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4CFA" w:rsidRPr="00F549F9" w:rsidRDefault="00A6772F" w:rsidP="00A6772F">
      <w:pPr>
        <w:jc w:val="center"/>
        <w:rPr>
          <w:rFonts w:ascii="Arial" w:hAnsi="Arial" w:cs="Arial"/>
          <w:b/>
          <w:bCs/>
          <w:color w:val="000000" w:themeColor="text1"/>
          <w:u w:val="single"/>
          <w:lang w:val="en-US"/>
        </w:rPr>
      </w:pPr>
      <w:r w:rsidRPr="00F549F9">
        <w:rPr>
          <w:rFonts w:ascii="Arial" w:hAnsi="Arial" w:cs="Arial"/>
          <w:b/>
          <w:bCs/>
          <w:color w:val="000000" w:themeColor="text1"/>
          <w:u w:val="single"/>
          <w:lang w:val="en-US"/>
        </w:rPr>
        <w:t>Is it possible to have inflammatory bowel disease and fatty liver? The results of a single-</w:t>
      </w:r>
      <w:proofErr w:type="spellStart"/>
      <w:r w:rsidRPr="00F549F9">
        <w:rPr>
          <w:rFonts w:ascii="Arial" w:hAnsi="Arial" w:cs="Arial"/>
          <w:b/>
          <w:bCs/>
          <w:color w:val="000000" w:themeColor="text1"/>
          <w:u w:val="single"/>
          <w:lang w:val="en-US"/>
        </w:rPr>
        <w:t>centre</w:t>
      </w:r>
      <w:proofErr w:type="spellEnd"/>
      <w:r w:rsidRPr="00F549F9">
        <w:rPr>
          <w:rFonts w:ascii="Arial" w:hAnsi="Arial" w:cs="Arial"/>
          <w:b/>
          <w:bCs/>
          <w:color w:val="000000" w:themeColor="text1"/>
          <w:u w:val="single"/>
          <w:lang w:val="en-US"/>
        </w:rPr>
        <w:t xml:space="preserve"> study </w:t>
      </w:r>
      <w:r w:rsidR="00F52666" w:rsidRPr="00F549F9">
        <w:rPr>
          <w:rFonts w:ascii="Arial" w:hAnsi="Arial" w:cs="Arial"/>
          <w:b/>
          <w:bCs/>
          <w:color w:val="000000" w:themeColor="text1"/>
          <w:u w:val="single"/>
          <w:lang w:val="en-US"/>
        </w:rPr>
        <w:t>in a Belgian secondary hospital</w:t>
      </w:r>
    </w:p>
    <w:p w:rsidR="00F52666" w:rsidRPr="00F549F9" w:rsidRDefault="00F52666">
      <w:pPr>
        <w:rPr>
          <w:rFonts w:ascii="Arial" w:hAnsi="Arial" w:cs="Arial"/>
          <w:color w:val="000000" w:themeColor="text1"/>
          <w:lang w:val="en-US"/>
        </w:rPr>
      </w:pPr>
    </w:p>
    <w:p w:rsidR="002B362F" w:rsidRPr="00F549F9" w:rsidRDefault="008B6523">
      <w:pPr>
        <w:rPr>
          <w:rFonts w:ascii="Arial" w:hAnsi="Arial" w:cs="Arial"/>
          <w:color w:val="000000" w:themeColor="text1"/>
          <w:vertAlign w:val="superscript"/>
          <w:lang w:val="fr-BE"/>
        </w:rPr>
      </w:pPr>
      <w:r w:rsidRPr="00F549F9">
        <w:rPr>
          <w:rFonts w:ascii="Arial" w:hAnsi="Arial" w:cs="Arial"/>
          <w:color w:val="000000" w:themeColor="text1"/>
          <w:lang w:val="fr-BE"/>
        </w:rPr>
        <w:t>Marie Maisin</w:t>
      </w:r>
      <w:r w:rsidR="00165DA6" w:rsidRPr="00F549F9">
        <w:rPr>
          <w:rFonts w:ascii="Arial" w:hAnsi="Arial" w:cs="Arial"/>
          <w:color w:val="000000" w:themeColor="text1"/>
          <w:vertAlign w:val="superscript"/>
          <w:lang w:val="fr-BE"/>
        </w:rPr>
        <w:t>1</w:t>
      </w:r>
      <w:r w:rsidRPr="00F549F9">
        <w:rPr>
          <w:rFonts w:ascii="Arial" w:hAnsi="Arial" w:cs="Arial"/>
          <w:color w:val="000000" w:themeColor="text1"/>
          <w:lang w:val="fr-BE"/>
        </w:rPr>
        <w:t xml:space="preserve">, </w:t>
      </w:r>
      <w:r w:rsidR="00A6772F" w:rsidRPr="00F549F9">
        <w:rPr>
          <w:rFonts w:ascii="Arial" w:hAnsi="Arial" w:cs="Arial"/>
          <w:color w:val="000000" w:themeColor="text1"/>
          <w:lang w:val="fr-BE"/>
        </w:rPr>
        <w:t>Bénédicte de Vroey</w:t>
      </w:r>
      <w:r w:rsidR="00165DA6" w:rsidRPr="00F549F9">
        <w:rPr>
          <w:rFonts w:ascii="Arial" w:hAnsi="Arial" w:cs="Arial"/>
          <w:color w:val="000000" w:themeColor="text1"/>
          <w:vertAlign w:val="superscript"/>
          <w:lang w:val="fr-BE"/>
        </w:rPr>
        <w:t>1</w:t>
      </w:r>
      <w:r w:rsidR="00A6772F" w:rsidRPr="00F549F9">
        <w:rPr>
          <w:rFonts w:ascii="Arial" w:hAnsi="Arial" w:cs="Arial"/>
          <w:color w:val="000000" w:themeColor="text1"/>
          <w:lang w:val="fr-BE"/>
        </w:rPr>
        <w:t xml:space="preserve">, </w:t>
      </w:r>
      <w:r w:rsidR="00E33FFC" w:rsidRPr="00F549F9">
        <w:rPr>
          <w:rFonts w:ascii="Arial" w:hAnsi="Arial" w:cs="Arial"/>
          <w:color w:val="000000" w:themeColor="text1"/>
          <w:lang w:val="fr-BE"/>
        </w:rPr>
        <w:t>Olivier Descamps</w:t>
      </w:r>
      <w:r w:rsidR="00E33FFC" w:rsidRPr="00F549F9">
        <w:rPr>
          <w:rFonts w:ascii="Arial" w:hAnsi="Arial" w:cs="Arial"/>
          <w:color w:val="000000" w:themeColor="text1"/>
          <w:vertAlign w:val="superscript"/>
          <w:lang w:val="fr-BE"/>
        </w:rPr>
        <w:t>3</w:t>
      </w:r>
      <w:r w:rsidR="00E33FFC" w:rsidRPr="00F549F9">
        <w:rPr>
          <w:rFonts w:ascii="Arial" w:hAnsi="Arial" w:cs="Arial"/>
          <w:color w:val="000000" w:themeColor="text1"/>
          <w:lang w:val="fr-BE"/>
        </w:rPr>
        <w:t xml:space="preserve">, </w:t>
      </w:r>
      <w:r w:rsidR="006D5A13" w:rsidRPr="00F549F9">
        <w:rPr>
          <w:rFonts w:ascii="Arial" w:hAnsi="Arial" w:cs="Arial"/>
          <w:color w:val="000000" w:themeColor="text1"/>
          <w:lang w:val="fr-BE"/>
        </w:rPr>
        <w:t>Jean-Michel Ghilain</w:t>
      </w:r>
      <w:r w:rsidR="008171A4" w:rsidRPr="00F549F9">
        <w:rPr>
          <w:rFonts w:ascii="Arial" w:hAnsi="Arial" w:cs="Arial"/>
          <w:color w:val="000000" w:themeColor="text1"/>
          <w:vertAlign w:val="superscript"/>
          <w:lang w:val="fr-BE"/>
        </w:rPr>
        <w:t>1</w:t>
      </w:r>
      <w:r w:rsidR="006D5A13" w:rsidRPr="00F549F9">
        <w:rPr>
          <w:rFonts w:ascii="Arial" w:hAnsi="Arial" w:cs="Arial"/>
          <w:color w:val="000000" w:themeColor="text1"/>
          <w:lang w:val="fr-BE"/>
        </w:rPr>
        <w:t xml:space="preserve">, </w:t>
      </w:r>
      <w:r w:rsidR="003F4C25" w:rsidRPr="00F549F9">
        <w:rPr>
          <w:rFonts w:ascii="Arial" w:hAnsi="Arial" w:cs="Arial"/>
          <w:color w:val="000000" w:themeColor="text1"/>
          <w:lang w:val="fr-BE"/>
        </w:rPr>
        <w:t>Olivier Dewit</w:t>
      </w:r>
      <w:r w:rsidR="003F4C25" w:rsidRPr="00F549F9">
        <w:rPr>
          <w:rFonts w:ascii="Arial" w:hAnsi="Arial" w:cs="Arial"/>
          <w:color w:val="000000" w:themeColor="text1"/>
          <w:vertAlign w:val="superscript"/>
          <w:lang w:val="fr-BE"/>
        </w:rPr>
        <w:t>2</w:t>
      </w:r>
      <w:r w:rsidR="003F4C25" w:rsidRPr="00F549F9">
        <w:rPr>
          <w:rFonts w:ascii="Arial" w:hAnsi="Arial" w:cs="Arial"/>
          <w:color w:val="000000" w:themeColor="text1"/>
          <w:lang w:val="fr-BE"/>
        </w:rPr>
        <w:t xml:space="preserve">, </w:t>
      </w:r>
      <w:r w:rsidRPr="00F549F9">
        <w:rPr>
          <w:rFonts w:ascii="Arial" w:hAnsi="Arial" w:cs="Arial"/>
          <w:color w:val="000000" w:themeColor="text1"/>
          <w:lang w:val="fr-BE"/>
        </w:rPr>
        <w:t>Nicolas Lanthier</w:t>
      </w:r>
      <w:r w:rsidR="00165DA6" w:rsidRPr="00F549F9">
        <w:rPr>
          <w:rFonts w:ascii="Arial" w:hAnsi="Arial" w:cs="Arial"/>
          <w:color w:val="000000" w:themeColor="text1"/>
          <w:vertAlign w:val="superscript"/>
          <w:lang w:val="fr-BE"/>
        </w:rPr>
        <w:t>2</w:t>
      </w:r>
      <w:r w:rsidR="00E33FFC" w:rsidRPr="00F549F9">
        <w:rPr>
          <w:rFonts w:ascii="Arial" w:hAnsi="Arial" w:cs="Arial"/>
          <w:color w:val="000000" w:themeColor="text1"/>
          <w:vertAlign w:val="superscript"/>
          <w:lang w:val="fr-BE"/>
        </w:rPr>
        <w:t>.</w:t>
      </w:r>
    </w:p>
    <w:p w:rsidR="002B362F" w:rsidRPr="00F549F9" w:rsidRDefault="002B362F">
      <w:pPr>
        <w:rPr>
          <w:rFonts w:ascii="Arial" w:hAnsi="Arial" w:cs="Arial"/>
          <w:color w:val="000000" w:themeColor="text1"/>
          <w:vertAlign w:val="superscript"/>
          <w:lang w:val="fr-BE"/>
        </w:rPr>
      </w:pPr>
    </w:p>
    <w:p w:rsidR="008171A4" w:rsidRPr="00F549F9" w:rsidRDefault="008171A4" w:rsidP="008171A4">
      <w:pPr>
        <w:pStyle w:val="Paragraphedeliste"/>
        <w:numPr>
          <w:ilvl w:val="0"/>
          <w:numId w:val="1"/>
        </w:numPr>
        <w:rPr>
          <w:rFonts w:ascii="Arial" w:hAnsi="Arial" w:cs="Arial"/>
          <w:color w:val="000000" w:themeColor="text1"/>
          <w:lang w:val="fr-BE"/>
        </w:rPr>
      </w:pPr>
      <w:r w:rsidRPr="00F549F9">
        <w:rPr>
          <w:rFonts w:ascii="Arial" w:hAnsi="Arial" w:cs="Arial"/>
          <w:color w:val="000000" w:themeColor="text1"/>
          <w:lang w:val="fr-BE"/>
        </w:rPr>
        <w:t>Service d’Hépato-Gastroentérologie, H</w:t>
      </w:r>
      <w:r w:rsidRPr="00F549F9">
        <w:rPr>
          <w:rFonts w:ascii="Arial" w:hAnsi="Arial" w:cs="Arial"/>
          <w:color w:val="000000" w:themeColor="text1"/>
          <w:shd w:val="clear" w:color="auto" w:fill="FFFFFF"/>
          <w:lang w:val="fr-BE"/>
        </w:rPr>
        <w:t>ôpital de Jolimont</w:t>
      </w:r>
      <w:r w:rsidR="003F232B" w:rsidRPr="00F549F9">
        <w:rPr>
          <w:rFonts w:ascii="Arial" w:hAnsi="Arial" w:cs="Arial"/>
          <w:color w:val="000000" w:themeColor="text1"/>
          <w:shd w:val="clear" w:color="auto" w:fill="FFFFFF"/>
          <w:lang w:val="fr-BE"/>
        </w:rPr>
        <w:t>- HELORA</w:t>
      </w:r>
      <w:r w:rsidRPr="00F549F9">
        <w:rPr>
          <w:rFonts w:ascii="Arial" w:hAnsi="Arial" w:cs="Arial"/>
          <w:color w:val="000000" w:themeColor="text1"/>
          <w:shd w:val="clear" w:color="auto" w:fill="FFFFFF"/>
          <w:lang w:val="fr-BE"/>
        </w:rPr>
        <w:t xml:space="preserve">, Haine Saint-Paul, </w:t>
      </w:r>
      <w:proofErr w:type="spellStart"/>
      <w:r w:rsidRPr="00F549F9">
        <w:rPr>
          <w:rFonts w:ascii="Arial" w:hAnsi="Arial" w:cs="Arial"/>
          <w:color w:val="000000" w:themeColor="text1"/>
          <w:shd w:val="clear" w:color="auto" w:fill="FFFFFF"/>
          <w:lang w:val="fr-BE"/>
        </w:rPr>
        <w:t>Belgium</w:t>
      </w:r>
      <w:proofErr w:type="spellEnd"/>
      <w:r w:rsidRPr="00F549F9">
        <w:rPr>
          <w:rFonts w:ascii="Arial" w:hAnsi="Arial" w:cs="Arial"/>
          <w:color w:val="000000" w:themeColor="text1"/>
          <w:shd w:val="clear" w:color="auto" w:fill="FFFFFF"/>
          <w:lang w:val="fr-BE"/>
        </w:rPr>
        <w:t>.</w:t>
      </w:r>
    </w:p>
    <w:p w:rsidR="008171A4" w:rsidRPr="00F549F9" w:rsidRDefault="008171A4" w:rsidP="008171A4">
      <w:pPr>
        <w:pStyle w:val="Paragraphedeliste"/>
        <w:numPr>
          <w:ilvl w:val="0"/>
          <w:numId w:val="1"/>
        </w:numPr>
        <w:rPr>
          <w:rFonts w:ascii="Arial" w:hAnsi="Arial" w:cs="Arial"/>
          <w:color w:val="000000" w:themeColor="text1"/>
          <w:lang w:val="fr-BE"/>
        </w:rPr>
      </w:pPr>
      <w:r w:rsidRPr="00F549F9">
        <w:rPr>
          <w:rFonts w:ascii="Arial" w:hAnsi="Arial" w:cs="Arial"/>
          <w:color w:val="000000" w:themeColor="text1"/>
          <w:lang w:val="fr-BE"/>
        </w:rPr>
        <w:t xml:space="preserve">Service d’Hépato-Gastroentérologie, Cliniques universitaires Saint-Luc, Brussels, </w:t>
      </w:r>
      <w:proofErr w:type="spellStart"/>
      <w:r w:rsidRPr="00F549F9">
        <w:rPr>
          <w:rFonts w:ascii="Arial" w:hAnsi="Arial" w:cs="Arial"/>
          <w:color w:val="000000" w:themeColor="text1"/>
          <w:lang w:val="fr-BE"/>
        </w:rPr>
        <w:t>Belgium</w:t>
      </w:r>
      <w:proofErr w:type="spellEnd"/>
      <w:r w:rsidRPr="00F549F9">
        <w:rPr>
          <w:rFonts w:ascii="Arial" w:hAnsi="Arial" w:cs="Arial"/>
          <w:color w:val="000000" w:themeColor="text1"/>
          <w:lang w:val="fr-BE"/>
        </w:rPr>
        <w:t>.</w:t>
      </w:r>
    </w:p>
    <w:p w:rsidR="008F0C84" w:rsidRPr="00F549F9" w:rsidRDefault="008171A4" w:rsidP="008171A4">
      <w:pPr>
        <w:pStyle w:val="Paragraphedeliste"/>
        <w:numPr>
          <w:ilvl w:val="0"/>
          <w:numId w:val="1"/>
        </w:numPr>
        <w:rPr>
          <w:rFonts w:ascii="Arial" w:hAnsi="Arial" w:cs="Arial"/>
          <w:color w:val="000000" w:themeColor="text1"/>
          <w:lang w:val="fr-BE"/>
        </w:rPr>
      </w:pPr>
      <w:r w:rsidRPr="00F549F9">
        <w:rPr>
          <w:rFonts w:ascii="Arial" w:hAnsi="Arial" w:cs="Arial"/>
          <w:color w:val="000000" w:themeColor="text1"/>
          <w:shd w:val="clear" w:color="auto" w:fill="FFFFFF"/>
          <w:lang w:val="fr-BE"/>
        </w:rPr>
        <w:t>Service de médecine interne, Hôpital de Jolimont</w:t>
      </w:r>
      <w:r w:rsidR="003F232B" w:rsidRPr="00F549F9">
        <w:rPr>
          <w:rFonts w:ascii="Arial" w:hAnsi="Arial" w:cs="Arial"/>
          <w:color w:val="000000" w:themeColor="text1"/>
          <w:shd w:val="clear" w:color="auto" w:fill="FFFFFF"/>
          <w:lang w:val="fr-BE"/>
        </w:rPr>
        <w:t>-HELORA</w:t>
      </w:r>
      <w:r w:rsidRPr="00F549F9">
        <w:rPr>
          <w:rFonts w:ascii="Arial" w:hAnsi="Arial" w:cs="Arial"/>
          <w:color w:val="000000" w:themeColor="text1"/>
          <w:shd w:val="clear" w:color="auto" w:fill="FFFFFF"/>
          <w:lang w:val="fr-BE"/>
        </w:rPr>
        <w:t xml:space="preserve">, Haine Saint-Paul, </w:t>
      </w:r>
      <w:proofErr w:type="spellStart"/>
      <w:r w:rsidRPr="00F549F9">
        <w:rPr>
          <w:rFonts w:ascii="Arial" w:hAnsi="Arial" w:cs="Arial"/>
          <w:color w:val="000000" w:themeColor="text1"/>
          <w:shd w:val="clear" w:color="auto" w:fill="FFFFFF"/>
          <w:lang w:val="fr-BE"/>
        </w:rPr>
        <w:t>Belgium</w:t>
      </w:r>
      <w:proofErr w:type="spellEnd"/>
      <w:r w:rsidRPr="00F549F9">
        <w:rPr>
          <w:rFonts w:ascii="Arial" w:hAnsi="Arial" w:cs="Arial"/>
          <w:color w:val="000000" w:themeColor="text1"/>
          <w:shd w:val="clear" w:color="auto" w:fill="FFFFFF"/>
          <w:lang w:val="fr-BE"/>
        </w:rPr>
        <w:t>.</w:t>
      </w:r>
    </w:p>
    <w:p w:rsidR="008171A4" w:rsidRPr="00F549F9" w:rsidRDefault="008171A4" w:rsidP="008171A4">
      <w:pPr>
        <w:pStyle w:val="Paragraphedeliste"/>
        <w:rPr>
          <w:rFonts w:ascii="Arial" w:hAnsi="Arial" w:cs="Arial"/>
          <w:color w:val="000000" w:themeColor="text1"/>
          <w:lang w:val="fr-BE"/>
        </w:rPr>
      </w:pPr>
    </w:p>
    <w:p w:rsidR="00F549F9" w:rsidRP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en-US" w:eastAsia="fr-FR"/>
        </w:rPr>
      </w:pPr>
      <w:r w:rsidRPr="00F549F9">
        <w:rPr>
          <w:rFonts w:ascii="Arial" w:eastAsia="Times New Roman" w:hAnsi="Arial" w:cs="Arial"/>
          <w:b/>
          <w:bCs/>
          <w:color w:val="000000" w:themeColor="text1"/>
          <w:sz w:val="21"/>
          <w:szCs w:val="21"/>
          <w:lang w:val="en-US" w:eastAsia="fr-FR"/>
        </w:rPr>
        <w:t>Aim:</w:t>
      </w:r>
    </w:p>
    <w:p w:rsidR="00F549F9" w:rsidRPr="00F549F9" w:rsidRDefault="00F549F9" w:rsidP="00F549F9">
      <w:pPr>
        <w:shd w:val="clear" w:color="auto" w:fill="FCFCFC"/>
        <w:spacing w:after="45" w:line="240" w:lineRule="auto"/>
        <w:jc w:val="both"/>
        <w:rPr>
          <w:rFonts w:ascii="Arial" w:eastAsia="Times New Roman" w:hAnsi="Arial" w:cs="Arial"/>
          <w:color w:val="000000" w:themeColor="text1"/>
          <w:sz w:val="21"/>
          <w:szCs w:val="21"/>
          <w:lang w:val="en-US" w:eastAsia="fr-FR"/>
        </w:rPr>
      </w:pPr>
      <w:r w:rsidRPr="00F549F9">
        <w:rPr>
          <w:rFonts w:ascii="Arial" w:eastAsia="Times New Roman" w:hAnsi="Arial" w:cs="Arial"/>
          <w:color w:val="000000" w:themeColor="text1"/>
          <w:sz w:val="21"/>
          <w:szCs w:val="21"/>
          <w:lang w:val="en-US" w:eastAsia="fr-FR"/>
        </w:rPr>
        <w:t xml:space="preserve">To assess the prevalence of metabolic dysfunction-associated </w:t>
      </w:r>
      <w:proofErr w:type="spellStart"/>
      <w:r w:rsidRPr="00F549F9">
        <w:rPr>
          <w:rFonts w:ascii="Arial" w:eastAsia="Times New Roman" w:hAnsi="Arial" w:cs="Arial"/>
          <w:color w:val="000000" w:themeColor="text1"/>
          <w:sz w:val="21"/>
          <w:szCs w:val="21"/>
          <w:lang w:val="en-US" w:eastAsia="fr-FR"/>
        </w:rPr>
        <w:t>steatotic</w:t>
      </w:r>
      <w:proofErr w:type="spellEnd"/>
      <w:r w:rsidRPr="00F549F9">
        <w:rPr>
          <w:rFonts w:ascii="Arial" w:eastAsia="Times New Roman" w:hAnsi="Arial" w:cs="Arial"/>
          <w:color w:val="000000" w:themeColor="text1"/>
          <w:sz w:val="21"/>
          <w:szCs w:val="21"/>
          <w:lang w:val="en-US" w:eastAsia="fr-FR"/>
        </w:rPr>
        <w:t xml:space="preserve"> liver disease (MASLD) in IBD patients and identify risk factors.</w:t>
      </w:r>
    </w:p>
    <w:p w:rsid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en-US" w:eastAsia="fr-FR"/>
        </w:rPr>
      </w:pPr>
    </w:p>
    <w:p w:rsidR="00F549F9" w:rsidRP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en-US" w:eastAsia="fr-FR"/>
        </w:rPr>
      </w:pPr>
      <w:r w:rsidRPr="00F549F9">
        <w:rPr>
          <w:rFonts w:ascii="Arial" w:eastAsia="Times New Roman" w:hAnsi="Arial" w:cs="Arial"/>
          <w:b/>
          <w:bCs/>
          <w:color w:val="000000" w:themeColor="text1"/>
          <w:sz w:val="21"/>
          <w:szCs w:val="21"/>
          <w:lang w:val="en-US" w:eastAsia="fr-FR"/>
        </w:rPr>
        <w:t>Methods:</w:t>
      </w:r>
    </w:p>
    <w:p w:rsidR="00F549F9" w:rsidRPr="00F549F9" w:rsidRDefault="00F549F9" w:rsidP="00F549F9">
      <w:pPr>
        <w:shd w:val="clear" w:color="auto" w:fill="FCFCFC"/>
        <w:spacing w:after="45" w:line="240" w:lineRule="auto"/>
        <w:jc w:val="both"/>
        <w:rPr>
          <w:rFonts w:ascii="Arial" w:eastAsia="Times New Roman" w:hAnsi="Arial" w:cs="Arial"/>
          <w:color w:val="000000" w:themeColor="text1"/>
          <w:sz w:val="21"/>
          <w:szCs w:val="21"/>
          <w:lang w:val="en-US" w:eastAsia="fr-FR"/>
        </w:rPr>
      </w:pPr>
      <w:r w:rsidRPr="00F549F9">
        <w:rPr>
          <w:rFonts w:ascii="Arial" w:eastAsia="Times New Roman" w:hAnsi="Arial" w:cs="Arial"/>
          <w:color w:val="000000" w:themeColor="text1"/>
          <w:sz w:val="21"/>
          <w:szCs w:val="21"/>
          <w:lang w:val="en-US" w:eastAsia="fr-FR"/>
        </w:rPr>
        <w:t>This retrospective cohort study includes consecutive adult patients followed up in consultation in a Belgian secondary hospital (</w:t>
      </w:r>
      <w:proofErr w:type="spellStart"/>
      <w:r w:rsidRPr="00F549F9">
        <w:rPr>
          <w:rFonts w:ascii="Arial" w:eastAsia="Times New Roman" w:hAnsi="Arial" w:cs="Arial"/>
          <w:color w:val="000000" w:themeColor="text1"/>
          <w:sz w:val="21"/>
          <w:szCs w:val="21"/>
          <w:lang w:val="en-US" w:eastAsia="fr-FR"/>
        </w:rPr>
        <w:t>Hôpital</w:t>
      </w:r>
      <w:proofErr w:type="spellEnd"/>
      <w:r w:rsidRPr="00F549F9">
        <w:rPr>
          <w:rFonts w:ascii="Arial" w:eastAsia="Times New Roman" w:hAnsi="Arial" w:cs="Arial"/>
          <w:color w:val="000000" w:themeColor="text1"/>
          <w:sz w:val="21"/>
          <w:szCs w:val="21"/>
          <w:lang w:val="en-US" w:eastAsia="fr-FR"/>
        </w:rPr>
        <w:t xml:space="preserve"> de Jolimont-</w:t>
      </w:r>
      <w:proofErr w:type="spellStart"/>
      <w:r w:rsidRPr="00F549F9">
        <w:rPr>
          <w:rFonts w:ascii="Arial" w:eastAsia="Times New Roman" w:hAnsi="Arial" w:cs="Arial"/>
          <w:color w:val="000000" w:themeColor="text1"/>
          <w:sz w:val="21"/>
          <w:szCs w:val="21"/>
          <w:lang w:val="en-US" w:eastAsia="fr-FR"/>
        </w:rPr>
        <w:t>Helora</w:t>
      </w:r>
      <w:proofErr w:type="spellEnd"/>
      <w:r w:rsidRPr="00F549F9">
        <w:rPr>
          <w:rFonts w:ascii="Arial" w:eastAsia="Times New Roman" w:hAnsi="Arial" w:cs="Arial"/>
          <w:color w:val="000000" w:themeColor="text1"/>
          <w:sz w:val="21"/>
          <w:szCs w:val="21"/>
          <w:lang w:val="en-US" w:eastAsia="fr-FR"/>
        </w:rPr>
        <w:t>) to monitor their IBD between November 2023 and May 2024. MASLD was defined by the evidence of fatty liver meeting the following criteria: presence of at least one cardiometabolic risk factor together with a fatty liver index &gt; 60 or fatty liver index 30-60 with hyperechoic liver on imaging. Other causes of chronic liver disease were excluded. Clinical and biological data, the presence of a metabolic syndrome and detailed IBD data were recorded. In the case of MASLD, patients were offered transient elastography as part of their routine liver work-up.</w:t>
      </w:r>
    </w:p>
    <w:p w:rsidR="00F549F9" w:rsidRP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en-US" w:eastAsia="fr-FR"/>
        </w:rPr>
      </w:pPr>
    </w:p>
    <w:p w:rsidR="00F549F9" w:rsidRP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fr-BE" w:eastAsia="fr-FR"/>
        </w:rPr>
      </w:pPr>
      <w:proofErr w:type="spellStart"/>
      <w:r w:rsidRPr="00F549F9">
        <w:rPr>
          <w:rFonts w:ascii="Arial" w:eastAsia="Times New Roman" w:hAnsi="Arial" w:cs="Arial"/>
          <w:b/>
          <w:bCs/>
          <w:color w:val="000000" w:themeColor="text1"/>
          <w:sz w:val="21"/>
          <w:szCs w:val="21"/>
          <w:lang w:val="fr-BE" w:eastAsia="fr-FR"/>
        </w:rPr>
        <w:t>Results</w:t>
      </w:r>
      <w:proofErr w:type="spellEnd"/>
      <w:r w:rsidRPr="00F549F9">
        <w:rPr>
          <w:rFonts w:ascii="Arial" w:eastAsia="Times New Roman" w:hAnsi="Arial" w:cs="Arial"/>
          <w:b/>
          <w:bCs/>
          <w:color w:val="000000" w:themeColor="text1"/>
          <w:sz w:val="21"/>
          <w:szCs w:val="21"/>
          <w:lang w:val="fr-BE" w:eastAsia="fr-FR"/>
        </w:rPr>
        <w:t>:</w:t>
      </w:r>
    </w:p>
    <w:p w:rsidR="00F549F9" w:rsidRPr="00F549F9" w:rsidRDefault="00F549F9" w:rsidP="00F549F9">
      <w:pPr>
        <w:shd w:val="clear" w:color="auto" w:fill="FCFCFC"/>
        <w:spacing w:after="45" w:line="240" w:lineRule="auto"/>
        <w:jc w:val="both"/>
        <w:rPr>
          <w:rFonts w:ascii="Arial" w:eastAsia="Times New Roman" w:hAnsi="Arial" w:cs="Arial"/>
          <w:color w:val="000000" w:themeColor="text1"/>
          <w:sz w:val="21"/>
          <w:szCs w:val="21"/>
          <w:lang w:val="en-US" w:eastAsia="fr-FR"/>
        </w:rPr>
      </w:pPr>
      <w:r w:rsidRPr="00F549F9">
        <w:rPr>
          <w:rFonts w:ascii="Arial" w:eastAsia="Times New Roman" w:hAnsi="Arial" w:cs="Arial"/>
          <w:color w:val="000000" w:themeColor="text1"/>
          <w:sz w:val="21"/>
          <w:szCs w:val="21"/>
          <w:lang w:val="en-US" w:eastAsia="fr-FR"/>
        </w:rPr>
        <w:t xml:space="preserve">Of the 110 IBD patients who were screened, 7 were excluded (6 with primary sclerosing cholangitis and 1 with mixed ALD-sclerosing cholangitis). Of the 103 patients, 34 had an FLI score &gt; 60 (33 %), 27 a </w:t>
      </w:r>
      <w:proofErr w:type="gramStart"/>
      <w:r w:rsidRPr="00F549F9">
        <w:rPr>
          <w:rFonts w:ascii="Arial" w:eastAsia="Times New Roman" w:hAnsi="Arial" w:cs="Arial"/>
          <w:color w:val="000000" w:themeColor="text1"/>
          <w:sz w:val="21"/>
          <w:szCs w:val="21"/>
          <w:lang w:val="en-US" w:eastAsia="fr-FR"/>
        </w:rPr>
        <w:t>score</w:t>
      </w:r>
      <w:proofErr w:type="gramEnd"/>
      <w:r w:rsidRPr="00F549F9">
        <w:rPr>
          <w:rFonts w:ascii="Arial" w:eastAsia="Times New Roman" w:hAnsi="Arial" w:cs="Arial"/>
          <w:color w:val="000000" w:themeColor="text1"/>
          <w:sz w:val="21"/>
          <w:szCs w:val="21"/>
          <w:lang w:val="en-US" w:eastAsia="fr-FR"/>
        </w:rPr>
        <w:t xml:space="preserve"> between 30 and 60 (26%), and 42 an FLI score &lt; 30 (40%). Of the patients with a FLI score between 30 and 60, 7 had steatosis on imaging, 6 had no imaging available and 14 had no evidence of steatosis. Collectively, out of 97 patients with available data (69% with Crohn’s disease et 31% with ulcerative colitis), 41 (42%) were considered MASLD and 56 (58%) non-MASLD. For the whole population, the mean age was 49.7 years, the mean BMI was 27 kg/m², obesity was present in 26% of patients, and type 2 diabetes in 24%. The mean age at diagnosis of IBD was 34.6 years. 60% had the disease for more than 10 years. Compared with non-MASLD patients, MASLD patients were older (55 years vs. 46 years, p=0.007), had a metabolic syndrome (61% vs. 14%, p=0.0001), were obese (56% vs. 4%, p=0.0001; mean BMI 31 vs 24 kg/m², p=0.001) and had a larger abdominal circumference (112 cm vs. 85 cm, p=0.0001), with more IBD diagnosed after age 40 (51% vs. 23%, p=0.017), </w:t>
      </w:r>
      <w:proofErr w:type="spellStart"/>
      <w:r w:rsidRPr="00F549F9">
        <w:rPr>
          <w:rFonts w:ascii="Arial" w:eastAsia="Times New Roman" w:hAnsi="Arial" w:cs="Arial"/>
          <w:color w:val="000000" w:themeColor="text1"/>
          <w:sz w:val="21"/>
          <w:szCs w:val="21"/>
          <w:lang w:val="en-US" w:eastAsia="fr-FR"/>
        </w:rPr>
        <w:t>stricturing</w:t>
      </w:r>
      <w:proofErr w:type="spellEnd"/>
      <w:r w:rsidRPr="00F549F9">
        <w:rPr>
          <w:rFonts w:ascii="Arial" w:eastAsia="Times New Roman" w:hAnsi="Arial" w:cs="Arial"/>
          <w:color w:val="000000" w:themeColor="text1"/>
          <w:sz w:val="21"/>
          <w:szCs w:val="21"/>
          <w:lang w:val="en-US" w:eastAsia="fr-FR"/>
        </w:rPr>
        <w:t xml:space="preserve"> phenotype (B2 Montréal classification) (62% vs. 37%, p=0.046) and less use of JAK-2 inhibitors (0% vs. 11%, p=0.027). There were no other differences in terms of disease manifestations, location or activity. Only twenty-four patients with MASLD (56%) agreed to undergo transient elastography during their follow-up. Of these, twenty-tree (96%) had confirmed hepatic steatosis, most often severe. Liver elasticity ranged from 4.3 kPa to 22.3 kPa.</w:t>
      </w:r>
    </w:p>
    <w:p w:rsidR="00F549F9" w:rsidRPr="00F549F9" w:rsidRDefault="00F549F9" w:rsidP="00F549F9">
      <w:pPr>
        <w:shd w:val="clear" w:color="auto" w:fill="FCFCFC"/>
        <w:spacing w:after="45" w:line="240" w:lineRule="auto"/>
        <w:jc w:val="both"/>
        <w:rPr>
          <w:rFonts w:ascii="Arial" w:eastAsia="Times New Roman" w:hAnsi="Arial" w:cs="Arial"/>
          <w:b/>
          <w:bCs/>
          <w:color w:val="000000" w:themeColor="text1"/>
          <w:sz w:val="21"/>
          <w:szCs w:val="21"/>
          <w:lang w:val="en-US" w:eastAsia="fr-FR"/>
        </w:rPr>
      </w:pPr>
      <w:r w:rsidRPr="00F549F9">
        <w:rPr>
          <w:rFonts w:ascii="Arial" w:eastAsia="Times New Roman" w:hAnsi="Arial" w:cs="Arial"/>
          <w:b/>
          <w:bCs/>
          <w:color w:val="000000" w:themeColor="text1"/>
          <w:sz w:val="21"/>
          <w:szCs w:val="21"/>
          <w:lang w:val="en-US" w:eastAsia="fr-FR"/>
        </w:rPr>
        <w:t>Conclusions:</w:t>
      </w:r>
    </w:p>
    <w:p w:rsidR="00F549F9" w:rsidRPr="00F549F9" w:rsidRDefault="00F549F9" w:rsidP="00F549F9">
      <w:pPr>
        <w:shd w:val="clear" w:color="auto" w:fill="FCFCFC"/>
        <w:spacing w:after="45" w:line="240" w:lineRule="auto"/>
        <w:jc w:val="both"/>
        <w:rPr>
          <w:rFonts w:ascii="Arial" w:eastAsia="Times New Roman" w:hAnsi="Arial" w:cs="Arial"/>
          <w:color w:val="000000" w:themeColor="text1"/>
          <w:sz w:val="21"/>
          <w:szCs w:val="21"/>
          <w:lang w:val="en-US" w:eastAsia="fr-FR"/>
        </w:rPr>
      </w:pPr>
      <w:r w:rsidRPr="00F549F9">
        <w:rPr>
          <w:rFonts w:ascii="Arial" w:eastAsia="Times New Roman" w:hAnsi="Arial" w:cs="Arial"/>
          <w:color w:val="000000" w:themeColor="text1"/>
          <w:sz w:val="21"/>
          <w:szCs w:val="21"/>
          <w:lang w:val="en-US" w:eastAsia="fr-FR"/>
        </w:rPr>
        <w:t xml:space="preserve">Forty-two percent of IBD patients have MASLD. The risk factors are the same as in the general population (obesity, metabolic syndrome, older age). Importantly, 39% of the IBD-MASLD patients do not present metabolic syndrome. Other risk factors specific to IBD include diagnosis of IBD at a later age, </w:t>
      </w:r>
      <w:proofErr w:type="spellStart"/>
      <w:r w:rsidRPr="00F549F9">
        <w:rPr>
          <w:rFonts w:ascii="Arial" w:eastAsia="Times New Roman" w:hAnsi="Arial" w:cs="Arial"/>
          <w:color w:val="000000" w:themeColor="text1"/>
          <w:sz w:val="21"/>
          <w:szCs w:val="21"/>
          <w:lang w:val="en-US" w:eastAsia="fr-FR"/>
        </w:rPr>
        <w:t>stricturing</w:t>
      </w:r>
      <w:proofErr w:type="spellEnd"/>
      <w:r w:rsidRPr="00F549F9">
        <w:rPr>
          <w:rFonts w:ascii="Arial" w:eastAsia="Times New Roman" w:hAnsi="Arial" w:cs="Arial"/>
          <w:color w:val="000000" w:themeColor="text1"/>
          <w:sz w:val="21"/>
          <w:szCs w:val="21"/>
          <w:lang w:val="en-US" w:eastAsia="fr-FR"/>
        </w:rPr>
        <w:t xml:space="preserve"> phenotype, as well as the absence of certain treatments. This high prevalence </w:t>
      </w:r>
      <w:r w:rsidRPr="00F549F9">
        <w:rPr>
          <w:rFonts w:ascii="Arial" w:eastAsia="Times New Roman" w:hAnsi="Arial" w:cs="Arial"/>
          <w:color w:val="000000" w:themeColor="text1"/>
          <w:sz w:val="21"/>
          <w:szCs w:val="21"/>
          <w:lang w:val="en-US" w:eastAsia="fr-FR"/>
        </w:rPr>
        <w:lastRenderedPageBreak/>
        <w:t>justifies screening these patients, as severe fibrosing MASLD has been diagnosed. Analysis of larger cohorts would be useful to confirm the specific risks associated with IBD and possibly propose more specific screening in this population.</w:t>
      </w:r>
    </w:p>
    <w:p w:rsidR="00F52666" w:rsidRPr="00F549F9" w:rsidRDefault="00F52666" w:rsidP="00F549F9">
      <w:pPr>
        <w:jc w:val="both"/>
        <w:rPr>
          <w:rFonts w:ascii="Arial" w:hAnsi="Arial" w:cs="Arial"/>
          <w:color w:val="000000" w:themeColor="text1"/>
          <w:lang w:val="en-US"/>
        </w:rPr>
      </w:pPr>
    </w:p>
    <w:sectPr w:rsidR="00F52666" w:rsidRPr="00F549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641C1"/>
    <w:multiLevelType w:val="hybridMultilevel"/>
    <w:tmpl w:val="29086A00"/>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76048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666"/>
    <w:rsid w:val="0003286A"/>
    <w:rsid w:val="00165DA6"/>
    <w:rsid w:val="001F06D1"/>
    <w:rsid w:val="002B362F"/>
    <w:rsid w:val="00314B55"/>
    <w:rsid w:val="003F232B"/>
    <w:rsid w:val="003F4C25"/>
    <w:rsid w:val="005E7A95"/>
    <w:rsid w:val="006D5A13"/>
    <w:rsid w:val="008171A4"/>
    <w:rsid w:val="008B6523"/>
    <w:rsid w:val="008F0C84"/>
    <w:rsid w:val="00A6772F"/>
    <w:rsid w:val="00B74399"/>
    <w:rsid w:val="00BF672C"/>
    <w:rsid w:val="00C44CFA"/>
    <w:rsid w:val="00D57043"/>
    <w:rsid w:val="00E33FFC"/>
    <w:rsid w:val="00E64DB5"/>
    <w:rsid w:val="00EE600C"/>
    <w:rsid w:val="00F5088E"/>
    <w:rsid w:val="00F52666"/>
    <w:rsid w:val="00F549F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B8F6"/>
  <w15:chartTrackingRefBased/>
  <w15:docId w15:val="{03BEAC9F-CF44-4F31-A359-50318E1B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17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066574">
      <w:bodyDiv w:val="1"/>
      <w:marLeft w:val="0"/>
      <w:marRight w:val="0"/>
      <w:marTop w:val="0"/>
      <w:marBottom w:val="0"/>
      <w:divBdr>
        <w:top w:val="none" w:sz="0" w:space="0" w:color="auto"/>
        <w:left w:val="none" w:sz="0" w:space="0" w:color="auto"/>
        <w:bottom w:val="none" w:sz="0" w:space="0" w:color="auto"/>
        <w:right w:val="none" w:sz="0" w:space="0" w:color="auto"/>
      </w:divBdr>
      <w:divsChild>
        <w:div w:id="1612273472">
          <w:marLeft w:val="0"/>
          <w:marRight w:val="0"/>
          <w:marTop w:val="0"/>
          <w:marBottom w:val="45"/>
          <w:divBdr>
            <w:top w:val="none" w:sz="0" w:space="0" w:color="auto"/>
            <w:left w:val="none" w:sz="0" w:space="0" w:color="auto"/>
            <w:bottom w:val="none" w:sz="0" w:space="0" w:color="auto"/>
            <w:right w:val="none" w:sz="0" w:space="0" w:color="auto"/>
          </w:divBdr>
          <w:divsChild>
            <w:div w:id="1259679661">
              <w:marLeft w:val="0"/>
              <w:marRight w:val="0"/>
              <w:marTop w:val="0"/>
              <w:marBottom w:val="45"/>
              <w:divBdr>
                <w:top w:val="none" w:sz="0" w:space="0" w:color="auto"/>
                <w:left w:val="none" w:sz="0" w:space="0" w:color="auto"/>
                <w:bottom w:val="none" w:sz="0" w:space="0" w:color="auto"/>
                <w:right w:val="none" w:sz="0" w:space="0" w:color="auto"/>
              </w:divBdr>
            </w:div>
            <w:div w:id="375933953">
              <w:marLeft w:val="0"/>
              <w:marRight w:val="0"/>
              <w:marTop w:val="0"/>
              <w:marBottom w:val="45"/>
              <w:divBdr>
                <w:top w:val="none" w:sz="0" w:space="0" w:color="auto"/>
                <w:left w:val="none" w:sz="0" w:space="0" w:color="auto"/>
                <w:bottom w:val="none" w:sz="0" w:space="0" w:color="auto"/>
                <w:right w:val="none" w:sz="0" w:space="0" w:color="auto"/>
              </w:divBdr>
            </w:div>
          </w:divsChild>
        </w:div>
        <w:div w:id="181089321">
          <w:marLeft w:val="0"/>
          <w:marRight w:val="0"/>
          <w:marTop w:val="0"/>
          <w:marBottom w:val="45"/>
          <w:divBdr>
            <w:top w:val="none" w:sz="0" w:space="0" w:color="auto"/>
            <w:left w:val="none" w:sz="0" w:space="0" w:color="auto"/>
            <w:bottom w:val="none" w:sz="0" w:space="0" w:color="auto"/>
            <w:right w:val="none" w:sz="0" w:space="0" w:color="auto"/>
          </w:divBdr>
          <w:divsChild>
            <w:div w:id="1405645908">
              <w:marLeft w:val="0"/>
              <w:marRight w:val="0"/>
              <w:marTop w:val="0"/>
              <w:marBottom w:val="45"/>
              <w:divBdr>
                <w:top w:val="none" w:sz="0" w:space="0" w:color="auto"/>
                <w:left w:val="none" w:sz="0" w:space="0" w:color="auto"/>
                <w:bottom w:val="none" w:sz="0" w:space="0" w:color="auto"/>
                <w:right w:val="none" w:sz="0" w:space="0" w:color="auto"/>
              </w:divBdr>
            </w:div>
            <w:div w:id="1415738717">
              <w:marLeft w:val="0"/>
              <w:marRight w:val="0"/>
              <w:marTop w:val="0"/>
              <w:marBottom w:val="45"/>
              <w:divBdr>
                <w:top w:val="none" w:sz="0" w:space="0" w:color="auto"/>
                <w:left w:val="none" w:sz="0" w:space="0" w:color="auto"/>
                <w:bottom w:val="none" w:sz="0" w:space="0" w:color="auto"/>
                <w:right w:val="none" w:sz="0" w:space="0" w:color="auto"/>
              </w:divBdr>
            </w:div>
          </w:divsChild>
        </w:div>
        <w:div w:id="215775547">
          <w:marLeft w:val="0"/>
          <w:marRight w:val="0"/>
          <w:marTop w:val="0"/>
          <w:marBottom w:val="45"/>
          <w:divBdr>
            <w:top w:val="none" w:sz="0" w:space="0" w:color="auto"/>
            <w:left w:val="none" w:sz="0" w:space="0" w:color="auto"/>
            <w:bottom w:val="none" w:sz="0" w:space="0" w:color="auto"/>
            <w:right w:val="none" w:sz="0" w:space="0" w:color="auto"/>
          </w:divBdr>
          <w:divsChild>
            <w:div w:id="485516517">
              <w:marLeft w:val="0"/>
              <w:marRight w:val="0"/>
              <w:marTop w:val="0"/>
              <w:marBottom w:val="45"/>
              <w:divBdr>
                <w:top w:val="none" w:sz="0" w:space="0" w:color="auto"/>
                <w:left w:val="none" w:sz="0" w:space="0" w:color="auto"/>
                <w:bottom w:val="none" w:sz="0" w:space="0" w:color="auto"/>
                <w:right w:val="none" w:sz="0" w:space="0" w:color="auto"/>
              </w:divBdr>
            </w:div>
            <w:div w:id="1035501127">
              <w:marLeft w:val="0"/>
              <w:marRight w:val="0"/>
              <w:marTop w:val="0"/>
              <w:marBottom w:val="45"/>
              <w:divBdr>
                <w:top w:val="none" w:sz="0" w:space="0" w:color="auto"/>
                <w:left w:val="none" w:sz="0" w:space="0" w:color="auto"/>
                <w:bottom w:val="none" w:sz="0" w:space="0" w:color="auto"/>
                <w:right w:val="none" w:sz="0" w:space="0" w:color="auto"/>
              </w:divBdr>
            </w:div>
          </w:divsChild>
        </w:div>
        <w:div w:id="86077813">
          <w:marLeft w:val="0"/>
          <w:marRight w:val="0"/>
          <w:marTop w:val="0"/>
          <w:marBottom w:val="45"/>
          <w:divBdr>
            <w:top w:val="none" w:sz="0" w:space="0" w:color="auto"/>
            <w:left w:val="none" w:sz="0" w:space="0" w:color="auto"/>
            <w:bottom w:val="none" w:sz="0" w:space="0" w:color="auto"/>
            <w:right w:val="none" w:sz="0" w:space="0" w:color="auto"/>
          </w:divBdr>
          <w:divsChild>
            <w:div w:id="2079744027">
              <w:marLeft w:val="0"/>
              <w:marRight w:val="0"/>
              <w:marTop w:val="0"/>
              <w:marBottom w:val="45"/>
              <w:divBdr>
                <w:top w:val="none" w:sz="0" w:space="0" w:color="auto"/>
                <w:left w:val="none" w:sz="0" w:space="0" w:color="auto"/>
                <w:bottom w:val="none" w:sz="0" w:space="0" w:color="auto"/>
                <w:right w:val="none" w:sz="0" w:space="0" w:color="auto"/>
              </w:divBdr>
            </w:div>
            <w:div w:id="288823638">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160218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562</Words>
  <Characters>3097</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Cliniques Universitaires Saint-Luc (CUSL)</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LANTHIER Nicolas</dc:creator>
  <cp:keywords/>
  <dc:description/>
  <cp:lastModifiedBy>Marie Maisin</cp:lastModifiedBy>
  <cp:revision>4</cp:revision>
  <dcterms:created xsi:type="dcterms:W3CDTF">2024-11-26T08:41:00Z</dcterms:created>
  <dcterms:modified xsi:type="dcterms:W3CDTF">2025-02-01T11:05:00Z</dcterms:modified>
</cp:coreProperties>
</file>