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BF213" w14:textId="4E82204F" w:rsidR="000E510B" w:rsidRPr="00E30131" w:rsidRDefault="00EF78F4" w:rsidP="00E30131">
      <w:pPr>
        <w:jc w:val="center"/>
        <w:rPr>
          <w:rFonts w:ascii="Roboto" w:hAnsi="Roboto"/>
          <w:b/>
          <w:bCs/>
          <w:sz w:val="28"/>
          <w:lang w:val="en-US"/>
        </w:rPr>
      </w:pPr>
      <w:r w:rsidRPr="00E30131">
        <w:rPr>
          <w:rFonts w:ascii="Roboto" w:hAnsi="Roboto"/>
          <w:b/>
          <w:bCs/>
          <w:sz w:val="28"/>
          <w:lang w:val="en-US"/>
        </w:rPr>
        <w:t>Effect of Gender on Math Anxiety</w:t>
      </w:r>
      <w:r w:rsidR="000E510B" w:rsidRPr="00E30131">
        <w:rPr>
          <w:rFonts w:ascii="Roboto" w:hAnsi="Roboto"/>
          <w:b/>
          <w:bCs/>
          <w:sz w:val="28"/>
          <w:lang w:val="en-US"/>
        </w:rPr>
        <w:t xml:space="preserve">: Insights from the </w:t>
      </w:r>
      <w:r w:rsidR="00C30A39">
        <w:rPr>
          <w:rFonts w:ascii="Roboto" w:hAnsi="Roboto"/>
          <w:b/>
          <w:bCs/>
          <w:sz w:val="28"/>
          <w:lang w:val="en-US"/>
        </w:rPr>
        <w:t>frAMAS study</w:t>
      </w:r>
    </w:p>
    <w:p w14:paraId="3B9C68C5" w14:textId="77777777" w:rsidR="009E062A" w:rsidRPr="00327C96" w:rsidRDefault="009E062A">
      <w:pPr>
        <w:rPr>
          <w:b/>
          <w:bCs/>
          <w:lang w:val="en-US"/>
        </w:rPr>
      </w:pPr>
    </w:p>
    <w:p w14:paraId="4C82C806" w14:textId="7EF66887" w:rsidR="000E510B" w:rsidRDefault="009E062A" w:rsidP="00786E15">
      <w:pPr>
        <w:jc w:val="center"/>
        <w:rPr>
          <w:vertAlign w:val="superscript"/>
          <w:lang w:val="en-US"/>
        </w:rPr>
      </w:pPr>
      <w:r>
        <w:rPr>
          <w:lang w:val="en-US"/>
        </w:rPr>
        <w:t>Geers, L., Pesenti, M. &amp; Andres, M.</w:t>
      </w:r>
    </w:p>
    <w:p w14:paraId="4E1511B5" w14:textId="28478F60" w:rsidR="00786E15" w:rsidRDefault="00786E15" w:rsidP="00786E15">
      <w:pPr>
        <w:jc w:val="center"/>
        <w:rPr>
          <w:lang w:val="en-US"/>
        </w:rPr>
      </w:pPr>
      <w:r>
        <w:rPr>
          <w:lang w:val="en-US"/>
        </w:rPr>
        <w:t xml:space="preserve">Numerical Cognition </w:t>
      </w:r>
      <w:r w:rsidR="008B6DD0">
        <w:rPr>
          <w:lang w:val="en-US"/>
        </w:rPr>
        <w:t>Lab</w:t>
      </w:r>
      <w:r>
        <w:rPr>
          <w:lang w:val="en-US"/>
        </w:rPr>
        <w:t xml:space="preserve">, </w:t>
      </w:r>
      <w:r w:rsidR="008B6DD0">
        <w:rPr>
          <w:lang w:val="en-US"/>
        </w:rPr>
        <w:t>Psychological Sciences Research Institute, UCLouvain, Belgium</w:t>
      </w:r>
    </w:p>
    <w:p w14:paraId="52B67B14" w14:textId="77777777" w:rsidR="009E062A" w:rsidRDefault="009E062A">
      <w:pPr>
        <w:rPr>
          <w:lang w:val="en-US"/>
        </w:rPr>
      </w:pPr>
    </w:p>
    <w:p w14:paraId="2CDA42C6" w14:textId="0C951638" w:rsidR="00EF78F4" w:rsidRDefault="00EF78F4" w:rsidP="009E062A">
      <w:pPr>
        <w:jc w:val="both"/>
        <w:rPr>
          <w:lang w:val="en-US"/>
        </w:rPr>
      </w:pPr>
      <w:r>
        <w:rPr>
          <w:lang w:val="en-US"/>
        </w:rPr>
        <w:t xml:space="preserve">Math anxiety </w:t>
      </w:r>
      <w:r w:rsidR="009E062A" w:rsidRPr="009E062A">
        <w:rPr>
          <w:lang w:val="en-US"/>
        </w:rPr>
        <w:t xml:space="preserve">refers to </w:t>
      </w:r>
      <w:r w:rsidR="009E062A">
        <w:rPr>
          <w:lang w:val="en-US"/>
        </w:rPr>
        <w:t>negative emotional responses</w:t>
      </w:r>
      <w:r w:rsidR="009E062A" w:rsidRPr="009E062A">
        <w:rPr>
          <w:lang w:val="en-US"/>
        </w:rPr>
        <w:t xml:space="preserve"> to math and </w:t>
      </w:r>
      <w:r w:rsidR="009E062A">
        <w:rPr>
          <w:lang w:val="en-US"/>
        </w:rPr>
        <w:t xml:space="preserve">math-related situations </w:t>
      </w:r>
      <w:r>
        <w:rPr>
          <w:lang w:val="en-US"/>
        </w:rPr>
        <w:t xml:space="preserve">with important </w:t>
      </w:r>
      <w:r w:rsidR="009E062A">
        <w:rPr>
          <w:lang w:val="en-US"/>
        </w:rPr>
        <w:t>short-term and long-term consequence</w:t>
      </w:r>
      <w:r w:rsidR="00BB1CFB">
        <w:rPr>
          <w:lang w:val="en-US"/>
        </w:rPr>
        <w:t xml:space="preserve">s (e.g. math </w:t>
      </w:r>
      <w:r w:rsidR="00E30131">
        <w:rPr>
          <w:lang w:val="en-US"/>
        </w:rPr>
        <w:t xml:space="preserve">avoidance </w:t>
      </w:r>
      <w:r w:rsidR="00BB1CFB">
        <w:rPr>
          <w:lang w:val="en-US"/>
        </w:rPr>
        <w:t xml:space="preserve">and career path </w:t>
      </w:r>
      <w:r w:rsidR="00E30131">
        <w:rPr>
          <w:lang w:val="en-US"/>
        </w:rPr>
        <w:t>foreclosures</w:t>
      </w:r>
      <w:r w:rsidR="00BB1CFB">
        <w:rPr>
          <w:lang w:val="en-US"/>
        </w:rPr>
        <w:t>).</w:t>
      </w:r>
      <w:r w:rsidR="009E062A">
        <w:rPr>
          <w:lang w:val="en-US"/>
        </w:rPr>
        <w:t xml:space="preserve"> </w:t>
      </w:r>
      <w:r>
        <w:rPr>
          <w:lang w:val="en-US"/>
        </w:rPr>
        <w:t>We took the opportunity of a validation study (</w:t>
      </w:r>
      <w:r w:rsidR="009E062A" w:rsidRPr="009E062A">
        <w:rPr>
          <w:i/>
          <w:lang w:val="en-US"/>
        </w:rPr>
        <w:t>N</w:t>
      </w:r>
      <w:r w:rsidR="009E062A">
        <w:rPr>
          <w:lang w:val="en-US"/>
        </w:rPr>
        <w:t xml:space="preserve"> </w:t>
      </w:r>
      <w:r>
        <w:rPr>
          <w:lang w:val="en-US"/>
        </w:rPr>
        <w:t>=</w:t>
      </w:r>
      <w:r w:rsidR="009E062A">
        <w:rPr>
          <w:lang w:val="en-US"/>
        </w:rPr>
        <w:t xml:space="preserve"> </w:t>
      </w:r>
      <w:r>
        <w:rPr>
          <w:lang w:val="en-US"/>
        </w:rPr>
        <w:t xml:space="preserve">1000) of a French version of the Abbreviated Math Anxiety Scale (frAMAS) to </w:t>
      </w:r>
      <w:r w:rsidR="005B65AE">
        <w:rPr>
          <w:lang w:val="en-US"/>
        </w:rPr>
        <w:t xml:space="preserve">look at </w:t>
      </w:r>
      <w:r>
        <w:rPr>
          <w:lang w:val="en-US"/>
        </w:rPr>
        <w:t xml:space="preserve">the influence of gender and other </w:t>
      </w:r>
      <w:r w:rsidR="00C30A39">
        <w:rPr>
          <w:lang w:val="en-US"/>
        </w:rPr>
        <w:t xml:space="preserve">personal </w:t>
      </w:r>
      <w:r>
        <w:rPr>
          <w:lang w:val="en-US"/>
        </w:rPr>
        <w:t xml:space="preserve">variables on </w:t>
      </w:r>
      <w:r w:rsidR="0051297F">
        <w:rPr>
          <w:lang w:val="en-US"/>
        </w:rPr>
        <w:t>math</w:t>
      </w:r>
      <w:r>
        <w:rPr>
          <w:lang w:val="en-US"/>
        </w:rPr>
        <w:t xml:space="preserve"> anxiety experienced by adults </w:t>
      </w:r>
      <w:r w:rsidR="00BB1CFB">
        <w:rPr>
          <w:lang w:val="en-US"/>
        </w:rPr>
        <w:t>aged</w:t>
      </w:r>
      <w:r w:rsidR="005B65AE">
        <w:rPr>
          <w:lang w:val="en-US"/>
        </w:rPr>
        <w:t xml:space="preserve"> from</w:t>
      </w:r>
      <w:r>
        <w:rPr>
          <w:lang w:val="en-US"/>
        </w:rPr>
        <w:t xml:space="preserve"> 18 </w:t>
      </w:r>
      <w:r w:rsidR="00BB1CFB">
        <w:rPr>
          <w:lang w:val="en-US"/>
        </w:rPr>
        <w:t>to</w:t>
      </w:r>
      <w:r>
        <w:rPr>
          <w:lang w:val="en-US"/>
        </w:rPr>
        <w:t xml:space="preserve"> 87 years.</w:t>
      </w:r>
      <w:r w:rsidR="00327C96">
        <w:rPr>
          <w:lang w:val="en-US"/>
        </w:rPr>
        <w:t xml:space="preserve"> The questionnaire was administered online, one item after the other, </w:t>
      </w:r>
      <w:r w:rsidR="00C30A39">
        <w:rPr>
          <w:lang w:val="en-US"/>
        </w:rPr>
        <w:t>with</w:t>
      </w:r>
      <w:r w:rsidR="00327C96">
        <w:rPr>
          <w:lang w:val="en-US"/>
        </w:rPr>
        <w:t xml:space="preserve"> </w:t>
      </w:r>
      <w:r w:rsidR="009E062A">
        <w:rPr>
          <w:lang w:val="en-US"/>
        </w:rPr>
        <w:t>optimized</w:t>
      </w:r>
      <w:r w:rsidR="00786E15">
        <w:rPr>
          <w:lang w:val="en-US"/>
        </w:rPr>
        <w:t xml:space="preserve"> </w:t>
      </w:r>
      <w:r w:rsidR="00C30A39">
        <w:rPr>
          <w:lang w:val="en-US"/>
        </w:rPr>
        <w:t xml:space="preserve">visual </w:t>
      </w:r>
      <w:r w:rsidR="00786E15">
        <w:rPr>
          <w:lang w:val="en-US"/>
        </w:rPr>
        <w:t>display.</w:t>
      </w:r>
      <w:r>
        <w:rPr>
          <w:lang w:val="en-US"/>
        </w:rPr>
        <w:t xml:space="preserve"> The results confirmed the </w:t>
      </w:r>
      <w:r w:rsidR="00BB1CFB" w:rsidRPr="00BB1CFB">
        <w:rPr>
          <w:lang w:val="en-US"/>
        </w:rPr>
        <w:t>two-factorial</w:t>
      </w:r>
      <w:r w:rsidR="00786E15">
        <w:rPr>
          <w:lang w:val="en-US"/>
        </w:rPr>
        <w:t xml:space="preserve"> </w:t>
      </w:r>
      <w:r w:rsidR="00BB1CFB">
        <w:rPr>
          <w:lang w:val="en-US"/>
        </w:rPr>
        <w:t>structure</w:t>
      </w:r>
      <w:r w:rsidR="00786E15">
        <w:rPr>
          <w:lang w:val="en-US"/>
        </w:rPr>
        <w:t xml:space="preserve"> (related to learning vs. being tested)</w:t>
      </w:r>
      <w:r w:rsidR="00BB1CFB">
        <w:rPr>
          <w:lang w:val="en-US"/>
        </w:rPr>
        <w:t>, strong internal consistency (</w:t>
      </w:r>
      <w:r w:rsidR="00BB1CFB" w:rsidRPr="00BB1CFB">
        <w:rPr>
          <w:i/>
          <w:lang w:val="en-US"/>
        </w:rPr>
        <w:sym w:font="Symbol" w:char="F061"/>
      </w:r>
      <w:r w:rsidR="0051297F">
        <w:rPr>
          <w:i/>
          <w:lang w:val="en-US"/>
        </w:rPr>
        <w:t xml:space="preserve"> </w:t>
      </w:r>
      <w:r w:rsidR="00BB1CFB">
        <w:rPr>
          <w:lang w:val="en-US"/>
        </w:rPr>
        <w:t>=</w:t>
      </w:r>
      <w:r w:rsidR="0051297F">
        <w:rPr>
          <w:lang w:val="en-US"/>
        </w:rPr>
        <w:t xml:space="preserve"> </w:t>
      </w:r>
      <w:r w:rsidR="00BB1CFB">
        <w:rPr>
          <w:lang w:val="en-US"/>
        </w:rPr>
        <w:t xml:space="preserve">.89), </w:t>
      </w:r>
      <w:r w:rsidR="00BB1CFB" w:rsidRPr="00BB1CFB">
        <w:rPr>
          <w:lang w:val="en-US"/>
        </w:rPr>
        <w:t>and good convergent/divergent validity</w:t>
      </w:r>
      <w:r w:rsidR="00BB1CFB">
        <w:rPr>
          <w:lang w:val="en-US"/>
        </w:rPr>
        <w:t xml:space="preserve"> (</w:t>
      </w:r>
      <w:r w:rsidR="00BB1CFB" w:rsidRPr="00BB1CFB">
        <w:rPr>
          <w:i/>
          <w:lang w:val="en-US"/>
        </w:rPr>
        <w:t>r</w:t>
      </w:r>
      <w:r w:rsidR="00BB1CFB">
        <w:rPr>
          <w:lang w:val="en-US"/>
        </w:rPr>
        <w:t xml:space="preserve"> = </w:t>
      </w:r>
      <w:r w:rsidR="0051297F">
        <w:rPr>
          <w:lang w:val="en-US"/>
        </w:rPr>
        <w:t xml:space="preserve">.45) with a measure of general anxiety (STAI-Trait). </w:t>
      </w:r>
      <w:r>
        <w:rPr>
          <w:lang w:val="en-US"/>
        </w:rPr>
        <w:t xml:space="preserve">A regression analysis </w:t>
      </w:r>
      <w:r w:rsidR="00E30131">
        <w:rPr>
          <w:lang w:val="en-US"/>
        </w:rPr>
        <w:t>c</w:t>
      </w:r>
      <w:r w:rsidR="0051297F">
        <w:rPr>
          <w:lang w:val="en-US"/>
        </w:rPr>
        <w:t>onfirmed</w:t>
      </w:r>
      <w:r>
        <w:rPr>
          <w:lang w:val="en-US"/>
        </w:rPr>
        <w:t xml:space="preserve"> </w:t>
      </w:r>
      <w:r w:rsidR="0051297F">
        <w:rPr>
          <w:lang w:val="en-US"/>
        </w:rPr>
        <w:t>the previously reported</w:t>
      </w:r>
      <w:r>
        <w:rPr>
          <w:lang w:val="en-US"/>
        </w:rPr>
        <w:t xml:space="preserve"> effect of gender </w:t>
      </w:r>
      <w:r w:rsidR="0051297F">
        <w:rPr>
          <w:lang w:val="en-US"/>
        </w:rPr>
        <w:t xml:space="preserve">on math anxiety, with women being more anxious than men. Interestingly, this difference was more pronounced for </w:t>
      </w:r>
      <w:r w:rsidR="00E30131">
        <w:rPr>
          <w:lang w:val="en-US"/>
        </w:rPr>
        <w:t>testing than</w:t>
      </w:r>
      <w:r w:rsidR="0051297F">
        <w:rPr>
          <w:lang w:val="en-US"/>
        </w:rPr>
        <w:t xml:space="preserve"> learning </w:t>
      </w:r>
      <w:r w:rsidR="00E30131">
        <w:rPr>
          <w:lang w:val="en-US"/>
        </w:rPr>
        <w:t>situations</w:t>
      </w:r>
      <w:r w:rsidR="0051297F">
        <w:rPr>
          <w:lang w:val="en-US"/>
        </w:rPr>
        <w:t>. T</w:t>
      </w:r>
      <w:r w:rsidR="00327C96">
        <w:rPr>
          <w:lang w:val="en-US"/>
        </w:rPr>
        <w:t xml:space="preserve">he professional sector had </w:t>
      </w:r>
      <w:r w:rsidR="0051297F">
        <w:rPr>
          <w:lang w:val="en-US"/>
        </w:rPr>
        <w:t>also an effect beyond ge</w:t>
      </w:r>
      <w:r w:rsidR="00327C96">
        <w:rPr>
          <w:lang w:val="en-US"/>
        </w:rPr>
        <w:t xml:space="preserve">nder, with </w:t>
      </w:r>
      <w:r w:rsidR="0051297F">
        <w:rPr>
          <w:lang w:val="en-US"/>
        </w:rPr>
        <w:t>individuals from the S</w:t>
      </w:r>
      <w:r w:rsidR="00327C96">
        <w:rPr>
          <w:lang w:val="en-US"/>
        </w:rPr>
        <w:t xml:space="preserve">ciences </w:t>
      </w:r>
      <w:r w:rsidR="0051297F">
        <w:rPr>
          <w:lang w:val="en-US"/>
        </w:rPr>
        <w:t>&amp;</w:t>
      </w:r>
      <w:r w:rsidR="00327C96">
        <w:rPr>
          <w:lang w:val="en-US"/>
        </w:rPr>
        <w:t xml:space="preserve"> </w:t>
      </w:r>
      <w:r w:rsidR="0051297F">
        <w:rPr>
          <w:lang w:val="en-US"/>
        </w:rPr>
        <w:t>T</w:t>
      </w:r>
      <w:r w:rsidR="00327C96">
        <w:rPr>
          <w:lang w:val="en-US"/>
        </w:rPr>
        <w:t xml:space="preserve">echnologies </w:t>
      </w:r>
      <w:r w:rsidR="0051297F">
        <w:rPr>
          <w:lang w:val="en-US"/>
        </w:rPr>
        <w:t>sector being less anxious than individuals from other sectors.</w:t>
      </w:r>
      <w:r w:rsidR="00327C96">
        <w:rPr>
          <w:lang w:val="en-US"/>
        </w:rPr>
        <w:t xml:space="preserve"> Other factors influenced the responses</w:t>
      </w:r>
      <w:r w:rsidR="00E30131">
        <w:rPr>
          <w:lang w:val="en-US"/>
        </w:rPr>
        <w:t xml:space="preserve"> beyond gender and sector</w:t>
      </w:r>
      <w:r w:rsidR="00327C96">
        <w:rPr>
          <w:lang w:val="en-US"/>
        </w:rPr>
        <w:t xml:space="preserve">. In particular, perceiving the attitude of </w:t>
      </w:r>
      <w:r w:rsidR="00E30131">
        <w:rPr>
          <w:lang w:val="en-US"/>
        </w:rPr>
        <w:t>math</w:t>
      </w:r>
      <w:r w:rsidR="00327C96">
        <w:rPr>
          <w:lang w:val="en-US"/>
        </w:rPr>
        <w:t xml:space="preserve"> teachers as negative </w:t>
      </w:r>
      <w:r w:rsidR="00E30131">
        <w:rPr>
          <w:lang w:val="en-US"/>
        </w:rPr>
        <w:t>was associated with</w:t>
      </w:r>
      <w:r w:rsidR="00327C96">
        <w:rPr>
          <w:lang w:val="en-US"/>
        </w:rPr>
        <w:t xml:space="preserve"> </w:t>
      </w:r>
      <w:r w:rsidR="00E30131">
        <w:rPr>
          <w:lang w:val="en-US"/>
        </w:rPr>
        <w:t xml:space="preserve">a </w:t>
      </w:r>
      <w:r w:rsidR="00327C96">
        <w:rPr>
          <w:lang w:val="en-US"/>
        </w:rPr>
        <w:t xml:space="preserve">higher level of anxiety, especially in </w:t>
      </w:r>
      <w:r w:rsidR="00E30131">
        <w:rPr>
          <w:lang w:val="en-US"/>
        </w:rPr>
        <w:t>women</w:t>
      </w:r>
      <w:r w:rsidR="00327C96">
        <w:rPr>
          <w:lang w:val="en-US"/>
        </w:rPr>
        <w:t xml:space="preserve">. Overall, the results show that </w:t>
      </w:r>
      <w:r w:rsidR="00E30131">
        <w:rPr>
          <w:lang w:val="en-US"/>
        </w:rPr>
        <w:t xml:space="preserve">gender is an important but not unique predictor of math anxiety </w:t>
      </w:r>
      <w:r w:rsidR="005B65AE">
        <w:rPr>
          <w:lang w:val="en-US"/>
        </w:rPr>
        <w:t xml:space="preserve">scores </w:t>
      </w:r>
      <w:r w:rsidR="00327C96">
        <w:rPr>
          <w:lang w:val="en-US"/>
        </w:rPr>
        <w:t xml:space="preserve">and open up interesting perspectives to minimize anxiety levels </w:t>
      </w:r>
      <w:r w:rsidR="00E30131">
        <w:rPr>
          <w:lang w:val="en-US"/>
        </w:rPr>
        <w:t xml:space="preserve">through </w:t>
      </w:r>
      <w:r w:rsidR="00786E15">
        <w:rPr>
          <w:lang w:val="en-US"/>
        </w:rPr>
        <w:t>c</w:t>
      </w:r>
      <w:r w:rsidR="00E30131">
        <w:rPr>
          <w:lang w:val="en-US"/>
        </w:rPr>
        <w:t xml:space="preserve">lassroom </w:t>
      </w:r>
      <w:r w:rsidR="00786E15">
        <w:rPr>
          <w:lang w:val="en-US"/>
        </w:rPr>
        <w:t>accommodations</w:t>
      </w:r>
      <w:r w:rsidR="00E30131">
        <w:rPr>
          <w:lang w:val="en-US"/>
        </w:rPr>
        <w:t xml:space="preserve">. </w:t>
      </w:r>
    </w:p>
    <w:p w14:paraId="603088B9" w14:textId="3BF88FD2" w:rsidR="00EF78F4" w:rsidRDefault="00E30131" w:rsidP="009E062A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sectPr w:rsidR="00EF7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10B"/>
    <w:rsid w:val="000E510B"/>
    <w:rsid w:val="00327C96"/>
    <w:rsid w:val="0051297F"/>
    <w:rsid w:val="005B65AE"/>
    <w:rsid w:val="006956DA"/>
    <w:rsid w:val="00786E15"/>
    <w:rsid w:val="007D104A"/>
    <w:rsid w:val="008B6DD0"/>
    <w:rsid w:val="009E062A"/>
    <w:rsid w:val="00BB1CFB"/>
    <w:rsid w:val="00C30A39"/>
    <w:rsid w:val="00E30131"/>
    <w:rsid w:val="00E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BA415"/>
  <w15:chartTrackingRefBased/>
  <w15:docId w15:val="{94B28764-B919-A64E-B2C9-D53D7D73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B1C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C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C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C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C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3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Andres</dc:creator>
  <cp:keywords/>
  <dc:description/>
  <cp:lastModifiedBy>Michael Andres</cp:lastModifiedBy>
  <cp:revision>3</cp:revision>
  <dcterms:created xsi:type="dcterms:W3CDTF">2023-01-23T18:04:00Z</dcterms:created>
  <dcterms:modified xsi:type="dcterms:W3CDTF">2023-12-18T20:35:00Z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33afbdb2756e1b23a6f9ac1cf7bfb522e47817a2ba9aeb4c0e912184e65b41b7</vt:lpwstr>
  </property>
</Properties>
</file>