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8CCF8" w14:textId="77777777" w:rsidR="00A7128E" w:rsidRPr="000D5DA6" w:rsidRDefault="00A7128E" w:rsidP="00954C90">
      <w:pPr>
        <w:spacing w:line="480" w:lineRule="auto"/>
        <w:jc w:val="center"/>
        <w:rPr>
          <w:rFonts w:ascii="Calibri" w:hAnsi="Calibri"/>
          <w:b/>
          <w:sz w:val="22"/>
          <w:szCs w:val="22"/>
          <w:lang w:val="en-GB"/>
        </w:rPr>
      </w:pPr>
      <w:bookmarkStart w:id="0" w:name="_GoBack"/>
      <w:bookmarkEnd w:id="0"/>
      <w:r w:rsidRPr="000D5DA6">
        <w:rPr>
          <w:rFonts w:ascii="Calibri" w:hAnsi="Calibri"/>
          <w:b/>
          <w:sz w:val="22"/>
          <w:szCs w:val="22"/>
          <w:lang w:val="en-GB"/>
        </w:rPr>
        <w:t>Work-related learning in the transition</w:t>
      </w:r>
      <w:r w:rsidR="00CC2A10" w:rsidRPr="000D5DA6">
        <w:rPr>
          <w:rFonts w:ascii="Calibri" w:hAnsi="Calibri"/>
          <w:b/>
          <w:sz w:val="22"/>
          <w:szCs w:val="22"/>
          <w:lang w:val="en-GB"/>
        </w:rPr>
        <w:t xml:space="preserve"> from higher education</w:t>
      </w:r>
      <w:r w:rsidRPr="000D5DA6">
        <w:rPr>
          <w:rFonts w:ascii="Calibri" w:hAnsi="Calibri"/>
          <w:b/>
          <w:sz w:val="22"/>
          <w:szCs w:val="22"/>
          <w:lang w:val="en-GB"/>
        </w:rPr>
        <w:t xml:space="preserve"> to work:</w:t>
      </w:r>
    </w:p>
    <w:p w14:paraId="0BEC1658" w14:textId="77777777" w:rsidR="00A7128E" w:rsidRPr="000D5DA6" w:rsidRDefault="00A7128E" w:rsidP="00954C90">
      <w:pPr>
        <w:spacing w:line="480" w:lineRule="auto"/>
        <w:jc w:val="center"/>
        <w:rPr>
          <w:rFonts w:ascii="Calibri" w:hAnsi="Calibri"/>
          <w:b/>
          <w:sz w:val="22"/>
          <w:szCs w:val="22"/>
          <w:lang w:val="en-GB"/>
        </w:rPr>
      </w:pPr>
      <w:r w:rsidRPr="000D5DA6">
        <w:rPr>
          <w:rFonts w:ascii="Calibri" w:hAnsi="Calibri"/>
          <w:b/>
          <w:sz w:val="22"/>
          <w:szCs w:val="22"/>
          <w:lang w:val="en-GB"/>
        </w:rPr>
        <w:t xml:space="preserve">The role of the development of self-efficacy and </w:t>
      </w:r>
      <w:r w:rsidR="00CF78EE">
        <w:rPr>
          <w:rFonts w:ascii="Calibri" w:hAnsi="Calibri"/>
          <w:b/>
          <w:sz w:val="22"/>
          <w:szCs w:val="22"/>
          <w:lang w:val="en-GB"/>
        </w:rPr>
        <w:t>achievement goals</w:t>
      </w:r>
    </w:p>
    <w:p w14:paraId="7B21F60C" w14:textId="77777777" w:rsidR="00A7128E" w:rsidRPr="000D5DA6" w:rsidRDefault="00A7128E" w:rsidP="00954C90">
      <w:pPr>
        <w:spacing w:line="480" w:lineRule="auto"/>
        <w:jc w:val="center"/>
        <w:rPr>
          <w:rFonts w:ascii="Calibri" w:hAnsi="Calibri"/>
          <w:b/>
          <w:sz w:val="22"/>
          <w:szCs w:val="22"/>
          <w:lang w:val="en-GB"/>
        </w:rPr>
      </w:pPr>
    </w:p>
    <w:p w14:paraId="60E92085" w14:textId="77777777" w:rsidR="00150E8F" w:rsidRPr="001541AC" w:rsidRDefault="002D08C7" w:rsidP="00954C90">
      <w:pPr>
        <w:spacing w:line="480" w:lineRule="auto"/>
        <w:jc w:val="center"/>
        <w:rPr>
          <w:rFonts w:ascii="Calibri" w:hAnsi="Calibri"/>
          <w:b/>
          <w:sz w:val="22"/>
          <w:szCs w:val="22"/>
          <w:lang w:val="en-GB"/>
        </w:rPr>
      </w:pPr>
      <w:r w:rsidRPr="001541AC">
        <w:rPr>
          <w:rFonts w:ascii="Calibri" w:hAnsi="Calibri"/>
          <w:b/>
          <w:sz w:val="22"/>
          <w:szCs w:val="22"/>
          <w:lang w:val="en-GB"/>
        </w:rPr>
        <w:t>Abstract</w:t>
      </w:r>
    </w:p>
    <w:p w14:paraId="6A917963" w14:textId="4E812332" w:rsidR="00DA6219" w:rsidRPr="001541AC" w:rsidRDefault="00057EE6" w:rsidP="00954C90">
      <w:pPr>
        <w:spacing w:line="480" w:lineRule="auto"/>
        <w:jc w:val="both"/>
        <w:rPr>
          <w:rFonts w:ascii="Calibri" w:hAnsi="Calibri"/>
          <w:sz w:val="22"/>
          <w:szCs w:val="22"/>
          <w:lang w:val="en-GB"/>
        </w:rPr>
      </w:pPr>
      <w:r w:rsidRPr="001541AC">
        <w:rPr>
          <w:rFonts w:ascii="Calibri" w:hAnsi="Calibri"/>
          <w:b/>
          <w:sz w:val="22"/>
          <w:szCs w:val="22"/>
          <w:lang w:val="en-GB"/>
        </w:rPr>
        <w:t>Background.</w:t>
      </w:r>
      <w:r w:rsidRPr="001541AC">
        <w:rPr>
          <w:rFonts w:ascii="Calibri" w:hAnsi="Calibri"/>
          <w:sz w:val="22"/>
          <w:szCs w:val="22"/>
          <w:lang w:val="en-GB"/>
        </w:rPr>
        <w:t xml:space="preserve"> </w:t>
      </w:r>
      <w:r w:rsidR="00230CDD" w:rsidRPr="001541AC">
        <w:rPr>
          <w:rFonts w:ascii="Calibri" w:hAnsi="Calibri"/>
          <w:sz w:val="22"/>
          <w:szCs w:val="22"/>
          <w:lang w:val="en-GB"/>
        </w:rPr>
        <w:t>W</w:t>
      </w:r>
      <w:r w:rsidR="00200094" w:rsidRPr="001541AC">
        <w:rPr>
          <w:rFonts w:ascii="Calibri" w:hAnsi="Calibri"/>
          <w:sz w:val="22"/>
          <w:szCs w:val="22"/>
          <w:lang w:val="en-GB"/>
        </w:rPr>
        <w:t>ork-related learnin</w:t>
      </w:r>
      <w:r w:rsidR="00230CDD" w:rsidRPr="001541AC">
        <w:rPr>
          <w:rFonts w:ascii="Calibri" w:hAnsi="Calibri"/>
          <w:sz w:val="22"/>
          <w:szCs w:val="22"/>
          <w:lang w:val="en-GB"/>
        </w:rPr>
        <w:t xml:space="preserve">g is particularly important </w:t>
      </w:r>
      <w:r w:rsidR="00200094" w:rsidRPr="001541AC">
        <w:rPr>
          <w:rFonts w:ascii="Calibri" w:hAnsi="Calibri"/>
          <w:sz w:val="22"/>
          <w:szCs w:val="22"/>
          <w:lang w:val="en-GB"/>
        </w:rPr>
        <w:t>at the</w:t>
      </w:r>
      <w:r w:rsidR="002A4E62" w:rsidRPr="001541AC">
        <w:rPr>
          <w:rFonts w:ascii="Calibri" w:hAnsi="Calibri"/>
          <w:sz w:val="22"/>
          <w:szCs w:val="22"/>
          <w:lang w:val="en-GB"/>
        </w:rPr>
        <w:t xml:space="preserve"> </w:t>
      </w:r>
      <w:r w:rsidR="00200094" w:rsidRPr="001541AC">
        <w:rPr>
          <w:rFonts w:ascii="Calibri" w:hAnsi="Calibri"/>
          <w:sz w:val="22"/>
          <w:szCs w:val="22"/>
          <w:lang w:val="en-GB"/>
        </w:rPr>
        <w:t xml:space="preserve">start of </w:t>
      </w:r>
      <w:r w:rsidR="00230CDD" w:rsidRPr="001541AC">
        <w:rPr>
          <w:rFonts w:ascii="Calibri" w:hAnsi="Calibri"/>
          <w:sz w:val="22"/>
          <w:szCs w:val="22"/>
          <w:lang w:val="en-GB"/>
        </w:rPr>
        <w:t>graduates’</w:t>
      </w:r>
      <w:r w:rsidR="00200094" w:rsidRPr="001541AC">
        <w:rPr>
          <w:rFonts w:ascii="Calibri" w:hAnsi="Calibri"/>
          <w:sz w:val="22"/>
          <w:szCs w:val="22"/>
          <w:lang w:val="en-GB"/>
        </w:rPr>
        <w:t xml:space="preserve"> career</w:t>
      </w:r>
      <w:r w:rsidR="002A4E62" w:rsidRPr="001541AC">
        <w:rPr>
          <w:rFonts w:ascii="Calibri" w:hAnsi="Calibri"/>
          <w:sz w:val="22"/>
          <w:szCs w:val="22"/>
          <w:lang w:val="en-GB"/>
        </w:rPr>
        <w:t>s</w:t>
      </w:r>
      <w:r w:rsidR="00200094" w:rsidRPr="001541AC">
        <w:rPr>
          <w:rFonts w:ascii="Calibri" w:hAnsi="Calibri"/>
          <w:sz w:val="22"/>
          <w:szCs w:val="22"/>
          <w:lang w:val="en-GB"/>
        </w:rPr>
        <w:t xml:space="preserve">. </w:t>
      </w:r>
      <w:r w:rsidR="005A0CA0" w:rsidRPr="001541AC">
        <w:rPr>
          <w:rFonts w:ascii="Calibri" w:hAnsi="Calibri"/>
          <w:sz w:val="22"/>
          <w:szCs w:val="22"/>
          <w:lang w:val="en-GB"/>
        </w:rPr>
        <w:t xml:space="preserve">Preparing students for work-related learning is a chief aim of higher education, demonstrating its </w:t>
      </w:r>
      <w:r w:rsidR="00564C97" w:rsidRPr="001541AC">
        <w:rPr>
          <w:rFonts w:ascii="Calibri" w:hAnsi="Calibri"/>
          <w:sz w:val="22"/>
          <w:szCs w:val="22"/>
          <w:lang w:val="en-GB"/>
        </w:rPr>
        <w:t>relevance when investigating the transition to work</w:t>
      </w:r>
      <w:r w:rsidR="005A0CA0" w:rsidRPr="001541AC">
        <w:rPr>
          <w:rFonts w:ascii="Calibri" w:hAnsi="Calibri"/>
          <w:sz w:val="22"/>
          <w:szCs w:val="22"/>
          <w:lang w:val="en-GB"/>
        </w:rPr>
        <w:t>.</w:t>
      </w:r>
    </w:p>
    <w:p w14:paraId="69EABA75" w14:textId="77777777" w:rsidR="00057EE6" w:rsidRPr="001541AC" w:rsidRDefault="00057EE6" w:rsidP="00954C90">
      <w:pPr>
        <w:spacing w:line="480" w:lineRule="auto"/>
        <w:jc w:val="both"/>
        <w:rPr>
          <w:rFonts w:ascii="Calibri" w:hAnsi="Calibri"/>
          <w:sz w:val="22"/>
          <w:szCs w:val="22"/>
          <w:lang w:val="en-GB"/>
        </w:rPr>
      </w:pPr>
      <w:r w:rsidRPr="001541AC">
        <w:rPr>
          <w:rFonts w:ascii="Calibri" w:hAnsi="Calibri"/>
          <w:b/>
          <w:sz w:val="22"/>
          <w:szCs w:val="22"/>
          <w:lang w:val="en-GB"/>
        </w:rPr>
        <w:t>Aim.</w:t>
      </w:r>
      <w:r w:rsidRPr="001541AC">
        <w:rPr>
          <w:rFonts w:ascii="Calibri" w:hAnsi="Calibri"/>
          <w:sz w:val="22"/>
          <w:szCs w:val="22"/>
          <w:lang w:val="en-GB"/>
        </w:rPr>
        <w:t xml:space="preserve"> </w:t>
      </w:r>
      <w:r w:rsidR="00200094" w:rsidRPr="001541AC">
        <w:rPr>
          <w:rFonts w:ascii="Calibri" w:hAnsi="Calibri"/>
          <w:sz w:val="22"/>
          <w:szCs w:val="22"/>
          <w:lang w:val="en-GB"/>
        </w:rPr>
        <w:t xml:space="preserve">This study aimed </w:t>
      </w:r>
      <w:r w:rsidR="00B6559F" w:rsidRPr="001541AC">
        <w:rPr>
          <w:rFonts w:ascii="Calibri" w:hAnsi="Calibri"/>
          <w:sz w:val="22"/>
          <w:szCs w:val="22"/>
          <w:lang w:val="en-GB"/>
        </w:rPr>
        <w:t>to</w:t>
      </w:r>
      <w:r w:rsidR="00200094" w:rsidRPr="001541AC">
        <w:rPr>
          <w:rFonts w:ascii="Calibri" w:hAnsi="Calibri"/>
          <w:sz w:val="22"/>
          <w:szCs w:val="22"/>
          <w:lang w:val="en-GB"/>
        </w:rPr>
        <w:t xml:space="preserve"> investigat</w:t>
      </w:r>
      <w:r w:rsidR="00B6559F" w:rsidRPr="001541AC">
        <w:rPr>
          <w:rFonts w:ascii="Calibri" w:hAnsi="Calibri"/>
          <w:sz w:val="22"/>
          <w:szCs w:val="22"/>
          <w:lang w:val="en-GB"/>
        </w:rPr>
        <w:t>e</w:t>
      </w:r>
      <w:r w:rsidR="00200094" w:rsidRPr="001541AC">
        <w:rPr>
          <w:rFonts w:ascii="Calibri" w:hAnsi="Calibri"/>
          <w:sz w:val="22"/>
          <w:szCs w:val="22"/>
          <w:lang w:val="en-GB"/>
        </w:rPr>
        <w:t xml:space="preserve"> the role of personal factors </w:t>
      </w:r>
      <w:r w:rsidR="002A4E62" w:rsidRPr="001541AC">
        <w:rPr>
          <w:rFonts w:ascii="Calibri" w:hAnsi="Calibri"/>
          <w:sz w:val="22"/>
          <w:szCs w:val="22"/>
          <w:lang w:val="en-GB"/>
        </w:rPr>
        <w:t>for</w:t>
      </w:r>
      <w:r w:rsidR="00200094" w:rsidRPr="001541AC">
        <w:rPr>
          <w:rFonts w:ascii="Calibri" w:hAnsi="Calibri"/>
          <w:sz w:val="22"/>
          <w:szCs w:val="22"/>
          <w:lang w:val="en-GB"/>
        </w:rPr>
        <w:t xml:space="preserve"> work-related learning during the transition from higher education to work. </w:t>
      </w:r>
      <w:r w:rsidR="005A0CA0" w:rsidRPr="001541AC">
        <w:rPr>
          <w:rFonts w:ascii="Calibri" w:hAnsi="Calibri"/>
          <w:sz w:val="22"/>
          <w:szCs w:val="22"/>
          <w:lang w:val="en-GB"/>
        </w:rPr>
        <w:t>This</w:t>
      </w:r>
      <w:r w:rsidR="00200094" w:rsidRPr="001541AC">
        <w:rPr>
          <w:rFonts w:ascii="Calibri" w:hAnsi="Calibri"/>
          <w:sz w:val="22"/>
          <w:szCs w:val="22"/>
          <w:lang w:val="en-GB"/>
        </w:rPr>
        <w:t xml:space="preserve"> study </w:t>
      </w:r>
      <w:r w:rsidR="00DA6219" w:rsidRPr="001541AC">
        <w:rPr>
          <w:rFonts w:ascii="Calibri" w:hAnsi="Calibri"/>
          <w:sz w:val="22"/>
          <w:szCs w:val="22"/>
          <w:lang w:val="en-GB"/>
        </w:rPr>
        <w:t xml:space="preserve">took a longitudinal and person-centered approach by </w:t>
      </w:r>
      <w:r w:rsidR="0050741F" w:rsidRPr="001541AC">
        <w:rPr>
          <w:rFonts w:ascii="Calibri" w:hAnsi="Calibri"/>
          <w:sz w:val="22"/>
          <w:szCs w:val="22"/>
          <w:lang w:val="en-GB"/>
        </w:rPr>
        <w:t>e</w:t>
      </w:r>
      <w:r w:rsidR="00DA6219" w:rsidRPr="001541AC">
        <w:rPr>
          <w:rFonts w:ascii="Calibri" w:hAnsi="Calibri"/>
          <w:sz w:val="22"/>
          <w:szCs w:val="22"/>
          <w:lang w:val="en-GB"/>
        </w:rPr>
        <w:t>xamining</w:t>
      </w:r>
      <w:r w:rsidR="00200094" w:rsidRPr="001541AC">
        <w:rPr>
          <w:rFonts w:ascii="Calibri" w:hAnsi="Calibri"/>
          <w:sz w:val="22"/>
          <w:szCs w:val="22"/>
          <w:lang w:val="en-GB"/>
        </w:rPr>
        <w:t xml:space="preserve"> differences in work-related learning between different </w:t>
      </w:r>
      <w:r w:rsidR="00584EE2" w:rsidRPr="001541AC">
        <w:rPr>
          <w:rFonts w:ascii="Calibri" w:hAnsi="Calibri"/>
          <w:sz w:val="22"/>
          <w:szCs w:val="22"/>
          <w:lang w:val="en-GB"/>
        </w:rPr>
        <w:t>motivational profiles</w:t>
      </w:r>
      <w:r w:rsidR="00200094" w:rsidRPr="001541AC">
        <w:rPr>
          <w:rFonts w:ascii="Calibri" w:hAnsi="Calibri"/>
          <w:sz w:val="22"/>
          <w:szCs w:val="22"/>
          <w:lang w:val="en-GB"/>
        </w:rPr>
        <w:t xml:space="preserve"> based on the conjoint development of self-efficacy and </w:t>
      </w:r>
      <w:r w:rsidR="00C5161E" w:rsidRPr="001541AC">
        <w:rPr>
          <w:rFonts w:ascii="Calibri" w:hAnsi="Calibri"/>
          <w:sz w:val="22"/>
          <w:szCs w:val="22"/>
          <w:lang w:val="en-GB"/>
        </w:rPr>
        <w:t>achievement goals</w:t>
      </w:r>
      <w:r w:rsidR="00200094" w:rsidRPr="001541AC">
        <w:rPr>
          <w:rFonts w:ascii="Calibri" w:hAnsi="Calibri"/>
          <w:sz w:val="22"/>
          <w:szCs w:val="22"/>
          <w:lang w:val="en-GB"/>
        </w:rPr>
        <w:t>.</w:t>
      </w:r>
      <w:r w:rsidR="00230CDD" w:rsidRPr="001541AC">
        <w:rPr>
          <w:rFonts w:ascii="Calibri" w:hAnsi="Calibri"/>
          <w:sz w:val="22"/>
          <w:szCs w:val="22"/>
          <w:lang w:val="en-GB"/>
        </w:rPr>
        <w:t xml:space="preserve"> </w:t>
      </w:r>
    </w:p>
    <w:p w14:paraId="6CFFFF21" w14:textId="77777777" w:rsidR="00057EE6" w:rsidRPr="001541AC" w:rsidRDefault="00057EE6" w:rsidP="00954C90">
      <w:pPr>
        <w:spacing w:line="480" w:lineRule="auto"/>
        <w:jc w:val="both"/>
        <w:rPr>
          <w:rFonts w:ascii="Calibri" w:hAnsi="Calibri"/>
          <w:sz w:val="22"/>
          <w:szCs w:val="22"/>
          <w:lang w:val="en-GB"/>
        </w:rPr>
      </w:pPr>
      <w:r w:rsidRPr="001541AC">
        <w:rPr>
          <w:rFonts w:ascii="Calibri" w:hAnsi="Calibri"/>
          <w:b/>
          <w:sz w:val="22"/>
          <w:szCs w:val="22"/>
          <w:lang w:val="en-GB"/>
        </w:rPr>
        <w:t>Sample.</w:t>
      </w:r>
      <w:r w:rsidRPr="001541AC">
        <w:rPr>
          <w:rFonts w:ascii="Calibri" w:hAnsi="Calibri"/>
          <w:sz w:val="22"/>
          <w:szCs w:val="22"/>
          <w:lang w:val="en-GB"/>
        </w:rPr>
        <w:t xml:space="preserve"> </w:t>
      </w:r>
      <w:r w:rsidR="00200094" w:rsidRPr="001541AC">
        <w:rPr>
          <w:rFonts w:ascii="Calibri" w:hAnsi="Calibri"/>
          <w:sz w:val="22"/>
          <w:szCs w:val="22"/>
          <w:lang w:val="en-GB"/>
        </w:rPr>
        <w:t>Questionnaires were administered</w:t>
      </w:r>
      <w:r w:rsidR="00230CDD" w:rsidRPr="001541AC">
        <w:rPr>
          <w:rFonts w:ascii="Calibri" w:hAnsi="Calibri"/>
          <w:sz w:val="22"/>
          <w:szCs w:val="22"/>
          <w:lang w:val="en-GB"/>
        </w:rPr>
        <w:t xml:space="preserve"> four times</w:t>
      </w:r>
      <w:r w:rsidR="00DA6219" w:rsidRPr="001541AC">
        <w:rPr>
          <w:rFonts w:ascii="Calibri" w:hAnsi="Calibri"/>
          <w:sz w:val="22"/>
          <w:szCs w:val="22"/>
          <w:lang w:val="en-GB"/>
        </w:rPr>
        <w:t xml:space="preserve">, starting in the beginning of </w:t>
      </w:r>
      <w:r w:rsidR="005A0CA0" w:rsidRPr="001541AC">
        <w:rPr>
          <w:rFonts w:ascii="Calibri" w:hAnsi="Calibri"/>
          <w:sz w:val="22"/>
          <w:szCs w:val="22"/>
          <w:lang w:val="en-GB"/>
        </w:rPr>
        <w:t xml:space="preserve">students’ </w:t>
      </w:r>
      <w:r w:rsidR="00DA6219" w:rsidRPr="001541AC">
        <w:rPr>
          <w:rFonts w:ascii="Calibri" w:hAnsi="Calibri"/>
          <w:sz w:val="22"/>
          <w:szCs w:val="22"/>
          <w:lang w:val="en-GB"/>
        </w:rPr>
        <w:t>final year of higher education until four months after graduation (</w:t>
      </w:r>
      <w:r w:rsidR="00DA6219" w:rsidRPr="001541AC">
        <w:rPr>
          <w:rFonts w:ascii="Calibri" w:hAnsi="Calibri"/>
          <w:i/>
          <w:sz w:val="22"/>
          <w:szCs w:val="22"/>
          <w:lang w:val="en-GB"/>
        </w:rPr>
        <w:t>N</w:t>
      </w:r>
      <w:r w:rsidR="005A0CA0" w:rsidRPr="001541AC">
        <w:rPr>
          <w:rFonts w:ascii="Calibri" w:hAnsi="Calibri"/>
          <w:i/>
          <w:sz w:val="22"/>
          <w:szCs w:val="22"/>
          <w:lang w:val="en-GB"/>
        </w:rPr>
        <w:t xml:space="preserve"> </w:t>
      </w:r>
      <w:r w:rsidR="00DA6219" w:rsidRPr="001541AC">
        <w:rPr>
          <w:rFonts w:ascii="Calibri" w:hAnsi="Calibri"/>
          <w:sz w:val="22"/>
          <w:szCs w:val="22"/>
          <w:lang w:val="en-GB"/>
        </w:rPr>
        <w:t>=</w:t>
      </w:r>
      <w:r w:rsidR="005A0CA0" w:rsidRPr="001541AC">
        <w:rPr>
          <w:rFonts w:ascii="Calibri" w:hAnsi="Calibri"/>
          <w:sz w:val="22"/>
          <w:szCs w:val="22"/>
          <w:lang w:val="en-GB"/>
        </w:rPr>
        <w:t xml:space="preserve"> </w:t>
      </w:r>
      <w:r w:rsidR="00DA6219" w:rsidRPr="001541AC">
        <w:rPr>
          <w:rFonts w:ascii="Calibri" w:hAnsi="Calibri"/>
          <w:sz w:val="22"/>
          <w:szCs w:val="22"/>
          <w:lang w:val="en-GB"/>
        </w:rPr>
        <w:t>814).</w:t>
      </w:r>
    </w:p>
    <w:p w14:paraId="33EB9305" w14:textId="77777777" w:rsidR="00057EE6" w:rsidRPr="001541AC" w:rsidRDefault="00057EE6" w:rsidP="00954C90">
      <w:pPr>
        <w:spacing w:line="480" w:lineRule="auto"/>
        <w:jc w:val="both"/>
        <w:rPr>
          <w:rFonts w:ascii="Calibri" w:hAnsi="Calibri"/>
          <w:b/>
          <w:sz w:val="22"/>
          <w:szCs w:val="22"/>
          <w:lang w:val="en-GB"/>
        </w:rPr>
      </w:pPr>
      <w:r w:rsidRPr="001541AC">
        <w:rPr>
          <w:rFonts w:ascii="Calibri" w:hAnsi="Calibri"/>
          <w:b/>
          <w:sz w:val="22"/>
          <w:szCs w:val="22"/>
          <w:lang w:val="en-GB"/>
        </w:rPr>
        <w:t>Methods.</w:t>
      </w:r>
      <w:r w:rsidR="00867890" w:rsidRPr="001541AC">
        <w:rPr>
          <w:rFonts w:ascii="Calibri" w:hAnsi="Calibri"/>
          <w:b/>
          <w:sz w:val="22"/>
          <w:szCs w:val="22"/>
          <w:lang w:val="en-GB"/>
        </w:rPr>
        <w:t xml:space="preserve"> </w:t>
      </w:r>
      <w:r w:rsidR="00DA6219" w:rsidRPr="001541AC">
        <w:rPr>
          <w:rFonts w:ascii="Calibri" w:hAnsi="Calibri"/>
          <w:sz w:val="22"/>
          <w:szCs w:val="22"/>
          <w:lang w:val="en-GB"/>
        </w:rPr>
        <w:t>In order to assess the development of the personal factors different m</w:t>
      </w:r>
      <w:r w:rsidR="00867890" w:rsidRPr="001541AC">
        <w:rPr>
          <w:rFonts w:ascii="Calibri" w:hAnsi="Calibri"/>
          <w:sz w:val="22"/>
          <w:szCs w:val="22"/>
          <w:lang w:val="en-GB"/>
        </w:rPr>
        <w:t xml:space="preserve">ulti-indicator latent growth curve models were </w:t>
      </w:r>
      <w:r w:rsidR="00DA6219" w:rsidRPr="001541AC">
        <w:rPr>
          <w:rFonts w:ascii="Calibri" w:hAnsi="Calibri"/>
          <w:sz w:val="22"/>
          <w:szCs w:val="22"/>
          <w:lang w:val="en-GB"/>
        </w:rPr>
        <w:t>estimated</w:t>
      </w:r>
      <w:r w:rsidR="00867890" w:rsidRPr="001541AC">
        <w:rPr>
          <w:rFonts w:ascii="Calibri" w:hAnsi="Calibri"/>
          <w:sz w:val="22"/>
          <w:szCs w:val="22"/>
          <w:lang w:val="en-GB"/>
        </w:rPr>
        <w:t xml:space="preserve">. </w:t>
      </w:r>
      <w:r w:rsidR="00DA6219" w:rsidRPr="001541AC">
        <w:rPr>
          <w:rFonts w:ascii="Calibri" w:hAnsi="Calibri"/>
          <w:sz w:val="22"/>
          <w:szCs w:val="22"/>
          <w:lang w:val="en-GB"/>
        </w:rPr>
        <w:t xml:space="preserve">Afterwards, </w:t>
      </w:r>
      <w:r w:rsidR="00867890" w:rsidRPr="001541AC">
        <w:rPr>
          <w:rFonts w:ascii="Calibri" w:hAnsi="Calibri"/>
          <w:sz w:val="22"/>
          <w:szCs w:val="22"/>
          <w:lang w:val="en-GB"/>
        </w:rPr>
        <w:t xml:space="preserve">a multidimensional latent class growth analysis was used to identify latent profiles of participants with similar growth trajectories. </w:t>
      </w:r>
      <w:r w:rsidR="00DA6219" w:rsidRPr="001541AC">
        <w:rPr>
          <w:rFonts w:ascii="Calibri" w:hAnsi="Calibri"/>
          <w:sz w:val="22"/>
          <w:szCs w:val="22"/>
          <w:lang w:val="en-GB"/>
        </w:rPr>
        <w:t xml:space="preserve">Differences in work-related learning were investigated by </w:t>
      </w:r>
      <w:r w:rsidR="00867890" w:rsidRPr="001541AC">
        <w:rPr>
          <w:rFonts w:ascii="Calibri" w:hAnsi="Calibri"/>
          <w:sz w:val="22"/>
          <w:szCs w:val="22"/>
          <w:lang w:val="en-GB"/>
        </w:rPr>
        <w:t>a multivariate analyses of variance</w:t>
      </w:r>
      <w:r w:rsidR="00DA6219" w:rsidRPr="001541AC">
        <w:rPr>
          <w:rFonts w:ascii="Calibri" w:hAnsi="Calibri"/>
          <w:sz w:val="22"/>
          <w:szCs w:val="22"/>
          <w:lang w:val="en-GB"/>
        </w:rPr>
        <w:t>.</w:t>
      </w:r>
    </w:p>
    <w:p w14:paraId="6F73EE5F" w14:textId="7AD28A76" w:rsidR="005A0CA0" w:rsidRPr="001541AC" w:rsidRDefault="00057EE6" w:rsidP="00954C90">
      <w:pPr>
        <w:spacing w:line="480" w:lineRule="auto"/>
        <w:jc w:val="both"/>
        <w:rPr>
          <w:rFonts w:ascii="Calibri" w:hAnsi="Calibri"/>
          <w:b/>
          <w:sz w:val="22"/>
          <w:szCs w:val="22"/>
          <w:lang w:val="en-GB"/>
        </w:rPr>
      </w:pPr>
      <w:r w:rsidRPr="001541AC">
        <w:rPr>
          <w:rFonts w:ascii="Calibri" w:hAnsi="Calibri"/>
          <w:b/>
          <w:sz w:val="22"/>
          <w:szCs w:val="22"/>
          <w:lang w:val="en-GB"/>
        </w:rPr>
        <w:t>Results and Conclusions.</w:t>
      </w:r>
      <w:r w:rsidRPr="001541AC">
        <w:rPr>
          <w:rFonts w:ascii="Calibri" w:hAnsi="Calibri"/>
          <w:sz w:val="22"/>
          <w:szCs w:val="22"/>
          <w:lang w:val="en-GB"/>
        </w:rPr>
        <w:t xml:space="preserve"> </w:t>
      </w:r>
      <w:r w:rsidR="00230CDD" w:rsidRPr="001541AC">
        <w:rPr>
          <w:rFonts w:ascii="Calibri" w:eastAsia="MS Mincho" w:hAnsi="Calibri" w:cs="Times"/>
          <w:sz w:val="22"/>
          <w:szCs w:val="22"/>
          <w:lang w:val="en-GB" w:eastAsia="nl-NL"/>
        </w:rPr>
        <w:t xml:space="preserve">The results revealed </w:t>
      </w:r>
      <w:r w:rsidR="005A0CA0" w:rsidRPr="001541AC">
        <w:rPr>
          <w:rFonts w:ascii="Calibri" w:eastAsia="MS Mincho" w:hAnsi="Calibri" w:cs="Times"/>
          <w:sz w:val="22"/>
          <w:szCs w:val="22"/>
          <w:lang w:val="en-GB" w:eastAsia="nl-NL"/>
        </w:rPr>
        <w:t>an average increase in self-efficacy, learning-goal</w:t>
      </w:r>
      <w:r w:rsidR="009C0ACD">
        <w:rPr>
          <w:rFonts w:ascii="Calibri" w:eastAsia="MS Mincho" w:hAnsi="Calibri" w:cs="Times"/>
          <w:sz w:val="22"/>
          <w:szCs w:val="22"/>
          <w:lang w:val="en-GB" w:eastAsia="nl-NL"/>
        </w:rPr>
        <w:t>,</w:t>
      </w:r>
      <w:r w:rsidR="005A0CA0" w:rsidRPr="001541AC">
        <w:rPr>
          <w:rFonts w:ascii="Calibri" w:eastAsia="MS Mincho" w:hAnsi="Calibri" w:cs="Times"/>
          <w:sz w:val="22"/>
          <w:szCs w:val="22"/>
          <w:lang w:val="en-GB" w:eastAsia="nl-NL"/>
        </w:rPr>
        <w:t xml:space="preserve"> and performance-approach orientation, indicating that the transition to work triggers change in these </w:t>
      </w:r>
      <w:r w:rsidR="00F955B7">
        <w:rPr>
          <w:rFonts w:ascii="Calibri" w:eastAsia="MS Mincho" w:hAnsi="Calibri" w:cs="Times"/>
          <w:sz w:val="22"/>
          <w:szCs w:val="22"/>
          <w:lang w:val="en-GB" w:eastAsia="nl-NL"/>
        </w:rPr>
        <w:t xml:space="preserve">personal </w:t>
      </w:r>
      <w:r w:rsidR="005A0CA0" w:rsidRPr="001541AC">
        <w:rPr>
          <w:rFonts w:ascii="Calibri" w:eastAsia="MS Mincho" w:hAnsi="Calibri" w:cs="Times"/>
          <w:sz w:val="22"/>
          <w:szCs w:val="22"/>
          <w:lang w:val="en-GB" w:eastAsia="nl-NL"/>
        </w:rPr>
        <w:t>factors. Performance-avoidance orientation decreased on average. F</w:t>
      </w:r>
      <w:r w:rsidR="00230CDD" w:rsidRPr="001541AC">
        <w:rPr>
          <w:rFonts w:ascii="Calibri" w:eastAsia="MS Mincho" w:hAnsi="Calibri" w:cs="Times"/>
          <w:sz w:val="22"/>
          <w:szCs w:val="22"/>
          <w:lang w:val="en-GB" w:eastAsia="nl-NL"/>
        </w:rPr>
        <w:t>our distinct motivational profiles</w:t>
      </w:r>
      <w:r w:rsidR="008820C7" w:rsidRPr="001541AC">
        <w:rPr>
          <w:rFonts w:ascii="Calibri" w:eastAsia="MS Mincho" w:hAnsi="Calibri" w:cs="Times"/>
          <w:sz w:val="22"/>
          <w:szCs w:val="22"/>
          <w:lang w:val="en-GB" w:eastAsia="nl-NL"/>
        </w:rPr>
        <w:t xml:space="preserve"> were discerned</w:t>
      </w:r>
      <w:r w:rsidR="00230CDD" w:rsidRPr="001541AC">
        <w:rPr>
          <w:rFonts w:ascii="Calibri" w:eastAsia="MS Mincho" w:hAnsi="Calibri" w:cs="Times"/>
          <w:sz w:val="22"/>
          <w:szCs w:val="22"/>
          <w:lang w:val="en-GB" w:eastAsia="nl-NL"/>
        </w:rPr>
        <w:t>: strongly efficacious and approach</w:t>
      </w:r>
      <w:r w:rsidR="00070D69" w:rsidRPr="001541AC">
        <w:rPr>
          <w:rFonts w:ascii="Calibri" w:eastAsia="MS Mincho" w:hAnsi="Calibri" w:cs="Times"/>
          <w:sz w:val="22"/>
          <w:szCs w:val="22"/>
          <w:lang w:val="en-GB" w:eastAsia="nl-NL"/>
        </w:rPr>
        <w:t>-</w:t>
      </w:r>
      <w:r w:rsidR="00230CDD" w:rsidRPr="001541AC">
        <w:rPr>
          <w:rFonts w:ascii="Calibri" w:eastAsia="MS Mincho" w:hAnsi="Calibri" w:cs="Times"/>
          <w:sz w:val="22"/>
          <w:szCs w:val="22"/>
          <w:lang w:val="en-GB" w:eastAsia="nl-NL"/>
        </w:rPr>
        <w:t>oriented, moderate efficacious and approach</w:t>
      </w:r>
      <w:r w:rsidR="00070D69" w:rsidRPr="001541AC">
        <w:rPr>
          <w:rFonts w:ascii="Calibri" w:eastAsia="MS Mincho" w:hAnsi="Calibri" w:cs="Times"/>
          <w:sz w:val="22"/>
          <w:szCs w:val="22"/>
          <w:lang w:val="en-GB" w:eastAsia="nl-NL"/>
        </w:rPr>
        <w:t>-</w:t>
      </w:r>
      <w:r w:rsidR="00230CDD" w:rsidRPr="001541AC">
        <w:rPr>
          <w:rFonts w:ascii="Calibri" w:eastAsia="MS Mincho" w:hAnsi="Calibri" w:cs="Times"/>
          <w:sz w:val="22"/>
          <w:szCs w:val="22"/>
          <w:lang w:val="en-GB" w:eastAsia="nl-NL"/>
        </w:rPr>
        <w:t xml:space="preserve">oriented, </w:t>
      </w:r>
      <w:r w:rsidR="007A01A6" w:rsidRPr="001541AC">
        <w:rPr>
          <w:rFonts w:ascii="Calibri" w:eastAsia="MS Mincho" w:hAnsi="Calibri" w:cs="Times"/>
          <w:sz w:val="22"/>
          <w:szCs w:val="22"/>
          <w:lang w:val="en-GB" w:eastAsia="nl-NL"/>
        </w:rPr>
        <w:t xml:space="preserve">moderate </w:t>
      </w:r>
      <w:r w:rsidR="00230CDD" w:rsidRPr="001541AC">
        <w:rPr>
          <w:rFonts w:ascii="Calibri" w:eastAsia="MS Mincho" w:hAnsi="Calibri" w:cs="Times"/>
          <w:sz w:val="22"/>
          <w:szCs w:val="22"/>
          <w:lang w:val="en-GB" w:eastAsia="nl-NL"/>
        </w:rPr>
        <w:t>efficacious and learning</w:t>
      </w:r>
      <w:r w:rsidR="00070D69" w:rsidRPr="001541AC">
        <w:rPr>
          <w:rFonts w:ascii="Calibri" w:eastAsia="MS Mincho" w:hAnsi="Calibri" w:cs="Times"/>
          <w:sz w:val="22"/>
          <w:szCs w:val="22"/>
          <w:lang w:val="en-GB" w:eastAsia="nl-NL"/>
        </w:rPr>
        <w:t>-</w:t>
      </w:r>
      <w:r w:rsidR="00230CDD" w:rsidRPr="001541AC">
        <w:rPr>
          <w:rFonts w:ascii="Calibri" w:eastAsia="MS Mincho" w:hAnsi="Calibri" w:cs="Times"/>
          <w:sz w:val="22"/>
          <w:szCs w:val="22"/>
          <w:lang w:val="en-GB" w:eastAsia="nl-NL"/>
        </w:rPr>
        <w:t>oriented, and</w:t>
      </w:r>
      <w:r w:rsidR="002A4E62" w:rsidRPr="001541AC">
        <w:rPr>
          <w:rFonts w:ascii="Calibri" w:eastAsia="MS Mincho" w:hAnsi="Calibri" w:cs="Times"/>
          <w:sz w:val="22"/>
          <w:szCs w:val="22"/>
          <w:lang w:val="en-GB" w:eastAsia="nl-NL"/>
        </w:rPr>
        <w:t xml:space="preserve"> </w:t>
      </w:r>
      <w:r w:rsidR="00230CDD" w:rsidRPr="001541AC">
        <w:rPr>
          <w:rFonts w:ascii="Calibri" w:eastAsia="MS Mincho" w:hAnsi="Calibri" w:cs="Times"/>
          <w:sz w:val="22"/>
          <w:szCs w:val="22"/>
          <w:lang w:val="en-GB" w:eastAsia="nl-NL"/>
        </w:rPr>
        <w:t>undecided profile. Furthermore, differences were found concerning work-related learning, in which the strongly efficacious and approach</w:t>
      </w:r>
      <w:r w:rsidR="00070D69" w:rsidRPr="001541AC">
        <w:rPr>
          <w:rFonts w:ascii="Calibri" w:eastAsia="MS Mincho" w:hAnsi="Calibri" w:cs="Times"/>
          <w:sz w:val="22"/>
          <w:szCs w:val="22"/>
          <w:lang w:val="en-GB" w:eastAsia="nl-NL"/>
        </w:rPr>
        <w:t>-</w:t>
      </w:r>
      <w:r w:rsidR="00230CDD" w:rsidRPr="001541AC">
        <w:rPr>
          <w:rFonts w:ascii="Calibri" w:eastAsia="MS Mincho" w:hAnsi="Calibri" w:cs="Times"/>
          <w:sz w:val="22"/>
          <w:szCs w:val="22"/>
          <w:lang w:val="en-GB" w:eastAsia="nl-NL"/>
        </w:rPr>
        <w:t>oriented profile reported more participation in formal and informal learning activities</w:t>
      </w:r>
      <w:r w:rsidR="005A0CA0" w:rsidRPr="001541AC">
        <w:rPr>
          <w:rFonts w:ascii="Calibri" w:eastAsia="MS Mincho" w:hAnsi="Calibri" w:cs="Times"/>
          <w:sz w:val="22"/>
          <w:szCs w:val="22"/>
          <w:lang w:val="en-GB" w:eastAsia="nl-NL"/>
        </w:rPr>
        <w:t xml:space="preserve"> using personal sources</w:t>
      </w:r>
      <w:r w:rsidR="00230CDD" w:rsidRPr="001541AC">
        <w:rPr>
          <w:rFonts w:ascii="Calibri" w:eastAsia="MS Mincho" w:hAnsi="Calibri" w:cs="Times"/>
          <w:sz w:val="22"/>
          <w:szCs w:val="22"/>
          <w:lang w:val="en-GB" w:eastAsia="nl-NL"/>
        </w:rPr>
        <w:t>; while the undecided profile</w:t>
      </w:r>
      <w:r w:rsidR="00FE21E5" w:rsidRPr="001541AC">
        <w:rPr>
          <w:rFonts w:ascii="Calibri" w:eastAsia="MS Mincho" w:hAnsi="Calibri" w:cs="Times"/>
          <w:sz w:val="22"/>
          <w:szCs w:val="22"/>
          <w:lang w:val="en-GB" w:eastAsia="nl-NL"/>
        </w:rPr>
        <w:t xml:space="preserve"> showed least participation in </w:t>
      </w:r>
      <w:r w:rsidR="005A0CA0" w:rsidRPr="001541AC">
        <w:rPr>
          <w:rFonts w:ascii="Calibri" w:eastAsia="MS Mincho" w:hAnsi="Calibri" w:cs="Times"/>
          <w:sz w:val="22"/>
          <w:szCs w:val="22"/>
          <w:lang w:val="en-GB" w:eastAsia="nl-NL"/>
        </w:rPr>
        <w:t>the latter</w:t>
      </w:r>
      <w:r w:rsidR="00230CDD" w:rsidRPr="001541AC">
        <w:rPr>
          <w:rFonts w:ascii="Calibri" w:eastAsia="MS Mincho" w:hAnsi="Calibri" w:cs="Times"/>
          <w:sz w:val="22"/>
          <w:szCs w:val="22"/>
          <w:lang w:val="en-GB" w:eastAsia="nl-NL"/>
        </w:rPr>
        <w:t>.</w:t>
      </w:r>
    </w:p>
    <w:p w14:paraId="26A02B9C" w14:textId="77777777" w:rsidR="002D08C7" w:rsidRPr="001541AC" w:rsidRDefault="00D1095F" w:rsidP="005A0CA0">
      <w:pPr>
        <w:spacing w:line="480" w:lineRule="auto"/>
        <w:jc w:val="center"/>
        <w:rPr>
          <w:rFonts w:ascii="Calibri" w:hAnsi="Calibri"/>
          <w:b/>
          <w:sz w:val="22"/>
          <w:szCs w:val="22"/>
          <w:lang w:val="en-GB"/>
        </w:rPr>
      </w:pPr>
      <w:r w:rsidRPr="001541AC">
        <w:rPr>
          <w:rFonts w:ascii="Calibri" w:hAnsi="Calibri"/>
          <w:b/>
          <w:sz w:val="22"/>
          <w:szCs w:val="22"/>
          <w:lang w:val="en-GB"/>
        </w:rPr>
        <w:t>1.</w:t>
      </w:r>
      <w:r w:rsidRPr="001541AC">
        <w:rPr>
          <w:rFonts w:ascii="Calibri" w:hAnsi="Calibri"/>
          <w:sz w:val="22"/>
          <w:szCs w:val="22"/>
          <w:lang w:val="en-GB"/>
        </w:rPr>
        <w:t xml:space="preserve"> </w:t>
      </w:r>
      <w:r w:rsidR="002D08C7" w:rsidRPr="001541AC">
        <w:rPr>
          <w:rFonts w:ascii="Calibri" w:hAnsi="Calibri"/>
          <w:b/>
          <w:sz w:val="22"/>
          <w:szCs w:val="22"/>
          <w:lang w:val="en-GB"/>
        </w:rPr>
        <w:t>Introduction</w:t>
      </w:r>
    </w:p>
    <w:p w14:paraId="69B5CD25" w14:textId="539505A7" w:rsidR="0003794A" w:rsidRPr="001541AC" w:rsidRDefault="00CA3D48" w:rsidP="00954C90">
      <w:pPr>
        <w:spacing w:line="480" w:lineRule="auto"/>
        <w:ind w:firstLine="708"/>
        <w:jc w:val="both"/>
        <w:rPr>
          <w:rFonts w:ascii="Calibri" w:hAnsi="Calibri"/>
          <w:sz w:val="22"/>
          <w:szCs w:val="22"/>
          <w:highlight w:val="yellow"/>
          <w:lang w:val="en-GB"/>
        </w:rPr>
      </w:pPr>
      <w:r w:rsidRPr="001541AC">
        <w:rPr>
          <w:rFonts w:ascii="Calibri" w:hAnsi="Calibri"/>
          <w:sz w:val="22"/>
          <w:szCs w:val="22"/>
          <w:lang w:val="en-GB"/>
        </w:rPr>
        <w:lastRenderedPageBreak/>
        <w:t xml:space="preserve">The transition from higher education to work </w:t>
      </w:r>
      <w:r w:rsidR="00C94D74" w:rsidRPr="001541AC">
        <w:rPr>
          <w:rFonts w:ascii="Calibri" w:hAnsi="Calibri"/>
          <w:sz w:val="22"/>
          <w:szCs w:val="22"/>
          <w:lang w:val="en-GB"/>
        </w:rPr>
        <w:t xml:space="preserve">is </w:t>
      </w:r>
      <w:r w:rsidRPr="001541AC">
        <w:rPr>
          <w:rFonts w:ascii="Calibri" w:hAnsi="Calibri"/>
          <w:sz w:val="22"/>
          <w:szCs w:val="22"/>
          <w:lang w:val="en-GB"/>
        </w:rPr>
        <w:t>an important</w:t>
      </w:r>
      <w:r w:rsidR="00CF0082" w:rsidRPr="001541AC">
        <w:rPr>
          <w:rFonts w:ascii="Calibri" w:hAnsi="Calibri"/>
          <w:sz w:val="22"/>
          <w:szCs w:val="22"/>
          <w:lang w:val="en-GB"/>
        </w:rPr>
        <w:t xml:space="preserve"> </w:t>
      </w:r>
      <w:r w:rsidRPr="001541AC">
        <w:rPr>
          <w:rFonts w:ascii="Calibri" w:hAnsi="Calibri"/>
          <w:sz w:val="22"/>
          <w:szCs w:val="22"/>
          <w:lang w:val="en-GB"/>
        </w:rPr>
        <w:t xml:space="preserve">period in the life of </w:t>
      </w:r>
      <w:r w:rsidR="003F3E15" w:rsidRPr="001541AC">
        <w:rPr>
          <w:rFonts w:ascii="Calibri" w:hAnsi="Calibri"/>
          <w:sz w:val="22"/>
          <w:szCs w:val="22"/>
          <w:lang w:val="en-GB"/>
        </w:rPr>
        <w:t xml:space="preserve">young adults </w:t>
      </w:r>
      <w:r w:rsidRPr="001541AC">
        <w:rPr>
          <w:rFonts w:ascii="Calibri" w:hAnsi="Calibri"/>
          <w:noProof/>
          <w:sz w:val="22"/>
          <w:szCs w:val="22"/>
          <w:lang w:val="en-GB"/>
        </w:rPr>
        <w:t>(Koen, Klehe, &amp; Van Vianen, 2012)</w:t>
      </w:r>
      <w:r w:rsidR="003D0C96" w:rsidRPr="001541AC">
        <w:rPr>
          <w:rFonts w:ascii="Calibri" w:hAnsi="Calibri"/>
          <w:sz w:val="22"/>
          <w:szCs w:val="22"/>
          <w:lang w:val="en-GB"/>
        </w:rPr>
        <w:t xml:space="preserve">. </w:t>
      </w:r>
      <w:r w:rsidR="00C94D74" w:rsidRPr="001541AC">
        <w:rPr>
          <w:rFonts w:ascii="Calibri" w:hAnsi="Calibri"/>
          <w:sz w:val="22"/>
          <w:szCs w:val="22"/>
          <w:lang w:val="en-GB"/>
        </w:rPr>
        <w:t xml:space="preserve">Their </w:t>
      </w:r>
      <w:r w:rsidR="002A736D" w:rsidRPr="001541AC">
        <w:rPr>
          <w:rFonts w:ascii="Calibri" w:hAnsi="Calibri"/>
          <w:sz w:val="22"/>
          <w:szCs w:val="22"/>
          <w:lang w:val="en-GB"/>
        </w:rPr>
        <w:t xml:space="preserve">entrance into a new context brings </w:t>
      </w:r>
      <w:r w:rsidR="00C94D74" w:rsidRPr="001541AC">
        <w:rPr>
          <w:rFonts w:ascii="Calibri" w:hAnsi="Calibri"/>
          <w:sz w:val="22"/>
          <w:szCs w:val="22"/>
          <w:lang w:val="en-GB"/>
        </w:rPr>
        <w:t xml:space="preserve">its own </w:t>
      </w:r>
      <w:r w:rsidR="00B6648C" w:rsidRPr="001541AC">
        <w:rPr>
          <w:rFonts w:ascii="Calibri" w:hAnsi="Calibri"/>
          <w:sz w:val="22"/>
          <w:szCs w:val="22"/>
          <w:lang w:val="en-GB"/>
        </w:rPr>
        <w:t xml:space="preserve">challenges </w:t>
      </w:r>
      <w:r w:rsidR="00700E37" w:rsidRPr="001541AC">
        <w:rPr>
          <w:rFonts w:ascii="Calibri" w:hAnsi="Calibri"/>
          <w:noProof/>
          <w:sz w:val="22"/>
          <w:szCs w:val="22"/>
          <w:lang w:val="en-GB"/>
        </w:rPr>
        <w:t>(Le Maistre &amp; Paré, 2004)</w:t>
      </w:r>
      <w:r w:rsidR="00700E37" w:rsidRPr="001541AC">
        <w:rPr>
          <w:rFonts w:ascii="Calibri" w:hAnsi="Calibri"/>
          <w:sz w:val="22"/>
          <w:szCs w:val="22"/>
          <w:lang w:val="en-GB"/>
        </w:rPr>
        <w:t xml:space="preserve">. </w:t>
      </w:r>
      <w:r w:rsidR="00FD4E00" w:rsidRPr="001541AC">
        <w:rPr>
          <w:rFonts w:ascii="Calibri" w:hAnsi="Calibri"/>
          <w:sz w:val="22"/>
          <w:szCs w:val="22"/>
          <w:lang w:val="en-GB"/>
        </w:rPr>
        <w:t>Consequently, e</w:t>
      </w:r>
      <w:r w:rsidR="00835E2F" w:rsidRPr="001541AC">
        <w:rPr>
          <w:rFonts w:ascii="Calibri" w:hAnsi="Calibri"/>
          <w:sz w:val="22"/>
          <w:szCs w:val="22"/>
          <w:lang w:val="en-GB"/>
        </w:rPr>
        <w:t>arly-career employees</w:t>
      </w:r>
      <w:r w:rsidR="003579A6" w:rsidRPr="001541AC">
        <w:rPr>
          <w:rFonts w:ascii="Calibri" w:hAnsi="Calibri"/>
          <w:sz w:val="22"/>
          <w:szCs w:val="22"/>
          <w:lang w:val="en-GB"/>
        </w:rPr>
        <w:t xml:space="preserve"> </w:t>
      </w:r>
      <w:r w:rsidR="005365BA" w:rsidRPr="001541AC">
        <w:rPr>
          <w:rFonts w:ascii="Calibri" w:hAnsi="Calibri"/>
          <w:sz w:val="22"/>
          <w:szCs w:val="22"/>
          <w:lang w:val="en-GB"/>
        </w:rPr>
        <w:t>are</w:t>
      </w:r>
      <w:r w:rsidR="003579A6" w:rsidRPr="001541AC">
        <w:rPr>
          <w:rFonts w:ascii="Calibri" w:hAnsi="Calibri"/>
          <w:sz w:val="22"/>
          <w:szCs w:val="22"/>
          <w:lang w:val="en-GB"/>
        </w:rPr>
        <w:t xml:space="preserve"> expected to develop new competences </w:t>
      </w:r>
      <w:r w:rsidR="002A736D" w:rsidRPr="001541AC">
        <w:rPr>
          <w:rFonts w:ascii="Calibri" w:hAnsi="Calibri"/>
          <w:sz w:val="22"/>
          <w:szCs w:val="22"/>
          <w:lang w:val="en-GB"/>
        </w:rPr>
        <w:t>and</w:t>
      </w:r>
      <w:r w:rsidR="003579A6" w:rsidRPr="001541AC">
        <w:rPr>
          <w:rFonts w:ascii="Calibri" w:hAnsi="Calibri"/>
          <w:sz w:val="22"/>
          <w:szCs w:val="22"/>
          <w:lang w:val="en-GB"/>
        </w:rPr>
        <w:t xml:space="preserve"> </w:t>
      </w:r>
      <w:r w:rsidR="002A4E62" w:rsidRPr="001541AC">
        <w:rPr>
          <w:rFonts w:ascii="Calibri" w:hAnsi="Calibri"/>
          <w:sz w:val="22"/>
          <w:szCs w:val="22"/>
          <w:lang w:val="en-GB"/>
        </w:rPr>
        <w:t>deepen</w:t>
      </w:r>
      <w:r w:rsidR="003579A6" w:rsidRPr="001541AC">
        <w:rPr>
          <w:rFonts w:ascii="Calibri" w:hAnsi="Calibri"/>
          <w:sz w:val="22"/>
          <w:szCs w:val="22"/>
          <w:lang w:val="en-GB"/>
        </w:rPr>
        <w:t xml:space="preserve"> their current competences </w:t>
      </w:r>
      <w:r w:rsidR="00C36B58" w:rsidRPr="001541AC">
        <w:rPr>
          <w:rFonts w:ascii="Calibri" w:hAnsi="Calibri"/>
          <w:noProof/>
          <w:sz w:val="22"/>
          <w:szCs w:val="22"/>
          <w:lang w:val="en-GB"/>
        </w:rPr>
        <w:t>(Abrandt Dahlgren, Hult, Dahlgren, Hård af Segerstad, &amp; Johansson, 2006)</w:t>
      </w:r>
      <w:r w:rsidR="00FE41A3">
        <w:rPr>
          <w:rFonts w:ascii="Calibri" w:hAnsi="Calibri"/>
          <w:noProof/>
          <w:sz w:val="22"/>
          <w:szCs w:val="22"/>
          <w:lang w:val="en-GB"/>
        </w:rPr>
        <w:t>. This can be achieved</w:t>
      </w:r>
      <w:r w:rsidR="002A4E62" w:rsidRPr="001541AC">
        <w:rPr>
          <w:rFonts w:ascii="Calibri" w:hAnsi="Calibri"/>
          <w:sz w:val="22"/>
          <w:szCs w:val="22"/>
          <w:lang w:val="en-GB"/>
        </w:rPr>
        <w:t xml:space="preserve"> through work-related learning</w:t>
      </w:r>
      <w:r w:rsidR="00FE41A3">
        <w:rPr>
          <w:rFonts w:ascii="Calibri" w:hAnsi="Calibri"/>
          <w:sz w:val="22"/>
          <w:szCs w:val="22"/>
          <w:lang w:val="en-GB"/>
        </w:rPr>
        <w:t xml:space="preserve">, being </w:t>
      </w:r>
      <w:r w:rsidR="00833325">
        <w:rPr>
          <w:rFonts w:ascii="Calibri" w:hAnsi="Calibri"/>
          <w:sz w:val="22"/>
          <w:szCs w:val="22"/>
          <w:lang w:val="en-GB"/>
        </w:rPr>
        <w:t>employees’</w:t>
      </w:r>
      <w:r w:rsidR="00FE41A3">
        <w:rPr>
          <w:rFonts w:ascii="Calibri" w:hAnsi="Calibri"/>
          <w:sz w:val="22"/>
          <w:szCs w:val="22"/>
          <w:lang w:val="en-GB"/>
        </w:rPr>
        <w:t xml:space="preserve"> engagement in learning activities that leads to the improvement of </w:t>
      </w:r>
      <w:r w:rsidR="00833325">
        <w:rPr>
          <w:rFonts w:ascii="Calibri" w:hAnsi="Calibri"/>
          <w:sz w:val="22"/>
          <w:szCs w:val="22"/>
          <w:lang w:val="en-GB"/>
        </w:rPr>
        <w:t>their</w:t>
      </w:r>
      <w:r w:rsidR="00FE41A3">
        <w:rPr>
          <w:rFonts w:ascii="Calibri" w:hAnsi="Calibri"/>
          <w:sz w:val="22"/>
          <w:szCs w:val="22"/>
          <w:lang w:val="en-GB"/>
        </w:rPr>
        <w:t xml:space="preserve"> competences (Kyndt &amp; Baert, 2013). </w:t>
      </w:r>
      <w:r w:rsidR="00E6669F" w:rsidRPr="001541AC">
        <w:rPr>
          <w:rFonts w:ascii="Calibri" w:hAnsi="Calibri"/>
          <w:sz w:val="22"/>
          <w:szCs w:val="22"/>
          <w:lang w:val="en-GB"/>
        </w:rPr>
        <w:t>As w</w:t>
      </w:r>
      <w:r w:rsidR="00805104" w:rsidRPr="001541AC">
        <w:rPr>
          <w:rFonts w:ascii="Calibri" w:hAnsi="Calibri"/>
          <w:sz w:val="22"/>
          <w:szCs w:val="22"/>
          <w:lang w:val="en-GB"/>
        </w:rPr>
        <w:t>ork-related learn</w:t>
      </w:r>
      <w:r w:rsidR="00E86EB6" w:rsidRPr="001541AC">
        <w:rPr>
          <w:rFonts w:ascii="Calibri" w:hAnsi="Calibri"/>
          <w:sz w:val="22"/>
          <w:szCs w:val="22"/>
          <w:lang w:val="en-GB"/>
        </w:rPr>
        <w:t xml:space="preserve">ing </w:t>
      </w:r>
      <w:r w:rsidR="00805104" w:rsidRPr="001541AC">
        <w:rPr>
          <w:rFonts w:ascii="Calibri" w:hAnsi="Calibri"/>
          <w:sz w:val="22"/>
          <w:szCs w:val="22"/>
          <w:lang w:val="en-GB"/>
        </w:rPr>
        <w:t xml:space="preserve">is </w:t>
      </w:r>
      <w:r w:rsidR="00C94D74" w:rsidRPr="001541AC">
        <w:rPr>
          <w:rFonts w:ascii="Calibri" w:hAnsi="Calibri"/>
          <w:sz w:val="22"/>
          <w:szCs w:val="22"/>
          <w:lang w:val="en-GB"/>
        </w:rPr>
        <w:t xml:space="preserve">especially </w:t>
      </w:r>
      <w:r w:rsidR="00805104" w:rsidRPr="001541AC">
        <w:rPr>
          <w:rFonts w:ascii="Calibri" w:hAnsi="Calibri"/>
          <w:sz w:val="22"/>
          <w:szCs w:val="22"/>
          <w:lang w:val="en-GB"/>
        </w:rPr>
        <w:t xml:space="preserve">important for </w:t>
      </w:r>
      <w:r w:rsidR="00835E2F" w:rsidRPr="001541AC">
        <w:rPr>
          <w:rFonts w:ascii="Calibri" w:hAnsi="Calibri"/>
          <w:sz w:val="22"/>
          <w:szCs w:val="22"/>
          <w:lang w:val="en-GB"/>
        </w:rPr>
        <w:t>early-career employees</w:t>
      </w:r>
      <w:r w:rsidR="00805104" w:rsidRPr="001541AC">
        <w:rPr>
          <w:rFonts w:ascii="Calibri" w:hAnsi="Calibri"/>
          <w:sz w:val="22"/>
          <w:szCs w:val="22"/>
          <w:lang w:val="en-GB"/>
        </w:rPr>
        <w:t xml:space="preserve"> </w:t>
      </w:r>
      <w:r w:rsidR="00805104" w:rsidRPr="001541AC">
        <w:rPr>
          <w:rFonts w:ascii="Calibri" w:hAnsi="Calibri"/>
          <w:noProof/>
          <w:sz w:val="22"/>
          <w:szCs w:val="22"/>
          <w:lang w:val="en-GB"/>
        </w:rPr>
        <w:t>(Brooks &amp; Everett, 2008)</w:t>
      </w:r>
      <w:r w:rsidR="00805104" w:rsidRPr="001541AC">
        <w:rPr>
          <w:rFonts w:ascii="Calibri" w:hAnsi="Calibri"/>
          <w:sz w:val="22"/>
          <w:szCs w:val="22"/>
          <w:lang w:val="en-GB"/>
        </w:rPr>
        <w:t xml:space="preserve">, </w:t>
      </w:r>
      <w:r w:rsidR="00E6669F" w:rsidRPr="001541AC">
        <w:rPr>
          <w:rFonts w:ascii="Calibri" w:hAnsi="Calibri"/>
          <w:sz w:val="22"/>
          <w:szCs w:val="22"/>
          <w:lang w:val="en-GB"/>
        </w:rPr>
        <w:t>the present study investigates</w:t>
      </w:r>
      <w:r w:rsidR="00031C25" w:rsidRPr="001541AC">
        <w:rPr>
          <w:rFonts w:ascii="Calibri" w:hAnsi="Calibri"/>
          <w:sz w:val="22"/>
          <w:szCs w:val="22"/>
          <w:lang w:val="en-GB"/>
        </w:rPr>
        <w:t xml:space="preserve"> </w:t>
      </w:r>
      <w:r w:rsidR="00805104" w:rsidRPr="001541AC">
        <w:rPr>
          <w:rFonts w:ascii="Calibri" w:hAnsi="Calibri"/>
          <w:sz w:val="22"/>
          <w:szCs w:val="22"/>
          <w:lang w:val="en-GB"/>
        </w:rPr>
        <w:t xml:space="preserve">work-related learning </w:t>
      </w:r>
      <w:r w:rsidR="00C94D74" w:rsidRPr="001541AC">
        <w:rPr>
          <w:rFonts w:ascii="Calibri" w:hAnsi="Calibri"/>
          <w:sz w:val="22"/>
          <w:szCs w:val="22"/>
          <w:lang w:val="en-GB"/>
        </w:rPr>
        <w:t xml:space="preserve">during </w:t>
      </w:r>
      <w:r w:rsidR="00805104" w:rsidRPr="001541AC">
        <w:rPr>
          <w:rFonts w:ascii="Calibri" w:hAnsi="Calibri"/>
          <w:sz w:val="22"/>
          <w:szCs w:val="22"/>
          <w:lang w:val="en-GB"/>
        </w:rPr>
        <w:t>th</w:t>
      </w:r>
      <w:r w:rsidR="002E2993" w:rsidRPr="001541AC">
        <w:rPr>
          <w:rFonts w:ascii="Calibri" w:hAnsi="Calibri"/>
          <w:sz w:val="22"/>
          <w:szCs w:val="22"/>
          <w:lang w:val="en-GB"/>
        </w:rPr>
        <w:t>e</w:t>
      </w:r>
      <w:r w:rsidR="00805104" w:rsidRPr="001541AC">
        <w:rPr>
          <w:rFonts w:ascii="Calibri" w:hAnsi="Calibri"/>
          <w:sz w:val="22"/>
          <w:szCs w:val="22"/>
          <w:lang w:val="en-GB"/>
        </w:rPr>
        <w:t xml:space="preserve"> challenging period </w:t>
      </w:r>
      <w:r w:rsidR="002E2993" w:rsidRPr="001541AC">
        <w:rPr>
          <w:rFonts w:ascii="Calibri" w:hAnsi="Calibri"/>
          <w:sz w:val="22"/>
          <w:szCs w:val="22"/>
          <w:lang w:val="en-GB"/>
        </w:rPr>
        <w:t>of the transition from education to work</w:t>
      </w:r>
      <w:r w:rsidR="0096402C" w:rsidRPr="001541AC">
        <w:rPr>
          <w:rFonts w:ascii="Calibri" w:hAnsi="Calibri"/>
          <w:sz w:val="22"/>
          <w:szCs w:val="22"/>
          <w:lang w:val="en-GB"/>
        </w:rPr>
        <w:t>.</w:t>
      </w:r>
    </w:p>
    <w:p w14:paraId="7E8BFD99" w14:textId="23DCDA49" w:rsidR="00106C22" w:rsidRPr="001541AC" w:rsidRDefault="00266D4E" w:rsidP="006F5AE0">
      <w:pPr>
        <w:spacing w:line="480" w:lineRule="auto"/>
        <w:ind w:firstLine="708"/>
        <w:jc w:val="both"/>
        <w:rPr>
          <w:rFonts w:ascii="Calibri" w:hAnsi="Calibri"/>
          <w:sz w:val="22"/>
          <w:szCs w:val="22"/>
          <w:lang w:val="en-GB"/>
        </w:rPr>
      </w:pPr>
      <w:r w:rsidRPr="001541AC">
        <w:rPr>
          <w:rFonts w:ascii="Calibri" w:hAnsi="Calibri"/>
          <w:sz w:val="22"/>
          <w:szCs w:val="22"/>
          <w:lang w:val="en-GB"/>
        </w:rPr>
        <w:t xml:space="preserve">While </w:t>
      </w:r>
      <w:r w:rsidR="00511F78" w:rsidRPr="001541AC">
        <w:rPr>
          <w:rFonts w:ascii="Calibri" w:hAnsi="Calibri"/>
          <w:sz w:val="22"/>
          <w:szCs w:val="22"/>
          <w:lang w:val="en-GB"/>
        </w:rPr>
        <w:t>many challenges</w:t>
      </w:r>
      <w:r w:rsidRPr="001541AC">
        <w:rPr>
          <w:rFonts w:ascii="Calibri" w:hAnsi="Calibri"/>
          <w:sz w:val="22"/>
          <w:szCs w:val="22"/>
          <w:lang w:val="en-GB"/>
        </w:rPr>
        <w:t xml:space="preserve"> </w:t>
      </w:r>
      <w:r w:rsidR="00511F78" w:rsidRPr="001541AC">
        <w:rPr>
          <w:rFonts w:ascii="Calibri" w:hAnsi="Calibri"/>
          <w:sz w:val="22"/>
          <w:szCs w:val="22"/>
          <w:lang w:val="en-GB"/>
        </w:rPr>
        <w:t>in</w:t>
      </w:r>
      <w:r w:rsidRPr="001541AC">
        <w:rPr>
          <w:rFonts w:ascii="Calibri" w:hAnsi="Calibri"/>
          <w:sz w:val="22"/>
          <w:szCs w:val="22"/>
          <w:lang w:val="en-GB"/>
        </w:rPr>
        <w:t xml:space="preserve"> </w:t>
      </w:r>
      <w:r w:rsidR="00C94D74" w:rsidRPr="001541AC">
        <w:rPr>
          <w:rFonts w:ascii="Calibri" w:hAnsi="Calibri"/>
          <w:sz w:val="22"/>
          <w:szCs w:val="22"/>
          <w:lang w:val="en-GB"/>
        </w:rPr>
        <w:t xml:space="preserve">this </w:t>
      </w:r>
      <w:r w:rsidRPr="001541AC">
        <w:rPr>
          <w:rFonts w:ascii="Calibri" w:hAnsi="Calibri"/>
          <w:sz w:val="22"/>
          <w:szCs w:val="22"/>
          <w:lang w:val="en-GB"/>
        </w:rPr>
        <w:t xml:space="preserve">transition are clearly situated in the period after graduation (e.g., finding employment, adapting to the new context), students </w:t>
      </w:r>
      <w:r w:rsidR="00C94D74" w:rsidRPr="001541AC">
        <w:rPr>
          <w:rFonts w:ascii="Calibri" w:hAnsi="Calibri"/>
          <w:sz w:val="22"/>
          <w:szCs w:val="22"/>
          <w:lang w:val="en-GB"/>
        </w:rPr>
        <w:t xml:space="preserve">are </w:t>
      </w:r>
      <w:r w:rsidR="00F22AB7" w:rsidRPr="001541AC">
        <w:rPr>
          <w:rFonts w:ascii="Calibri" w:hAnsi="Calibri"/>
          <w:sz w:val="22"/>
          <w:szCs w:val="22"/>
          <w:lang w:val="en-GB"/>
        </w:rPr>
        <w:t xml:space="preserve">already </w:t>
      </w:r>
      <w:r w:rsidR="00815299" w:rsidRPr="001541AC">
        <w:rPr>
          <w:rFonts w:ascii="Calibri" w:hAnsi="Calibri"/>
          <w:sz w:val="22"/>
          <w:szCs w:val="22"/>
          <w:lang w:val="en-GB"/>
        </w:rPr>
        <w:t>prepar</w:t>
      </w:r>
      <w:r w:rsidR="00C94D74" w:rsidRPr="001541AC">
        <w:rPr>
          <w:rFonts w:ascii="Calibri" w:hAnsi="Calibri"/>
          <w:sz w:val="22"/>
          <w:szCs w:val="22"/>
          <w:lang w:val="en-GB"/>
        </w:rPr>
        <w:t>ing</w:t>
      </w:r>
      <w:r w:rsidR="00815299" w:rsidRPr="001541AC">
        <w:rPr>
          <w:rFonts w:ascii="Calibri" w:hAnsi="Calibri"/>
          <w:sz w:val="22"/>
          <w:szCs w:val="22"/>
          <w:lang w:val="en-GB"/>
        </w:rPr>
        <w:t xml:space="preserve"> themselves </w:t>
      </w:r>
      <w:r w:rsidR="00EF60BA" w:rsidRPr="001541AC">
        <w:rPr>
          <w:rFonts w:ascii="Calibri" w:hAnsi="Calibri"/>
          <w:sz w:val="22"/>
          <w:szCs w:val="22"/>
          <w:lang w:val="en-GB"/>
        </w:rPr>
        <w:t xml:space="preserve">for the transition to work </w:t>
      </w:r>
      <w:r w:rsidRPr="001541AC">
        <w:rPr>
          <w:rFonts w:ascii="Calibri" w:hAnsi="Calibri"/>
          <w:sz w:val="22"/>
          <w:szCs w:val="22"/>
          <w:lang w:val="en-GB"/>
        </w:rPr>
        <w:t xml:space="preserve">during higher education </w:t>
      </w:r>
      <w:r w:rsidR="00526A7D" w:rsidRPr="001541AC">
        <w:rPr>
          <w:rFonts w:ascii="Calibri" w:hAnsi="Calibri"/>
          <w:noProof/>
          <w:sz w:val="22"/>
          <w:szCs w:val="22"/>
          <w:lang w:val="en-GB"/>
        </w:rPr>
        <w:t>(Grosemans, Coertjens, &amp; Kyndt, 2017; Koen et al., 2012; Nicholson, 1990)</w:t>
      </w:r>
      <w:r w:rsidRPr="001541AC">
        <w:rPr>
          <w:rFonts w:ascii="Calibri" w:hAnsi="Calibri"/>
          <w:sz w:val="22"/>
          <w:szCs w:val="22"/>
          <w:lang w:val="en-GB"/>
        </w:rPr>
        <w:t xml:space="preserve">. </w:t>
      </w:r>
      <w:r w:rsidR="00B84F34" w:rsidRPr="001541AC">
        <w:rPr>
          <w:rFonts w:ascii="Calibri" w:hAnsi="Calibri"/>
          <w:sz w:val="22"/>
          <w:szCs w:val="22"/>
          <w:lang w:val="en-GB"/>
        </w:rPr>
        <w:t>Analogously</w:t>
      </w:r>
      <w:r w:rsidR="005A0EB3" w:rsidRPr="001541AC">
        <w:rPr>
          <w:rFonts w:ascii="Calibri" w:hAnsi="Calibri"/>
          <w:sz w:val="22"/>
          <w:szCs w:val="22"/>
          <w:lang w:val="en-GB"/>
        </w:rPr>
        <w:t xml:space="preserve">, </w:t>
      </w:r>
      <w:r w:rsidR="00526A7D" w:rsidRPr="001541AC">
        <w:rPr>
          <w:rFonts w:ascii="Calibri" w:hAnsi="Calibri"/>
          <w:sz w:val="22"/>
          <w:szCs w:val="22"/>
          <w:lang w:val="en-GB"/>
        </w:rPr>
        <w:t>preparing</w:t>
      </w:r>
      <w:r w:rsidR="002E2993" w:rsidRPr="001541AC">
        <w:rPr>
          <w:rFonts w:ascii="Calibri" w:hAnsi="Calibri"/>
          <w:sz w:val="22"/>
          <w:szCs w:val="22"/>
          <w:lang w:val="en-GB"/>
        </w:rPr>
        <w:t xml:space="preserve"> stu</w:t>
      </w:r>
      <w:r w:rsidR="00526A7D" w:rsidRPr="001541AC">
        <w:rPr>
          <w:rFonts w:ascii="Calibri" w:hAnsi="Calibri"/>
          <w:sz w:val="22"/>
          <w:szCs w:val="22"/>
          <w:lang w:val="en-GB"/>
        </w:rPr>
        <w:t xml:space="preserve">dents for work-related learning is </w:t>
      </w:r>
      <w:r w:rsidR="00FE41A3">
        <w:rPr>
          <w:rFonts w:ascii="Calibri" w:hAnsi="Calibri"/>
          <w:sz w:val="22"/>
          <w:szCs w:val="22"/>
          <w:lang w:val="en-GB"/>
        </w:rPr>
        <w:t>a</w:t>
      </w:r>
      <w:r w:rsidR="00526A7D" w:rsidRPr="001541AC">
        <w:rPr>
          <w:rFonts w:ascii="Calibri" w:hAnsi="Calibri"/>
          <w:sz w:val="22"/>
          <w:szCs w:val="22"/>
          <w:lang w:val="en-GB"/>
        </w:rPr>
        <w:t xml:space="preserve"> </w:t>
      </w:r>
      <w:r w:rsidR="00C83680" w:rsidRPr="001541AC">
        <w:rPr>
          <w:rFonts w:ascii="Calibri" w:hAnsi="Calibri"/>
          <w:sz w:val="22"/>
          <w:szCs w:val="22"/>
          <w:lang w:val="en-GB"/>
        </w:rPr>
        <w:t xml:space="preserve">main </w:t>
      </w:r>
      <w:r w:rsidR="00526A7D" w:rsidRPr="001541AC">
        <w:rPr>
          <w:rFonts w:ascii="Calibri" w:hAnsi="Calibri"/>
          <w:sz w:val="22"/>
          <w:szCs w:val="22"/>
          <w:lang w:val="en-GB"/>
        </w:rPr>
        <w:t>aim</w:t>
      </w:r>
      <w:r w:rsidR="002E2993" w:rsidRPr="001541AC">
        <w:rPr>
          <w:rFonts w:ascii="Calibri" w:hAnsi="Calibri"/>
          <w:sz w:val="22"/>
          <w:szCs w:val="22"/>
          <w:lang w:val="en-GB"/>
        </w:rPr>
        <w:t xml:space="preserve"> </w:t>
      </w:r>
      <w:r w:rsidR="00FE41A3">
        <w:rPr>
          <w:rFonts w:ascii="Calibri" w:hAnsi="Calibri"/>
          <w:sz w:val="22"/>
          <w:szCs w:val="22"/>
          <w:lang w:val="en-GB"/>
        </w:rPr>
        <w:t>for higher education</w:t>
      </w:r>
      <w:r w:rsidR="00BC266E">
        <w:rPr>
          <w:rFonts w:ascii="Calibri" w:hAnsi="Calibri"/>
          <w:sz w:val="22"/>
          <w:szCs w:val="22"/>
          <w:lang w:val="en-GB"/>
        </w:rPr>
        <w:t xml:space="preserve"> </w:t>
      </w:r>
      <w:r w:rsidR="005A0EB3" w:rsidRPr="001541AC">
        <w:rPr>
          <w:rFonts w:ascii="Calibri" w:hAnsi="Calibri"/>
          <w:noProof/>
          <w:sz w:val="22"/>
          <w:szCs w:val="22"/>
          <w:lang w:val="en-GB"/>
        </w:rPr>
        <w:t>(e.g., Endedijk &amp; Vermunt, 2013)</w:t>
      </w:r>
      <w:r w:rsidR="002E2993" w:rsidRPr="001541AC">
        <w:rPr>
          <w:rFonts w:ascii="Calibri" w:hAnsi="Calibri"/>
          <w:sz w:val="22"/>
          <w:szCs w:val="22"/>
          <w:lang w:val="en-GB"/>
        </w:rPr>
        <w:t xml:space="preserve">. </w:t>
      </w:r>
      <w:r w:rsidR="00526A7D" w:rsidRPr="001541AC">
        <w:rPr>
          <w:rFonts w:ascii="Calibri" w:hAnsi="Calibri"/>
          <w:sz w:val="22"/>
          <w:szCs w:val="22"/>
          <w:lang w:val="en-GB"/>
        </w:rPr>
        <w:t xml:space="preserve">Therefore, </w:t>
      </w:r>
      <w:r w:rsidR="008702B0" w:rsidRPr="001541AC">
        <w:rPr>
          <w:rFonts w:ascii="Calibri" w:hAnsi="Calibri"/>
          <w:sz w:val="22"/>
          <w:szCs w:val="22"/>
          <w:lang w:val="en-GB"/>
        </w:rPr>
        <w:t xml:space="preserve">and </w:t>
      </w:r>
      <w:r w:rsidR="00526A7D" w:rsidRPr="001541AC">
        <w:rPr>
          <w:rFonts w:ascii="Calibri" w:hAnsi="Calibri"/>
          <w:sz w:val="22"/>
          <w:szCs w:val="22"/>
          <w:lang w:val="en-GB"/>
        </w:rPr>
        <w:t>in</w:t>
      </w:r>
      <w:r w:rsidR="00F22AB7" w:rsidRPr="001541AC">
        <w:rPr>
          <w:rFonts w:ascii="Calibri" w:hAnsi="Calibri"/>
          <w:sz w:val="22"/>
          <w:szCs w:val="22"/>
          <w:lang w:val="en-GB"/>
        </w:rPr>
        <w:t xml:space="preserve"> contrast to the majority of the existing studies</w:t>
      </w:r>
      <w:r w:rsidR="0058536D" w:rsidRPr="001541AC">
        <w:rPr>
          <w:rFonts w:ascii="Calibri" w:hAnsi="Calibri"/>
          <w:sz w:val="22"/>
          <w:szCs w:val="22"/>
          <w:lang w:val="en-GB"/>
        </w:rPr>
        <w:t xml:space="preserve"> on </w:t>
      </w:r>
      <w:r w:rsidR="00FD4E00" w:rsidRPr="001541AC">
        <w:rPr>
          <w:rFonts w:ascii="Calibri" w:hAnsi="Calibri"/>
          <w:sz w:val="22"/>
          <w:szCs w:val="22"/>
          <w:lang w:val="en-GB"/>
        </w:rPr>
        <w:t>the transition from higher education to work</w:t>
      </w:r>
      <w:r w:rsidR="00F22AB7" w:rsidRPr="001541AC">
        <w:rPr>
          <w:rFonts w:ascii="Calibri" w:hAnsi="Calibri"/>
          <w:sz w:val="22"/>
          <w:szCs w:val="22"/>
          <w:lang w:val="en-GB"/>
        </w:rPr>
        <w:t xml:space="preserve">, the current </w:t>
      </w:r>
      <w:r w:rsidR="007E78C3" w:rsidRPr="001541AC">
        <w:rPr>
          <w:rFonts w:ascii="Calibri" w:hAnsi="Calibri"/>
          <w:sz w:val="22"/>
          <w:szCs w:val="22"/>
          <w:lang w:val="en-GB"/>
        </w:rPr>
        <w:t xml:space="preserve">study </w:t>
      </w:r>
      <w:r w:rsidR="002D610E" w:rsidRPr="001541AC">
        <w:rPr>
          <w:rFonts w:ascii="Calibri" w:hAnsi="Calibri"/>
          <w:sz w:val="22"/>
          <w:szCs w:val="22"/>
          <w:lang w:val="en-GB"/>
        </w:rPr>
        <w:t xml:space="preserve">approaches </w:t>
      </w:r>
      <w:r w:rsidR="009F752C" w:rsidRPr="001541AC">
        <w:rPr>
          <w:rFonts w:ascii="Calibri" w:hAnsi="Calibri"/>
          <w:sz w:val="22"/>
          <w:szCs w:val="22"/>
          <w:lang w:val="en-GB"/>
        </w:rPr>
        <w:t>this</w:t>
      </w:r>
      <w:r w:rsidR="002D610E" w:rsidRPr="001541AC">
        <w:rPr>
          <w:rFonts w:ascii="Calibri" w:hAnsi="Calibri"/>
          <w:sz w:val="22"/>
          <w:szCs w:val="22"/>
          <w:lang w:val="en-GB"/>
        </w:rPr>
        <w:t xml:space="preserve"> transition </w:t>
      </w:r>
      <w:r w:rsidR="00E86EB6" w:rsidRPr="001541AC">
        <w:rPr>
          <w:rFonts w:ascii="Calibri" w:hAnsi="Calibri"/>
          <w:sz w:val="22"/>
          <w:szCs w:val="22"/>
          <w:lang w:val="en-GB"/>
        </w:rPr>
        <w:t>as a</w:t>
      </w:r>
      <w:r w:rsidR="00526A7D" w:rsidRPr="001541AC">
        <w:rPr>
          <w:rFonts w:ascii="Calibri" w:hAnsi="Calibri"/>
          <w:sz w:val="22"/>
          <w:szCs w:val="22"/>
          <w:lang w:val="en-GB"/>
        </w:rPr>
        <w:t xml:space="preserve"> dynamic</w:t>
      </w:r>
      <w:r w:rsidR="00E86EB6" w:rsidRPr="001541AC">
        <w:rPr>
          <w:rFonts w:ascii="Calibri" w:hAnsi="Calibri"/>
          <w:sz w:val="22"/>
          <w:szCs w:val="22"/>
          <w:lang w:val="en-GB"/>
        </w:rPr>
        <w:t xml:space="preserve"> </w:t>
      </w:r>
      <w:r w:rsidR="00526A7D" w:rsidRPr="001541AC">
        <w:rPr>
          <w:rFonts w:ascii="Calibri" w:hAnsi="Calibri"/>
          <w:sz w:val="22"/>
          <w:szCs w:val="22"/>
          <w:lang w:val="en-GB"/>
        </w:rPr>
        <w:t>period</w:t>
      </w:r>
      <w:r w:rsidR="00C94D74" w:rsidRPr="001541AC">
        <w:rPr>
          <w:rFonts w:ascii="Calibri" w:hAnsi="Calibri"/>
          <w:sz w:val="22"/>
          <w:szCs w:val="22"/>
          <w:lang w:val="en-GB"/>
        </w:rPr>
        <w:t>,</w:t>
      </w:r>
      <w:r w:rsidR="00526A7D" w:rsidRPr="001541AC">
        <w:rPr>
          <w:rFonts w:ascii="Calibri" w:hAnsi="Calibri"/>
          <w:sz w:val="22"/>
          <w:szCs w:val="22"/>
          <w:lang w:val="en-GB"/>
        </w:rPr>
        <w:t xml:space="preserve"> spanning the </w:t>
      </w:r>
      <w:r w:rsidR="00C94D74" w:rsidRPr="001541AC">
        <w:rPr>
          <w:rFonts w:ascii="Calibri" w:hAnsi="Calibri"/>
          <w:sz w:val="22"/>
          <w:szCs w:val="22"/>
          <w:lang w:val="en-GB"/>
        </w:rPr>
        <w:t>period of</w:t>
      </w:r>
      <w:r w:rsidR="00526A7D" w:rsidRPr="001541AC">
        <w:rPr>
          <w:rFonts w:ascii="Calibri" w:hAnsi="Calibri"/>
          <w:sz w:val="22"/>
          <w:szCs w:val="22"/>
          <w:lang w:val="en-GB"/>
        </w:rPr>
        <w:t xml:space="preserve"> higher education, the actual finding of a job, </w:t>
      </w:r>
      <w:r w:rsidR="00C94D74" w:rsidRPr="001541AC">
        <w:rPr>
          <w:rFonts w:ascii="Calibri" w:hAnsi="Calibri"/>
          <w:sz w:val="22"/>
          <w:szCs w:val="22"/>
          <w:lang w:val="en-GB"/>
        </w:rPr>
        <w:t>and</w:t>
      </w:r>
      <w:r w:rsidR="00526A7D" w:rsidRPr="001541AC">
        <w:rPr>
          <w:rFonts w:ascii="Calibri" w:hAnsi="Calibri"/>
          <w:sz w:val="22"/>
          <w:szCs w:val="22"/>
          <w:lang w:val="en-GB"/>
        </w:rPr>
        <w:t xml:space="preserve"> the adjustment </w:t>
      </w:r>
      <w:r w:rsidR="00C94D74" w:rsidRPr="001541AC">
        <w:rPr>
          <w:rFonts w:ascii="Calibri" w:hAnsi="Calibri"/>
          <w:sz w:val="22"/>
          <w:szCs w:val="22"/>
          <w:lang w:val="en-GB"/>
        </w:rPr>
        <w:t xml:space="preserve">to </w:t>
      </w:r>
      <w:r w:rsidR="00526A7D" w:rsidRPr="001541AC">
        <w:rPr>
          <w:rFonts w:ascii="Calibri" w:hAnsi="Calibri"/>
          <w:sz w:val="22"/>
          <w:szCs w:val="22"/>
          <w:lang w:val="en-GB"/>
        </w:rPr>
        <w:t xml:space="preserve">this new </w:t>
      </w:r>
      <w:r w:rsidR="00C94D74" w:rsidRPr="001541AC">
        <w:rPr>
          <w:rFonts w:ascii="Calibri" w:hAnsi="Calibri"/>
          <w:sz w:val="22"/>
          <w:szCs w:val="22"/>
          <w:lang w:val="en-GB"/>
        </w:rPr>
        <w:t xml:space="preserve">environment </w:t>
      </w:r>
      <w:r w:rsidR="005275D6" w:rsidRPr="001541AC">
        <w:rPr>
          <w:rFonts w:ascii="Calibri" w:hAnsi="Calibri"/>
          <w:noProof/>
          <w:sz w:val="22"/>
          <w:szCs w:val="22"/>
          <w:lang w:val="en-GB"/>
        </w:rPr>
        <w:t xml:space="preserve">(Grosemans </w:t>
      </w:r>
      <w:r w:rsidR="00526A7D" w:rsidRPr="001541AC">
        <w:rPr>
          <w:rFonts w:ascii="Calibri" w:hAnsi="Calibri"/>
          <w:noProof/>
          <w:sz w:val="22"/>
          <w:szCs w:val="22"/>
          <w:lang w:val="en-GB"/>
        </w:rPr>
        <w:t>et al., 2017)</w:t>
      </w:r>
      <w:r w:rsidR="002D610E" w:rsidRPr="001541AC">
        <w:rPr>
          <w:rFonts w:ascii="Calibri" w:hAnsi="Calibri"/>
          <w:sz w:val="22"/>
          <w:szCs w:val="22"/>
          <w:lang w:val="en-GB"/>
        </w:rPr>
        <w:t xml:space="preserve">. </w:t>
      </w:r>
      <w:r w:rsidR="00106C22" w:rsidRPr="001541AC">
        <w:rPr>
          <w:rFonts w:ascii="Calibri" w:hAnsi="Calibri"/>
          <w:sz w:val="22"/>
          <w:szCs w:val="22"/>
          <w:lang w:val="en-GB"/>
        </w:rPr>
        <w:t>More concretely, this study aims to get more in</w:t>
      </w:r>
      <w:r w:rsidR="00B95E3E" w:rsidRPr="001541AC">
        <w:rPr>
          <w:rFonts w:ascii="Calibri" w:hAnsi="Calibri"/>
          <w:sz w:val="22"/>
          <w:szCs w:val="22"/>
          <w:lang w:val="en-GB"/>
        </w:rPr>
        <w:t xml:space="preserve">sight in </w:t>
      </w:r>
      <w:r w:rsidR="00106C22" w:rsidRPr="001541AC">
        <w:rPr>
          <w:rFonts w:ascii="Calibri" w:hAnsi="Calibri"/>
          <w:sz w:val="22"/>
          <w:szCs w:val="22"/>
          <w:lang w:val="en-GB"/>
        </w:rPr>
        <w:t xml:space="preserve">the transition to work by taking a dynamic approach and investigating how </w:t>
      </w:r>
      <w:r w:rsidR="006161DA" w:rsidRPr="001541AC">
        <w:rPr>
          <w:rFonts w:ascii="Calibri" w:hAnsi="Calibri"/>
          <w:sz w:val="22"/>
          <w:szCs w:val="22"/>
          <w:lang w:val="en-GB"/>
        </w:rPr>
        <w:t xml:space="preserve">the development of personal </w:t>
      </w:r>
      <w:r w:rsidR="00106C22" w:rsidRPr="001541AC">
        <w:rPr>
          <w:rFonts w:ascii="Calibri" w:hAnsi="Calibri"/>
          <w:sz w:val="22"/>
          <w:szCs w:val="22"/>
          <w:lang w:val="en-GB"/>
        </w:rPr>
        <w:t>factors within higher education contribute</w:t>
      </w:r>
      <w:r w:rsidR="006161DA" w:rsidRPr="001541AC">
        <w:rPr>
          <w:rFonts w:ascii="Calibri" w:hAnsi="Calibri"/>
          <w:sz w:val="22"/>
          <w:szCs w:val="22"/>
          <w:lang w:val="en-GB"/>
        </w:rPr>
        <w:t>s</w:t>
      </w:r>
      <w:r w:rsidR="00106C22" w:rsidRPr="001541AC">
        <w:rPr>
          <w:rFonts w:ascii="Calibri" w:hAnsi="Calibri"/>
          <w:sz w:val="22"/>
          <w:szCs w:val="22"/>
          <w:lang w:val="en-GB"/>
        </w:rPr>
        <w:t xml:space="preserve"> to work-related learning of early-career employees. </w:t>
      </w:r>
    </w:p>
    <w:p w14:paraId="5B8CCBC5" w14:textId="77777777" w:rsidR="006F5AE0" w:rsidRPr="001541AC" w:rsidRDefault="006F5AE0" w:rsidP="006F5AE0">
      <w:pPr>
        <w:spacing w:line="480" w:lineRule="auto"/>
        <w:ind w:firstLine="708"/>
        <w:jc w:val="both"/>
        <w:rPr>
          <w:rFonts w:ascii="Calibri" w:hAnsi="Calibri"/>
          <w:sz w:val="22"/>
          <w:szCs w:val="22"/>
          <w:lang w:val="en-GB"/>
        </w:rPr>
      </w:pPr>
    </w:p>
    <w:p w14:paraId="437221B4" w14:textId="77777777" w:rsidR="00B20B75" w:rsidRPr="001541AC" w:rsidRDefault="000B7FFB" w:rsidP="00753EAA">
      <w:pPr>
        <w:spacing w:line="480" w:lineRule="auto"/>
        <w:jc w:val="center"/>
        <w:rPr>
          <w:rFonts w:ascii="Calibri" w:hAnsi="Calibri"/>
          <w:b/>
          <w:sz w:val="22"/>
          <w:szCs w:val="22"/>
          <w:lang w:val="en-GB"/>
        </w:rPr>
      </w:pPr>
      <w:r w:rsidRPr="001541AC">
        <w:rPr>
          <w:rFonts w:ascii="Calibri" w:hAnsi="Calibri"/>
          <w:b/>
          <w:sz w:val="22"/>
          <w:szCs w:val="22"/>
          <w:lang w:val="en-GB"/>
        </w:rPr>
        <w:t xml:space="preserve">2. </w:t>
      </w:r>
      <w:r w:rsidR="00B20B75" w:rsidRPr="001541AC">
        <w:rPr>
          <w:rFonts w:ascii="Calibri" w:hAnsi="Calibri"/>
          <w:b/>
          <w:sz w:val="22"/>
          <w:szCs w:val="22"/>
          <w:lang w:val="en-GB"/>
        </w:rPr>
        <w:t>Theoretical Background</w:t>
      </w:r>
    </w:p>
    <w:p w14:paraId="0C83C7C4" w14:textId="60F33BDC" w:rsidR="000B7FFB" w:rsidRDefault="00B20B75" w:rsidP="00753EAA">
      <w:pPr>
        <w:spacing w:line="480" w:lineRule="auto"/>
        <w:rPr>
          <w:rFonts w:ascii="Calibri" w:hAnsi="Calibri"/>
          <w:b/>
          <w:sz w:val="22"/>
          <w:szCs w:val="22"/>
          <w:lang w:val="en-GB"/>
        </w:rPr>
      </w:pPr>
      <w:r w:rsidRPr="001541AC">
        <w:rPr>
          <w:rFonts w:ascii="Calibri" w:hAnsi="Calibri"/>
          <w:b/>
          <w:sz w:val="22"/>
          <w:szCs w:val="22"/>
          <w:lang w:val="en-GB"/>
        </w:rPr>
        <w:t xml:space="preserve">2.1 </w:t>
      </w:r>
      <w:r w:rsidR="00106C22" w:rsidRPr="001541AC">
        <w:rPr>
          <w:rFonts w:ascii="Calibri" w:hAnsi="Calibri"/>
          <w:b/>
          <w:sz w:val="22"/>
          <w:szCs w:val="22"/>
          <w:lang w:val="en-GB"/>
        </w:rPr>
        <w:t>P</w:t>
      </w:r>
      <w:r w:rsidR="00EE4054" w:rsidRPr="001541AC">
        <w:rPr>
          <w:rFonts w:ascii="Calibri" w:hAnsi="Calibri"/>
          <w:b/>
          <w:sz w:val="22"/>
          <w:szCs w:val="22"/>
          <w:lang w:val="en-GB"/>
        </w:rPr>
        <w:t xml:space="preserve">ersonal Factors and </w:t>
      </w:r>
      <w:r w:rsidR="000B7FFB" w:rsidRPr="001541AC">
        <w:rPr>
          <w:rFonts w:ascii="Calibri" w:hAnsi="Calibri"/>
          <w:b/>
          <w:sz w:val="22"/>
          <w:szCs w:val="22"/>
          <w:lang w:val="en-GB"/>
        </w:rPr>
        <w:t>Work-Related Learning</w:t>
      </w:r>
    </w:p>
    <w:p w14:paraId="57254DAB" w14:textId="13ED2AA0" w:rsidR="00FE41A3" w:rsidRPr="001541AC" w:rsidRDefault="00EE6D67" w:rsidP="009D082F">
      <w:pPr>
        <w:spacing w:line="480" w:lineRule="auto"/>
        <w:ind w:firstLine="708"/>
        <w:jc w:val="both"/>
        <w:rPr>
          <w:rFonts w:ascii="Calibri" w:hAnsi="Calibri"/>
          <w:b/>
          <w:sz w:val="22"/>
          <w:szCs w:val="22"/>
          <w:lang w:val="en-GB"/>
        </w:rPr>
      </w:pPr>
      <w:r>
        <w:rPr>
          <w:rFonts w:ascii="Calibri" w:hAnsi="Calibri"/>
          <w:sz w:val="22"/>
          <w:szCs w:val="22"/>
          <w:lang w:val="en-GB"/>
        </w:rPr>
        <w:t xml:space="preserve">Work-related learning is defined by Kyndt and Baert </w:t>
      </w:r>
      <w:r w:rsidR="004146D3">
        <w:rPr>
          <w:rFonts w:ascii="Calibri" w:hAnsi="Calibri"/>
          <w:sz w:val="22"/>
          <w:szCs w:val="22"/>
          <w:lang w:val="en-GB"/>
        </w:rPr>
        <w:t xml:space="preserve">(2013) </w:t>
      </w:r>
      <w:r>
        <w:rPr>
          <w:rFonts w:ascii="Calibri" w:hAnsi="Calibri"/>
          <w:sz w:val="22"/>
          <w:szCs w:val="22"/>
          <w:lang w:val="en-GB"/>
        </w:rPr>
        <w:t xml:space="preserve">as </w:t>
      </w:r>
      <w:r w:rsidR="00FE41A3" w:rsidRPr="001541AC">
        <w:rPr>
          <w:rFonts w:ascii="Calibri" w:hAnsi="Calibri"/>
          <w:sz w:val="22"/>
          <w:szCs w:val="22"/>
          <w:lang w:val="en-GB"/>
        </w:rPr>
        <w:t>“</w:t>
      </w:r>
      <w:r w:rsidR="00616EA5">
        <w:rPr>
          <w:rFonts w:ascii="Calibri" w:hAnsi="Calibri"/>
          <w:sz w:val="22"/>
          <w:szCs w:val="22"/>
          <w:lang w:val="en-GB"/>
        </w:rPr>
        <w:t xml:space="preserve">the </w:t>
      </w:r>
      <w:r w:rsidR="00FE41A3" w:rsidRPr="001541AC">
        <w:rPr>
          <w:rFonts w:ascii="Calibri" w:hAnsi="Calibri"/>
          <w:sz w:val="22"/>
          <w:szCs w:val="22"/>
          <w:lang w:val="en-GB"/>
        </w:rPr>
        <w:t xml:space="preserve">engagement in formal and informal learning activities both on and off the job, whereby employees and groups of employees acquire and/or improve competences that change individuals’ present and future professional </w:t>
      </w:r>
      <w:r w:rsidR="00FE41A3" w:rsidRPr="001541AC">
        <w:rPr>
          <w:rFonts w:ascii="Calibri" w:hAnsi="Calibri"/>
          <w:sz w:val="22"/>
          <w:szCs w:val="22"/>
          <w:lang w:val="en-GB"/>
        </w:rPr>
        <w:lastRenderedPageBreak/>
        <w:t xml:space="preserve">achievement and organisational performance” (p. 275). This definition approaches work-related learning </w:t>
      </w:r>
      <w:r w:rsidR="00CA0872">
        <w:rPr>
          <w:rFonts w:ascii="Calibri" w:hAnsi="Calibri"/>
          <w:sz w:val="22"/>
          <w:szCs w:val="22"/>
          <w:lang w:val="en-GB"/>
        </w:rPr>
        <w:t>in an integrat</w:t>
      </w:r>
      <w:r w:rsidR="00211C58">
        <w:rPr>
          <w:rFonts w:ascii="Calibri" w:hAnsi="Calibri"/>
          <w:sz w:val="22"/>
          <w:szCs w:val="22"/>
          <w:lang w:val="en-GB"/>
        </w:rPr>
        <w:t>ive</w:t>
      </w:r>
      <w:r w:rsidR="00CA0872">
        <w:rPr>
          <w:rFonts w:ascii="Calibri" w:hAnsi="Calibri"/>
          <w:sz w:val="22"/>
          <w:szCs w:val="22"/>
          <w:lang w:val="en-GB"/>
        </w:rPr>
        <w:t xml:space="preserve"> way, </w:t>
      </w:r>
      <w:r w:rsidR="005A6C5A">
        <w:rPr>
          <w:rFonts w:ascii="Calibri" w:hAnsi="Calibri"/>
          <w:sz w:val="22"/>
          <w:szCs w:val="22"/>
          <w:lang w:val="en-GB"/>
        </w:rPr>
        <w:t>emphasising</w:t>
      </w:r>
      <w:r w:rsidR="00CA0872">
        <w:rPr>
          <w:rFonts w:ascii="Calibri" w:hAnsi="Calibri"/>
          <w:sz w:val="22"/>
          <w:szCs w:val="22"/>
          <w:lang w:val="en-GB"/>
        </w:rPr>
        <w:t xml:space="preserve"> both formal and informal learning activities. </w:t>
      </w:r>
      <w:r w:rsidR="00CA0872" w:rsidRPr="009D082F">
        <w:rPr>
          <w:rFonts w:ascii="Calibri" w:hAnsi="Calibri"/>
          <w:i/>
          <w:sz w:val="22"/>
          <w:szCs w:val="22"/>
          <w:lang w:val="en-GB"/>
        </w:rPr>
        <w:t>Formal learning activities</w:t>
      </w:r>
      <w:r w:rsidR="00CA0872">
        <w:rPr>
          <w:rFonts w:ascii="Calibri" w:hAnsi="Calibri"/>
          <w:sz w:val="22"/>
          <w:szCs w:val="22"/>
          <w:lang w:val="en-GB"/>
        </w:rPr>
        <w:t xml:space="preserve"> are those activities that are more strictly organised, often within a fixed and limit</w:t>
      </w:r>
      <w:r w:rsidR="005A6C5A">
        <w:rPr>
          <w:rFonts w:ascii="Calibri" w:hAnsi="Calibri"/>
          <w:sz w:val="22"/>
          <w:szCs w:val="22"/>
          <w:lang w:val="en-GB"/>
        </w:rPr>
        <w:t xml:space="preserve">ed time span, such as trainings </w:t>
      </w:r>
      <w:r w:rsidR="00CA0872">
        <w:rPr>
          <w:rFonts w:ascii="Calibri" w:hAnsi="Calibri"/>
          <w:sz w:val="22"/>
          <w:szCs w:val="22"/>
          <w:lang w:val="en-GB"/>
        </w:rPr>
        <w:t xml:space="preserve">(Eraut, 2000). </w:t>
      </w:r>
      <w:r w:rsidR="00CA0872" w:rsidRPr="009D082F">
        <w:rPr>
          <w:rFonts w:ascii="Calibri" w:hAnsi="Calibri"/>
          <w:i/>
          <w:sz w:val="22"/>
          <w:szCs w:val="22"/>
          <w:lang w:val="en-GB"/>
        </w:rPr>
        <w:t>Informal learning activities</w:t>
      </w:r>
      <w:r w:rsidR="00CA0872">
        <w:rPr>
          <w:rFonts w:ascii="Calibri" w:hAnsi="Calibri"/>
          <w:sz w:val="22"/>
          <w:szCs w:val="22"/>
          <w:lang w:val="en-GB"/>
        </w:rPr>
        <w:t xml:space="preserve"> are typically activities that follow from working</w:t>
      </w:r>
      <w:r w:rsidR="005A6C5A">
        <w:rPr>
          <w:rFonts w:ascii="Calibri" w:hAnsi="Calibri"/>
          <w:sz w:val="22"/>
          <w:szCs w:val="22"/>
          <w:lang w:val="en-GB"/>
        </w:rPr>
        <w:t xml:space="preserve"> (Lohman, 2006). These activities are generally less restricted concerning learning time or objectives, such as discussing with colleagues or reflection</w:t>
      </w:r>
      <w:r w:rsidR="00CA0872">
        <w:rPr>
          <w:rFonts w:ascii="Calibri" w:hAnsi="Calibri"/>
          <w:sz w:val="22"/>
          <w:szCs w:val="22"/>
          <w:lang w:val="en-GB"/>
        </w:rPr>
        <w:t xml:space="preserve"> (Noe &amp; Wilk, 1993</w:t>
      </w:r>
      <w:r w:rsidR="005A6C5A">
        <w:rPr>
          <w:rFonts w:ascii="Calibri" w:hAnsi="Calibri"/>
          <w:sz w:val="22"/>
          <w:szCs w:val="22"/>
          <w:lang w:val="en-GB"/>
        </w:rPr>
        <w:t xml:space="preserve">). </w:t>
      </w:r>
      <w:r w:rsidR="00841B3F">
        <w:rPr>
          <w:rFonts w:ascii="Calibri" w:hAnsi="Calibri"/>
          <w:sz w:val="22"/>
          <w:szCs w:val="22"/>
          <w:lang w:val="en-GB"/>
        </w:rPr>
        <w:t xml:space="preserve">Work-related learning is demonstrated to be particularly important for graduates embarking on their career, as the entrance to their new job comes along with many challenges that can trigger work-related learning (Brooks &amp; Everett, 2008). </w:t>
      </w:r>
      <w:r>
        <w:rPr>
          <w:rFonts w:ascii="Calibri" w:hAnsi="Calibri"/>
          <w:sz w:val="22"/>
          <w:szCs w:val="22"/>
          <w:lang w:val="en-GB"/>
        </w:rPr>
        <w:t>While work-related learning</w:t>
      </w:r>
      <w:r w:rsidR="006D6FAA">
        <w:rPr>
          <w:rFonts w:ascii="Calibri" w:hAnsi="Calibri"/>
          <w:sz w:val="22"/>
          <w:szCs w:val="22"/>
          <w:lang w:val="en-GB"/>
        </w:rPr>
        <w:t xml:space="preserve"> of employees</w:t>
      </w:r>
      <w:r>
        <w:rPr>
          <w:rFonts w:ascii="Calibri" w:hAnsi="Calibri"/>
          <w:sz w:val="22"/>
          <w:szCs w:val="22"/>
          <w:lang w:val="en-GB"/>
        </w:rPr>
        <w:t xml:space="preserve"> is a commonly investigated topic</w:t>
      </w:r>
      <w:r w:rsidR="006D6FAA">
        <w:rPr>
          <w:rFonts w:ascii="Calibri" w:hAnsi="Calibri"/>
          <w:sz w:val="22"/>
          <w:szCs w:val="22"/>
          <w:lang w:val="en-GB"/>
        </w:rPr>
        <w:t>, little i</w:t>
      </w:r>
      <w:r w:rsidR="00F77D2A">
        <w:rPr>
          <w:rFonts w:ascii="Calibri" w:hAnsi="Calibri"/>
          <w:sz w:val="22"/>
          <w:szCs w:val="22"/>
          <w:lang w:val="en-GB"/>
        </w:rPr>
        <w:t>s</w:t>
      </w:r>
      <w:r w:rsidR="006D6FAA">
        <w:rPr>
          <w:rFonts w:ascii="Calibri" w:hAnsi="Calibri"/>
          <w:sz w:val="22"/>
          <w:szCs w:val="22"/>
          <w:lang w:val="en-GB"/>
        </w:rPr>
        <w:t xml:space="preserve"> known about work-related learning in the case of early-career employees</w:t>
      </w:r>
      <w:r w:rsidR="00CA0872">
        <w:rPr>
          <w:rFonts w:ascii="Calibri" w:hAnsi="Calibri"/>
          <w:sz w:val="22"/>
          <w:szCs w:val="22"/>
          <w:lang w:val="en-GB"/>
        </w:rPr>
        <w:t xml:space="preserve"> (Hurtz &amp; Williams, 2009)</w:t>
      </w:r>
      <w:r w:rsidR="006D6FAA">
        <w:rPr>
          <w:rFonts w:ascii="Calibri" w:hAnsi="Calibri"/>
          <w:sz w:val="22"/>
          <w:szCs w:val="22"/>
          <w:lang w:val="en-GB"/>
        </w:rPr>
        <w:t>. More specifically, Kyndt and Baert (2013) identified numerous antecedents of work-related learning in general, but the question remains as to how factors</w:t>
      </w:r>
      <w:r w:rsidR="00F77D2A">
        <w:rPr>
          <w:rFonts w:ascii="Calibri" w:hAnsi="Calibri"/>
          <w:sz w:val="22"/>
          <w:szCs w:val="22"/>
          <w:lang w:val="en-GB"/>
        </w:rPr>
        <w:t xml:space="preserve"> in higher education can prepare students for future work-related learning</w:t>
      </w:r>
      <w:r w:rsidR="006D6FAA">
        <w:rPr>
          <w:rFonts w:ascii="Calibri" w:hAnsi="Calibri"/>
          <w:sz w:val="22"/>
          <w:szCs w:val="22"/>
          <w:lang w:val="en-GB"/>
        </w:rPr>
        <w:t xml:space="preserve">. </w:t>
      </w:r>
    </w:p>
    <w:p w14:paraId="369367B8" w14:textId="52C42D3E" w:rsidR="0025600E" w:rsidRPr="001541AC" w:rsidRDefault="00106C22" w:rsidP="0015041E">
      <w:pPr>
        <w:spacing w:line="480" w:lineRule="auto"/>
        <w:ind w:firstLine="708"/>
        <w:jc w:val="both"/>
        <w:rPr>
          <w:rFonts w:ascii="Calibri" w:hAnsi="Calibri"/>
          <w:sz w:val="22"/>
          <w:szCs w:val="22"/>
          <w:lang w:val="en-GB"/>
        </w:rPr>
      </w:pPr>
      <w:r w:rsidRPr="001541AC">
        <w:rPr>
          <w:rFonts w:ascii="Calibri" w:hAnsi="Calibri"/>
          <w:sz w:val="22"/>
          <w:szCs w:val="22"/>
          <w:lang w:val="en-GB"/>
        </w:rPr>
        <w:t xml:space="preserve">When focusing on </w:t>
      </w:r>
      <w:r w:rsidR="00F77D2A">
        <w:rPr>
          <w:rFonts w:ascii="Calibri" w:hAnsi="Calibri"/>
          <w:sz w:val="22"/>
          <w:szCs w:val="22"/>
          <w:lang w:val="en-GB"/>
        </w:rPr>
        <w:t xml:space="preserve">antecedents </w:t>
      </w:r>
      <w:r w:rsidR="004146D3">
        <w:rPr>
          <w:rFonts w:ascii="Calibri" w:hAnsi="Calibri"/>
          <w:sz w:val="22"/>
          <w:szCs w:val="22"/>
          <w:lang w:val="en-GB"/>
        </w:rPr>
        <w:t xml:space="preserve">of work-related learning </w:t>
      </w:r>
      <w:r w:rsidR="00F77D2A">
        <w:rPr>
          <w:rFonts w:ascii="Calibri" w:hAnsi="Calibri"/>
          <w:sz w:val="22"/>
          <w:szCs w:val="22"/>
          <w:lang w:val="en-GB"/>
        </w:rPr>
        <w:t xml:space="preserve">within </w:t>
      </w:r>
      <w:r w:rsidR="00BD35D1">
        <w:rPr>
          <w:rFonts w:ascii="Calibri" w:hAnsi="Calibri"/>
          <w:sz w:val="22"/>
          <w:szCs w:val="22"/>
          <w:lang w:val="en-GB"/>
        </w:rPr>
        <w:t xml:space="preserve">the transition from </w:t>
      </w:r>
      <w:r w:rsidR="00F77D2A">
        <w:rPr>
          <w:rFonts w:ascii="Calibri" w:hAnsi="Calibri"/>
          <w:sz w:val="22"/>
          <w:szCs w:val="22"/>
          <w:lang w:val="en-GB"/>
        </w:rPr>
        <w:t>higher education</w:t>
      </w:r>
      <w:r w:rsidR="00BD35D1">
        <w:rPr>
          <w:rFonts w:ascii="Calibri" w:hAnsi="Calibri"/>
          <w:sz w:val="22"/>
          <w:szCs w:val="22"/>
          <w:lang w:val="en-GB"/>
        </w:rPr>
        <w:t xml:space="preserve"> to work</w:t>
      </w:r>
      <w:r w:rsidR="00F77D2A">
        <w:rPr>
          <w:rFonts w:ascii="Calibri" w:hAnsi="Calibri"/>
          <w:sz w:val="22"/>
          <w:szCs w:val="22"/>
          <w:lang w:val="en-GB"/>
        </w:rPr>
        <w:t>,</w:t>
      </w:r>
      <w:r w:rsidR="00E86EB6" w:rsidRPr="001541AC">
        <w:rPr>
          <w:rFonts w:ascii="Calibri" w:hAnsi="Calibri"/>
          <w:sz w:val="22"/>
          <w:szCs w:val="22"/>
          <w:lang w:val="en-GB"/>
        </w:rPr>
        <w:t xml:space="preserve"> </w:t>
      </w:r>
      <w:r w:rsidR="00E51B8C" w:rsidRPr="009D082F">
        <w:rPr>
          <w:rFonts w:ascii="Calibri" w:hAnsi="Calibri"/>
          <w:i/>
          <w:sz w:val="22"/>
          <w:szCs w:val="22"/>
          <w:lang w:val="en-GB"/>
        </w:rPr>
        <w:t>personal factors</w:t>
      </w:r>
      <w:r w:rsidR="00E51B8C" w:rsidRPr="001541AC">
        <w:rPr>
          <w:rFonts w:ascii="Calibri" w:hAnsi="Calibri"/>
          <w:sz w:val="22"/>
          <w:szCs w:val="22"/>
          <w:lang w:val="en-GB"/>
        </w:rPr>
        <w:t xml:space="preserve"> </w:t>
      </w:r>
      <w:r w:rsidR="00E86EB6" w:rsidRPr="001541AC">
        <w:rPr>
          <w:rFonts w:ascii="Calibri" w:hAnsi="Calibri"/>
          <w:sz w:val="22"/>
          <w:szCs w:val="22"/>
          <w:lang w:val="en-GB"/>
        </w:rPr>
        <w:t xml:space="preserve">are </w:t>
      </w:r>
      <w:r w:rsidR="00753AB3" w:rsidRPr="001541AC">
        <w:rPr>
          <w:rFonts w:ascii="Calibri" w:hAnsi="Calibri"/>
          <w:sz w:val="22"/>
          <w:szCs w:val="22"/>
          <w:lang w:val="en-GB"/>
        </w:rPr>
        <w:t xml:space="preserve">particularly </w:t>
      </w:r>
      <w:r w:rsidR="007C6327" w:rsidRPr="001541AC">
        <w:rPr>
          <w:rFonts w:ascii="Calibri" w:hAnsi="Calibri"/>
          <w:sz w:val="22"/>
          <w:szCs w:val="22"/>
          <w:lang w:val="en-GB"/>
        </w:rPr>
        <w:t>interesting</w:t>
      </w:r>
      <w:r w:rsidR="004146D3">
        <w:rPr>
          <w:rFonts w:ascii="Calibri" w:hAnsi="Calibri"/>
          <w:sz w:val="22"/>
          <w:szCs w:val="22"/>
          <w:lang w:val="en-GB"/>
        </w:rPr>
        <w:t>. These</w:t>
      </w:r>
      <w:r w:rsidR="00E86EB6" w:rsidRPr="001541AC">
        <w:rPr>
          <w:rFonts w:ascii="Calibri" w:hAnsi="Calibri"/>
          <w:sz w:val="22"/>
          <w:szCs w:val="22"/>
          <w:lang w:val="en-GB"/>
        </w:rPr>
        <w:t xml:space="preserve"> </w:t>
      </w:r>
      <w:r w:rsidR="00E51B8C" w:rsidRPr="001541AC">
        <w:rPr>
          <w:rFonts w:ascii="Calibri" w:hAnsi="Calibri"/>
          <w:sz w:val="22"/>
          <w:szCs w:val="22"/>
          <w:lang w:val="en-GB"/>
        </w:rPr>
        <w:t>factors</w:t>
      </w:r>
      <w:r w:rsidR="004146D3">
        <w:rPr>
          <w:rFonts w:ascii="Calibri" w:hAnsi="Calibri"/>
          <w:sz w:val="22"/>
          <w:szCs w:val="22"/>
          <w:lang w:val="en-GB"/>
        </w:rPr>
        <w:t xml:space="preserve"> </w:t>
      </w:r>
      <w:r w:rsidR="00BA6219" w:rsidRPr="001541AC">
        <w:rPr>
          <w:rFonts w:ascii="Calibri" w:hAnsi="Calibri"/>
          <w:sz w:val="22"/>
          <w:szCs w:val="22"/>
          <w:lang w:val="en-GB"/>
        </w:rPr>
        <w:t>can</w:t>
      </w:r>
      <w:r w:rsidR="00E51B8C" w:rsidRPr="001541AC">
        <w:rPr>
          <w:rFonts w:ascii="Calibri" w:hAnsi="Calibri"/>
          <w:sz w:val="22"/>
          <w:szCs w:val="22"/>
          <w:lang w:val="en-GB"/>
        </w:rPr>
        <w:t xml:space="preserve"> be transferred</w:t>
      </w:r>
      <w:r w:rsidR="008204C2" w:rsidRPr="001541AC">
        <w:rPr>
          <w:rFonts w:ascii="Calibri" w:hAnsi="Calibri"/>
          <w:sz w:val="22"/>
          <w:szCs w:val="22"/>
          <w:lang w:val="en-GB"/>
        </w:rPr>
        <w:t xml:space="preserve"> </w:t>
      </w:r>
      <w:r w:rsidR="00E86EB6" w:rsidRPr="001541AC">
        <w:rPr>
          <w:rFonts w:ascii="Calibri" w:hAnsi="Calibri"/>
          <w:sz w:val="22"/>
          <w:szCs w:val="22"/>
          <w:lang w:val="en-GB"/>
        </w:rPr>
        <w:t>across contexts</w:t>
      </w:r>
      <w:r w:rsidR="004146D3">
        <w:rPr>
          <w:rFonts w:ascii="Calibri" w:hAnsi="Calibri"/>
          <w:sz w:val="22"/>
          <w:szCs w:val="22"/>
          <w:lang w:val="en-GB"/>
        </w:rPr>
        <w:t xml:space="preserve">, </w:t>
      </w:r>
      <w:r w:rsidR="00F77D2A" w:rsidRPr="001541AC">
        <w:rPr>
          <w:rFonts w:ascii="Calibri" w:hAnsi="Calibri"/>
          <w:sz w:val="22"/>
          <w:szCs w:val="22"/>
          <w:lang w:val="en-GB"/>
        </w:rPr>
        <w:t>in contrast to those</w:t>
      </w:r>
      <w:r w:rsidR="00620F1F">
        <w:rPr>
          <w:rFonts w:ascii="Calibri" w:hAnsi="Calibri"/>
          <w:sz w:val="22"/>
          <w:szCs w:val="22"/>
          <w:lang w:val="en-GB"/>
        </w:rPr>
        <w:t xml:space="preserve"> factors</w:t>
      </w:r>
      <w:r w:rsidR="00F77D2A" w:rsidRPr="001541AC">
        <w:rPr>
          <w:rFonts w:ascii="Calibri" w:hAnsi="Calibri"/>
          <w:sz w:val="22"/>
          <w:szCs w:val="22"/>
          <w:lang w:val="en-GB"/>
        </w:rPr>
        <w:t xml:space="preserve"> inherently tied to contexts of either school or work</w:t>
      </w:r>
      <w:r w:rsidR="00E51B8C" w:rsidRPr="001541AC">
        <w:rPr>
          <w:rFonts w:ascii="Calibri" w:hAnsi="Calibri"/>
          <w:sz w:val="22"/>
          <w:szCs w:val="22"/>
          <w:lang w:val="en-GB"/>
        </w:rPr>
        <w:t>.</w:t>
      </w:r>
      <w:r w:rsidR="00E86EB6" w:rsidRPr="001541AC">
        <w:rPr>
          <w:rFonts w:ascii="Calibri" w:hAnsi="Calibri"/>
          <w:sz w:val="22"/>
          <w:szCs w:val="22"/>
          <w:lang w:val="en-GB"/>
        </w:rPr>
        <w:t xml:space="preserve"> </w:t>
      </w:r>
      <w:r w:rsidR="00F77D2A">
        <w:rPr>
          <w:rFonts w:ascii="Calibri" w:hAnsi="Calibri"/>
          <w:sz w:val="22"/>
          <w:szCs w:val="22"/>
          <w:lang w:val="en-GB"/>
        </w:rPr>
        <w:t>S</w:t>
      </w:r>
      <w:r w:rsidR="006161DA" w:rsidRPr="001541AC">
        <w:rPr>
          <w:rFonts w:ascii="Calibri" w:hAnsi="Calibri"/>
          <w:sz w:val="22"/>
          <w:szCs w:val="22"/>
          <w:lang w:val="en-GB"/>
        </w:rPr>
        <w:t>elf-efficacy and achievement goal</w:t>
      </w:r>
      <w:r w:rsidR="00C5297B" w:rsidRPr="001541AC">
        <w:rPr>
          <w:rFonts w:ascii="Calibri" w:hAnsi="Calibri"/>
          <w:sz w:val="22"/>
          <w:szCs w:val="22"/>
          <w:lang w:val="en-GB"/>
        </w:rPr>
        <w:t>s</w:t>
      </w:r>
      <w:r w:rsidR="006161DA" w:rsidRPr="001541AC">
        <w:rPr>
          <w:rFonts w:ascii="Calibri" w:hAnsi="Calibri"/>
          <w:sz w:val="22"/>
          <w:szCs w:val="22"/>
          <w:lang w:val="en-GB"/>
        </w:rPr>
        <w:t xml:space="preserve"> </w:t>
      </w:r>
      <w:r w:rsidR="00B95E3E" w:rsidRPr="001541AC">
        <w:rPr>
          <w:rFonts w:ascii="Calibri" w:hAnsi="Calibri"/>
          <w:sz w:val="22"/>
          <w:szCs w:val="22"/>
          <w:lang w:val="en-GB"/>
        </w:rPr>
        <w:t xml:space="preserve">are </w:t>
      </w:r>
      <w:r w:rsidR="00913733">
        <w:rPr>
          <w:rFonts w:ascii="Calibri" w:hAnsi="Calibri"/>
          <w:sz w:val="22"/>
          <w:szCs w:val="22"/>
          <w:lang w:val="en-GB"/>
        </w:rPr>
        <w:t>demonstrated</w:t>
      </w:r>
      <w:r w:rsidR="00913733" w:rsidRPr="001541AC">
        <w:rPr>
          <w:rFonts w:ascii="Calibri" w:hAnsi="Calibri"/>
          <w:sz w:val="22"/>
          <w:szCs w:val="22"/>
          <w:lang w:val="en-GB"/>
        </w:rPr>
        <w:t xml:space="preserve"> </w:t>
      </w:r>
      <w:r w:rsidR="00B95E3E" w:rsidRPr="001541AC">
        <w:rPr>
          <w:rFonts w:ascii="Calibri" w:hAnsi="Calibri"/>
          <w:sz w:val="22"/>
          <w:szCs w:val="22"/>
          <w:lang w:val="en-GB"/>
        </w:rPr>
        <w:t xml:space="preserve">to be important </w:t>
      </w:r>
      <w:r w:rsidR="000277FF">
        <w:rPr>
          <w:rFonts w:ascii="Calibri" w:hAnsi="Calibri"/>
          <w:sz w:val="22"/>
          <w:szCs w:val="22"/>
          <w:lang w:val="en-GB"/>
        </w:rPr>
        <w:t xml:space="preserve">personal factors </w:t>
      </w:r>
      <w:r w:rsidR="00B95E3E" w:rsidRPr="001541AC">
        <w:rPr>
          <w:rFonts w:ascii="Calibri" w:hAnsi="Calibri"/>
          <w:sz w:val="22"/>
          <w:szCs w:val="22"/>
          <w:lang w:val="en-GB"/>
        </w:rPr>
        <w:t>for</w:t>
      </w:r>
      <w:r w:rsidR="007C6327" w:rsidRPr="001541AC">
        <w:rPr>
          <w:rFonts w:ascii="Calibri" w:hAnsi="Calibri"/>
          <w:sz w:val="22"/>
          <w:szCs w:val="22"/>
          <w:lang w:val="en-GB"/>
        </w:rPr>
        <w:t xml:space="preserve"> work-related learning:</w:t>
      </w:r>
      <w:r w:rsidR="006161DA" w:rsidRPr="001541AC">
        <w:rPr>
          <w:rFonts w:ascii="Calibri" w:hAnsi="Calibri"/>
          <w:sz w:val="22"/>
          <w:szCs w:val="22"/>
          <w:lang w:val="en-GB"/>
        </w:rPr>
        <w:t xml:space="preserve"> </w:t>
      </w:r>
      <w:r w:rsidR="000277FF">
        <w:rPr>
          <w:rFonts w:ascii="Calibri" w:hAnsi="Calibri"/>
          <w:sz w:val="22"/>
          <w:szCs w:val="22"/>
          <w:lang w:val="en-GB"/>
        </w:rPr>
        <w:t>They</w:t>
      </w:r>
      <w:r w:rsidR="006161DA" w:rsidRPr="001541AC">
        <w:rPr>
          <w:rFonts w:ascii="Calibri" w:hAnsi="Calibri"/>
          <w:sz w:val="22"/>
          <w:szCs w:val="22"/>
          <w:lang w:val="en-GB"/>
        </w:rPr>
        <w:t xml:space="preserve"> are both related to how individuals</w:t>
      </w:r>
      <w:r w:rsidR="007C6327" w:rsidRPr="001541AC">
        <w:rPr>
          <w:rFonts w:ascii="Calibri" w:hAnsi="Calibri"/>
          <w:sz w:val="22"/>
          <w:szCs w:val="22"/>
          <w:lang w:val="en-GB"/>
        </w:rPr>
        <w:t xml:space="preserve"> regard</w:t>
      </w:r>
      <w:r w:rsidR="00A45767">
        <w:rPr>
          <w:rFonts w:ascii="Calibri" w:hAnsi="Calibri"/>
          <w:sz w:val="22"/>
          <w:szCs w:val="22"/>
          <w:lang w:val="en-GB"/>
        </w:rPr>
        <w:t>, evaluate, and define their competence</w:t>
      </w:r>
      <w:r w:rsidR="007C6327" w:rsidRPr="001541AC">
        <w:rPr>
          <w:rFonts w:ascii="Calibri" w:hAnsi="Calibri"/>
          <w:sz w:val="22"/>
          <w:szCs w:val="22"/>
          <w:lang w:val="en-GB"/>
        </w:rPr>
        <w:t xml:space="preserve"> and t</w:t>
      </w:r>
      <w:r w:rsidR="006161DA" w:rsidRPr="001541AC">
        <w:rPr>
          <w:rFonts w:ascii="Calibri" w:hAnsi="Calibri"/>
          <w:sz w:val="22"/>
          <w:szCs w:val="22"/>
          <w:lang w:val="en-GB"/>
        </w:rPr>
        <w:t xml:space="preserve">hese perceptions </w:t>
      </w:r>
      <w:r w:rsidR="004D2137" w:rsidRPr="001541AC">
        <w:rPr>
          <w:rFonts w:ascii="Calibri" w:hAnsi="Calibri"/>
          <w:sz w:val="22"/>
          <w:szCs w:val="22"/>
          <w:lang w:val="en-GB"/>
        </w:rPr>
        <w:t>have been found</w:t>
      </w:r>
      <w:r w:rsidR="006161DA" w:rsidRPr="001541AC">
        <w:rPr>
          <w:rFonts w:ascii="Calibri" w:hAnsi="Calibri"/>
          <w:sz w:val="22"/>
          <w:szCs w:val="22"/>
          <w:lang w:val="en-GB"/>
        </w:rPr>
        <w:t xml:space="preserve"> to predict performance and the capacity of learning new competences (</w:t>
      </w:r>
      <w:r w:rsidR="004146D3">
        <w:rPr>
          <w:rFonts w:ascii="Calibri" w:hAnsi="Calibri"/>
          <w:sz w:val="22"/>
          <w:szCs w:val="22"/>
          <w:lang w:val="en-GB"/>
        </w:rPr>
        <w:t xml:space="preserve">Bandura, 1997; </w:t>
      </w:r>
      <w:r w:rsidR="004146D3" w:rsidRPr="001541AC">
        <w:rPr>
          <w:rFonts w:ascii="Calibri" w:hAnsi="Calibri"/>
          <w:noProof/>
          <w:sz w:val="22"/>
          <w:szCs w:val="22"/>
          <w:lang w:val="en-GB"/>
        </w:rPr>
        <w:t>Noe &amp; Wilk, 1993;</w:t>
      </w:r>
      <w:r w:rsidR="004146D3" w:rsidRPr="001541AC">
        <w:rPr>
          <w:rFonts w:ascii="Calibri" w:hAnsi="Calibri"/>
          <w:sz w:val="22"/>
          <w:szCs w:val="22"/>
          <w:lang w:val="en-GB"/>
        </w:rPr>
        <w:t xml:space="preserve"> </w:t>
      </w:r>
      <w:r w:rsidR="00E35B8D" w:rsidRPr="001541AC">
        <w:rPr>
          <w:rFonts w:ascii="Calibri" w:hAnsi="Calibri"/>
          <w:sz w:val="22"/>
          <w:szCs w:val="22"/>
          <w:lang w:val="en-GB"/>
        </w:rPr>
        <w:t>Pajares, 1996;</w:t>
      </w:r>
      <w:r w:rsidR="004D2137" w:rsidRPr="001541AC">
        <w:rPr>
          <w:rFonts w:ascii="Calibri" w:hAnsi="Calibri"/>
          <w:noProof/>
          <w:sz w:val="22"/>
          <w:szCs w:val="22"/>
          <w:lang w:val="en-GB"/>
        </w:rPr>
        <w:t xml:space="preserve"> </w:t>
      </w:r>
      <w:r w:rsidR="006161DA" w:rsidRPr="001541AC">
        <w:rPr>
          <w:rFonts w:ascii="Calibri" w:hAnsi="Calibri"/>
          <w:sz w:val="22"/>
          <w:szCs w:val="22"/>
          <w:lang w:val="en-GB"/>
        </w:rPr>
        <w:t xml:space="preserve">van Dinther, Dochy, &amp; Segers, 2011). </w:t>
      </w:r>
    </w:p>
    <w:p w14:paraId="4FFEDC8D" w14:textId="1462CC01" w:rsidR="004C102B" w:rsidRPr="001541AC" w:rsidRDefault="00CD67DF" w:rsidP="00CD67DF">
      <w:pPr>
        <w:spacing w:line="480" w:lineRule="auto"/>
        <w:ind w:firstLine="708"/>
        <w:jc w:val="both"/>
        <w:rPr>
          <w:rFonts w:ascii="Calibri" w:hAnsi="Calibri"/>
          <w:sz w:val="22"/>
          <w:szCs w:val="22"/>
          <w:lang w:val="en-GB"/>
        </w:rPr>
      </w:pPr>
      <w:r w:rsidRPr="001541AC">
        <w:rPr>
          <w:rFonts w:ascii="Calibri" w:hAnsi="Calibri"/>
          <w:sz w:val="22"/>
          <w:szCs w:val="22"/>
          <w:lang w:val="en-GB"/>
        </w:rPr>
        <w:t>Starting from the premise that personal factors can be transferred across contexts, it is important to note that self-efficacy and achievement goals are considered to be changing states (Fryer &amp; Elliot, 2007). Change can be trigger</w:t>
      </w:r>
      <w:r w:rsidR="007C6327" w:rsidRPr="001541AC">
        <w:rPr>
          <w:rFonts w:ascii="Calibri" w:hAnsi="Calibri"/>
          <w:sz w:val="22"/>
          <w:szCs w:val="22"/>
          <w:lang w:val="en-GB"/>
        </w:rPr>
        <w:t>e</w:t>
      </w:r>
      <w:r w:rsidRPr="001541AC">
        <w:rPr>
          <w:rFonts w:ascii="Calibri" w:hAnsi="Calibri"/>
          <w:sz w:val="22"/>
          <w:szCs w:val="22"/>
          <w:lang w:val="en-GB"/>
        </w:rPr>
        <w:t xml:space="preserve">d </w:t>
      </w:r>
      <w:r w:rsidR="007C6327" w:rsidRPr="001541AC">
        <w:rPr>
          <w:rFonts w:ascii="Calibri" w:hAnsi="Calibri"/>
          <w:sz w:val="22"/>
          <w:szCs w:val="22"/>
          <w:lang w:val="en-GB"/>
        </w:rPr>
        <w:t>when individuals need to regulate their goals</w:t>
      </w:r>
      <w:r w:rsidRPr="001541AC">
        <w:rPr>
          <w:rFonts w:ascii="Calibri" w:hAnsi="Calibri"/>
          <w:sz w:val="22"/>
          <w:szCs w:val="22"/>
          <w:lang w:val="en-GB"/>
        </w:rPr>
        <w:t xml:space="preserve">, </w:t>
      </w:r>
      <w:r w:rsidR="007C6327" w:rsidRPr="001541AC">
        <w:rPr>
          <w:rFonts w:ascii="Calibri" w:hAnsi="Calibri"/>
          <w:sz w:val="22"/>
          <w:szCs w:val="22"/>
          <w:lang w:val="en-GB"/>
        </w:rPr>
        <w:t xml:space="preserve">which is apparent in transition processes due to the entrance to </w:t>
      </w:r>
      <w:r w:rsidRPr="001541AC">
        <w:rPr>
          <w:rFonts w:ascii="Calibri" w:hAnsi="Calibri"/>
          <w:sz w:val="22"/>
          <w:szCs w:val="22"/>
          <w:lang w:val="en-GB"/>
        </w:rPr>
        <w:t xml:space="preserve">a new environment (Haase, Heckhausen, &amp; Köller, 2008). </w:t>
      </w:r>
      <w:r w:rsidR="0025600E" w:rsidRPr="001541AC">
        <w:rPr>
          <w:rFonts w:ascii="Calibri" w:hAnsi="Calibri"/>
          <w:sz w:val="22"/>
          <w:szCs w:val="22"/>
          <w:lang w:val="en-GB"/>
        </w:rPr>
        <w:t>Although</w:t>
      </w:r>
      <w:r w:rsidR="00A6738C" w:rsidRPr="001541AC">
        <w:rPr>
          <w:rFonts w:ascii="Calibri" w:hAnsi="Calibri"/>
          <w:sz w:val="22"/>
          <w:szCs w:val="22"/>
          <w:lang w:val="en-GB"/>
        </w:rPr>
        <w:t xml:space="preserve"> prior</w:t>
      </w:r>
      <w:r w:rsidR="0025600E" w:rsidRPr="001541AC">
        <w:rPr>
          <w:rFonts w:ascii="Calibri" w:hAnsi="Calibri"/>
          <w:sz w:val="22"/>
          <w:szCs w:val="22"/>
          <w:lang w:val="en-GB"/>
        </w:rPr>
        <w:t xml:space="preserve"> </w:t>
      </w:r>
      <w:r w:rsidR="00A6738C" w:rsidRPr="001541AC">
        <w:rPr>
          <w:rFonts w:ascii="Calibri" w:hAnsi="Calibri"/>
          <w:sz w:val="22"/>
          <w:szCs w:val="22"/>
          <w:lang w:val="en-GB"/>
        </w:rPr>
        <w:t>research</w:t>
      </w:r>
      <w:r w:rsidR="0025600E" w:rsidRPr="001541AC">
        <w:rPr>
          <w:rFonts w:ascii="Calibri" w:hAnsi="Calibri"/>
          <w:sz w:val="22"/>
          <w:szCs w:val="22"/>
          <w:lang w:val="en-GB"/>
        </w:rPr>
        <w:t xml:space="preserve"> </w:t>
      </w:r>
      <w:r w:rsidR="008820C7" w:rsidRPr="001541AC">
        <w:rPr>
          <w:rFonts w:ascii="Calibri" w:hAnsi="Calibri"/>
          <w:sz w:val="22"/>
          <w:szCs w:val="22"/>
          <w:lang w:val="en-GB"/>
        </w:rPr>
        <w:t>devoted</w:t>
      </w:r>
      <w:r w:rsidR="0025600E" w:rsidRPr="001541AC">
        <w:rPr>
          <w:rFonts w:ascii="Calibri" w:hAnsi="Calibri"/>
          <w:sz w:val="22"/>
          <w:szCs w:val="22"/>
          <w:lang w:val="en-GB"/>
        </w:rPr>
        <w:t xml:space="preserve"> limited attention </w:t>
      </w:r>
      <w:r w:rsidR="00D420FE" w:rsidRPr="001541AC">
        <w:rPr>
          <w:rFonts w:ascii="Calibri" w:hAnsi="Calibri"/>
          <w:sz w:val="22"/>
          <w:szCs w:val="22"/>
          <w:lang w:val="en-GB"/>
        </w:rPr>
        <w:t>to</w:t>
      </w:r>
      <w:r w:rsidR="0025600E" w:rsidRPr="001541AC">
        <w:rPr>
          <w:rFonts w:ascii="Calibri" w:hAnsi="Calibri"/>
          <w:sz w:val="22"/>
          <w:szCs w:val="22"/>
          <w:lang w:val="en-GB"/>
        </w:rPr>
        <w:t xml:space="preserve"> the </w:t>
      </w:r>
      <w:r w:rsidRPr="001541AC">
        <w:rPr>
          <w:rFonts w:ascii="Calibri" w:hAnsi="Calibri"/>
          <w:sz w:val="22"/>
          <w:szCs w:val="22"/>
          <w:lang w:val="en-GB"/>
        </w:rPr>
        <w:t>development</w:t>
      </w:r>
      <w:r w:rsidR="0025600E" w:rsidRPr="001541AC">
        <w:rPr>
          <w:rFonts w:ascii="Calibri" w:hAnsi="Calibri"/>
          <w:sz w:val="22"/>
          <w:szCs w:val="22"/>
          <w:lang w:val="en-GB"/>
        </w:rPr>
        <w:t xml:space="preserve"> of these </w:t>
      </w:r>
      <w:r w:rsidR="00F955B7">
        <w:rPr>
          <w:rFonts w:ascii="Calibri" w:hAnsi="Calibri"/>
          <w:sz w:val="22"/>
          <w:szCs w:val="22"/>
          <w:lang w:val="en-GB"/>
        </w:rPr>
        <w:t xml:space="preserve">personal </w:t>
      </w:r>
      <w:r w:rsidR="0025600E" w:rsidRPr="001541AC">
        <w:rPr>
          <w:rFonts w:ascii="Calibri" w:hAnsi="Calibri"/>
          <w:sz w:val="22"/>
          <w:szCs w:val="22"/>
          <w:lang w:val="en-GB"/>
        </w:rPr>
        <w:t xml:space="preserve">factors in the context of the transition to work, </w:t>
      </w:r>
      <w:r w:rsidR="001578DE">
        <w:rPr>
          <w:rFonts w:ascii="Calibri" w:hAnsi="Calibri"/>
          <w:sz w:val="22"/>
          <w:szCs w:val="22"/>
          <w:lang w:val="en-GB"/>
        </w:rPr>
        <w:t>their</w:t>
      </w:r>
      <w:r w:rsidR="001578DE" w:rsidRPr="001541AC">
        <w:rPr>
          <w:rFonts w:ascii="Calibri" w:hAnsi="Calibri"/>
          <w:sz w:val="22"/>
          <w:szCs w:val="22"/>
          <w:lang w:val="en-GB"/>
        </w:rPr>
        <w:t xml:space="preserve"> </w:t>
      </w:r>
      <w:r w:rsidRPr="001541AC">
        <w:rPr>
          <w:rFonts w:ascii="Calibri" w:hAnsi="Calibri"/>
          <w:sz w:val="22"/>
          <w:szCs w:val="22"/>
          <w:lang w:val="en-GB"/>
        </w:rPr>
        <w:t>development</w:t>
      </w:r>
      <w:r w:rsidR="00D420FE" w:rsidRPr="001541AC">
        <w:rPr>
          <w:rFonts w:ascii="Calibri" w:hAnsi="Calibri"/>
          <w:sz w:val="22"/>
          <w:szCs w:val="22"/>
          <w:lang w:val="en-GB"/>
        </w:rPr>
        <w:t xml:space="preserve"> in </w:t>
      </w:r>
      <w:r w:rsidR="00A6738C" w:rsidRPr="001541AC">
        <w:rPr>
          <w:rFonts w:ascii="Calibri" w:hAnsi="Calibri"/>
          <w:sz w:val="22"/>
          <w:szCs w:val="22"/>
          <w:lang w:val="en-GB"/>
        </w:rPr>
        <w:t xml:space="preserve">other </w:t>
      </w:r>
      <w:r w:rsidR="00D420FE" w:rsidRPr="001541AC">
        <w:rPr>
          <w:rFonts w:ascii="Calibri" w:hAnsi="Calibri"/>
          <w:sz w:val="22"/>
          <w:szCs w:val="22"/>
          <w:lang w:val="en-GB"/>
        </w:rPr>
        <w:t>transition processes</w:t>
      </w:r>
      <w:r w:rsidR="00A6738C" w:rsidRPr="001541AC">
        <w:rPr>
          <w:rFonts w:ascii="Calibri" w:hAnsi="Calibri"/>
          <w:sz w:val="22"/>
          <w:szCs w:val="22"/>
          <w:lang w:val="en-GB"/>
        </w:rPr>
        <w:t xml:space="preserve"> was </w:t>
      </w:r>
      <w:r w:rsidR="007C6327" w:rsidRPr="001541AC">
        <w:rPr>
          <w:rFonts w:ascii="Calibri" w:hAnsi="Calibri"/>
          <w:sz w:val="22"/>
          <w:szCs w:val="22"/>
          <w:lang w:val="en-GB"/>
        </w:rPr>
        <w:lastRenderedPageBreak/>
        <w:t>demonstrated</w:t>
      </w:r>
      <w:r w:rsidR="00D420FE" w:rsidRPr="001541AC">
        <w:rPr>
          <w:rFonts w:ascii="Calibri" w:hAnsi="Calibri"/>
          <w:sz w:val="22"/>
          <w:szCs w:val="22"/>
          <w:lang w:val="en-GB"/>
        </w:rPr>
        <w:t xml:space="preserve"> (</w:t>
      </w:r>
      <w:r w:rsidRPr="001541AC">
        <w:rPr>
          <w:rFonts w:ascii="Calibri" w:hAnsi="Calibri"/>
          <w:sz w:val="22"/>
          <w:szCs w:val="22"/>
          <w:lang w:val="en-GB"/>
        </w:rPr>
        <w:t>Anderman &amp; Midgley, 2004</w:t>
      </w:r>
      <w:r w:rsidR="00E35B8D" w:rsidRPr="001541AC">
        <w:rPr>
          <w:rFonts w:ascii="Calibri" w:hAnsi="Calibri"/>
          <w:sz w:val="22"/>
          <w:szCs w:val="22"/>
          <w:lang w:val="en-GB"/>
        </w:rPr>
        <w:t>;</w:t>
      </w:r>
      <w:r w:rsidR="007C6327" w:rsidRPr="001541AC">
        <w:rPr>
          <w:rFonts w:ascii="Calibri" w:hAnsi="Calibri"/>
          <w:sz w:val="22"/>
          <w:szCs w:val="22"/>
          <w:lang w:val="en-GB"/>
        </w:rPr>
        <w:t xml:space="preserve"> Friedel, Cortina, Turner, &amp; Midgley, 2010</w:t>
      </w:r>
      <w:r w:rsidR="00D420FE" w:rsidRPr="001541AC">
        <w:rPr>
          <w:rFonts w:ascii="Calibri" w:hAnsi="Calibri"/>
          <w:sz w:val="22"/>
          <w:szCs w:val="22"/>
          <w:lang w:val="en-GB"/>
        </w:rPr>
        <w:t xml:space="preserve">). </w:t>
      </w:r>
      <w:r w:rsidR="009F752C" w:rsidRPr="001541AC">
        <w:rPr>
          <w:rFonts w:ascii="Calibri" w:hAnsi="Calibri"/>
          <w:sz w:val="22"/>
          <w:szCs w:val="22"/>
          <w:lang w:val="en-GB"/>
        </w:rPr>
        <w:t>C</w:t>
      </w:r>
      <w:r w:rsidR="00F5504D" w:rsidRPr="001541AC">
        <w:rPr>
          <w:rFonts w:ascii="Calibri" w:hAnsi="Calibri"/>
          <w:sz w:val="22"/>
          <w:szCs w:val="22"/>
          <w:lang w:val="en-GB"/>
        </w:rPr>
        <w:t>ombining that change in those personal factors is expected under changing circumstances</w:t>
      </w:r>
      <w:r w:rsidR="005A0AC3" w:rsidRPr="001541AC">
        <w:rPr>
          <w:rFonts w:ascii="Calibri" w:hAnsi="Calibri"/>
          <w:sz w:val="22"/>
          <w:szCs w:val="22"/>
          <w:lang w:val="en-GB"/>
        </w:rPr>
        <w:t xml:space="preserve"> and </w:t>
      </w:r>
      <w:r w:rsidR="001578DE">
        <w:rPr>
          <w:rFonts w:ascii="Calibri" w:hAnsi="Calibri"/>
          <w:sz w:val="22"/>
          <w:szCs w:val="22"/>
          <w:lang w:val="en-GB"/>
        </w:rPr>
        <w:t>their importance</w:t>
      </w:r>
      <w:r w:rsidR="009A6F06">
        <w:rPr>
          <w:rFonts w:ascii="Calibri" w:hAnsi="Calibri"/>
          <w:sz w:val="22"/>
          <w:szCs w:val="22"/>
          <w:lang w:val="en-GB"/>
        </w:rPr>
        <w:t xml:space="preserve"> </w:t>
      </w:r>
      <w:r w:rsidR="005A0AC3" w:rsidRPr="001541AC">
        <w:rPr>
          <w:rFonts w:ascii="Calibri" w:hAnsi="Calibri"/>
          <w:sz w:val="22"/>
          <w:szCs w:val="22"/>
          <w:lang w:val="en-GB"/>
        </w:rPr>
        <w:t>for work-related learning</w:t>
      </w:r>
      <w:r w:rsidR="00F5504D" w:rsidRPr="001541AC">
        <w:rPr>
          <w:rFonts w:ascii="Calibri" w:hAnsi="Calibri"/>
          <w:sz w:val="22"/>
          <w:szCs w:val="22"/>
          <w:lang w:val="en-GB"/>
        </w:rPr>
        <w:t xml:space="preserve">, </w:t>
      </w:r>
      <w:r w:rsidR="007C6327" w:rsidRPr="001541AC">
        <w:rPr>
          <w:rFonts w:ascii="Calibri" w:hAnsi="Calibri"/>
          <w:sz w:val="22"/>
          <w:szCs w:val="22"/>
          <w:lang w:val="en-GB"/>
        </w:rPr>
        <w:t xml:space="preserve">it is crucial to consider </w:t>
      </w:r>
      <w:r w:rsidR="00815299" w:rsidRPr="001541AC">
        <w:rPr>
          <w:rFonts w:ascii="Calibri" w:hAnsi="Calibri"/>
          <w:sz w:val="22"/>
          <w:szCs w:val="22"/>
          <w:lang w:val="en-GB"/>
        </w:rPr>
        <w:t xml:space="preserve">the development of </w:t>
      </w:r>
      <w:r w:rsidR="0027261A" w:rsidRPr="001541AC">
        <w:rPr>
          <w:rFonts w:ascii="Calibri" w:hAnsi="Calibri"/>
          <w:sz w:val="22"/>
          <w:szCs w:val="22"/>
          <w:lang w:val="en-GB"/>
        </w:rPr>
        <w:t>self-efficacy and achievement goals</w:t>
      </w:r>
      <w:r w:rsidR="00815299" w:rsidRPr="001541AC">
        <w:rPr>
          <w:rFonts w:ascii="Calibri" w:hAnsi="Calibri"/>
          <w:sz w:val="22"/>
          <w:szCs w:val="22"/>
          <w:lang w:val="en-GB"/>
        </w:rPr>
        <w:t xml:space="preserve"> </w:t>
      </w:r>
      <w:r w:rsidR="005A0AC3" w:rsidRPr="001541AC">
        <w:rPr>
          <w:rFonts w:ascii="Calibri" w:hAnsi="Calibri"/>
          <w:sz w:val="22"/>
          <w:szCs w:val="22"/>
          <w:lang w:val="en-GB"/>
        </w:rPr>
        <w:t xml:space="preserve">during </w:t>
      </w:r>
      <w:r w:rsidRPr="001541AC">
        <w:rPr>
          <w:rFonts w:ascii="Calibri" w:hAnsi="Calibri"/>
          <w:sz w:val="22"/>
          <w:szCs w:val="22"/>
          <w:lang w:val="en-GB"/>
        </w:rPr>
        <w:t xml:space="preserve">higher education </w:t>
      </w:r>
      <w:r w:rsidR="007C6327" w:rsidRPr="001541AC">
        <w:rPr>
          <w:rFonts w:ascii="Calibri" w:hAnsi="Calibri"/>
          <w:sz w:val="22"/>
          <w:szCs w:val="22"/>
          <w:lang w:val="en-GB"/>
        </w:rPr>
        <w:t>when investigating these personal factors as predictors of</w:t>
      </w:r>
      <w:r w:rsidRPr="001541AC">
        <w:rPr>
          <w:rFonts w:ascii="Calibri" w:hAnsi="Calibri"/>
          <w:sz w:val="22"/>
          <w:szCs w:val="22"/>
          <w:lang w:val="en-GB"/>
        </w:rPr>
        <w:t xml:space="preserve"> </w:t>
      </w:r>
      <w:r w:rsidR="00542599" w:rsidRPr="001541AC">
        <w:rPr>
          <w:rFonts w:ascii="Calibri" w:hAnsi="Calibri"/>
          <w:sz w:val="22"/>
          <w:szCs w:val="22"/>
          <w:lang w:val="en-GB"/>
        </w:rPr>
        <w:t xml:space="preserve">work-related learning </w:t>
      </w:r>
      <w:r w:rsidR="007C6327" w:rsidRPr="001541AC">
        <w:rPr>
          <w:rFonts w:ascii="Calibri" w:hAnsi="Calibri"/>
          <w:sz w:val="22"/>
          <w:szCs w:val="22"/>
          <w:lang w:val="en-GB"/>
        </w:rPr>
        <w:t>of early-career employees</w:t>
      </w:r>
      <w:r w:rsidR="00815299" w:rsidRPr="001541AC">
        <w:rPr>
          <w:rFonts w:ascii="Calibri" w:hAnsi="Calibri"/>
          <w:sz w:val="22"/>
          <w:szCs w:val="22"/>
          <w:lang w:val="en-GB"/>
        </w:rPr>
        <w:t>.</w:t>
      </w:r>
      <w:r w:rsidR="00BE6186" w:rsidRPr="001541AC">
        <w:rPr>
          <w:rFonts w:ascii="Calibri" w:hAnsi="Calibri"/>
          <w:sz w:val="22"/>
          <w:szCs w:val="22"/>
          <w:lang w:val="en-GB"/>
        </w:rPr>
        <w:t xml:space="preserve"> </w:t>
      </w:r>
      <w:r w:rsidR="00207AA7" w:rsidRPr="001541AC">
        <w:rPr>
          <w:rFonts w:ascii="Calibri" w:hAnsi="Calibri"/>
          <w:sz w:val="22"/>
          <w:szCs w:val="22"/>
          <w:lang w:val="en-GB"/>
        </w:rPr>
        <w:t xml:space="preserve"> </w:t>
      </w:r>
    </w:p>
    <w:p w14:paraId="7F5FFDD6" w14:textId="77777777" w:rsidR="00D4196B" w:rsidRPr="001541AC" w:rsidRDefault="00D4196B" w:rsidP="00D4196B">
      <w:pPr>
        <w:spacing w:line="480" w:lineRule="auto"/>
        <w:ind w:firstLine="708"/>
        <w:jc w:val="both"/>
        <w:rPr>
          <w:rFonts w:ascii="Calibri" w:hAnsi="Calibri"/>
          <w:sz w:val="22"/>
          <w:lang w:val="en-GB"/>
        </w:rPr>
      </w:pPr>
    </w:p>
    <w:p w14:paraId="2099FB2C" w14:textId="77777777" w:rsidR="00D4196B" w:rsidRPr="001541AC" w:rsidRDefault="00B20B75" w:rsidP="00753EAA">
      <w:pPr>
        <w:spacing w:line="480" w:lineRule="auto"/>
        <w:rPr>
          <w:rFonts w:ascii="Calibri" w:hAnsi="Calibri"/>
          <w:b/>
          <w:sz w:val="22"/>
          <w:lang w:val="en-GB"/>
        </w:rPr>
      </w:pPr>
      <w:r w:rsidRPr="001541AC">
        <w:rPr>
          <w:rFonts w:ascii="Calibri" w:hAnsi="Calibri"/>
          <w:b/>
          <w:sz w:val="22"/>
          <w:lang w:val="en-GB"/>
        </w:rPr>
        <w:t>2</w:t>
      </w:r>
      <w:r w:rsidR="00D4196B" w:rsidRPr="001541AC">
        <w:rPr>
          <w:rFonts w:ascii="Calibri" w:hAnsi="Calibri"/>
          <w:b/>
          <w:sz w:val="22"/>
          <w:lang w:val="en-GB"/>
        </w:rPr>
        <w:t>.</w:t>
      </w:r>
      <w:r w:rsidRPr="001541AC">
        <w:rPr>
          <w:rFonts w:ascii="Calibri" w:hAnsi="Calibri"/>
          <w:b/>
          <w:sz w:val="22"/>
          <w:lang w:val="en-GB"/>
        </w:rPr>
        <w:t>2</w:t>
      </w:r>
      <w:r w:rsidR="00D4196B" w:rsidRPr="001541AC">
        <w:rPr>
          <w:rFonts w:ascii="Calibri" w:hAnsi="Calibri"/>
          <w:b/>
          <w:sz w:val="22"/>
          <w:lang w:val="en-GB"/>
        </w:rPr>
        <w:t xml:space="preserve"> Achievement Goals in the Transition to Work</w:t>
      </w:r>
    </w:p>
    <w:p w14:paraId="6EDA33A9" w14:textId="35E955D5" w:rsidR="00582E8A" w:rsidRDefault="00D4196B" w:rsidP="004146D3">
      <w:pPr>
        <w:spacing w:line="480" w:lineRule="auto"/>
        <w:ind w:firstLine="708"/>
        <w:jc w:val="both"/>
        <w:rPr>
          <w:rFonts w:ascii="Calibri" w:hAnsi="Calibri"/>
          <w:sz w:val="22"/>
          <w:szCs w:val="22"/>
          <w:lang w:val="en-GB"/>
        </w:rPr>
      </w:pPr>
      <w:r w:rsidRPr="001541AC">
        <w:rPr>
          <w:rFonts w:ascii="Calibri" w:hAnsi="Calibri"/>
          <w:sz w:val="22"/>
          <w:lang w:val="en-GB"/>
        </w:rPr>
        <w:t xml:space="preserve">The goal orientation framework of Elliot and McGregor </w:t>
      </w:r>
      <w:r w:rsidRPr="001541AC">
        <w:rPr>
          <w:rFonts w:ascii="Calibri" w:hAnsi="Calibri"/>
          <w:noProof/>
          <w:sz w:val="22"/>
          <w:lang w:val="en-GB"/>
        </w:rPr>
        <w:t>(2001)</w:t>
      </w:r>
      <w:r w:rsidRPr="001541AC">
        <w:rPr>
          <w:rFonts w:ascii="Calibri" w:hAnsi="Calibri"/>
          <w:sz w:val="22"/>
          <w:lang w:val="en-GB"/>
        </w:rPr>
        <w:t xml:space="preserve"> is particulary relevant to the transition from education to work: Nurmi, Salmela-Aro, and Koivisto </w:t>
      </w:r>
      <w:r w:rsidRPr="001541AC">
        <w:rPr>
          <w:rFonts w:ascii="Calibri" w:hAnsi="Calibri"/>
          <w:noProof/>
          <w:sz w:val="22"/>
          <w:lang w:val="en-GB"/>
        </w:rPr>
        <w:t>(2002)</w:t>
      </w:r>
      <w:r w:rsidRPr="001541AC">
        <w:rPr>
          <w:rFonts w:ascii="Calibri" w:hAnsi="Calibri"/>
          <w:sz w:val="22"/>
          <w:lang w:val="en-GB"/>
        </w:rPr>
        <w:t xml:space="preserve"> demonstrated that goal-setting and achievement of those goals are crucial during the transition to work. The different achievement goal</w:t>
      </w:r>
      <w:r w:rsidR="00C5297B" w:rsidRPr="001541AC">
        <w:rPr>
          <w:rFonts w:ascii="Calibri" w:hAnsi="Calibri"/>
          <w:sz w:val="22"/>
          <w:lang w:val="en-GB"/>
        </w:rPr>
        <w:t>s</w:t>
      </w:r>
      <w:r w:rsidRPr="001541AC">
        <w:rPr>
          <w:rFonts w:ascii="Calibri" w:hAnsi="Calibri"/>
          <w:sz w:val="22"/>
          <w:lang w:val="en-GB"/>
        </w:rPr>
        <w:t xml:space="preserve"> were found to influence the career aspirations of young adults </w:t>
      </w:r>
      <w:r w:rsidRPr="001541AC">
        <w:rPr>
          <w:rFonts w:ascii="Calibri" w:hAnsi="Calibri"/>
          <w:noProof/>
          <w:sz w:val="22"/>
          <w:lang w:val="en-GB"/>
        </w:rPr>
        <w:t>(Creed, Tilbury, Buys, &amp; Crawford, 2011)</w:t>
      </w:r>
      <w:r w:rsidRPr="001541AC">
        <w:rPr>
          <w:rFonts w:ascii="Calibri" w:hAnsi="Calibri"/>
          <w:sz w:val="22"/>
          <w:lang w:val="en-GB"/>
        </w:rPr>
        <w:t xml:space="preserve">. </w:t>
      </w:r>
      <w:r w:rsidR="00582E8A">
        <w:rPr>
          <w:rFonts w:ascii="Calibri" w:hAnsi="Calibri"/>
          <w:sz w:val="22"/>
          <w:lang w:val="en-GB"/>
        </w:rPr>
        <w:t>I</w:t>
      </w:r>
      <w:r w:rsidR="00582E8A" w:rsidRPr="001541AC">
        <w:rPr>
          <w:rFonts w:ascii="Calibri" w:hAnsi="Calibri"/>
          <w:sz w:val="22"/>
          <w:lang w:val="en-GB"/>
        </w:rPr>
        <w:t xml:space="preserve">n addition, this framework has proven its value in both the educational and the workplace context </w:t>
      </w:r>
      <w:r w:rsidR="00582E8A" w:rsidRPr="001541AC">
        <w:rPr>
          <w:rFonts w:ascii="Calibri" w:hAnsi="Calibri"/>
          <w:noProof/>
          <w:sz w:val="22"/>
          <w:lang w:val="en-GB"/>
        </w:rPr>
        <w:t>(Kyndt, Donche, Gijbels, &amp; Van Petegem, 2014)</w:t>
      </w:r>
      <w:r w:rsidR="00664980">
        <w:rPr>
          <w:rFonts w:ascii="Calibri" w:hAnsi="Calibri"/>
          <w:sz w:val="22"/>
          <w:lang w:val="en-GB"/>
        </w:rPr>
        <w:t xml:space="preserve">, which </w:t>
      </w:r>
      <w:r w:rsidR="00582E8A" w:rsidRPr="001541AC">
        <w:rPr>
          <w:rFonts w:ascii="Calibri" w:hAnsi="Calibri"/>
          <w:sz w:val="22"/>
          <w:lang w:val="en-GB"/>
        </w:rPr>
        <w:t>facilitates the examination of development of achievement goals in the transition to this new context.</w:t>
      </w:r>
      <w:r w:rsidR="00582E8A" w:rsidRPr="001541AC">
        <w:rPr>
          <w:rFonts w:ascii="Calibri" w:hAnsi="Calibri"/>
          <w:sz w:val="22"/>
          <w:szCs w:val="22"/>
          <w:lang w:val="en-GB"/>
        </w:rPr>
        <w:t xml:space="preserve"> </w:t>
      </w:r>
    </w:p>
    <w:p w14:paraId="44B8267F" w14:textId="452E503D" w:rsidR="004146D3" w:rsidRPr="001541AC" w:rsidRDefault="004D2137" w:rsidP="004146D3">
      <w:pPr>
        <w:spacing w:line="480" w:lineRule="auto"/>
        <w:ind w:firstLine="708"/>
        <w:jc w:val="both"/>
        <w:rPr>
          <w:rFonts w:ascii="Calibri" w:hAnsi="Calibri"/>
          <w:sz w:val="22"/>
          <w:szCs w:val="22"/>
          <w:lang w:val="en-GB"/>
        </w:rPr>
      </w:pPr>
      <w:r w:rsidRPr="001541AC">
        <w:rPr>
          <w:rFonts w:ascii="Calibri" w:hAnsi="Calibri"/>
          <w:sz w:val="22"/>
          <w:szCs w:val="22"/>
          <w:lang w:val="en-GB"/>
        </w:rPr>
        <w:t>The three orientations that are most frequently studied and are taken into account in this study are: learning-goal orientation, perform</w:t>
      </w:r>
      <w:r w:rsidR="004B5CC7" w:rsidRPr="001541AC">
        <w:rPr>
          <w:rFonts w:ascii="Calibri" w:hAnsi="Calibri"/>
          <w:sz w:val="22"/>
          <w:szCs w:val="22"/>
          <w:lang w:val="en-GB"/>
        </w:rPr>
        <w:t xml:space="preserve">ance-approach orientation, and </w:t>
      </w:r>
      <w:r w:rsidRPr="001541AC">
        <w:rPr>
          <w:rFonts w:ascii="Calibri" w:hAnsi="Calibri"/>
          <w:sz w:val="22"/>
          <w:szCs w:val="22"/>
          <w:lang w:val="en-GB"/>
        </w:rPr>
        <w:t xml:space="preserve">performance-avoidance orientation. Students with a high </w:t>
      </w:r>
      <w:r w:rsidRPr="001541AC">
        <w:rPr>
          <w:rFonts w:ascii="Calibri" w:hAnsi="Calibri"/>
          <w:i/>
          <w:sz w:val="22"/>
          <w:szCs w:val="22"/>
          <w:lang w:val="en-GB"/>
        </w:rPr>
        <w:t>learning-goal orientation</w:t>
      </w:r>
      <w:r w:rsidRPr="001541AC">
        <w:rPr>
          <w:rFonts w:ascii="Calibri" w:hAnsi="Calibri"/>
          <w:sz w:val="22"/>
          <w:szCs w:val="22"/>
          <w:lang w:val="en-GB"/>
        </w:rPr>
        <w:t xml:space="preserve"> are focused on developing competences and performing tasks in order to learn new things </w:t>
      </w:r>
      <w:r w:rsidRPr="001541AC">
        <w:rPr>
          <w:rFonts w:ascii="Calibri" w:hAnsi="Calibri"/>
          <w:noProof/>
          <w:sz w:val="22"/>
          <w:szCs w:val="22"/>
          <w:lang w:val="en-GB"/>
        </w:rPr>
        <w:t>(Elliot &amp; McGregor, 2001)</w:t>
      </w:r>
      <w:r w:rsidRPr="001541AC">
        <w:rPr>
          <w:rFonts w:ascii="Calibri" w:hAnsi="Calibri"/>
          <w:sz w:val="22"/>
          <w:szCs w:val="22"/>
          <w:lang w:val="en-GB"/>
        </w:rPr>
        <w:t xml:space="preserve">. Students with a high </w:t>
      </w:r>
      <w:r w:rsidRPr="001541AC">
        <w:rPr>
          <w:rFonts w:ascii="Calibri" w:hAnsi="Calibri"/>
          <w:i/>
          <w:sz w:val="22"/>
          <w:szCs w:val="22"/>
          <w:lang w:val="en-GB"/>
        </w:rPr>
        <w:t>performance-approach orientation</w:t>
      </w:r>
      <w:r w:rsidRPr="001541AC">
        <w:rPr>
          <w:rFonts w:ascii="Calibri" w:hAnsi="Calibri"/>
          <w:sz w:val="22"/>
          <w:szCs w:val="22"/>
          <w:lang w:val="en-GB"/>
        </w:rPr>
        <w:t xml:space="preserve"> are mainly directed towards demonstrating their competences and/or comparing them with those of others </w:t>
      </w:r>
      <w:r w:rsidRPr="001541AC">
        <w:rPr>
          <w:rFonts w:ascii="Calibri" w:hAnsi="Calibri"/>
          <w:noProof/>
          <w:sz w:val="22"/>
          <w:szCs w:val="22"/>
          <w:lang w:val="en-GB"/>
        </w:rPr>
        <w:t>(Elliot &amp; McGregor, 2001)</w:t>
      </w:r>
      <w:r w:rsidRPr="001541AC">
        <w:rPr>
          <w:rFonts w:ascii="Calibri" w:hAnsi="Calibri"/>
          <w:sz w:val="22"/>
          <w:szCs w:val="22"/>
          <w:lang w:val="en-GB"/>
        </w:rPr>
        <w:t xml:space="preserve">. Lastly, students with a high </w:t>
      </w:r>
      <w:r w:rsidRPr="001541AC">
        <w:rPr>
          <w:rFonts w:ascii="Calibri" w:hAnsi="Calibri"/>
          <w:i/>
          <w:sz w:val="22"/>
          <w:szCs w:val="22"/>
          <w:lang w:val="en-GB"/>
        </w:rPr>
        <w:t xml:space="preserve">performance-avoidance orientation </w:t>
      </w:r>
      <w:r w:rsidRPr="001541AC">
        <w:rPr>
          <w:rFonts w:ascii="Calibri" w:hAnsi="Calibri"/>
          <w:sz w:val="22"/>
          <w:szCs w:val="22"/>
          <w:lang w:val="en-GB"/>
        </w:rPr>
        <w:t xml:space="preserve">are trying to avoid tasks when they expect the consequences to be negative. </w:t>
      </w:r>
      <w:r w:rsidR="00D4196B" w:rsidRPr="001541AC">
        <w:rPr>
          <w:rFonts w:ascii="Calibri" w:hAnsi="Calibri"/>
          <w:sz w:val="22"/>
          <w:lang w:val="en-GB"/>
        </w:rPr>
        <w:t>I</w:t>
      </w:r>
      <w:r w:rsidR="004146D3" w:rsidRPr="001541AC">
        <w:rPr>
          <w:rFonts w:ascii="Calibri" w:hAnsi="Calibri"/>
          <w:sz w:val="22"/>
          <w:szCs w:val="22"/>
          <w:lang w:val="en-GB"/>
        </w:rPr>
        <w:t xml:space="preserve">n addition, it has been demonstrated that the different goal orientations can exist simultaneously </w:t>
      </w:r>
      <w:r w:rsidR="004146D3" w:rsidRPr="001541AC">
        <w:rPr>
          <w:rFonts w:ascii="Calibri" w:hAnsi="Calibri"/>
          <w:noProof/>
          <w:sz w:val="22"/>
          <w:szCs w:val="22"/>
          <w:lang w:val="en-GB"/>
        </w:rPr>
        <w:t>(Pintrich, Conley, &amp; Kempler, 2003)</w:t>
      </w:r>
      <w:r w:rsidR="004146D3" w:rsidRPr="001541AC">
        <w:rPr>
          <w:rFonts w:ascii="Calibri" w:hAnsi="Calibri"/>
          <w:sz w:val="22"/>
          <w:szCs w:val="22"/>
          <w:lang w:val="en-GB"/>
        </w:rPr>
        <w:t xml:space="preserve">. Barron and Harrackiewicz (2001) argued that, when adopting a </w:t>
      </w:r>
      <w:r w:rsidR="004146D3" w:rsidRPr="001541AC">
        <w:rPr>
          <w:rFonts w:ascii="Calibri" w:hAnsi="Calibri"/>
          <w:i/>
          <w:sz w:val="22"/>
          <w:szCs w:val="22"/>
          <w:lang w:val="en-GB"/>
        </w:rPr>
        <w:t>multiple goal perspective</w:t>
      </w:r>
      <w:r w:rsidR="004146D3" w:rsidRPr="001541AC">
        <w:rPr>
          <w:rFonts w:ascii="Calibri" w:hAnsi="Calibri"/>
          <w:sz w:val="22"/>
          <w:szCs w:val="22"/>
          <w:lang w:val="en-GB"/>
        </w:rPr>
        <w:t>, the combination of goals can optimise results. Although this perspective was frequently criticised, empirical evidence for most criticisms is lacking (Senko, Hulleman, &amp; Harackiewicz, 2011). Consequently, a multiple goal perspective provides the opportunity to get a deeper insight in how the different achievement goals and their interaction relate to proposed outcomes.</w:t>
      </w:r>
    </w:p>
    <w:p w14:paraId="5C663C4B" w14:textId="790CE5B2" w:rsidR="00D4196B" w:rsidRPr="001541AC" w:rsidRDefault="00D4196B" w:rsidP="00D4196B">
      <w:pPr>
        <w:spacing w:line="480" w:lineRule="auto"/>
        <w:ind w:firstLine="708"/>
        <w:jc w:val="both"/>
        <w:rPr>
          <w:rFonts w:ascii="Calibri" w:hAnsi="Calibri"/>
          <w:sz w:val="22"/>
          <w:szCs w:val="22"/>
          <w:lang w:val="en-GB"/>
        </w:rPr>
      </w:pPr>
      <w:r w:rsidRPr="001541AC">
        <w:rPr>
          <w:rFonts w:ascii="Calibri" w:hAnsi="Calibri"/>
          <w:sz w:val="22"/>
          <w:szCs w:val="22"/>
          <w:lang w:val="en-GB"/>
        </w:rPr>
        <w:t xml:space="preserve">Prior research </w:t>
      </w:r>
      <w:r w:rsidR="00BF1715" w:rsidRPr="001541AC">
        <w:rPr>
          <w:rFonts w:ascii="Calibri" w:hAnsi="Calibri"/>
          <w:sz w:val="22"/>
          <w:szCs w:val="22"/>
          <w:lang w:val="en-GB"/>
        </w:rPr>
        <w:t xml:space="preserve">examined </w:t>
      </w:r>
      <w:r w:rsidRPr="001541AC">
        <w:rPr>
          <w:rFonts w:ascii="Calibri" w:hAnsi="Calibri"/>
          <w:sz w:val="22"/>
          <w:szCs w:val="22"/>
          <w:lang w:val="en-GB"/>
        </w:rPr>
        <w:t>change in</w:t>
      </w:r>
      <w:r w:rsidR="00B96348" w:rsidRPr="001541AC">
        <w:rPr>
          <w:rFonts w:ascii="Calibri" w:hAnsi="Calibri"/>
          <w:sz w:val="22"/>
          <w:szCs w:val="22"/>
          <w:lang w:val="en-GB"/>
        </w:rPr>
        <w:t xml:space="preserve"> achievement goals in education </w:t>
      </w:r>
      <w:r w:rsidR="00DB4ABA" w:rsidRPr="001541AC">
        <w:rPr>
          <w:rFonts w:ascii="Calibri" w:hAnsi="Calibri"/>
          <w:sz w:val="22"/>
          <w:szCs w:val="22"/>
          <w:lang w:val="en-GB"/>
        </w:rPr>
        <w:t>(</w:t>
      </w:r>
      <w:r w:rsidR="00DD63B0" w:rsidRPr="001541AC">
        <w:rPr>
          <w:rFonts w:ascii="Calibri" w:hAnsi="Calibri"/>
          <w:sz w:val="22"/>
          <w:szCs w:val="22"/>
          <w:lang w:val="en-GB"/>
        </w:rPr>
        <w:t>e.g., Shim, Ryan, &amp; Anderson, 2008</w:t>
      </w:r>
      <w:r w:rsidR="00DB4ABA" w:rsidRPr="001541AC">
        <w:rPr>
          <w:rFonts w:ascii="Calibri" w:hAnsi="Calibri"/>
          <w:sz w:val="22"/>
          <w:szCs w:val="22"/>
          <w:lang w:val="en-GB"/>
        </w:rPr>
        <w:t xml:space="preserve">). </w:t>
      </w:r>
      <w:r w:rsidR="001A2DFC" w:rsidRPr="001541AC">
        <w:rPr>
          <w:rFonts w:ascii="Calibri" w:hAnsi="Calibri"/>
          <w:sz w:val="22"/>
          <w:szCs w:val="22"/>
          <w:lang w:val="en-GB"/>
        </w:rPr>
        <w:t>Fryer and Elliot (2007) demonstrated that approach orientations (both learning and performance) decreased over time, while performance-avoidance orientation slightly increased over time. This findi</w:t>
      </w:r>
      <w:r w:rsidR="00DD63B0" w:rsidRPr="001541AC">
        <w:rPr>
          <w:rFonts w:ascii="Calibri" w:hAnsi="Calibri"/>
          <w:sz w:val="22"/>
          <w:szCs w:val="22"/>
          <w:lang w:val="en-GB"/>
        </w:rPr>
        <w:t>ng was partly confirmed by Shim et al.</w:t>
      </w:r>
      <w:r w:rsidR="001A2DFC" w:rsidRPr="001541AC">
        <w:rPr>
          <w:rFonts w:ascii="Calibri" w:hAnsi="Calibri"/>
          <w:sz w:val="22"/>
          <w:szCs w:val="22"/>
          <w:lang w:val="en-GB"/>
        </w:rPr>
        <w:t xml:space="preserve"> (2008), who found a decline in all three achievement goals over the course of one year</w:t>
      </w:r>
      <w:r w:rsidR="00DD63B0" w:rsidRPr="001541AC">
        <w:rPr>
          <w:rFonts w:ascii="Calibri" w:hAnsi="Calibri"/>
          <w:sz w:val="22"/>
          <w:szCs w:val="22"/>
          <w:lang w:val="en-GB"/>
        </w:rPr>
        <w:t xml:space="preserve"> in middle-school</w:t>
      </w:r>
      <w:r w:rsidR="001A2DFC" w:rsidRPr="001541AC">
        <w:rPr>
          <w:rFonts w:ascii="Calibri" w:hAnsi="Calibri"/>
          <w:sz w:val="22"/>
          <w:szCs w:val="22"/>
          <w:lang w:val="en-GB"/>
        </w:rPr>
        <w:t>. Corker, Donnellan, and Bowles (2013) investigated students during their entire period in college and found a decline in learning-goal orientation and avoidance-approach orientation</w:t>
      </w:r>
      <w:r w:rsidR="00DD63B0" w:rsidRPr="001541AC">
        <w:rPr>
          <w:rFonts w:ascii="Calibri" w:hAnsi="Calibri"/>
          <w:sz w:val="22"/>
          <w:szCs w:val="22"/>
          <w:lang w:val="en-GB"/>
        </w:rPr>
        <w:t xml:space="preserve">, whereas performance-approach orientation remained stable. </w:t>
      </w:r>
      <w:r w:rsidR="006733A6" w:rsidRPr="001541AC">
        <w:rPr>
          <w:rFonts w:ascii="Calibri" w:hAnsi="Calibri"/>
          <w:sz w:val="22"/>
          <w:szCs w:val="22"/>
          <w:lang w:val="en-GB"/>
        </w:rPr>
        <w:t>Lee, Wormington, Linnenbrink-Garcia, and Roseth (2017) demonstrated relative stability when investigating the different achievement goals in university students.</w:t>
      </w:r>
    </w:p>
    <w:p w14:paraId="5923F6B7" w14:textId="77777777" w:rsidR="00D4196B" w:rsidRPr="001541AC" w:rsidRDefault="00D4196B" w:rsidP="00D4196B">
      <w:pPr>
        <w:spacing w:line="480" w:lineRule="auto"/>
        <w:ind w:firstLine="708"/>
        <w:jc w:val="both"/>
        <w:rPr>
          <w:rFonts w:ascii="Calibri" w:hAnsi="Calibri"/>
          <w:sz w:val="22"/>
          <w:szCs w:val="22"/>
          <w:lang w:val="en-GB"/>
        </w:rPr>
      </w:pPr>
      <w:r w:rsidRPr="001541AC">
        <w:rPr>
          <w:rFonts w:ascii="Calibri" w:hAnsi="Calibri"/>
          <w:sz w:val="22"/>
          <w:lang w:val="en-GB"/>
        </w:rPr>
        <w:t xml:space="preserve">Concerning its effects on work-related learning, having a learning-goal orientation was shown to have a positive effect on participation in work-related learning activities </w:t>
      </w:r>
      <w:r w:rsidRPr="001541AC">
        <w:rPr>
          <w:rFonts w:ascii="Calibri" w:hAnsi="Calibri"/>
          <w:noProof/>
          <w:sz w:val="22"/>
          <w:lang w:val="en-GB"/>
        </w:rPr>
        <w:t>(Hurtz &amp; Williams, 2009; Noe &amp; Wilk, 1993)</w:t>
      </w:r>
      <w:r w:rsidRPr="001541AC">
        <w:rPr>
          <w:rFonts w:ascii="Calibri" w:hAnsi="Calibri"/>
          <w:sz w:val="22"/>
          <w:lang w:val="en-GB"/>
        </w:rPr>
        <w:t xml:space="preserve">. To the best of our knowledge, the effects of performance-approach and performance-avoidance orientation on work-related learning have not been examined yet. In general, however, </w:t>
      </w:r>
      <w:r w:rsidRPr="001541AC">
        <w:rPr>
          <w:rFonts w:ascii="Calibri" w:hAnsi="Calibri"/>
          <w:sz w:val="22"/>
          <w:szCs w:val="22"/>
          <w:lang w:val="en-GB"/>
        </w:rPr>
        <w:t xml:space="preserve">a performance-avoidance orientation is related to more negative outcomes, while a learning-goal orientation and a performance-approach orientation are typically associated with more positive outcomes </w:t>
      </w:r>
      <w:r w:rsidRPr="001541AC">
        <w:rPr>
          <w:rFonts w:ascii="Calibri" w:hAnsi="Calibri"/>
          <w:noProof/>
          <w:sz w:val="22"/>
          <w:szCs w:val="22"/>
          <w:lang w:val="en-GB"/>
        </w:rPr>
        <w:t>(Creed et al., 2011)</w:t>
      </w:r>
      <w:r w:rsidRPr="001541AC">
        <w:rPr>
          <w:rFonts w:ascii="Calibri" w:hAnsi="Calibri"/>
          <w:sz w:val="22"/>
          <w:szCs w:val="22"/>
          <w:lang w:val="en-GB"/>
        </w:rPr>
        <w:t xml:space="preserve">. </w:t>
      </w:r>
    </w:p>
    <w:p w14:paraId="53BCB2C8" w14:textId="77777777" w:rsidR="00B41BE4" w:rsidRPr="001541AC" w:rsidRDefault="00B41BE4" w:rsidP="00954C90">
      <w:pPr>
        <w:spacing w:line="480" w:lineRule="auto"/>
        <w:ind w:firstLine="708"/>
        <w:jc w:val="both"/>
        <w:rPr>
          <w:rFonts w:ascii="Calibri" w:hAnsi="Calibri"/>
          <w:sz w:val="22"/>
          <w:szCs w:val="22"/>
          <w:lang w:val="en-GB"/>
        </w:rPr>
      </w:pPr>
    </w:p>
    <w:p w14:paraId="09237681" w14:textId="77777777" w:rsidR="00E1251E" w:rsidRPr="001541AC" w:rsidRDefault="00B20B75" w:rsidP="00753EAA">
      <w:pPr>
        <w:pStyle w:val="Titre1"/>
        <w:jc w:val="left"/>
      </w:pPr>
      <w:r w:rsidRPr="001541AC">
        <w:t>2</w:t>
      </w:r>
      <w:r w:rsidR="00242BBA" w:rsidRPr="001541AC">
        <w:t>.</w:t>
      </w:r>
      <w:r w:rsidRPr="001541AC">
        <w:t>3</w:t>
      </w:r>
      <w:r w:rsidR="00242BBA" w:rsidRPr="001541AC">
        <w:t xml:space="preserve"> </w:t>
      </w:r>
      <w:r w:rsidR="00CC2A10" w:rsidRPr="001541AC">
        <w:t>Self-Efficacy</w:t>
      </w:r>
      <w:r w:rsidR="00C559ED" w:rsidRPr="001541AC">
        <w:t xml:space="preserve"> </w:t>
      </w:r>
      <w:r w:rsidR="00E35B8D" w:rsidRPr="001541AC">
        <w:t>in the Transition to Work</w:t>
      </w:r>
    </w:p>
    <w:p w14:paraId="3085F028" w14:textId="4434AB5F" w:rsidR="006273E4" w:rsidRPr="001541AC" w:rsidRDefault="004B1CCC" w:rsidP="00954C90">
      <w:pPr>
        <w:spacing w:line="480" w:lineRule="auto"/>
        <w:ind w:firstLine="708"/>
        <w:jc w:val="both"/>
        <w:rPr>
          <w:rFonts w:ascii="Calibri" w:hAnsi="Calibri"/>
          <w:sz w:val="22"/>
          <w:szCs w:val="22"/>
          <w:lang w:val="en-GB"/>
        </w:rPr>
      </w:pPr>
      <w:r w:rsidRPr="001541AC">
        <w:rPr>
          <w:rFonts w:ascii="Calibri" w:hAnsi="Calibri"/>
          <w:sz w:val="22"/>
          <w:szCs w:val="22"/>
          <w:lang w:val="en-GB"/>
        </w:rPr>
        <w:t>Self-</w:t>
      </w:r>
      <w:r w:rsidRPr="001541AC">
        <w:rPr>
          <w:rFonts w:ascii="Calibri" w:hAnsi="Calibri"/>
          <w:sz w:val="22"/>
          <w:lang w:val="en-GB"/>
        </w:rPr>
        <w:t>efficacy refers to the “belief in o</w:t>
      </w:r>
      <w:r w:rsidR="00AE308A" w:rsidRPr="001541AC">
        <w:rPr>
          <w:rFonts w:ascii="Calibri" w:hAnsi="Calibri"/>
          <w:sz w:val="22"/>
          <w:lang w:val="en-GB"/>
        </w:rPr>
        <w:t>ne’s own capabilities to organiz</w:t>
      </w:r>
      <w:r w:rsidRPr="001541AC">
        <w:rPr>
          <w:rFonts w:ascii="Calibri" w:hAnsi="Calibri"/>
          <w:sz w:val="22"/>
          <w:lang w:val="en-GB"/>
        </w:rPr>
        <w:t xml:space="preserve">e and execute the courses of action required to produce given attainments” </w:t>
      </w:r>
      <w:r w:rsidRPr="001541AC">
        <w:rPr>
          <w:rFonts w:ascii="Calibri" w:hAnsi="Calibri"/>
          <w:noProof/>
          <w:sz w:val="22"/>
          <w:lang w:val="en-GB"/>
        </w:rPr>
        <w:t>(Bandura, 1997, p. 3)</w:t>
      </w:r>
      <w:r w:rsidRPr="001541AC">
        <w:rPr>
          <w:rFonts w:ascii="Calibri" w:hAnsi="Calibri"/>
          <w:sz w:val="22"/>
          <w:lang w:val="en-GB"/>
        </w:rPr>
        <w:t>.</w:t>
      </w:r>
      <w:r w:rsidR="00712B03" w:rsidRPr="001541AC">
        <w:rPr>
          <w:rFonts w:ascii="Calibri" w:hAnsi="Calibri"/>
          <w:sz w:val="22"/>
          <w:lang w:val="en-GB"/>
        </w:rPr>
        <w:t xml:space="preserve"> S</w:t>
      </w:r>
      <w:r w:rsidR="00B25F92" w:rsidRPr="001541AC">
        <w:rPr>
          <w:rFonts w:ascii="Calibri" w:hAnsi="Calibri"/>
          <w:sz w:val="22"/>
          <w:lang w:val="en-GB"/>
        </w:rPr>
        <w:t>elf-</w:t>
      </w:r>
      <w:r w:rsidR="003C7DB4" w:rsidRPr="001541AC">
        <w:rPr>
          <w:rFonts w:ascii="Calibri" w:hAnsi="Calibri"/>
          <w:sz w:val="22"/>
          <w:lang w:val="en-GB"/>
        </w:rPr>
        <w:t xml:space="preserve">efficacy is  critical </w:t>
      </w:r>
      <w:r w:rsidR="000D71F4" w:rsidRPr="001541AC">
        <w:rPr>
          <w:rFonts w:ascii="Calibri" w:hAnsi="Calibri"/>
          <w:sz w:val="22"/>
          <w:lang w:val="en-GB"/>
        </w:rPr>
        <w:t>to</w:t>
      </w:r>
      <w:r w:rsidR="00C94D74" w:rsidRPr="001541AC">
        <w:rPr>
          <w:rFonts w:ascii="Calibri" w:hAnsi="Calibri"/>
          <w:sz w:val="22"/>
          <w:lang w:val="en-GB"/>
        </w:rPr>
        <w:t xml:space="preserve"> increase</w:t>
      </w:r>
      <w:r w:rsidR="003C7DB4" w:rsidRPr="001541AC">
        <w:rPr>
          <w:rFonts w:ascii="Calibri" w:hAnsi="Calibri"/>
          <w:sz w:val="22"/>
          <w:lang w:val="en-GB"/>
        </w:rPr>
        <w:t xml:space="preserve"> preparedness for the transition to work </w:t>
      </w:r>
      <w:r w:rsidR="003C7DB4" w:rsidRPr="001541AC">
        <w:rPr>
          <w:rFonts w:ascii="Calibri" w:hAnsi="Calibri"/>
          <w:noProof/>
          <w:sz w:val="22"/>
          <w:lang w:val="en-GB"/>
        </w:rPr>
        <w:t>(Akkermans, Nykänen, &amp; Vuori, 2015)</w:t>
      </w:r>
      <w:r w:rsidR="003C7DB4" w:rsidRPr="001541AC">
        <w:rPr>
          <w:rFonts w:ascii="Calibri" w:hAnsi="Calibri"/>
          <w:sz w:val="22"/>
          <w:lang w:val="en-GB"/>
        </w:rPr>
        <w:t xml:space="preserve">. It </w:t>
      </w:r>
      <w:r w:rsidR="00C94D74" w:rsidRPr="001541AC">
        <w:rPr>
          <w:rFonts w:ascii="Calibri" w:hAnsi="Calibri"/>
          <w:sz w:val="22"/>
          <w:lang w:val="en-GB"/>
        </w:rPr>
        <w:t xml:space="preserve">has been </w:t>
      </w:r>
      <w:r w:rsidR="003C7DB4" w:rsidRPr="001541AC">
        <w:rPr>
          <w:rFonts w:ascii="Calibri" w:hAnsi="Calibri"/>
          <w:sz w:val="22"/>
          <w:lang w:val="en-GB"/>
        </w:rPr>
        <w:t xml:space="preserve">argued that a higher self-efficacy </w:t>
      </w:r>
      <w:r w:rsidR="00C94D74" w:rsidRPr="001541AC">
        <w:rPr>
          <w:rFonts w:ascii="Calibri" w:hAnsi="Calibri"/>
          <w:sz w:val="22"/>
          <w:lang w:val="en-GB"/>
        </w:rPr>
        <w:t xml:space="preserve">during </w:t>
      </w:r>
      <w:r w:rsidR="00F26EF4" w:rsidRPr="001541AC">
        <w:rPr>
          <w:rFonts w:ascii="Calibri" w:hAnsi="Calibri"/>
          <w:sz w:val="22"/>
          <w:lang w:val="en-GB"/>
        </w:rPr>
        <w:t>education can be related to</w:t>
      </w:r>
      <w:r w:rsidR="003C7DB4" w:rsidRPr="001541AC">
        <w:rPr>
          <w:rFonts w:ascii="Calibri" w:hAnsi="Calibri"/>
          <w:sz w:val="22"/>
          <w:lang w:val="en-GB"/>
        </w:rPr>
        <w:t xml:space="preserve"> positive career-related outcomes</w:t>
      </w:r>
      <w:r w:rsidR="00513ADD" w:rsidRPr="001541AC">
        <w:rPr>
          <w:rFonts w:ascii="Calibri" w:hAnsi="Calibri"/>
          <w:sz w:val="22"/>
          <w:lang w:val="en-GB"/>
        </w:rPr>
        <w:t xml:space="preserve"> </w:t>
      </w:r>
      <w:r w:rsidR="00513ADD" w:rsidRPr="001541AC">
        <w:rPr>
          <w:rFonts w:ascii="Calibri" w:hAnsi="Calibri"/>
          <w:noProof/>
          <w:sz w:val="22"/>
          <w:lang w:val="en-GB"/>
        </w:rPr>
        <w:t>(Akkermans et al., 2015; Bandura, 1997)</w:t>
      </w:r>
      <w:r w:rsidR="003C7DB4" w:rsidRPr="001541AC">
        <w:rPr>
          <w:rFonts w:ascii="Calibri" w:hAnsi="Calibri"/>
          <w:sz w:val="22"/>
          <w:lang w:val="en-GB"/>
        </w:rPr>
        <w:t xml:space="preserve">. </w:t>
      </w:r>
      <w:r w:rsidR="00913B61" w:rsidRPr="001541AC">
        <w:rPr>
          <w:rFonts w:ascii="Calibri" w:hAnsi="Calibri"/>
          <w:sz w:val="22"/>
          <w:lang w:val="en-GB"/>
        </w:rPr>
        <w:t xml:space="preserve">On a more general level, self-efficacy has also been related to perseverance in taxing situations </w:t>
      </w:r>
      <w:r w:rsidR="00ED090C" w:rsidRPr="001541AC">
        <w:rPr>
          <w:rFonts w:ascii="Calibri" w:hAnsi="Calibri"/>
          <w:sz w:val="22"/>
          <w:lang w:val="en-GB"/>
        </w:rPr>
        <w:t>(Pajares, 1996)</w:t>
      </w:r>
      <w:r w:rsidR="00C94D74" w:rsidRPr="001541AC">
        <w:rPr>
          <w:rFonts w:ascii="Calibri" w:hAnsi="Calibri"/>
          <w:sz w:val="22"/>
          <w:lang w:val="en-GB"/>
        </w:rPr>
        <w:t>,</w:t>
      </w:r>
      <w:r w:rsidR="00ED090C" w:rsidRPr="001541AC">
        <w:rPr>
          <w:rFonts w:ascii="Calibri" w:hAnsi="Calibri"/>
          <w:sz w:val="22"/>
          <w:lang w:val="en-GB"/>
        </w:rPr>
        <w:t xml:space="preserve"> </w:t>
      </w:r>
      <w:r w:rsidR="00913B61" w:rsidRPr="001541AC">
        <w:rPr>
          <w:rFonts w:ascii="Calibri" w:hAnsi="Calibri"/>
          <w:sz w:val="22"/>
          <w:lang w:val="en-GB"/>
        </w:rPr>
        <w:t xml:space="preserve">such as the transition from a familiar </w:t>
      </w:r>
      <w:r w:rsidR="00C94D74" w:rsidRPr="001541AC">
        <w:rPr>
          <w:rFonts w:ascii="Calibri" w:hAnsi="Calibri"/>
          <w:sz w:val="22"/>
          <w:lang w:val="en-GB"/>
        </w:rPr>
        <w:t xml:space="preserve">context </w:t>
      </w:r>
      <w:r w:rsidR="00ED090C" w:rsidRPr="001541AC">
        <w:rPr>
          <w:rFonts w:ascii="Calibri" w:hAnsi="Calibri"/>
          <w:sz w:val="22"/>
          <w:lang w:val="en-GB"/>
        </w:rPr>
        <w:t xml:space="preserve">to a new </w:t>
      </w:r>
      <w:r w:rsidR="00C94D74" w:rsidRPr="001541AC">
        <w:rPr>
          <w:rFonts w:ascii="Calibri" w:hAnsi="Calibri"/>
          <w:sz w:val="22"/>
          <w:lang w:val="en-GB"/>
        </w:rPr>
        <w:t>one</w:t>
      </w:r>
      <w:r w:rsidR="00913B61" w:rsidRPr="001541AC">
        <w:rPr>
          <w:rFonts w:ascii="Calibri" w:hAnsi="Calibri"/>
          <w:sz w:val="22"/>
          <w:lang w:val="en-GB"/>
        </w:rPr>
        <w:t xml:space="preserve">. </w:t>
      </w:r>
      <w:r w:rsidR="00DD63B0" w:rsidRPr="001541AC">
        <w:rPr>
          <w:rFonts w:ascii="Calibri" w:hAnsi="Calibri"/>
          <w:sz w:val="22"/>
          <w:szCs w:val="22"/>
          <w:lang w:val="en-GB"/>
        </w:rPr>
        <w:t>Research investigating the development of self-efficacy beliefs during (higher) education is scarce</w:t>
      </w:r>
      <w:r w:rsidR="009109D6">
        <w:rPr>
          <w:rFonts w:ascii="Calibri" w:hAnsi="Calibri"/>
          <w:sz w:val="22"/>
          <w:szCs w:val="22"/>
          <w:lang w:val="en-GB"/>
        </w:rPr>
        <w:t xml:space="preserve"> and does not provide a clear pattern</w:t>
      </w:r>
      <w:r w:rsidR="00DD63B0" w:rsidRPr="001541AC">
        <w:rPr>
          <w:rFonts w:ascii="Calibri" w:hAnsi="Calibri"/>
          <w:sz w:val="22"/>
          <w:szCs w:val="22"/>
          <w:lang w:val="en-GB"/>
        </w:rPr>
        <w:t xml:space="preserve">. </w:t>
      </w:r>
      <w:r w:rsidR="009109D6">
        <w:rPr>
          <w:rFonts w:ascii="Calibri" w:hAnsi="Calibri"/>
          <w:sz w:val="22"/>
          <w:szCs w:val="22"/>
          <w:lang w:val="en-GB"/>
        </w:rPr>
        <w:t>Although it is</w:t>
      </w:r>
      <w:r w:rsidR="00DD63B0" w:rsidRPr="001541AC">
        <w:rPr>
          <w:rFonts w:ascii="Calibri" w:hAnsi="Calibri"/>
          <w:sz w:val="22"/>
          <w:szCs w:val="22"/>
          <w:lang w:val="en-GB"/>
        </w:rPr>
        <w:t xml:space="preserve"> assumed that self-efficacy</w:t>
      </w:r>
      <w:r w:rsidR="004D2137" w:rsidRPr="001541AC">
        <w:rPr>
          <w:rFonts w:ascii="Calibri" w:hAnsi="Calibri"/>
          <w:sz w:val="22"/>
          <w:szCs w:val="22"/>
          <w:lang w:val="en-GB"/>
        </w:rPr>
        <w:t xml:space="preserve"> decreases during (higher) education, in line with the development pattern of the approach orientations</w:t>
      </w:r>
      <w:r w:rsidR="00DD63B0" w:rsidRPr="001541AC">
        <w:rPr>
          <w:rFonts w:ascii="Calibri" w:hAnsi="Calibri"/>
          <w:sz w:val="22"/>
          <w:szCs w:val="22"/>
          <w:lang w:val="en-GB"/>
        </w:rPr>
        <w:t xml:space="preserve"> (Friedel et al., 2010)</w:t>
      </w:r>
      <w:r w:rsidR="009109D6">
        <w:rPr>
          <w:rFonts w:ascii="Calibri" w:hAnsi="Calibri"/>
          <w:sz w:val="22"/>
          <w:szCs w:val="22"/>
          <w:lang w:val="en-GB"/>
        </w:rPr>
        <w:t>, Gerhardt and Brown (2006) found a general increase of self-efficacy during university</w:t>
      </w:r>
      <w:r w:rsidR="00DD63B0" w:rsidRPr="001541AC">
        <w:rPr>
          <w:rFonts w:ascii="Calibri" w:hAnsi="Calibri"/>
          <w:sz w:val="22"/>
          <w:szCs w:val="22"/>
          <w:lang w:val="en-GB"/>
        </w:rPr>
        <w:t>.</w:t>
      </w:r>
    </w:p>
    <w:p w14:paraId="1D5AF857" w14:textId="6A5A25C9" w:rsidR="00CE0B15" w:rsidRPr="001541AC" w:rsidRDefault="00CE0B15" w:rsidP="00954C90">
      <w:pPr>
        <w:spacing w:line="480" w:lineRule="auto"/>
        <w:ind w:firstLine="708"/>
        <w:jc w:val="both"/>
        <w:rPr>
          <w:rFonts w:ascii="Calibri" w:hAnsi="Calibri"/>
          <w:sz w:val="22"/>
          <w:szCs w:val="22"/>
          <w:lang w:val="en-GB"/>
        </w:rPr>
      </w:pPr>
      <w:r w:rsidRPr="001541AC">
        <w:rPr>
          <w:rFonts w:ascii="Calibri" w:hAnsi="Calibri"/>
          <w:sz w:val="22"/>
          <w:szCs w:val="22"/>
          <w:lang w:val="en-GB"/>
        </w:rPr>
        <w:t xml:space="preserve">As to the role </w:t>
      </w:r>
      <w:r w:rsidR="00E35B8D" w:rsidRPr="001541AC">
        <w:rPr>
          <w:rFonts w:ascii="Calibri" w:hAnsi="Calibri"/>
          <w:sz w:val="22"/>
          <w:szCs w:val="22"/>
          <w:lang w:val="en-GB"/>
        </w:rPr>
        <w:t xml:space="preserve">self-efficacy </w:t>
      </w:r>
      <w:r w:rsidRPr="001541AC">
        <w:rPr>
          <w:rFonts w:ascii="Calibri" w:hAnsi="Calibri"/>
          <w:sz w:val="22"/>
          <w:szCs w:val="22"/>
          <w:lang w:val="en-GB"/>
        </w:rPr>
        <w:t>play</w:t>
      </w:r>
      <w:r w:rsidR="00E35B8D" w:rsidRPr="001541AC">
        <w:rPr>
          <w:rFonts w:ascii="Calibri" w:hAnsi="Calibri"/>
          <w:sz w:val="22"/>
          <w:szCs w:val="22"/>
          <w:lang w:val="en-GB"/>
        </w:rPr>
        <w:t>s</w:t>
      </w:r>
      <w:r w:rsidRPr="001541AC">
        <w:rPr>
          <w:rFonts w:ascii="Calibri" w:hAnsi="Calibri"/>
          <w:sz w:val="22"/>
          <w:szCs w:val="22"/>
          <w:lang w:val="en-GB"/>
        </w:rPr>
        <w:t xml:space="preserve"> vis-à-vis work-related learning</w:t>
      </w:r>
      <w:r w:rsidR="00EE4054" w:rsidRPr="001541AC">
        <w:rPr>
          <w:rFonts w:ascii="Calibri" w:hAnsi="Calibri"/>
          <w:sz w:val="22"/>
          <w:szCs w:val="22"/>
          <w:lang w:val="en-GB"/>
        </w:rPr>
        <w:t xml:space="preserve"> in general</w:t>
      </w:r>
      <w:r w:rsidRPr="001541AC">
        <w:rPr>
          <w:rFonts w:ascii="Calibri" w:hAnsi="Calibri"/>
          <w:sz w:val="22"/>
          <w:szCs w:val="22"/>
          <w:lang w:val="en-GB"/>
        </w:rPr>
        <w:t xml:space="preserve">, previous research has confirmed </w:t>
      </w:r>
      <w:r w:rsidR="00E35B8D" w:rsidRPr="001541AC">
        <w:rPr>
          <w:rFonts w:ascii="Calibri" w:hAnsi="Calibri"/>
          <w:sz w:val="22"/>
          <w:szCs w:val="22"/>
          <w:lang w:val="en-GB"/>
        </w:rPr>
        <w:t>its</w:t>
      </w:r>
      <w:r w:rsidRPr="001541AC">
        <w:rPr>
          <w:rFonts w:ascii="Calibri" w:hAnsi="Calibri"/>
          <w:sz w:val="22"/>
          <w:szCs w:val="22"/>
          <w:lang w:val="en-GB"/>
        </w:rPr>
        <w:t xml:space="preserve"> positive effect on work-related learning </w:t>
      </w:r>
      <w:r w:rsidRPr="001541AC">
        <w:rPr>
          <w:rFonts w:ascii="Calibri" w:hAnsi="Calibri"/>
          <w:noProof/>
          <w:sz w:val="22"/>
          <w:lang w:val="en-GB"/>
        </w:rPr>
        <w:t>(Kyndt &amp; Baert, 2013)</w:t>
      </w:r>
      <w:r w:rsidRPr="001541AC">
        <w:rPr>
          <w:rFonts w:ascii="Calibri" w:hAnsi="Calibri"/>
          <w:sz w:val="22"/>
          <w:lang w:val="en-GB"/>
        </w:rPr>
        <w:t xml:space="preserve">. However, while the positive effect of self-efficacy on formal learning was confirmed </w:t>
      </w:r>
      <w:r w:rsidRPr="001541AC">
        <w:rPr>
          <w:rFonts w:ascii="Calibri" w:hAnsi="Calibri"/>
          <w:noProof/>
          <w:sz w:val="22"/>
          <w:lang w:val="en-GB"/>
        </w:rPr>
        <w:t>(Maurer, Weiss, &amp; Barbeite, 2003; Noe &amp; Wilk, 1993)</w:t>
      </w:r>
      <w:r w:rsidRPr="001541AC">
        <w:rPr>
          <w:rFonts w:ascii="Calibri" w:hAnsi="Calibri"/>
          <w:sz w:val="22"/>
          <w:lang w:val="en-GB"/>
        </w:rPr>
        <w:t xml:space="preserve">, no univocal results were found concerning informal learning. Whereas the study by Maurer et al. </w:t>
      </w:r>
      <w:r w:rsidRPr="001541AC">
        <w:rPr>
          <w:rFonts w:ascii="Calibri" w:hAnsi="Calibri"/>
          <w:noProof/>
          <w:sz w:val="22"/>
          <w:lang w:val="en-GB"/>
        </w:rPr>
        <w:t>(2003)</w:t>
      </w:r>
      <w:r w:rsidRPr="001541AC">
        <w:rPr>
          <w:rFonts w:ascii="Calibri" w:hAnsi="Calibri"/>
          <w:sz w:val="22"/>
          <w:lang w:val="en-GB"/>
        </w:rPr>
        <w:t xml:space="preserve"> found no effect, a study of Schulz and Ro</w:t>
      </w:r>
      <w:r w:rsidRPr="001541AC">
        <w:rPr>
          <w:rFonts w:ascii="Calibri" w:hAnsi="Calibri"/>
          <w:sz w:val="22"/>
          <w:szCs w:val="22"/>
          <w:lang w:val="en-GB"/>
        </w:rPr>
        <w:t xml:space="preserve">βnagel </w:t>
      </w:r>
      <w:r w:rsidRPr="001541AC">
        <w:rPr>
          <w:rFonts w:ascii="Calibri" w:hAnsi="Calibri"/>
          <w:noProof/>
          <w:sz w:val="22"/>
          <w:szCs w:val="22"/>
          <w:lang w:val="en-GB"/>
        </w:rPr>
        <w:t>(2010)</w:t>
      </w:r>
      <w:r w:rsidRPr="001541AC">
        <w:rPr>
          <w:rFonts w:ascii="Calibri" w:hAnsi="Calibri"/>
          <w:sz w:val="22"/>
          <w:szCs w:val="22"/>
          <w:lang w:val="en-GB"/>
        </w:rPr>
        <w:t xml:space="preserve"> confirmed the positive effect of self-efficacy on informal work-related learning for employees with diversified experience.</w:t>
      </w:r>
    </w:p>
    <w:p w14:paraId="45F5D1DC" w14:textId="77777777" w:rsidR="006F5AE0" w:rsidRPr="001541AC" w:rsidRDefault="006F5AE0" w:rsidP="00CE0B15">
      <w:pPr>
        <w:spacing w:line="480" w:lineRule="auto"/>
        <w:ind w:firstLine="708"/>
        <w:jc w:val="both"/>
        <w:rPr>
          <w:rFonts w:ascii="Calibri" w:hAnsi="Calibri"/>
          <w:sz w:val="22"/>
          <w:szCs w:val="22"/>
          <w:lang w:val="en-GB"/>
        </w:rPr>
      </w:pPr>
    </w:p>
    <w:p w14:paraId="0280BDDE" w14:textId="77777777" w:rsidR="00CE0B15" w:rsidRPr="001541AC" w:rsidRDefault="00B20B75" w:rsidP="00753EAA">
      <w:pPr>
        <w:spacing w:line="480" w:lineRule="auto"/>
        <w:rPr>
          <w:rFonts w:ascii="Calibri" w:hAnsi="Calibri"/>
          <w:b/>
          <w:sz w:val="22"/>
          <w:szCs w:val="22"/>
          <w:lang w:val="en-GB"/>
        </w:rPr>
      </w:pPr>
      <w:r w:rsidRPr="001541AC">
        <w:rPr>
          <w:rFonts w:ascii="Calibri" w:hAnsi="Calibri"/>
          <w:b/>
          <w:sz w:val="22"/>
          <w:szCs w:val="22"/>
          <w:lang w:val="en-GB"/>
        </w:rPr>
        <w:t>2</w:t>
      </w:r>
      <w:r w:rsidR="00E35B8D" w:rsidRPr="001541AC">
        <w:rPr>
          <w:rFonts w:ascii="Calibri" w:hAnsi="Calibri"/>
          <w:b/>
          <w:sz w:val="22"/>
          <w:szCs w:val="22"/>
          <w:lang w:val="en-GB"/>
        </w:rPr>
        <w:t>.</w:t>
      </w:r>
      <w:r w:rsidRPr="001541AC">
        <w:rPr>
          <w:rFonts w:ascii="Calibri" w:hAnsi="Calibri"/>
          <w:b/>
          <w:sz w:val="22"/>
          <w:szCs w:val="22"/>
          <w:lang w:val="en-GB"/>
        </w:rPr>
        <w:t>4</w:t>
      </w:r>
      <w:r w:rsidR="00E35B8D" w:rsidRPr="001541AC">
        <w:rPr>
          <w:rFonts w:ascii="Calibri" w:hAnsi="Calibri"/>
          <w:b/>
          <w:sz w:val="22"/>
          <w:szCs w:val="22"/>
          <w:lang w:val="en-GB"/>
        </w:rPr>
        <w:t xml:space="preserve"> </w:t>
      </w:r>
      <w:r w:rsidR="0007303C" w:rsidRPr="001541AC">
        <w:rPr>
          <w:rFonts w:ascii="Calibri" w:hAnsi="Calibri"/>
          <w:b/>
          <w:sz w:val="22"/>
          <w:szCs w:val="22"/>
          <w:lang w:val="en-GB"/>
        </w:rPr>
        <w:t>The Interaction between</w:t>
      </w:r>
      <w:r w:rsidR="00E35B8D" w:rsidRPr="001541AC">
        <w:rPr>
          <w:rFonts w:ascii="Calibri" w:hAnsi="Calibri"/>
          <w:b/>
          <w:sz w:val="22"/>
          <w:szCs w:val="22"/>
          <w:lang w:val="en-GB"/>
        </w:rPr>
        <w:t xml:space="preserve"> Achievement Goals</w:t>
      </w:r>
      <w:r w:rsidR="009C6B39" w:rsidRPr="001541AC">
        <w:rPr>
          <w:rFonts w:ascii="Calibri" w:hAnsi="Calibri"/>
          <w:b/>
          <w:sz w:val="22"/>
          <w:szCs w:val="22"/>
          <w:lang w:val="en-GB"/>
        </w:rPr>
        <w:t xml:space="preserve"> and Self-Efficacy</w:t>
      </w:r>
    </w:p>
    <w:p w14:paraId="20009211" w14:textId="070AB5FB" w:rsidR="00614716" w:rsidRPr="001541AC" w:rsidRDefault="00E35B8D" w:rsidP="00D024DB">
      <w:pPr>
        <w:spacing w:line="480" w:lineRule="auto"/>
        <w:jc w:val="both"/>
        <w:rPr>
          <w:rFonts w:ascii="Calibri" w:hAnsi="Calibri"/>
          <w:sz w:val="22"/>
          <w:szCs w:val="22"/>
          <w:lang w:val="en-GB"/>
        </w:rPr>
      </w:pPr>
      <w:r w:rsidRPr="001541AC">
        <w:rPr>
          <w:rFonts w:ascii="Calibri" w:hAnsi="Calibri"/>
          <w:b/>
          <w:sz w:val="22"/>
          <w:szCs w:val="22"/>
          <w:lang w:val="en-GB"/>
        </w:rPr>
        <w:tab/>
      </w:r>
      <w:r w:rsidR="00614716" w:rsidRPr="001541AC">
        <w:rPr>
          <w:rFonts w:ascii="Calibri" w:hAnsi="Calibri"/>
          <w:sz w:val="22"/>
          <w:szCs w:val="22"/>
          <w:lang w:val="en-GB"/>
        </w:rPr>
        <w:t>As stated earlier, s</w:t>
      </w:r>
      <w:r w:rsidR="009C6B39" w:rsidRPr="001541AC">
        <w:rPr>
          <w:rFonts w:ascii="Calibri" w:hAnsi="Calibri"/>
          <w:sz w:val="22"/>
          <w:szCs w:val="22"/>
          <w:lang w:val="en-GB"/>
        </w:rPr>
        <w:t xml:space="preserve">elf-efficacy and </w:t>
      </w:r>
      <w:r w:rsidR="00614716" w:rsidRPr="001541AC">
        <w:rPr>
          <w:rFonts w:ascii="Calibri" w:hAnsi="Calibri"/>
          <w:sz w:val="22"/>
          <w:szCs w:val="22"/>
          <w:lang w:val="en-GB"/>
        </w:rPr>
        <w:t>achievement</w:t>
      </w:r>
      <w:r w:rsidR="009C6B39" w:rsidRPr="001541AC">
        <w:rPr>
          <w:rFonts w:ascii="Calibri" w:hAnsi="Calibri"/>
          <w:sz w:val="22"/>
          <w:szCs w:val="22"/>
          <w:lang w:val="en-GB"/>
        </w:rPr>
        <w:t xml:space="preserve"> </w:t>
      </w:r>
      <w:r w:rsidR="00614716" w:rsidRPr="001541AC">
        <w:rPr>
          <w:rFonts w:ascii="Calibri" w:hAnsi="Calibri"/>
          <w:sz w:val="22"/>
          <w:szCs w:val="22"/>
          <w:lang w:val="en-GB"/>
        </w:rPr>
        <w:t xml:space="preserve">goals are both important during the transition to work. </w:t>
      </w:r>
      <w:r w:rsidR="00A205C0" w:rsidRPr="001541AC">
        <w:rPr>
          <w:rFonts w:ascii="Calibri" w:hAnsi="Calibri"/>
          <w:sz w:val="22"/>
          <w:szCs w:val="22"/>
          <w:lang w:val="en-GB"/>
        </w:rPr>
        <w:t>It</w:t>
      </w:r>
      <w:r w:rsidR="00614716" w:rsidRPr="001541AC">
        <w:rPr>
          <w:rFonts w:ascii="Calibri" w:hAnsi="Calibri"/>
          <w:sz w:val="22"/>
          <w:szCs w:val="22"/>
          <w:lang w:val="en-GB"/>
        </w:rPr>
        <w:t xml:space="preserve"> should be taken into account that they </w:t>
      </w:r>
      <w:r w:rsidR="009C6B39" w:rsidRPr="001541AC">
        <w:rPr>
          <w:rFonts w:ascii="Calibri" w:hAnsi="Calibri"/>
          <w:sz w:val="22"/>
          <w:szCs w:val="22"/>
          <w:lang w:val="en-GB"/>
        </w:rPr>
        <w:t xml:space="preserve">are closely related, since they are both focused on how students regard </w:t>
      </w:r>
      <w:r w:rsidR="00503850">
        <w:rPr>
          <w:rFonts w:ascii="Calibri" w:hAnsi="Calibri"/>
          <w:sz w:val="22"/>
          <w:szCs w:val="22"/>
          <w:lang w:val="en-GB"/>
        </w:rPr>
        <w:t xml:space="preserve">and define </w:t>
      </w:r>
      <w:r w:rsidR="009C6B39" w:rsidRPr="001541AC">
        <w:rPr>
          <w:rFonts w:ascii="Calibri" w:hAnsi="Calibri"/>
          <w:sz w:val="22"/>
          <w:szCs w:val="22"/>
          <w:lang w:val="en-GB"/>
        </w:rPr>
        <w:t xml:space="preserve">their own capabilities </w:t>
      </w:r>
      <w:r w:rsidR="009C6B39" w:rsidRPr="001541AC">
        <w:rPr>
          <w:rFonts w:ascii="Calibri" w:hAnsi="Calibri"/>
          <w:noProof/>
          <w:sz w:val="22"/>
          <w:szCs w:val="22"/>
          <w:lang w:val="en-GB"/>
        </w:rPr>
        <w:t>(Pajares, 1996)</w:t>
      </w:r>
      <w:r w:rsidR="009C6B39" w:rsidRPr="001541AC">
        <w:rPr>
          <w:rFonts w:ascii="Calibri" w:hAnsi="Calibri"/>
          <w:sz w:val="22"/>
          <w:szCs w:val="22"/>
          <w:lang w:val="en-GB"/>
        </w:rPr>
        <w:t>.</w:t>
      </w:r>
      <w:r w:rsidR="00614716" w:rsidRPr="001541AC">
        <w:rPr>
          <w:rFonts w:ascii="Calibri" w:hAnsi="Calibri"/>
          <w:sz w:val="22"/>
          <w:szCs w:val="22"/>
          <w:lang w:val="en-GB"/>
        </w:rPr>
        <w:t xml:space="preserve"> </w:t>
      </w:r>
      <w:r w:rsidR="00582E8A">
        <w:rPr>
          <w:rFonts w:ascii="Calibri" w:hAnsi="Calibri"/>
          <w:sz w:val="22"/>
          <w:szCs w:val="22"/>
          <w:lang w:val="en-GB"/>
        </w:rPr>
        <w:t>Despite the</w:t>
      </w:r>
      <w:r w:rsidR="009C0ACD">
        <w:rPr>
          <w:rFonts w:ascii="Calibri" w:hAnsi="Calibri"/>
          <w:sz w:val="22"/>
          <w:szCs w:val="22"/>
          <w:lang w:val="en-GB"/>
        </w:rPr>
        <w:t>ir</w:t>
      </w:r>
      <w:r w:rsidR="00582E8A">
        <w:rPr>
          <w:rFonts w:ascii="Calibri" w:hAnsi="Calibri"/>
          <w:sz w:val="22"/>
          <w:szCs w:val="22"/>
          <w:lang w:val="en-GB"/>
        </w:rPr>
        <w:t xml:space="preserve"> relatedness, they should be viewed as distinct constructs: While achievement goals are considered to be related to how individuals define their capability, self-efficacy is an estimation of the level of perceived capability (</w:t>
      </w:r>
      <w:r w:rsidR="00582E8A" w:rsidRPr="001541AC">
        <w:rPr>
          <w:rFonts w:ascii="Calibri" w:hAnsi="Calibri"/>
          <w:noProof/>
          <w:sz w:val="22"/>
          <w:szCs w:val="22"/>
          <w:lang w:val="en-GB"/>
        </w:rPr>
        <w:t>Bjørnebekk, Diseth, &amp; Ulriksen, 2013)</w:t>
      </w:r>
      <w:r w:rsidR="00582E8A" w:rsidRPr="001541AC">
        <w:rPr>
          <w:rFonts w:ascii="Calibri" w:hAnsi="Calibri"/>
          <w:sz w:val="22"/>
          <w:szCs w:val="22"/>
          <w:lang w:val="en-GB"/>
        </w:rPr>
        <w:t>.</w:t>
      </w:r>
      <w:r w:rsidR="00D024DB">
        <w:rPr>
          <w:rFonts w:ascii="Calibri" w:hAnsi="Calibri"/>
          <w:sz w:val="22"/>
          <w:szCs w:val="22"/>
          <w:lang w:val="en-GB"/>
        </w:rPr>
        <w:t xml:space="preserve"> Their relatedness</w:t>
      </w:r>
      <w:r w:rsidR="009C0ACD">
        <w:rPr>
          <w:rFonts w:ascii="Calibri" w:hAnsi="Calibri"/>
          <w:sz w:val="22"/>
          <w:szCs w:val="22"/>
          <w:lang w:val="en-GB"/>
        </w:rPr>
        <w:t xml:space="preserve"> ha</w:t>
      </w:r>
      <w:r w:rsidR="00582E8A">
        <w:rPr>
          <w:rFonts w:ascii="Calibri" w:hAnsi="Calibri"/>
          <w:sz w:val="22"/>
          <w:szCs w:val="22"/>
          <w:lang w:val="en-GB"/>
        </w:rPr>
        <w:t xml:space="preserve">s frequently </w:t>
      </w:r>
      <w:r w:rsidR="009C0ACD">
        <w:rPr>
          <w:rFonts w:ascii="Calibri" w:hAnsi="Calibri"/>
          <w:sz w:val="22"/>
          <w:szCs w:val="22"/>
          <w:lang w:val="en-GB"/>
        </w:rPr>
        <w:t xml:space="preserve">been </w:t>
      </w:r>
      <w:r w:rsidR="00582E8A">
        <w:rPr>
          <w:rFonts w:ascii="Calibri" w:hAnsi="Calibri"/>
          <w:sz w:val="22"/>
          <w:szCs w:val="22"/>
          <w:lang w:val="en-GB"/>
        </w:rPr>
        <w:t xml:space="preserve">investigated and </w:t>
      </w:r>
      <w:r w:rsidR="009C0ACD">
        <w:rPr>
          <w:rFonts w:ascii="Calibri" w:hAnsi="Calibri"/>
          <w:sz w:val="22"/>
          <w:szCs w:val="22"/>
          <w:lang w:val="en-GB"/>
        </w:rPr>
        <w:t>wa</w:t>
      </w:r>
      <w:r w:rsidR="00D024DB">
        <w:rPr>
          <w:rFonts w:ascii="Calibri" w:hAnsi="Calibri"/>
          <w:sz w:val="22"/>
          <w:szCs w:val="22"/>
          <w:lang w:val="en-GB"/>
        </w:rPr>
        <w:t xml:space="preserve">s </w:t>
      </w:r>
      <w:r w:rsidR="00582E8A">
        <w:rPr>
          <w:rFonts w:ascii="Calibri" w:hAnsi="Calibri"/>
          <w:sz w:val="22"/>
          <w:szCs w:val="22"/>
          <w:lang w:val="en-GB"/>
        </w:rPr>
        <w:t>summarised in a meta-analysis</w:t>
      </w:r>
      <w:r w:rsidR="004F1813">
        <w:rPr>
          <w:rFonts w:ascii="Calibri" w:hAnsi="Calibri"/>
          <w:sz w:val="22"/>
          <w:szCs w:val="22"/>
          <w:lang w:val="en-GB"/>
        </w:rPr>
        <w:t xml:space="preserve">: </w:t>
      </w:r>
      <w:r w:rsidR="00620F1F">
        <w:rPr>
          <w:rFonts w:ascii="Calibri" w:hAnsi="Calibri"/>
          <w:sz w:val="22"/>
          <w:szCs w:val="22"/>
          <w:lang w:val="en-GB"/>
        </w:rPr>
        <w:t>T</w:t>
      </w:r>
      <w:r w:rsidR="00A902F6">
        <w:rPr>
          <w:rFonts w:ascii="Calibri" w:hAnsi="Calibri"/>
          <w:sz w:val="22"/>
          <w:szCs w:val="22"/>
          <w:lang w:val="en-GB"/>
        </w:rPr>
        <w:t xml:space="preserve">he correlation </w:t>
      </w:r>
      <w:r w:rsidR="00D024DB">
        <w:rPr>
          <w:rFonts w:ascii="Calibri" w:hAnsi="Calibri"/>
          <w:sz w:val="22"/>
          <w:szCs w:val="22"/>
          <w:lang w:val="en-GB"/>
        </w:rPr>
        <w:t>between self-efficacy and</w:t>
      </w:r>
      <w:r w:rsidR="00A902F6">
        <w:rPr>
          <w:rFonts w:ascii="Calibri" w:hAnsi="Calibri"/>
          <w:sz w:val="22"/>
          <w:szCs w:val="22"/>
          <w:lang w:val="en-GB"/>
        </w:rPr>
        <w:t xml:space="preserve"> learning-goal orientation was moderate to strong, the correlation </w:t>
      </w:r>
      <w:r w:rsidR="00D024DB">
        <w:rPr>
          <w:rFonts w:ascii="Calibri" w:hAnsi="Calibri"/>
          <w:sz w:val="22"/>
          <w:szCs w:val="22"/>
          <w:lang w:val="en-GB"/>
        </w:rPr>
        <w:t>between self-efficacy and</w:t>
      </w:r>
      <w:r w:rsidR="00A902F6">
        <w:rPr>
          <w:rFonts w:ascii="Calibri" w:hAnsi="Calibri"/>
          <w:sz w:val="22"/>
          <w:szCs w:val="22"/>
          <w:lang w:val="en-GB"/>
        </w:rPr>
        <w:t xml:space="preserve"> performance-approach was low </w:t>
      </w:r>
      <w:r w:rsidR="00981203">
        <w:rPr>
          <w:rFonts w:ascii="Calibri" w:hAnsi="Calibri"/>
          <w:sz w:val="22"/>
          <w:szCs w:val="22"/>
          <w:lang w:val="en-GB"/>
        </w:rPr>
        <w:t>(Huang, 2016).</w:t>
      </w:r>
      <w:r w:rsidR="00614716" w:rsidRPr="001541AC">
        <w:rPr>
          <w:rFonts w:ascii="Calibri" w:hAnsi="Calibri"/>
          <w:sz w:val="22"/>
          <w:szCs w:val="22"/>
          <w:lang w:val="en-GB"/>
        </w:rPr>
        <w:t xml:space="preserve"> </w:t>
      </w:r>
      <w:r w:rsidR="00D024DB">
        <w:rPr>
          <w:rFonts w:ascii="Calibri" w:hAnsi="Calibri"/>
          <w:sz w:val="22"/>
          <w:szCs w:val="22"/>
          <w:lang w:val="en-GB"/>
        </w:rPr>
        <w:t>Moreover</w:t>
      </w:r>
      <w:r w:rsidR="00A902F6">
        <w:rPr>
          <w:rFonts w:ascii="Calibri" w:hAnsi="Calibri"/>
          <w:sz w:val="22"/>
          <w:szCs w:val="22"/>
          <w:lang w:val="en-GB"/>
        </w:rPr>
        <w:t>, self-efficacy did not correlate with performance-avoid</w:t>
      </w:r>
      <w:r w:rsidR="00050BAB">
        <w:rPr>
          <w:rFonts w:ascii="Calibri" w:hAnsi="Calibri"/>
          <w:sz w:val="22"/>
          <w:szCs w:val="22"/>
          <w:lang w:val="en-GB"/>
        </w:rPr>
        <w:t>ance orientation (Huang, 2016).</w:t>
      </w:r>
      <w:r w:rsidR="00A902F6">
        <w:rPr>
          <w:rFonts w:ascii="Calibri" w:hAnsi="Calibri"/>
          <w:sz w:val="22"/>
          <w:szCs w:val="22"/>
          <w:lang w:val="en-GB"/>
        </w:rPr>
        <w:t xml:space="preserve"> </w:t>
      </w:r>
      <w:r w:rsidR="00582E8A">
        <w:rPr>
          <w:rFonts w:ascii="Calibri" w:hAnsi="Calibri"/>
          <w:sz w:val="22"/>
          <w:szCs w:val="22"/>
          <w:lang w:val="en-GB"/>
        </w:rPr>
        <w:t xml:space="preserve">Whereas the </w:t>
      </w:r>
      <w:r w:rsidR="009511A2">
        <w:rPr>
          <w:rFonts w:ascii="Calibri" w:hAnsi="Calibri"/>
          <w:sz w:val="22"/>
          <w:szCs w:val="22"/>
          <w:lang w:val="en-GB"/>
        </w:rPr>
        <w:t>meta-analysis focused on cross-sectional correlations, the study of</w:t>
      </w:r>
      <w:r w:rsidR="00582E8A">
        <w:rPr>
          <w:rFonts w:ascii="Calibri" w:hAnsi="Calibri"/>
          <w:sz w:val="22"/>
          <w:szCs w:val="22"/>
          <w:lang w:val="en-GB"/>
        </w:rPr>
        <w:t xml:space="preserve"> Gerhardt and Brown (2006) </w:t>
      </w:r>
      <w:r w:rsidR="00D024DB">
        <w:rPr>
          <w:rFonts w:ascii="Calibri" w:hAnsi="Calibri"/>
          <w:sz w:val="22"/>
          <w:szCs w:val="22"/>
          <w:lang w:val="en-GB"/>
        </w:rPr>
        <w:t xml:space="preserve">focused on </w:t>
      </w:r>
      <w:r w:rsidR="00582E8A">
        <w:rPr>
          <w:rFonts w:ascii="Calibri" w:hAnsi="Calibri"/>
          <w:sz w:val="22"/>
          <w:szCs w:val="22"/>
          <w:lang w:val="en-GB"/>
        </w:rPr>
        <w:t>the development of self-efficacy in university</w:t>
      </w:r>
      <w:r w:rsidR="00D024DB">
        <w:rPr>
          <w:rFonts w:ascii="Calibri" w:hAnsi="Calibri"/>
          <w:sz w:val="22"/>
          <w:szCs w:val="22"/>
          <w:lang w:val="en-GB"/>
        </w:rPr>
        <w:t xml:space="preserve"> and found that achievement goals influence the development of self-efficacy. </w:t>
      </w:r>
      <w:r w:rsidR="00582E8A">
        <w:rPr>
          <w:rFonts w:ascii="Calibri" w:hAnsi="Calibri"/>
          <w:sz w:val="22"/>
          <w:szCs w:val="22"/>
          <w:lang w:val="en-GB"/>
        </w:rPr>
        <w:t xml:space="preserve">Hence, </w:t>
      </w:r>
      <w:r w:rsidR="009C0ACD">
        <w:rPr>
          <w:rFonts w:ascii="Calibri" w:hAnsi="Calibri"/>
          <w:sz w:val="22"/>
          <w:szCs w:val="22"/>
          <w:lang w:val="en-GB"/>
        </w:rPr>
        <w:t>the findings from</w:t>
      </w:r>
      <w:r w:rsidR="00D024DB">
        <w:rPr>
          <w:rFonts w:ascii="Calibri" w:hAnsi="Calibri"/>
          <w:sz w:val="22"/>
          <w:szCs w:val="22"/>
          <w:lang w:val="en-GB"/>
        </w:rPr>
        <w:t xml:space="preserve"> the meta-analysis and this longitudinal study</w:t>
      </w:r>
      <w:r w:rsidR="009C0ACD">
        <w:rPr>
          <w:rFonts w:ascii="Calibri" w:hAnsi="Calibri"/>
          <w:sz w:val="22"/>
          <w:szCs w:val="22"/>
          <w:lang w:val="en-GB"/>
        </w:rPr>
        <w:t xml:space="preserve"> emphasise the need to examine the interaction between the different goal orientations and self-efficacy </w:t>
      </w:r>
      <w:r w:rsidR="00582E8A">
        <w:rPr>
          <w:rFonts w:ascii="Calibri" w:hAnsi="Calibri"/>
          <w:sz w:val="22"/>
          <w:szCs w:val="22"/>
          <w:lang w:val="en-GB"/>
        </w:rPr>
        <w:t>(Gerhardt &amp; Brown, 2006</w:t>
      </w:r>
      <w:r w:rsidR="00D024DB">
        <w:rPr>
          <w:rFonts w:ascii="Calibri" w:hAnsi="Calibri"/>
          <w:sz w:val="22"/>
          <w:szCs w:val="22"/>
          <w:lang w:val="en-GB"/>
        </w:rPr>
        <w:t>; Huang, 2016</w:t>
      </w:r>
      <w:r w:rsidR="00582E8A">
        <w:rPr>
          <w:rFonts w:ascii="Calibri" w:hAnsi="Calibri"/>
          <w:sz w:val="22"/>
          <w:szCs w:val="22"/>
          <w:lang w:val="en-GB"/>
        </w:rPr>
        <w:t>).</w:t>
      </w:r>
      <w:r w:rsidR="00582E8A" w:rsidRPr="001541AC" w:rsidDel="00A902F6">
        <w:rPr>
          <w:rFonts w:ascii="Calibri" w:hAnsi="Calibri"/>
          <w:sz w:val="22"/>
          <w:szCs w:val="22"/>
          <w:lang w:val="en-GB"/>
        </w:rPr>
        <w:t xml:space="preserve"> </w:t>
      </w:r>
    </w:p>
    <w:p w14:paraId="2DF8E0C4" w14:textId="77777777" w:rsidR="00CE0B15" w:rsidRPr="001541AC" w:rsidRDefault="00B20B75" w:rsidP="00753EAA">
      <w:pPr>
        <w:spacing w:line="480" w:lineRule="auto"/>
        <w:jc w:val="center"/>
        <w:rPr>
          <w:rFonts w:ascii="Calibri" w:hAnsi="Calibri"/>
          <w:sz w:val="22"/>
          <w:szCs w:val="22"/>
          <w:lang w:val="en-GB"/>
        </w:rPr>
      </w:pPr>
      <w:r w:rsidRPr="001541AC">
        <w:rPr>
          <w:rFonts w:ascii="Calibri" w:hAnsi="Calibri"/>
          <w:b/>
          <w:sz w:val="22"/>
          <w:lang w:val="en-GB"/>
        </w:rPr>
        <w:t>3</w:t>
      </w:r>
      <w:r w:rsidR="00242BBA" w:rsidRPr="001541AC">
        <w:rPr>
          <w:rFonts w:ascii="Calibri" w:hAnsi="Calibri"/>
          <w:b/>
          <w:sz w:val="22"/>
          <w:szCs w:val="22"/>
          <w:lang w:val="en-GB"/>
        </w:rPr>
        <w:t xml:space="preserve">. </w:t>
      </w:r>
      <w:r w:rsidR="00CE0B15" w:rsidRPr="001541AC">
        <w:rPr>
          <w:rFonts w:ascii="Calibri" w:hAnsi="Calibri"/>
          <w:b/>
          <w:sz w:val="22"/>
          <w:szCs w:val="22"/>
          <w:lang w:val="en-GB"/>
        </w:rPr>
        <w:t>Present Study</w:t>
      </w:r>
    </w:p>
    <w:p w14:paraId="343E45AF" w14:textId="681B7EC6" w:rsidR="00E45012" w:rsidRPr="001541AC" w:rsidRDefault="00E45012" w:rsidP="00B4003A">
      <w:pPr>
        <w:spacing w:line="480" w:lineRule="auto"/>
        <w:ind w:firstLine="708"/>
        <w:jc w:val="both"/>
        <w:rPr>
          <w:rFonts w:ascii="Calibri" w:hAnsi="Calibri"/>
          <w:sz w:val="22"/>
          <w:szCs w:val="22"/>
          <w:lang w:val="en-GB"/>
        </w:rPr>
      </w:pPr>
      <w:r w:rsidRPr="001541AC">
        <w:rPr>
          <w:rFonts w:ascii="Calibri" w:hAnsi="Calibri"/>
          <w:sz w:val="22"/>
          <w:szCs w:val="22"/>
          <w:lang w:val="en-GB"/>
        </w:rPr>
        <w:t xml:space="preserve">The current study aims to </w:t>
      </w:r>
      <w:r w:rsidR="00CB5B70">
        <w:rPr>
          <w:rFonts w:ascii="Calibri" w:hAnsi="Calibri"/>
          <w:sz w:val="22"/>
          <w:szCs w:val="22"/>
          <w:lang w:val="en-GB"/>
        </w:rPr>
        <w:t xml:space="preserve">investigate </w:t>
      </w:r>
      <w:r w:rsidR="008872FF" w:rsidRPr="001541AC">
        <w:rPr>
          <w:rFonts w:ascii="Calibri" w:hAnsi="Calibri"/>
          <w:sz w:val="22"/>
          <w:szCs w:val="22"/>
          <w:lang w:val="en-GB"/>
        </w:rPr>
        <w:t xml:space="preserve">how the development of </w:t>
      </w:r>
      <w:r w:rsidR="00F955B7">
        <w:rPr>
          <w:rFonts w:ascii="Calibri" w:hAnsi="Calibri"/>
          <w:sz w:val="22"/>
          <w:szCs w:val="22"/>
          <w:lang w:val="en-GB"/>
        </w:rPr>
        <w:t xml:space="preserve">personal </w:t>
      </w:r>
      <w:r w:rsidR="008872FF" w:rsidRPr="001541AC">
        <w:rPr>
          <w:rFonts w:ascii="Calibri" w:hAnsi="Calibri"/>
          <w:sz w:val="22"/>
          <w:szCs w:val="22"/>
          <w:lang w:val="en-GB"/>
        </w:rPr>
        <w:t>factors within higher education relates to work-related learning of early-career employees</w:t>
      </w:r>
      <w:r w:rsidR="00536041">
        <w:rPr>
          <w:rFonts w:ascii="Calibri" w:hAnsi="Calibri"/>
          <w:sz w:val="22"/>
          <w:szCs w:val="22"/>
          <w:lang w:val="en-GB"/>
        </w:rPr>
        <w:t xml:space="preserve"> and, subsequently</w:t>
      </w:r>
      <w:r w:rsidR="00CB5B70">
        <w:rPr>
          <w:rFonts w:ascii="Calibri" w:hAnsi="Calibri"/>
          <w:sz w:val="22"/>
          <w:szCs w:val="22"/>
          <w:lang w:val="en-GB"/>
        </w:rPr>
        <w:t>,</w:t>
      </w:r>
      <w:r w:rsidR="00536041">
        <w:rPr>
          <w:rFonts w:ascii="Calibri" w:hAnsi="Calibri"/>
          <w:sz w:val="22"/>
          <w:szCs w:val="22"/>
          <w:lang w:val="en-GB"/>
        </w:rPr>
        <w:t xml:space="preserve"> to provide a first step in advancing theory </w:t>
      </w:r>
      <w:r w:rsidR="00536041" w:rsidRPr="001541AC">
        <w:rPr>
          <w:rFonts w:ascii="Calibri" w:hAnsi="Calibri"/>
          <w:sz w:val="22"/>
          <w:szCs w:val="22"/>
          <w:lang w:val="en-GB"/>
        </w:rPr>
        <w:t>on the transition to</w:t>
      </w:r>
      <w:r w:rsidR="00536041">
        <w:rPr>
          <w:rFonts w:ascii="Calibri" w:hAnsi="Calibri"/>
          <w:sz w:val="22"/>
          <w:szCs w:val="22"/>
          <w:lang w:val="en-GB"/>
        </w:rPr>
        <w:t xml:space="preserve"> work. More specifically</w:t>
      </w:r>
      <w:r w:rsidR="008872FF" w:rsidRPr="001541AC">
        <w:rPr>
          <w:rFonts w:ascii="Calibri" w:hAnsi="Calibri"/>
          <w:sz w:val="22"/>
          <w:szCs w:val="22"/>
          <w:lang w:val="en-GB"/>
        </w:rPr>
        <w:t xml:space="preserve">, it </w:t>
      </w:r>
      <w:r w:rsidRPr="001541AC">
        <w:rPr>
          <w:rFonts w:ascii="Calibri" w:hAnsi="Calibri"/>
          <w:sz w:val="22"/>
          <w:szCs w:val="22"/>
          <w:lang w:val="en-GB"/>
        </w:rPr>
        <w:t>investigate</w:t>
      </w:r>
      <w:r w:rsidR="008872FF" w:rsidRPr="001541AC">
        <w:rPr>
          <w:rFonts w:ascii="Calibri" w:hAnsi="Calibri"/>
          <w:sz w:val="22"/>
          <w:szCs w:val="22"/>
          <w:lang w:val="en-GB"/>
        </w:rPr>
        <w:t>s</w:t>
      </w:r>
      <w:r w:rsidRPr="001541AC">
        <w:rPr>
          <w:rFonts w:ascii="Calibri" w:hAnsi="Calibri"/>
          <w:sz w:val="22"/>
          <w:szCs w:val="22"/>
          <w:lang w:val="en-GB"/>
        </w:rPr>
        <w:t xml:space="preserve"> the relation between the simultaneous development of achievement goals and self-efficacy and work-related learning beyond graduation. </w:t>
      </w:r>
      <w:r w:rsidR="008872FF" w:rsidRPr="001541AC">
        <w:rPr>
          <w:rFonts w:ascii="Calibri" w:hAnsi="Calibri"/>
          <w:sz w:val="22"/>
          <w:szCs w:val="22"/>
          <w:lang w:val="en-GB"/>
        </w:rPr>
        <w:t xml:space="preserve">To achieve this goal, three research questions are proposed. </w:t>
      </w:r>
    </w:p>
    <w:p w14:paraId="54042B9B" w14:textId="5AEA11B2" w:rsidR="00B22DB4" w:rsidRPr="001541AC" w:rsidRDefault="008872FF" w:rsidP="00C559ED">
      <w:pPr>
        <w:spacing w:line="480" w:lineRule="auto"/>
        <w:ind w:firstLine="708"/>
        <w:jc w:val="both"/>
        <w:rPr>
          <w:rFonts w:ascii="Calibri" w:hAnsi="Calibri"/>
          <w:sz w:val="22"/>
          <w:szCs w:val="22"/>
          <w:lang w:val="en-GB"/>
        </w:rPr>
      </w:pPr>
      <w:r w:rsidRPr="001541AC">
        <w:rPr>
          <w:rFonts w:ascii="Calibri" w:hAnsi="Calibri"/>
          <w:sz w:val="22"/>
          <w:szCs w:val="22"/>
          <w:lang w:val="en-GB"/>
        </w:rPr>
        <w:t>First, t</w:t>
      </w:r>
      <w:r w:rsidR="00AE14B7" w:rsidRPr="001541AC">
        <w:rPr>
          <w:rFonts w:ascii="Calibri" w:hAnsi="Calibri"/>
          <w:sz w:val="22"/>
          <w:szCs w:val="22"/>
          <w:lang w:val="en-GB"/>
        </w:rPr>
        <w:t>his study acknowledg</w:t>
      </w:r>
      <w:r w:rsidRPr="001541AC">
        <w:rPr>
          <w:rFonts w:ascii="Calibri" w:hAnsi="Calibri"/>
          <w:sz w:val="22"/>
          <w:szCs w:val="22"/>
          <w:lang w:val="en-GB"/>
        </w:rPr>
        <w:t>es</w:t>
      </w:r>
      <w:r w:rsidR="00AE14B7" w:rsidRPr="001541AC">
        <w:rPr>
          <w:rFonts w:ascii="Calibri" w:hAnsi="Calibri"/>
          <w:sz w:val="22"/>
          <w:szCs w:val="22"/>
          <w:lang w:val="en-GB"/>
        </w:rPr>
        <w:t xml:space="preserve"> the dynamic character of transitions by</w:t>
      </w:r>
      <w:r w:rsidR="00E45012" w:rsidRPr="001541AC">
        <w:rPr>
          <w:rFonts w:ascii="Calibri" w:hAnsi="Calibri"/>
          <w:sz w:val="22"/>
          <w:szCs w:val="22"/>
          <w:lang w:val="en-GB"/>
        </w:rPr>
        <w:t xml:space="preserve"> </w:t>
      </w:r>
      <w:r w:rsidR="00AE14B7" w:rsidRPr="001541AC">
        <w:rPr>
          <w:rFonts w:ascii="Calibri" w:hAnsi="Calibri"/>
          <w:sz w:val="22"/>
          <w:szCs w:val="22"/>
          <w:lang w:val="en-GB"/>
        </w:rPr>
        <w:t xml:space="preserve">taking </w:t>
      </w:r>
      <w:r w:rsidR="00E45012" w:rsidRPr="001541AC">
        <w:rPr>
          <w:rFonts w:ascii="Calibri" w:hAnsi="Calibri"/>
          <w:sz w:val="22"/>
          <w:szCs w:val="22"/>
          <w:lang w:val="en-GB"/>
        </w:rPr>
        <w:t>the development of achi</w:t>
      </w:r>
      <w:r w:rsidR="00061058" w:rsidRPr="001541AC">
        <w:rPr>
          <w:rFonts w:ascii="Calibri" w:hAnsi="Calibri"/>
          <w:sz w:val="22"/>
          <w:szCs w:val="22"/>
          <w:lang w:val="en-GB"/>
        </w:rPr>
        <w:t>evement goals and self-efficacy</w:t>
      </w:r>
      <w:r w:rsidR="00B22DB4" w:rsidRPr="001541AC">
        <w:rPr>
          <w:rFonts w:ascii="Calibri" w:hAnsi="Calibri"/>
          <w:sz w:val="22"/>
          <w:szCs w:val="22"/>
          <w:lang w:val="en-GB"/>
        </w:rPr>
        <w:t xml:space="preserve"> during the transition to work</w:t>
      </w:r>
      <w:r w:rsidR="00AE14B7" w:rsidRPr="001541AC">
        <w:rPr>
          <w:rFonts w:ascii="Calibri" w:hAnsi="Calibri"/>
          <w:sz w:val="22"/>
          <w:szCs w:val="22"/>
          <w:lang w:val="en-GB"/>
        </w:rPr>
        <w:t xml:space="preserve"> into account</w:t>
      </w:r>
      <w:r w:rsidR="00B22DB4" w:rsidRPr="001541AC">
        <w:rPr>
          <w:rFonts w:ascii="Calibri" w:hAnsi="Calibri"/>
          <w:sz w:val="22"/>
          <w:szCs w:val="22"/>
          <w:lang w:val="en-GB"/>
        </w:rPr>
        <w:t>. As it is expected that transitional processes can trigger c</w:t>
      </w:r>
      <w:r w:rsidR="00B95E3E" w:rsidRPr="001541AC">
        <w:rPr>
          <w:rFonts w:ascii="Calibri" w:hAnsi="Calibri"/>
          <w:sz w:val="22"/>
          <w:szCs w:val="22"/>
          <w:lang w:val="en-GB"/>
        </w:rPr>
        <w:t>hange in personal factors</w:t>
      </w:r>
      <w:r w:rsidR="00B22DB4" w:rsidRPr="001541AC">
        <w:rPr>
          <w:rFonts w:ascii="Calibri" w:hAnsi="Calibri"/>
          <w:sz w:val="22"/>
          <w:szCs w:val="22"/>
          <w:lang w:val="en-GB"/>
        </w:rPr>
        <w:t xml:space="preserve">, these developments are investigated. The first research question reads as follows: </w:t>
      </w:r>
    </w:p>
    <w:p w14:paraId="3F09BBC4" w14:textId="77777777" w:rsidR="00AE14B7" w:rsidRPr="001541AC" w:rsidRDefault="00AE14B7" w:rsidP="00AE14B7">
      <w:pPr>
        <w:widowControl w:val="0"/>
        <w:autoSpaceDE w:val="0"/>
        <w:autoSpaceDN w:val="0"/>
        <w:adjustRightInd w:val="0"/>
        <w:spacing w:after="240" w:line="480" w:lineRule="auto"/>
        <w:rPr>
          <w:rFonts w:ascii="Calibri" w:eastAsia="MS Mincho" w:hAnsi="Calibri" w:cs="Times"/>
          <w:i/>
          <w:sz w:val="22"/>
          <w:szCs w:val="22"/>
          <w:lang w:val="en-GB" w:eastAsia="nl-NL"/>
        </w:rPr>
      </w:pPr>
      <w:r w:rsidRPr="001541AC">
        <w:rPr>
          <w:rFonts w:ascii="Calibri" w:eastAsia="MS Mincho" w:hAnsi="Calibri" w:cs="Times"/>
          <w:i/>
          <w:sz w:val="22"/>
          <w:szCs w:val="22"/>
          <w:lang w:val="en-GB" w:eastAsia="nl-NL"/>
        </w:rPr>
        <w:t>RQ1: How do self-efficacy and achievement goals develop during the transition from higher education to work?</w:t>
      </w:r>
    </w:p>
    <w:p w14:paraId="73751B9A" w14:textId="3604C0EB" w:rsidR="00AE14B7" w:rsidRPr="001541AC" w:rsidRDefault="00AE14B7" w:rsidP="00AE14B7">
      <w:pPr>
        <w:spacing w:line="480" w:lineRule="auto"/>
        <w:ind w:firstLine="708"/>
        <w:jc w:val="both"/>
        <w:rPr>
          <w:rFonts w:ascii="Calibri" w:hAnsi="Calibri"/>
          <w:sz w:val="22"/>
          <w:szCs w:val="22"/>
          <w:lang w:val="en-GB"/>
        </w:rPr>
      </w:pPr>
      <w:r w:rsidRPr="001541AC">
        <w:rPr>
          <w:rFonts w:ascii="Calibri" w:hAnsi="Calibri"/>
          <w:sz w:val="22"/>
          <w:szCs w:val="22"/>
          <w:lang w:val="en-GB"/>
        </w:rPr>
        <w:t>Second, the current study will account for the</w:t>
      </w:r>
      <w:r w:rsidR="00C559ED" w:rsidRPr="001541AC">
        <w:rPr>
          <w:rFonts w:ascii="Calibri" w:hAnsi="Calibri"/>
          <w:sz w:val="22"/>
          <w:szCs w:val="22"/>
          <w:lang w:val="en-GB"/>
        </w:rPr>
        <w:t xml:space="preserve"> variance that exists at the individual level by taking a person-centered approach</w:t>
      </w:r>
      <w:r w:rsidR="003F2090" w:rsidRPr="001541AC">
        <w:rPr>
          <w:rFonts w:ascii="Calibri" w:hAnsi="Calibri"/>
          <w:sz w:val="22"/>
          <w:szCs w:val="22"/>
          <w:lang w:val="en-GB"/>
        </w:rPr>
        <w:t xml:space="preserve"> (Laursen &amp; Hoff, 2006)</w:t>
      </w:r>
      <w:r w:rsidR="00C559ED" w:rsidRPr="001541AC">
        <w:rPr>
          <w:rFonts w:ascii="Calibri" w:hAnsi="Calibri"/>
          <w:sz w:val="22"/>
          <w:szCs w:val="22"/>
          <w:lang w:val="en-GB"/>
        </w:rPr>
        <w:t xml:space="preserve">. </w:t>
      </w:r>
      <w:r w:rsidRPr="001541AC">
        <w:rPr>
          <w:rFonts w:ascii="Calibri" w:hAnsi="Calibri"/>
          <w:sz w:val="22"/>
          <w:szCs w:val="22"/>
          <w:lang w:val="en-GB"/>
        </w:rPr>
        <w:t xml:space="preserve">Fryer and Elliot (2007) pointed towards differential trajectories in achievement goals, which will be taken into account. Moreover, </w:t>
      </w:r>
      <w:r w:rsidR="00C559ED" w:rsidRPr="001541AC">
        <w:rPr>
          <w:rFonts w:ascii="Calibri" w:hAnsi="Calibri"/>
          <w:sz w:val="22"/>
          <w:szCs w:val="22"/>
          <w:lang w:val="en-GB"/>
        </w:rPr>
        <w:t xml:space="preserve">the interaction between </w:t>
      </w:r>
      <w:r w:rsidR="000D71F4" w:rsidRPr="001541AC">
        <w:rPr>
          <w:rFonts w:ascii="Calibri" w:hAnsi="Calibri"/>
          <w:sz w:val="22"/>
          <w:szCs w:val="22"/>
          <w:lang w:val="en-GB"/>
        </w:rPr>
        <w:t xml:space="preserve">the </w:t>
      </w:r>
      <w:r w:rsidR="00C559ED" w:rsidRPr="001541AC">
        <w:rPr>
          <w:rFonts w:ascii="Calibri" w:hAnsi="Calibri"/>
          <w:sz w:val="22"/>
          <w:szCs w:val="22"/>
          <w:lang w:val="en-GB"/>
        </w:rPr>
        <w:t>variables</w:t>
      </w:r>
      <w:r w:rsidRPr="001541AC">
        <w:rPr>
          <w:rFonts w:ascii="Calibri" w:hAnsi="Calibri"/>
          <w:sz w:val="22"/>
          <w:szCs w:val="22"/>
          <w:lang w:val="en-GB"/>
        </w:rPr>
        <w:t xml:space="preserve"> will be captured</w:t>
      </w:r>
      <w:r w:rsidR="00C559ED" w:rsidRPr="001541AC">
        <w:rPr>
          <w:rFonts w:ascii="Calibri" w:hAnsi="Calibri"/>
          <w:sz w:val="22"/>
          <w:szCs w:val="22"/>
          <w:lang w:val="en-GB"/>
        </w:rPr>
        <w:t xml:space="preserve"> by identifying different profiles</w:t>
      </w:r>
      <w:r w:rsidRPr="001541AC">
        <w:rPr>
          <w:rFonts w:ascii="Calibri" w:hAnsi="Calibri"/>
          <w:sz w:val="22"/>
          <w:szCs w:val="22"/>
          <w:lang w:val="en-GB"/>
        </w:rPr>
        <w:t xml:space="preserve"> </w:t>
      </w:r>
      <w:r w:rsidR="004B5CC7" w:rsidRPr="001541AC">
        <w:rPr>
          <w:rFonts w:ascii="Calibri" w:hAnsi="Calibri"/>
          <w:sz w:val="22"/>
          <w:szCs w:val="22"/>
          <w:lang w:val="en-GB"/>
        </w:rPr>
        <w:t xml:space="preserve">(Wormington </w:t>
      </w:r>
      <w:r w:rsidR="00BF793C" w:rsidRPr="001541AC">
        <w:rPr>
          <w:rFonts w:ascii="Calibri" w:hAnsi="Calibri"/>
          <w:sz w:val="22"/>
          <w:szCs w:val="22"/>
          <w:lang w:val="en-GB"/>
        </w:rPr>
        <w:t xml:space="preserve">&amp; Linnenbrink-Garcia, 2017). </w:t>
      </w:r>
      <w:r w:rsidR="00BF793C" w:rsidRPr="001541AC">
        <w:rPr>
          <w:rFonts w:ascii="Calibri" w:hAnsi="Calibri"/>
          <w:i/>
          <w:sz w:val="22"/>
          <w:szCs w:val="22"/>
          <w:lang w:val="en-GB"/>
        </w:rPr>
        <w:t>Motivational profiles</w:t>
      </w:r>
      <w:r w:rsidR="00BF793C" w:rsidRPr="001541AC">
        <w:rPr>
          <w:rFonts w:ascii="Calibri" w:hAnsi="Calibri"/>
          <w:sz w:val="22"/>
          <w:szCs w:val="22"/>
          <w:lang w:val="en-GB"/>
        </w:rPr>
        <w:t xml:space="preserve"> will be </w:t>
      </w:r>
      <w:r w:rsidR="00B7161A" w:rsidRPr="001541AC">
        <w:rPr>
          <w:rFonts w:ascii="Calibri" w:hAnsi="Calibri"/>
          <w:sz w:val="22"/>
          <w:szCs w:val="22"/>
          <w:lang w:val="en-GB"/>
        </w:rPr>
        <w:t>discerned</w:t>
      </w:r>
      <w:r w:rsidR="00BF793C" w:rsidRPr="001541AC">
        <w:rPr>
          <w:rFonts w:ascii="Calibri" w:hAnsi="Calibri"/>
          <w:sz w:val="22"/>
          <w:szCs w:val="22"/>
          <w:lang w:val="en-GB"/>
        </w:rPr>
        <w:t xml:space="preserve"> </w:t>
      </w:r>
      <w:r w:rsidRPr="001541AC">
        <w:rPr>
          <w:rFonts w:ascii="Calibri" w:hAnsi="Calibri"/>
          <w:sz w:val="22"/>
          <w:szCs w:val="22"/>
          <w:lang w:val="en-GB"/>
        </w:rPr>
        <w:t>based on the simultaneous development of the achievement goals and self-efficacy</w:t>
      </w:r>
      <w:r w:rsidR="00C559ED" w:rsidRPr="001541AC">
        <w:rPr>
          <w:rFonts w:ascii="Calibri" w:hAnsi="Calibri"/>
          <w:sz w:val="22"/>
          <w:szCs w:val="22"/>
          <w:lang w:val="en-GB"/>
        </w:rPr>
        <w:t xml:space="preserve">. </w:t>
      </w:r>
      <w:r w:rsidR="00B1095A" w:rsidRPr="001541AC">
        <w:rPr>
          <w:rFonts w:ascii="Calibri" w:hAnsi="Calibri"/>
          <w:sz w:val="22"/>
          <w:szCs w:val="22"/>
          <w:lang w:val="en-GB"/>
        </w:rPr>
        <w:t>Therefore, the second research question is:</w:t>
      </w:r>
    </w:p>
    <w:p w14:paraId="6EB0D522" w14:textId="77777777" w:rsidR="00EA7EAE" w:rsidRPr="001541AC" w:rsidRDefault="00B1095A" w:rsidP="00753EAA">
      <w:pPr>
        <w:widowControl w:val="0"/>
        <w:autoSpaceDE w:val="0"/>
        <w:autoSpaceDN w:val="0"/>
        <w:adjustRightInd w:val="0"/>
        <w:spacing w:after="240" w:line="480" w:lineRule="auto"/>
        <w:rPr>
          <w:rFonts w:ascii="Calibri" w:hAnsi="Calibri"/>
          <w:sz w:val="22"/>
          <w:szCs w:val="22"/>
          <w:lang w:val="en-GB"/>
        </w:rPr>
      </w:pPr>
      <w:r w:rsidRPr="001541AC">
        <w:rPr>
          <w:rFonts w:ascii="Calibri" w:eastAsia="MS Mincho" w:hAnsi="Calibri" w:cs="Times"/>
          <w:i/>
          <w:sz w:val="22"/>
          <w:szCs w:val="22"/>
          <w:lang w:val="en-GB" w:eastAsia="nl-NL"/>
        </w:rPr>
        <w:t xml:space="preserve">RQ2: Which different profiles can be found, based on the conjoint development of self-efficacy and </w:t>
      </w:r>
      <w:r w:rsidR="00B95E3E" w:rsidRPr="001541AC">
        <w:rPr>
          <w:rFonts w:ascii="Calibri" w:eastAsia="MS Mincho" w:hAnsi="Calibri" w:cs="Times"/>
          <w:i/>
          <w:sz w:val="22"/>
          <w:szCs w:val="22"/>
          <w:lang w:val="en-GB" w:eastAsia="nl-NL"/>
        </w:rPr>
        <w:t>achievement goals</w:t>
      </w:r>
      <w:r w:rsidRPr="001541AC">
        <w:rPr>
          <w:rFonts w:ascii="Calibri" w:eastAsia="MS Mincho" w:hAnsi="Calibri" w:cs="Times"/>
          <w:i/>
          <w:sz w:val="22"/>
          <w:szCs w:val="22"/>
          <w:lang w:val="en-GB" w:eastAsia="nl-NL"/>
        </w:rPr>
        <w:t>?</w:t>
      </w:r>
    </w:p>
    <w:p w14:paraId="10ED72AA" w14:textId="33D530B5" w:rsidR="0096402C" w:rsidRPr="001541AC" w:rsidRDefault="0096402C" w:rsidP="00954C90">
      <w:pPr>
        <w:spacing w:line="480" w:lineRule="auto"/>
        <w:ind w:firstLine="708"/>
        <w:jc w:val="both"/>
        <w:rPr>
          <w:rFonts w:ascii="Calibri" w:hAnsi="Calibri"/>
          <w:sz w:val="22"/>
          <w:szCs w:val="22"/>
          <w:lang w:val="en-GB"/>
        </w:rPr>
      </w:pPr>
      <w:r w:rsidRPr="001541AC">
        <w:rPr>
          <w:rFonts w:ascii="Calibri" w:hAnsi="Calibri"/>
          <w:sz w:val="22"/>
          <w:szCs w:val="22"/>
          <w:lang w:val="en-GB"/>
        </w:rPr>
        <w:t>Taking motivational profiles into account makes it possible to approach the transition as a process (longitudinal approach) and to capture differences between individuals (person-centered approach).</w:t>
      </w:r>
      <w:r w:rsidR="004E18C8" w:rsidRPr="001541AC">
        <w:rPr>
          <w:rFonts w:ascii="Calibri" w:hAnsi="Calibri"/>
          <w:sz w:val="22"/>
          <w:szCs w:val="22"/>
          <w:lang w:val="en-GB"/>
        </w:rPr>
        <w:t xml:space="preserve"> By relating these profiles to work-related learning, this study </w:t>
      </w:r>
      <w:r w:rsidR="006761AD" w:rsidRPr="001541AC">
        <w:rPr>
          <w:rFonts w:ascii="Calibri" w:hAnsi="Calibri"/>
          <w:sz w:val="22"/>
          <w:szCs w:val="22"/>
          <w:lang w:val="en-GB"/>
        </w:rPr>
        <w:t>can</w:t>
      </w:r>
      <w:r w:rsidR="004E18C8" w:rsidRPr="001541AC">
        <w:rPr>
          <w:rFonts w:ascii="Calibri" w:hAnsi="Calibri"/>
          <w:sz w:val="22"/>
          <w:szCs w:val="22"/>
          <w:lang w:val="en-GB"/>
        </w:rPr>
        <w:t xml:space="preserve"> take </w:t>
      </w:r>
      <w:r w:rsidR="00697ECE" w:rsidRPr="001541AC">
        <w:rPr>
          <w:rFonts w:ascii="Calibri" w:hAnsi="Calibri"/>
          <w:sz w:val="22"/>
          <w:szCs w:val="22"/>
          <w:lang w:val="en-GB"/>
        </w:rPr>
        <w:t>the</w:t>
      </w:r>
      <w:r w:rsidR="004E18C8" w:rsidRPr="001541AC">
        <w:rPr>
          <w:rFonts w:ascii="Calibri" w:hAnsi="Calibri"/>
          <w:sz w:val="22"/>
          <w:szCs w:val="22"/>
          <w:lang w:val="en-GB"/>
        </w:rPr>
        <w:t xml:space="preserve"> </w:t>
      </w:r>
      <w:r w:rsidR="00697ECE" w:rsidRPr="001541AC">
        <w:rPr>
          <w:rFonts w:ascii="Calibri" w:hAnsi="Calibri"/>
          <w:sz w:val="22"/>
          <w:szCs w:val="22"/>
          <w:lang w:val="en-GB"/>
        </w:rPr>
        <w:t xml:space="preserve">specific character of </w:t>
      </w:r>
      <w:r w:rsidR="00274D27" w:rsidRPr="001541AC">
        <w:rPr>
          <w:rFonts w:ascii="Calibri" w:hAnsi="Calibri"/>
          <w:sz w:val="22"/>
          <w:szCs w:val="22"/>
          <w:lang w:val="en-GB"/>
        </w:rPr>
        <w:t>the transition to work</w:t>
      </w:r>
      <w:r w:rsidR="00697ECE" w:rsidRPr="001541AC">
        <w:rPr>
          <w:rFonts w:ascii="Calibri" w:hAnsi="Calibri"/>
          <w:sz w:val="22"/>
          <w:szCs w:val="22"/>
          <w:lang w:val="en-GB"/>
        </w:rPr>
        <w:t xml:space="preserve"> </w:t>
      </w:r>
      <w:r w:rsidR="004E18C8" w:rsidRPr="001541AC">
        <w:rPr>
          <w:rFonts w:ascii="Calibri" w:hAnsi="Calibri"/>
          <w:sz w:val="22"/>
          <w:szCs w:val="22"/>
          <w:lang w:val="en-GB"/>
        </w:rPr>
        <w:t xml:space="preserve">into account when </w:t>
      </w:r>
      <w:r w:rsidR="006761AD" w:rsidRPr="001541AC">
        <w:rPr>
          <w:rFonts w:ascii="Calibri" w:hAnsi="Calibri"/>
          <w:sz w:val="22"/>
          <w:szCs w:val="22"/>
          <w:lang w:val="en-GB"/>
        </w:rPr>
        <w:t xml:space="preserve">examining </w:t>
      </w:r>
      <w:r w:rsidR="004E18C8" w:rsidRPr="001541AC">
        <w:rPr>
          <w:rFonts w:ascii="Calibri" w:hAnsi="Calibri"/>
          <w:sz w:val="22"/>
          <w:szCs w:val="22"/>
          <w:lang w:val="en-GB"/>
        </w:rPr>
        <w:t xml:space="preserve">the role of </w:t>
      </w:r>
      <w:r w:rsidR="006569D7" w:rsidRPr="001541AC">
        <w:rPr>
          <w:rFonts w:ascii="Calibri" w:hAnsi="Calibri"/>
          <w:sz w:val="22"/>
          <w:szCs w:val="22"/>
          <w:lang w:val="en-GB"/>
        </w:rPr>
        <w:t xml:space="preserve">self-efficacy and </w:t>
      </w:r>
      <w:r w:rsidR="0027261A" w:rsidRPr="001541AC">
        <w:rPr>
          <w:rFonts w:ascii="Calibri" w:hAnsi="Calibri"/>
          <w:sz w:val="22"/>
          <w:szCs w:val="22"/>
          <w:lang w:val="en-GB"/>
        </w:rPr>
        <w:t xml:space="preserve">achievement goals </w:t>
      </w:r>
      <w:r w:rsidR="004E18C8" w:rsidRPr="001541AC">
        <w:rPr>
          <w:rFonts w:ascii="Calibri" w:hAnsi="Calibri"/>
          <w:sz w:val="22"/>
          <w:szCs w:val="22"/>
          <w:lang w:val="en-GB"/>
        </w:rPr>
        <w:t xml:space="preserve">in work-related learning. </w:t>
      </w:r>
      <w:r w:rsidR="00EA7EAE" w:rsidRPr="001541AC">
        <w:rPr>
          <w:rFonts w:ascii="Calibri" w:hAnsi="Calibri"/>
          <w:sz w:val="22"/>
          <w:szCs w:val="22"/>
          <w:lang w:val="en-GB"/>
        </w:rPr>
        <w:t xml:space="preserve">Moreover, </w:t>
      </w:r>
      <w:r w:rsidR="002118CC" w:rsidRPr="001541AC">
        <w:rPr>
          <w:rFonts w:ascii="Calibri" w:hAnsi="Calibri"/>
          <w:sz w:val="22"/>
          <w:szCs w:val="22"/>
          <w:lang w:val="en-GB"/>
        </w:rPr>
        <w:t>unlike previous studies (H</w:t>
      </w:r>
      <w:r w:rsidR="008820C7" w:rsidRPr="001541AC">
        <w:rPr>
          <w:rFonts w:ascii="Calibri" w:hAnsi="Calibri"/>
          <w:sz w:val="22"/>
          <w:szCs w:val="22"/>
          <w:lang w:val="en-GB"/>
        </w:rPr>
        <w:t xml:space="preserve">urtz </w:t>
      </w:r>
      <w:r w:rsidR="002118CC" w:rsidRPr="001541AC">
        <w:rPr>
          <w:rFonts w:ascii="Calibri" w:hAnsi="Calibri"/>
          <w:sz w:val="22"/>
          <w:szCs w:val="22"/>
          <w:lang w:val="en-GB"/>
        </w:rPr>
        <w:t>&amp; W</w:t>
      </w:r>
      <w:r w:rsidR="008820C7" w:rsidRPr="001541AC">
        <w:rPr>
          <w:rFonts w:ascii="Calibri" w:hAnsi="Calibri"/>
          <w:sz w:val="22"/>
          <w:szCs w:val="22"/>
          <w:lang w:val="en-GB"/>
        </w:rPr>
        <w:t>illiams</w:t>
      </w:r>
      <w:r w:rsidR="002118CC" w:rsidRPr="001541AC">
        <w:rPr>
          <w:rFonts w:ascii="Calibri" w:hAnsi="Calibri"/>
          <w:sz w:val="22"/>
          <w:szCs w:val="22"/>
          <w:lang w:val="en-GB"/>
        </w:rPr>
        <w:t xml:space="preserve">, 2009) </w:t>
      </w:r>
      <w:r w:rsidR="00EA7EAE" w:rsidRPr="001541AC">
        <w:rPr>
          <w:rFonts w:ascii="Calibri" w:hAnsi="Calibri"/>
          <w:sz w:val="22"/>
          <w:szCs w:val="22"/>
          <w:lang w:val="en-GB"/>
        </w:rPr>
        <w:t>this study contributes to research on work-related learning by including a broad range of learning activities</w:t>
      </w:r>
      <w:r w:rsidR="00423498" w:rsidRPr="001541AC">
        <w:rPr>
          <w:rFonts w:ascii="Calibri" w:hAnsi="Calibri"/>
          <w:sz w:val="22"/>
          <w:szCs w:val="22"/>
          <w:lang w:val="en-GB"/>
        </w:rPr>
        <w:t xml:space="preserve">. </w:t>
      </w:r>
      <w:r w:rsidR="004E18C8" w:rsidRPr="001541AC">
        <w:rPr>
          <w:rFonts w:ascii="Calibri" w:hAnsi="Calibri"/>
          <w:sz w:val="22"/>
          <w:szCs w:val="22"/>
          <w:lang w:val="en-GB"/>
        </w:rPr>
        <w:t>As such, the</w:t>
      </w:r>
      <w:r w:rsidRPr="001541AC">
        <w:rPr>
          <w:rFonts w:ascii="Calibri" w:hAnsi="Calibri"/>
          <w:sz w:val="22"/>
          <w:szCs w:val="22"/>
          <w:lang w:val="en-GB"/>
        </w:rPr>
        <w:t xml:space="preserve"> </w:t>
      </w:r>
      <w:r w:rsidRPr="001541AC">
        <w:rPr>
          <w:rFonts w:ascii="Calibri" w:eastAsia="MS Mincho" w:hAnsi="Calibri" w:cs="Times"/>
          <w:sz w:val="22"/>
          <w:szCs w:val="22"/>
          <w:lang w:val="en-GB" w:eastAsia="nl-NL"/>
        </w:rPr>
        <w:t xml:space="preserve">final </w:t>
      </w:r>
      <w:r w:rsidR="00423498" w:rsidRPr="001541AC">
        <w:rPr>
          <w:rFonts w:ascii="Calibri" w:eastAsia="MS Mincho" w:hAnsi="Calibri" w:cs="Times"/>
          <w:sz w:val="22"/>
          <w:szCs w:val="22"/>
          <w:lang w:val="en-GB" w:eastAsia="nl-NL"/>
        </w:rPr>
        <w:t xml:space="preserve">research question </w:t>
      </w:r>
      <w:r w:rsidR="00CB5B70">
        <w:rPr>
          <w:rFonts w:ascii="Calibri" w:eastAsia="MS Mincho" w:hAnsi="Calibri" w:cs="Times"/>
          <w:sz w:val="22"/>
          <w:szCs w:val="22"/>
          <w:lang w:val="en-GB" w:eastAsia="nl-NL"/>
        </w:rPr>
        <w:t>reads as follows:</w:t>
      </w:r>
    </w:p>
    <w:p w14:paraId="00549A3C" w14:textId="77777777" w:rsidR="000D71F4" w:rsidRPr="001541AC" w:rsidRDefault="008204C2" w:rsidP="00954C90">
      <w:pPr>
        <w:widowControl w:val="0"/>
        <w:autoSpaceDE w:val="0"/>
        <w:autoSpaceDN w:val="0"/>
        <w:adjustRightInd w:val="0"/>
        <w:spacing w:after="240" w:line="480" w:lineRule="auto"/>
        <w:rPr>
          <w:rFonts w:ascii="Calibri" w:eastAsia="MS Mincho" w:hAnsi="Calibri" w:cs="Times"/>
          <w:i/>
          <w:sz w:val="22"/>
          <w:szCs w:val="22"/>
          <w:lang w:val="en-GB" w:eastAsia="nl-NL"/>
        </w:rPr>
      </w:pPr>
      <w:r w:rsidRPr="001541AC">
        <w:rPr>
          <w:rFonts w:ascii="Calibri" w:eastAsia="MS Mincho" w:hAnsi="Calibri" w:cs="Times"/>
          <w:i/>
          <w:sz w:val="22"/>
          <w:szCs w:val="22"/>
          <w:lang w:val="en-GB" w:eastAsia="nl-NL"/>
        </w:rPr>
        <w:t xml:space="preserve">RQ3: Do the identified </w:t>
      </w:r>
      <w:r w:rsidR="000556DF" w:rsidRPr="001541AC">
        <w:rPr>
          <w:rFonts w:ascii="Calibri" w:eastAsia="MS Mincho" w:hAnsi="Calibri" w:cs="Times"/>
          <w:i/>
          <w:sz w:val="22"/>
          <w:szCs w:val="22"/>
          <w:lang w:val="en-GB" w:eastAsia="nl-NL"/>
        </w:rPr>
        <w:t>motivational</w:t>
      </w:r>
      <w:r w:rsidRPr="001541AC">
        <w:rPr>
          <w:rFonts w:ascii="Calibri" w:eastAsia="MS Mincho" w:hAnsi="Calibri" w:cs="Times"/>
          <w:i/>
          <w:sz w:val="22"/>
          <w:szCs w:val="22"/>
          <w:lang w:val="en-GB" w:eastAsia="nl-NL"/>
        </w:rPr>
        <w:t xml:space="preserve"> profiles differ in their level of participation in work-related learning?</w:t>
      </w:r>
    </w:p>
    <w:p w14:paraId="48ADA54C" w14:textId="77777777" w:rsidR="004C102B" w:rsidRPr="001541AC" w:rsidRDefault="00B20B75" w:rsidP="00954C90">
      <w:pPr>
        <w:spacing w:line="480" w:lineRule="auto"/>
        <w:jc w:val="center"/>
        <w:rPr>
          <w:rFonts w:ascii="Calibri" w:hAnsi="Calibri"/>
          <w:b/>
          <w:sz w:val="22"/>
          <w:szCs w:val="22"/>
          <w:lang w:val="en-GB"/>
        </w:rPr>
      </w:pPr>
      <w:r w:rsidRPr="001541AC">
        <w:rPr>
          <w:rFonts w:ascii="Calibri" w:eastAsia="MS Mincho" w:hAnsi="Calibri" w:cs="Times"/>
          <w:b/>
          <w:sz w:val="22"/>
          <w:szCs w:val="22"/>
          <w:lang w:val="en-GB" w:eastAsia="nl-NL"/>
        </w:rPr>
        <w:t>4</w:t>
      </w:r>
      <w:r w:rsidR="00D1095F" w:rsidRPr="001541AC">
        <w:rPr>
          <w:rFonts w:ascii="Calibri" w:hAnsi="Calibri"/>
          <w:b/>
          <w:sz w:val="22"/>
          <w:szCs w:val="22"/>
          <w:lang w:val="en-GB"/>
        </w:rPr>
        <w:t xml:space="preserve">. </w:t>
      </w:r>
      <w:r w:rsidR="004C102B" w:rsidRPr="001541AC">
        <w:rPr>
          <w:rFonts w:ascii="Calibri" w:hAnsi="Calibri"/>
          <w:b/>
          <w:sz w:val="22"/>
          <w:szCs w:val="22"/>
          <w:lang w:val="en-GB"/>
        </w:rPr>
        <w:t>Method</w:t>
      </w:r>
    </w:p>
    <w:p w14:paraId="48AB229C" w14:textId="77777777" w:rsidR="008D72CC" w:rsidRPr="001541AC" w:rsidRDefault="005275D6" w:rsidP="00954C90">
      <w:pPr>
        <w:spacing w:line="480" w:lineRule="auto"/>
        <w:rPr>
          <w:rFonts w:ascii="Calibri" w:hAnsi="Calibri"/>
          <w:b/>
          <w:sz w:val="22"/>
          <w:szCs w:val="22"/>
          <w:lang w:val="en-GB"/>
        </w:rPr>
      </w:pPr>
      <w:r w:rsidRPr="001541AC">
        <w:rPr>
          <w:rFonts w:ascii="Calibri" w:hAnsi="Calibri"/>
          <w:b/>
          <w:sz w:val="22"/>
          <w:szCs w:val="22"/>
          <w:lang w:val="en-GB"/>
        </w:rPr>
        <w:t>4</w:t>
      </w:r>
      <w:r w:rsidR="00D1095F" w:rsidRPr="001541AC">
        <w:rPr>
          <w:rFonts w:ascii="Calibri" w:hAnsi="Calibri"/>
          <w:b/>
          <w:sz w:val="22"/>
          <w:szCs w:val="22"/>
          <w:lang w:val="en-GB"/>
        </w:rPr>
        <w:t xml:space="preserve">.1 </w:t>
      </w:r>
      <w:r w:rsidR="004C102B" w:rsidRPr="001541AC">
        <w:rPr>
          <w:rFonts w:ascii="Calibri" w:hAnsi="Calibri"/>
          <w:b/>
          <w:sz w:val="22"/>
          <w:szCs w:val="22"/>
          <w:lang w:val="en-GB"/>
        </w:rPr>
        <w:t>Design</w:t>
      </w:r>
    </w:p>
    <w:p w14:paraId="685BA644" w14:textId="242CF8E3" w:rsidR="00D24C65" w:rsidRPr="001541AC" w:rsidRDefault="00D44FC8" w:rsidP="00954C90">
      <w:pPr>
        <w:spacing w:line="480" w:lineRule="auto"/>
        <w:ind w:firstLine="708"/>
        <w:jc w:val="both"/>
        <w:rPr>
          <w:rFonts w:ascii="Calibri" w:hAnsi="Calibri"/>
          <w:sz w:val="22"/>
          <w:szCs w:val="22"/>
          <w:lang w:val="en-GB"/>
        </w:rPr>
      </w:pPr>
      <w:r w:rsidRPr="001541AC">
        <w:rPr>
          <w:rFonts w:ascii="Calibri" w:hAnsi="Calibri"/>
          <w:sz w:val="22"/>
          <w:szCs w:val="22"/>
          <w:lang w:val="en-GB"/>
        </w:rPr>
        <w:t>A</w:t>
      </w:r>
      <w:r w:rsidR="000D71F4" w:rsidRPr="001541AC">
        <w:rPr>
          <w:rFonts w:ascii="Calibri" w:hAnsi="Calibri"/>
          <w:sz w:val="22"/>
          <w:szCs w:val="22"/>
          <w:lang w:val="en-GB"/>
        </w:rPr>
        <w:t xml:space="preserve"> </w:t>
      </w:r>
      <w:r w:rsidR="008D72CC" w:rsidRPr="001541AC">
        <w:rPr>
          <w:rFonts w:ascii="Calibri" w:hAnsi="Calibri"/>
          <w:sz w:val="22"/>
          <w:szCs w:val="22"/>
          <w:lang w:val="en-GB"/>
        </w:rPr>
        <w:t xml:space="preserve">questionnaire was administered to </w:t>
      </w:r>
      <w:r w:rsidR="000D1C7A" w:rsidRPr="001541AC">
        <w:rPr>
          <w:rFonts w:ascii="Calibri" w:hAnsi="Calibri"/>
          <w:sz w:val="22"/>
          <w:szCs w:val="22"/>
          <w:lang w:val="en-GB"/>
        </w:rPr>
        <w:t>final</w:t>
      </w:r>
      <w:r w:rsidR="006761AD" w:rsidRPr="001541AC">
        <w:rPr>
          <w:rFonts w:ascii="Calibri" w:hAnsi="Calibri"/>
          <w:sz w:val="22"/>
          <w:szCs w:val="22"/>
          <w:lang w:val="en-GB"/>
        </w:rPr>
        <w:t>-</w:t>
      </w:r>
      <w:r w:rsidR="000D1C7A" w:rsidRPr="001541AC">
        <w:rPr>
          <w:rFonts w:ascii="Calibri" w:hAnsi="Calibri"/>
          <w:sz w:val="22"/>
          <w:szCs w:val="22"/>
          <w:lang w:val="en-GB"/>
        </w:rPr>
        <w:t xml:space="preserve">year students </w:t>
      </w:r>
      <w:r w:rsidR="00D17BA1" w:rsidRPr="001541AC">
        <w:rPr>
          <w:rFonts w:ascii="Calibri" w:hAnsi="Calibri"/>
          <w:sz w:val="22"/>
          <w:szCs w:val="22"/>
          <w:lang w:val="en-GB"/>
        </w:rPr>
        <w:t xml:space="preserve">across </w:t>
      </w:r>
      <w:r w:rsidR="00031C2A" w:rsidRPr="001541AC">
        <w:rPr>
          <w:rFonts w:ascii="Calibri" w:hAnsi="Calibri"/>
          <w:sz w:val="22"/>
          <w:szCs w:val="22"/>
          <w:lang w:val="en-GB"/>
        </w:rPr>
        <w:t xml:space="preserve">different </w:t>
      </w:r>
      <w:r w:rsidR="00D17BA1" w:rsidRPr="001541AC">
        <w:rPr>
          <w:rFonts w:ascii="Calibri" w:hAnsi="Calibri"/>
          <w:sz w:val="22"/>
          <w:szCs w:val="22"/>
          <w:lang w:val="en-GB"/>
        </w:rPr>
        <w:t xml:space="preserve">disciplines </w:t>
      </w:r>
      <w:r w:rsidR="006761AD" w:rsidRPr="001541AC">
        <w:rPr>
          <w:rFonts w:ascii="Calibri" w:hAnsi="Calibri"/>
          <w:sz w:val="22"/>
          <w:szCs w:val="22"/>
          <w:lang w:val="en-GB"/>
        </w:rPr>
        <w:t xml:space="preserve">at </w:t>
      </w:r>
      <w:r w:rsidR="005F3814" w:rsidRPr="001541AC">
        <w:rPr>
          <w:rFonts w:ascii="Calibri" w:hAnsi="Calibri"/>
          <w:sz w:val="22"/>
          <w:szCs w:val="22"/>
          <w:lang w:val="en-GB"/>
        </w:rPr>
        <w:t>six</w:t>
      </w:r>
      <w:r w:rsidR="000D1C7A" w:rsidRPr="001541AC">
        <w:rPr>
          <w:rFonts w:ascii="Calibri" w:hAnsi="Calibri"/>
          <w:sz w:val="22"/>
          <w:szCs w:val="22"/>
          <w:lang w:val="en-GB"/>
        </w:rPr>
        <w:t xml:space="preserve"> higher education</w:t>
      </w:r>
      <w:r w:rsidR="00D24C65" w:rsidRPr="001541AC">
        <w:rPr>
          <w:rFonts w:ascii="Calibri" w:hAnsi="Calibri"/>
          <w:sz w:val="22"/>
          <w:szCs w:val="22"/>
          <w:lang w:val="en-GB"/>
        </w:rPr>
        <w:t xml:space="preserve"> </w:t>
      </w:r>
      <w:r w:rsidR="00DF1695" w:rsidRPr="001541AC">
        <w:rPr>
          <w:rFonts w:ascii="Calibri" w:hAnsi="Calibri"/>
          <w:sz w:val="22"/>
          <w:szCs w:val="22"/>
          <w:lang w:val="en-GB"/>
        </w:rPr>
        <w:t xml:space="preserve">institutions </w:t>
      </w:r>
      <w:r w:rsidR="00D24C65" w:rsidRPr="001541AC">
        <w:rPr>
          <w:rFonts w:ascii="Calibri" w:hAnsi="Calibri"/>
          <w:sz w:val="22"/>
          <w:szCs w:val="22"/>
          <w:lang w:val="en-GB"/>
        </w:rPr>
        <w:t>in Belgium</w:t>
      </w:r>
      <w:r w:rsidR="007455A4" w:rsidRPr="001541AC">
        <w:rPr>
          <w:rFonts w:ascii="Calibri" w:hAnsi="Calibri"/>
          <w:sz w:val="22"/>
          <w:szCs w:val="22"/>
          <w:lang w:val="en-GB"/>
        </w:rPr>
        <w:t xml:space="preserve"> (one university and five university colleges)</w:t>
      </w:r>
      <w:r w:rsidR="00DB61DB" w:rsidRPr="001541AC">
        <w:rPr>
          <w:rFonts w:ascii="Calibri" w:hAnsi="Calibri"/>
          <w:sz w:val="22"/>
          <w:szCs w:val="22"/>
          <w:lang w:val="en-GB"/>
        </w:rPr>
        <w:t xml:space="preserve">. </w:t>
      </w:r>
      <w:r w:rsidR="00E66BAF" w:rsidRPr="001541AC">
        <w:rPr>
          <w:rFonts w:ascii="Calibri" w:hAnsi="Calibri"/>
          <w:sz w:val="22"/>
          <w:szCs w:val="22"/>
          <w:lang w:val="en-GB"/>
        </w:rPr>
        <w:t>S</w:t>
      </w:r>
      <w:r w:rsidR="00D24C65" w:rsidRPr="001541AC">
        <w:rPr>
          <w:rFonts w:ascii="Calibri" w:hAnsi="Calibri"/>
          <w:sz w:val="22"/>
          <w:szCs w:val="22"/>
          <w:lang w:val="en-GB"/>
        </w:rPr>
        <w:t>tudents</w:t>
      </w:r>
      <w:r w:rsidR="000D1C7A" w:rsidRPr="001541AC">
        <w:rPr>
          <w:rFonts w:ascii="Calibri" w:hAnsi="Calibri"/>
          <w:sz w:val="22"/>
          <w:szCs w:val="22"/>
          <w:lang w:val="en-GB"/>
        </w:rPr>
        <w:t xml:space="preserve"> were invited to participate </w:t>
      </w:r>
      <w:r w:rsidR="005F3814" w:rsidRPr="001541AC">
        <w:rPr>
          <w:rFonts w:ascii="Calibri" w:hAnsi="Calibri"/>
          <w:sz w:val="22"/>
          <w:szCs w:val="22"/>
          <w:lang w:val="en-GB"/>
        </w:rPr>
        <w:t>in</w:t>
      </w:r>
      <w:r w:rsidR="000D1C7A" w:rsidRPr="001541AC">
        <w:rPr>
          <w:rFonts w:ascii="Calibri" w:hAnsi="Calibri"/>
          <w:sz w:val="22"/>
          <w:szCs w:val="22"/>
          <w:lang w:val="en-GB"/>
        </w:rPr>
        <w:t xml:space="preserve"> the longitudinal research project</w:t>
      </w:r>
      <w:r w:rsidR="00D24C65" w:rsidRPr="001541AC">
        <w:rPr>
          <w:rFonts w:ascii="Calibri" w:hAnsi="Calibri"/>
          <w:sz w:val="22"/>
          <w:szCs w:val="22"/>
          <w:lang w:val="en-GB"/>
        </w:rPr>
        <w:t xml:space="preserve"> in November 2015 (approximately one</w:t>
      </w:r>
      <w:r w:rsidR="00DB61DB" w:rsidRPr="001541AC">
        <w:rPr>
          <w:rFonts w:ascii="Calibri" w:hAnsi="Calibri"/>
          <w:sz w:val="22"/>
          <w:szCs w:val="22"/>
          <w:lang w:val="en-GB"/>
        </w:rPr>
        <w:t xml:space="preserve"> month</w:t>
      </w:r>
      <w:r w:rsidR="00D24C65" w:rsidRPr="001541AC">
        <w:rPr>
          <w:rFonts w:ascii="Calibri" w:hAnsi="Calibri"/>
          <w:sz w:val="22"/>
          <w:szCs w:val="22"/>
          <w:lang w:val="en-GB"/>
        </w:rPr>
        <w:t xml:space="preserve"> after the start of their final year)</w:t>
      </w:r>
      <w:r w:rsidR="000D1C7A" w:rsidRPr="001541AC">
        <w:rPr>
          <w:rFonts w:ascii="Calibri" w:hAnsi="Calibri"/>
          <w:sz w:val="22"/>
          <w:szCs w:val="22"/>
          <w:lang w:val="en-GB"/>
        </w:rPr>
        <w:t>.</w:t>
      </w:r>
      <w:r w:rsidR="00D24C65" w:rsidRPr="001541AC">
        <w:rPr>
          <w:rFonts w:ascii="Calibri" w:hAnsi="Calibri"/>
          <w:sz w:val="22"/>
          <w:szCs w:val="22"/>
          <w:lang w:val="en-GB"/>
        </w:rPr>
        <w:t xml:space="preserve"> The second wave of data collection was organised in February 2016 (at the start of the second semester</w:t>
      </w:r>
      <w:r w:rsidR="00BE331C" w:rsidRPr="001541AC">
        <w:rPr>
          <w:rFonts w:ascii="Calibri" w:hAnsi="Calibri"/>
          <w:sz w:val="22"/>
          <w:szCs w:val="22"/>
          <w:lang w:val="en-GB"/>
        </w:rPr>
        <w:t xml:space="preserve"> of </w:t>
      </w:r>
      <w:r w:rsidR="00620F1F">
        <w:rPr>
          <w:rFonts w:ascii="Calibri" w:hAnsi="Calibri"/>
          <w:sz w:val="22"/>
          <w:szCs w:val="22"/>
          <w:lang w:val="en-GB"/>
        </w:rPr>
        <w:t>their</w:t>
      </w:r>
      <w:r w:rsidR="00620F1F" w:rsidRPr="001541AC">
        <w:rPr>
          <w:rFonts w:ascii="Calibri" w:hAnsi="Calibri"/>
          <w:sz w:val="22"/>
          <w:szCs w:val="22"/>
          <w:lang w:val="en-GB"/>
        </w:rPr>
        <w:t xml:space="preserve"> </w:t>
      </w:r>
      <w:r w:rsidR="00BE331C" w:rsidRPr="001541AC">
        <w:rPr>
          <w:rFonts w:ascii="Calibri" w:hAnsi="Calibri"/>
          <w:sz w:val="22"/>
          <w:szCs w:val="22"/>
          <w:lang w:val="en-GB"/>
        </w:rPr>
        <w:t>final year</w:t>
      </w:r>
      <w:r w:rsidR="00D24C65" w:rsidRPr="001541AC">
        <w:rPr>
          <w:rFonts w:ascii="Calibri" w:hAnsi="Calibri"/>
          <w:sz w:val="22"/>
          <w:szCs w:val="22"/>
          <w:lang w:val="en-GB"/>
        </w:rPr>
        <w:t>), followed by a third wave in July 2016</w:t>
      </w:r>
      <w:r w:rsidR="00BE331C" w:rsidRPr="001541AC">
        <w:rPr>
          <w:rFonts w:ascii="Calibri" w:hAnsi="Calibri"/>
          <w:sz w:val="22"/>
          <w:szCs w:val="22"/>
          <w:lang w:val="en-GB"/>
        </w:rPr>
        <w:t>,</w:t>
      </w:r>
      <w:r w:rsidR="00D24C65" w:rsidRPr="001541AC">
        <w:rPr>
          <w:rFonts w:ascii="Calibri" w:hAnsi="Calibri"/>
          <w:sz w:val="22"/>
          <w:szCs w:val="22"/>
          <w:lang w:val="en-GB"/>
        </w:rPr>
        <w:t xml:space="preserve"> </w:t>
      </w:r>
      <w:r w:rsidR="00BE331C" w:rsidRPr="001541AC">
        <w:rPr>
          <w:rFonts w:ascii="Calibri" w:hAnsi="Calibri"/>
          <w:sz w:val="22"/>
          <w:szCs w:val="22"/>
          <w:lang w:val="en-GB"/>
        </w:rPr>
        <w:t xml:space="preserve">at </w:t>
      </w:r>
      <w:r w:rsidR="00D24C65" w:rsidRPr="001541AC">
        <w:rPr>
          <w:rFonts w:ascii="Calibri" w:hAnsi="Calibri"/>
          <w:sz w:val="22"/>
          <w:szCs w:val="22"/>
          <w:lang w:val="en-GB"/>
        </w:rPr>
        <w:t xml:space="preserve">the time of graduation. The fourth measurement </w:t>
      </w:r>
      <w:r w:rsidR="00BE331C" w:rsidRPr="001541AC">
        <w:rPr>
          <w:rFonts w:ascii="Calibri" w:hAnsi="Calibri"/>
          <w:sz w:val="22"/>
          <w:szCs w:val="22"/>
          <w:lang w:val="en-GB"/>
        </w:rPr>
        <w:t>was taken</w:t>
      </w:r>
      <w:r w:rsidR="00D24C65" w:rsidRPr="001541AC">
        <w:rPr>
          <w:rFonts w:ascii="Calibri" w:hAnsi="Calibri"/>
          <w:sz w:val="22"/>
          <w:szCs w:val="22"/>
          <w:lang w:val="en-GB"/>
        </w:rPr>
        <w:t xml:space="preserve"> in November 2016, approximatel</w:t>
      </w:r>
      <w:r w:rsidR="00835B8C" w:rsidRPr="001541AC">
        <w:rPr>
          <w:rFonts w:ascii="Calibri" w:hAnsi="Calibri"/>
          <w:sz w:val="22"/>
          <w:szCs w:val="22"/>
          <w:lang w:val="en-GB"/>
        </w:rPr>
        <w:t>y four months after graduation.</w:t>
      </w:r>
    </w:p>
    <w:p w14:paraId="1F06789D" w14:textId="76DCAB91" w:rsidR="008D72CC" w:rsidRPr="001541AC" w:rsidRDefault="000D1C7A" w:rsidP="00954C90">
      <w:pPr>
        <w:spacing w:line="480" w:lineRule="auto"/>
        <w:ind w:firstLine="708"/>
        <w:jc w:val="both"/>
        <w:rPr>
          <w:rFonts w:ascii="Calibri" w:hAnsi="Calibri"/>
          <w:sz w:val="22"/>
          <w:szCs w:val="22"/>
          <w:lang w:val="en-GB"/>
        </w:rPr>
      </w:pPr>
      <w:r w:rsidRPr="001541AC">
        <w:rPr>
          <w:rFonts w:ascii="Calibri" w:hAnsi="Calibri"/>
          <w:sz w:val="22"/>
          <w:szCs w:val="22"/>
          <w:lang w:val="en-GB"/>
        </w:rPr>
        <w:t xml:space="preserve"> </w:t>
      </w:r>
      <w:r w:rsidR="00D24C65" w:rsidRPr="001541AC">
        <w:rPr>
          <w:rFonts w:ascii="Calibri" w:hAnsi="Calibri"/>
          <w:sz w:val="22"/>
          <w:szCs w:val="22"/>
          <w:lang w:val="en-GB"/>
        </w:rPr>
        <w:t xml:space="preserve">The students were initially contacted via an email </w:t>
      </w:r>
      <w:r w:rsidR="00031C2A" w:rsidRPr="001541AC">
        <w:rPr>
          <w:rFonts w:ascii="Calibri" w:hAnsi="Calibri"/>
          <w:sz w:val="22"/>
          <w:szCs w:val="22"/>
          <w:lang w:val="en-GB"/>
        </w:rPr>
        <w:t xml:space="preserve">sent by </w:t>
      </w:r>
      <w:r w:rsidR="00D24C65" w:rsidRPr="001541AC">
        <w:rPr>
          <w:rFonts w:ascii="Calibri" w:hAnsi="Calibri"/>
          <w:sz w:val="22"/>
          <w:szCs w:val="22"/>
          <w:lang w:val="en-GB"/>
        </w:rPr>
        <w:t>their educational institution</w:t>
      </w:r>
      <w:r w:rsidR="00BF6C9E" w:rsidRPr="001541AC">
        <w:rPr>
          <w:rFonts w:ascii="Calibri" w:hAnsi="Calibri"/>
          <w:sz w:val="22"/>
          <w:szCs w:val="22"/>
          <w:lang w:val="en-GB"/>
        </w:rPr>
        <w:t xml:space="preserve"> at the first, second, and third wave</w:t>
      </w:r>
      <w:r w:rsidR="00D24C65" w:rsidRPr="001541AC">
        <w:rPr>
          <w:rFonts w:ascii="Calibri" w:hAnsi="Calibri"/>
          <w:sz w:val="22"/>
          <w:szCs w:val="22"/>
          <w:lang w:val="en-GB"/>
        </w:rPr>
        <w:t xml:space="preserve">. </w:t>
      </w:r>
      <w:r w:rsidR="00A53E3C" w:rsidRPr="001541AC">
        <w:rPr>
          <w:rFonts w:ascii="Calibri" w:hAnsi="Calibri"/>
          <w:sz w:val="22"/>
          <w:szCs w:val="22"/>
          <w:lang w:val="en-GB"/>
        </w:rPr>
        <w:t>From the first wave on</w:t>
      </w:r>
      <w:r w:rsidR="00BE331C" w:rsidRPr="001541AC">
        <w:rPr>
          <w:rFonts w:ascii="Calibri" w:hAnsi="Calibri"/>
          <w:sz w:val="22"/>
          <w:szCs w:val="22"/>
          <w:lang w:val="en-GB"/>
        </w:rPr>
        <w:t>wards</w:t>
      </w:r>
      <w:r w:rsidR="00A53E3C" w:rsidRPr="001541AC">
        <w:rPr>
          <w:rFonts w:ascii="Calibri" w:hAnsi="Calibri"/>
          <w:sz w:val="22"/>
          <w:szCs w:val="22"/>
          <w:lang w:val="en-GB"/>
        </w:rPr>
        <w:t xml:space="preserve">, students were asked to provide contact details. </w:t>
      </w:r>
      <w:r w:rsidR="00CB5B70">
        <w:rPr>
          <w:rFonts w:ascii="Calibri" w:hAnsi="Calibri"/>
          <w:sz w:val="22"/>
          <w:szCs w:val="22"/>
          <w:lang w:val="en-GB"/>
        </w:rPr>
        <w:t>These students</w:t>
      </w:r>
      <w:r w:rsidR="00D24C65" w:rsidRPr="001541AC">
        <w:rPr>
          <w:rFonts w:ascii="Calibri" w:hAnsi="Calibri"/>
          <w:sz w:val="22"/>
          <w:szCs w:val="22"/>
          <w:lang w:val="en-GB"/>
        </w:rPr>
        <w:t xml:space="preserve"> were contacted</w:t>
      </w:r>
      <w:r w:rsidR="006B642A" w:rsidRPr="001541AC">
        <w:rPr>
          <w:rFonts w:ascii="Calibri" w:hAnsi="Calibri"/>
          <w:sz w:val="22"/>
          <w:szCs w:val="22"/>
          <w:lang w:val="en-GB"/>
        </w:rPr>
        <w:t xml:space="preserve"> directly</w:t>
      </w:r>
      <w:r w:rsidR="00C1792E" w:rsidRPr="001541AC">
        <w:rPr>
          <w:rFonts w:ascii="Calibri" w:hAnsi="Calibri"/>
          <w:sz w:val="22"/>
          <w:szCs w:val="22"/>
          <w:lang w:val="en-GB"/>
        </w:rPr>
        <w:t xml:space="preserve"> in </w:t>
      </w:r>
      <w:r w:rsidR="00A53E3C" w:rsidRPr="001541AC">
        <w:rPr>
          <w:rFonts w:ascii="Calibri" w:hAnsi="Calibri"/>
          <w:sz w:val="22"/>
          <w:szCs w:val="22"/>
          <w:lang w:val="en-GB"/>
        </w:rPr>
        <w:t>the second, third, and fourth wave</w:t>
      </w:r>
      <w:r w:rsidR="00D24C65" w:rsidRPr="001541AC">
        <w:rPr>
          <w:rFonts w:ascii="Calibri" w:hAnsi="Calibri"/>
          <w:sz w:val="22"/>
          <w:szCs w:val="22"/>
          <w:lang w:val="en-GB"/>
        </w:rPr>
        <w:t>.</w:t>
      </w:r>
      <w:r w:rsidR="00A53E3C" w:rsidRPr="001541AC">
        <w:rPr>
          <w:rFonts w:ascii="Calibri" w:hAnsi="Calibri"/>
          <w:sz w:val="22"/>
          <w:szCs w:val="22"/>
          <w:lang w:val="en-GB"/>
        </w:rPr>
        <w:t xml:space="preserve"> Every student with contact information was contacted </w:t>
      </w:r>
      <w:r w:rsidR="0055324D" w:rsidRPr="001541AC">
        <w:rPr>
          <w:rFonts w:ascii="Calibri" w:hAnsi="Calibri"/>
          <w:sz w:val="22"/>
          <w:szCs w:val="22"/>
          <w:lang w:val="en-GB"/>
        </w:rPr>
        <w:t xml:space="preserve">at </w:t>
      </w:r>
      <w:r w:rsidR="00A53E3C" w:rsidRPr="001541AC">
        <w:rPr>
          <w:rFonts w:ascii="Calibri" w:hAnsi="Calibri"/>
          <w:sz w:val="22"/>
          <w:szCs w:val="22"/>
          <w:lang w:val="en-GB"/>
        </w:rPr>
        <w:t xml:space="preserve">each wave, </w:t>
      </w:r>
      <w:r w:rsidR="00BE331C" w:rsidRPr="001541AC">
        <w:rPr>
          <w:rFonts w:ascii="Calibri" w:hAnsi="Calibri"/>
          <w:sz w:val="22"/>
          <w:szCs w:val="22"/>
          <w:lang w:val="en-GB"/>
        </w:rPr>
        <w:t xml:space="preserve">even </w:t>
      </w:r>
      <w:r w:rsidR="00A53E3C" w:rsidRPr="001541AC">
        <w:rPr>
          <w:rFonts w:ascii="Calibri" w:hAnsi="Calibri"/>
          <w:sz w:val="22"/>
          <w:szCs w:val="22"/>
          <w:lang w:val="en-GB"/>
        </w:rPr>
        <w:t xml:space="preserve">those students who did not participate in all </w:t>
      </w:r>
      <w:r w:rsidR="00BE331C" w:rsidRPr="001541AC">
        <w:rPr>
          <w:rFonts w:ascii="Calibri" w:hAnsi="Calibri"/>
          <w:sz w:val="22"/>
          <w:szCs w:val="22"/>
          <w:lang w:val="en-GB"/>
        </w:rPr>
        <w:t xml:space="preserve">previous </w:t>
      </w:r>
      <w:r w:rsidR="00A53E3C" w:rsidRPr="001541AC">
        <w:rPr>
          <w:rFonts w:ascii="Calibri" w:hAnsi="Calibri"/>
          <w:sz w:val="22"/>
          <w:szCs w:val="22"/>
          <w:lang w:val="en-GB"/>
        </w:rPr>
        <w:t>waves of data collection.</w:t>
      </w:r>
      <w:r w:rsidR="00D24C65" w:rsidRPr="001541AC">
        <w:rPr>
          <w:rFonts w:ascii="Calibri" w:hAnsi="Calibri"/>
          <w:sz w:val="22"/>
          <w:szCs w:val="22"/>
          <w:lang w:val="en-GB"/>
        </w:rPr>
        <w:t xml:space="preserve"> </w:t>
      </w:r>
      <w:r w:rsidR="00B72FDE" w:rsidRPr="001541AC">
        <w:rPr>
          <w:rFonts w:ascii="Calibri" w:hAnsi="Calibri"/>
          <w:sz w:val="22"/>
          <w:szCs w:val="22"/>
          <w:lang w:val="en-GB"/>
        </w:rPr>
        <w:t xml:space="preserve">In order to motivate students to participate </w:t>
      </w:r>
      <w:r w:rsidR="00BE331C" w:rsidRPr="001541AC">
        <w:rPr>
          <w:rFonts w:ascii="Calibri" w:hAnsi="Calibri"/>
          <w:sz w:val="22"/>
          <w:szCs w:val="22"/>
          <w:lang w:val="en-GB"/>
        </w:rPr>
        <w:t xml:space="preserve">in </w:t>
      </w:r>
      <w:r w:rsidR="00B72FDE" w:rsidRPr="001541AC">
        <w:rPr>
          <w:rFonts w:ascii="Calibri" w:hAnsi="Calibri"/>
          <w:sz w:val="22"/>
          <w:szCs w:val="22"/>
          <w:lang w:val="en-GB"/>
        </w:rPr>
        <w:t>the study</w:t>
      </w:r>
      <w:r w:rsidR="00BE331C" w:rsidRPr="001541AC">
        <w:rPr>
          <w:rFonts w:ascii="Calibri" w:hAnsi="Calibri"/>
          <w:sz w:val="22"/>
          <w:szCs w:val="22"/>
          <w:lang w:val="en-GB"/>
        </w:rPr>
        <w:t xml:space="preserve"> </w:t>
      </w:r>
      <w:r w:rsidR="00B72FDE" w:rsidRPr="001541AC">
        <w:rPr>
          <w:rFonts w:ascii="Calibri" w:hAnsi="Calibri"/>
          <w:sz w:val="22"/>
          <w:szCs w:val="22"/>
          <w:lang w:val="en-GB"/>
        </w:rPr>
        <w:t xml:space="preserve">a gift </w:t>
      </w:r>
      <w:r w:rsidR="00DF1695" w:rsidRPr="001541AC">
        <w:rPr>
          <w:rFonts w:ascii="Calibri" w:hAnsi="Calibri"/>
          <w:sz w:val="22"/>
          <w:szCs w:val="22"/>
          <w:lang w:val="en-GB"/>
        </w:rPr>
        <w:t xml:space="preserve">voucher </w:t>
      </w:r>
      <w:r w:rsidR="00B72FDE" w:rsidRPr="001541AC">
        <w:rPr>
          <w:rFonts w:ascii="Calibri" w:hAnsi="Calibri"/>
          <w:sz w:val="22"/>
          <w:szCs w:val="22"/>
          <w:lang w:val="en-GB"/>
        </w:rPr>
        <w:t>was raffled</w:t>
      </w:r>
      <w:r w:rsidR="00BE331C" w:rsidRPr="001541AC">
        <w:rPr>
          <w:rFonts w:ascii="Calibri" w:hAnsi="Calibri"/>
          <w:sz w:val="22"/>
          <w:szCs w:val="22"/>
          <w:lang w:val="en-GB"/>
        </w:rPr>
        <w:t>-off</w:t>
      </w:r>
      <w:r w:rsidR="00B72FDE" w:rsidRPr="001541AC">
        <w:rPr>
          <w:rFonts w:ascii="Calibri" w:hAnsi="Calibri"/>
          <w:sz w:val="22"/>
          <w:szCs w:val="22"/>
          <w:lang w:val="en-GB"/>
        </w:rPr>
        <w:t xml:space="preserve"> amo</w:t>
      </w:r>
      <w:r w:rsidR="00835B8C" w:rsidRPr="001541AC">
        <w:rPr>
          <w:rFonts w:ascii="Calibri" w:hAnsi="Calibri"/>
          <w:sz w:val="22"/>
          <w:szCs w:val="22"/>
          <w:lang w:val="en-GB"/>
        </w:rPr>
        <w:t xml:space="preserve">ng </w:t>
      </w:r>
      <w:r w:rsidR="00BE331C" w:rsidRPr="001541AC">
        <w:rPr>
          <w:rFonts w:ascii="Calibri" w:hAnsi="Calibri"/>
          <w:sz w:val="22"/>
          <w:szCs w:val="22"/>
          <w:lang w:val="en-GB"/>
        </w:rPr>
        <w:t xml:space="preserve">the </w:t>
      </w:r>
      <w:r w:rsidR="00835B8C" w:rsidRPr="001541AC">
        <w:rPr>
          <w:rFonts w:ascii="Calibri" w:hAnsi="Calibri"/>
          <w:sz w:val="22"/>
          <w:szCs w:val="22"/>
          <w:lang w:val="en-GB"/>
        </w:rPr>
        <w:t>participants</w:t>
      </w:r>
      <w:r w:rsidR="00BE331C" w:rsidRPr="001541AC">
        <w:rPr>
          <w:rFonts w:ascii="Calibri" w:hAnsi="Calibri"/>
          <w:sz w:val="22"/>
          <w:szCs w:val="22"/>
          <w:lang w:val="en-GB"/>
        </w:rPr>
        <w:t xml:space="preserve"> during each wave</w:t>
      </w:r>
      <w:r w:rsidR="00835B8C" w:rsidRPr="001541AC">
        <w:rPr>
          <w:rFonts w:ascii="Calibri" w:hAnsi="Calibri"/>
          <w:sz w:val="22"/>
          <w:szCs w:val="22"/>
          <w:lang w:val="en-GB"/>
        </w:rPr>
        <w:t>.</w:t>
      </w:r>
    </w:p>
    <w:p w14:paraId="564DE6D1" w14:textId="77777777" w:rsidR="008D72CC" w:rsidRPr="001541AC" w:rsidRDefault="008D72CC" w:rsidP="00954C90">
      <w:pPr>
        <w:spacing w:line="480" w:lineRule="auto"/>
        <w:rPr>
          <w:rFonts w:ascii="Calibri" w:hAnsi="Calibri"/>
          <w:b/>
          <w:sz w:val="22"/>
          <w:szCs w:val="22"/>
          <w:lang w:val="en-GB"/>
        </w:rPr>
      </w:pPr>
    </w:p>
    <w:p w14:paraId="059CBA38" w14:textId="77777777" w:rsidR="00B72FDE" w:rsidRPr="001541AC" w:rsidRDefault="005275D6" w:rsidP="00954C90">
      <w:pPr>
        <w:spacing w:line="480" w:lineRule="auto"/>
        <w:rPr>
          <w:rFonts w:ascii="Calibri" w:hAnsi="Calibri"/>
          <w:b/>
          <w:sz w:val="22"/>
          <w:szCs w:val="22"/>
          <w:lang w:val="en-GB"/>
        </w:rPr>
      </w:pPr>
      <w:r w:rsidRPr="001541AC">
        <w:rPr>
          <w:rFonts w:ascii="Calibri" w:hAnsi="Calibri"/>
          <w:b/>
          <w:sz w:val="22"/>
          <w:szCs w:val="22"/>
          <w:lang w:val="en-GB"/>
        </w:rPr>
        <w:t>4</w:t>
      </w:r>
      <w:r w:rsidR="00D1095F" w:rsidRPr="001541AC">
        <w:rPr>
          <w:rFonts w:ascii="Calibri" w:hAnsi="Calibri"/>
          <w:b/>
          <w:sz w:val="22"/>
          <w:szCs w:val="22"/>
          <w:lang w:val="en-GB"/>
        </w:rPr>
        <w:t xml:space="preserve">.2 </w:t>
      </w:r>
      <w:r w:rsidR="004C102B" w:rsidRPr="001541AC">
        <w:rPr>
          <w:rFonts w:ascii="Calibri" w:hAnsi="Calibri"/>
          <w:b/>
          <w:sz w:val="22"/>
          <w:szCs w:val="22"/>
          <w:lang w:val="en-GB"/>
        </w:rPr>
        <w:t>Participants</w:t>
      </w:r>
    </w:p>
    <w:p w14:paraId="68A0A519" w14:textId="0AAEC487" w:rsidR="00A50161" w:rsidRPr="001541AC" w:rsidRDefault="00B72FDE" w:rsidP="00954C90">
      <w:pPr>
        <w:spacing w:line="480" w:lineRule="auto"/>
        <w:jc w:val="both"/>
        <w:rPr>
          <w:rFonts w:ascii="Calibri" w:hAnsi="Calibri"/>
          <w:sz w:val="22"/>
          <w:szCs w:val="22"/>
          <w:lang w:val="en-GB"/>
        </w:rPr>
      </w:pPr>
      <w:r w:rsidRPr="001541AC">
        <w:rPr>
          <w:rFonts w:ascii="Calibri" w:hAnsi="Calibri"/>
          <w:b/>
          <w:sz w:val="22"/>
          <w:szCs w:val="22"/>
          <w:lang w:val="en-GB"/>
        </w:rPr>
        <w:tab/>
      </w:r>
      <w:r w:rsidR="00835B8C" w:rsidRPr="001541AC">
        <w:rPr>
          <w:rFonts w:ascii="Calibri" w:hAnsi="Calibri"/>
          <w:sz w:val="22"/>
          <w:szCs w:val="22"/>
          <w:lang w:val="en-GB"/>
        </w:rPr>
        <w:t>Across the four waves of data collection,</w:t>
      </w:r>
      <w:r w:rsidR="00F53A8E" w:rsidRPr="001541AC">
        <w:rPr>
          <w:rFonts w:ascii="Calibri" w:hAnsi="Calibri"/>
          <w:sz w:val="22"/>
          <w:szCs w:val="22"/>
          <w:lang w:val="en-GB"/>
        </w:rPr>
        <w:t xml:space="preserve"> 442</w:t>
      </w:r>
      <w:r w:rsidR="000D0A0B" w:rsidRPr="001541AC">
        <w:rPr>
          <w:rFonts w:ascii="Calibri" w:hAnsi="Calibri"/>
          <w:sz w:val="22"/>
          <w:szCs w:val="22"/>
          <w:lang w:val="en-GB"/>
        </w:rPr>
        <w:t>1</w:t>
      </w:r>
      <w:r w:rsidR="00F53A8E" w:rsidRPr="001541AC">
        <w:rPr>
          <w:rFonts w:ascii="Calibri" w:hAnsi="Calibri"/>
          <w:sz w:val="22"/>
          <w:szCs w:val="22"/>
          <w:lang w:val="en-GB"/>
        </w:rPr>
        <w:t xml:space="preserve"> students participated </w:t>
      </w:r>
      <w:r w:rsidR="00505DF3" w:rsidRPr="001541AC">
        <w:rPr>
          <w:rFonts w:ascii="Calibri" w:hAnsi="Calibri"/>
          <w:sz w:val="22"/>
          <w:szCs w:val="22"/>
          <w:lang w:val="en-GB"/>
        </w:rPr>
        <w:t>in</w:t>
      </w:r>
      <w:r w:rsidR="00F53A8E" w:rsidRPr="001541AC">
        <w:rPr>
          <w:rFonts w:ascii="Calibri" w:hAnsi="Calibri"/>
          <w:sz w:val="22"/>
          <w:szCs w:val="22"/>
          <w:lang w:val="en-GB"/>
        </w:rPr>
        <w:t xml:space="preserve"> </w:t>
      </w:r>
      <w:r w:rsidR="007455A4" w:rsidRPr="001541AC">
        <w:rPr>
          <w:rFonts w:ascii="Calibri" w:hAnsi="Calibri"/>
          <w:sz w:val="22"/>
          <w:szCs w:val="22"/>
          <w:lang w:val="en-GB"/>
        </w:rPr>
        <w:t xml:space="preserve">at least one wave of </w:t>
      </w:r>
      <w:r w:rsidR="00F53A8E" w:rsidRPr="001541AC">
        <w:rPr>
          <w:rFonts w:ascii="Calibri" w:hAnsi="Calibri"/>
          <w:sz w:val="22"/>
          <w:szCs w:val="22"/>
          <w:lang w:val="en-GB"/>
        </w:rPr>
        <w:t xml:space="preserve">the </w:t>
      </w:r>
      <w:r w:rsidR="00835B8C" w:rsidRPr="001541AC">
        <w:rPr>
          <w:rFonts w:ascii="Calibri" w:hAnsi="Calibri"/>
          <w:sz w:val="22"/>
          <w:szCs w:val="22"/>
          <w:lang w:val="en-GB"/>
        </w:rPr>
        <w:t>research</w:t>
      </w:r>
      <w:r w:rsidR="00F53A8E" w:rsidRPr="001541AC">
        <w:rPr>
          <w:rFonts w:ascii="Calibri" w:hAnsi="Calibri"/>
          <w:sz w:val="22"/>
          <w:szCs w:val="22"/>
          <w:lang w:val="en-GB"/>
        </w:rPr>
        <w:t xml:space="preserve"> project. This study </w:t>
      </w:r>
      <w:r w:rsidR="00031C2A" w:rsidRPr="001541AC">
        <w:rPr>
          <w:rFonts w:ascii="Calibri" w:hAnsi="Calibri"/>
          <w:sz w:val="22"/>
          <w:szCs w:val="22"/>
          <w:lang w:val="en-GB"/>
        </w:rPr>
        <w:t>focuses</w:t>
      </w:r>
      <w:r w:rsidR="00F53A8E" w:rsidRPr="001541AC">
        <w:rPr>
          <w:rFonts w:ascii="Calibri" w:hAnsi="Calibri"/>
          <w:sz w:val="22"/>
          <w:szCs w:val="22"/>
          <w:lang w:val="en-GB"/>
        </w:rPr>
        <w:t xml:space="preserve"> on early-career employees, </w:t>
      </w:r>
      <w:r w:rsidR="00CB5B70">
        <w:rPr>
          <w:rFonts w:ascii="Calibri" w:hAnsi="Calibri"/>
          <w:sz w:val="22"/>
          <w:szCs w:val="22"/>
          <w:lang w:val="en-GB"/>
        </w:rPr>
        <w:t>implying</w:t>
      </w:r>
      <w:r w:rsidR="00F53A8E" w:rsidRPr="001541AC">
        <w:rPr>
          <w:rFonts w:ascii="Calibri" w:hAnsi="Calibri"/>
          <w:sz w:val="22"/>
          <w:szCs w:val="22"/>
          <w:lang w:val="en-GB"/>
        </w:rPr>
        <w:t xml:space="preserve"> that it was important to have details on the employment status of the participants </w:t>
      </w:r>
      <w:r w:rsidR="00A50161" w:rsidRPr="001541AC">
        <w:rPr>
          <w:rFonts w:ascii="Calibri" w:hAnsi="Calibri"/>
          <w:sz w:val="22"/>
          <w:szCs w:val="22"/>
          <w:lang w:val="en-GB"/>
        </w:rPr>
        <w:t xml:space="preserve">four months </w:t>
      </w:r>
      <w:r w:rsidR="00F53A8E" w:rsidRPr="001541AC">
        <w:rPr>
          <w:rFonts w:ascii="Calibri" w:hAnsi="Calibri"/>
          <w:sz w:val="22"/>
          <w:szCs w:val="22"/>
          <w:lang w:val="en-GB"/>
        </w:rPr>
        <w:t>after graduation. At the fourth wave of data collection</w:t>
      </w:r>
      <w:r w:rsidR="00031C2A" w:rsidRPr="001541AC">
        <w:rPr>
          <w:rFonts w:ascii="Calibri" w:hAnsi="Calibri"/>
          <w:sz w:val="22"/>
          <w:szCs w:val="22"/>
          <w:lang w:val="en-GB"/>
        </w:rPr>
        <w:t xml:space="preserve"> (</w:t>
      </w:r>
      <w:r w:rsidR="00C36B58" w:rsidRPr="001541AC">
        <w:rPr>
          <w:rFonts w:ascii="Calibri" w:hAnsi="Calibri"/>
          <w:sz w:val="22"/>
          <w:szCs w:val="22"/>
          <w:lang w:val="en-GB"/>
        </w:rPr>
        <w:t>four</w:t>
      </w:r>
      <w:r w:rsidR="00031C2A" w:rsidRPr="001541AC">
        <w:rPr>
          <w:rFonts w:ascii="Calibri" w:hAnsi="Calibri"/>
          <w:sz w:val="22"/>
          <w:szCs w:val="22"/>
          <w:lang w:val="en-GB"/>
        </w:rPr>
        <w:t xml:space="preserve"> months after graduation)</w:t>
      </w:r>
      <w:r w:rsidR="00F53A8E" w:rsidRPr="001541AC">
        <w:rPr>
          <w:rFonts w:ascii="Calibri" w:hAnsi="Calibri"/>
          <w:sz w:val="22"/>
          <w:szCs w:val="22"/>
          <w:lang w:val="en-GB"/>
        </w:rPr>
        <w:t xml:space="preserve">, 1479 participants indicated whether they were working, </w:t>
      </w:r>
      <w:r w:rsidR="00835B8C" w:rsidRPr="001541AC">
        <w:rPr>
          <w:rFonts w:ascii="Calibri" w:hAnsi="Calibri"/>
          <w:sz w:val="22"/>
          <w:szCs w:val="22"/>
          <w:lang w:val="en-GB"/>
        </w:rPr>
        <w:t>seeking a job</w:t>
      </w:r>
      <w:r w:rsidR="00F53A8E" w:rsidRPr="001541AC">
        <w:rPr>
          <w:rFonts w:ascii="Calibri" w:hAnsi="Calibri"/>
          <w:sz w:val="22"/>
          <w:szCs w:val="22"/>
          <w:lang w:val="en-GB"/>
        </w:rPr>
        <w:t xml:space="preserve">, or </w:t>
      </w:r>
      <w:r w:rsidR="00BE331C" w:rsidRPr="001541AC">
        <w:rPr>
          <w:rFonts w:ascii="Calibri" w:hAnsi="Calibri"/>
          <w:sz w:val="22"/>
          <w:szCs w:val="22"/>
          <w:lang w:val="en-GB"/>
        </w:rPr>
        <w:t xml:space="preserve">had </w:t>
      </w:r>
      <w:r w:rsidR="00F53A8E" w:rsidRPr="001541AC">
        <w:rPr>
          <w:rFonts w:ascii="Calibri" w:hAnsi="Calibri"/>
          <w:sz w:val="22"/>
          <w:szCs w:val="22"/>
          <w:lang w:val="en-GB"/>
        </w:rPr>
        <w:t xml:space="preserve">continued </w:t>
      </w:r>
      <w:r w:rsidR="00A50161" w:rsidRPr="001541AC">
        <w:rPr>
          <w:rFonts w:ascii="Calibri" w:hAnsi="Calibri"/>
          <w:sz w:val="22"/>
          <w:szCs w:val="22"/>
          <w:lang w:val="en-GB"/>
        </w:rPr>
        <w:t>studying</w:t>
      </w:r>
      <w:r w:rsidR="00F53A8E" w:rsidRPr="001541AC">
        <w:rPr>
          <w:rFonts w:ascii="Calibri" w:hAnsi="Calibri"/>
          <w:sz w:val="22"/>
          <w:szCs w:val="22"/>
          <w:lang w:val="en-GB"/>
        </w:rPr>
        <w:t>. O</w:t>
      </w:r>
      <w:r w:rsidRPr="001541AC">
        <w:rPr>
          <w:rFonts w:ascii="Calibri" w:hAnsi="Calibri"/>
          <w:sz w:val="22"/>
          <w:szCs w:val="22"/>
          <w:lang w:val="en-GB"/>
        </w:rPr>
        <w:t xml:space="preserve">nly participants </w:t>
      </w:r>
      <w:r w:rsidR="009426D9" w:rsidRPr="001541AC">
        <w:rPr>
          <w:rFonts w:ascii="Calibri" w:hAnsi="Calibri"/>
          <w:sz w:val="22"/>
          <w:szCs w:val="22"/>
          <w:lang w:val="en-GB"/>
        </w:rPr>
        <w:t>who</w:t>
      </w:r>
      <w:r w:rsidRPr="001541AC">
        <w:rPr>
          <w:rFonts w:ascii="Calibri" w:hAnsi="Calibri"/>
          <w:sz w:val="22"/>
          <w:szCs w:val="22"/>
          <w:lang w:val="en-GB"/>
        </w:rPr>
        <w:t xml:space="preserve"> were </w:t>
      </w:r>
      <w:r w:rsidR="00E304B5" w:rsidRPr="001541AC">
        <w:rPr>
          <w:rFonts w:ascii="Calibri" w:hAnsi="Calibri"/>
          <w:sz w:val="22"/>
          <w:szCs w:val="22"/>
          <w:lang w:val="en-GB"/>
        </w:rPr>
        <w:t>employed</w:t>
      </w:r>
      <w:r w:rsidR="00DE5926" w:rsidRPr="001541AC">
        <w:rPr>
          <w:rFonts w:ascii="Calibri" w:hAnsi="Calibri"/>
          <w:sz w:val="22"/>
          <w:szCs w:val="22"/>
          <w:lang w:val="en-GB"/>
        </w:rPr>
        <w:t xml:space="preserve"> were</w:t>
      </w:r>
      <w:r w:rsidR="00E304B5" w:rsidRPr="001541AC">
        <w:rPr>
          <w:rFonts w:ascii="Calibri" w:hAnsi="Calibri"/>
          <w:sz w:val="22"/>
          <w:szCs w:val="22"/>
          <w:lang w:val="en-GB"/>
        </w:rPr>
        <w:t xml:space="preserve"> </w:t>
      </w:r>
      <w:r w:rsidRPr="001541AC">
        <w:rPr>
          <w:rFonts w:ascii="Calibri" w:hAnsi="Calibri"/>
          <w:sz w:val="22"/>
          <w:szCs w:val="22"/>
          <w:lang w:val="en-GB"/>
        </w:rPr>
        <w:t>included in the</w:t>
      </w:r>
      <w:r w:rsidR="00B2648F" w:rsidRPr="001541AC">
        <w:rPr>
          <w:rFonts w:ascii="Calibri" w:hAnsi="Calibri"/>
          <w:sz w:val="22"/>
          <w:szCs w:val="22"/>
          <w:lang w:val="en-GB"/>
        </w:rPr>
        <w:t xml:space="preserve"> analyses (</w:t>
      </w:r>
      <w:r w:rsidR="00B2648F" w:rsidRPr="001541AC">
        <w:rPr>
          <w:rFonts w:ascii="Calibri" w:hAnsi="Calibri"/>
          <w:i/>
          <w:sz w:val="22"/>
          <w:szCs w:val="22"/>
          <w:lang w:val="en-GB"/>
        </w:rPr>
        <w:t>N</w:t>
      </w:r>
      <w:r w:rsidR="00F20D58" w:rsidRPr="001541AC">
        <w:rPr>
          <w:rFonts w:ascii="Calibri" w:hAnsi="Calibri"/>
          <w:i/>
          <w:sz w:val="22"/>
          <w:szCs w:val="22"/>
          <w:lang w:val="en-GB"/>
        </w:rPr>
        <w:t xml:space="preserve"> </w:t>
      </w:r>
      <w:r w:rsidR="00B4134B" w:rsidRPr="001541AC">
        <w:rPr>
          <w:rFonts w:ascii="Calibri" w:hAnsi="Calibri"/>
          <w:sz w:val="22"/>
          <w:szCs w:val="22"/>
          <w:lang w:val="en-GB"/>
        </w:rPr>
        <w:t>=</w:t>
      </w:r>
      <w:r w:rsidR="00F20D58" w:rsidRPr="001541AC">
        <w:rPr>
          <w:rFonts w:ascii="Calibri" w:hAnsi="Calibri"/>
          <w:sz w:val="22"/>
          <w:szCs w:val="22"/>
          <w:lang w:val="en-GB"/>
        </w:rPr>
        <w:t xml:space="preserve"> </w:t>
      </w:r>
      <w:r w:rsidR="00B2648F" w:rsidRPr="001541AC">
        <w:rPr>
          <w:rFonts w:ascii="Calibri" w:hAnsi="Calibri"/>
          <w:sz w:val="22"/>
          <w:szCs w:val="22"/>
          <w:lang w:val="en-GB"/>
        </w:rPr>
        <w:t>81</w:t>
      </w:r>
      <w:r w:rsidR="00D25A09" w:rsidRPr="001541AC">
        <w:rPr>
          <w:rFonts w:ascii="Calibri" w:hAnsi="Calibri"/>
          <w:sz w:val="22"/>
          <w:szCs w:val="22"/>
          <w:lang w:val="en-GB"/>
        </w:rPr>
        <w:t>4</w:t>
      </w:r>
      <w:r w:rsidR="00B2648F" w:rsidRPr="001541AC">
        <w:rPr>
          <w:rFonts w:ascii="Calibri" w:hAnsi="Calibri"/>
          <w:sz w:val="22"/>
          <w:szCs w:val="22"/>
          <w:lang w:val="en-GB"/>
        </w:rPr>
        <w:t xml:space="preserve">). </w:t>
      </w:r>
      <w:r w:rsidR="00A50161" w:rsidRPr="001541AC">
        <w:rPr>
          <w:rFonts w:ascii="Calibri" w:hAnsi="Calibri"/>
          <w:sz w:val="22"/>
          <w:szCs w:val="22"/>
          <w:lang w:val="en-GB"/>
        </w:rPr>
        <w:t>The majority of pa</w:t>
      </w:r>
      <w:r w:rsidR="0073714B" w:rsidRPr="001541AC">
        <w:rPr>
          <w:rFonts w:ascii="Calibri" w:hAnsi="Calibri"/>
          <w:sz w:val="22"/>
          <w:szCs w:val="22"/>
          <w:lang w:val="en-GB"/>
        </w:rPr>
        <w:t xml:space="preserve">rticipants were female (female: </w:t>
      </w:r>
      <w:r w:rsidR="006115B9" w:rsidRPr="001541AC">
        <w:rPr>
          <w:rFonts w:ascii="Calibri" w:hAnsi="Calibri"/>
          <w:sz w:val="22"/>
          <w:szCs w:val="22"/>
          <w:lang w:val="en-GB"/>
        </w:rPr>
        <w:t>75.43%</w:t>
      </w:r>
      <w:r w:rsidR="00DB61DB" w:rsidRPr="001541AC">
        <w:rPr>
          <w:rFonts w:ascii="Calibri" w:hAnsi="Calibri"/>
          <w:sz w:val="22"/>
          <w:szCs w:val="22"/>
          <w:lang w:val="en-GB"/>
        </w:rPr>
        <w:t xml:space="preserve">; </w:t>
      </w:r>
      <w:r w:rsidR="00A50161" w:rsidRPr="001541AC">
        <w:rPr>
          <w:rFonts w:ascii="Calibri" w:hAnsi="Calibri"/>
          <w:sz w:val="22"/>
          <w:szCs w:val="22"/>
          <w:lang w:val="en-GB"/>
        </w:rPr>
        <w:t xml:space="preserve">male: </w:t>
      </w:r>
      <w:r w:rsidR="006115B9" w:rsidRPr="001541AC">
        <w:rPr>
          <w:rFonts w:ascii="Calibri" w:hAnsi="Calibri"/>
          <w:sz w:val="22"/>
          <w:szCs w:val="22"/>
          <w:lang w:val="en-GB"/>
        </w:rPr>
        <w:t>24.57%</w:t>
      </w:r>
      <w:r w:rsidR="00DB61DB" w:rsidRPr="001541AC">
        <w:rPr>
          <w:rFonts w:ascii="Calibri" w:hAnsi="Calibri"/>
          <w:sz w:val="22"/>
          <w:szCs w:val="22"/>
          <w:lang w:val="en-GB"/>
        </w:rPr>
        <w:t>).</w:t>
      </w:r>
      <w:r w:rsidR="00A50161" w:rsidRPr="001541AC">
        <w:rPr>
          <w:rFonts w:ascii="Calibri" w:hAnsi="Calibri"/>
          <w:sz w:val="22"/>
          <w:szCs w:val="22"/>
          <w:lang w:val="en-GB"/>
        </w:rPr>
        <w:t xml:space="preserve"> The mean age of the participants was 24.58 years old (</w:t>
      </w:r>
      <w:r w:rsidR="00A50161" w:rsidRPr="001541AC">
        <w:rPr>
          <w:rFonts w:ascii="Calibri" w:hAnsi="Calibri"/>
          <w:i/>
          <w:sz w:val="22"/>
          <w:szCs w:val="22"/>
          <w:lang w:val="en-GB"/>
        </w:rPr>
        <w:t>SD</w:t>
      </w:r>
      <w:r w:rsidR="00F20D58" w:rsidRPr="001541AC">
        <w:rPr>
          <w:rFonts w:ascii="Calibri" w:hAnsi="Calibri"/>
          <w:i/>
          <w:sz w:val="22"/>
          <w:szCs w:val="22"/>
          <w:lang w:val="en-GB"/>
        </w:rPr>
        <w:t xml:space="preserve"> </w:t>
      </w:r>
      <w:r w:rsidR="00B4134B" w:rsidRPr="001541AC">
        <w:rPr>
          <w:rFonts w:ascii="Calibri" w:hAnsi="Calibri"/>
          <w:sz w:val="22"/>
          <w:szCs w:val="22"/>
          <w:lang w:val="en-GB"/>
        </w:rPr>
        <w:t>=</w:t>
      </w:r>
      <w:r w:rsidR="00F20D58" w:rsidRPr="001541AC">
        <w:rPr>
          <w:rFonts w:ascii="Calibri" w:hAnsi="Calibri"/>
          <w:sz w:val="22"/>
          <w:szCs w:val="22"/>
          <w:lang w:val="en-GB"/>
        </w:rPr>
        <w:t xml:space="preserve"> </w:t>
      </w:r>
      <w:r w:rsidR="00A50161" w:rsidRPr="001541AC">
        <w:rPr>
          <w:rFonts w:ascii="Calibri" w:hAnsi="Calibri"/>
          <w:sz w:val="22"/>
          <w:szCs w:val="22"/>
          <w:lang w:val="en-GB"/>
        </w:rPr>
        <w:t>4.66).</w:t>
      </w:r>
    </w:p>
    <w:p w14:paraId="6EDB9C57" w14:textId="326D8B33" w:rsidR="00A863C4" w:rsidRDefault="00780234" w:rsidP="00954C90">
      <w:pPr>
        <w:spacing w:line="480" w:lineRule="auto"/>
        <w:ind w:firstLine="708"/>
        <w:jc w:val="both"/>
        <w:rPr>
          <w:rFonts w:ascii="Calibri" w:hAnsi="Calibri"/>
          <w:sz w:val="22"/>
          <w:szCs w:val="22"/>
          <w:lang w:val="en-GB"/>
        </w:rPr>
      </w:pPr>
      <w:r w:rsidRPr="001541AC">
        <w:rPr>
          <w:rFonts w:ascii="Calibri" w:hAnsi="Calibri"/>
          <w:sz w:val="22"/>
          <w:szCs w:val="22"/>
          <w:lang w:val="en-GB"/>
        </w:rPr>
        <w:t xml:space="preserve">Because only participants who </w:t>
      </w:r>
      <w:r w:rsidR="00D766F0" w:rsidRPr="001541AC">
        <w:rPr>
          <w:rFonts w:ascii="Calibri" w:hAnsi="Calibri"/>
          <w:sz w:val="22"/>
          <w:szCs w:val="22"/>
          <w:lang w:val="en-GB"/>
        </w:rPr>
        <w:t xml:space="preserve">had </w:t>
      </w:r>
      <w:r w:rsidRPr="001541AC">
        <w:rPr>
          <w:rFonts w:ascii="Calibri" w:hAnsi="Calibri"/>
          <w:sz w:val="22"/>
          <w:szCs w:val="22"/>
          <w:lang w:val="en-GB"/>
        </w:rPr>
        <w:t xml:space="preserve">found work </w:t>
      </w:r>
      <w:r w:rsidR="00D766F0" w:rsidRPr="001541AC">
        <w:rPr>
          <w:rFonts w:ascii="Calibri" w:hAnsi="Calibri"/>
          <w:sz w:val="22"/>
          <w:szCs w:val="22"/>
          <w:lang w:val="en-GB"/>
        </w:rPr>
        <w:t xml:space="preserve">prior to </w:t>
      </w:r>
      <w:r w:rsidRPr="001541AC">
        <w:rPr>
          <w:rFonts w:ascii="Calibri" w:hAnsi="Calibri"/>
          <w:sz w:val="22"/>
          <w:szCs w:val="22"/>
          <w:lang w:val="en-GB"/>
        </w:rPr>
        <w:t xml:space="preserve">the fourth wave of data collection were included, a backward selection of the sample was </w:t>
      </w:r>
      <w:r w:rsidR="000D71F4" w:rsidRPr="001541AC">
        <w:rPr>
          <w:rFonts w:ascii="Calibri" w:hAnsi="Calibri"/>
          <w:sz w:val="22"/>
          <w:szCs w:val="22"/>
          <w:lang w:val="en-GB"/>
        </w:rPr>
        <w:t>made</w:t>
      </w:r>
      <w:r w:rsidR="00E304B5" w:rsidRPr="001541AC">
        <w:rPr>
          <w:rFonts w:ascii="Calibri" w:hAnsi="Calibri"/>
          <w:sz w:val="22"/>
          <w:szCs w:val="22"/>
          <w:lang w:val="en-GB"/>
        </w:rPr>
        <w:t xml:space="preserve">: We started from the 814 participants who were employed and included their data of the </w:t>
      </w:r>
      <w:r w:rsidR="003437E5" w:rsidRPr="001541AC">
        <w:rPr>
          <w:rFonts w:ascii="Calibri" w:hAnsi="Calibri"/>
          <w:sz w:val="22"/>
          <w:szCs w:val="22"/>
          <w:lang w:val="en-GB"/>
        </w:rPr>
        <w:t>four</w:t>
      </w:r>
      <w:r w:rsidR="00E304B5" w:rsidRPr="001541AC">
        <w:rPr>
          <w:rFonts w:ascii="Calibri" w:hAnsi="Calibri"/>
          <w:sz w:val="22"/>
          <w:szCs w:val="22"/>
          <w:lang w:val="en-GB"/>
        </w:rPr>
        <w:t xml:space="preserve"> waves</w:t>
      </w:r>
      <w:r w:rsidR="003437E5" w:rsidRPr="001541AC">
        <w:rPr>
          <w:rFonts w:ascii="Calibri" w:hAnsi="Calibri"/>
          <w:sz w:val="22"/>
          <w:szCs w:val="22"/>
          <w:lang w:val="en-GB"/>
        </w:rPr>
        <w:t xml:space="preserve"> in all analyses</w:t>
      </w:r>
      <w:r w:rsidRPr="001541AC">
        <w:rPr>
          <w:rFonts w:ascii="Calibri" w:hAnsi="Calibri"/>
          <w:sz w:val="22"/>
          <w:szCs w:val="22"/>
          <w:lang w:val="en-GB"/>
        </w:rPr>
        <w:t xml:space="preserve">. Therefore, the sample sizes (of included participants) at the first three waves are </w:t>
      </w:r>
      <w:r w:rsidR="000D71F4" w:rsidRPr="001541AC">
        <w:rPr>
          <w:rFonts w:ascii="Calibri" w:hAnsi="Calibri"/>
          <w:sz w:val="22"/>
          <w:szCs w:val="22"/>
          <w:lang w:val="en-GB"/>
        </w:rPr>
        <w:t>lower than at the fourth wave</w:t>
      </w:r>
      <w:r w:rsidRPr="001541AC">
        <w:rPr>
          <w:rFonts w:ascii="Calibri" w:hAnsi="Calibri"/>
          <w:sz w:val="22"/>
          <w:szCs w:val="22"/>
          <w:lang w:val="en-GB"/>
        </w:rPr>
        <w:t xml:space="preserve">: In total, the first questionnaire was completed by 540 participants, the second by 557; and the third by 554. </w:t>
      </w:r>
      <w:r w:rsidR="006115B9" w:rsidRPr="001541AC">
        <w:rPr>
          <w:rFonts w:ascii="Calibri" w:hAnsi="Calibri"/>
          <w:sz w:val="22"/>
          <w:szCs w:val="22"/>
          <w:lang w:val="en-GB"/>
        </w:rPr>
        <w:t>Complete</w:t>
      </w:r>
      <w:r w:rsidR="00E203EA" w:rsidRPr="001541AC">
        <w:rPr>
          <w:rFonts w:ascii="Calibri" w:hAnsi="Calibri"/>
          <w:sz w:val="22"/>
          <w:szCs w:val="22"/>
          <w:lang w:val="en-GB"/>
        </w:rPr>
        <w:t xml:space="preserve"> data (i.e., participation </w:t>
      </w:r>
      <w:r w:rsidR="00BE331C" w:rsidRPr="001541AC">
        <w:rPr>
          <w:rFonts w:ascii="Calibri" w:hAnsi="Calibri"/>
          <w:sz w:val="22"/>
          <w:szCs w:val="22"/>
          <w:lang w:val="en-GB"/>
        </w:rPr>
        <w:t xml:space="preserve">across the </w:t>
      </w:r>
      <w:r w:rsidR="00E203EA" w:rsidRPr="001541AC">
        <w:rPr>
          <w:rFonts w:ascii="Calibri" w:hAnsi="Calibri"/>
          <w:sz w:val="22"/>
          <w:szCs w:val="22"/>
          <w:lang w:val="en-GB"/>
        </w:rPr>
        <w:t xml:space="preserve">four waves) were </w:t>
      </w:r>
      <w:r w:rsidR="00DF1695" w:rsidRPr="001541AC">
        <w:rPr>
          <w:rFonts w:ascii="Calibri" w:hAnsi="Calibri"/>
          <w:sz w:val="22"/>
          <w:szCs w:val="22"/>
          <w:lang w:val="en-GB"/>
        </w:rPr>
        <w:t xml:space="preserve">collected </w:t>
      </w:r>
      <w:r w:rsidR="00BE331C" w:rsidRPr="001541AC">
        <w:rPr>
          <w:rFonts w:ascii="Calibri" w:hAnsi="Calibri"/>
          <w:sz w:val="22"/>
          <w:szCs w:val="22"/>
          <w:lang w:val="en-GB"/>
        </w:rPr>
        <w:t xml:space="preserve">on </w:t>
      </w:r>
      <w:r w:rsidR="00D25A09" w:rsidRPr="001541AC">
        <w:rPr>
          <w:rFonts w:ascii="Calibri" w:hAnsi="Calibri"/>
          <w:sz w:val="22"/>
          <w:szCs w:val="22"/>
          <w:lang w:val="en-GB"/>
        </w:rPr>
        <w:t>3</w:t>
      </w:r>
      <w:r w:rsidR="00374024" w:rsidRPr="001541AC">
        <w:rPr>
          <w:rFonts w:ascii="Calibri" w:hAnsi="Calibri"/>
          <w:sz w:val="22"/>
          <w:szCs w:val="22"/>
          <w:lang w:val="en-GB"/>
        </w:rPr>
        <w:t>4</w:t>
      </w:r>
      <w:r w:rsidR="00230750" w:rsidRPr="001541AC">
        <w:rPr>
          <w:rFonts w:ascii="Calibri" w:hAnsi="Calibri"/>
          <w:sz w:val="22"/>
          <w:szCs w:val="22"/>
          <w:lang w:val="en-GB"/>
        </w:rPr>
        <w:t>7</w:t>
      </w:r>
      <w:r w:rsidR="00D25A09" w:rsidRPr="001541AC">
        <w:rPr>
          <w:rFonts w:ascii="Calibri" w:hAnsi="Calibri"/>
          <w:sz w:val="22"/>
          <w:szCs w:val="22"/>
          <w:lang w:val="en-GB"/>
        </w:rPr>
        <w:t xml:space="preserve"> </w:t>
      </w:r>
      <w:r w:rsidR="00BE331C" w:rsidRPr="001541AC">
        <w:rPr>
          <w:rFonts w:ascii="Calibri" w:hAnsi="Calibri"/>
          <w:sz w:val="22"/>
          <w:szCs w:val="22"/>
          <w:lang w:val="en-GB"/>
        </w:rPr>
        <w:t xml:space="preserve">out </w:t>
      </w:r>
      <w:r w:rsidR="00DC2C0A" w:rsidRPr="001541AC">
        <w:rPr>
          <w:rFonts w:ascii="Calibri" w:hAnsi="Calibri"/>
          <w:sz w:val="22"/>
          <w:szCs w:val="22"/>
          <w:lang w:val="en-GB"/>
        </w:rPr>
        <w:t>of the 814 partici</w:t>
      </w:r>
      <w:r w:rsidR="006115B9" w:rsidRPr="001541AC">
        <w:rPr>
          <w:rFonts w:ascii="Calibri" w:hAnsi="Calibri"/>
          <w:sz w:val="22"/>
          <w:szCs w:val="22"/>
          <w:lang w:val="en-GB"/>
        </w:rPr>
        <w:t>p</w:t>
      </w:r>
      <w:r w:rsidR="00DC2C0A" w:rsidRPr="001541AC">
        <w:rPr>
          <w:rFonts w:ascii="Calibri" w:hAnsi="Calibri"/>
          <w:sz w:val="22"/>
          <w:szCs w:val="22"/>
          <w:lang w:val="en-GB"/>
        </w:rPr>
        <w:t>ants</w:t>
      </w:r>
      <w:r w:rsidR="00D25A09" w:rsidRPr="001541AC">
        <w:rPr>
          <w:rFonts w:ascii="Calibri" w:hAnsi="Calibri"/>
          <w:sz w:val="22"/>
          <w:szCs w:val="22"/>
          <w:lang w:val="en-GB"/>
        </w:rPr>
        <w:t xml:space="preserve"> (4</w:t>
      </w:r>
      <w:r w:rsidR="00230750" w:rsidRPr="001541AC">
        <w:rPr>
          <w:rFonts w:ascii="Calibri" w:hAnsi="Calibri"/>
          <w:sz w:val="22"/>
          <w:szCs w:val="22"/>
          <w:lang w:val="en-GB"/>
        </w:rPr>
        <w:t>2</w:t>
      </w:r>
      <w:r w:rsidR="00D25A09" w:rsidRPr="001541AC">
        <w:rPr>
          <w:rFonts w:ascii="Calibri" w:hAnsi="Calibri"/>
          <w:sz w:val="22"/>
          <w:szCs w:val="22"/>
          <w:lang w:val="en-GB"/>
        </w:rPr>
        <w:t>.</w:t>
      </w:r>
      <w:r w:rsidR="00230750" w:rsidRPr="001541AC">
        <w:rPr>
          <w:rFonts w:ascii="Calibri" w:hAnsi="Calibri"/>
          <w:sz w:val="22"/>
          <w:szCs w:val="22"/>
          <w:lang w:val="en-GB"/>
        </w:rPr>
        <w:t>63</w:t>
      </w:r>
      <w:r w:rsidR="00E203EA" w:rsidRPr="001541AC">
        <w:rPr>
          <w:rFonts w:ascii="Calibri" w:hAnsi="Calibri"/>
          <w:sz w:val="22"/>
          <w:szCs w:val="22"/>
          <w:lang w:val="en-GB"/>
        </w:rPr>
        <w:t xml:space="preserve">%). </w:t>
      </w:r>
      <w:r w:rsidR="00782A2B">
        <w:rPr>
          <w:rFonts w:ascii="Calibri" w:hAnsi="Calibri"/>
          <w:sz w:val="22"/>
          <w:szCs w:val="22"/>
          <w:lang w:val="en-GB"/>
        </w:rPr>
        <w:t>Furthermore, 205 participants completed the questionnaire three times (25.18%); 200 participated twice (24.57%); and 62 participated once (7.62%)</w:t>
      </w:r>
      <w:r w:rsidR="00782A2B">
        <w:rPr>
          <w:rStyle w:val="Appelnotedebasdep"/>
          <w:rFonts w:ascii="Calibri" w:hAnsi="Calibri"/>
          <w:sz w:val="22"/>
          <w:szCs w:val="22"/>
          <w:lang w:val="en-GB"/>
        </w:rPr>
        <w:footnoteReference w:id="1"/>
      </w:r>
      <w:r w:rsidR="00782A2B">
        <w:rPr>
          <w:rFonts w:ascii="Calibri" w:hAnsi="Calibri"/>
          <w:sz w:val="22"/>
          <w:szCs w:val="22"/>
          <w:lang w:val="en-GB"/>
        </w:rPr>
        <w:t xml:space="preserve">. </w:t>
      </w:r>
    </w:p>
    <w:p w14:paraId="75EA971B" w14:textId="32AC30A8" w:rsidR="00E203EA" w:rsidRPr="001541AC" w:rsidRDefault="002E66F9" w:rsidP="00954C90">
      <w:pPr>
        <w:spacing w:line="480" w:lineRule="auto"/>
        <w:ind w:firstLine="708"/>
        <w:jc w:val="both"/>
        <w:rPr>
          <w:rFonts w:ascii="Calibri" w:hAnsi="Calibri"/>
          <w:sz w:val="22"/>
          <w:szCs w:val="22"/>
          <w:lang w:val="en-GB"/>
        </w:rPr>
      </w:pPr>
      <w:r>
        <w:rPr>
          <w:rFonts w:ascii="Calibri" w:hAnsi="Calibri"/>
          <w:sz w:val="22"/>
          <w:szCs w:val="22"/>
          <w:lang w:val="en-GB"/>
        </w:rPr>
        <w:t>D</w:t>
      </w:r>
      <w:r w:rsidR="001C3BCE" w:rsidRPr="001541AC">
        <w:rPr>
          <w:rFonts w:ascii="Calibri" w:hAnsi="Calibri"/>
          <w:sz w:val="22"/>
          <w:szCs w:val="22"/>
          <w:lang w:val="en-GB"/>
        </w:rPr>
        <w:t>ata were not missing completely at random</w:t>
      </w:r>
      <w:r>
        <w:rPr>
          <w:rFonts w:ascii="Calibri" w:hAnsi="Calibri"/>
          <w:sz w:val="22"/>
          <w:szCs w:val="22"/>
          <w:lang w:val="en-GB"/>
        </w:rPr>
        <w:t xml:space="preserve"> (MCAR) according to Little’s MCAR test</w:t>
      </w:r>
      <w:r w:rsidR="000D71F4" w:rsidRPr="001541AC">
        <w:rPr>
          <w:rFonts w:ascii="Calibri" w:hAnsi="Calibri"/>
          <w:sz w:val="22"/>
          <w:szCs w:val="22"/>
          <w:lang w:val="en-GB"/>
        </w:rPr>
        <w:t xml:space="preserve"> (Little’s MCAR test: χ</w:t>
      </w:r>
      <w:r w:rsidR="000D71F4" w:rsidRPr="001541AC">
        <w:rPr>
          <w:rFonts w:ascii="Calibri" w:hAnsi="Calibri"/>
          <w:sz w:val="22"/>
          <w:szCs w:val="22"/>
          <w:vertAlign w:val="superscript"/>
          <w:lang w:val="en-GB"/>
        </w:rPr>
        <w:t>2</w:t>
      </w:r>
      <w:r w:rsidR="000D71F4" w:rsidRPr="001541AC">
        <w:rPr>
          <w:rFonts w:ascii="Calibri" w:hAnsi="Calibri"/>
          <w:sz w:val="22"/>
          <w:szCs w:val="22"/>
          <w:lang w:val="en-GB"/>
        </w:rPr>
        <w:t xml:space="preserve">(97) = 139.40; </w:t>
      </w:r>
      <w:r w:rsidR="000D71F4" w:rsidRPr="001541AC">
        <w:rPr>
          <w:rFonts w:ascii="Calibri" w:hAnsi="Calibri"/>
          <w:i/>
          <w:sz w:val="22"/>
          <w:szCs w:val="22"/>
          <w:lang w:val="en-GB"/>
        </w:rPr>
        <w:t>p</w:t>
      </w:r>
      <w:r w:rsidR="000D71F4" w:rsidRPr="001541AC">
        <w:rPr>
          <w:rFonts w:ascii="Calibri" w:hAnsi="Calibri"/>
          <w:sz w:val="22"/>
          <w:szCs w:val="22"/>
          <w:lang w:val="en-GB"/>
        </w:rPr>
        <w:t xml:space="preserve"> = .003)</w:t>
      </w:r>
      <w:r>
        <w:rPr>
          <w:rFonts w:ascii="Calibri" w:hAnsi="Calibri"/>
          <w:sz w:val="22"/>
          <w:szCs w:val="22"/>
          <w:lang w:val="en-GB"/>
        </w:rPr>
        <w:t xml:space="preserve">. </w:t>
      </w:r>
      <w:r w:rsidRPr="001541AC">
        <w:rPr>
          <w:rFonts w:ascii="Calibri" w:hAnsi="Calibri"/>
          <w:sz w:val="22"/>
          <w:szCs w:val="22"/>
          <w:lang w:val="en-GB"/>
        </w:rPr>
        <w:t>Previous research has shown that rely</w:t>
      </w:r>
      <w:r w:rsidR="00791730">
        <w:rPr>
          <w:rFonts w:ascii="Calibri" w:hAnsi="Calibri"/>
          <w:sz w:val="22"/>
          <w:szCs w:val="22"/>
          <w:lang w:val="en-GB"/>
        </w:rPr>
        <w:t>ing</w:t>
      </w:r>
      <w:r w:rsidRPr="001541AC">
        <w:rPr>
          <w:rFonts w:ascii="Calibri" w:hAnsi="Calibri"/>
          <w:sz w:val="22"/>
          <w:szCs w:val="22"/>
          <w:lang w:val="en-GB"/>
        </w:rPr>
        <w:t xml:space="preserve"> solely on participants with complete data</w:t>
      </w:r>
      <w:r w:rsidR="00791730">
        <w:rPr>
          <w:rFonts w:ascii="Calibri" w:hAnsi="Calibri"/>
          <w:sz w:val="22"/>
          <w:szCs w:val="22"/>
          <w:lang w:val="en-GB"/>
        </w:rPr>
        <w:t xml:space="preserve"> </w:t>
      </w:r>
      <w:r w:rsidR="00791730" w:rsidRPr="001541AC">
        <w:rPr>
          <w:rFonts w:ascii="Calibri" w:hAnsi="Calibri"/>
          <w:sz w:val="22"/>
          <w:szCs w:val="22"/>
          <w:lang w:val="en-GB"/>
        </w:rPr>
        <w:t xml:space="preserve">provides </w:t>
      </w:r>
      <w:r w:rsidR="00791730">
        <w:rPr>
          <w:rFonts w:ascii="Calibri" w:hAnsi="Calibri"/>
          <w:sz w:val="22"/>
          <w:szCs w:val="22"/>
          <w:lang w:val="en-GB"/>
        </w:rPr>
        <w:t>less</w:t>
      </w:r>
      <w:r w:rsidR="00791730" w:rsidRPr="001541AC">
        <w:rPr>
          <w:rFonts w:ascii="Calibri" w:hAnsi="Calibri"/>
          <w:sz w:val="22"/>
          <w:szCs w:val="22"/>
          <w:lang w:val="en-GB"/>
        </w:rPr>
        <w:t xml:space="preserve"> accurate estimates compared to including missing data using th</w:t>
      </w:r>
      <w:r w:rsidR="009C09B5">
        <w:rPr>
          <w:rFonts w:ascii="Calibri" w:hAnsi="Calibri"/>
          <w:sz w:val="22"/>
          <w:szCs w:val="22"/>
          <w:lang w:val="en-GB"/>
        </w:rPr>
        <w:t>e</w:t>
      </w:r>
      <w:r w:rsidR="00791730" w:rsidRPr="001541AC">
        <w:rPr>
          <w:rFonts w:ascii="Calibri" w:hAnsi="Calibri"/>
          <w:sz w:val="22"/>
          <w:szCs w:val="22"/>
          <w:lang w:val="en-GB"/>
        </w:rPr>
        <w:t xml:space="preserve"> </w:t>
      </w:r>
      <w:r w:rsidR="00791730">
        <w:rPr>
          <w:rFonts w:ascii="Calibri" w:hAnsi="Calibri"/>
          <w:sz w:val="22"/>
          <w:szCs w:val="22"/>
          <w:lang w:val="en-GB"/>
        </w:rPr>
        <w:t>full-information maximum likelihood estimation</w:t>
      </w:r>
      <w:r>
        <w:rPr>
          <w:rFonts w:ascii="Calibri" w:hAnsi="Calibri"/>
          <w:sz w:val="22"/>
          <w:szCs w:val="22"/>
          <w:lang w:val="en-GB"/>
        </w:rPr>
        <w:t>, especially when data are not MCAR</w:t>
      </w:r>
      <w:r w:rsidRPr="001541AC">
        <w:rPr>
          <w:rFonts w:ascii="Calibri" w:hAnsi="Calibri"/>
          <w:sz w:val="22"/>
          <w:szCs w:val="22"/>
          <w:lang w:val="en-GB"/>
        </w:rPr>
        <w:t xml:space="preserve"> </w:t>
      </w:r>
      <w:r w:rsidRPr="001541AC">
        <w:rPr>
          <w:rFonts w:ascii="Calibri" w:hAnsi="Calibri"/>
          <w:noProof/>
          <w:sz w:val="22"/>
          <w:szCs w:val="22"/>
          <w:lang w:val="en-GB"/>
        </w:rPr>
        <w:t>(Allison, 2003; Enders &amp; Bandalos, 2001)</w:t>
      </w:r>
      <w:r w:rsidRPr="001541AC">
        <w:rPr>
          <w:rFonts w:ascii="Calibri" w:hAnsi="Calibri"/>
          <w:sz w:val="22"/>
          <w:szCs w:val="22"/>
          <w:lang w:val="en-GB"/>
        </w:rPr>
        <w:t>.</w:t>
      </w:r>
      <w:r w:rsidR="00791730">
        <w:rPr>
          <w:rFonts w:ascii="Calibri" w:hAnsi="Calibri"/>
          <w:sz w:val="22"/>
          <w:szCs w:val="22"/>
          <w:lang w:val="en-GB"/>
        </w:rPr>
        <w:t xml:space="preserve"> </w:t>
      </w:r>
      <w:r>
        <w:rPr>
          <w:rFonts w:ascii="Calibri" w:hAnsi="Calibri"/>
          <w:sz w:val="22"/>
          <w:szCs w:val="22"/>
          <w:lang w:val="en-GB"/>
        </w:rPr>
        <w:t>Therefore,</w:t>
      </w:r>
      <w:r w:rsidRPr="001541AC">
        <w:rPr>
          <w:rFonts w:ascii="Calibri" w:hAnsi="Calibri"/>
          <w:sz w:val="22"/>
          <w:szCs w:val="22"/>
          <w:lang w:val="en-GB"/>
        </w:rPr>
        <w:t xml:space="preserve"> data of all 814 participants were integrally included in the analyses</w:t>
      </w:r>
      <w:r>
        <w:rPr>
          <w:rFonts w:ascii="Calibri" w:hAnsi="Calibri"/>
          <w:sz w:val="22"/>
          <w:szCs w:val="22"/>
          <w:lang w:val="en-GB"/>
        </w:rPr>
        <w:t xml:space="preserve">, using </w:t>
      </w:r>
      <w:r w:rsidR="001C3BCE" w:rsidRPr="001541AC">
        <w:rPr>
          <w:rFonts w:ascii="Calibri" w:hAnsi="Calibri"/>
          <w:sz w:val="22"/>
          <w:szCs w:val="22"/>
          <w:lang w:val="en-GB"/>
        </w:rPr>
        <w:t>the</w:t>
      </w:r>
      <w:r w:rsidR="00D627C7" w:rsidRPr="001541AC">
        <w:rPr>
          <w:rFonts w:ascii="Calibri" w:hAnsi="Calibri"/>
          <w:sz w:val="22"/>
          <w:szCs w:val="22"/>
          <w:lang w:val="en-GB"/>
        </w:rPr>
        <w:t xml:space="preserve"> </w:t>
      </w:r>
      <w:r w:rsidR="00DC2C0A" w:rsidRPr="001541AC">
        <w:rPr>
          <w:rFonts w:ascii="Calibri" w:hAnsi="Calibri"/>
          <w:sz w:val="22"/>
          <w:szCs w:val="22"/>
          <w:lang w:val="en-GB"/>
        </w:rPr>
        <w:t>full-information maximum likelihood</w:t>
      </w:r>
      <w:r w:rsidR="001C3BCE" w:rsidRPr="001541AC">
        <w:rPr>
          <w:rFonts w:ascii="Calibri" w:hAnsi="Calibri"/>
          <w:sz w:val="22"/>
          <w:szCs w:val="22"/>
          <w:lang w:val="en-GB"/>
        </w:rPr>
        <w:t xml:space="preserve"> estimator</w:t>
      </w:r>
      <w:r w:rsidR="00D627C7" w:rsidRPr="001541AC">
        <w:rPr>
          <w:rFonts w:ascii="Calibri" w:hAnsi="Calibri"/>
          <w:sz w:val="22"/>
          <w:szCs w:val="22"/>
          <w:lang w:val="en-GB"/>
        </w:rPr>
        <w:t xml:space="preserve">. </w:t>
      </w:r>
    </w:p>
    <w:p w14:paraId="43B3DDA5" w14:textId="77777777" w:rsidR="00B77DB1" w:rsidRPr="001541AC" w:rsidRDefault="00B77DB1" w:rsidP="00954C90">
      <w:pPr>
        <w:spacing w:line="480" w:lineRule="auto"/>
        <w:jc w:val="both"/>
        <w:rPr>
          <w:rFonts w:ascii="Calibri" w:hAnsi="Calibri"/>
          <w:sz w:val="22"/>
          <w:szCs w:val="22"/>
          <w:lang w:val="en-GB"/>
        </w:rPr>
      </w:pPr>
    </w:p>
    <w:p w14:paraId="664AE013" w14:textId="77777777" w:rsidR="00E203EA" w:rsidRPr="001541AC" w:rsidRDefault="005275D6" w:rsidP="00954C90">
      <w:pPr>
        <w:spacing w:line="480" w:lineRule="auto"/>
        <w:rPr>
          <w:rFonts w:ascii="Calibri" w:hAnsi="Calibri"/>
          <w:b/>
          <w:sz w:val="22"/>
          <w:szCs w:val="22"/>
          <w:lang w:val="en-GB"/>
        </w:rPr>
      </w:pPr>
      <w:r w:rsidRPr="001541AC">
        <w:rPr>
          <w:rFonts w:ascii="Calibri" w:hAnsi="Calibri"/>
          <w:b/>
          <w:sz w:val="22"/>
          <w:szCs w:val="22"/>
          <w:lang w:val="en-GB"/>
        </w:rPr>
        <w:t>4</w:t>
      </w:r>
      <w:r w:rsidR="00D1095F" w:rsidRPr="001541AC">
        <w:rPr>
          <w:rFonts w:ascii="Calibri" w:hAnsi="Calibri"/>
          <w:b/>
          <w:sz w:val="22"/>
          <w:szCs w:val="22"/>
          <w:lang w:val="en-GB"/>
        </w:rPr>
        <w:t xml:space="preserve">.3 </w:t>
      </w:r>
      <w:r w:rsidR="004C102B" w:rsidRPr="001541AC">
        <w:rPr>
          <w:rFonts w:ascii="Calibri" w:hAnsi="Calibri"/>
          <w:b/>
          <w:sz w:val="22"/>
          <w:szCs w:val="22"/>
          <w:lang w:val="en-GB"/>
        </w:rPr>
        <w:t>Instrument</w:t>
      </w:r>
      <w:r w:rsidR="0097695D" w:rsidRPr="001541AC">
        <w:rPr>
          <w:rFonts w:ascii="Calibri" w:hAnsi="Calibri"/>
          <w:b/>
          <w:sz w:val="22"/>
          <w:szCs w:val="22"/>
          <w:lang w:val="en-GB"/>
        </w:rPr>
        <w:t>s</w:t>
      </w:r>
    </w:p>
    <w:p w14:paraId="618330A3" w14:textId="5EE9C023" w:rsidR="00E203EA" w:rsidRPr="001541AC" w:rsidRDefault="00E203EA" w:rsidP="00954C90">
      <w:pPr>
        <w:spacing w:line="480" w:lineRule="auto"/>
        <w:jc w:val="both"/>
        <w:rPr>
          <w:rFonts w:ascii="Calibri" w:hAnsi="Calibri"/>
          <w:sz w:val="22"/>
          <w:szCs w:val="22"/>
          <w:lang w:val="en-GB"/>
        </w:rPr>
      </w:pPr>
      <w:r w:rsidRPr="001541AC">
        <w:rPr>
          <w:rFonts w:ascii="Calibri" w:hAnsi="Calibri"/>
          <w:b/>
          <w:sz w:val="22"/>
          <w:szCs w:val="22"/>
          <w:lang w:val="en-GB"/>
        </w:rPr>
        <w:tab/>
      </w:r>
      <w:r w:rsidR="00A73075" w:rsidRPr="001541AC">
        <w:rPr>
          <w:rFonts w:ascii="Calibri" w:hAnsi="Calibri"/>
          <w:sz w:val="22"/>
          <w:szCs w:val="22"/>
          <w:lang w:val="en-GB"/>
        </w:rPr>
        <w:t>To measure</w:t>
      </w:r>
      <w:r w:rsidRPr="001541AC">
        <w:rPr>
          <w:rFonts w:ascii="Calibri" w:hAnsi="Calibri"/>
          <w:sz w:val="22"/>
          <w:szCs w:val="22"/>
          <w:lang w:val="en-GB"/>
        </w:rPr>
        <w:t xml:space="preserve"> </w:t>
      </w:r>
      <w:r w:rsidR="00A911D7" w:rsidRPr="001541AC">
        <w:rPr>
          <w:rFonts w:ascii="Calibri" w:hAnsi="Calibri"/>
          <w:sz w:val="22"/>
          <w:szCs w:val="22"/>
          <w:lang w:val="en-GB"/>
        </w:rPr>
        <w:t>achievement goals</w:t>
      </w:r>
      <w:r w:rsidR="00A73075" w:rsidRPr="001541AC">
        <w:rPr>
          <w:rFonts w:ascii="Calibri" w:hAnsi="Calibri"/>
          <w:sz w:val="22"/>
          <w:szCs w:val="22"/>
          <w:lang w:val="en-GB"/>
        </w:rPr>
        <w:t xml:space="preserve"> </w:t>
      </w:r>
      <w:r w:rsidR="00A911D7" w:rsidRPr="001541AC">
        <w:rPr>
          <w:rFonts w:ascii="Calibri" w:hAnsi="Calibri"/>
          <w:sz w:val="22"/>
          <w:szCs w:val="22"/>
          <w:lang w:val="en-GB"/>
        </w:rPr>
        <w:t xml:space="preserve">the scale of </w:t>
      </w:r>
      <w:r w:rsidR="007455A4" w:rsidRPr="001541AC">
        <w:rPr>
          <w:rFonts w:ascii="Calibri" w:hAnsi="Calibri"/>
          <w:noProof/>
          <w:sz w:val="22"/>
          <w:szCs w:val="22"/>
          <w:lang w:val="en-GB"/>
        </w:rPr>
        <w:t>Kyndt et al.</w:t>
      </w:r>
      <w:r w:rsidR="00A911D7" w:rsidRPr="001541AC">
        <w:rPr>
          <w:rFonts w:ascii="Calibri" w:hAnsi="Calibri"/>
          <w:noProof/>
          <w:sz w:val="22"/>
          <w:szCs w:val="22"/>
          <w:lang w:val="en-GB"/>
        </w:rPr>
        <w:t xml:space="preserve"> (</w:t>
      </w:r>
      <w:r w:rsidR="007455A4" w:rsidRPr="001541AC">
        <w:rPr>
          <w:rFonts w:ascii="Calibri" w:hAnsi="Calibri"/>
          <w:noProof/>
          <w:sz w:val="22"/>
          <w:szCs w:val="22"/>
          <w:lang w:val="en-GB"/>
        </w:rPr>
        <w:t>2014)</w:t>
      </w:r>
      <w:r w:rsidR="00A911D7" w:rsidRPr="001541AC">
        <w:rPr>
          <w:rFonts w:ascii="Calibri" w:hAnsi="Calibri"/>
          <w:noProof/>
          <w:sz w:val="22"/>
          <w:szCs w:val="22"/>
          <w:lang w:val="en-GB"/>
        </w:rPr>
        <w:t xml:space="preserve"> was used, </w:t>
      </w:r>
      <w:r w:rsidR="00620F1F">
        <w:rPr>
          <w:rFonts w:ascii="Calibri" w:hAnsi="Calibri"/>
          <w:noProof/>
          <w:sz w:val="22"/>
          <w:szCs w:val="22"/>
          <w:lang w:val="en-GB"/>
        </w:rPr>
        <w:t>consisting</w:t>
      </w:r>
      <w:r w:rsidR="00A911D7" w:rsidRPr="001541AC">
        <w:rPr>
          <w:rFonts w:ascii="Calibri" w:hAnsi="Calibri"/>
          <w:sz w:val="22"/>
          <w:szCs w:val="22"/>
          <w:lang w:val="en-GB"/>
        </w:rPr>
        <w:t xml:space="preserve"> </w:t>
      </w:r>
      <w:r w:rsidR="0055324D" w:rsidRPr="001541AC">
        <w:rPr>
          <w:rFonts w:ascii="Calibri" w:hAnsi="Calibri"/>
          <w:sz w:val="22"/>
          <w:szCs w:val="22"/>
          <w:lang w:val="en-GB"/>
        </w:rPr>
        <w:t>of 16 items:</w:t>
      </w:r>
      <w:r w:rsidRPr="001541AC">
        <w:rPr>
          <w:rFonts w:ascii="Calibri" w:hAnsi="Calibri"/>
          <w:sz w:val="22"/>
          <w:szCs w:val="22"/>
          <w:lang w:val="en-GB"/>
        </w:rPr>
        <w:t xml:space="preserve"> </w:t>
      </w:r>
      <w:r w:rsidR="0055324D" w:rsidRPr="001541AC">
        <w:rPr>
          <w:rFonts w:ascii="Calibri" w:hAnsi="Calibri"/>
          <w:sz w:val="22"/>
          <w:szCs w:val="22"/>
          <w:lang w:val="en-GB"/>
        </w:rPr>
        <w:t xml:space="preserve">eight items </w:t>
      </w:r>
      <w:r w:rsidRPr="001541AC">
        <w:rPr>
          <w:rFonts w:ascii="Calibri" w:hAnsi="Calibri"/>
          <w:sz w:val="22"/>
          <w:szCs w:val="22"/>
          <w:lang w:val="en-GB"/>
        </w:rPr>
        <w:t>measure</w:t>
      </w:r>
      <w:r w:rsidR="0096570E" w:rsidRPr="001541AC">
        <w:rPr>
          <w:rFonts w:ascii="Calibri" w:hAnsi="Calibri"/>
          <w:sz w:val="22"/>
          <w:szCs w:val="22"/>
          <w:lang w:val="en-GB"/>
        </w:rPr>
        <w:t>d</w:t>
      </w:r>
      <w:r w:rsidRPr="001541AC">
        <w:rPr>
          <w:rFonts w:ascii="Calibri" w:hAnsi="Calibri"/>
          <w:sz w:val="22"/>
          <w:szCs w:val="22"/>
          <w:lang w:val="en-GB"/>
        </w:rPr>
        <w:t xml:space="preserve"> </w:t>
      </w:r>
      <w:r w:rsidR="00070D69" w:rsidRPr="001541AC">
        <w:rPr>
          <w:rFonts w:ascii="Calibri" w:hAnsi="Calibri"/>
          <w:sz w:val="22"/>
          <w:szCs w:val="22"/>
          <w:lang w:val="en-GB"/>
        </w:rPr>
        <w:t>learning-goal</w:t>
      </w:r>
      <w:r w:rsidRPr="001541AC">
        <w:rPr>
          <w:rFonts w:ascii="Calibri" w:hAnsi="Calibri"/>
          <w:sz w:val="22"/>
          <w:szCs w:val="22"/>
          <w:lang w:val="en-GB"/>
        </w:rPr>
        <w:t xml:space="preserve"> orientation, </w:t>
      </w:r>
      <w:r w:rsidR="005F3814" w:rsidRPr="001541AC">
        <w:rPr>
          <w:rFonts w:ascii="Calibri" w:hAnsi="Calibri"/>
          <w:sz w:val="22"/>
          <w:szCs w:val="22"/>
          <w:lang w:val="en-GB"/>
        </w:rPr>
        <w:t>four</w:t>
      </w:r>
      <w:r w:rsidRPr="001541AC">
        <w:rPr>
          <w:rFonts w:ascii="Calibri" w:hAnsi="Calibri"/>
          <w:sz w:val="22"/>
          <w:szCs w:val="22"/>
          <w:lang w:val="en-GB"/>
        </w:rPr>
        <w:t xml:space="preserve"> measure</w:t>
      </w:r>
      <w:r w:rsidR="0096570E" w:rsidRPr="001541AC">
        <w:rPr>
          <w:rFonts w:ascii="Calibri" w:hAnsi="Calibri"/>
          <w:sz w:val="22"/>
          <w:szCs w:val="22"/>
          <w:lang w:val="en-GB"/>
        </w:rPr>
        <w:t>d</w:t>
      </w:r>
      <w:r w:rsidRPr="001541AC">
        <w:rPr>
          <w:rFonts w:ascii="Calibri" w:hAnsi="Calibri"/>
          <w:sz w:val="22"/>
          <w:szCs w:val="22"/>
          <w:lang w:val="en-GB"/>
        </w:rPr>
        <w:t xml:space="preserve"> </w:t>
      </w:r>
      <w:r w:rsidR="00070D69" w:rsidRPr="001541AC">
        <w:rPr>
          <w:rFonts w:ascii="Calibri" w:hAnsi="Calibri"/>
          <w:sz w:val="22"/>
          <w:szCs w:val="22"/>
          <w:lang w:val="en-GB"/>
        </w:rPr>
        <w:t>performance-approach</w:t>
      </w:r>
      <w:r w:rsidRPr="001541AC">
        <w:rPr>
          <w:rFonts w:ascii="Calibri" w:hAnsi="Calibri"/>
          <w:sz w:val="22"/>
          <w:szCs w:val="22"/>
          <w:lang w:val="en-GB"/>
        </w:rPr>
        <w:t xml:space="preserve"> orientation, and </w:t>
      </w:r>
      <w:r w:rsidR="005F3814" w:rsidRPr="001541AC">
        <w:rPr>
          <w:rFonts w:ascii="Calibri" w:hAnsi="Calibri"/>
          <w:sz w:val="22"/>
          <w:szCs w:val="22"/>
          <w:lang w:val="en-GB"/>
        </w:rPr>
        <w:t>four</w:t>
      </w:r>
      <w:r w:rsidRPr="001541AC">
        <w:rPr>
          <w:rFonts w:ascii="Calibri" w:hAnsi="Calibri"/>
          <w:sz w:val="22"/>
          <w:szCs w:val="22"/>
          <w:lang w:val="en-GB"/>
        </w:rPr>
        <w:t xml:space="preserve"> measure</w:t>
      </w:r>
      <w:r w:rsidR="0096570E" w:rsidRPr="001541AC">
        <w:rPr>
          <w:rFonts w:ascii="Calibri" w:hAnsi="Calibri"/>
          <w:sz w:val="22"/>
          <w:szCs w:val="22"/>
          <w:lang w:val="en-GB"/>
        </w:rPr>
        <w:t>d</w:t>
      </w:r>
      <w:r w:rsidRPr="001541AC">
        <w:rPr>
          <w:rFonts w:ascii="Calibri" w:hAnsi="Calibri"/>
          <w:sz w:val="22"/>
          <w:szCs w:val="22"/>
          <w:lang w:val="en-GB"/>
        </w:rPr>
        <w:t xml:space="preserve"> </w:t>
      </w:r>
      <w:r w:rsidR="00070D69" w:rsidRPr="001541AC">
        <w:rPr>
          <w:rFonts w:ascii="Calibri" w:hAnsi="Calibri"/>
          <w:sz w:val="22"/>
          <w:szCs w:val="22"/>
          <w:lang w:val="en-GB"/>
        </w:rPr>
        <w:t>performance-avoidance</w:t>
      </w:r>
      <w:r w:rsidR="00497508" w:rsidRPr="001541AC">
        <w:rPr>
          <w:rFonts w:ascii="Calibri" w:hAnsi="Calibri"/>
          <w:sz w:val="22"/>
          <w:szCs w:val="22"/>
          <w:lang w:val="en-GB"/>
        </w:rPr>
        <w:t xml:space="preserve"> orientation</w:t>
      </w:r>
      <w:r w:rsidRPr="001541AC">
        <w:rPr>
          <w:rFonts w:ascii="Calibri" w:hAnsi="Calibri"/>
          <w:sz w:val="22"/>
          <w:szCs w:val="22"/>
          <w:lang w:val="en-GB"/>
        </w:rPr>
        <w:t xml:space="preserve">. </w:t>
      </w:r>
      <w:r w:rsidR="00C821D6" w:rsidRPr="001541AC">
        <w:rPr>
          <w:rFonts w:ascii="Calibri" w:hAnsi="Calibri"/>
          <w:sz w:val="22"/>
          <w:szCs w:val="22"/>
          <w:lang w:val="en-GB"/>
        </w:rPr>
        <w:t>T</w:t>
      </w:r>
      <w:r w:rsidRPr="001541AC">
        <w:rPr>
          <w:rFonts w:ascii="Calibri" w:hAnsi="Calibri"/>
          <w:sz w:val="22"/>
          <w:szCs w:val="22"/>
          <w:lang w:val="en-GB"/>
        </w:rPr>
        <w:t xml:space="preserve">o measure self-efficacy, the </w:t>
      </w:r>
      <w:r w:rsidR="00505DF3" w:rsidRPr="001541AC">
        <w:rPr>
          <w:rFonts w:ascii="Calibri" w:hAnsi="Calibri"/>
          <w:sz w:val="22"/>
          <w:szCs w:val="22"/>
          <w:lang w:val="en-GB"/>
        </w:rPr>
        <w:t xml:space="preserve">8-item </w:t>
      </w:r>
      <w:r w:rsidRPr="001541AC">
        <w:rPr>
          <w:rFonts w:ascii="Calibri" w:hAnsi="Calibri"/>
          <w:sz w:val="22"/>
          <w:szCs w:val="22"/>
          <w:lang w:val="en-GB"/>
        </w:rPr>
        <w:t xml:space="preserve">scale of </w:t>
      </w:r>
      <w:r w:rsidR="00247895" w:rsidRPr="001541AC">
        <w:rPr>
          <w:rFonts w:ascii="Calibri" w:hAnsi="Calibri"/>
          <w:sz w:val="22"/>
          <w:szCs w:val="22"/>
          <w:lang w:val="en-GB"/>
        </w:rPr>
        <w:t xml:space="preserve">Chen, Gully, and Eden </w:t>
      </w:r>
      <w:r w:rsidR="00247895" w:rsidRPr="001541AC">
        <w:rPr>
          <w:rFonts w:ascii="Calibri" w:hAnsi="Calibri"/>
          <w:noProof/>
          <w:sz w:val="22"/>
          <w:szCs w:val="22"/>
          <w:lang w:val="en-GB"/>
        </w:rPr>
        <w:t>(2001)</w:t>
      </w:r>
      <w:r w:rsidR="00247895" w:rsidRPr="001541AC">
        <w:rPr>
          <w:rFonts w:ascii="Calibri" w:hAnsi="Calibri"/>
          <w:sz w:val="22"/>
          <w:szCs w:val="22"/>
          <w:lang w:val="en-GB"/>
        </w:rPr>
        <w:t xml:space="preserve"> </w:t>
      </w:r>
      <w:r w:rsidRPr="001541AC">
        <w:rPr>
          <w:rFonts w:ascii="Calibri" w:hAnsi="Calibri"/>
          <w:sz w:val="22"/>
          <w:szCs w:val="22"/>
          <w:lang w:val="en-GB"/>
        </w:rPr>
        <w:t xml:space="preserve">was translated </w:t>
      </w:r>
      <w:r w:rsidR="00BE331C" w:rsidRPr="001541AC">
        <w:rPr>
          <w:rFonts w:ascii="Calibri" w:hAnsi="Calibri"/>
          <w:sz w:val="22"/>
          <w:szCs w:val="22"/>
          <w:lang w:val="en-GB"/>
        </w:rPr>
        <w:t>in</w:t>
      </w:r>
      <w:r w:rsidRPr="001541AC">
        <w:rPr>
          <w:rFonts w:ascii="Calibri" w:hAnsi="Calibri"/>
          <w:sz w:val="22"/>
          <w:szCs w:val="22"/>
          <w:lang w:val="en-GB"/>
        </w:rPr>
        <w:t xml:space="preserve">to Dutch. </w:t>
      </w:r>
      <w:r w:rsidR="0080597A" w:rsidRPr="001541AC">
        <w:rPr>
          <w:rFonts w:ascii="Calibri" w:hAnsi="Calibri"/>
          <w:sz w:val="22"/>
          <w:szCs w:val="22"/>
          <w:lang w:val="en-GB"/>
        </w:rPr>
        <w:t>At the fourth wave of data collection b</w:t>
      </w:r>
      <w:r w:rsidR="00A73075" w:rsidRPr="001541AC">
        <w:rPr>
          <w:rFonts w:ascii="Calibri" w:hAnsi="Calibri"/>
          <w:sz w:val="22"/>
          <w:szCs w:val="22"/>
          <w:lang w:val="en-GB"/>
        </w:rPr>
        <w:t xml:space="preserve">oth </w:t>
      </w:r>
      <w:r w:rsidR="007455A4" w:rsidRPr="001541AC">
        <w:rPr>
          <w:rFonts w:ascii="Calibri" w:hAnsi="Calibri"/>
          <w:sz w:val="22"/>
          <w:szCs w:val="22"/>
          <w:lang w:val="en-GB"/>
        </w:rPr>
        <w:t>instruments</w:t>
      </w:r>
      <w:r w:rsidR="00A73075" w:rsidRPr="001541AC">
        <w:rPr>
          <w:rFonts w:ascii="Calibri" w:hAnsi="Calibri"/>
          <w:sz w:val="22"/>
          <w:szCs w:val="22"/>
          <w:lang w:val="en-GB"/>
        </w:rPr>
        <w:t xml:space="preserve"> were adjusted to </w:t>
      </w:r>
      <w:r w:rsidR="00DB61DB" w:rsidRPr="001541AC">
        <w:rPr>
          <w:rFonts w:ascii="Calibri" w:hAnsi="Calibri"/>
          <w:sz w:val="22"/>
          <w:szCs w:val="22"/>
          <w:lang w:val="en-GB"/>
        </w:rPr>
        <w:t>the</w:t>
      </w:r>
      <w:r w:rsidR="00A73075" w:rsidRPr="001541AC">
        <w:rPr>
          <w:rFonts w:ascii="Calibri" w:hAnsi="Calibri"/>
          <w:sz w:val="22"/>
          <w:szCs w:val="22"/>
          <w:lang w:val="en-GB"/>
        </w:rPr>
        <w:t xml:space="preserve"> work context </w:t>
      </w:r>
      <w:r w:rsidR="00007D9E" w:rsidRPr="001541AC">
        <w:rPr>
          <w:rFonts w:ascii="Calibri" w:hAnsi="Calibri"/>
          <w:sz w:val="22"/>
          <w:szCs w:val="22"/>
          <w:lang w:val="en-GB"/>
        </w:rPr>
        <w:t>(e.g., “students” was replaced by “colleagues”)</w:t>
      </w:r>
      <w:r w:rsidR="00A73075" w:rsidRPr="001541AC">
        <w:rPr>
          <w:rFonts w:ascii="Calibri" w:hAnsi="Calibri"/>
          <w:sz w:val="22"/>
          <w:szCs w:val="22"/>
          <w:lang w:val="en-GB"/>
        </w:rPr>
        <w:t xml:space="preserve">. </w:t>
      </w:r>
      <w:r w:rsidR="007455A4" w:rsidRPr="001541AC">
        <w:rPr>
          <w:rFonts w:ascii="Calibri" w:hAnsi="Calibri"/>
          <w:sz w:val="22"/>
          <w:szCs w:val="22"/>
          <w:lang w:val="en-GB"/>
        </w:rPr>
        <w:t>All</w:t>
      </w:r>
      <w:r w:rsidR="00505DF3" w:rsidRPr="001541AC">
        <w:rPr>
          <w:rFonts w:ascii="Calibri" w:hAnsi="Calibri"/>
          <w:sz w:val="22"/>
          <w:szCs w:val="22"/>
          <w:lang w:val="en-GB"/>
        </w:rPr>
        <w:t xml:space="preserve"> items were measured on a 7-point Likert scale ranging from 1</w:t>
      </w:r>
      <w:r w:rsidR="00BE331C" w:rsidRPr="001541AC">
        <w:rPr>
          <w:rFonts w:ascii="Calibri" w:hAnsi="Calibri"/>
          <w:sz w:val="22"/>
          <w:szCs w:val="22"/>
          <w:lang w:val="en-GB"/>
        </w:rPr>
        <w:t xml:space="preserve"> (</w:t>
      </w:r>
      <w:r w:rsidR="00505DF3" w:rsidRPr="001541AC">
        <w:rPr>
          <w:rFonts w:ascii="Calibri" w:hAnsi="Calibri"/>
          <w:sz w:val="22"/>
          <w:szCs w:val="22"/>
          <w:lang w:val="en-GB"/>
        </w:rPr>
        <w:t>“Completely disagree”</w:t>
      </w:r>
      <w:r w:rsidR="00BE331C" w:rsidRPr="001541AC">
        <w:rPr>
          <w:rFonts w:ascii="Calibri" w:hAnsi="Calibri"/>
          <w:sz w:val="22"/>
          <w:szCs w:val="22"/>
          <w:lang w:val="en-GB"/>
        </w:rPr>
        <w:t>)</w:t>
      </w:r>
      <w:r w:rsidR="00505DF3" w:rsidRPr="001541AC">
        <w:rPr>
          <w:rFonts w:ascii="Calibri" w:hAnsi="Calibri"/>
          <w:sz w:val="22"/>
          <w:szCs w:val="22"/>
          <w:lang w:val="en-GB"/>
        </w:rPr>
        <w:t xml:space="preserve"> to 7</w:t>
      </w:r>
      <w:r w:rsidR="00BE331C" w:rsidRPr="001541AC">
        <w:rPr>
          <w:rFonts w:ascii="Calibri" w:hAnsi="Calibri"/>
          <w:sz w:val="22"/>
          <w:szCs w:val="22"/>
          <w:lang w:val="en-GB"/>
        </w:rPr>
        <w:t xml:space="preserve"> (“</w:t>
      </w:r>
      <w:r w:rsidR="00505DF3" w:rsidRPr="001541AC">
        <w:rPr>
          <w:rFonts w:ascii="Calibri" w:hAnsi="Calibri"/>
          <w:sz w:val="22"/>
          <w:szCs w:val="22"/>
          <w:lang w:val="en-GB"/>
        </w:rPr>
        <w:t>Completely agree”</w:t>
      </w:r>
      <w:r w:rsidR="00BE331C" w:rsidRPr="001541AC">
        <w:rPr>
          <w:rFonts w:ascii="Calibri" w:hAnsi="Calibri"/>
          <w:sz w:val="22"/>
          <w:szCs w:val="22"/>
          <w:lang w:val="en-GB"/>
        </w:rPr>
        <w:t>)</w:t>
      </w:r>
      <w:r w:rsidR="00505DF3" w:rsidRPr="001541AC">
        <w:rPr>
          <w:rFonts w:ascii="Calibri" w:hAnsi="Calibri"/>
          <w:sz w:val="22"/>
          <w:szCs w:val="22"/>
          <w:lang w:val="en-GB"/>
        </w:rPr>
        <w:t xml:space="preserve">. </w:t>
      </w:r>
      <w:r w:rsidR="00724F15" w:rsidRPr="001541AC">
        <w:rPr>
          <w:rFonts w:ascii="Calibri" w:hAnsi="Calibri"/>
          <w:sz w:val="22"/>
          <w:szCs w:val="22"/>
          <w:lang w:val="en-GB"/>
        </w:rPr>
        <w:t xml:space="preserve">Finally, participation in work-related learning activities was measured </w:t>
      </w:r>
      <w:r w:rsidR="002F204D" w:rsidRPr="001541AC">
        <w:rPr>
          <w:rFonts w:ascii="Calibri" w:hAnsi="Calibri"/>
          <w:sz w:val="22"/>
          <w:szCs w:val="22"/>
          <w:lang w:val="en-GB"/>
        </w:rPr>
        <w:t xml:space="preserve">at the fourth wave of data collection (when graduates were employed) </w:t>
      </w:r>
      <w:r w:rsidR="00724F15" w:rsidRPr="001541AC">
        <w:rPr>
          <w:rFonts w:ascii="Calibri" w:hAnsi="Calibri"/>
          <w:sz w:val="22"/>
          <w:szCs w:val="22"/>
          <w:lang w:val="en-GB"/>
        </w:rPr>
        <w:t xml:space="preserve">by the </w:t>
      </w:r>
      <w:r w:rsidR="00324752" w:rsidRPr="001541AC">
        <w:rPr>
          <w:rFonts w:ascii="Calibri" w:hAnsi="Calibri"/>
          <w:sz w:val="22"/>
          <w:szCs w:val="22"/>
          <w:lang w:val="en-GB"/>
        </w:rPr>
        <w:t xml:space="preserve">13-item </w:t>
      </w:r>
      <w:r w:rsidR="00724F15" w:rsidRPr="001541AC">
        <w:rPr>
          <w:rFonts w:ascii="Calibri" w:hAnsi="Calibri"/>
          <w:sz w:val="22"/>
          <w:szCs w:val="22"/>
          <w:lang w:val="en-GB"/>
        </w:rPr>
        <w:t xml:space="preserve">scale of </w:t>
      </w:r>
      <w:r w:rsidR="008669D5" w:rsidRPr="001541AC">
        <w:rPr>
          <w:rFonts w:ascii="Calibri" w:hAnsi="Calibri"/>
          <w:sz w:val="22"/>
          <w:szCs w:val="22"/>
          <w:lang w:val="en-GB"/>
        </w:rPr>
        <w:t xml:space="preserve">Author </w:t>
      </w:r>
      <w:r w:rsidR="004E0A3B" w:rsidRPr="001541AC">
        <w:rPr>
          <w:rFonts w:ascii="Calibri" w:hAnsi="Calibri"/>
          <w:sz w:val="22"/>
          <w:szCs w:val="22"/>
          <w:lang w:val="en-GB"/>
        </w:rPr>
        <w:t>et al.</w:t>
      </w:r>
      <w:r w:rsidR="00A87521" w:rsidRPr="001541AC">
        <w:rPr>
          <w:rFonts w:ascii="Calibri" w:hAnsi="Calibri"/>
          <w:sz w:val="22"/>
          <w:szCs w:val="22"/>
          <w:lang w:val="en-GB"/>
        </w:rPr>
        <w:t xml:space="preserve"> </w:t>
      </w:r>
      <w:r w:rsidR="008820C7" w:rsidRPr="001541AC">
        <w:rPr>
          <w:rFonts w:ascii="Calibri" w:hAnsi="Calibri"/>
          <w:noProof/>
          <w:sz w:val="22"/>
          <w:szCs w:val="22"/>
          <w:lang w:val="en-GB"/>
        </w:rPr>
        <w:t>(2018</w:t>
      </w:r>
      <w:r w:rsidR="00481E3C" w:rsidRPr="001541AC">
        <w:rPr>
          <w:rFonts w:ascii="Calibri" w:hAnsi="Calibri"/>
          <w:noProof/>
          <w:sz w:val="22"/>
          <w:szCs w:val="22"/>
          <w:lang w:val="en-GB"/>
        </w:rPr>
        <w:t>)</w:t>
      </w:r>
      <w:r w:rsidR="00481E3C" w:rsidRPr="001541AC">
        <w:rPr>
          <w:rFonts w:ascii="Calibri" w:hAnsi="Calibri"/>
          <w:sz w:val="22"/>
          <w:szCs w:val="22"/>
          <w:lang w:val="en-GB"/>
        </w:rPr>
        <w:t xml:space="preserve"> </w:t>
      </w:r>
      <w:r w:rsidR="00663BDB" w:rsidRPr="001541AC">
        <w:rPr>
          <w:rFonts w:ascii="Calibri" w:hAnsi="Calibri"/>
          <w:sz w:val="22"/>
          <w:szCs w:val="22"/>
          <w:lang w:val="en-GB"/>
        </w:rPr>
        <w:t>measur</w:t>
      </w:r>
      <w:r w:rsidR="00620F1F">
        <w:rPr>
          <w:rFonts w:ascii="Calibri" w:hAnsi="Calibri"/>
          <w:sz w:val="22"/>
          <w:szCs w:val="22"/>
          <w:lang w:val="en-GB"/>
        </w:rPr>
        <w:t>ing</w:t>
      </w:r>
      <w:r w:rsidR="00663BDB" w:rsidRPr="001541AC">
        <w:rPr>
          <w:rFonts w:ascii="Calibri" w:hAnsi="Calibri"/>
          <w:sz w:val="22"/>
          <w:szCs w:val="22"/>
          <w:lang w:val="en-GB"/>
        </w:rPr>
        <w:t xml:space="preserve"> participation in formal learning activities</w:t>
      </w:r>
      <w:r w:rsidR="00324752" w:rsidRPr="001541AC">
        <w:rPr>
          <w:rFonts w:ascii="Calibri" w:hAnsi="Calibri"/>
          <w:sz w:val="22"/>
          <w:szCs w:val="22"/>
          <w:lang w:val="en-GB"/>
        </w:rPr>
        <w:t xml:space="preserve"> (</w:t>
      </w:r>
      <w:r w:rsidR="005216B1">
        <w:rPr>
          <w:rFonts w:ascii="Calibri" w:hAnsi="Calibri"/>
          <w:sz w:val="22"/>
          <w:szCs w:val="22"/>
          <w:lang w:val="en-GB"/>
        </w:rPr>
        <w:t xml:space="preserve">e.g., trainings, seminars; </w:t>
      </w:r>
      <w:r w:rsidR="005F3814" w:rsidRPr="001541AC">
        <w:rPr>
          <w:rFonts w:ascii="Calibri" w:hAnsi="Calibri"/>
          <w:sz w:val="22"/>
          <w:szCs w:val="22"/>
          <w:lang w:val="en-GB"/>
        </w:rPr>
        <w:t>four</w:t>
      </w:r>
      <w:r w:rsidR="00324752" w:rsidRPr="001541AC">
        <w:rPr>
          <w:rFonts w:ascii="Calibri" w:hAnsi="Calibri"/>
          <w:sz w:val="22"/>
          <w:szCs w:val="22"/>
          <w:lang w:val="en-GB"/>
        </w:rPr>
        <w:t xml:space="preserve"> items)</w:t>
      </w:r>
      <w:r w:rsidR="00663BDB" w:rsidRPr="001541AC">
        <w:rPr>
          <w:rFonts w:ascii="Calibri" w:hAnsi="Calibri"/>
          <w:sz w:val="22"/>
          <w:szCs w:val="22"/>
          <w:lang w:val="en-GB"/>
        </w:rPr>
        <w:t>, informal learning activities</w:t>
      </w:r>
      <w:r w:rsidR="002F204D" w:rsidRPr="001541AC">
        <w:rPr>
          <w:rFonts w:ascii="Calibri" w:hAnsi="Calibri"/>
          <w:sz w:val="22"/>
          <w:szCs w:val="22"/>
          <w:lang w:val="en-GB"/>
        </w:rPr>
        <w:t xml:space="preserve"> using personal sources</w:t>
      </w:r>
      <w:r w:rsidR="00324752" w:rsidRPr="001541AC">
        <w:rPr>
          <w:rFonts w:ascii="Calibri" w:hAnsi="Calibri"/>
          <w:sz w:val="22"/>
          <w:szCs w:val="22"/>
          <w:lang w:val="en-GB"/>
        </w:rPr>
        <w:t xml:space="preserve"> (</w:t>
      </w:r>
      <w:r w:rsidR="005216B1">
        <w:rPr>
          <w:rFonts w:ascii="Calibri" w:hAnsi="Calibri"/>
          <w:sz w:val="22"/>
          <w:szCs w:val="22"/>
          <w:lang w:val="en-GB"/>
        </w:rPr>
        <w:t xml:space="preserve">e.g., reflecting on tasks, discussing with colleagues; </w:t>
      </w:r>
      <w:r w:rsidR="005F3814" w:rsidRPr="001541AC">
        <w:rPr>
          <w:rFonts w:ascii="Calibri" w:hAnsi="Calibri"/>
          <w:sz w:val="22"/>
          <w:szCs w:val="22"/>
          <w:lang w:val="en-GB"/>
        </w:rPr>
        <w:t>six</w:t>
      </w:r>
      <w:r w:rsidR="00324752" w:rsidRPr="001541AC">
        <w:rPr>
          <w:rFonts w:ascii="Calibri" w:hAnsi="Calibri"/>
          <w:sz w:val="22"/>
          <w:szCs w:val="22"/>
          <w:lang w:val="en-GB"/>
        </w:rPr>
        <w:t xml:space="preserve"> items)</w:t>
      </w:r>
      <w:r w:rsidR="00497508" w:rsidRPr="001541AC">
        <w:rPr>
          <w:rFonts w:ascii="Calibri" w:hAnsi="Calibri"/>
          <w:sz w:val="22"/>
          <w:szCs w:val="22"/>
          <w:lang w:val="en-GB"/>
        </w:rPr>
        <w:t>,</w:t>
      </w:r>
      <w:r w:rsidR="00663BDB" w:rsidRPr="001541AC">
        <w:rPr>
          <w:rFonts w:ascii="Calibri" w:hAnsi="Calibri"/>
          <w:sz w:val="22"/>
          <w:szCs w:val="22"/>
          <w:lang w:val="en-GB"/>
        </w:rPr>
        <w:t xml:space="preserve"> and </w:t>
      </w:r>
      <w:r w:rsidR="002F204D" w:rsidRPr="001541AC">
        <w:rPr>
          <w:rFonts w:ascii="Calibri" w:hAnsi="Calibri"/>
          <w:sz w:val="22"/>
          <w:szCs w:val="22"/>
          <w:lang w:val="en-GB"/>
        </w:rPr>
        <w:t xml:space="preserve">informal </w:t>
      </w:r>
      <w:r w:rsidR="00663BDB" w:rsidRPr="001541AC">
        <w:rPr>
          <w:rFonts w:ascii="Calibri" w:hAnsi="Calibri"/>
          <w:sz w:val="22"/>
          <w:szCs w:val="22"/>
          <w:lang w:val="en-GB"/>
        </w:rPr>
        <w:t>learning activities</w:t>
      </w:r>
      <w:r w:rsidR="002F204D" w:rsidRPr="001541AC">
        <w:rPr>
          <w:rFonts w:ascii="Calibri" w:hAnsi="Calibri"/>
          <w:sz w:val="22"/>
          <w:szCs w:val="22"/>
          <w:lang w:val="en-GB"/>
        </w:rPr>
        <w:t xml:space="preserve"> using environmental sources</w:t>
      </w:r>
      <w:r w:rsidR="00324752" w:rsidRPr="001541AC">
        <w:rPr>
          <w:rFonts w:ascii="Calibri" w:hAnsi="Calibri"/>
          <w:sz w:val="22"/>
          <w:szCs w:val="22"/>
          <w:lang w:val="en-GB"/>
        </w:rPr>
        <w:t xml:space="preserve"> (</w:t>
      </w:r>
      <w:r w:rsidR="005216B1">
        <w:rPr>
          <w:rFonts w:ascii="Calibri" w:hAnsi="Calibri"/>
          <w:sz w:val="22"/>
          <w:szCs w:val="22"/>
          <w:lang w:val="en-GB"/>
        </w:rPr>
        <w:t xml:space="preserve">e.g., watching visual materials, searching for information; </w:t>
      </w:r>
      <w:r w:rsidR="005F3814" w:rsidRPr="001541AC">
        <w:rPr>
          <w:rFonts w:ascii="Calibri" w:hAnsi="Calibri"/>
          <w:sz w:val="22"/>
          <w:szCs w:val="22"/>
          <w:lang w:val="en-GB"/>
        </w:rPr>
        <w:t>three</w:t>
      </w:r>
      <w:r w:rsidR="00324752" w:rsidRPr="001541AC">
        <w:rPr>
          <w:rFonts w:ascii="Calibri" w:hAnsi="Calibri"/>
          <w:sz w:val="22"/>
          <w:szCs w:val="22"/>
          <w:lang w:val="en-GB"/>
        </w:rPr>
        <w:t xml:space="preserve"> items)</w:t>
      </w:r>
      <w:r w:rsidR="00663BDB" w:rsidRPr="001541AC">
        <w:rPr>
          <w:rFonts w:ascii="Calibri" w:hAnsi="Calibri"/>
          <w:sz w:val="22"/>
          <w:szCs w:val="22"/>
          <w:lang w:val="en-GB"/>
        </w:rPr>
        <w:t>. The items measured frequenc</w:t>
      </w:r>
      <w:r w:rsidR="00BE331C" w:rsidRPr="001541AC">
        <w:rPr>
          <w:rFonts w:ascii="Calibri" w:hAnsi="Calibri"/>
          <w:sz w:val="22"/>
          <w:szCs w:val="22"/>
          <w:lang w:val="en-GB"/>
        </w:rPr>
        <w:t>y</w:t>
      </w:r>
      <w:r w:rsidR="00663BDB" w:rsidRPr="001541AC">
        <w:rPr>
          <w:rFonts w:ascii="Calibri" w:hAnsi="Calibri"/>
          <w:sz w:val="22"/>
          <w:szCs w:val="22"/>
          <w:lang w:val="en-GB"/>
        </w:rPr>
        <w:t xml:space="preserve"> of participation </w:t>
      </w:r>
      <w:r w:rsidR="005216B1">
        <w:rPr>
          <w:rFonts w:ascii="Calibri" w:hAnsi="Calibri"/>
          <w:sz w:val="22"/>
          <w:szCs w:val="22"/>
          <w:lang w:val="en-GB"/>
        </w:rPr>
        <w:t xml:space="preserve">in different learning activities </w:t>
      </w:r>
      <w:r w:rsidR="00663BDB" w:rsidRPr="001541AC">
        <w:rPr>
          <w:rFonts w:ascii="Calibri" w:hAnsi="Calibri"/>
          <w:sz w:val="22"/>
          <w:szCs w:val="22"/>
          <w:lang w:val="en-GB"/>
        </w:rPr>
        <w:t>on a 7-point Likert scale ranging from 1</w:t>
      </w:r>
      <w:r w:rsidR="00BE331C" w:rsidRPr="001541AC">
        <w:rPr>
          <w:rFonts w:ascii="Calibri" w:hAnsi="Calibri"/>
          <w:sz w:val="22"/>
          <w:szCs w:val="22"/>
          <w:lang w:val="en-GB"/>
        </w:rPr>
        <w:t xml:space="preserve"> (</w:t>
      </w:r>
      <w:r w:rsidR="00663BDB" w:rsidRPr="001541AC">
        <w:rPr>
          <w:rFonts w:ascii="Calibri" w:hAnsi="Calibri"/>
          <w:sz w:val="22"/>
          <w:szCs w:val="22"/>
          <w:lang w:val="en-GB"/>
        </w:rPr>
        <w:t>“Never”</w:t>
      </w:r>
      <w:r w:rsidR="00BE331C" w:rsidRPr="001541AC">
        <w:rPr>
          <w:rFonts w:ascii="Calibri" w:hAnsi="Calibri"/>
          <w:sz w:val="22"/>
          <w:szCs w:val="22"/>
          <w:lang w:val="en-GB"/>
        </w:rPr>
        <w:t>)</w:t>
      </w:r>
      <w:r w:rsidR="00663BDB" w:rsidRPr="001541AC">
        <w:rPr>
          <w:rFonts w:ascii="Calibri" w:hAnsi="Calibri"/>
          <w:sz w:val="22"/>
          <w:szCs w:val="22"/>
          <w:lang w:val="en-GB"/>
        </w:rPr>
        <w:t xml:space="preserve"> to 7</w:t>
      </w:r>
      <w:r w:rsidR="00BE331C" w:rsidRPr="001541AC">
        <w:rPr>
          <w:rFonts w:ascii="Calibri" w:hAnsi="Calibri"/>
          <w:sz w:val="22"/>
          <w:szCs w:val="22"/>
          <w:lang w:val="en-GB"/>
        </w:rPr>
        <w:t xml:space="preserve"> (</w:t>
      </w:r>
      <w:r w:rsidR="00663BDB" w:rsidRPr="001541AC">
        <w:rPr>
          <w:rFonts w:ascii="Calibri" w:hAnsi="Calibri"/>
          <w:sz w:val="22"/>
          <w:szCs w:val="22"/>
          <w:lang w:val="en-GB"/>
        </w:rPr>
        <w:t>“On a daily basis”</w:t>
      </w:r>
      <w:r w:rsidR="00BE331C" w:rsidRPr="001541AC">
        <w:rPr>
          <w:rFonts w:ascii="Calibri" w:hAnsi="Calibri"/>
          <w:sz w:val="22"/>
          <w:szCs w:val="22"/>
          <w:lang w:val="en-GB"/>
        </w:rPr>
        <w:t>)</w:t>
      </w:r>
      <w:r w:rsidR="00663BDB" w:rsidRPr="001541AC">
        <w:rPr>
          <w:rFonts w:ascii="Calibri" w:hAnsi="Calibri"/>
          <w:sz w:val="22"/>
          <w:szCs w:val="22"/>
          <w:lang w:val="en-GB"/>
        </w:rPr>
        <w:t>.</w:t>
      </w:r>
      <w:r w:rsidR="00007D9E" w:rsidRPr="001541AC">
        <w:rPr>
          <w:rFonts w:ascii="Calibri" w:hAnsi="Calibri"/>
          <w:sz w:val="22"/>
          <w:szCs w:val="22"/>
          <w:lang w:val="en-GB"/>
        </w:rPr>
        <w:t xml:space="preserve"> </w:t>
      </w:r>
      <w:r w:rsidR="005216B1">
        <w:rPr>
          <w:rFonts w:ascii="Calibri" w:hAnsi="Calibri"/>
          <w:sz w:val="22"/>
          <w:szCs w:val="22"/>
          <w:lang w:val="en-GB"/>
        </w:rPr>
        <w:t>Sample items and descriptive statistics</w:t>
      </w:r>
      <w:r w:rsidR="00007D9E" w:rsidRPr="001541AC">
        <w:rPr>
          <w:rFonts w:ascii="Calibri" w:hAnsi="Calibri"/>
          <w:sz w:val="22"/>
          <w:szCs w:val="22"/>
          <w:lang w:val="en-GB"/>
        </w:rPr>
        <w:t xml:space="preserve"> are provided in Table 1.</w:t>
      </w:r>
      <w:r w:rsidR="00236D9E" w:rsidRPr="001541AC">
        <w:rPr>
          <w:rFonts w:ascii="Calibri" w:hAnsi="Calibri"/>
          <w:sz w:val="22"/>
          <w:szCs w:val="22"/>
          <w:lang w:val="en-GB"/>
        </w:rPr>
        <w:t xml:space="preserve"> </w:t>
      </w:r>
    </w:p>
    <w:p w14:paraId="00EDC119" w14:textId="77777777" w:rsidR="00724F15" w:rsidRPr="001541AC" w:rsidRDefault="00724F15" w:rsidP="00954C90">
      <w:pPr>
        <w:spacing w:line="480" w:lineRule="auto"/>
        <w:jc w:val="both"/>
        <w:rPr>
          <w:rFonts w:ascii="Calibri" w:hAnsi="Calibri"/>
          <w:sz w:val="22"/>
          <w:szCs w:val="22"/>
          <w:lang w:val="en-GB"/>
        </w:rPr>
      </w:pPr>
    </w:p>
    <w:p w14:paraId="3C15946E" w14:textId="77777777" w:rsidR="004C102B" w:rsidRPr="001541AC" w:rsidRDefault="005275D6" w:rsidP="00954C90">
      <w:pPr>
        <w:spacing w:line="480" w:lineRule="auto"/>
        <w:rPr>
          <w:rFonts w:ascii="Calibri" w:hAnsi="Calibri"/>
          <w:b/>
          <w:sz w:val="22"/>
          <w:szCs w:val="22"/>
          <w:lang w:val="en-GB"/>
        </w:rPr>
      </w:pPr>
      <w:r w:rsidRPr="001541AC">
        <w:rPr>
          <w:rFonts w:ascii="Calibri" w:hAnsi="Calibri"/>
          <w:b/>
          <w:sz w:val="22"/>
          <w:szCs w:val="22"/>
          <w:lang w:val="en-GB"/>
        </w:rPr>
        <w:t>4</w:t>
      </w:r>
      <w:r w:rsidR="00D1095F" w:rsidRPr="001541AC">
        <w:rPr>
          <w:rFonts w:ascii="Calibri" w:hAnsi="Calibri"/>
          <w:b/>
          <w:sz w:val="22"/>
          <w:szCs w:val="22"/>
          <w:lang w:val="en-GB"/>
        </w:rPr>
        <w:t xml:space="preserve">.4 </w:t>
      </w:r>
      <w:r w:rsidR="004C102B" w:rsidRPr="001541AC">
        <w:rPr>
          <w:rFonts w:ascii="Calibri" w:hAnsi="Calibri"/>
          <w:b/>
          <w:sz w:val="22"/>
          <w:szCs w:val="22"/>
          <w:lang w:val="en-GB"/>
        </w:rPr>
        <w:t>Analyses</w:t>
      </w:r>
    </w:p>
    <w:p w14:paraId="22EC0A38" w14:textId="1E639374" w:rsidR="00FD230A" w:rsidRPr="001541AC" w:rsidRDefault="0094051F" w:rsidP="00954C90">
      <w:pPr>
        <w:spacing w:line="480" w:lineRule="auto"/>
        <w:ind w:firstLine="708"/>
        <w:jc w:val="both"/>
        <w:rPr>
          <w:rFonts w:ascii="Calibri" w:hAnsi="Calibri"/>
          <w:sz w:val="22"/>
          <w:szCs w:val="22"/>
          <w:lang w:val="en-GB"/>
        </w:rPr>
      </w:pPr>
      <w:r w:rsidRPr="001541AC">
        <w:rPr>
          <w:rFonts w:ascii="Calibri" w:hAnsi="Calibri"/>
          <w:b/>
          <w:sz w:val="22"/>
          <w:szCs w:val="22"/>
          <w:lang w:val="en-GB"/>
        </w:rPr>
        <w:t>Preliminary analyses.</w:t>
      </w:r>
      <w:r w:rsidRPr="001541AC">
        <w:rPr>
          <w:rFonts w:ascii="Calibri" w:hAnsi="Calibri"/>
          <w:sz w:val="22"/>
          <w:szCs w:val="22"/>
          <w:lang w:val="en-GB"/>
        </w:rPr>
        <w:t xml:space="preserve"> </w:t>
      </w:r>
      <w:r w:rsidR="002D6F4B">
        <w:rPr>
          <w:rFonts w:ascii="Calibri" w:hAnsi="Calibri"/>
          <w:sz w:val="22"/>
          <w:szCs w:val="22"/>
          <w:lang w:val="en-GB"/>
        </w:rPr>
        <w:t>First, it was assessed</w:t>
      </w:r>
      <w:r w:rsidR="00BE331C" w:rsidRPr="001541AC">
        <w:rPr>
          <w:rFonts w:ascii="Calibri" w:hAnsi="Calibri"/>
          <w:sz w:val="22"/>
          <w:szCs w:val="22"/>
          <w:lang w:val="en-GB"/>
        </w:rPr>
        <w:t xml:space="preserve"> </w:t>
      </w:r>
      <w:r w:rsidR="008A1D1D" w:rsidRPr="001541AC">
        <w:rPr>
          <w:rFonts w:ascii="Calibri" w:hAnsi="Calibri"/>
          <w:sz w:val="22"/>
          <w:szCs w:val="22"/>
          <w:lang w:val="en-GB"/>
        </w:rPr>
        <w:t xml:space="preserve">whether the structure of the </w:t>
      </w:r>
      <w:r w:rsidR="00E52371" w:rsidRPr="001541AC">
        <w:rPr>
          <w:rFonts w:ascii="Calibri" w:hAnsi="Calibri"/>
          <w:sz w:val="22"/>
          <w:szCs w:val="22"/>
          <w:lang w:val="en-GB"/>
        </w:rPr>
        <w:t>instruments</w:t>
      </w:r>
      <w:r w:rsidR="008A1D1D" w:rsidRPr="001541AC">
        <w:rPr>
          <w:rFonts w:ascii="Calibri" w:hAnsi="Calibri"/>
          <w:sz w:val="22"/>
          <w:szCs w:val="22"/>
          <w:lang w:val="en-GB"/>
        </w:rPr>
        <w:t xml:space="preserve"> could be confirmed by</w:t>
      </w:r>
      <w:r w:rsidR="00FB3A81" w:rsidRPr="001541AC">
        <w:rPr>
          <w:rFonts w:ascii="Calibri" w:hAnsi="Calibri"/>
          <w:sz w:val="22"/>
          <w:szCs w:val="22"/>
          <w:lang w:val="en-GB"/>
        </w:rPr>
        <w:t xml:space="preserve"> means of</w:t>
      </w:r>
      <w:r w:rsidR="008A1D1D" w:rsidRPr="001541AC">
        <w:rPr>
          <w:rFonts w:ascii="Calibri" w:hAnsi="Calibri"/>
          <w:sz w:val="22"/>
          <w:szCs w:val="22"/>
          <w:lang w:val="en-GB"/>
        </w:rPr>
        <w:t xml:space="preserve"> confirmatory factor analyses</w:t>
      </w:r>
      <w:r w:rsidR="00505DF3" w:rsidRPr="001541AC">
        <w:rPr>
          <w:rFonts w:ascii="Calibri" w:hAnsi="Calibri"/>
          <w:sz w:val="22"/>
          <w:szCs w:val="22"/>
          <w:lang w:val="en-GB"/>
        </w:rPr>
        <w:t xml:space="preserve"> (CFA)</w:t>
      </w:r>
      <w:r w:rsidR="008A1D1D" w:rsidRPr="001541AC">
        <w:rPr>
          <w:rFonts w:ascii="Calibri" w:hAnsi="Calibri"/>
          <w:sz w:val="22"/>
          <w:szCs w:val="22"/>
          <w:lang w:val="en-GB"/>
        </w:rPr>
        <w:t xml:space="preserve"> </w:t>
      </w:r>
      <w:r w:rsidR="00367111" w:rsidRPr="001541AC">
        <w:rPr>
          <w:rFonts w:ascii="Calibri" w:hAnsi="Calibri"/>
          <w:sz w:val="22"/>
          <w:szCs w:val="22"/>
          <w:lang w:val="en-GB"/>
        </w:rPr>
        <w:t xml:space="preserve">using </w:t>
      </w:r>
      <w:r w:rsidR="0010584E" w:rsidRPr="001541AC">
        <w:rPr>
          <w:rFonts w:ascii="Calibri" w:hAnsi="Calibri"/>
          <w:sz w:val="22"/>
          <w:szCs w:val="22"/>
          <w:lang w:val="en-GB"/>
        </w:rPr>
        <w:t>maximum likelihood robust estimation (MLR).</w:t>
      </w:r>
      <w:r w:rsidR="00497508" w:rsidRPr="001541AC">
        <w:rPr>
          <w:rFonts w:ascii="Calibri" w:hAnsi="Calibri"/>
          <w:sz w:val="22"/>
          <w:szCs w:val="22"/>
          <w:lang w:val="en-GB"/>
        </w:rPr>
        <w:t xml:space="preserve"> </w:t>
      </w:r>
      <w:r w:rsidR="001D4AD0" w:rsidRPr="001541AC">
        <w:rPr>
          <w:rFonts w:ascii="Calibri" w:hAnsi="Calibri"/>
          <w:sz w:val="22"/>
          <w:szCs w:val="22"/>
          <w:lang w:val="en-GB"/>
        </w:rPr>
        <w:t xml:space="preserve">Model fit was assessed by </w:t>
      </w:r>
      <w:r w:rsidR="00414B53" w:rsidRPr="001541AC">
        <w:rPr>
          <w:rFonts w:ascii="Calibri" w:hAnsi="Calibri"/>
          <w:sz w:val="22"/>
          <w:szCs w:val="22"/>
          <w:lang w:val="en-GB"/>
        </w:rPr>
        <w:t>three</w:t>
      </w:r>
      <w:r w:rsidR="001D4AD0" w:rsidRPr="001541AC">
        <w:rPr>
          <w:rFonts w:ascii="Calibri" w:hAnsi="Calibri"/>
          <w:sz w:val="22"/>
          <w:szCs w:val="22"/>
          <w:lang w:val="en-GB"/>
        </w:rPr>
        <w:t xml:space="preserve"> indices</w:t>
      </w:r>
      <w:r w:rsidR="00F20D58" w:rsidRPr="001541AC">
        <w:rPr>
          <w:rFonts w:ascii="Calibri" w:hAnsi="Calibri"/>
          <w:sz w:val="22"/>
          <w:szCs w:val="22"/>
          <w:lang w:val="en-GB"/>
        </w:rPr>
        <w:t>:</w:t>
      </w:r>
      <w:r w:rsidR="00874FE7" w:rsidRPr="001541AC">
        <w:rPr>
          <w:rFonts w:ascii="Calibri" w:hAnsi="Calibri"/>
          <w:sz w:val="22"/>
          <w:szCs w:val="22"/>
          <w:lang w:val="en-GB"/>
        </w:rPr>
        <w:t xml:space="preserve"> Comparative Fit Index (CFI)</w:t>
      </w:r>
      <w:r w:rsidR="00F20D58" w:rsidRPr="001541AC">
        <w:rPr>
          <w:rFonts w:ascii="Calibri" w:hAnsi="Calibri"/>
          <w:sz w:val="22"/>
          <w:szCs w:val="22"/>
          <w:lang w:val="en-GB"/>
        </w:rPr>
        <w:t xml:space="preserve">, </w:t>
      </w:r>
      <w:r w:rsidR="00874FE7" w:rsidRPr="001541AC">
        <w:rPr>
          <w:rFonts w:ascii="Calibri" w:hAnsi="Calibri"/>
          <w:sz w:val="22"/>
          <w:szCs w:val="22"/>
          <w:lang w:val="en-GB"/>
        </w:rPr>
        <w:t>Tucker-Lewis Index (TLI)</w:t>
      </w:r>
      <w:r w:rsidR="00BE331C" w:rsidRPr="001541AC">
        <w:rPr>
          <w:rFonts w:ascii="Calibri" w:hAnsi="Calibri"/>
          <w:sz w:val="22"/>
          <w:szCs w:val="22"/>
          <w:lang w:val="en-GB"/>
        </w:rPr>
        <w:t>,</w:t>
      </w:r>
      <w:r w:rsidR="00874FE7" w:rsidRPr="001541AC">
        <w:rPr>
          <w:rFonts w:ascii="Calibri" w:hAnsi="Calibri"/>
          <w:sz w:val="22"/>
          <w:szCs w:val="22"/>
          <w:lang w:val="en-GB"/>
        </w:rPr>
        <w:t xml:space="preserve"> </w:t>
      </w:r>
      <w:r w:rsidR="00F20D58" w:rsidRPr="001541AC">
        <w:rPr>
          <w:rFonts w:ascii="Calibri" w:hAnsi="Calibri"/>
          <w:sz w:val="22"/>
          <w:szCs w:val="22"/>
          <w:lang w:val="en-GB"/>
        </w:rPr>
        <w:t xml:space="preserve">and </w:t>
      </w:r>
      <w:r w:rsidR="00874FE7" w:rsidRPr="001541AC">
        <w:rPr>
          <w:rFonts w:ascii="Calibri" w:hAnsi="Calibri"/>
          <w:sz w:val="22"/>
          <w:szCs w:val="22"/>
          <w:lang w:val="en-GB"/>
        </w:rPr>
        <w:t>Root Mean Square Error of Approximation (RMSEA)</w:t>
      </w:r>
      <w:r w:rsidR="00B80AB5" w:rsidRPr="001541AC">
        <w:rPr>
          <w:rFonts w:ascii="Calibri" w:hAnsi="Calibri"/>
          <w:sz w:val="22"/>
          <w:szCs w:val="22"/>
          <w:lang w:val="en-GB"/>
        </w:rPr>
        <w:t>.</w:t>
      </w:r>
      <w:r w:rsidR="00B50095" w:rsidRPr="001541AC">
        <w:rPr>
          <w:rFonts w:ascii="Calibri" w:hAnsi="Calibri"/>
          <w:sz w:val="22"/>
          <w:szCs w:val="22"/>
          <w:lang w:val="en-GB"/>
        </w:rPr>
        <w:t xml:space="preserve"> </w:t>
      </w:r>
      <w:r w:rsidR="00620F1F">
        <w:rPr>
          <w:rFonts w:ascii="Calibri" w:hAnsi="Calibri"/>
          <w:sz w:val="22"/>
          <w:szCs w:val="22"/>
          <w:lang w:val="en-GB"/>
        </w:rPr>
        <w:t>Two</w:t>
      </w:r>
      <w:r w:rsidR="0010584E" w:rsidRPr="001541AC">
        <w:rPr>
          <w:rFonts w:ascii="Calibri" w:hAnsi="Calibri"/>
          <w:sz w:val="22"/>
          <w:szCs w:val="22"/>
          <w:lang w:val="en-GB"/>
        </w:rPr>
        <w:t xml:space="preserve"> items of the scale of </w:t>
      </w:r>
      <w:r w:rsidR="00070D69" w:rsidRPr="001541AC">
        <w:rPr>
          <w:rFonts w:ascii="Calibri" w:hAnsi="Calibri"/>
          <w:sz w:val="22"/>
          <w:szCs w:val="22"/>
          <w:lang w:val="en-GB"/>
        </w:rPr>
        <w:t>learning-goal</w:t>
      </w:r>
      <w:r w:rsidR="0010584E" w:rsidRPr="001541AC">
        <w:rPr>
          <w:rFonts w:ascii="Calibri" w:hAnsi="Calibri"/>
          <w:sz w:val="22"/>
          <w:szCs w:val="22"/>
          <w:lang w:val="en-GB"/>
        </w:rPr>
        <w:t xml:space="preserve"> orientation </w:t>
      </w:r>
      <w:r w:rsidR="00E66BAF" w:rsidRPr="001541AC">
        <w:rPr>
          <w:rFonts w:ascii="Calibri" w:hAnsi="Calibri"/>
          <w:sz w:val="22"/>
          <w:szCs w:val="22"/>
          <w:lang w:val="en-GB"/>
        </w:rPr>
        <w:t xml:space="preserve">were removed due to low loadings </w:t>
      </w:r>
      <w:r w:rsidR="001D4AD0" w:rsidRPr="001541AC">
        <w:rPr>
          <w:rFonts w:ascii="Calibri" w:hAnsi="Calibri"/>
          <w:sz w:val="22"/>
          <w:szCs w:val="22"/>
          <w:lang w:val="en-GB"/>
        </w:rPr>
        <w:t>(six items remained)</w:t>
      </w:r>
      <w:r w:rsidR="0010584E" w:rsidRPr="001541AC">
        <w:rPr>
          <w:rFonts w:ascii="Calibri" w:hAnsi="Calibri"/>
          <w:sz w:val="22"/>
          <w:szCs w:val="22"/>
          <w:lang w:val="en-GB"/>
        </w:rPr>
        <w:t xml:space="preserve">. </w:t>
      </w:r>
      <w:r w:rsidR="001D4AD0" w:rsidRPr="001541AC">
        <w:rPr>
          <w:rFonts w:ascii="Calibri" w:hAnsi="Calibri"/>
          <w:sz w:val="22"/>
          <w:szCs w:val="22"/>
          <w:lang w:val="en-GB"/>
        </w:rPr>
        <w:t>Afterwards</w:t>
      </w:r>
      <w:r w:rsidR="0010584E" w:rsidRPr="001541AC">
        <w:rPr>
          <w:rFonts w:ascii="Calibri" w:hAnsi="Calibri"/>
          <w:sz w:val="22"/>
          <w:szCs w:val="22"/>
          <w:lang w:val="en-GB"/>
        </w:rPr>
        <w:t>, the model</w:t>
      </w:r>
      <w:r w:rsidR="001D4AD0" w:rsidRPr="001541AC">
        <w:rPr>
          <w:rFonts w:ascii="Calibri" w:hAnsi="Calibri"/>
          <w:sz w:val="22"/>
          <w:szCs w:val="22"/>
          <w:lang w:val="en-GB"/>
        </w:rPr>
        <w:t>s</w:t>
      </w:r>
      <w:r w:rsidR="0010584E" w:rsidRPr="001541AC">
        <w:rPr>
          <w:rFonts w:ascii="Calibri" w:hAnsi="Calibri"/>
          <w:sz w:val="22"/>
          <w:szCs w:val="22"/>
          <w:lang w:val="en-GB"/>
        </w:rPr>
        <w:t xml:space="preserve"> showed an appropriate fit </w:t>
      </w:r>
      <w:r w:rsidR="00E31276" w:rsidRPr="001541AC">
        <w:rPr>
          <w:rFonts w:ascii="Calibri" w:hAnsi="Calibri"/>
          <w:sz w:val="22"/>
          <w:szCs w:val="22"/>
          <w:lang w:val="en-GB"/>
        </w:rPr>
        <w:t xml:space="preserve">at </w:t>
      </w:r>
      <w:r w:rsidR="0010584E" w:rsidRPr="001541AC">
        <w:rPr>
          <w:rFonts w:ascii="Calibri" w:hAnsi="Calibri"/>
          <w:sz w:val="22"/>
          <w:szCs w:val="22"/>
          <w:lang w:val="en-GB"/>
        </w:rPr>
        <w:t xml:space="preserve">each wave, as shown in Table </w:t>
      </w:r>
      <w:r w:rsidR="00007D9E" w:rsidRPr="001541AC">
        <w:rPr>
          <w:rFonts w:ascii="Calibri" w:hAnsi="Calibri"/>
          <w:sz w:val="22"/>
          <w:szCs w:val="22"/>
          <w:lang w:val="en-GB"/>
        </w:rPr>
        <w:t>2</w:t>
      </w:r>
      <w:r w:rsidR="0010584E" w:rsidRPr="001541AC">
        <w:rPr>
          <w:rFonts w:ascii="Calibri" w:hAnsi="Calibri"/>
          <w:sz w:val="22"/>
          <w:szCs w:val="22"/>
          <w:lang w:val="en-GB"/>
        </w:rPr>
        <w:t>. The work-related learning</w:t>
      </w:r>
      <w:r w:rsidR="00E52371" w:rsidRPr="001541AC">
        <w:rPr>
          <w:rFonts w:ascii="Calibri" w:hAnsi="Calibri"/>
          <w:sz w:val="22"/>
          <w:szCs w:val="22"/>
          <w:lang w:val="en-GB"/>
        </w:rPr>
        <w:t xml:space="preserve"> instrument</w:t>
      </w:r>
      <w:r w:rsidR="0010584E" w:rsidRPr="001541AC">
        <w:rPr>
          <w:rFonts w:ascii="Calibri" w:hAnsi="Calibri"/>
          <w:sz w:val="22"/>
          <w:szCs w:val="22"/>
          <w:lang w:val="en-GB"/>
        </w:rPr>
        <w:t xml:space="preserve"> (</w:t>
      </w:r>
      <w:r w:rsidR="0010584E" w:rsidRPr="001541AC">
        <w:rPr>
          <w:rFonts w:ascii="Calibri" w:hAnsi="Calibri"/>
          <w:i/>
          <w:sz w:val="22"/>
          <w:szCs w:val="22"/>
          <w:lang w:val="en-GB"/>
        </w:rPr>
        <w:t>N</w:t>
      </w:r>
      <w:r w:rsidR="00F67285" w:rsidRPr="001541AC">
        <w:rPr>
          <w:rFonts w:ascii="Calibri" w:hAnsi="Calibri"/>
          <w:i/>
          <w:sz w:val="22"/>
          <w:szCs w:val="22"/>
          <w:lang w:val="en-GB"/>
        </w:rPr>
        <w:t xml:space="preserve"> </w:t>
      </w:r>
      <w:r w:rsidR="00B4134B" w:rsidRPr="001541AC">
        <w:rPr>
          <w:rFonts w:ascii="Calibri" w:hAnsi="Calibri"/>
          <w:sz w:val="22"/>
          <w:szCs w:val="22"/>
          <w:lang w:val="en-GB"/>
        </w:rPr>
        <w:t>=</w:t>
      </w:r>
      <w:r w:rsidR="00F67285" w:rsidRPr="001541AC">
        <w:rPr>
          <w:rFonts w:ascii="Calibri" w:hAnsi="Calibri"/>
          <w:sz w:val="22"/>
          <w:szCs w:val="22"/>
          <w:lang w:val="en-GB"/>
        </w:rPr>
        <w:t xml:space="preserve"> </w:t>
      </w:r>
      <w:r w:rsidR="0010584E" w:rsidRPr="001541AC">
        <w:rPr>
          <w:rFonts w:ascii="Calibri" w:hAnsi="Calibri"/>
          <w:sz w:val="22"/>
          <w:szCs w:val="22"/>
          <w:lang w:val="en-GB"/>
        </w:rPr>
        <w:t xml:space="preserve">780) at the fourth wave </w:t>
      </w:r>
      <w:r w:rsidR="00E52371" w:rsidRPr="001541AC">
        <w:rPr>
          <w:rFonts w:ascii="Calibri" w:hAnsi="Calibri"/>
          <w:sz w:val="22"/>
          <w:szCs w:val="22"/>
          <w:lang w:val="en-GB"/>
        </w:rPr>
        <w:t>also</w:t>
      </w:r>
      <w:r w:rsidR="0010584E" w:rsidRPr="001541AC">
        <w:rPr>
          <w:rFonts w:ascii="Calibri" w:hAnsi="Calibri"/>
          <w:sz w:val="22"/>
          <w:szCs w:val="22"/>
          <w:lang w:val="en-GB"/>
        </w:rPr>
        <w:t xml:space="preserve"> showed a good fit (CFI</w:t>
      </w:r>
      <w:r w:rsidR="00F20D58" w:rsidRPr="001541AC">
        <w:rPr>
          <w:rFonts w:ascii="Calibri" w:hAnsi="Calibri"/>
          <w:sz w:val="22"/>
          <w:szCs w:val="22"/>
          <w:lang w:val="en-GB"/>
        </w:rPr>
        <w:t xml:space="preserve"> </w:t>
      </w:r>
      <w:r w:rsidR="00B4134B" w:rsidRPr="001541AC">
        <w:rPr>
          <w:rFonts w:ascii="Calibri" w:hAnsi="Calibri"/>
          <w:sz w:val="22"/>
          <w:szCs w:val="22"/>
          <w:lang w:val="en-GB"/>
        </w:rPr>
        <w:t>=</w:t>
      </w:r>
      <w:r w:rsidR="00F20D58" w:rsidRPr="001541AC">
        <w:rPr>
          <w:rFonts w:ascii="Calibri" w:hAnsi="Calibri"/>
          <w:sz w:val="22"/>
          <w:szCs w:val="22"/>
          <w:lang w:val="en-GB"/>
        </w:rPr>
        <w:t xml:space="preserve"> </w:t>
      </w:r>
      <w:r w:rsidR="0010584E" w:rsidRPr="001541AC">
        <w:rPr>
          <w:rFonts w:ascii="Calibri" w:hAnsi="Calibri"/>
          <w:sz w:val="22"/>
          <w:szCs w:val="22"/>
          <w:lang w:val="en-GB"/>
        </w:rPr>
        <w:t>.95</w:t>
      </w:r>
      <w:r w:rsidR="005432A3" w:rsidRPr="001541AC">
        <w:rPr>
          <w:rFonts w:ascii="Calibri" w:hAnsi="Calibri"/>
          <w:sz w:val="22"/>
          <w:szCs w:val="22"/>
          <w:lang w:val="en-GB"/>
        </w:rPr>
        <w:t>,</w:t>
      </w:r>
      <w:r w:rsidR="0010584E" w:rsidRPr="001541AC">
        <w:rPr>
          <w:rFonts w:ascii="Calibri" w:hAnsi="Calibri"/>
          <w:sz w:val="22"/>
          <w:szCs w:val="22"/>
          <w:lang w:val="en-GB"/>
        </w:rPr>
        <w:t xml:space="preserve"> TLI</w:t>
      </w:r>
      <w:r w:rsidR="00F20D58" w:rsidRPr="001541AC">
        <w:rPr>
          <w:rFonts w:ascii="Calibri" w:hAnsi="Calibri"/>
          <w:sz w:val="22"/>
          <w:szCs w:val="22"/>
          <w:lang w:val="en-GB"/>
        </w:rPr>
        <w:t xml:space="preserve"> </w:t>
      </w:r>
      <w:r w:rsidR="00B4134B" w:rsidRPr="001541AC">
        <w:rPr>
          <w:rFonts w:ascii="Calibri" w:hAnsi="Calibri"/>
          <w:sz w:val="22"/>
          <w:szCs w:val="22"/>
          <w:lang w:val="en-GB"/>
        </w:rPr>
        <w:t>=</w:t>
      </w:r>
      <w:r w:rsidR="00F20D58" w:rsidRPr="001541AC">
        <w:rPr>
          <w:rFonts w:ascii="Calibri" w:hAnsi="Calibri"/>
          <w:sz w:val="22"/>
          <w:szCs w:val="22"/>
          <w:lang w:val="en-GB"/>
        </w:rPr>
        <w:t xml:space="preserve"> </w:t>
      </w:r>
      <w:r w:rsidR="0010584E" w:rsidRPr="001541AC">
        <w:rPr>
          <w:rFonts w:ascii="Calibri" w:hAnsi="Calibri"/>
          <w:sz w:val="22"/>
          <w:szCs w:val="22"/>
          <w:lang w:val="en-GB"/>
        </w:rPr>
        <w:t>.93</w:t>
      </w:r>
      <w:r w:rsidR="005432A3" w:rsidRPr="001541AC">
        <w:rPr>
          <w:rFonts w:ascii="Calibri" w:hAnsi="Calibri"/>
          <w:sz w:val="22"/>
          <w:szCs w:val="22"/>
          <w:lang w:val="en-GB"/>
        </w:rPr>
        <w:t>,</w:t>
      </w:r>
      <w:r w:rsidR="0010584E" w:rsidRPr="001541AC">
        <w:rPr>
          <w:rFonts w:ascii="Calibri" w:hAnsi="Calibri"/>
          <w:sz w:val="22"/>
          <w:szCs w:val="22"/>
          <w:lang w:val="en-GB"/>
        </w:rPr>
        <w:t xml:space="preserve"> RMSEA</w:t>
      </w:r>
      <w:r w:rsidR="00F20D58" w:rsidRPr="001541AC">
        <w:rPr>
          <w:rFonts w:ascii="Calibri" w:hAnsi="Calibri"/>
          <w:sz w:val="22"/>
          <w:szCs w:val="22"/>
          <w:lang w:val="en-GB"/>
        </w:rPr>
        <w:t xml:space="preserve"> </w:t>
      </w:r>
      <w:r w:rsidR="00B4134B" w:rsidRPr="001541AC">
        <w:rPr>
          <w:rFonts w:ascii="Calibri" w:hAnsi="Calibri"/>
          <w:sz w:val="22"/>
          <w:szCs w:val="22"/>
          <w:lang w:val="en-GB"/>
        </w:rPr>
        <w:t>=</w:t>
      </w:r>
      <w:r w:rsidR="00F20D58" w:rsidRPr="001541AC">
        <w:rPr>
          <w:rFonts w:ascii="Calibri" w:hAnsi="Calibri"/>
          <w:sz w:val="22"/>
          <w:szCs w:val="22"/>
          <w:lang w:val="en-GB"/>
        </w:rPr>
        <w:t xml:space="preserve"> </w:t>
      </w:r>
      <w:r w:rsidR="0010584E" w:rsidRPr="001541AC">
        <w:rPr>
          <w:rFonts w:ascii="Calibri" w:hAnsi="Calibri"/>
          <w:sz w:val="22"/>
          <w:szCs w:val="22"/>
          <w:lang w:val="en-GB"/>
        </w:rPr>
        <w:t xml:space="preserve">.06; </w:t>
      </w:r>
      <w:r w:rsidR="0010584E" w:rsidRPr="001541AC">
        <w:rPr>
          <w:rFonts w:ascii="Calibri" w:hAnsi="Calibri" w:cs="Monaco"/>
          <w:sz w:val="22"/>
          <w:szCs w:val="22"/>
          <w:lang w:val="en-GB"/>
        </w:rPr>
        <w:t>χ</w:t>
      </w:r>
      <w:r w:rsidR="0010584E" w:rsidRPr="001541AC">
        <w:rPr>
          <w:rFonts w:ascii="Calibri" w:hAnsi="Calibri" w:cs="Monaco"/>
          <w:sz w:val="22"/>
          <w:szCs w:val="22"/>
          <w:vertAlign w:val="superscript"/>
          <w:lang w:val="en-GB"/>
        </w:rPr>
        <w:t>2</w:t>
      </w:r>
      <w:r w:rsidR="00BC55A5" w:rsidRPr="001541AC">
        <w:rPr>
          <w:rFonts w:ascii="Calibri" w:hAnsi="Calibri"/>
          <w:sz w:val="22"/>
          <w:szCs w:val="22"/>
          <w:lang w:val="en-GB"/>
        </w:rPr>
        <w:t>(</w:t>
      </w:r>
      <w:r w:rsidR="000D71F4" w:rsidRPr="001541AC">
        <w:rPr>
          <w:rFonts w:ascii="Calibri" w:hAnsi="Calibri"/>
          <w:sz w:val="22"/>
          <w:szCs w:val="22"/>
          <w:lang w:val="en-GB"/>
        </w:rPr>
        <w:t>62</w:t>
      </w:r>
      <w:r w:rsidR="00BC55A5" w:rsidRPr="001541AC">
        <w:rPr>
          <w:rFonts w:ascii="Calibri" w:hAnsi="Calibri"/>
          <w:sz w:val="22"/>
          <w:szCs w:val="22"/>
          <w:lang w:val="en-GB"/>
        </w:rPr>
        <w:t>)</w:t>
      </w:r>
      <w:r w:rsidR="00F20D58" w:rsidRPr="001541AC">
        <w:rPr>
          <w:rFonts w:ascii="Calibri" w:hAnsi="Calibri"/>
          <w:sz w:val="22"/>
          <w:szCs w:val="22"/>
          <w:lang w:val="en-GB"/>
        </w:rPr>
        <w:t xml:space="preserve"> </w:t>
      </w:r>
      <w:r w:rsidR="00BC55A5" w:rsidRPr="001541AC">
        <w:rPr>
          <w:rFonts w:ascii="Calibri" w:hAnsi="Calibri"/>
          <w:sz w:val="22"/>
          <w:szCs w:val="22"/>
          <w:lang w:val="en-GB"/>
        </w:rPr>
        <w:t>=</w:t>
      </w:r>
      <w:r w:rsidR="00F20D58" w:rsidRPr="001541AC">
        <w:rPr>
          <w:rFonts w:ascii="Calibri" w:hAnsi="Calibri"/>
          <w:sz w:val="22"/>
          <w:szCs w:val="22"/>
          <w:lang w:val="en-GB"/>
        </w:rPr>
        <w:t xml:space="preserve"> </w:t>
      </w:r>
      <w:r w:rsidR="0010584E" w:rsidRPr="001541AC">
        <w:rPr>
          <w:rFonts w:ascii="Calibri" w:hAnsi="Calibri"/>
          <w:sz w:val="22"/>
          <w:szCs w:val="22"/>
          <w:lang w:val="en-GB"/>
        </w:rPr>
        <w:t>230.95</w:t>
      </w:r>
      <w:r w:rsidR="00C1792E" w:rsidRPr="001541AC">
        <w:rPr>
          <w:rFonts w:ascii="Calibri" w:hAnsi="Calibri"/>
          <w:sz w:val="22"/>
          <w:szCs w:val="22"/>
          <w:lang w:val="en-GB"/>
        </w:rPr>
        <w:t>).</w:t>
      </w:r>
    </w:p>
    <w:p w14:paraId="5450C582" w14:textId="7CC81E52" w:rsidR="00700E37" w:rsidRPr="001541AC" w:rsidRDefault="00C1792E" w:rsidP="00954C90">
      <w:pPr>
        <w:spacing w:line="480" w:lineRule="auto"/>
        <w:ind w:firstLine="708"/>
        <w:jc w:val="both"/>
        <w:rPr>
          <w:rFonts w:ascii="Calibri" w:hAnsi="Calibri"/>
          <w:b/>
          <w:sz w:val="22"/>
          <w:szCs w:val="22"/>
          <w:lang w:val="en-GB"/>
        </w:rPr>
      </w:pPr>
      <w:r w:rsidRPr="001541AC">
        <w:rPr>
          <w:rFonts w:ascii="Calibri" w:hAnsi="Calibri"/>
          <w:sz w:val="22"/>
          <w:szCs w:val="22"/>
          <w:lang w:val="en-GB"/>
        </w:rPr>
        <w:t>Subsequently</w:t>
      </w:r>
      <w:r w:rsidR="008A1D1D" w:rsidRPr="001541AC">
        <w:rPr>
          <w:rFonts w:ascii="Calibri" w:hAnsi="Calibri"/>
          <w:sz w:val="22"/>
          <w:szCs w:val="22"/>
          <w:lang w:val="en-GB"/>
        </w:rPr>
        <w:t>, longitudinal measurement invariance</w:t>
      </w:r>
      <w:r w:rsidR="0010584E" w:rsidRPr="001541AC">
        <w:rPr>
          <w:rFonts w:ascii="Calibri" w:hAnsi="Calibri"/>
          <w:sz w:val="22"/>
          <w:szCs w:val="22"/>
          <w:lang w:val="en-GB"/>
        </w:rPr>
        <w:t xml:space="preserve"> </w:t>
      </w:r>
      <w:r w:rsidR="007524D9" w:rsidRPr="001541AC">
        <w:rPr>
          <w:rFonts w:ascii="Calibri" w:hAnsi="Calibri"/>
          <w:noProof/>
          <w:sz w:val="22"/>
          <w:szCs w:val="22"/>
          <w:lang w:val="en-GB"/>
        </w:rPr>
        <w:t>(LMI</w:t>
      </w:r>
      <w:r w:rsidR="00BE331C" w:rsidRPr="001541AC">
        <w:rPr>
          <w:rFonts w:ascii="Calibri" w:hAnsi="Calibri"/>
          <w:noProof/>
          <w:sz w:val="22"/>
          <w:szCs w:val="22"/>
          <w:lang w:val="en-GB"/>
        </w:rPr>
        <w:t>)</w:t>
      </w:r>
      <w:r w:rsidR="003323C1" w:rsidRPr="001541AC">
        <w:rPr>
          <w:rFonts w:ascii="Calibri" w:hAnsi="Calibri"/>
          <w:noProof/>
          <w:sz w:val="22"/>
          <w:szCs w:val="22"/>
          <w:lang w:val="en-GB"/>
        </w:rPr>
        <w:t xml:space="preserve"> was checked</w:t>
      </w:r>
      <w:r w:rsidR="00BE331C" w:rsidRPr="001541AC">
        <w:rPr>
          <w:rFonts w:ascii="Calibri" w:hAnsi="Calibri"/>
          <w:noProof/>
          <w:sz w:val="22"/>
          <w:szCs w:val="22"/>
          <w:lang w:val="en-GB"/>
        </w:rPr>
        <w:t xml:space="preserve"> (</w:t>
      </w:r>
      <w:r w:rsidR="007524D9" w:rsidRPr="001541AC">
        <w:rPr>
          <w:rFonts w:ascii="Calibri" w:hAnsi="Calibri"/>
          <w:noProof/>
          <w:sz w:val="22"/>
          <w:szCs w:val="22"/>
          <w:lang w:val="en-GB"/>
        </w:rPr>
        <w:t>Coertjens, Donche, De Maeyer, Vanthournout, &amp; Van Petegem, 2012)</w:t>
      </w:r>
      <w:r w:rsidR="0010584E" w:rsidRPr="001541AC">
        <w:rPr>
          <w:rFonts w:ascii="Calibri" w:hAnsi="Calibri"/>
          <w:sz w:val="22"/>
          <w:szCs w:val="22"/>
          <w:lang w:val="en-GB"/>
        </w:rPr>
        <w:t xml:space="preserve">. Configural </w:t>
      </w:r>
      <w:r w:rsidR="00F20D58" w:rsidRPr="001541AC">
        <w:rPr>
          <w:rFonts w:ascii="Calibri" w:hAnsi="Calibri"/>
          <w:sz w:val="22"/>
          <w:szCs w:val="22"/>
          <w:lang w:val="en-GB"/>
        </w:rPr>
        <w:t xml:space="preserve">and metric </w:t>
      </w:r>
      <w:r w:rsidR="0010584E" w:rsidRPr="001541AC">
        <w:rPr>
          <w:rFonts w:ascii="Calibri" w:hAnsi="Calibri"/>
          <w:sz w:val="22"/>
          <w:szCs w:val="22"/>
          <w:lang w:val="en-GB"/>
        </w:rPr>
        <w:t xml:space="preserve">invariance was achieved for </w:t>
      </w:r>
      <w:r w:rsidR="002F6693" w:rsidRPr="001541AC">
        <w:rPr>
          <w:rFonts w:ascii="Calibri" w:hAnsi="Calibri"/>
          <w:sz w:val="22"/>
          <w:szCs w:val="22"/>
          <w:lang w:val="en-GB"/>
        </w:rPr>
        <w:t xml:space="preserve">all </w:t>
      </w:r>
      <w:r w:rsidR="0010584E" w:rsidRPr="001541AC">
        <w:rPr>
          <w:rFonts w:ascii="Calibri" w:hAnsi="Calibri"/>
          <w:sz w:val="22"/>
          <w:szCs w:val="22"/>
          <w:lang w:val="en-GB"/>
        </w:rPr>
        <w:t>scale</w:t>
      </w:r>
      <w:r w:rsidR="002F6693" w:rsidRPr="001541AC">
        <w:rPr>
          <w:rFonts w:ascii="Calibri" w:hAnsi="Calibri"/>
          <w:sz w:val="22"/>
          <w:szCs w:val="22"/>
          <w:lang w:val="en-GB"/>
        </w:rPr>
        <w:t>s</w:t>
      </w:r>
      <w:r w:rsidR="00505DF3" w:rsidRPr="001541AC">
        <w:rPr>
          <w:rFonts w:ascii="Calibri" w:hAnsi="Calibri"/>
          <w:sz w:val="22"/>
          <w:szCs w:val="22"/>
          <w:lang w:val="en-GB"/>
        </w:rPr>
        <w:t xml:space="preserve"> (see </w:t>
      </w:r>
      <w:r w:rsidR="00F6277B" w:rsidRPr="001541AC">
        <w:rPr>
          <w:rFonts w:ascii="Calibri" w:hAnsi="Calibri"/>
          <w:sz w:val="22"/>
          <w:szCs w:val="22"/>
          <w:lang w:val="en-GB"/>
        </w:rPr>
        <w:t>Appendix</w:t>
      </w:r>
      <w:r w:rsidR="002D6F4B">
        <w:rPr>
          <w:rFonts w:ascii="Calibri" w:hAnsi="Calibri"/>
          <w:sz w:val="22"/>
          <w:szCs w:val="22"/>
          <w:lang w:val="en-GB"/>
        </w:rPr>
        <w:t xml:space="preserve"> A</w:t>
      </w:r>
      <w:r w:rsidR="00505DF3" w:rsidRPr="001541AC">
        <w:rPr>
          <w:rFonts w:ascii="Calibri" w:hAnsi="Calibri"/>
          <w:sz w:val="22"/>
          <w:szCs w:val="22"/>
          <w:lang w:val="en-GB"/>
        </w:rPr>
        <w:t xml:space="preserve">). </w:t>
      </w:r>
      <w:r w:rsidR="00F20D58" w:rsidRPr="001541AC">
        <w:rPr>
          <w:rFonts w:ascii="Calibri" w:hAnsi="Calibri"/>
          <w:sz w:val="22"/>
          <w:szCs w:val="22"/>
          <w:lang w:val="en-GB"/>
        </w:rPr>
        <w:t xml:space="preserve">In order to achieve scalar invariance, one intercept of self-efficacy and </w:t>
      </w:r>
      <w:r w:rsidR="00F67285" w:rsidRPr="001541AC">
        <w:rPr>
          <w:rFonts w:ascii="Calibri" w:hAnsi="Calibri"/>
          <w:sz w:val="22"/>
          <w:szCs w:val="22"/>
          <w:lang w:val="en-GB"/>
        </w:rPr>
        <w:t xml:space="preserve">of </w:t>
      </w:r>
      <w:r w:rsidR="00F20D58" w:rsidRPr="001541AC">
        <w:rPr>
          <w:rFonts w:ascii="Calibri" w:hAnsi="Calibri"/>
          <w:sz w:val="22"/>
          <w:szCs w:val="22"/>
          <w:lang w:val="en-GB"/>
        </w:rPr>
        <w:t>learning goal orientation</w:t>
      </w:r>
      <w:r w:rsidR="003323C1" w:rsidRPr="001541AC">
        <w:rPr>
          <w:rFonts w:ascii="Calibri" w:hAnsi="Calibri"/>
          <w:sz w:val="22"/>
          <w:szCs w:val="22"/>
          <w:lang w:val="en-GB"/>
        </w:rPr>
        <w:t>, respectively,</w:t>
      </w:r>
      <w:r w:rsidR="00F20D58" w:rsidRPr="001541AC">
        <w:rPr>
          <w:rFonts w:ascii="Calibri" w:hAnsi="Calibri"/>
          <w:sz w:val="22"/>
          <w:szCs w:val="22"/>
          <w:lang w:val="en-GB"/>
        </w:rPr>
        <w:t xml:space="preserve"> </w:t>
      </w:r>
      <w:r w:rsidR="000D71F4" w:rsidRPr="001541AC">
        <w:rPr>
          <w:rFonts w:ascii="Calibri" w:hAnsi="Calibri"/>
          <w:sz w:val="22"/>
          <w:szCs w:val="22"/>
          <w:lang w:val="en-GB"/>
        </w:rPr>
        <w:t>were</w:t>
      </w:r>
      <w:r w:rsidR="00F20D58" w:rsidRPr="001541AC">
        <w:rPr>
          <w:rFonts w:ascii="Calibri" w:hAnsi="Calibri"/>
          <w:sz w:val="22"/>
          <w:szCs w:val="22"/>
          <w:lang w:val="en-GB"/>
        </w:rPr>
        <w:t xml:space="preserve"> freed. </w:t>
      </w:r>
      <w:r w:rsidR="0010584E" w:rsidRPr="001541AC">
        <w:rPr>
          <w:rFonts w:ascii="Calibri" w:hAnsi="Calibri"/>
          <w:sz w:val="22"/>
          <w:szCs w:val="22"/>
          <w:lang w:val="en-GB"/>
        </w:rPr>
        <w:t xml:space="preserve">For </w:t>
      </w:r>
      <w:r w:rsidR="00070D69" w:rsidRPr="001541AC">
        <w:rPr>
          <w:rFonts w:ascii="Calibri" w:hAnsi="Calibri"/>
          <w:sz w:val="22"/>
          <w:szCs w:val="22"/>
          <w:lang w:val="en-GB"/>
        </w:rPr>
        <w:t>performance-approach</w:t>
      </w:r>
      <w:r w:rsidR="0010584E" w:rsidRPr="001541AC">
        <w:rPr>
          <w:rFonts w:ascii="Calibri" w:hAnsi="Calibri"/>
          <w:sz w:val="22"/>
          <w:szCs w:val="22"/>
          <w:lang w:val="en-GB"/>
        </w:rPr>
        <w:t xml:space="preserve"> orientation, two intercepts were freely</w:t>
      </w:r>
      <w:r w:rsidR="002D6F4B">
        <w:rPr>
          <w:rFonts w:ascii="Calibri" w:hAnsi="Calibri"/>
          <w:sz w:val="22"/>
          <w:szCs w:val="22"/>
          <w:lang w:val="en-GB"/>
        </w:rPr>
        <w:t xml:space="preserve"> estimated</w:t>
      </w:r>
      <w:r w:rsidR="0010584E" w:rsidRPr="001541AC">
        <w:rPr>
          <w:rFonts w:ascii="Calibri" w:hAnsi="Calibri"/>
          <w:sz w:val="22"/>
          <w:szCs w:val="22"/>
          <w:lang w:val="en-GB"/>
        </w:rPr>
        <w:t xml:space="preserve">. </w:t>
      </w:r>
      <w:r w:rsidR="003323C1" w:rsidRPr="001541AC">
        <w:rPr>
          <w:rFonts w:ascii="Calibri" w:hAnsi="Calibri"/>
          <w:sz w:val="22"/>
          <w:szCs w:val="22"/>
          <w:lang w:val="en-GB"/>
        </w:rPr>
        <w:t>Due to this</w:t>
      </w:r>
      <w:r w:rsidR="0010584E" w:rsidRPr="001541AC">
        <w:rPr>
          <w:rFonts w:ascii="Calibri" w:hAnsi="Calibri"/>
          <w:sz w:val="22"/>
          <w:szCs w:val="22"/>
          <w:lang w:val="en-GB"/>
        </w:rPr>
        <w:t xml:space="preserve"> partial </w:t>
      </w:r>
      <w:r w:rsidR="007524D9" w:rsidRPr="001541AC">
        <w:rPr>
          <w:rFonts w:ascii="Calibri" w:hAnsi="Calibri"/>
          <w:sz w:val="22"/>
          <w:szCs w:val="22"/>
          <w:lang w:val="en-GB"/>
        </w:rPr>
        <w:t>LMI</w:t>
      </w:r>
      <w:r w:rsidR="0010584E" w:rsidRPr="001541AC">
        <w:rPr>
          <w:rFonts w:ascii="Calibri" w:hAnsi="Calibri"/>
          <w:sz w:val="22"/>
          <w:szCs w:val="22"/>
          <w:lang w:val="en-GB"/>
        </w:rPr>
        <w:t xml:space="preserve"> </w:t>
      </w:r>
      <w:r w:rsidR="003323C1" w:rsidRPr="001541AC">
        <w:rPr>
          <w:rFonts w:ascii="Calibri" w:hAnsi="Calibri"/>
          <w:sz w:val="22"/>
          <w:szCs w:val="22"/>
          <w:lang w:val="en-GB"/>
        </w:rPr>
        <w:t>f</w:t>
      </w:r>
      <w:r w:rsidR="007D2C87" w:rsidRPr="001541AC">
        <w:rPr>
          <w:rFonts w:ascii="Calibri" w:hAnsi="Calibri"/>
          <w:sz w:val="22"/>
          <w:szCs w:val="22"/>
          <w:lang w:val="en-GB"/>
        </w:rPr>
        <w:t>or th</w:t>
      </w:r>
      <w:r w:rsidR="00F20D58" w:rsidRPr="001541AC">
        <w:rPr>
          <w:rFonts w:ascii="Calibri" w:hAnsi="Calibri"/>
          <w:sz w:val="22"/>
          <w:szCs w:val="22"/>
          <w:lang w:val="en-GB"/>
        </w:rPr>
        <w:t>ose</w:t>
      </w:r>
      <w:r w:rsidR="007D2C87" w:rsidRPr="001541AC">
        <w:rPr>
          <w:rFonts w:ascii="Calibri" w:hAnsi="Calibri"/>
          <w:sz w:val="22"/>
          <w:szCs w:val="22"/>
          <w:lang w:val="en-GB"/>
        </w:rPr>
        <w:t xml:space="preserve"> </w:t>
      </w:r>
      <w:r w:rsidR="003323C1" w:rsidRPr="001541AC">
        <w:rPr>
          <w:rFonts w:ascii="Calibri" w:hAnsi="Calibri"/>
          <w:sz w:val="22"/>
          <w:szCs w:val="22"/>
          <w:lang w:val="en-GB"/>
        </w:rPr>
        <w:t xml:space="preserve">three </w:t>
      </w:r>
      <w:r w:rsidR="007D2C87" w:rsidRPr="001541AC">
        <w:rPr>
          <w:rFonts w:ascii="Calibri" w:hAnsi="Calibri"/>
          <w:sz w:val="22"/>
          <w:szCs w:val="22"/>
          <w:lang w:val="en-GB"/>
        </w:rPr>
        <w:t xml:space="preserve">scales, the intercept variances </w:t>
      </w:r>
      <w:r w:rsidR="002D6F4B">
        <w:rPr>
          <w:rFonts w:ascii="Calibri" w:hAnsi="Calibri"/>
          <w:sz w:val="22"/>
          <w:szCs w:val="22"/>
          <w:lang w:val="en-GB"/>
        </w:rPr>
        <w:t>were</w:t>
      </w:r>
      <w:r w:rsidR="007D2C87" w:rsidRPr="001541AC">
        <w:rPr>
          <w:rFonts w:ascii="Calibri" w:hAnsi="Calibri"/>
          <w:sz w:val="22"/>
          <w:szCs w:val="22"/>
          <w:lang w:val="en-GB"/>
        </w:rPr>
        <w:t xml:space="preserve"> modelled in the subsequent analyses </w:t>
      </w:r>
      <w:r w:rsidR="007524D9" w:rsidRPr="001541AC">
        <w:rPr>
          <w:rFonts w:ascii="Calibri" w:hAnsi="Calibri"/>
          <w:noProof/>
          <w:sz w:val="22"/>
          <w:szCs w:val="22"/>
          <w:lang w:val="en-GB"/>
        </w:rPr>
        <w:t>(Coertjens et al., 2012)</w:t>
      </w:r>
      <w:r w:rsidR="00F96725" w:rsidRPr="001541AC">
        <w:rPr>
          <w:rFonts w:ascii="Calibri" w:hAnsi="Calibri"/>
          <w:sz w:val="22"/>
          <w:szCs w:val="22"/>
          <w:lang w:val="en-GB"/>
        </w:rPr>
        <w:t xml:space="preserve">. </w:t>
      </w:r>
    </w:p>
    <w:p w14:paraId="39B5EAC9" w14:textId="218343B9" w:rsidR="00236D9E" w:rsidRPr="001541AC" w:rsidRDefault="00156BD6" w:rsidP="00954C90">
      <w:pPr>
        <w:spacing w:line="480" w:lineRule="auto"/>
        <w:ind w:firstLine="708"/>
        <w:jc w:val="both"/>
        <w:rPr>
          <w:rFonts w:ascii="Calibri" w:hAnsi="Calibri"/>
          <w:b/>
          <w:sz w:val="22"/>
          <w:szCs w:val="22"/>
          <w:lang w:val="en-GB"/>
        </w:rPr>
      </w:pPr>
      <w:r w:rsidRPr="001541AC">
        <w:rPr>
          <w:rFonts w:ascii="Calibri" w:hAnsi="Calibri"/>
          <w:b/>
          <w:sz w:val="22"/>
          <w:szCs w:val="22"/>
          <w:lang w:val="en-GB"/>
        </w:rPr>
        <w:t>Investigating</w:t>
      </w:r>
      <w:r w:rsidR="00C866B9" w:rsidRPr="001541AC">
        <w:rPr>
          <w:rFonts w:ascii="Calibri" w:hAnsi="Calibri"/>
          <w:b/>
          <w:sz w:val="22"/>
          <w:szCs w:val="22"/>
          <w:lang w:val="en-GB"/>
        </w:rPr>
        <w:t xml:space="preserve"> </w:t>
      </w:r>
      <w:r w:rsidRPr="001541AC">
        <w:rPr>
          <w:rFonts w:ascii="Calibri" w:hAnsi="Calibri"/>
          <w:b/>
          <w:sz w:val="22"/>
          <w:szCs w:val="22"/>
          <w:lang w:val="en-GB"/>
        </w:rPr>
        <w:t xml:space="preserve">the development of self-efficacy and </w:t>
      </w:r>
      <w:r w:rsidR="00F20D58" w:rsidRPr="001541AC">
        <w:rPr>
          <w:rFonts w:ascii="Calibri" w:hAnsi="Calibri"/>
          <w:b/>
          <w:sz w:val="22"/>
          <w:szCs w:val="22"/>
          <w:lang w:val="en-GB"/>
        </w:rPr>
        <w:t>achievement goals</w:t>
      </w:r>
      <w:r w:rsidR="0094051F" w:rsidRPr="001541AC">
        <w:rPr>
          <w:rFonts w:ascii="Calibri" w:hAnsi="Calibri"/>
          <w:b/>
          <w:sz w:val="22"/>
          <w:szCs w:val="22"/>
          <w:lang w:val="en-GB"/>
        </w:rPr>
        <w:t>.</w:t>
      </w:r>
      <w:r w:rsidR="0094051F" w:rsidRPr="001541AC">
        <w:rPr>
          <w:rFonts w:ascii="Calibri" w:hAnsi="Calibri"/>
          <w:sz w:val="22"/>
          <w:szCs w:val="22"/>
          <w:lang w:val="en-GB"/>
        </w:rPr>
        <w:t xml:space="preserve"> </w:t>
      </w:r>
      <w:r w:rsidR="008A1D1D" w:rsidRPr="001541AC">
        <w:rPr>
          <w:rFonts w:ascii="Calibri" w:hAnsi="Calibri"/>
          <w:sz w:val="22"/>
          <w:szCs w:val="22"/>
          <w:lang w:val="en-GB"/>
        </w:rPr>
        <w:t xml:space="preserve">In order to examine the development </w:t>
      </w:r>
      <w:r w:rsidR="004339DB" w:rsidRPr="001541AC">
        <w:rPr>
          <w:rFonts w:ascii="Calibri" w:hAnsi="Calibri"/>
          <w:sz w:val="22"/>
          <w:szCs w:val="22"/>
          <w:lang w:val="en-GB"/>
        </w:rPr>
        <w:t>trajectories</w:t>
      </w:r>
      <w:r w:rsidR="008A1D1D" w:rsidRPr="001541AC">
        <w:rPr>
          <w:rFonts w:ascii="Calibri" w:hAnsi="Calibri"/>
          <w:sz w:val="22"/>
          <w:szCs w:val="22"/>
          <w:lang w:val="en-GB"/>
        </w:rPr>
        <w:t xml:space="preserve"> of self-efficacy and </w:t>
      </w:r>
      <w:r w:rsidR="00F67285" w:rsidRPr="001541AC">
        <w:rPr>
          <w:rFonts w:ascii="Calibri" w:hAnsi="Calibri"/>
          <w:sz w:val="22"/>
          <w:szCs w:val="22"/>
          <w:lang w:val="en-GB"/>
        </w:rPr>
        <w:t>achievement goals</w:t>
      </w:r>
      <w:r w:rsidR="00E66BAF" w:rsidRPr="001541AC">
        <w:rPr>
          <w:rFonts w:ascii="Calibri" w:hAnsi="Calibri"/>
          <w:sz w:val="22"/>
          <w:szCs w:val="22"/>
          <w:lang w:val="en-GB"/>
        </w:rPr>
        <w:t>,</w:t>
      </w:r>
      <w:r w:rsidR="00F67285" w:rsidRPr="001541AC">
        <w:rPr>
          <w:rFonts w:ascii="Calibri" w:hAnsi="Calibri"/>
          <w:sz w:val="22"/>
          <w:szCs w:val="22"/>
          <w:lang w:val="en-GB"/>
        </w:rPr>
        <w:t xml:space="preserve"> </w:t>
      </w:r>
      <w:r w:rsidR="00E66BAF" w:rsidRPr="001541AC">
        <w:rPr>
          <w:rFonts w:ascii="Calibri" w:hAnsi="Calibri"/>
          <w:sz w:val="22"/>
          <w:szCs w:val="22"/>
          <w:lang w:val="en-GB"/>
        </w:rPr>
        <w:t>its change</w:t>
      </w:r>
      <w:r w:rsidR="00F20D58" w:rsidRPr="001541AC">
        <w:rPr>
          <w:rFonts w:ascii="Calibri" w:hAnsi="Calibri"/>
          <w:sz w:val="22"/>
          <w:szCs w:val="22"/>
          <w:lang w:val="en-GB"/>
        </w:rPr>
        <w:t xml:space="preserve"> </w:t>
      </w:r>
      <w:r w:rsidR="008A1D1D" w:rsidRPr="001541AC">
        <w:rPr>
          <w:rFonts w:ascii="Calibri" w:hAnsi="Calibri"/>
          <w:sz w:val="22"/>
          <w:szCs w:val="22"/>
          <w:lang w:val="en-GB"/>
        </w:rPr>
        <w:t>was examined</w:t>
      </w:r>
      <w:r w:rsidR="007D2C87" w:rsidRPr="001541AC">
        <w:rPr>
          <w:rFonts w:ascii="Calibri" w:hAnsi="Calibri"/>
          <w:sz w:val="22"/>
          <w:szCs w:val="22"/>
          <w:lang w:val="en-GB"/>
        </w:rPr>
        <w:t>. Mult</w:t>
      </w:r>
      <w:r w:rsidR="00A53E3C" w:rsidRPr="001541AC">
        <w:rPr>
          <w:rFonts w:ascii="Calibri" w:hAnsi="Calibri"/>
          <w:sz w:val="22"/>
          <w:szCs w:val="22"/>
          <w:lang w:val="en-GB"/>
        </w:rPr>
        <w:t xml:space="preserve">i-indicator latent growth curve models with initial levels (i.e., intercepts) and slopes as latent constructs </w:t>
      </w:r>
      <w:r w:rsidR="00BE331C" w:rsidRPr="001541AC">
        <w:rPr>
          <w:rFonts w:ascii="Calibri" w:hAnsi="Calibri"/>
          <w:sz w:val="22"/>
          <w:szCs w:val="22"/>
          <w:lang w:val="en-GB"/>
        </w:rPr>
        <w:t xml:space="preserve">were </w:t>
      </w:r>
      <w:r w:rsidR="00A53E3C" w:rsidRPr="001541AC">
        <w:rPr>
          <w:rFonts w:ascii="Calibri" w:hAnsi="Calibri"/>
          <w:sz w:val="22"/>
          <w:szCs w:val="22"/>
          <w:lang w:val="en-GB"/>
        </w:rPr>
        <w:t>used.</w:t>
      </w:r>
      <w:r w:rsidR="008A1D1D" w:rsidRPr="001541AC">
        <w:rPr>
          <w:rFonts w:ascii="Calibri" w:hAnsi="Calibri"/>
          <w:sz w:val="22"/>
          <w:szCs w:val="22"/>
          <w:lang w:val="en-GB"/>
        </w:rPr>
        <w:t xml:space="preserve"> </w:t>
      </w:r>
      <w:r w:rsidR="00E66BAF" w:rsidRPr="001541AC">
        <w:rPr>
          <w:rFonts w:ascii="Calibri" w:hAnsi="Calibri"/>
          <w:sz w:val="22"/>
          <w:szCs w:val="22"/>
          <w:lang w:val="en-GB"/>
        </w:rPr>
        <w:t>Three</w:t>
      </w:r>
      <w:r w:rsidR="006F66E9" w:rsidRPr="001541AC">
        <w:rPr>
          <w:rFonts w:ascii="Calibri" w:hAnsi="Calibri"/>
          <w:sz w:val="22"/>
          <w:szCs w:val="22"/>
          <w:lang w:val="en-GB"/>
        </w:rPr>
        <w:t xml:space="preserve"> models were estimated</w:t>
      </w:r>
      <w:r w:rsidR="00E7704D" w:rsidRPr="001541AC">
        <w:rPr>
          <w:rFonts w:ascii="Calibri" w:hAnsi="Calibri"/>
          <w:sz w:val="22"/>
          <w:szCs w:val="22"/>
          <w:lang w:val="en-GB"/>
        </w:rPr>
        <w:t xml:space="preserve"> for each scale</w:t>
      </w:r>
      <w:r w:rsidR="006F66E9" w:rsidRPr="001541AC">
        <w:rPr>
          <w:rFonts w:ascii="Calibri" w:hAnsi="Calibri"/>
          <w:sz w:val="22"/>
          <w:szCs w:val="22"/>
          <w:lang w:val="en-GB"/>
        </w:rPr>
        <w:t xml:space="preserve">: </w:t>
      </w:r>
      <w:r w:rsidR="007D1902" w:rsidRPr="001541AC">
        <w:rPr>
          <w:rFonts w:ascii="Calibri" w:hAnsi="Calibri"/>
          <w:sz w:val="22"/>
          <w:szCs w:val="22"/>
          <w:lang w:val="en-GB"/>
        </w:rPr>
        <w:t>a linear model, a quadratic model, and a free time scores model.</w:t>
      </w:r>
      <w:r w:rsidR="00CE7F5C" w:rsidRPr="001541AC">
        <w:rPr>
          <w:rFonts w:ascii="Calibri" w:hAnsi="Calibri"/>
          <w:sz w:val="22"/>
          <w:szCs w:val="22"/>
          <w:lang w:val="en-GB"/>
        </w:rPr>
        <w:t xml:space="preserve"> As the data were gathered at unequal time intervals, unequal time scores were used to estimate the model</w:t>
      </w:r>
      <w:r w:rsidR="00BE331C" w:rsidRPr="001541AC">
        <w:rPr>
          <w:rFonts w:ascii="Calibri" w:hAnsi="Calibri"/>
          <w:sz w:val="22"/>
          <w:szCs w:val="22"/>
          <w:lang w:val="en-GB"/>
        </w:rPr>
        <w:t xml:space="preserve">. </w:t>
      </w:r>
      <w:r w:rsidR="00CE7F5C" w:rsidRPr="001541AC">
        <w:rPr>
          <w:rFonts w:ascii="Calibri" w:hAnsi="Calibri"/>
          <w:sz w:val="22"/>
          <w:szCs w:val="22"/>
          <w:lang w:val="en-GB"/>
        </w:rPr>
        <w:t>For the free time scores model, the two middle scores were freely estimated</w:t>
      </w:r>
      <w:r w:rsidR="00AD3430" w:rsidRPr="001541AC">
        <w:rPr>
          <w:rFonts w:ascii="Calibri" w:hAnsi="Calibri"/>
          <w:sz w:val="22"/>
          <w:szCs w:val="22"/>
          <w:lang w:val="en-GB"/>
        </w:rPr>
        <w:t xml:space="preserve"> </w:t>
      </w:r>
      <w:r w:rsidR="00AD3430" w:rsidRPr="001541AC">
        <w:rPr>
          <w:rFonts w:ascii="Calibri" w:hAnsi="Calibri"/>
          <w:noProof/>
          <w:sz w:val="22"/>
          <w:szCs w:val="22"/>
          <w:lang w:val="en-GB"/>
        </w:rPr>
        <w:t>(Coertjens, Donche, De Maeyer, van Daal, &amp; Van Petegem, 2017)</w:t>
      </w:r>
      <w:r w:rsidR="00AD3430" w:rsidRPr="001541AC">
        <w:rPr>
          <w:rFonts w:ascii="Calibri" w:hAnsi="Calibri"/>
          <w:sz w:val="22"/>
          <w:szCs w:val="22"/>
          <w:lang w:val="en-GB"/>
        </w:rPr>
        <w:t xml:space="preserve">. </w:t>
      </w:r>
      <w:r w:rsidR="003D7B8E" w:rsidRPr="001541AC">
        <w:rPr>
          <w:rFonts w:ascii="Calibri" w:hAnsi="Calibri"/>
          <w:sz w:val="22"/>
          <w:szCs w:val="22"/>
          <w:lang w:val="en-GB"/>
        </w:rPr>
        <w:t xml:space="preserve">To examine which model fitted the data best, </w:t>
      </w:r>
      <w:r w:rsidR="00FB09D9" w:rsidRPr="001541AC">
        <w:rPr>
          <w:rFonts w:ascii="Calibri" w:hAnsi="Calibri"/>
          <w:sz w:val="22"/>
          <w:szCs w:val="22"/>
          <w:lang w:val="en-GB"/>
        </w:rPr>
        <w:t xml:space="preserve">the </w:t>
      </w:r>
      <w:r w:rsidR="009D5410" w:rsidRPr="001541AC">
        <w:rPr>
          <w:rFonts w:ascii="Calibri" w:hAnsi="Calibri"/>
          <w:sz w:val="22"/>
          <w:szCs w:val="22"/>
          <w:lang w:val="en-GB"/>
        </w:rPr>
        <w:t xml:space="preserve">Akaike Information Criterion </w:t>
      </w:r>
      <w:r w:rsidR="00FB09D9" w:rsidRPr="001541AC">
        <w:rPr>
          <w:rFonts w:ascii="Calibri" w:hAnsi="Calibri"/>
          <w:sz w:val="22"/>
          <w:szCs w:val="22"/>
          <w:lang w:val="en-GB"/>
        </w:rPr>
        <w:t>(</w:t>
      </w:r>
      <w:r w:rsidR="0010584E" w:rsidRPr="001541AC">
        <w:rPr>
          <w:rFonts w:ascii="Calibri" w:hAnsi="Calibri"/>
          <w:sz w:val="22"/>
          <w:szCs w:val="22"/>
          <w:lang w:val="en-GB"/>
        </w:rPr>
        <w:t>AIC</w:t>
      </w:r>
      <w:r w:rsidR="00FB09D9" w:rsidRPr="001541AC">
        <w:rPr>
          <w:rFonts w:ascii="Calibri" w:hAnsi="Calibri"/>
          <w:sz w:val="22"/>
          <w:szCs w:val="22"/>
          <w:lang w:val="en-GB"/>
        </w:rPr>
        <w:t>)</w:t>
      </w:r>
      <w:r w:rsidR="0010584E" w:rsidRPr="001541AC">
        <w:rPr>
          <w:rFonts w:ascii="Calibri" w:hAnsi="Calibri"/>
          <w:sz w:val="22"/>
          <w:szCs w:val="22"/>
          <w:lang w:val="en-GB"/>
        </w:rPr>
        <w:t xml:space="preserve"> and </w:t>
      </w:r>
      <w:r w:rsidR="009D5410" w:rsidRPr="001541AC">
        <w:rPr>
          <w:rFonts w:ascii="Calibri" w:hAnsi="Calibri"/>
          <w:sz w:val="22"/>
          <w:szCs w:val="22"/>
          <w:lang w:val="en-GB"/>
        </w:rPr>
        <w:t>Bayesian Information Criteri</w:t>
      </w:r>
      <w:r w:rsidR="00FB09D9" w:rsidRPr="001541AC">
        <w:rPr>
          <w:rFonts w:ascii="Calibri" w:hAnsi="Calibri"/>
          <w:sz w:val="22"/>
          <w:szCs w:val="22"/>
          <w:lang w:val="en-GB"/>
        </w:rPr>
        <w:t>on</w:t>
      </w:r>
      <w:r w:rsidR="009D5410" w:rsidRPr="001541AC">
        <w:rPr>
          <w:rFonts w:ascii="Calibri" w:hAnsi="Calibri"/>
          <w:sz w:val="22"/>
          <w:szCs w:val="22"/>
          <w:lang w:val="en-GB"/>
        </w:rPr>
        <w:t xml:space="preserve"> </w:t>
      </w:r>
      <w:r w:rsidR="00FB09D9" w:rsidRPr="001541AC">
        <w:rPr>
          <w:rFonts w:ascii="Calibri" w:hAnsi="Calibri"/>
          <w:sz w:val="22"/>
          <w:szCs w:val="22"/>
          <w:lang w:val="en-GB"/>
        </w:rPr>
        <w:t>(</w:t>
      </w:r>
      <w:r w:rsidR="0010584E" w:rsidRPr="001541AC">
        <w:rPr>
          <w:rFonts w:ascii="Calibri" w:hAnsi="Calibri"/>
          <w:sz w:val="22"/>
          <w:szCs w:val="22"/>
          <w:lang w:val="en-GB"/>
        </w:rPr>
        <w:t xml:space="preserve">BIC) were used </w:t>
      </w:r>
      <w:r w:rsidR="003D7B8E" w:rsidRPr="001541AC">
        <w:rPr>
          <w:rFonts w:ascii="Calibri" w:hAnsi="Calibri"/>
          <w:sz w:val="22"/>
          <w:szCs w:val="22"/>
          <w:lang w:val="en-GB"/>
        </w:rPr>
        <w:t>as well as a model comparison</w:t>
      </w:r>
      <w:r w:rsidR="0010584E" w:rsidRPr="001541AC">
        <w:rPr>
          <w:rFonts w:ascii="Calibri" w:hAnsi="Calibri"/>
          <w:sz w:val="22"/>
          <w:szCs w:val="22"/>
          <w:lang w:val="en-GB"/>
        </w:rPr>
        <w:t xml:space="preserve"> based on the chi-square test with Satorra-Bentler scaling </w:t>
      </w:r>
      <w:r w:rsidR="0010584E" w:rsidRPr="001541AC">
        <w:rPr>
          <w:rFonts w:ascii="Calibri" w:hAnsi="Calibri"/>
          <w:noProof/>
          <w:sz w:val="22"/>
          <w:szCs w:val="22"/>
          <w:lang w:val="en-GB"/>
        </w:rPr>
        <w:t>(Muthén &amp; Muthén, 2015; Satorra &amp; Bentler, 2010)</w:t>
      </w:r>
      <w:r w:rsidR="0010584E" w:rsidRPr="001541AC">
        <w:rPr>
          <w:rFonts w:ascii="Calibri" w:hAnsi="Calibri"/>
          <w:sz w:val="22"/>
          <w:szCs w:val="22"/>
          <w:lang w:val="en-GB"/>
        </w:rPr>
        <w:t>.</w:t>
      </w:r>
      <w:r w:rsidR="00CE7F5C" w:rsidRPr="001541AC">
        <w:rPr>
          <w:rFonts w:ascii="Calibri" w:hAnsi="Calibri"/>
          <w:sz w:val="22"/>
          <w:szCs w:val="22"/>
          <w:lang w:val="en-GB"/>
        </w:rPr>
        <w:t xml:space="preserve"> </w:t>
      </w:r>
    </w:p>
    <w:p w14:paraId="12FD03B4" w14:textId="7C499951" w:rsidR="007D0C29" w:rsidRPr="001541AC" w:rsidRDefault="007D1902" w:rsidP="00954C90">
      <w:pPr>
        <w:spacing w:line="480" w:lineRule="auto"/>
        <w:jc w:val="both"/>
        <w:rPr>
          <w:rFonts w:ascii="Calibri" w:hAnsi="Calibri"/>
          <w:sz w:val="22"/>
          <w:szCs w:val="22"/>
          <w:lang w:val="en-GB"/>
        </w:rPr>
      </w:pPr>
      <w:r w:rsidRPr="001541AC">
        <w:rPr>
          <w:rFonts w:ascii="Calibri" w:hAnsi="Calibri"/>
          <w:sz w:val="22"/>
          <w:szCs w:val="22"/>
          <w:lang w:val="en-GB"/>
        </w:rPr>
        <w:tab/>
      </w:r>
      <w:r w:rsidR="00156BD6" w:rsidRPr="001541AC">
        <w:rPr>
          <w:rFonts w:ascii="Calibri" w:hAnsi="Calibri"/>
          <w:b/>
          <w:sz w:val="22"/>
          <w:szCs w:val="22"/>
          <w:lang w:val="en-GB"/>
        </w:rPr>
        <w:t>Identifying latent growth profiles</w:t>
      </w:r>
      <w:r w:rsidR="0094051F" w:rsidRPr="001541AC">
        <w:rPr>
          <w:rFonts w:ascii="Calibri" w:hAnsi="Calibri"/>
          <w:b/>
          <w:sz w:val="22"/>
          <w:szCs w:val="22"/>
          <w:lang w:val="en-GB"/>
        </w:rPr>
        <w:t>.</w:t>
      </w:r>
      <w:r w:rsidR="0094051F" w:rsidRPr="001541AC">
        <w:rPr>
          <w:rFonts w:ascii="Calibri" w:hAnsi="Calibri"/>
          <w:sz w:val="22"/>
          <w:szCs w:val="22"/>
          <w:lang w:val="en-GB"/>
        </w:rPr>
        <w:t xml:space="preserve"> </w:t>
      </w:r>
      <w:r w:rsidRPr="001541AC">
        <w:rPr>
          <w:rFonts w:ascii="Calibri" w:hAnsi="Calibri"/>
          <w:sz w:val="22"/>
          <w:szCs w:val="22"/>
          <w:lang w:val="en-GB"/>
        </w:rPr>
        <w:t>The second research question concern</w:t>
      </w:r>
      <w:r w:rsidR="00800219" w:rsidRPr="001541AC">
        <w:rPr>
          <w:rFonts w:ascii="Calibri" w:hAnsi="Calibri"/>
          <w:sz w:val="22"/>
          <w:szCs w:val="22"/>
          <w:lang w:val="en-GB"/>
        </w:rPr>
        <w:t xml:space="preserve">ed the estimation of latent </w:t>
      </w:r>
      <w:r w:rsidR="0061085F" w:rsidRPr="001541AC">
        <w:rPr>
          <w:rFonts w:ascii="Calibri" w:hAnsi="Calibri"/>
          <w:sz w:val="22"/>
          <w:szCs w:val="22"/>
          <w:lang w:val="en-GB"/>
        </w:rPr>
        <w:t>profiles</w:t>
      </w:r>
      <w:r w:rsidR="00800219" w:rsidRPr="001541AC">
        <w:rPr>
          <w:rFonts w:ascii="Calibri" w:hAnsi="Calibri"/>
          <w:sz w:val="22"/>
          <w:szCs w:val="22"/>
          <w:lang w:val="en-GB"/>
        </w:rPr>
        <w:t xml:space="preserve"> based on </w:t>
      </w:r>
      <w:r w:rsidR="006C4597" w:rsidRPr="001541AC">
        <w:rPr>
          <w:rFonts w:ascii="Calibri" w:hAnsi="Calibri"/>
          <w:sz w:val="22"/>
          <w:szCs w:val="22"/>
          <w:lang w:val="en-GB"/>
        </w:rPr>
        <w:t>participants’</w:t>
      </w:r>
      <w:r w:rsidR="00800219" w:rsidRPr="001541AC">
        <w:rPr>
          <w:rFonts w:ascii="Calibri" w:hAnsi="Calibri"/>
          <w:sz w:val="22"/>
          <w:szCs w:val="22"/>
          <w:lang w:val="en-GB"/>
        </w:rPr>
        <w:t xml:space="preserve"> </w:t>
      </w:r>
      <w:r w:rsidR="004339DB" w:rsidRPr="001541AC">
        <w:rPr>
          <w:rFonts w:ascii="Calibri" w:hAnsi="Calibri"/>
          <w:sz w:val="22"/>
          <w:szCs w:val="22"/>
          <w:lang w:val="en-GB"/>
        </w:rPr>
        <w:t xml:space="preserve">growth </w:t>
      </w:r>
      <w:r w:rsidR="00800219" w:rsidRPr="001541AC">
        <w:rPr>
          <w:rFonts w:ascii="Calibri" w:hAnsi="Calibri"/>
          <w:sz w:val="22"/>
          <w:szCs w:val="22"/>
          <w:lang w:val="en-GB"/>
        </w:rPr>
        <w:t xml:space="preserve">trajectories </w:t>
      </w:r>
      <w:r w:rsidR="002D6F4B">
        <w:rPr>
          <w:rFonts w:ascii="Calibri" w:hAnsi="Calibri"/>
          <w:sz w:val="22"/>
          <w:szCs w:val="22"/>
          <w:lang w:val="en-GB"/>
        </w:rPr>
        <w:t xml:space="preserve">of </w:t>
      </w:r>
      <w:r w:rsidR="006C4597" w:rsidRPr="001541AC">
        <w:rPr>
          <w:rFonts w:ascii="Calibri" w:hAnsi="Calibri"/>
          <w:sz w:val="22"/>
          <w:szCs w:val="22"/>
          <w:lang w:val="en-GB"/>
        </w:rPr>
        <w:t xml:space="preserve">self-efficacy and </w:t>
      </w:r>
      <w:r w:rsidR="003D7B8E" w:rsidRPr="001541AC">
        <w:rPr>
          <w:rFonts w:ascii="Calibri" w:hAnsi="Calibri"/>
          <w:sz w:val="22"/>
          <w:szCs w:val="22"/>
          <w:lang w:val="en-GB"/>
        </w:rPr>
        <w:t>achievement goals</w:t>
      </w:r>
      <w:r w:rsidR="00800219" w:rsidRPr="001541AC">
        <w:rPr>
          <w:rFonts w:ascii="Calibri" w:hAnsi="Calibri"/>
          <w:sz w:val="22"/>
          <w:szCs w:val="22"/>
          <w:lang w:val="en-GB"/>
        </w:rPr>
        <w:t xml:space="preserve">. Therefore, the different growth </w:t>
      </w:r>
      <w:r w:rsidR="0061085F" w:rsidRPr="001541AC">
        <w:rPr>
          <w:rFonts w:ascii="Calibri" w:hAnsi="Calibri"/>
          <w:sz w:val="22"/>
          <w:szCs w:val="22"/>
          <w:lang w:val="en-GB"/>
        </w:rPr>
        <w:t>trajectories</w:t>
      </w:r>
      <w:r w:rsidR="00800219" w:rsidRPr="001541AC">
        <w:rPr>
          <w:rFonts w:ascii="Calibri" w:hAnsi="Calibri"/>
          <w:sz w:val="22"/>
          <w:szCs w:val="22"/>
          <w:lang w:val="en-GB"/>
        </w:rPr>
        <w:t xml:space="preserve"> of the </w:t>
      </w:r>
      <w:r w:rsidR="006539EF" w:rsidRPr="001541AC">
        <w:rPr>
          <w:rFonts w:ascii="Calibri" w:hAnsi="Calibri"/>
          <w:sz w:val="22"/>
          <w:szCs w:val="22"/>
          <w:lang w:val="en-GB"/>
        </w:rPr>
        <w:t>variables</w:t>
      </w:r>
      <w:r w:rsidR="00800219" w:rsidRPr="001541AC">
        <w:rPr>
          <w:rFonts w:ascii="Calibri" w:hAnsi="Calibri"/>
          <w:sz w:val="22"/>
          <w:szCs w:val="22"/>
          <w:lang w:val="en-GB"/>
        </w:rPr>
        <w:t xml:space="preserve"> were combined in a </w:t>
      </w:r>
      <w:r w:rsidR="00505DF3" w:rsidRPr="001541AC">
        <w:rPr>
          <w:rFonts w:ascii="Calibri" w:hAnsi="Calibri"/>
          <w:sz w:val="22"/>
          <w:szCs w:val="22"/>
          <w:lang w:val="en-GB"/>
        </w:rPr>
        <w:t xml:space="preserve">multi-indicator </w:t>
      </w:r>
      <w:r w:rsidR="00800219" w:rsidRPr="001541AC">
        <w:rPr>
          <w:rFonts w:ascii="Calibri" w:hAnsi="Calibri"/>
          <w:sz w:val="22"/>
          <w:szCs w:val="22"/>
          <w:lang w:val="en-GB"/>
        </w:rPr>
        <w:t xml:space="preserve">parallel process </w:t>
      </w:r>
      <w:r w:rsidR="00FB3A81" w:rsidRPr="001541AC">
        <w:rPr>
          <w:rFonts w:ascii="Calibri" w:hAnsi="Calibri"/>
          <w:sz w:val="22"/>
          <w:szCs w:val="22"/>
          <w:lang w:val="en-GB"/>
        </w:rPr>
        <w:t xml:space="preserve">growth curve </w:t>
      </w:r>
      <w:r w:rsidR="00800219" w:rsidRPr="001541AC">
        <w:rPr>
          <w:rFonts w:ascii="Calibri" w:hAnsi="Calibri"/>
          <w:sz w:val="22"/>
          <w:szCs w:val="22"/>
          <w:lang w:val="en-GB"/>
        </w:rPr>
        <w:t>model</w:t>
      </w:r>
      <w:r w:rsidR="00E7704D" w:rsidRPr="001541AC">
        <w:rPr>
          <w:rFonts w:ascii="Calibri" w:hAnsi="Calibri"/>
          <w:sz w:val="22"/>
          <w:szCs w:val="22"/>
          <w:lang w:val="en-GB"/>
        </w:rPr>
        <w:t xml:space="preserve"> </w:t>
      </w:r>
      <w:r w:rsidR="00120CE5" w:rsidRPr="001541AC">
        <w:rPr>
          <w:rFonts w:ascii="Calibri" w:hAnsi="Calibri"/>
          <w:noProof/>
          <w:sz w:val="22"/>
          <w:szCs w:val="22"/>
          <w:lang w:val="en-GB"/>
        </w:rPr>
        <w:t>(Wickrama, Lee, O’Neal, &amp; Lorenz, 2016)</w:t>
      </w:r>
      <w:r w:rsidR="007D0C29" w:rsidRPr="001541AC">
        <w:rPr>
          <w:rFonts w:ascii="Calibri" w:hAnsi="Calibri"/>
          <w:sz w:val="22"/>
          <w:szCs w:val="22"/>
          <w:lang w:val="en-GB"/>
        </w:rPr>
        <w:t xml:space="preserve">. </w:t>
      </w:r>
      <w:r w:rsidR="0094051F" w:rsidRPr="001541AC">
        <w:rPr>
          <w:rFonts w:ascii="Calibri" w:hAnsi="Calibri"/>
          <w:sz w:val="22"/>
          <w:szCs w:val="22"/>
          <w:lang w:val="en-GB"/>
        </w:rPr>
        <w:t xml:space="preserve">Afterwards, a </w:t>
      </w:r>
      <w:r w:rsidR="0070113E" w:rsidRPr="001541AC">
        <w:rPr>
          <w:rFonts w:ascii="Calibri" w:hAnsi="Calibri"/>
          <w:sz w:val="22"/>
          <w:szCs w:val="22"/>
          <w:lang w:val="en-GB"/>
        </w:rPr>
        <w:t xml:space="preserve">multidimensional </w:t>
      </w:r>
      <w:r w:rsidR="007F5252" w:rsidRPr="001541AC">
        <w:rPr>
          <w:rFonts w:ascii="Calibri" w:hAnsi="Calibri"/>
          <w:sz w:val="22"/>
          <w:szCs w:val="22"/>
          <w:lang w:val="en-GB"/>
        </w:rPr>
        <w:t>l</w:t>
      </w:r>
      <w:r w:rsidR="0055324D" w:rsidRPr="001541AC">
        <w:rPr>
          <w:rFonts w:ascii="Calibri" w:hAnsi="Calibri"/>
          <w:sz w:val="22"/>
          <w:szCs w:val="22"/>
          <w:lang w:val="en-GB"/>
        </w:rPr>
        <w:t xml:space="preserve">atent </w:t>
      </w:r>
      <w:r w:rsidR="007F5252" w:rsidRPr="001541AC">
        <w:rPr>
          <w:rFonts w:ascii="Calibri" w:hAnsi="Calibri"/>
          <w:sz w:val="22"/>
          <w:szCs w:val="22"/>
          <w:lang w:val="en-GB"/>
        </w:rPr>
        <w:t xml:space="preserve">class </w:t>
      </w:r>
      <w:r w:rsidR="0055324D" w:rsidRPr="001541AC">
        <w:rPr>
          <w:rFonts w:ascii="Calibri" w:hAnsi="Calibri"/>
          <w:sz w:val="22"/>
          <w:szCs w:val="22"/>
          <w:lang w:val="en-GB"/>
        </w:rPr>
        <w:t xml:space="preserve">growth </w:t>
      </w:r>
      <w:r w:rsidR="007F5252" w:rsidRPr="001541AC">
        <w:rPr>
          <w:rFonts w:ascii="Calibri" w:hAnsi="Calibri"/>
          <w:sz w:val="22"/>
          <w:szCs w:val="22"/>
          <w:lang w:val="en-GB"/>
        </w:rPr>
        <w:t>analysis</w:t>
      </w:r>
      <w:r w:rsidR="0093159A" w:rsidRPr="001541AC">
        <w:rPr>
          <w:rFonts w:ascii="Calibri" w:hAnsi="Calibri"/>
          <w:sz w:val="22"/>
          <w:szCs w:val="22"/>
          <w:lang w:val="en-GB"/>
        </w:rPr>
        <w:t xml:space="preserve"> (</w:t>
      </w:r>
      <w:r w:rsidR="0055324D" w:rsidRPr="001541AC">
        <w:rPr>
          <w:rFonts w:ascii="Calibri" w:hAnsi="Calibri"/>
          <w:sz w:val="22"/>
          <w:szCs w:val="22"/>
          <w:lang w:val="en-GB"/>
        </w:rPr>
        <w:t>LCG</w:t>
      </w:r>
      <w:r w:rsidR="007F5252" w:rsidRPr="001541AC">
        <w:rPr>
          <w:rFonts w:ascii="Calibri" w:hAnsi="Calibri"/>
          <w:sz w:val="22"/>
          <w:szCs w:val="22"/>
          <w:lang w:val="en-GB"/>
        </w:rPr>
        <w:t>A</w:t>
      </w:r>
      <w:r w:rsidR="0093159A" w:rsidRPr="001541AC">
        <w:rPr>
          <w:rFonts w:ascii="Calibri" w:hAnsi="Calibri"/>
          <w:sz w:val="22"/>
          <w:szCs w:val="22"/>
          <w:lang w:val="en-GB"/>
        </w:rPr>
        <w:t>)</w:t>
      </w:r>
      <w:r w:rsidR="0094051F" w:rsidRPr="001541AC">
        <w:rPr>
          <w:rFonts w:ascii="Calibri" w:hAnsi="Calibri"/>
          <w:sz w:val="22"/>
          <w:szCs w:val="22"/>
          <w:lang w:val="en-GB"/>
        </w:rPr>
        <w:t xml:space="preserve"> was used to identify latent </w:t>
      </w:r>
      <w:r w:rsidR="0061085F" w:rsidRPr="001541AC">
        <w:rPr>
          <w:rFonts w:ascii="Calibri" w:hAnsi="Calibri"/>
          <w:sz w:val="22"/>
          <w:szCs w:val="22"/>
          <w:lang w:val="en-GB"/>
        </w:rPr>
        <w:t>profiles</w:t>
      </w:r>
      <w:r w:rsidR="0093159A" w:rsidRPr="001541AC">
        <w:rPr>
          <w:rFonts w:ascii="Calibri" w:hAnsi="Calibri"/>
          <w:sz w:val="22"/>
          <w:szCs w:val="22"/>
          <w:lang w:val="en-GB"/>
        </w:rPr>
        <w:t xml:space="preserve"> of participants with similar </w:t>
      </w:r>
      <w:r w:rsidR="004339DB" w:rsidRPr="001541AC">
        <w:rPr>
          <w:rFonts w:ascii="Calibri" w:hAnsi="Calibri"/>
          <w:sz w:val="22"/>
          <w:szCs w:val="22"/>
          <w:lang w:val="en-GB"/>
        </w:rPr>
        <w:t>growth</w:t>
      </w:r>
      <w:r w:rsidR="0093159A" w:rsidRPr="001541AC">
        <w:rPr>
          <w:rFonts w:ascii="Calibri" w:hAnsi="Calibri"/>
          <w:sz w:val="22"/>
          <w:szCs w:val="22"/>
          <w:lang w:val="en-GB"/>
        </w:rPr>
        <w:t xml:space="preserve"> trajectories </w:t>
      </w:r>
      <w:r w:rsidR="003D7B8E" w:rsidRPr="001541AC">
        <w:rPr>
          <w:rFonts w:ascii="Calibri" w:hAnsi="Calibri"/>
          <w:sz w:val="22"/>
          <w:szCs w:val="22"/>
          <w:lang w:val="en-GB"/>
        </w:rPr>
        <w:t xml:space="preserve">for both self-efficacy and achievement goals </w:t>
      </w:r>
      <w:r w:rsidR="00120CE5" w:rsidRPr="001541AC">
        <w:rPr>
          <w:rFonts w:ascii="Calibri" w:hAnsi="Calibri"/>
          <w:noProof/>
          <w:sz w:val="22"/>
          <w:szCs w:val="22"/>
          <w:lang w:val="en-GB"/>
        </w:rPr>
        <w:t>(Jung &amp; Wickrama, 2008)</w:t>
      </w:r>
      <w:r w:rsidR="00120CE5" w:rsidRPr="001541AC">
        <w:rPr>
          <w:rFonts w:ascii="Calibri" w:hAnsi="Calibri"/>
          <w:sz w:val="22"/>
          <w:szCs w:val="22"/>
          <w:lang w:val="en-GB"/>
        </w:rPr>
        <w:t xml:space="preserve">. </w:t>
      </w:r>
      <w:r w:rsidR="007D0C29" w:rsidRPr="001541AC">
        <w:rPr>
          <w:rFonts w:ascii="Calibri" w:hAnsi="Calibri"/>
          <w:sz w:val="22"/>
          <w:szCs w:val="22"/>
          <w:lang w:val="en-GB"/>
        </w:rPr>
        <w:t xml:space="preserve">Different models (one to six </w:t>
      </w:r>
      <w:r w:rsidR="0061085F" w:rsidRPr="001541AC">
        <w:rPr>
          <w:rFonts w:ascii="Calibri" w:hAnsi="Calibri"/>
          <w:sz w:val="22"/>
          <w:szCs w:val="22"/>
          <w:lang w:val="en-GB"/>
        </w:rPr>
        <w:t>profiles</w:t>
      </w:r>
      <w:r w:rsidR="007D0C29" w:rsidRPr="001541AC">
        <w:rPr>
          <w:rFonts w:ascii="Calibri" w:hAnsi="Calibri"/>
          <w:sz w:val="22"/>
          <w:szCs w:val="22"/>
          <w:lang w:val="en-GB"/>
        </w:rPr>
        <w:t>) were compared. The comparison of the models was guided by their BIC in which smaller values indicate better model</w:t>
      </w:r>
      <w:r w:rsidR="00C24C9C" w:rsidRPr="001541AC">
        <w:rPr>
          <w:rFonts w:ascii="Calibri" w:hAnsi="Calibri"/>
          <w:sz w:val="22"/>
          <w:szCs w:val="22"/>
          <w:lang w:val="en-GB"/>
        </w:rPr>
        <w:t xml:space="preserve"> fit</w:t>
      </w:r>
      <w:r w:rsidR="007D0C29" w:rsidRPr="001541AC">
        <w:rPr>
          <w:rFonts w:ascii="Calibri" w:hAnsi="Calibri"/>
          <w:sz w:val="22"/>
          <w:szCs w:val="22"/>
          <w:lang w:val="en-GB"/>
        </w:rPr>
        <w:t xml:space="preserve"> </w:t>
      </w:r>
      <w:r w:rsidR="007D0C29" w:rsidRPr="001541AC">
        <w:rPr>
          <w:rFonts w:ascii="Calibri" w:hAnsi="Calibri"/>
          <w:noProof/>
          <w:sz w:val="22"/>
          <w:szCs w:val="22"/>
          <w:lang w:val="en-GB"/>
        </w:rPr>
        <w:t>(Grim</w:t>
      </w:r>
      <w:r w:rsidR="004B5CC7" w:rsidRPr="001541AC">
        <w:rPr>
          <w:rFonts w:ascii="Calibri" w:hAnsi="Calibri"/>
          <w:noProof/>
          <w:sz w:val="22"/>
          <w:szCs w:val="22"/>
          <w:lang w:val="en-GB"/>
        </w:rPr>
        <w:t xml:space="preserve">m, Ram, &amp; Estabrook, </w:t>
      </w:r>
      <w:r w:rsidR="007D0C29" w:rsidRPr="001541AC">
        <w:rPr>
          <w:rFonts w:ascii="Calibri" w:hAnsi="Calibri"/>
          <w:noProof/>
          <w:sz w:val="22"/>
          <w:szCs w:val="22"/>
          <w:lang w:val="en-GB"/>
        </w:rPr>
        <w:t>2016)</w:t>
      </w:r>
      <w:r w:rsidR="007D0C29" w:rsidRPr="001541AC">
        <w:rPr>
          <w:rFonts w:ascii="Calibri" w:hAnsi="Calibri"/>
          <w:sz w:val="22"/>
          <w:szCs w:val="22"/>
          <w:lang w:val="en-GB"/>
        </w:rPr>
        <w:t xml:space="preserve">, the Vuong-Lo-Mendell-Rubin Likelihood Ratio test (LMR) and the Bootstrap Likelihood Ratio test (BLRT), </w:t>
      </w:r>
      <w:r w:rsidR="00A206AB">
        <w:rPr>
          <w:rFonts w:ascii="Calibri" w:hAnsi="Calibri"/>
          <w:sz w:val="22"/>
          <w:szCs w:val="22"/>
          <w:lang w:val="en-GB"/>
        </w:rPr>
        <w:t>being</w:t>
      </w:r>
      <w:r w:rsidR="007D0C29" w:rsidRPr="001541AC">
        <w:rPr>
          <w:rFonts w:ascii="Calibri" w:hAnsi="Calibri"/>
          <w:sz w:val="22"/>
          <w:szCs w:val="22"/>
          <w:lang w:val="en-GB"/>
        </w:rPr>
        <w:t xml:space="preserve"> reliable tests </w:t>
      </w:r>
      <w:r w:rsidR="0020338B" w:rsidRPr="001541AC">
        <w:rPr>
          <w:rFonts w:ascii="Calibri" w:hAnsi="Calibri"/>
          <w:sz w:val="22"/>
          <w:szCs w:val="22"/>
          <w:lang w:val="en-GB"/>
        </w:rPr>
        <w:t xml:space="preserve">for </w:t>
      </w:r>
      <w:r w:rsidR="007D0C29" w:rsidRPr="001541AC">
        <w:rPr>
          <w:rFonts w:ascii="Calibri" w:hAnsi="Calibri"/>
          <w:sz w:val="22"/>
          <w:szCs w:val="22"/>
          <w:lang w:val="en-GB"/>
        </w:rPr>
        <w:t>mak</w:t>
      </w:r>
      <w:r w:rsidR="0020338B" w:rsidRPr="001541AC">
        <w:rPr>
          <w:rFonts w:ascii="Calibri" w:hAnsi="Calibri"/>
          <w:sz w:val="22"/>
          <w:szCs w:val="22"/>
          <w:lang w:val="en-GB"/>
        </w:rPr>
        <w:t xml:space="preserve">ing </w:t>
      </w:r>
      <w:r w:rsidR="007D0C29" w:rsidRPr="001541AC">
        <w:rPr>
          <w:rFonts w:ascii="Calibri" w:hAnsi="Calibri"/>
          <w:sz w:val="22"/>
          <w:szCs w:val="22"/>
          <w:lang w:val="en-GB"/>
        </w:rPr>
        <w:t xml:space="preserve">a decision on the number of </w:t>
      </w:r>
      <w:r w:rsidR="0061085F" w:rsidRPr="001541AC">
        <w:rPr>
          <w:rFonts w:ascii="Calibri" w:hAnsi="Calibri"/>
          <w:sz w:val="22"/>
          <w:szCs w:val="22"/>
          <w:lang w:val="en-GB"/>
        </w:rPr>
        <w:t>profiles</w:t>
      </w:r>
      <w:r w:rsidR="007D0C29" w:rsidRPr="001541AC">
        <w:rPr>
          <w:rFonts w:ascii="Calibri" w:hAnsi="Calibri"/>
          <w:sz w:val="22"/>
          <w:szCs w:val="22"/>
          <w:lang w:val="en-GB"/>
        </w:rPr>
        <w:t xml:space="preserve"> </w:t>
      </w:r>
      <w:r w:rsidR="007D0C29" w:rsidRPr="001541AC">
        <w:rPr>
          <w:rFonts w:ascii="Calibri" w:hAnsi="Calibri"/>
          <w:noProof/>
          <w:sz w:val="22"/>
          <w:szCs w:val="22"/>
          <w:lang w:val="en-GB"/>
        </w:rPr>
        <w:t>(Nylund, Asparouhov, &amp; Muthen, 2007)</w:t>
      </w:r>
      <w:r w:rsidR="007D0C29" w:rsidRPr="001541AC">
        <w:rPr>
          <w:rFonts w:ascii="Calibri" w:hAnsi="Calibri"/>
          <w:sz w:val="22"/>
          <w:szCs w:val="22"/>
          <w:lang w:val="en-GB"/>
        </w:rPr>
        <w:t xml:space="preserve">. Furthermore, </w:t>
      </w:r>
      <w:r w:rsidR="00C24C9C" w:rsidRPr="001541AC">
        <w:rPr>
          <w:rFonts w:ascii="Calibri" w:hAnsi="Calibri"/>
          <w:sz w:val="22"/>
          <w:szCs w:val="22"/>
          <w:lang w:val="en-GB"/>
        </w:rPr>
        <w:t xml:space="preserve">in order to decide on the final model </w:t>
      </w:r>
      <w:r w:rsidR="007D0C29" w:rsidRPr="001541AC">
        <w:rPr>
          <w:rFonts w:ascii="Calibri" w:hAnsi="Calibri"/>
          <w:sz w:val="22"/>
          <w:szCs w:val="22"/>
          <w:lang w:val="en-GB"/>
        </w:rPr>
        <w:t xml:space="preserve">the entropy was taken into account </w:t>
      </w:r>
      <w:r w:rsidR="007D0C29" w:rsidRPr="001541AC">
        <w:rPr>
          <w:rFonts w:ascii="Calibri" w:hAnsi="Calibri"/>
          <w:noProof/>
          <w:sz w:val="22"/>
          <w:szCs w:val="22"/>
          <w:lang w:val="en-GB"/>
        </w:rPr>
        <w:t>(Jung &amp; Wickrama, 2008)</w:t>
      </w:r>
      <w:r w:rsidR="007D0C29" w:rsidRPr="001541AC">
        <w:rPr>
          <w:rFonts w:ascii="Calibri" w:hAnsi="Calibri"/>
          <w:sz w:val="22"/>
          <w:szCs w:val="22"/>
          <w:lang w:val="en-GB"/>
        </w:rPr>
        <w:t>.</w:t>
      </w:r>
    </w:p>
    <w:p w14:paraId="0F83CC56" w14:textId="40FD4CD2" w:rsidR="0094051F" w:rsidRPr="001541AC" w:rsidRDefault="0094051F" w:rsidP="00954C90">
      <w:pPr>
        <w:spacing w:line="480" w:lineRule="auto"/>
        <w:jc w:val="both"/>
        <w:rPr>
          <w:rFonts w:ascii="Calibri" w:hAnsi="Calibri"/>
          <w:sz w:val="22"/>
          <w:szCs w:val="22"/>
          <w:lang w:val="en-GB"/>
        </w:rPr>
      </w:pPr>
      <w:r w:rsidRPr="001541AC">
        <w:rPr>
          <w:rFonts w:ascii="Calibri" w:hAnsi="Calibri"/>
          <w:sz w:val="22"/>
          <w:szCs w:val="22"/>
          <w:lang w:val="en-GB"/>
        </w:rPr>
        <w:tab/>
      </w:r>
      <w:r w:rsidR="00156BD6" w:rsidRPr="001541AC">
        <w:rPr>
          <w:rFonts w:ascii="Calibri" w:hAnsi="Calibri"/>
          <w:b/>
          <w:sz w:val="22"/>
          <w:szCs w:val="22"/>
          <w:lang w:val="en-GB"/>
        </w:rPr>
        <w:t>Examining differences in work-related learning</w:t>
      </w:r>
      <w:r w:rsidR="00156BD6" w:rsidRPr="001541AC">
        <w:rPr>
          <w:rStyle w:val="Marquedecommentaire"/>
          <w:lang w:val="en-GB"/>
        </w:rPr>
        <w:t xml:space="preserve">. </w:t>
      </w:r>
      <w:r w:rsidR="000312DA" w:rsidRPr="001541AC">
        <w:rPr>
          <w:rFonts w:ascii="Calibri" w:hAnsi="Calibri"/>
          <w:sz w:val="22"/>
          <w:szCs w:val="22"/>
          <w:lang w:val="en-GB"/>
        </w:rPr>
        <w:t xml:space="preserve">Lastly, </w:t>
      </w:r>
      <w:r w:rsidR="0020338B" w:rsidRPr="001541AC">
        <w:rPr>
          <w:rFonts w:ascii="Calibri" w:hAnsi="Calibri"/>
          <w:sz w:val="22"/>
          <w:szCs w:val="22"/>
          <w:lang w:val="en-GB"/>
        </w:rPr>
        <w:t xml:space="preserve">we </w:t>
      </w:r>
      <w:r w:rsidR="000312DA" w:rsidRPr="001541AC">
        <w:rPr>
          <w:rFonts w:ascii="Calibri" w:hAnsi="Calibri"/>
          <w:sz w:val="22"/>
          <w:szCs w:val="22"/>
          <w:lang w:val="en-GB"/>
        </w:rPr>
        <w:t>checked whether the</w:t>
      </w:r>
      <w:r w:rsidR="002D6F4B">
        <w:rPr>
          <w:rFonts w:ascii="Calibri" w:hAnsi="Calibri"/>
          <w:sz w:val="22"/>
          <w:szCs w:val="22"/>
          <w:lang w:val="en-GB"/>
        </w:rPr>
        <w:t>se</w:t>
      </w:r>
      <w:r w:rsidR="000312DA" w:rsidRPr="001541AC">
        <w:rPr>
          <w:rFonts w:ascii="Calibri" w:hAnsi="Calibri"/>
          <w:sz w:val="22"/>
          <w:szCs w:val="22"/>
          <w:lang w:val="en-GB"/>
        </w:rPr>
        <w:t xml:space="preserve"> </w:t>
      </w:r>
      <w:r w:rsidR="00584EE2" w:rsidRPr="001541AC">
        <w:rPr>
          <w:rFonts w:ascii="Calibri" w:hAnsi="Calibri"/>
          <w:sz w:val="22"/>
          <w:szCs w:val="22"/>
          <w:lang w:val="en-GB"/>
        </w:rPr>
        <w:t>profiles</w:t>
      </w:r>
      <w:r w:rsidR="000312DA" w:rsidRPr="001541AC">
        <w:rPr>
          <w:rFonts w:ascii="Calibri" w:hAnsi="Calibri"/>
          <w:sz w:val="22"/>
          <w:szCs w:val="22"/>
          <w:lang w:val="en-GB"/>
        </w:rPr>
        <w:t xml:space="preserve"> identified differed </w:t>
      </w:r>
      <w:r w:rsidR="0094762E" w:rsidRPr="001541AC">
        <w:rPr>
          <w:rFonts w:ascii="Calibri" w:hAnsi="Calibri"/>
          <w:sz w:val="22"/>
          <w:szCs w:val="22"/>
          <w:lang w:val="en-GB"/>
        </w:rPr>
        <w:t xml:space="preserve">in their (level of) </w:t>
      </w:r>
      <w:r w:rsidR="000312DA" w:rsidRPr="001541AC">
        <w:rPr>
          <w:rFonts w:ascii="Calibri" w:hAnsi="Calibri"/>
          <w:sz w:val="22"/>
          <w:szCs w:val="22"/>
          <w:lang w:val="en-GB"/>
        </w:rPr>
        <w:t xml:space="preserve">participation in work-related learning activities. Therefore, </w:t>
      </w:r>
      <w:r w:rsidR="00223D48" w:rsidRPr="001541AC">
        <w:rPr>
          <w:rFonts w:ascii="Calibri" w:hAnsi="Calibri"/>
          <w:sz w:val="22"/>
          <w:szCs w:val="22"/>
          <w:lang w:val="en-GB"/>
        </w:rPr>
        <w:t>a multivariate</w:t>
      </w:r>
      <w:r w:rsidR="00480962" w:rsidRPr="001541AC">
        <w:rPr>
          <w:rFonts w:ascii="Calibri" w:hAnsi="Calibri"/>
          <w:sz w:val="22"/>
          <w:szCs w:val="22"/>
          <w:lang w:val="en-GB"/>
        </w:rPr>
        <w:t xml:space="preserve"> analyse</w:t>
      </w:r>
      <w:r w:rsidR="000312DA" w:rsidRPr="001541AC">
        <w:rPr>
          <w:rFonts w:ascii="Calibri" w:hAnsi="Calibri"/>
          <w:sz w:val="22"/>
          <w:szCs w:val="22"/>
          <w:lang w:val="en-GB"/>
        </w:rPr>
        <w:t>s of variance (</w:t>
      </w:r>
      <w:r w:rsidR="00223D48" w:rsidRPr="001541AC">
        <w:rPr>
          <w:rFonts w:ascii="Calibri" w:hAnsi="Calibri"/>
          <w:sz w:val="22"/>
          <w:szCs w:val="22"/>
          <w:lang w:val="en-GB"/>
        </w:rPr>
        <w:t>M</w:t>
      </w:r>
      <w:r w:rsidR="000312DA" w:rsidRPr="001541AC">
        <w:rPr>
          <w:rFonts w:ascii="Calibri" w:hAnsi="Calibri"/>
          <w:sz w:val="22"/>
          <w:szCs w:val="22"/>
          <w:lang w:val="en-GB"/>
        </w:rPr>
        <w:t xml:space="preserve">ANOVA) </w:t>
      </w:r>
      <w:r w:rsidR="00223D48" w:rsidRPr="001541AC">
        <w:rPr>
          <w:rFonts w:ascii="Calibri" w:hAnsi="Calibri"/>
          <w:sz w:val="22"/>
          <w:szCs w:val="22"/>
          <w:lang w:val="en-GB"/>
        </w:rPr>
        <w:t>was</w:t>
      </w:r>
      <w:r w:rsidR="000312DA" w:rsidRPr="001541AC">
        <w:rPr>
          <w:rFonts w:ascii="Calibri" w:hAnsi="Calibri"/>
          <w:sz w:val="22"/>
          <w:szCs w:val="22"/>
          <w:lang w:val="en-GB"/>
        </w:rPr>
        <w:t xml:space="preserve"> conducted</w:t>
      </w:r>
      <w:r w:rsidR="009965D9" w:rsidRPr="001541AC">
        <w:rPr>
          <w:rFonts w:ascii="Calibri" w:hAnsi="Calibri"/>
          <w:sz w:val="22"/>
          <w:szCs w:val="22"/>
          <w:lang w:val="en-GB"/>
        </w:rPr>
        <w:t xml:space="preserve"> using Pillai’s Trace test statistic, which is a positive-valued statistic. Pillai’s Trace was selected</w:t>
      </w:r>
      <w:r w:rsidR="0020338B" w:rsidRPr="001541AC">
        <w:rPr>
          <w:rFonts w:ascii="Calibri" w:hAnsi="Calibri"/>
          <w:sz w:val="22"/>
          <w:szCs w:val="22"/>
          <w:lang w:val="en-GB"/>
        </w:rPr>
        <w:t>,</w:t>
      </w:r>
      <w:r w:rsidR="000312DA" w:rsidRPr="001541AC">
        <w:rPr>
          <w:rFonts w:ascii="Calibri" w:hAnsi="Calibri"/>
          <w:sz w:val="22"/>
          <w:szCs w:val="22"/>
          <w:lang w:val="en-GB"/>
        </w:rPr>
        <w:t xml:space="preserve"> </w:t>
      </w:r>
      <w:r w:rsidR="009965D9" w:rsidRPr="001541AC">
        <w:rPr>
          <w:rFonts w:ascii="Calibri" w:hAnsi="Calibri"/>
          <w:sz w:val="22"/>
          <w:szCs w:val="22"/>
          <w:lang w:val="en-GB"/>
        </w:rPr>
        <w:t xml:space="preserve">because of its robustness </w:t>
      </w:r>
      <w:r w:rsidR="00C62700" w:rsidRPr="001541AC">
        <w:rPr>
          <w:rFonts w:ascii="Calibri" w:hAnsi="Calibri"/>
          <w:sz w:val="22"/>
          <w:szCs w:val="22"/>
          <w:lang w:val="en-GB"/>
        </w:rPr>
        <w:t>to model violations (Olson, 1976).</w:t>
      </w:r>
    </w:p>
    <w:p w14:paraId="4E42BEB5" w14:textId="4D5DBB4C" w:rsidR="000312DA" w:rsidRPr="001541AC" w:rsidRDefault="000312DA" w:rsidP="00954C90">
      <w:pPr>
        <w:spacing w:line="480" w:lineRule="auto"/>
        <w:jc w:val="both"/>
        <w:rPr>
          <w:rFonts w:ascii="Calibri" w:hAnsi="Calibri"/>
          <w:sz w:val="22"/>
          <w:szCs w:val="22"/>
          <w:lang w:val="en-GB"/>
        </w:rPr>
      </w:pPr>
      <w:r w:rsidRPr="001541AC">
        <w:rPr>
          <w:rFonts w:ascii="Calibri" w:hAnsi="Calibri"/>
          <w:sz w:val="22"/>
          <w:szCs w:val="22"/>
          <w:lang w:val="en-GB"/>
        </w:rPr>
        <w:tab/>
        <w:t xml:space="preserve">The </w:t>
      </w:r>
      <w:r w:rsidR="0067774F" w:rsidRPr="001541AC">
        <w:rPr>
          <w:rFonts w:ascii="Calibri" w:hAnsi="Calibri"/>
          <w:sz w:val="22"/>
          <w:szCs w:val="22"/>
          <w:lang w:val="en-GB"/>
        </w:rPr>
        <w:t>M</w:t>
      </w:r>
      <w:r w:rsidRPr="001541AC">
        <w:rPr>
          <w:rFonts w:ascii="Calibri" w:hAnsi="Calibri"/>
          <w:sz w:val="22"/>
          <w:szCs w:val="22"/>
          <w:lang w:val="en-GB"/>
        </w:rPr>
        <w:t>ANOVA</w:t>
      </w:r>
      <w:r w:rsidR="0067774F" w:rsidRPr="001541AC">
        <w:rPr>
          <w:rFonts w:ascii="Calibri" w:hAnsi="Calibri"/>
          <w:sz w:val="22"/>
          <w:szCs w:val="22"/>
          <w:lang w:val="en-GB"/>
        </w:rPr>
        <w:t xml:space="preserve"> was</w:t>
      </w:r>
      <w:r w:rsidRPr="001541AC">
        <w:rPr>
          <w:rFonts w:ascii="Calibri" w:hAnsi="Calibri"/>
          <w:sz w:val="22"/>
          <w:szCs w:val="22"/>
          <w:lang w:val="en-GB"/>
        </w:rPr>
        <w:t xml:space="preserve"> performed using SPSS software</w:t>
      </w:r>
      <w:r w:rsidR="00505DF3" w:rsidRPr="001541AC">
        <w:rPr>
          <w:rFonts w:ascii="Calibri" w:hAnsi="Calibri"/>
          <w:sz w:val="22"/>
          <w:szCs w:val="22"/>
          <w:lang w:val="en-GB"/>
        </w:rPr>
        <w:t xml:space="preserve"> (version 24)</w:t>
      </w:r>
      <w:r w:rsidR="0020338B" w:rsidRPr="001541AC">
        <w:rPr>
          <w:rFonts w:ascii="Calibri" w:hAnsi="Calibri"/>
          <w:sz w:val="22"/>
          <w:szCs w:val="22"/>
          <w:lang w:val="en-GB"/>
        </w:rPr>
        <w:t>;</w:t>
      </w:r>
      <w:r w:rsidR="00505DF3" w:rsidRPr="001541AC">
        <w:rPr>
          <w:rFonts w:ascii="Calibri" w:hAnsi="Calibri"/>
          <w:sz w:val="22"/>
          <w:szCs w:val="22"/>
          <w:lang w:val="en-GB"/>
        </w:rPr>
        <w:t xml:space="preserve"> all other analyse</w:t>
      </w:r>
      <w:r w:rsidRPr="001541AC">
        <w:rPr>
          <w:rFonts w:ascii="Calibri" w:hAnsi="Calibri"/>
          <w:sz w:val="22"/>
          <w:szCs w:val="22"/>
          <w:lang w:val="en-GB"/>
        </w:rPr>
        <w:t xml:space="preserve">s were conducted using Mplus software (version </w:t>
      </w:r>
      <w:r w:rsidR="0093159A" w:rsidRPr="001541AC">
        <w:rPr>
          <w:rFonts w:ascii="Calibri" w:hAnsi="Calibri"/>
          <w:sz w:val="22"/>
          <w:szCs w:val="22"/>
          <w:lang w:val="en-GB"/>
        </w:rPr>
        <w:t>7.1.4</w:t>
      </w:r>
      <w:r w:rsidRPr="001541AC">
        <w:rPr>
          <w:rFonts w:ascii="Calibri" w:hAnsi="Calibri"/>
          <w:sz w:val="22"/>
          <w:szCs w:val="22"/>
          <w:lang w:val="en-GB"/>
        </w:rPr>
        <w:t>)</w:t>
      </w:r>
      <w:r w:rsidR="006E2D98">
        <w:rPr>
          <w:rStyle w:val="Appelnotedebasdep"/>
          <w:rFonts w:ascii="Calibri" w:hAnsi="Calibri"/>
          <w:sz w:val="22"/>
          <w:szCs w:val="22"/>
          <w:lang w:val="en-GB"/>
        </w:rPr>
        <w:footnoteReference w:id="2"/>
      </w:r>
      <w:r w:rsidRPr="001541AC">
        <w:rPr>
          <w:rFonts w:ascii="Calibri" w:hAnsi="Calibri"/>
          <w:sz w:val="22"/>
          <w:szCs w:val="22"/>
          <w:lang w:val="en-GB"/>
        </w:rPr>
        <w:t xml:space="preserve">. </w:t>
      </w:r>
    </w:p>
    <w:p w14:paraId="719AF9D2" w14:textId="77777777" w:rsidR="00236D9E" w:rsidRPr="001541AC" w:rsidRDefault="00236D9E" w:rsidP="00954C90">
      <w:pPr>
        <w:spacing w:line="480" w:lineRule="auto"/>
        <w:jc w:val="both"/>
        <w:rPr>
          <w:rFonts w:ascii="Calibri" w:hAnsi="Calibri"/>
          <w:sz w:val="22"/>
          <w:szCs w:val="22"/>
          <w:lang w:val="en-GB"/>
        </w:rPr>
      </w:pPr>
    </w:p>
    <w:p w14:paraId="616EE5D9" w14:textId="77777777" w:rsidR="00912CAE" w:rsidRPr="001541AC" w:rsidRDefault="005275D6" w:rsidP="00954C90">
      <w:pPr>
        <w:spacing w:line="480" w:lineRule="auto"/>
        <w:jc w:val="center"/>
        <w:rPr>
          <w:rFonts w:ascii="Calibri" w:hAnsi="Calibri"/>
          <w:b/>
          <w:sz w:val="22"/>
          <w:szCs w:val="22"/>
          <w:lang w:val="en-GB"/>
        </w:rPr>
      </w:pPr>
      <w:r w:rsidRPr="001541AC">
        <w:rPr>
          <w:rFonts w:ascii="Calibri" w:hAnsi="Calibri"/>
          <w:b/>
          <w:sz w:val="22"/>
          <w:szCs w:val="22"/>
          <w:lang w:val="en-GB"/>
        </w:rPr>
        <w:t>5</w:t>
      </w:r>
      <w:r w:rsidR="00D1095F" w:rsidRPr="001541AC">
        <w:rPr>
          <w:rFonts w:ascii="Calibri" w:hAnsi="Calibri"/>
          <w:b/>
          <w:sz w:val="22"/>
          <w:szCs w:val="22"/>
          <w:lang w:val="en-GB"/>
        </w:rPr>
        <w:t xml:space="preserve">. </w:t>
      </w:r>
      <w:r w:rsidR="004C102B" w:rsidRPr="001541AC">
        <w:rPr>
          <w:rFonts w:ascii="Calibri" w:hAnsi="Calibri"/>
          <w:b/>
          <w:sz w:val="22"/>
          <w:szCs w:val="22"/>
          <w:lang w:val="en-GB"/>
        </w:rPr>
        <w:t>Results</w:t>
      </w:r>
    </w:p>
    <w:p w14:paraId="767499B5" w14:textId="77777777" w:rsidR="00FA63CC" w:rsidRPr="001541AC" w:rsidRDefault="005275D6" w:rsidP="00954C90">
      <w:pPr>
        <w:spacing w:line="480" w:lineRule="auto"/>
        <w:rPr>
          <w:rFonts w:ascii="Calibri" w:hAnsi="Calibri"/>
          <w:b/>
          <w:sz w:val="22"/>
          <w:szCs w:val="22"/>
          <w:lang w:val="en-GB"/>
        </w:rPr>
      </w:pPr>
      <w:r w:rsidRPr="001541AC">
        <w:rPr>
          <w:rFonts w:ascii="Calibri" w:hAnsi="Calibri"/>
          <w:b/>
          <w:sz w:val="22"/>
          <w:szCs w:val="22"/>
          <w:lang w:val="en-GB"/>
        </w:rPr>
        <w:t>5</w:t>
      </w:r>
      <w:r w:rsidR="00D1095F" w:rsidRPr="001541AC">
        <w:rPr>
          <w:rFonts w:ascii="Calibri" w:hAnsi="Calibri"/>
          <w:b/>
          <w:sz w:val="22"/>
          <w:szCs w:val="22"/>
          <w:lang w:val="en-GB"/>
        </w:rPr>
        <w:t xml:space="preserve">.1 </w:t>
      </w:r>
      <w:r w:rsidR="00C32B7E" w:rsidRPr="001541AC">
        <w:rPr>
          <w:rFonts w:ascii="Calibri" w:hAnsi="Calibri"/>
          <w:b/>
          <w:sz w:val="22"/>
          <w:szCs w:val="22"/>
          <w:lang w:val="en-GB"/>
        </w:rPr>
        <w:t xml:space="preserve">Development of Self-Efficacy and </w:t>
      </w:r>
      <w:r w:rsidR="001C3BCE" w:rsidRPr="001541AC">
        <w:rPr>
          <w:rFonts w:ascii="Calibri" w:hAnsi="Calibri"/>
          <w:b/>
          <w:sz w:val="22"/>
          <w:szCs w:val="22"/>
          <w:lang w:val="en-GB"/>
        </w:rPr>
        <w:t>Achievement Goals</w:t>
      </w:r>
    </w:p>
    <w:p w14:paraId="7239B9D3" w14:textId="441B2FC9" w:rsidR="00E84F87" w:rsidRPr="001541AC" w:rsidRDefault="00F47BBB" w:rsidP="00954C90">
      <w:pPr>
        <w:spacing w:line="480" w:lineRule="auto"/>
        <w:jc w:val="both"/>
        <w:rPr>
          <w:rFonts w:ascii="Calibri" w:hAnsi="Calibri"/>
          <w:sz w:val="22"/>
          <w:szCs w:val="22"/>
          <w:lang w:val="en-GB"/>
        </w:rPr>
      </w:pPr>
      <w:r w:rsidRPr="001541AC">
        <w:rPr>
          <w:rFonts w:ascii="Calibri" w:hAnsi="Calibri"/>
          <w:b/>
          <w:sz w:val="22"/>
          <w:szCs w:val="22"/>
          <w:lang w:val="en-GB"/>
        </w:rPr>
        <w:tab/>
      </w:r>
      <w:r w:rsidR="004C102B" w:rsidRPr="001541AC">
        <w:rPr>
          <w:rFonts w:ascii="Calibri" w:hAnsi="Calibri"/>
          <w:b/>
          <w:sz w:val="22"/>
          <w:szCs w:val="22"/>
          <w:lang w:val="en-GB"/>
        </w:rPr>
        <w:t>Self-efficacy</w:t>
      </w:r>
      <w:r w:rsidR="00C32B7E" w:rsidRPr="001541AC">
        <w:rPr>
          <w:rFonts w:ascii="Calibri" w:hAnsi="Calibri"/>
          <w:b/>
          <w:sz w:val="22"/>
          <w:szCs w:val="22"/>
          <w:lang w:val="en-GB"/>
        </w:rPr>
        <w:t>.</w:t>
      </w:r>
      <w:r w:rsidR="002A734A" w:rsidRPr="001541AC">
        <w:rPr>
          <w:rFonts w:ascii="Calibri" w:hAnsi="Calibri"/>
          <w:b/>
          <w:sz w:val="22"/>
          <w:szCs w:val="22"/>
          <w:lang w:val="en-GB"/>
        </w:rPr>
        <w:t xml:space="preserve"> </w:t>
      </w:r>
      <w:r w:rsidR="001157A8" w:rsidRPr="001541AC">
        <w:rPr>
          <w:rFonts w:ascii="Calibri" w:hAnsi="Calibri"/>
          <w:sz w:val="22"/>
          <w:szCs w:val="22"/>
          <w:lang w:val="en-GB"/>
        </w:rPr>
        <w:t>Both the</w:t>
      </w:r>
      <w:r w:rsidR="00311873" w:rsidRPr="001541AC">
        <w:rPr>
          <w:rFonts w:ascii="Calibri" w:hAnsi="Calibri"/>
          <w:sz w:val="22"/>
          <w:szCs w:val="22"/>
          <w:lang w:val="en-GB"/>
        </w:rPr>
        <w:t xml:space="preserve"> linear</w:t>
      </w:r>
      <w:r w:rsidR="001157A8" w:rsidRPr="001541AC">
        <w:rPr>
          <w:rFonts w:ascii="Calibri" w:hAnsi="Calibri"/>
          <w:sz w:val="22"/>
          <w:szCs w:val="22"/>
          <w:lang w:val="en-GB"/>
        </w:rPr>
        <w:t xml:space="preserve"> and </w:t>
      </w:r>
      <w:r w:rsidR="000E1B27" w:rsidRPr="001541AC">
        <w:rPr>
          <w:rFonts w:ascii="Calibri" w:hAnsi="Calibri"/>
          <w:sz w:val="22"/>
          <w:szCs w:val="22"/>
          <w:lang w:val="en-GB"/>
        </w:rPr>
        <w:t xml:space="preserve">the </w:t>
      </w:r>
      <w:r w:rsidR="001157A8" w:rsidRPr="001541AC">
        <w:rPr>
          <w:rFonts w:ascii="Calibri" w:hAnsi="Calibri"/>
          <w:sz w:val="22"/>
          <w:szCs w:val="22"/>
          <w:lang w:val="en-GB"/>
        </w:rPr>
        <w:t>quadratic</w:t>
      </w:r>
      <w:r w:rsidR="00311873" w:rsidRPr="001541AC">
        <w:rPr>
          <w:rFonts w:ascii="Calibri" w:hAnsi="Calibri"/>
          <w:sz w:val="22"/>
          <w:szCs w:val="22"/>
          <w:lang w:val="en-GB"/>
        </w:rPr>
        <w:t xml:space="preserve"> latent growth model</w:t>
      </w:r>
      <w:r w:rsidR="000E1B27" w:rsidRPr="001541AC">
        <w:rPr>
          <w:rFonts w:ascii="Calibri" w:hAnsi="Calibri"/>
          <w:sz w:val="22"/>
          <w:szCs w:val="22"/>
          <w:lang w:val="en-GB"/>
        </w:rPr>
        <w:t>s</w:t>
      </w:r>
      <w:r w:rsidR="00311873" w:rsidRPr="001541AC">
        <w:rPr>
          <w:rFonts w:ascii="Calibri" w:hAnsi="Calibri"/>
          <w:sz w:val="22"/>
          <w:szCs w:val="22"/>
          <w:lang w:val="en-GB"/>
        </w:rPr>
        <w:t xml:space="preserve"> re</w:t>
      </w:r>
      <w:r w:rsidR="00175053" w:rsidRPr="001541AC">
        <w:rPr>
          <w:rFonts w:ascii="Calibri" w:hAnsi="Calibri"/>
          <w:sz w:val="22"/>
          <w:szCs w:val="22"/>
          <w:lang w:val="en-GB"/>
        </w:rPr>
        <w:t>veal</w:t>
      </w:r>
      <w:r w:rsidR="00A04082" w:rsidRPr="001541AC">
        <w:rPr>
          <w:rFonts w:ascii="Calibri" w:hAnsi="Calibri"/>
          <w:sz w:val="22"/>
          <w:szCs w:val="22"/>
          <w:lang w:val="en-GB"/>
        </w:rPr>
        <w:t>ed</w:t>
      </w:r>
      <w:r w:rsidR="00175053" w:rsidRPr="001541AC">
        <w:rPr>
          <w:rFonts w:ascii="Calibri" w:hAnsi="Calibri"/>
          <w:sz w:val="22"/>
          <w:szCs w:val="22"/>
          <w:lang w:val="en-GB"/>
        </w:rPr>
        <w:t xml:space="preserve"> a good fit</w:t>
      </w:r>
      <w:r w:rsidR="001157A8" w:rsidRPr="001541AC">
        <w:rPr>
          <w:rFonts w:ascii="Calibri" w:hAnsi="Calibri"/>
          <w:sz w:val="22"/>
          <w:szCs w:val="22"/>
          <w:lang w:val="en-GB"/>
        </w:rPr>
        <w:t>. However,</w:t>
      </w:r>
      <w:r w:rsidR="00175053" w:rsidRPr="001541AC">
        <w:rPr>
          <w:rFonts w:ascii="Calibri" w:hAnsi="Calibri"/>
          <w:sz w:val="22"/>
          <w:szCs w:val="22"/>
          <w:lang w:val="en-GB"/>
        </w:rPr>
        <w:t xml:space="preserve"> the </w:t>
      </w:r>
      <w:r w:rsidR="00CA7877" w:rsidRPr="001541AC">
        <w:rPr>
          <w:rFonts w:ascii="Calibri" w:hAnsi="Calibri"/>
          <w:sz w:val="22"/>
          <w:szCs w:val="22"/>
          <w:lang w:val="en-GB"/>
        </w:rPr>
        <w:t xml:space="preserve">estimate of the </w:t>
      </w:r>
      <w:r w:rsidR="00175053" w:rsidRPr="001541AC">
        <w:rPr>
          <w:rFonts w:ascii="Calibri" w:hAnsi="Calibri"/>
          <w:sz w:val="22"/>
          <w:szCs w:val="22"/>
          <w:lang w:val="en-GB"/>
        </w:rPr>
        <w:t>quadratic term was not significant (</w:t>
      </w:r>
      <w:r w:rsidR="00175053" w:rsidRPr="001541AC">
        <w:rPr>
          <w:rFonts w:ascii="Calibri" w:hAnsi="Calibri"/>
          <w:i/>
          <w:sz w:val="22"/>
          <w:szCs w:val="22"/>
          <w:lang w:val="en-GB"/>
        </w:rPr>
        <w:t>q</w:t>
      </w:r>
      <w:r w:rsidR="00F65B6E" w:rsidRPr="001541AC">
        <w:rPr>
          <w:rFonts w:ascii="Calibri" w:hAnsi="Calibri"/>
          <w:i/>
          <w:sz w:val="22"/>
          <w:szCs w:val="22"/>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175053" w:rsidRPr="001541AC">
        <w:rPr>
          <w:rFonts w:ascii="Calibri" w:hAnsi="Calibri"/>
          <w:sz w:val="22"/>
          <w:szCs w:val="22"/>
          <w:lang w:val="en-GB"/>
        </w:rPr>
        <w:t>-.01</w:t>
      </w:r>
      <w:r w:rsidR="00FF2C62" w:rsidRPr="001541AC">
        <w:rPr>
          <w:rFonts w:ascii="Calibri" w:hAnsi="Calibri"/>
          <w:sz w:val="22"/>
          <w:szCs w:val="22"/>
          <w:lang w:val="en-GB"/>
        </w:rPr>
        <w:t>,</w:t>
      </w:r>
      <w:r w:rsidR="00175053" w:rsidRPr="001541AC">
        <w:rPr>
          <w:rFonts w:ascii="Calibri" w:hAnsi="Calibri"/>
          <w:sz w:val="22"/>
          <w:szCs w:val="22"/>
          <w:lang w:val="en-GB"/>
        </w:rPr>
        <w:t xml:space="preserve"> </w:t>
      </w:r>
      <w:r w:rsidR="00175053" w:rsidRPr="001541AC">
        <w:rPr>
          <w:rFonts w:ascii="Calibri" w:hAnsi="Calibri"/>
          <w:i/>
          <w:sz w:val="22"/>
          <w:szCs w:val="22"/>
          <w:lang w:val="en-GB"/>
        </w:rPr>
        <w:t>se</w:t>
      </w:r>
      <w:r w:rsidR="00F65B6E" w:rsidRPr="001541AC">
        <w:rPr>
          <w:rFonts w:ascii="Calibri" w:hAnsi="Calibri"/>
          <w:i/>
          <w:sz w:val="22"/>
          <w:szCs w:val="22"/>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175053" w:rsidRPr="001541AC">
        <w:rPr>
          <w:rFonts w:ascii="Calibri" w:hAnsi="Calibri"/>
          <w:sz w:val="22"/>
          <w:szCs w:val="22"/>
          <w:lang w:val="en-GB"/>
        </w:rPr>
        <w:t>.08</w:t>
      </w:r>
      <w:r w:rsidR="00FF2C62" w:rsidRPr="001541AC">
        <w:rPr>
          <w:rFonts w:ascii="Calibri" w:hAnsi="Calibri"/>
          <w:sz w:val="22"/>
          <w:szCs w:val="22"/>
          <w:lang w:val="en-GB"/>
        </w:rPr>
        <w:t>,</w:t>
      </w:r>
      <w:r w:rsidR="00FF673D" w:rsidRPr="001541AC">
        <w:rPr>
          <w:rFonts w:ascii="Calibri" w:hAnsi="Calibri"/>
          <w:i/>
          <w:sz w:val="22"/>
          <w:szCs w:val="22"/>
          <w:lang w:val="en-GB"/>
        </w:rPr>
        <w:t xml:space="preserve"> p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175053" w:rsidRPr="001541AC">
        <w:rPr>
          <w:rFonts w:ascii="Calibri" w:hAnsi="Calibri"/>
          <w:sz w:val="22"/>
          <w:szCs w:val="22"/>
          <w:lang w:val="en-GB"/>
        </w:rPr>
        <w:t>.9</w:t>
      </w:r>
      <w:r w:rsidR="00F83EB4" w:rsidRPr="001541AC">
        <w:rPr>
          <w:rFonts w:ascii="Calibri" w:hAnsi="Calibri"/>
          <w:sz w:val="22"/>
          <w:szCs w:val="22"/>
          <w:lang w:val="en-GB"/>
        </w:rPr>
        <w:t>05</w:t>
      </w:r>
      <w:r w:rsidR="00175053" w:rsidRPr="001541AC">
        <w:rPr>
          <w:rFonts w:ascii="Calibri" w:hAnsi="Calibri"/>
          <w:sz w:val="22"/>
          <w:szCs w:val="22"/>
          <w:lang w:val="en-GB"/>
        </w:rPr>
        <w:t>), indicating that th</w:t>
      </w:r>
      <w:r w:rsidR="00D44FC8" w:rsidRPr="001541AC">
        <w:rPr>
          <w:rFonts w:ascii="Calibri" w:hAnsi="Calibri"/>
          <w:sz w:val="22"/>
          <w:szCs w:val="22"/>
          <w:lang w:val="en-GB"/>
        </w:rPr>
        <w:t xml:space="preserve">is </w:t>
      </w:r>
      <w:r w:rsidR="005224C7" w:rsidRPr="001541AC">
        <w:rPr>
          <w:rFonts w:ascii="Calibri" w:hAnsi="Calibri"/>
          <w:sz w:val="22"/>
          <w:szCs w:val="22"/>
          <w:lang w:val="en-GB"/>
        </w:rPr>
        <w:t>wa</w:t>
      </w:r>
      <w:r w:rsidR="006760BB" w:rsidRPr="001541AC">
        <w:rPr>
          <w:rFonts w:ascii="Calibri" w:hAnsi="Calibri"/>
          <w:sz w:val="22"/>
          <w:szCs w:val="22"/>
          <w:lang w:val="en-GB"/>
        </w:rPr>
        <w:t xml:space="preserve">s not the best model </w:t>
      </w:r>
      <w:r w:rsidR="000E1B27" w:rsidRPr="001541AC">
        <w:rPr>
          <w:rFonts w:ascii="Calibri" w:hAnsi="Calibri"/>
          <w:sz w:val="22"/>
          <w:szCs w:val="22"/>
          <w:lang w:val="en-GB"/>
        </w:rPr>
        <w:t xml:space="preserve">for </w:t>
      </w:r>
      <w:r w:rsidR="006760BB" w:rsidRPr="001541AC">
        <w:rPr>
          <w:rFonts w:ascii="Calibri" w:hAnsi="Calibri"/>
          <w:sz w:val="22"/>
          <w:szCs w:val="22"/>
          <w:lang w:val="en-GB"/>
        </w:rPr>
        <w:t>captur</w:t>
      </w:r>
      <w:r w:rsidR="000E1B27" w:rsidRPr="001541AC">
        <w:rPr>
          <w:rFonts w:ascii="Calibri" w:hAnsi="Calibri"/>
          <w:sz w:val="22"/>
          <w:szCs w:val="22"/>
          <w:lang w:val="en-GB"/>
        </w:rPr>
        <w:t>ing</w:t>
      </w:r>
      <w:r w:rsidR="006760BB" w:rsidRPr="001541AC">
        <w:rPr>
          <w:rFonts w:ascii="Calibri" w:hAnsi="Calibri"/>
          <w:sz w:val="22"/>
          <w:szCs w:val="22"/>
          <w:lang w:val="en-GB"/>
        </w:rPr>
        <w:t xml:space="preserve"> the </w:t>
      </w:r>
      <w:r w:rsidR="00D44FC8" w:rsidRPr="001541AC">
        <w:rPr>
          <w:rFonts w:ascii="Calibri" w:hAnsi="Calibri"/>
          <w:sz w:val="22"/>
          <w:szCs w:val="22"/>
          <w:lang w:val="en-GB"/>
        </w:rPr>
        <w:t>data. The free time scores</w:t>
      </w:r>
      <w:r w:rsidR="006760BB" w:rsidRPr="001541AC">
        <w:rPr>
          <w:rFonts w:ascii="Calibri" w:hAnsi="Calibri"/>
          <w:sz w:val="22"/>
          <w:szCs w:val="22"/>
          <w:lang w:val="en-GB"/>
        </w:rPr>
        <w:t xml:space="preserve"> model was not significantly better than the linear model based on the</w:t>
      </w:r>
      <w:r w:rsidR="000C191E" w:rsidRPr="001541AC">
        <w:rPr>
          <w:rFonts w:ascii="Calibri" w:hAnsi="Calibri"/>
          <w:sz w:val="22"/>
          <w:szCs w:val="22"/>
          <w:lang w:val="en-GB"/>
        </w:rPr>
        <w:t xml:space="preserve"> AIC, </w:t>
      </w:r>
      <w:r w:rsidR="000E1B27" w:rsidRPr="001541AC">
        <w:rPr>
          <w:rFonts w:ascii="Calibri" w:hAnsi="Calibri"/>
          <w:sz w:val="22"/>
          <w:szCs w:val="22"/>
          <w:lang w:val="en-GB"/>
        </w:rPr>
        <w:t xml:space="preserve">the </w:t>
      </w:r>
      <w:r w:rsidR="000C191E" w:rsidRPr="001541AC">
        <w:rPr>
          <w:rFonts w:ascii="Calibri" w:hAnsi="Calibri"/>
          <w:sz w:val="22"/>
          <w:szCs w:val="22"/>
          <w:lang w:val="en-GB"/>
        </w:rPr>
        <w:t>BIC, and</w:t>
      </w:r>
      <w:r w:rsidR="006760BB" w:rsidRPr="001541AC">
        <w:rPr>
          <w:rFonts w:ascii="Calibri" w:hAnsi="Calibri"/>
          <w:sz w:val="22"/>
          <w:szCs w:val="22"/>
          <w:lang w:val="en-GB"/>
        </w:rPr>
        <w:t xml:space="preserve"> </w:t>
      </w:r>
      <w:r w:rsidR="000E1B27" w:rsidRPr="001541AC">
        <w:rPr>
          <w:rFonts w:ascii="Calibri" w:hAnsi="Calibri"/>
          <w:sz w:val="22"/>
          <w:szCs w:val="22"/>
          <w:lang w:val="en-GB"/>
        </w:rPr>
        <w:t xml:space="preserve">the </w:t>
      </w:r>
      <w:r w:rsidR="006760BB" w:rsidRPr="001541AC">
        <w:rPr>
          <w:rFonts w:ascii="Calibri" w:hAnsi="Calibri"/>
          <w:sz w:val="22"/>
          <w:szCs w:val="22"/>
          <w:lang w:val="en-GB"/>
        </w:rPr>
        <w:t>chi-square test (Δ</w:t>
      </w:r>
      <w:r w:rsidR="006760BB" w:rsidRPr="001541AC">
        <w:rPr>
          <w:rFonts w:ascii="Calibri" w:hAnsi="Calibri" w:cs="Monaco"/>
          <w:sz w:val="22"/>
          <w:szCs w:val="22"/>
          <w:lang w:val="en-GB"/>
        </w:rPr>
        <w:t>χ</w:t>
      </w:r>
      <w:r w:rsidR="006760BB" w:rsidRPr="001541AC">
        <w:rPr>
          <w:rFonts w:ascii="Calibri" w:hAnsi="Calibri" w:cs="Monaco"/>
          <w:sz w:val="22"/>
          <w:szCs w:val="22"/>
          <w:vertAlign w:val="superscript"/>
          <w:lang w:val="en-GB"/>
        </w:rPr>
        <w:t>2</w:t>
      </w:r>
      <w:r w:rsidR="006760BB" w:rsidRPr="001541AC">
        <w:rPr>
          <w:rFonts w:ascii="Calibri" w:hAnsi="Calibri" w:cs="Monaco"/>
          <w:sz w:val="22"/>
          <w:szCs w:val="22"/>
          <w:lang w:val="en-GB"/>
        </w:rPr>
        <w:t>(</w:t>
      </w:r>
      <w:r w:rsidR="00C17CF0" w:rsidRPr="001541AC">
        <w:rPr>
          <w:rFonts w:ascii="Calibri" w:hAnsi="Calibri" w:cs="Monaco"/>
          <w:sz w:val="22"/>
          <w:szCs w:val="22"/>
          <w:lang w:val="en-GB"/>
        </w:rPr>
        <w:t>2</w:t>
      </w:r>
      <w:r w:rsidR="006760BB" w:rsidRPr="001541AC">
        <w:rPr>
          <w:rFonts w:ascii="Calibri" w:hAnsi="Calibri" w:cs="Monaco"/>
          <w:sz w:val="22"/>
          <w:szCs w:val="22"/>
          <w:lang w:val="en-GB"/>
        </w:rPr>
        <w:t>)</w:t>
      </w:r>
      <w:r w:rsidR="00F65B6E" w:rsidRPr="001541AC">
        <w:rPr>
          <w:rFonts w:ascii="Calibri" w:hAnsi="Calibri" w:cs="Monaco"/>
          <w:sz w:val="22"/>
          <w:szCs w:val="22"/>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CA7877" w:rsidRPr="001541AC">
        <w:rPr>
          <w:rFonts w:ascii="Calibri" w:hAnsi="Calibri"/>
          <w:sz w:val="22"/>
          <w:szCs w:val="22"/>
          <w:lang w:val="en-GB"/>
        </w:rPr>
        <w:t>2.29</w:t>
      </w:r>
      <w:r w:rsidR="00FF2C62" w:rsidRPr="001541AC">
        <w:rPr>
          <w:rFonts w:ascii="Calibri" w:hAnsi="Calibri"/>
          <w:sz w:val="22"/>
          <w:szCs w:val="22"/>
          <w:lang w:val="en-GB"/>
        </w:rPr>
        <w:t>,</w:t>
      </w:r>
      <w:r w:rsidR="00FF673D" w:rsidRPr="001541AC">
        <w:rPr>
          <w:rFonts w:ascii="Calibri" w:hAnsi="Calibri"/>
          <w:i/>
          <w:sz w:val="22"/>
          <w:szCs w:val="22"/>
          <w:lang w:val="en-GB"/>
        </w:rPr>
        <w:t xml:space="preserve"> p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6760BB" w:rsidRPr="001541AC">
        <w:rPr>
          <w:rFonts w:ascii="Calibri" w:hAnsi="Calibri"/>
          <w:sz w:val="22"/>
          <w:szCs w:val="22"/>
          <w:lang w:val="en-GB"/>
        </w:rPr>
        <w:t>.</w:t>
      </w:r>
      <w:r w:rsidR="00F83EB4" w:rsidRPr="001541AC">
        <w:rPr>
          <w:rFonts w:ascii="Calibri" w:hAnsi="Calibri"/>
          <w:sz w:val="22"/>
          <w:szCs w:val="22"/>
          <w:lang w:val="en-GB"/>
        </w:rPr>
        <w:t>360</w:t>
      </w:r>
      <w:r w:rsidR="006760BB" w:rsidRPr="001541AC">
        <w:rPr>
          <w:rFonts w:ascii="Calibri" w:hAnsi="Calibri"/>
          <w:sz w:val="22"/>
          <w:szCs w:val="22"/>
          <w:lang w:val="en-GB"/>
        </w:rPr>
        <w:t xml:space="preserve">). </w:t>
      </w:r>
      <w:r w:rsidR="004B06E5" w:rsidRPr="001541AC">
        <w:rPr>
          <w:rFonts w:ascii="Calibri" w:hAnsi="Calibri"/>
          <w:sz w:val="22"/>
          <w:szCs w:val="22"/>
          <w:lang w:val="en-GB"/>
        </w:rPr>
        <w:t xml:space="preserve">As </w:t>
      </w:r>
      <w:r w:rsidR="00513B71" w:rsidRPr="001541AC">
        <w:rPr>
          <w:rFonts w:ascii="Calibri" w:hAnsi="Calibri"/>
          <w:sz w:val="22"/>
          <w:szCs w:val="22"/>
          <w:lang w:val="en-GB"/>
        </w:rPr>
        <w:t xml:space="preserve">the most parsimonious model </w:t>
      </w:r>
      <w:r w:rsidR="002066BB" w:rsidRPr="001541AC">
        <w:rPr>
          <w:rFonts w:ascii="Calibri" w:hAnsi="Calibri"/>
          <w:sz w:val="22"/>
          <w:szCs w:val="22"/>
          <w:lang w:val="en-GB"/>
        </w:rPr>
        <w:t>is generally preferred</w:t>
      </w:r>
      <w:r w:rsidR="00513B71" w:rsidRPr="001541AC">
        <w:rPr>
          <w:rFonts w:ascii="Calibri" w:hAnsi="Calibri"/>
          <w:sz w:val="22"/>
          <w:szCs w:val="22"/>
          <w:lang w:val="en-GB"/>
        </w:rPr>
        <w:t xml:space="preserve"> </w:t>
      </w:r>
      <w:r w:rsidR="00513B71" w:rsidRPr="001541AC">
        <w:rPr>
          <w:rFonts w:ascii="Calibri" w:hAnsi="Calibri"/>
          <w:noProof/>
          <w:sz w:val="22"/>
          <w:szCs w:val="22"/>
          <w:lang w:val="en-GB"/>
        </w:rPr>
        <w:t>(Iacobucci, 2009)</w:t>
      </w:r>
      <w:r w:rsidR="006760BB" w:rsidRPr="001541AC">
        <w:rPr>
          <w:rFonts w:ascii="Calibri" w:hAnsi="Calibri"/>
          <w:sz w:val="22"/>
          <w:szCs w:val="22"/>
          <w:lang w:val="en-GB"/>
        </w:rPr>
        <w:t xml:space="preserve">, it </w:t>
      </w:r>
      <w:r w:rsidR="00D6727E" w:rsidRPr="001541AC">
        <w:rPr>
          <w:rFonts w:ascii="Calibri" w:hAnsi="Calibri"/>
          <w:sz w:val="22"/>
          <w:szCs w:val="22"/>
          <w:lang w:val="en-GB"/>
        </w:rPr>
        <w:t>was</w:t>
      </w:r>
      <w:r w:rsidR="006760BB" w:rsidRPr="001541AC">
        <w:rPr>
          <w:rFonts w:ascii="Calibri" w:hAnsi="Calibri"/>
          <w:sz w:val="22"/>
          <w:szCs w:val="22"/>
          <w:lang w:val="en-GB"/>
        </w:rPr>
        <w:t xml:space="preserve"> concluded that the </w:t>
      </w:r>
      <w:r w:rsidR="006760BB" w:rsidRPr="001541AC">
        <w:rPr>
          <w:rFonts w:ascii="Calibri" w:hAnsi="Calibri"/>
          <w:i/>
          <w:sz w:val="22"/>
          <w:szCs w:val="22"/>
          <w:lang w:val="en-GB"/>
        </w:rPr>
        <w:t>linear model</w:t>
      </w:r>
      <w:r w:rsidR="006760BB" w:rsidRPr="001541AC">
        <w:rPr>
          <w:rFonts w:ascii="Calibri" w:hAnsi="Calibri"/>
          <w:sz w:val="22"/>
          <w:szCs w:val="22"/>
          <w:lang w:val="en-GB"/>
        </w:rPr>
        <w:t xml:space="preserve"> </w:t>
      </w:r>
      <w:r w:rsidR="0096570E" w:rsidRPr="001541AC">
        <w:rPr>
          <w:rFonts w:ascii="Calibri" w:hAnsi="Calibri"/>
          <w:sz w:val="22"/>
          <w:szCs w:val="22"/>
          <w:lang w:val="en-GB"/>
        </w:rPr>
        <w:t>fitted the data best</w:t>
      </w:r>
      <w:r w:rsidR="006760BB" w:rsidRPr="001541AC">
        <w:rPr>
          <w:rFonts w:ascii="Calibri" w:hAnsi="Calibri"/>
          <w:sz w:val="22"/>
          <w:szCs w:val="22"/>
          <w:lang w:val="en-GB"/>
        </w:rPr>
        <w:t xml:space="preserve">. This model indicated that </w:t>
      </w:r>
      <w:r w:rsidR="0096570E" w:rsidRPr="001541AC">
        <w:rPr>
          <w:rFonts w:ascii="Calibri" w:hAnsi="Calibri"/>
          <w:sz w:val="22"/>
          <w:szCs w:val="22"/>
          <w:lang w:val="en-GB"/>
        </w:rPr>
        <w:t xml:space="preserve">students’ </w:t>
      </w:r>
      <w:r w:rsidR="006760BB" w:rsidRPr="001541AC">
        <w:rPr>
          <w:rFonts w:ascii="Calibri" w:hAnsi="Calibri"/>
          <w:sz w:val="22"/>
          <w:szCs w:val="22"/>
          <w:lang w:val="en-GB"/>
        </w:rPr>
        <w:t xml:space="preserve">self-efficacy </w:t>
      </w:r>
      <w:r w:rsidR="002066BB" w:rsidRPr="001541AC">
        <w:rPr>
          <w:rFonts w:ascii="Calibri" w:hAnsi="Calibri"/>
          <w:sz w:val="22"/>
          <w:szCs w:val="22"/>
          <w:lang w:val="en-GB"/>
        </w:rPr>
        <w:t>on average</w:t>
      </w:r>
      <w:r w:rsidR="006760BB" w:rsidRPr="001541AC">
        <w:rPr>
          <w:rFonts w:ascii="Calibri" w:hAnsi="Calibri"/>
          <w:sz w:val="22"/>
          <w:szCs w:val="22"/>
          <w:lang w:val="en-GB"/>
        </w:rPr>
        <w:t xml:space="preserve"> followed a linear increas</w:t>
      </w:r>
      <w:r w:rsidR="00CA7877" w:rsidRPr="001541AC">
        <w:rPr>
          <w:rFonts w:ascii="Calibri" w:hAnsi="Calibri"/>
          <w:sz w:val="22"/>
          <w:szCs w:val="22"/>
          <w:lang w:val="en-GB"/>
        </w:rPr>
        <w:t>ing trend</w:t>
      </w:r>
      <w:r w:rsidR="006760BB" w:rsidRPr="001541AC">
        <w:rPr>
          <w:rFonts w:ascii="Calibri" w:hAnsi="Calibri"/>
          <w:sz w:val="22"/>
          <w:szCs w:val="22"/>
          <w:lang w:val="en-GB"/>
        </w:rPr>
        <w:t xml:space="preserve"> during the </w:t>
      </w:r>
      <w:r w:rsidR="00C17CF0" w:rsidRPr="001541AC">
        <w:rPr>
          <w:rFonts w:ascii="Calibri" w:hAnsi="Calibri"/>
          <w:sz w:val="22"/>
          <w:szCs w:val="22"/>
          <w:lang w:val="en-GB"/>
        </w:rPr>
        <w:t xml:space="preserve">final year and the </w:t>
      </w:r>
      <w:r w:rsidR="006760BB" w:rsidRPr="001541AC">
        <w:rPr>
          <w:rFonts w:ascii="Calibri" w:hAnsi="Calibri"/>
          <w:sz w:val="22"/>
          <w:szCs w:val="22"/>
          <w:lang w:val="en-GB"/>
        </w:rPr>
        <w:t>transitio</w:t>
      </w:r>
      <w:r w:rsidR="00EE0ECC" w:rsidRPr="001541AC">
        <w:rPr>
          <w:rFonts w:ascii="Calibri" w:hAnsi="Calibri"/>
          <w:sz w:val="22"/>
          <w:szCs w:val="22"/>
          <w:lang w:val="en-GB"/>
        </w:rPr>
        <w:t xml:space="preserve">n to work </w:t>
      </w:r>
      <w:r w:rsidR="00D83684" w:rsidRPr="001541AC">
        <w:rPr>
          <w:rFonts w:ascii="Calibri" w:hAnsi="Calibri"/>
          <w:sz w:val="22"/>
          <w:szCs w:val="22"/>
          <w:lang w:val="en-GB"/>
        </w:rPr>
        <w:t>(</w:t>
      </w:r>
      <w:r w:rsidR="000C191E" w:rsidRPr="001541AC">
        <w:rPr>
          <w:rFonts w:ascii="Calibri" w:hAnsi="Calibri"/>
          <w:sz w:val="22"/>
          <w:szCs w:val="22"/>
          <w:lang w:val="en-GB"/>
        </w:rPr>
        <w:t xml:space="preserve">see </w:t>
      </w:r>
      <w:r w:rsidR="00392168" w:rsidRPr="001541AC">
        <w:rPr>
          <w:rFonts w:ascii="Calibri" w:hAnsi="Calibri"/>
          <w:sz w:val="22"/>
          <w:szCs w:val="22"/>
          <w:lang w:val="en-GB"/>
        </w:rPr>
        <w:t>Table 3</w:t>
      </w:r>
      <w:r w:rsidR="00EE0ECC" w:rsidRPr="001541AC">
        <w:rPr>
          <w:rFonts w:ascii="Calibri" w:hAnsi="Calibri"/>
          <w:sz w:val="22"/>
          <w:szCs w:val="22"/>
          <w:lang w:val="en-GB"/>
        </w:rPr>
        <w:t xml:space="preserve">). The </w:t>
      </w:r>
      <w:r w:rsidR="00B73CEE" w:rsidRPr="001541AC">
        <w:rPr>
          <w:rFonts w:ascii="Calibri" w:hAnsi="Calibri"/>
          <w:sz w:val="22"/>
          <w:szCs w:val="22"/>
          <w:lang w:val="en-GB"/>
        </w:rPr>
        <w:t>loglikelihood ratio chi-squared test</w:t>
      </w:r>
      <w:r w:rsidR="00B4003A" w:rsidRPr="001541AC">
        <w:rPr>
          <w:rFonts w:ascii="Calibri" w:hAnsi="Calibri"/>
          <w:sz w:val="22"/>
          <w:szCs w:val="22"/>
          <w:lang w:val="en-GB"/>
        </w:rPr>
        <w:t xml:space="preserve"> with Satorra-Bentler correction</w:t>
      </w:r>
      <w:r w:rsidR="00B73CEE" w:rsidRPr="001541AC">
        <w:rPr>
          <w:rFonts w:ascii="Calibri" w:hAnsi="Calibri"/>
          <w:sz w:val="22"/>
          <w:szCs w:val="22"/>
          <w:lang w:val="en-GB"/>
        </w:rPr>
        <w:t xml:space="preserve"> indicated the </w:t>
      </w:r>
      <w:r w:rsidR="00EE0ECC" w:rsidRPr="001541AC">
        <w:rPr>
          <w:rFonts w:ascii="Calibri" w:hAnsi="Calibri"/>
          <w:sz w:val="22"/>
          <w:szCs w:val="22"/>
          <w:lang w:val="en-GB"/>
        </w:rPr>
        <w:t xml:space="preserve">significance of </w:t>
      </w:r>
      <w:r w:rsidR="0096570E" w:rsidRPr="001541AC">
        <w:rPr>
          <w:rFonts w:ascii="Calibri" w:hAnsi="Calibri"/>
          <w:sz w:val="22"/>
          <w:szCs w:val="22"/>
          <w:lang w:val="en-GB"/>
        </w:rPr>
        <w:t xml:space="preserve">the </w:t>
      </w:r>
      <w:r w:rsidR="006B1555" w:rsidRPr="001541AC">
        <w:rPr>
          <w:rFonts w:ascii="Calibri" w:hAnsi="Calibri"/>
          <w:sz w:val="22"/>
          <w:szCs w:val="22"/>
          <w:lang w:val="en-GB"/>
        </w:rPr>
        <w:t xml:space="preserve">variance of </w:t>
      </w:r>
      <w:r w:rsidR="00EE0ECC" w:rsidRPr="001541AC">
        <w:rPr>
          <w:rFonts w:ascii="Calibri" w:hAnsi="Calibri"/>
          <w:sz w:val="22"/>
          <w:szCs w:val="22"/>
          <w:lang w:val="en-GB"/>
        </w:rPr>
        <w:t>the slope</w:t>
      </w:r>
      <w:r w:rsidR="00B73CEE" w:rsidRPr="001541AC">
        <w:rPr>
          <w:rFonts w:ascii="Calibri" w:hAnsi="Calibri"/>
          <w:sz w:val="22"/>
          <w:szCs w:val="22"/>
          <w:lang w:val="en-GB"/>
        </w:rPr>
        <w:t xml:space="preserve">, demonstrating </w:t>
      </w:r>
      <w:r w:rsidR="00EE0ECC" w:rsidRPr="001541AC">
        <w:rPr>
          <w:rFonts w:ascii="Calibri" w:hAnsi="Calibri"/>
          <w:sz w:val="22"/>
          <w:szCs w:val="22"/>
          <w:lang w:val="en-GB"/>
        </w:rPr>
        <w:t xml:space="preserve">that </w:t>
      </w:r>
      <w:r w:rsidR="00DE54C2" w:rsidRPr="001541AC">
        <w:rPr>
          <w:rFonts w:ascii="Calibri" w:hAnsi="Calibri"/>
          <w:sz w:val="22"/>
          <w:szCs w:val="22"/>
          <w:lang w:val="en-GB"/>
        </w:rPr>
        <w:t>students differed in their growth over time</w:t>
      </w:r>
      <w:r w:rsidR="00B12A2A" w:rsidRPr="001541AC">
        <w:rPr>
          <w:rFonts w:ascii="Calibri" w:hAnsi="Calibri"/>
          <w:sz w:val="22"/>
          <w:szCs w:val="22"/>
          <w:lang w:val="en-GB"/>
        </w:rPr>
        <w:t>. Furthermore, the covariance between intercept and slope was significan</w:t>
      </w:r>
      <w:r w:rsidR="008E5CE5" w:rsidRPr="001541AC">
        <w:rPr>
          <w:rFonts w:ascii="Calibri" w:hAnsi="Calibri"/>
          <w:sz w:val="22"/>
          <w:szCs w:val="22"/>
          <w:lang w:val="en-GB"/>
        </w:rPr>
        <w:t>t and negative, demonstrating</w:t>
      </w:r>
      <w:r w:rsidR="00B12A2A" w:rsidRPr="001541AC">
        <w:rPr>
          <w:rFonts w:ascii="Calibri" w:hAnsi="Calibri"/>
          <w:sz w:val="22"/>
          <w:szCs w:val="22"/>
          <w:lang w:val="en-GB"/>
        </w:rPr>
        <w:t xml:space="preserve"> that a higher increase </w:t>
      </w:r>
      <w:r w:rsidR="00200CD4" w:rsidRPr="001541AC">
        <w:rPr>
          <w:rFonts w:ascii="Calibri" w:hAnsi="Calibri"/>
          <w:sz w:val="22"/>
          <w:szCs w:val="22"/>
          <w:lang w:val="en-GB"/>
        </w:rPr>
        <w:t>is</w:t>
      </w:r>
      <w:r w:rsidR="00B12A2A" w:rsidRPr="001541AC">
        <w:rPr>
          <w:rFonts w:ascii="Calibri" w:hAnsi="Calibri"/>
          <w:sz w:val="22"/>
          <w:szCs w:val="22"/>
          <w:lang w:val="en-GB"/>
        </w:rPr>
        <w:t xml:space="preserve"> found for students with a lower starting point of self-efficacy. </w:t>
      </w:r>
    </w:p>
    <w:p w14:paraId="2B9AC445" w14:textId="77777777" w:rsidR="004C102B" w:rsidRPr="001541AC" w:rsidRDefault="004C102B" w:rsidP="00954C90">
      <w:pPr>
        <w:spacing w:line="480" w:lineRule="auto"/>
        <w:jc w:val="both"/>
        <w:rPr>
          <w:rFonts w:ascii="Calibri" w:hAnsi="Calibri"/>
          <w:sz w:val="22"/>
          <w:szCs w:val="22"/>
          <w:lang w:val="en-GB"/>
        </w:rPr>
      </w:pPr>
      <w:r w:rsidRPr="001541AC">
        <w:rPr>
          <w:rFonts w:ascii="Calibri" w:hAnsi="Calibri"/>
          <w:b/>
          <w:sz w:val="22"/>
          <w:szCs w:val="22"/>
          <w:lang w:val="en-GB"/>
        </w:rPr>
        <w:tab/>
      </w:r>
      <w:r w:rsidR="00070D69" w:rsidRPr="001541AC">
        <w:rPr>
          <w:rFonts w:ascii="Calibri" w:hAnsi="Calibri"/>
          <w:b/>
          <w:sz w:val="22"/>
          <w:szCs w:val="22"/>
          <w:lang w:val="en-GB"/>
        </w:rPr>
        <w:t>Learning-goal</w:t>
      </w:r>
      <w:r w:rsidRPr="001541AC">
        <w:rPr>
          <w:rFonts w:ascii="Calibri" w:hAnsi="Calibri"/>
          <w:b/>
          <w:sz w:val="22"/>
          <w:szCs w:val="22"/>
          <w:lang w:val="en-GB"/>
        </w:rPr>
        <w:t xml:space="preserve"> orientation</w:t>
      </w:r>
      <w:r w:rsidR="00C32B7E" w:rsidRPr="001541AC">
        <w:rPr>
          <w:rFonts w:ascii="Calibri" w:hAnsi="Calibri"/>
          <w:b/>
          <w:sz w:val="22"/>
          <w:szCs w:val="22"/>
          <w:lang w:val="en-GB"/>
        </w:rPr>
        <w:t>.</w:t>
      </w:r>
      <w:r w:rsidR="00B12A2A" w:rsidRPr="001541AC">
        <w:rPr>
          <w:rFonts w:ascii="Calibri" w:hAnsi="Calibri"/>
          <w:b/>
          <w:sz w:val="22"/>
          <w:szCs w:val="22"/>
          <w:lang w:val="en-GB"/>
        </w:rPr>
        <w:t xml:space="preserve"> </w:t>
      </w:r>
      <w:r w:rsidR="003910DC" w:rsidRPr="001541AC">
        <w:rPr>
          <w:rFonts w:ascii="Calibri" w:hAnsi="Calibri"/>
          <w:sz w:val="22"/>
          <w:szCs w:val="22"/>
          <w:lang w:val="en-GB"/>
        </w:rPr>
        <w:t xml:space="preserve">The </w:t>
      </w:r>
      <w:r w:rsidR="003910DC" w:rsidRPr="001541AC">
        <w:rPr>
          <w:rFonts w:ascii="Calibri" w:hAnsi="Calibri"/>
          <w:i/>
          <w:sz w:val="22"/>
          <w:szCs w:val="22"/>
          <w:lang w:val="en-GB"/>
        </w:rPr>
        <w:t>linear model</w:t>
      </w:r>
      <w:r w:rsidR="003910DC" w:rsidRPr="001541AC">
        <w:rPr>
          <w:rFonts w:ascii="Calibri" w:hAnsi="Calibri"/>
          <w:sz w:val="22"/>
          <w:szCs w:val="22"/>
          <w:lang w:val="en-GB"/>
        </w:rPr>
        <w:t xml:space="preserve"> was selected as optimal model, based on the </w:t>
      </w:r>
      <w:r w:rsidR="006B1555" w:rsidRPr="001541AC">
        <w:rPr>
          <w:rFonts w:ascii="Calibri" w:hAnsi="Calibri"/>
          <w:sz w:val="22"/>
          <w:szCs w:val="22"/>
          <w:lang w:val="en-GB"/>
        </w:rPr>
        <w:t>chi-square test</w:t>
      </w:r>
      <w:r w:rsidR="003910DC" w:rsidRPr="001541AC">
        <w:rPr>
          <w:rFonts w:ascii="Calibri" w:hAnsi="Calibri"/>
          <w:sz w:val="22"/>
          <w:szCs w:val="22"/>
          <w:lang w:val="en-GB"/>
        </w:rPr>
        <w:t xml:space="preserve"> (compared to quadratic: </w:t>
      </w:r>
      <w:r w:rsidR="000C191E" w:rsidRPr="001541AC">
        <w:rPr>
          <w:rFonts w:ascii="Calibri" w:hAnsi="Calibri"/>
          <w:sz w:val="22"/>
          <w:szCs w:val="22"/>
          <w:lang w:val="en-GB"/>
        </w:rPr>
        <w:t>Δ</w:t>
      </w:r>
      <w:r w:rsidR="000C191E" w:rsidRPr="001541AC">
        <w:rPr>
          <w:rFonts w:ascii="Calibri" w:hAnsi="Calibri" w:cs="Monaco"/>
          <w:sz w:val="22"/>
          <w:szCs w:val="22"/>
          <w:lang w:val="en-GB"/>
        </w:rPr>
        <w:t>χ</w:t>
      </w:r>
      <w:r w:rsidR="000C191E" w:rsidRPr="001541AC">
        <w:rPr>
          <w:rFonts w:ascii="Calibri" w:hAnsi="Calibri" w:cs="Monaco"/>
          <w:sz w:val="22"/>
          <w:szCs w:val="22"/>
          <w:vertAlign w:val="superscript"/>
          <w:lang w:val="en-GB"/>
        </w:rPr>
        <w:t>2</w:t>
      </w:r>
      <w:r w:rsidR="000C191E" w:rsidRPr="001541AC">
        <w:rPr>
          <w:rFonts w:ascii="Calibri" w:hAnsi="Calibri" w:cs="Monaco"/>
          <w:sz w:val="22"/>
          <w:szCs w:val="22"/>
          <w:lang w:val="en-GB"/>
        </w:rPr>
        <w:t>(</w:t>
      </w:r>
      <w:r w:rsidR="00C17CF0" w:rsidRPr="001541AC">
        <w:rPr>
          <w:rFonts w:ascii="Calibri" w:hAnsi="Calibri" w:cs="Monaco"/>
          <w:sz w:val="22"/>
          <w:szCs w:val="22"/>
          <w:lang w:val="en-GB"/>
        </w:rPr>
        <w:t>1</w:t>
      </w:r>
      <w:r w:rsidR="000C191E" w:rsidRPr="001541AC">
        <w:rPr>
          <w:rFonts w:ascii="Calibri" w:hAnsi="Calibri" w:cs="Monaco"/>
          <w:sz w:val="22"/>
          <w:szCs w:val="22"/>
          <w:lang w:val="en-GB"/>
        </w:rPr>
        <w:t>)</w:t>
      </w:r>
      <w:r w:rsidR="00F65B6E" w:rsidRPr="001541AC">
        <w:rPr>
          <w:rFonts w:ascii="Calibri" w:hAnsi="Calibri" w:cs="Monaco"/>
          <w:sz w:val="22"/>
          <w:szCs w:val="22"/>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0C191E" w:rsidRPr="001541AC">
        <w:rPr>
          <w:rFonts w:ascii="Calibri" w:hAnsi="Calibri"/>
          <w:sz w:val="22"/>
          <w:szCs w:val="22"/>
          <w:lang w:val="en-GB"/>
        </w:rPr>
        <w:t>3.32</w:t>
      </w:r>
      <w:r w:rsidR="00FF2C62" w:rsidRPr="001541AC">
        <w:rPr>
          <w:rFonts w:ascii="Calibri" w:hAnsi="Calibri"/>
          <w:sz w:val="22"/>
          <w:szCs w:val="22"/>
          <w:lang w:val="en-GB"/>
        </w:rPr>
        <w:t>,</w:t>
      </w:r>
      <w:r w:rsidR="00FF673D" w:rsidRPr="001541AC">
        <w:rPr>
          <w:rFonts w:ascii="Calibri" w:hAnsi="Calibri"/>
          <w:i/>
          <w:sz w:val="22"/>
          <w:szCs w:val="22"/>
          <w:lang w:val="en-GB"/>
        </w:rPr>
        <w:t xml:space="preserve"> p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0C191E" w:rsidRPr="001541AC">
        <w:rPr>
          <w:rFonts w:ascii="Calibri" w:hAnsi="Calibri"/>
          <w:sz w:val="22"/>
          <w:szCs w:val="22"/>
          <w:lang w:val="en-GB"/>
        </w:rPr>
        <w:t>.0</w:t>
      </w:r>
      <w:r w:rsidR="00F83EB4" w:rsidRPr="001541AC">
        <w:rPr>
          <w:rFonts w:ascii="Calibri" w:hAnsi="Calibri"/>
          <w:sz w:val="22"/>
          <w:szCs w:val="22"/>
          <w:lang w:val="en-GB"/>
        </w:rPr>
        <w:t>68</w:t>
      </w:r>
      <w:r w:rsidR="003910DC" w:rsidRPr="001541AC">
        <w:rPr>
          <w:rFonts w:ascii="Calibri" w:hAnsi="Calibri"/>
          <w:sz w:val="22"/>
          <w:szCs w:val="22"/>
          <w:lang w:val="en-GB"/>
        </w:rPr>
        <w:t xml:space="preserve">; compared to free times scores: </w:t>
      </w:r>
      <w:r w:rsidR="000C191E" w:rsidRPr="001541AC">
        <w:rPr>
          <w:rFonts w:ascii="Calibri" w:hAnsi="Calibri"/>
          <w:sz w:val="22"/>
          <w:szCs w:val="22"/>
          <w:lang w:val="en-GB"/>
        </w:rPr>
        <w:t>Δ</w:t>
      </w:r>
      <w:r w:rsidR="000C191E" w:rsidRPr="001541AC">
        <w:rPr>
          <w:rFonts w:ascii="Calibri" w:hAnsi="Calibri" w:cs="Monaco"/>
          <w:sz w:val="22"/>
          <w:szCs w:val="22"/>
          <w:lang w:val="en-GB"/>
        </w:rPr>
        <w:t>χ</w:t>
      </w:r>
      <w:r w:rsidR="000C191E" w:rsidRPr="001541AC">
        <w:rPr>
          <w:rFonts w:ascii="Calibri" w:hAnsi="Calibri" w:cs="Monaco"/>
          <w:sz w:val="22"/>
          <w:szCs w:val="22"/>
          <w:vertAlign w:val="superscript"/>
          <w:lang w:val="en-GB"/>
        </w:rPr>
        <w:t>2</w:t>
      </w:r>
      <w:r w:rsidR="000C191E" w:rsidRPr="001541AC">
        <w:rPr>
          <w:rFonts w:ascii="Calibri" w:hAnsi="Calibri" w:cs="Monaco"/>
          <w:sz w:val="22"/>
          <w:szCs w:val="22"/>
          <w:lang w:val="en-GB"/>
        </w:rPr>
        <w:t>(</w:t>
      </w:r>
      <w:r w:rsidR="00C17CF0" w:rsidRPr="001541AC">
        <w:rPr>
          <w:rFonts w:ascii="Calibri" w:hAnsi="Calibri" w:cs="Monaco"/>
          <w:sz w:val="22"/>
          <w:szCs w:val="22"/>
          <w:lang w:val="en-GB"/>
        </w:rPr>
        <w:t>2</w:t>
      </w:r>
      <w:r w:rsidR="000C191E" w:rsidRPr="001541AC">
        <w:rPr>
          <w:rFonts w:ascii="Calibri" w:hAnsi="Calibri" w:cs="Monaco"/>
          <w:sz w:val="22"/>
          <w:szCs w:val="22"/>
          <w:lang w:val="en-GB"/>
        </w:rPr>
        <w:t>)</w:t>
      </w:r>
      <w:r w:rsidR="00F65B6E" w:rsidRPr="001541AC">
        <w:rPr>
          <w:rFonts w:ascii="Calibri" w:hAnsi="Calibri" w:cs="Monaco"/>
          <w:sz w:val="22"/>
          <w:szCs w:val="22"/>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0C191E" w:rsidRPr="001541AC">
        <w:rPr>
          <w:rFonts w:ascii="Calibri" w:hAnsi="Calibri"/>
          <w:sz w:val="22"/>
          <w:szCs w:val="22"/>
          <w:lang w:val="en-GB"/>
        </w:rPr>
        <w:t>5.35</w:t>
      </w:r>
      <w:r w:rsidR="00FF2C62" w:rsidRPr="001541AC">
        <w:rPr>
          <w:rFonts w:ascii="Calibri" w:hAnsi="Calibri"/>
          <w:sz w:val="22"/>
          <w:szCs w:val="22"/>
          <w:lang w:val="en-GB"/>
        </w:rPr>
        <w:t>,</w:t>
      </w:r>
      <w:r w:rsidR="00FF673D" w:rsidRPr="001541AC">
        <w:rPr>
          <w:rFonts w:ascii="Calibri" w:hAnsi="Calibri"/>
          <w:i/>
          <w:sz w:val="22"/>
          <w:szCs w:val="22"/>
          <w:lang w:val="en-GB"/>
        </w:rPr>
        <w:t xml:space="preserve"> p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0C191E" w:rsidRPr="001541AC">
        <w:rPr>
          <w:rFonts w:ascii="Calibri" w:hAnsi="Calibri"/>
          <w:sz w:val="22"/>
          <w:szCs w:val="22"/>
          <w:lang w:val="en-GB"/>
        </w:rPr>
        <w:t>.0</w:t>
      </w:r>
      <w:r w:rsidR="00F83EB4" w:rsidRPr="001541AC">
        <w:rPr>
          <w:rFonts w:ascii="Calibri" w:hAnsi="Calibri"/>
          <w:sz w:val="22"/>
          <w:szCs w:val="22"/>
          <w:lang w:val="en-GB"/>
        </w:rPr>
        <w:t>69</w:t>
      </w:r>
      <w:r w:rsidR="000C191E" w:rsidRPr="001541AC">
        <w:rPr>
          <w:rFonts w:ascii="Calibri" w:hAnsi="Calibri"/>
          <w:sz w:val="22"/>
          <w:szCs w:val="22"/>
          <w:lang w:val="en-GB"/>
        </w:rPr>
        <w:t>)</w:t>
      </w:r>
      <w:r w:rsidR="006E692A" w:rsidRPr="001541AC">
        <w:rPr>
          <w:rFonts w:ascii="Calibri" w:hAnsi="Calibri"/>
          <w:sz w:val="22"/>
          <w:szCs w:val="22"/>
          <w:lang w:val="en-GB"/>
        </w:rPr>
        <w:t xml:space="preserve"> </w:t>
      </w:r>
      <w:r w:rsidR="003910DC" w:rsidRPr="001541AC">
        <w:rPr>
          <w:rFonts w:ascii="Calibri" w:hAnsi="Calibri"/>
          <w:sz w:val="22"/>
          <w:szCs w:val="22"/>
          <w:lang w:val="en-GB"/>
        </w:rPr>
        <w:t xml:space="preserve">and the BIC values. </w:t>
      </w:r>
      <w:r w:rsidR="006B1555" w:rsidRPr="001541AC">
        <w:rPr>
          <w:rFonts w:ascii="Calibri" w:hAnsi="Calibri"/>
          <w:sz w:val="22"/>
          <w:szCs w:val="22"/>
          <w:lang w:val="en-GB"/>
        </w:rPr>
        <w:t xml:space="preserve">Based on the significant slope, it was concluded that students </w:t>
      </w:r>
      <w:r w:rsidR="007334A2" w:rsidRPr="001541AC">
        <w:rPr>
          <w:rFonts w:ascii="Calibri" w:hAnsi="Calibri"/>
          <w:sz w:val="22"/>
          <w:szCs w:val="22"/>
          <w:lang w:val="en-GB"/>
        </w:rPr>
        <w:t xml:space="preserve">on average </w:t>
      </w:r>
      <w:r w:rsidR="006B1555" w:rsidRPr="001541AC">
        <w:rPr>
          <w:rFonts w:ascii="Calibri" w:hAnsi="Calibri"/>
          <w:sz w:val="22"/>
          <w:szCs w:val="22"/>
          <w:lang w:val="en-GB"/>
        </w:rPr>
        <w:t xml:space="preserve">follow a positive linear trend in </w:t>
      </w:r>
      <w:r w:rsidR="00070D69" w:rsidRPr="001541AC">
        <w:rPr>
          <w:rFonts w:ascii="Calibri" w:hAnsi="Calibri"/>
          <w:sz w:val="22"/>
          <w:szCs w:val="22"/>
          <w:lang w:val="en-GB"/>
        </w:rPr>
        <w:t>learning-goal</w:t>
      </w:r>
      <w:r w:rsidR="006B1555" w:rsidRPr="001541AC">
        <w:rPr>
          <w:rFonts w:ascii="Calibri" w:hAnsi="Calibri"/>
          <w:sz w:val="22"/>
          <w:szCs w:val="22"/>
          <w:lang w:val="en-GB"/>
        </w:rPr>
        <w:t xml:space="preserve"> orientation. </w:t>
      </w:r>
      <w:r w:rsidR="004A66FA" w:rsidRPr="001541AC">
        <w:rPr>
          <w:rFonts w:ascii="Calibri" w:hAnsi="Calibri"/>
          <w:sz w:val="22"/>
          <w:szCs w:val="22"/>
          <w:lang w:val="en-GB"/>
        </w:rPr>
        <w:t xml:space="preserve">The variance of the slope was also significant, </w:t>
      </w:r>
      <w:r w:rsidR="008E5CE5" w:rsidRPr="001541AC">
        <w:rPr>
          <w:rFonts w:ascii="Calibri" w:hAnsi="Calibri"/>
          <w:sz w:val="22"/>
          <w:szCs w:val="22"/>
          <w:lang w:val="en-GB"/>
        </w:rPr>
        <w:t xml:space="preserve">providing evidence for differential growth. </w:t>
      </w:r>
      <w:r w:rsidR="00DE54C2" w:rsidRPr="001541AC">
        <w:rPr>
          <w:rFonts w:ascii="Calibri" w:hAnsi="Calibri"/>
          <w:sz w:val="22"/>
          <w:szCs w:val="22"/>
          <w:lang w:val="en-GB"/>
        </w:rPr>
        <w:t>Moreover</w:t>
      </w:r>
      <w:r w:rsidR="004A66FA" w:rsidRPr="001541AC">
        <w:rPr>
          <w:rFonts w:ascii="Calibri" w:hAnsi="Calibri"/>
          <w:sz w:val="22"/>
          <w:szCs w:val="22"/>
          <w:lang w:val="en-GB"/>
        </w:rPr>
        <w:t>, the covariance was significant and negative</w:t>
      </w:r>
      <w:r w:rsidR="008E5CE5" w:rsidRPr="001541AC">
        <w:rPr>
          <w:rFonts w:ascii="Calibri" w:hAnsi="Calibri"/>
          <w:sz w:val="22"/>
          <w:szCs w:val="22"/>
          <w:lang w:val="en-GB"/>
        </w:rPr>
        <w:t>, indicating that</w:t>
      </w:r>
      <w:r w:rsidR="004A66FA" w:rsidRPr="001541AC">
        <w:rPr>
          <w:rFonts w:ascii="Calibri" w:hAnsi="Calibri"/>
          <w:sz w:val="22"/>
          <w:szCs w:val="22"/>
          <w:lang w:val="en-GB"/>
        </w:rPr>
        <w:t xml:space="preserve"> students with a lower starting point of </w:t>
      </w:r>
      <w:r w:rsidR="00070D69" w:rsidRPr="001541AC">
        <w:rPr>
          <w:rFonts w:ascii="Calibri" w:hAnsi="Calibri"/>
          <w:sz w:val="22"/>
          <w:szCs w:val="22"/>
          <w:lang w:val="en-GB"/>
        </w:rPr>
        <w:t>learning-goal</w:t>
      </w:r>
      <w:r w:rsidR="004A66FA" w:rsidRPr="001541AC">
        <w:rPr>
          <w:rFonts w:ascii="Calibri" w:hAnsi="Calibri"/>
          <w:sz w:val="22"/>
          <w:szCs w:val="22"/>
          <w:lang w:val="en-GB"/>
        </w:rPr>
        <w:t xml:space="preserve"> orientation experienced a higher increase during </w:t>
      </w:r>
      <w:r w:rsidR="00C17CF0" w:rsidRPr="001541AC">
        <w:rPr>
          <w:rFonts w:ascii="Calibri" w:hAnsi="Calibri"/>
          <w:sz w:val="22"/>
          <w:szCs w:val="22"/>
          <w:lang w:val="en-GB"/>
        </w:rPr>
        <w:t xml:space="preserve">(preparation for) </w:t>
      </w:r>
      <w:r w:rsidR="004A66FA" w:rsidRPr="001541AC">
        <w:rPr>
          <w:rFonts w:ascii="Calibri" w:hAnsi="Calibri"/>
          <w:sz w:val="22"/>
          <w:szCs w:val="22"/>
          <w:lang w:val="en-GB"/>
        </w:rPr>
        <w:t xml:space="preserve">the transition to work. </w:t>
      </w:r>
    </w:p>
    <w:p w14:paraId="6B686534" w14:textId="5EA3BBB9" w:rsidR="004C102B" w:rsidRPr="001541AC" w:rsidRDefault="004C102B" w:rsidP="00954C90">
      <w:pPr>
        <w:spacing w:line="480" w:lineRule="auto"/>
        <w:jc w:val="both"/>
        <w:rPr>
          <w:rFonts w:ascii="Calibri" w:hAnsi="Calibri"/>
          <w:b/>
          <w:sz w:val="22"/>
          <w:szCs w:val="22"/>
          <w:lang w:val="en-GB"/>
        </w:rPr>
      </w:pPr>
      <w:r w:rsidRPr="001541AC">
        <w:rPr>
          <w:rFonts w:ascii="Calibri" w:hAnsi="Calibri"/>
          <w:b/>
          <w:sz w:val="22"/>
          <w:szCs w:val="22"/>
          <w:lang w:val="en-GB"/>
        </w:rPr>
        <w:tab/>
      </w:r>
      <w:r w:rsidR="00070D69" w:rsidRPr="001541AC">
        <w:rPr>
          <w:rFonts w:ascii="Calibri" w:hAnsi="Calibri"/>
          <w:b/>
          <w:sz w:val="22"/>
          <w:szCs w:val="22"/>
          <w:lang w:val="en-GB"/>
        </w:rPr>
        <w:t>Performance-approach</w:t>
      </w:r>
      <w:r w:rsidRPr="001541AC">
        <w:rPr>
          <w:rFonts w:ascii="Calibri" w:hAnsi="Calibri"/>
          <w:b/>
          <w:sz w:val="22"/>
          <w:szCs w:val="22"/>
          <w:lang w:val="en-GB"/>
        </w:rPr>
        <w:t xml:space="preserve"> orientation</w:t>
      </w:r>
      <w:r w:rsidR="00C32B7E" w:rsidRPr="001541AC">
        <w:rPr>
          <w:rFonts w:ascii="Calibri" w:hAnsi="Calibri"/>
          <w:b/>
          <w:sz w:val="22"/>
          <w:szCs w:val="22"/>
          <w:lang w:val="en-GB"/>
        </w:rPr>
        <w:t>.</w:t>
      </w:r>
      <w:r w:rsidR="004A66FA" w:rsidRPr="001541AC">
        <w:rPr>
          <w:rFonts w:ascii="Calibri" w:hAnsi="Calibri"/>
          <w:b/>
          <w:sz w:val="22"/>
          <w:szCs w:val="22"/>
          <w:lang w:val="en-GB"/>
        </w:rPr>
        <w:t xml:space="preserve"> </w:t>
      </w:r>
      <w:r w:rsidR="00943AA5" w:rsidRPr="001541AC">
        <w:rPr>
          <w:rFonts w:ascii="Calibri" w:hAnsi="Calibri"/>
          <w:sz w:val="22"/>
          <w:szCs w:val="22"/>
          <w:lang w:val="en-GB"/>
        </w:rPr>
        <w:t>Whereas the lin</w:t>
      </w:r>
      <w:r w:rsidR="00D44FC8" w:rsidRPr="001541AC">
        <w:rPr>
          <w:rFonts w:ascii="Calibri" w:hAnsi="Calibri"/>
          <w:sz w:val="22"/>
          <w:szCs w:val="22"/>
          <w:lang w:val="en-GB"/>
        </w:rPr>
        <w:t>ear model showed a good fit,</w:t>
      </w:r>
      <w:r w:rsidR="007334A2" w:rsidRPr="001541AC">
        <w:rPr>
          <w:rFonts w:ascii="Calibri" w:hAnsi="Calibri"/>
          <w:sz w:val="22"/>
          <w:szCs w:val="22"/>
          <w:lang w:val="en-GB"/>
        </w:rPr>
        <w:t xml:space="preserve"> the quadratic model fitted the data better</w:t>
      </w:r>
      <w:r w:rsidR="006E725E" w:rsidRPr="001541AC">
        <w:rPr>
          <w:rFonts w:ascii="Calibri" w:hAnsi="Calibri"/>
          <w:sz w:val="22"/>
          <w:szCs w:val="22"/>
          <w:lang w:val="en-GB"/>
        </w:rPr>
        <w:t xml:space="preserve"> (Δ</w:t>
      </w:r>
      <w:r w:rsidR="006E725E" w:rsidRPr="001541AC">
        <w:rPr>
          <w:rFonts w:ascii="Calibri" w:hAnsi="Calibri" w:cs="Monaco"/>
          <w:sz w:val="22"/>
          <w:szCs w:val="22"/>
          <w:lang w:val="en-GB"/>
        </w:rPr>
        <w:t>χ</w:t>
      </w:r>
      <w:r w:rsidR="006E725E" w:rsidRPr="001541AC">
        <w:rPr>
          <w:rFonts w:ascii="Calibri" w:hAnsi="Calibri" w:cs="Monaco"/>
          <w:sz w:val="22"/>
          <w:szCs w:val="22"/>
          <w:vertAlign w:val="superscript"/>
          <w:lang w:val="en-GB"/>
        </w:rPr>
        <w:t>2</w:t>
      </w:r>
      <w:r w:rsidR="006E725E" w:rsidRPr="001541AC">
        <w:rPr>
          <w:rFonts w:ascii="Calibri" w:hAnsi="Calibri" w:cs="Monaco"/>
          <w:sz w:val="22"/>
          <w:szCs w:val="22"/>
          <w:lang w:val="en-GB"/>
        </w:rPr>
        <w:t>(</w:t>
      </w:r>
      <w:r w:rsidR="00C17CF0" w:rsidRPr="001541AC">
        <w:rPr>
          <w:rFonts w:ascii="Calibri" w:hAnsi="Calibri" w:cs="Monaco"/>
          <w:sz w:val="22"/>
          <w:szCs w:val="22"/>
          <w:lang w:val="en-GB"/>
        </w:rPr>
        <w:t>2</w:t>
      </w:r>
      <w:r w:rsidR="006E725E" w:rsidRPr="001541AC">
        <w:rPr>
          <w:rFonts w:ascii="Calibri" w:hAnsi="Calibri" w:cs="Monaco"/>
          <w:sz w:val="22"/>
          <w:szCs w:val="22"/>
          <w:lang w:val="en-GB"/>
        </w:rPr>
        <w:t>)</w:t>
      </w:r>
      <w:r w:rsidR="00F65B6E" w:rsidRPr="001541AC">
        <w:rPr>
          <w:rFonts w:ascii="Calibri" w:hAnsi="Calibri" w:cs="Monaco"/>
          <w:sz w:val="22"/>
          <w:szCs w:val="22"/>
          <w:lang w:val="en-GB"/>
        </w:rPr>
        <w:t xml:space="preserve"> </w:t>
      </w:r>
      <w:r w:rsidR="006E725E" w:rsidRPr="001541AC">
        <w:rPr>
          <w:rFonts w:ascii="Calibri" w:hAnsi="Calibri"/>
          <w:sz w:val="22"/>
          <w:szCs w:val="22"/>
          <w:lang w:val="en-GB"/>
        </w:rPr>
        <w:t>=</w:t>
      </w:r>
      <w:r w:rsidR="00F65B6E" w:rsidRPr="001541AC">
        <w:rPr>
          <w:rFonts w:ascii="Calibri" w:hAnsi="Calibri"/>
          <w:sz w:val="22"/>
          <w:szCs w:val="22"/>
          <w:lang w:val="en-GB"/>
        </w:rPr>
        <w:t xml:space="preserve"> </w:t>
      </w:r>
      <w:r w:rsidR="006E725E" w:rsidRPr="001541AC">
        <w:rPr>
          <w:rFonts w:ascii="Calibri" w:hAnsi="Calibri"/>
          <w:sz w:val="22"/>
          <w:szCs w:val="22"/>
          <w:lang w:val="en-GB"/>
        </w:rPr>
        <w:t>126.34,</w:t>
      </w:r>
      <w:r w:rsidR="00FF673D" w:rsidRPr="001541AC">
        <w:rPr>
          <w:rFonts w:ascii="Calibri" w:hAnsi="Calibri"/>
          <w:i/>
          <w:sz w:val="22"/>
          <w:szCs w:val="22"/>
          <w:lang w:val="en-GB"/>
        </w:rPr>
        <w:t xml:space="preserve"> p </w:t>
      </w:r>
      <w:r w:rsidR="006E725E" w:rsidRPr="001541AC">
        <w:rPr>
          <w:rFonts w:ascii="Calibri" w:hAnsi="Calibri"/>
          <w:sz w:val="22"/>
          <w:szCs w:val="22"/>
          <w:lang w:val="en-GB"/>
        </w:rPr>
        <w:t>&lt;</w:t>
      </w:r>
      <w:r w:rsidR="00F65B6E" w:rsidRPr="001541AC">
        <w:rPr>
          <w:rFonts w:ascii="Calibri" w:hAnsi="Calibri"/>
          <w:sz w:val="22"/>
          <w:szCs w:val="22"/>
          <w:lang w:val="en-GB"/>
        </w:rPr>
        <w:t xml:space="preserve"> </w:t>
      </w:r>
      <w:r w:rsidR="006E725E" w:rsidRPr="001541AC">
        <w:rPr>
          <w:rFonts w:ascii="Calibri" w:hAnsi="Calibri"/>
          <w:sz w:val="22"/>
          <w:szCs w:val="22"/>
          <w:lang w:val="en-GB"/>
        </w:rPr>
        <w:t>.001)</w:t>
      </w:r>
      <w:r w:rsidR="00943AA5" w:rsidRPr="001541AC">
        <w:rPr>
          <w:rFonts w:ascii="Calibri" w:hAnsi="Calibri"/>
          <w:sz w:val="22"/>
          <w:szCs w:val="22"/>
          <w:lang w:val="en-GB"/>
        </w:rPr>
        <w:t xml:space="preserve">. </w:t>
      </w:r>
      <w:r w:rsidR="00D6727E" w:rsidRPr="001541AC">
        <w:rPr>
          <w:rFonts w:ascii="Calibri" w:hAnsi="Calibri"/>
          <w:sz w:val="22"/>
          <w:szCs w:val="22"/>
          <w:lang w:val="en-GB"/>
        </w:rPr>
        <w:t>Due to a negative (but insignificant) residual variance of the latent factor at the fourth wave, the variance of the slope was fixed to zero in order to correctly estimate the free time scores model</w:t>
      </w:r>
      <w:r w:rsidR="00DE54C2" w:rsidRPr="001541AC">
        <w:rPr>
          <w:rFonts w:ascii="Calibri" w:hAnsi="Calibri"/>
          <w:sz w:val="22"/>
          <w:szCs w:val="22"/>
          <w:lang w:val="en-GB"/>
        </w:rPr>
        <w:t>, based on the suggestion of Muthén (2007)</w:t>
      </w:r>
      <w:r w:rsidR="00D6727E" w:rsidRPr="001541AC">
        <w:rPr>
          <w:rFonts w:ascii="Calibri" w:hAnsi="Calibri"/>
          <w:sz w:val="22"/>
          <w:szCs w:val="22"/>
          <w:lang w:val="en-GB"/>
        </w:rPr>
        <w:t xml:space="preserve">. </w:t>
      </w:r>
      <w:r w:rsidR="00C17CF0" w:rsidRPr="001541AC">
        <w:rPr>
          <w:rFonts w:ascii="Calibri" w:hAnsi="Calibri"/>
          <w:sz w:val="22"/>
          <w:szCs w:val="22"/>
          <w:lang w:val="en-GB"/>
        </w:rPr>
        <w:t>C</w:t>
      </w:r>
      <w:r w:rsidR="008702B0" w:rsidRPr="001541AC">
        <w:rPr>
          <w:rFonts w:ascii="Calibri" w:hAnsi="Calibri"/>
          <w:sz w:val="22"/>
          <w:szCs w:val="22"/>
          <w:lang w:val="en-GB"/>
        </w:rPr>
        <w:t>onsequen</w:t>
      </w:r>
      <w:r w:rsidR="00C17CF0" w:rsidRPr="001541AC">
        <w:rPr>
          <w:rFonts w:ascii="Calibri" w:hAnsi="Calibri"/>
          <w:sz w:val="22"/>
          <w:szCs w:val="22"/>
          <w:lang w:val="en-GB"/>
        </w:rPr>
        <w:t>tly</w:t>
      </w:r>
      <w:r w:rsidR="008702B0" w:rsidRPr="001541AC">
        <w:rPr>
          <w:rFonts w:ascii="Calibri" w:hAnsi="Calibri"/>
          <w:sz w:val="22"/>
          <w:szCs w:val="22"/>
          <w:lang w:val="en-GB"/>
        </w:rPr>
        <w:t>, the quadratic and free times scores model have equal degrees of freedom</w:t>
      </w:r>
      <w:r w:rsidR="00C17CF0" w:rsidRPr="001541AC">
        <w:rPr>
          <w:rFonts w:ascii="Calibri" w:hAnsi="Calibri"/>
          <w:sz w:val="22"/>
          <w:szCs w:val="22"/>
          <w:lang w:val="en-GB"/>
        </w:rPr>
        <w:t>,</w:t>
      </w:r>
      <w:r w:rsidR="008702B0" w:rsidRPr="001541AC">
        <w:rPr>
          <w:rFonts w:ascii="Calibri" w:hAnsi="Calibri"/>
          <w:sz w:val="22"/>
          <w:szCs w:val="22"/>
          <w:lang w:val="en-GB"/>
        </w:rPr>
        <w:t xml:space="preserve"> impl</w:t>
      </w:r>
      <w:r w:rsidR="00C17CF0" w:rsidRPr="001541AC">
        <w:rPr>
          <w:rFonts w:ascii="Calibri" w:hAnsi="Calibri"/>
          <w:sz w:val="22"/>
          <w:szCs w:val="22"/>
          <w:lang w:val="en-GB"/>
        </w:rPr>
        <w:t>ying</w:t>
      </w:r>
      <w:r w:rsidR="008702B0" w:rsidRPr="001541AC">
        <w:rPr>
          <w:rFonts w:ascii="Calibri" w:hAnsi="Calibri"/>
          <w:sz w:val="22"/>
          <w:szCs w:val="22"/>
          <w:lang w:val="en-GB"/>
        </w:rPr>
        <w:t xml:space="preserve"> that </w:t>
      </w:r>
      <w:r w:rsidR="000C54E2" w:rsidRPr="001541AC">
        <w:rPr>
          <w:rFonts w:ascii="Calibri" w:hAnsi="Calibri"/>
          <w:sz w:val="22"/>
          <w:szCs w:val="22"/>
          <w:lang w:val="en-GB"/>
        </w:rPr>
        <w:t>the</w:t>
      </w:r>
      <w:r w:rsidR="00C17CF0" w:rsidRPr="001541AC">
        <w:rPr>
          <w:rFonts w:ascii="Calibri" w:hAnsi="Calibri"/>
          <w:sz w:val="22"/>
          <w:szCs w:val="22"/>
          <w:lang w:val="en-GB"/>
        </w:rPr>
        <w:t>se models could not be compared</w:t>
      </w:r>
      <w:r w:rsidR="000C54E2" w:rsidRPr="001541AC">
        <w:rPr>
          <w:rFonts w:ascii="Calibri" w:hAnsi="Calibri"/>
          <w:sz w:val="22"/>
          <w:szCs w:val="22"/>
          <w:lang w:val="en-GB"/>
        </w:rPr>
        <w:t xml:space="preserve">. However, </w:t>
      </w:r>
      <w:r w:rsidR="00C17CF0" w:rsidRPr="001541AC">
        <w:rPr>
          <w:rFonts w:ascii="Calibri" w:hAnsi="Calibri"/>
          <w:sz w:val="22"/>
          <w:szCs w:val="22"/>
          <w:lang w:val="en-GB"/>
        </w:rPr>
        <w:t xml:space="preserve">based on the </w:t>
      </w:r>
      <w:r w:rsidR="00EF2159" w:rsidRPr="001541AC">
        <w:rPr>
          <w:rFonts w:ascii="Calibri" w:hAnsi="Calibri"/>
          <w:sz w:val="22"/>
          <w:szCs w:val="22"/>
          <w:lang w:val="en-GB"/>
        </w:rPr>
        <w:t>fit indices</w:t>
      </w:r>
      <w:r w:rsidR="0054375D" w:rsidRPr="001541AC">
        <w:rPr>
          <w:rFonts w:ascii="Calibri" w:hAnsi="Calibri"/>
          <w:sz w:val="22"/>
          <w:szCs w:val="22"/>
          <w:lang w:val="en-GB"/>
        </w:rPr>
        <w:t xml:space="preserve"> and BIC</w:t>
      </w:r>
      <w:r w:rsidR="0022690D">
        <w:rPr>
          <w:rFonts w:ascii="Calibri" w:hAnsi="Calibri"/>
          <w:sz w:val="22"/>
          <w:szCs w:val="22"/>
          <w:lang w:val="en-GB"/>
        </w:rPr>
        <w:t>-</w:t>
      </w:r>
      <w:r w:rsidR="0054375D" w:rsidRPr="001541AC">
        <w:rPr>
          <w:rFonts w:ascii="Calibri" w:hAnsi="Calibri"/>
          <w:sz w:val="22"/>
          <w:szCs w:val="22"/>
          <w:lang w:val="en-GB"/>
        </w:rPr>
        <w:t>value</w:t>
      </w:r>
      <w:r w:rsidR="00EF2159" w:rsidRPr="001541AC">
        <w:rPr>
          <w:rFonts w:ascii="Calibri" w:hAnsi="Calibri"/>
          <w:sz w:val="22"/>
          <w:szCs w:val="22"/>
          <w:lang w:val="en-GB"/>
        </w:rPr>
        <w:t xml:space="preserve"> </w:t>
      </w:r>
      <w:r w:rsidR="003369CF" w:rsidRPr="001541AC">
        <w:rPr>
          <w:rFonts w:ascii="Calibri" w:hAnsi="Calibri"/>
          <w:sz w:val="22"/>
          <w:szCs w:val="22"/>
          <w:lang w:val="en-GB"/>
        </w:rPr>
        <w:t xml:space="preserve">the </w:t>
      </w:r>
      <w:r w:rsidR="003369CF" w:rsidRPr="001541AC">
        <w:rPr>
          <w:rFonts w:ascii="Calibri" w:hAnsi="Calibri"/>
          <w:i/>
          <w:sz w:val="22"/>
          <w:szCs w:val="22"/>
          <w:lang w:val="en-GB"/>
        </w:rPr>
        <w:t>free time scores model</w:t>
      </w:r>
      <w:r w:rsidR="003369CF" w:rsidRPr="001541AC">
        <w:rPr>
          <w:rFonts w:ascii="Calibri" w:hAnsi="Calibri"/>
          <w:sz w:val="22"/>
          <w:szCs w:val="22"/>
          <w:lang w:val="en-GB"/>
        </w:rPr>
        <w:t xml:space="preserve"> was selected as best model for </w:t>
      </w:r>
      <w:r w:rsidR="00070D69" w:rsidRPr="001541AC">
        <w:rPr>
          <w:rFonts w:ascii="Calibri" w:hAnsi="Calibri"/>
          <w:sz w:val="22"/>
          <w:szCs w:val="22"/>
          <w:lang w:val="en-GB"/>
        </w:rPr>
        <w:t>performance-approach</w:t>
      </w:r>
      <w:r w:rsidR="003369CF" w:rsidRPr="001541AC">
        <w:rPr>
          <w:rFonts w:ascii="Calibri" w:hAnsi="Calibri"/>
          <w:sz w:val="22"/>
          <w:szCs w:val="22"/>
          <w:lang w:val="en-GB"/>
        </w:rPr>
        <w:t xml:space="preserve"> orientation. </w:t>
      </w:r>
      <w:r w:rsidR="00D54094" w:rsidRPr="001541AC">
        <w:rPr>
          <w:rFonts w:ascii="Calibri" w:hAnsi="Calibri"/>
          <w:sz w:val="22"/>
          <w:szCs w:val="22"/>
          <w:lang w:val="en-GB"/>
        </w:rPr>
        <w:t xml:space="preserve">The results showed that no </w:t>
      </w:r>
      <w:r w:rsidR="003369CF" w:rsidRPr="001541AC">
        <w:rPr>
          <w:rFonts w:ascii="Calibri" w:hAnsi="Calibri"/>
          <w:sz w:val="22"/>
          <w:szCs w:val="22"/>
          <w:lang w:val="en-GB"/>
        </w:rPr>
        <w:t>significant increase could be found for the first semester of the final year of higher education.</w:t>
      </w:r>
      <w:r w:rsidR="002C6323" w:rsidRPr="001541AC">
        <w:rPr>
          <w:rFonts w:ascii="Calibri" w:hAnsi="Calibri"/>
          <w:sz w:val="22"/>
          <w:szCs w:val="22"/>
          <w:lang w:val="en-GB"/>
        </w:rPr>
        <w:t xml:space="preserve"> </w:t>
      </w:r>
      <w:r w:rsidR="00D54094" w:rsidRPr="001541AC">
        <w:rPr>
          <w:rFonts w:ascii="Calibri" w:hAnsi="Calibri"/>
          <w:sz w:val="22"/>
          <w:szCs w:val="22"/>
          <w:lang w:val="en-GB"/>
        </w:rPr>
        <w:t xml:space="preserve">Additionally, no change occurred during the second semester. </w:t>
      </w:r>
      <w:r w:rsidR="004B06E5" w:rsidRPr="001541AC">
        <w:rPr>
          <w:rFonts w:ascii="Calibri" w:hAnsi="Calibri"/>
          <w:sz w:val="22"/>
          <w:szCs w:val="22"/>
          <w:lang w:val="en-GB"/>
        </w:rPr>
        <w:t xml:space="preserve">The largest increase (95% of the total increase) </w:t>
      </w:r>
      <w:r w:rsidR="002C6323" w:rsidRPr="001541AC">
        <w:rPr>
          <w:rFonts w:ascii="Calibri" w:hAnsi="Calibri"/>
          <w:sz w:val="22"/>
          <w:szCs w:val="22"/>
          <w:lang w:val="en-GB"/>
        </w:rPr>
        <w:t xml:space="preserve">occurred after </w:t>
      </w:r>
      <w:r w:rsidR="00506DC9" w:rsidRPr="001541AC">
        <w:rPr>
          <w:rFonts w:ascii="Calibri" w:hAnsi="Calibri"/>
          <w:sz w:val="22"/>
          <w:szCs w:val="22"/>
          <w:lang w:val="en-GB"/>
        </w:rPr>
        <w:t>graduation</w:t>
      </w:r>
      <w:r w:rsidR="002C6323" w:rsidRPr="001541AC">
        <w:rPr>
          <w:rFonts w:ascii="Calibri" w:hAnsi="Calibri"/>
          <w:sz w:val="22"/>
          <w:szCs w:val="22"/>
          <w:lang w:val="en-GB"/>
        </w:rPr>
        <w:t xml:space="preserve">. As the variance of the slope had to be fixed to zero, the </w:t>
      </w:r>
      <w:r w:rsidR="00431860" w:rsidRPr="001541AC">
        <w:rPr>
          <w:rFonts w:ascii="Calibri" w:hAnsi="Calibri"/>
          <w:sz w:val="22"/>
          <w:szCs w:val="22"/>
          <w:lang w:val="en-GB"/>
        </w:rPr>
        <w:t>slope variance</w:t>
      </w:r>
      <w:r w:rsidR="002C6323" w:rsidRPr="001541AC">
        <w:rPr>
          <w:rFonts w:ascii="Calibri" w:hAnsi="Calibri"/>
          <w:sz w:val="22"/>
          <w:szCs w:val="22"/>
          <w:lang w:val="en-GB"/>
        </w:rPr>
        <w:t xml:space="preserve"> </w:t>
      </w:r>
      <w:r w:rsidR="00C77D8D" w:rsidRPr="001541AC">
        <w:rPr>
          <w:rFonts w:ascii="Calibri" w:hAnsi="Calibri"/>
          <w:sz w:val="22"/>
          <w:szCs w:val="22"/>
          <w:lang w:val="en-GB"/>
        </w:rPr>
        <w:t xml:space="preserve">and covariance </w:t>
      </w:r>
      <w:r w:rsidR="002C6323" w:rsidRPr="001541AC">
        <w:rPr>
          <w:rFonts w:ascii="Calibri" w:hAnsi="Calibri"/>
          <w:sz w:val="22"/>
          <w:szCs w:val="22"/>
          <w:lang w:val="en-GB"/>
        </w:rPr>
        <w:t xml:space="preserve">could not be examined. </w:t>
      </w:r>
    </w:p>
    <w:p w14:paraId="1EFF6970" w14:textId="4A65A064" w:rsidR="002C6323" w:rsidRPr="001541AC" w:rsidRDefault="004A66FA" w:rsidP="00954C90">
      <w:pPr>
        <w:spacing w:line="480" w:lineRule="auto"/>
        <w:jc w:val="both"/>
        <w:rPr>
          <w:rFonts w:ascii="Calibri" w:hAnsi="Calibri"/>
          <w:sz w:val="22"/>
          <w:szCs w:val="22"/>
          <w:lang w:val="en-GB"/>
        </w:rPr>
      </w:pPr>
      <w:r w:rsidRPr="001541AC">
        <w:rPr>
          <w:rFonts w:ascii="Calibri" w:hAnsi="Calibri"/>
          <w:b/>
          <w:sz w:val="22"/>
          <w:szCs w:val="22"/>
          <w:lang w:val="en-GB"/>
        </w:rPr>
        <w:tab/>
      </w:r>
      <w:r w:rsidR="00070D69" w:rsidRPr="001541AC">
        <w:rPr>
          <w:rFonts w:ascii="Calibri" w:hAnsi="Calibri"/>
          <w:b/>
          <w:sz w:val="22"/>
          <w:szCs w:val="22"/>
          <w:lang w:val="en-GB"/>
        </w:rPr>
        <w:t>Performance-avoidance</w:t>
      </w:r>
      <w:r w:rsidR="004C102B" w:rsidRPr="001541AC">
        <w:rPr>
          <w:rFonts w:ascii="Calibri" w:hAnsi="Calibri"/>
          <w:b/>
          <w:sz w:val="22"/>
          <w:szCs w:val="22"/>
          <w:lang w:val="en-GB"/>
        </w:rPr>
        <w:t xml:space="preserve"> orientation</w:t>
      </w:r>
      <w:r w:rsidR="00C32B7E" w:rsidRPr="001541AC">
        <w:rPr>
          <w:rFonts w:ascii="Calibri" w:hAnsi="Calibri"/>
          <w:b/>
          <w:sz w:val="22"/>
          <w:szCs w:val="22"/>
          <w:lang w:val="en-GB"/>
        </w:rPr>
        <w:t>.</w:t>
      </w:r>
      <w:r w:rsidR="002C6323" w:rsidRPr="001541AC">
        <w:rPr>
          <w:rFonts w:ascii="Calibri" w:hAnsi="Calibri"/>
          <w:b/>
          <w:sz w:val="22"/>
          <w:szCs w:val="22"/>
          <w:lang w:val="en-GB"/>
        </w:rPr>
        <w:t xml:space="preserve"> </w:t>
      </w:r>
      <w:r w:rsidR="00943AA5" w:rsidRPr="001541AC">
        <w:rPr>
          <w:rFonts w:ascii="Calibri" w:hAnsi="Calibri"/>
          <w:sz w:val="22"/>
          <w:szCs w:val="22"/>
          <w:lang w:val="en-GB"/>
        </w:rPr>
        <w:t xml:space="preserve">The linear, </w:t>
      </w:r>
      <w:r w:rsidR="001C7238" w:rsidRPr="001541AC">
        <w:rPr>
          <w:rFonts w:ascii="Calibri" w:hAnsi="Calibri"/>
          <w:sz w:val="22"/>
          <w:szCs w:val="22"/>
          <w:lang w:val="en-GB"/>
        </w:rPr>
        <w:t>quadrati</w:t>
      </w:r>
      <w:r w:rsidR="00094882" w:rsidRPr="001541AC">
        <w:rPr>
          <w:rFonts w:ascii="Calibri" w:hAnsi="Calibri"/>
          <w:sz w:val="22"/>
          <w:szCs w:val="22"/>
          <w:lang w:val="en-GB"/>
        </w:rPr>
        <w:t>c</w:t>
      </w:r>
      <w:r w:rsidR="00943AA5" w:rsidRPr="001541AC">
        <w:rPr>
          <w:rFonts w:ascii="Calibri" w:hAnsi="Calibri"/>
          <w:sz w:val="22"/>
          <w:szCs w:val="22"/>
          <w:lang w:val="en-GB"/>
        </w:rPr>
        <w:t>, and free time scores</w:t>
      </w:r>
      <w:r w:rsidR="00094882" w:rsidRPr="001541AC">
        <w:rPr>
          <w:rFonts w:ascii="Calibri" w:hAnsi="Calibri"/>
          <w:sz w:val="22"/>
          <w:szCs w:val="22"/>
          <w:lang w:val="en-GB"/>
        </w:rPr>
        <w:t xml:space="preserve"> </w:t>
      </w:r>
      <w:r w:rsidR="002C6323" w:rsidRPr="001541AC">
        <w:rPr>
          <w:rFonts w:ascii="Calibri" w:hAnsi="Calibri"/>
          <w:sz w:val="22"/>
          <w:szCs w:val="22"/>
          <w:lang w:val="en-GB"/>
        </w:rPr>
        <w:t>model</w:t>
      </w:r>
      <w:r w:rsidR="00943AA5" w:rsidRPr="001541AC">
        <w:rPr>
          <w:rFonts w:ascii="Calibri" w:hAnsi="Calibri"/>
          <w:sz w:val="22"/>
          <w:szCs w:val="22"/>
          <w:lang w:val="en-GB"/>
        </w:rPr>
        <w:t>s</w:t>
      </w:r>
      <w:r w:rsidR="002C6323" w:rsidRPr="001541AC">
        <w:rPr>
          <w:rFonts w:ascii="Calibri" w:hAnsi="Calibri"/>
          <w:sz w:val="22"/>
          <w:szCs w:val="22"/>
          <w:lang w:val="en-GB"/>
        </w:rPr>
        <w:t xml:space="preserve"> yielded a good fit. </w:t>
      </w:r>
      <w:r w:rsidR="00F3078D" w:rsidRPr="001541AC">
        <w:rPr>
          <w:rFonts w:ascii="Calibri" w:hAnsi="Calibri"/>
          <w:sz w:val="22"/>
          <w:szCs w:val="22"/>
          <w:lang w:val="en-GB"/>
        </w:rPr>
        <w:t>However, the estimate of the quadratic term was not significant (</w:t>
      </w:r>
      <w:r w:rsidR="00F3078D" w:rsidRPr="001541AC">
        <w:rPr>
          <w:rFonts w:ascii="Calibri" w:hAnsi="Calibri"/>
          <w:i/>
          <w:sz w:val="22"/>
          <w:szCs w:val="22"/>
          <w:lang w:val="en-GB"/>
        </w:rPr>
        <w:t>q</w:t>
      </w:r>
      <w:r w:rsidR="00F65B6E" w:rsidRPr="001541AC">
        <w:rPr>
          <w:rFonts w:ascii="Calibri" w:hAnsi="Calibri"/>
          <w:i/>
          <w:sz w:val="22"/>
          <w:szCs w:val="22"/>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F3078D" w:rsidRPr="001541AC">
        <w:rPr>
          <w:rFonts w:ascii="Calibri" w:hAnsi="Calibri"/>
          <w:sz w:val="22"/>
          <w:szCs w:val="22"/>
          <w:lang w:val="en-GB"/>
        </w:rPr>
        <w:t>.14</w:t>
      </w:r>
      <w:r w:rsidR="00C77D8D" w:rsidRPr="001541AC">
        <w:rPr>
          <w:rFonts w:ascii="Calibri" w:hAnsi="Calibri"/>
          <w:sz w:val="22"/>
          <w:szCs w:val="22"/>
          <w:lang w:val="en-GB"/>
        </w:rPr>
        <w:t>,</w:t>
      </w:r>
      <w:r w:rsidR="00F3078D" w:rsidRPr="001541AC">
        <w:rPr>
          <w:rFonts w:ascii="Calibri" w:hAnsi="Calibri"/>
          <w:sz w:val="22"/>
          <w:szCs w:val="22"/>
          <w:lang w:val="en-GB"/>
        </w:rPr>
        <w:t xml:space="preserve"> </w:t>
      </w:r>
      <w:r w:rsidR="00F3078D" w:rsidRPr="001541AC">
        <w:rPr>
          <w:rFonts w:ascii="Calibri" w:hAnsi="Calibri"/>
          <w:i/>
          <w:sz w:val="22"/>
          <w:szCs w:val="22"/>
          <w:lang w:val="en-GB"/>
        </w:rPr>
        <w:t>se</w:t>
      </w:r>
      <w:r w:rsidR="00F65B6E" w:rsidRPr="001541AC">
        <w:rPr>
          <w:rFonts w:ascii="Calibri" w:hAnsi="Calibri"/>
          <w:i/>
          <w:sz w:val="22"/>
          <w:szCs w:val="22"/>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F3078D" w:rsidRPr="001541AC">
        <w:rPr>
          <w:rFonts w:ascii="Calibri" w:hAnsi="Calibri"/>
          <w:sz w:val="22"/>
          <w:szCs w:val="22"/>
          <w:lang w:val="en-GB"/>
        </w:rPr>
        <w:t>.15</w:t>
      </w:r>
      <w:r w:rsidR="00C77D8D" w:rsidRPr="001541AC">
        <w:rPr>
          <w:rFonts w:ascii="Calibri" w:hAnsi="Calibri"/>
          <w:sz w:val="22"/>
          <w:szCs w:val="22"/>
          <w:lang w:val="en-GB"/>
        </w:rPr>
        <w:t>,</w:t>
      </w:r>
      <w:r w:rsidR="00FF673D" w:rsidRPr="001541AC">
        <w:rPr>
          <w:rFonts w:ascii="Calibri" w:hAnsi="Calibri"/>
          <w:i/>
          <w:sz w:val="22"/>
          <w:szCs w:val="22"/>
          <w:lang w:val="en-GB"/>
        </w:rPr>
        <w:t xml:space="preserve"> p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F3078D" w:rsidRPr="001541AC">
        <w:rPr>
          <w:rFonts w:ascii="Calibri" w:hAnsi="Calibri"/>
          <w:sz w:val="22"/>
          <w:szCs w:val="22"/>
          <w:lang w:val="en-GB"/>
        </w:rPr>
        <w:t>.34</w:t>
      </w:r>
      <w:r w:rsidR="00F83EB4" w:rsidRPr="001541AC">
        <w:rPr>
          <w:rFonts w:ascii="Calibri" w:hAnsi="Calibri"/>
          <w:sz w:val="22"/>
          <w:szCs w:val="22"/>
          <w:lang w:val="en-GB"/>
        </w:rPr>
        <w:t>4</w:t>
      </w:r>
      <w:r w:rsidR="00F3078D" w:rsidRPr="001541AC">
        <w:rPr>
          <w:rFonts w:ascii="Calibri" w:hAnsi="Calibri"/>
          <w:sz w:val="22"/>
          <w:szCs w:val="22"/>
          <w:lang w:val="en-GB"/>
        </w:rPr>
        <w:t xml:space="preserve">). </w:t>
      </w:r>
      <w:r w:rsidR="00943AA5" w:rsidRPr="001541AC">
        <w:rPr>
          <w:rFonts w:ascii="Calibri" w:hAnsi="Calibri"/>
          <w:sz w:val="22"/>
          <w:szCs w:val="22"/>
          <w:lang w:val="en-GB"/>
        </w:rPr>
        <w:t>The</w:t>
      </w:r>
      <w:r w:rsidR="00F3078D" w:rsidRPr="001541AC">
        <w:rPr>
          <w:rFonts w:ascii="Calibri" w:hAnsi="Calibri"/>
          <w:sz w:val="22"/>
          <w:szCs w:val="22"/>
          <w:lang w:val="en-GB"/>
        </w:rPr>
        <w:t xml:space="preserve"> free time scores model did not provide a better fit than the linear model based on the fit indices and the </w:t>
      </w:r>
      <w:r w:rsidR="008179D2" w:rsidRPr="001541AC">
        <w:rPr>
          <w:rFonts w:ascii="Calibri" w:hAnsi="Calibri"/>
          <w:sz w:val="22"/>
          <w:szCs w:val="22"/>
          <w:lang w:val="en-GB"/>
        </w:rPr>
        <w:t xml:space="preserve">non-significant </w:t>
      </w:r>
      <w:r w:rsidR="00F3078D" w:rsidRPr="001541AC">
        <w:rPr>
          <w:rFonts w:ascii="Calibri" w:hAnsi="Calibri"/>
          <w:sz w:val="22"/>
          <w:szCs w:val="22"/>
          <w:lang w:val="en-GB"/>
        </w:rPr>
        <w:t>chi-square test (Δ</w:t>
      </w:r>
      <w:r w:rsidR="00F3078D" w:rsidRPr="001541AC">
        <w:rPr>
          <w:rFonts w:ascii="Calibri" w:hAnsi="Calibri" w:cs="Monaco"/>
          <w:sz w:val="22"/>
          <w:szCs w:val="22"/>
          <w:lang w:val="en-GB"/>
        </w:rPr>
        <w:t>χ</w:t>
      </w:r>
      <w:r w:rsidR="00F3078D" w:rsidRPr="001541AC">
        <w:rPr>
          <w:rFonts w:ascii="Calibri" w:hAnsi="Calibri" w:cs="Monaco"/>
          <w:sz w:val="22"/>
          <w:szCs w:val="22"/>
          <w:vertAlign w:val="superscript"/>
          <w:lang w:val="en-GB"/>
        </w:rPr>
        <w:t>2</w:t>
      </w:r>
      <w:r w:rsidR="00F3078D" w:rsidRPr="001541AC">
        <w:rPr>
          <w:rFonts w:ascii="Calibri" w:hAnsi="Calibri" w:cs="Monaco"/>
          <w:sz w:val="22"/>
          <w:szCs w:val="22"/>
          <w:lang w:val="en-GB"/>
        </w:rPr>
        <w:t>(</w:t>
      </w:r>
      <w:r w:rsidR="00C17CF0" w:rsidRPr="001541AC">
        <w:rPr>
          <w:rFonts w:ascii="Calibri" w:hAnsi="Calibri" w:cs="Monaco"/>
          <w:sz w:val="22"/>
          <w:szCs w:val="22"/>
          <w:lang w:val="en-GB"/>
        </w:rPr>
        <w:t>2</w:t>
      </w:r>
      <w:r w:rsidR="00F3078D" w:rsidRPr="001541AC">
        <w:rPr>
          <w:rFonts w:ascii="Calibri" w:hAnsi="Calibri" w:cs="Monaco"/>
          <w:sz w:val="22"/>
          <w:szCs w:val="22"/>
          <w:lang w:val="en-GB"/>
        </w:rPr>
        <w:t>)</w:t>
      </w:r>
      <w:r w:rsidR="00F65B6E" w:rsidRPr="001541AC">
        <w:rPr>
          <w:rFonts w:ascii="Calibri" w:hAnsi="Calibri" w:cs="Monaco"/>
          <w:sz w:val="22"/>
          <w:szCs w:val="22"/>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F3078D" w:rsidRPr="001541AC">
        <w:rPr>
          <w:rFonts w:ascii="Calibri" w:hAnsi="Calibri"/>
          <w:sz w:val="22"/>
          <w:szCs w:val="22"/>
          <w:lang w:val="en-GB"/>
        </w:rPr>
        <w:t>2.03</w:t>
      </w:r>
      <w:r w:rsidR="00C77D8D" w:rsidRPr="001541AC">
        <w:rPr>
          <w:rFonts w:ascii="Calibri" w:hAnsi="Calibri"/>
          <w:sz w:val="22"/>
          <w:szCs w:val="22"/>
          <w:lang w:val="en-GB"/>
        </w:rPr>
        <w:t>,</w:t>
      </w:r>
      <w:r w:rsidR="00FF673D" w:rsidRPr="001541AC">
        <w:rPr>
          <w:rFonts w:ascii="Calibri" w:hAnsi="Calibri"/>
          <w:i/>
          <w:sz w:val="22"/>
          <w:szCs w:val="22"/>
          <w:lang w:val="en-GB"/>
        </w:rPr>
        <w:t xml:space="preserve"> p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F3078D" w:rsidRPr="001541AC">
        <w:rPr>
          <w:rFonts w:ascii="Calibri" w:hAnsi="Calibri"/>
          <w:sz w:val="22"/>
          <w:szCs w:val="22"/>
          <w:lang w:val="en-GB"/>
        </w:rPr>
        <w:t>.36</w:t>
      </w:r>
      <w:r w:rsidR="00F83EB4" w:rsidRPr="001541AC">
        <w:rPr>
          <w:rFonts w:ascii="Calibri" w:hAnsi="Calibri"/>
          <w:sz w:val="22"/>
          <w:szCs w:val="22"/>
          <w:lang w:val="en-GB"/>
        </w:rPr>
        <w:t>3</w:t>
      </w:r>
      <w:r w:rsidR="00F3078D" w:rsidRPr="001541AC">
        <w:rPr>
          <w:rFonts w:ascii="Calibri" w:hAnsi="Calibri"/>
          <w:sz w:val="22"/>
          <w:szCs w:val="22"/>
          <w:lang w:val="en-GB"/>
        </w:rPr>
        <w:t xml:space="preserve">). Hence, the </w:t>
      </w:r>
      <w:r w:rsidR="00F3078D" w:rsidRPr="001541AC">
        <w:rPr>
          <w:rFonts w:ascii="Calibri" w:hAnsi="Calibri"/>
          <w:i/>
          <w:sz w:val="22"/>
          <w:szCs w:val="22"/>
          <w:lang w:val="en-GB"/>
        </w:rPr>
        <w:t>linear model</w:t>
      </w:r>
      <w:r w:rsidR="00F3078D" w:rsidRPr="001541AC">
        <w:rPr>
          <w:rFonts w:ascii="Calibri" w:hAnsi="Calibri"/>
          <w:sz w:val="22"/>
          <w:szCs w:val="22"/>
          <w:lang w:val="en-GB"/>
        </w:rPr>
        <w:t xml:space="preserve"> was selected as best model for </w:t>
      </w:r>
      <w:r w:rsidR="00070D69" w:rsidRPr="001541AC">
        <w:rPr>
          <w:rFonts w:ascii="Calibri" w:hAnsi="Calibri"/>
          <w:sz w:val="22"/>
          <w:szCs w:val="22"/>
          <w:lang w:val="en-GB"/>
        </w:rPr>
        <w:t>performance-avoidance</w:t>
      </w:r>
      <w:r w:rsidR="00F3078D" w:rsidRPr="001541AC">
        <w:rPr>
          <w:rFonts w:ascii="Calibri" w:hAnsi="Calibri"/>
          <w:sz w:val="22"/>
          <w:szCs w:val="22"/>
          <w:lang w:val="en-GB"/>
        </w:rPr>
        <w:t xml:space="preserve"> orientation. Based on the negative and significant slope, it </w:t>
      </w:r>
      <w:r w:rsidR="00506DC9" w:rsidRPr="001541AC">
        <w:rPr>
          <w:rFonts w:ascii="Calibri" w:hAnsi="Calibri"/>
          <w:sz w:val="22"/>
          <w:szCs w:val="22"/>
          <w:lang w:val="en-GB"/>
        </w:rPr>
        <w:t>was</w:t>
      </w:r>
      <w:r w:rsidR="006569D7" w:rsidRPr="001541AC">
        <w:rPr>
          <w:rFonts w:ascii="Calibri" w:hAnsi="Calibri"/>
          <w:sz w:val="22"/>
          <w:szCs w:val="22"/>
          <w:lang w:val="en-GB"/>
        </w:rPr>
        <w:t xml:space="preserve"> concluded that</w:t>
      </w:r>
      <w:r w:rsidR="00F3078D" w:rsidRPr="001541AC">
        <w:rPr>
          <w:rFonts w:ascii="Calibri" w:hAnsi="Calibri"/>
          <w:sz w:val="22"/>
          <w:szCs w:val="22"/>
          <w:lang w:val="en-GB"/>
        </w:rPr>
        <w:t xml:space="preserve"> </w:t>
      </w:r>
      <w:r w:rsidR="00070D69" w:rsidRPr="001541AC">
        <w:rPr>
          <w:rFonts w:ascii="Calibri" w:hAnsi="Calibri"/>
          <w:sz w:val="22"/>
          <w:szCs w:val="22"/>
          <w:lang w:val="en-GB"/>
        </w:rPr>
        <w:t>performance-avoidance</w:t>
      </w:r>
      <w:r w:rsidR="00F3078D" w:rsidRPr="001541AC">
        <w:rPr>
          <w:rFonts w:ascii="Calibri" w:hAnsi="Calibri"/>
          <w:sz w:val="22"/>
          <w:szCs w:val="22"/>
          <w:lang w:val="en-GB"/>
        </w:rPr>
        <w:t xml:space="preserve"> orientation </w:t>
      </w:r>
      <w:r w:rsidR="00386A87" w:rsidRPr="001541AC">
        <w:rPr>
          <w:rFonts w:ascii="Calibri" w:hAnsi="Calibri"/>
          <w:sz w:val="22"/>
          <w:szCs w:val="22"/>
          <w:lang w:val="en-GB"/>
        </w:rPr>
        <w:t xml:space="preserve">on average </w:t>
      </w:r>
      <w:r w:rsidR="00F3078D" w:rsidRPr="001541AC">
        <w:rPr>
          <w:rFonts w:ascii="Calibri" w:hAnsi="Calibri"/>
          <w:sz w:val="22"/>
          <w:szCs w:val="22"/>
          <w:lang w:val="en-GB"/>
        </w:rPr>
        <w:t>decreases</w:t>
      </w:r>
      <w:r w:rsidR="004B06E5" w:rsidRPr="001541AC">
        <w:rPr>
          <w:rFonts w:ascii="Calibri" w:hAnsi="Calibri"/>
          <w:sz w:val="22"/>
          <w:szCs w:val="22"/>
          <w:lang w:val="en-GB"/>
        </w:rPr>
        <w:t xml:space="preserve"> during</w:t>
      </w:r>
      <w:r w:rsidR="00F3078D" w:rsidRPr="001541AC">
        <w:rPr>
          <w:rFonts w:ascii="Calibri" w:hAnsi="Calibri"/>
          <w:sz w:val="22"/>
          <w:szCs w:val="22"/>
          <w:lang w:val="en-GB"/>
        </w:rPr>
        <w:t xml:space="preserve"> </w:t>
      </w:r>
      <w:r w:rsidR="000E1B27" w:rsidRPr="001541AC">
        <w:rPr>
          <w:rFonts w:ascii="Calibri" w:hAnsi="Calibri"/>
          <w:sz w:val="22"/>
          <w:szCs w:val="22"/>
          <w:lang w:val="en-GB"/>
        </w:rPr>
        <w:t xml:space="preserve">the </w:t>
      </w:r>
      <w:r w:rsidR="00431860" w:rsidRPr="001541AC">
        <w:rPr>
          <w:rFonts w:ascii="Calibri" w:hAnsi="Calibri"/>
          <w:sz w:val="22"/>
          <w:szCs w:val="22"/>
          <w:lang w:val="en-GB"/>
        </w:rPr>
        <w:t xml:space="preserve">students’ </w:t>
      </w:r>
      <w:r w:rsidR="004B06E5" w:rsidRPr="001541AC">
        <w:rPr>
          <w:rFonts w:ascii="Calibri" w:hAnsi="Calibri"/>
          <w:sz w:val="22"/>
          <w:szCs w:val="22"/>
          <w:lang w:val="en-GB"/>
        </w:rPr>
        <w:t>final year</w:t>
      </w:r>
      <w:r w:rsidR="00506DC9" w:rsidRPr="001541AC">
        <w:rPr>
          <w:rFonts w:ascii="Calibri" w:hAnsi="Calibri"/>
          <w:sz w:val="22"/>
          <w:szCs w:val="22"/>
          <w:lang w:val="en-GB"/>
        </w:rPr>
        <w:t xml:space="preserve"> of higher education until the</w:t>
      </w:r>
      <w:r w:rsidR="004B06E5" w:rsidRPr="001541AC">
        <w:rPr>
          <w:rFonts w:ascii="Calibri" w:hAnsi="Calibri"/>
          <w:sz w:val="22"/>
          <w:szCs w:val="22"/>
          <w:lang w:val="en-GB"/>
        </w:rPr>
        <w:t xml:space="preserve"> first four months after graduation</w:t>
      </w:r>
      <w:r w:rsidR="00F3078D" w:rsidRPr="001541AC">
        <w:rPr>
          <w:rFonts w:ascii="Calibri" w:hAnsi="Calibri"/>
          <w:sz w:val="22"/>
          <w:szCs w:val="22"/>
          <w:lang w:val="en-GB"/>
        </w:rPr>
        <w:t>. Furthermore, the variance</w:t>
      </w:r>
      <w:r w:rsidR="00D40739" w:rsidRPr="001541AC">
        <w:rPr>
          <w:rFonts w:ascii="Calibri" w:hAnsi="Calibri"/>
          <w:sz w:val="22"/>
          <w:szCs w:val="22"/>
          <w:lang w:val="en-GB"/>
        </w:rPr>
        <w:t xml:space="preserve"> of the </w:t>
      </w:r>
      <w:r w:rsidR="00F3078D" w:rsidRPr="001541AC">
        <w:rPr>
          <w:rFonts w:ascii="Calibri" w:hAnsi="Calibri"/>
          <w:sz w:val="22"/>
          <w:szCs w:val="22"/>
          <w:lang w:val="en-GB"/>
        </w:rPr>
        <w:t xml:space="preserve">slope </w:t>
      </w:r>
      <w:r w:rsidR="00D40739" w:rsidRPr="001541AC">
        <w:rPr>
          <w:rFonts w:ascii="Calibri" w:hAnsi="Calibri"/>
          <w:sz w:val="22"/>
          <w:szCs w:val="22"/>
          <w:lang w:val="en-GB"/>
        </w:rPr>
        <w:t>was</w:t>
      </w:r>
      <w:r w:rsidR="00F3078D" w:rsidRPr="001541AC">
        <w:rPr>
          <w:rFonts w:ascii="Calibri" w:hAnsi="Calibri"/>
          <w:sz w:val="22"/>
          <w:szCs w:val="22"/>
          <w:lang w:val="en-GB"/>
        </w:rPr>
        <w:t xml:space="preserve"> significant, demonstrating that students differ</w:t>
      </w:r>
      <w:r w:rsidR="005224C7" w:rsidRPr="001541AC">
        <w:rPr>
          <w:rFonts w:ascii="Calibri" w:hAnsi="Calibri"/>
          <w:sz w:val="22"/>
          <w:szCs w:val="22"/>
          <w:lang w:val="en-GB"/>
        </w:rPr>
        <w:t>ed</w:t>
      </w:r>
      <w:r w:rsidR="00F3078D" w:rsidRPr="001541AC">
        <w:rPr>
          <w:rFonts w:ascii="Calibri" w:hAnsi="Calibri"/>
          <w:sz w:val="22"/>
          <w:szCs w:val="22"/>
          <w:lang w:val="en-GB"/>
        </w:rPr>
        <w:t xml:space="preserve"> concerning their growth trajectory. </w:t>
      </w:r>
      <w:r w:rsidR="00C17CF0" w:rsidRPr="001541AC">
        <w:rPr>
          <w:rFonts w:ascii="Calibri" w:hAnsi="Calibri"/>
          <w:sz w:val="22"/>
          <w:szCs w:val="22"/>
          <w:lang w:val="en-GB"/>
        </w:rPr>
        <w:t>Th</w:t>
      </w:r>
      <w:r w:rsidR="00F3078D" w:rsidRPr="001541AC">
        <w:rPr>
          <w:rFonts w:ascii="Calibri" w:hAnsi="Calibri"/>
          <w:sz w:val="22"/>
          <w:szCs w:val="22"/>
          <w:lang w:val="en-GB"/>
        </w:rPr>
        <w:t xml:space="preserve">e covariance between intercept and slope was </w:t>
      </w:r>
      <w:r w:rsidR="00E5739D" w:rsidRPr="001541AC">
        <w:rPr>
          <w:rFonts w:ascii="Calibri" w:hAnsi="Calibri"/>
          <w:sz w:val="22"/>
          <w:szCs w:val="22"/>
          <w:lang w:val="en-GB"/>
        </w:rPr>
        <w:t xml:space="preserve">negative and </w:t>
      </w:r>
      <w:r w:rsidR="00F3078D" w:rsidRPr="001541AC">
        <w:rPr>
          <w:rFonts w:ascii="Calibri" w:hAnsi="Calibri"/>
          <w:sz w:val="22"/>
          <w:szCs w:val="22"/>
          <w:lang w:val="en-GB"/>
        </w:rPr>
        <w:t>significant</w:t>
      </w:r>
      <w:r w:rsidR="00E5739D" w:rsidRPr="001541AC">
        <w:rPr>
          <w:rFonts w:ascii="Calibri" w:hAnsi="Calibri"/>
          <w:sz w:val="22"/>
          <w:szCs w:val="22"/>
          <w:lang w:val="en-GB"/>
        </w:rPr>
        <w:t>, indicating that students with a lower starting point experienced a higher increase in performance-avoidance orientation</w:t>
      </w:r>
      <w:r w:rsidR="00C866B9" w:rsidRPr="001541AC">
        <w:rPr>
          <w:rFonts w:ascii="Calibri" w:hAnsi="Calibri"/>
          <w:sz w:val="22"/>
          <w:szCs w:val="22"/>
          <w:lang w:val="en-GB"/>
        </w:rPr>
        <w:t>.</w:t>
      </w:r>
    </w:p>
    <w:p w14:paraId="477CB6BE" w14:textId="77777777" w:rsidR="008B168E" w:rsidRPr="001541AC" w:rsidRDefault="002C6323" w:rsidP="00954C90">
      <w:pPr>
        <w:spacing w:line="480" w:lineRule="auto"/>
        <w:jc w:val="both"/>
        <w:rPr>
          <w:rFonts w:ascii="Calibri" w:hAnsi="Calibri"/>
          <w:sz w:val="22"/>
          <w:szCs w:val="22"/>
          <w:lang w:val="en-GB"/>
        </w:rPr>
      </w:pPr>
      <w:r w:rsidRPr="001541AC">
        <w:rPr>
          <w:rFonts w:ascii="Calibri" w:hAnsi="Calibri"/>
          <w:sz w:val="22"/>
          <w:szCs w:val="22"/>
          <w:lang w:val="en-GB"/>
        </w:rPr>
        <w:t xml:space="preserve"> </w:t>
      </w:r>
    </w:p>
    <w:p w14:paraId="167B74B0" w14:textId="77777777" w:rsidR="00FF1786" w:rsidRPr="001541AC" w:rsidRDefault="005275D6" w:rsidP="00954C90">
      <w:pPr>
        <w:spacing w:line="480" w:lineRule="auto"/>
        <w:jc w:val="both"/>
        <w:rPr>
          <w:rFonts w:ascii="Calibri" w:hAnsi="Calibri"/>
          <w:b/>
          <w:sz w:val="22"/>
          <w:szCs w:val="22"/>
          <w:lang w:val="en-GB"/>
        </w:rPr>
      </w:pPr>
      <w:r w:rsidRPr="001541AC">
        <w:rPr>
          <w:rFonts w:ascii="Calibri" w:hAnsi="Calibri"/>
          <w:b/>
          <w:sz w:val="22"/>
          <w:szCs w:val="22"/>
          <w:lang w:val="en-GB"/>
        </w:rPr>
        <w:t>5</w:t>
      </w:r>
      <w:r w:rsidR="00D1095F" w:rsidRPr="001541AC">
        <w:rPr>
          <w:rFonts w:ascii="Calibri" w:hAnsi="Calibri"/>
          <w:b/>
          <w:sz w:val="22"/>
          <w:szCs w:val="22"/>
          <w:lang w:val="en-GB"/>
        </w:rPr>
        <w:t xml:space="preserve">.2 </w:t>
      </w:r>
      <w:r w:rsidR="00156BD6" w:rsidRPr="001541AC">
        <w:rPr>
          <w:rFonts w:ascii="Calibri" w:hAnsi="Calibri"/>
          <w:b/>
          <w:sz w:val="22"/>
          <w:szCs w:val="22"/>
          <w:lang w:val="en-GB"/>
        </w:rPr>
        <w:t>Identification of Different Latent Growth Profiles</w:t>
      </w:r>
    </w:p>
    <w:p w14:paraId="1938395D" w14:textId="0F6107F5" w:rsidR="009749B1" w:rsidRPr="001541AC" w:rsidRDefault="002A734A" w:rsidP="00954C90">
      <w:pPr>
        <w:spacing w:line="480" w:lineRule="auto"/>
        <w:jc w:val="both"/>
        <w:rPr>
          <w:rFonts w:ascii="Calibri" w:hAnsi="Calibri"/>
          <w:sz w:val="22"/>
          <w:szCs w:val="22"/>
          <w:lang w:val="en-GB"/>
        </w:rPr>
      </w:pPr>
      <w:r w:rsidRPr="001541AC">
        <w:rPr>
          <w:rFonts w:ascii="Calibri" w:hAnsi="Calibri"/>
          <w:sz w:val="22"/>
          <w:szCs w:val="22"/>
          <w:lang w:val="en-GB"/>
        </w:rPr>
        <w:tab/>
      </w:r>
      <w:r w:rsidR="006539EF" w:rsidRPr="001541AC">
        <w:rPr>
          <w:rFonts w:ascii="Calibri" w:hAnsi="Calibri"/>
          <w:sz w:val="22"/>
          <w:szCs w:val="22"/>
          <w:lang w:val="en-GB"/>
        </w:rPr>
        <w:t xml:space="preserve">Firstly, a parallel process </w:t>
      </w:r>
      <w:r w:rsidR="008179D2" w:rsidRPr="001541AC">
        <w:rPr>
          <w:rFonts w:ascii="Calibri" w:hAnsi="Calibri"/>
          <w:sz w:val="22"/>
          <w:szCs w:val="22"/>
          <w:lang w:val="en-GB"/>
        </w:rPr>
        <w:t xml:space="preserve">growth curve </w:t>
      </w:r>
      <w:r w:rsidR="006539EF" w:rsidRPr="001541AC">
        <w:rPr>
          <w:rFonts w:ascii="Calibri" w:hAnsi="Calibri"/>
          <w:sz w:val="22"/>
          <w:szCs w:val="22"/>
          <w:lang w:val="en-GB"/>
        </w:rPr>
        <w:t xml:space="preserve">model was estimated, based on the selected growth trajectories per variable. </w:t>
      </w:r>
      <w:r w:rsidR="0022690D">
        <w:rPr>
          <w:rFonts w:ascii="Calibri" w:hAnsi="Calibri"/>
          <w:sz w:val="22"/>
          <w:szCs w:val="22"/>
          <w:lang w:val="en-GB"/>
        </w:rPr>
        <w:t>In this model the</w:t>
      </w:r>
      <w:r w:rsidR="008179D2" w:rsidRPr="001541AC">
        <w:rPr>
          <w:rFonts w:ascii="Calibri" w:hAnsi="Calibri"/>
          <w:sz w:val="22"/>
          <w:szCs w:val="22"/>
          <w:lang w:val="en-GB"/>
        </w:rPr>
        <w:t xml:space="preserve"> variance of the slope of </w:t>
      </w:r>
      <w:r w:rsidR="00070D69" w:rsidRPr="001541AC">
        <w:rPr>
          <w:rFonts w:ascii="Calibri" w:hAnsi="Calibri"/>
          <w:sz w:val="22"/>
          <w:szCs w:val="22"/>
          <w:lang w:val="en-GB"/>
        </w:rPr>
        <w:t>learning-goal</w:t>
      </w:r>
      <w:r w:rsidR="008179D2" w:rsidRPr="001541AC">
        <w:rPr>
          <w:rFonts w:ascii="Calibri" w:hAnsi="Calibri"/>
          <w:sz w:val="22"/>
          <w:szCs w:val="22"/>
          <w:lang w:val="en-GB"/>
        </w:rPr>
        <w:t xml:space="preserve"> orientation s</w:t>
      </w:r>
      <w:r w:rsidR="006539EF" w:rsidRPr="001541AC">
        <w:rPr>
          <w:rFonts w:ascii="Calibri" w:hAnsi="Calibri"/>
          <w:sz w:val="22"/>
          <w:szCs w:val="22"/>
          <w:lang w:val="en-GB"/>
        </w:rPr>
        <w:t xml:space="preserve">howed a small negative but insignificant residual variance and was </w:t>
      </w:r>
      <w:r w:rsidR="00946987" w:rsidRPr="001541AC">
        <w:rPr>
          <w:rFonts w:ascii="Calibri" w:hAnsi="Calibri"/>
          <w:sz w:val="22"/>
          <w:szCs w:val="22"/>
          <w:lang w:val="en-GB"/>
        </w:rPr>
        <w:t xml:space="preserve">therefore </w:t>
      </w:r>
      <w:r w:rsidR="001C7238" w:rsidRPr="001541AC">
        <w:rPr>
          <w:rFonts w:ascii="Calibri" w:hAnsi="Calibri"/>
          <w:sz w:val="22"/>
          <w:szCs w:val="22"/>
          <w:lang w:val="en-GB"/>
        </w:rPr>
        <w:t>fixed to zero</w:t>
      </w:r>
      <w:r w:rsidR="00946987" w:rsidRPr="001541AC">
        <w:rPr>
          <w:rFonts w:ascii="Calibri" w:hAnsi="Calibri"/>
          <w:sz w:val="22"/>
          <w:szCs w:val="22"/>
          <w:lang w:val="en-GB"/>
        </w:rPr>
        <w:t xml:space="preserve">. </w:t>
      </w:r>
      <w:r w:rsidR="006539EF" w:rsidRPr="001541AC">
        <w:rPr>
          <w:rFonts w:ascii="Calibri" w:hAnsi="Calibri"/>
          <w:sz w:val="22"/>
          <w:szCs w:val="22"/>
          <w:lang w:val="en-GB"/>
        </w:rPr>
        <w:t>The fit of this model was appropriate (CFI</w:t>
      </w:r>
      <w:r w:rsidR="00F65B6E" w:rsidRPr="001541AC">
        <w:rPr>
          <w:rFonts w:ascii="Calibri" w:hAnsi="Calibri"/>
          <w:sz w:val="22"/>
          <w:szCs w:val="22"/>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6539EF" w:rsidRPr="001541AC">
        <w:rPr>
          <w:rFonts w:ascii="Calibri" w:hAnsi="Calibri"/>
          <w:sz w:val="22"/>
          <w:szCs w:val="22"/>
          <w:lang w:val="en-GB"/>
        </w:rPr>
        <w:t>.90</w:t>
      </w:r>
      <w:r w:rsidR="002E5512" w:rsidRPr="001541AC">
        <w:rPr>
          <w:rFonts w:ascii="Calibri" w:hAnsi="Calibri"/>
          <w:sz w:val="22"/>
          <w:szCs w:val="22"/>
          <w:lang w:val="en-GB"/>
        </w:rPr>
        <w:t>,</w:t>
      </w:r>
      <w:r w:rsidR="006539EF" w:rsidRPr="001541AC">
        <w:rPr>
          <w:rFonts w:ascii="Calibri" w:hAnsi="Calibri"/>
          <w:sz w:val="22"/>
          <w:szCs w:val="22"/>
          <w:lang w:val="en-GB"/>
        </w:rPr>
        <w:t xml:space="preserve"> TLI</w:t>
      </w:r>
      <w:r w:rsidR="00F65B6E" w:rsidRPr="001541AC">
        <w:rPr>
          <w:rFonts w:ascii="Calibri" w:hAnsi="Calibri"/>
          <w:sz w:val="22"/>
          <w:szCs w:val="22"/>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6539EF" w:rsidRPr="001541AC">
        <w:rPr>
          <w:rFonts w:ascii="Calibri" w:hAnsi="Calibri"/>
          <w:sz w:val="22"/>
          <w:szCs w:val="22"/>
          <w:lang w:val="en-GB"/>
        </w:rPr>
        <w:t>.90</w:t>
      </w:r>
      <w:r w:rsidR="002E5512" w:rsidRPr="001541AC">
        <w:rPr>
          <w:rFonts w:ascii="Calibri" w:hAnsi="Calibri"/>
          <w:sz w:val="22"/>
          <w:szCs w:val="22"/>
          <w:lang w:val="en-GB"/>
        </w:rPr>
        <w:t>,</w:t>
      </w:r>
      <w:r w:rsidR="009749B1" w:rsidRPr="001541AC">
        <w:rPr>
          <w:rFonts w:ascii="Calibri" w:hAnsi="Calibri"/>
          <w:sz w:val="22"/>
          <w:szCs w:val="22"/>
          <w:lang w:val="en-GB"/>
        </w:rPr>
        <w:t xml:space="preserve"> RMSEA</w:t>
      </w:r>
      <w:r w:rsidR="00F65B6E" w:rsidRPr="001541AC">
        <w:rPr>
          <w:rFonts w:ascii="Calibri" w:hAnsi="Calibri"/>
          <w:sz w:val="22"/>
          <w:szCs w:val="22"/>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9749B1" w:rsidRPr="001541AC">
        <w:rPr>
          <w:rFonts w:ascii="Calibri" w:hAnsi="Calibri"/>
          <w:sz w:val="22"/>
          <w:szCs w:val="22"/>
          <w:lang w:val="en-GB"/>
        </w:rPr>
        <w:t xml:space="preserve">.03) and was used as a starting point for the </w:t>
      </w:r>
      <w:r w:rsidR="008179D2" w:rsidRPr="001541AC">
        <w:rPr>
          <w:rFonts w:ascii="Calibri" w:hAnsi="Calibri"/>
          <w:sz w:val="22"/>
          <w:szCs w:val="22"/>
          <w:lang w:val="en-GB"/>
        </w:rPr>
        <w:t xml:space="preserve">multidimensional </w:t>
      </w:r>
      <w:r w:rsidR="00D6727E" w:rsidRPr="001541AC">
        <w:rPr>
          <w:rFonts w:ascii="Calibri" w:hAnsi="Calibri"/>
          <w:sz w:val="22"/>
          <w:szCs w:val="22"/>
          <w:lang w:val="en-GB"/>
        </w:rPr>
        <w:t>latent class growth model (LCGA)</w:t>
      </w:r>
      <w:r w:rsidR="009749B1" w:rsidRPr="001541AC">
        <w:rPr>
          <w:rFonts w:ascii="Calibri" w:hAnsi="Calibri"/>
          <w:sz w:val="22"/>
          <w:szCs w:val="22"/>
          <w:lang w:val="en-GB"/>
        </w:rPr>
        <w:t>.</w:t>
      </w:r>
    </w:p>
    <w:p w14:paraId="1CFD6BD2" w14:textId="187B06F1" w:rsidR="0067255B" w:rsidRPr="001541AC" w:rsidRDefault="009749B1" w:rsidP="00954C90">
      <w:pPr>
        <w:spacing w:line="480" w:lineRule="auto"/>
        <w:jc w:val="both"/>
        <w:rPr>
          <w:rFonts w:ascii="Calibri" w:hAnsi="Calibri"/>
          <w:sz w:val="22"/>
          <w:szCs w:val="22"/>
          <w:lang w:val="en-GB"/>
        </w:rPr>
      </w:pPr>
      <w:r w:rsidRPr="001541AC">
        <w:rPr>
          <w:rFonts w:ascii="Calibri" w:hAnsi="Calibri"/>
          <w:sz w:val="22"/>
          <w:szCs w:val="22"/>
          <w:lang w:val="en-GB"/>
        </w:rPr>
        <w:tab/>
        <w:t xml:space="preserve"> Secondly, </w:t>
      </w:r>
      <w:r w:rsidR="00D6727E" w:rsidRPr="001541AC">
        <w:rPr>
          <w:rFonts w:ascii="Calibri" w:hAnsi="Calibri"/>
          <w:sz w:val="22"/>
          <w:szCs w:val="22"/>
          <w:lang w:val="en-GB"/>
        </w:rPr>
        <w:t>LCGAs</w:t>
      </w:r>
      <w:r w:rsidRPr="001541AC">
        <w:rPr>
          <w:rFonts w:ascii="Calibri" w:hAnsi="Calibri"/>
          <w:sz w:val="22"/>
          <w:szCs w:val="22"/>
          <w:lang w:val="en-GB"/>
        </w:rPr>
        <w:t xml:space="preserve"> </w:t>
      </w:r>
      <w:r w:rsidR="009965D9" w:rsidRPr="001541AC">
        <w:rPr>
          <w:rFonts w:ascii="Calibri" w:hAnsi="Calibri"/>
          <w:sz w:val="22"/>
          <w:szCs w:val="22"/>
          <w:lang w:val="en-GB"/>
        </w:rPr>
        <w:t xml:space="preserve">(with one to six profiles) </w:t>
      </w:r>
      <w:r w:rsidRPr="001541AC">
        <w:rPr>
          <w:rFonts w:ascii="Calibri" w:hAnsi="Calibri"/>
          <w:sz w:val="22"/>
          <w:szCs w:val="22"/>
          <w:lang w:val="en-GB"/>
        </w:rPr>
        <w:t>were estimated</w:t>
      </w:r>
      <w:r w:rsidR="000D52AD" w:rsidRPr="001541AC">
        <w:rPr>
          <w:rFonts w:ascii="Calibri" w:hAnsi="Calibri"/>
          <w:sz w:val="22"/>
          <w:szCs w:val="22"/>
          <w:lang w:val="en-GB"/>
        </w:rPr>
        <w:t xml:space="preserve">. </w:t>
      </w:r>
      <w:r w:rsidR="006915DE" w:rsidRPr="001541AC">
        <w:rPr>
          <w:rFonts w:ascii="Calibri" w:hAnsi="Calibri"/>
          <w:sz w:val="22"/>
          <w:szCs w:val="22"/>
          <w:lang w:val="en-GB"/>
        </w:rPr>
        <w:t>A</w:t>
      </w:r>
      <w:r w:rsidR="00026F67" w:rsidRPr="001541AC">
        <w:rPr>
          <w:rFonts w:ascii="Calibri" w:hAnsi="Calibri"/>
          <w:sz w:val="22"/>
          <w:szCs w:val="22"/>
          <w:lang w:val="en-GB"/>
        </w:rPr>
        <w:t xml:space="preserve">ccording to the </w:t>
      </w:r>
      <w:r w:rsidR="0022690D" w:rsidRPr="001541AC">
        <w:rPr>
          <w:rFonts w:ascii="Calibri" w:hAnsi="Calibri"/>
          <w:sz w:val="22"/>
          <w:szCs w:val="22"/>
          <w:lang w:val="en-GB"/>
        </w:rPr>
        <w:t>BIC</w:t>
      </w:r>
      <w:r w:rsidR="0022690D">
        <w:rPr>
          <w:rFonts w:ascii="Calibri" w:hAnsi="Calibri"/>
          <w:sz w:val="22"/>
          <w:szCs w:val="22"/>
          <w:lang w:val="en-GB"/>
        </w:rPr>
        <w:t>-</w:t>
      </w:r>
      <w:r w:rsidR="00026F67" w:rsidRPr="001541AC">
        <w:rPr>
          <w:rFonts w:ascii="Calibri" w:hAnsi="Calibri"/>
          <w:sz w:val="22"/>
          <w:szCs w:val="22"/>
          <w:lang w:val="en-GB"/>
        </w:rPr>
        <w:t xml:space="preserve">values, model fit improvements could be observed </w:t>
      </w:r>
      <w:r w:rsidR="000E1B27" w:rsidRPr="001541AC">
        <w:rPr>
          <w:rFonts w:ascii="Calibri" w:hAnsi="Calibri"/>
          <w:sz w:val="22"/>
          <w:szCs w:val="22"/>
          <w:lang w:val="en-GB"/>
        </w:rPr>
        <w:t xml:space="preserve">for </w:t>
      </w:r>
      <w:r w:rsidR="00026F67" w:rsidRPr="001541AC">
        <w:rPr>
          <w:rFonts w:ascii="Calibri" w:hAnsi="Calibri"/>
          <w:sz w:val="22"/>
          <w:szCs w:val="22"/>
          <w:lang w:val="en-GB"/>
        </w:rPr>
        <w:t xml:space="preserve">up to six </w:t>
      </w:r>
      <w:r w:rsidR="0061085F" w:rsidRPr="001541AC">
        <w:rPr>
          <w:rFonts w:ascii="Calibri" w:hAnsi="Calibri"/>
          <w:sz w:val="22"/>
          <w:szCs w:val="22"/>
          <w:lang w:val="en-GB"/>
        </w:rPr>
        <w:t>profiles</w:t>
      </w:r>
      <w:r w:rsidR="00026F67" w:rsidRPr="001541AC">
        <w:rPr>
          <w:rFonts w:ascii="Calibri" w:hAnsi="Calibri"/>
          <w:sz w:val="22"/>
          <w:szCs w:val="22"/>
          <w:lang w:val="en-GB"/>
        </w:rPr>
        <w:t xml:space="preserve">, although according to the </w:t>
      </w:r>
      <w:r w:rsidR="00EE1A82" w:rsidRPr="001541AC">
        <w:rPr>
          <w:rFonts w:ascii="Calibri" w:hAnsi="Calibri"/>
          <w:sz w:val="22"/>
          <w:szCs w:val="22"/>
          <w:lang w:val="en-GB"/>
        </w:rPr>
        <w:t xml:space="preserve">LMR test </w:t>
      </w:r>
      <w:r w:rsidR="00026F67" w:rsidRPr="001541AC">
        <w:rPr>
          <w:rFonts w:ascii="Calibri" w:hAnsi="Calibri"/>
          <w:sz w:val="22"/>
          <w:szCs w:val="22"/>
          <w:lang w:val="en-GB"/>
        </w:rPr>
        <w:t>the four-</w:t>
      </w:r>
      <w:r w:rsidR="0061085F" w:rsidRPr="001541AC">
        <w:rPr>
          <w:rFonts w:ascii="Calibri" w:hAnsi="Calibri"/>
          <w:sz w:val="22"/>
          <w:szCs w:val="22"/>
          <w:lang w:val="en-GB"/>
        </w:rPr>
        <w:t>profile</w:t>
      </w:r>
      <w:r w:rsidR="00026F67" w:rsidRPr="001541AC">
        <w:rPr>
          <w:rFonts w:ascii="Calibri" w:hAnsi="Calibri"/>
          <w:sz w:val="22"/>
          <w:szCs w:val="22"/>
          <w:lang w:val="en-GB"/>
        </w:rPr>
        <w:t xml:space="preserve"> model fitted the data best</w:t>
      </w:r>
      <w:r w:rsidR="006915DE" w:rsidRPr="001541AC">
        <w:rPr>
          <w:rFonts w:ascii="Calibri" w:hAnsi="Calibri"/>
          <w:sz w:val="22"/>
          <w:szCs w:val="22"/>
          <w:lang w:val="en-GB"/>
        </w:rPr>
        <w:t xml:space="preserve"> (see </w:t>
      </w:r>
      <w:r w:rsidR="00392168" w:rsidRPr="001541AC">
        <w:rPr>
          <w:rFonts w:ascii="Calibri" w:hAnsi="Calibri"/>
          <w:sz w:val="22"/>
          <w:szCs w:val="22"/>
          <w:lang w:val="en-GB"/>
        </w:rPr>
        <w:t>Table 4</w:t>
      </w:r>
      <w:r w:rsidR="006915DE" w:rsidRPr="001541AC">
        <w:rPr>
          <w:rFonts w:ascii="Calibri" w:hAnsi="Calibri"/>
          <w:sz w:val="22"/>
          <w:szCs w:val="22"/>
          <w:lang w:val="en-GB"/>
        </w:rPr>
        <w:t>)</w:t>
      </w:r>
      <w:r w:rsidR="00026F67" w:rsidRPr="001541AC">
        <w:rPr>
          <w:rFonts w:ascii="Calibri" w:hAnsi="Calibri"/>
          <w:sz w:val="22"/>
          <w:szCs w:val="22"/>
          <w:lang w:val="en-GB"/>
        </w:rPr>
        <w:t>.</w:t>
      </w:r>
      <w:r w:rsidR="006915DE" w:rsidRPr="001541AC">
        <w:rPr>
          <w:rFonts w:ascii="Calibri" w:hAnsi="Calibri"/>
          <w:sz w:val="22"/>
          <w:szCs w:val="22"/>
          <w:lang w:val="en-GB"/>
        </w:rPr>
        <w:t xml:space="preserve"> </w:t>
      </w:r>
      <w:r w:rsidR="00463551" w:rsidRPr="001541AC">
        <w:rPr>
          <w:rFonts w:ascii="Calibri" w:hAnsi="Calibri"/>
          <w:sz w:val="22"/>
          <w:szCs w:val="22"/>
          <w:lang w:val="en-GB"/>
        </w:rPr>
        <w:t>Moreover, the BLRT comparing the four-</w:t>
      </w:r>
      <w:r w:rsidR="0061085F" w:rsidRPr="001541AC">
        <w:rPr>
          <w:rFonts w:ascii="Calibri" w:hAnsi="Calibri"/>
          <w:sz w:val="22"/>
          <w:szCs w:val="22"/>
          <w:lang w:val="en-GB"/>
        </w:rPr>
        <w:t>profile</w:t>
      </w:r>
      <w:r w:rsidR="00463551" w:rsidRPr="001541AC">
        <w:rPr>
          <w:rFonts w:ascii="Calibri" w:hAnsi="Calibri"/>
          <w:sz w:val="22"/>
          <w:szCs w:val="22"/>
          <w:lang w:val="en-GB"/>
        </w:rPr>
        <w:t xml:space="preserve"> model with the three-</w:t>
      </w:r>
      <w:r w:rsidR="0061085F" w:rsidRPr="001541AC">
        <w:rPr>
          <w:rFonts w:ascii="Calibri" w:hAnsi="Calibri"/>
          <w:sz w:val="22"/>
          <w:szCs w:val="22"/>
          <w:lang w:val="en-GB"/>
        </w:rPr>
        <w:t>profile</w:t>
      </w:r>
      <w:r w:rsidR="00463551" w:rsidRPr="001541AC">
        <w:rPr>
          <w:rFonts w:ascii="Calibri" w:hAnsi="Calibri"/>
          <w:sz w:val="22"/>
          <w:szCs w:val="22"/>
          <w:lang w:val="en-GB"/>
        </w:rPr>
        <w:t xml:space="preserve"> model indicated that the four-</w:t>
      </w:r>
      <w:r w:rsidR="0061085F" w:rsidRPr="001541AC">
        <w:rPr>
          <w:rFonts w:ascii="Calibri" w:hAnsi="Calibri"/>
          <w:sz w:val="22"/>
          <w:szCs w:val="22"/>
          <w:lang w:val="en-GB"/>
        </w:rPr>
        <w:t>profile</w:t>
      </w:r>
      <w:r w:rsidR="00463551" w:rsidRPr="001541AC">
        <w:rPr>
          <w:rFonts w:ascii="Calibri" w:hAnsi="Calibri"/>
          <w:sz w:val="22"/>
          <w:szCs w:val="22"/>
          <w:lang w:val="en-GB"/>
        </w:rPr>
        <w:t xml:space="preserve"> model was preferred (</w:t>
      </w:r>
      <w:r w:rsidR="00463551" w:rsidRPr="001541AC">
        <w:rPr>
          <w:rFonts w:ascii="Calibri" w:hAnsi="Calibri"/>
          <w:i/>
          <w:sz w:val="22"/>
          <w:szCs w:val="22"/>
          <w:lang w:val="en-GB"/>
        </w:rPr>
        <w:t>p</w:t>
      </w:r>
      <w:r w:rsidR="00F65B6E" w:rsidRPr="001541AC">
        <w:rPr>
          <w:rFonts w:ascii="Calibri" w:hAnsi="Calibri"/>
          <w:i/>
          <w:sz w:val="22"/>
          <w:szCs w:val="22"/>
          <w:lang w:val="en-GB"/>
        </w:rPr>
        <w:t xml:space="preserve"> </w:t>
      </w:r>
      <w:r w:rsidR="00B4134B" w:rsidRPr="001541AC">
        <w:rPr>
          <w:rFonts w:ascii="Calibri" w:hAnsi="Calibri"/>
          <w:sz w:val="22"/>
          <w:szCs w:val="22"/>
          <w:lang w:val="en-GB"/>
        </w:rPr>
        <w:t>&lt;</w:t>
      </w:r>
      <w:r w:rsidR="00F65B6E" w:rsidRPr="001541AC">
        <w:rPr>
          <w:rFonts w:ascii="Calibri" w:hAnsi="Calibri"/>
          <w:sz w:val="22"/>
          <w:szCs w:val="22"/>
          <w:lang w:val="en-GB"/>
        </w:rPr>
        <w:t xml:space="preserve"> </w:t>
      </w:r>
      <w:r w:rsidR="00463551" w:rsidRPr="001541AC">
        <w:rPr>
          <w:rFonts w:ascii="Calibri" w:hAnsi="Calibri"/>
          <w:sz w:val="22"/>
          <w:szCs w:val="22"/>
          <w:lang w:val="en-GB"/>
        </w:rPr>
        <w:t xml:space="preserve">.001). As </w:t>
      </w:r>
      <w:r w:rsidR="00EE1A82" w:rsidRPr="001541AC">
        <w:rPr>
          <w:rFonts w:ascii="Calibri" w:hAnsi="Calibri"/>
          <w:sz w:val="22"/>
          <w:szCs w:val="22"/>
          <w:lang w:val="en-GB"/>
        </w:rPr>
        <w:t xml:space="preserve">the entropy of the </w:t>
      </w:r>
      <w:r w:rsidR="00847151" w:rsidRPr="001541AC">
        <w:rPr>
          <w:rFonts w:ascii="Calibri" w:hAnsi="Calibri"/>
          <w:sz w:val="22"/>
          <w:szCs w:val="22"/>
          <w:lang w:val="en-GB"/>
        </w:rPr>
        <w:t>four</w:t>
      </w:r>
      <w:r w:rsidR="0061085F" w:rsidRPr="001541AC">
        <w:rPr>
          <w:rFonts w:ascii="Calibri" w:hAnsi="Calibri"/>
          <w:sz w:val="22"/>
          <w:szCs w:val="22"/>
          <w:lang w:val="en-GB"/>
        </w:rPr>
        <w:t>-profile</w:t>
      </w:r>
      <w:r w:rsidR="00847151" w:rsidRPr="001541AC">
        <w:rPr>
          <w:rFonts w:ascii="Calibri" w:hAnsi="Calibri"/>
          <w:sz w:val="22"/>
          <w:szCs w:val="22"/>
          <w:lang w:val="en-GB"/>
        </w:rPr>
        <w:t xml:space="preserve"> model was acceptable</w:t>
      </w:r>
      <w:r w:rsidR="00A80177" w:rsidRPr="001541AC">
        <w:rPr>
          <w:rFonts w:ascii="Calibri" w:hAnsi="Calibri"/>
          <w:sz w:val="22"/>
          <w:szCs w:val="22"/>
          <w:lang w:val="en-GB"/>
        </w:rPr>
        <w:t xml:space="preserve"> </w:t>
      </w:r>
      <w:r w:rsidR="00A80177" w:rsidRPr="001541AC">
        <w:rPr>
          <w:rFonts w:ascii="Calibri" w:hAnsi="Calibri"/>
          <w:noProof/>
          <w:sz w:val="22"/>
          <w:szCs w:val="22"/>
          <w:lang w:val="en-GB"/>
        </w:rPr>
        <w:t>(&gt;.60; Wickrama et al., 2016)</w:t>
      </w:r>
      <w:r w:rsidR="006915DE" w:rsidRPr="001541AC">
        <w:rPr>
          <w:rFonts w:ascii="Calibri" w:hAnsi="Calibri"/>
          <w:sz w:val="22"/>
          <w:szCs w:val="22"/>
          <w:lang w:val="en-GB"/>
        </w:rPr>
        <w:t xml:space="preserve">, </w:t>
      </w:r>
      <w:r w:rsidR="005D1811" w:rsidRPr="001541AC">
        <w:rPr>
          <w:rFonts w:ascii="Calibri" w:hAnsi="Calibri"/>
          <w:sz w:val="22"/>
          <w:szCs w:val="22"/>
          <w:lang w:val="en-GB"/>
        </w:rPr>
        <w:t>this</w:t>
      </w:r>
      <w:r w:rsidR="006915DE" w:rsidRPr="001541AC">
        <w:rPr>
          <w:rFonts w:ascii="Calibri" w:hAnsi="Calibri"/>
          <w:sz w:val="22"/>
          <w:szCs w:val="22"/>
          <w:lang w:val="en-GB"/>
        </w:rPr>
        <w:t xml:space="preserve"> model wa</w:t>
      </w:r>
      <w:r w:rsidR="009A6AC0" w:rsidRPr="001541AC">
        <w:rPr>
          <w:rFonts w:ascii="Calibri" w:hAnsi="Calibri"/>
          <w:sz w:val="22"/>
          <w:szCs w:val="22"/>
          <w:lang w:val="en-GB"/>
        </w:rPr>
        <w:t>s selected as the final model.</w:t>
      </w:r>
    </w:p>
    <w:p w14:paraId="411E1242" w14:textId="12BF3A18" w:rsidR="00E34EF5" w:rsidRPr="001541AC" w:rsidRDefault="008F1648" w:rsidP="00954C90">
      <w:pPr>
        <w:spacing w:line="480" w:lineRule="auto"/>
        <w:ind w:firstLine="708"/>
        <w:jc w:val="both"/>
        <w:rPr>
          <w:rFonts w:ascii="Calibri" w:hAnsi="Calibri"/>
          <w:sz w:val="22"/>
          <w:szCs w:val="22"/>
          <w:lang w:val="en-GB"/>
        </w:rPr>
      </w:pPr>
      <w:r w:rsidRPr="001541AC">
        <w:rPr>
          <w:rFonts w:ascii="Calibri" w:hAnsi="Calibri"/>
          <w:sz w:val="22"/>
          <w:szCs w:val="22"/>
          <w:lang w:val="en-GB"/>
        </w:rPr>
        <w:t>The</w:t>
      </w:r>
      <w:r w:rsidR="0067255B" w:rsidRPr="001541AC">
        <w:rPr>
          <w:rFonts w:ascii="Calibri" w:hAnsi="Calibri"/>
          <w:sz w:val="22"/>
          <w:szCs w:val="22"/>
          <w:lang w:val="en-GB"/>
        </w:rPr>
        <w:t xml:space="preserve"> growth trajectories </w:t>
      </w:r>
      <w:r w:rsidR="005F7D53" w:rsidRPr="001541AC">
        <w:rPr>
          <w:rFonts w:ascii="Calibri" w:hAnsi="Calibri"/>
          <w:sz w:val="22"/>
          <w:szCs w:val="22"/>
          <w:lang w:val="en-GB"/>
        </w:rPr>
        <w:t>of all</w:t>
      </w:r>
      <w:r w:rsidR="0067255B" w:rsidRPr="001541AC">
        <w:rPr>
          <w:rFonts w:ascii="Calibri" w:hAnsi="Calibri"/>
          <w:sz w:val="22"/>
          <w:szCs w:val="22"/>
          <w:lang w:val="en-GB"/>
        </w:rPr>
        <w:t xml:space="preserve"> </w:t>
      </w:r>
      <w:r w:rsidR="0061085F" w:rsidRPr="001541AC">
        <w:rPr>
          <w:rFonts w:ascii="Calibri" w:hAnsi="Calibri"/>
          <w:sz w:val="22"/>
          <w:szCs w:val="22"/>
          <w:lang w:val="en-GB"/>
        </w:rPr>
        <w:t>profile</w:t>
      </w:r>
      <w:r w:rsidR="005F7D53" w:rsidRPr="001541AC">
        <w:rPr>
          <w:rFonts w:ascii="Calibri" w:hAnsi="Calibri"/>
          <w:sz w:val="22"/>
          <w:szCs w:val="22"/>
          <w:lang w:val="en-GB"/>
        </w:rPr>
        <w:t>s</w:t>
      </w:r>
      <w:r w:rsidR="0067255B" w:rsidRPr="001541AC">
        <w:rPr>
          <w:rFonts w:ascii="Calibri" w:hAnsi="Calibri"/>
          <w:sz w:val="22"/>
          <w:szCs w:val="22"/>
          <w:lang w:val="en-GB"/>
        </w:rPr>
        <w:t xml:space="preserve"> are depicted in Figure 1</w:t>
      </w:r>
      <w:r w:rsidR="004368EE" w:rsidRPr="001541AC">
        <w:rPr>
          <w:rFonts w:ascii="Calibri" w:hAnsi="Calibri"/>
          <w:sz w:val="22"/>
          <w:szCs w:val="22"/>
          <w:lang w:val="en-GB"/>
        </w:rPr>
        <w:t xml:space="preserve"> </w:t>
      </w:r>
      <w:r w:rsidR="0067255B" w:rsidRPr="001541AC">
        <w:rPr>
          <w:rFonts w:ascii="Calibri" w:hAnsi="Calibri"/>
          <w:sz w:val="22"/>
          <w:szCs w:val="22"/>
          <w:lang w:val="en-GB"/>
        </w:rPr>
        <w:t>and the</w:t>
      </w:r>
      <w:r w:rsidR="004368EE" w:rsidRPr="001541AC">
        <w:rPr>
          <w:rFonts w:ascii="Calibri" w:hAnsi="Calibri"/>
          <w:sz w:val="22"/>
          <w:szCs w:val="22"/>
          <w:lang w:val="en-GB"/>
        </w:rPr>
        <w:t xml:space="preserve"> parameter</w:t>
      </w:r>
      <w:r w:rsidR="006C58F9" w:rsidRPr="001541AC">
        <w:rPr>
          <w:rFonts w:ascii="Calibri" w:hAnsi="Calibri"/>
          <w:sz w:val="22"/>
          <w:szCs w:val="22"/>
          <w:lang w:val="en-GB"/>
        </w:rPr>
        <w:t xml:space="preserve">s are shown in Table </w:t>
      </w:r>
      <w:r w:rsidR="00392168" w:rsidRPr="001541AC">
        <w:rPr>
          <w:rFonts w:ascii="Calibri" w:hAnsi="Calibri"/>
          <w:sz w:val="22"/>
          <w:szCs w:val="22"/>
          <w:lang w:val="en-GB"/>
        </w:rPr>
        <w:t>5</w:t>
      </w:r>
      <w:r w:rsidR="004368EE" w:rsidRPr="001541AC">
        <w:rPr>
          <w:rFonts w:ascii="Calibri" w:hAnsi="Calibri"/>
          <w:sz w:val="22"/>
          <w:szCs w:val="22"/>
          <w:lang w:val="en-GB"/>
        </w:rPr>
        <w:t xml:space="preserve">. </w:t>
      </w:r>
      <w:r w:rsidR="005D2F65" w:rsidRPr="001541AC">
        <w:rPr>
          <w:rFonts w:ascii="Calibri" w:hAnsi="Calibri"/>
          <w:sz w:val="22"/>
          <w:szCs w:val="22"/>
          <w:lang w:val="en-GB"/>
        </w:rPr>
        <w:t xml:space="preserve">Generally, it can be concluded that the main differences between the </w:t>
      </w:r>
      <w:r w:rsidR="0061085F" w:rsidRPr="001541AC">
        <w:rPr>
          <w:rFonts w:ascii="Calibri" w:hAnsi="Calibri"/>
          <w:sz w:val="22"/>
          <w:szCs w:val="22"/>
          <w:lang w:val="en-GB"/>
        </w:rPr>
        <w:t>profiles</w:t>
      </w:r>
      <w:r w:rsidR="005D2F65" w:rsidRPr="001541AC">
        <w:rPr>
          <w:rFonts w:ascii="Calibri" w:hAnsi="Calibri"/>
          <w:sz w:val="22"/>
          <w:szCs w:val="22"/>
          <w:lang w:val="en-GB"/>
        </w:rPr>
        <w:t xml:space="preserve"> </w:t>
      </w:r>
      <w:r w:rsidR="00AA7596" w:rsidRPr="001541AC">
        <w:rPr>
          <w:rFonts w:ascii="Calibri" w:hAnsi="Calibri"/>
          <w:sz w:val="22"/>
          <w:szCs w:val="22"/>
          <w:lang w:val="en-GB"/>
        </w:rPr>
        <w:t xml:space="preserve">can be found in the </w:t>
      </w:r>
      <w:r w:rsidR="001C3BCE" w:rsidRPr="001541AC">
        <w:rPr>
          <w:rFonts w:ascii="Calibri" w:hAnsi="Calibri"/>
          <w:sz w:val="22"/>
          <w:szCs w:val="22"/>
          <w:lang w:val="en-GB"/>
        </w:rPr>
        <w:t>starting values</w:t>
      </w:r>
      <w:r w:rsidR="00AA7596" w:rsidRPr="001541AC">
        <w:rPr>
          <w:rFonts w:ascii="Calibri" w:hAnsi="Calibri"/>
          <w:sz w:val="22"/>
          <w:szCs w:val="22"/>
          <w:lang w:val="en-GB"/>
        </w:rPr>
        <w:t xml:space="preserve">, while the differences in the slopes </w:t>
      </w:r>
      <w:r w:rsidR="0022325F" w:rsidRPr="001541AC">
        <w:rPr>
          <w:rFonts w:ascii="Calibri" w:hAnsi="Calibri"/>
          <w:sz w:val="22"/>
          <w:szCs w:val="22"/>
          <w:lang w:val="en-GB"/>
        </w:rPr>
        <w:t>are limited</w:t>
      </w:r>
      <w:r w:rsidR="00AA7596" w:rsidRPr="001541AC">
        <w:rPr>
          <w:rFonts w:ascii="Calibri" w:hAnsi="Calibri"/>
          <w:sz w:val="22"/>
          <w:szCs w:val="22"/>
          <w:lang w:val="en-GB"/>
        </w:rPr>
        <w:t xml:space="preserve">. </w:t>
      </w:r>
      <w:r w:rsidR="001C3BCE" w:rsidRPr="001541AC">
        <w:rPr>
          <w:rFonts w:ascii="Calibri" w:hAnsi="Calibri"/>
          <w:sz w:val="22"/>
          <w:szCs w:val="22"/>
          <w:lang w:val="en-GB"/>
        </w:rPr>
        <w:t xml:space="preserve">Concerning the slopes, all four profiles demonstrate the growth patterns that were found earlier for self-efficacy and performance-approach orientation (i.e., </w:t>
      </w:r>
      <w:r w:rsidR="00E34EF5" w:rsidRPr="001541AC">
        <w:rPr>
          <w:rFonts w:ascii="Calibri" w:hAnsi="Calibri"/>
          <w:sz w:val="22"/>
          <w:szCs w:val="22"/>
          <w:lang w:val="en-GB"/>
        </w:rPr>
        <w:t xml:space="preserve">linear </w:t>
      </w:r>
      <w:r w:rsidR="001C3BCE" w:rsidRPr="001541AC">
        <w:rPr>
          <w:rFonts w:ascii="Calibri" w:hAnsi="Calibri"/>
          <w:sz w:val="22"/>
          <w:szCs w:val="22"/>
          <w:lang w:val="en-GB"/>
        </w:rPr>
        <w:t xml:space="preserve">increase). Limited differences </w:t>
      </w:r>
      <w:r w:rsidR="00050283" w:rsidRPr="001541AC">
        <w:rPr>
          <w:rFonts w:ascii="Calibri" w:hAnsi="Calibri"/>
          <w:sz w:val="22"/>
          <w:szCs w:val="22"/>
          <w:lang w:val="en-GB"/>
        </w:rPr>
        <w:t xml:space="preserve">in slopes </w:t>
      </w:r>
      <w:r w:rsidR="001C3BCE" w:rsidRPr="001541AC">
        <w:rPr>
          <w:rFonts w:ascii="Calibri" w:hAnsi="Calibri"/>
          <w:sz w:val="22"/>
          <w:szCs w:val="22"/>
          <w:lang w:val="en-GB"/>
        </w:rPr>
        <w:t xml:space="preserve">are found for learning-goal orientation and performance-avoidance orientation. </w:t>
      </w:r>
      <w:r w:rsidR="00AA7596" w:rsidRPr="001541AC">
        <w:rPr>
          <w:rFonts w:ascii="Calibri" w:hAnsi="Calibri"/>
          <w:sz w:val="22"/>
          <w:szCs w:val="22"/>
          <w:lang w:val="en-GB"/>
        </w:rPr>
        <w:t xml:space="preserve">When focusing on the </w:t>
      </w:r>
      <w:r w:rsidR="0061085F" w:rsidRPr="001541AC">
        <w:rPr>
          <w:rFonts w:ascii="Calibri" w:hAnsi="Calibri"/>
          <w:sz w:val="22"/>
          <w:szCs w:val="22"/>
          <w:lang w:val="en-GB"/>
        </w:rPr>
        <w:t>profiles</w:t>
      </w:r>
      <w:r w:rsidR="00AA7596" w:rsidRPr="001541AC">
        <w:rPr>
          <w:rFonts w:ascii="Calibri" w:hAnsi="Calibri"/>
          <w:sz w:val="22"/>
          <w:szCs w:val="22"/>
          <w:lang w:val="en-GB"/>
        </w:rPr>
        <w:t xml:space="preserve"> separately, the first is referred to as the </w:t>
      </w:r>
      <w:r w:rsidR="00AA7596" w:rsidRPr="001541AC">
        <w:rPr>
          <w:rFonts w:ascii="Calibri" w:hAnsi="Calibri"/>
          <w:i/>
          <w:sz w:val="22"/>
          <w:szCs w:val="22"/>
          <w:lang w:val="en-GB"/>
        </w:rPr>
        <w:t>‘strongly efficacious and approach</w:t>
      </w:r>
      <w:r w:rsidR="00070D69" w:rsidRPr="001541AC">
        <w:rPr>
          <w:rFonts w:ascii="Calibri" w:hAnsi="Calibri"/>
          <w:i/>
          <w:sz w:val="22"/>
          <w:szCs w:val="22"/>
          <w:lang w:val="en-GB"/>
        </w:rPr>
        <w:t>-</w:t>
      </w:r>
      <w:r w:rsidR="00AA7596" w:rsidRPr="001541AC">
        <w:rPr>
          <w:rFonts w:ascii="Calibri" w:hAnsi="Calibri"/>
          <w:i/>
          <w:sz w:val="22"/>
          <w:szCs w:val="22"/>
          <w:lang w:val="en-GB"/>
        </w:rPr>
        <w:t>oriented profile’</w:t>
      </w:r>
      <w:r w:rsidR="00AA7596" w:rsidRPr="001541AC">
        <w:rPr>
          <w:rFonts w:ascii="Calibri" w:hAnsi="Calibri"/>
          <w:sz w:val="22"/>
          <w:szCs w:val="22"/>
          <w:lang w:val="en-GB"/>
        </w:rPr>
        <w:t xml:space="preserve">, because </w:t>
      </w:r>
      <w:r w:rsidR="0022325F" w:rsidRPr="001541AC">
        <w:rPr>
          <w:rFonts w:ascii="Calibri" w:hAnsi="Calibri"/>
          <w:sz w:val="22"/>
          <w:szCs w:val="22"/>
          <w:lang w:val="en-GB"/>
        </w:rPr>
        <w:t xml:space="preserve">students in this </w:t>
      </w:r>
      <w:r w:rsidR="0061085F" w:rsidRPr="001541AC">
        <w:rPr>
          <w:rFonts w:ascii="Calibri" w:hAnsi="Calibri"/>
          <w:sz w:val="22"/>
          <w:szCs w:val="22"/>
          <w:lang w:val="en-GB"/>
        </w:rPr>
        <w:t>profile</w:t>
      </w:r>
      <w:r w:rsidR="00AA7596" w:rsidRPr="001541AC">
        <w:rPr>
          <w:rFonts w:ascii="Calibri" w:hAnsi="Calibri"/>
          <w:sz w:val="22"/>
          <w:szCs w:val="22"/>
          <w:lang w:val="en-GB"/>
        </w:rPr>
        <w:t xml:space="preserve"> </w:t>
      </w:r>
      <w:r w:rsidR="0022325F" w:rsidRPr="001541AC">
        <w:rPr>
          <w:rFonts w:ascii="Calibri" w:hAnsi="Calibri"/>
          <w:sz w:val="22"/>
          <w:szCs w:val="22"/>
          <w:lang w:val="en-GB"/>
        </w:rPr>
        <w:t xml:space="preserve">are </w:t>
      </w:r>
      <w:r w:rsidRPr="001541AC">
        <w:rPr>
          <w:rFonts w:ascii="Calibri" w:hAnsi="Calibri"/>
          <w:sz w:val="22"/>
          <w:szCs w:val="22"/>
          <w:lang w:val="en-GB"/>
        </w:rPr>
        <w:t>characterised by</w:t>
      </w:r>
      <w:r w:rsidR="00092B1E" w:rsidRPr="001541AC">
        <w:rPr>
          <w:rFonts w:ascii="Calibri" w:hAnsi="Calibri"/>
          <w:sz w:val="22"/>
          <w:szCs w:val="22"/>
          <w:lang w:val="en-GB"/>
        </w:rPr>
        <w:t xml:space="preserve"> high starting values </w:t>
      </w:r>
      <w:r w:rsidR="00EF0041" w:rsidRPr="001541AC">
        <w:rPr>
          <w:rFonts w:ascii="Calibri" w:hAnsi="Calibri"/>
          <w:sz w:val="22"/>
          <w:szCs w:val="22"/>
          <w:lang w:val="en-GB"/>
        </w:rPr>
        <w:t>o</w:t>
      </w:r>
      <w:r w:rsidR="006C7B57" w:rsidRPr="001541AC">
        <w:rPr>
          <w:rFonts w:ascii="Calibri" w:hAnsi="Calibri"/>
          <w:sz w:val="22"/>
          <w:szCs w:val="22"/>
          <w:lang w:val="en-GB"/>
        </w:rPr>
        <w:t>n</w:t>
      </w:r>
      <w:r w:rsidR="00EF0041" w:rsidRPr="001541AC">
        <w:rPr>
          <w:rFonts w:ascii="Calibri" w:hAnsi="Calibri"/>
          <w:sz w:val="22"/>
          <w:szCs w:val="22"/>
          <w:lang w:val="en-GB"/>
        </w:rPr>
        <w:t xml:space="preserve"> both </w:t>
      </w:r>
      <w:r w:rsidR="00070D69" w:rsidRPr="001541AC">
        <w:rPr>
          <w:rFonts w:ascii="Calibri" w:hAnsi="Calibri"/>
          <w:sz w:val="22"/>
          <w:szCs w:val="22"/>
          <w:lang w:val="en-GB"/>
        </w:rPr>
        <w:t>performance-approach</w:t>
      </w:r>
      <w:r w:rsidR="00EF0041" w:rsidRPr="001541AC">
        <w:rPr>
          <w:rFonts w:ascii="Calibri" w:hAnsi="Calibri"/>
          <w:sz w:val="22"/>
          <w:szCs w:val="22"/>
          <w:lang w:val="en-GB"/>
        </w:rPr>
        <w:t xml:space="preserve"> orientation and </w:t>
      </w:r>
      <w:r w:rsidR="00070D69" w:rsidRPr="001541AC">
        <w:rPr>
          <w:rFonts w:ascii="Calibri" w:hAnsi="Calibri"/>
          <w:sz w:val="22"/>
          <w:szCs w:val="22"/>
          <w:lang w:val="en-GB"/>
        </w:rPr>
        <w:t>learning-goal</w:t>
      </w:r>
      <w:r w:rsidR="00EF0041" w:rsidRPr="001541AC">
        <w:rPr>
          <w:rFonts w:ascii="Calibri" w:hAnsi="Calibri"/>
          <w:sz w:val="22"/>
          <w:szCs w:val="22"/>
          <w:lang w:val="en-GB"/>
        </w:rPr>
        <w:t xml:space="preserve"> orientation. This </w:t>
      </w:r>
      <w:r w:rsidR="00B52C5C" w:rsidRPr="001541AC">
        <w:rPr>
          <w:rFonts w:ascii="Calibri" w:hAnsi="Calibri"/>
          <w:sz w:val="22"/>
          <w:szCs w:val="22"/>
          <w:lang w:val="en-GB"/>
        </w:rPr>
        <w:t>is coupled</w:t>
      </w:r>
      <w:r w:rsidR="00EF0041" w:rsidRPr="001541AC">
        <w:rPr>
          <w:rFonts w:ascii="Calibri" w:hAnsi="Calibri"/>
          <w:sz w:val="22"/>
          <w:szCs w:val="22"/>
          <w:lang w:val="en-GB"/>
        </w:rPr>
        <w:t xml:space="preserve"> with high starting values of self-efficacy. Furthermore, the</w:t>
      </w:r>
      <w:r w:rsidR="002E5512" w:rsidRPr="001541AC">
        <w:rPr>
          <w:rFonts w:ascii="Calibri" w:hAnsi="Calibri"/>
          <w:sz w:val="22"/>
          <w:szCs w:val="22"/>
          <w:lang w:val="en-GB"/>
        </w:rPr>
        <w:t>se</w:t>
      </w:r>
      <w:r w:rsidR="00FC1452" w:rsidRPr="001541AC">
        <w:rPr>
          <w:rFonts w:ascii="Calibri" w:hAnsi="Calibri"/>
          <w:sz w:val="22"/>
          <w:szCs w:val="22"/>
          <w:lang w:val="en-GB"/>
        </w:rPr>
        <w:t xml:space="preserve"> students</w:t>
      </w:r>
      <w:r w:rsidR="00EF0041" w:rsidRPr="001541AC">
        <w:rPr>
          <w:rFonts w:ascii="Calibri" w:hAnsi="Calibri"/>
          <w:sz w:val="22"/>
          <w:szCs w:val="22"/>
          <w:lang w:val="en-GB"/>
        </w:rPr>
        <w:t xml:space="preserve"> show a</w:t>
      </w:r>
      <w:r w:rsidR="00B52C5C" w:rsidRPr="001541AC">
        <w:rPr>
          <w:rFonts w:ascii="Calibri" w:hAnsi="Calibri"/>
          <w:sz w:val="22"/>
          <w:szCs w:val="22"/>
          <w:lang w:val="en-GB"/>
        </w:rPr>
        <w:t xml:space="preserve"> significant</w:t>
      </w:r>
      <w:r w:rsidR="00EF0041" w:rsidRPr="001541AC">
        <w:rPr>
          <w:rFonts w:ascii="Calibri" w:hAnsi="Calibri"/>
          <w:sz w:val="22"/>
          <w:szCs w:val="22"/>
          <w:lang w:val="en-GB"/>
        </w:rPr>
        <w:t xml:space="preserve"> increase </w:t>
      </w:r>
      <w:r w:rsidR="00B52C5C" w:rsidRPr="001541AC">
        <w:rPr>
          <w:rFonts w:ascii="Calibri" w:hAnsi="Calibri"/>
          <w:sz w:val="22"/>
          <w:szCs w:val="22"/>
          <w:lang w:val="en-GB"/>
        </w:rPr>
        <w:t xml:space="preserve">in </w:t>
      </w:r>
      <w:r w:rsidR="00070D69" w:rsidRPr="001541AC">
        <w:rPr>
          <w:rFonts w:ascii="Calibri" w:hAnsi="Calibri"/>
          <w:sz w:val="22"/>
          <w:szCs w:val="22"/>
          <w:lang w:val="en-GB"/>
        </w:rPr>
        <w:t>performance-approach</w:t>
      </w:r>
      <w:r w:rsidR="00FC1452" w:rsidRPr="001541AC">
        <w:rPr>
          <w:rFonts w:ascii="Calibri" w:hAnsi="Calibri"/>
          <w:sz w:val="22"/>
          <w:szCs w:val="22"/>
          <w:lang w:val="en-GB"/>
        </w:rPr>
        <w:t xml:space="preserve"> orientation</w:t>
      </w:r>
      <w:r w:rsidR="00EF0041" w:rsidRPr="001541AC">
        <w:rPr>
          <w:rFonts w:ascii="Calibri" w:hAnsi="Calibri"/>
          <w:sz w:val="22"/>
          <w:szCs w:val="22"/>
          <w:lang w:val="en-GB"/>
        </w:rPr>
        <w:t xml:space="preserve">, </w:t>
      </w:r>
      <w:r w:rsidR="00070D69" w:rsidRPr="001541AC">
        <w:rPr>
          <w:rFonts w:ascii="Calibri" w:hAnsi="Calibri"/>
          <w:sz w:val="22"/>
          <w:szCs w:val="22"/>
          <w:lang w:val="en-GB"/>
        </w:rPr>
        <w:t>learning-goal</w:t>
      </w:r>
      <w:r w:rsidR="00FC1452" w:rsidRPr="001541AC">
        <w:rPr>
          <w:rFonts w:ascii="Calibri" w:hAnsi="Calibri"/>
          <w:sz w:val="22"/>
          <w:szCs w:val="22"/>
          <w:lang w:val="en-GB"/>
        </w:rPr>
        <w:t xml:space="preserve"> orientation</w:t>
      </w:r>
      <w:r w:rsidR="00EF0041" w:rsidRPr="001541AC">
        <w:rPr>
          <w:rFonts w:ascii="Calibri" w:hAnsi="Calibri"/>
          <w:sz w:val="22"/>
          <w:szCs w:val="22"/>
          <w:lang w:val="en-GB"/>
        </w:rPr>
        <w:t xml:space="preserve">, and self-efficacy during </w:t>
      </w:r>
      <w:r w:rsidR="00050283" w:rsidRPr="001541AC">
        <w:rPr>
          <w:rFonts w:ascii="Calibri" w:hAnsi="Calibri"/>
          <w:sz w:val="22"/>
          <w:szCs w:val="22"/>
          <w:lang w:val="en-GB"/>
        </w:rPr>
        <w:t xml:space="preserve">their final year and </w:t>
      </w:r>
      <w:r w:rsidR="00EF0041" w:rsidRPr="001541AC">
        <w:rPr>
          <w:rFonts w:ascii="Calibri" w:hAnsi="Calibri"/>
          <w:sz w:val="22"/>
          <w:szCs w:val="22"/>
          <w:lang w:val="en-GB"/>
        </w:rPr>
        <w:t xml:space="preserve">the transition. Simultaneously, they show a low initial value of </w:t>
      </w:r>
      <w:r w:rsidR="00070D69" w:rsidRPr="001541AC">
        <w:rPr>
          <w:rFonts w:ascii="Calibri" w:hAnsi="Calibri"/>
          <w:sz w:val="22"/>
          <w:szCs w:val="22"/>
          <w:lang w:val="en-GB"/>
        </w:rPr>
        <w:t>performance-avoidance</w:t>
      </w:r>
      <w:r w:rsidR="00EF0041" w:rsidRPr="001541AC">
        <w:rPr>
          <w:rFonts w:ascii="Calibri" w:hAnsi="Calibri"/>
          <w:sz w:val="22"/>
          <w:szCs w:val="22"/>
          <w:lang w:val="en-GB"/>
        </w:rPr>
        <w:t xml:space="preserve"> orientation and a </w:t>
      </w:r>
      <w:r w:rsidR="0055324D" w:rsidRPr="001541AC">
        <w:rPr>
          <w:rFonts w:ascii="Calibri" w:hAnsi="Calibri"/>
          <w:sz w:val="22"/>
          <w:szCs w:val="22"/>
          <w:lang w:val="en-GB"/>
        </w:rPr>
        <w:t xml:space="preserve">significant </w:t>
      </w:r>
      <w:r w:rsidR="00EF0041" w:rsidRPr="001541AC">
        <w:rPr>
          <w:rFonts w:ascii="Calibri" w:hAnsi="Calibri"/>
          <w:sz w:val="22"/>
          <w:szCs w:val="22"/>
          <w:lang w:val="en-GB"/>
        </w:rPr>
        <w:t>decreas</w:t>
      </w:r>
      <w:r w:rsidR="0055324D" w:rsidRPr="001541AC">
        <w:rPr>
          <w:rFonts w:ascii="Calibri" w:hAnsi="Calibri"/>
          <w:sz w:val="22"/>
          <w:szCs w:val="22"/>
          <w:lang w:val="en-GB"/>
        </w:rPr>
        <w:t>ing trend for th</w:t>
      </w:r>
      <w:r w:rsidR="00050283" w:rsidRPr="001541AC">
        <w:rPr>
          <w:rFonts w:ascii="Calibri" w:hAnsi="Calibri"/>
          <w:sz w:val="22"/>
          <w:szCs w:val="22"/>
          <w:lang w:val="en-GB"/>
        </w:rPr>
        <w:t>e latter</w:t>
      </w:r>
      <w:r w:rsidR="00EF0041" w:rsidRPr="001541AC">
        <w:rPr>
          <w:rFonts w:ascii="Calibri" w:hAnsi="Calibri"/>
          <w:sz w:val="22"/>
          <w:szCs w:val="22"/>
          <w:lang w:val="en-GB"/>
        </w:rPr>
        <w:t>.</w:t>
      </w:r>
      <w:r w:rsidR="00AA7596" w:rsidRPr="001541AC">
        <w:rPr>
          <w:rFonts w:ascii="Calibri" w:hAnsi="Calibri"/>
          <w:sz w:val="22"/>
          <w:szCs w:val="22"/>
          <w:lang w:val="en-GB"/>
        </w:rPr>
        <w:t xml:space="preserve"> </w:t>
      </w:r>
    </w:p>
    <w:p w14:paraId="39AF45F1" w14:textId="77777777" w:rsidR="00EF0041" w:rsidRPr="001541AC" w:rsidRDefault="00EF0041" w:rsidP="00954C90">
      <w:pPr>
        <w:spacing w:line="480" w:lineRule="auto"/>
        <w:ind w:firstLine="708"/>
        <w:jc w:val="both"/>
        <w:rPr>
          <w:rFonts w:ascii="Calibri" w:hAnsi="Calibri"/>
          <w:sz w:val="22"/>
          <w:szCs w:val="22"/>
          <w:lang w:val="en-GB"/>
        </w:rPr>
      </w:pPr>
      <w:r w:rsidRPr="001541AC">
        <w:rPr>
          <w:rFonts w:ascii="Calibri" w:hAnsi="Calibri"/>
          <w:sz w:val="22"/>
          <w:szCs w:val="22"/>
          <w:lang w:val="en-GB"/>
        </w:rPr>
        <w:t>Studen</w:t>
      </w:r>
      <w:r w:rsidR="00FC1452" w:rsidRPr="001541AC">
        <w:rPr>
          <w:rFonts w:ascii="Calibri" w:hAnsi="Calibri"/>
          <w:sz w:val="22"/>
          <w:szCs w:val="22"/>
          <w:lang w:val="en-GB"/>
        </w:rPr>
        <w:t>ts</w:t>
      </w:r>
      <w:r w:rsidRPr="001541AC">
        <w:rPr>
          <w:rFonts w:ascii="Calibri" w:hAnsi="Calibri"/>
          <w:sz w:val="22"/>
          <w:szCs w:val="22"/>
          <w:lang w:val="en-GB"/>
        </w:rPr>
        <w:t xml:space="preserve"> in the second </w:t>
      </w:r>
      <w:r w:rsidR="0061085F" w:rsidRPr="001541AC">
        <w:rPr>
          <w:rFonts w:ascii="Calibri" w:hAnsi="Calibri"/>
          <w:sz w:val="22"/>
          <w:szCs w:val="22"/>
          <w:lang w:val="en-GB"/>
        </w:rPr>
        <w:t>profile</w:t>
      </w:r>
      <w:r w:rsidRPr="001541AC">
        <w:rPr>
          <w:rFonts w:ascii="Calibri" w:hAnsi="Calibri"/>
          <w:sz w:val="22"/>
          <w:szCs w:val="22"/>
          <w:lang w:val="en-GB"/>
        </w:rPr>
        <w:t xml:space="preserve"> experience a similar growth </w:t>
      </w:r>
      <w:r w:rsidR="00584EE2" w:rsidRPr="001541AC">
        <w:rPr>
          <w:rFonts w:ascii="Calibri" w:hAnsi="Calibri"/>
          <w:sz w:val="22"/>
          <w:szCs w:val="22"/>
          <w:lang w:val="en-GB"/>
        </w:rPr>
        <w:t>trajectory</w:t>
      </w:r>
      <w:r w:rsidR="00AA7596" w:rsidRPr="001541AC">
        <w:rPr>
          <w:rFonts w:ascii="Calibri" w:hAnsi="Calibri"/>
          <w:sz w:val="22"/>
          <w:szCs w:val="22"/>
          <w:lang w:val="en-GB"/>
        </w:rPr>
        <w:t xml:space="preserve"> as students in the first </w:t>
      </w:r>
      <w:r w:rsidR="0061085F" w:rsidRPr="001541AC">
        <w:rPr>
          <w:rFonts w:ascii="Calibri" w:hAnsi="Calibri"/>
          <w:sz w:val="22"/>
          <w:szCs w:val="22"/>
          <w:lang w:val="en-GB"/>
        </w:rPr>
        <w:t>profile</w:t>
      </w:r>
      <w:r w:rsidR="00D6727E" w:rsidRPr="001541AC">
        <w:rPr>
          <w:rFonts w:ascii="Calibri" w:hAnsi="Calibri"/>
          <w:sz w:val="22"/>
          <w:szCs w:val="22"/>
          <w:lang w:val="en-GB"/>
        </w:rPr>
        <w:t xml:space="preserve"> </w:t>
      </w:r>
      <w:r w:rsidR="002E5512" w:rsidRPr="001541AC">
        <w:rPr>
          <w:rFonts w:ascii="Calibri" w:hAnsi="Calibri"/>
          <w:sz w:val="22"/>
          <w:szCs w:val="22"/>
          <w:lang w:val="en-GB"/>
        </w:rPr>
        <w:t xml:space="preserve">(i.e., </w:t>
      </w:r>
      <w:r w:rsidR="00D6727E" w:rsidRPr="001541AC">
        <w:rPr>
          <w:rFonts w:ascii="Calibri" w:hAnsi="Calibri"/>
          <w:sz w:val="22"/>
          <w:szCs w:val="22"/>
          <w:lang w:val="en-GB"/>
        </w:rPr>
        <w:t>no differences in the slope estimates were found</w:t>
      </w:r>
      <w:r w:rsidRPr="001541AC">
        <w:rPr>
          <w:rFonts w:ascii="Calibri" w:hAnsi="Calibri"/>
          <w:sz w:val="22"/>
          <w:szCs w:val="22"/>
          <w:lang w:val="en-GB"/>
        </w:rPr>
        <w:t xml:space="preserve"> </w:t>
      </w:r>
      <w:r w:rsidR="009B1C9F" w:rsidRPr="001541AC">
        <w:rPr>
          <w:rFonts w:ascii="Calibri" w:hAnsi="Calibri"/>
          <w:sz w:val="22"/>
          <w:szCs w:val="22"/>
          <w:lang w:val="en-GB"/>
        </w:rPr>
        <w:t>compared to the first profile</w:t>
      </w:r>
      <w:r w:rsidR="002E5512" w:rsidRPr="001541AC">
        <w:rPr>
          <w:rFonts w:ascii="Calibri" w:hAnsi="Calibri"/>
          <w:sz w:val="22"/>
          <w:szCs w:val="22"/>
          <w:lang w:val="en-GB"/>
        </w:rPr>
        <w:t>)</w:t>
      </w:r>
      <w:r w:rsidRPr="001541AC">
        <w:rPr>
          <w:rFonts w:ascii="Calibri" w:hAnsi="Calibri"/>
          <w:sz w:val="22"/>
          <w:szCs w:val="22"/>
          <w:lang w:val="en-GB"/>
        </w:rPr>
        <w:t xml:space="preserve">. However, they differ from students in the first </w:t>
      </w:r>
      <w:r w:rsidR="0061085F" w:rsidRPr="001541AC">
        <w:rPr>
          <w:rFonts w:ascii="Calibri" w:hAnsi="Calibri"/>
          <w:sz w:val="22"/>
          <w:szCs w:val="22"/>
          <w:lang w:val="en-GB"/>
        </w:rPr>
        <w:t>profile</w:t>
      </w:r>
      <w:r w:rsidR="00824BB0" w:rsidRPr="001541AC">
        <w:rPr>
          <w:rFonts w:ascii="Calibri" w:hAnsi="Calibri"/>
          <w:sz w:val="22"/>
          <w:szCs w:val="22"/>
          <w:lang w:val="en-GB"/>
        </w:rPr>
        <w:t xml:space="preserve"> in their</w:t>
      </w:r>
      <w:r w:rsidRPr="001541AC">
        <w:rPr>
          <w:rFonts w:ascii="Calibri" w:hAnsi="Calibri"/>
          <w:sz w:val="22"/>
          <w:szCs w:val="22"/>
          <w:lang w:val="en-GB"/>
        </w:rPr>
        <w:t xml:space="preserve"> lower starting values for self-efficacy and </w:t>
      </w:r>
      <w:r w:rsidR="00070D69" w:rsidRPr="001541AC">
        <w:rPr>
          <w:rFonts w:ascii="Calibri" w:hAnsi="Calibri"/>
          <w:sz w:val="22"/>
          <w:szCs w:val="22"/>
          <w:lang w:val="en-GB"/>
        </w:rPr>
        <w:t>learning-goal</w:t>
      </w:r>
      <w:r w:rsidRPr="001541AC">
        <w:rPr>
          <w:rFonts w:ascii="Calibri" w:hAnsi="Calibri"/>
          <w:sz w:val="22"/>
          <w:szCs w:val="22"/>
          <w:lang w:val="en-GB"/>
        </w:rPr>
        <w:t xml:space="preserve"> orientation, and high</w:t>
      </w:r>
      <w:r w:rsidR="002E5512" w:rsidRPr="001541AC">
        <w:rPr>
          <w:rFonts w:ascii="Calibri" w:hAnsi="Calibri"/>
          <w:sz w:val="22"/>
          <w:szCs w:val="22"/>
          <w:lang w:val="en-GB"/>
        </w:rPr>
        <w:t>er</w:t>
      </w:r>
      <w:r w:rsidRPr="001541AC">
        <w:rPr>
          <w:rFonts w:ascii="Calibri" w:hAnsi="Calibri"/>
          <w:sz w:val="22"/>
          <w:szCs w:val="22"/>
          <w:lang w:val="en-GB"/>
        </w:rPr>
        <w:t xml:space="preserve"> starting values for </w:t>
      </w:r>
      <w:r w:rsidR="00070D69" w:rsidRPr="001541AC">
        <w:rPr>
          <w:rFonts w:ascii="Calibri" w:hAnsi="Calibri"/>
          <w:sz w:val="22"/>
          <w:szCs w:val="22"/>
          <w:lang w:val="en-GB"/>
        </w:rPr>
        <w:t>performance-avoidance</w:t>
      </w:r>
      <w:r w:rsidRPr="001541AC">
        <w:rPr>
          <w:rFonts w:ascii="Calibri" w:hAnsi="Calibri"/>
          <w:sz w:val="22"/>
          <w:szCs w:val="22"/>
          <w:lang w:val="en-GB"/>
        </w:rPr>
        <w:t xml:space="preserve"> orientation. Therefore, this </w:t>
      </w:r>
      <w:r w:rsidR="0061085F" w:rsidRPr="001541AC">
        <w:rPr>
          <w:rFonts w:ascii="Calibri" w:hAnsi="Calibri"/>
          <w:sz w:val="22"/>
          <w:szCs w:val="22"/>
          <w:lang w:val="en-GB"/>
        </w:rPr>
        <w:t>profile</w:t>
      </w:r>
      <w:r w:rsidRPr="001541AC">
        <w:rPr>
          <w:rFonts w:ascii="Calibri" w:hAnsi="Calibri"/>
          <w:sz w:val="22"/>
          <w:szCs w:val="22"/>
          <w:lang w:val="en-GB"/>
        </w:rPr>
        <w:t xml:space="preserve"> </w:t>
      </w:r>
      <w:r w:rsidR="00AA7596" w:rsidRPr="001541AC">
        <w:rPr>
          <w:rFonts w:ascii="Calibri" w:hAnsi="Calibri"/>
          <w:sz w:val="22"/>
          <w:szCs w:val="22"/>
          <w:lang w:val="en-GB"/>
        </w:rPr>
        <w:t xml:space="preserve">is named </w:t>
      </w:r>
      <w:r w:rsidRPr="001541AC">
        <w:rPr>
          <w:rFonts w:ascii="Calibri" w:hAnsi="Calibri"/>
          <w:sz w:val="22"/>
          <w:szCs w:val="22"/>
          <w:lang w:val="en-GB"/>
        </w:rPr>
        <w:t xml:space="preserve">the </w:t>
      </w:r>
      <w:r w:rsidRPr="001541AC">
        <w:rPr>
          <w:rFonts w:ascii="Calibri" w:hAnsi="Calibri"/>
          <w:i/>
          <w:sz w:val="22"/>
          <w:szCs w:val="22"/>
          <w:lang w:val="en-GB"/>
        </w:rPr>
        <w:t>‘</w:t>
      </w:r>
      <w:r w:rsidR="00AA7596" w:rsidRPr="001541AC">
        <w:rPr>
          <w:rFonts w:ascii="Calibri" w:hAnsi="Calibri"/>
          <w:i/>
          <w:sz w:val="22"/>
          <w:szCs w:val="22"/>
          <w:lang w:val="en-GB"/>
        </w:rPr>
        <w:t xml:space="preserve">moderate efficacious and </w:t>
      </w:r>
      <w:r w:rsidR="00070D69" w:rsidRPr="001541AC">
        <w:rPr>
          <w:rFonts w:ascii="Calibri" w:hAnsi="Calibri"/>
          <w:i/>
          <w:sz w:val="22"/>
          <w:szCs w:val="22"/>
          <w:lang w:val="en-GB"/>
        </w:rPr>
        <w:t>approach-</w:t>
      </w:r>
      <w:r w:rsidR="00AA7596" w:rsidRPr="001541AC">
        <w:rPr>
          <w:rFonts w:ascii="Calibri" w:hAnsi="Calibri"/>
          <w:i/>
          <w:sz w:val="22"/>
          <w:szCs w:val="22"/>
          <w:lang w:val="en-GB"/>
        </w:rPr>
        <w:t>oriented profile’</w:t>
      </w:r>
      <w:r w:rsidRPr="001541AC">
        <w:rPr>
          <w:rFonts w:ascii="Calibri" w:hAnsi="Calibri"/>
          <w:sz w:val="22"/>
          <w:szCs w:val="22"/>
          <w:lang w:val="en-GB"/>
        </w:rPr>
        <w:t xml:space="preserve">. </w:t>
      </w:r>
    </w:p>
    <w:p w14:paraId="141B11D5" w14:textId="77777777" w:rsidR="00E34EF5" w:rsidRPr="001541AC" w:rsidRDefault="0075102E" w:rsidP="00753EAA">
      <w:pPr>
        <w:spacing w:line="480" w:lineRule="auto"/>
        <w:jc w:val="both"/>
        <w:rPr>
          <w:rFonts w:ascii="Calibri" w:hAnsi="Calibri"/>
          <w:sz w:val="22"/>
          <w:szCs w:val="22"/>
          <w:lang w:val="en-GB"/>
        </w:rPr>
      </w:pPr>
      <w:r w:rsidRPr="001541AC">
        <w:rPr>
          <w:rFonts w:ascii="Calibri" w:hAnsi="Calibri"/>
          <w:sz w:val="22"/>
          <w:szCs w:val="22"/>
          <w:lang w:val="en-GB"/>
        </w:rPr>
        <w:tab/>
        <w:t xml:space="preserve">In contrast to the growth patterns in the first two </w:t>
      </w:r>
      <w:r w:rsidR="0061085F" w:rsidRPr="001541AC">
        <w:rPr>
          <w:rFonts w:ascii="Calibri" w:hAnsi="Calibri"/>
          <w:sz w:val="22"/>
          <w:szCs w:val="22"/>
          <w:lang w:val="en-GB"/>
        </w:rPr>
        <w:t>profiles</w:t>
      </w:r>
      <w:r w:rsidRPr="001541AC">
        <w:rPr>
          <w:rFonts w:ascii="Calibri" w:hAnsi="Calibri"/>
          <w:sz w:val="22"/>
          <w:szCs w:val="22"/>
          <w:lang w:val="en-GB"/>
        </w:rPr>
        <w:t xml:space="preserve">, the third and fourth </w:t>
      </w:r>
      <w:r w:rsidR="0061085F" w:rsidRPr="001541AC">
        <w:rPr>
          <w:rFonts w:ascii="Calibri" w:hAnsi="Calibri"/>
          <w:sz w:val="22"/>
          <w:szCs w:val="22"/>
          <w:lang w:val="en-GB"/>
        </w:rPr>
        <w:t>profile</w:t>
      </w:r>
      <w:r w:rsidRPr="001541AC">
        <w:rPr>
          <w:rFonts w:ascii="Calibri" w:hAnsi="Calibri"/>
          <w:sz w:val="22"/>
          <w:szCs w:val="22"/>
          <w:lang w:val="en-GB"/>
        </w:rPr>
        <w:t xml:space="preserve"> are both characterised by a stable </w:t>
      </w:r>
      <w:r w:rsidR="00070D69" w:rsidRPr="001541AC">
        <w:rPr>
          <w:rFonts w:ascii="Calibri" w:hAnsi="Calibri"/>
          <w:sz w:val="22"/>
          <w:szCs w:val="22"/>
          <w:lang w:val="en-GB"/>
        </w:rPr>
        <w:t>learning-goal</w:t>
      </w:r>
      <w:r w:rsidRPr="001541AC">
        <w:rPr>
          <w:rFonts w:ascii="Calibri" w:hAnsi="Calibri"/>
          <w:sz w:val="22"/>
          <w:szCs w:val="22"/>
          <w:lang w:val="en-GB"/>
        </w:rPr>
        <w:t xml:space="preserve"> orientation and </w:t>
      </w:r>
      <w:r w:rsidR="00070D69" w:rsidRPr="001541AC">
        <w:rPr>
          <w:rFonts w:ascii="Calibri" w:hAnsi="Calibri"/>
          <w:sz w:val="22"/>
          <w:szCs w:val="22"/>
          <w:lang w:val="en-GB"/>
        </w:rPr>
        <w:t>performance-avoidance</w:t>
      </w:r>
      <w:r w:rsidRPr="001541AC">
        <w:rPr>
          <w:rFonts w:ascii="Calibri" w:hAnsi="Calibri"/>
          <w:sz w:val="22"/>
          <w:szCs w:val="22"/>
          <w:lang w:val="en-GB"/>
        </w:rPr>
        <w:t xml:space="preserve"> orientation. </w:t>
      </w:r>
      <w:r w:rsidR="004E3F11" w:rsidRPr="001541AC">
        <w:rPr>
          <w:rFonts w:ascii="Calibri" w:hAnsi="Calibri"/>
          <w:sz w:val="22"/>
          <w:szCs w:val="22"/>
          <w:lang w:val="en-GB"/>
        </w:rPr>
        <w:t xml:space="preserve">The third </w:t>
      </w:r>
      <w:r w:rsidR="0061085F" w:rsidRPr="001541AC">
        <w:rPr>
          <w:rFonts w:ascii="Calibri" w:hAnsi="Calibri"/>
          <w:sz w:val="22"/>
          <w:szCs w:val="22"/>
          <w:lang w:val="en-GB"/>
        </w:rPr>
        <w:t>profile</w:t>
      </w:r>
      <w:r w:rsidR="004E3F11" w:rsidRPr="001541AC">
        <w:rPr>
          <w:rFonts w:ascii="Calibri" w:hAnsi="Calibri"/>
          <w:sz w:val="22"/>
          <w:szCs w:val="22"/>
          <w:lang w:val="en-GB"/>
        </w:rPr>
        <w:t xml:space="preserve"> is</w:t>
      </w:r>
      <w:r w:rsidRPr="001541AC">
        <w:rPr>
          <w:rFonts w:ascii="Calibri" w:hAnsi="Calibri"/>
          <w:sz w:val="22"/>
          <w:szCs w:val="22"/>
          <w:lang w:val="en-GB"/>
        </w:rPr>
        <w:t xml:space="preserve"> </w:t>
      </w:r>
      <w:r w:rsidR="00AA7596" w:rsidRPr="001541AC">
        <w:rPr>
          <w:rFonts w:ascii="Calibri" w:hAnsi="Calibri"/>
          <w:sz w:val="22"/>
          <w:szCs w:val="22"/>
          <w:lang w:val="en-GB"/>
        </w:rPr>
        <w:t>referred to as the</w:t>
      </w:r>
      <w:r w:rsidRPr="001541AC">
        <w:rPr>
          <w:rFonts w:ascii="Calibri" w:hAnsi="Calibri"/>
          <w:sz w:val="22"/>
          <w:szCs w:val="22"/>
          <w:lang w:val="en-GB"/>
        </w:rPr>
        <w:t xml:space="preserve"> </w:t>
      </w:r>
      <w:r w:rsidRPr="001541AC">
        <w:rPr>
          <w:rFonts w:ascii="Calibri" w:hAnsi="Calibri"/>
          <w:i/>
          <w:sz w:val="22"/>
          <w:szCs w:val="22"/>
          <w:lang w:val="en-GB"/>
        </w:rPr>
        <w:t>‘</w:t>
      </w:r>
      <w:r w:rsidR="007A01A6" w:rsidRPr="001541AC">
        <w:rPr>
          <w:rFonts w:ascii="Calibri" w:hAnsi="Calibri"/>
          <w:i/>
          <w:sz w:val="22"/>
          <w:szCs w:val="22"/>
          <w:lang w:val="en-GB"/>
        </w:rPr>
        <w:t xml:space="preserve">moderate </w:t>
      </w:r>
      <w:r w:rsidR="00AA7596" w:rsidRPr="001541AC">
        <w:rPr>
          <w:rFonts w:ascii="Calibri" w:hAnsi="Calibri"/>
          <w:i/>
          <w:sz w:val="22"/>
          <w:szCs w:val="22"/>
          <w:lang w:val="en-GB"/>
        </w:rPr>
        <w:t>efficacious and learning</w:t>
      </w:r>
      <w:r w:rsidR="00070D69" w:rsidRPr="001541AC">
        <w:rPr>
          <w:rFonts w:ascii="Calibri" w:hAnsi="Calibri"/>
          <w:i/>
          <w:sz w:val="22"/>
          <w:szCs w:val="22"/>
          <w:lang w:val="en-GB"/>
        </w:rPr>
        <w:t>-</w:t>
      </w:r>
      <w:r w:rsidR="00AA7596" w:rsidRPr="001541AC">
        <w:rPr>
          <w:rFonts w:ascii="Calibri" w:hAnsi="Calibri"/>
          <w:i/>
          <w:sz w:val="22"/>
          <w:szCs w:val="22"/>
          <w:lang w:val="en-GB"/>
        </w:rPr>
        <w:t>oriented profile</w:t>
      </w:r>
      <w:r w:rsidRPr="001541AC">
        <w:rPr>
          <w:rFonts w:ascii="Calibri" w:hAnsi="Calibri"/>
          <w:i/>
          <w:sz w:val="22"/>
          <w:szCs w:val="22"/>
          <w:lang w:val="en-GB"/>
        </w:rPr>
        <w:t>’</w:t>
      </w:r>
      <w:r w:rsidRPr="001541AC">
        <w:rPr>
          <w:rFonts w:ascii="Calibri" w:hAnsi="Calibri"/>
          <w:sz w:val="22"/>
          <w:szCs w:val="22"/>
          <w:lang w:val="en-GB"/>
        </w:rPr>
        <w:t xml:space="preserve">, as </w:t>
      </w:r>
      <w:r w:rsidR="00AA7596" w:rsidRPr="001541AC">
        <w:rPr>
          <w:rFonts w:ascii="Calibri" w:hAnsi="Calibri"/>
          <w:sz w:val="22"/>
          <w:szCs w:val="22"/>
          <w:lang w:val="en-GB"/>
        </w:rPr>
        <w:t xml:space="preserve">moderate starting values of </w:t>
      </w:r>
      <w:r w:rsidR="00070D69" w:rsidRPr="001541AC">
        <w:rPr>
          <w:rFonts w:ascii="Calibri" w:hAnsi="Calibri"/>
          <w:sz w:val="22"/>
          <w:szCs w:val="22"/>
          <w:lang w:val="en-GB"/>
        </w:rPr>
        <w:t>learning-goal</w:t>
      </w:r>
      <w:r w:rsidR="00AA7596" w:rsidRPr="001541AC">
        <w:rPr>
          <w:rFonts w:ascii="Calibri" w:hAnsi="Calibri"/>
          <w:sz w:val="22"/>
          <w:szCs w:val="22"/>
          <w:lang w:val="en-GB"/>
        </w:rPr>
        <w:t xml:space="preserve"> orientation and self-efficacy can be found, with </w:t>
      </w:r>
      <w:r w:rsidR="00274D27" w:rsidRPr="001541AC">
        <w:rPr>
          <w:rFonts w:ascii="Calibri" w:hAnsi="Calibri"/>
          <w:sz w:val="22"/>
          <w:szCs w:val="22"/>
          <w:lang w:val="en-GB"/>
        </w:rPr>
        <w:t xml:space="preserve">significant </w:t>
      </w:r>
      <w:r w:rsidR="00AA7596" w:rsidRPr="001541AC">
        <w:rPr>
          <w:rFonts w:ascii="Calibri" w:hAnsi="Calibri"/>
          <w:sz w:val="22"/>
          <w:szCs w:val="22"/>
          <w:lang w:val="en-GB"/>
        </w:rPr>
        <w:t>increasing self-efficacy during the transition. Furthermore,</w:t>
      </w:r>
      <w:r w:rsidR="004E3F11" w:rsidRPr="001541AC">
        <w:rPr>
          <w:rFonts w:ascii="Calibri" w:hAnsi="Calibri"/>
          <w:sz w:val="22"/>
          <w:szCs w:val="22"/>
          <w:lang w:val="en-GB"/>
        </w:rPr>
        <w:t xml:space="preserve"> students in this profile showed low</w:t>
      </w:r>
      <w:r w:rsidRPr="001541AC">
        <w:rPr>
          <w:rFonts w:ascii="Calibri" w:hAnsi="Calibri"/>
          <w:sz w:val="22"/>
          <w:szCs w:val="22"/>
          <w:lang w:val="en-GB"/>
        </w:rPr>
        <w:t xml:space="preserve"> starting values of both </w:t>
      </w:r>
      <w:r w:rsidR="00070D69" w:rsidRPr="001541AC">
        <w:rPr>
          <w:rFonts w:ascii="Calibri" w:hAnsi="Calibri"/>
          <w:sz w:val="22"/>
          <w:szCs w:val="22"/>
          <w:lang w:val="en-GB"/>
        </w:rPr>
        <w:t>performance-approach</w:t>
      </w:r>
      <w:r w:rsidRPr="001541AC">
        <w:rPr>
          <w:rFonts w:ascii="Calibri" w:hAnsi="Calibri"/>
          <w:sz w:val="22"/>
          <w:szCs w:val="22"/>
          <w:lang w:val="en-GB"/>
        </w:rPr>
        <w:t xml:space="preserve"> and </w:t>
      </w:r>
      <w:r w:rsidR="00070D69" w:rsidRPr="001541AC">
        <w:rPr>
          <w:rFonts w:ascii="Calibri" w:hAnsi="Calibri"/>
          <w:sz w:val="22"/>
          <w:szCs w:val="22"/>
          <w:lang w:val="en-GB"/>
        </w:rPr>
        <w:t>performance-avoidance</w:t>
      </w:r>
      <w:r w:rsidRPr="001541AC">
        <w:rPr>
          <w:rFonts w:ascii="Calibri" w:hAnsi="Calibri"/>
          <w:sz w:val="22"/>
          <w:szCs w:val="22"/>
          <w:lang w:val="en-GB"/>
        </w:rPr>
        <w:t xml:space="preserve"> orientation. However, </w:t>
      </w:r>
      <w:r w:rsidR="004E3F11" w:rsidRPr="001541AC">
        <w:rPr>
          <w:rFonts w:ascii="Calibri" w:hAnsi="Calibri"/>
          <w:sz w:val="22"/>
          <w:szCs w:val="22"/>
          <w:lang w:val="en-GB"/>
        </w:rPr>
        <w:t xml:space="preserve">their </w:t>
      </w:r>
      <w:r w:rsidR="00070D69" w:rsidRPr="001541AC">
        <w:rPr>
          <w:rFonts w:ascii="Calibri" w:hAnsi="Calibri"/>
          <w:sz w:val="22"/>
          <w:szCs w:val="22"/>
          <w:lang w:val="en-GB"/>
        </w:rPr>
        <w:t>performance-approach</w:t>
      </w:r>
      <w:r w:rsidR="004E3F11" w:rsidRPr="001541AC">
        <w:rPr>
          <w:rFonts w:ascii="Calibri" w:hAnsi="Calibri"/>
          <w:sz w:val="22"/>
          <w:szCs w:val="22"/>
          <w:lang w:val="en-GB"/>
        </w:rPr>
        <w:t xml:space="preserve"> orientation increased</w:t>
      </w:r>
      <w:r w:rsidR="00274D27" w:rsidRPr="001541AC">
        <w:rPr>
          <w:rFonts w:ascii="Calibri" w:hAnsi="Calibri"/>
          <w:sz w:val="22"/>
          <w:szCs w:val="22"/>
          <w:lang w:val="en-GB"/>
        </w:rPr>
        <w:t xml:space="preserve"> significantly</w:t>
      </w:r>
      <w:r w:rsidRPr="001541AC">
        <w:rPr>
          <w:rFonts w:ascii="Calibri" w:hAnsi="Calibri"/>
          <w:sz w:val="22"/>
          <w:szCs w:val="22"/>
          <w:lang w:val="en-GB"/>
        </w:rPr>
        <w:t xml:space="preserve"> during the transition. </w:t>
      </w:r>
    </w:p>
    <w:p w14:paraId="6D87E5B4" w14:textId="77777777" w:rsidR="0075102E" w:rsidRPr="001541AC" w:rsidRDefault="0075102E" w:rsidP="00C93255">
      <w:pPr>
        <w:spacing w:line="480" w:lineRule="auto"/>
        <w:ind w:firstLine="708"/>
        <w:jc w:val="both"/>
        <w:rPr>
          <w:rFonts w:ascii="Calibri" w:hAnsi="Calibri"/>
          <w:sz w:val="22"/>
          <w:szCs w:val="22"/>
          <w:lang w:val="en-GB"/>
        </w:rPr>
      </w:pPr>
      <w:r w:rsidRPr="001541AC">
        <w:rPr>
          <w:rFonts w:ascii="Calibri" w:hAnsi="Calibri"/>
          <w:sz w:val="22"/>
          <w:szCs w:val="22"/>
          <w:lang w:val="en-GB"/>
        </w:rPr>
        <w:t xml:space="preserve">The last </w:t>
      </w:r>
      <w:r w:rsidR="0061085F" w:rsidRPr="001541AC">
        <w:rPr>
          <w:rFonts w:ascii="Calibri" w:hAnsi="Calibri"/>
          <w:sz w:val="22"/>
          <w:szCs w:val="22"/>
          <w:lang w:val="en-GB"/>
        </w:rPr>
        <w:t>profile</w:t>
      </w:r>
      <w:r w:rsidRPr="001541AC">
        <w:rPr>
          <w:rFonts w:ascii="Calibri" w:hAnsi="Calibri"/>
          <w:sz w:val="22"/>
          <w:szCs w:val="22"/>
          <w:lang w:val="en-GB"/>
        </w:rPr>
        <w:t xml:space="preserve"> is </w:t>
      </w:r>
      <w:r w:rsidR="00AA7596" w:rsidRPr="001541AC">
        <w:rPr>
          <w:rFonts w:ascii="Calibri" w:hAnsi="Calibri"/>
          <w:sz w:val="22"/>
          <w:szCs w:val="22"/>
          <w:lang w:val="en-GB"/>
        </w:rPr>
        <w:t xml:space="preserve">labelled the </w:t>
      </w:r>
      <w:r w:rsidR="00AA7596" w:rsidRPr="001541AC">
        <w:rPr>
          <w:rFonts w:ascii="Calibri" w:hAnsi="Calibri"/>
          <w:i/>
          <w:sz w:val="22"/>
          <w:szCs w:val="22"/>
          <w:lang w:val="en-GB"/>
        </w:rPr>
        <w:t>‘undecided motivational profile’</w:t>
      </w:r>
      <w:r w:rsidR="00AA7596" w:rsidRPr="001541AC">
        <w:rPr>
          <w:rFonts w:ascii="Calibri" w:hAnsi="Calibri"/>
          <w:sz w:val="22"/>
          <w:szCs w:val="22"/>
          <w:lang w:val="en-GB"/>
        </w:rPr>
        <w:t xml:space="preserve">, as students in this </w:t>
      </w:r>
      <w:r w:rsidR="0061085F" w:rsidRPr="001541AC">
        <w:rPr>
          <w:rFonts w:ascii="Calibri" w:hAnsi="Calibri"/>
          <w:sz w:val="22"/>
          <w:szCs w:val="22"/>
          <w:lang w:val="en-GB"/>
        </w:rPr>
        <w:t>profile</w:t>
      </w:r>
      <w:r w:rsidR="00AA7596" w:rsidRPr="001541AC">
        <w:rPr>
          <w:rFonts w:ascii="Calibri" w:hAnsi="Calibri"/>
          <w:sz w:val="22"/>
          <w:szCs w:val="22"/>
          <w:lang w:val="en-GB"/>
        </w:rPr>
        <w:t xml:space="preserve"> show a constantly low </w:t>
      </w:r>
      <w:r w:rsidR="00070D69" w:rsidRPr="001541AC">
        <w:rPr>
          <w:rFonts w:ascii="Calibri" w:hAnsi="Calibri"/>
          <w:sz w:val="22"/>
          <w:szCs w:val="22"/>
          <w:lang w:val="en-GB"/>
        </w:rPr>
        <w:t>learning-goal</w:t>
      </w:r>
      <w:r w:rsidR="00AA7596" w:rsidRPr="001541AC">
        <w:rPr>
          <w:rFonts w:ascii="Calibri" w:hAnsi="Calibri"/>
          <w:sz w:val="22"/>
          <w:szCs w:val="22"/>
          <w:lang w:val="en-GB"/>
        </w:rPr>
        <w:t xml:space="preserve"> orientation and a constantly high </w:t>
      </w:r>
      <w:r w:rsidR="00070D69" w:rsidRPr="001541AC">
        <w:rPr>
          <w:rFonts w:ascii="Calibri" w:hAnsi="Calibri"/>
          <w:sz w:val="22"/>
          <w:szCs w:val="22"/>
          <w:lang w:val="en-GB"/>
        </w:rPr>
        <w:t>performance-avoidance</w:t>
      </w:r>
      <w:r w:rsidR="00AA7596" w:rsidRPr="001541AC">
        <w:rPr>
          <w:rFonts w:ascii="Calibri" w:hAnsi="Calibri"/>
          <w:sz w:val="22"/>
          <w:szCs w:val="22"/>
          <w:lang w:val="en-GB"/>
        </w:rPr>
        <w:t xml:space="preserve"> orientation. </w:t>
      </w:r>
      <w:r w:rsidRPr="001541AC">
        <w:rPr>
          <w:rFonts w:ascii="Calibri" w:hAnsi="Calibri"/>
          <w:sz w:val="22"/>
          <w:szCs w:val="22"/>
          <w:lang w:val="en-GB"/>
        </w:rPr>
        <w:t>On top of this, moderate but</w:t>
      </w:r>
      <w:r w:rsidR="00274D27" w:rsidRPr="001541AC">
        <w:rPr>
          <w:rFonts w:ascii="Calibri" w:hAnsi="Calibri"/>
          <w:sz w:val="22"/>
          <w:szCs w:val="22"/>
          <w:lang w:val="en-GB"/>
        </w:rPr>
        <w:t xml:space="preserve"> significant</w:t>
      </w:r>
      <w:r w:rsidRPr="001541AC">
        <w:rPr>
          <w:rFonts w:ascii="Calibri" w:hAnsi="Calibri"/>
          <w:sz w:val="22"/>
          <w:szCs w:val="22"/>
          <w:lang w:val="en-GB"/>
        </w:rPr>
        <w:t xml:space="preserve"> increasing values for </w:t>
      </w:r>
      <w:r w:rsidR="00070D69" w:rsidRPr="001541AC">
        <w:rPr>
          <w:rFonts w:ascii="Calibri" w:hAnsi="Calibri"/>
          <w:sz w:val="22"/>
          <w:szCs w:val="22"/>
          <w:lang w:val="en-GB"/>
        </w:rPr>
        <w:t>performance-approach</w:t>
      </w:r>
      <w:r w:rsidRPr="001541AC">
        <w:rPr>
          <w:rFonts w:ascii="Calibri" w:hAnsi="Calibri"/>
          <w:sz w:val="22"/>
          <w:szCs w:val="22"/>
          <w:lang w:val="en-GB"/>
        </w:rPr>
        <w:t xml:space="preserve"> orientation are found in combination with low but </w:t>
      </w:r>
      <w:r w:rsidR="00EF4F09" w:rsidRPr="001541AC">
        <w:rPr>
          <w:rFonts w:ascii="Calibri" w:hAnsi="Calibri"/>
          <w:sz w:val="22"/>
          <w:szCs w:val="22"/>
          <w:lang w:val="en-GB"/>
        </w:rPr>
        <w:t xml:space="preserve">significant </w:t>
      </w:r>
      <w:r w:rsidRPr="001541AC">
        <w:rPr>
          <w:rFonts w:ascii="Calibri" w:hAnsi="Calibri"/>
          <w:sz w:val="22"/>
          <w:szCs w:val="22"/>
          <w:lang w:val="en-GB"/>
        </w:rPr>
        <w:t xml:space="preserve">increasing values for self-efficacy. </w:t>
      </w:r>
    </w:p>
    <w:p w14:paraId="1184159E" w14:textId="77777777" w:rsidR="00A01E27" w:rsidRPr="001541AC" w:rsidRDefault="00A01E27" w:rsidP="00954C90">
      <w:pPr>
        <w:spacing w:line="480" w:lineRule="auto"/>
        <w:rPr>
          <w:rFonts w:ascii="Calibri" w:hAnsi="Calibri"/>
          <w:b/>
          <w:sz w:val="22"/>
          <w:szCs w:val="22"/>
          <w:lang w:val="en-GB"/>
        </w:rPr>
      </w:pPr>
    </w:p>
    <w:p w14:paraId="133DFF2E" w14:textId="77777777" w:rsidR="004C102B" w:rsidRPr="001541AC" w:rsidRDefault="005275D6" w:rsidP="00954C90">
      <w:pPr>
        <w:spacing w:line="480" w:lineRule="auto"/>
        <w:rPr>
          <w:rFonts w:ascii="Calibri" w:hAnsi="Calibri"/>
          <w:b/>
          <w:sz w:val="22"/>
          <w:szCs w:val="22"/>
          <w:lang w:val="en-GB"/>
        </w:rPr>
      </w:pPr>
      <w:r w:rsidRPr="001541AC">
        <w:rPr>
          <w:rFonts w:ascii="Calibri" w:hAnsi="Calibri"/>
          <w:b/>
          <w:sz w:val="22"/>
          <w:szCs w:val="22"/>
          <w:lang w:val="en-GB"/>
        </w:rPr>
        <w:t>5</w:t>
      </w:r>
      <w:r w:rsidR="00D1095F" w:rsidRPr="001541AC">
        <w:rPr>
          <w:rFonts w:ascii="Calibri" w:hAnsi="Calibri"/>
          <w:b/>
          <w:sz w:val="22"/>
          <w:szCs w:val="22"/>
          <w:lang w:val="en-GB"/>
        </w:rPr>
        <w:t xml:space="preserve">.3 </w:t>
      </w:r>
      <w:r w:rsidR="00156BD6" w:rsidRPr="001541AC">
        <w:rPr>
          <w:rFonts w:ascii="Calibri" w:hAnsi="Calibri"/>
          <w:b/>
          <w:sz w:val="22"/>
          <w:szCs w:val="22"/>
          <w:lang w:val="en-GB"/>
        </w:rPr>
        <w:t>Differences in</w:t>
      </w:r>
      <w:r w:rsidR="00C32B7E" w:rsidRPr="001541AC">
        <w:rPr>
          <w:rFonts w:ascii="Calibri" w:hAnsi="Calibri"/>
          <w:b/>
          <w:sz w:val="22"/>
          <w:szCs w:val="22"/>
          <w:lang w:val="en-GB"/>
        </w:rPr>
        <w:t xml:space="preserve"> Work-Related L</w:t>
      </w:r>
      <w:r w:rsidR="004C102B" w:rsidRPr="001541AC">
        <w:rPr>
          <w:rFonts w:ascii="Calibri" w:hAnsi="Calibri"/>
          <w:b/>
          <w:sz w:val="22"/>
          <w:szCs w:val="22"/>
          <w:lang w:val="en-GB"/>
        </w:rPr>
        <w:t>earning</w:t>
      </w:r>
    </w:p>
    <w:p w14:paraId="4C7344B4" w14:textId="6ECDD6BB" w:rsidR="008423FF" w:rsidRPr="001541AC" w:rsidRDefault="000E1B27" w:rsidP="00954C90">
      <w:pPr>
        <w:spacing w:line="480" w:lineRule="auto"/>
        <w:ind w:firstLine="708"/>
        <w:jc w:val="both"/>
        <w:rPr>
          <w:rFonts w:ascii="Calibri" w:hAnsi="Calibri"/>
          <w:i/>
          <w:sz w:val="22"/>
          <w:szCs w:val="22"/>
          <w:lang w:val="en-GB"/>
        </w:rPr>
      </w:pPr>
      <w:r w:rsidRPr="001541AC">
        <w:rPr>
          <w:rFonts w:ascii="Calibri" w:hAnsi="Calibri"/>
          <w:sz w:val="22"/>
          <w:szCs w:val="22"/>
          <w:lang w:val="en-GB"/>
        </w:rPr>
        <w:t>To</w:t>
      </w:r>
      <w:r w:rsidR="008423FF" w:rsidRPr="001541AC">
        <w:rPr>
          <w:rFonts w:ascii="Calibri" w:hAnsi="Calibri"/>
          <w:sz w:val="22"/>
          <w:szCs w:val="22"/>
          <w:lang w:val="en-GB"/>
        </w:rPr>
        <w:t xml:space="preserve"> investigate whether the participation in work-related learning activities differed for the</w:t>
      </w:r>
      <w:r w:rsidR="008179D2" w:rsidRPr="001541AC">
        <w:rPr>
          <w:rFonts w:ascii="Calibri" w:hAnsi="Calibri"/>
          <w:sz w:val="22"/>
          <w:szCs w:val="22"/>
          <w:lang w:val="en-GB"/>
        </w:rPr>
        <w:t xml:space="preserve"> four</w:t>
      </w:r>
      <w:r w:rsidR="008423FF" w:rsidRPr="001541AC">
        <w:rPr>
          <w:rFonts w:ascii="Calibri" w:hAnsi="Calibri"/>
          <w:sz w:val="22"/>
          <w:szCs w:val="22"/>
          <w:lang w:val="en-GB"/>
        </w:rPr>
        <w:t xml:space="preserve"> identified </w:t>
      </w:r>
      <w:r w:rsidR="00584EE2" w:rsidRPr="001541AC">
        <w:rPr>
          <w:rFonts w:ascii="Calibri" w:hAnsi="Calibri"/>
          <w:sz w:val="22"/>
          <w:szCs w:val="22"/>
          <w:lang w:val="en-GB"/>
        </w:rPr>
        <w:t>profiles</w:t>
      </w:r>
      <w:r w:rsidR="004C6732" w:rsidRPr="001541AC">
        <w:rPr>
          <w:rFonts w:ascii="Calibri" w:hAnsi="Calibri"/>
          <w:sz w:val="22"/>
          <w:szCs w:val="22"/>
          <w:lang w:val="en-GB"/>
        </w:rPr>
        <w:t xml:space="preserve"> (based on </w:t>
      </w:r>
      <w:r w:rsidR="0061085F" w:rsidRPr="001541AC">
        <w:rPr>
          <w:rFonts w:ascii="Calibri" w:hAnsi="Calibri"/>
          <w:sz w:val="22"/>
          <w:szCs w:val="22"/>
          <w:lang w:val="en-GB"/>
        </w:rPr>
        <w:t>profile</w:t>
      </w:r>
      <w:r w:rsidR="004C6732" w:rsidRPr="001541AC">
        <w:rPr>
          <w:rFonts w:ascii="Calibri" w:hAnsi="Calibri"/>
          <w:sz w:val="22"/>
          <w:szCs w:val="22"/>
          <w:lang w:val="en-GB"/>
        </w:rPr>
        <w:t xml:space="preserve"> membership as a result of the LCGA)</w:t>
      </w:r>
      <w:r w:rsidR="00E67470" w:rsidRPr="001541AC">
        <w:rPr>
          <w:rFonts w:ascii="Calibri" w:hAnsi="Calibri"/>
          <w:sz w:val="22"/>
          <w:szCs w:val="22"/>
          <w:lang w:val="en-GB"/>
        </w:rPr>
        <w:t xml:space="preserve">, </w:t>
      </w:r>
      <w:r w:rsidR="00223D48" w:rsidRPr="001541AC">
        <w:rPr>
          <w:rFonts w:ascii="Calibri" w:hAnsi="Calibri"/>
          <w:sz w:val="22"/>
          <w:szCs w:val="22"/>
          <w:lang w:val="en-GB"/>
        </w:rPr>
        <w:t>a</w:t>
      </w:r>
      <w:r w:rsidR="00E67470" w:rsidRPr="001541AC">
        <w:rPr>
          <w:rFonts w:ascii="Calibri" w:hAnsi="Calibri"/>
          <w:sz w:val="22"/>
          <w:szCs w:val="22"/>
          <w:lang w:val="en-GB"/>
        </w:rPr>
        <w:t xml:space="preserve"> </w:t>
      </w:r>
      <w:r w:rsidR="00223D48" w:rsidRPr="001541AC">
        <w:rPr>
          <w:rFonts w:ascii="Calibri" w:hAnsi="Calibri"/>
          <w:sz w:val="22"/>
          <w:szCs w:val="22"/>
          <w:lang w:val="en-GB"/>
        </w:rPr>
        <w:t>M</w:t>
      </w:r>
      <w:r w:rsidR="00E67470" w:rsidRPr="001541AC">
        <w:rPr>
          <w:rFonts w:ascii="Calibri" w:hAnsi="Calibri"/>
          <w:sz w:val="22"/>
          <w:szCs w:val="22"/>
          <w:lang w:val="en-GB"/>
        </w:rPr>
        <w:t xml:space="preserve">ANOVA </w:t>
      </w:r>
      <w:r w:rsidR="00223D48" w:rsidRPr="001541AC">
        <w:rPr>
          <w:rFonts w:ascii="Calibri" w:hAnsi="Calibri"/>
          <w:sz w:val="22"/>
          <w:szCs w:val="22"/>
          <w:lang w:val="en-GB"/>
        </w:rPr>
        <w:t>was</w:t>
      </w:r>
      <w:r w:rsidR="00E67470" w:rsidRPr="001541AC">
        <w:rPr>
          <w:rFonts w:ascii="Calibri" w:hAnsi="Calibri"/>
          <w:sz w:val="22"/>
          <w:szCs w:val="22"/>
          <w:lang w:val="en-GB"/>
        </w:rPr>
        <w:t xml:space="preserve"> performed. </w:t>
      </w:r>
      <w:r w:rsidR="002839FD" w:rsidRPr="001541AC">
        <w:rPr>
          <w:rFonts w:ascii="Calibri" w:hAnsi="Calibri"/>
          <w:sz w:val="22"/>
          <w:szCs w:val="22"/>
          <w:lang w:val="en-GB"/>
        </w:rPr>
        <w:t>The</w:t>
      </w:r>
      <w:r w:rsidR="00E67470" w:rsidRPr="001541AC">
        <w:rPr>
          <w:rFonts w:ascii="Calibri" w:hAnsi="Calibri"/>
          <w:sz w:val="22"/>
          <w:szCs w:val="22"/>
          <w:lang w:val="en-GB"/>
        </w:rPr>
        <w:t xml:space="preserve"> results showed significant differences </w:t>
      </w:r>
      <w:r w:rsidR="002B0E30" w:rsidRPr="001541AC">
        <w:rPr>
          <w:rFonts w:ascii="Calibri" w:hAnsi="Calibri"/>
          <w:sz w:val="22"/>
          <w:szCs w:val="22"/>
          <w:lang w:val="en-GB"/>
        </w:rPr>
        <w:t xml:space="preserve">between the </w:t>
      </w:r>
      <w:r w:rsidR="00FE7B08" w:rsidRPr="001541AC">
        <w:rPr>
          <w:rFonts w:ascii="Calibri" w:hAnsi="Calibri"/>
          <w:sz w:val="22"/>
          <w:szCs w:val="22"/>
          <w:lang w:val="en-GB"/>
        </w:rPr>
        <w:t>motivational profiles</w:t>
      </w:r>
      <w:r w:rsidR="00223D48" w:rsidRPr="001541AC">
        <w:rPr>
          <w:rFonts w:ascii="Calibri" w:hAnsi="Calibri"/>
          <w:sz w:val="22"/>
          <w:szCs w:val="22"/>
          <w:lang w:val="en-GB"/>
        </w:rPr>
        <w:t xml:space="preserve"> using Pillai’s trace (</w:t>
      </w:r>
      <w:r w:rsidR="00223D48" w:rsidRPr="001541AC">
        <w:rPr>
          <w:rFonts w:ascii="Calibri" w:hAnsi="Calibri"/>
          <w:i/>
          <w:sz w:val="22"/>
          <w:szCs w:val="22"/>
          <w:lang w:val="en-GB"/>
        </w:rPr>
        <w:t>V</w:t>
      </w:r>
      <w:r w:rsidR="00F65B6E" w:rsidRPr="001541AC">
        <w:rPr>
          <w:rFonts w:ascii="Calibri" w:hAnsi="Calibri"/>
          <w:i/>
          <w:sz w:val="22"/>
          <w:szCs w:val="22"/>
          <w:lang w:val="en-GB"/>
        </w:rPr>
        <w:t xml:space="preserve"> </w:t>
      </w:r>
      <w:r w:rsidR="00223D48" w:rsidRPr="001541AC">
        <w:rPr>
          <w:rFonts w:ascii="Calibri" w:hAnsi="Calibri"/>
          <w:sz w:val="22"/>
          <w:szCs w:val="22"/>
          <w:lang w:val="en-GB"/>
        </w:rPr>
        <w:t>=</w:t>
      </w:r>
      <w:r w:rsidR="00F65B6E" w:rsidRPr="001541AC">
        <w:rPr>
          <w:rFonts w:ascii="Calibri" w:hAnsi="Calibri"/>
          <w:sz w:val="22"/>
          <w:szCs w:val="22"/>
          <w:lang w:val="en-GB"/>
        </w:rPr>
        <w:t xml:space="preserve"> </w:t>
      </w:r>
      <w:r w:rsidR="00395882" w:rsidRPr="001541AC">
        <w:rPr>
          <w:rFonts w:ascii="Calibri" w:hAnsi="Calibri"/>
          <w:sz w:val="22"/>
          <w:szCs w:val="22"/>
          <w:lang w:val="en-GB"/>
        </w:rPr>
        <w:t xml:space="preserve">.03, </w:t>
      </w:r>
      <w:r w:rsidR="00395882" w:rsidRPr="001541AC">
        <w:rPr>
          <w:rFonts w:ascii="Calibri" w:hAnsi="Calibri"/>
          <w:i/>
          <w:sz w:val="22"/>
          <w:szCs w:val="22"/>
          <w:lang w:val="en-GB"/>
        </w:rPr>
        <w:t>F</w:t>
      </w:r>
      <w:r w:rsidR="00395882" w:rsidRPr="001541AC">
        <w:rPr>
          <w:rFonts w:ascii="Calibri" w:hAnsi="Calibri"/>
          <w:sz w:val="22"/>
          <w:szCs w:val="22"/>
          <w:lang w:val="en-GB"/>
        </w:rPr>
        <w:t>(9,774)</w:t>
      </w:r>
      <w:r w:rsidR="00F65B6E" w:rsidRPr="001541AC">
        <w:rPr>
          <w:rFonts w:ascii="Calibri" w:hAnsi="Calibri"/>
          <w:sz w:val="22"/>
          <w:szCs w:val="22"/>
          <w:lang w:val="en-GB"/>
        </w:rPr>
        <w:t xml:space="preserve"> </w:t>
      </w:r>
      <w:r w:rsidR="00395882" w:rsidRPr="001541AC">
        <w:rPr>
          <w:rFonts w:ascii="Calibri" w:hAnsi="Calibri"/>
          <w:sz w:val="22"/>
          <w:szCs w:val="22"/>
          <w:lang w:val="en-GB"/>
        </w:rPr>
        <w:t>=</w:t>
      </w:r>
      <w:r w:rsidR="00F65B6E" w:rsidRPr="001541AC">
        <w:rPr>
          <w:rFonts w:ascii="Calibri" w:hAnsi="Calibri"/>
          <w:sz w:val="22"/>
          <w:szCs w:val="22"/>
          <w:lang w:val="en-GB"/>
        </w:rPr>
        <w:t xml:space="preserve"> </w:t>
      </w:r>
      <w:r w:rsidR="00395882" w:rsidRPr="001541AC">
        <w:rPr>
          <w:rFonts w:ascii="Calibri" w:hAnsi="Calibri"/>
          <w:sz w:val="22"/>
          <w:szCs w:val="22"/>
          <w:lang w:val="en-GB"/>
        </w:rPr>
        <w:t>2.56,</w:t>
      </w:r>
      <w:r w:rsidR="00FF673D" w:rsidRPr="001541AC">
        <w:rPr>
          <w:rFonts w:ascii="Calibri" w:hAnsi="Calibri"/>
          <w:i/>
          <w:sz w:val="22"/>
          <w:szCs w:val="22"/>
          <w:lang w:val="en-GB"/>
        </w:rPr>
        <w:t xml:space="preserve"> p </w:t>
      </w:r>
      <w:r w:rsidR="00395882" w:rsidRPr="001541AC">
        <w:rPr>
          <w:rFonts w:ascii="Calibri" w:hAnsi="Calibri"/>
          <w:sz w:val="22"/>
          <w:szCs w:val="22"/>
          <w:lang w:val="en-GB"/>
        </w:rPr>
        <w:t>=</w:t>
      </w:r>
      <w:r w:rsidR="00F65B6E" w:rsidRPr="001541AC">
        <w:rPr>
          <w:rFonts w:ascii="Calibri" w:hAnsi="Calibri"/>
          <w:sz w:val="22"/>
          <w:szCs w:val="22"/>
          <w:lang w:val="en-GB"/>
        </w:rPr>
        <w:t xml:space="preserve"> </w:t>
      </w:r>
      <w:r w:rsidR="00395882" w:rsidRPr="001541AC">
        <w:rPr>
          <w:rFonts w:ascii="Calibri" w:hAnsi="Calibri"/>
          <w:sz w:val="22"/>
          <w:szCs w:val="22"/>
          <w:lang w:val="en-GB"/>
        </w:rPr>
        <w:t>.</w:t>
      </w:r>
      <w:r w:rsidR="00731EDB" w:rsidRPr="001541AC">
        <w:rPr>
          <w:rFonts w:ascii="Calibri" w:hAnsi="Calibri"/>
          <w:sz w:val="22"/>
          <w:szCs w:val="22"/>
          <w:lang w:val="en-GB"/>
        </w:rPr>
        <w:t>006</w:t>
      </w:r>
      <w:r w:rsidR="00395882" w:rsidRPr="001541AC">
        <w:rPr>
          <w:rFonts w:ascii="Calibri" w:hAnsi="Calibri"/>
          <w:sz w:val="22"/>
          <w:szCs w:val="22"/>
          <w:lang w:val="en-GB"/>
        </w:rPr>
        <w:t xml:space="preserve">). The follow-up univariate </w:t>
      </w:r>
      <w:r w:rsidR="00FD1997" w:rsidRPr="001541AC">
        <w:rPr>
          <w:rFonts w:ascii="Calibri" w:hAnsi="Calibri"/>
          <w:sz w:val="22"/>
          <w:szCs w:val="22"/>
          <w:lang w:val="en-GB"/>
        </w:rPr>
        <w:t>analyses of variance (</w:t>
      </w:r>
      <w:r w:rsidR="00395882" w:rsidRPr="001541AC">
        <w:rPr>
          <w:rFonts w:ascii="Calibri" w:hAnsi="Calibri"/>
          <w:sz w:val="22"/>
          <w:szCs w:val="22"/>
          <w:lang w:val="en-GB"/>
        </w:rPr>
        <w:t>ANOVAs</w:t>
      </w:r>
      <w:r w:rsidR="00FD1997" w:rsidRPr="001541AC">
        <w:rPr>
          <w:rFonts w:ascii="Calibri" w:hAnsi="Calibri"/>
          <w:sz w:val="22"/>
          <w:szCs w:val="22"/>
          <w:lang w:val="en-GB"/>
        </w:rPr>
        <w:t>)</w:t>
      </w:r>
      <w:r w:rsidR="00395882" w:rsidRPr="001541AC">
        <w:rPr>
          <w:rFonts w:ascii="Calibri" w:hAnsi="Calibri"/>
          <w:sz w:val="22"/>
          <w:szCs w:val="22"/>
          <w:lang w:val="en-GB"/>
        </w:rPr>
        <w:t xml:space="preserve"> revealed significant</w:t>
      </w:r>
      <w:r w:rsidR="00A80177" w:rsidRPr="001541AC">
        <w:rPr>
          <w:rFonts w:ascii="Calibri" w:hAnsi="Calibri"/>
          <w:sz w:val="22"/>
          <w:szCs w:val="22"/>
          <w:lang w:val="en-GB"/>
        </w:rPr>
        <w:t xml:space="preserve"> albeit small</w:t>
      </w:r>
      <w:r w:rsidR="00395882" w:rsidRPr="001541AC">
        <w:rPr>
          <w:rFonts w:ascii="Calibri" w:hAnsi="Calibri"/>
          <w:sz w:val="22"/>
          <w:szCs w:val="22"/>
          <w:lang w:val="en-GB"/>
        </w:rPr>
        <w:t xml:space="preserve"> effects </w:t>
      </w:r>
      <w:r w:rsidR="00E67470" w:rsidRPr="001541AC">
        <w:rPr>
          <w:rFonts w:ascii="Calibri" w:hAnsi="Calibri"/>
          <w:sz w:val="22"/>
          <w:szCs w:val="22"/>
          <w:lang w:val="en-GB"/>
        </w:rPr>
        <w:t>for formal learning activities (</w:t>
      </w:r>
      <w:r w:rsidR="00E67470" w:rsidRPr="001541AC">
        <w:rPr>
          <w:rFonts w:ascii="Calibri" w:hAnsi="Calibri"/>
          <w:i/>
          <w:sz w:val="22"/>
          <w:szCs w:val="22"/>
          <w:lang w:val="en-GB"/>
        </w:rPr>
        <w:t>F</w:t>
      </w:r>
      <w:r w:rsidR="00E67470" w:rsidRPr="001541AC">
        <w:rPr>
          <w:rFonts w:ascii="Calibri" w:hAnsi="Calibri"/>
          <w:sz w:val="22"/>
          <w:szCs w:val="22"/>
          <w:lang w:val="en-GB"/>
        </w:rPr>
        <w:t>(3,776)</w:t>
      </w:r>
      <w:r w:rsidR="00F65B6E" w:rsidRPr="001541AC">
        <w:rPr>
          <w:rFonts w:ascii="Calibri" w:hAnsi="Calibri"/>
          <w:sz w:val="22"/>
          <w:szCs w:val="22"/>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E67470" w:rsidRPr="001541AC">
        <w:rPr>
          <w:rFonts w:ascii="Calibri" w:hAnsi="Calibri"/>
          <w:sz w:val="22"/>
          <w:szCs w:val="22"/>
          <w:lang w:val="en-GB"/>
        </w:rPr>
        <w:t>2.80,</w:t>
      </w:r>
      <w:r w:rsidR="00FF673D" w:rsidRPr="001541AC">
        <w:rPr>
          <w:rFonts w:ascii="Calibri" w:hAnsi="Calibri"/>
          <w:i/>
          <w:sz w:val="22"/>
          <w:szCs w:val="22"/>
          <w:lang w:val="en-GB"/>
        </w:rPr>
        <w:t xml:space="preserve"> p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E67470" w:rsidRPr="001541AC">
        <w:rPr>
          <w:rFonts w:ascii="Calibri" w:hAnsi="Calibri"/>
          <w:sz w:val="22"/>
          <w:szCs w:val="22"/>
          <w:lang w:val="en-GB"/>
        </w:rPr>
        <w:t>.0</w:t>
      </w:r>
      <w:r w:rsidR="00731EDB" w:rsidRPr="001541AC">
        <w:rPr>
          <w:rFonts w:ascii="Calibri" w:hAnsi="Calibri"/>
          <w:sz w:val="22"/>
          <w:szCs w:val="22"/>
          <w:lang w:val="en-GB"/>
        </w:rPr>
        <w:t>39</w:t>
      </w:r>
      <w:r w:rsidR="00E67470" w:rsidRPr="001541AC">
        <w:rPr>
          <w:rFonts w:ascii="Calibri" w:hAnsi="Calibri"/>
          <w:sz w:val="22"/>
          <w:szCs w:val="22"/>
          <w:lang w:val="en-GB"/>
        </w:rPr>
        <w:t>, η</w:t>
      </w:r>
      <w:r w:rsidR="00E67470" w:rsidRPr="001541AC">
        <w:rPr>
          <w:rFonts w:ascii="Calibri" w:hAnsi="Calibri"/>
          <w:sz w:val="22"/>
          <w:szCs w:val="22"/>
          <w:vertAlign w:val="superscript"/>
          <w:lang w:val="en-GB"/>
        </w:rPr>
        <w:t>2</w:t>
      </w:r>
      <w:r w:rsidR="00F65B6E" w:rsidRPr="001541AC">
        <w:rPr>
          <w:rFonts w:ascii="Calibri" w:hAnsi="Calibri"/>
          <w:sz w:val="22"/>
          <w:szCs w:val="22"/>
          <w:vertAlign w:val="superscript"/>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E67470" w:rsidRPr="001541AC">
        <w:rPr>
          <w:rFonts w:ascii="Calibri" w:hAnsi="Calibri"/>
          <w:sz w:val="22"/>
          <w:szCs w:val="22"/>
          <w:lang w:val="en-GB"/>
        </w:rPr>
        <w:t xml:space="preserve">.01) and for informal learning activities </w:t>
      </w:r>
      <w:r w:rsidR="009965D9" w:rsidRPr="001541AC">
        <w:rPr>
          <w:rFonts w:ascii="Calibri" w:hAnsi="Calibri"/>
          <w:sz w:val="22"/>
          <w:szCs w:val="22"/>
          <w:lang w:val="en-GB"/>
        </w:rPr>
        <w:t xml:space="preserve">using personal sources </w:t>
      </w:r>
      <w:r w:rsidR="00E67470" w:rsidRPr="001541AC">
        <w:rPr>
          <w:rFonts w:ascii="Calibri" w:hAnsi="Calibri"/>
          <w:sz w:val="22"/>
          <w:szCs w:val="22"/>
          <w:lang w:val="en-GB"/>
        </w:rPr>
        <w:t>(</w:t>
      </w:r>
      <w:r w:rsidR="00E67470" w:rsidRPr="001541AC">
        <w:rPr>
          <w:rFonts w:ascii="Calibri" w:hAnsi="Calibri"/>
          <w:i/>
          <w:sz w:val="22"/>
          <w:szCs w:val="22"/>
          <w:lang w:val="en-GB"/>
        </w:rPr>
        <w:t>F</w:t>
      </w:r>
      <w:r w:rsidR="00E67470" w:rsidRPr="001541AC">
        <w:rPr>
          <w:rFonts w:ascii="Calibri" w:hAnsi="Calibri"/>
          <w:sz w:val="22"/>
          <w:szCs w:val="22"/>
          <w:lang w:val="en-GB"/>
        </w:rPr>
        <w:t>(3,776)</w:t>
      </w:r>
      <w:r w:rsidR="00F65B6E" w:rsidRPr="001541AC">
        <w:rPr>
          <w:rFonts w:ascii="Calibri" w:hAnsi="Calibri"/>
          <w:sz w:val="22"/>
          <w:szCs w:val="22"/>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24326C" w:rsidRPr="001541AC">
        <w:rPr>
          <w:rFonts w:ascii="Calibri" w:hAnsi="Calibri"/>
          <w:sz w:val="22"/>
          <w:szCs w:val="22"/>
          <w:lang w:val="en-GB"/>
        </w:rPr>
        <w:t>5.72,</w:t>
      </w:r>
      <w:r w:rsidR="00FF673D" w:rsidRPr="001541AC">
        <w:rPr>
          <w:rFonts w:ascii="Calibri" w:hAnsi="Calibri"/>
          <w:i/>
          <w:sz w:val="22"/>
          <w:szCs w:val="22"/>
          <w:lang w:val="en-GB"/>
        </w:rPr>
        <w:t xml:space="preserve"> p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24326C" w:rsidRPr="001541AC">
        <w:rPr>
          <w:rFonts w:ascii="Calibri" w:hAnsi="Calibri"/>
          <w:sz w:val="22"/>
          <w:szCs w:val="22"/>
          <w:lang w:val="en-GB"/>
        </w:rPr>
        <w:t>.001</w:t>
      </w:r>
      <w:r w:rsidR="00E67470" w:rsidRPr="001541AC">
        <w:rPr>
          <w:rFonts w:ascii="Calibri" w:hAnsi="Calibri"/>
          <w:sz w:val="22"/>
          <w:szCs w:val="22"/>
          <w:lang w:val="en-GB"/>
        </w:rPr>
        <w:t>, η</w:t>
      </w:r>
      <w:r w:rsidR="00E67470" w:rsidRPr="001541AC">
        <w:rPr>
          <w:rFonts w:ascii="Calibri" w:hAnsi="Calibri"/>
          <w:sz w:val="22"/>
          <w:szCs w:val="22"/>
          <w:vertAlign w:val="superscript"/>
          <w:lang w:val="en-GB"/>
        </w:rPr>
        <w:t>2</w:t>
      </w:r>
      <w:r w:rsidR="00F65B6E" w:rsidRPr="001541AC">
        <w:rPr>
          <w:rFonts w:ascii="Calibri" w:hAnsi="Calibri"/>
          <w:sz w:val="22"/>
          <w:szCs w:val="22"/>
          <w:vertAlign w:val="superscript"/>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24326C" w:rsidRPr="001541AC">
        <w:rPr>
          <w:rFonts w:ascii="Calibri" w:hAnsi="Calibri"/>
          <w:sz w:val="22"/>
          <w:szCs w:val="22"/>
          <w:lang w:val="en-GB"/>
        </w:rPr>
        <w:t>.02</w:t>
      </w:r>
      <w:r w:rsidR="00E67470" w:rsidRPr="001541AC">
        <w:rPr>
          <w:rFonts w:ascii="Calibri" w:hAnsi="Calibri"/>
          <w:sz w:val="22"/>
          <w:szCs w:val="22"/>
          <w:lang w:val="en-GB"/>
        </w:rPr>
        <w:t>)</w:t>
      </w:r>
      <w:r w:rsidR="009965D9" w:rsidRPr="001541AC">
        <w:rPr>
          <w:rFonts w:ascii="Calibri" w:hAnsi="Calibri"/>
          <w:sz w:val="22"/>
          <w:szCs w:val="22"/>
          <w:lang w:val="en-GB"/>
        </w:rPr>
        <w:t xml:space="preserve">. The ANOVA </w:t>
      </w:r>
      <w:r w:rsidR="00E67470" w:rsidRPr="001541AC">
        <w:rPr>
          <w:rFonts w:ascii="Calibri" w:hAnsi="Calibri"/>
          <w:sz w:val="22"/>
          <w:szCs w:val="22"/>
          <w:lang w:val="en-GB"/>
        </w:rPr>
        <w:t>for informal learning activities</w:t>
      </w:r>
      <w:r w:rsidR="0024326C" w:rsidRPr="001541AC">
        <w:rPr>
          <w:rFonts w:ascii="Calibri" w:hAnsi="Calibri"/>
          <w:sz w:val="22"/>
          <w:szCs w:val="22"/>
          <w:lang w:val="en-GB"/>
        </w:rPr>
        <w:t xml:space="preserve"> </w:t>
      </w:r>
      <w:r w:rsidR="009965D9" w:rsidRPr="001541AC">
        <w:rPr>
          <w:rFonts w:ascii="Calibri" w:hAnsi="Calibri"/>
          <w:sz w:val="22"/>
          <w:szCs w:val="22"/>
          <w:lang w:val="en-GB"/>
        </w:rPr>
        <w:t xml:space="preserve">using environmental sources </w:t>
      </w:r>
      <w:r w:rsidR="00A45767">
        <w:rPr>
          <w:rFonts w:ascii="Calibri" w:hAnsi="Calibri"/>
          <w:sz w:val="22"/>
          <w:szCs w:val="22"/>
          <w:lang w:val="en-GB"/>
        </w:rPr>
        <w:t xml:space="preserve">tended to </w:t>
      </w:r>
      <w:r w:rsidR="000624CC" w:rsidRPr="001541AC">
        <w:rPr>
          <w:rFonts w:ascii="Calibri" w:hAnsi="Calibri"/>
          <w:sz w:val="22"/>
          <w:szCs w:val="22"/>
          <w:lang w:val="en-GB"/>
        </w:rPr>
        <w:t>demonstrated differences</w:t>
      </w:r>
      <w:r w:rsidR="00A45767">
        <w:rPr>
          <w:rFonts w:ascii="Calibri" w:hAnsi="Calibri"/>
          <w:sz w:val="22"/>
          <w:szCs w:val="22"/>
          <w:lang w:val="en-GB"/>
        </w:rPr>
        <w:t xml:space="preserve">, although the p-value was slightly above the alpha level </w:t>
      </w:r>
      <w:r w:rsidR="0024326C" w:rsidRPr="001541AC">
        <w:rPr>
          <w:rFonts w:ascii="Calibri" w:hAnsi="Calibri"/>
          <w:sz w:val="22"/>
          <w:szCs w:val="22"/>
          <w:lang w:val="en-GB"/>
        </w:rPr>
        <w:t>(</w:t>
      </w:r>
      <w:r w:rsidR="0024326C" w:rsidRPr="001541AC">
        <w:rPr>
          <w:rFonts w:ascii="Calibri" w:hAnsi="Calibri"/>
          <w:i/>
          <w:sz w:val="22"/>
          <w:szCs w:val="22"/>
          <w:lang w:val="en-GB"/>
        </w:rPr>
        <w:t>F</w:t>
      </w:r>
      <w:r w:rsidR="0024326C" w:rsidRPr="001541AC">
        <w:rPr>
          <w:rFonts w:ascii="Calibri" w:hAnsi="Calibri"/>
          <w:sz w:val="22"/>
          <w:szCs w:val="22"/>
          <w:lang w:val="en-GB"/>
        </w:rPr>
        <w:t>(3,776)</w:t>
      </w:r>
      <w:r w:rsidR="00F65B6E" w:rsidRPr="001541AC">
        <w:rPr>
          <w:rFonts w:ascii="Calibri" w:hAnsi="Calibri"/>
          <w:sz w:val="22"/>
          <w:szCs w:val="22"/>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24326C" w:rsidRPr="001541AC">
        <w:rPr>
          <w:rFonts w:ascii="Calibri" w:hAnsi="Calibri"/>
          <w:sz w:val="22"/>
          <w:szCs w:val="22"/>
          <w:lang w:val="en-GB"/>
        </w:rPr>
        <w:t>2.56,</w:t>
      </w:r>
      <w:r w:rsidR="00FF673D" w:rsidRPr="001541AC">
        <w:rPr>
          <w:rFonts w:ascii="Calibri" w:hAnsi="Calibri"/>
          <w:i/>
          <w:sz w:val="22"/>
          <w:szCs w:val="22"/>
          <w:lang w:val="en-GB"/>
        </w:rPr>
        <w:t xml:space="preserve"> p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24326C" w:rsidRPr="001541AC">
        <w:rPr>
          <w:rFonts w:ascii="Calibri" w:hAnsi="Calibri"/>
          <w:sz w:val="22"/>
          <w:szCs w:val="22"/>
          <w:lang w:val="en-GB"/>
        </w:rPr>
        <w:t>.05</w:t>
      </w:r>
      <w:r w:rsidR="00731EDB" w:rsidRPr="001541AC">
        <w:rPr>
          <w:rFonts w:ascii="Calibri" w:hAnsi="Calibri"/>
          <w:sz w:val="22"/>
          <w:szCs w:val="22"/>
          <w:lang w:val="en-GB"/>
        </w:rPr>
        <w:t>4</w:t>
      </w:r>
      <w:r w:rsidR="0024326C" w:rsidRPr="001541AC">
        <w:rPr>
          <w:rFonts w:ascii="Calibri" w:hAnsi="Calibri"/>
          <w:sz w:val="22"/>
          <w:szCs w:val="22"/>
          <w:lang w:val="en-GB"/>
        </w:rPr>
        <w:t>, η</w:t>
      </w:r>
      <w:r w:rsidR="0024326C" w:rsidRPr="001541AC">
        <w:rPr>
          <w:rFonts w:ascii="Calibri" w:hAnsi="Calibri"/>
          <w:sz w:val="22"/>
          <w:szCs w:val="22"/>
          <w:vertAlign w:val="superscript"/>
          <w:lang w:val="en-GB"/>
        </w:rPr>
        <w:t>2</w:t>
      </w:r>
      <w:r w:rsidR="00F65B6E" w:rsidRPr="001541AC">
        <w:rPr>
          <w:rFonts w:ascii="Calibri" w:hAnsi="Calibri"/>
          <w:sz w:val="22"/>
          <w:szCs w:val="22"/>
          <w:vertAlign w:val="superscript"/>
          <w:lang w:val="en-GB"/>
        </w:rPr>
        <w:t xml:space="preserve"> </w:t>
      </w:r>
      <w:r w:rsidR="00B4134B" w:rsidRPr="001541AC">
        <w:rPr>
          <w:rFonts w:ascii="Calibri" w:hAnsi="Calibri"/>
          <w:sz w:val="22"/>
          <w:szCs w:val="22"/>
          <w:lang w:val="en-GB"/>
        </w:rPr>
        <w:t>=</w:t>
      </w:r>
      <w:r w:rsidR="00F65B6E" w:rsidRPr="001541AC">
        <w:rPr>
          <w:rFonts w:ascii="Calibri" w:hAnsi="Calibri"/>
          <w:sz w:val="22"/>
          <w:szCs w:val="22"/>
          <w:lang w:val="en-GB"/>
        </w:rPr>
        <w:t xml:space="preserve"> </w:t>
      </w:r>
      <w:r w:rsidR="0024326C" w:rsidRPr="001541AC">
        <w:rPr>
          <w:rFonts w:ascii="Calibri" w:hAnsi="Calibri"/>
          <w:sz w:val="22"/>
          <w:szCs w:val="22"/>
          <w:lang w:val="en-GB"/>
        </w:rPr>
        <w:t>.01)</w:t>
      </w:r>
      <w:r w:rsidR="00E67470" w:rsidRPr="001541AC">
        <w:rPr>
          <w:rFonts w:ascii="Calibri" w:hAnsi="Calibri"/>
          <w:sz w:val="22"/>
          <w:szCs w:val="22"/>
          <w:lang w:val="en-GB"/>
        </w:rPr>
        <w:t xml:space="preserve">. A </w:t>
      </w:r>
      <w:r w:rsidR="00395882" w:rsidRPr="001541AC">
        <w:rPr>
          <w:rFonts w:ascii="Calibri" w:hAnsi="Calibri"/>
          <w:sz w:val="22"/>
          <w:szCs w:val="22"/>
          <w:lang w:val="en-GB"/>
        </w:rPr>
        <w:t>Bonferonni</w:t>
      </w:r>
      <w:r w:rsidR="00E67470" w:rsidRPr="001541AC">
        <w:rPr>
          <w:rFonts w:ascii="Calibri" w:hAnsi="Calibri"/>
          <w:sz w:val="22"/>
          <w:szCs w:val="22"/>
          <w:lang w:val="en-GB"/>
        </w:rPr>
        <w:t xml:space="preserve"> post-hoc test was conducted to investigate the differences between the </w:t>
      </w:r>
      <w:r w:rsidR="0061085F" w:rsidRPr="001541AC">
        <w:rPr>
          <w:rFonts w:ascii="Calibri" w:hAnsi="Calibri"/>
          <w:sz w:val="22"/>
          <w:szCs w:val="22"/>
          <w:lang w:val="en-GB"/>
        </w:rPr>
        <w:t>profiles</w:t>
      </w:r>
      <w:r w:rsidR="006C58F9" w:rsidRPr="001541AC">
        <w:rPr>
          <w:rFonts w:ascii="Calibri" w:hAnsi="Calibri"/>
          <w:sz w:val="22"/>
          <w:szCs w:val="22"/>
          <w:lang w:val="en-GB"/>
        </w:rPr>
        <w:t xml:space="preserve"> (see Table </w:t>
      </w:r>
      <w:r w:rsidR="00392168" w:rsidRPr="001541AC">
        <w:rPr>
          <w:rFonts w:ascii="Calibri" w:hAnsi="Calibri"/>
          <w:sz w:val="22"/>
          <w:szCs w:val="22"/>
          <w:lang w:val="en-GB"/>
        </w:rPr>
        <w:t>6</w:t>
      </w:r>
      <w:r w:rsidR="00F60E12" w:rsidRPr="001541AC">
        <w:rPr>
          <w:rFonts w:ascii="Calibri" w:hAnsi="Calibri"/>
          <w:sz w:val="22"/>
          <w:szCs w:val="22"/>
          <w:lang w:val="en-GB"/>
        </w:rPr>
        <w:t>)</w:t>
      </w:r>
      <w:r w:rsidR="00E67470" w:rsidRPr="001541AC">
        <w:rPr>
          <w:rFonts w:ascii="Calibri" w:hAnsi="Calibri"/>
          <w:sz w:val="22"/>
          <w:szCs w:val="22"/>
          <w:lang w:val="en-GB"/>
        </w:rPr>
        <w:t xml:space="preserve">. </w:t>
      </w:r>
      <w:r w:rsidR="00700E37" w:rsidRPr="001541AC">
        <w:rPr>
          <w:rFonts w:ascii="Calibri" w:hAnsi="Calibri"/>
          <w:sz w:val="22"/>
          <w:szCs w:val="22"/>
          <w:lang w:val="en-GB"/>
        </w:rPr>
        <w:t>The</w:t>
      </w:r>
      <w:r w:rsidR="008C6982" w:rsidRPr="001541AC">
        <w:rPr>
          <w:rFonts w:ascii="Calibri" w:hAnsi="Calibri"/>
          <w:sz w:val="22"/>
          <w:szCs w:val="22"/>
          <w:lang w:val="en-GB"/>
        </w:rPr>
        <w:t xml:space="preserve"> </w:t>
      </w:r>
      <w:r w:rsidR="008C6982" w:rsidRPr="001541AC">
        <w:rPr>
          <w:rFonts w:ascii="Calibri" w:hAnsi="Calibri"/>
          <w:i/>
          <w:sz w:val="22"/>
          <w:szCs w:val="22"/>
          <w:lang w:val="en-GB"/>
        </w:rPr>
        <w:t>‘strongly efficacious and approach</w:t>
      </w:r>
      <w:r w:rsidR="00070D69" w:rsidRPr="001541AC">
        <w:rPr>
          <w:rFonts w:ascii="Calibri" w:hAnsi="Calibri"/>
          <w:i/>
          <w:sz w:val="22"/>
          <w:szCs w:val="22"/>
          <w:lang w:val="en-GB"/>
        </w:rPr>
        <w:t>-</w:t>
      </w:r>
      <w:r w:rsidR="008C6982" w:rsidRPr="001541AC">
        <w:rPr>
          <w:rFonts w:ascii="Calibri" w:hAnsi="Calibri"/>
          <w:i/>
          <w:sz w:val="22"/>
          <w:szCs w:val="22"/>
          <w:lang w:val="en-GB"/>
        </w:rPr>
        <w:t>oriented profile’</w:t>
      </w:r>
      <w:r w:rsidR="008C6982" w:rsidRPr="001541AC">
        <w:rPr>
          <w:rFonts w:ascii="Calibri" w:hAnsi="Calibri"/>
          <w:sz w:val="22"/>
          <w:szCs w:val="22"/>
          <w:lang w:val="en-GB"/>
        </w:rPr>
        <w:t xml:space="preserve"> reported significantly more formal learning activities</w:t>
      </w:r>
      <w:r w:rsidR="00743729" w:rsidRPr="001541AC">
        <w:rPr>
          <w:rFonts w:ascii="Calibri" w:hAnsi="Calibri"/>
          <w:sz w:val="22"/>
          <w:szCs w:val="22"/>
          <w:lang w:val="en-GB"/>
        </w:rPr>
        <w:t xml:space="preserve"> and informal learning activities</w:t>
      </w:r>
      <w:r w:rsidR="008C6982" w:rsidRPr="001541AC">
        <w:rPr>
          <w:rFonts w:ascii="Calibri" w:hAnsi="Calibri"/>
          <w:sz w:val="22"/>
          <w:szCs w:val="22"/>
          <w:lang w:val="en-GB"/>
        </w:rPr>
        <w:t xml:space="preserve"> </w:t>
      </w:r>
      <w:r w:rsidR="00812A42">
        <w:rPr>
          <w:rFonts w:ascii="Calibri" w:hAnsi="Calibri"/>
          <w:sz w:val="22"/>
          <w:szCs w:val="22"/>
          <w:lang w:val="en-GB"/>
        </w:rPr>
        <w:t xml:space="preserve">using personal sources </w:t>
      </w:r>
      <w:r w:rsidR="008C6982" w:rsidRPr="001541AC">
        <w:rPr>
          <w:rFonts w:ascii="Calibri" w:hAnsi="Calibri"/>
          <w:sz w:val="22"/>
          <w:szCs w:val="22"/>
          <w:lang w:val="en-GB"/>
        </w:rPr>
        <w:t xml:space="preserve">than the </w:t>
      </w:r>
      <w:r w:rsidR="008C6982" w:rsidRPr="001541AC">
        <w:rPr>
          <w:rFonts w:ascii="Calibri" w:hAnsi="Calibri"/>
          <w:i/>
          <w:sz w:val="22"/>
          <w:szCs w:val="22"/>
          <w:lang w:val="en-GB"/>
        </w:rPr>
        <w:t>‘moderate efficacious and approach</w:t>
      </w:r>
      <w:r w:rsidR="00070D69" w:rsidRPr="001541AC">
        <w:rPr>
          <w:rFonts w:ascii="Calibri" w:hAnsi="Calibri"/>
          <w:i/>
          <w:sz w:val="22"/>
          <w:szCs w:val="22"/>
          <w:lang w:val="en-GB"/>
        </w:rPr>
        <w:t>-</w:t>
      </w:r>
      <w:r w:rsidR="008C6982" w:rsidRPr="001541AC">
        <w:rPr>
          <w:rFonts w:ascii="Calibri" w:hAnsi="Calibri"/>
          <w:i/>
          <w:sz w:val="22"/>
          <w:szCs w:val="22"/>
          <w:lang w:val="en-GB"/>
        </w:rPr>
        <w:t xml:space="preserve">oriented profile’ </w:t>
      </w:r>
      <w:r w:rsidR="008C6982" w:rsidRPr="001541AC">
        <w:rPr>
          <w:rFonts w:ascii="Calibri" w:hAnsi="Calibri"/>
          <w:sz w:val="22"/>
          <w:szCs w:val="22"/>
          <w:lang w:val="en-GB"/>
        </w:rPr>
        <w:t xml:space="preserve">and more </w:t>
      </w:r>
      <w:r w:rsidR="00812A42">
        <w:rPr>
          <w:rFonts w:ascii="Calibri" w:hAnsi="Calibri"/>
          <w:sz w:val="22"/>
          <w:szCs w:val="22"/>
          <w:lang w:val="en-GB"/>
        </w:rPr>
        <w:t xml:space="preserve">informal </w:t>
      </w:r>
      <w:r w:rsidR="008C6982" w:rsidRPr="001541AC">
        <w:rPr>
          <w:rFonts w:ascii="Calibri" w:hAnsi="Calibri"/>
          <w:sz w:val="22"/>
          <w:szCs w:val="22"/>
          <w:lang w:val="en-GB"/>
        </w:rPr>
        <w:t>learning activities</w:t>
      </w:r>
      <w:r w:rsidR="00812A42">
        <w:rPr>
          <w:rFonts w:ascii="Calibri" w:hAnsi="Calibri"/>
          <w:sz w:val="22"/>
          <w:szCs w:val="22"/>
          <w:lang w:val="en-GB"/>
        </w:rPr>
        <w:t xml:space="preserve"> using personal sources</w:t>
      </w:r>
      <w:r w:rsidR="008C6982" w:rsidRPr="001541AC">
        <w:rPr>
          <w:rFonts w:ascii="Calibri" w:hAnsi="Calibri"/>
          <w:sz w:val="22"/>
          <w:szCs w:val="22"/>
          <w:lang w:val="en-GB"/>
        </w:rPr>
        <w:t xml:space="preserve"> than the </w:t>
      </w:r>
      <w:r w:rsidR="008C6982" w:rsidRPr="001541AC">
        <w:rPr>
          <w:rFonts w:ascii="Calibri" w:hAnsi="Calibri"/>
          <w:i/>
          <w:sz w:val="22"/>
          <w:szCs w:val="22"/>
          <w:lang w:val="en-GB"/>
        </w:rPr>
        <w:t>‘undecided motivational profile’</w:t>
      </w:r>
      <w:r w:rsidR="008C6982" w:rsidRPr="001541AC">
        <w:rPr>
          <w:rFonts w:ascii="Calibri" w:hAnsi="Calibri"/>
          <w:sz w:val="22"/>
          <w:szCs w:val="22"/>
          <w:lang w:val="en-GB"/>
        </w:rPr>
        <w:t xml:space="preserve">. Furthermore, early-career employees in this </w:t>
      </w:r>
      <w:r w:rsidR="00FE7B08" w:rsidRPr="001541AC">
        <w:rPr>
          <w:rFonts w:ascii="Calibri" w:hAnsi="Calibri"/>
          <w:i/>
          <w:sz w:val="22"/>
          <w:szCs w:val="22"/>
          <w:lang w:val="en-GB"/>
        </w:rPr>
        <w:t>‘</w:t>
      </w:r>
      <w:r w:rsidR="008C6982" w:rsidRPr="001541AC">
        <w:rPr>
          <w:rFonts w:ascii="Calibri" w:hAnsi="Calibri"/>
          <w:i/>
          <w:sz w:val="22"/>
          <w:szCs w:val="22"/>
          <w:lang w:val="en-GB"/>
        </w:rPr>
        <w:t>undecided profile</w:t>
      </w:r>
      <w:r w:rsidR="00FE7B08" w:rsidRPr="001541AC">
        <w:rPr>
          <w:rFonts w:ascii="Calibri" w:hAnsi="Calibri"/>
          <w:i/>
          <w:sz w:val="22"/>
          <w:szCs w:val="22"/>
          <w:lang w:val="en-GB"/>
        </w:rPr>
        <w:t>’</w:t>
      </w:r>
      <w:r w:rsidR="008C6982" w:rsidRPr="001541AC">
        <w:rPr>
          <w:rFonts w:ascii="Calibri" w:hAnsi="Calibri"/>
          <w:sz w:val="22"/>
          <w:szCs w:val="22"/>
          <w:lang w:val="en-GB"/>
        </w:rPr>
        <w:t xml:space="preserve"> showed less </w:t>
      </w:r>
      <w:r w:rsidR="00812A42">
        <w:rPr>
          <w:rFonts w:ascii="Calibri" w:hAnsi="Calibri"/>
          <w:sz w:val="22"/>
          <w:szCs w:val="22"/>
          <w:lang w:val="en-GB"/>
        </w:rPr>
        <w:t>informal</w:t>
      </w:r>
      <w:r w:rsidR="00812A42" w:rsidRPr="001541AC">
        <w:rPr>
          <w:rFonts w:ascii="Calibri" w:hAnsi="Calibri"/>
          <w:sz w:val="22"/>
          <w:szCs w:val="22"/>
          <w:lang w:val="en-GB"/>
        </w:rPr>
        <w:t xml:space="preserve"> </w:t>
      </w:r>
      <w:r w:rsidR="008C6982" w:rsidRPr="001541AC">
        <w:rPr>
          <w:rFonts w:ascii="Calibri" w:hAnsi="Calibri"/>
          <w:sz w:val="22"/>
          <w:szCs w:val="22"/>
          <w:lang w:val="en-GB"/>
        </w:rPr>
        <w:t>learning activities</w:t>
      </w:r>
      <w:r w:rsidR="00812A42">
        <w:rPr>
          <w:rFonts w:ascii="Calibri" w:hAnsi="Calibri"/>
          <w:sz w:val="22"/>
          <w:szCs w:val="22"/>
          <w:lang w:val="en-GB"/>
        </w:rPr>
        <w:t xml:space="preserve"> using personal sources</w:t>
      </w:r>
      <w:r w:rsidR="008C6982" w:rsidRPr="001541AC">
        <w:rPr>
          <w:rFonts w:ascii="Calibri" w:hAnsi="Calibri"/>
          <w:sz w:val="22"/>
          <w:szCs w:val="22"/>
          <w:lang w:val="en-GB"/>
        </w:rPr>
        <w:t xml:space="preserve"> than </w:t>
      </w:r>
      <w:r w:rsidR="00743729" w:rsidRPr="001541AC">
        <w:rPr>
          <w:rFonts w:ascii="Calibri" w:hAnsi="Calibri"/>
          <w:sz w:val="22"/>
          <w:szCs w:val="22"/>
          <w:lang w:val="en-GB"/>
        </w:rPr>
        <w:t xml:space="preserve">those in </w:t>
      </w:r>
      <w:r w:rsidR="008C6982" w:rsidRPr="001541AC">
        <w:rPr>
          <w:rFonts w:ascii="Calibri" w:hAnsi="Calibri"/>
          <w:sz w:val="22"/>
          <w:szCs w:val="22"/>
          <w:lang w:val="en-GB"/>
        </w:rPr>
        <w:t xml:space="preserve">the </w:t>
      </w:r>
      <w:r w:rsidR="008C6982" w:rsidRPr="001541AC">
        <w:rPr>
          <w:rFonts w:ascii="Calibri" w:hAnsi="Calibri"/>
          <w:i/>
          <w:sz w:val="22"/>
          <w:szCs w:val="22"/>
          <w:lang w:val="en-GB"/>
        </w:rPr>
        <w:t>‘</w:t>
      </w:r>
      <w:r w:rsidR="007A01A6" w:rsidRPr="001541AC">
        <w:rPr>
          <w:rFonts w:ascii="Calibri" w:hAnsi="Calibri"/>
          <w:i/>
          <w:sz w:val="22"/>
          <w:szCs w:val="22"/>
          <w:lang w:val="en-GB"/>
        </w:rPr>
        <w:t xml:space="preserve">moderate </w:t>
      </w:r>
      <w:r w:rsidR="008C6982" w:rsidRPr="001541AC">
        <w:rPr>
          <w:rFonts w:ascii="Calibri" w:hAnsi="Calibri"/>
          <w:i/>
          <w:sz w:val="22"/>
          <w:szCs w:val="22"/>
          <w:lang w:val="en-GB"/>
        </w:rPr>
        <w:t xml:space="preserve">efficacious and </w:t>
      </w:r>
      <w:r w:rsidR="00070D69" w:rsidRPr="001541AC">
        <w:rPr>
          <w:rFonts w:ascii="Calibri" w:hAnsi="Calibri"/>
          <w:i/>
          <w:sz w:val="22"/>
          <w:szCs w:val="22"/>
          <w:lang w:val="en-GB"/>
        </w:rPr>
        <w:t>learning-</w:t>
      </w:r>
      <w:r w:rsidR="008C6982" w:rsidRPr="001541AC">
        <w:rPr>
          <w:rFonts w:ascii="Calibri" w:hAnsi="Calibri"/>
          <w:i/>
          <w:sz w:val="22"/>
          <w:szCs w:val="22"/>
          <w:lang w:val="en-GB"/>
        </w:rPr>
        <w:t>oriented profile’</w:t>
      </w:r>
      <w:r w:rsidR="00F60E12" w:rsidRPr="001541AC">
        <w:rPr>
          <w:rFonts w:ascii="Calibri" w:hAnsi="Calibri"/>
          <w:i/>
          <w:sz w:val="22"/>
          <w:szCs w:val="22"/>
          <w:lang w:val="en-GB"/>
        </w:rPr>
        <w:t>.</w:t>
      </w:r>
    </w:p>
    <w:p w14:paraId="7D1F81AE" w14:textId="77777777" w:rsidR="002A734A" w:rsidRPr="001541AC" w:rsidRDefault="002A734A" w:rsidP="00954C90">
      <w:pPr>
        <w:spacing w:line="480" w:lineRule="auto"/>
        <w:rPr>
          <w:rFonts w:ascii="Calibri" w:hAnsi="Calibri"/>
          <w:sz w:val="22"/>
          <w:szCs w:val="22"/>
          <w:lang w:val="en-GB"/>
        </w:rPr>
      </w:pPr>
    </w:p>
    <w:p w14:paraId="3CBEFDAD" w14:textId="77777777" w:rsidR="004C102B" w:rsidRPr="001541AC" w:rsidRDefault="005275D6" w:rsidP="00954C90">
      <w:pPr>
        <w:spacing w:line="480" w:lineRule="auto"/>
        <w:jc w:val="center"/>
        <w:rPr>
          <w:rFonts w:ascii="Calibri" w:hAnsi="Calibri"/>
          <w:b/>
          <w:sz w:val="22"/>
          <w:szCs w:val="22"/>
          <w:lang w:val="en-GB"/>
        </w:rPr>
      </w:pPr>
      <w:r w:rsidRPr="001541AC">
        <w:rPr>
          <w:rFonts w:ascii="Calibri" w:hAnsi="Calibri"/>
          <w:b/>
          <w:sz w:val="22"/>
          <w:szCs w:val="22"/>
          <w:lang w:val="en-GB"/>
        </w:rPr>
        <w:t>6</w:t>
      </w:r>
      <w:r w:rsidR="00D1095F" w:rsidRPr="001541AC">
        <w:rPr>
          <w:rFonts w:ascii="Calibri" w:hAnsi="Calibri"/>
          <w:b/>
          <w:sz w:val="22"/>
          <w:szCs w:val="22"/>
          <w:lang w:val="en-GB"/>
        </w:rPr>
        <w:t xml:space="preserve">. </w:t>
      </w:r>
      <w:r w:rsidR="003D472E" w:rsidRPr="001541AC">
        <w:rPr>
          <w:rFonts w:ascii="Calibri" w:hAnsi="Calibri"/>
          <w:b/>
          <w:sz w:val="22"/>
          <w:szCs w:val="22"/>
          <w:lang w:val="en-GB"/>
        </w:rPr>
        <w:t xml:space="preserve">Conclusion and </w:t>
      </w:r>
      <w:r w:rsidR="00C32B7E" w:rsidRPr="001541AC">
        <w:rPr>
          <w:rFonts w:ascii="Calibri" w:hAnsi="Calibri"/>
          <w:b/>
          <w:sz w:val="22"/>
          <w:szCs w:val="22"/>
          <w:lang w:val="en-GB"/>
        </w:rPr>
        <w:t>D</w:t>
      </w:r>
      <w:r w:rsidR="004C102B" w:rsidRPr="001541AC">
        <w:rPr>
          <w:rFonts w:ascii="Calibri" w:hAnsi="Calibri"/>
          <w:b/>
          <w:sz w:val="22"/>
          <w:szCs w:val="22"/>
          <w:lang w:val="en-GB"/>
        </w:rPr>
        <w:t>iscussion</w:t>
      </w:r>
    </w:p>
    <w:p w14:paraId="0616AD4B" w14:textId="50144CDA" w:rsidR="00B96348" w:rsidRPr="001541AC" w:rsidRDefault="005C3D73" w:rsidP="00954C90">
      <w:pPr>
        <w:widowControl w:val="0"/>
        <w:autoSpaceDE w:val="0"/>
        <w:autoSpaceDN w:val="0"/>
        <w:adjustRightInd w:val="0"/>
        <w:spacing w:line="480" w:lineRule="auto"/>
        <w:ind w:firstLine="708"/>
        <w:jc w:val="both"/>
        <w:rPr>
          <w:rFonts w:ascii="Calibri" w:eastAsia="MS Mincho" w:hAnsi="Calibri" w:cs="Times"/>
          <w:sz w:val="22"/>
          <w:szCs w:val="22"/>
          <w:lang w:val="en-GB" w:eastAsia="nl-NL"/>
        </w:rPr>
      </w:pPr>
      <w:r w:rsidRPr="001541AC">
        <w:rPr>
          <w:rFonts w:ascii="Calibri" w:eastAsia="MS Mincho" w:hAnsi="Calibri" w:cs="Times"/>
          <w:sz w:val="22"/>
          <w:szCs w:val="22"/>
          <w:lang w:val="en-GB" w:eastAsia="nl-NL"/>
        </w:rPr>
        <w:t xml:space="preserve">The present study investigated </w:t>
      </w:r>
      <w:r w:rsidR="00143A44" w:rsidRPr="001541AC">
        <w:rPr>
          <w:rFonts w:ascii="Calibri" w:eastAsia="MS Mincho" w:hAnsi="Calibri" w:cs="Times"/>
          <w:sz w:val="22"/>
          <w:szCs w:val="22"/>
          <w:lang w:val="en-GB" w:eastAsia="nl-NL"/>
        </w:rPr>
        <w:t>the role</w:t>
      </w:r>
      <w:r w:rsidRPr="001541AC">
        <w:rPr>
          <w:rFonts w:ascii="Calibri" w:eastAsia="MS Mincho" w:hAnsi="Calibri" w:cs="Times"/>
          <w:sz w:val="22"/>
          <w:szCs w:val="22"/>
          <w:lang w:val="en-GB" w:eastAsia="nl-NL"/>
        </w:rPr>
        <w:t xml:space="preserve"> of self-eff</w:t>
      </w:r>
      <w:r w:rsidR="00143A44" w:rsidRPr="001541AC">
        <w:rPr>
          <w:rFonts w:ascii="Calibri" w:eastAsia="MS Mincho" w:hAnsi="Calibri" w:cs="Times"/>
          <w:sz w:val="22"/>
          <w:szCs w:val="22"/>
          <w:lang w:val="en-GB" w:eastAsia="nl-NL"/>
        </w:rPr>
        <w:t xml:space="preserve">icacy and </w:t>
      </w:r>
      <w:r w:rsidR="00694350" w:rsidRPr="001541AC">
        <w:rPr>
          <w:rFonts w:ascii="Calibri" w:eastAsia="MS Mincho" w:hAnsi="Calibri" w:cs="Times"/>
          <w:sz w:val="22"/>
          <w:szCs w:val="22"/>
          <w:lang w:val="en-GB" w:eastAsia="nl-NL"/>
        </w:rPr>
        <w:t xml:space="preserve">achievement goals </w:t>
      </w:r>
      <w:r w:rsidR="00143A44" w:rsidRPr="001541AC">
        <w:rPr>
          <w:rFonts w:ascii="Calibri" w:eastAsia="MS Mincho" w:hAnsi="Calibri" w:cs="Times"/>
          <w:sz w:val="22"/>
          <w:szCs w:val="22"/>
          <w:lang w:val="en-GB" w:eastAsia="nl-NL"/>
        </w:rPr>
        <w:t xml:space="preserve">in work-related learning </w:t>
      </w:r>
      <w:r w:rsidR="003D2C01" w:rsidRPr="001541AC">
        <w:rPr>
          <w:rFonts w:ascii="Calibri" w:eastAsia="MS Mincho" w:hAnsi="Calibri" w:cs="Times"/>
          <w:sz w:val="22"/>
          <w:szCs w:val="22"/>
          <w:lang w:val="en-GB" w:eastAsia="nl-NL"/>
        </w:rPr>
        <w:t>of early-career employees</w:t>
      </w:r>
      <w:r w:rsidR="00143A44" w:rsidRPr="001541AC">
        <w:rPr>
          <w:rFonts w:ascii="Calibri" w:eastAsia="MS Mincho" w:hAnsi="Calibri" w:cs="Times"/>
          <w:sz w:val="22"/>
          <w:szCs w:val="22"/>
          <w:lang w:val="en-GB" w:eastAsia="nl-NL"/>
        </w:rPr>
        <w:t xml:space="preserve"> with specific attention to the dynamic character of the transition </w:t>
      </w:r>
      <w:r w:rsidR="003D2C01" w:rsidRPr="001541AC">
        <w:rPr>
          <w:rFonts w:ascii="Calibri" w:eastAsia="MS Mincho" w:hAnsi="Calibri" w:cs="Times"/>
          <w:sz w:val="22"/>
          <w:szCs w:val="22"/>
          <w:lang w:val="en-GB" w:eastAsia="nl-NL"/>
        </w:rPr>
        <w:t>to work</w:t>
      </w:r>
      <w:r w:rsidR="00143A44" w:rsidRPr="001541AC">
        <w:rPr>
          <w:rFonts w:ascii="Calibri" w:eastAsia="MS Mincho" w:hAnsi="Calibri" w:cs="Times"/>
          <w:sz w:val="22"/>
          <w:szCs w:val="22"/>
          <w:lang w:val="en-GB" w:eastAsia="nl-NL"/>
        </w:rPr>
        <w:t>.</w:t>
      </w:r>
      <w:r w:rsidR="00F77D2A">
        <w:rPr>
          <w:rFonts w:ascii="Calibri" w:eastAsia="MS Mincho" w:hAnsi="Calibri" w:cs="Times"/>
          <w:sz w:val="22"/>
          <w:szCs w:val="22"/>
          <w:lang w:val="en-GB" w:eastAsia="nl-NL"/>
        </w:rPr>
        <w:t xml:space="preserve"> </w:t>
      </w:r>
      <w:r w:rsidR="00D44FC8" w:rsidRPr="001541AC">
        <w:rPr>
          <w:rFonts w:ascii="Calibri" w:eastAsia="MS Mincho" w:hAnsi="Calibri" w:cs="Times"/>
          <w:sz w:val="22"/>
          <w:szCs w:val="22"/>
          <w:lang w:val="en-GB" w:eastAsia="nl-NL"/>
        </w:rPr>
        <w:t xml:space="preserve">Although achievement goals </w:t>
      </w:r>
      <w:r w:rsidR="00694350" w:rsidRPr="001541AC">
        <w:rPr>
          <w:rFonts w:ascii="Calibri" w:eastAsia="MS Mincho" w:hAnsi="Calibri" w:cs="Times"/>
          <w:sz w:val="22"/>
          <w:szCs w:val="22"/>
          <w:lang w:val="en-GB" w:eastAsia="nl-NL"/>
        </w:rPr>
        <w:t xml:space="preserve">are frequently investigated as stable constructs in the transition to work </w:t>
      </w:r>
      <w:r w:rsidR="00694350" w:rsidRPr="001541AC">
        <w:rPr>
          <w:rFonts w:ascii="Calibri" w:eastAsia="MS Mincho" w:hAnsi="Calibri" w:cs="Times"/>
          <w:noProof/>
          <w:sz w:val="22"/>
          <w:szCs w:val="22"/>
          <w:lang w:val="en-GB" w:eastAsia="nl-NL"/>
        </w:rPr>
        <w:t>(Tuominen-Soini, Salmela-Aro, &amp; Niemivirta, 2011)</w:t>
      </w:r>
      <w:r w:rsidR="00694350" w:rsidRPr="001541AC">
        <w:rPr>
          <w:rFonts w:ascii="Calibri" w:eastAsia="MS Mincho" w:hAnsi="Calibri" w:cs="Times"/>
          <w:sz w:val="22"/>
          <w:szCs w:val="22"/>
          <w:lang w:val="en-GB" w:eastAsia="nl-NL"/>
        </w:rPr>
        <w:t xml:space="preserve">, </w:t>
      </w:r>
      <w:r w:rsidR="007F1BDC">
        <w:rPr>
          <w:rFonts w:ascii="Calibri" w:eastAsia="MS Mincho" w:hAnsi="Calibri" w:cs="Times"/>
          <w:sz w:val="22"/>
          <w:szCs w:val="22"/>
          <w:lang w:val="en-GB" w:eastAsia="nl-NL"/>
        </w:rPr>
        <w:t>in this study</w:t>
      </w:r>
      <w:r w:rsidR="00694350" w:rsidRPr="001541AC">
        <w:rPr>
          <w:rFonts w:ascii="Calibri" w:eastAsia="MS Mincho" w:hAnsi="Calibri" w:cs="Times"/>
          <w:sz w:val="22"/>
          <w:szCs w:val="22"/>
          <w:lang w:val="en-GB" w:eastAsia="nl-NL"/>
        </w:rPr>
        <w:t xml:space="preserve"> both self-efficacy and </w:t>
      </w:r>
      <w:r w:rsidR="00B96348" w:rsidRPr="001541AC">
        <w:rPr>
          <w:rFonts w:ascii="Calibri" w:eastAsia="MS Mincho" w:hAnsi="Calibri" w:cs="Times"/>
          <w:sz w:val="22"/>
          <w:szCs w:val="22"/>
          <w:lang w:val="en-GB" w:eastAsia="nl-NL"/>
        </w:rPr>
        <w:t>learning-goal orientation increased</w:t>
      </w:r>
      <w:r w:rsidR="00694350" w:rsidRPr="001541AC">
        <w:rPr>
          <w:rFonts w:ascii="Calibri" w:eastAsia="MS Mincho" w:hAnsi="Calibri" w:cs="Times"/>
          <w:sz w:val="22"/>
          <w:szCs w:val="22"/>
          <w:lang w:val="en-GB" w:eastAsia="nl-NL"/>
        </w:rPr>
        <w:t xml:space="preserve"> on average. </w:t>
      </w:r>
      <w:r w:rsidR="00215F53">
        <w:rPr>
          <w:rFonts w:ascii="Calibri" w:eastAsia="MS Mincho" w:hAnsi="Calibri" w:cs="Times"/>
          <w:sz w:val="22"/>
          <w:szCs w:val="22"/>
          <w:lang w:val="en-GB" w:eastAsia="nl-NL"/>
        </w:rPr>
        <w:t>C</w:t>
      </w:r>
      <w:r w:rsidR="00B366ED">
        <w:rPr>
          <w:rFonts w:ascii="Calibri" w:eastAsia="MS Mincho" w:hAnsi="Calibri" w:cs="Times"/>
          <w:sz w:val="22"/>
          <w:szCs w:val="22"/>
          <w:lang w:val="en-GB" w:eastAsia="nl-NL"/>
        </w:rPr>
        <w:t>oncerning learning-goal orientation</w:t>
      </w:r>
      <w:r w:rsidR="00215F53">
        <w:rPr>
          <w:rFonts w:ascii="Calibri" w:eastAsia="MS Mincho" w:hAnsi="Calibri" w:cs="Times"/>
          <w:sz w:val="22"/>
          <w:szCs w:val="22"/>
          <w:lang w:val="en-GB" w:eastAsia="nl-NL"/>
        </w:rPr>
        <w:t>, this</w:t>
      </w:r>
      <w:r w:rsidR="00B366ED">
        <w:rPr>
          <w:rFonts w:ascii="Calibri" w:eastAsia="MS Mincho" w:hAnsi="Calibri" w:cs="Times"/>
          <w:sz w:val="22"/>
          <w:szCs w:val="22"/>
          <w:lang w:val="en-GB" w:eastAsia="nl-NL"/>
        </w:rPr>
        <w:t xml:space="preserve"> is</w:t>
      </w:r>
      <w:r w:rsidR="00B96348" w:rsidRPr="001541AC">
        <w:rPr>
          <w:rFonts w:ascii="Calibri" w:eastAsia="MS Mincho" w:hAnsi="Calibri" w:cs="Times"/>
          <w:sz w:val="22"/>
          <w:szCs w:val="22"/>
          <w:lang w:val="en-GB" w:eastAsia="nl-NL"/>
        </w:rPr>
        <w:t xml:space="preserve"> surprising when compared to general tendencies</w:t>
      </w:r>
      <w:r w:rsidR="00A87535" w:rsidRPr="001541AC">
        <w:rPr>
          <w:rFonts w:ascii="Calibri" w:eastAsia="MS Mincho" w:hAnsi="Calibri" w:cs="Times"/>
          <w:sz w:val="22"/>
          <w:szCs w:val="22"/>
          <w:lang w:val="en-GB" w:eastAsia="nl-NL"/>
        </w:rPr>
        <w:t xml:space="preserve"> in education</w:t>
      </w:r>
      <w:r w:rsidR="00B96348" w:rsidRPr="001541AC">
        <w:rPr>
          <w:rFonts w:ascii="Calibri" w:eastAsia="MS Mincho" w:hAnsi="Calibri" w:cs="Times"/>
          <w:sz w:val="22"/>
          <w:szCs w:val="22"/>
          <w:lang w:val="en-GB" w:eastAsia="nl-NL"/>
        </w:rPr>
        <w:t xml:space="preserve">: Prior research investigating the development of learning-goal orientation demonstrated that in general it decreased or remained stable (Corker et al., 2013; Fryer &amp; Elliot, 2007; Shim et al., 2008). </w:t>
      </w:r>
      <w:r w:rsidR="00A87535" w:rsidRPr="001541AC">
        <w:rPr>
          <w:rFonts w:ascii="Calibri" w:eastAsia="MS Mincho" w:hAnsi="Calibri" w:cs="Times"/>
          <w:sz w:val="22"/>
          <w:szCs w:val="22"/>
          <w:lang w:val="en-GB" w:eastAsia="nl-NL"/>
        </w:rPr>
        <w:t xml:space="preserve">Consequently, these results contribute to research on achievement goals by taking the </w:t>
      </w:r>
      <w:r w:rsidR="00050283" w:rsidRPr="001541AC">
        <w:rPr>
          <w:rFonts w:ascii="Calibri" w:eastAsia="MS Mincho" w:hAnsi="Calibri" w:cs="Times"/>
          <w:sz w:val="22"/>
          <w:szCs w:val="22"/>
          <w:lang w:val="en-GB" w:eastAsia="nl-NL"/>
        </w:rPr>
        <w:t>final year of higher education and the first months at work</w:t>
      </w:r>
      <w:r w:rsidR="00A87535" w:rsidRPr="001541AC">
        <w:rPr>
          <w:rFonts w:ascii="Calibri" w:eastAsia="MS Mincho" w:hAnsi="Calibri" w:cs="Times"/>
          <w:sz w:val="22"/>
          <w:szCs w:val="22"/>
          <w:lang w:val="en-GB" w:eastAsia="nl-NL"/>
        </w:rPr>
        <w:t xml:space="preserve"> into account. The results suggested that, in contrast to general development, the preparation for the transition to work triggers change in self-efficacy and learning-goal orientation. For performance-avoidance orientation</w:t>
      </w:r>
      <w:r w:rsidR="00622501" w:rsidRPr="001541AC">
        <w:rPr>
          <w:rFonts w:ascii="Calibri" w:eastAsia="MS Mincho" w:hAnsi="Calibri" w:cs="Times"/>
          <w:sz w:val="22"/>
          <w:szCs w:val="22"/>
          <w:lang w:val="en-GB" w:eastAsia="nl-NL"/>
        </w:rPr>
        <w:t>, in line with prior research (Shim et al., 2008),</w:t>
      </w:r>
      <w:r w:rsidR="00050283" w:rsidRPr="001541AC">
        <w:rPr>
          <w:rFonts w:ascii="Calibri" w:eastAsia="MS Mincho" w:hAnsi="Calibri" w:cs="Times"/>
          <w:sz w:val="22"/>
          <w:szCs w:val="22"/>
          <w:lang w:val="en-GB" w:eastAsia="nl-NL"/>
        </w:rPr>
        <w:t xml:space="preserve"> </w:t>
      </w:r>
      <w:r w:rsidR="00A87535" w:rsidRPr="001541AC">
        <w:rPr>
          <w:rFonts w:ascii="Calibri" w:eastAsia="MS Mincho" w:hAnsi="Calibri" w:cs="Times"/>
          <w:sz w:val="22"/>
          <w:szCs w:val="22"/>
          <w:lang w:val="en-GB" w:eastAsia="nl-NL"/>
        </w:rPr>
        <w:t>a decrease was found during the preparation for the transition to work and the first months at work.</w:t>
      </w:r>
    </w:p>
    <w:p w14:paraId="2F02C8C0" w14:textId="5AAAE1E9" w:rsidR="00C50BEC" w:rsidRPr="001541AC" w:rsidRDefault="007F1BDC" w:rsidP="00132A55">
      <w:pPr>
        <w:widowControl w:val="0"/>
        <w:autoSpaceDE w:val="0"/>
        <w:autoSpaceDN w:val="0"/>
        <w:adjustRightInd w:val="0"/>
        <w:spacing w:line="480" w:lineRule="auto"/>
        <w:ind w:firstLine="708"/>
        <w:jc w:val="both"/>
        <w:rPr>
          <w:rFonts w:ascii="Calibri" w:eastAsia="MS Mincho" w:hAnsi="Calibri" w:cs="Times"/>
          <w:sz w:val="22"/>
          <w:szCs w:val="22"/>
          <w:lang w:val="en-GB" w:eastAsia="nl-NL"/>
        </w:rPr>
      </w:pPr>
      <w:r>
        <w:rPr>
          <w:rFonts w:ascii="Calibri" w:eastAsia="MS Mincho" w:hAnsi="Calibri" w:cs="Times"/>
          <w:sz w:val="22"/>
          <w:szCs w:val="22"/>
          <w:lang w:val="en-GB" w:eastAsia="nl-NL"/>
        </w:rPr>
        <w:t>For</w:t>
      </w:r>
      <w:r w:rsidR="00C8399A" w:rsidRPr="001541AC">
        <w:rPr>
          <w:rFonts w:ascii="Calibri" w:eastAsia="MS Mincho" w:hAnsi="Calibri" w:cs="Times"/>
          <w:sz w:val="22"/>
          <w:szCs w:val="22"/>
          <w:lang w:val="en-GB" w:eastAsia="nl-NL"/>
        </w:rPr>
        <w:t xml:space="preserve"> </w:t>
      </w:r>
      <w:r w:rsidR="00070D69" w:rsidRPr="001541AC">
        <w:rPr>
          <w:rFonts w:ascii="Calibri" w:eastAsia="MS Mincho" w:hAnsi="Calibri" w:cs="Times"/>
          <w:sz w:val="22"/>
          <w:szCs w:val="22"/>
          <w:lang w:val="en-GB" w:eastAsia="nl-NL"/>
        </w:rPr>
        <w:t>performance-approach</w:t>
      </w:r>
      <w:r w:rsidR="00C8399A" w:rsidRPr="001541AC">
        <w:rPr>
          <w:rFonts w:ascii="Calibri" w:eastAsia="MS Mincho" w:hAnsi="Calibri" w:cs="Times"/>
          <w:sz w:val="22"/>
          <w:szCs w:val="22"/>
          <w:lang w:val="en-GB" w:eastAsia="nl-NL"/>
        </w:rPr>
        <w:t xml:space="preserve"> orientation a free time scores model </w:t>
      </w:r>
      <w:r w:rsidR="001D032D" w:rsidRPr="001541AC">
        <w:rPr>
          <w:rFonts w:ascii="Calibri" w:eastAsia="MS Mincho" w:hAnsi="Calibri" w:cs="Times"/>
          <w:sz w:val="22"/>
          <w:szCs w:val="22"/>
          <w:lang w:val="en-GB" w:eastAsia="nl-NL"/>
        </w:rPr>
        <w:t>was retained</w:t>
      </w:r>
      <w:r>
        <w:rPr>
          <w:rFonts w:ascii="Calibri" w:eastAsia="MS Mincho" w:hAnsi="Calibri" w:cs="Times"/>
          <w:sz w:val="22"/>
          <w:szCs w:val="22"/>
          <w:lang w:val="en-GB" w:eastAsia="nl-NL"/>
        </w:rPr>
        <w:t xml:space="preserve">, in which </w:t>
      </w:r>
      <w:r w:rsidR="00C8399A" w:rsidRPr="001541AC">
        <w:rPr>
          <w:rFonts w:ascii="Calibri" w:eastAsia="MS Mincho" w:hAnsi="Calibri" w:cs="Times"/>
          <w:sz w:val="22"/>
          <w:szCs w:val="22"/>
          <w:lang w:val="en-GB" w:eastAsia="nl-NL"/>
        </w:rPr>
        <w:t xml:space="preserve">95% of the change </w:t>
      </w:r>
      <w:r w:rsidR="00B24991" w:rsidRPr="001541AC">
        <w:rPr>
          <w:rFonts w:ascii="Calibri" w:eastAsia="MS Mincho" w:hAnsi="Calibri" w:cs="Times"/>
          <w:sz w:val="22"/>
          <w:szCs w:val="22"/>
          <w:lang w:val="en-GB" w:eastAsia="nl-NL"/>
        </w:rPr>
        <w:t xml:space="preserve">occurred </w:t>
      </w:r>
      <w:r w:rsidR="00C8399A" w:rsidRPr="001541AC">
        <w:rPr>
          <w:rFonts w:ascii="Calibri" w:eastAsia="MS Mincho" w:hAnsi="Calibri" w:cs="Times"/>
          <w:sz w:val="22"/>
          <w:szCs w:val="22"/>
          <w:lang w:val="en-GB" w:eastAsia="nl-NL"/>
        </w:rPr>
        <w:t xml:space="preserve">between graduation and four months after graduation, in the period </w:t>
      </w:r>
      <w:r w:rsidR="00B24991" w:rsidRPr="001541AC">
        <w:rPr>
          <w:rFonts w:ascii="Calibri" w:eastAsia="MS Mincho" w:hAnsi="Calibri" w:cs="Times"/>
          <w:sz w:val="22"/>
          <w:szCs w:val="22"/>
          <w:lang w:val="en-GB" w:eastAsia="nl-NL"/>
        </w:rPr>
        <w:t>when</w:t>
      </w:r>
      <w:r w:rsidR="00C8399A" w:rsidRPr="001541AC">
        <w:rPr>
          <w:rFonts w:ascii="Calibri" w:eastAsia="MS Mincho" w:hAnsi="Calibri" w:cs="Times"/>
          <w:sz w:val="22"/>
          <w:szCs w:val="22"/>
          <w:lang w:val="en-GB" w:eastAsia="nl-NL"/>
        </w:rPr>
        <w:t xml:space="preserve"> most graduates start</w:t>
      </w:r>
      <w:r w:rsidR="002B0E30" w:rsidRPr="001541AC">
        <w:rPr>
          <w:rFonts w:ascii="Calibri" w:eastAsia="MS Mincho" w:hAnsi="Calibri" w:cs="Times"/>
          <w:sz w:val="22"/>
          <w:szCs w:val="22"/>
          <w:lang w:val="en-GB" w:eastAsia="nl-NL"/>
        </w:rPr>
        <w:t>ed</w:t>
      </w:r>
      <w:r w:rsidR="00C8399A" w:rsidRPr="001541AC">
        <w:rPr>
          <w:rFonts w:ascii="Calibri" w:eastAsia="MS Mincho" w:hAnsi="Calibri" w:cs="Times"/>
          <w:sz w:val="22"/>
          <w:szCs w:val="22"/>
          <w:lang w:val="en-GB" w:eastAsia="nl-NL"/>
        </w:rPr>
        <w:t xml:space="preserve"> </w:t>
      </w:r>
      <w:r w:rsidR="006D3E79" w:rsidRPr="001541AC">
        <w:rPr>
          <w:rFonts w:ascii="Calibri" w:eastAsia="MS Mincho" w:hAnsi="Calibri" w:cs="Times"/>
          <w:sz w:val="22"/>
          <w:szCs w:val="22"/>
          <w:lang w:val="en-GB" w:eastAsia="nl-NL"/>
        </w:rPr>
        <w:t>their employment</w:t>
      </w:r>
      <w:r w:rsidR="00C8399A" w:rsidRPr="001541AC">
        <w:rPr>
          <w:rFonts w:ascii="Calibri" w:eastAsia="MS Mincho" w:hAnsi="Calibri" w:cs="Times"/>
          <w:sz w:val="22"/>
          <w:szCs w:val="22"/>
          <w:lang w:val="en-GB" w:eastAsia="nl-NL"/>
        </w:rPr>
        <w:t xml:space="preserve">. </w:t>
      </w:r>
      <w:r w:rsidR="00132A55" w:rsidRPr="001541AC">
        <w:rPr>
          <w:rFonts w:ascii="Calibri" w:eastAsia="MS Mincho" w:hAnsi="Calibri" w:cs="Times"/>
          <w:sz w:val="22"/>
          <w:szCs w:val="22"/>
          <w:lang w:val="en-GB" w:eastAsia="nl-NL"/>
        </w:rPr>
        <w:t xml:space="preserve">This implies that performance-approach orientation remained stable during the final year of higher education, in line with prior research (Corker et al., 2008). </w:t>
      </w:r>
      <w:r w:rsidR="00164BD5">
        <w:rPr>
          <w:rFonts w:ascii="Calibri" w:eastAsia="MS Mincho" w:hAnsi="Calibri" w:cs="Times"/>
          <w:sz w:val="22"/>
          <w:szCs w:val="22"/>
          <w:lang w:val="en-GB" w:eastAsia="nl-NL"/>
        </w:rPr>
        <w:t>Hence, c</w:t>
      </w:r>
      <w:r w:rsidR="00132A55" w:rsidRPr="001541AC">
        <w:rPr>
          <w:rFonts w:ascii="Calibri" w:eastAsia="MS Mincho" w:hAnsi="Calibri" w:cs="Times"/>
          <w:sz w:val="22"/>
          <w:szCs w:val="22"/>
          <w:lang w:val="en-GB" w:eastAsia="nl-NL"/>
        </w:rPr>
        <w:t>hange was triggered due to the switch</w:t>
      </w:r>
      <w:r w:rsidR="00F400D8" w:rsidRPr="001541AC">
        <w:rPr>
          <w:rFonts w:ascii="Calibri" w:eastAsia="MS Mincho" w:hAnsi="Calibri" w:cs="Times"/>
          <w:sz w:val="22"/>
          <w:szCs w:val="22"/>
          <w:lang w:val="en-GB" w:eastAsia="nl-NL"/>
        </w:rPr>
        <w:t xml:space="preserve"> in</w:t>
      </w:r>
      <w:r w:rsidR="00132A55" w:rsidRPr="001541AC">
        <w:rPr>
          <w:rFonts w:ascii="Calibri" w:eastAsia="MS Mincho" w:hAnsi="Calibri" w:cs="Times"/>
          <w:sz w:val="22"/>
          <w:szCs w:val="22"/>
          <w:lang w:val="en-GB" w:eastAsia="nl-NL"/>
        </w:rPr>
        <w:t xml:space="preserve"> context</w:t>
      </w:r>
      <w:r w:rsidR="00F400D8" w:rsidRPr="001541AC">
        <w:rPr>
          <w:rFonts w:ascii="Calibri" w:eastAsia="MS Mincho" w:hAnsi="Calibri" w:cs="Times"/>
          <w:sz w:val="22"/>
          <w:szCs w:val="22"/>
          <w:lang w:val="en-GB" w:eastAsia="nl-NL"/>
        </w:rPr>
        <w:t>, with</w:t>
      </w:r>
      <w:r w:rsidR="00132A55" w:rsidRPr="001541AC">
        <w:rPr>
          <w:rFonts w:ascii="Calibri" w:eastAsia="MS Mincho" w:hAnsi="Calibri" w:cs="Times"/>
          <w:sz w:val="22"/>
          <w:szCs w:val="22"/>
          <w:lang w:val="en-GB" w:eastAsia="nl-NL"/>
        </w:rPr>
        <w:t xml:space="preserve"> performance-approach orientation gain</w:t>
      </w:r>
      <w:r w:rsidR="00F400D8" w:rsidRPr="001541AC">
        <w:rPr>
          <w:rFonts w:ascii="Calibri" w:eastAsia="MS Mincho" w:hAnsi="Calibri" w:cs="Times"/>
          <w:sz w:val="22"/>
          <w:szCs w:val="22"/>
          <w:lang w:val="en-GB" w:eastAsia="nl-NL"/>
        </w:rPr>
        <w:t>ing</w:t>
      </w:r>
      <w:r w:rsidR="00132A55" w:rsidRPr="001541AC">
        <w:rPr>
          <w:rFonts w:ascii="Calibri" w:eastAsia="MS Mincho" w:hAnsi="Calibri" w:cs="Times"/>
          <w:sz w:val="22"/>
          <w:szCs w:val="22"/>
          <w:lang w:val="en-GB" w:eastAsia="nl-NL"/>
        </w:rPr>
        <w:t xml:space="preserve"> importance in the working context. </w:t>
      </w:r>
      <w:r w:rsidR="00A80177" w:rsidRPr="001541AC">
        <w:rPr>
          <w:rFonts w:ascii="Calibri" w:eastAsia="MS Mincho" w:hAnsi="Calibri" w:cs="Times"/>
          <w:sz w:val="22"/>
          <w:szCs w:val="22"/>
          <w:lang w:val="en-GB" w:eastAsia="nl-NL"/>
        </w:rPr>
        <w:t>Prior</w:t>
      </w:r>
      <w:r w:rsidR="00DD092C" w:rsidRPr="001541AC">
        <w:rPr>
          <w:rFonts w:ascii="Calibri" w:eastAsia="MS Mincho" w:hAnsi="Calibri" w:cs="Times"/>
          <w:sz w:val="22"/>
          <w:szCs w:val="22"/>
          <w:lang w:val="en-GB" w:eastAsia="nl-NL"/>
        </w:rPr>
        <w:t xml:space="preserve"> research </w:t>
      </w:r>
      <w:r w:rsidR="007E217F" w:rsidRPr="001541AC">
        <w:rPr>
          <w:rFonts w:ascii="Calibri" w:eastAsia="MS Mincho" w:hAnsi="Calibri" w:cs="Times"/>
          <w:sz w:val="22"/>
          <w:szCs w:val="22"/>
          <w:lang w:val="en-GB" w:eastAsia="nl-NL"/>
        </w:rPr>
        <w:t>on other transition</w:t>
      </w:r>
      <w:r w:rsidR="002C34C0">
        <w:rPr>
          <w:rFonts w:ascii="Calibri" w:eastAsia="MS Mincho" w:hAnsi="Calibri" w:cs="Times"/>
          <w:sz w:val="22"/>
          <w:szCs w:val="22"/>
          <w:lang w:val="en-GB" w:eastAsia="nl-NL"/>
        </w:rPr>
        <w:t>s</w:t>
      </w:r>
      <w:r w:rsidR="007E217F" w:rsidRPr="001541AC">
        <w:rPr>
          <w:rFonts w:ascii="Calibri" w:eastAsia="MS Mincho" w:hAnsi="Calibri" w:cs="Times"/>
          <w:sz w:val="22"/>
          <w:szCs w:val="22"/>
          <w:lang w:val="en-GB" w:eastAsia="nl-NL"/>
        </w:rPr>
        <w:t xml:space="preserve"> (e.g., from secondary to higher education) </w:t>
      </w:r>
      <w:r w:rsidR="000A5E4C" w:rsidRPr="001541AC">
        <w:rPr>
          <w:rFonts w:ascii="Calibri" w:eastAsia="MS Mincho" w:hAnsi="Calibri" w:cs="Times"/>
          <w:sz w:val="22"/>
          <w:szCs w:val="22"/>
          <w:lang w:val="en-GB" w:eastAsia="nl-NL"/>
        </w:rPr>
        <w:t xml:space="preserve">has indeed shown that </w:t>
      </w:r>
      <w:r w:rsidR="00070D69" w:rsidRPr="001541AC">
        <w:rPr>
          <w:rFonts w:ascii="Calibri" w:eastAsia="MS Mincho" w:hAnsi="Calibri" w:cs="Times"/>
          <w:sz w:val="22"/>
          <w:szCs w:val="22"/>
          <w:lang w:val="en-GB" w:eastAsia="nl-NL"/>
        </w:rPr>
        <w:t>performance-approach</w:t>
      </w:r>
      <w:r w:rsidR="00DD092C" w:rsidRPr="001541AC">
        <w:rPr>
          <w:rFonts w:ascii="Calibri" w:eastAsia="MS Mincho" w:hAnsi="Calibri" w:cs="Times"/>
          <w:sz w:val="22"/>
          <w:szCs w:val="22"/>
          <w:lang w:val="en-GB" w:eastAsia="nl-NL"/>
        </w:rPr>
        <w:t xml:space="preserve"> orientation </w:t>
      </w:r>
      <w:r w:rsidR="000E1B27" w:rsidRPr="001541AC">
        <w:rPr>
          <w:rFonts w:ascii="Calibri" w:eastAsia="MS Mincho" w:hAnsi="Calibri" w:cs="Times"/>
          <w:sz w:val="22"/>
          <w:szCs w:val="22"/>
          <w:lang w:val="en-GB" w:eastAsia="nl-NL"/>
        </w:rPr>
        <w:t xml:space="preserve">played </w:t>
      </w:r>
      <w:r w:rsidR="00DD092C" w:rsidRPr="001541AC">
        <w:rPr>
          <w:rFonts w:ascii="Calibri" w:eastAsia="MS Mincho" w:hAnsi="Calibri" w:cs="Times"/>
          <w:sz w:val="22"/>
          <w:szCs w:val="22"/>
          <w:lang w:val="en-GB" w:eastAsia="nl-NL"/>
        </w:rPr>
        <w:t xml:space="preserve">a more prominent </w:t>
      </w:r>
      <w:r w:rsidR="00D60466" w:rsidRPr="001541AC">
        <w:rPr>
          <w:rFonts w:ascii="Calibri" w:eastAsia="MS Mincho" w:hAnsi="Calibri" w:cs="Times"/>
          <w:sz w:val="22"/>
          <w:szCs w:val="22"/>
          <w:lang w:val="en-GB" w:eastAsia="nl-NL"/>
        </w:rPr>
        <w:t>role</w:t>
      </w:r>
      <w:r w:rsidR="00DD092C" w:rsidRPr="001541AC">
        <w:rPr>
          <w:rFonts w:ascii="Calibri" w:eastAsia="MS Mincho" w:hAnsi="Calibri" w:cs="Times"/>
          <w:sz w:val="22"/>
          <w:szCs w:val="22"/>
          <w:lang w:val="en-GB" w:eastAsia="nl-NL"/>
        </w:rPr>
        <w:t xml:space="preserve"> compared to </w:t>
      </w:r>
      <w:r w:rsidR="00070D69" w:rsidRPr="001541AC">
        <w:rPr>
          <w:rFonts w:ascii="Calibri" w:eastAsia="MS Mincho" w:hAnsi="Calibri" w:cs="Times"/>
          <w:sz w:val="22"/>
          <w:szCs w:val="22"/>
          <w:lang w:val="en-GB" w:eastAsia="nl-NL"/>
        </w:rPr>
        <w:t>learning-goal</w:t>
      </w:r>
      <w:r w:rsidR="00DD092C" w:rsidRPr="001541AC">
        <w:rPr>
          <w:rFonts w:ascii="Calibri" w:eastAsia="MS Mincho" w:hAnsi="Calibri" w:cs="Times"/>
          <w:sz w:val="22"/>
          <w:szCs w:val="22"/>
          <w:lang w:val="en-GB" w:eastAsia="nl-NL"/>
        </w:rPr>
        <w:t xml:space="preserve"> orientation </w:t>
      </w:r>
      <w:r w:rsidR="00DD092C" w:rsidRPr="001541AC">
        <w:rPr>
          <w:rFonts w:ascii="Calibri" w:eastAsia="MS Mincho" w:hAnsi="Calibri" w:cs="Times"/>
          <w:noProof/>
          <w:sz w:val="22"/>
          <w:szCs w:val="22"/>
          <w:lang w:val="en-GB" w:eastAsia="nl-NL"/>
        </w:rPr>
        <w:t>(Barron &amp; Harackiewicz, 2001)</w:t>
      </w:r>
      <w:r w:rsidR="00DD092C" w:rsidRPr="001541AC">
        <w:rPr>
          <w:rFonts w:ascii="Calibri" w:eastAsia="MS Mincho" w:hAnsi="Calibri" w:cs="Times"/>
          <w:sz w:val="22"/>
          <w:szCs w:val="22"/>
          <w:lang w:val="en-GB" w:eastAsia="nl-NL"/>
        </w:rPr>
        <w:t xml:space="preserve">. </w:t>
      </w:r>
      <w:r w:rsidR="000A5E4C" w:rsidRPr="001541AC">
        <w:rPr>
          <w:rFonts w:ascii="Calibri" w:eastAsia="MS Mincho" w:hAnsi="Calibri" w:cs="Times"/>
          <w:sz w:val="22"/>
          <w:szCs w:val="22"/>
          <w:lang w:val="en-GB" w:eastAsia="nl-NL"/>
        </w:rPr>
        <w:t>A</w:t>
      </w:r>
      <w:r w:rsidR="00A27D7E" w:rsidRPr="001541AC">
        <w:rPr>
          <w:rFonts w:ascii="Calibri" w:eastAsia="MS Mincho" w:hAnsi="Calibri" w:cs="Times"/>
          <w:sz w:val="22"/>
          <w:szCs w:val="22"/>
          <w:lang w:val="en-GB" w:eastAsia="nl-NL"/>
        </w:rPr>
        <w:t>n</w:t>
      </w:r>
      <w:r w:rsidR="000A5E4C" w:rsidRPr="001541AC">
        <w:rPr>
          <w:rFonts w:ascii="Calibri" w:eastAsia="MS Mincho" w:hAnsi="Calibri" w:cs="Times"/>
          <w:sz w:val="22"/>
          <w:szCs w:val="22"/>
          <w:lang w:val="en-GB" w:eastAsia="nl-NL"/>
        </w:rPr>
        <w:t xml:space="preserve"> additional explanation for </w:t>
      </w:r>
      <w:r w:rsidR="00C8399A" w:rsidRPr="001541AC">
        <w:rPr>
          <w:rFonts w:ascii="Calibri" w:eastAsia="MS Mincho" w:hAnsi="Calibri" w:cs="Times"/>
          <w:sz w:val="22"/>
          <w:szCs w:val="22"/>
          <w:lang w:val="en-GB" w:eastAsia="nl-NL"/>
        </w:rPr>
        <w:t xml:space="preserve">this phenomenon </w:t>
      </w:r>
      <w:r w:rsidR="004378D4" w:rsidRPr="001541AC">
        <w:rPr>
          <w:rFonts w:ascii="Calibri" w:eastAsia="MS Mincho" w:hAnsi="Calibri" w:cs="Times"/>
          <w:sz w:val="22"/>
          <w:szCs w:val="22"/>
          <w:lang w:val="en-GB" w:eastAsia="nl-NL"/>
        </w:rPr>
        <w:t>is that</w:t>
      </w:r>
      <w:r w:rsidR="00D80CDD" w:rsidRPr="001541AC">
        <w:rPr>
          <w:rFonts w:ascii="Calibri" w:eastAsia="MS Mincho" w:hAnsi="Calibri" w:cs="Times"/>
          <w:sz w:val="22"/>
          <w:szCs w:val="22"/>
          <w:lang w:val="en-GB" w:eastAsia="nl-NL"/>
        </w:rPr>
        <w:t xml:space="preserve"> </w:t>
      </w:r>
      <w:r w:rsidR="00FA1A52" w:rsidRPr="001541AC">
        <w:rPr>
          <w:rFonts w:ascii="Calibri" w:eastAsia="MS Mincho" w:hAnsi="Calibri" w:cs="Times"/>
          <w:sz w:val="22"/>
          <w:szCs w:val="22"/>
          <w:lang w:val="en-GB" w:eastAsia="nl-NL"/>
        </w:rPr>
        <w:t xml:space="preserve">early-career employees are frequently concerned with making a good </w:t>
      </w:r>
      <w:r w:rsidR="00001681" w:rsidRPr="001541AC">
        <w:rPr>
          <w:rFonts w:ascii="Calibri" w:eastAsia="MS Mincho" w:hAnsi="Calibri" w:cs="Times"/>
          <w:sz w:val="22"/>
          <w:szCs w:val="22"/>
          <w:lang w:val="en-GB" w:eastAsia="nl-NL"/>
        </w:rPr>
        <w:t>impression</w:t>
      </w:r>
      <w:r w:rsidR="00FA1A52" w:rsidRPr="001541AC">
        <w:rPr>
          <w:rFonts w:ascii="Calibri" w:eastAsia="MS Mincho" w:hAnsi="Calibri" w:cs="Times"/>
          <w:sz w:val="22"/>
          <w:szCs w:val="22"/>
          <w:lang w:val="en-GB" w:eastAsia="nl-NL"/>
        </w:rPr>
        <w:t xml:space="preserve"> and</w:t>
      </w:r>
      <w:r w:rsidR="007E217F" w:rsidRPr="001541AC">
        <w:rPr>
          <w:rFonts w:ascii="Calibri" w:eastAsia="MS Mincho" w:hAnsi="Calibri" w:cs="Times"/>
          <w:sz w:val="22"/>
          <w:szCs w:val="22"/>
          <w:lang w:val="en-GB" w:eastAsia="nl-NL"/>
        </w:rPr>
        <w:t>, to this end, aim to</w:t>
      </w:r>
      <w:r w:rsidR="00FA1A52" w:rsidRPr="001541AC">
        <w:rPr>
          <w:rFonts w:ascii="Calibri" w:eastAsia="MS Mincho" w:hAnsi="Calibri" w:cs="Times"/>
          <w:sz w:val="22"/>
          <w:szCs w:val="22"/>
          <w:lang w:val="en-GB" w:eastAsia="nl-NL"/>
        </w:rPr>
        <w:t xml:space="preserve"> demonstrate their competences</w:t>
      </w:r>
      <w:r>
        <w:rPr>
          <w:rFonts w:ascii="Calibri" w:eastAsia="MS Mincho" w:hAnsi="Calibri" w:cs="Times"/>
          <w:sz w:val="22"/>
          <w:szCs w:val="22"/>
          <w:lang w:val="en-GB" w:eastAsia="nl-NL"/>
        </w:rPr>
        <w:t xml:space="preserve"> (e.g., Le Maistre &amp; Paré, 2004)</w:t>
      </w:r>
      <w:r w:rsidR="00F31216" w:rsidRPr="001541AC">
        <w:rPr>
          <w:rFonts w:ascii="Calibri" w:eastAsia="MS Mincho" w:hAnsi="Calibri" w:cs="Times"/>
          <w:sz w:val="22"/>
          <w:szCs w:val="22"/>
          <w:lang w:val="en-GB" w:eastAsia="nl-NL"/>
        </w:rPr>
        <w:t xml:space="preserve">. </w:t>
      </w:r>
      <w:r w:rsidR="00245AFC" w:rsidRPr="001541AC">
        <w:rPr>
          <w:rFonts w:ascii="Calibri" w:eastAsia="MS Mincho" w:hAnsi="Calibri" w:cs="Times"/>
          <w:sz w:val="22"/>
          <w:szCs w:val="22"/>
          <w:lang w:val="en-GB" w:eastAsia="nl-NL"/>
        </w:rPr>
        <w:t xml:space="preserve">Moreover, </w:t>
      </w:r>
      <w:r w:rsidR="00215F53">
        <w:rPr>
          <w:rFonts w:ascii="Calibri" w:eastAsia="MS Mincho" w:hAnsi="Calibri" w:cs="Times"/>
          <w:sz w:val="22"/>
          <w:szCs w:val="22"/>
          <w:lang w:val="en-GB" w:eastAsia="nl-NL"/>
        </w:rPr>
        <w:t xml:space="preserve">higher education </w:t>
      </w:r>
      <w:r w:rsidR="00132A55" w:rsidRPr="001541AC">
        <w:rPr>
          <w:rFonts w:ascii="Calibri" w:eastAsia="MS Mincho" w:hAnsi="Calibri" w:cs="Times"/>
          <w:sz w:val="22"/>
          <w:szCs w:val="22"/>
          <w:lang w:val="en-GB" w:eastAsia="nl-NL"/>
        </w:rPr>
        <w:t>graduates are confronted with a competitive job market and their jobs are often oriented towards performance rather than towards learning (</w:t>
      </w:r>
      <w:r w:rsidR="00D44DFA" w:rsidRPr="001541AC">
        <w:rPr>
          <w:rFonts w:ascii="Calibri" w:eastAsia="MS Mincho" w:hAnsi="Calibri" w:cs="Times"/>
          <w:sz w:val="22"/>
          <w:szCs w:val="22"/>
          <w:lang w:val="en-GB" w:eastAsia="nl-NL"/>
        </w:rPr>
        <w:t>e.g., Tomlinson, 2012</w:t>
      </w:r>
      <w:r w:rsidR="00132A55" w:rsidRPr="001541AC">
        <w:rPr>
          <w:rFonts w:ascii="Calibri" w:eastAsia="MS Mincho" w:hAnsi="Calibri" w:cs="Times"/>
          <w:sz w:val="22"/>
          <w:szCs w:val="22"/>
          <w:lang w:val="en-GB" w:eastAsia="nl-NL"/>
        </w:rPr>
        <w:t>), which could explain the relative importance of performance-approach orientation in this specific transition process.</w:t>
      </w:r>
    </w:p>
    <w:p w14:paraId="18DC3190" w14:textId="353FC92A" w:rsidR="006518EE" w:rsidRPr="001541AC" w:rsidRDefault="004378D4" w:rsidP="00FE73C8">
      <w:pPr>
        <w:widowControl w:val="0"/>
        <w:autoSpaceDE w:val="0"/>
        <w:autoSpaceDN w:val="0"/>
        <w:adjustRightInd w:val="0"/>
        <w:spacing w:line="480" w:lineRule="auto"/>
        <w:ind w:firstLine="708"/>
        <w:jc w:val="both"/>
        <w:rPr>
          <w:rFonts w:ascii="Calibri" w:eastAsia="MS Mincho" w:hAnsi="Calibri" w:cs="Times"/>
          <w:sz w:val="22"/>
          <w:szCs w:val="22"/>
          <w:lang w:val="en-GB" w:eastAsia="nl-NL"/>
        </w:rPr>
      </w:pPr>
      <w:r w:rsidRPr="001541AC">
        <w:rPr>
          <w:rFonts w:ascii="Calibri" w:eastAsia="MS Mincho" w:hAnsi="Calibri" w:cs="Times"/>
          <w:sz w:val="22"/>
          <w:szCs w:val="22"/>
          <w:lang w:val="en-GB" w:eastAsia="nl-NL"/>
        </w:rPr>
        <w:t xml:space="preserve">The second research question entailed the </w:t>
      </w:r>
      <w:r w:rsidR="00615752" w:rsidRPr="001541AC">
        <w:rPr>
          <w:rFonts w:ascii="Calibri" w:eastAsia="MS Mincho" w:hAnsi="Calibri" w:cs="Times"/>
          <w:sz w:val="22"/>
          <w:szCs w:val="22"/>
          <w:lang w:val="en-GB" w:eastAsia="nl-NL"/>
        </w:rPr>
        <w:t xml:space="preserve">identification of latent profiles based </w:t>
      </w:r>
      <w:r w:rsidR="007F1BDC">
        <w:rPr>
          <w:rFonts w:ascii="Calibri" w:eastAsia="MS Mincho" w:hAnsi="Calibri" w:cs="Times"/>
          <w:sz w:val="22"/>
          <w:szCs w:val="22"/>
          <w:lang w:val="en-GB" w:eastAsia="nl-NL"/>
        </w:rPr>
        <w:t xml:space="preserve">on </w:t>
      </w:r>
      <w:r w:rsidR="00615752" w:rsidRPr="001541AC">
        <w:rPr>
          <w:rFonts w:ascii="Calibri" w:eastAsia="MS Mincho" w:hAnsi="Calibri" w:cs="Times"/>
          <w:sz w:val="22"/>
          <w:szCs w:val="22"/>
          <w:lang w:val="en-GB" w:eastAsia="nl-NL"/>
        </w:rPr>
        <w:t xml:space="preserve">the </w:t>
      </w:r>
      <w:r w:rsidR="006518EE" w:rsidRPr="001541AC">
        <w:rPr>
          <w:rFonts w:ascii="Calibri" w:eastAsia="MS Mincho" w:hAnsi="Calibri" w:cs="Times"/>
          <w:sz w:val="22"/>
          <w:szCs w:val="22"/>
          <w:lang w:val="en-GB" w:eastAsia="nl-NL"/>
        </w:rPr>
        <w:t xml:space="preserve">growth </w:t>
      </w:r>
      <w:r w:rsidR="000753DD" w:rsidRPr="001541AC">
        <w:rPr>
          <w:rFonts w:ascii="Calibri" w:eastAsia="MS Mincho" w:hAnsi="Calibri" w:cs="Times"/>
          <w:sz w:val="22"/>
          <w:szCs w:val="22"/>
          <w:lang w:val="en-GB" w:eastAsia="nl-NL"/>
        </w:rPr>
        <w:t>trajectories</w:t>
      </w:r>
      <w:r w:rsidR="006518EE" w:rsidRPr="001541AC">
        <w:rPr>
          <w:rFonts w:ascii="Calibri" w:eastAsia="MS Mincho" w:hAnsi="Calibri" w:cs="Times"/>
          <w:sz w:val="22"/>
          <w:szCs w:val="22"/>
          <w:lang w:val="en-GB" w:eastAsia="nl-NL"/>
        </w:rPr>
        <w:t xml:space="preserve"> of self-efficacy and </w:t>
      </w:r>
      <w:r w:rsidR="00694350" w:rsidRPr="001541AC">
        <w:rPr>
          <w:rFonts w:ascii="Calibri" w:eastAsia="MS Mincho" w:hAnsi="Calibri" w:cs="Times"/>
          <w:sz w:val="22"/>
          <w:szCs w:val="22"/>
          <w:lang w:val="en-GB" w:eastAsia="nl-NL"/>
        </w:rPr>
        <w:t>achievement goals</w:t>
      </w:r>
      <w:r w:rsidR="006518EE" w:rsidRPr="001541AC">
        <w:rPr>
          <w:rFonts w:ascii="Calibri" w:eastAsia="MS Mincho" w:hAnsi="Calibri" w:cs="Times"/>
          <w:sz w:val="22"/>
          <w:szCs w:val="22"/>
          <w:lang w:val="en-GB" w:eastAsia="nl-NL"/>
        </w:rPr>
        <w:t xml:space="preserve">. </w:t>
      </w:r>
      <w:r w:rsidR="007F1BDC">
        <w:rPr>
          <w:rFonts w:ascii="Calibri" w:eastAsia="MS Mincho" w:hAnsi="Calibri" w:cs="Times"/>
          <w:sz w:val="22"/>
          <w:szCs w:val="22"/>
          <w:lang w:val="en-GB" w:eastAsia="nl-NL"/>
        </w:rPr>
        <w:t>F</w:t>
      </w:r>
      <w:r w:rsidR="00AF4CE7" w:rsidRPr="001541AC">
        <w:rPr>
          <w:rFonts w:ascii="Calibri" w:eastAsia="MS Mincho" w:hAnsi="Calibri" w:cs="Times"/>
          <w:sz w:val="22"/>
          <w:szCs w:val="22"/>
          <w:lang w:val="en-GB" w:eastAsia="nl-NL"/>
        </w:rPr>
        <w:t>our distinct motivational profiles</w:t>
      </w:r>
      <w:r w:rsidR="007F1BDC">
        <w:rPr>
          <w:rFonts w:ascii="Calibri" w:eastAsia="MS Mincho" w:hAnsi="Calibri" w:cs="Times"/>
          <w:sz w:val="22"/>
          <w:szCs w:val="22"/>
          <w:lang w:val="en-GB" w:eastAsia="nl-NL"/>
        </w:rPr>
        <w:t xml:space="preserve"> were detected</w:t>
      </w:r>
      <w:r w:rsidR="00050283" w:rsidRPr="001541AC">
        <w:rPr>
          <w:rFonts w:ascii="Calibri" w:eastAsia="MS Mincho" w:hAnsi="Calibri" w:cs="Times"/>
          <w:sz w:val="22"/>
          <w:szCs w:val="22"/>
          <w:lang w:val="en-GB" w:eastAsia="nl-NL"/>
        </w:rPr>
        <w:t xml:space="preserve">, </w:t>
      </w:r>
      <w:r w:rsidR="00AF4CE7" w:rsidRPr="001541AC">
        <w:rPr>
          <w:rFonts w:ascii="Calibri" w:eastAsia="MS Mincho" w:hAnsi="Calibri" w:cs="Times"/>
          <w:sz w:val="22"/>
          <w:szCs w:val="22"/>
          <w:lang w:val="en-GB" w:eastAsia="nl-NL"/>
        </w:rPr>
        <w:t>indicat</w:t>
      </w:r>
      <w:r w:rsidR="00D44DFA" w:rsidRPr="001541AC">
        <w:rPr>
          <w:rFonts w:ascii="Calibri" w:eastAsia="MS Mincho" w:hAnsi="Calibri" w:cs="Times"/>
          <w:sz w:val="22"/>
          <w:szCs w:val="22"/>
          <w:lang w:val="en-GB" w:eastAsia="nl-NL"/>
        </w:rPr>
        <w:t>ing</w:t>
      </w:r>
      <w:r w:rsidR="00AF4CE7" w:rsidRPr="001541AC">
        <w:rPr>
          <w:rFonts w:ascii="Calibri" w:eastAsia="MS Mincho" w:hAnsi="Calibri" w:cs="Times"/>
          <w:sz w:val="22"/>
          <w:szCs w:val="22"/>
          <w:lang w:val="en-GB" w:eastAsia="nl-NL"/>
        </w:rPr>
        <w:t xml:space="preserve"> that individuals </w:t>
      </w:r>
      <w:r w:rsidR="00896B69" w:rsidRPr="001541AC">
        <w:rPr>
          <w:rFonts w:ascii="Calibri" w:eastAsia="MS Mincho" w:hAnsi="Calibri" w:cs="Times"/>
          <w:sz w:val="22"/>
          <w:szCs w:val="22"/>
          <w:lang w:val="en-GB" w:eastAsia="nl-NL"/>
        </w:rPr>
        <w:t xml:space="preserve">vary in their development in </w:t>
      </w:r>
      <w:r w:rsidR="00215F53">
        <w:rPr>
          <w:rFonts w:ascii="Calibri" w:eastAsia="MS Mincho" w:hAnsi="Calibri" w:cs="Times"/>
          <w:sz w:val="22"/>
          <w:szCs w:val="22"/>
          <w:lang w:val="en-GB" w:eastAsia="nl-NL"/>
        </w:rPr>
        <w:t xml:space="preserve">these personal factors </w:t>
      </w:r>
      <w:r w:rsidR="00AF4CE7" w:rsidRPr="001541AC">
        <w:rPr>
          <w:rFonts w:ascii="Calibri" w:eastAsia="MS Mincho" w:hAnsi="Calibri" w:cs="Times"/>
          <w:sz w:val="22"/>
          <w:szCs w:val="22"/>
          <w:lang w:val="en-GB" w:eastAsia="nl-NL"/>
        </w:rPr>
        <w:t xml:space="preserve">during </w:t>
      </w:r>
      <w:r w:rsidR="00D44DFA" w:rsidRPr="001541AC">
        <w:rPr>
          <w:rFonts w:ascii="Calibri" w:eastAsia="MS Mincho" w:hAnsi="Calibri" w:cs="Times"/>
          <w:sz w:val="22"/>
          <w:szCs w:val="22"/>
          <w:lang w:val="en-GB" w:eastAsia="nl-NL"/>
        </w:rPr>
        <w:t xml:space="preserve">(preparation for) </w:t>
      </w:r>
      <w:r w:rsidR="00AF4CE7" w:rsidRPr="001541AC">
        <w:rPr>
          <w:rFonts w:ascii="Calibri" w:eastAsia="MS Mincho" w:hAnsi="Calibri" w:cs="Times"/>
          <w:sz w:val="22"/>
          <w:szCs w:val="22"/>
          <w:lang w:val="en-GB" w:eastAsia="nl-NL"/>
        </w:rPr>
        <w:t>the transition to work</w:t>
      </w:r>
      <w:r w:rsidR="006D3E79" w:rsidRPr="001541AC">
        <w:rPr>
          <w:rFonts w:ascii="Calibri" w:eastAsia="MS Mincho" w:hAnsi="Calibri" w:cs="Times"/>
          <w:sz w:val="22"/>
          <w:szCs w:val="22"/>
          <w:lang w:val="en-GB" w:eastAsia="nl-NL"/>
        </w:rPr>
        <w:t xml:space="preserve"> </w:t>
      </w:r>
      <w:r w:rsidR="000A5E4C" w:rsidRPr="001541AC">
        <w:rPr>
          <w:rFonts w:ascii="Calibri" w:eastAsia="MS Mincho" w:hAnsi="Calibri" w:cs="Times"/>
          <w:noProof/>
          <w:sz w:val="22"/>
          <w:szCs w:val="22"/>
          <w:lang w:val="en-GB" w:eastAsia="nl-NL"/>
        </w:rPr>
        <w:t>(Creed et al., 2011)</w:t>
      </w:r>
      <w:r w:rsidR="006518EE" w:rsidRPr="001541AC">
        <w:rPr>
          <w:rFonts w:ascii="Calibri" w:eastAsia="MS Mincho" w:hAnsi="Calibri" w:cs="Times"/>
          <w:sz w:val="22"/>
          <w:szCs w:val="22"/>
          <w:lang w:val="en-GB" w:eastAsia="nl-NL"/>
        </w:rPr>
        <w:t>.</w:t>
      </w:r>
      <w:r w:rsidR="000E2FEB" w:rsidRPr="001541AC">
        <w:rPr>
          <w:rFonts w:ascii="Calibri" w:eastAsia="MS Mincho" w:hAnsi="Calibri" w:cs="Times"/>
          <w:sz w:val="22"/>
          <w:szCs w:val="22"/>
          <w:lang w:val="en-GB" w:eastAsia="nl-NL"/>
        </w:rPr>
        <w:t xml:space="preserve"> </w:t>
      </w:r>
      <w:r w:rsidR="007F1BDC">
        <w:rPr>
          <w:rFonts w:ascii="Calibri" w:eastAsia="MS Mincho" w:hAnsi="Calibri" w:cs="Times"/>
          <w:sz w:val="22"/>
          <w:szCs w:val="22"/>
          <w:lang w:val="en-GB" w:eastAsia="nl-NL"/>
        </w:rPr>
        <w:t xml:space="preserve">The results demonstrated that </w:t>
      </w:r>
      <w:r w:rsidR="00FE73C8" w:rsidRPr="001541AC">
        <w:rPr>
          <w:rFonts w:ascii="Calibri" w:eastAsia="MS Mincho" w:hAnsi="Calibri" w:cs="Times"/>
          <w:sz w:val="22"/>
          <w:szCs w:val="22"/>
          <w:lang w:val="en-GB" w:eastAsia="nl-NL"/>
        </w:rPr>
        <w:t xml:space="preserve">profiles differ </w:t>
      </w:r>
      <w:r w:rsidR="00194105" w:rsidRPr="001541AC">
        <w:rPr>
          <w:rFonts w:ascii="Calibri" w:eastAsia="MS Mincho" w:hAnsi="Calibri" w:cs="Times"/>
          <w:sz w:val="22"/>
          <w:szCs w:val="22"/>
          <w:lang w:val="en-GB" w:eastAsia="nl-NL"/>
        </w:rPr>
        <w:t xml:space="preserve">in </w:t>
      </w:r>
      <w:r w:rsidR="00FE73C8" w:rsidRPr="001541AC">
        <w:rPr>
          <w:rFonts w:ascii="Calibri" w:eastAsia="MS Mincho" w:hAnsi="Calibri" w:cs="Times"/>
          <w:sz w:val="22"/>
          <w:szCs w:val="22"/>
          <w:lang w:val="en-GB" w:eastAsia="nl-NL"/>
        </w:rPr>
        <w:t xml:space="preserve">the degree </w:t>
      </w:r>
      <w:r w:rsidR="00194105" w:rsidRPr="001541AC">
        <w:rPr>
          <w:rFonts w:ascii="Calibri" w:eastAsia="MS Mincho" w:hAnsi="Calibri" w:cs="Times"/>
          <w:sz w:val="22"/>
          <w:szCs w:val="22"/>
          <w:lang w:val="en-GB" w:eastAsia="nl-NL"/>
        </w:rPr>
        <w:t xml:space="preserve">to </w:t>
      </w:r>
      <w:r w:rsidR="00FE73C8" w:rsidRPr="001541AC">
        <w:rPr>
          <w:rFonts w:ascii="Calibri" w:eastAsia="MS Mincho" w:hAnsi="Calibri" w:cs="Times"/>
          <w:sz w:val="22"/>
          <w:szCs w:val="22"/>
          <w:lang w:val="en-GB" w:eastAsia="nl-NL"/>
        </w:rPr>
        <w:t>which they endorse the different aspects of the motivational profiles: Whereas</w:t>
      </w:r>
      <w:r w:rsidR="00050283" w:rsidRPr="001541AC">
        <w:rPr>
          <w:rFonts w:ascii="Calibri" w:eastAsia="MS Mincho" w:hAnsi="Calibri" w:cs="Times"/>
          <w:sz w:val="22"/>
          <w:szCs w:val="22"/>
          <w:lang w:val="en-GB" w:eastAsia="nl-NL"/>
        </w:rPr>
        <w:t>, for example,</w:t>
      </w:r>
      <w:r w:rsidR="00FE73C8" w:rsidRPr="001541AC">
        <w:rPr>
          <w:rFonts w:ascii="Calibri" w:eastAsia="MS Mincho" w:hAnsi="Calibri" w:cs="Times"/>
          <w:sz w:val="22"/>
          <w:szCs w:val="22"/>
          <w:lang w:val="en-GB" w:eastAsia="nl-NL"/>
        </w:rPr>
        <w:t xml:space="preserve"> the </w:t>
      </w:r>
      <w:r w:rsidR="00050283" w:rsidRPr="001541AC">
        <w:rPr>
          <w:rFonts w:ascii="Calibri" w:eastAsia="MS Mincho" w:hAnsi="Calibri" w:cs="Times"/>
          <w:i/>
          <w:sz w:val="22"/>
          <w:szCs w:val="22"/>
          <w:lang w:val="en-GB" w:eastAsia="nl-NL"/>
        </w:rPr>
        <w:t>‘</w:t>
      </w:r>
      <w:r w:rsidR="00FE73C8" w:rsidRPr="001541AC">
        <w:rPr>
          <w:rFonts w:ascii="Calibri" w:eastAsia="MS Mincho" w:hAnsi="Calibri" w:cs="Times"/>
          <w:i/>
          <w:sz w:val="22"/>
          <w:szCs w:val="22"/>
          <w:lang w:val="en-GB" w:eastAsia="nl-NL"/>
        </w:rPr>
        <w:t>strongly efficacious and approach-oriented profile</w:t>
      </w:r>
      <w:r w:rsidR="00050283" w:rsidRPr="001541AC">
        <w:rPr>
          <w:rFonts w:ascii="Calibri" w:eastAsia="MS Mincho" w:hAnsi="Calibri" w:cs="Times"/>
          <w:i/>
          <w:sz w:val="22"/>
          <w:szCs w:val="22"/>
          <w:lang w:val="en-GB" w:eastAsia="nl-NL"/>
        </w:rPr>
        <w:t>’</w:t>
      </w:r>
      <w:r w:rsidR="00FE73C8" w:rsidRPr="001541AC">
        <w:rPr>
          <w:rFonts w:ascii="Calibri" w:eastAsia="MS Mincho" w:hAnsi="Calibri" w:cs="Times"/>
          <w:sz w:val="22"/>
          <w:szCs w:val="22"/>
          <w:lang w:val="en-GB" w:eastAsia="nl-NL"/>
        </w:rPr>
        <w:t xml:space="preserve"> clearly reported high scores on both learning-goal and performance-approach orientation, the</w:t>
      </w:r>
      <w:r w:rsidR="00050283" w:rsidRPr="001541AC">
        <w:rPr>
          <w:rFonts w:ascii="Calibri" w:eastAsia="MS Mincho" w:hAnsi="Calibri" w:cs="Times"/>
          <w:sz w:val="22"/>
          <w:szCs w:val="22"/>
          <w:lang w:val="en-GB" w:eastAsia="nl-NL"/>
        </w:rPr>
        <w:t xml:space="preserve"> </w:t>
      </w:r>
      <w:r w:rsidR="00050283" w:rsidRPr="001541AC">
        <w:rPr>
          <w:rFonts w:ascii="Calibri" w:eastAsia="MS Mincho" w:hAnsi="Calibri" w:cs="Times"/>
          <w:i/>
          <w:sz w:val="22"/>
          <w:szCs w:val="22"/>
          <w:lang w:val="en-GB" w:eastAsia="nl-NL"/>
        </w:rPr>
        <w:t>‘</w:t>
      </w:r>
      <w:r w:rsidR="00FE73C8" w:rsidRPr="001541AC">
        <w:rPr>
          <w:rFonts w:ascii="Calibri" w:eastAsia="MS Mincho" w:hAnsi="Calibri" w:cs="Times"/>
          <w:i/>
          <w:sz w:val="22"/>
          <w:szCs w:val="22"/>
          <w:lang w:val="en-GB" w:eastAsia="nl-NL"/>
        </w:rPr>
        <w:t>moderate efficacious and learning-oriented profile</w:t>
      </w:r>
      <w:r w:rsidR="00050283" w:rsidRPr="001541AC">
        <w:rPr>
          <w:rFonts w:ascii="Calibri" w:eastAsia="MS Mincho" w:hAnsi="Calibri" w:cs="Times"/>
          <w:i/>
          <w:sz w:val="22"/>
          <w:szCs w:val="22"/>
          <w:lang w:val="en-GB" w:eastAsia="nl-NL"/>
        </w:rPr>
        <w:t>’</w:t>
      </w:r>
      <w:r w:rsidR="00FE73C8" w:rsidRPr="001541AC">
        <w:rPr>
          <w:rFonts w:ascii="Calibri" w:eastAsia="MS Mincho" w:hAnsi="Calibri" w:cs="Times"/>
          <w:sz w:val="22"/>
          <w:szCs w:val="22"/>
          <w:lang w:val="en-GB" w:eastAsia="nl-NL"/>
        </w:rPr>
        <w:t xml:space="preserve"> also </w:t>
      </w:r>
      <w:r w:rsidR="002C34C0" w:rsidRPr="001541AC">
        <w:rPr>
          <w:rFonts w:ascii="Calibri" w:eastAsia="MS Mincho" w:hAnsi="Calibri" w:cs="Times"/>
          <w:sz w:val="22"/>
          <w:szCs w:val="22"/>
          <w:lang w:val="en-GB" w:eastAsia="nl-NL"/>
        </w:rPr>
        <w:t>report</w:t>
      </w:r>
      <w:r w:rsidR="002C34C0">
        <w:rPr>
          <w:rFonts w:ascii="Calibri" w:eastAsia="MS Mincho" w:hAnsi="Calibri" w:cs="Times"/>
          <w:sz w:val="22"/>
          <w:szCs w:val="22"/>
          <w:lang w:val="en-GB" w:eastAsia="nl-NL"/>
        </w:rPr>
        <w:t>ed</w:t>
      </w:r>
      <w:r w:rsidR="002C34C0" w:rsidRPr="001541AC">
        <w:rPr>
          <w:rFonts w:ascii="Calibri" w:eastAsia="MS Mincho" w:hAnsi="Calibri" w:cs="Times"/>
          <w:sz w:val="22"/>
          <w:szCs w:val="22"/>
          <w:lang w:val="en-GB" w:eastAsia="nl-NL"/>
        </w:rPr>
        <w:t xml:space="preserve"> </w:t>
      </w:r>
      <w:r w:rsidR="00FE73C8" w:rsidRPr="001541AC">
        <w:rPr>
          <w:rFonts w:ascii="Calibri" w:eastAsia="MS Mincho" w:hAnsi="Calibri" w:cs="Times"/>
          <w:sz w:val="22"/>
          <w:szCs w:val="22"/>
          <w:lang w:val="en-GB" w:eastAsia="nl-NL"/>
        </w:rPr>
        <w:t xml:space="preserve">high values on learning-goal orientation, but rather low values on performance-approach orientation. </w:t>
      </w:r>
      <w:r w:rsidR="007F1BDC">
        <w:rPr>
          <w:rFonts w:ascii="Calibri" w:eastAsia="MS Mincho" w:hAnsi="Calibri" w:cs="Times"/>
          <w:sz w:val="22"/>
          <w:szCs w:val="22"/>
          <w:lang w:val="en-GB" w:eastAsia="nl-NL"/>
        </w:rPr>
        <w:t>T</w:t>
      </w:r>
      <w:r w:rsidR="00FE73C8" w:rsidRPr="001541AC">
        <w:rPr>
          <w:rFonts w:ascii="Calibri" w:eastAsia="MS Mincho" w:hAnsi="Calibri" w:cs="Times"/>
          <w:sz w:val="22"/>
          <w:szCs w:val="22"/>
          <w:lang w:val="en-GB" w:eastAsia="nl-NL"/>
        </w:rPr>
        <w:t xml:space="preserve">rue differences between the motivational profiles </w:t>
      </w:r>
      <w:r w:rsidR="00215F53">
        <w:rPr>
          <w:rFonts w:ascii="Calibri" w:eastAsia="MS Mincho" w:hAnsi="Calibri" w:cs="Times"/>
          <w:sz w:val="22"/>
          <w:szCs w:val="22"/>
          <w:lang w:val="en-GB" w:eastAsia="nl-NL"/>
        </w:rPr>
        <w:t>were</w:t>
      </w:r>
      <w:r w:rsidR="00215F53" w:rsidRPr="001541AC">
        <w:rPr>
          <w:rFonts w:ascii="Calibri" w:eastAsia="MS Mincho" w:hAnsi="Calibri" w:cs="Times"/>
          <w:sz w:val="22"/>
          <w:szCs w:val="22"/>
          <w:lang w:val="en-GB" w:eastAsia="nl-NL"/>
        </w:rPr>
        <w:t xml:space="preserve"> </w:t>
      </w:r>
      <w:r w:rsidR="00FE73C8" w:rsidRPr="001541AC">
        <w:rPr>
          <w:rFonts w:ascii="Calibri" w:eastAsia="MS Mincho" w:hAnsi="Calibri" w:cs="Times"/>
          <w:sz w:val="22"/>
          <w:szCs w:val="22"/>
          <w:lang w:val="en-GB" w:eastAsia="nl-NL"/>
        </w:rPr>
        <w:t xml:space="preserve">mainly found in the starting values (i.e., values at the start of the </w:t>
      </w:r>
      <w:r w:rsidR="00C35E82" w:rsidRPr="001541AC">
        <w:rPr>
          <w:rFonts w:ascii="Calibri" w:eastAsia="MS Mincho" w:hAnsi="Calibri" w:cs="Times"/>
          <w:sz w:val="22"/>
          <w:szCs w:val="22"/>
          <w:lang w:val="en-GB" w:eastAsia="nl-NL"/>
        </w:rPr>
        <w:t xml:space="preserve">final year of higher education). </w:t>
      </w:r>
      <w:r w:rsidR="00FE73C8" w:rsidRPr="001541AC">
        <w:rPr>
          <w:rFonts w:ascii="Calibri" w:eastAsia="MS Mincho" w:hAnsi="Calibri" w:cs="Times"/>
          <w:sz w:val="22"/>
          <w:szCs w:val="22"/>
          <w:lang w:val="en-GB" w:eastAsia="nl-NL"/>
        </w:rPr>
        <w:t>As such,</w:t>
      </w:r>
      <w:r w:rsidR="000E2FEB" w:rsidRPr="001541AC">
        <w:rPr>
          <w:rFonts w:ascii="Calibri" w:eastAsia="MS Mincho" w:hAnsi="Calibri" w:cs="Times"/>
          <w:sz w:val="22"/>
          <w:szCs w:val="22"/>
          <w:lang w:val="en-GB" w:eastAsia="nl-NL"/>
        </w:rPr>
        <w:t xml:space="preserve"> students’ </w:t>
      </w:r>
      <w:r w:rsidR="00C5161E" w:rsidRPr="001541AC">
        <w:rPr>
          <w:rFonts w:ascii="Calibri" w:eastAsia="MS Mincho" w:hAnsi="Calibri" w:cs="Times"/>
          <w:sz w:val="22"/>
          <w:szCs w:val="22"/>
          <w:lang w:val="en-GB" w:eastAsia="nl-NL"/>
        </w:rPr>
        <w:t xml:space="preserve">achievement goals and self-efficacy </w:t>
      </w:r>
      <w:r w:rsidR="000E2FEB" w:rsidRPr="001541AC">
        <w:rPr>
          <w:rFonts w:ascii="Calibri" w:eastAsia="MS Mincho" w:hAnsi="Calibri" w:cs="Times"/>
          <w:sz w:val="22"/>
          <w:szCs w:val="22"/>
          <w:lang w:val="en-GB" w:eastAsia="nl-NL"/>
        </w:rPr>
        <w:t xml:space="preserve">established in higher education play an important role in their </w:t>
      </w:r>
      <w:r w:rsidR="0033211F" w:rsidRPr="001541AC">
        <w:rPr>
          <w:rFonts w:ascii="Calibri" w:eastAsia="MS Mincho" w:hAnsi="Calibri" w:cs="Times"/>
          <w:sz w:val="22"/>
          <w:szCs w:val="22"/>
          <w:lang w:val="en-GB" w:eastAsia="nl-NL"/>
        </w:rPr>
        <w:t xml:space="preserve">subsequent </w:t>
      </w:r>
      <w:r w:rsidR="000E2FEB" w:rsidRPr="001541AC">
        <w:rPr>
          <w:rFonts w:ascii="Calibri" w:eastAsia="MS Mincho" w:hAnsi="Calibri" w:cs="Times"/>
          <w:sz w:val="22"/>
          <w:szCs w:val="22"/>
          <w:lang w:val="en-GB" w:eastAsia="nl-NL"/>
        </w:rPr>
        <w:t>transition process</w:t>
      </w:r>
      <w:r w:rsidR="0086367A" w:rsidRPr="001541AC">
        <w:rPr>
          <w:rFonts w:ascii="Calibri" w:eastAsia="MS Mincho" w:hAnsi="Calibri" w:cs="Times"/>
          <w:sz w:val="22"/>
          <w:szCs w:val="22"/>
          <w:lang w:val="en-GB" w:eastAsia="nl-NL"/>
        </w:rPr>
        <w:t xml:space="preserve">, </w:t>
      </w:r>
      <w:r w:rsidR="00215F53">
        <w:rPr>
          <w:rFonts w:ascii="Calibri" w:eastAsia="MS Mincho" w:hAnsi="Calibri" w:cs="Times"/>
          <w:sz w:val="22"/>
          <w:szCs w:val="22"/>
          <w:lang w:val="en-GB" w:eastAsia="nl-NL"/>
        </w:rPr>
        <w:t>underpinning</w:t>
      </w:r>
      <w:r w:rsidR="0086367A" w:rsidRPr="001541AC">
        <w:rPr>
          <w:rFonts w:ascii="Calibri" w:eastAsia="MS Mincho" w:hAnsi="Calibri" w:cs="Times"/>
          <w:sz w:val="22"/>
          <w:szCs w:val="22"/>
          <w:lang w:val="en-GB" w:eastAsia="nl-NL"/>
        </w:rPr>
        <w:t xml:space="preserve"> the theory that preparation is </w:t>
      </w:r>
      <w:r w:rsidR="00164BD5">
        <w:rPr>
          <w:rFonts w:ascii="Calibri" w:eastAsia="MS Mincho" w:hAnsi="Calibri" w:cs="Times"/>
          <w:sz w:val="22"/>
          <w:szCs w:val="22"/>
          <w:lang w:val="en-GB" w:eastAsia="nl-NL"/>
        </w:rPr>
        <w:t>crucial in</w:t>
      </w:r>
      <w:r w:rsidR="0086367A" w:rsidRPr="001541AC">
        <w:rPr>
          <w:rFonts w:ascii="Calibri" w:eastAsia="MS Mincho" w:hAnsi="Calibri" w:cs="Times"/>
          <w:sz w:val="22"/>
          <w:szCs w:val="22"/>
          <w:lang w:val="en-GB" w:eastAsia="nl-NL"/>
        </w:rPr>
        <w:t xml:space="preserve"> transition processes </w:t>
      </w:r>
      <w:r w:rsidR="0086367A" w:rsidRPr="001541AC">
        <w:rPr>
          <w:rFonts w:ascii="Calibri" w:eastAsia="MS Mincho" w:hAnsi="Calibri" w:cs="Times"/>
          <w:noProof/>
          <w:sz w:val="22"/>
          <w:szCs w:val="22"/>
          <w:lang w:val="en-GB" w:eastAsia="nl-NL"/>
        </w:rPr>
        <w:t>(Nicholson, 1990)</w:t>
      </w:r>
      <w:r w:rsidR="000E2FEB" w:rsidRPr="001541AC">
        <w:rPr>
          <w:rFonts w:ascii="Calibri" w:eastAsia="MS Mincho" w:hAnsi="Calibri" w:cs="Times"/>
          <w:sz w:val="22"/>
          <w:szCs w:val="22"/>
          <w:lang w:val="en-GB" w:eastAsia="nl-NL"/>
        </w:rPr>
        <w:t xml:space="preserve">. Accordingly, </w:t>
      </w:r>
      <w:r w:rsidR="00245AFC" w:rsidRPr="001541AC">
        <w:rPr>
          <w:rFonts w:ascii="Calibri" w:eastAsia="MS Mincho" w:hAnsi="Calibri" w:cs="Times"/>
          <w:sz w:val="22"/>
          <w:szCs w:val="22"/>
          <w:lang w:val="en-GB" w:eastAsia="nl-NL"/>
        </w:rPr>
        <w:t>it would be interesting to i</w:t>
      </w:r>
      <w:r w:rsidR="008D4169" w:rsidRPr="001541AC">
        <w:rPr>
          <w:rFonts w:ascii="Calibri" w:eastAsia="MS Mincho" w:hAnsi="Calibri" w:cs="Times"/>
          <w:sz w:val="22"/>
          <w:szCs w:val="22"/>
          <w:lang w:val="en-GB" w:eastAsia="nl-NL"/>
        </w:rPr>
        <w:t xml:space="preserve">nvestigate how </w:t>
      </w:r>
      <w:r w:rsidR="00896B69" w:rsidRPr="001541AC">
        <w:rPr>
          <w:rFonts w:ascii="Calibri" w:eastAsia="MS Mincho" w:hAnsi="Calibri" w:cs="Times"/>
          <w:sz w:val="22"/>
          <w:szCs w:val="22"/>
          <w:lang w:val="en-GB" w:eastAsia="nl-NL"/>
        </w:rPr>
        <w:t xml:space="preserve">higher education </w:t>
      </w:r>
      <w:r w:rsidR="000E2FEB" w:rsidRPr="001541AC">
        <w:rPr>
          <w:rFonts w:ascii="Calibri" w:eastAsia="MS Mincho" w:hAnsi="Calibri" w:cs="Times"/>
          <w:sz w:val="22"/>
          <w:szCs w:val="22"/>
          <w:lang w:val="en-GB" w:eastAsia="nl-NL"/>
        </w:rPr>
        <w:t xml:space="preserve">could foster </w:t>
      </w:r>
      <w:r w:rsidR="00245AFC" w:rsidRPr="001541AC">
        <w:rPr>
          <w:rFonts w:ascii="Calibri" w:eastAsia="MS Mincho" w:hAnsi="Calibri" w:cs="Times"/>
          <w:sz w:val="22"/>
          <w:szCs w:val="22"/>
          <w:lang w:val="en-GB" w:eastAsia="nl-NL"/>
        </w:rPr>
        <w:t xml:space="preserve">self-efficacy and </w:t>
      </w:r>
      <w:r w:rsidR="00694350" w:rsidRPr="001541AC">
        <w:rPr>
          <w:rFonts w:ascii="Calibri" w:eastAsia="MS Mincho" w:hAnsi="Calibri" w:cs="Times"/>
          <w:sz w:val="22"/>
          <w:szCs w:val="22"/>
          <w:lang w:val="en-GB" w:eastAsia="nl-NL"/>
        </w:rPr>
        <w:t xml:space="preserve">achievement goals </w:t>
      </w:r>
      <w:r w:rsidR="000E1B27" w:rsidRPr="001541AC">
        <w:rPr>
          <w:rFonts w:ascii="Calibri" w:eastAsia="MS Mincho" w:hAnsi="Calibri" w:cs="Times"/>
          <w:sz w:val="22"/>
          <w:szCs w:val="22"/>
          <w:lang w:val="en-GB" w:eastAsia="nl-NL"/>
        </w:rPr>
        <w:t xml:space="preserve">in </w:t>
      </w:r>
      <w:r w:rsidR="00245AFC" w:rsidRPr="001541AC">
        <w:rPr>
          <w:rFonts w:ascii="Calibri" w:eastAsia="MS Mincho" w:hAnsi="Calibri" w:cs="Times"/>
          <w:sz w:val="22"/>
          <w:szCs w:val="22"/>
          <w:lang w:val="en-GB" w:eastAsia="nl-NL"/>
        </w:rPr>
        <w:t>students in the process of moving towards work</w:t>
      </w:r>
      <w:r w:rsidR="008D4169" w:rsidRPr="001541AC">
        <w:rPr>
          <w:rFonts w:ascii="Calibri" w:eastAsia="MS Mincho" w:hAnsi="Calibri" w:cs="Times"/>
          <w:sz w:val="22"/>
          <w:szCs w:val="22"/>
          <w:lang w:val="en-GB" w:eastAsia="nl-NL"/>
        </w:rPr>
        <w:t xml:space="preserve"> </w:t>
      </w:r>
      <w:r w:rsidR="00877D91" w:rsidRPr="001541AC">
        <w:rPr>
          <w:rFonts w:ascii="Calibri" w:eastAsia="MS Mincho" w:hAnsi="Calibri" w:cs="Times"/>
          <w:noProof/>
          <w:sz w:val="22"/>
          <w:szCs w:val="22"/>
          <w:lang w:val="en-GB" w:eastAsia="nl-NL"/>
        </w:rPr>
        <w:t>(Pintrich et al., 2003)</w:t>
      </w:r>
      <w:r w:rsidR="009A6AC0" w:rsidRPr="001541AC">
        <w:rPr>
          <w:rFonts w:ascii="Calibri" w:eastAsia="MS Mincho" w:hAnsi="Calibri" w:cs="Times"/>
          <w:sz w:val="22"/>
          <w:szCs w:val="22"/>
          <w:lang w:val="en-GB" w:eastAsia="nl-NL"/>
        </w:rPr>
        <w:t>.</w:t>
      </w:r>
    </w:p>
    <w:p w14:paraId="5266238C" w14:textId="48F88429" w:rsidR="00F123B0" w:rsidRPr="001541AC" w:rsidRDefault="000036B7" w:rsidP="00954C90">
      <w:pPr>
        <w:widowControl w:val="0"/>
        <w:autoSpaceDE w:val="0"/>
        <w:autoSpaceDN w:val="0"/>
        <w:adjustRightInd w:val="0"/>
        <w:spacing w:line="480" w:lineRule="auto"/>
        <w:ind w:firstLine="708"/>
        <w:jc w:val="both"/>
        <w:rPr>
          <w:rFonts w:ascii="Calibri" w:eastAsia="MS Mincho" w:hAnsi="Calibri" w:cs="Times"/>
          <w:sz w:val="22"/>
          <w:szCs w:val="22"/>
          <w:lang w:val="en-GB" w:eastAsia="nl-NL"/>
        </w:rPr>
      </w:pPr>
      <w:r w:rsidRPr="001541AC">
        <w:rPr>
          <w:rFonts w:ascii="Calibri" w:eastAsia="MS Mincho" w:hAnsi="Calibri" w:cs="Times"/>
          <w:sz w:val="22"/>
          <w:szCs w:val="22"/>
          <w:lang w:val="en-GB" w:eastAsia="nl-NL"/>
        </w:rPr>
        <w:t>Concerning the third research question,</w:t>
      </w:r>
      <w:r w:rsidR="000753DD" w:rsidRPr="001541AC">
        <w:rPr>
          <w:rFonts w:ascii="Calibri" w:eastAsia="MS Mincho" w:hAnsi="Calibri" w:cs="Times"/>
          <w:sz w:val="22"/>
          <w:szCs w:val="22"/>
          <w:lang w:val="en-GB" w:eastAsia="nl-NL"/>
        </w:rPr>
        <w:t xml:space="preserve"> </w:t>
      </w:r>
      <w:r w:rsidR="00FA1A52" w:rsidRPr="001541AC">
        <w:rPr>
          <w:rFonts w:ascii="Calibri" w:eastAsia="MS Mincho" w:hAnsi="Calibri" w:cs="Times"/>
          <w:sz w:val="22"/>
          <w:szCs w:val="22"/>
          <w:lang w:val="en-GB" w:eastAsia="nl-NL"/>
        </w:rPr>
        <w:t>di</w:t>
      </w:r>
      <w:r w:rsidR="00C643B1" w:rsidRPr="001541AC">
        <w:rPr>
          <w:rFonts w:ascii="Calibri" w:eastAsia="MS Mincho" w:hAnsi="Calibri" w:cs="Times"/>
          <w:sz w:val="22"/>
          <w:szCs w:val="22"/>
          <w:lang w:val="en-GB" w:eastAsia="nl-NL"/>
        </w:rPr>
        <w:t xml:space="preserve">fferences were found in participation in work-related learning activities between the </w:t>
      </w:r>
      <w:r w:rsidRPr="001541AC">
        <w:rPr>
          <w:rFonts w:ascii="Calibri" w:eastAsia="MS Mincho" w:hAnsi="Calibri" w:cs="Times"/>
          <w:sz w:val="22"/>
          <w:szCs w:val="22"/>
          <w:lang w:val="en-GB" w:eastAsia="nl-NL"/>
        </w:rPr>
        <w:t>profiles</w:t>
      </w:r>
      <w:r w:rsidR="00C643B1" w:rsidRPr="001541AC">
        <w:rPr>
          <w:rFonts w:ascii="Calibri" w:eastAsia="MS Mincho" w:hAnsi="Calibri" w:cs="Times"/>
          <w:sz w:val="22"/>
          <w:szCs w:val="22"/>
          <w:lang w:val="en-GB" w:eastAsia="nl-NL"/>
        </w:rPr>
        <w:t xml:space="preserve">. </w:t>
      </w:r>
      <w:r w:rsidR="00FD1997" w:rsidRPr="001541AC">
        <w:rPr>
          <w:rFonts w:ascii="Calibri" w:eastAsia="MS Mincho" w:hAnsi="Calibri" w:cs="Times"/>
          <w:sz w:val="22"/>
          <w:szCs w:val="22"/>
          <w:lang w:val="en-GB" w:eastAsia="nl-NL"/>
        </w:rPr>
        <w:t>Lowest levels of participation in informal learning using personal sources were found for the</w:t>
      </w:r>
      <w:r w:rsidR="00FD1997" w:rsidRPr="001541AC">
        <w:rPr>
          <w:rFonts w:ascii="Calibri" w:eastAsia="MS Mincho" w:hAnsi="Calibri" w:cs="Times"/>
          <w:i/>
          <w:sz w:val="22"/>
          <w:szCs w:val="22"/>
          <w:lang w:val="en-GB" w:eastAsia="nl-NL"/>
        </w:rPr>
        <w:t xml:space="preserve"> ‘undecided motivational model’</w:t>
      </w:r>
      <w:r w:rsidR="00FD1997" w:rsidRPr="001541AC">
        <w:rPr>
          <w:rFonts w:ascii="Calibri" w:eastAsia="MS Mincho" w:hAnsi="Calibri" w:cs="Times"/>
          <w:sz w:val="22"/>
          <w:szCs w:val="22"/>
          <w:lang w:val="en-GB" w:eastAsia="nl-NL"/>
        </w:rPr>
        <w:t xml:space="preserve">. Graduates in the latter profile reported significantly lower levels than the </w:t>
      </w:r>
      <w:r w:rsidR="00FD1997" w:rsidRPr="001541AC">
        <w:rPr>
          <w:rFonts w:ascii="Calibri" w:hAnsi="Calibri"/>
          <w:i/>
          <w:sz w:val="22"/>
          <w:szCs w:val="22"/>
          <w:lang w:val="en-GB"/>
        </w:rPr>
        <w:t>‘moderate efficacious and learning-oriented profile’</w:t>
      </w:r>
      <w:r w:rsidR="00FD1997" w:rsidRPr="001541AC">
        <w:rPr>
          <w:rFonts w:ascii="Calibri" w:hAnsi="Calibri"/>
          <w:sz w:val="22"/>
          <w:szCs w:val="22"/>
          <w:lang w:val="en-GB"/>
        </w:rPr>
        <w:t xml:space="preserve">, </w:t>
      </w:r>
      <w:r w:rsidR="001254B6">
        <w:rPr>
          <w:rFonts w:ascii="Calibri" w:hAnsi="Calibri"/>
          <w:sz w:val="22"/>
          <w:szCs w:val="22"/>
          <w:lang w:val="en-GB"/>
        </w:rPr>
        <w:t>suggesting</w:t>
      </w:r>
      <w:r w:rsidR="00FD1997" w:rsidRPr="001541AC">
        <w:rPr>
          <w:rFonts w:ascii="Calibri" w:hAnsi="Calibri"/>
          <w:sz w:val="22"/>
          <w:szCs w:val="22"/>
          <w:lang w:val="en-GB"/>
        </w:rPr>
        <w:t xml:space="preserve"> that </w:t>
      </w:r>
      <w:r w:rsidR="004864E9" w:rsidRPr="001541AC">
        <w:rPr>
          <w:rFonts w:ascii="Calibri" w:hAnsi="Calibri"/>
          <w:sz w:val="22"/>
          <w:szCs w:val="22"/>
          <w:lang w:val="en-GB"/>
        </w:rPr>
        <w:t>especially</w:t>
      </w:r>
      <w:r w:rsidR="00FD1997" w:rsidRPr="001541AC">
        <w:rPr>
          <w:rFonts w:ascii="Calibri" w:hAnsi="Calibri"/>
          <w:sz w:val="22"/>
          <w:szCs w:val="22"/>
          <w:lang w:val="en-GB"/>
        </w:rPr>
        <w:t xml:space="preserve"> learning-goal orientation and self-efficacy are important for work-related learning, in line with prior research (Kyndt &amp; Baert, 2013)</w:t>
      </w:r>
      <w:r w:rsidR="00FD1997" w:rsidRPr="001541AC">
        <w:rPr>
          <w:rFonts w:ascii="Calibri" w:eastAsia="MS Mincho" w:hAnsi="Calibri" w:cs="Times"/>
          <w:sz w:val="22"/>
          <w:szCs w:val="22"/>
          <w:lang w:val="en-GB" w:eastAsia="nl-NL"/>
        </w:rPr>
        <w:t xml:space="preserve">. </w:t>
      </w:r>
      <w:r w:rsidR="0067774F" w:rsidRPr="001541AC">
        <w:rPr>
          <w:rFonts w:ascii="Calibri" w:eastAsia="MS Mincho" w:hAnsi="Calibri" w:cs="Times"/>
          <w:sz w:val="22"/>
          <w:szCs w:val="22"/>
          <w:lang w:val="en-GB" w:eastAsia="nl-NL"/>
        </w:rPr>
        <w:t>The</w:t>
      </w:r>
      <w:r w:rsidR="00C643B1" w:rsidRPr="001541AC">
        <w:rPr>
          <w:rFonts w:ascii="Calibri" w:eastAsia="MS Mincho" w:hAnsi="Calibri" w:cs="Times"/>
          <w:sz w:val="22"/>
          <w:szCs w:val="22"/>
          <w:lang w:val="en-GB" w:eastAsia="nl-NL"/>
        </w:rPr>
        <w:t xml:space="preserve"> </w:t>
      </w:r>
      <w:r w:rsidR="004864E9" w:rsidRPr="001541AC">
        <w:rPr>
          <w:rFonts w:ascii="Calibri" w:eastAsia="MS Mincho" w:hAnsi="Calibri" w:cs="Times"/>
          <w:i/>
          <w:sz w:val="22"/>
          <w:szCs w:val="22"/>
          <w:lang w:val="en-GB" w:eastAsia="nl-NL"/>
        </w:rPr>
        <w:t>‘</w:t>
      </w:r>
      <w:r w:rsidR="00C643B1" w:rsidRPr="001541AC">
        <w:rPr>
          <w:rFonts w:ascii="Calibri" w:eastAsia="MS Mincho" w:hAnsi="Calibri" w:cs="Times"/>
          <w:i/>
          <w:sz w:val="22"/>
          <w:szCs w:val="22"/>
          <w:lang w:val="en-GB" w:eastAsia="nl-NL"/>
        </w:rPr>
        <w:t>strongly efficacious and approach</w:t>
      </w:r>
      <w:r w:rsidR="00070D69" w:rsidRPr="001541AC">
        <w:rPr>
          <w:rFonts w:ascii="Calibri" w:eastAsia="MS Mincho" w:hAnsi="Calibri" w:cs="Times"/>
          <w:i/>
          <w:sz w:val="22"/>
          <w:szCs w:val="22"/>
          <w:lang w:val="en-GB" w:eastAsia="nl-NL"/>
        </w:rPr>
        <w:t>-</w:t>
      </w:r>
      <w:r w:rsidR="00C643B1" w:rsidRPr="001541AC">
        <w:rPr>
          <w:rFonts w:ascii="Calibri" w:eastAsia="MS Mincho" w:hAnsi="Calibri" w:cs="Times"/>
          <w:i/>
          <w:sz w:val="22"/>
          <w:szCs w:val="22"/>
          <w:lang w:val="en-GB" w:eastAsia="nl-NL"/>
        </w:rPr>
        <w:t>oriented profile</w:t>
      </w:r>
      <w:r w:rsidR="004864E9" w:rsidRPr="001541AC">
        <w:rPr>
          <w:rFonts w:ascii="Calibri" w:eastAsia="MS Mincho" w:hAnsi="Calibri" w:cs="Times"/>
          <w:i/>
          <w:sz w:val="22"/>
          <w:szCs w:val="22"/>
          <w:lang w:val="en-GB" w:eastAsia="nl-NL"/>
        </w:rPr>
        <w:t>’</w:t>
      </w:r>
      <w:r w:rsidR="00FA1A52" w:rsidRPr="001541AC">
        <w:rPr>
          <w:rFonts w:ascii="Calibri" w:eastAsia="MS Mincho" w:hAnsi="Calibri" w:cs="Times"/>
          <w:i/>
          <w:sz w:val="22"/>
          <w:szCs w:val="22"/>
          <w:lang w:val="en-GB" w:eastAsia="nl-NL"/>
        </w:rPr>
        <w:t xml:space="preserve"> </w:t>
      </w:r>
      <w:r w:rsidR="005A15FB" w:rsidRPr="001541AC">
        <w:rPr>
          <w:rFonts w:ascii="Calibri" w:eastAsia="MS Mincho" w:hAnsi="Calibri" w:cs="Times"/>
          <w:sz w:val="22"/>
          <w:szCs w:val="22"/>
          <w:lang w:val="en-GB" w:eastAsia="nl-NL"/>
        </w:rPr>
        <w:t>showed most participation in work-related learning. T</w:t>
      </w:r>
      <w:r w:rsidR="00D52389" w:rsidRPr="001541AC">
        <w:rPr>
          <w:rFonts w:ascii="Calibri" w:eastAsia="MS Mincho" w:hAnsi="Calibri" w:cs="Times"/>
          <w:sz w:val="22"/>
          <w:szCs w:val="22"/>
          <w:lang w:val="en-GB" w:eastAsia="nl-NL"/>
        </w:rPr>
        <w:t xml:space="preserve">his result is in favour of the </w:t>
      </w:r>
      <w:r w:rsidR="005A15FB" w:rsidRPr="001541AC">
        <w:rPr>
          <w:rFonts w:ascii="Calibri" w:eastAsia="MS Mincho" w:hAnsi="Calibri" w:cs="Times"/>
          <w:i/>
          <w:sz w:val="22"/>
          <w:szCs w:val="22"/>
          <w:lang w:val="en-GB" w:eastAsia="nl-NL"/>
        </w:rPr>
        <w:t>interactive goal e</w:t>
      </w:r>
      <w:r w:rsidR="00D52389" w:rsidRPr="001541AC">
        <w:rPr>
          <w:rFonts w:ascii="Calibri" w:eastAsia="MS Mincho" w:hAnsi="Calibri" w:cs="Times"/>
          <w:i/>
          <w:sz w:val="22"/>
          <w:szCs w:val="22"/>
          <w:lang w:val="en-GB" w:eastAsia="nl-NL"/>
        </w:rPr>
        <w:t>ffect</w:t>
      </w:r>
      <w:r w:rsidR="00D52389" w:rsidRPr="001541AC">
        <w:rPr>
          <w:rFonts w:ascii="Calibri" w:eastAsia="MS Mincho" w:hAnsi="Calibri" w:cs="Times"/>
          <w:sz w:val="22"/>
          <w:szCs w:val="22"/>
          <w:lang w:val="en-GB" w:eastAsia="nl-NL"/>
        </w:rPr>
        <w:t xml:space="preserve">, implying that the combination of </w:t>
      </w:r>
      <w:r w:rsidR="00DD633F" w:rsidRPr="001541AC">
        <w:rPr>
          <w:rFonts w:ascii="Calibri" w:eastAsia="MS Mincho" w:hAnsi="Calibri" w:cs="Times"/>
          <w:sz w:val="22"/>
          <w:szCs w:val="22"/>
          <w:lang w:val="en-GB" w:eastAsia="nl-NL"/>
        </w:rPr>
        <w:t xml:space="preserve">approach orientations </w:t>
      </w:r>
      <w:r w:rsidR="00E73AF2" w:rsidRPr="001541AC">
        <w:rPr>
          <w:rFonts w:ascii="Calibri" w:eastAsia="MS Mincho" w:hAnsi="Calibri" w:cs="Times"/>
          <w:sz w:val="22"/>
          <w:szCs w:val="22"/>
          <w:lang w:val="en-GB" w:eastAsia="nl-NL"/>
        </w:rPr>
        <w:t>enhances a positive outcome</w:t>
      </w:r>
      <w:r w:rsidR="00D52389" w:rsidRPr="001541AC">
        <w:rPr>
          <w:rFonts w:ascii="Calibri" w:eastAsia="MS Mincho" w:hAnsi="Calibri" w:cs="Times"/>
          <w:sz w:val="22"/>
          <w:szCs w:val="22"/>
          <w:lang w:val="en-GB" w:eastAsia="nl-NL"/>
        </w:rPr>
        <w:t xml:space="preserve"> </w:t>
      </w:r>
      <w:r w:rsidR="00215F53">
        <w:rPr>
          <w:rFonts w:ascii="Calibri" w:eastAsia="MS Mincho" w:hAnsi="Calibri" w:cs="Times"/>
          <w:sz w:val="22"/>
          <w:szCs w:val="22"/>
          <w:lang w:val="en-GB" w:eastAsia="nl-NL"/>
        </w:rPr>
        <w:t>(</w:t>
      </w:r>
      <w:r w:rsidR="00215F53" w:rsidRPr="001541AC">
        <w:rPr>
          <w:rFonts w:ascii="Calibri" w:eastAsia="MS Mincho" w:hAnsi="Calibri" w:cs="Times"/>
          <w:sz w:val="22"/>
          <w:szCs w:val="22"/>
          <w:lang w:val="en-GB" w:eastAsia="nl-NL"/>
        </w:rPr>
        <w:t>Barron and Harackiewicz</w:t>
      </w:r>
      <w:r w:rsidR="00215F53">
        <w:rPr>
          <w:rFonts w:ascii="Calibri" w:eastAsia="MS Mincho" w:hAnsi="Calibri" w:cs="Times"/>
          <w:sz w:val="22"/>
          <w:szCs w:val="22"/>
          <w:lang w:val="en-GB" w:eastAsia="nl-NL"/>
        </w:rPr>
        <w:t xml:space="preserve">, </w:t>
      </w:r>
      <w:r w:rsidR="00215F53" w:rsidRPr="001541AC">
        <w:rPr>
          <w:rFonts w:ascii="Calibri" w:eastAsia="MS Mincho" w:hAnsi="Calibri" w:cs="Times"/>
          <w:noProof/>
          <w:sz w:val="22"/>
          <w:szCs w:val="22"/>
          <w:lang w:val="en-GB" w:eastAsia="nl-NL"/>
        </w:rPr>
        <w:t>2001)</w:t>
      </w:r>
      <w:r w:rsidR="00D44DFA" w:rsidRPr="001541AC">
        <w:rPr>
          <w:rFonts w:ascii="Calibri" w:eastAsia="MS Mincho" w:hAnsi="Calibri" w:cs="Times"/>
          <w:sz w:val="22"/>
          <w:szCs w:val="22"/>
          <w:lang w:val="en-GB" w:eastAsia="nl-NL"/>
        </w:rPr>
        <w:t xml:space="preserve">: </w:t>
      </w:r>
      <w:r w:rsidR="00E16CF2" w:rsidRPr="001541AC">
        <w:rPr>
          <w:rFonts w:ascii="Calibri" w:eastAsia="MS Mincho" w:hAnsi="Calibri" w:cs="Times"/>
          <w:sz w:val="22"/>
          <w:szCs w:val="22"/>
          <w:lang w:val="en-GB" w:eastAsia="nl-NL"/>
        </w:rPr>
        <w:t>M</w:t>
      </w:r>
      <w:r w:rsidR="005A15FB" w:rsidRPr="001541AC">
        <w:rPr>
          <w:rFonts w:ascii="Calibri" w:eastAsia="MS Mincho" w:hAnsi="Calibri" w:cs="Times"/>
          <w:sz w:val="22"/>
          <w:szCs w:val="22"/>
          <w:lang w:val="en-GB" w:eastAsia="nl-NL"/>
        </w:rPr>
        <w:t xml:space="preserve">ost work-related learning takes place when high levels of </w:t>
      </w:r>
      <w:r w:rsidR="00070D69" w:rsidRPr="001541AC">
        <w:rPr>
          <w:rFonts w:ascii="Calibri" w:eastAsia="MS Mincho" w:hAnsi="Calibri" w:cs="Times"/>
          <w:sz w:val="22"/>
          <w:szCs w:val="22"/>
          <w:lang w:val="en-GB" w:eastAsia="nl-NL"/>
        </w:rPr>
        <w:t>learning-goal</w:t>
      </w:r>
      <w:r w:rsidR="005A15FB" w:rsidRPr="001541AC">
        <w:rPr>
          <w:rFonts w:ascii="Calibri" w:eastAsia="MS Mincho" w:hAnsi="Calibri" w:cs="Times"/>
          <w:sz w:val="22"/>
          <w:szCs w:val="22"/>
          <w:lang w:val="en-GB" w:eastAsia="nl-NL"/>
        </w:rPr>
        <w:t xml:space="preserve"> and </w:t>
      </w:r>
      <w:r w:rsidR="00070D69" w:rsidRPr="001541AC">
        <w:rPr>
          <w:rFonts w:ascii="Calibri" w:eastAsia="MS Mincho" w:hAnsi="Calibri" w:cs="Times"/>
          <w:sz w:val="22"/>
          <w:szCs w:val="22"/>
          <w:lang w:val="en-GB" w:eastAsia="nl-NL"/>
        </w:rPr>
        <w:t>performance-approach</w:t>
      </w:r>
      <w:r w:rsidR="005A15FB" w:rsidRPr="001541AC">
        <w:rPr>
          <w:rFonts w:ascii="Calibri" w:eastAsia="MS Mincho" w:hAnsi="Calibri" w:cs="Times"/>
          <w:sz w:val="22"/>
          <w:szCs w:val="22"/>
          <w:lang w:val="en-GB" w:eastAsia="nl-NL"/>
        </w:rPr>
        <w:t xml:space="preserve"> orientation</w:t>
      </w:r>
      <w:r w:rsidR="00E73AF2" w:rsidRPr="001541AC">
        <w:rPr>
          <w:rFonts w:ascii="Calibri" w:eastAsia="MS Mincho" w:hAnsi="Calibri" w:cs="Times"/>
          <w:sz w:val="22"/>
          <w:szCs w:val="22"/>
          <w:lang w:val="en-GB" w:eastAsia="nl-NL"/>
        </w:rPr>
        <w:t xml:space="preserve"> are combined</w:t>
      </w:r>
      <w:r w:rsidR="00FD1997" w:rsidRPr="001541AC">
        <w:rPr>
          <w:rFonts w:ascii="Calibri" w:eastAsia="MS Mincho" w:hAnsi="Calibri" w:cs="Times"/>
          <w:sz w:val="22"/>
          <w:szCs w:val="22"/>
          <w:lang w:val="en-GB" w:eastAsia="nl-NL"/>
        </w:rPr>
        <w:t>.</w:t>
      </w:r>
    </w:p>
    <w:p w14:paraId="4BA550D5" w14:textId="1130FB59" w:rsidR="00215F53" w:rsidRPr="001541AC" w:rsidRDefault="00FA1A52" w:rsidP="00954C90">
      <w:pPr>
        <w:widowControl w:val="0"/>
        <w:autoSpaceDE w:val="0"/>
        <w:autoSpaceDN w:val="0"/>
        <w:adjustRightInd w:val="0"/>
        <w:spacing w:line="480" w:lineRule="auto"/>
        <w:ind w:firstLine="708"/>
        <w:jc w:val="both"/>
        <w:rPr>
          <w:rFonts w:ascii="Calibri" w:eastAsia="MS Mincho" w:hAnsi="Calibri" w:cs="Times"/>
          <w:sz w:val="22"/>
          <w:szCs w:val="22"/>
          <w:lang w:val="en-GB" w:eastAsia="nl-NL"/>
        </w:rPr>
      </w:pPr>
      <w:r w:rsidRPr="001541AC">
        <w:rPr>
          <w:rFonts w:ascii="Calibri" w:eastAsia="MS Mincho" w:hAnsi="Calibri" w:cs="Times"/>
          <w:sz w:val="22"/>
          <w:szCs w:val="22"/>
          <w:lang w:val="en-GB" w:eastAsia="nl-NL"/>
        </w:rPr>
        <w:t>Despite the interesting</w:t>
      </w:r>
      <w:r w:rsidR="0033211F" w:rsidRPr="001541AC">
        <w:rPr>
          <w:rFonts w:ascii="Calibri" w:eastAsia="MS Mincho" w:hAnsi="Calibri" w:cs="Times"/>
          <w:sz w:val="22"/>
          <w:szCs w:val="22"/>
          <w:lang w:val="en-GB" w:eastAsia="nl-NL"/>
        </w:rPr>
        <w:t xml:space="preserve"> theoretical</w:t>
      </w:r>
      <w:r w:rsidRPr="001541AC">
        <w:rPr>
          <w:rFonts w:ascii="Calibri" w:eastAsia="MS Mincho" w:hAnsi="Calibri" w:cs="Times"/>
          <w:sz w:val="22"/>
          <w:szCs w:val="22"/>
          <w:lang w:val="en-GB" w:eastAsia="nl-NL"/>
        </w:rPr>
        <w:t xml:space="preserve"> findings</w:t>
      </w:r>
      <w:r w:rsidR="0018642C" w:rsidRPr="001541AC">
        <w:rPr>
          <w:rFonts w:ascii="Calibri" w:eastAsia="MS Mincho" w:hAnsi="Calibri" w:cs="Times"/>
          <w:sz w:val="22"/>
          <w:szCs w:val="22"/>
          <w:lang w:val="en-GB" w:eastAsia="nl-NL"/>
        </w:rPr>
        <w:t xml:space="preserve">, </w:t>
      </w:r>
      <w:r w:rsidR="00041EFF" w:rsidRPr="001541AC">
        <w:rPr>
          <w:rFonts w:ascii="Calibri" w:eastAsia="MS Mincho" w:hAnsi="Calibri" w:cs="Times"/>
          <w:sz w:val="22"/>
          <w:szCs w:val="22"/>
          <w:lang w:val="en-GB" w:eastAsia="nl-NL"/>
        </w:rPr>
        <w:t xml:space="preserve">effect sizes </w:t>
      </w:r>
      <w:r w:rsidR="00135949" w:rsidRPr="001541AC">
        <w:rPr>
          <w:rFonts w:ascii="Calibri" w:eastAsia="MS Mincho" w:hAnsi="Calibri" w:cs="Times"/>
          <w:sz w:val="22"/>
          <w:szCs w:val="22"/>
          <w:lang w:val="en-GB" w:eastAsia="nl-NL"/>
        </w:rPr>
        <w:t xml:space="preserve">for the ANOVAs </w:t>
      </w:r>
      <w:r w:rsidR="00041EFF" w:rsidRPr="001541AC">
        <w:rPr>
          <w:rFonts w:ascii="Calibri" w:eastAsia="MS Mincho" w:hAnsi="Calibri" w:cs="Times"/>
          <w:sz w:val="22"/>
          <w:szCs w:val="22"/>
          <w:lang w:val="en-GB" w:eastAsia="nl-NL"/>
        </w:rPr>
        <w:t xml:space="preserve">were rather small. </w:t>
      </w:r>
      <w:r w:rsidR="00215F53">
        <w:rPr>
          <w:rFonts w:ascii="Calibri" w:eastAsia="MS Mincho" w:hAnsi="Calibri" w:cs="Times"/>
          <w:sz w:val="22"/>
          <w:szCs w:val="22"/>
          <w:lang w:val="en-GB" w:eastAsia="nl-NL"/>
        </w:rPr>
        <w:t>This</w:t>
      </w:r>
      <w:r w:rsidR="00041EFF" w:rsidRPr="001541AC">
        <w:rPr>
          <w:rFonts w:ascii="Calibri" w:eastAsia="MS Mincho" w:hAnsi="Calibri" w:cs="Times"/>
          <w:sz w:val="22"/>
          <w:szCs w:val="22"/>
          <w:lang w:val="en-GB" w:eastAsia="nl-NL"/>
        </w:rPr>
        <w:t xml:space="preserve"> could be attributed to the fact that the transition to work is a process </w:t>
      </w:r>
      <w:r w:rsidR="00B24991" w:rsidRPr="001541AC">
        <w:rPr>
          <w:rFonts w:ascii="Calibri" w:eastAsia="MS Mincho" w:hAnsi="Calibri" w:cs="Times"/>
          <w:sz w:val="22"/>
          <w:szCs w:val="22"/>
          <w:lang w:val="en-GB" w:eastAsia="nl-NL"/>
        </w:rPr>
        <w:t>in which</w:t>
      </w:r>
      <w:r w:rsidR="00041EFF" w:rsidRPr="001541AC">
        <w:rPr>
          <w:rFonts w:ascii="Calibri" w:eastAsia="MS Mincho" w:hAnsi="Calibri" w:cs="Times"/>
          <w:sz w:val="22"/>
          <w:szCs w:val="22"/>
          <w:lang w:val="en-GB" w:eastAsia="nl-NL"/>
        </w:rPr>
        <w:t xml:space="preserve"> major changes</w:t>
      </w:r>
      <w:r w:rsidR="00B24991" w:rsidRPr="001541AC">
        <w:rPr>
          <w:rFonts w:ascii="Calibri" w:eastAsia="MS Mincho" w:hAnsi="Calibri" w:cs="Times"/>
          <w:sz w:val="22"/>
          <w:szCs w:val="22"/>
          <w:lang w:val="en-GB" w:eastAsia="nl-NL"/>
        </w:rPr>
        <w:t xml:space="preserve"> occur</w:t>
      </w:r>
      <w:r w:rsidR="001254B6">
        <w:rPr>
          <w:rFonts w:ascii="Calibri" w:eastAsia="MS Mincho" w:hAnsi="Calibri" w:cs="Times"/>
          <w:sz w:val="22"/>
          <w:szCs w:val="22"/>
          <w:lang w:val="en-GB" w:eastAsia="nl-NL"/>
        </w:rPr>
        <w:t>: I</w:t>
      </w:r>
      <w:r w:rsidR="00041EFF" w:rsidRPr="001541AC">
        <w:rPr>
          <w:rFonts w:ascii="Calibri" w:eastAsia="MS Mincho" w:hAnsi="Calibri" w:cs="Times"/>
          <w:sz w:val="22"/>
          <w:szCs w:val="22"/>
          <w:lang w:val="en-GB" w:eastAsia="nl-NL"/>
        </w:rPr>
        <w:t xml:space="preserve">t is </w:t>
      </w:r>
      <w:r w:rsidR="008820C7" w:rsidRPr="001541AC">
        <w:rPr>
          <w:rFonts w:ascii="Calibri" w:eastAsia="MS Mincho" w:hAnsi="Calibri" w:cs="Times"/>
          <w:sz w:val="22"/>
          <w:szCs w:val="22"/>
          <w:lang w:val="en-GB" w:eastAsia="nl-NL"/>
        </w:rPr>
        <w:t>likely</w:t>
      </w:r>
      <w:r w:rsidR="00041EFF" w:rsidRPr="001541AC">
        <w:rPr>
          <w:rFonts w:ascii="Calibri" w:eastAsia="MS Mincho" w:hAnsi="Calibri" w:cs="Times"/>
          <w:sz w:val="22"/>
          <w:szCs w:val="22"/>
          <w:lang w:val="en-GB" w:eastAsia="nl-NL"/>
        </w:rPr>
        <w:t xml:space="preserve"> that other</w:t>
      </w:r>
      <w:r w:rsidR="00285981" w:rsidRPr="001541AC">
        <w:rPr>
          <w:rFonts w:ascii="Calibri" w:eastAsia="MS Mincho" w:hAnsi="Calibri" w:cs="Times"/>
          <w:sz w:val="22"/>
          <w:szCs w:val="22"/>
          <w:lang w:val="en-GB" w:eastAsia="nl-NL"/>
        </w:rPr>
        <w:t xml:space="preserve"> variables </w:t>
      </w:r>
      <w:r w:rsidR="00041EFF" w:rsidRPr="001541AC">
        <w:rPr>
          <w:rFonts w:ascii="Calibri" w:eastAsia="MS Mincho" w:hAnsi="Calibri" w:cs="Times"/>
          <w:sz w:val="22"/>
          <w:szCs w:val="22"/>
          <w:lang w:val="en-GB" w:eastAsia="nl-NL"/>
        </w:rPr>
        <w:t xml:space="preserve">contribute to </w:t>
      </w:r>
      <w:r w:rsidR="00B24991" w:rsidRPr="001541AC">
        <w:rPr>
          <w:rFonts w:ascii="Calibri" w:eastAsia="MS Mincho" w:hAnsi="Calibri" w:cs="Times"/>
          <w:sz w:val="22"/>
          <w:szCs w:val="22"/>
          <w:lang w:val="en-GB" w:eastAsia="nl-NL"/>
        </w:rPr>
        <w:t>work-related learning</w:t>
      </w:r>
      <w:r w:rsidR="000D6137" w:rsidRPr="001541AC">
        <w:rPr>
          <w:rFonts w:ascii="Calibri" w:eastAsia="MS Mincho" w:hAnsi="Calibri" w:cs="Times"/>
          <w:sz w:val="22"/>
          <w:szCs w:val="22"/>
          <w:lang w:val="en-GB" w:eastAsia="nl-NL"/>
        </w:rPr>
        <w:t xml:space="preserve">, </w:t>
      </w:r>
      <w:r w:rsidR="00B96EF3" w:rsidRPr="001541AC">
        <w:rPr>
          <w:rFonts w:ascii="Calibri" w:eastAsia="MS Mincho" w:hAnsi="Calibri" w:cs="Times"/>
          <w:sz w:val="22"/>
          <w:szCs w:val="22"/>
          <w:lang w:val="en-GB" w:eastAsia="nl-NL"/>
        </w:rPr>
        <w:t xml:space="preserve">such as </w:t>
      </w:r>
      <w:r w:rsidR="00877D91" w:rsidRPr="001541AC">
        <w:rPr>
          <w:rFonts w:ascii="Calibri" w:eastAsia="MS Mincho" w:hAnsi="Calibri" w:cs="Times"/>
          <w:sz w:val="22"/>
          <w:szCs w:val="22"/>
          <w:lang w:val="en-GB" w:eastAsia="nl-NL"/>
        </w:rPr>
        <w:t xml:space="preserve">career competences </w:t>
      </w:r>
      <w:r w:rsidR="00877D91" w:rsidRPr="001541AC">
        <w:rPr>
          <w:rFonts w:ascii="Calibri" w:eastAsia="MS Mincho" w:hAnsi="Calibri" w:cs="Times"/>
          <w:noProof/>
          <w:sz w:val="22"/>
          <w:szCs w:val="22"/>
          <w:lang w:val="en-GB" w:eastAsia="nl-NL"/>
        </w:rPr>
        <w:t>(Kyndt &amp; Baert, 2013; Noe &amp; Wilk, 1993)</w:t>
      </w:r>
      <w:r w:rsidR="000F06BF" w:rsidRPr="001541AC">
        <w:rPr>
          <w:rFonts w:ascii="Calibri" w:eastAsia="MS Mincho" w:hAnsi="Calibri" w:cs="Times"/>
          <w:sz w:val="22"/>
          <w:szCs w:val="22"/>
          <w:lang w:val="en-GB" w:eastAsia="nl-NL"/>
        </w:rPr>
        <w:t xml:space="preserve"> or </w:t>
      </w:r>
      <w:r w:rsidR="00877D91" w:rsidRPr="001541AC">
        <w:rPr>
          <w:rFonts w:ascii="Calibri" w:eastAsia="MS Mincho" w:hAnsi="Calibri" w:cs="Times"/>
          <w:sz w:val="22"/>
          <w:szCs w:val="22"/>
          <w:lang w:val="en-GB" w:eastAsia="nl-NL"/>
        </w:rPr>
        <w:t xml:space="preserve">anxiety </w:t>
      </w:r>
      <w:r w:rsidR="00877D91" w:rsidRPr="001541AC">
        <w:rPr>
          <w:rFonts w:ascii="Calibri" w:eastAsia="MS Mincho" w:hAnsi="Calibri" w:cs="Times"/>
          <w:noProof/>
          <w:sz w:val="22"/>
          <w:szCs w:val="22"/>
          <w:lang w:val="en-GB" w:eastAsia="nl-NL"/>
        </w:rPr>
        <w:t>(Maurer et al., 2003)</w:t>
      </w:r>
      <w:r w:rsidRPr="001541AC">
        <w:rPr>
          <w:rFonts w:ascii="Calibri" w:eastAsia="MS Mincho" w:hAnsi="Calibri" w:cs="Times"/>
          <w:sz w:val="22"/>
          <w:szCs w:val="22"/>
          <w:lang w:val="en-GB" w:eastAsia="nl-NL"/>
        </w:rPr>
        <w:t xml:space="preserve">, which could be examined in future research. </w:t>
      </w:r>
      <w:r w:rsidR="00FD1997" w:rsidRPr="001541AC">
        <w:rPr>
          <w:rFonts w:ascii="Calibri" w:eastAsia="MS Mincho" w:hAnsi="Calibri" w:cs="Times"/>
          <w:sz w:val="22"/>
          <w:szCs w:val="22"/>
          <w:lang w:val="en-GB" w:eastAsia="nl-NL"/>
        </w:rPr>
        <w:t>Although not the focus of the current study, prior research indicated that some contextual factors are of importance for work-related learning, for example work domains or sector</w:t>
      </w:r>
      <w:r w:rsidR="00935F21" w:rsidRPr="001541AC">
        <w:rPr>
          <w:rFonts w:ascii="Calibri" w:eastAsia="MS Mincho" w:hAnsi="Calibri" w:cs="Times"/>
          <w:sz w:val="22"/>
          <w:szCs w:val="22"/>
          <w:lang w:val="en-GB" w:eastAsia="nl-NL"/>
        </w:rPr>
        <w:t xml:space="preserve"> (Kyndt &amp; Baert, 2013).</w:t>
      </w:r>
      <w:r w:rsidR="00FD1997" w:rsidRPr="001541AC">
        <w:rPr>
          <w:rFonts w:ascii="Calibri" w:eastAsia="MS Mincho" w:hAnsi="Calibri" w:cs="Times"/>
          <w:sz w:val="22"/>
          <w:szCs w:val="22"/>
          <w:lang w:val="en-GB" w:eastAsia="nl-NL"/>
        </w:rPr>
        <w:t xml:space="preserve"> </w:t>
      </w:r>
      <w:r w:rsidR="00B7161A" w:rsidRPr="001541AC">
        <w:rPr>
          <w:rFonts w:ascii="Calibri" w:eastAsia="MS Mincho" w:hAnsi="Calibri" w:cs="Times"/>
          <w:sz w:val="22"/>
          <w:szCs w:val="22"/>
          <w:lang w:val="en-GB" w:eastAsia="nl-NL"/>
        </w:rPr>
        <w:t>While</w:t>
      </w:r>
      <w:r w:rsidR="00935F21" w:rsidRPr="001541AC">
        <w:rPr>
          <w:rFonts w:ascii="Calibri" w:eastAsia="MS Mincho" w:hAnsi="Calibri" w:cs="Times"/>
          <w:sz w:val="22"/>
          <w:szCs w:val="22"/>
          <w:lang w:val="en-GB" w:eastAsia="nl-NL"/>
        </w:rPr>
        <w:t xml:space="preserve"> this study did not take these factors into account, the used instrument measuring work-related learning was validated in a heterogeneous sample and measurement invariance was demonstrated across sectors</w:t>
      </w:r>
      <w:r w:rsidR="00D44FC8" w:rsidRPr="001541AC">
        <w:rPr>
          <w:rFonts w:ascii="Calibri" w:eastAsia="MS Mincho" w:hAnsi="Calibri" w:cs="Times"/>
          <w:sz w:val="22"/>
          <w:szCs w:val="22"/>
          <w:lang w:val="en-GB" w:eastAsia="nl-NL"/>
        </w:rPr>
        <w:t xml:space="preserve"> (Author et al., 2018)</w:t>
      </w:r>
      <w:r w:rsidR="00935F21" w:rsidRPr="001541AC">
        <w:rPr>
          <w:rFonts w:ascii="Calibri" w:eastAsia="MS Mincho" w:hAnsi="Calibri" w:cs="Times"/>
          <w:sz w:val="22"/>
          <w:szCs w:val="22"/>
          <w:lang w:val="en-GB" w:eastAsia="nl-NL"/>
        </w:rPr>
        <w:t>. Besides including additional personal factors</w:t>
      </w:r>
      <w:r w:rsidR="00FD1997" w:rsidRPr="001541AC">
        <w:rPr>
          <w:rFonts w:ascii="Calibri" w:eastAsia="MS Mincho" w:hAnsi="Calibri" w:cs="Times"/>
          <w:sz w:val="22"/>
          <w:szCs w:val="22"/>
          <w:lang w:val="en-GB" w:eastAsia="nl-NL"/>
        </w:rPr>
        <w:t xml:space="preserve">, </w:t>
      </w:r>
      <w:r w:rsidR="00935F21" w:rsidRPr="001541AC">
        <w:rPr>
          <w:rFonts w:ascii="Calibri" w:eastAsia="MS Mincho" w:hAnsi="Calibri" w:cs="Times"/>
          <w:sz w:val="22"/>
          <w:szCs w:val="22"/>
          <w:lang w:val="en-GB" w:eastAsia="nl-NL"/>
        </w:rPr>
        <w:t>future research could take contextual aspects of the first job into account when investigating work-related learning</w:t>
      </w:r>
      <w:r w:rsidR="004864E9" w:rsidRPr="001541AC">
        <w:rPr>
          <w:rFonts w:ascii="Calibri" w:eastAsia="MS Mincho" w:hAnsi="Calibri" w:cs="Times"/>
          <w:sz w:val="22"/>
          <w:szCs w:val="22"/>
          <w:lang w:val="en-GB" w:eastAsia="nl-NL"/>
        </w:rPr>
        <w:t xml:space="preserve"> of early-career employees</w:t>
      </w:r>
      <w:r w:rsidR="00935F21" w:rsidRPr="001541AC">
        <w:rPr>
          <w:rFonts w:ascii="Calibri" w:eastAsia="MS Mincho" w:hAnsi="Calibri" w:cs="Times"/>
          <w:sz w:val="22"/>
          <w:szCs w:val="22"/>
          <w:lang w:val="en-GB" w:eastAsia="nl-NL"/>
        </w:rPr>
        <w:t>.</w:t>
      </w:r>
    </w:p>
    <w:p w14:paraId="36397DF0" w14:textId="0696E62A" w:rsidR="00622501" w:rsidRPr="001541AC" w:rsidRDefault="000C4AFA" w:rsidP="00062E81">
      <w:pPr>
        <w:widowControl w:val="0"/>
        <w:autoSpaceDE w:val="0"/>
        <w:autoSpaceDN w:val="0"/>
        <w:adjustRightInd w:val="0"/>
        <w:spacing w:line="480" w:lineRule="auto"/>
        <w:ind w:firstLine="708"/>
        <w:jc w:val="both"/>
        <w:rPr>
          <w:rFonts w:ascii="Calibri" w:eastAsia="MS Mincho" w:hAnsi="Calibri" w:cs="Times"/>
          <w:sz w:val="22"/>
          <w:szCs w:val="22"/>
          <w:lang w:val="en-GB" w:eastAsia="nl-NL"/>
        </w:rPr>
      </w:pPr>
      <w:r w:rsidRPr="001541AC">
        <w:rPr>
          <w:rFonts w:ascii="Calibri" w:eastAsia="MS Mincho" w:hAnsi="Calibri" w:cs="Times"/>
          <w:sz w:val="22"/>
          <w:szCs w:val="22"/>
          <w:lang w:val="en-GB" w:eastAsia="nl-NL"/>
        </w:rPr>
        <w:t>Despite its value, i</w:t>
      </w:r>
      <w:r w:rsidR="0018642C" w:rsidRPr="001541AC">
        <w:rPr>
          <w:rFonts w:ascii="Calibri" w:eastAsia="MS Mincho" w:hAnsi="Calibri" w:cs="Times"/>
          <w:sz w:val="22"/>
          <w:szCs w:val="22"/>
          <w:lang w:val="en-GB" w:eastAsia="nl-NL"/>
        </w:rPr>
        <w:t xml:space="preserve">t has to be acknowledged that this study </w:t>
      </w:r>
      <w:r w:rsidR="00B308BF" w:rsidRPr="001541AC">
        <w:rPr>
          <w:rFonts w:ascii="Calibri" w:eastAsia="MS Mincho" w:hAnsi="Calibri" w:cs="Times"/>
          <w:sz w:val="22"/>
          <w:szCs w:val="22"/>
          <w:lang w:val="en-GB" w:eastAsia="nl-NL"/>
        </w:rPr>
        <w:t>comes with</w:t>
      </w:r>
      <w:r w:rsidR="0018642C" w:rsidRPr="001541AC">
        <w:rPr>
          <w:rFonts w:ascii="Calibri" w:eastAsia="MS Mincho" w:hAnsi="Calibri" w:cs="Times"/>
          <w:sz w:val="22"/>
          <w:szCs w:val="22"/>
          <w:lang w:val="en-GB" w:eastAsia="nl-NL"/>
        </w:rPr>
        <w:t xml:space="preserve"> </w:t>
      </w:r>
      <w:r w:rsidR="000D6137" w:rsidRPr="001541AC">
        <w:rPr>
          <w:rFonts w:ascii="Calibri" w:eastAsia="MS Mincho" w:hAnsi="Calibri" w:cs="Times"/>
          <w:sz w:val="22"/>
          <w:szCs w:val="22"/>
          <w:lang w:val="en-GB" w:eastAsia="nl-NL"/>
        </w:rPr>
        <w:t xml:space="preserve">a number of </w:t>
      </w:r>
      <w:r w:rsidR="0018642C" w:rsidRPr="001541AC">
        <w:rPr>
          <w:rFonts w:ascii="Calibri" w:eastAsia="MS Mincho" w:hAnsi="Calibri" w:cs="Times"/>
          <w:sz w:val="22"/>
          <w:szCs w:val="22"/>
          <w:lang w:val="en-GB" w:eastAsia="nl-NL"/>
        </w:rPr>
        <w:t xml:space="preserve">limitations. First, this study </w:t>
      </w:r>
      <w:r w:rsidR="00215F53">
        <w:rPr>
          <w:rFonts w:ascii="Calibri" w:eastAsia="MS Mincho" w:hAnsi="Calibri" w:cs="Times"/>
          <w:sz w:val="22"/>
          <w:szCs w:val="22"/>
          <w:lang w:val="en-GB" w:eastAsia="nl-NL"/>
        </w:rPr>
        <w:t>focused on</w:t>
      </w:r>
      <w:r w:rsidR="0018642C" w:rsidRPr="001541AC">
        <w:rPr>
          <w:rFonts w:ascii="Calibri" w:eastAsia="MS Mincho" w:hAnsi="Calibri" w:cs="Times"/>
          <w:sz w:val="22"/>
          <w:szCs w:val="22"/>
          <w:lang w:val="en-GB" w:eastAsia="nl-NL"/>
        </w:rPr>
        <w:t xml:space="preserve"> early-career employees. Therefore, only those graduates who had found work four months after graduat</w:t>
      </w:r>
      <w:r w:rsidR="00B24991" w:rsidRPr="001541AC">
        <w:rPr>
          <w:rFonts w:ascii="Calibri" w:eastAsia="MS Mincho" w:hAnsi="Calibri" w:cs="Times"/>
          <w:sz w:val="22"/>
          <w:szCs w:val="22"/>
          <w:lang w:val="en-GB" w:eastAsia="nl-NL"/>
        </w:rPr>
        <w:t>ion were included in the analyse</w:t>
      </w:r>
      <w:r w:rsidR="0018642C" w:rsidRPr="001541AC">
        <w:rPr>
          <w:rFonts w:ascii="Calibri" w:eastAsia="MS Mincho" w:hAnsi="Calibri" w:cs="Times"/>
          <w:sz w:val="22"/>
          <w:szCs w:val="22"/>
          <w:lang w:val="en-GB" w:eastAsia="nl-NL"/>
        </w:rPr>
        <w:t xml:space="preserve">s. However, it could be argued that graduates with a stronger motivational profile </w:t>
      </w:r>
      <w:r w:rsidR="002B0159" w:rsidRPr="001541AC">
        <w:rPr>
          <w:rFonts w:ascii="Calibri" w:eastAsia="MS Mincho" w:hAnsi="Calibri" w:cs="Times"/>
          <w:sz w:val="22"/>
          <w:szCs w:val="22"/>
          <w:lang w:val="en-GB" w:eastAsia="nl-NL"/>
        </w:rPr>
        <w:t>found</w:t>
      </w:r>
      <w:r w:rsidR="0018642C" w:rsidRPr="001541AC">
        <w:rPr>
          <w:rFonts w:ascii="Calibri" w:eastAsia="MS Mincho" w:hAnsi="Calibri" w:cs="Times"/>
          <w:sz w:val="22"/>
          <w:szCs w:val="22"/>
          <w:lang w:val="en-GB" w:eastAsia="nl-NL"/>
        </w:rPr>
        <w:t xml:space="preserve"> a job more easily</w:t>
      </w:r>
      <w:r w:rsidR="002B0159" w:rsidRPr="001541AC">
        <w:rPr>
          <w:rFonts w:ascii="Calibri" w:eastAsia="MS Mincho" w:hAnsi="Calibri" w:cs="Times"/>
          <w:sz w:val="22"/>
          <w:szCs w:val="22"/>
          <w:lang w:val="en-GB" w:eastAsia="nl-NL"/>
        </w:rPr>
        <w:t xml:space="preserve"> and that finding a job influenced their </w:t>
      </w:r>
      <w:r w:rsidR="00694350" w:rsidRPr="001541AC">
        <w:rPr>
          <w:rFonts w:ascii="Calibri" w:eastAsia="MS Mincho" w:hAnsi="Calibri" w:cs="Times"/>
          <w:sz w:val="22"/>
          <w:szCs w:val="22"/>
          <w:lang w:val="en-GB" w:eastAsia="nl-NL"/>
        </w:rPr>
        <w:t xml:space="preserve">achievement goals </w:t>
      </w:r>
      <w:r w:rsidR="002B0159" w:rsidRPr="001541AC">
        <w:rPr>
          <w:rFonts w:ascii="Calibri" w:eastAsia="MS Mincho" w:hAnsi="Calibri" w:cs="Times"/>
          <w:sz w:val="22"/>
          <w:szCs w:val="22"/>
          <w:lang w:val="en-GB" w:eastAsia="nl-NL"/>
        </w:rPr>
        <w:t>at the last wave of data collection</w:t>
      </w:r>
      <w:r w:rsidR="00CA2227" w:rsidRPr="001541AC">
        <w:rPr>
          <w:rFonts w:ascii="Calibri" w:eastAsia="MS Mincho" w:hAnsi="Calibri" w:cs="Times"/>
          <w:sz w:val="22"/>
          <w:szCs w:val="22"/>
          <w:lang w:val="en-GB" w:eastAsia="nl-NL"/>
        </w:rPr>
        <w:t xml:space="preserve"> </w:t>
      </w:r>
      <w:r w:rsidR="00CA2227" w:rsidRPr="001541AC">
        <w:rPr>
          <w:rFonts w:ascii="Calibri" w:eastAsia="MS Mincho" w:hAnsi="Calibri" w:cs="Times"/>
          <w:noProof/>
          <w:sz w:val="22"/>
          <w:szCs w:val="22"/>
          <w:lang w:val="en-GB" w:eastAsia="nl-NL"/>
        </w:rPr>
        <w:t>(Elliot &amp; McGregor, 2001)</w:t>
      </w:r>
      <w:r w:rsidR="0018642C" w:rsidRPr="001541AC">
        <w:rPr>
          <w:rFonts w:ascii="Calibri" w:eastAsia="MS Mincho" w:hAnsi="Calibri" w:cs="Times"/>
          <w:sz w:val="22"/>
          <w:szCs w:val="22"/>
          <w:lang w:val="en-GB" w:eastAsia="nl-NL"/>
        </w:rPr>
        <w:t xml:space="preserve">. As such, the results should not be generalised to all graduates in the transition from higher education to work. It would be interesting for future research to investigate the motivational profiles of unemployed graduates or </w:t>
      </w:r>
      <w:r w:rsidR="00B24991" w:rsidRPr="001541AC">
        <w:rPr>
          <w:rFonts w:ascii="Calibri" w:eastAsia="MS Mincho" w:hAnsi="Calibri" w:cs="Times"/>
          <w:sz w:val="22"/>
          <w:szCs w:val="22"/>
          <w:lang w:val="en-GB" w:eastAsia="nl-NL"/>
        </w:rPr>
        <w:t xml:space="preserve">to </w:t>
      </w:r>
      <w:r w:rsidR="0018642C" w:rsidRPr="001541AC">
        <w:rPr>
          <w:rFonts w:ascii="Calibri" w:eastAsia="MS Mincho" w:hAnsi="Calibri" w:cs="Times"/>
          <w:sz w:val="22"/>
          <w:szCs w:val="22"/>
          <w:lang w:val="en-GB" w:eastAsia="nl-NL"/>
        </w:rPr>
        <w:t xml:space="preserve">include a </w:t>
      </w:r>
      <w:r w:rsidR="008D7279" w:rsidRPr="001541AC">
        <w:rPr>
          <w:rFonts w:ascii="Calibri" w:eastAsia="MS Mincho" w:hAnsi="Calibri" w:cs="Times"/>
          <w:sz w:val="22"/>
          <w:szCs w:val="22"/>
          <w:lang w:val="en-GB" w:eastAsia="nl-NL"/>
        </w:rPr>
        <w:t>larger</w:t>
      </w:r>
      <w:r w:rsidR="0018642C" w:rsidRPr="001541AC">
        <w:rPr>
          <w:rFonts w:ascii="Calibri" w:eastAsia="MS Mincho" w:hAnsi="Calibri" w:cs="Times"/>
          <w:sz w:val="22"/>
          <w:szCs w:val="22"/>
          <w:lang w:val="en-GB" w:eastAsia="nl-NL"/>
        </w:rPr>
        <w:t xml:space="preserve"> time span (i.e., </w:t>
      </w:r>
      <w:r w:rsidR="008D7279" w:rsidRPr="001541AC">
        <w:rPr>
          <w:rFonts w:ascii="Calibri" w:eastAsia="MS Mincho" w:hAnsi="Calibri" w:cs="Times"/>
          <w:sz w:val="22"/>
          <w:szCs w:val="22"/>
          <w:lang w:val="en-GB" w:eastAsia="nl-NL"/>
        </w:rPr>
        <w:t>collecting data at</w:t>
      </w:r>
      <w:r w:rsidR="006E69FB" w:rsidRPr="001541AC">
        <w:rPr>
          <w:rFonts w:ascii="Calibri" w:eastAsia="MS Mincho" w:hAnsi="Calibri" w:cs="Times"/>
          <w:sz w:val="22"/>
          <w:szCs w:val="22"/>
          <w:lang w:val="en-GB" w:eastAsia="nl-NL"/>
        </w:rPr>
        <w:t xml:space="preserve"> </w:t>
      </w:r>
      <w:r w:rsidR="0018642C" w:rsidRPr="001541AC">
        <w:rPr>
          <w:rFonts w:ascii="Calibri" w:eastAsia="MS Mincho" w:hAnsi="Calibri" w:cs="Times"/>
          <w:sz w:val="22"/>
          <w:szCs w:val="22"/>
          <w:lang w:val="en-GB" w:eastAsia="nl-NL"/>
        </w:rPr>
        <w:t xml:space="preserve">a moment when </w:t>
      </w:r>
      <w:r w:rsidR="002B0159" w:rsidRPr="001541AC">
        <w:rPr>
          <w:rFonts w:ascii="Calibri" w:eastAsia="MS Mincho" w:hAnsi="Calibri" w:cs="Times"/>
          <w:sz w:val="22"/>
          <w:szCs w:val="22"/>
          <w:lang w:val="en-GB" w:eastAsia="nl-NL"/>
        </w:rPr>
        <w:t>more graduates found work).</w:t>
      </w:r>
    </w:p>
    <w:p w14:paraId="56A12B7D" w14:textId="7A0A701B" w:rsidR="00622501" w:rsidRPr="001541AC" w:rsidRDefault="00B206EF" w:rsidP="008820C7">
      <w:pPr>
        <w:widowControl w:val="0"/>
        <w:autoSpaceDE w:val="0"/>
        <w:autoSpaceDN w:val="0"/>
        <w:adjustRightInd w:val="0"/>
        <w:spacing w:line="480" w:lineRule="auto"/>
        <w:ind w:firstLine="708"/>
        <w:jc w:val="both"/>
        <w:rPr>
          <w:rFonts w:ascii="Calibri" w:eastAsia="MS Mincho" w:hAnsi="Calibri" w:cs="Times"/>
          <w:sz w:val="22"/>
          <w:szCs w:val="22"/>
          <w:lang w:val="en-GB" w:eastAsia="nl-NL"/>
        </w:rPr>
      </w:pPr>
      <w:r w:rsidRPr="001541AC">
        <w:rPr>
          <w:rFonts w:ascii="Calibri" w:eastAsia="MS Mincho" w:hAnsi="Calibri" w:cs="Times"/>
          <w:sz w:val="22"/>
          <w:szCs w:val="22"/>
          <w:lang w:val="en-GB" w:eastAsia="nl-NL"/>
        </w:rPr>
        <w:t xml:space="preserve">A second limitation refers to the measurement of achievement goals. The items in the used measurement instrument are encompassing a goal and a </w:t>
      </w:r>
      <w:r w:rsidR="00B7161A" w:rsidRPr="001541AC">
        <w:rPr>
          <w:rFonts w:ascii="Calibri" w:eastAsia="MS Mincho" w:hAnsi="Calibri" w:cs="Times"/>
          <w:sz w:val="22"/>
          <w:szCs w:val="22"/>
          <w:lang w:val="en-GB" w:eastAsia="nl-NL"/>
        </w:rPr>
        <w:t>motive</w:t>
      </w:r>
      <w:r w:rsidRPr="001541AC">
        <w:rPr>
          <w:rFonts w:ascii="Calibri" w:eastAsia="MS Mincho" w:hAnsi="Calibri" w:cs="Times"/>
          <w:sz w:val="22"/>
          <w:szCs w:val="22"/>
          <w:lang w:val="en-GB" w:eastAsia="nl-NL"/>
        </w:rPr>
        <w:t xml:space="preserve"> simultaneously (Hulleman, Schrager, Bodmann, &amp; Harackiewicz, 2010). Despite the value of th</w:t>
      </w:r>
      <w:r w:rsidR="004864E9" w:rsidRPr="001541AC">
        <w:rPr>
          <w:rFonts w:ascii="Calibri" w:eastAsia="MS Mincho" w:hAnsi="Calibri" w:cs="Times"/>
          <w:sz w:val="22"/>
          <w:szCs w:val="22"/>
          <w:lang w:val="en-GB" w:eastAsia="nl-NL"/>
        </w:rPr>
        <w:t>is type of</w:t>
      </w:r>
      <w:r w:rsidRPr="001541AC">
        <w:rPr>
          <w:rFonts w:ascii="Calibri" w:eastAsia="MS Mincho" w:hAnsi="Calibri" w:cs="Times"/>
          <w:sz w:val="22"/>
          <w:szCs w:val="22"/>
          <w:lang w:val="en-GB" w:eastAsia="nl-NL"/>
        </w:rPr>
        <w:t xml:space="preserve"> measurement, it is “difficult to know exactly which aspect of the achievement goal should be considered responsible for any h</w:t>
      </w:r>
      <w:r w:rsidR="001C20EA" w:rsidRPr="001541AC">
        <w:rPr>
          <w:rFonts w:ascii="Calibri" w:eastAsia="MS Mincho" w:hAnsi="Calibri" w:cs="Times"/>
          <w:sz w:val="22"/>
          <w:szCs w:val="22"/>
          <w:lang w:val="en-GB" w:eastAsia="nl-NL"/>
        </w:rPr>
        <w:t>ypothesized or observed effects</w:t>
      </w:r>
      <w:r w:rsidRPr="001541AC">
        <w:rPr>
          <w:rFonts w:ascii="Calibri" w:eastAsia="MS Mincho" w:hAnsi="Calibri" w:cs="Times"/>
          <w:sz w:val="22"/>
          <w:szCs w:val="22"/>
          <w:lang w:val="en-GB" w:eastAsia="nl-NL"/>
        </w:rPr>
        <w:t>” (</w:t>
      </w:r>
      <w:r w:rsidR="00DB1321" w:rsidRPr="001541AC">
        <w:rPr>
          <w:rFonts w:ascii="Calibri" w:eastAsia="MS Mincho" w:hAnsi="Calibri" w:cs="Times"/>
          <w:sz w:val="22"/>
          <w:szCs w:val="22"/>
          <w:lang w:val="en-GB" w:eastAsia="nl-NL"/>
        </w:rPr>
        <w:t>Elliot &amp; Thrash, 2001, p. 141)</w:t>
      </w:r>
      <w:r w:rsidR="007F1BDC">
        <w:rPr>
          <w:rFonts w:ascii="Calibri" w:eastAsia="MS Mincho" w:hAnsi="Calibri" w:cs="Times"/>
          <w:sz w:val="22"/>
          <w:szCs w:val="22"/>
          <w:lang w:val="en-GB" w:eastAsia="nl-NL"/>
        </w:rPr>
        <w:t>.</w:t>
      </w:r>
      <w:r w:rsidR="00C04406">
        <w:rPr>
          <w:rFonts w:ascii="Calibri" w:eastAsia="MS Mincho" w:hAnsi="Calibri" w:cs="Times"/>
          <w:sz w:val="22"/>
          <w:szCs w:val="22"/>
          <w:lang w:val="en-GB" w:eastAsia="nl-NL"/>
        </w:rPr>
        <w:t xml:space="preserve"> </w:t>
      </w:r>
      <w:r w:rsidR="004864E9" w:rsidRPr="001541AC">
        <w:rPr>
          <w:rFonts w:ascii="Calibri" w:eastAsia="MS Mincho" w:hAnsi="Calibri" w:cs="Times"/>
          <w:sz w:val="22"/>
          <w:szCs w:val="22"/>
          <w:lang w:val="en-GB" w:eastAsia="nl-NL"/>
        </w:rPr>
        <w:t xml:space="preserve">Therefore, it would be interesting to replicate the findings </w:t>
      </w:r>
      <w:r w:rsidR="001C20EA" w:rsidRPr="001541AC">
        <w:rPr>
          <w:rFonts w:ascii="Calibri" w:eastAsia="MS Mincho" w:hAnsi="Calibri" w:cs="Times"/>
          <w:sz w:val="22"/>
          <w:szCs w:val="22"/>
          <w:lang w:val="en-GB" w:eastAsia="nl-NL"/>
        </w:rPr>
        <w:t xml:space="preserve">including measures for </w:t>
      </w:r>
      <w:r w:rsidR="00E375E0" w:rsidRPr="001541AC">
        <w:rPr>
          <w:rFonts w:ascii="Calibri" w:eastAsia="MS Mincho" w:hAnsi="Calibri" w:cs="Times"/>
          <w:sz w:val="22"/>
          <w:szCs w:val="22"/>
          <w:lang w:val="en-GB" w:eastAsia="nl-NL"/>
        </w:rPr>
        <w:t xml:space="preserve">both </w:t>
      </w:r>
      <w:r w:rsidR="001C20EA" w:rsidRPr="001541AC">
        <w:rPr>
          <w:rFonts w:ascii="Calibri" w:eastAsia="MS Mincho" w:hAnsi="Calibri" w:cs="Times"/>
          <w:sz w:val="22"/>
          <w:szCs w:val="22"/>
          <w:lang w:val="en-GB" w:eastAsia="nl-NL"/>
        </w:rPr>
        <w:t>achievement goals and</w:t>
      </w:r>
      <w:r w:rsidR="00634525" w:rsidRPr="001541AC">
        <w:rPr>
          <w:rFonts w:ascii="Calibri" w:eastAsia="MS Mincho" w:hAnsi="Calibri" w:cs="Times"/>
          <w:sz w:val="22"/>
          <w:szCs w:val="22"/>
          <w:lang w:val="en-GB" w:eastAsia="nl-NL"/>
        </w:rPr>
        <w:t xml:space="preserve"> </w:t>
      </w:r>
      <w:r w:rsidR="00B7161A" w:rsidRPr="001541AC">
        <w:rPr>
          <w:rFonts w:ascii="Calibri" w:eastAsia="MS Mincho" w:hAnsi="Calibri" w:cs="Times"/>
          <w:sz w:val="22"/>
          <w:szCs w:val="22"/>
          <w:lang w:val="en-GB" w:eastAsia="nl-NL"/>
        </w:rPr>
        <w:t>motives</w:t>
      </w:r>
      <w:r w:rsidR="001C20EA" w:rsidRPr="001541AC">
        <w:rPr>
          <w:rFonts w:ascii="Calibri" w:eastAsia="MS Mincho" w:hAnsi="Calibri" w:cs="Times"/>
          <w:sz w:val="22"/>
          <w:szCs w:val="22"/>
          <w:lang w:val="en-GB" w:eastAsia="nl-NL"/>
        </w:rPr>
        <w:t xml:space="preserve"> to pursue these goals (Sommet &amp; Elliot, 2017)</w:t>
      </w:r>
      <w:r w:rsidR="004864E9" w:rsidRPr="001541AC">
        <w:rPr>
          <w:rFonts w:ascii="Calibri" w:eastAsia="MS Mincho" w:hAnsi="Calibri" w:cs="Times"/>
          <w:sz w:val="22"/>
          <w:szCs w:val="22"/>
          <w:lang w:val="en-GB" w:eastAsia="nl-NL"/>
        </w:rPr>
        <w:t>.</w:t>
      </w:r>
    </w:p>
    <w:p w14:paraId="000E494F" w14:textId="38979461" w:rsidR="007C2B9F" w:rsidRPr="001541AC" w:rsidRDefault="00694350" w:rsidP="008820C7">
      <w:pPr>
        <w:widowControl w:val="0"/>
        <w:autoSpaceDE w:val="0"/>
        <w:autoSpaceDN w:val="0"/>
        <w:adjustRightInd w:val="0"/>
        <w:spacing w:line="480" w:lineRule="auto"/>
        <w:ind w:firstLine="708"/>
        <w:jc w:val="both"/>
        <w:rPr>
          <w:rFonts w:ascii="Calibri" w:eastAsia="MS Mincho" w:hAnsi="Calibri" w:cs="Times"/>
          <w:sz w:val="22"/>
          <w:szCs w:val="22"/>
          <w:lang w:val="en-GB" w:eastAsia="nl-NL"/>
        </w:rPr>
      </w:pPr>
      <w:r w:rsidRPr="001541AC">
        <w:rPr>
          <w:rFonts w:ascii="Calibri" w:eastAsia="MS Mincho" w:hAnsi="Calibri" w:cs="Times"/>
          <w:sz w:val="22"/>
          <w:szCs w:val="22"/>
          <w:lang w:val="en-GB" w:eastAsia="nl-NL"/>
        </w:rPr>
        <w:t>Third</w:t>
      </w:r>
      <w:r w:rsidR="002B0159" w:rsidRPr="001541AC">
        <w:rPr>
          <w:rFonts w:ascii="Calibri" w:eastAsia="MS Mincho" w:hAnsi="Calibri" w:cs="Times"/>
          <w:sz w:val="22"/>
          <w:szCs w:val="22"/>
          <w:lang w:val="en-GB" w:eastAsia="nl-NL"/>
        </w:rPr>
        <w:t xml:space="preserve">, </w:t>
      </w:r>
      <w:r w:rsidR="00A1111F" w:rsidRPr="001541AC">
        <w:rPr>
          <w:rFonts w:ascii="Calibri" w:eastAsia="MS Mincho" w:hAnsi="Calibri" w:cs="Times"/>
          <w:sz w:val="22"/>
          <w:szCs w:val="22"/>
          <w:lang w:val="en-GB" w:eastAsia="nl-NL"/>
        </w:rPr>
        <w:t>all measures included in this study relied on self-report</w:t>
      </w:r>
      <w:r w:rsidR="004901B7" w:rsidRPr="001541AC">
        <w:rPr>
          <w:rFonts w:ascii="Calibri" w:eastAsia="MS Mincho" w:hAnsi="Calibri" w:cs="Times"/>
          <w:sz w:val="22"/>
          <w:szCs w:val="22"/>
          <w:lang w:val="en-GB" w:eastAsia="nl-NL"/>
        </w:rPr>
        <w:t>ed estimations of the individuals</w:t>
      </w:r>
      <w:r w:rsidR="002C34C0">
        <w:rPr>
          <w:rFonts w:ascii="Calibri" w:eastAsia="MS Mincho" w:hAnsi="Calibri" w:cs="Times"/>
          <w:sz w:val="22"/>
          <w:szCs w:val="22"/>
          <w:lang w:val="en-GB" w:eastAsia="nl-NL"/>
        </w:rPr>
        <w:t xml:space="preserve">, </w:t>
      </w:r>
      <w:r w:rsidR="00C04406">
        <w:rPr>
          <w:rFonts w:ascii="Calibri" w:eastAsia="MS Mincho" w:hAnsi="Calibri" w:cs="Times"/>
          <w:sz w:val="22"/>
          <w:szCs w:val="22"/>
          <w:lang w:val="en-GB" w:eastAsia="nl-NL"/>
        </w:rPr>
        <w:t>raising</w:t>
      </w:r>
      <w:r w:rsidR="004901B7" w:rsidRPr="001541AC">
        <w:rPr>
          <w:rFonts w:ascii="Calibri" w:eastAsia="MS Mincho" w:hAnsi="Calibri" w:cs="Times"/>
          <w:sz w:val="22"/>
          <w:szCs w:val="22"/>
          <w:lang w:val="en-GB" w:eastAsia="nl-NL"/>
        </w:rPr>
        <w:t xml:space="preserve"> t</w:t>
      </w:r>
      <w:r w:rsidR="008D7279" w:rsidRPr="001541AC">
        <w:rPr>
          <w:rFonts w:ascii="Calibri" w:eastAsia="MS Mincho" w:hAnsi="Calibri" w:cs="Times"/>
          <w:sz w:val="22"/>
          <w:szCs w:val="22"/>
          <w:lang w:val="en-GB" w:eastAsia="nl-NL"/>
        </w:rPr>
        <w:t>he question of self-report bias</w:t>
      </w:r>
      <w:r w:rsidR="008C14C8" w:rsidRPr="001541AC">
        <w:rPr>
          <w:rFonts w:ascii="Calibri" w:eastAsia="MS Mincho" w:hAnsi="Calibri" w:cs="Times"/>
          <w:sz w:val="22"/>
          <w:szCs w:val="22"/>
          <w:lang w:val="en-GB" w:eastAsia="nl-NL"/>
        </w:rPr>
        <w:t xml:space="preserve"> </w:t>
      </w:r>
      <w:r w:rsidR="008C14C8" w:rsidRPr="001541AC">
        <w:rPr>
          <w:rFonts w:ascii="Calibri" w:eastAsia="MS Mincho" w:hAnsi="Calibri" w:cs="Times"/>
          <w:noProof/>
          <w:sz w:val="22"/>
          <w:szCs w:val="22"/>
          <w:lang w:val="en-GB" w:eastAsia="nl-NL"/>
        </w:rPr>
        <w:t>(Spector, 1994)</w:t>
      </w:r>
      <w:r w:rsidR="008D7279" w:rsidRPr="001541AC">
        <w:rPr>
          <w:rFonts w:ascii="Calibri" w:eastAsia="MS Mincho" w:hAnsi="Calibri" w:cs="Times"/>
          <w:sz w:val="22"/>
          <w:szCs w:val="22"/>
          <w:lang w:val="en-GB" w:eastAsia="nl-NL"/>
        </w:rPr>
        <w:t xml:space="preserve">. </w:t>
      </w:r>
      <w:r w:rsidR="004901B7" w:rsidRPr="001541AC">
        <w:rPr>
          <w:rFonts w:ascii="Calibri" w:eastAsia="MS Mincho" w:hAnsi="Calibri" w:cs="Times"/>
          <w:sz w:val="22"/>
          <w:szCs w:val="22"/>
          <w:lang w:val="en-GB" w:eastAsia="nl-NL"/>
        </w:rPr>
        <w:t xml:space="preserve">Nonetheless, </w:t>
      </w:r>
      <w:r w:rsidR="00FD768F" w:rsidRPr="001541AC">
        <w:rPr>
          <w:rFonts w:ascii="Calibri" w:eastAsia="MS Mincho" w:hAnsi="Calibri" w:cs="Times"/>
          <w:sz w:val="22"/>
          <w:szCs w:val="22"/>
          <w:lang w:val="en-GB" w:eastAsia="nl-NL"/>
        </w:rPr>
        <w:t xml:space="preserve">according to Spector </w:t>
      </w:r>
      <w:r w:rsidR="00FD768F" w:rsidRPr="001541AC">
        <w:rPr>
          <w:rFonts w:ascii="Calibri" w:eastAsia="MS Mincho" w:hAnsi="Calibri" w:cs="Times"/>
          <w:noProof/>
          <w:sz w:val="22"/>
          <w:szCs w:val="22"/>
          <w:lang w:val="en-GB" w:eastAsia="nl-NL"/>
        </w:rPr>
        <w:t>(1994)</w:t>
      </w:r>
      <w:r w:rsidR="00FD768F" w:rsidRPr="001541AC">
        <w:rPr>
          <w:rFonts w:ascii="Calibri" w:eastAsia="MS Mincho" w:hAnsi="Calibri" w:cs="Times"/>
          <w:sz w:val="22"/>
          <w:szCs w:val="22"/>
          <w:lang w:val="en-GB" w:eastAsia="nl-NL"/>
        </w:rPr>
        <w:t xml:space="preserve"> </w:t>
      </w:r>
      <w:r w:rsidR="004901B7" w:rsidRPr="001541AC">
        <w:rPr>
          <w:rFonts w:ascii="Calibri" w:eastAsia="MS Mincho" w:hAnsi="Calibri" w:cs="Times"/>
          <w:sz w:val="22"/>
          <w:szCs w:val="22"/>
          <w:lang w:val="en-GB" w:eastAsia="nl-NL"/>
        </w:rPr>
        <w:t xml:space="preserve">self-report measures are </w:t>
      </w:r>
      <w:r w:rsidR="00FD768F" w:rsidRPr="001541AC">
        <w:rPr>
          <w:rFonts w:ascii="Calibri" w:eastAsia="MS Mincho" w:hAnsi="Calibri" w:cs="Times"/>
          <w:sz w:val="22"/>
          <w:szCs w:val="22"/>
          <w:lang w:val="en-GB" w:eastAsia="nl-NL"/>
        </w:rPr>
        <w:t>an acceptable</w:t>
      </w:r>
      <w:r w:rsidR="004901B7" w:rsidRPr="001541AC">
        <w:rPr>
          <w:rFonts w:ascii="Calibri" w:eastAsia="MS Mincho" w:hAnsi="Calibri" w:cs="Times"/>
          <w:sz w:val="22"/>
          <w:szCs w:val="22"/>
          <w:lang w:val="en-GB" w:eastAsia="nl-NL"/>
        </w:rPr>
        <w:t xml:space="preserve"> </w:t>
      </w:r>
      <w:r w:rsidR="00EC033C" w:rsidRPr="001541AC">
        <w:rPr>
          <w:rFonts w:ascii="Calibri" w:eastAsia="MS Mincho" w:hAnsi="Calibri" w:cs="Times"/>
          <w:sz w:val="22"/>
          <w:szCs w:val="22"/>
          <w:lang w:val="en-GB" w:eastAsia="nl-NL"/>
        </w:rPr>
        <w:t>way</w:t>
      </w:r>
      <w:r w:rsidR="004901B7" w:rsidRPr="001541AC">
        <w:rPr>
          <w:rFonts w:ascii="Calibri" w:eastAsia="MS Mincho" w:hAnsi="Calibri" w:cs="Times"/>
          <w:sz w:val="22"/>
          <w:szCs w:val="22"/>
          <w:lang w:val="en-GB" w:eastAsia="nl-NL"/>
        </w:rPr>
        <w:t xml:space="preserve"> of retrieving </w:t>
      </w:r>
      <w:r w:rsidR="00930387" w:rsidRPr="001541AC">
        <w:rPr>
          <w:rFonts w:ascii="Calibri" w:eastAsia="MS Mincho" w:hAnsi="Calibri" w:cs="Times"/>
          <w:sz w:val="22"/>
          <w:szCs w:val="22"/>
          <w:lang w:val="en-GB" w:eastAsia="nl-NL"/>
        </w:rPr>
        <w:t xml:space="preserve">information on </w:t>
      </w:r>
      <w:r w:rsidR="00C5161E" w:rsidRPr="001541AC">
        <w:rPr>
          <w:rFonts w:ascii="Calibri" w:eastAsia="MS Mincho" w:hAnsi="Calibri" w:cs="Times"/>
          <w:sz w:val="22"/>
          <w:szCs w:val="22"/>
          <w:lang w:val="en-GB" w:eastAsia="nl-NL"/>
        </w:rPr>
        <w:t xml:space="preserve">achievement goals </w:t>
      </w:r>
      <w:r w:rsidR="00930387" w:rsidRPr="001541AC">
        <w:rPr>
          <w:rFonts w:ascii="Calibri" w:eastAsia="MS Mincho" w:hAnsi="Calibri" w:cs="Times"/>
          <w:sz w:val="22"/>
          <w:szCs w:val="22"/>
          <w:lang w:val="en-GB" w:eastAsia="nl-NL"/>
        </w:rPr>
        <w:t>and self-efficacy</w:t>
      </w:r>
      <w:r w:rsidR="00FD768F" w:rsidRPr="001541AC">
        <w:rPr>
          <w:rFonts w:ascii="Calibri" w:eastAsia="MS Mincho" w:hAnsi="Calibri" w:cs="Times"/>
          <w:sz w:val="22"/>
          <w:szCs w:val="22"/>
          <w:lang w:val="en-GB" w:eastAsia="nl-NL"/>
        </w:rPr>
        <w:t>.</w:t>
      </w:r>
      <w:r w:rsidR="008C14C8" w:rsidRPr="001541AC">
        <w:rPr>
          <w:rFonts w:ascii="Calibri" w:eastAsia="MS Mincho" w:hAnsi="Calibri" w:cs="Times"/>
          <w:sz w:val="22"/>
          <w:szCs w:val="22"/>
          <w:lang w:val="en-GB" w:eastAsia="nl-NL"/>
        </w:rPr>
        <w:t xml:space="preserve"> </w:t>
      </w:r>
      <w:r w:rsidR="004901B7" w:rsidRPr="001541AC">
        <w:rPr>
          <w:rFonts w:ascii="Calibri" w:eastAsia="MS Mincho" w:hAnsi="Calibri" w:cs="Times"/>
          <w:sz w:val="22"/>
          <w:szCs w:val="22"/>
          <w:lang w:val="en-GB" w:eastAsia="nl-NL"/>
        </w:rPr>
        <w:t xml:space="preserve">To measure work-related learning, however, future research could alleviate concerns </w:t>
      </w:r>
      <w:r w:rsidR="000E1B27" w:rsidRPr="001541AC">
        <w:rPr>
          <w:rFonts w:ascii="Calibri" w:eastAsia="MS Mincho" w:hAnsi="Calibri" w:cs="Times"/>
          <w:sz w:val="22"/>
          <w:szCs w:val="22"/>
          <w:lang w:val="en-GB" w:eastAsia="nl-NL"/>
        </w:rPr>
        <w:t xml:space="preserve">about </w:t>
      </w:r>
      <w:r w:rsidR="004901B7" w:rsidRPr="001541AC">
        <w:rPr>
          <w:rFonts w:ascii="Calibri" w:eastAsia="MS Mincho" w:hAnsi="Calibri" w:cs="Times"/>
          <w:sz w:val="22"/>
          <w:szCs w:val="22"/>
          <w:lang w:val="en-GB" w:eastAsia="nl-NL"/>
        </w:rPr>
        <w:t xml:space="preserve">potential bias by adding </w:t>
      </w:r>
      <w:r w:rsidR="006427C4" w:rsidRPr="001541AC">
        <w:rPr>
          <w:rFonts w:ascii="Calibri" w:eastAsia="MS Mincho" w:hAnsi="Calibri" w:cs="Times"/>
          <w:sz w:val="22"/>
          <w:szCs w:val="22"/>
          <w:lang w:val="en-GB" w:eastAsia="nl-NL"/>
        </w:rPr>
        <w:t>measures completed by other</w:t>
      </w:r>
      <w:r w:rsidR="000C4AFA" w:rsidRPr="001541AC">
        <w:rPr>
          <w:rFonts w:ascii="Calibri" w:eastAsia="MS Mincho" w:hAnsi="Calibri" w:cs="Times"/>
          <w:sz w:val="22"/>
          <w:szCs w:val="22"/>
          <w:lang w:val="en-GB" w:eastAsia="nl-NL"/>
        </w:rPr>
        <w:t xml:space="preserve"> individuals such as</w:t>
      </w:r>
      <w:r w:rsidR="00F32C28" w:rsidRPr="001541AC">
        <w:rPr>
          <w:rFonts w:ascii="Calibri" w:eastAsia="MS Mincho" w:hAnsi="Calibri" w:cs="Times"/>
          <w:noProof/>
          <w:sz w:val="22"/>
          <w:szCs w:val="22"/>
          <w:lang w:val="en-GB" w:eastAsia="nl-NL"/>
        </w:rPr>
        <w:t xml:space="preserve"> colleagues</w:t>
      </w:r>
      <w:r w:rsidR="000C4AFA" w:rsidRPr="001541AC">
        <w:rPr>
          <w:rFonts w:ascii="Calibri" w:eastAsia="MS Mincho" w:hAnsi="Calibri" w:cs="Times"/>
          <w:noProof/>
          <w:sz w:val="22"/>
          <w:szCs w:val="22"/>
          <w:lang w:val="en-GB" w:eastAsia="nl-NL"/>
        </w:rPr>
        <w:t xml:space="preserve"> or</w:t>
      </w:r>
      <w:r w:rsidR="00F32C28" w:rsidRPr="001541AC">
        <w:rPr>
          <w:rFonts w:ascii="Calibri" w:eastAsia="MS Mincho" w:hAnsi="Calibri" w:cs="Times"/>
          <w:noProof/>
          <w:sz w:val="22"/>
          <w:szCs w:val="22"/>
          <w:lang w:val="en-GB" w:eastAsia="nl-NL"/>
        </w:rPr>
        <w:t xml:space="preserve"> supervisors </w:t>
      </w:r>
      <w:r w:rsidR="000C4AFA" w:rsidRPr="001541AC">
        <w:rPr>
          <w:rFonts w:ascii="Calibri" w:eastAsia="MS Mincho" w:hAnsi="Calibri" w:cs="Times"/>
          <w:noProof/>
          <w:sz w:val="22"/>
          <w:szCs w:val="22"/>
          <w:lang w:val="en-GB" w:eastAsia="nl-NL"/>
        </w:rPr>
        <w:t>(</w:t>
      </w:r>
      <w:r w:rsidR="00F32C28" w:rsidRPr="001541AC">
        <w:rPr>
          <w:rFonts w:ascii="Calibri" w:eastAsia="MS Mincho" w:hAnsi="Calibri" w:cs="Times"/>
          <w:noProof/>
          <w:sz w:val="22"/>
          <w:szCs w:val="22"/>
          <w:lang w:val="en-GB" w:eastAsia="nl-NL"/>
        </w:rPr>
        <w:t>Simmering, Colquitt, Noe, &amp; Porter, 2003)</w:t>
      </w:r>
      <w:r w:rsidR="006427C4" w:rsidRPr="001541AC">
        <w:rPr>
          <w:rFonts w:ascii="Calibri" w:eastAsia="MS Mincho" w:hAnsi="Calibri" w:cs="Times"/>
          <w:sz w:val="22"/>
          <w:szCs w:val="22"/>
          <w:lang w:val="en-GB" w:eastAsia="nl-NL"/>
        </w:rPr>
        <w:t>.</w:t>
      </w:r>
    </w:p>
    <w:p w14:paraId="3F1F0895" w14:textId="7746562E" w:rsidR="00280161" w:rsidRPr="001541AC" w:rsidRDefault="007802D3" w:rsidP="00E375E0">
      <w:pPr>
        <w:widowControl w:val="0"/>
        <w:autoSpaceDE w:val="0"/>
        <w:autoSpaceDN w:val="0"/>
        <w:adjustRightInd w:val="0"/>
        <w:spacing w:line="480" w:lineRule="auto"/>
        <w:ind w:firstLine="480"/>
        <w:jc w:val="both"/>
        <w:rPr>
          <w:rFonts w:ascii="Calibri" w:eastAsia="MS Mincho" w:hAnsi="Calibri" w:cs="Times"/>
          <w:b/>
          <w:sz w:val="22"/>
          <w:szCs w:val="22"/>
          <w:lang w:val="en-GB" w:eastAsia="nl-NL"/>
        </w:rPr>
      </w:pPr>
      <w:r w:rsidRPr="001541AC">
        <w:rPr>
          <w:rFonts w:ascii="Calibri" w:eastAsia="MS Mincho" w:hAnsi="Calibri" w:cs="Times"/>
          <w:sz w:val="22"/>
          <w:szCs w:val="22"/>
          <w:lang w:val="en-GB" w:eastAsia="nl-NL"/>
        </w:rPr>
        <w:t xml:space="preserve">A final limitation concerns a common limitation in longitudinal research: </w:t>
      </w:r>
      <w:r w:rsidR="00EF4F09" w:rsidRPr="001541AC">
        <w:rPr>
          <w:rFonts w:ascii="Calibri" w:eastAsia="MS Mincho" w:hAnsi="Calibri" w:cs="Times"/>
          <w:sz w:val="22"/>
          <w:szCs w:val="22"/>
          <w:lang w:val="en-GB" w:eastAsia="nl-NL"/>
        </w:rPr>
        <w:t>missing data</w:t>
      </w:r>
      <w:r w:rsidRPr="001541AC">
        <w:rPr>
          <w:rFonts w:ascii="Calibri" w:eastAsia="MS Mincho" w:hAnsi="Calibri" w:cs="Times"/>
          <w:sz w:val="22"/>
          <w:szCs w:val="22"/>
          <w:lang w:val="en-GB" w:eastAsia="nl-NL"/>
        </w:rPr>
        <w:t xml:space="preserve">. </w:t>
      </w:r>
      <w:r w:rsidR="00B3736D" w:rsidRPr="001541AC">
        <w:rPr>
          <w:rFonts w:ascii="Calibri" w:eastAsia="MS Mincho" w:hAnsi="Calibri" w:cs="Times"/>
          <w:sz w:val="22"/>
          <w:szCs w:val="22"/>
          <w:lang w:val="en-GB" w:eastAsia="nl-NL"/>
        </w:rPr>
        <w:t xml:space="preserve">Despite the effort </w:t>
      </w:r>
      <w:r w:rsidR="00B1542F" w:rsidRPr="001541AC">
        <w:rPr>
          <w:rFonts w:ascii="Calibri" w:eastAsia="MS Mincho" w:hAnsi="Calibri" w:cs="Times"/>
          <w:sz w:val="22"/>
          <w:szCs w:val="22"/>
          <w:lang w:val="en-GB" w:eastAsia="nl-NL"/>
        </w:rPr>
        <w:t xml:space="preserve">that </w:t>
      </w:r>
      <w:r w:rsidR="00B3736D" w:rsidRPr="001541AC">
        <w:rPr>
          <w:rFonts w:ascii="Calibri" w:eastAsia="MS Mincho" w:hAnsi="Calibri" w:cs="Times"/>
          <w:sz w:val="22"/>
          <w:szCs w:val="22"/>
          <w:lang w:val="en-GB" w:eastAsia="nl-NL"/>
        </w:rPr>
        <w:t xml:space="preserve">was made to </w:t>
      </w:r>
      <w:r w:rsidR="00EF4F09" w:rsidRPr="001541AC">
        <w:rPr>
          <w:rFonts w:ascii="Calibri" w:eastAsia="MS Mincho" w:hAnsi="Calibri" w:cs="Times"/>
          <w:sz w:val="22"/>
          <w:szCs w:val="22"/>
          <w:lang w:val="en-GB" w:eastAsia="nl-NL"/>
        </w:rPr>
        <w:t>maximise participation</w:t>
      </w:r>
      <w:r w:rsidR="00B3736D" w:rsidRPr="001541AC">
        <w:rPr>
          <w:rFonts w:ascii="Calibri" w:eastAsia="MS Mincho" w:hAnsi="Calibri" w:cs="Times"/>
          <w:sz w:val="22"/>
          <w:szCs w:val="22"/>
          <w:lang w:val="en-GB" w:eastAsia="nl-NL"/>
        </w:rPr>
        <w:t xml:space="preserve"> during the four waves, not every respondent participated every wave. Furthermore, </w:t>
      </w:r>
      <w:r w:rsidR="003B47DA" w:rsidRPr="001541AC">
        <w:rPr>
          <w:rFonts w:ascii="Calibri" w:eastAsia="MS Mincho" w:hAnsi="Calibri" w:cs="Times"/>
          <w:sz w:val="22"/>
          <w:szCs w:val="22"/>
          <w:lang w:val="en-GB" w:eastAsia="nl-NL"/>
        </w:rPr>
        <w:t xml:space="preserve">because of the focus on early-career employees, </w:t>
      </w:r>
      <w:r w:rsidR="00B3736D" w:rsidRPr="001541AC">
        <w:rPr>
          <w:rFonts w:ascii="Calibri" w:eastAsia="MS Mincho" w:hAnsi="Calibri" w:cs="Times"/>
          <w:sz w:val="22"/>
          <w:szCs w:val="22"/>
          <w:lang w:val="en-GB" w:eastAsia="nl-NL"/>
        </w:rPr>
        <w:t>we could only include those participants that provided information on their employment status</w:t>
      </w:r>
      <w:r w:rsidR="00B308BF" w:rsidRPr="001541AC">
        <w:rPr>
          <w:rFonts w:ascii="Calibri" w:eastAsia="MS Mincho" w:hAnsi="Calibri" w:cs="Times"/>
          <w:sz w:val="22"/>
          <w:szCs w:val="22"/>
          <w:lang w:val="en-GB" w:eastAsia="nl-NL"/>
        </w:rPr>
        <w:t xml:space="preserve">. However, </w:t>
      </w:r>
      <w:r w:rsidR="00F32C28" w:rsidRPr="001541AC">
        <w:rPr>
          <w:rFonts w:ascii="Calibri" w:eastAsia="MS Mincho" w:hAnsi="Calibri" w:cs="Times"/>
          <w:sz w:val="22"/>
          <w:szCs w:val="22"/>
          <w:lang w:val="en-GB" w:eastAsia="nl-NL"/>
        </w:rPr>
        <w:t xml:space="preserve">missing data techniques were applied in order to limit the bias </w:t>
      </w:r>
      <w:r w:rsidR="00F32C28" w:rsidRPr="001541AC">
        <w:rPr>
          <w:rFonts w:ascii="Calibri" w:eastAsia="MS Mincho" w:hAnsi="Calibri" w:cs="Times"/>
          <w:noProof/>
          <w:sz w:val="22"/>
          <w:szCs w:val="22"/>
          <w:lang w:val="en-GB" w:eastAsia="nl-NL"/>
        </w:rPr>
        <w:t>(Enders &amp; Bandalos, 2001)</w:t>
      </w:r>
      <w:r w:rsidR="00F32C28" w:rsidRPr="001541AC">
        <w:rPr>
          <w:rFonts w:ascii="Calibri" w:eastAsia="MS Mincho" w:hAnsi="Calibri" w:cs="Times"/>
          <w:sz w:val="22"/>
          <w:szCs w:val="22"/>
          <w:lang w:val="en-GB" w:eastAsia="nl-NL"/>
        </w:rPr>
        <w:t xml:space="preserve">. </w:t>
      </w:r>
      <w:r w:rsidR="002119B2" w:rsidRPr="001541AC">
        <w:rPr>
          <w:rFonts w:ascii="Calibri" w:eastAsia="MS Mincho" w:hAnsi="Calibri" w:cs="Times"/>
          <w:sz w:val="22"/>
          <w:szCs w:val="22"/>
          <w:lang w:val="en-GB" w:eastAsia="nl-NL"/>
        </w:rPr>
        <w:t xml:space="preserve">In total, </w:t>
      </w:r>
      <w:r w:rsidR="00B308BF" w:rsidRPr="001541AC">
        <w:rPr>
          <w:rFonts w:ascii="Calibri" w:eastAsia="MS Mincho" w:hAnsi="Calibri" w:cs="Times"/>
          <w:sz w:val="22"/>
          <w:szCs w:val="22"/>
          <w:lang w:val="en-GB" w:eastAsia="nl-NL"/>
        </w:rPr>
        <w:t>81</w:t>
      </w:r>
      <w:r w:rsidR="006F7A85" w:rsidRPr="001541AC">
        <w:rPr>
          <w:rFonts w:ascii="Calibri" w:eastAsia="MS Mincho" w:hAnsi="Calibri" w:cs="Times"/>
          <w:sz w:val="22"/>
          <w:szCs w:val="22"/>
          <w:lang w:val="en-GB" w:eastAsia="nl-NL"/>
        </w:rPr>
        <w:t>4</w:t>
      </w:r>
      <w:r w:rsidR="00B308BF" w:rsidRPr="001541AC">
        <w:rPr>
          <w:rFonts w:ascii="Calibri" w:eastAsia="MS Mincho" w:hAnsi="Calibri" w:cs="Times"/>
          <w:sz w:val="22"/>
          <w:szCs w:val="22"/>
          <w:lang w:val="en-GB" w:eastAsia="nl-NL"/>
        </w:rPr>
        <w:t xml:space="preserve"> participants were included in the analyses and </w:t>
      </w:r>
      <w:r w:rsidR="006115B9" w:rsidRPr="001541AC">
        <w:rPr>
          <w:rFonts w:ascii="Calibri" w:eastAsia="MS Mincho" w:hAnsi="Calibri" w:cs="Times"/>
          <w:sz w:val="22"/>
          <w:szCs w:val="22"/>
          <w:lang w:val="en-GB" w:eastAsia="nl-NL"/>
        </w:rPr>
        <w:t>complete</w:t>
      </w:r>
      <w:r w:rsidR="00B308BF" w:rsidRPr="001541AC">
        <w:rPr>
          <w:rFonts w:ascii="Calibri" w:eastAsia="MS Mincho" w:hAnsi="Calibri" w:cs="Times"/>
          <w:sz w:val="22"/>
          <w:szCs w:val="22"/>
          <w:lang w:val="en-GB" w:eastAsia="nl-NL"/>
        </w:rPr>
        <w:t xml:space="preserve"> data were available </w:t>
      </w:r>
      <w:r w:rsidR="000E1B27" w:rsidRPr="001541AC">
        <w:rPr>
          <w:rFonts w:ascii="Calibri" w:eastAsia="MS Mincho" w:hAnsi="Calibri" w:cs="Times"/>
          <w:sz w:val="22"/>
          <w:szCs w:val="22"/>
          <w:lang w:val="en-GB" w:eastAsia="nl-NL"/>
        </w:rPr>
        <w:t xml:space="preserve">for </w:t>
      </w:r>
      <w:r w:rsidR="00776C9B" w:rsidRPr="001541AC">
        <w:rPr>
          <w:rFonts w:ascii="Calibri" w:eastAsia="MS Mincho" w:hAnsi="Calibri" w:cs="Times"/>
          <w:sz w:val="22"/>
          <w:szCs w:val="22"/>
          <w:lang w:val="en-GB" w:eastAsia="nl-NL"/>
        </w:rPr>
        <w:t>4</w:t>
      </w:r>
      <w:r w:rsidR="00383A0A" w:rsidRPr="001541AC">
        <w:rPr>
          <w:rFonts w:ascii="Calibri" w:eastAsia="MS Mincho" w:hAnsi="Calibri" w:cs="Times"/>
          <w:sz w:val="22"/>
          <w:szCs w:val="22"/>
          <w:lang w:val="en-GB" w:eastAsia="nl-NL"/>
        </w:rPr>
        <w:t>2.63</w:t>
      </w:r>
      <w:r w:rsidR="00B308BF" w:rsidRPr="001541AC">
        <w:rPr>
          <w:rFonts w:ascii="Calibri" w:eastAsia="MS Mincho" w:hAnsi="Calibri" w:cs="Times"/>
          <w:sz w:val="22"/>
          <w:szCs w:val="22"/>
          <w:lang w:val="en-GB" w:eastAsia="nl-NL"/>
        </w:rPr>
        <w:t xml:space="preserve">% of those participants, providing a sample that was large enough </w:t>
      </w:r>
      <w:r w:rsidR="00F32C28" w:rsidRPr="001541AC">
        <w:rPr>
          <w:rFonts w:ascii="Calibri" w:eastAsia="MS Mincho" w:hAnsi="Calibri" w:cs="Times"/>
          <w:sz w:val="22"/>
          <w:szCs w:val="22"/>
          <w:lang w:val="en-GB" w:eastAsia="nl-NL"/>
        </w:rPr>
        <w:t>to apply missing data techniques</w:t>
      </w:r>
      <w:r w:rsidR="000036B7" w:rsidRPr="001541AC">
        <w:rPr>
          <w:rFonts w:ascii="Calibri" w:eastAsia="MS Mincho" w:hAnsi="Calibri" w:cs="Times"/>
          <w:sz w:val="22"/>
          <w:szCs w:val="22"/>
          <w:lang w:val="en-GB" w:eastAsia="nl-NL"/>
        </w:rPr>
        <w:t xml:space="preserve"> and to draw conclusions</w:t>
      </w:r>
      <w:r w:rsidR="00B308BF" w:rsidRPr="001541AC">
        <w:rPr>
          <w:rFonts w:ascii="Calibri" w:eastAsia="MS Mincho" w:hAnsi="Calibri" w:cs="Times"/>
          <w:sz w:val="22"/>
          <w:szCs w:val="22"/>
          <w:lang w:val="en-GB" w:eastAsia="nl-NL"/>
        </w:rPr>
        <w:t>.</w:t>
      </w:r>
    </w:p>
    <w:p w14:paraId="24990E67" w14:textId="5A259C2A" w:rsidR="008C688E" w:rsidRPr="000D5DA6" w:rsidRDefault="00B308BF" w:rsidP="00954C90">
      <w:pPr>
        <w:widowControl w:val="0"/>
        <w:autoSpaceDE w:val="0"/>
        <w:autoSpaceDN w:val="0"/>
        <w:adjustRightInd w:val="0"/>
        <w:spacing w:line="480" w:lineRule="auto"/>
        <w:ind w:firstLine="480"/>
        <w:jc w:val="both"/>
        <w:rPr>
          <w:rFonts w:ascii="Calibri" w:eastAsia="MS Mincho" w:hAnsi="Calibri" w:cs="Times"/>
          <w:sz w:val="22"/>
          <w:szCs w:val="22"/>
          <w:lang w:val="en-GB" w:eastAsia="nl-NL"/>
        </w:rPr>
      </w:pPr>
      <w:r w:rsidRPr="001541AC">
        <w:rPr>
          <w:rFonts w:ascii="Calibri" w:eastAsia="MS Mincho" w:hAnsi="Calibri" w:cs="Times"/>
          <w:sz w:val="22"/>
          <w:szCs w:val="22"/>
          <w:lang w:val="en-GB" w:eastAsia="nl-NL"/>
        </w:rPr>
        <w:t xml:space="preserve">The present study </w:t>
      </w:r>
      <w:r w:rsidR="00383A0A" w:rsidRPr="001541AC">
        <w:rPr>
          <w:rFonts w:ascii="Calibri" w:eastAsia="MS Mincho" w:hAnsi="Calibri" w:cs="Times"/>
          <w:sz w:val="22"/>
          <w:szCs w:val="22"/>
          <w:lang w:val="en-GB" w:eastAsia="nl-NL"/>
        </w:rPr>
        <w:t xml:space="preserve">contributes to theory </w:t>
      </w:r>
      <w:r w:rsidR="00215F53">
        <w:rPr>
          <w:rFonts w:ascii="Calibri" w:eastAsia="MS Mincho" w:hAnsi="Calibri" w:cs="Times"/>
          <w:sz w:val="22"/>
          <w:szCs w:val="22"/>
          <w:lang w:val="en-GB" w:eastAsia="nl-NL"/>
        </w:rPr>
        <w:t>on transition processes</w:t>
      </w:r>
      <w:r w:rsidR="00383A0A" w:rsidRPr="001541AC">
        <w:rPr>
          <w:rFonts w:ascii="Calibri" w:eastAsia="MS Mincho" w:hAnsi="Calibri" w:cs="Times"/>
          <w:sz w:val="22"/>
          <w:szCs w:val="22"/>
          <w:lang w:val="en-GB" w:eastAsia="nl-NL"/>
        </w:rPr>
        <w:t xml:space="preserve"> by investigating</w:t>
      </w:r>
      <w:r w:rsidRPr="001541AC">
        <w:rPr>
          <w:rFonts w:ascii="Calibri" w:eastAsia="MS Mincho" w:hAnsi="Calibri" w:cs="Times"/>
          <w:sz w:val="22"/>
          <w:szCs w:val="22"/>
          <w:lang w:val="en-GB" w:eastAsia="nl-NL"/>
        </w:rPr>
        <w:t xml:space="preserve"> profiles of students longitudinally during the transition to work. </w:t>
      </w:r>
      <w:r w:rsidR="000E1B27" w:rsidRPr="001541AC">
        <w:rPr>
          <w:rFonts w:ascii="Calibri" w:eastAsia="MS Mincho" w:hAnsi="Calibri" w:cs="Times"/>
          <w:sz w:val="22"/>
          <w:szCs w:val="22"/>
          <w:lang w:val="en-GB" w:eastAsia="nl-NL"/>
        </w:rPr>
        <w:t>The r</w:t>
      </w:r>
      <w:r w:rsidR="00FE36D2" w:rsidRPr="001541AC">
        <w:rPr>
          <w:rFonts w:ascii="Calibri" w:eastAsia="MS Mincho" w:hAnsi="Calibri" w:cs="Times"/>
          <w:sz w:val="22"/>
          <w:szCs w:val="22"/>
          <w:lang w:val="en-GB" w:eastAsia="nl-NL"/>
        </w:rPr>
        <w:t>esult</w:t>
      </w:r>
      <w:r w:rsidR="008C688E" w:rsidRPr="001541AC">
        <w:rPr>
          <w:rFonts w:ascii="Calibri" w:eastAsia="MS Mincho" w:hAnsi="Calibri" w:cs="Times"/>
          <w:sz w:val="22"/>
          <w:szCs w:val="22"/>
          <w:lang w:val="en-GB" w:eastAsia="nl-NL"/>
        </w:rPr>
        <w:t>s</w:t>
      </w:r>
      <w:r w:rsidR="00FE36D2" w:rsidRPr="001541AC">
        <w:rPr>
          <w:rFonts w:ascii="Calibri" w:eastAsia="MS Mincho" w:hAnsi="Calibri" w:cs="Times"/>
          <w:sz w:val="22"/>
          <w:szCs w:val="22"/>
          <w:lang w:val="en-GB" w:eastAsia="nl-NL"/>
        </w:rPr>
        <w:t xml:space="preserve"> indicate</w:t>
      </w:r>
      <w:r w:rsidR="00BE7CE3" w:rsidRPr="001541AC">
        <w:rPr>
          <w:rFonts w:ascii="Calibri" w:eastAsia="MS Mincho" w:hAnsi="Calibri" w:cs="Times"/>
          <w:sz w:val="22"/>
          <w:szCs w:val="22"/>
          <w:lang w:val="en-GB" w:eastAsia="nl-NL"/>
        </w:rPr>
        <w:t xml:space="preserve"> that self-efficacy</w:t>
      </w:r>
      <w:r w:rsidR="00383A0A" w:rsidRPr="001541AC">
        <w:rPr>
          <w:rFonts w:ascii="Calibri" w:eastAsia="MS Mincho" w:hAnsi="Calibri" w:cs="Times"/>
          <w:sz w:val="22"/>
          <w:szCs w:val="22"/>
          <w:lang w:val="en-GB" w:eastAsia="nl-NL"/>
        </w:rPr>
        <w:t>,</w:t>
      </w:r>
      <w:r w:rsidR="00BE7CE3" w:rsidRPr="001541AC">
        <w:rPr>
          <w:rFonts w:ascii="Calibri" w:eastAsia="MS Mincho" w:hAnsi="Calibri" w:cs="Times"/>
          <w:sz w:val="22"/>
          <w:szCs w:val="22"/>
          <w:lang w:val="en-GB" w:eastAsia="nl-NL"/>
        </w:rPr>
        <w:t xml:space="preserve"> </w:t>
      </w:r>
      <w:r w:rsidR="00383A0A" w:rsidRPr="001541AC">
        <w:rPr>
          <w:rFonts w:ascii="Calibri" w:eastAsia="MS Mincho" w:hAnsi="Calibri" w:cs="Times"/>
          <w:sz w:val="22"/>
          <w:szCs w:val="22"/>
          <w:lang w:val="en-GB" w:eastAsia="nl-NL"/>
        </w:rPr>
        <w:t>learning-goal, and performance-approach orientation</w:t>
      </w:r>
      <w:r w:rsidR="00C5161E" w:rsidRPr="001541AC">
        <w:rPr>
          <w:rFonts w:ascii="Calibri" w:eastAsia="MS Mincho" w:hAnsi="Calibri" w:cs="Times"/>
          <w:sz w:val="22"/>
          <w:szCs w:val="22"/>
          <w:lang w:val="en-GB" w:eastAsia="nl-NL"/>
        </w:rPr>
        <w:t xml:space="preserve"> </w:t>
      </w:r>
      <w:r w:rsidR="00383A0A" w:rsidRPr="001541AC">
        <w:rPr>
          <w:rFonts w:ascii="Calibri" w:eastAsia="MS Mincho" w:hAnsi="Calibri" w:cs="Times"/>
          <w:sz w:val="22"/>
          <w:szCs w:val="22"/>
          <w:lang w:val="en-GB" w:eastAsia="nl-NL"/>
        </w:rPr>
        <w:t>increase</w:t>
      </w:r>
      <w:r w:rsidR="00BE7CE3" w:rsidRPr="001541AC">
        <w:rPr>
          <w:rFonts w:ascii="Calibri" w:eastAsia="MS Mincho" w:hAnsi="Calibri" w:cs="Times"/>
          <w:sz w:val="22"/>
          <w:szCs w:val="22"/>
          <w:lang w:val="en-GB" w:eastAsia="nl-NL"/>
        </w:rPr>
        <w:t xml:space="preserve"> </w:t>
      </w:r>
      <w:r w:rsidR="00383A0A" w:rsidRPr="001541AC">
        <w:rPr>
          <w:rFonts w:ascii="Calibri" w:eastAsia="MS Mincho" w:hAnsi="Calibri" w:cs="Times"/>
          <w:sz w:val="22"/>
          <w:szCs w:val="22"/>
          <w:lang w:val="en-GB" w:eastAsia="nl-NL"/>
        </w:rPr>
        <w:t>and performance-avoidance orientation decreases</w:t>
      </w:r>
      <w:r w:rsidR="00BE7CE3" w:rsidRPr="001541AC">
        <w:rPr>
          <w:rFonts w:ascii="Calibri" w:eastAsia="MS Mincho" w:hAnsi="Calibri" w:cs="Times"/>
          <w:sz w:val="22"/>
          <w:szCs w:val="22"/>
          <w:lang w:val="en-GB" w:eastAsia="nl-NL"/>
        </w:rPr>
        <w:t xml:space="preserve">, </w:t>
      </w:r>
      <w:r w:rsidR="000E1B27" w:rsidRPr="001541AC">
        <w:rPr>
          <w:rFonts w:ascii="Calibri" w:eastAsia="MS Mincho" w:hAnsi="Calibri" w:cs="Times"/>
          <w:sz w:val="22"/>
          <w:szCs w:val="22"/>
          <w:lang w:val="en-GB" w:eastAsia="nl-NL"/>
        </w:rPr>
        <w:t xml:space="preserve">suggesting </w:t>
      </w:r>
      <w:r w:rsidR="00BE7CE3" w:rsidRPr="001541AC">
        <w:rPr>
          <w:rFonts w:ascii="Calibri" w:eastAsia="MS Mincho" w:hAnsi="Calibri" w:cs="Times"/>
          <w:sz w:val="22"/>
          <w:szCs w:val="22"/>
          <w:lang w:val="en-GB" w:eastAsia="nl-NL"/>
        </w:rPr>
        <w:t>that th</w:t>
      </w:r>
      <w:r w:rsidR="00383A0A" w:rsidRPr="001541AC">
        <w:rPr>
          <w:rFonts w:ascii="Calibri" w:eastAsia="MS Mincho" w:hAnsi="Calibri" w:cs="Times"/>
          <w:sz w:val="22"/>
          <w:szCs w:val="22"/>
          <w:lang w:val="en-GB" w:eastAsia="nl-NL"/>
        </w:rPr>
        <w:t>e</w:t>
      </w:r>
      <w:r w:rsidR="004864E9" w:rsidRPr="001541AC">
        <w:rPr>
          <w:rFonts w:ascii="Calibri" w:eastAsia="MS Mincho" w:hAnsi="Calibri" w:cs="Times"/>
          <w:sz w:val="22"/>
          <w:szCs w:val="22"/>
          <w:lang w:val="en-GB" w:eastAsia="nl-NL"/>
        </w:rPr>
        <w:t xml:space="preserve"> preparation for the</w:t>
      </w:r>
      <w:r w:rsidR="00383A0A" w:rsidRPr="001541AC">
        <w:rPr>
          <w:rFonts w:ascii="Calibri" w:eastAsia="MS Mincho" w:hAnsi="Calibri" w:cs="Times"/>
          <w:sz w:val="22"/>
          <w:szCs w:val="22"/>
          <w:lang w:val="en-GB" w:eastAsia="nl-NL"/>
        </w:rPr>
        <w:t xml:space="preserve"> transition triggers change in these </w:t>
      </w:r>
      <w:r w:rsidR="00F955B7">
        <w:rPr>
          <w:rFonts w:ascii="Calibri" w:eastAsia="MS Mincho" w:hAnsi="Calibri" w:cs="Times"/>
          <w:sz w:val="22"/>
          <w:szCs w:val="22"/>
          <w:lang w:val="en-GB" w:eastAsia="nl-NL"/>
        </w:rPr>
        <w:t xml:space="preserve">personal </w:t>
      </w:r>
      <w:r w:rsidR="00383A0A" w:rsidRPr="001541AC">
        <w:rPr>
          <w:rFonts w:ascii="Calibri" w:eastAsia="MS Mincho" w:hAnsi="Calibri" w:cs="Times"/>
          <w:sz w:val="22"/>
          <w:szCs w:val="22"/>
          <w:lang w:val="en-GB" w:eastAsia="nl-NL"/>
        </w:rPr>
        <w:t>factors</w:t>
      </w:r>
      <w:r w:rsidR="00BE7CE3" w:rsidRPr="001541AC">
        <w:rPr>
          <w:rFonts w:ascii="Calibri" w:eastAsia="MS Mincho" w:hAnsi="Calibri" w:cs="Times"/>
          <w:sz w:val="22"/>
          <w:szCs w:val="22"/>
          <w:lang w:val="en-GB" w:eastAsia="nl-NL"/>
        </w:rPr>
        <w:t xml:space="preserve">. Furthermore, distinct motivational profiles were identified, providing evidence that personal factors and their development vary </w:t>
      </w:r>
      <w:r w:rsidR="00215F53">
        <w:rPr>
          <w:rFonts w:ascii="Calibri" w:eastAsia="MS Mincho" w:hAnsi="Calibri" w:cs="Times"/>
          <w:sz w:val="22"/>
          <w:szCs w:val="22"/>
          <w:lang w:val="en-GB" w:eastAsia="nl-NL"/>
        </w:rPr>
        <w:t>across</w:t>
      </w:r>
      <w:r w:rsidR="00BE7CE3" w:rsidRPr="001541AC">
        <w:rPr>
          <w:rFonts w:ascii="Calibri" w:eastAsia="MS Mincho" w:hAnsi="Calibri" w:cs="Times"/>
          <w:sz w:val="22"/>
          <w:szCs w:val="22"/>
          <w:lang w:val="en-GB" w:eastAsia="nl-NL"/>
        </w:rPr>
        <w:t xml:space="preserve"> </w:t>
      </w:r>
      <w:r w:rsidR="00175B21" w:rsidRPr="001541AC">
        <w:rPr>
          <w:rFonts w:ascii="Calibri" w:eastAsia="MS Mincho" w:hAnsi="Calibri" w:cs="Times"/>
          <w:sz w:val="22"/>
          <w:szCs w:val="22"/>
          <w:lang w:val="en-GB" w:eastAsia="nl-NL"/>
        </w:rPr>
        <w:t>individuals</w:t>
      </w:r>
      <w:r w:rsidR="00BE7CE3" w:rsidRPr="001541AC">
        <w:rPr>
          <w:rFonts w:ascii="Calibri" w:eastAsia="MS Mincho" w:hAnsi="Calibri" w:cs="Times"/>
          <w:sz w:val="22"/>
          <w:szCs w:val="22"/>
          <w:lang w:val="en-GB" w:eastAsia="nl-NL"/>
        </w:rPr>
        <w:t>. Moreover, the interactive effect of goal orientations on work-related learning activities was illustrated. As such, this study contributed to research on the transition to</w:t>
      </w:r>
      <w:r w:rsidR="00BE7CE3" w:rsidRPr="000D5DA6">
        <w:rPr>
          <w:rFonts w:ascii="Calibri" w:eastAsia="MS Mincho" w:hAnsi="Calibri" w:cs="Times"/>
          <w:sz w:val="22"/>
          <w:szCs w:val="22"/>
          <w:lang w:val="en-GB" w:eastAsia="nl-NL"/>
        </w:rPr>
        <w:t xml:space="preserve"> work by </w:t>
      </w:r>
      <w:r w:rsidR="00536041">
        <w:rPr>
          <w:rFonts w:ascii="Calibri" w:eastAsia="MS Mincho" w:hAnsi="Calibri" w:cs="Times"/>
          <w:sz w:val="22"/>
          <w:szCs w:val="22"/>
          <w:lang w:val="en-GB" w:eastAsia="nl-NL"/>
        </w:rPr>
        <w:t xml:space="preserve">focusing on personal factors and </w:t>
      </w:r>
      <w:r w:rsidR="00BE7CE3" w:rsidRPr="000D5DA6">
        <w:rPr>
          <w:rFonts w:ascii="Calibri" w:eastAsia="MS Mincho" w:hAnsi="Calibri" w:cs="Times"/>
          <w:sz w:val="22"/>
          <w:szCs w:val="22"/>
          <w:lang w:val="en-GB" w:eastAsia="nl-NL"/>
        </w:rPr>
        <w:t xml:space="preserve">relating </w:t>
      </w:r>
      <w:r w:rsidR="00B27D5B" w:rsidRPr="000D5DA6">
        <w:rPr>
          <w:rFonts w:ascii="Calibri" w:eastAsia="MS Mincho" w:hAnsi="Calibri" w:cs="Times"/>
          <w:sz w:val="22"/>
          <w:szCs w:val="22"/>
          <w:lang w:val="en-GB" w:eastAsia="nl-NL"/>
        </w:rPr>
        <w:t>motivational</w:t>
      </w:r>
      <w:r w:rsidR="00BE7CE3" w:rsidRPr="000D5DA6">
        <w:rPr>
          <w:rFonts w:ascii="Calibri" w:eastAsia="MS Mincho" w:hAnsi="Calibri" w:cs="Times"/>
          <w:sz w:val="22"/>
          <w:szCs w:val="22"/>
          <w:lang w:val="en-GB" w:eastAsia="nl-NL"/>
        </w:rPr>
        <w:t xml:space="preserve"> </w:t>
      </w:r>
      <w:r w:rsidR="002119B2" w:rsidRPr="000D5DA6">
        <w:rPr>
          <w:rFonts w:ascii="Calibri" w:eastAsia="MS Mincho" w:hAnsi="Calibri" w:cs="Times"/>
          <w:sz w:val="22"/>
          <w:szCs w:val="22"/>
          <w:lang w:val="en-GB" w:eastAsia="nl-NL"/>
        </w:rPr>
        <w:t>profiles</w:t>
      </w:r>
      <w:r w:rsidR="00BE7CE3" w:rsidRPr="000D5DA6">
        <w:rPr>
          <w:rFonts w:ascii="Calibri" w:eastAsia="MS Mincho" w:hAnsi="Calibri" w:cs="Times"/>
          <w:sz w:val="22"/>
          <w:szCs w:val="22"/>
          <w:lang w:val="en-GB" w:eastAsia="nl-NL"/>
        </w:rPr>
        <w:t xml:space="preserve"> of students to differences in outcomes after graduation.</w:t>
      </w:r>
      <w:r w:rsidR="0030171C" w:rsidRPr="000D5DA6">
        <w:rPr>
          <w:rFonts w:ascii="Calibri" w:eastAsia="MS Mincho" w:hAnsi="Calibri" w:cs="Times"/>
          <w:sz w:val="22"/>
          <w:szCs w:val="22"/>
          <w:lang w:val="en-GB" w:eastAsia="nl-NL"/>
        </w:rPr>
        <w:t xml:space="preserve"> </w:t>
      </w:r>
      <w:r w:rsidR="00C33172" w:rsidRPr="000D5DA6">
        <w:rPr>
          <w:rFonts w:ascii="Calibri" w:eastAsia="MS Mincho" w:hAnsi="Calibri" w:cs="Times"/>
          <w:sz w:val="22"/>
          <w:szCs w:val="22"/>
          <w:lang w:val="en-GB" w:eastAsia="nl-NL"/>
        </w:rPr>
        <w:t>Hence, this study shows the value of adopting a longitudinal person-centered approach in studying transition process</w:t>
      </w:r>
      <w:r w:rsidR="00215F53">
        <w:rPr>
          <w:rFonts w:ascii="Calibri" w:eastAsia="MS Mincho" w:hAnsi="Calibri" w:cs="Times"/>
          <w:sz w:val="22"/>
          <w:szCs w:val="22"/>
          <w:lang w:val="en-GB" w:eastAsia="nl-NL"/>
        </w:rPr>
        <w:t>es</w:t>
      </w:r>
      <w:r w:rsidR="00C33172" w:rsidRPr="000D5DA6">
        <w:rPr>
          <w:rFonts w:ascii="Calibri" w:eastAsia="MS Mincho" w:hAnsi="Calibri" w:cs="Times"/>
          <w:sz w:val="22"/>
          <w:szCs w:val="22"/>
          <w:lang w:val="en-GB" w:eastAsia="nl-NL"/>
        </w:rPr>
        <w:t>.</w:t>
      </w:r>
    </w:p>
    <w:p w14:paraId="1ECA5778" w14:textId="77777777" w:rsidR="00B36412" w:rsidRPr="000D5DA6" w:rsidRDefault="00B36412" w:rsidP="00954C90">
      <w:pPr>
        <w:widowControl w:val="0"/>
        <w:autoSpaceDE w:val="0"/>
        <w:autoSpaceDN w:val="0"/>
        <w:adjustRightInd w:val="0"/>
        <w:spacing w:line="480" w:lineRule="auto"/>
        <w:rPr>
          <w:rFonts w:ascii="Calibri" w:hAnsi="Calibri"/>
          <w:sz w:val="22"/>
          <w:szCs w:val="22"/>
          <w:lang w:val="en-GB"/>
        </w:rPr>
      </w:pPr>
    </w:p>
    <w:p w14:paraId="538A4619" w14:textId="77777777" w:rsidR="009F5996" w:rsidRPr="00F6539C" w:rsidRDefault="00B36412" w:rsidP="00954C90">
      <w:pPr>
        <w:widowControl w:val="0"/>
        <w:autoSpaceDE w:val="0"/>
        <w:autoSpaceDN w:val="0"/>
        <w:adjustRightInd w:val="0"/>
        <w:spacing w:line="480" w:lineRule="auto"/>
        <w:jc w:val="center"/>
        <w:rPr>
          <w:rFonts w:ascii="Calibri" w:hAnsi="Calibri"/>
          <w:b/>
          <w:sz w:val="22"/>
          <w:szCs w:val="22"/>
          <w:lang w:val="en-GB"/>
        </w:rPr>
      </w:pPr>
      <w:r w:rsidRPr="000D5DA6">
        <w:rPr>
          <w:rFonts w:ascii="Calibri" w:hAnsi="Calibri"/>
          <w:sz w:val="22"/>
          <w:szCs w:val="22"/>
          <w:lang w:val="en-GB"/>
        </w:rPr>
        <w:br w:type="page"/>
      </w:r>
      <w:r w:rsidR="005275D6" w:rsidRPr="00F6539C">
        <w:rPr>
          <w:rFonts w:ascii="Calibri" w:hAnsi="Calibri"/>
          <w:b/>
          <w:sz w:val="22"/>
          <w:szCs w:val="22"/>
          <w:lang w:val="en-GB"/>
        </w:rPr>
        <w:t>7</w:t>
      </w:r>
      <w:r w:rsidR="007749FD" w:rsidRPr="00F6539C">
        <w:rPr>
          <w:rFonts w:ascii="Calibri" w:hAnsi="Calibri"/>
          <w:b/>
          <w:sz w:val="22"/>
          <w:szCs w:val="22"/>
          <w:lang w:val="en-GB"/>
        </w:rPr>
        <w:t xml:space="preserve">. </w:t>
      </w:r>
      <w:r w:rsidR="009F5996" w:rsidRPr="00F6539C">
        <w:rPr>
          <w:rFonts w:ascii="Calibri" w:hAnsi="Calibri"/>
          <w:b/>
          <w:sz w:val="22"/>
          <w:szCs w:val="22"/>
          <w:lang w:val="en-GB"/>
        </w:rPr>
        <w:t>References</w:t>
      </w:r>
    </w:p>
    <w:p w14:paraId="7AB00D10" w14:textId="77777777" w:rsidR="008669D5" w:rsidRPr="00F6539C" w:rsidRDefault="008669D5" w:rsidP="00954C90">
      <w:pPr>
        <w:widowControl w:val="0"/>
        <w:autoSpaceDE w:val="0"/>
        <w:autoSpaceDN w:val="0"/>
        <w:adjustRightInd w:val="0"/>
        <w:spacing w:line="480" w:lineRule="auto"/>
        <w:ind w:left="480" w:hanging="480"/>
        <w:rPr>
          <w:rFonts w:ascii="Calibri" w:hAnsi="Calibri"/>
          <w:noProof/>
          <w:sz w:val="22"/>
          <w:lang w:val="en-GB"/>
        </w:rPr>
      </w:pPr>
      <w:r w:rsidRPr="001541AC">
        <w:rPr>
          <w:rFonts w:ascii="Calibri" w:hAnsi="Calibri"/>
          <w:noProof/>
          <w:sz w:val="22"/>
          <w:lang w:val="en-GB"/>
        </w:rPr>
        <w:t>Author et al. (201</w:t>
      </w:r>
      <w:r w:rsidR="008820C7" w:rsidRPr="001541AC">
        <w:rPr>
          <w:rFonts w:ascii="Calibri" w:hAnsi="Calibri"/>
          <w:noProof/>
          <w:sz w:val="22"/>
          <w:lang w:val="en-GB"/>
        </w:rPr>
        <w:t>8</w:t>
      </w:r>
      <w:r w:rsidRPr="001541AC">
        <w:rPr>
          <w:rFonts w:ascii="Calibri" w:hAnsi="Calibri"/>
          <w:noProof/>
          <w:sz w:val="22"/>
          <w:lang w:val="en-GB"/>
        </w:rPr>
        <w:t xml:space="preserve">). </w:t>
      </w:r>
      <w:r w:rsidRPr="001541AC">
        <w:rPr>
          <w:rFonts w:ascii="Calibri" w:hAnsi="Calibri"/>
          <w:i/>
          <w:noProof/>
          <w:sz w:val="22"/>
          <w:lang w:val="en-GB"/>
        </w:rPr>
        <w:t>Development and validation of a questionnaire measuring work-related learning.</w:t>
      </w:r>
      <w:r w:rsidRPr="001541AC">
        <w:rPr>
          <w:rFonts w:ascii="Calibri" w:hAnsi="Calibri"/>
          <w:noProof/>
          <w:sz w:val="22"/>
          <w:lang w:val="en-GB"/>
        </w:rPr>
        <w:t xml:space="preserve"> </w:t>
      </w:r>
      <w:r w:rsidRPr="001541AC">
        <w:rPr>
          <w:rFonts w:ascii="Calibri" w:hAnsi="Calibri"/>
          <w:iCs/>
          <w:noProof/>
          <w:sz w:val="22"/>
          <w:lang w:val="en-GB"/>
        </w:rPr>
        <w:t>Manuscript</w:t>
      </w:r>
      <w:r w:rsidRPr="00F6539C">
        <w:rPr>
          <w:rFonts w:ascii="Calibri" w:hAnsi="Calibri"/>
          <w:iCs/>
          <w:noProof/>
          <w:sz w:val="22"/>
          <w:lang w:val="en-GB"/>
        </w:rPr>
        <w:t xml:space="preserve"> in Preparation.</w:t>
      </w:r>
    </w:p>
    <w:p w14:paraId="4EF212CD"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Abrandt Dahlgren, M., Hult, H., Dahlgren, L. O., Hård af Segerstad, H., &amp; Johansson, K. (2006). From senior student to novice worker: Learning trajectories in political science, psychology and mechanical engineering. </w:t>
      </w:r>
      <w:r w:rsidRPr="00F6539C">
        <w:rPr>
          <w:rFonts w:ascii="Calibri" w:hAnsi="Calibri"/>
          <w:i/>
          <w:iCs/>
          <w:noProof/>
          <w:sz w:val="22"/>
          <w:lang w:val="en-GB"/>
        </w:rPr>
        <w:t>Studies in Higher Education</w:t>
      </w:r>
      <w:r w:rsidRPr="00F6539C">
        <w:rPr>
          <w:rFonts w:ascii="Calibri" w:hAnsi="Calibri"/>
          <w:noProof/>
          <w:sz w:val="22"/>
          <w:lang w:val="en-GB"/>
        </w:rPr>
        <w:t xml:space="preserve">, </w:t>
      </w:r>
      <w:r w:rsidRPr="00F6539C">
        <w:rPr>
          <w:rFonts w:ascii="Calibri" w:hAnsi="Calibri"/>
          <w:i/>
          <w:iCs/>
          <w:noProof/>
          <w:sz w:val="22"/>
          <w:lang w:val="en-GB"/>
        </w:rPr>
        <w:t>31</w:t>
      </w:r>
      <w:r w:rsidRPr="00F6539C">
        <w:rPr>
          <w:rFonts w:ascii="Calibri" w:hAnsi="Calibri"/>
          <w:noProof/>
          <w:sz w:val="22"/>
          <w:lang w:val="en-GB"/>
        </w:rPr>
        <w:t>, 569–586. doi:10.1080/03075070600923400</w:t>
      </w:r>
    </w:p>
    <w:p w14:paraId="37C82335"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Akkermans, J., Nykänen, M., &amp; Vuori, J. (2015). Practice makes perfect? Antecedents and consequences of an adaptive school-to-work transition. In J. Vuori, R. Blonk, &amp; R. H. Price (Eds.), </w:t>
      </w:r>
      <w:r w:rsidRPr="00F6539C">
        <w:rPr>
          <w:rFonts w:ascii="Calibri" w:hAnsi="Calibri"/>
          <w:i/>
          <w:iCs/>
          <w:noProof/>
          <w:sz w:val="22"/>
          <w:lang w:val="en-GB"/>
        </w:rPr>
        <w:t>Sustainable working lives: Managing work transition and health throughout the life course</w:t>
      </w:r>
      <w:r w:rsidRPr="00F6539C">
        <w:rPr>
          <w:rFonts w:ascii="Calibri" w:hAnsi="Calibri"/>
          <w:noProof/>
          <w:sz w:val="22"/>
          <w:lang w:val="en-GB"/>
        </w:rPr>
        <w:t xml:space="preserve"> (pp. 65–86). Dordrecht: Springer. doi:10.1007/978-94-017-9798-6</w:t>
      </w:r>
    </w:p>
    <w:p w14:paraId="1A066C24" w14:textId="77777777" w:rsidR="000949C9" w:rsidRPr="00F6539C" w:rsidRDefault="00F23506" w:rsidP="000949C9">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Allison, P. D. (2003). Missing data techniques for structural equation modeling. </w:t>
      </w:r>
      <w:r w:rsidRPr="00F6539C">
        <w:rPr>
          <w:rFonts w:ascii="Calibri" w:hAnsi="Calibri"/>
          <w:i/>
          <w:iCs/>
          <w:noProof/>
          <w:sz w:val="22"/>
          <w:lang w:val="en-GB"/>
        </w:rPr>
        <w:t>Journal of Abnormal Psychology</w:t>
      </w:r>
      <w:r w:rsidRPr="00F6539C">
        <w:rPr>
          <w:rFonts w:ascii="Calibri" w:hAnsi="Calibri"/>
          <w:noProof/>
          <w:sz w:val="22"/>
          <w:lang w:val="en-GB"/>
        </w:rPr>
        <w:t xml:space="preserve">, </w:t>
      </w:r>
      <w:r w:rsidRPr="00F6539C">
        <w:rPr>
          <w:rFonts w:ascii="Calibri" w:hAnsi="Calibri"/>
          <w:i/>
          <w:iCs/>
          <w:noProof/>
          <w:sz w:val="22"/>
          <w:lang w:val="en-GB"/>
        </w:rPr>
        <w:t>112</w:t>
      </w:r>
      <w:r w:rsidRPr="00F6539C">
        <w:rPr>
          <w:rFonts w:ascii="Calibri" w:hAnsi="Calibri"/>
          <w:noProof/>
          <w:sz w:val="22"/>
          <w:lang w:val="en-GB"/>
        </w:rPr>
        <w:t>, 545–557. doi:10.1037/0021-843X.112.4.545</w:t>
      </w:r>
    </w:p>
    <w:p w14:paraId="479A2CB3" w14:textId="64F3F040" w:rsidR="00B65B06" w:rsidRPr="00F6539C" w:rsidRDefault="00B65B06" w:rsidP="00954C90">
      <w:pPr>
        <w:widowControl w:val="0"/>
        <w:autoSpaceDE w:val="0"/>
        <w:autoSpaceDN w:val="0"/>
        <w:adjustRightInd w:val="0"/>
        <w:spacing w:line="480" w:lineRule="auto"/>
        <w:ind w:left="480" w:hanging="480"/>
        <w:rPr>
          <w:rFonts w:asciiTheme="majorHAnsi" w:hAnsiTheme="majorHAnsi"/>
          <w:noProof/>
          <w:sz w:val="22"/>
          <w:szCs w:val="22"/>
          <w:lang w:val="en-GB"/>
        </w:rPr>
      </w:pPr>
      <w:r w:rsidRPr="00172C62">
        <w:rPr>
          <w:rFonts w:asciiTheme="majorHAnsi" w:eastAsia="Times New Roman" w:hAnsiTheme="majorHAnsi"/>
          <w:color w:val="000000"/>
          <w:sz w:val="22"/>
          <w:szCs w:val="22"/>
          <w:lang w:eastAsia="nl-NL"/>
          <w:rPrChange w:id="1" w:author="Liesje Coertjens" w:date="2018-12-05T14:51:00Z">
            <w:rPr>
              <w:rFonts w:asciiTheme="majorHAnsi" w:eastAsia="Times New Roman" w:hAnsiTheme="majorHAnsi"/>
              <w:color w:val="000000"/>
              <w:sz w:val="22"/>
              <w:szCs w:val="22"/>
              <w:lang w:val="nl-BE" w:eastAsia="nl-NL"/>
            </w:rPr>
          </w:rPrChange>
        </w:rPr>
        <w:t xml:space="preserve">Anderman, E. M., &amp; Midgley, C. (2004). Changes in self-reported academic cheating across the transition from middle school to high school. </w:t>
      </w:r>
      <w:r w:rsidRPr="00172C62">
        <w:rPr>
          <w:rFonts w:asciiTheme="majorHAnsi" w:eastAsia="Times New Roman" w:hAnsiTheme="majorHAnsi"/>
          <w:i/>
          <w:color w:val="000000"/>
          <w:sz w:val="22"/>
          <w:szCs w:val="22"/>
          <w:lang w:eastAsia="nl-NL"/>
          <w:rPrChange w:id="2" w:author="Liesje Coertjens" w:date="2018-12-05T14:51:00Z">
            <w:rPr>
              <w:rFonts w:asciiTheme="majorHAnsi" w:eastAsia="Times New Roman" w:hAnsiTheme="majorHAnsi"/>
              <w:i/>
              <w:color w:val="000000"/>
              <w:sz w:val="22"/>
              <w:szCs w:val="22"/>
              <w:lang w:val="nl-BE" w:eastAsia="nl-NL"/>
            </w:rPr>
          </w:rPrChange>
        </w:rPr>
        <w:t xml:space="preserve">Contemporary Educational Psychology, 29, </w:t>
      </w:r>
      <w:r w:rsidRPr="00172C62">
        <w:rPr>
          <w:rFonts w:asciiTheme="majorHAnsi" w:eastAsia="Times New Roman" w:hAnsiTheme="majorHAnsi"/>
          <w:color w:val="000000"/>
          <w:sz w:val="22"/>
          <w:szCs w:val="22"/>
          <w:lang w:eastAsia="nl-NL"/>
          <w:rPrChange w:id="3" w:author="Liesje Coertjens" w:date="2018-12-05T14:51:00Z">
            <w:rPr>
              <w:rFonts w:asciiTheme="majorHAnsi" w:eastAsia="Times New Roman" w:hAnsiTheme="majorHAnsi"/>
              <w:color w:val="000000"/>
              <w:sz w:val="22"/>
              <w:szCs w:val="22"/>
              <w:lang w:val="nl-BE" w:eastAsia="nl-NL"/>
            </w:rPr>
          </w:rPrChange>
        </w:rPr>
        <w:t>499-517.</w:t>
      </w:r>
      <w:r w:rsidR="009A0770" w:rsidRPr="00172C62">
        <w:rPr>
          <w:rFonts w:asciiTheme="majorHAnsi" w:eastAsia="Times New Roman" w:hAnsiTheme="majorHAnsi"/>
          <w:color w:val="000000"/>
          <w:sz w:val="22"/>
          <w:szCs w:val="22"/>
          <w:lang w:eastAsia="nl-NL"/>
          <w:rPrChange w:id="4" w:author="Liesje Coertjens" w:date="2018-12-05T14:51:00Z">
            <w:rPr>
              <w:rFonts w:asciiTheme="majorHAnsi" w:eastAsia="Times New Roman" w:hAnsiTheme="majorHAnsi"/>
              <w:color w:val="000000"/>
              <w:sz w:val="22"/>
              <w:szCs w:val="22"/>
              <w:lang w:val="nl-BE" w:eastAsia="nl-NL"/>
            </w:rPr>
          </w:rPrChange>
        </w:rPr>
        <w:t xml:space="preserve"> doi:10.1016/j.cedpsych.2004.02.002</w:t>
      </w:r>
    </w:p>
    <w:p w14:paraId="2FD7E5A1"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Bandura, A. (1997). </w:t>
      </w:r>
      <w:r w:rsidRPr="00F6539C">
        <w:rPr>
          <w:rFonts w:ascii="Calibri" w:hAnsi="Calibri"/>
          <w:i/>
          <w:iCs/>
          <w:noProof/>
          <w:sz w:val="22"/>
          <w:lang w:val="en-GB"/>
        </w:rPr>
        <w:t>Self-efficacy: The exercise of control.</w:t>
      </w:r>
      <w:r w:rsidRPr="00F6539C">
        <w:rPr>
          <w:rFonts w:ascii="Calibri" w:hAnsi="Calibri"/>
          <w:noProof/>
          <w:sz w:val="22"/>
          <w:lang w:val="en-GB"/>
        </w:rPr>
        <w:t xml:space="preserve"> New York, NY: Freeman.</w:t>
      </w:r>
    </w:p>
    <w:p w14:paraId="08911BD2"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Barron, K. E., &amp; Harackiewicz, J. M. (2001). Achievement goals and optimal motivation: Testing multiple goal models. doi:10.1037/0022-3514.80.5.706</w:t>
      </w:r>
    </w:p>
    <w:p w14:paraId="1D1C5425" w14:textId="77777777" w:rsidR="004A188D" w:rsidRPr="00F6539C" w:rsidRDefault="004A188D"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Bjørnebekk, G., Diseth, Å, &amp; Ulriksen, R. (2013). Achievement motives, self-efficacy, achievement goals, and academic achievement at multiple stages of education: A longitudinal analysis. </w:t>
      </w:r>
      <w:r w:rsidRPr="00F6539C">
        <w:rPr>
          <w:rFonts w:ascii="Calibri" w:hAnsi="Calibri"/>
          <w:i/>
          <w:noProof/>
          <w:sz w:val="22"/>
          <w:lang w:val="en-GB"/>
        </w:rPr>
        <w:t>Psychological Reports: Human Resources &amp; Marketing, 112,</w:t>
      </w:r>
      <w:r w:rsidRPr="00F6539C">
        <w:rPr>
          <w:rFonts w:ascii="Calibri" w:hAnsi="Calibri"/>
          <w:noProof/>
          <w:sz w:val="22"/>
          <w:lang w:val="en-GB"/>
        </w:rPr>
        <w:t xml:space="preserve"> 771-787. doi:10.2466/10.09.PR0.112.3.771-787</w:t>
      </w:r>
    </w:p>
    <w:p w14:paraId="41E501F5" w14:textId="62D4CB02"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Brooks, R., &amp; Everett, G. (2008). The impact of higher education on lifelong learning. </w:t>
      </w:r>
      <w:r w:rsidRPr="00F6539C">
        <w:rPr>
          <w:rFonts w:ascii="Calibri" w:hAnsi="Calibri"/>
          <w:i/>
          <w:iCs/>
          <w:noProof/>
          <w:sz w:val="22"/>
          <w:lang w:val="en-GB"/>
        </w:rPr>
        <w:t>International Journal of Lifelong Education</w:t>
      </w:r>
      <w:r w:rsidRPr="00F6539C">
        <w:rPr>
          <w:rFonts w:ascii="Calibri" w:hAnsi="Calibri"/>
          <w:noProof/>
          <w:sz w:val="22"/>
          <w:lang w:val="en-GB"/>
        </w:rPr>
        <w:t xml:space="preserve">, </w:t>
      </w:r>
      <w:r w:rsidRPr="00F6539C">
        <w:rPr>
          <w:rFonts w:ascii="Calibri" w:hAnsi="Calibri"/>
          <w:i/>
          <w:iCs/>
          <w:noProof/>
          <w:sz w:val="22"/>
          <w:lang w:val="en-GB"/>
        </w:rPr>
        <w:t>27</w:t>
      </w:r>
      <w:r w:rsidRPr="00F6539C">
        <w:rPr>
          <w:rFonts w:ascii="Calibri" w:hAnsi="Calibri"/>
          <w:noProof/>
          <w:sz w:val="22"/>
          <w:lang w:val="en-GB"/>
        </w:rPr>
        <w:t>, 239–254. doi:10.1080/02601370802047759</w:t>
      </w:r>
    </w:p>
    <w:p w14:paraId="0988F677" w14:textId="77777777" w:rsidR="00F23506" w:rsidRPr="00172C62" w:rsidRDefault="00F23506" w:rsidP="00954C90">
      <w:pPr>
        <w:widowControl w:val="0"/>
        <w:autoSpaceDE w:val="0"/>
        <w:autoSpaceDN w:val="0"/>
        <w:adjustRightInd w:val="0"/>
        <w:spacing w:line="480" w:lineRule="auto"/>
        <w:ind w:left="480" w:hanging="480"/>
        <w:rPr>
          <w:rFonts w:ascii="Calibri" w:hAnsi="Calibri"/>
          <w:noProof/>
          <w:sz w:val="22"/>
          <w:lang w:val="nl-BE"/>
          <w:rPrChange w:id="5" w:author="Liesje Coertjens" w:date="2018-12-05T14:51:00Z">
            <w:rPr>
              <w:rFonts w:ascii="Calibri" w:hAnsi="Calibri"/>
              <w:noProof/>
              <w:sz w:val="22"/>
              <w:lang w:val="en-GB"/>
            </w:rPr>
          </w:rPrChange>
        </w:rPr>
      </w:pPr>
      <w:r w:rsidRPr="00F6539C">
        <w:rPr>
          <w:rFonts w:ascii="Calibri" w:hAnsi="Calibri"/>
          <w:noProof/>
          <w:sz w:val="22"/>
          <w:lang w:val="en-GB"/>
        </w:rPr>
        <w:t xml:space="preserve">Chen, G., Gully, S. M., &amp; Eden, D. (2001). Validation of a new general self-efficacy scale. </w:t>
      </w:r>
      <w:r w:rsidRPr="00172C62">
        <w:rPr>
          <w:rFonts w:ascii="Calibri" w:hAnsi="Calibri"/>
          <w:i/>
          <w:iCs/>
          <w:noProof/>
          <w:sz w:val="22"/>
          <w:lang w:val="nl-BE"/>
          <w:rPrChange w:id="6" w:author="Liesje Coertjens" w:date="2018-12-05T14:51:00Z">
            <w:rPr>
              <w:rFonts w:ascii="Calibri" w:hAnsi="Calibri"/>
              <w:i/>
              <w:iCs/>
              <w:noProof/>
              <w:sz w:val="22"/>
              <w:lang w:val="en-GB"/>
            </w:rPr>
          </w:rPrChange>
        </w:rPr>
        <w:t>Organizational Research Methods</w:t>
      </w:r>
      <w:r w:rsidRPr="00172C62">
        <w:rPr>
          <w:rFonts w:ascii="Calibri" w:hAnsi="Calibri"/>
          <w:noProof/>
          <w:sz w:val="22"/>
          <w:lang w:val="nl-BE"/>
          <w:rPrChange w:id="7" w:author="Liesje Coertjens" w:date="2018-12-05T14:51:00Z">
            <w:rPr>
              <w:rFonts w:ascii="Calibri" w:hAnsi="Calibri"/>
              <w:noProof/>
              <w:sz w:val="22"/>
              <w:lang w:val="en-GB"/>
            </w:rPr>
          </w:rPrChange>
        </w:rPr>
        <w:t xml:space="preserve">, </w:t>
      </w:r>
      <w:r w:rsidRPr="00172C62">
        <w:rPr>
          <w:rFonts w:ascii="Calibri" w:hAnsi="Calibri"/>
          <w:i/>
          <w:iCs/>
          <w:noProof/>
          <w:sz w:val="22"/>
          <w:lang w:val="nl-BE"/>
          <w:rPrChange w:id="8" w:author="Liesje Coertjens" w:date="2018-12-05T14:51:00Z">
            <w:rPr>
              <w:rFonts w:ascii="Calibri" w:hAnsi="Calibri"/>
              <w:i/>
              <w:iCs/>
              <w:noProof/>
              <w:sz w:val="22"/>
              <w:lang w:val="en-GB"/>
            </w:rPr>
          </w:rPrChange>
        </w:rPr>
        <w:t>4</w:t>
      </w:r>
      <w:r w:rsidRPr="00172C62">
        <w:rPr>
          <w:rFonts w:ascii="Calibri" w:hAnsi="Calibri"/>
          <w:noProof/>
          <w:sz w:val="22"/>
          <w:lang w:val="nl-BE"/>
          <w:rPrChange w:id="9" w:author="Liesje Coertjens" w:date="2018-12-05T14:51:00Z">
            <w:rPr>
              <w:rFonts w:ascii="Calibri" w:hAnsi="Calibri"/>
              <w:noProof/>
              <w:sz w:val="22"/>
              <w:lang w:val="en-GB"/>
            </w:rPr>
          </w:rPrChange>
        </w:rPr>
        <w:t>, 62–83. doi:10.1177/109442810141004</w:t>
      </w:r>
    </w:p>
    <w:p w14:paraId="6663DA44"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172C62">
        <w:rPr>
          <w:rFonts w:ascii="Calibri" w:hAnsi="Calibri"/>
          <w:noProof/>
          <w:sz w:val="22"/>
          <w:lang w:val="nl-BE"/>
          <w:rPrChange w:id="10" w:author="Liesje Coertjens" w:date="2018-12-05T14:51:00Z">
            <w:rPr>
              <w:rFonts w:ascii="Calibri" w:hAnsi="Calibri"/>
              <w:noProof/>
              <w:sz w:val="22"/>
              <w:lang w:val="en-GB"/>
            </w:rPr>
          </w:rPrChange>
        </w:rPr>
        <w:t xml:space="preserve">Coertjens, L., Donche, V., De Maeyer, S., van Daal, T., &amp; Van Petegem, P. (2017). </w:t>
      </w:r>
      <w:r w:rsidRPr="00F6539C">
        <w:rPr>
          <w:rFonts w:ascii="Calibri" w:hAnsi="Calibri"/>
          <w:noProof/>
          <w:sz w:val="22"/>
          <w:lang w:val="en-GB"/>
        </w:rPr>
        <w:t xml:space="preserve">The growth trend in learning strategies during the transition from secondary to higher education in Flanders. </w:t>
      </w:r>
      <w:r w:rsidRPr="00F6539C">
        <w:rPr>
          <w:rFonts w:ascii="Calibri" w:hAnsi="Calibri"/>
          <w:i/>
          <w:iCs/>
          <w:noProof/>
          <w:sz w:val="22"/>
          <w:lang w:val="en-GB"/>
        </w:rPr>
        <w:t>Higher Education</w:t>
      </w:r>
      <w:r w:rsidRPr="00F6539C">
        <w:rPr>
          <w:rFonts w:ascii="Calibri" w:hAnsi="Calibri"/>
          <w:noProof/>
          <w:sz w:val="22"/>
          <w:lang w:val="en-GB"/>
        </w:rPr>
        <w:t xml:space="preserve">, </w:t>
      </w:r>
      <w:r w:rsidRPr="00F6539C">
        <w:rPr>
          <w:rFonts w:ascii="Calibri" w:hAnsi="Calibri"/>
          <w:i/>
          <w:iCs/>
          <w:noProof/>
          <w:sz w:val="22"/>
          <w:lang w:val="en-GB"/>
        </w:rPr>
        <w:t>73</w:t>
      </w:r>
      <w:r w:rsidRPr="00F6539C">
        <w:rPr>
          <w:rFonts w:ascii="Calibri" w:hAnsi="Calibri"/>
          <w:noProof/>
          <w:sz w:val="22"/>
          <w:lang w:val="en-GB"/>
        </w:rPr>
        <w:t>, 499–518. doi:10.1007/s10734-016-0093-x</w:t>
      </w:r>
    </w:p>
    <w:p w14:paraId="1FB954E5"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Coertjens, L., Donche, V., De Maeyer, S., Vanthournout, G., &amp; Van Petegem, P. (2012). Longitudinal measurement invariance of Likert-type learning strategy scales: Are we using the same ruler at each wave? </w:t>
      </w:r>
      <w:r w:rsidRPr="00F6539C">
        <w:rPr>
          <w:rFonts w:ascii="Calibri" w:hAnsi="Calibri"/>
          <w:i/>
          <w:iCs/>
          <w:noProof/>
          <w:sz w:val="22"/>
          <w:lang w:val="en-GB"/>
        </w:rPr>
        <w:t>Journal of Psychoeducational Assessment</w:t>
      </w:r>
      <w:r w:rsidRPr="00F6539C">
        <w:rPr>
          <w:rFonts w:ascii="Calibri" w:hAnsi="Calibri"/>
          <w:noProof/>
          <w:sz w:val="22"/>
          <w:lang w:val="en-GB"/>
        </w:rPr>
        <w:t xml:space="preserve">, </w:t>
      </w:r>
      <w:r w:rsidRPr="00F6539C">
        <w:rPr>
          <w:rFonts w:ascii="Calibri" w:hAnsi="Calibri"/>
          <w:i/>
          <w:iCs/>
          <w:noProof/>
          <w:sz w:val="22"/>
          <w:lang w:val="en-GB"/>
        </w:rPr>
        <w:t>30</w:t>
      </w:r>
      <w:r w:rsidRPr="00F6539C">
        <w:rPr>
          <w:rFonts w:ascii="Calibri" w:hAnsi="Calibri"/>
          <w:noProof/>
          <w:sz w:val="22"/>
          <w:lang w:val="en-GB"/>
        </w:rPr>
        <w:t>, 577–587. doi:10.1177/0734282912438844</w:t>
      </w:r>
    </w:p>
    <w:p w14:paraId="154419F9" w14:textId="77777777" w:rsidR="00012FA8" w:rsidRPr="00F6539C" w:rsidRDefault="00012FA8"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Corker, K. S., Donnellan, M. B., &amp; Bowles, R. P. (2013). The development of achievement goals throughout college: Modeling stability and change. </w:t>
      </w:r>
      <w:r w:rsidRPr="00F6539C">
        <w:rPr>
          <w:rFonts w:ascii="Calibri" w:hAnsi="Calibri"/>
          <w:i/>
          <w:noProof/>
          <w:sz w:val="22"/>
          <w:lang w:val="en-GB"/>
        </w:rPr>
        <w:t xml:space="preserve">Personality and Social Psychology Bulletin, 39, </w:t>
      </w:r>
      <w:r w:rsidRPr="00F6539C">
        <w:rPr>
          <w:rFonts w:ascii="Calibri" w:hAnsi="Calibri"/>
          <w:noProof/>
          <w:sz w:val="22"/>
          <w:lang w:val="en-GB"/>
        </w:rPr>
        <w:t>1404-1417. doi:10.1177/0146167213494243.</w:t>
      </w:r>
    </w:p>
    <w:p w14:paraId="23FAA824" w14:textId="70A520F3"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Creed, P., Tilbury, C., Buys, N., &amp; Crawford, M. (2011). Cross-lagged relationships between career aspirations and goal orientation in early adolescents. </w:t>
      </w:r>
      <w:r w:rsidRPr="00F6539C">
        <w:rPr>
          <w:rFonts w:ascii="Calibri" w:hAnsi="Calibri"/>
          <w:i/>
          <w:iCs/>
          <w:noProof/>
          <w:sz w:val="22"/>
          <w:lang w:val="en-GB"/>
        </w:rPr>
        <w:t>Journal of Vocational Behavior</w:t>
      </w:r>
      <w:r w:rsidRPr="00F6539C">
        <w:rPr>
          <w:rFonts w:ascii="Calibri" w:hAnsi="Calibri"/>
          <w:noProof/>
          <w:sz w:val="22"/>
          <w:lang w:val="en-GB"/>
        </w:rPr>
        <w:t xml:space="preserve">, </w:t>
      </w:r>
      <w:r w:rsidRPr="00F6539C">
        <w:rPr>
          <w:rFonts w:ascii="Calibri" w:hAnsi="Calibri"/>
          <w:i/>
          <w:iCs/>
          <w:noProof/>
          <w:sz w:val="22"/>
          <w:lang w:val="en-GB"/>
        </w:rPr>
        <w:t>78</w:t>
      </w:r>
      <w:r w:rsidRPr="00F6539C">
        <w:rPr>
          <w:rFonts w:ascii="Calibri" w:hAnsi="Calibri"/>
          <w:noProof/>
          <w:sz w:val="22"/>
          <w:lang w:val="en-GB"/>
        </w:rPr>
        <w:t>, 92–99. doi:10.1016/j.jvb.2010.09.010</w:t>
      </w:r>
    </w:p>
    <w:p w14:paraId="62112379" w14:textId="66A362F6"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Elliot, A. J., &amp; McGregor, H. </w:t>
      </w:r>
      <w:r w:rsidR="00B677A0" w:rsidRPr="00F6539C">
        <w:rPr>
          <w:rFonts w:ascii="Calibri" w:hAnsi="Calibri"/>
          <w:noProof/>
          <w:sz w:val="22"/>
          <w:lang w:val="en-GB"/>
        </w:rPr>
        <w:t>A</w:t>
      </w:r>
      <w:r w:rsidRPr="00F6539C">
        <w:rPr>
          <w:rFonts w:ascii="Calibri" w:hAnsi="Calibri"/>
          <w:noProof/>
          <w:sz w:val="22"/>
          <w:lang w:val="en-GB"/>
        </w:rPr>
        <w:t xml:space="preserve">. (2001). A 2 X 2 achievement goal framework. </w:t>
      </w:r>
      <w:r w:rsidRPr="00F6539C">
        <w:rPr>
          <w:rFonts w:ascii="Calibri" w:hAnsi="Calibri"/>
          <w:i/>
          <w:iCs/>
          <w:noProof/>
          <w:sz w:val="22"/>
          <w:lang w:val="en-GB"/>
        </w:rPr>
        <w:t>Journal of Personality and Social Psychology</w:t>
      </w:r>
      <w:r w:rsidRPr="00F6539C">
        <w:rPr>
          <w:rFonts w:ascii="Calibri" w:hAnsi="Calibri"/>
          <w:noProof/>
          <w:sz w:val="22"/>
          <w:lang w:val="en-GB"/>
        </w:rPr>
        <w:t>. doi:10.1037/10022-3514.80.3.501</w:t>
      </w:r>
    </w:p>
    <w:p w14:paraId="56460675" w14:textId="38CB54F0" w:rsidR="000949C9" w:rsidRPr="00F6539C" w:rsidRDefault="00A45569" w:rsidP="000949C9">
      <w:pPr>
        <w:widowControl w:val="0"/>
        <w:autoSpaceDE w:val="0"/>
        <w:autoSpaceDN w:val="0"/>
        <w:adjustRightInd w:val="0"/>
        <w:spacing w:line="480" w:lineRule="auto"/>
        <w:ind w:left="480" w:hanging="480"/>
        <w:rPr>
          <w:rFonts w:asciiTheme="majorHAnsi" w:hAnsiTheme="majorHAnsi"/>
          <w:noProof/>
          <w:sz w:val="22"/>
          <w:szCs w:val="22"/>
          <w:lang w:val="en-GB"/>
        </w:rPr>
      </w:pPr>
      <w:r w:rsidRPr="00F6539C">
        <w:rPr>
          <w:rFonts w:ascii="Calibri" w:hAnsi="Calibri"/>
          <w:noProof/>
          <w:sz w:val="22"/>
          <w:lang w:val="en-GB"/>
        </w:rPr>
        <w:t xml:space="preserve">Elliot, A. J., &amp; Church, M. A. (1997). A hierarchical model of approach and avoidance achievement orientation. </w:t>
      </w:r>
      <w:r w:rsidRPr="00F6539C">
        <w:rPr>
          <w:rFonts w:ascii="Calibri" w:hAnsi="Calibri"/>
          <w:i/>
          <w:noProof/>
          <w:sz w:val="22"/>
          <w:lang w:val="en-GB"/>
        </w:rPr>
        <w:t xml:space="preserve">Journal of Personality and Social Psychology, 72, </w:t>
      </w:r>
      <w:r w:rsidRPr="00F6539C">
        <w:rPr>
          <w:rFonts w:ascii="Calibri" w:hAnsi="Calibri"/>
          <w:noProof/>
          <w:sz w:val="22"/>
          <w:lang w:val="en-GB"/>
        </w:rPr>
        <w:t>218-232</w:t>
      </w:r>
      <w:r w:rsidR="004A188D" w:rsidRPr="00F6539C">
        <w:rPr>
          <w:rFonts w:ascii="Calibri" w:hAnsi="Calibri"/>
          <w:noProof/>
          <w:sz w:val="22"/>
          <w:lang w:val="en-GB"/>
        </w:rPr>
        <w:t>. doi:10.1037/0022-</w:t>
      </w:r>
      <w:r w:rsidR="004A188D" w:rsidRPr="00F6539C">
        <w:rPr>
          <w:rFonts w:asciiTheme="majorHAnsi" w:hAnsiTheme="majorHAnsi"/>
          <w:noProof/>
          <w:sz w:val="22"/>
          <w:szCs w:val="22"/>
          <w:lang w:val="en-GB"/>
        </w:rPr>
        <w:t>3514.72.1.218</w:t>
      </w:r>
    </w:p>
    <w:p w14:paraId="10AA96A1" w14:textId="220E501D" w:rsidR="00B65B06" w:rsidRPr="00F6539C" w:rsidRDefault="00B65B06" w:rsidP="00954C90">
      <w:pPr>
        <w:widowControl w:val="0"/>
        <w:autoSpaceDE w:val="0"/>
        <w:autoSpaceDN w:val="0"/>
        <w:adjustRightInd w:val="0"/>
        <w:spacing w:line="480" w:lineRule="auto"/>
        <w:ind w:left="480" w:hanging="480"/>
        <w:rPr>
          <w:rFonts w:asciiTheme="majorHAnsi" w:hAnsiTheme="majorHAnsi"/>
          <w:noProof/>
          <w:sz w:val="22"/>
          <w:szCs w:val="22"/>
          <w:lang w:val="en-GB"/>
        </w:rPr>
      </w:pPr>
      <w:r w:rsidRPr="00172C62">
        <w:rPr>
          <w:rFonts w:asciiTheme="majorHAnsi" w:eastAsia="Times New Roman" w:hAnsiTheme="majorHAnsi"/>
          <w:color w:val="000000"/>
          <w:sz w:val="22"/>
          <w:szCs w:val="22"/>
          <w:lang w:eastAsia="nl-NL"/>
          <w:rPrChange w:id="11" w:author="Liesje Coertjens" w:date="2018-12-05T14:51:00Z">
            <w:rPr>
              <w:rFonts w:asciiTheme="majorHAnsi" w:eastAsia="Times New Roman" w:hAnsiTheme="majorHAnsi"/>
              <w:color w:val="000000"/>
              <w:sz w:val="22"/>
              <w:szCs w:val="22"/>
              <w:lang w:val="nl-BE" w:eastAsia="nl-NL"/>
            </w:rPr>
          </w:rPrChange>
        </w:rPr>
        <w:t>Elliot, A. J., &amp; Thrash, T. M. (2001). Achievement goals and the hierarchical model of achievement motivation. Educational Psychology Review, 13(2), 139-156.</w:t>
      </w:r>
      <w:r w:rsidR="001C6083" w:rsidRPr="00172C62">
        <w:rPr>
          <w:rFonts w:asciiTheme="majorHAnsi" w:eastAsia="Times New Roman" w:hAnsiTheme="majorHAnsi"/>
          <w:color w:val="000000"/>
          <w:sz w:val="22"/>
          <w:szCs w:val="22"/>
          <w:lang w:eastAsia="nl-NL"/>
          <w:rPrChange w:id="12" w:author="Liesje Coertjens" w:date="2018-12-05T14:51:00Z">
            <w:rPr>
              <w:rFonts w:asciiTheme="majorHAnsi" w:eastAsia="Times New Roman" w:hAnsiTheme="majorHAnsi"/>
              <w:color w:val="000000"/>
              <w:sz w:val="22"/>
              <w:szCs w:val="22"/>
              <w:lang w:val="nl-BE" w:eastAsia="nl-NL"/>
            </w:rPr>
          </w:rPrChange>
        </w:rPr>
        <w:t xml:space="preserve"> doi:10.1023/A:1009057102306</w:t>
      </w:r>
    </w:p>
    <w:p w14:paraId="468AD437"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Endedijk, M. D., &amp; Vermunt, J. D. (2013). Relations between student teachers’ learning patterns and their concrete learning activities. </w:t>
      </w:r>
      <w:r w:rsidRPr="00F6539C">
        <w:rPr>
          <w:rFonts w:ascii="Calibri" w:hAnsi="Calibri"/>
          <w:i/>
          <w:iCs/>
          <w:noProof/>
          <w:sz w:val="22"/>
          <w:lang w:val="en-GB"/>
        </w:rPr>
        <w:t>Studies in Educational Evaluation</w:t>
      </w:r>
      <w:r w:rsidRPr="00F6539C">
        <w:rPr>
          <w:rFonts w:ascii="Calibri" w:hAnsi="Calibri"/>
          <w:noProof/>
          <w:sz w:val="22"/>
          <w:lang w:val="en-GB"/>
        </w:rPr>
        <w:t xml:space="preserve">, </w:t>
      </w:r>
      <w:r w:rsidRPr="00F6539C">
        <w:rPr>
          <w:rFonts w:ascii="Calibri" w:hAnsi="Calibri"/>
          <w:i/>
          <w:iCs/>
          <w:noProof/>
          <w:sz w:val="22"/>
          <w:lang w:val="en-GB"/>
        </w:rPr>
        <w:t>39</w:t>
      </w:r>
      <w:r w:rsidRPr="00F6539C">
        <w:rPr>
          <w:rFonts w:ascii="Calibri" w:hAnsi="Calibri"/>
          <w:noProof/>
          <w:sz w:val="22"/>
          <w:lang w:val="en-GB"/>
        </w:rPr>
        <w:t>, 56–65. doi:10.1016/j.stueduc.2012.10.001</w:t>
      </w:r>
    </w:p>
    <w:p w14:paraId="2E347EC9" w14:textId="77777777" w:rsidR="000949C9" w:rsidRPr="00F6539C" w:rsidRDefault="00F23506" w:rsidP="000949C9">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Enders, C. K., &amp; Bandalos, D. L. (2001). The relative performance of full information maximum likelihood estimation for missing data in structural equation models. </w:t>
      </w:r>
      <w:r w:rsidRPr="00F6539C">
        <w:rPr>
          <w:rFonts w:ascii="Calibri" w:hAnsi="Calibri"/>
          <w:i/>
          <w:iCs/>
          <w:noProof/>
          <w:sz w:val="22"/>
          <w:lang w:val="en-GB"/>
        </w:rPr>
        <w:t>Structural Equation Modeling: A Multidisciplinary Journal</w:t>
      </w:r>
      <w:r w:rsidRPr="00F6539C">
        <w:rPr>
          <w:rFonts w:ascii="Calibri" w:hAnsi="Calibri"/>
          <w:noProof/>
          <w:sz w:val="22"/>
          <w:lang w:val="en-GB"/>
        </w:rPr>
        <w:t xml:space="preserve">, </w:t>
      </w:r>
      <w:r w:rsidRPr="00F6539C">
        <w:rPr>
          <w:rFonts w:ascii="Calibri" w:hAnsi="Calibri"/>
          <w:i/>
          <w:iCs/>
          <w:noProof/>
          <w:sz w:val="22"/>
          <w:lang w:val="en-GB"/>
        </w:rPr>
        <w:t>8</w:t>
      </w:r>
      <w:r w:rsidRPr="00F6539C">
        <w:rPr>
          <w:rFonts w:ascii="Calibri" w:hAnsi="Calibri"/>
          <w:noProof/>
          <w:sz w:val="22"/>
          <w:lang w:val="en-GB"/>
        </w:rPr>
        <w:t>, 430–457. doi:10.1207/s15328007sem0803_5</w:t>
      </w:r>
      <w:r w:rsidR="000949C9" w:rsidRPr="00F6539C">
        <w:rPr>
          <w:rFonts w:ascii="Calibri" w:hAnsi="Calibri"/>
          <w:noProof/>
          <w:sz w:val="22"/>
          <w:lang w:val="en-GB"/>
        </w:rPr>
        <w:t xml:space="preserve"> </w:t>
      </w:r>
    </w:p>
    <w:p w14:paraId="0B22FB30" w14:textId="77777777" w:rsidR="00A91E79" w:rsidRDefault="003A160C" w:rsidP="000949C9">
      <w:pPr>
        <w:widowControl w:val="0"/>
        <w:autoSpaceDE w:val="0"/>
        <w:autoSpaceDN w:val="0"/>
        <w:adjustRightInd w:val="0"/>
        <w:spacing w:line="480" w:lineRule="auto"/>
        <w:ind w:left="480" w:hanging="480"/>
        <w:rPr>
          <w:rFonts w:asciiTheme="majorHAnsi" w:hAnsiTheme="majorHAnsi"/>
          <w:noProof/>
          <w:sz w:val="22"/>
          <w:szCs w:val="22"/>
          <w:lang w:val="en-GB"/>
        </w:rPr>
      </w:pPr>
      <w:r>
        <w:rPr>
          <w:rFonts w:asciiTheme="majorHAnsi" w:hAnsiTheme="majorHAnsi"/>
          <w:noProof/>
          <w:sz w:val="22"/>
          <w:szCs w:val="22"/>
          <w:lang w:val="en-GB"/>
        </w:rPr>
        <w:t xml:space="preserve">Eraut, M. (2000). Non-formal learning and tacit knowledge in professional work. </w:t>
      </w:r>
      <w:r>
        <w:rPr>
          <w:rFonts w:asciiTheme="majorHAnsi" w:hAnsiTheme="majorHAnsi"/>
          <w:i/>
          <w:noProof/>
          <w:sz w:val="22"/>
          <w:szCs w:val="22"/>
          <w:lang w:val="en-GB"/>
        </w:rPr>
        <w:t xml:space="preserve">British Journal of Educational Psychology, 70, </w:t>
      </w:r>
      <w:r>
        <w:rPr>
          <w:rFonts w:asciiTheme="majorHAnsi" w:hAnsiTheme="majorHAnsi"/>
          <w:noProof/>
          <w:sz w:val="22"/>
          <w:szCs w:val="22"/>
          <w:lang w:val="en-GB"/>
        </w:rPr>
        <w:t>113-136. doi:10.1</w:t>
      </w:r>
      <w:r w:rsidR="00A91E79">
        <w:rPr>
          <w:rFonts w:asciiTheme="majorHAnsi" w:hAnsiTheme="majorHAnsi"/>
          <w:noProof/>
          <w:sz w:val="22"/>
          <w:szCs w:val="22"/>
          <w:lang w:val="en-GB"/>
        </w:rPr>
        <w:t>348/000709900158001</w:t>
      </w:r>
    </w:p>
    <w:p w14:paraId="0CD93D13" w14:textId="580B1735" w:rsidR="000949C9" w:rsidRPr="00172C62" w:rsidRDefault="000949C9" w:rsidP="000949C9">
      <w:pPr>
        <w:widowControl w:val="0"/>
        <w:autoSpaceDE w:val="0"/>
        <w:autoSpaceDN w:val="0"/>
        <w:adjustRightInd w:val="0"/>
        <w:spacing w:line="480" w:lineRule="auto"/>
        <w:ind w:left="480" w:hanging="480"/>
        <w:rPr>
          <w:rFonts w:asciiTheme="majorHAnsi" w:eastAsia="Times New Roman" w:hAnsiTheme="majorHAnsi"/>
          <w:color w:val="000000"/>
          <w:sz w:val="22"/>
          <w:szCs w:val="22"/>
          <w:lang w:eastAsia="nl-NL"/>
          <w:rPrChange w:id="13" w:author="Liesje Coertjens" w:date="2018-12-05T14:51:00Z">
            <w:rPr>
              <w:rFonts w:asciiTheme="majorHAnsi" w:eastAsia="Times New Roman" w:hAnsiTheme="majorHAnsi"/>
              <w:color w:val="000000"/>
              <w:sz w:val="22"/>
              <w:szCs w:val="22"/>
              <w:lang w:val="nl-BE" w:eastAsia="nl-NL"/>
            </w:rPr>
          </w:rPrChange>
        </w:rPr>
      </w:pPr>
      <w:r w:rsidRPr="00F6539C">
        <w:rPr>
          <w:rFonts w:asciiTheme="majorHAnsi" w:hAnsiTheme="majorHAnsi"/>
          <w:noProof/>
          <w:sz w:val="22"/>
          <w:szCs w:val="22"/>
          <w:lang w:val="en-GB"/>
        </w:rPr>
        <w:t>F</w:t>
      </w:r>
      <w:r w:rsidR="00B65B06" w:rsidRPr="00172C62">
        <w:rPr>
          <w:rFonts w:asciiTheme="majorHAnsi" w:eastAsia="Times New Roman" w:hAnsiTheme="majorHAnsi"/>
          <w:color w:val="000000"/>
          <w:sz w:val="22"/>
          <w:szCs w:val="22"/>
          <w:lang w:eastAsia="nl-NL"/>
          <w:rPrChange w:id="14" w:author="Liesje Coertjens" w:date="2018-12-05T14:51:00Z">
            <w:rPr>
              <w:rFonts w:asciiTheme="majorHAnsi" w:eastAsia="Times New Roman" w:hAnsiTheme="majorHAnsi"/>
              <w:color w:val="000000"/>
              <w:sz w:val="22"/>
              <w:szCs w:val="22"/>
              <w:lang w:val="nl-BE" w:eastAsia="nl-NL"/>
            </w:rPr>
          </w:rPrChange>
        </w:rPr>
        <w:t xml:space="preserve">riedel, J. M., Cortina, K. S., Turner, J. C., &amp; Midgley, C. (2010). Changes in efficacy beliefs in mathematics across the transition to middle school: Examining the effects of perceived teacher and parent goal emphases. </w:t>
      </w:r>
      <w:r w:rsidR="00B65B06" w:rsidRPr="00172C62">
        <w:rPr>
          <w:rFonts w:asciiTheme="majorHAnsi" w:eastAsia="Times New Roman" w:hAnsiTheme="majorHAnsi"/>
          <w:i/>
          <w:color w:val="000000"/>
          <w:sz w:val="22"/>
          <w:szCs w:val="22"/>
          <w:lang w:eastAsia="nl-NL"/>
          <w:rPrChange w:id="15" w:author="Liesje Coertjens" w:date="2018-12-05T14:51:00Z">
            <w:rPr>
              <w:rFonts w:asciiTheme="majorHAnsi" w:eastAsia="Times New Roman" w:hAnsiTheme="majorHAnsi"/>
              <w:i/>
              <w:color w:val="000000"/>
              <w:sz w:val="22"/>
              <w:szCs w:val="22"/>
              <w:lang w:val="nl-BE" w:eastAsia="nl-NL"/>
            </w:rPr>
          </w:rPrChange>
        </w:rPr>
        <w:t>Journal of Educational Psychology, 102,</w:t>
      </w:r>
      <w:r w:rsidR="00B65B06" w:rsidRPr="00172C62">
        <w:rPr>
          <w:rFonts w:asciiTheme="majorHAnsi" w:eastAsia="Times New Roman" w:hAnsiTheme="majorHAnsi"/>
          <w:color w:val="000000"/>
          <w:sz w:val="22"/>
          <w:szCs w:val="22"/>
          <w:lang w:eastAsia="nl-NL"/>
          <w:rPrChange w:id="16" w:author="Liesje Coertjens" w:date="2018-12-05T14:51:00Z">
            <w:rPr>
              <w:rFonts w:asciiTheme="majorHAnsi" w:eastAsia="Times New Roman" w:hAnsiTheme="majorHAnsi"/>
              <w:color w:val="000000"/>
              <w:sz w:val="22"/>
              <w:szCs w:val="22"/>
              <w:lang w:val="nl-BE" w:eastAsia="nl-NL"/>
            </w:rPr>
          </w:rPrChange>
        </w:rPr>
        <w:t xml:space="preserve"> 102-114.</w:t>
      </w:r>
      <w:r w:rsidR="009A0770" w:rsidRPr="00172C62">
        <w:rPr>
          <w:rFonts w:asciiTheme="majorHAnsi" w:eastAsia="Times New Roman" w:hAnsiTheme="majorHAnsi"/>
          <w:color w:val="000000"/>
          <w:sz w:val="22"/>
          <w:szCs w:val="22"/>
          <w:lang w:eastAsia="nl-NL"/>
          <w:rPrChange w:id="17" w:author="Liesje Coertjens" w:date="2018-12-05T14:51:00Z">
            <w:rPr>
              <w:rFonts w:asciiTheme="majorHAnsi" w:eastAsia="Times New Roman" w:hAnsiTheme="majorHAnsi"/>
              <w:color w:val="000000"/>
              <w:sz w:val="22"/>
              <w:szCs w:val="22"/>
              <w:lang w:val="nl-BE" w:eastAsia="nl-NL"/>
            </w:rPr>
          </w:rPrChange>
        </w:rPr>
        <w:t xml:space="preserve"> doi:10.1037/a0017590</w:t>
      </w:r>
      <w:r w:rsidRPr="00172C62">
        <w:rPr>
          <w:rFonts w:asciiTheme="majorHAnsi" w:eastAsia="Times New Roman" w:hAnsiTheme="majorHAnsi"/>
          <w:color w:val="000000"/>
          <w:sz w:val="22"/>
          <w:szCs w:val="22"/>
          <w:lang w:eastAsia="nl-NL"/>
          <w:rPrChange w:id="18" w:author="Liesje Coertjens" w:date="2018-12-05T14:51:00Z">
            <w:rPr>
              <w:rFonts w:asciiTheme="majorHAnsi" w:eastAsia="Times New Roman" w:hAnsiTheme="majorHAnsi"/>
              <w:color w:val="000000"/>
              <w:sz w:val="22"/>
              <w:szCs w:val="22"/>
              <w:lang w:val="nl-BE" w:eastAsia="nl-NL"/>
            </w:rPr>
          </w:rPrChange>
        </w:rPr>
        <w:t xml:space="preserve"> </w:t>
      </w:r>
    </w:p>
    <w:p w14:paraId="3BE0C6E2" w14:textId="3D3C7837" w:rsidR="00B65B06" w:rsidRPr="00F6539C" w:rsidRDefault="00B65B06" w:rsidP="00954C90">
      <w:pPr>
        <w:widowControl w:val="0"/>
        <w:autoSpaceDE w:val="0"/>
        <w:autoSpaceDN w:val="0"/>
        <w:adjustRightInd w:val="0"/>
        <w:spacing w:line="480" w:lineRule="auto"/>
        <w:ind w:left="480" w:hanging="480"/>
        <w:rPr>
          <w:rFonts w:asciiTheme="majorHAnsi" w:hAnsiTheme="majorHAnsi"/>
          <w:noProof/>
          <w:sz w:val="22"/>
          <w:szCs w:val="22"/>
          <w:lang w:val="en-GB"/>
        </w:rPr>
      </w:pPr>
      <w:r w:rsidRPr="00172C62">
        <w:rPr>
          <w:rFonts w:asciiTheme="majorHAnsi" w:eastAsia="Times New Roman" w:hAnsiTheme="majorHAnsi"/>
          <w:color w:val="000000"/>
          <w:sz w:val="22"/>
          <w:szCs w:val="22"/>
          <w:lang w:eastAsia="nl-NL"/>
          <w:rPrChange w:id="19" w:author="Liesje Coertjens" w:date="2018-12-05T14:51:00Z">
            <w:rPr>
              <w:rFonts w:asciiTheme="majorHAnsi" w:eastAsia="Times New Roman" w:hAnsiTheme="majorHAnsi"/>
              <w:color w:val="000000"/>
              <w:sz w:val="22"/>
              <w:szCs w:val="22"/>
              <w:lang w:val="nl-BE" w:eastAsia="nl-NL"/>
            </w:rPr>
          </w:rPrChange>
        </w:rPr>
        <w:t xml:space="preserve">Fryer, J. W., &amp; Elliot, A. J. (2007). Stability and change in achievement goals. </w:t>
      </w:r>
      <w:r w:rsidRPr="00172C62">
        <w:rPr>
          <w:rFonts w:asciiTheme="majorHAnsi" w:eastAsia="Times New Roman" w:hAnsiTheme="majorHAnsi"/>
          <w:i/>
          <w:color w:val="000000"/>
          <w:sz w:val="22"/>
          <w:szCs w:val="22"/>
          <w:lang w:eastAsia="nl-NL"/>
          <w:rPrChange w:id="20" w:author="Liesje Coertjens" w:date="2018-12-05T14:51:00Z">
            <w:rPr>
              <w:rFonts w:asciiTheme="majorHAnsi" w:eastAsia="Times New Roman" w:hAnsiTheme="majorHAnsi"/>
              <w:i/>
              <w:color w:val="000000"/>
              <w:sz w:val="22"/>
              <w:szCs w:val="22"/>
              <w:lang w:val="nl-BE" w:eastAsia="nl-NL"/>
            </w:rPr>
          </w:rPrChange>
        </w:rPr>
        <w:t>Journal of Educational Psychology, 99,</w:t>
      </w:r>
      <w:r w:rsidRPr="00172C62">
        <w:rPr>
          <w:rFonts w:asciiTheme="majorHAnsi" w:eastAsia="Times New Roman" w:hAnsiTheme="majorHAnsi"/>
          <w:color w:val="000000"/>
          <w:sz w:val="22"/>
          <w:szCs w:val="22"/>
          <w:lang w:eastAsia="nl-NL"/>
          <w:rPrChange w:id="21" w:author="Liesje Coertjens" w:date="2018-12-05T14:51:00Z">
            <w:rPr>
              <w:rFonts w:asciiTheme="majorHAnsi" w:eastAsia="Times New Roman" w:hAnsiTheme="majorHAnsi"/>
              <w:color w:val="000000"/>
              <w:sz w:val="22"/>
              <w:szCs w:val="22"/>
              <w:lang w:val="nl-BE" w:eastAsia="nl-NL"/>
            </w:rPr>
          </w:rPrChange>
        </w:rPr>
        <w:t xml:space="preserve"> 700-714. doi:10.1037/0022-0663.99.4.700</w:t>
      </w:r>
    </w:p>
    <w:p w14:paraId="3BF8E5D0" w14:textId="15AF9B53" w:rsidR="00D709B3" w:rsidRDefault="00D709B3" w:rsidP="00D709B3">
      <w:pPr>
        <w:widowControl w:val="0"/>
        <w:autoSpaceDE w:val="0"/>
        <w:autoSpaceDN w:val="0"/>
        <w:adjustRightInd w:val="0"/>
        <w:spacing w:line="480" w:lineRule="auto"/>
        <w:ind w:left="480" w:hanging="480"/>
        <w:rPr>
          <w:rFonts w:ascii="Calibri" w:hAnsi="Calibri"/>
          <w:noProof/>
          <w:sz w:val="22"/>
          <w:lang w:val="en-GB"/>
        </w:rPr>
      </w:pPr>
      <w:r>
        <w:rPr>
          <w:rFonts w:ascii="Calibri" w:hAnsi="Calibri"/>
          <w:noProof/>
          <w:sz w:val="22"/>
          <w:lang w:val="en-GB"/>
        </w:rPr>
        <w:t xml:space="preserve">Gerhardt, M. W., &amp; Brown, K. G. (2006). Individual differences in self-efficacy development: The effects of goal orientation and affectivity. </w:t>
      </w:r>
      <w:r w:rsidRPr="009D082F">
        <w:rPr>
          <w:rFonts w:ascii="Calibri" w:hAnsi="Calibri"/>
          <w:i/>
          <w:noProof/>
          <w:sz w:val="22"/>
          <w:lang w:val="en-GB"/>
        </w:rPr>
        <w:t>Learning and Individual Differences, 16,</w:t>
      </w:r>
      <w:r>
        <w:rPr>
          <w:rFonts w:ascii="Calibri" w:hAnsi="Calibri"/>
          <w:noProof/>
          <w:sz w:val="22"/>
          <w:lang w:val="en-GB"/>
        </w:rPr>
        <w:t xml:space="preserve"> 43-59. doi:10.1016/j.lindif.2005.06.006</w:t>
      </w:r>
    </w:p>
    <w:p w14:paraId="1F9C0649" w14:textId="70478D5B"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Grimm, K. J., Ram, N., &amp; Estabrook, R. (2016). </w:t>
      </w:r>
      <w:r w:rsidRPr="00F6539C">
        <w:rPr>
          <w:rFonts w:ascii="Calibri" w:hAnsi="Calibri"/>
          <w:i/>
          <w:iCs/>
          <w:noProof/>
          <w:sz w:val="22"/>
          <w:lang w:val="en-GB"/>
        </w:rPr>
        <w:t>Growth modeling. Structural equation and multilevel modeling approaches</w:t>
      </w:r>
      <w:r w:rsidRPr="00F6539C">
        <w:rPr>
          <w:rFonts w:ascii="Calibri" w:hAnsi="Calibri"/>
          <w:noProof/>
          <w:sz w:val="22"/>
          <w:lang w:val="en-GB"/>
        </w:rPr>
        <w:t>. New York, NY: The Guilford Press.</w:t>
      </w:r>
    </w:p>
    <w:p w14:paraId="76CE3AE2" w14:textId="77777777" w:rsidR="000949C9" w:rsidRPr="00F6539C" w:rsidRDefault="00F23506" w:rsidP="000949C9">
      <w:pPr>
        <w:widowControl w:val="0"/>
        <w:autoSpaceDE w:val="0"/>
        <w:autoSpaceDN w:val="0"/>
        <w:adjustRightInd w:val="0"/>
        <w:spacing w:line="480" w:lineRule="auto"/>
        <w:ind w:left="480" w:hanging="480"/>
        <w:rPr>
          <w:rFonts w:asciiTheme="majorHAnsi" w:hAnsiTheme="majorHAnsi"/>
          <w:noProof/>
          <w:sz w:val="22"/>
          <w:szCs w:val="22"/>
          <w:lang w:val="en-GB"/>
        </w:rPr>
      </w:pPr>
      <w:r w:rsidRPr="00F6539C">
        <w:rPr>
          <w:rFonts w:ascii="Calibri" w:hAnsi="Calibri"/>
          <w:noProof/>
          <w:sz w:val="22"/>
          <w:lang w:val="en-GB"/>
        </w:rPr>
        <w:t xml:space="preserve">Grosemans, I., Coertjens, L., &amp; Kyndt, E. (2017). Exploring learning and fit in the transition from higher education to the labour market : A systematic review. </w:t>
      </w:r>
      <w:r w:rsidRPr="00F6539C">
        <w:rPr>
          <w:rFonts w:ascii="Calibri" w:hAnsi="Calibri"/>
          <w:i/>
          <w:iCs/>
          <w:noProof/>
          <w:sz w:val="22"/>
          <w:lang w:val="en-GB"/>
        </w:rPr>
        <w:t>Educational Research Review</w:t>
      </w:r>
      <w:r w:rsidRPr="00F6539C">
        <w:rPr>
          <w:rFonts w:ascii="Calibri" w:hAnsi="Calibri"/>
          <w:noProof/>
          <w:sz w:val="22"/>
          <w:lang w:val="en-GB"/>
        </w:rPr>
        <w:t xml:space="preserve">, </w:t>
      </w:r>
      <w:r w:rsidRPr="00F6539C">
        <w:rPr>
          <w:rFonts w:ascii="Calibri" w:hAnsi="Calibri"/>
          <w:i/>
          <w:iCs/>
          <w:noProof/>
          <w:sz w:val="22"/>
          <w:lang w:val="en-GB"/>
        </w:rPr>
        <w:t>21</w:t>
      </w:r>
      <w:r w:rsidRPr="00F6539C">
        <w:rPr>
          <w:rFonts w:ascii="Calibri" w:hAnsi="Calibri"/>
          <w:noProof/>
          <w:sz w:val="22"/>
          <w:lang w:val="en-GB"/>
        </w:rPr>
        <w:t xml:space="preserve">, </w:t>
      </w:r>
      <w:r w:rsidRPr="00F6539C">
        <w:rPr>
          <w:rFonts w:asciiTheme="majorHAnsi" w:hAnsiTheme="majorHAnsi"/>
          <w:noProof/>
          <w:sz w:val="22"/>
          <w:szCs w:val="22"/>
          <w:lang w:val="en-GB"/>
        </w:rPr>
        <w:t>67–84. doi:10.1016/j.edurev.2017.03.001</w:t>
      </w:r>
      <w:r w:rsidR="000949C9" w:rsidRPr="00F6539C">
        <w:rPr>
          <w:rFonts w:asciiTheme="majorHAnsi" w:hAnsiTheme="majorHAnsi"/>
          <w:noProof/>
          <w:sz w:val="22"/>
          <w:szCs w:val="22"/>
          <w:lang w:val="en-GB"/>
        </w:rPr>
        <w:t xml:space="preserve"> </w:t>
      </w:r>
    </w:p>
    <w:p w14:paraId="65B415DC" w14:textId="77777777" w:rsidR="000949C9" w:rsidRPr="00172C62" w:rsidRDefault="00B65B06" w:rsidP="000949C9">
      <w:pPr>
        <w:widowControl w:val="0"/>
        <w:autoSpaceDE w:val="0"/>
        <w:autoSpaceDN w:val="0"/>
        <w:adjustRightInd w:val="0"/>
        <w:spacing w:line="480" w:lineRule="auto"/>
        <w:ind w:left="480" w:hanging="480"/>
        <w:rPr>
          <w:rFonts w:asciiTheme="majorHAnsi" w:eastAsia="Times New Roman" w:hAnsiTheme="majorHAnsi"/>
          <w:color w:val="000000"/>
          <w:sz w:val="22"/>
          <w:szCs w:val="22"/>
          <w:lang w:eastAsia="nl-NL"/>
          <w:rPrChange w:id="22" w:author="Liesje Coertjens" w:date="2018-12-05T14:51:00Z">
            <w:rPr>
              <w:rFonts w:asciiTheme="majorHAnsi" w:eastAsia="Times New Roman" w:hAnsiTheme="majorHAnsi"/>
              <w:color w:val="000000"/>
              <w:sz w:val="22"/>
              <w:szCs w:val="22"/>
              <w:lang w:val="nl-BE" w:eastAsia="nl-NL"/>
            </w:rPr>
          </w:rPrChange>
        </w:rPr>
      </w:pPr>
      <w:r w:rsidRPr="00172C62">
        <w:rPr>
          <w:rFonts w:asciiTheme="majorHAnsi" w:eastAsia="Times New Roman" w:hAnsiTheme="majorHAnsi"/>
          <w:color w:val="000000"/>
          <w:sz w:val="22"/>
          <w:szCs w:val="22"/>
          <w:lang w:eastAsia="nl-NL"/>
          <w:rPrChange w:id="23" w:author="Liesje Coertjens" w:date="2018-12-05T14:51:00Z">
            <w:rPr>
              <w:rFonts w:asciiTheme="majorHAnsi" w:eastAsia="Times New Roman" w:hAnsiTheme="majorHAnsi"/>
              <w:color w:val="000000"/>
              <w:sz w:val="22"/>
              <w:szCs w:val="22"/>
              <w:lang w:val="nl-BE" w:eastAsia="nl-NL"/>
            </w:rPr>
          </w:rPrChange>
        </w:rPr>
        <w:t>Haase, C. M., Heckhausen, J., &amp; Köller, O. (2008). Goal engagement during the school-work transition: Beneficial for all, particularly for girls</w:t>
      </w:r>
      <w:r w:rsidRPr="00172C62">
        <w:rPr>
          <w:rFonts w:asciiTheme="majorHAnsi" w:eastAsia="Times New Roman" w:hAnsiTheme="majorHAnsi"/>
          <w:i/>
          <w:color w:val="000000"/>
          <w:sz w:val="22"/>
          <w:szCs w:val="22"/>
          <w:lang w:eastAsia="nl-NL"/>
          <w:rPrChange w:id="24" w:author="Liesje Coertjens" w:date="2018-12-05T14:51:00Z">
            <w:rPr>
              <w:rFonts w:asciiTheme="majorHAnsi" w:eastAsia="Times New Roman" w:hAnsiTheme="majorHAnsi"/>
              <w:i/>
              <w:color w:val="000000"/>
              <w:sz w:val="22"/>
              <w:szCs w:val="22"/>
              <w:lang w:val="nl-BE" w:eastAsia="nl-NL"/>
            </w:rPr>
          </w:rPrChange>
        </w:rPr>
        <w:t>. Journal of Research on Adolescence, 18,</w:t>
      </w:r>
      <w:r w:rsidRPr="00172C62">
        <w:rPr>
          <w:rFonts w:asciiTheme="majorHAnsi" w:eastAsia="Times New Roman" w:hAnsiTheme="majorHAnsi"/>
          <w:color w:val="000000"/>
          <w:sz w:val="22"/>
          <w:szCs w:val="22"/>
          <w:lang w:eastAsia="nl-NL"/>
          <w:rPrChange w:id="25" w:author="Liesje Coertjens" w:date="2018-12-05T14:51:00Z">
            <w:rPr>
              <w:rFonts w:asciiTheme="majorHAnsi" w:eastAsia="Times New Roman" w:hAnsiTheme="majorHAnsi"/>
              <w:color w:val="000000"/>
              <w:sz w:val="22"/>
              <w:szCs w:val="22"/>
              <w:lang w:val="nl-BE" w:eastAsia="nl-NL"/>
            </w:rPr>
          </w:rPrChange>
        </w:rPr>
        <w:t xml:space="preserve"> 671-698.</w:t>
      </w:r>
      <w:r w:rsidR="001C08BC" w:rsidRPr="00172C62">
        <w:rPr>
          <w:rFonts w:asciiTheme="majorHAnsi" w:eastAsia="Times New Roman" w:hAnsiTheme="majorHAnsi"/>
          <w:color w:val="000000"/>
          <w:sz w:val="22"/>
          <w:szCs w:val="22"/>
          <w:lang w:eastAsia="nl-NL"/>
          <w:rPrChange w:id="26" w:author="Liesje Coertjens" w:date="2018-12-05T14:51:00Z">
            <w:rPr>
              <w:rFonts w:asciiTheme="majorHAnsi" w:eastAsia="Times New Roman" w:hAnsiTheme="majorHAnsi"/>
              <w:color w:val="000000"/>
              <w:sz w:val="22"/>
              <w:szCs w:val="22"/>
              <w:lang w:val="nl-BE" w:eastAsia="nl-NL"/>
            </w:rPr>
          </w:rPrChange>
        </w:rPr>
        <w:t xml:space="preserve"> doi:10.1111/j.1532-7795.2008.00576.x</w:t>
      </w:r>
      <w:r w:rsidR="000949C9" w:rsidRPr="00172C62">
        <w:rPr>
          <w:rFonts w:asciiTheme="majorHAnsi" w:eastAsia="Times New Roman" w:hAnsiTheme="majorHAnsi"/>
          <w:color w:val="000000"/>
          <w:sz w:val="22"/>
          <w:szCs w:val="22"/>
          <w:lang w:eastAsia="nl-NL"/>
          <w:rPrChange w:id="27" w:author="Liesje Coertjens" w:date="2018-12-05T14:51:00Z">
            <w:rPr>
              <w:rFonts w:asciiTheme="majorHAnsi" w:eastAsia="Times New Roman" w:hAnsiTheme="majorHAnsi"/>
              <w:color w:val="000000"/>
              <w:sz w:val="22"/>
              <w:szCs w:val="22"/>
              <w:lang w:val="nl-BE" w:eastAsia="nl-NL"/>
            </w:rPr>
          </w:rPrChange>
        </w:rPr>
        <w:t xml:space="preserve"> </w:t>
      </w:r>
    </w:p>
    <w:p w14:paraId="3A5CEB24" w14:textId="56F68CB5" w:rsidR="00D449B1" w:rsidRPr="00172C62" w:rsidRDefault="00D449B1" w:rsidP="00D449B1">
      <w:pPr>
        <w:widowControl w:val="0"/>
        <w:autoSpaceDE w:val="0"/>
        <w:autoSpaceDN w:val="0"/>
        <w:adjustRightInd w:val="0"/>
        <w:spacing w:line="480" w:lineRule="auto"/>
        <w:ind w:left="480" w:hanging="480"/>
        <w:rPr>
          <w:rFonts w:asciiTheme="majorHAnsi" w:eastAsia="Times New Roman" w:hAnsiTheme="majorHAnsi"/>
          <w:color w:val="000000"/>
          <w:sz w:val="22"/>
          <w:szCs w:val="22"/>
          <w:lang w:eastAsia="nl-NL"/>
          <w:rPrChange w:id="28" w:author="Liesje Coertjens" w:date="2018-12-05T14:51:00Z">
            <w:rPr>
              <w:rFonts w:asciiTheme="majorHAnsi" w:eastAsia="Times New Roman" w:hAnsiTheme="majorHAnsi"/>
              <w:color w:val="000000"/>
              <w:sz w:val="22"/>
              <w:szCs w:val="22"/>
              <w:lang w:val="nl-BE" w:eastAsia="nl-NL"/>
            </w:rPr>
          </w:rPrChange>
        </w:rPr>
      </w:pPr>
      <w:r w:rsidRPr="00172C62">
        <w:rPr>
          <w:rFonts w:asciiTheme="majorHAnsi" w:eastAsia="Times New Roman" w:hAnsiTheme="majorHAnsi"/>
          <w:color w:val="000000"/>
          <w:sz w:val="22"/>
          <w:szCs w:val="22"/>
          <w:lang w:eastAsia="nl-NL"/>
          <w:rPrChange w:id="29" w:author="Liesje Coertjens" w:date="2018-12-05T14:51:00Z">
            <w:rPr>
              <w:rFonts w:asciiTheme="majorHAnsi" w:eastAsia="Times New Roman" w:hAnsiTheme="majorHAnsi"/>
              <w:color w:val="000000"/>
              <w:sz w:val="22"/>
              <w:szCs w:val="22"/>
              <w:lang w:val="nl-BE" w:eastAsia="nl-NL"/>
            </w:rPr>
          </w:rPrChange>
        </w:rPr>
        <w:t xml:space="preserve">Huang, C. (2016). Achievement goals and self-efficacy: A meta-analysis. </w:t>
      </w:r>
      <w:r w:rsidRPr="00172C62">
        <w:rPr>
          <w:rFonts w:asciiTheme="majorHAnsi" w:eastAsia="Times New Roman" w:hAnsiTheme="majorHAnsi"/>
          <w:i/>
          <w:color w:val="000000"/>
          <w:sz w:val="22"/>
          <w:szCs w:val="22"/>
          <w:lang w:eastAsia="nl-NL"/>
          <w:rPrChange w:id="30" w:author="Liesje Coertjens" w:date="2018-12-05T14:51:00Z">
            <w:rPr>
              <w:rFonts w:asciiTheme="majorHAnsi" w:eastAsia="Times New Roman" w:hAnsiTheme="majorHAnsi"/>
              <w:i/>
              <w:color w:val="000000"/>
              <w:sz w:val="22"/>
              <w:szCs w:val="22"/>
              <w:lang w:val="nl-BE" w:eastAsia="nl-NL"/>
            </w:rPr>
          </w:rPrChange>
        </w:rPr>
        <w:t>Educational Research Review, 19,</w:t>
      </w:r>
      <w:r w:rsidRPr="00172C62">
        <w:rPr>
          <w:rFonts w:asciiTheme="majorHAnsi" w:eastAsia="Times New Roman" w:hAnsiTheme="majorHAnsi"/>
          <w:color w:val="000000"/>
          <w:sz w:val="22"/>
          <w:szCs w:val="22"/>
          <w:lang w:eastAsia="nl-NL"/>
          <w:rPrChange w:id="31" w:author="Liesje Coertjens" w:date="2018-12-05T14:51:00Z">
            <w:rPr>
              <w:rFonts w:asciiTheme="majorHAnsi" w:eastAsia="Times New Roman" w:hAnsiTheme="majorHAnsi"/>
              <w:color w:val="000000"/>
              <w:sz w:val="22"/>
              <w:szCs w:val="22"/>
              <w:lang w:val="nl-BE" w:eastAsia="nl-NL"/>
            </w:rPr>
          </w:rPrChange>
        </w:rPr>
        <w:t xml:space="preserve"> 119-137. doi:10.1016/j.edurev.2016.07.002</w:t>
      </w:r>
    </w:p>
    <w:p w14:paraId="4BFE3C56" w14:textId="566806C2" w:rsidR="00B65B06" w:rsidRPr="00172C62" w:rsidRDefault="00B65B06" w:rsidP="000949C9">
      <w:pPr>
        <w:widowControl w:val="0"/>
        <w:autoSpaceDE w:val="0"/>
        <w:autoSpaceDN w:val="0"/>
        <w:adjustRightInd w:val="0"/>
        <w:spacing w:line="480" w:lineRule="auto"/>
        <w:ind w:left="480" w:hanging="480"/>
        <w:rPr>
          <w:rFonts w:asciiTheme="majorHAnsi" w:eastAsia="Times New Roman" w:hAnsiTheme="majorHAnsi"/>
          <w:color w:val="000000"/>
          <w:sz w:val="22"/>
          <w:szCs w:val="22"/>
          <w:lang w:eastAsia="nl-NL"/>
          <w:rPrChange w:id="32" w:author="Liesje Coertjens" w:date="2018-12-05T14:51:00Z">
            <w:rPr>
              <w:rFonts w:asciiTheme="majorHAnsi" w:eastAsia="Times New Roman" w:hAnsiTheme="majorHAnsi"/>
              <w:color w:val="000000"/>
              <w:sz w:val="22"/>
              <w:szCs w:val="22"/>
              <w:lang w:val="nl-BE" w:eastAsia="nl-NL"/>
            </w:rPr>
          </w:rPrChange>
        </w:rPr>
      </w:pPr>
      <w:r w:rsidRPr="00172C62">
        <w:rPr>
          <w:rFonts w:asciiTheme="majorHAnsi" w:eastAsia="Times New Roman" w:hAnsiTheme="majorHAnsi"/>
          <w:color w:val="000000"/>
          <w:sz w:val="22"/>
          <w:szCs w:val="22"/>
          <w:lang w:eastAsia="nl-NL"/>
          <w:rPrChange w:id="33" w:author="Liesje Coertjens" w:date="2018-12-05T14:51:00Z">
            <w:rPr>
              <w:rFonts w:asciiTheme="majorHAnsi" w:eastAsia="Times New Roman" w:hAnsiTheme="majorHAnsi"/>
              <w:color w:val="000000"/>
              <w:sz w:val="22"/>
              <w:szCs w:val="22"/>
              <w:lang w:val="nl-BE" w:eastAsia="nl-NL"/>
            </w:rPr>
          </w:rPrChange>
        </w:rPr>
        <w:t>Hulleman, C. S., Schrager, S. M., Bodmann, S. M., &amp; Harackiewicz, J. M. (2010). A meta-analytic review of achievement goal measures: Different labels for the same constructs or different constructs with similar labels?. Psychological bulletin, 136(3), 422-449.</w:t>
      </w:r>
      <w:r w:rsidR="001C08BC" w:rsidRPr="00172C62">
        <w:rPr>
          <w:rFonts w:asciiTheme="majorHAnsi" w:eastAsia="Times New Roman" w:hAnsiTheme="majorHAnsi"/>
          <w:color w:val="000000"/>
          <w:sz w:val="22"/>
          <w:szCs w:val="22"/>
          <w:lang w:eastAsia="nl-NL"/>
          <w:rPrChange w:id="34" w:author="Liesje Coertjens" w:date="2018-12-05T14:51:00Z">
            <w:rPr>
              <w:rFonts w:asciiTheme="majorHAnsi" w:eastAsia="Times New Roman" w:hAnsiTheme="majorHAnsi"/>
              <w:color w:val="000000"/>
              <w:sz w:val="22"/>
              <w:szCs w:val="22"/>
              <w:lang w:val="nl-BE" w:eastAsia="nl-NL"/>
            </w:rPr>
          </w:rPrChange>
        </w:rPr>
        <w:t xml:space="preserve"> doi:10.1037/a0018947</w:t>
      </w:r>
    </w:p>
    <w:p w14:paraId="713791D0"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Hurtz, G. M., &amp; Williams, K. J. (2009). Attitudinal and motivational antecedents of participation in voluntary employee development activities. </w:t>
      </w:r>
      <w:r w:rsidRPr="00F6539C">
        <w:rPr>
          <w:rFonts w:ascii="Calibri" w:hAnsi="Calibri"/>
          <w:i/>
          <w:iCs/>
          <w:noProof/>
          <w:sz w:val="22"/>
          <w:lang w:val="en-GB"/>
        </w:rPr>
        <w:t>The Journal of Applied Psychology</w:t>
      </w:r>
      <w:r w:rsidRPr="00F6539C">
        <w:rPr>
          <w:rFonts w:ascii="Calibri" w:hAnsi="Calibri"/>
          <w:noProof/>
          <w:sz w:val="22"/>
          <w:lang w:val="en-GB"/>
        </w:rPr>
        <w:t xml:space="preserve">, </w:t>
      </w:r>
      <w:r w:rsidRPr="00F6539C">
        <w:rPr>
          <w:rFonts w:ascii="Calibri" w:hAnsi="Calibri"/>
          <w:i/>
          <w:iCs/>
          <w:noProof/>
          <w:sz w:val="22"/>
          <w:lang w:val="en-GB"/>
        </w:rPr>
        <w:t>94</w:t>
      </w:r>
      <w:r w:rsidRPr="00F6539C">
        <w:rPr>
          <w:rFonts w:ascii="Calibri" w:hAnsi="Calibri"/>
          <w:noProof/>
          <w:sz w:val="22"/>
          <w:lang w:val="en-GB"/>
        </w:rPr>
        <w:t>, 635–653. doi:10.1037/a0014580</w:t>
      </w:r>
    </w:p>
    <w:p w14:paraId="7BE1DC22"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Iacobucci, D. (2009). Everything you always wanted to know about SEM (structural equations modeling) but were afraid to ask. </w:t>
      </w:r>
      <w:r w:rsidRPr="00F6539C">
        <w:rPr>
          <w:rFonts w:ascii="Calibri" w:hAnsi="Calibri"/>
          <w:i/>
          <w:iCs/>
          <w:noProof/>
          <w:sz w:val="22"/>
          <w:lang w:val="en-GB"/>
        </w:rPr>
        <w:t>Journal of Consumer Psychology</w:t>
      </w:r>
      <w:r w:rsidRPr="00F6539C">
        <w:rPr>
          <w:rFonts w:ascii="Calibri" w:hAnsi="Calibri"/>
          <w:noProof/>
          <w:sz w:val="22"/>
          <w:lang w:val="en-GB"/>
        </w:rPr>
        <w:t xml:space="preserve">, </w:t>
      </w:r>
      <w:r w:rsidRPr="00F6539C">
        <w:rPr>
          <w:rFonts w:ascii="Calibri" w:hAnsi="Calibri"/>
          <w:i/>
          <w:iCs/>
          <w:noProof/>
          <w:sz w:val="22"/>
          <w:lang w:val="en-GB"/>
        </w:rPr>
        <w:t>19</w:t>
      </w:r>
      <w:r w:rsidRPr="00F6539C">
        <w:rPr>
          <w:rFonts w:ascii="Calibri" w:hAnsi="Calibri"/>
          <w:noProof/>
          <w:sz w:val="22"/>
          <w:lang w:val="en-GB"/>
        </w:rPr>
        <w:t>, 673–680. doi:10.1016/j.jcps.2009.09.002</w:t>
      </w:r>
    </w:p>
    <w:p w14:paraId="22C7030F"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Jung, T., &amp; Wickrama, K. A. S. (2008). An introduction to latent class growth analysis and growth mixture modeling. </w:t>
      </w:r>
      <w:r w:rsidRPr="00F6539C">
        <w:rPr>
          <w:rFonts w:ascii="Calibri" w:hAnsi="Calibri"/>
          <w:i/>
          <w:iCs/>
          <w:noProof/>
          <w:sz w:val="22"/>
          <w:lang w:val="en-GB"/>
        </w:rPr>
        <w:t>Social and Personality Psychology Compass</w:t>
      </w:r>
      <w:r w:rsidRPr="00F6539C">
        <w:rPr>
          <w:rFonts w:ascii="Calibri" w:hAnsi="Calibri"/>
          <w:noProof/>
          <w:sz w:val="22"/>
          <w:lang w:val="en-GB"/>
        </w:rPr>
        <w:t xml:space="preserve">, </w:t>
      </w:r>
      <w:r w:rsidRPr="00F6539C">
        <w:rPr>
          <w:rFonts w:ascii="Calibri" w:hAnsi="Calibri"/>
          <w:i/>
          <w:iCs/>
          <w:noProof/>
          <w:sz w:val="22"/>
          <w:lang w:val="en-GB"/>
        </w:rPr>
        <w:t>2</w:t>
      </w:r>
      <w:r w:rsidRPr="00F6539C">
        <w:rPr>
          <w:rFonts w:ascii="Calibri" w:hAnsi="Calibri"/>
          <w:noProof/>
          <w:sz w:val="22"/>
          <w:lang w:val="en-GB"/>
        </w:rPr>
        <w:t>, 302–317. doi:10.1111/j.1751-9004.2007.00054.x</w:t>
      </w:r>
    </w:p>
    <w:p w14:paraId="47CD0FEB"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Koen, J., Klehe, U.-C., &amp; Van Vianen, A. E. M. (2012). Training career adaptability to facilitate a successful school-to-work transition. </w:t>
      </w:r>
      <w:r w:rsidRPr="00F6539C">
        <w:rPr>
          <w:rFonts w:ascii="Calibri" w:hAnsi="Calibri"/>
          <w:i/>
          <w:iCs/>
          <w:noProof/>
          <w:sz w:val="22"/>
          <w:lang w:val="en-GB"/>
        </w:rPr>
        <w:t>Journal of Vocational Behavior</w:t>
      </w:r>
      <w:r w:rsidRPr="00F6539C">
        <w:rPr>
          <w:rFonts w:ascii="Calibri" w:hAnsi="Calibri"/>
          <w:noProof/>
          <w:sz w:val="22"/>
          <w:lang w:val="en-GB"/>
        </w:rPr>
        <w:t xml:space="preserve">, </w:t>
      </w:r>
      <w:r w:rsidRPr="00F6539C">
        <w:rPr>
          <w:rFonts w:ascii="Calibri" w:hAnsi="Calibri"/>
          <w:i/>
          <w:iCs/>
          <w:noProof/>
          <w:sz w:val="22"/>
          <w:lang w:val="en-GB"/>
        </w:rPr>
        <w:t>81</w:t>
      </w:r>
      <w:r w:rsidRPr="00F6539C">
        <w:rPr>
          <w:rFonts w:ascii="Calibri" w:hAnsi="Calibri"/>
          <w:noProof/>
          <w:sz w:val="22"/>
          <w:lang w:val="en-GB"/>
        </w:rPr>
        <w:t>, 395–408. doi:10.1016/j.jvb.2012.10.003</w:t>
      </w:r>
    </w:p>
    <w:p w14:paraId="20E8906D"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Kyndt, E., &amp; Baert, H. (2013). Antecedents of employees’ involvement in work-related learning: A systematic review. </w:t>
      </w:r>
      <w:r w:rsidRPr="00F6539C">
        <w:rPr>
          <w:rFonts w:ascii="Calibri" w:hAnsi="Calibri"/>
          <w:i/>
          <w:iCs/>
          <w:noProof/>
          <w:sz w:val="22"/>
          <w:lang w:val="en-GB"/>
        </w:rPr>
        <w:t>Review of Educational Research</w:t>
      </w:r>
      <w:r w:rsidRPr="00F6539C">
        <w:rPr>
          <w:rFonts w:ascii="Calibri" w:hAnsi="Calibri"/>
          <w:noProof/>
          <w:sz w:val="22"/>
          <w:lang w:val="en-GB"/>
        </w:rPr>
        <w:t xml:space="preserve">, </w:t>
      </w:r>
      <w:r w:rsidRPr="00F6539C">
        <w:rPr>
          <w:rFonts w:ascii="Calibri" w:hAnsi="Calibri"/>
          <w:i/>
          <w:iCs/>
          <w:noProof/>
          <w:sz w:val="22"/>
          <w:lang w:val="en-GB"/>
        </w:rPr>
        <w:t>83</w:t>
      </w:r>
      <w:r w:rsidRPr="00F6539C">
        <w:rPr>
          <w:rFonts w:ascii="Calibri" w:hAnsi="Calibri"/>
          <w:noProof/>
          <w:sz w:val="22"/>
          <w:lang w:val="en-GB"/>
        </w:rPr>
        <w:t>, 273–313. doi:10.3102/0034654313478021</w:t>
      </w:r>
    </w:p>
    <w:p w14:paraId="25A0D89F" w14:textId="77777777" w:rsidR="000949C9" w:rsidRPr="00F6539C" w:rsidRDefault="00F23506" w:rsidP="000949C9">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Kyndt, E., Donche, V., Gijbels, D., &amp; Van Petegem, P. (2014). Workplace learning within teacher education: the role of job characteristics and goal orientation. </w:t>
      </w:r>
      <w:r w:rsidRPr="00F6539C">
        <w:rPr>
          <w:rFonts w:ascii="Calibri" w:hAnsi="Calibri"/>
          <w:i/>
          <w:iCs/>
          <w:noProof/>
          <w:sz w:val="22"/>
          <w:lang w:val="en-GB"/>
        </w:rPr>
        <w:t>Educational Studies</w:t>
      </w:r>
      <w:r w:rsidRPr="00F6539C">
        <w:rPr>
          <w:rFonts w:ascii="Calibri" w:hAnsi="Calibri"/>
          <w:noProof/>
          <w:sz w:val="22"/>
          <w:lang w:val="en-GB"/>
        </w:rPr>
        <w:t xml:space="preserve">, </w:t>
      </w:r>
      <w:r w:rsidRPr="00F6539C">
        <w:rPr>
          <w:rFonts w:ascii="Calibri" w:hAnsi="Calibri"/>
          <w:i/>
          <w:iCs/>
          <w:noProof/>
          <w:sz w:val="22"/>
          <w:lang w:val="en-GB"/>
        </w:rPr>
        <w:t>40</w:t>
      </w:r>
      <w:r w:rsidRPr="00F6539C">
        <w:rPr>
          <w:rFonts w:ascii="Calibri" w:hAnsi="Calibri"/>
          <w:noProof/>
          <w:sz w:val="22"/>
          <w:lang w:val="en-GB"/>
        </w:rPr>
        <w:t>, 515–532. doi:10.1080/03055698.2014.936829</w:t>
      </w:r>
    </w:p>
    <w:p w14:paraId="687D4048" w14:textId="5AA4651A" w:rsidR="000949C9" w:rsidRPr="00F6539C" w:rsidRDefault="000949C9"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Laursen, B., &amp; Hoff, E. (2006). Person-centered and variable-centered approaches to longitudinal data. Merrill-Palmer </w:t>
      </w:r>
      <w:r w:rsidRPr="00F6539C">
        <w:rPr>
          <w:rFonts w:asciiTheme="majorHAnsi" w:hAnsiTheme="majorHAnsi"/>
          <w:noProof/>
          <w:sz w:val="22"/>
          <w:szCs w:val="22"/>
          <w:lang w:val="en-GB"/>
        </w:rPr>
        <w:t xml:space="preserve">Quarterly, 50, 377-389. Retrieved from: </w:t>
      </w:r>
      <w:r w:rsidRPr="00172C62">
        <w:rPr>
          <w:rFonts w:asciiTheme="majorHAnsi" w:eastAsia="Times New Roman" w:hAnsiTheme="majorHAnsi" w:cs="Arial"/>
          <w:sz w:val="22"/>
          <w:szCs w:val="22"/>
          <w:shd w:val="clear" w:color="auto" w:fill="FFFFFF"/>
          <w:lang w:eastAsia="nl-NL"/>
          <w:rPrChange w:id="35" w:author="Liesje Coertjens" w:date="2018-12-05T14:51:00Z">
            <w:rPr>
              <w:rFonts w:asciiTheme="majorHAnsi" w:eastAsia="Times New Roman" w:hAnsiTheme="majorHAnsi" w:cs="Arial"/>
              <w:sz w:val="22"/>
              <w:szCs w:val="22"/>
              <w:shd w:val="clear" w:color="auto" w:fill="FFFFFF"/>
              <w:lang w:val="nl-BE" w:eastAsia="nl-NL"/>
            </w:rPr>
          </w:rPrChange>
        </w:rPr>
        <w:t>http://www.jstor.org/stable/23096200</w:t>
      </w:r>
    </w:p>
    <w:p w14:paraId="339D459F" w14:textId="2817FA2D" w:rsidR="00C63505" w:rsidRPr="00F6539C" w:rsidRDefault="00C63505"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Lee, Y.-K., Wormington, S. V., Linnenbrink-Garcia, L., &amp; Roseth, C. J. (2017). A short-term longitudinal study of stability and change in achievement goal profiles. </w:t>
      </w:r>
      <w:r w:rsidRPr="00F6539C">
        <w:rPr>
          <w:rFonts w:ascii="Calibri" w:hAnsi="Calibri"/>
          <w:i/>
          <w:noProof/>
          <w:sz w:val="22"/>
          <w:lang w:val="en-GB"/>
        </w:rPr>
        <w:t xml:space="preserve">Learning and Individual Differences, 55, </w:t>
      </w:r>
      <w:r w:rsidRPr="00F6539C">
        <w:rPr>
          <w:rFonts w:ascii="Calibri" w:hAnsi="Calibri"/>
          <w:noProof/>
          <w:sz w:val="22"/>
          <w:lang w:val="en-GB"/>
        </w:rPr>
        <w:t>49-60. doi:10.1016/j.lindif.2017.02.002</w:t>
      </w:r>
    </w:p>
    <w:p w14:paraId="3F1FA573" w14:textId="3384C4E5"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Le Maistre, C., &amp; Paré, A. (2004). Learning in two communities: The challenge for universities and workplaces. </w:t>
      </w:r>
      <w:r w:rsidRPr="00F6539C">
        <w:rPr>
          <w:rFonts w:ascii="Calibri" w:hAnsi="Calibri"/>
          <w:i/>
          <w:iCs/>
          <w:noProof/>
          <w:sz w:val="22"/>
          <w:lang w:val="en-GB"/>
        </w:rPr>
        <w:t>Journal of Workplace Learning</w:t>
      </w:r>
      <w:r w:rsidRPr="00F6539C">
        <w:rPr>
          <w:rFonts w:ascii="Calibri" w:hAnsi="Calibri"/>
          <w:noProof/>
          <w:sz w:val="22"/>
          <w:lang w:val="en-GB"/>
        </w:rPr>
        <w:t xml:space="preserve">, </w:t>
      </w:r>
      <w:r w:rsidRPr="00F6539C">
        <w:rPr>
          <w:rFonts w:ascii="Calibri" w:hAnsi="Calibri"/>
          <w:i/>
          <w:iCs/>
          <w:noProof/>
          <w:sz w:val="22"/>
          <w:lang w:val="en-GB"/>
        </w:rPr>
        <w:t>16</w:t>
      </w:r>
      <w:r w:rsidRPr="00F6539C">
        <w:rPr>
          <w:rFonts w:ascii="Calibri" w:hAnsi="Calibri"/>
          <w:noProof/>
          <w:sz w:val="22"/>
          <w:lang w:val="en-GB"/>
        </w:rPr>
        <w:t>, 44–52. doi:10.1108/13665620410521503</w:t>
      </w:r>
    </w:p>
    <w:p w14:paraId="3C0AD913" w14:textId="77777777" w:rsidR="003A160C" w:rsidRDefault="003A160C" w:rsidP="00954C90">
      <w:pPr>
        <w:widowControl w:val="0"/>
        <w:autoSpaceDE w:val="0"/>
        <w:autoSpaceDN w:val="0"/>
        <w:adjustRightInd w:val="0"/>
        <w:spacing w:line="480" w:lineRule="auto"/>
        <w:ind w:left="480" w:hanging="480"/>
        <w:rPr>
          <w:rFonts w:ascii="Calibri" w:hAnsi="Calibri"/>
          <w:noProof/>
          <w:sz w:val="22"/>
          <w:lang w:val="en-GB"/>
        </w:rPr>
      </w:pPr>
      <w:r>
        <w:rPr>
          <w:rFonts w:ascii="Calibri" w:hAnsi="Calibri"/>
          <w:noProof/>
          <w:sz w:val="22"/>
          <w:lang w:val="en-GB"/>
        </w:rPr>
        <w:t xml:space="preserve">Lohman, M. C. (2006). Factors influencing teachers’ engagement in informal learning activities. </w:t>
      </w:r>
      <w:r>
        <w:rPr>
          <w:rFonts w:ascii="Calibri" w:hAnsi="Calibri"/>
          <w:i/>
          <w:noProof/>
          <w:sz w:val="22"/>
          <w:lang w:val="en-GB"/>
        </w:rPr>
        <w:t xml:space="preserve">Journal of Workplace Learning, 18, </w:t>
      </w:r>
      <w:r>
        <w:rPr>
          <w:rFonts w:ascii="Calibri" w:hAnsi="Calibri"/>
          <w:noProof/>
          <w:sz w:val="22"/>
          <w:lang w:val="en-GB"/>
        </w:rPr>
        <w:t>141-156. doi:10.1108/13665620610654577</w:t>
      </w:r>
    </w:p>
    <w:p w14:paraId="41869CBF" w14:textId="07369229"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Maurer, T. J., Weiss</w:t>
      </w:r>
      <w:r w:rsidR="00674C77" w:rsidRPr="00F6539C">
        <w:rPr>
          <w:rFonts w:ascii="Calibri" w:hAnsi="Calibri"/>
          <w:noProof/>
          <w:sz w:val="22"/>
          <w:lang w:val="en-GB"/>
        </w:rPr>
        <w:t>, E. M., &amp; Barbeite, F. G.</w:t>
      </w:r>
      <w:r w:rsidRPr="00F6539C">
        <w:rPr>
          <w:rFonts w:ascii="Calibri" w:hAnsi="Calibri"/>
          <w:noProof/>
          <w:sz w:val="22"/>
          <w:lang w:val="en-GB"/>
        </w:rPr>
        <w:t xml:space="preserve"> (2003). A model of involvement in work-related learning and development activity: The effects of individual, situational, motivational, and age variables. </w:t>
      </w:r>
      <w:r w:rsidRPr="00F6539C">
        <w:rPr>
          <w:rFonts w:ascii="Calibri" w:hAnsi="Calibri"/>
          <w:i/>
          <w:iCs/>
          <w:noProof/>
          <w:sz w:val="22"/>
          <w:lang w:val="en-GB"/>
        </w:rPr>
        <w:t>Journal of Applied Psychology</w:t>
      </w:r>
      <w:r w:rsidRPr="00F6539C">
        <w:rPr>
          <w:rFonts w:ascii="Calibri" w:hAnsi="Calibri"/>
          <w:noProof/>
          <w:sz w:val="22"/>
          <w:lang w:val="en-GB"/>
        </w:rPr>
        <w:t xml:space="preserve">, </w:t>
      </w:r>
      <w:r w:rsidRPr="00F6539C">
        <w:rPr>
          <w:rFonts w:ascii="Calibri" w:hAnsi="Calibri"/>
          <w:i/>
          <w:iCs/>
          <w:noProof/>
          <w:sz w:val="22"/>
          <w:lang w:val="en-GB"/>
        </w:rPr>
        <w:t>88</w:t>
      </w:r>
      <w:r w:rsidRPr="00F6539C">
        <w:rPr>
          <w:rFonts w:ascii="Calibri" w:hAnsi="Calibri"/>
          <w:noProof/>
          <w:sz w:val="22"/>
          <w:lang w:val="en-GB"/>
        </w:rPr>
        <w:t>, 707–724. doi:10.1037/0021-9010.88.4.707</w:t>
      </w:r>
    </w:p>
    <w:p w14:paraId="64382AC5" w14:textId="77777777" w:rsidR="00AB0FF4" w:rsidRPr="00F6539C" w:rsidRDefault="00AB0FF4"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Muthén, B. O. (2007, November 15). </w:t>
      </w:r>
      <w:r w:rsidRPr="00F6539C">
        <w:rPr>
          <w:rFonts w:ascii="Calibri" w:hAnsi="Calibri"/>
          <w:i/>
          <w:noProof/>
          <w:sz w:val="22"/>
          <w:lang w:val="en-GB"/>
        </w:rPr>
        <w:t>Non-positive definite psi matrix</w:t>
      </w:r>
      <w:r w:rsidRPr="00F6539C">
        <w:rPr>
          <w:rFonts w:ascii="Calibri" w:hAnsi="Calibri"/>
          <w:noProof/>
          <w:sz w:val="22"/>
          <w:lang w:val="en-GB"/>
        </w:rPr>
        <w:t xml:space="preserve"> [Online forum comment]. Retrieved from http://www.statmodel.com/discussion/messages/14/815.html?1279923698</w:t>
      </w:r>
    </w:p>
    <w:p w14:paraId="59CDAA2C"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fr-BE"/>
        </w:rPr>
        <w:t xml:space="preserve">Muthén, L. K., &amp; Muthén, B. O. (2015). </w:t>
      </w:r>
      <w:r w:rsidRPr="00F6539C">
        <w:rPr>
          <w:rFonts w:ascii="Calibri" w:hAnsi="Calibri"/>
          <w:i/>
          <w:iCs/>
          <w:noProof/>
          <w:sz w:val="22"/>
          <w:lang w:val="en-GB"/>
        </w:rPr>
        <w:t>Mplus user’s guide. Seventh edition</w:t>
      </w:r>
      <w:r w:rsidRPr="00F6539C">
        <w:rPr>
          <w:rFonts w:ascii="Calibri" w:hAnsi="Calibri"/>
          <w:noProof/>
          <w:sz w:val="22"/>
          <w:lang w:val="en-GB"/>
        </w:rPr>
        <w:t>. Los Angeles, CA: Muthén &amp; Muthén.</w:t>
      </w:r>
    </w:p>
    <w:p w14:paraId="42063552"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Nicholson, N. (1990). The transition cycle: Causes, outcomes, processes and forms. In S. Fisher &amp; C. L. Cooper (Eds.), </w:t>
      </w:r>
      <w:r w:rsidRPr="00F6539C">
        <w:rPr>
          <w:rFonts w:ascii="Calibri" w:hAnsi="Calibri"/>
          <w:i/>
          <w:iCs/>
          <w:noProof/>
          <w:sz w:val="22"/>
          <w:lang w:val="en-GB"/>
        </w:rPr>
        <w:t>On the move: The psychology of change and transition</w:t>
      </w:r>
      <w:r w:rsidRPr="00F6539C">
        <w:rPr>
          <w:rFonts w:ascii="Calibri" w:hAnsi="Calibri"/>
          <w:noProof/>
          <w:sz w:val="22"/>
          <w:lang w:val="en-GB"/>
        </w:rPr>
        <w:t xml:space="preserve"> (pp. 83–108). Chichester: Wiley.</w:t>
      </w:r>
    </w:p>
    <w:p w14:paraId="033874BE" w14:textId="76D1996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Noe</w:t>
      </w:r>
      <w:r w:rsidR="00674C77" w:rsidRPr="00F6539C">
        <w:rPr>
          <w:rFonts w:ascii="Calibri" w:hAnsi="Calibri"/>
          <w:noProof/>
          <w:sz w:val="22"/>
          <w:lang w:val="en-GB"/>
        </w:rPr>
        <w:t>, R. A.</w:t>
      </w:r>
      <w:r w:rsidRPr="00F6539C">
        <w:rPr>
          <w:rFonts w:ascii="Calibri" w:hAnsi="Calibri"/>
          <w:noProof/>
          <w:sz w:val="22"/>
          <w:lang w:val="en-GB"/>
        </w:rPr>
        <w:t xml:space="preserve">, &amp; Wilk, S. L. (1993). Investigation of the Factors That Influence Employees ’ Participation in Development Activities, </w:t>
      </w:r>
      <w:r w:rsidRPr="00F6539C">
        <w:rPr>
          <w:rFonts w:ascii="Calibri" w:hAnsi="Calibri"/>
          <w:i/>
          <w:iCs/>
          <w:noProof/>
          <w:sz w:val="22"/>
          <w:lang w:val="en-GB"/>
        </w:rPr>
        <w:t>78</w:t>
      </w:r>
      <w:r w:rsidRPr="00F6539C">
        <w:rPr>
          <w:rFonts w:ascii="Calibri" w:hAnsi="Calibri"/>
          <w:noProof/>
          <w:sz w:val="22"/>
          <w:lang w:val="en-GB"/>
        </w:rPr>
        <w:t>, 291–302. doi:10.1037/0021-9010.78.2.291</w:t>
      </w:r>
    </w:p>
    <w:p w14:paraId="27E34A5B"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09742D">
        <w:rPr>
          <w:rFonts w:ascii="Calibri" w:hAnsi="Calibri"/>
          <w:noProof/>
          <w:sz w:val="22"/>
          <w:lang w:val="es-ES"/>
          <w:rPrChange w:id="36" w:author="Compte PretBPSP" w:date="2019-01-09T17:39:00Z">
            <w:rPr>
              <w:rFonts w:ascii="Calibri" w:hAnsi="Calibri"/>
              <w:noProof/>
              <w:sz w:val="22"/>
              <w:lang w:val="fr-BE"/>
            </w:rPr>
          </w:rPrChange>
        </w:rPr>
        <w:t xml:space="preserve">Nurmi, J.-E., Salmela-Aro, K., &amp; Koivisto, P. (2002). </w:t>
      </w:r>
      <w:r w:rsidRPr="00F6539C">
        <w:rPr>
          <w:rFonts w:ascii="Calibri" w:hAnsi="Calibri"/>
          <w:noProof/>
          <w:sz w:val="22"/>
          <w:lang w:val="en-GB"/>
        </w:rPr>
        <w:t xml:space="preserve">Goal importance and related achievement beliefs and emotions during the transition from vocational school to work: Antecedents and consequences. </w:t>
      </w:r>
      <w:r w:rsidRPr="00F6539C">
        <w:rPr>
          <w:rFonts w:ascii="Calibri" w:hAnsi="Calibri"/>
          <w:i/>
          <w:iCs/>
          <w:noProof/>
          <w:sz w:val="22"/>
          <w:lang w:val="en-GB"/>
        </w:rPr>
        <w:t>Journal of Vocational Behavior</w:t>
      </w:r>
      <w:r w:rsidRPr="00F6539C">
        <w:rPr>
          <w:rFonts w:ascii="Calibri" w:hAnsi="Calibri"/>
          <w:noProof/>
          <w:sz w:val="22"/>
          <w:lang w:val="en-GB"/>
        </w:rPr>
        <w:t xml:space="preserve">, </w:t>
      </w:r>
      <w:r w:rsidRPr="00F6539C">
        <w:rPr>
          <w:rFonts w:ascii="Calibri" w:hAnsi="Calibri"/>
          <w:i/>
          <w:iCs/>
          <w:noProof/>
          <w:sz w:val="22"/>
          <w:lang w:val="en-GB"/>
        </w:rPr>
        <w:t>60</w:t>
      </w:r>
      <w:r w:rsidRPr="00F6539C">
        <w:rPr>
          <w:rFonts w:ascii="Calibri" w:hAnsi="Calibri"/>
          <w:noProof/>
          <w:sz w:val="22"/>
          <w:lang w:val="en-GB"/>
        </w:rPr>
        <w:t>, 241–261. doi:10.1006/jvbe.2001.1866</w:t>
      </w:r>
    </w:p>
    <w:p w14:paraId="55A85AC7"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Nylund, K. L., Asparouhov, T., &amp; Muthen, B. O. (2007). Deciding on the number of classes in latent class analysis and growth mixture modeling: A Monte Carlo simulation study. </w:t>
      </w:r>
      <w:r w:rsidRPr="00F6539C">
        <w:rPr>
          <w:rFonts w:ascii="Calibri" w:hAnsi="Calibri"/>
          <w:i/>
          <w:iCs/>
          <w:noProof/>
          <w:sz w:val="22"/>
          <w:lang w:val="en-GB"/>
        </w:rPr>
        <w:t>Structural Equation Modeling: A Multidisciplinary Journal</w:t>
      </w:r>
      <w:r w:rsidRPr="00F6539C">
        <w:rPr>
          <w:rFonts w:ascii="Calibri" w:hAnsi="Calibri"/>
          <w:noProof/>
          <w:sz w:val="22"/>
          <w:lang w:val="en-GB"/>
        </w:rPr>
        <w:t xml:space="preserve">, </w:t>
      </w:r>
      <w:r w:rsidRPr="00F6539C">
        <w:rPr>
          <w:rFonts w:ascii="Calibri" w:hAnsi="Calibri"/>
          <w:i/>
          <w:iCs/>
          <w:noProof/>
          <w:sz w:val="22"/>
          <w:lang w:val="en-GB"/>
        </w:rPr>
        <w:t>14</w:t>
      </w:r>
      <w:r w:rsidRPr="00F6539C">
        <w:rPr>
          <w:rFonts w:ascii="Calibri" w:hAnsi="Calibri"/>
          <w:noProof/>
          <w:sz w:val="22"/>
          <w:lang w:val="en-GB"/>
        </w:rPr>
        <w:t>, 535–569. doi:10.1080/10705510701575396</w:t>
      </w:r>
    </w:p>
    <w:p w14:paraId="7247B0C9" w14:textId="4995D55A" w:rsidR="00886DF0" w:rsidRPr="00F6539C" w:rsidRDefault="00886DF0"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Olson, C. L. (1976). On choosing a test statistic in multivariate analysis of variance. </w:t>
      </w:r>
      <w:r w:rsidRPr="00F6539C">
        <w:rPr>
          <w:rFonts w:ascii="Calibri" w:hAnsi="Calibri"/>
          <w:i/>
          <w:noProof/>
          <w:sz w:val="22"/>
          <w:lang w:val="en-GB"/>
        </w:rPr>
        <w:t xml:space="preserve">Psychological Bulletin, 83, </w:t>
      </w:r>
      <w:r w:rsidRPr="00F6539C">
        <w:rPr>
          <w:rFonts w:ascii="Calibri" w:hAnsi="Calibri"/>
          <w:noProof/>
          <w:sz w:val="22"/>
          <w:lang w:val="en-GB"/>
        </w:rPr>
        <w:t>579-586.</w:t>
      </w:r>
      <w:r w:rsidRPr="00F6539C">
        <w:rPr>
          <w:rFonts w:ascii="Calibri" w:hAnsi="Calibri"/>
          <w:i/>
          <w:noProof/>
          <w:sz w:val="22"/>
          <w:lang w:val="en-GB"/>
        </w:rPr>
        <w:t xml:space="preserve"> </w:t>
      </w:r>
      <w:r w:rsidRPr="00F6539C">
        <w:rPr>
          <w:rFonts w:ascii="Calibri" w:hAnsi="Calibri"/>
          <w:noProof/>
          <w:sz w:val="22"/>
          <w:lang w:val="en-GB"/>
        </w:rPr>
        <w:t>doi:10.1037/0033-2909.83.4.579</w:t>
      </w:r>
    </w:p>
    <w:p w14:paraId="36AF6D58" w14:textId="43561584"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Pajares, F. (1996). Self-efficacy beliefs in academic S settings. </w:t>
      </w:r>
      <w:r w:rsidRPr="00F6539C">
        <w:rPr>
          <w:rFonts w:ascii="Calibri" w:hAnsi="Calibri"/>
          <w:i/>
          <w:iCs/>
          <w:noProof/>
          <w:sz w:val="22"/>
          <w:lang w:val="en-GB"/>
        </w:rPr>
        <w:t>Review of Educational Research</w:t>
      </w:r>
      <w:r w:rsidRPr="00F6539C">
        <w:rPr>
          <w:rFonts w:ascii="Calibri" w:hAnsi="Calibri"/>
          <w:noProof/>
          <w:sz w:val="22"/>
          <w:lang w:val="en-GB"/>
        </w:rPr>
        <w:t xml:space="preserve">, </w:t>
      </w:r>
      <w:r w:rsidRPr="00F6539C">
        <w:rPr>
          <w:rFonts w:ascii="Calibri" w:hAnsi="Calibri"/>
          <w:i/>
          <w:iCs/>
          <w:noProof/>
          <w:sz w:val="22"/>
          <w:lang w:val="en-GB"/>
        </w:rPr>
        <w:t>66</w:t>
      </w:r>
      <w:r w:rsidRPr="00F6539C">
        <w:rPr>
          <w:rFonts w:ascii="Calibri" w:hAnsi="Calibri"/>
          <w:noProof/>
          <w:sz w:val="22"/>
          <w:lang w:val="en-GB"/>
        </w:rPr>
        <w:t>, 543–578. doi:10.3102/00346543066004543</w:t>
      </w:r>
    </w:p>
    <w:p w14:paraId="3BB3ECB3" w14:textId="008C6E7D" w:rsidR="00B65B06" w:rsidRPr="00F6539C" w:rsidRDefault="00F23506" w:rsidP="00B65B06">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Pintrich, P. R., Conley, A. M., &amp; Kempler, T. M. (2003). Current issues in achievement goal theory and research. </w:t>
      </w:r>
      <w:r w:rsidRPr="00F6539C">
        <w:rPr>
          <w:rFonts w:ascii="Calibri" w:hAnsi="Calibri"/>
          <w:i/>
          <w:iCs/>
          <w:noProof/>
          <w:sz w:val="22"/>
          <w:lang w:val="en-GB"/>
        </w:rPr>
        <w:t>International Journal of Educational Research</w:t>
      </w:r>
      <w:r w:rsidRPr="00F6539C">
        <w:rPr>
          <w:rFonts w:ascii="Calibri" w:hAnsi="Calibri"/>
          <w:noProof/>
          <w:sz w:val="22"/>
          <w:lang w:val="en-GB"/>
        </w:rPr>
        <w:t xml:space="preserve">, </w:t>
      </w:r>
      <w:r w:rsidRPr="00F6539C">
        <w:rPr>
          <w:rFonts w:ascii="Calibri" w:hAnsi="Calibri"/>
          <w:i/>
          <w:iCs/>
          <w:noProof/>
          <w:sz w:val="22"/>
          <w:lang w:val="en-GB"/>
        </w:rPr>
        <w:t>39</w:t>
      </w:r>
      <w:r w:rsidRPr="00F6539C">
        <w:rPr>
          <w:rFonts w:ascii="Calibri" w:hAnsi="Calibri"/>
          <w:noProof/>
          <w:sz w:val="22"/>
          <w:lang w:val="en-GB"/>
        </w:rPr>
        <w:t>, 319–337. doi:10.1016/j.ijer.2004.06.002</w:t>
      </w:r>
    </w:p>
    <w:p w14:paraId="15388760"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Satorra, A., &amp; Bentler, P. M. (2010). Ensuring positiveness of the scales difference chi-square test statistic. </w:t>
      </w:r>
      <w:r w:rsidRPr="00F6539C">
        <w:rPr>
          <w:rFonts w:ascii="Calibri" w:hAnsi="Calibri"/>
          <w:i/>
          <w:iCs/>
          <w:noProof/>
          <w:sz w:val="22"/>
          <w:lang w:val="en-GB"/>
        </w:rPr>
        <w:t>Psychometrika</w:t>
      </w:r>
      <w:r w:rsidRPr="00F6539C">
        <w:rPr>
          <w:rFonts w:ascii="Calibri" w:hAnsi="Calibri"/>
          <w:noProof/>
          <w:sz w:val="22"/>
          <w:lang w:val="en-GB"/>
        </w:rPr>
        <w:t xml:space="preserve">, </w:t>
      </w:r>
      <w:r w:rsidRPr="00F6539C">
        <w:rPr>
          <w:rFonts w:ascii="Calibri" w:hAnsi="Calibri"/>
          <w:i/>
          <w:iCs/>
          <w:noProof/>
          <w:sz w:val="22"/>
          <w:lang w:val="en-GB"/>
        </w:rPr>
        <w:t>75</w:t>
      </w:r>
      <w:r w:rsidRPr="00F6539C">
        <w:rPr>
          <w:rFonts w:ascii="Calibri" w:hAnsi="Calibri"/>
          <w:noProof/>
          <w:sz w:val="22"/>
          <w:lang w:val="en-GB"/>
        </w:rPr>
        <w:t>, 243–248. doi:10.1007/s11336-009-9135-y</w:t>
      </w:r>
    </w:p>
    <w:p w14:paraId="626FBC22" w14:textId="77777777" w:rsidR="006C2000" w:rsidRPr="00F6539C" w:rsidRDefault="00F23506" w:rsidP="006C2000">
      <w:pPr>
        <w:widowControl w:val="0"/>
        <w:autoSpaceDE w:val="0"/>
        <w:autoSpaceDN w:val="0"/>
        <w:adjustRightInd w:val="0"/>
        <w:spacing w:line="480" w:lineRule="auto"/>
        <w:ind w:left="480" w:hanging="480"/>
        <w:rPr>
          <w:rFonts w:asciiTheme="majorHAnsi" w:hAnsiTheme="majorHAnsi"/>
          <w:noProof/>
          <w:sz w:val="22"/>
          <w:szCs w:val="22"/>
          <w:lang w:val="en-GB"/>
        </w:rPr>
      </w:pPr>
      <w:r w:rsidRPr="00F6539C">
        <w:rPr>
          <w:rFonts w:ascii="Calibri" w:hAnsi="Calibri"/>
          <w:noProof/>
          <w:sz w:val="22"/>
          <w:lang w:val="en-GB"/>
        </w:rPr>
        <w:t xml:space="preserve">Schulz, M., &amp; Roβnagel, C. S. (2010). Informal workplace learning: An exploration of age differences in learning competence. </w:t>
      </w:r>
      <w:r w:rsidRPr="00F6539C">
        <w:rPr>
          <w:rFonts w:ascii="Calibri" w:hAnsi="Calibri"/>
          <w:i/>
          <w:iCs/>
          <w:noProof/>
          <w:sz w:val="22"/>
          <w:lang w:val="en-GB"/>
        </w:rPr>
        <w:t>Learning and Instruction</w:t>
      </w:r>
      <w:r w:rsidRPr="00F6539C">
        <w:rPr>
          <w:rFonts w:ascii="Calibri" w:hAnsi="Calibri"/>
          <w:noProof/>
          <w:sz w:val="22"/>
          <w:lang w:val="en-GB"/>
        </w:rPr>
        <w:t xml:space="preserve">, </w:t>
      </w:r>
      <w:r w:rsidRPr="00F6539C">
        <w:rPr>
          <w:rFonts w:ascii="Calibri" w:hAnsi="Calibri"/>
          <w:i/>
          <w:iCs/>
          <w:noProof/>
          <w:sz w:val="22"/>
          <w:lang w:val="en-GB"/>
        </w:rPr>
        <w:t>20</w:t>
      </w:r>
      <w:r w:rsidRPr="00F6539C">
        <w:rPr>
          <w:rFonts w:ascii="Calibri" w:hAnsi="Calibri"/>
          <w:noProof/>
          <w:sz w:val="22"/>
          <w:lang w:val="en-GB"/>
        </w:rPr>
        <w:t>, 383–399. doi:10</w:t>
      </w:r>
      <w:r w:rsidR="006C2000" w:rsidRPr="00F6539C">
        <w:rPr>
          <w:rFonts w:ascii="Calibri" w:hAnsi="Calibri"/>
          <w:noProof/>
          <w:sz w:val="22"/>
          <w:lang w:val="en-GB"/>
        </w:rPr>
        <w:t>.1016/j.</w:t>
      </w:r>
      <w:r w:rsidR="006C2000" w:rsidRPr="00F6539C">
        <w:rPr>
          <w:rFonts w:asciiTheme="majorHAnsi" w:hAnsiTheme="majorHAnsi"/>
          <w:noProof/>
          <w:sz w:val="22"/>
          <w:szCs w:val="22"/>
          <w:lang w:val="en-GB"/>
        </w:rPr>
        <w:t>learninstruc.2009.03.003</w:t>
      </w:r>
    </w:p>
    <w:p w14:paraId="5DF074FD" w14:textId="77777777" w:rsidR="006C2000" w:rsidRPr="00172C62" w:rsidRDefault="00B65B06" w:rsidP="006C2000">
      <w:pPr>
        <w:widowControl w:val="0"/>
        <w:autoSpaceDE w:val="0"/>
        <w:autoSpaceDN w:val="0"/>
        <w:adjustRightInd w:val="0"/>
        <w:spacing w:line="480" w:lineRule="auto"/>
        <w:ind w:left="480" w:hanging="480"/>
        <w:rPr>
          <w:rFonts w:asciiTheme="majorHAnsi" w:eastAsia="Times New Roman" w:hAnsiTheme="majorHAnsi"/>
          <w:color w:val="000000"/>
          <w:sz w:val="22"/>
          <w:szCs w:val="22"/>
          <w:lang w:eastAsia="nl-NL"/>
          <w:rPrChange w:id="37" w:author="Liesje Coertjens" w:date="2018-12-05T14:51:00Z">
            <w:rPr>
              <w:rFonts w:asciiTheme="majorHAnsi" w:eastAsia="Times New Roman" w:hAnsiTheme="majorHAnsi"/>
              <w:color w:val="000000"/>
              <w:sz w:val="22"/>
              <w:szCs w:val="22"/>
              <w:lang w:val="nl-BE" w:eastAsia="nl-NL"/>
            </w:rPr>
          </w:rPrChange>
        </w:rPr>
      </w:pPr>
      <w:r w:rsidRPr="00172C62">
        <w:rPr>
          <w:rFonts w:asciiTheme="majorHAnsi" w:eastAsia="Times New Roman" w:hAnsiTheme="majorHAnsi"/>
          <w:color w:val="000000"/>
          <w:sz w:val="22"/>
          <w:szCs w:val="22"/>
          <w:lang w:eastAsia="nl-NL"/>
          <w:rPrChange w:id="38" w:author="Liesje Coertjens" w:date="2018-12-05T14:51:00Z">
            <w:rPr>
              <w:rFonts w:asciiTheme="majorHAnsi" w:eastAsia="Times New Roman" w:hAnsiTheme="majorHAnsi"/>
              <w:color w:val="000000"/>
              <w:sz w:val="22"/>
              <w:szCs w:val="22"/>
              <w:lang w:val="nl-BE" w:eastAsia="nl-NL"/>
            </w:rPr>
          </w:rPrChange>
        </w:rPr>
        <w:t xml:space="preserve">Senko, C., Hulleman, C. S., &amp; Harackiewicz, J. M. (2011). Achievement goal theory at the crossroads: Old controversies, current challenges, and new directions. </w:t>
      </w:r>
      <w:r w:rsidRPr="00172C62">
        <w:rPr>
          <w:rFonts w:asciiTheme="majorHAnsi" w:eastAsia="Times New Roman" w:hAnsiTheme="majorHAnsi"/>
          <w:i/>
          <w:color w:val="000000"/>
          <w:sz w:val="22"/>
          <w:szCs w:val="22"/>
          <w:lang w:eastAsia="nl-NL"/>
          <w:rPrChange w:id="39" w:author="Liesje Coertjens" w:date="2018-12-05T14:51:00Z">
            <w:rPr>
              <w:rFonts w:asciiTheme="majorHAnsi" w:eastAsia="Times New Roman" w:hAnsiTheme="majorHAnsi"/>
              <w:i/>
              <w:color w:val="000000"/>
              <w:sz w:val="22"/>
              <w:szCs w:val="22"/>
              <w:lang w:val="nl-BE" w:eastAsia="nl-NL"/>
            </w:rPr>
          </w:rPrChange>
        </w:rPr>
        <w:t>Educational Psychologist, 46,</w:t>
      </w:r>
      <w:r w:rsidRPr="00172C62">
        <w:rPr>
          <w:rFonts w:asciiTheme="majorHAnsi" w:eastAsia="Times New Roman" w:hAnsiTheme="majorHAnsi"/>
          <w:color w:val="000000"/>
          <w:sz w:val="22"/>
          <w:szCs w:val="22"/>
          <w:lang w:eastAsia="nl-NL"/>
          <w:rPrChange w:id="40" w:author="Liesje Coertjens" w:date="2018-12-05T14:51:00Z">
            <w:rPr>
              <w:rFonts w:asciiTheme="majorHAnsi" w:eastAsia="Times New Roman" w:hAnsiTheme="majorHAnsi"/>
              <w:color w:val="000000"/>
              <w:sz w:val="22"/>
              <w:szCs w:val="22"/>
              <w:lang w:val="nl-BE" w:eastAsia="nl-NL"/>
            </w:rPr>
          </w:rPrChange>
        </w:rPr>
        <w:t xml:space="preserve"> 26-47.</w:t>
      </w:r>
      <w:r w:rsidR="009A0770" w:rsidRPr="00172C62">
        <w:rPr>
          <w:rFonts w:asciiTheme="majorHAnsi" w:eastAsia="Times New Roman" w:hAnsiTheme="majorHAnsi"/>
          <w:color w:val="000000"/>
          <w:sz w:val="22"/>
          <w:szCs w:val="22"/>
          <w:lang w:eastAsia="nl-NL"/>
          <w:rPrChange w:id="41" w:author="Liesje Coertjens" w:date="2018-12-05T14:51:00Z">
            <w:rPr>
              <w:rFonts w:asciiTheme="majorHAnsi" w:eastAsia="Times New Roman" w:hAnsiTheme="majorHAnsi"/>
              <w:color w:val="000000"/>
              <w:sz w:val="22"/>
              <w:szCs w:val="22"/>
              <w:lang w:val="nl-BE" w:eastAsia="nl-NL"/>
            </w:rPr>
          </w:rPrChange>
        </w:rPr>
        <w:t xml:space="preserve"> </w:t>
      </w:r>
      <w:r w:rsidR="007F112E" w:rsidRPr="00172C62">
        <w:rPr>
          <w:rFonts w:asciiTheme="majorHAnsi" w:eastAsia="Times New Roman" w:hAnsiTheme="majorHAnsi"/>
          <w:color w:val="000000"/>
          <w:sz w:val="22"/>
          <w:szCs w:val="22"/>
          <w:lang w:eastAsia="nl-NL"/>
          <w:rPrChange w:id="42" w:author="Liesje Coertjens" w:date="2018-12-05T14:51:00Z">
            <w:rPr>
              <w:rFonts w:asciiTheme="majorHAnsi" w:eastAsia="Times New Roman" w:hAnsiTheme="majorHAnsi"/>
              <w:color w:val="000000"/>
              <w:sz w:val="22"/>
              <w:szCs w:val="22"/>
              <w:lang w:val="nl-BE" w:eastAsia="nl-NL"/>
            </w:rPr>
          </w:rPrChange>
        </w:rPr>
        <w:t>doi:10.1080/00461520.2011.538646</w:t>
      </w:r>
    </w:p>
    <w:p w14:paraId="2677749F" w14:textId="5CF514A4" w:rsidR="00B65B06" w:rsidRPr="00172C62" w:rsidRDefault="00B65B06" w:rsidP="006C2000">
      <w:pPr>
        <w:widowControl w:val="0"/>
        <w:autoSpaceDE w:val="0"/>
        <w:autoSpaceDN w:val="0"/>
        <w:adjustRightInd w:val="0"/>
        <w:spacing w:line="480" w:lineRule="auto"/>
        <w:ind w:left="480" w:hanging="480"/>
        <w:rPr>
          <w:rFonts w:asciiTheme="majorHAnsi" w:eastAsia="Times New Roman" w:hAnsiTheme="majorHAnsi"/>
          <w:color w:val="000000"/>
          <w:sz w:val="22"/>
          <w:szCs w:val="22"/>
          <w:lang w:eastAsia="nl-NL"/>
          <w:rPrChange w:id="43" w:author="Liesje Coertjens" w:date="2018-12-05T14:52:00Z">
            <w:rPr>
              <w:rFonts w:asciiTheme="majorHAnsi" w:eastAsia="Times New Roman" w:hAnsiTheme="majorHAnsi"/>
              <w:color w:val="000000"/>
              <w:sz w:val="22"/>
              <w:szCs w:val="22"/>
              <w:lang w:val="nl-BE" w:eastAsia="nl-NL"/>
            </w:rPr>
          </w:rPrChange>
        </w:rPr>
      </w:pPr>
      <w:r w:rsidRPr="00172C62">
        <w:rPr>
          <w:rFonts w:asciiTheme="majorHAnsi" w:eastAsia="Times New Roman" w:hAnsiTheme="majorHAnsi"/>
          <w:color w:val="000000"/>
          <w:sz w:val="22"/>
          <w:szCs w:val="22"/>
          <w:lang w:eastAsia="nl-NL"/>
          <w:rPrChange w:id="44" w:author="Liesje Coertjens" w:date="2018-12-05T14:51:00Z">
            <w:rPr>
              <w:rFonts w:asciiTheme="majorHAnsi" w:eastAsia="Times New Roman" w:hAnsiTheme="majorHAnsi"/>
              <w:color w:val="000000"/>
              <w:sz w:val="22"/>
              <w:szCs w:val="22"/>
              <w:lang w:val="nl-BE" w:eastAsia="nl-NL"/>
            </w:rPr>
          </w:rPrChange>
        </w:rPr>
        <w:t xml:space="preserve">Shim, S. S., Ryan, A. M., &amp; Anderson, C. J. (2008). Achievement goals and achievement during early adolescence: Examining time-varying predictor and outcome variables in growth-curve analysis. </w:t>
      </w:r>
      <w:r w:rsidRPr="00172C62">
        <w:rPr>
          <w:rFonts w:asciiTheme="majorHAnsi" w:eastAsia="Times New Roman" w:hAnsiTheme="majorHAnsi"/>
          <w:i/>
          <w:color w:val="000000"/>
          <w:sz w:val="22"/>
          <w:szCs w:val="22"/>
          <w:lang w:eastAsia="nl-NL"/>
          <w:rPrChange w:id="45" w:author="Liesje Coertjens" w:date="2018-12-05T14:52:00Z">
            <w:rPr>
              <w:rFonts w:asciiTheme="majorHAnsi" w:eastAsia="Times New Roman" w:hAnsiTheme="majorHAnsi"/>
              <w:i/>
              <w:color w:val="000000"/>
              <w:sz w:val="22"/>
              <w:szCs w:val="22"/>
              <w:lang w:val="nl-BE" w:eastAsia="nl-NL"/>
            </w:rPr>
          </w:rPrChange>
        </w:rPr>
        <w:t xml:space="preserve">Journal of Educational Psychology, 100, </w:t>
      </w:r>
      <w:r w:rsidRPr="00172C62">
        <w:rPr>
          <w:rFonts w:asciiTheme="majorHAnsi" w:eastAsia="Times New Roman" w:hAnsiTheme="majorHAnsi"/>
          <w:color w:val="000000"/>
          <w:sz w:val="22"/>
          <w:szCs w:val="22"/>
          <w:lang w:eastAsia="nl-NL"/>
          <w:rPrChange w:id="46" w:author="Liesje Coertjens" w:date="2018-12-05T14:52:00Z">
            <w:rPr>
              <w:rFonts w:asciiTheme="majorHAnsi" w:eastAsia="Times New Roman" w:hAnsiTheme="majorHAnsi"/>
              <w:color w:val="000000"/>
              <w:sz w:val="22"/>
              <w:szCs w:val="22"/>
              <w:lang w:val="nl-BE" w:eastAsia="nl-NL"/>
            </w:rPr>
          </w:rPrChange>
        </w:rPr>
        <w:t>655-671.</w:t>
      </w:r>
      <w:r w:rsidR="009A0770" w:rsidRPr="00172C62">
        <w:rPr>
          <w:rFonts w:asciiTheme="majorHAnsi" w:eastAsia="Times New Roman" w:hAnsiTheme="majorHAnsi"/>
          <w:color w:val="000000"/>
          <w:sz w:val="22"/>
          <w:szCs w:val="22"/>
          <w:lang w:eastAsia="nl-NL"/>
          <w:rPrChange w:id="47" w:author="Liesje Coertjens" w:date="2018-12-05T14:52:00Z">
            <w:rPr>
              <w:rFonts w:asciiTheme="majorHAnsi" w:eastAsia="Times New Roman" w:hAnsiTheme="majorHAnsi"/>
              <w:color w:val="000000"/>
              <w:sz w:val="22"/>
              <w:szCs w:val="22"/>
              <w:lang w:val="nl-BE" w:eastAsia="nl-NL"/>
            </w:rPr>
          </w:rPrChange>
        </w:rPr>
        <w:t xml:space="preserve"> doi:10.1037/0022-0663.100.3.665</w:t>
      </w:r>
    </w:p>
    <w:p w14:paraId="1B2AB55E"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Theme="majorHAnsi" w:hAnsiTheme="majorHAnsi"/>
          <w:noProof/>
          <w:sz w:val="22"/>
          <w:szCs w:val="22"/>
          <w:lang w:val="en-GB"/>
        </w:rPr>
        <w:t>Simmering, M. J., Colquitt, J. A., Noe, R. A., &amp; Porter, C. O. L</w:t>
      </w:r>
      <w:r w:rsidRPr="00F6539C">
        <w:rPr>
          <w:rFonts w:ascii="Calibri" w:hAnsi="Calibri"/>
          <w:noProof/>
          <w:sz w:val="22"/>
          <w:lang w:val="en-GB"/>
        </w:rPr>
        <w:t xml:space="preserve">. H. (2003). Conscientiousness, autonomy fit , and development: A longitudinal study. </w:t>
      </w:r>
      <w:r w:rsidRPr="00F6539C">
        <w:rPr>
          <w:rFonts w:ascii="Calibri" w:hAnsi="Calibri"/>
          <w:i/>
          <w:iCs/>
          <w:noProof/>
          <w:sz w:val="22"/>
          <w:lang w:val="en-GB"/>
        </w:rPr>
        <w:t>Journal of Applied Psychology</w:t>
      </w:r>
      <w:r w:rsidRPr="00F6539C">
        <w:rPr>
          <w:rFonts w:ascii="Calibri" w:hAnsi="Calibri"/>
          <w:noProof/>
          <w:sz w:val="22"/>
          <w:lang w:val="en-GB"/>
        </w:rPr>
        <w:t xml:space="preserve">, </w:t>
      </w:r>
      <w:r w:rsidRPr="00F6539C">
        <w:rPr>
          <w:rFonts w:ascii="Calibri" w:hAnsi="Calibri"/>
          <w:i/>
          <w:iCs/>
          <w:noProof/>
          <w:sz w:val="22"/>
          <w:lang w:val="en-GB"/>
        </w:rPr>
        <w:t>88</w:t>
      </w:r>
      <w:r w:rsidRPr="00F6539C">
        <w:rPr>
          <w:rFonts w:ascii="Calibri" w:hAnsi="Calibri"/>
          <w:noProof/>
          <w:sz w:val="22"/>
          <w:lang w:val="en-GB"/>
        </w:rPr>
        <w:t>, 954–963. doi:10.1037/0021-9010.88.5.954</w:t>
      </w:r>
    </w:p>
    <w:p w14:paraId="5D8201F6" w14:textId="396329BD" w:rsidR="001C6083" w:rsidRPr="00F6539C" w:rsidRDefault="001C6083" w:rsidP="00954C90">
      <w:pPr>
        <w:widowControl w:val="0"/>
        <w:autoSpaceDE w:val="0"/>
        <w:autoSpaceDN w:val="0"/>
        <w:adjustRightInd w:val="0"/>
        <w:spacing w:line="480" w:lineRule="auto"/>
        <w:ind w:left="480" w:hanging="480"/>
        <w:rPr>
          <w:rFonts w:ascii="Calibri" w:hAnsi="Calibri"/>
          <w:noProof/>
          <w:sz w:val="22"/>
          <w:lang w:val="en-GB"/>
        </w:rPr>
      </w:pPr>
      <w:r w:rsidRPr="00B7161A">
        <w:rPr>
          <w:rFonts w:ascii="Calibri" w:hAnsi="Calibri"/>
          <w:noProof/>
          <w:sz w:val="22"/>
          <w:lang w:val="fr-BE"/>
        </w:rPr>
        <w:t xml:space="preserve">Sommet, N., &amp; Elliot, A. J. (2017). </w:t>
      </w:r>
      <w:r w:rsidRPr="00F6539C">
        <w:rPr>
          <w:rFonts w:ascii="Calibri" w:hAnsi="Calibri"/>
          <w:noProof/>
          <w:sz w:val="22"/>
          <w:lang w:val="en-GB"/>
        </w:rPr>
        <w:t xml:space="preserve">Achievement goals, reasons for goal pursuit, and achievement goal complexes as predictors of benefical outcomes: Is the influence of goals reducible to reasons? </w:t>
      </w:r>
      <w:r w:rsidRPr="00F6539C">
        <w:rPr>
          <w:rFonts w:ascii="Calibri" w:hAnsi="Calibri"/>
          <w:i/>
          <w:noProof/>
          <w:sz w:val="22"/>
          <w:lang w:val="en-GB"/>
        </w:rPr>
        <w:t xml:space="preserve">Journal of Educational Psychology, 109, </w:t>
      </w:r>
      <w:r w:rsidRPr="00F6539C">
        <w:rPr>
          <w:rFonts w:ascii="Calibri" w:hAnsi="Calibri"/>
          <w:noProof/>
          <w:sz w:val="22"/>
          <w:lang w:val="en-GB"/>
        </w:rPr>
        <w:t>1141-1162. doi:10.1073/edu0000199</w:t>
      </w:r>
    </w:p>
    <w:p w14:paraId="507C98C9" w14:textId="5F92156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Spector, P. (1994). Using self-report questionnaires in OB research: A comment on the use of a controversial method. </w:t>
      </w:r>
      <w:r w:rsidRPr="00F6539C">
        <w:rPr>
          <w:rFonts w:ascii="Calibri" w:hAnsi="Calibri"/>
          <w:i/>
          <w:iCs/>
          <w:noProof/>
          <w:sz w:val="22"/>
          <w:lang w:val="en-GB"/>
        </w:rPr>
        <w:t>Journal of Organizational Behavior</w:t>
      </w:r>
      <w:r w:rsidRPr="00F6539C">
        <w:rPr>
          <w:rFonts w:ascii="Calibri" w:hAnsi="Calibri"/>
          <w:noProof/>
          <w:sz w:val="22"/>
          <w:lang w:val="en-GB"/>
        </w:rPr>
        <w:t xml:space="preserve">, </w:t>
      </w:r>
      <w:r w:rsidRPr="00F6539C">
        <w:rPr>
          <w:rFonts w:ascii="Calibri" w:hAnsi="Calibri"/>
          <w:i/>
          <w:iCs/>
          <w:noProof/>
          <w:sz w:val="22"/>
          <w:lang w:val="en-GB"/>
        </w:rPr>
        <w:t>15</w:t>
      </w:r>
      <w:r w:rsidRPr="00F6539C">
        <w:rPr>
          <w:rFonts w:ascii="Calibri" w:hAnsi="Calibri"/>
          <w:noProof/>
          <w:sz w:val="22"/>
          <w:lang w:val="en-GB"/>
        </w:rPr>
        <w:t xml:space="preserve">, 385–392. Retrieved from </w:t>
      </w:r>
      <w:r w:rsidR="00177A22" w:rsidRPr="00F6539C">
        <w:rPr>
          <w:rFonts w:ascii="Calibri" w:hAnsi="Calibri"/>
          <w:noProof/>
          <w:sz w:val="22"/>
          <w:lang w:val="en-GB"/>
        </w:rPr>
        <w:t>http://www.jstor.org/stable/2488210</w:t>
      </w:r>
    </w:p>
    <w:p w14:paraId="5901702B" w14:textId="69ED28C1" w:rsidR="00177A22" w:rsidRPr="00F6539C" w:rsidRDefault="00177A22" w:rsidP="00177A22">
      <w:pPr>
        <w:widowControl w:val="0"/>
        <w:spacing w:line="480" w:lineRule="auto"/>
        <w:ind w:left="567" w:hanging="567"/>
        <w:rPr>
          <w:rFonts w:asciiTheme="majorHAnsi" w:hAnsiTheme="majorHAnsi"/>
          <w:noProof/>
          <w:sz w:val="22"/>
          <w:szCs w:val="22"/>
          <w:lang w:val="en-GB"/>
        </w:rPr>
      </w:pPr>
      <w:r w:rsidRPr="00F6539C">
        <w:rPr>
          <w:rFonts w:asciiTheme="majorHAnsi" w:eastAsia="Times New Roman" w:hAnsiTheme="majorHAnsi"/>
          <w:sz w:val="22"/>
          <w:szCs w:val="22"/>
          <w:lang w:val="en-GB" w:eastAsia="nl-BE"/>
        </w:rPr>
        <w:t xml:space="preserve">Tomlinson, M. (2012). Graduate employability and student attitudes and orientations to the labour market. </w:t>
      </w:r>
      <w:r w:rsidRPr="00F6539C">
        <w:rPr>
          <w:rFonts w:asciiTheme="majorHAnsi" w:eastAsia="Times New Roman" w:hAnsiTheme="majorHAnsi"/>
          <w:i/>
          <w:iCs/>
          <w:sz w:val="22"/>
          <w:szCs w:val="22"/>
          <w:lang w:val="en-GB" w:eastAsia="nl-BE"/>
        </w:rPr>
        <w:t>Journal of Education and Work</w:t>
      </w:r>
      <w:r w:rsidRPr="00F6539C">
        <w:rPr>
          <w:rFonts w:asciiTheme="majorHAnsi" w:eastAsia="Times New Roman" w:hAnsiTheme="majorHAnsi"/>
          <w:sz w:val="22"/>
          <w:szCs w:val="22"/>
          <w:lang w:val="en-GB" w:eastAsia="nl-BE"/>
        </w:rPr>
        <w:t xml:space="preserve">, </w:t>
      </w:r>
      <w:r w:rsidRPr="00F6539C">
        <w:rPr>
          <w:rFonts w:asciiTheme="majorHAnsi" w:eastAsia="Times New Roman" w:hAnsiTheme="majorHAnsi"/>
          <w:i/>
          <w:iCs/>
          <w:sz w:val="22"/>
          <w:szCs w:val="22"/>
          <w:lang w:val="en-GB" w:eastAsia="nl-BE"/>
        </w:rPr>
        <w:t>20</w:t>
      </w:r>
      <w:r w:rsidRPr="00F6539C">
        <w:rPr>
          <w:rFonts w:asciiTheme="majorHAnsi" w:eastAsia="Times New Roman" w:hAnsiTheme="majorHAnsi"/>
          <w:sz w:val="22"/>
          <w:szCs w:val="22"/>
          <w:lang w:val="en-GB" w:eastAsia="nl-BE"/>
        </w:rPr>
        <w:t>, 285-304. doi:</w:t>
      </w:r>
      <w:r w:rsidRPr="00F6539C">
        <w:rPr>
          <w:rFonts w:asciiTheme="majorHAnsi" w:hAnsiTheme="majorHAnsi"/>
          <w:sz w:val="22"/>
          <w:szCs w:val="22"/>
          <w:lang w:val="en-GB"/>
        </w:rPr>
        <w:t>10.1080/13639080701650164</w:t>
      </w:r>
    </w:p>
    <w:p w14:paraId="6620270C"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Tuominen-Soini, H., Salmela-Aro, K., &amp; Niemivirta, M. (2011). Stability and change in achievement goal orientations : A person-centered approach. </w:t>
      </w:r>
      <w:r w:rsidRPr="00F6539C">
        <w:rPr>
          <w:rFonts w:ascii="Calibri" w:hAnsi="Calibri"/>
          <w:i/>
          <w:iCs/>
          <w:noProof/>
          <w:sz w:val="22"/>
          <w:lang w:val="en-GB"/>
        </w:rPr>
        <w:t>Contemporary Educational Psychology</w:t>
      </w:r>
      <w:r w:rsidRPr="00F6539C">
        <w:rPr>
          <w:rFonts w:ascii="Calibri" w:hAnsi="Calibri"/>
          <w:noProof/>
          <w:sz w:val="22"/>
          <w:lang w:val="en-GB"/>
        </w:rPr>
        <w:t xml:space="preserve">, </w:t>
      </w:r>
      <w:r w:rsidRPr="00F6539C">
        <w:rPr>
          <w:rFonts w:ascii="Calibri" w:hAnsi="Calibri"/>
          <w:i/>
          <w:iCs/>
          <w:noProof/>
          <w:sz w:val="22"/>
          <w:lang w:val="en-GB"/>
        </w:rPr>
        <w:t>36</w:t>
      </w:r>
      <w:r w:rsidRPr="00F6539C">
        <w:rPr>
          <w:rFonts w:ascii="Calibri" w:hAnsi="Calibri"/>
          <w:noProof/>
          <w:sz w:val="22"/>
          <w:lang w:val="en-GB"/>
        </w:rPr>
        <w:t>, 82–100. doi:10.1016/j.cedpsych.2010.08.002</w:t>
      </w:r>
    </w:p>
    <w:p w14:paraId="5195092F" w14:textId="60F55779" w:rsidR="00824C18" w:rsidRPr="00F6539C" w:rsidRDefault="00824C18"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van Dinther, </w:t>
      </w:r>
      <w:r w:rsidR="00B65B06" w:rsidRPr="00F6539C">
        <w:rPr>
          <w:rFonts w:ascii="Calibri" w:hAnsi="Calibri"/>
          <w:noProof/>
          <w:sz w:val="22"/>
          <w:lang w:val="en-GB"/>
        </w:rPr>
        <w:t xml:space="preserve">M., Dochy, F., &amp; Segers, M. (2011). Factors affecting students’ self-efficacy in higher education. </w:t>
      </w:r>
      <w:r w:rsidR="00B65B06" w:rsidRPr="00F6539C">
        <w:rPr>
          <w:rFonts w:ascii="Calibri" w:hAnsi="Calibri"/>
          <w:i/>
          <w:noProof/>
          <w:sz w:val="22"/>
          <w:lang w:val="en-GB"/>
        </w:rPr>
        <w:t xml:space="preserve">Educational Research Review, 6, </w:t>
      </w:r>
      <w:r w:rsidR="00B65B06" w:rsidRPr="00F6539C">
        <w:rPr>
          <w:rFonts w:ascii="Calibri" w:hAnsi="Calibri"/>
          <w:noProof/>
          <w:sz w:val="22"/>
          <w:lang w:val="en-GB"/>
        </w:rPr>
        <w:t>95-108. doi:10.1016/j.edurev.2010.10.003</w:t>
      </w:r>
    </w:p>
    <w:p w14:paraId="22B81052" w14:textId="77777777" w:rsidR="00F23506" w:rsidRPr="00F6539C" w:rsidRDefault="00F23506"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Wickrama, K. A. S., Lee, T. K., O’Neal, C. W., &amp; Lorenz, F. O. (2016). </w:t>
      </w:r>
      <w:r w:rsidRPr="00F6539C">
        <w:rPr>
          <w:rFonts w:ascii="Calibri" w:hAnsi="Calibri"/>
          <w:i/>
          <w:iCs/>
          <w:noProof/>
          <w:sz w:val="22"/>
          <w:lang w:val="en-GB"/>
        </w:rPr>
        <w:t>Higher order growth curves and mixture modeling with Mplus: A practical guide</w:t>
      </w:r>
      <w:r w:rsidRPr="00F6539C">
        <w:rPr>
          <w:rFonts w:ascii="Calibri" w:hAnsi="Calibri"/>
          <w:noProof/>
          <w:sz w:val="22"/>
          <w:lang w:val="en-GB"/>
        </w:rPr>
        <w:t>. New York, NY: Routledge.</w:t>
      </w:r>
    </w:p>
    <w:p w14:paraId="4125AFEB" w14:textId="10896F6C" w:rsidR="006C2000" w:rsidRDefault="006C2000" w:rsidP="00954C90">
      <w:pPr>
        <w:widowControl w:val="0"/>
        <w:autoSpaceDE w:val="0"/>
        <w:autoSpaceDN w:val="0"/>
        <w:adjustRightInd w:val="0"/>
        <w:spacing w:line="480" w:lineRule="auto"/>
        <w:ind w:left="480" w:hanging="480"/>
        <w:rPr>
          <w:rFonts w:ascii="Calibri" w:hAnsi="Calibri"/>
          <w:noProof/>
          <w:sz w:val="22"/>
          <w:lang w:val="en-GB"/>
        </w:rPr>
      </w:pPr>
      <w:r w:rsidRPr="00F6539C">
        <w:rPr>
          <w:rFonts w:ascii="Calibri" w:hAnsi="Calibri"/>
          <w:noProof/>
          <w:sz w:val="22"/>
          <w:lang w:val="en-GB"/>
        </w:rPr>
        <w:t xml:space="preserve">Wormington, S. V., &amp; Linnenbrink-Garcia, L. (2017). A new look at multiple goal pursuit: The promise of a person-centered approach. </w:t>
      </w:r>
      <w:r w:rsidRPr="00F6539C">
        <w:rPr>
          <w:rFonts w:ascii="Calibri" w:hAnsi="Calibri"/>
          <w:i/>
          <w:noProof/>
          <w:sz w:val="22"/>
          <w:lang w:val="en-GB"/>
        </w:rPr>
        <w:t xml:space="preserve">Educational Psychology Review, </w:t>
      </w:r>
      <w:r w:rsidR="000548F3" w:rsidRPr="00F6539C">
        <w:rPr>
          <w:rFonts w:ascii="Calibri" w:hAnsi="Calibri"/>
          <w:i/>
          <w:noProof/>
          <w:sz w:val="22"/>
          <w:lang w:val="en-GB"/>
        </w:rPr>
        <w:t>29,</w:t>
      </w:r>
      <w:r w:rsidR="000548F3" w:rsidRPr="00F6539C">
        <w:rPr>
          <w:rFonts w:ascii="Calibri" w:hAnsi="Calibri"/>
          <w:noProof/>
          <w:sz w:val="22"/>
          <w:lang w:val="en-GB"/>
        </w:rPr>
        <w:t xml:space="preserve"> 407-445</w:t>
      </w:r>
      <w:r w:rsidRPr="00F6539C">
        <w:rPr>
          <w:rFonts w:ascii="Calibri" w:hAnsi="Calibri"/>
          <w:noProof/>
          <w:sz w:val="22"/>
          <w:lang w:val="en-GB"/>
        </w:rPr>
        <w:t>. doi:10.1007:s10648-016-9358-2</w:t>
      </w:r>
    </w:p>
    <w:p w14:paraId="7B86CD73" w14:textId="13F74B9D" w:rsidR="009C0ACD" w:rsidRPr="009D082F" w:rsidRDefault="009C0ACD" w:rsidP="00954C90">
      <w:pPr>
        <w:widowControl w:val="0"/>
        <w:autoSpaceDE w:val="0"/>
        <w:autoSpaceDN w:val="0"/>
        <w:adjustRightInd w:val="0"/>
        <w:spacing w:line="480" w:lineRule="auto"/>
        <w:ind w:left="480" w:hanging="480"/>
        <w:rPr>
          <w:rFonts w:asciiTheme="majorHAnsi" w:hAnsiTheme="majorHAnsi"/>
          <w:noProof/>
          <w:sz w:val="20"/>
          <w:lang w:val="en-GB"/>
        </w:rPr>
      </w:pPr>
      <w:r w:rsidRPr="009D082F">
        <w:rPr>
          <w:rFonts w:asciiTheme="majorHAnsi" w:eastAsia="MS Mincho" w:hAnsiTheme="majorHAnsi" w:cs="AppleSystemUIFont"/>
          <w:color w:val="353535"/>
          <w:sz w:val="22"/>
          <w:lang w:eastAsia="nl-NL"/>
        </w:rPr>
        <w:t xml:space="preserve">Wothke, W. (2000). Longitudinal and multigroup modeling with missing data. In T. D. Little, K. U. Schnabel, &amp; J. Baumert (Eds.), </w:t>
      </w:r>
      <w:r w:rsidRPr="009D082F">
        <w:rPr>
          <w:rFonts w:asciiTheme="majorHAnsi" w:eastAsia="MS Mincho" w:hAnsiTheme="majorHAnsi" w:cs="AppleSystemUIFontItalic"/>
          <w:i/>
          <w:iCs/>
          <w:color w:val="353535"/>
          <w:sz w:val="22"/>
          <w:lang w:eastAsia="nl-NL"/>
        </w:rPr>
        <w:t>Modeling longitudinal and multilevel data: Practical issues, applied approaches, and specific examples</w:t>
      </w:r>
      <w:r w:rsidRPr="009D082F">
        <w:rPr>
          <w:rFonts w:asciiTheme="majorHAnsi" w:eastAsia="MS Mincho" w:hAnsiTheme="majorHAnsi" w:cs="AppleSystemUIFont"/>
          <w:color w:val="353535"/>
          <w:sz w:val="22"/>
          <w:lang w:eastAsia="nl-NL"/>
        </w:rPr>
        <w:t xml:space="preserve"> (pp. 2</w:t>
      </w:r>
      <w:r w:rsidRPr="00155842">
        <w:rPr>
          <w:rFonts w:asciiTheme="majorHAnsi" w:eastAsia="MS Mincho" w:hAnsiTheme="majorHAnsi" w:cs="AppleSystemUIFont"/>
          <w:color w:val="353535"/>
          <w:sz w:val="22"/>
          <w:lang w:eastAsia="nl-NL"/>
        </w:rPr>
        <w:t>19-240, 269-281). Mahwah, NJ</w:t>
      </w:r>
      <w:r w:rsidRPr="009D082F">
        <w:rPr>
          <w:rFonts w:asciiTheme="majorHAnsi" w:eastAsia="MS Mincho" w:hAnsiTheme="majorHAnsi" w:cs="AppleSystemUIFont"/>
          <w:color w:val="353535"/>
          <w:sz w:val="22"/>
          <w:lang w:eastAsia="nl-NL"/>
        </w:rPr>
        <w:t>: Lawrence Erlbaum Associates Publishers.</w:t>
      </w:r>
    </w:p>
    <w:p w14:paraId="0A56D8F5" w14:textId="77777777" w:rsidR="001E2F93" w:rsidRDefault="001E2F93" w:rsidP="00954C90">
      <w:pPr>
        <w:spacing w:line="480" w:lineRule="auto"/>
        <w:jc w:val="both"/>
        <w:rPr>
          <w:rFonts w:ascii="Calibri" w:hAnsi="Calibri"/>
          <w:sz w:val="22"/>
          <w:szCs w:val="22"/>
          <w:lang w:val="en-GB"/>
        </w:rPr>
      </w:pPr>
    </w:p>
    <w:p w14:paraId="2CDFC0C0" w14:textId="77777777" w:rsidR="00824C18" w:rsidRDefault="00824C18" w:rsidP="00954C90">
      <w:pPr>
        <w:spacing w:line="480" w:lineRule="auto"/>
        <w:jc w:val="both"/>
        <w:rPr>
          <w:rFonts w:ascii="Calibri" w:hAnsi="Calibri"/>
          <w:sz w:val="22"/>
          <w:szCs w:val="22"/>
          <w:lang w:val="en-GB"/>
        </w:rPr>
        <w:sectPr w:rsidR="00824C18" w:rsidSect="004D42E8">
          <w:headerReference w:type="default" r:id="rId8"/>
          <w:footerReference w:type="default" r:id="rId9"/>
          <w:pgSz w:w="11900" w:h="16840"/>
          <w:pgMar w:top="1440" w:right="1440" w:bottom="1440" w:left="1440" w:header="851" w:footer="851" w:gutter="0"/>
          <w:cols w:space="708"/>
          <w:titlePg/>
          <w:docGrid w:linePitch="360"/>
        </w:sectPr>
      </w:pPr>
    </w:p>
    <w:p w14:paraId="40CDE733" w14:textId="77777777" w:rsidR="001E2F93" w:rsidRDefault="001E2F93" w:rsidP="001E2F93">
      <w:pPr>
        <w:spacing w:line="480" w:lineRule="auto"/>
        <w:rPr>
          <w:rFonts w:ascii="Calibri" w:hAnsi="Calibri"/>
          <w:sz w:val="22"/>
          <w:szCs w:val="22"/>
          <w:lang w:val="en-GB"/>
        </w:rPr>
      </w:pPr>
      <w:r>
        <w:rPr>
          <w:rFonts w:ascii="Calibri" w:hAnsi="Calibri"/>
          <w:sz w:val="22"/>
          <w:szCs w:val="22"/>
          <w:lang w:val="en-GB"/>
        </w:rPr>
        <w:t>Table 1</w:t>
      </w:r>
    </w:p>
    <w:p w14:paraId="362B7235" w14:textId="77777777" w:rsidR="001E2F93" w:rsidRPr="00753EAA" w:rsidRDefault="001E2F93" w:rsidP="001E2F93">
      <w:pPr>
        <w:spacing w:line="480" w:lineRule="auto"/>
        <w:rPr>
          <w:rFonts w:ascii="Calibri" w:hAnsi="Calibri"/>
          <w:i/>
          <w:sz w:val="22"/>
          <w:szCs w:val="22"/>
          <w:lang w:val="en-GB"/>
        </w:rPr>
      </w:pPr>
      <w:r w:rsidRPr="00753EAA">
        <w:rPr>
          <w:rFonts w:ascii="Calibri" w:hAnsi="Calibri"/>
          <w:i/>
          <w:sz w:val="22"/>
          <w:szCs w:val="22"/>
          <w:lang w:val="en-GB"/>
        </w:rPr>
        <w:t>Descriptive Statistics</w:t>
      </w:r>
    </w:p>
    <w:tbl>
      <w:tblPr>
        <w:tblStyle w:val="Grilledutableau"/>
        <w:tblW w:w="1440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9"/>
        <w:gridCol w:w="1998"/>
        <w:gridCol w:w="237"/>
        <w:gridCol w:w="591"/>
        <w:gridCol w:w="622"/>
        <w:gridCol w:w="622"/>
        <w:gridCol w:w="623"/>
        <w:gridCol w:w="237"/>
        <w:gridCol w:w="623"/>
        <w:gridCol w:w="623"/>
        <w:gridCol w:w="623"/>
        <w:gridCol w:w="623"/>
        <w:gridCol w:w="237"/>
        <w:gridCol w:w="623"/>
        <w:gridCol w:w="623"/>
        <w:gridCol w:w="623"/>
        <w:gridCol w:w="623"/>
        <w:gridCol w:w="237"/>
        <w:gridCol w:w="623"/>
        <w:gridCol w:w="654"/>
        <w:gridCol w:w="654"/>
        <w:gridCol w:w="654"/>
      </w:tblGrid>
      <w:tr w:rsidR="001E2F93" w14:paraId="5B7A235F" w14:textId="77777777" w:rsidTr="001E2F93">
        <w:trPr>
          <w:trHeight w:val="538"/>
        </w:trPr>
        <w:tc>
          <w:tcPr>
            <w:tcW w:w="1429" w:type="dxa"/>
            <w:tcBorders>
              <w:bottom w:val="nil"/>
            </w:tcBorders>
          </w:tcPr>
          <w:p w14:paraId="3BC93D8F" w14:textId="77777777" w:rsidR="001E2F93" w:rsidRDefault="001E2F93" w:rsidP="001E2F93">
            <w:pPr>
              <w:spacing w:line="480" w:lineRule="auto"/>
              <w:rPr>
                <w:rFonts w:ascii="Calibri" w:hAnsi="Calibri"/>
                <w:sz w:val="22"/>
                <w:szCs w:val="22"/>
                <w:lang w:val="en-GB"/>
              </w:rPr>
            </w:pPr>
          </w:p>
        </w:tc>
        <w:tc>
          <w:tcPr>
            <w:tcW w:w="1998" w:type="dxa"/>
            <w:tcBorders>
              <w:bottom w:val="nil"/>
            </w:tcBorders>
          </w:tcPr>
          <w:p w14:paraId="324B7CC7" w14:textId="77777777" w:rsidR="001E2F93" w:rsidRDefault="001E2F93" w:rsidP="001E2F93">
            <w:pPr>
              <w:spacing w:line="480" w:lineRule="auto"/>
              <w:rPr>
                <w:rFonts w:ascii="Calibri" w:hAnsi="Calibri"/>
                <w:sz w:val="22"/>
                <w:szCs w:val="22"/>
                <w:lang w:val="en-GB"/>
              </w:rPr>
            </w:pPr>
          </w:p>
        </w:tc>
        <w:tc>
          <w:tcPr>
            <w:tcW w:w="237" w:type="dxa"/>
            <w:tcBorders>
              <w:bottom w:val="nil"/>
            </w:tcBorders>
          </w:tcPr>
          <w:p w14:paraId="14FEB25E" w14:textId="77777777" w:rsidR="001E2F93" w:rsidRDefault="001E2F93" w:rsidP="001E2F93">
            <w:pPr>
              <w:spacing w:line="480" w:lineRule="auto"/>
              <w:rPr>
                <w:rFonts w:ascii="Calibri" w:hAnsi="Calibri"/>
                <w:sz w:val="22"/>
                <w:szCs w:val="22"/>
                <w:lang w:val="en-GB"/>
              </w:rPr>
            </w:pPr>
          </w:p>
        </w:tc>
        <w:tc>
          <w:tcPr>
            <w:tcW w:w="2458" w:type="dxa"/>
            <w:gridSpan w:val="4"/>
            <w:tcBorders>
              <w:bottom w:val="single" w:sz="4" w:space="0" w:color="auto"/>
            </w:tcBorders>
            <w:vAlign w:val="center"/>
          </w:tcPr>
          <w:p w14:paraId="0A0D6BFC"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Wave 1</w:t>
            </w:r>
          </w:p>
        </w:tc>
        <w:tc>
          <w:tcPr>
            <w:tcW w:w="237" w:type="dxa"/>
            <w:tcBorders>
              <w:bottom w:val="nil"/>
            </w:tcBorders>
            <w:vAlign w:val="center"/>
          </w:tcPr>
          <w:p w14:paraId="3FF45FFD" w14:textId="77777777" w:rsidR="001E2F93" w:rsidRDefault="001E2F93" w:rsidP="001E2F93">
            <w:pPr>
              <w:spacing w:line="480" w:lineRule="auto"/>
              <w:jc w:val="center"/>
              <w:rPr>
                <w:rFonts w:ascii="Calibri" w:hAnsi="Calibri"/>
                <w:sz w:val="22"/>
                <w:szCs w:val="22"/>
                <w:lang w:val="en-GB"/>
              </w:rPr>
            </w:pPr>
          </w:p>
        </w:tc>
        <w:tc>
          <w:tcPr>
            <w:tcW w:w="2492" w:type="dxa"/>
            <w:gridSpan w:val="4"/>
            <w:tcBorders>
              <w:bottom w:val="single" w:sz="4" w:space="0" w:color="auto"/>
            </w:tcBorders>
            <w:vAlign w:val="center"/>
          </w:tcPr>
          <w:p w14:paraId="1D1344A7"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Wave 2</w:t>
            </w:r>
          </w:p>
        </w:tc>
        <w:tc>
          <w:tcPr>
            <w:tcW w:w="237" w:type="dxa"/>
            <w:tcBorders>
              <w:bottom w:val="nil"/>
            </w:tcBorders>
            <w:vAlign w:val="center"/>
          </w:tcPr>
          <w:p w14:paraId="073D890C" w14:textId="77777777" w:rsidR="001E2F93" w:rsidRDefault="001E2F93" w:rsidP="001E2F93">
            <w:pPr>
              <w:spacing w:line="480" w:lineRule="auto"/>
              <w:jc w:val="center"/>
              <w:rPr>
                <w:rFonts w:ascii="Calibri" w:hAnsi="Calibri"/>
                <w:sz w:val="22"/>
                <w:szCs w:val="22"/>
                <w:lang w:val="en-GB"/>
              </w:rPr>
            </w:pPr>
          </w:p>
        </w:tc>
        <w:tc>
          <w:tcPr>
            <w:tcW w:w="2492" w:type="dxa"/>
            <w:gridSpan w:val="4"/>
            <w:tcBorders>
              <w:bottom w:val="single" w:sz="4" w:space="0" w:color="auto"/>
            </w:tcBorders>
            <w:vAlign w:val="center"/>
          </w:tcPr>
          <w:p w14:paraId="5EBF44AF"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Wave 3</w:t>
            </w:r>
          </w:p>
        </w:tc>
        <w:tc>
          <w:tcPr>
            <w:tcW w:w="237" w:type="dxa"/>
            <w:tcBorders>
              <w:bottom w:val="nil"/>
            </w:tcBorders>
            <w:vAlign w:val="center"/>
          </w:tcPr>
          <w:p w14:paraId="6ABAD7AC" w14:textId="77777777" w:rsidR="001E2F93" w:rsidRDefault="001E2F93" w:rsidP="001E2F93">
            <w:pPr>
              <w:spacing w:line="480" w:lineRule="auto"/>
              <w:jc w:val="center"/>
              <w:rPr>
                <w:rFonts w:ascii="Calibri" w:hAnsi="Calibri"/>
                <w:sz w:val="22"/>
                <w:szCs w:val="22"/>
                <w:lang w:val="en-GB"/>
              </w:rPr>
            </w:pPr>
          </w:p>
        </w:tc>
        <w:tc>
          <w:tcPr>
            <w:tcW w:w="2585" w:type="dxa"/>
            <w:gridSpan w:val="4"/>
            <w:tcBorders>
              <w:bottom w:val="single" w:sz="4" w:space="0" w:color="auto"/>
            </w:tcBorders>
            <w:vAlign w:val="center"/>
          </w:tcPr>
          <w:p w14:paraId="1CF0C31E"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Wave 4</w:t>
            </w:r>
          </w:p>
        </w:tc>
      </w:tr>
      <w:tr w:rsidR="001E2F93" w14:paraId="5983CA85" w14:textId="77777777" w:rsidTr="001E2F93">
        <w:trPr>
          <w:trHeight w:val="353"/>
        </w:trPr>
        <w:tc>
          <w:tcPr>
            <w:tcW w:w="1429" w:type="dxa"/>
            <w:tcBorders>
              <w:top w:val="nil"/>
              <w:bottom w:val="single" w:sz="4" w:space="0" w:color="auto"/>
            </w:tcBorders>
          </w:tcPr>
          <w:p w14:paraId="77ABECAB" w14:textId="77777777" w:rsidR="001E2F93" w:rsidRDefault="001E2F93" w:rsidP="001E2F93">
            <w:pPr>
              <w:spacing w:line="480" w:lineRule="auto"/>
              <w:rPr>
                <w:rFonts w:ascii="Calibri" w:hAnsi="Calibri"/>
                <w:sz w:val="22"/>
                <w:szCs w:val="22"/>
                <w:lang w:val="en-GB"/>
              </w:rPr>
            </w:pPr>
          </w:p>
        </w:tc>
        <w:tc>
          <w:tcPr>
            <w:tcW w:w="1998" w:type="dxa"/>
            <w:tcBorders>
              <w:top w:val="nil"/>
              <w:bottom w:val="single" w:sz="4" w:space="0" w:color="auto"/>
            </w:tcBorders>
          </w:tcPr>
          <w:p w14:paraId="19A35150" w14:textId="77777777" w:rsidR="001E2F93" w:rsidRDefault="001E2F93" w:rsidP="001E2F93">
            <w:pPr>
              <w:spacing w:line="480" w:lineRule="auto"/>
              <w:rPr>
                <w:rFonts w:ascii="Calibri" w:hAnsi="Calibri"/>
                <w:sz w:val="22"/>
                <w:szCs w:val="22"/>
                <w:lang w:val="en-GB"/>
              </w:rPr>
            </w:pPr>
            <w:r>
              <w:rPr>
                <w:rFonts w:ascii="Calibri" w:hAnsi="Calibri"/>
                <w:sz w:val="22"/>
                <w:szCs w:val="22"/>
                <w:lang w:val="en-GB"/>
              </w:rPr>
              <w:t>Sample Item</w:t>
            </w:r>
          </w:p>
        </w:tc>
        <w:tc>
          <w:tcPr>
            <w:tcW w:w="237" w:type="dxa"/>
            <w:tcBorders>
              <w:top w:val="nil"/>
              <w:bottom w:val="single" w:sz="4" w:space="0" w:color="auto"/>
            </w:tcBorders>
          </w:tcPr>
          <w:p w14:paraId="297320D6" w14:textId="77777777" w:rsidR="001E2F93" w:rsidRDefault="001E2F93" w:rsidP="001E2F93">
            <w:pPr>
              <w:spacing w:line="480" w:lineRule="auto"/>
              <w:rPr>
                <w:rFonts w:ascii="Calibri" w:hAnsi="Calibri"/>
                <w:sz w:val="22"/>
                <w:szCs w:val="22"/>
                <w:lang w:val="en-GB"/>
              </w:rPr>
            </w:pPr>
          </w:p>
        </w:tc>
        <w:tc>
          <w:tcPr>
            <w:tcW w:w="591" w:type="dxa"/>
            <w:tcBorders>
              <w:top w:val="single" w:sz="4" w:space="0" w:color="auto"/>
              <w:bottom w:val="single" w:sz="4" w:space="0" w:color="auto"/>
            </w:tcBorders>
            <w:vAlign w:val="center"/>
          </w:tcPr>
          <w:p w14:paraId="40BF831D"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N</w:t>
            </w:r>
          </w:p>
        </w:tc>
        <w:tc>
          <w:tcPr>
            <w:tcW w:w="622" w:type="dxa"/>
            <w:tcBorders>
              <w:top w:val="single" w:sz="4" w:space="0" w:color="auto"/>
              <w:bottom w:val="single" w:sz="4" w:space="0" w:color="auto"/>
            </w:tcBorders>
            <w:vAlign w:val="center"/>
          </w:tcPr>
          <w:p w14:paraId="0E15D36B"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M</w:t>
            </w:r>
          </w:p>
        </w:tc>
        <w:tc>
          <w:tcPr>
            <w:tcW w:w="622" w:type="dxa"/>
            <w:tcBorders>
              <w:top w:val="single" w:sz="4" w:space="0" w:color="auto"/>
              <w:bottom w:val="single" w:sz="4" w:space="0" w:color="auto"/>
            </w:tcBorders>
            <w:vAlign w:val="center"/>
          </w:tcPr>
          <w:p w14:paraId="765C6837"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SD</w:t>
            </w:r>
          </w:p>
        </w:tc>
        <w:tc>
          <w:tcPr>
            <w:tcW w:w="623" w:type="dxa"/>
            <w:tcBorders>
              <w:top w:val="single" w:sz="4" w:space="0" w:color="auto"/>
              <w:bottom w:val="single" w:sz="4" w:space="0" w:color="auto"/>
            </w:tcBorders>
            <w:vAlign w:val="center"/>
          </w:tcPr>
          <w:p w14:paraId="5216F699"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α</w:t>
            </w:r>
          </w:p>
        </w:tc>
        <w:tc>
          <w:tcPr>
            <w:tcW w:w="237" w:type="dxa"/>
            <w:tcBorders>
              <w:top w:val="nil"/>
              <w:bottom w:val="single" w:sz="4" w:space="0" w:color="auto"/>
            </w:tcBorders>
            <w:vAlign w:val="center"/>
          </w:tcPr>
          <w:p w14:paraId="55FF25B8" w14:textId="77777777" w:rsidR="001E2F93" w:rsidRPr="00000624" w:rsidRDefault="001E2F93" w:rsidP="001E2F93">
            <w:pPr>
              <w:spacing w:line="480" w:lineRule="auto"/>
              <w:jc w:val="center"/>
              <w:rPr>
                <w:rFonts w:ascii="Calibri" w:hAnsi="Calibri"/>
                <w:i/>
                <w:sz w:val="22"/>
                <w:szCs w:val="22"/>
                <w:lang w:val="en-GB"/>
              </w:rPr>
            </w:pPr>
          </w:p>
        </w:tc>
        <w:tc>
          <w:tcPr>
            <w:tcW w:w="623" w:type="dxa"/>
            <w:tcBorders>
              <w:top w:val="single" w:sz="4" w:space="0" w:color="auto"/>
              <w:bottom w:val="single" w:sz="4" w:space="0" w:color="auto"/>
            </w:tcBorders>
            <w:vAlign w:val="center"/>
          </w:tcPr>
          <w:p w14:paraId="3856F164"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N</w:t>
            </w:r>
          </w:p>
        </w:tc>
        <w:tc>
          <w:tcPr>
            <w:tcW w:w="623" w:type="dxa"/>
            <w:tcBorders>
              <w:top w:val="single" w:sz="4" w:space="0" w:color="auto"/>
              <w:bottom w:val="single" w:sz="4" w:space="0" w:color="auto"/>
            </w:tcBorders>
            <w:vAlign w:val="center"/>
          </w:tcPr>
          <w:p w14:paraId="7A77523B"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M</w:t>
            </w:r>
          </w:p>
        </w:tc>
        <w:tc>
          <w:tcPr>
            <w:tcW w:w="623" w:type="dxa"/>
            <w:tcBorders>
              <w:top w:val="single" w:sz="4" w:space="0" w:color="auto"/>
              <w:bottom w:val="single" w:sz="4" w:space="0" w:color="auto"/>
            </w:tcBorders>
            <w:vAlign w:val="center"/>
          </w:tcPr>
          <w:p w14:paraId="4E9A9785"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SD</w:t>
            </w:r>
          </w:p>
        </w:tc>
        <w:tc>
          <w:tcPr>
            <w:tcW w:w="623" w:type="dxa"/>
            <w:tcBorders>
              <w:top w:val="single" w:sz="4" w:space="0" w:color="auto"/>
              <w:bottom w:val="single" w:sz="4" w:space="0" w:color="auto"/>
            </w:tcBorders>
            <w:vAlign w:val="center"/>
          </w:tcPr>
          <w:p w14:paraId="1BB3AD59"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α</w:t>
            </w:r>
          </w:p>
        </w:tc>
        <w:tc>
          <w:tcPr>
            <w:tcW w:w="237" w:type="dxa"/>
            <w:tcBorders>
              <w:top w:val="nil"/>
              <w:bottom w:val="single" w:sz="4" w:space="0" w:color="auto"/>
            </w:tcBorders>
            <w:vAlign w:val="center"/>
          </w:tcPr>
          <w:p w14:paraId="570DF59D" w14:textId="77777777" w:rsidR="001E2F93" w:rsidRPr="00000624" w:rsidRDefault="001E2F93" w:rsidP="001E2F93">
            <w:pPr>
              <w:spacing w:line="480" w:lineRule="auto"/>
              <w:jc w:val="center"/>
              <w:rPr>
                <w:rFonts w:ascii="Calibri" w:hAnsi="Calibri"/>
                <w:i/>
                <w:sz w:val="22"/>
                <w:szCs w:val="22"/>
                <w:lang w:val="en-GB"/>
              </w:rPr>
            </w:pPr>
          </w:p>
        </w:tc>
        <w:tc>
          <w:tcPr>
            <w:tcW w:w="623" w:type="dxa"/>
            <w:tcBorders>
              <w:top w:val="single" w:sz="4" w:space="0" w:color="auto"/>
              <w:bottom w:val="single" w:sz="4" w:space="0" w:color="auto"/>
            </w:tcBorders>
            <w:vAlign w:val="center"/>
          </w:tcPr>
          <w:p w14:paraId="4D947069"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N</w:t>
            </w:r>
          </w:p>
        </w:tc>
        <w:tc>
          <w:tcPr>
            <w:tcW w:w="623" w:type="dxa"/>
            <w:tcBorders>
              <w:top w:val="single" w:sz="4" w:space="0" w:color="auto"/>
              <w:bottom w:val="single" w:sz="4" w:space="0" w:color="auto"/>
            </w:tcBorders>
            <w:vAlign w:val="center"/>
          </w:tcPr>
          <w:p w14:paraId="52A946F5"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M</w:t>
            </w:r>
          </w:p>
        </w:tc>
        <w:tc>
          <w:tcPr>
            <w:tcW w:w="623" w:type="dxa"/>
            <w:tcBorders>
              <w:top w:val="single" w:sz="4" w:space="0" w:color="auto"/>
              <w:bottom w:val="single" w:sz="4" w:space="0" w:color="auto"/>
            </w:tcBorders>
            <w:vAlign w:val="center"/>
          </w:tcPr>
          <w:p w14:paraId="4314048A"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SD</w:t>
            </w:r>
          </w:p>
        </w:tc>
        <w:tc>
          <w:tcPr>
            <w:tcW w:w="623" w:type="dxa"/>
            <w:tcBorders>
              <w:top w:val="single" w:sz="4" w:space="0" w:color="auto"/>
              <w:bottom w:val="single" w:sz="4" w:space="0" w:color="auto"/>
            </w:tcBorders>
            <w:vAlign w:val="center"/>
          </w:tcPr>
          <w:p w14:paraId="71FEEC4F"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α</w:t>
            </w:r>
          </w:p>
        </w:tc>
        <w:tc>
          <w:tcPr>
            <w:tcW w:w="237" w:type="dxa"/>
            <w:tcBorders>
              <w:top w:val="nil"/>
              <w:bottom w:val="single" w:sz="4" w:space="0" w:color="auto"/>
            </w:tcBorders>
            <w:vAlign w:val="center"/>
          </w:tcPr>
          <w:p w14:paraId="5BBC8C28" w14:textId="77777777" w:rsidR="001E2F93" w:rsidRPr="00000624" w:rsidRDefault="001E2F93" w:rsidP="001E2F93">
            <w:pPr>
              <w:spacing w:line="480" w:lineRule="auto"/>
              <w:jc w:val="center"/>
              <w:rPr>
                <w:rFonts w:ascii="Calibri" w:hAnsi="Calibri"/>
                <w:i/>
                <w:sz w:val="22"/>
                <w:szCs w:val="22"/>
                <w:lang w:val="en-GB"/>
              </w:rPr>
            </w:pPr>
          </w:p>
        </w:tc>
        <w:tc>
          <w:tcPr>
            <w:tcW w:w="623" w:type="dxa"/>
            <w:tcBorders>
              <w:top w:val="single" w:sz="4" w:space="0" w:color="auto"/>
              <w:bottom w:val="single" w:sz="4" w:space="0" w:color="auto"/>
            </w:tcBorders>
            <w:vAlign w:val="center"/>
          </w:tcPr>
          <w:p w14:paraId="6B59C54D"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N</w:t>
            </w:r>
          </w:p>
        </w:tc>
        <w:tc>
          <w:tcPr>
            <w:tcW w:w="654" w:type="dxa"/>
            <w:tcBorders>
              <w:top w:val="single" w:sz="4" w:space="0" w:color="auto"/>
              <w:bottom w:val="single" w:sz="4" w:space="0" w:color="auto"/>
            </w:tcBorders>
            <w:vAlign w:val="center"/>
          </w:tcPr>
          <w:p w14:paraId="6DF314F4"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M</w:t>
            </w:r>
          </w:p>
        </w:tc>
        <w:tc>
          <w:tcPr>
            <w:tcW w:w="654" w:type="dxa"/>
            <w:tcBorders>
              <w:top w:val="single" w:sz="4" w:space="0" w:color="auto"/>
              <w:bottom w:val="single" w:sz="4" w:space="0" w:color="auto"/>
            </w:tcBorders>
            <w:vAlign w:val="center"/>
          </w:tcPr>
          <w:p w14:paraId="2177C9C1"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SD</w:t>
            </w:r>
          </w:p>
        </w:tc>
        <w:tc>
          <w:tcPr>
            <w:tcW w:w="654" w:type="dxa"/>
            <w:tcBorders>
              <w:top w:val="single" w:sz="4" w:space="0" w:color="auto"/>
              <w:bottom w:val="single" w:sz="4" w:space="0" w:color="auto"/>
            </w:tcBorders>
            <w:vAlign w:val="center"/>
          </w:tcPr>
          <w:p w14:paraId="0B83C75C" w14:textId="77777777" w:rsidR="001E2F93" w:rsidRPr="00000624" w:rsidRDefault="001E2F93" w:rsidP="001E2F93">
            <w:pPr>
              <w:spacing w:line="480" w:lineRule="auto"/>
              <w:jc w:val="center"/>
              <w:rPr>
                <w:rFonts w:ascii="Calibri" w:hAnsi="Calibri"/>
                <w:i/>
                <w:sz w:val="22"/>
                <w:szCs w:val="22"/>
                <w:lang w:val="en-GB"/>
              </w:rPr>
            </w:pPr>
            <w:r w:rsidRPr="00000624">
              <w:rPr>
                <w:rFonts w:ascii="Calibri" w:hAnsi="Calibri"/>
                <w:i/>
                <w:sz w:val="22"/>
                <w:szCs w:val="22"/>
                <w:lang w:val="en-GB"/>
              </w:rPr>
              <w:t>α</w:t>
            </w:r>
          </w:p>
        </w:tc>
      </w:tr>
      <w:tr w:rsidR="001E2F93" w14:paraId="72277EF0" w14:textId="77777777" w:rsidTr="001E2F93">
        <w:trPr>
          <w:trHeight w:val="525"/>
        </w:trPr>
        <w:tc>
          <w:tcPr>
            <w:tcW w:w="1429" w:type="dxa"/>
            <w:tcBorders>
              <w:top w:val="single" w:sz="4" w:space="0" w:color="auto"/>
            </w:tcBorders>
          </w:tcPr>
          <w:p w14:paraId="2FFD2FB4" w14:textId="77777777" w:rsidR="001E2F93" w:rsidRDefault="001E2F93" w:rsidP="001E2F93">
            <w:pPr>
              <w:spacing w:line="480" w:lineRule="auto"/>
              <w:rPr>
                <w:rFonts w:ascii="Calibri" w:hAnsi="Calibri"/>
                <w:sz w:val="22"/>
                <w:szCs w:val="22"/>
                <w:lang w:val="en-GB"/>
              </w:rPr>
            </w:pPr>
            <w:r w:rsidRPr="000D5DA6">
              <w:rPr>
                <w:rFonts w:ascii="Calibri" w:hAnsi="Calibri"/>
                <w:sz w:val="22"/>
                <w:szCs w:val="22"/>
                <w:lang w:val="en-GB"/>
              </w:rPr>
              <w:t>Self-efficacy</w:t>
            </w:r>
          </w:p>
        </w:tc>
        <w:tc>
          <w:tcPr>
            <w:tcW w:w="1998" w:type="dxa"/>
            <w:tcBorders>
              <w:top w:val="single" w:sz="4" w:space="0" w:color="auto"/>
            </w:tcBorders>
          </w:tcPr>
          <w:p w14:paraId="1F1BC8A3" w14:textId="77777777" w:rsidR="001E2F93" w:rsidRDefault="001E2F93" w:rsidP="001E2F93">
            <w:pPr>
              <w:spacing w:line="480" w:lineRule="auto"/>
              <w:rPr>
                <w:rFonts w:ascii="Calibri" w:hAnsi="Calibri"/>
                <w:sz w:val="22"/>
                <w:szCs w:val="22"/>
                <w:lang w:val="en-GB"/>
              </w:rPr>
            </w:pPr>
            <w:r w:rsidRPr="000D5DA6">
              <w:rPr>
                <w:rFonts w:ascii="Calibri" w:hAnsi="Calibri" w:cs="Monaco"/>
                <w:sz w:val="22"/>
                <w:szCs w:val="22"/>
                <w:lang w:val="en-GB"/>
              </w:rPr>
              <w:t>When facing different tasks, I am certain that I will accomplish them.</w:t>
            </w:r>
          </w:p>
        </w:tc>
        <w:tc>
          <w:tcPr>
            <w:tcW w:w="237" w:type="dxa"/>
            <w:tcBorders>
              <w:top w:val="single" w:sz="4" w:space="0" w:color="auto"/>
            </w:tcBorders>
          </w:tcPr>
          <w:p w14:paraId="07ECCA31" w14:textId="77777777" w:rsidR="001E2F93" w:rsidRDefault="001E2F93" w:rsidP="001E2F93">
            <w:pPr>
              <w:spacing w:line="480" w:lineRule="auto"/>
              <w:rPr>
                <w:rFonts w:ascii="Calibri" w:hAnsi="Calibri"/>
                <w:sz w:val="22"/>
                <w:szCs w:val="22"/>
                <w:lang w:val="en-GB"/>
              </w:rPr>
            </w:pPr>
          </w:p>
        </w:tc>
        <w:tc>
          <w:tcPr>
            <w:tcW w:w="591" w:type="dxa"/>
            <w:tcBorders>
              <w:top w:val="single" w:sz="4" w:space="0" w:color="auto"/>
            </w:tcBorders>
            <w:vAlign w:val="center"/>
          </w:tcPr>
          <w:p w14:paraId="22157D63"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540</w:t>
            </w:r>
          </w:p>
        </w:tc>
        <w:tc>
          <w:tcPr>
            <w:tcW w:w="622" w:type="dxa"/>
            <w:tcBorders>
              <w:top w:val="single" w:sz="4" w:space="0" w:color="auto"/>
            </w:tcBorders>
            <w:vAlign w:val="center"/>
          </w:tcPr>
          <w:p w14:paraId="2D7812A9"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5.13</w:t>
            </w:r>
          </w:p>
        </w:tc>
        <w:tc>
          <w:tcPr>
            <w:tcW w:w="622" w:type="dxa"/>
            <w:tcBorders>
              <w:top w:val="single" w:sz="4" w:space="0" w:color="auto"/>
            </w:tcBorders>
            <w:vAlign w:val="center"/>
          </w:tcPr>
          <w:p w14:paraId="7270B31C"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0.78</w:t>
            </w:r>
          </w:p>
        </w:tc>
        <w:tc>
          <w:tcPr>
            <w:tcW w:w="623" w:type="dxa"/>
            <w:tcBorders>
              <w:top w:val="single" w:sz="4" w:space="0" w:color="auto"/>
            </w:tcBorders>
            <w:vAlign w:val="center"/>
          </w:tcPr>
          <w:p w14:paraId="68943194"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.90</w:t>
            </w:r>
          </w:p>
        </w:tc>
        <w:tc>
          <w:tcPr>
            <w:tcW w:w="237" w:type="dxa"/>
            <w:tcBorders>
              <w:top w:val="single" w:sz="4" w:space="0" w:color="auto"/>
            </w:tcBorders>
            <w:vAlign w:val="center"/>
          </w:tcPr>
          <w:p w14:paraId="183EF713" w14:textId="77777777" w:rsidR="001E2F93" w:rsidRDefault="001E2F93" w:rsidP="001E2F93">
            <w:pPr>
              <w:spacing w:line="480" w:lineRule="auto"/>
              <w:jc w:val="center"/>
              <w:rPr>
                <w:rFonts w:ascii="Calibri" w:hAnsi="Calibri"/>
                <w:sz w:val="22"/>
                <w:szCs w:val="22"/>
                <w:lang w:val="en-GB"/>
              </w:rPr>
            </w:pPr>
          </w:p>
        </w:tc>
        <w:tc>
          <w:tcPr>
            <w:tcW w:w="623" w:type="dxa"/>
            <w:tcBorders>
              <w:top w:val="single" w:sz="4" w:space="0" w:color="auto"/>
            </w:tcBorders>
            <w:vAlign w:val="center"/>
          </w:tcPr>
          <w:p w14:paraId="4299547E"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557</w:t>
            </w:r>
          </w:p>
        </w:tc>
        <w:tc>
          <w:tcPr>
            <w:tcW w:w="623" w:type="dxa"/>
            <w:tcBorders>
              <w:top w:val="single" w:sz="4" w:space="0" w:color="auto"/>
            </w:tcBorders>
            <w:vAlign w:val="center"/>
          </w:tcPr>
          <w:p w14:paraId="0F4B2F48"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5.22</w:t>
            </w:r>
          </w:p>
        </w:tc>
        <w:tc>
          <w:tcPr>
            <w:tcW w:w="623" w:type="dxa"/>
            <w:tcBorders>
              <w:top w:val="single" w:sz="4" w:space="0" w:color="auto"/>
            </w:tcBorders>
            <w:vAlign w:val="center"/>
          </w:tcPr>
          <w:p w14:paraId="526197E6"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0.77</w:t>
            </w:r>
          </w:p>
        </w:tc>
        <w:tc>
          <w:tcPr>
            <w:tcW w:w="623" w:type="dxa"/>
            <w:tcBorders>
              <w:top w:val="single" w:sz="4" w:space="0" w:color="auto"/>
            </w:tcBorders>
            <w:vAlign w:val="center"/>
          </w:tcPr>
          <w:p w14:paraId="050D3BFC"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.91</w:t>
            </w:r>
          </w:p>
        </w:tc>
        <w:tc>
          <w:tcPr>
            <w:tcW w:w="237" w:type="dxa"/>
            <w:tcBorders>
              <w:top w:val="single" w:sz="4" w:space="0" w:color="auto"/>
            </w:tcBorders>
            <w:vAlign w:val="center"/>
          </w:tcPr>
          <w:p w14:paraId="67C2D576" w14:textId="77777777" w:rsidR="001E2F93" w:rsidRDefault="001E2F93" w:rsidP="001E2F93">
            <w:pPr>
              <w:spacing w:line="480" w:lineRule="auto"/>
              <w:jc w:val="center"/>
              <w:rPr>
                <w:rFonts w:ascii="Calibri" w:hAnsi="Calibri"/>
                <w:sz w:val="22"/>
                <w:szCs w:val="22"/>
                <w:lang w:val="en-GB"/>
              </w:rPr>
            </w:pPr>
          </w:p>
        </w:tc>
        <w:tc>
          <w:tcPr>
            <w:tcW w:w="623" w:type="dxa"/>
            <w:tcBorders>
              <w:top w:val="single" w:sz="4" w:space="0" w:color="auto"/>
            </w:tcBorders>
            <w:vAlign w:val="center"/>
          </w:tcPr>
          <w:p w14:paraId="3884026F"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554</w:t>
            </w:r>
          </w:p>
        </w:tc>
        <w:tc>
          <w:tcPr>
            <w:tcW w:w="623" w:type="dxa"/>
            <w:tcBorders>
              <w:top w:val="single" w:sz="4" w:space="0" w:color="auto"/>
            </w:tcBorders>
            <w:vAlign w:val="center"/>
          </w:tcPr>
          <w:p w14:paraId="3B5E2BC0"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5.32</w:t>
            </w:r>
          </w:p>
        </w:tc>
        <w:tc>
          <w:tcPr>
            <w:tcW w:w="623" w:type="dxa"/>
            <w:tcBorders>
              <w:top w:val="single" w:sz="4" w:space="0" w:color="auto"/>
            </w:tcBorders>
            <w:vAlign w:val="center"/>
          </w:tcPr>
          <w:p w14:paraId="26C12CE8"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0.76</w:t>
            </w:r>
          </w:p>
        </w:tc>
        <w:tc>
          <w:tcPr>
            <w:tcW w:w="623" w:type="dxa"/>
            <w:tcBorders>
              <w:top w:val="single" w:sz="4" w:space="0" w:color="auto"/>
            </w:tcBorders>
            <w:vAlign w:val="center"/>
          </w:tcPr>
          <w:p w14:paraId="5BE4970C"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.91</w:t>
            </w:r>
          </w:p>
        </w:tc>
        <w:tc>
          <w:tcPr>
            <w:tcW w:w="237" w:type="dxa"/>
            <w:tcBorders>
              <w:top w:val="single" w:sz="4" w:space="0" w:color="auto"/>
            </w:tcBorders>
            <w:vAlign w:val="center"/>
          </w:tcPr>
          <w:p w14:paraId="6B838E3C" w14:textId="77777777" w:rsidR="001E2F93" w:rsidRDefault="001E2F93" w:rsidP="001E2F93">
            <w:pPr>
              <w:spacing w:line="480" w:lineRule="auto"/>
              <w:jc w:val="center"/>
              <w:rPr>
                <w:rFonts w:ascii="Calibri" w:hAnsi="Calibri"/>
                <w:sz w:val="22"/>
                <w:szCs w:val="22"/>
                <w:lang w:val="en-GB"/>
              </w:rPr>
            </w:pPr>
          </w:p>
        </w:tc>
        <w:tc>
          <w:tcPr>
            <w:tcW w:w="623" w:type="dxa"/>
            <w:tcBorders>
              <w:top w:val="single" w:sz="4" w:space="0" w:color="auto"/>
            </w:tcBorders>
            <w:vAlign w:val="center"/>
          </w:tcPr>
          <w:p w14:paraId="30F47CB3"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810</w:t>
            </w:r>
          </w:p>
        </w:tc>
        <w:tc>
          <w:tcPr>
            <w:tcW w:w="654" w:type="dxa"/>
            <w:tcBorders>
              <w:top w:val="single" w:sz="4" w:space="0" w:color="auto"/>
            </w:tcBorders>
            <w:vAlign w:val="center"/>
          </w:tcPr>
          <w:p w14:paraId="2E609DE5"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5.40</w:t>
            </w:r>
          </w:p>
        </w:tc>
        <w:tc>
          <w:tcPr>
            <w:tcW w:w="654" w:type="dxa"/>
            <w:tcBorders>
              <w:top w:val="single" w:sz="4" w:space="0" w:color="auto"/>
            </w:tcBorders>
            <w:vAlign w:val="center"/>
          </w:tcPr>
          <w:p w14:paraId="4B961CE1"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0.72</w:t>
            </w:r>
          </w:p>
        </w:tc>
        <w:tc>
          <w:tcPr>
            <w:tcW w:w="654" w:type="dxa"/>
            <w:tcBorders>
              <w:top w:val="single" w:sz="4" w:space="0" w:color="auto"/>
            </w:tcBorders>
            <w:vAlign w:val="center"/>
          </w:tcPr>
          <w:p w14:paraId="58DEB08A"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.91</w:t>
            </w:r>
          </w:p>
        </w:tc>
      </w:tr>
      <w:tr w:rsidR="001E2F93" w14:paraId="24C85516" w14:textId="77777777" w:rsidTr="001E2F93">
        <w:trPr>
          <w:trHeight w:val="538"/>
        </w:trPr>
        <w:tc>
          <w:tcPr>
            <w:tcW w:w="1429" w:type="dxa"/>
          </w:tcPr>
          <w:p w14:paraId="703DB119" w14:textId="77777777" w:rsidR="001E2F93" w:rsidRDefault="001E2F93" w:rsidP="001E2F93">
            <w:pPr>
              <w:spacing w:line="480" w:lineRule="auto"/>
              <w:rPr>
                <w:rFonts w:ascii="Calibri" w:hAnsi="Calibri"/>
                <w:sz w:val="22"/>
                <w:szCs w:val="22"/>
                <w:lang w:val="en-GB"/>
              </w:rPr>
            </w:pPr>
            <w:r w:rsidRPr="000D5DA6">
              <w:rPr>
                <w:rFonts w:ascii="Calibri" w:hAnsi="Calibri"/>
                <w:sz w:val="22"/>
                <w:szCs w:val="22"/>
                <w:lang w:val="en-GB"/>
              </w:rPr>
              <w:t>Learning-goal</w:t>
            </w:r>
            <w:r>
              <w:rPr>
                <w:rFonts w:ascii="Calibri" w:hAnsi="Calibri"/>
                <w:sz w:val="22"/>
                <w:szCs w:val="22"/>
                <w:lang w:val="en-GB"/>
              </w:rPr>
              <w:t xml:space="preserve"> orientation</w:t>
            </w:r>
            <w:r w:rsidRPr="000D5DA6">
              <w:rPr>
                <w:rFonts w:ascii="Calibri" w:hAnsi="Calibri"/>
                <w:sz w:val="22"/>
                <w:szCs w:val="22"/>
                <w:lang w:val="en-GB"/>
              </w:rPr>
              <w:t xml:space="preserve"> </w:t>
            </w:r>
          </w:p>
        </w:tc>
        <w:tc>
          <w:tcPr>
            <w:tcW w:w="1998" w:type="dxa"/>
          </w:tcPr>
          <w:p w14:paraId="09C00C4A" w14:textId="77777777" w:rsidR="001E2F93" w:rsidRDefault="001E2F93" w:rsidP="001E2F93">
            <w:pPr>
              <w:spacing w:line="480" w:lineRule="auto"/>
              <w:rPr>
                <w:rFonts w:ascii="Calibri" w:hAnsi="Calibri"/>
                <w:sz w:val="22"/>
                <w:szCs w:val="22"/>
                <w:lang w:val="en-GB"/>
              </w:rPr>
            </w:pPr>
            <w:r w:rsidRPr="000D5DA6">
              <w:rPr>
                <w:rFonts w:ascii="Calibri" w:hAnsi="Calibri" w:cs="Monaco"/>
                <w:sz w:val="22"/>
                <w:szCs w:val="22"/>
                <w:lang w:val="en-GB"/>
              </w:rPr>
              <w:t>I prefer to work on tasks that force me to learn new things.</w:t>
            </w:r>
          </w:p>
        </w:tc>
        <w:tc>
          <w:tcPr>
            <w:tcW w:w="237" w:type="dxa"/>
          </w:tcPr>
          <w:p w14:paraId="27A41E45" w14:textId="77777777" w:rsidR="001E2F93" w:rsidRDefault="001E2F93" w:rsidP="001E2F93">
            <w:pPr>
              <w:spacing w:line="480" w:lineRule="auto"/>
              <w:rPr>
                <w:rFonts w:ascii="Calibri" w:hAnsi="Calibri"/>
                <w:sz w:val="22"/>
                <w:szCs w:val="22"/>
                <w:lang w:val="en-GB"/>
              </w:rPr>
            </w:pPr>
          </w:p>
        </w:tc>
        <w:tc>
          <w:tcPr>
            <w:tcW w:w="591" w:type="dxa"/>
            <w:vAlign w:val="center"/>
          </w:tcPr>
          <w:p w14:paraId="5E29F70F"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540</w:t>
            </w:r>
          </w:p>
        </w:tc>
        <w:tc>
          <w:tcPr>
            <w:tcW w:w="622" w:type="dxa"/>
            <w:vAlign w:val="center"/>
          </w:tcPr>
          <w:p w14:paraId="0AF7EAEC"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5.46</w:t>
            </w:r>
          </w:p>
        </w:tc>
        <w:tc>
          <w:tcPr>
            <w:tcW w:w="622" w:type="dxa"/>
            <w:vAlign w:val="center"/>
          </w:tcPr>
          <w:p w14:paraId="63FC057F"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0.67</w:t>
            </w:r>
          </w:p>
        </w:tc>
        <w:tc>
          <w:tcPr>
            <w:tcW w:w="623" w:type="dxa"/>
            <w:vAlign w:val="center"/>
          </w:tcPr>
          <w:p w14:paraId="566BC7F4"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.79</w:t>
            </w:r>
          </w:p>
        </w:tc>
        <w:tc>
          <w:tcPr>
            <w:tcW w:w="237" w:type="dxa"/>
            <w:vAlign w:val="center"/>
          </w:tcPr>
          <w:p w14:paraId="7FE2CE47"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3B10768D"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557</w:t>
            </w:r>
          </w:p>
        </w:tc>
        <w:tc>
          <w:tcPr>
            <w:tcW w:w="623" w:type="dxa"/>
            <w:vAlign w:val="center"/>
          </w:tcPr>
          <w:p w14:paraId="01A0C356"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5.52</w:t>
            </w:r>
          </w:p>
        </w:tc>
        <w:tc>
          <w:tcPr>
            <w:tcW w:w="623" w:type="dxa"/>
            <w:vAlign w:val="center"/>
          </w:tcPr>
          <w:p w14:paraId="0F7271FE"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0.64</w:t>
            </w:r>
          </w:p>
        </w:tc>
        <w:tc>
          <w:tcPr>
            <w:tcW w:w="623" w:type="dxa"/>
            <w:vAlign w:val="center"/>
          </w:tcPr>
          <w:p w14:paraId="348BD625"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.80</w:t>
            </w:r>
          </w:p>
        </w:tc>
        <w:tc>
          <w:tcPr>
            <w:tcW w:w="237" w:type="dxa"/>
            <w:vAlign w:val="center"/>
          </w:tcPr>
          <w:p w14:paraId="73A3299C"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558037E6"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553</w:t>
            </w:r>
          </w:p>
        </w:tc>
        <w:tc>
          <w:tcPr>
            <w:tcW w:w="623" w:type="dxa"/>
            <w:vAlign w:val="center"/>
          </w:tcPr>
          <w:p w14:paraId="32ED5C48"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5.58</w:t>
            </w:r>
          </w:p>
        </w:tc>
        <w:tc>
          <w:tcPr>
            <w:tcW w:w="623" w:type="dxa"/>
            <w:vAlign w:val="center"/>
          </w:tcPr>
          <w:p w14:paraId="56F9F4F2"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0.64</w:t>
            </w:r>
          </w:p>
        </w:tc>
        <w:tc>
          <w:tcPr>
            <w:tcW w:w="623" w:type="dxa"/>
            <w:vAlign w:val="center"/>
          </w:tcPr>
          <w:p w14:paraId="4E36C9FF"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.80</w:t>
            </w:r>
          </w:p>
        </w:tc>
        <w:tc>
          <w:tcPr>
            <w:tcW w:w="237" w:type="dxa"/>
            <w:vAlign w:val="center"/>
          </w:tcPr>
          <w:p w14:paraId="26F00C90"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621EAA61"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810</w:t>
            </w:r>
          </w:p>
        </w:tc>
        <w:tc>
          <w:tcPr>
            <w:tcW w:w="654" w:type="dxa"/>
            <w:vAlign w:val="center"/>
          </w:tcPr>
          <w:p w14:paraId="4D7B42AC"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5.71</w:t>
            </w:r>
          </w:p>
        </w:tc>
        <w:tc>
          <w:tcPr>
            <w:tcW w:w="654" w:type="dxa"/>
            <w:vAlign w:val="center"/>
          </w:tcPr>
          <w:p w14:paraId="0CB9AEDB"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0.61</w:t>
            </w:r>
          </w:p>
        </w:tc>
        <w:tc>
          <w:tcPr>
            <w:tcW w:w="654" w:type="dxa"/>
            <w:vAlign w:val="center"/>
          </w:tcPr>
          <w:p w14:paraId="4A75D063"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.79</w:t>
            </w:r>
          </w:p>
        </w:tc>
      </w:tr>
      <w:tr w:rsidR="001E2F93" w14:paraId="61120150" w14:textId="77777777" w:rsidTr="001E2F93">
        <w:trPr>
          <w:trHeight w:val="525"/>
        </w:trPr>
        <w:tc>
          <w:tcPr>
            <w:tcW w:w="1429" w:type="dxa"/>
          </w:tcPr>
          <w:p w14:paraId="3474EEC8" w14:textId="77777777" w:rsidR="001E2F93" w:rsidRDefault="001E2F93" w:rsidP="001E2F93">
            <w:pPr>
              <w:spacing w:line="480" w:lineRule="auto"/>
              <w:rPr>
                <w:rFonts w:ascii="Calibri" w:hAnsi="Calibri"/>
                <w:sz w:val="22"/>
                <w:szCs w:val="22"/>
                <w:lang w:val="en-GB"/>
              </w:rPr>
            </w:pPr>
            <w:r w:rsidRPr="000D5DA6">
              <w:rPr>
                <w:rFonts w:ascii="Calibri" w:hAnsi="Calibri"/>
                <w:sz w:val="22"/>
                <w:szCs w:val="22"/>
                <w:lang w:val="en-GB"/>
              </w:rPr>
              <w:t xml:space="preserve">Performance-approach </w:t>
            </w:r>
            <w:r>
              <w:rPr>
                <w:rFonts w:ascii="Calibri" w:hAnsi="Calibri"/>
                <w:sz w:val="22"/>
                <w:szCs w:val="22"/>
                <w:lang w:val="en-GB"/>
              </w:rPr>
              <w:t xml:space="preserve"> orientation</w:t>
            </w:r>
          </w:p>
        </w:tc>
        <w:tc>
          <w:tcPr>
            <w:tcW w:w="1998" w:type="dxa"/>
          </w:tcPr>
          <w:p w14:paraId="04F93491" w14:textId="77777777" w:rsidR="001E2F93" w:rsidRDefault="001E2F93" w:rsidP="001E2F93">
            <w:pPr>
              <w:spacing w:line="480" w:lineRule="auto"/>
              <w:rPr>
                <w:rFonts w:ascii="Calibri" w:hAnsi="Calibri"/>
                <w:sz w:val="22"/>
                <w:szCs w:val="22"/>
                <w:lang w:val="en-GB"/>
              </w:rPr>
            </w:pPr>
            <w:r w:rsidRPr="000D5DA6">
              <w:rPr>
                <w:rFonts w:ascii="Calibri" w:hAnsi="Calibri" w:cs="Monaco"/>
                <w:sz w:val="22"/>
                <w:szCs w:val="22"/>
                <w:lang w:val="en-GB"/>
              </w:rPr>
              <w:t>I like showing that I am performing better than other students.</w:t>
            </w:r>
          </w:p>
        </w:tc>
        <w:tc>
          <w:tcPr>
            <w:tcW w:w="237" w:type="dxa"/>
          </w:tcPr>
          <w:p w14:paraId="67626435" w14:textId="77777777" w:rsidR="001E2F93" w:rsidRDefault="001E2F93" w:rsidP="001E2F93">
            <w:pPr>
              <w:spacing w:line="480" w:lineRule="auto"/>
              <w:rPr>
                <w:rFonts w:ascii="Calibri" w:hAnsi="Calibri"/>
                <w:sz w:val="22"/>
                <w:szCs w:val="22"/>
                <w:lang w:val="en-GB"/>
              </w:rPr>
            </w:pPr>
          </w:p>
        </w:tc>
        <w:tc>
          <w:tcPr>
            <w:tcW w:w="591" w:type="dxa"/>
            <w:vAlign w:val="center"/>
          </w:tcPr>
          <w:p w14:paraId="44AB34AC"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540</w:t>
            </w:r>
          </w:p>
        </w:tc>
        <w:tc>
          <w:tcPr>
            <w:tcW w:w="622" w:type="dxa"/>
            <w:vAlign w:val="center"/>
          </w:tcPr>
          <w:p w14:paraId="77108824"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4.19</w:t>
            </w:r>
          </w:p>
        </w:tc>
        <w:tc>
          <w:tcPr>
            <w:tcW w:w="622" w:type="dxa"/>
            <w:vAlign w:val="center"/>
          </w:tcPr>
          <w:p w14:paraId="5043CF3A"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1.07</w:t>
            </w:r>
          </w:p>
        </w:tc>
        <w:tc>
          <w:tcPr>
            <w:tcW w:w="623" w:type="dxa"/>
            <w:vAlign w:val="center"/>
          </w:tcPr>
          <w:p w14:paraId="5471D18A"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.77</w:t>
            </w:r>
          </w:p>
        </w:tc>
        <w:tc>
          <w:tcPr>
            <w:tcW w:w="237" w:type="dxa"/>
            <w:vAlign w:val="center"/>
          </w:tcPr>
          <w:p w14:paraId="2D80836F"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363F0D2B"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557</w:t>
            </w:r>
          </w:p>
        </w:tc>
        <w:tc>
          <w:tcPr>
            <w:tcW w:w="623" w:type="dxa"/>
            <w:vAlign w:val="center"/>
          </w:tcPr>
          <w:p w14:paraId="2BE90E47"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4.25</w:t>
            </w:r>
          </w:p>
        </w:tc>
        <w:tc>
          <w:tcPr>
            <w:tcW w:w="623" w:type="dxa"/>
            <w:vAlign w:val="center"/>
          </w:tcPr>
          <w:p w14:paraId="26D58399"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1.11</w:t>
            </w:r>
          </w:p>
        </w:tc>
        <w:tc>
          <w:tcPr>
            <w:tcW w:w="623" w:type="dxa"/>
            <w:vAlign w:val="center"/>
          </w:tcPr>
          <w:p w14:paraId="68265B32"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.82</w:t>
            </w:r>
          </w:p>
        </w:tc>
        <w:tc>
          <w:tcPr>
            <w:tcW w:w="237" w:type="dxa"/>
            <w:vAlign w:val="center"/>
          </w:tcPr>
          <w:p w14:paraId="22858C78"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786AA25E"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553</w:t>
            </w:r>
          </w:p>
        </w:tc>
        <w:tc>
          <w:tcPr>
            <w:tcW w:w="623" w:type="dxa"/>
            <w:vAlign w:val="center"/>
          </w:tcPr>
          <w:p w14:paraId="2DE3FAFE"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4.26</w:t>
            </w:r>
          </w:p>
        </w:tc>
        <w:tc>
          <w:tcPr>
            <w:tcW w:w="623" w:type="dxa"/>
            <w:vAlign w:val="center"/>
          </w:tcPr>
          <w:p w14:paraId="1E20AC15"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1.14</w:t>
            </w:r>
          </w:p>
        </w:tc>
        <w:tc>
          <w:tcPr>
            <w:tcW w:w="623" w:type="dxa"/>
            <w:vAlign w:val="center"/>
          </w:tcPr>
          <w:p w14:paraId="667651E1"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.84</w:t>
            </w:r>
          </w:p>
        </w:tc>
        <w:tc>
          <w:tcPr>
            <w:tcW w:w="237" w:type="dxa"/>
            <w:vAlign w:val="center"/>
          </w:tcPr>
          <w:p w14:paraId="6430240A"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25E384C7"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810</w:t>
            </w:r>
          </w:p>
        </w:tc>
        <w:tc>
          <w:tcPr>
            <w:tcW w:w="654" w:type="dxa"/>
            <w:vAlign w:val="center"/>
          </w:tcPr>
          <w:p w14:paraId="24698469"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4.93</w:t>
            </w:r>
          </w:p>
        </w:tc>
        <w:tc>
          <w:tcPr>
            <w:tcW w:w="654" w:type="dxa"/>
            <w:vAlign w:val="center"/>
          </w:tcPr>
          <w:p w14:paraId="7F0979DF"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0.99</w:t>
            </w:r>
          </w:p>
        </w:tc>
        <w:tc>
          <w:tcPr>
            <w:tcW w:w="654" w:type="dxa"/>
            <w:vAlign w:val="center"/>
          </w:tcPr>
          <w:p w14:paraId="29955607"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.81</w:t>
            </w:r>
          </w:p>
        </w:tc>
      </w:tr>
      <w:tr w:rsidR="001E2F93" w14:paraId="13C2FE9A" w14:textId="77777777" w:rsidTr="001E2F93">
        <w:trPr>
          <w:trHeight w:val="525"/>
        </w:trPr>
        <w:tc>
          <w:tcPr>
            <w:tcW w:w="1429" w:type="dxa"/>
          </w:tcPr>
          <w:p w14:paraId="0AC951CD" w14:textId="77777777" w:rsidR="001E2F93" w:rsidRDefault="001E2F93" w:rsidP="001E2F93">
            <w:pPr>
              <w:spacing w:line="480" w:lineRule="auto"/>
              <w:rPr>
                <w:rFonts w:ascii="Calibri" w:hAnsi="Calibri"/>
                <w:sz w:val="22"/>
                <w:szCs w:val="22"/>
                <w:lang w:val="en-GB"/>
              </w:rPr>
            </w:pPr>
            <w:r w:rsidRPr="000D5DA6">
              <w:rPr>
                <w:rFonts w:ascii="Calibri" w:hAnsi="Calibri"/>
                <w:sz w:val="22"/>
                <w:szCs w:val="22"/>
                <w:lang w:val="en-GB"/>
              </w:rPr>
              <w:t>Performance-avoidance</w:t>
            </w:r>
            <w:r>
              <w:rPr>
                <w:rFonts w:ascii="Calibri" w:hAnsi="Calibri"/>
                <w:sz w:val="22"/>
                <w:szCs w:val="22"/>
                <w:lang w:val="en-GB"/>
              </w:rPr>
              <w:t xml:space="preserve"> orientation</w:t>
            </w:r>
            <w:r w:rsidRPr="000D5DA6">
              <w:rPr>
                <w:rFonts w:ascii="Calibri" w:hAnsi="Calibri"/>
                <w:sz w:val="22"/>
                <w:szCs w:val="22"/>
                <w:lang w:val="en-GB"/>
              </w:rPr>
              <w:t xml:space="preserve"> </w:t>
            </w:r>
          </w:p>
        </w:tc>
        <w:tc>
          <w:tcPr>
            <w:tcW w:w="1998" w:type="dxa"/>
          </w:tcPr>
          <w:p w14:paraId="6853E2FD" w14:textId="77777777" w:rsidR="001E2F93" w:rsidRDefault="001E2F93" w:rsidP="001E2F93">
            <w:pPr>
              <w:spacing w:line="480" w:lineRule="auto"/>
              <w:rPr>
                <w:rFonts w:ascii="Calibri" w:hAnsi="Calibri"/>
                <w:sz w:val="22"/>
                <w:szCs w:val="22"/>
                <w:lang w:val="en-GB"/>
              </w:rPr>
            </w:pPr>
            <w:r w:rsidRPr="000D5DA6">
              <w:rPr>
                <w:rFonts w:ascii="Calibri" w:hAnsi="Calibri" w:cs="Monaco"/>
                <w:sz w:val="22"/>
                <w:szCs w:val="22"/>
                <w:lang w:val="en-GB"/>
              </w:rPr>
              <w:t>I choose to avoid situations in which I could perform badly.</w:t>
            </w:r>
          </w:p>
        </w:tc>
        <w:tc>
          <w:tcPr>
            <w:tcW w:w="237" w:type="dxa"/>
          </w:tcPr>
          <w:p w14:paraId="7537E29E" w14:textId="77777777" w:rsidR="001E2F93" w:rsidRDefault="001E2F93" w:rsidP="001E2F93">
            <w:pPr>
              <w:spacing w:line="480" w:lineRule="auto"/>
              <w:rPr>
                <w:rFonts w:ascii="Calibri" w:hAnsi="Calibri"/>
                <w:sz w:val="22"/>
                <w:szCs w:val="22"/>
                <w:lang w:val="en-GB"/>
              </w:rPr>
            </w:pPr>
          </w:p>
        </w:tc>
        <w:tc>
          <w:tcPr>
            <w:tcW w:w="591" w:type="dxa"/>
            <w:vAlign w:val="center"/>
          </w:tcPr>
          <w:p w14:paraId="7BFDB803"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540</w:t>
            </w:r>
          </w:p>
        </w:tc>
        <w:tc>
          <w:tcPr>
            <w:tcW w:w="622" w:type="dxa"/>
            <w:vAlign w:val="center"/>
          </w:tcPr>
          <w:p w14:paraId="4F894B97"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3.48</w:t>
            </w:r>
          </w:p>
        </w:tc>
        <w:tc>
          <w:tcPr>
            <w:tcW w:w="622" w:type="dxa"/>
            <w:vAlign w:val="center"/>
          </w:tcPr>
          <w:p w14:paraId="6125CD79"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1.15</w:t>
            </w:r>
          </w:p>
        </w:tc>
        <w:tc>
          <w:tcPr>
            <w:tcW w:w="623" w:type="dxa"/>
            <w:vAlign w:val="center"/>
          </w:tcPr>
          <w:p w14:paraId="02489133"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.83</w:t>
            </w:r>
          </w:p>
        </w:tc>
        <w:tc>
          <w:tcPr>
            <w:tcW w:w="237" w:type="dxa"/>
            <w:vAlign w:val="center"/>
          </w:tcPr>
          <w:p w14:paraId="34F6F6C5"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0165A19D"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557</w:t>
            </w:r>
          </w:p>
        </w:tc>
        <w:tc>
          <w:tcPr>
            <w:tcW w:w="623" w:type="dxa"/>
            <w:vAlign w:val="center"/>
          </w:tcPr>
          <w:p w14:paraId="32F5B770"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3.46</w:t>
            </w:r>
          </w:p>
        </w:tc>
        <w:tc>
          <w:tcPr>
            <w:tcW w:w="623" w:type="dxa"/>
            <w:vAlign w:val="center"/>
          </w:tcPr>
          <w:p w14:paraId="178B0E65"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1.09</w:t>
            </w:r>
          </w:p>
        </w:tc>
        <w:tc>
          <w:tcPr>
            <w:tcW w:w="623" w:type="dxa"/>
            <w:vAlign w:val="center"/>
          </w:tcPr>
          <w:p w14:paraId="4CB3FB57"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.81</w:t>
            </w:r>
          </w:p>
        </w:tc>
        <w:tc>
          <w:tcPr>
            <w:tcW w:w="237" w:type="dxa"/>
            <w:vAlign w:val="center"/>
          </w:tcPr>
          <w:p w14:paraId="2FBE151B"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2A3C7C89"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553</w:t>
            </w:r>
          </w:p>
        </w:tc>
        <w:tc>
          <w:tcPr>
            <w:tcW w:w="623" w:type="dxa"/>
            <w:vAlign w:val="center"/>
          </w:tcPr>
          <w:p w14:paraId="6D82516F"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3.37</w:t>
            </w:r>
          </w:p>
        </w:tc>
        <w:tc>
          <w:tcPr>
            <w:tcW w:w="623" w:type="dxa"/>
            <w:vAlign w:val="center"/>
          </w:tcPr>
          <w:p w14:paraId="3B7AFBF9"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1.13</w:t>
            </w:r>
          </w:p>
        </w:tc>
        <w:tc>
          <w:tcPr>
            <w:tcW w:w="623" w:type="dxa"/>
            <w:vAlign w:val="center"/>
          </w:tcPr>
          <w:p w14:paraId="7821419E"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.86</w:t>
            </w:r>
          </w:p>
        </w:tc>
        <w:tc>
          <w:tcPr>
            <w:tcW w:w="237" w:type="dxa"/>
            <w:vAlign w:val="center"/>
          </w:tcPr>
          <w:p w14:paraId="2EDF3326"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43BA103F"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810</w:t>
            </w:r>
          </w:p>
        </w:tc>
        <w:tc>
          <w:tcPr>
            <w:tcW w:w="654" w:type="dxa"/>
            <w:vAlign w:val="center"/>
          </w:tcPr>
          <w:p w14:paraId="540E19C0"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3.37</w:t>
            </w:r>
          </w:p>
        </w:tc>
        <w:tc>
          <w:tcPr>
            <w:tcW w:w="654" w:type="dxa"/>
            <w:vAlign w:val="center"/>
          </w:tcPr>
          <w:p w14:paraId="3BFEC4ED"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1.17</w:t>
            </w:r>
          </w:p>
        </w:tc>
        <w:tc>
          <w:tcPr>
            <w:tcW w:w="654" w:type="dxa"/>
            <w:vAlign w:val="center"/>
          </w:tcPr>
          <w:p w14:paraId="37D57A56"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.85</w:t>
            </w:r>
          </w:p>
        </w:tc>
      </w:tr>
      <w:tr w:rsidR="001E2F93" w14:paraId="6B15686C" w14:textId="77777777" w:rsidTr="001E2F93">
        <w:trPr>
          <w:trHeight w:val="525"/>
        </w:trPr>
        <w:tc>
          <w:tcPr>
            <w:tcW w:w="1429" w:type="dxa"/>
          </w:tcPr>
          <w:p w14:paraId="3AAE06C1" w14:textId="77777777" w:rsidR="001E2F93" w:rsidRDefault="001E2F93" w:rsidP="001E2F93">
            <w:pPr>
              <w:spacing w:line="480" w:lineRule="auto"/>
              <w:rPr>
                <w:rFonts w:ascii="Calibri" w:hAnsi="Calibri"/>
                <w:sz w:val="22"/>
                <w:szCs w:val="22"/>
                <w:lang w:val="en-GB"/>
              </w:rPr>
            </w:pPr>
            <w:r w:rsidRPr="000D5DA6">
              <w:rPr>
                <w:rFonts w:ascii="Calibri" w:hAnsi="Calibri"/>
                <w:sz w:val="22"/>
                <w:szCs w:val="22"/>
                <w:lang w:val="en-GB"/>
              </w:rPr>
              <w:t>Formal learning activities</w:t>
            </w:r>
          </w:p>
        </w:tc>
        <w:tc>
          <w:tcPr>
            <w:tcW w:w="1998" w:type="dxa"/>
          </w:tcPr>
          <w:p w14:paraId="4145E56B" w14:textId="77777777" w:rsidR="001E2F93" w:rsidRDefault="001E2F93" w:rsidP="001E2F93">
            <w:pPr>
              <w:spacing w:line="480" w:lineRule="auto"/>
              <w:rPr>
                <w:rFonts w:ascii="Calibri" w:hAnsi="Calibri"/>
                <w:sz w:val="22"/>
                <w:szCs w:val="22"/>
                <w:lang w:val="en-GB"/>
              </w:rPr>
            </w:pPr>
            <w:r w:rsidRPr="000D5DA6">
              <w:rPr>
                <w:rFonts w:ascii="Calibri" w:hAnsi="Calibri" w:cs="Monaco"/>
                <w:sz w:val="22"/>
                <w:szCs w:val="22"/>
                <w:lang w:val="en-GB"/>
              </w:rPr>
              <w:t>I participated in a workshop.</w:t>
            </w:r>
          </w:p>
        </w:tc>
        <w:tc>
          <w:tcPr>
            <w:tcW w:w="237" w:type="dxa"/>
          </w:tcPr>
          <w:p w14:paraId="317F0267" w14:textId="77777777" w:rsidR="001E2F93" w:rsidRDefault="001E2F93" w:rsidP="001E2F93">
            <w:pPr>
              <w:spacing w:line="480" w:lineRule="auto"/>
              <w:rPr>
                <w:rFonts w:ascii="Calibri" w:hAnsi="Calibri"/>
                <w:sz w:val="22"/>
                <w:szCs w:val="22"/>
                <w:lang w:val="en-GB"/>
              </w:rPr>
            </w:pPr>
          </w:p>
        </w:tc>
        <w:tc>
          <w:tcPr>
            <w:tcW w:w="591" w:type="dxa"/>
            <w:vAlign w:val="center"/>
          </w:tcPr>
          <w:p w14:paraId="708BFCA9"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2" w:type="dxa"/>
            <w:vAlign w:val="center"/>
          </w:tcPr>
          <w:p w14:paraId="4568D807"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2" w:type="dxa"/>
            <w:vAlign w:val="center"/>
          </w:tcPr>
          <w:p w14:paraId="62346F77"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10A509CA"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w:t>
            </w:r>
          </w:p>
        </w:tc>
        <w:tc>
          <w:tcPr>
            <w:tcW w:w="237" w:type="dxa"/>
            <w:vAlign w:val="center"/>
          </w:tcPr>
          <w:p w14:paraId="267550E4"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7DAD11BE"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738E9AD5"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40D6E47A"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0F07E2FB"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w:t>
            </w:r>
          </w:p>
        </w:tc>
        <w:tc>
          <w:tcPr>
            <w:tcW w:w="237" w:type="dxa"/>
            <w:vAlign w:val="center"/>
          </w:tcPr>
          <w:p w14:paraId="3C9B75AD"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32FE340E"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5D1FDE7E"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2AA766B6"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731C0CE9"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w:t>
            </w:r>
          </w:p>
        </w:tc>
        <w:tc>
          <w:tcPr>
            <w:tcW w:w="237" w:type="dxa"/>
            <w:vAlign w:val="center"/>
          </w:tcPr>
          <w:p w14:paraId="16283AB6"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20611988"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780</w:t>
            </w:r>
          </w:p>
        </w:tc>
        <w:tc>
          <w:tcPr>
            <w:tcW w:w="654" w:type="dxa"/>
            <w:vAlign w:val="center"/>
          </w:tcPr>
          <w:p w14:paraId="481D3FD6"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2.42</w:t>
            </w:r>
          </w:p>
        </w:tc>
        <w:tc>
          <w:tcPr>
            <w:tcW w:w="654" w:type="dxa"/>
            <w:vAlign w:val="center"/>
          </w:tcPr>
          <w:p w14:paraId="2526CEE2"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1.08</w:t>
            </w:r>
          </w:p>
        </w:tc>
        <w:tc>
          <w:tcPr>
            <w:tcW w:w="654" w:type="dxa"/>
            <w:vAlign w:val="center"/>
          </w:tcPr>
          <w:p w14:paraId="5CDB7B48"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.81</w:t>
            </w:r>
          </w:p>
        </w:tc>
      </w:tr>
      <w:tr w:rsidR="001E2F93" w14:paraId="6F6DD8E8" w14:textId="77777777" w:rsidTr="001E2F93">
        <w:trPr>
          <w:trHeight w:val="538"/>
        </w:trPr>
        <w:tc>
          <w:tcPr>
            <w:tcW w:w="1429" w:type="dxa"/>
          </w:tcPr>
          <w:p w14:paraId="2F53ED53" w14:textId="77777777" w:rsidR="001E2F93" w:rsidRDefault="001E2F93" w:rsidP="001E2F93">
            <w:pPr>
              <w:spacing w:line="480" w:lineRule="auto"/>
              <w:rPr>
                <w:rFonts w:ascii="Calibri" w:hAnsi="Calibri"/>
                <w:sz w:val="22"/>
                <w:szCs w:val="22"/>
                <w:lang w:val="en-GB"/>
              </w:rPr>
            </w:pPr>
            <w:r>
              <w:rPr>
                <w:rFonts w:ascii="Calibri" w:hAnsi="Calibri"/>
                <w:sz w:val="22"/>
                <w:szCs w:val="22"/>
                <w:lang w:val="en-GB"/>
              </w:rPr>
              <w:t>I</w:t>
            </w:r>
            <w:r w:rsidRPr="000D5DA6">
              <w:rPr>
                <w:rFonts w:ascii="Calibri" w:hAnsi="Calibri"/>
                <w:sz w:val="22"/>
                <w:szCs w:val="22"/>
                <w:lang w:val="en-GB"/>
              </w:rPr>
              <w:t xml:space="preserve">nformal </w:t>
            </w:r>
            <w:r>
              <w:rPr>
                <w:rFonts w:ascii="Calibri" w:hAnsi="Calibri"/>
                <w:sz w:val="22"/>
                <w:szCs w:val="22"/>
                <w:lang w:val="en-GB"/>
              </w:rPr>
              <w:t>- personal sources</w:t>
            </w:r>
          </w:p>
        </w:tc>
        <w:tc>
          <w:tcPr>
            <w:tcW w:w="1998" w:type="dxa"/>
          </w:tcPr>
          <w:p w14:paraId="41C446D2" w14:textId="77777777" w:rsidR="001E2F93" w:rsidRDefault="001E2F93" w:rsidP="001E2F93">
            <w:pPr>
              <w:spacing w:line="480" w:lineRule="auto"/>
              <w:rPr>
                <w:rFonts w:ascii="Calibri" w:hAnsi="Calibri"/>
                <w:sz w:val="22"/>
                <w:szCs w:val="22"/>
                <w:lang w:val="en-GB"/>
              </w:rPr>
            </w:pPr>
            <w:r w:rsidRPr="000D5DA6">
              <w:rPr>
                <w:rFonts w:ascii="Calibri" w:hAnsi="Calibri"/>
                <w:sz w:val="22"/>
                <w:lang w:val="en-GB"/>
              </w:rPr>
              <w:t>I talked about work experiences with others.</w:t>
            </w:r>
          </w:p>
        </w:tc>
        <w:tc>
          <w:tcPr>
            <w:tcW w:w="237" w:type="dxa"/>
          </w:tcPr>
          <w:p w14:paraId="21DDAC93" w14:textId="77777777" w:rsidR="001E2F93" w:rsidRDefault="001E2F93" w:rsidP="001E2F93">
            <w:pPr>
              <w:spacing w:line="480" w:lineRule="auto"/>
              <w:rPr>
                <w:rFonts w:ascii="Calibri" w:hAnsi="Calibri"/>
                <w:sz w:val="22"/>
                <w:szCs w:val="22"/>
                <w:lang w:val="en-GB"/>
              </w:rPr>
            </w:pPr>
          </w:p>
        </w:tc>
        <w:tc>
          <w:tcPr>
            <w:tcW w:w="591" w:type="dxa"/>
            <w:vAlign w:val="center"/>
          </w:tcPr>
          <w:p w14:paraId="5032456A"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2" w:type="dxa"/>
            <w:vAlign w:val="center"/>
          </w:tcPr>
          <w:p w14:paraId="339DCE52"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2" w:type="dxa"/>
            <w:vAlign w:val="center"/>
          </w:tcPr>
          <w:p w14:paraId="4800FF53"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694FDD54"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w:t>
            </w:r>
          </w:p>
        </w:tc>
        <w:tc>
          <w:tcPr>
            <w:tcW w:w="237" w:type="dxa"/>
            <w:vAlign w:val="center"/>
          </w:tcPr>
          <w:p w14:paraId="37EAD8FA"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4792B328"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61EFD22E"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485F27F2"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058C44B6"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w:t>
            </w:r>
          </w:p>
        </w:tc>
        <w:tc>
          <w:tcPr>
            <w:tcW w:w="237" w:type="dxa"/>
            <w:vAlign w:val="center"/>
          </w:tcPr>
          <w:p w14:paraId="7134ACC4"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0CD4D351"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5BBB847E"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43D6CD36"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228B58A0"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w:t>
            </w:r>
          </w:p>
        </w:tc>
        <w:tc>
          <w:tcPr>
            <w:tcW w:w="237" w:type="dxa"/>
            <w:vAlign w:val="center"/>
          </w:tcPr>
          <w:p w14:paraId="56D3BAF4"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13B811C3"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780</w:t>
            </w:r>
          </w:p>
        </w:tc>
        <w:tc>
          <w:tcPr>
            <w:tcW w:w="654" w:type="dxa"/>
            <w:vAlign w:val="center"/>
          </w:tcPr>
          <w:p w14:paraId="178E27A1"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5.09</w:t>
            </w:r>
          </w:p>
        </w:tc>
        <w:tc>
          <w:tcPr>
            <w:tcW w:w="654" w:type="dxa"/>
            <w:vAlign w:val="center"/>
          </w:tcPr>
          <w:p w14:paraId="43931166"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1.12</w:t>
            </w:r>
          </w:p>
        </w:tc>
        <w:tc>
          <w:tcPr>
            <w:tcW w:w="654" w:type="dxa"/>
            <w:vAlign w:val="center"/>
          </w:tcPr>
          <w:p w14:paraId="7C0F3B96"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.83</w:t>
            </w:r>
          </w:p>
        </w:tc>
      </w:tr>
      <w:tr w:rsidR="001E2F93" w14:paraId="78CF6C4C" w14:textId="77777777" w:rsidTr="001E2F93">
        <w:trPr>
          <w:trHeight w:val="538"/>
        </w:trPr>
        <w:tc>
          <w:tcPr>
            <w:tcW w:w="1429" w:type="dxa"/>
          </w:tcPr>
          <w:p w14:paraId="64274061" w14:textId="77777777" w:rsidR="001E2F93" w:rsidRDefault="001E2F93" w:rsidP="001E2F93">
            <w:pPr>
              <w:spacing w:line="480" w:lineRule="auto"/>
              <w:rPr>
                <w:rFonts w:ascii="Calibri" w:hAnsi="Calibri"/>
                <w:sz w:val="22"/>
                <w:szCs w:val="22"/>
                <w:lang w:val="en-GB"/>
              </w:rPr>
            </w:pPr>
            <w:r>
              <w:rPr>
                <w:rFonts w:ascii="Calibri" w:hAnsi="Calibri"/>
                <w:sz w:val="22"/>
                <w:szCs w:val="22"/>
                <w:lang w:val="en-GB"/>
              </w:rPr>
              <w:t>I</w:t>
            </w:r>
            <w:r w:rsidRPr="000D5DA6">
              <w:rPr>
                <w:rFonts w:ascii="Calibri" w:hAnsi="Calibri"/>
                <w:sz w:val="22"/>
                <w:szCs w:val="22"/>
                <w:lang w:val="en-GB"/>
              </w:rPr>
              <w:t xml:space="preserve">nformal </w:t>
            </w:r>
            <w:r>
              <w:rPr>
                <w:rFonts w:ascii="Calibri" w:hAnsi="Calibri"/>
                <w:sz w:val="22"/>
                <w:szCs w:val="22"/>
                <w:lang w:val="en-GB"/>
              </w:rPr>
              <w:t>-environmental sources</w:t>
            </w:r>
          </w:p>
        </w:tc>
        <w:tc>
          <w:tcPr>
            <w:tcW w:w="1998" w:type="dxa"/>
          </w:tcPr>
          <w:p w14:paraId="50DDAC11" w14:textId="77777777" w:rsidR="001E2F93" w:rsidRDefault="001E2F93" w:rsidP="001E2F93">
            <w:pPr>
              <w:spacing w:line="480" w:lineRule="auto"/>
              <w:rPr>
                <w:rFonts w:ascii="Calibri" w:hAnsi="Calibri"/>
                <w:sz w:val="22"/>
                <w:szCs w:val="22"/>
                <w:lang w:val="en-GB"/>
              </w:rPr>
            </w:pPr>
            <w:r>
              <w:rPr>
                <w:rFonts w:ascii="Calibri" w:hAnsi="Calibri"/>
                <w:sz w:val="22"/>
                <w:lang w:val="en-GB"/>
              </w:rPr>
              <w:t>I searched for information</w:t>
            </w:r>
            <w:r w:rsidRPr="000D5DA6">
              <w:rPr>
                <w:rFonts w:ascii="Calibri" w:hAnsi="Calibri"/>
                <w:sz w:val="22"/>
                <w:lang w:val="en-GB"/>
              </w:rPr>
              <w:t xml:space="preserve"> (websites, magazines, videos, books, etc).</w:t>
            </w:r>
          </w:p>
        </w:tc>
        <w:tc>
          <w:tcPr>
            <w:tcW w:w="237" w:type="dxa"/>
          </w:tcPr>
          <w:p w14:paraId="631EF86B" w14:textId="77777777" w:rsidR="001E2F93" w:rsidRDefault="001E2F93" w:rsidP="001E2F93">
            <w:pPr>
              <w:spacing w:line="480" w:lineRule="auto"/>
              <w:rPr>
                <w:rFonts w:ascii="Calibri" w:hAnsi="Calibri"/>
                <w:sz w:val="22"/>
                <w:szCs w:val="22"/>
                <w:lang w:val="en-GB"/>
              </w:rPr>
            </w:pPr>
          </w:p>
        </w:tc>
        <w:tc>
          <w:tcPr>
            <w:tcW w:w="591" w:type="dxa"/>
            <w:vAlign w:val="center"/>
          </w:tcPr>
          <w:p w14:paraId="362CFE75"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2" w:type="dxa"/>
            <w:vAlign w:val="center"/>
          </w:tcPr>
          <w:p w14:paraId="772AA352"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2" w:type="dxa"/>
            <w:vAlign w:val="center"/>
          </w:tcPr>
          <w:p w14:paraId="39C8724E"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59D5FB5E"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w:t>
            </w:r>
          </w:p>
        </w:tc>
        <w:tc>
          <w:tcPr>
            <w:tcW w:w="237" w:type="dxa"/>
            <w:vAlign w:val="center"/>
          </w:tcPr>
          <w:p w14:paraId="0119279C"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3D1132B6"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57D33BF2"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5DAF9152"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3366F1E6"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w:t>
            </w:r>
          </w:p>
        </w:tc>
        <w:tc>
          <w:tcPr>
            <w:tcW w:w="237" w:type="dxa"/>
            <w:vAlign w:val="center"/>
          </w:tcPr>
          <w:p w14:paraId="0F5AC8BE"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28D3DFBD"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633B30C5"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70CAF0F8" w14:textId="77777777" w:rsidR="001E2F93" w:rsidRDefault="001E2F93" w:rsidP="001E2F93">
            <w:pPr>
              <w:spacing w:line="480" w:lineRule="auto"/>
              <w:jc w:val="center"/>
              <w:rPr>
                <w:rFonts w:ascii="Calibri" w:hAnsi="Calibri"/>
                <w:sz w:val="22"/>
                <w:szCs w:val="22"/>
                <w:lang w:val="en-GB"/>
              </w:rPr>
            </w:pPr>
            <w:r>
              <w:rPr>
                <w:rFonts w:ascii="Calibri" w:hAnsi="Calibri"/>
                <w:sz w:val="22"/>
                <w:szCs w:val="22"/>
                <w:lang w:val="en-GB"/>
              </w:rPr>
              <w:t>-</w:t>
            </w:r>
          </w:p>
        </w:tc>
        <w:tc>
          <w:tcPr>
            <w:tcW w:w="623" w:type="dxa"/>
            <w:vAlign w:val="center"/>
          </w:tcPr>
          <w:p w14:paraId="348B6084"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w:t>
            </w:r>
          </w:p>
        </w:tc>
        <w:tc>
          <w:tcPr>
            <w:tcW w:w="237" w:type="dxa"/>
            <w:vAlign w:val="center"/>
          </w:tcPr>
          <w:p w14:paraId="62027CB2" w14:textId="77777777" w:rsidR="001E2F93" w:rsidRDefault="001E2F93" w:rsidP="001E2F93">
            <w:pPr>
              <w:spacing w:line="480" w:lineRule="auto"/>
              <w:jc w:val="center"/>
              <w:rPr>
                <w:rFonts w:ascii="Calibri" w:hAnsi="Calibri"/>
                <w:sz w:val="22"/>
                <w:szCs w:val="22"/>
                <w:lang w:val="en-GB"/>
              </w:rPr>
            </w:pPr>
          </w:p>
        </w:tc>
        <w:tc>
          <w:tcPr>
            <w:tcW w:w="623" w:type="dxa"/>
            <w:vAlign w:val="center"/>
          </w:tcPr>
          <w:p w14:paraId="1476A337"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780</w:t>
            </w:r>
          </w:p>
        </w:tc>
        <w:tc>
          <w:tcPr>
            <w:tcW w:w="654" w:type="dxa"/>
            <w:vAlign w:val="center"/>
          </w:tcPr>
          <w:p w14:paraId="266033B3"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4.20</w:t>
            </w:r>
          </w:p>
        </w:tc>
        <w:tc>
          <w:tcPr>
            <w:tcW w:w="654" w:type="dxa"/>
            <w:vAlign w:val="center"/>
          </w:tcPr>
          <w:p w14:paraId="53AC0EC7" w14:textId="77777777" w:rsidR="001E2F93" w:rsidRDefault="001E2F93" w:rsidP="001E2F93">
            <w:pPr>
              <w:spacing w:line="480" w:lineRule="auto"/>
              <w:jc w:val="center"/>
              <w:rPr>
                <w:rFonts w:ascii="Calibri" w:hAnsi="Calibri"/>
                <w:sz w:val="22"/>
                <w:szCs w:val="22"/>
                <w:lang w:val="en-GB"/>
              </w:rPr>
            </w:pPr>
            <w:r w:rsidRPr="000D5DA6">
              <w:rPr>
                <w:rFonts w:ascii="Calibri" w:hAnsi="Calibri"/>
                <w:sz w:val="22"/>
                <w:szCs w:val="22"/>
                <w:lang w:val="en-GB"/>
              </w:rPr>
              <w:t>1.49</w:t>
            </w:r>
          </w:p>
        </w:tc>
        <w:tc>
          <w:tcPr>
            <w:tcW w:w="654" w:type="dxa"/>
            <w:vAlign w:val="center"/>
          </w:tcPr>
          <w:p w14:paraId="0ABFBD57" w14:textId="77777777" w:rsidR="001E2F93" w:rsidRDefault="001E2F93" w:rsidP="001E2F93">
            <w:pPr>
              <w:spacing w:line="480" w:lineRule="auto"/>
              <w:jc w:val="center"/>
              <w:rPr>
                <w:rFonts w:ascii="Calibri" w:hAnsi="Calibri"/>
                <w:sz w:val="22"/>
                <w:szCs w:val="22"/>
                <w:lang w:val="en-GB"/>
              </w:rPr>
            </w:pPr>
            <w:r w:rsidRPr="000D5DA6">
              <w:rPr>
                <w:rFonts w:ascii="Calibri" w:hAnsi="Calibri" w:cs="Monaco"/>
                <w:sz w:val="22"/>
                <w:szCs w:val="22"/>
                <w:lang w:val="en-GB"/>
              </w:rPr>
              <w:t>.80</w:t>
            </w:r>
          </w:p>
        </w:tc>
      </w:tr>
    </w:tbl>
    <w:p w14:paraId="487A9A91" w14:textId="77777777" w:rsidR="001E2F93" w:rsidRPr="000D5DA6" w:rsidRDefault="001E2F93" w:rsidP="001E2F93">
      <w:pPr>
        <w:spacing w:line="480" w:lineRule="auto"/>
        <w:rPr>
          <w:rFonts w:ascii="Calibri" w:hAnsi="Calibri"/>
          <w:sz w:val="22"/>
          <w:szCs w:val="22"/>
          <w:lang w:val="en-GB"/>
        </w:rPr>
      </w:pPr>
    </w:p>
    <w:p w14:paraId="2288895D" w14:textId="77777777" w:rsidR="001E2F93" w:rsidRDefault="001E2F93" w:rsidP="00954C90">
      <w:pPr>
        <w:spacing w:line="480" w:lineRule="auto"/>
        <w:jc w:val="both"/>
        <w:rPr>
          <w:rFonts w:ascii="Calibri" w:hAnsi="Calibri"/>
          <w:sz w:val="22"/>
          <w:szCs w:val="22"/>
          <w:lang w:val="en-GB"/>
        </w:rPr>
        <w:sectPr w:rsidR="001E2F93" w:rsidSect="001E2F93">
          <w:pgSz w:w="16840" w:h="11900" w:orient="landscape"/>
          <w:pgMar w:top="1440" w:right="1440" w:bottom="1440" w:left="1440" w:header="851" w:footer="851" w:gutter="0"/>
          <w:cols w:space="708"/>
          <w:titlePg/>
          <w:docGrid w:linePitch="360"/>
        </w:sectPr>
      </w:pPr>
    </w:p>
    <w:p w14:paraId="6B0A82B5" w14:textId="77777777" w:rsidR="004D59A7" w:rsidRPr="000D5DA6" w:rsidRDefault="004D59A7" w:rsidP="00954C90">
      <w:pPr>
        <w:spacing w:line="480" w:lineRule="auto"/>
        <w:jc w:val="both"/>
        <w:rPr>
          <w:rFonts w:ascii="Calibri" w:hAnsi="Calibri"/>
          <w:sz w:val="22"/>
          <w:szCs w:val="22"/>
          <w:lang w:val="en-GB"/>
        </w:rPr>
      </w:pPr>
      <w:r w:rsidRPr="000D5DA6">
        <w:rPr>
          <w:rFonts w:ascii="Calibri" w:hAnsi="Calibri"/>
          <w:sz w:val="22"/>
          <w:szCs w:val="22"/>
          <w:lang w:val="en-GB"/>
        </w:rPr>
        <w:t>Table 2</w:t>
      </w:r>
    </w:p>
    <w:p w14:paraId="0D45565D" w14:textId="77777777" w:rsidR="004D59A7" w:rsidRPr="000D5DA6" w:rsidRDefault="004D59A7" w:rsidP="00954C90">
      <w:pPr>
        <w:spacing w:line="480" w:lineRule="auto"/>
        <w:jc w:val="both"/>
        <w:rPr>
          <w:rFonts w:ascii="Calibri" w:hAnsi="Calibri"/>
          <w:i/>
          <w:sz w:val="22"/>
          <w:szCs w:val="22"/>
          <w:lang w:val="en-GB"/>
        </w:rPr>
      </w:pPr>
      <w:r w:rsidRPr="000D5DA6">
        <w:rPr>
          <w:rFonts w:ascii="Calibri" w:hAnsi="Calibri"/>
          <w:i/>
          <w:sz w:val="22"/>
          <w:szCs w:val="22"/>
          <w:lang w:val="en-GB"/>
        </w:rPr>
        <w:t>Model Fit of the Confirmatory Factor Analyses at Each Wave</w:t>
      </w:r>
    </w:p>
    <w:tbl>
      <w:tblPr>
        <w:tblW w:w="9107" w:type="dxa"/>
        <w:tblBorders>
          <w:top w:val="single" w:sz="4" w:space="0" w:color="auto"/>
          <w:bottom w:val="single" w:sz="4" w:space="0" w:color="auto"/>
        </w:tblBorders>
        <w:tblLook w:val="04A0" w:firstRow="1" w:lastRow="0" w:firstColumn="1" w:lastColumn="0" w:noHBand="0" w:noVBand="1"/>
      </w:tblPr>
      <w:tblGrid>
        <w:gridCol w:w="1668"/>
        <w:gridCol w:w="1735"/>
        <w:gridCol w:w="1194"/>
        <w:gridCol w:w="2459"/>
        <w:gridCol w:w="2051"/>
      </w:tblGrid>
      <w:tr w:rsidR="004D59A7" w:rsidRPr="000D5DA6" w14:paraId="7D7B1CA9" w14:textId="77777777" w:rsidTr="004D59A7">
        <w:trPr>
          <w:trHeight w:val="273"/>
        </w:trPr>
        <w:tc>
          <w:tcPr>
            <w:tcW w:w="1668" w:type="dxa"/>
            <w:tcBorders>
              <w:top w:val="single" w:sz="4" w:space="0" w:color="auto"/>
              <w:bottom w:val="single" w:sz="4" w:space="0" w:color="auto"/>
            </w:tcBorders>
            <w:shd w:val="clear" w:color="auto" w:fill="auto"/>
          </w:tcPr>
          <w:p w14:paraId="380EE3F6" w14:textId="77777777" w:rsidR="004D59A7" w:rsidRPr="000D5DA6" w:rsidRDefault="004D59A7" w:rsidP="00954C90">
            <w:pPr>
              <w:spacing w:line="480" w:lineRule="auto"/>
              <w:rPr>
                <w:rFonts w:ascii="Calibri" w:hAnsi="Calibri"/>
                <w:sz w:val="22"/>
                <w:szCs w:val="22"/>
                <w:lang w:val="en-GB"/>
              </w:rPr>
            </w:pPr>
            <w:r w:rsidRPr="000D5DA6">
              <w:rPr>
                <w:rFonts w:ascii="Calibri" w:hAnsi="Calibri"/>
                <w:sz w:val="22"/>
                <w:szCs w:val="22"/>
                <w:lang w:val="en-GB"/>
              </w:rPr>
              <w:t>Wave</w:t>
            </w:r>
          </w:p>
        </w:tc>
        <w:tc>
          <w:tcPr>
            <w:tcW w:w="1735" w:type="dxa"/>
            <w:tcBorders>
              <w:top w:val="single" w:sz="4" w:space="0" w:color="auto"/>
              <w:bottom w:val="single" w:sz="4" w:space="0" w:color="auto"/>
            </w:tcBorders>
            <w:shd w:val="clear" w:color="auto" w:fill="auto"/>
          </w:tcPr>
          <w:p w14:paraId="2E4C145B"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CFI</w:t>
            </w:r>
          </w:p>
        </w:tc>
        <w:tc>
          <w:tcPr>
            <w:tcW w:w="1194" w:type="dxa"/>
            <w:tcBorders>
              <w:top w:val="single" w:sz="4" w:space="0" w:color="auto"/>
              <w:bottom w:val="single" w:sz="4" w:space="0" w:color="auto"/>
            </w:tcBorders>
            <w:shd w:val="clear" w:color="auto" w:fill="auto"/>
          </w:tcPr>
          <w:p w14:paraId="37B5C58B"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TLI</w:t>
            </w:r>
          </w:p>
        </w:tc>
        <w:tc>
          <w:tcPr>
            <w:tcW w:w="2459" w:type="dxa"/>
            <w:tcBorders>
              <w:top w:val="single" w:sz="4" w:space="0" w:color="auto"/>
              <w:bottom w:val="single" w:sz="4" w:space="0" w:color="auto"/>
            </w:tcBorders>
            <w:shd w:val="clear" w:color="auto" w:fill="auto"/>
          </w:tcPr>
          <w:p w14:paraId="53684135"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RMSEA – 90% CI</w:t>
            </w:r>
          </w:p>
        </w:tc>
        <w:tc>
          <w:tcPr>
            <w:tcW w:w="2051" w:type="dxa"/>
            <w:tcBorders>
              <w:top w:val="single" w:sz="4" w:space="0" w:color="auto"/>
              <w:bottom w:val="single" w:sz="4" w:space="0" w:color="auto"/>
            </w:tcBorders>
            <w:shd w:val="clear" w:color="auto" w:fill="auto"/>
          </w:tcPr>
          <w:p w14:paraId="619A74AE"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cs="Monaco"/>
                <w:sz w:val="22"/>
                <w:szCs w:val="22"/>
                <w:lang w:val="en-GB"/>
              </w:rPr>
              <w:t>χ</w:t>
            </w:r>
            <w:r w:rsidRPr="000D5DA6">
              <w:rPr>
                <w:rFonts w:ascii="Calibri" w:hAnsi="Calibri" w:cs="Monaco"/>
                <w:sz w:val="22"/>
                <w:szCs w:val="22"/>
                <w:vertAlign w:val="superscript"/>
                <w:lang w:val="en-GB"/>
              </w:rPr>
              <w:t>2</w:t>
            </w:r>
            <w:r w:rsidRPr="000D5DA6">
              <w:rPr>
                <w:rFonts w:ascii="Calibri" w:hAnsi="Calibri"/>
                <w:sz w:val="22"/>
                <w:szCs w:val="22"/>
                <w:lang w:val="en-GB"/>
              </w:rPr>
              <w:t>(</w:t>
            </w:r>
            <w:r w:rsidRPr="000D5DA6">
              <w:rPr>
                <w:rFonts w:ascii="Calibri" w:hAnsi="Calibri"/>
                <w:i/>
                <w:sz w:val="22"/>
                <w:szCs w:val="22"/>
                <w:lang w:val="en-GB"/>
              </w:rPr>
              <w:t>df</w:t>
            </w:r>
            <w:r w:rsidRPr="000D5DA6">
              <w:rPr>
                <w:rFonts w:ascii="Calibri" w:hAnsi="Calibri"/>
                <w:sz w:val="22"/>
                <w:szCs w:val="22"/>
                <w:lang w:val="en-GB"/>
              </w:rPr>
              <w:t>)</w:t>
            </w:r>
          </w:p>
        </w:tc>
      </w:tr>
      <w:tr w:rsidR="004D59A7" w:rsidRPr="000D5DA6" w14:paraId="20372BEC" w14:textId="77777777" w:rsidTr="004D59A7">
        <w:trPr>
          <w:trHeight w:val="273"/>
        </w:trPr>
        <w:tc>
          <w:tcPr>
            <w:tcW w:w="1668" w:type="dxa"/>
            <w:tcBorders>
              <w:top w:val="single" w:sz="4" w:space="0" w:color="auto"/>
            </w:tcBorders>
            <w:shd w:val="clear" w:color="auto" w:fill="auto"/>
          </w:tcPr>
          <w:p w14:paraId="77077D59" w14:textId="77777777" w:rsidR="004D59A7" w:rsidRPr="000D5DA6" w:rsidRDefault="004D59A7" w:rsidP="00954C90">
            <w:pPr>
              <w:spacing w:line="480" w:lineRule="auto"/>
              <w:rPr>
                <w:rFonts w:ascii="Calibri" w:hAnsi="Calibri"/>
                <w:sz w:val="22"/>
                <w:szCs w:val="22"/>
                <w:lang w:val="en-GB"/>
              </w:rPr>
            </w:pPr>
            <w:r w:rsidRPr="000D5DA6">
              <w:rPr>
                <w:rFonts w:ascii="Calibri" w:hAnsi="Calibri"/>
                <w:sz w:val="22"/>
                <w:szCs w:val="22"/>
                <w:lang w:val="en-GB"/>
              </w:rPr>
              <w:t>Wave 1</w:t>
            </w:r>
          </w:p>
        </w:tc>
        <w:tc>
          <w:tcPr>
            <w:tcW w:w="1735" w:type="dxa"/>
            <w:tcBorders>
              <w:top w:val="single" w:sz="4" w:space="0" w:color="auto"/>
            </w:tcBorders>
            <w:shd w:val="clear" w:color="auto" w:fill="auto"/>
          </w:tcPr>
          <w:p w14:paraId="7560A635"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.92</w:t>
            </w:r>
          </w:p>
        </w:tc>
        <w:tc>
          <w:tcPr>
            <w:tcW w:w="1194" w:type="dxa"/>
            <w:tcBorders>
              <w:top w:val="single" w:sz="4" w:space="0" w:color="auto"/>
            </w:tcBorders>
            <w:shd w:val="clear" w:color="auto" w:fill="auto"/>
          </w:tcPr>
          <w:p w14:paraId="17D5283B"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.91</w:t>
            </w:r>
          </w:p>
        </w:tc>
        <w:tc>
          <w:tcPr>
            <w:tcW w:w="2459" w:type="dxa"/>
            <w:tcBorders>
              <w:top w:val="single" w:sz="4" w:space="0" w:color="auto"/>
            </w:tcBorders>
            <w:shd w:val="clear" w:color="auto" w:fill="auto"/>
          </w:tcPr>
          <w:p w14:paraId="67752557"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.053 [.047; .059]</w:t>
            </w:r>
          </w:p>
        </w:tc>
        <w:tc>
          <w:tcPr>
            <w:tcW w:w="2051" w:type="dxa"/>
            <w:tcBorders>
              <w:top w:val="single" w:sz="4" w:space="0" w:color="auto"/>
            </w:tcBorders>
            <w:shd w:val="clear" w:color="auto" w:fill="auto"/>
          </w:tcPr>
          <w:p w14:paraId="14266681"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508.88(203)</w:t>
            </w:r>
          </w:p>
        </w:tc>
      </w:tr>
      <w:tr w:rsidR="004D59A7" w:rsidRPr="000D5DA6" w14:paraId="7D32636D" w14:textId="77777777" w:rsidTr="004D59A7">
        <w:trPr>
          <w:trHeight w:val="273"/>
        </w:trPr>
        <w:tc>
          <w:tcPr>
            <w:tcW w:w="1668" w:type="dxa"/>
            <w:shd w:val="clear" w:color="auto" w:fill="auto"/>
          </w:tcPr>
          <w:p w14:paraId="7F9CB407" w14:textId="77777777" w:rsidR="004D59A7" w:rsidRPr="000D5DA6" w:rsidRDefault="004D59A7" w:rsidP="00954C90">
            <w:pPr>
              <w:spacing w:line="480" w:lineRule="auto"/>
              <w:rPr>
                <w:rFonts w:ascii="Calibri" w:hAnsi="Calibri"/>
                <w:sz w:val="22"/>
                <w:szCs w:val="22"/>
                <w:lang w:val="en-GB"/>
              </w:rPr>
            </w:pPr>
            <w:r w:rsidRPr="000D5DA6">
              <w:rPr>
                <w:rFonts w:ascii="Calibri" w:hAnsi="Calibri"/>
                <w:sz w:val="22"/>
                <w:szCs w:val="22"/>
                <w:lang w:val="en-GB"/>
              </w:rPr>
              <w:t>Wave 2</w:t>
            </w:r>
          </w:p>
        </w:tc>
        <w:tc>
          <w:tcPr>
            <w:tcW w:w="1735" w:type="dxa"/>
            <w:shd w:val="clear" w:color="auto" w:fill="auto"/>
          </w:tcPr>
          <w:p w14:paraId="39B372B2"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.93</w:t>
            </w:r>
          </w:p>
        </w:tc>
        <w:tc>
          <w:tcPr>
            <w:tcW w:w="1194" w:type="dxa"/>
            <w:shd w:val="clear" w:color="auto" w:fill="auto"/>
          </w:tcPr>
          <w:p w14:paraId="3443DDC6"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.92</w:t>
            </w:r>
          </w:p>
        </w:tc>
        <w:tc>
          <w:tcPr>
            <w:tcW w:w="2459" w:type="dxa"/>
            <w:shd w:val="clear" w:color="auto" w:fill="auto"/>
          </w:tcPr>
          <w:p w14:paraId="2A9FB6DE"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.051 [.046; .057]</w:t>
            </w:r>
          </w:p>
        </w:tc>
        <w:tc>
          <w:tcPr>
            <w:tcW w:w="2051" w:type="dxa"/>
            <w:shd w:val="clear" w:color="auto" w:fill="auto"/>
          </w:tcPr>
          <w:p w14:paraId="4C37367E"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501.75(203)</w:t>
            </w:r>
          </w:p>
        </w:tc>
      </w:tr>
      <w:tr w:rsidR="004D59A7" w:rsidRPr="000D5DA6" w14:paraId="7B5D842D" w14:textId="77777777" w:rsidTr="004D59A7">
        <w:trPr>
          <w:trHeight w:val="273"/>
        </w:trPr>
        <w:tc>
          <w:tcPr>
            <w:tcW w:w="1668" w:type="dxa"/>
            <w:shd w:val="clear" w:color="auto" w:fill="auto"/>
          </w:tcPr>
          <w:p w14:paraId="111D3CC5" w14:textId="77777777" w:rsidR="004D59A7" w:rsidRPr="000D5DA6" w:rsidRDefault="004D59A7" w:rsidP="00954C90">
            <w:pPr>
              <w:spacing w:line="480" w:lineRule="auto"/>
              <w:rPr>
                <w:rFonts w:ascii="Calibri" w:hAnsi="Calibri"/>
                <w:sz w:val="22"/>
                <w:szCs w:val="22"/>
                <w:lang w:val="en-GB"/>
              </w:rPr>
            </w:pPr>
            <w:r w:rsidRPr="000D5DA6">
              <w:rPr>
                <w:rFonts w:ascii="Calibri" w:hAnsi="Calibri"/>
                <w:sz w:val="22"/>
                <w:szCs w:val="22"/>
                <w:lang w:val="en-GB"/>
              </w:rPr>
              <w:t>Wave 3</w:t>
            </w:r>
          </w:p>
        </w:tc>
        <w:tc>
          <w:tcPr>
            <w:tcW w:w="1735" w:type="dxa"/>
            <w:shd w:val="clear" w:color="auto" w:fill="auto"/>
          </w:tcPr>
          <w:p w14:paraId="29B101E6"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.92</w:t>
            </w:r>
          </w:p>
        </w:tc>
        <w:tc>
          <w:tcPr>
            <w:tcW w:w="1194" w:type="dxa"/>
            <w:shd w:val="clear" w:color="auto" w:fill="auto"/>
          </w:tcPr>
          <w:p w14:paraId="06A28E1A"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.91</w:t>
            </w:r>
          </w:p>
        </w:tc>
        <w:tc>
          <w:tcPr>
            <w:tcW w:w="2459" w:type="dxa"/>
            <w:shd w:val="clear" w:color="auto" w:fill="auto"/>
          </w:tcPr>
          <w:p w14:paraId="2532421B"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.056 [.050; .062]</w:t>
            </w:r>
          </w:p>
        </w:tc>
        <w:tc>
          <w:tcPr>
            <w:tcW w:w="2051" w:type="dxa"/>
            <w:shd w:val="clear" w:color="auto" w:fill="auto"/>
          </w:tcPr>
          <w:p w14:paraId="141EC44D"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555.5</w:t>
            </w:r>
            <w:r w:rsidR="00655B1A">
              <w:rPr>
                <w:rFonts w:ascii="Calibri" w:hAnsi="Calibri"/>
                <w:sz w:val="22"/>
                <w:szCs w:val="22"/>
                <w:lang w:val="en-GB"/>
              </w:rPr>
              <w:t>1</w:t>
            </w:r>
            <w:r w:rsidRPr="000D5DA6">
              <w:rPr>
                <w:rFonts w:ascii="Calibri" w:hAnsi="Calibri"/>
                <w:sz w:val="22"/>
                <w:szCs w:val="22"/>
                <w:lang w:val="en-GB"/>
              </w:rPr>
              <w:t>(203)</w:t>
            </w:r>
          </w:p>
        </w:tc>
      </w:tr>
      <w:tr w:rsidR="004D59A7" w:rsidRPr="000D5DA6" w14:paraId="6B233317" w14:textId="77777777" w:rsidTr="004D59A7">
        <w:trPr>
          <w:trHeight w:val="287"/>
        </w:trPr>
        <w:tc>
          <w:tcPr>
            <w:tcW w:w="1668" w:type="dxa"/>
            <w:shd w:val="clear" w:color="auto" w:fill="auto"/>
          </w:tcPr>
          <w:p w14:paraId="4DA4BA1E" w14:textId="77777777" w:rsidR="004D59A7" w:rsidRPr="000D5DA6" w:rsidRDefault="004D59A7" w:rsidP="00954C90">
            <w:pPr>
              <w:spacing w:line="480" w:lineRule="auto"/>
              <w:rPr>
                <w:rFonts w:ascii="Calibri" w:hAnsi="Calibri"/>
                <w:sz w:val="22"/>
                <w:szCs w:val="22"/>
                <w:lang w:val="en-GB"/>
              </w:rPr>
            </w:pPr>
            <w:r w:rsidRPr="000D5DA6">
              <w:rPr>
                <w:rFonts w:ascii="Calibri" w:hAnsi="Calibri"/>
                <w:sz w:val="22"/>
                <w:szCs w:val="22"/>
                <w:lang w:val="en-GB"/>
              </w:rPr>
              <w:t>Wave 4</w:t>
            </w:r>
          </w:p>
        </w:tc>
        <w:tc>
          <w:tcPr>
            <w:tcW w:w="1735" w:type="dxa"/>
            <w:shd w:val="clear" w:color="auto" w:fill="auto"/>
          </w:tcPr>
          <w:p w14:paraId="4384EFD5"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.94</w:t>
            </w:r>
          </w:p>
        </w:tc>
        <w:tc>
          <w:tcPr>
            <w:tcW w:w="1194" w:type="dxa"/>
            <w:shd w:val="clear" w:color="auto" w:fill="auto"/>
          </w:tcPr>
          <w:p w14:paraId="5DF19D89"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.93</w:t>
            </w:r>
          </w:p>
        </w:tc>
        <w:tc>
          <w:tcPr>
            <w:tcW w:w="2459" w:type="dxa"/>
            <w:shd w:val="clear" w:color="auto" w:fill="auto"/>
          </w:tcPr>
          <w:p w14:paraId="193584D6"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.051 [.046; .055]</w:t>
            </w:r>
          </w:p>
        </w:tc>
        <w:tc>
          <w:tcPr>
            <w:tcW w:w="2051" w:type="dxa"/>
            <w:shd w:val="clear" w:color="auto" w:fill="auto"/>
          </w:tcPr>
          <w:p w14:paraId="3535C715" w14:textId="77777777" w:rsidR="004D59A7" w:rsidRPr="000D5DA6" w:rsidRDefault="004D59A7" w:rsidP="00954C90">
            <w:pPr>
              <w:spacing w:line="480" w:lineRule="auto"/>
              <w:jc w:val="center"/>
              <w:rPr>
                <w:rFonts w:ascii="Calibri" w:hAnsi="Calibri"/>
                <w:sz w:val="22"/>
                <w:szCs w:val="22"/>
                <w:lang w:val="en-GB"/>
              </w:rPr>
            </w:pPr>
            <w:r w:rsidRPr="000D5DA6">
              <w:rPr>
                <w:rFonts w:ascii="Calibri" w:hAnsi="Calibri"/>
                <w:sz w:val="22"/>
                <w:szCs w:val="22"/>
                <w:lang w:val="en-GB"/>
              </w:rPr>
              <w:t>627.57(203)</w:t>
            </w:r>
          </w:p>
        </w:tc>
      </w:tr>
    </w:tbl>
    <w:p w14:paraId="406BD79E" w14:textId="77777777" w:rsidR="004D59A7" w:rsidRPr="000D5DA6" w:rsidRDefault="004D59A7" w:rsidP="00954C90">
      <w:pPr>
        <w:spacing w:line="480" w:lineRule="auto"/>
        <w:jc w:val="both"/>
        <w:rPr>
          <w:rFonts w:ascii="Calibri" w:hAnsi="Calibri"/>
          <w:sz w:val="22"/>
          <w:szCs w:val="22"/>
          <w:lang w:val="en-GB"/>
        </w:rPr>
      </w:pPr>
    </w:p>
    <w:p w14:paraId="043B8F5C" w14:textId="77777777" w:rsidR="009108EF" w:rsidRDefault="009108EF" w:rsidP="00954C90">
      <w:pPr>
        <w:spacing w:line="480" w:lineRule="auto"/>
        <w:rPr>
          <w:rFonts w:ascii="Calibri" w:hAnsi="Calibri"/>
          <w:sz w:val="22"/>
          <w:szCs w:val="22"/>
          <w:lang w:val="en-GB"/>
        </w:rPr>
        <w:sectPr w:rsidR="009108EF" w:rsidSect="00753EAA">
          <w:pgSz w:w="11900" w:h="16840"/>
          <w:pgMar w:top="1440" w:right="1440" w:bottom="1440" w:left="1440" w:header="851" w:footer="851" w:gutter="0"/>
          <w:cols w:space="708"/>
          <w:titlePg/>
          <w:docGrid w:linePitch="360"/>
        </w:sectPr>
      </w:pPr>
    </w:p>
    <w:p w14:paraId="7BF7706B" w14:textId="77777777" w:rsidR="009108EF" w:rsidRPr="000D5DA6" w:rsidRDefault="009108EF" w:rsidP="009108EF">
      <w:pPr>
        <w:spacing w:line="480" w:lineRule="auto"/>
        <w:rPr>
          <w:rFonts w:ascii="Calibri" w:hAnsi="Calibri"/>
          <w:sz w:val="22"/>
          <w:szCs w:val="22"/>
          <w:lang w:val="en-GB"/>
        </w:rPr>
      </w:pPr>
      <w:r>
        <w:rPr>
          <w:rFonts w:ascii="Calibri" w:hAnsi="Calibri"/>
          <w:sz w:val="22"/>
          <w:szCs w:val="22"/>
          <w:lang w:val="en-GB"/>
        </w:rPr>
        <w:t>Table 3</w:t>
      </w:r>
    </w:p>
    <w:p w14:paraId="5EA0BB52" w14:textId="77777777" w:rsidR="009108EF" w:rsidRPr="000D5DA6" w:rsidRDefault="009108EF" w:rsidP="009108EF">
      <w:pPr>
        <w:spacing w:line="480" w:lineRule="auto"/>
        <w:rPr>
          <w:rFonts w:ascii="Calibri" w:hAnsi="Calibri"/>
          <w:i/>
          <w:sz w:val="22"/>
          <w:szCs w:val="22"/>
          <w:lang w:val="en-GB"/>
        </w:rPr>
      </w:pPr>
      <w:r w:rsidRPr="000D5DA6">
        <w:rPr>
          <w:rFonts w:ascii="Calibri" w:hAnsi="Calibri"/>
          <w:i/>
          <w:sz w:val="22"/>
          <w:szCs w:val="22"/>
          <w:lang w:val="en-GB"/>
        </w:rPr>
        <w:t>Intercepts and Slopes of the Selected Growth Models</w:t>
      </w:r>
    </w:p>
    <w:tbl>
      <w:tblPr>
        <w:tblW w:w="14000" w:type="dxa"/>
        <w:tblBorders>
          <w:top w:val="single" w:sz="4" w:space="0" w:color="auto"/>
          <w:bottom w:val="single" w:sz="4" w:space="0" w:color="auto"/>
        </w:tblBorders>
        <w:tblLayout w:type="fixed"/>
        <w:tblLook w:val="04A0" w:firstRow="1" w:lastRow="0" w:firstColumn="1" w:lastColumn="0" w:noHBand="0" w:noVBand="1"/>
      </w:tblPr>
      <w:tblGrid>
        <w:gridCol w:w="2235"/>
        <w:gridCol w:w="1134"/>
        <w:gridCol w:w="1134"/>
        <w:gridCol w:w="283"/>
        <w:gridCol w:w="1276"/>
        <w:gridCol w:w="1276"/>
        <w:gridCol w:w="236"/>
        <w:gridCol w:w="1266"/>
        <w:gridCol w:w="283"/>
        <w:gridCol w:w="1191"/>
        <w:gridCol w:w="1134"/>
        <w:gridCol w:w="236"/>
        <w:gridCol w:w="1182"/>
        <w:gridCol w:w="1134"/>
      </w:tblGrid>
      <w:tr w:rsidR="00FF673D" w:rsidRPr="000D5DA6" w14:paraId="5E6D6CB6" w14:textId="77777777" w:rsidTr="00753EAA">
        <w:tc>
          <w:tcPr>
            <w:tcW w:w="2235" w:type="dxa"/>
            <w:shd w:val="clear" w:color="auto" w:fill="auto"/>
          </w:tcPr>
          <w:p w14:paraId="573F1BC5" w14:textId="77777777" w:rsidR="009108EF" w:rsidRPr="000D5DA6" w:rsidRDefault="009108EF" w:rsidP="00D33729">
            <w:pPr>
              <w:spacing w:line="480" w:lineRule="auto"/>
              <w:jc w:val="center"/>
              <w:rPr>
                <w:rFonts w:ascii="Calibri" w:hAnsi="Calibri"/>
                <w:sz w:val="22"/>
                <w:szCs w:val="22"/>
                <w:lang w:val="en-GB"/>
              </w:rPr>
            </w:pPr>
          </w:p>
        </w:tc>
        <w:tc>
          <w:tcPr>
            <w:tcW w:w="1134" w:type="dxa"/>
            <w:shd w:val="clear" w:color="auto" w:fill="auto"/>
          </w:tcPr>
          <w:p w14:paraId="2B192C62" w14:textId="77777777" w:rsidR="009108EF" w:rsidRPr="000D5DA6" w:rsidRDefault="009108EF" w:rsidP="00D33729">
            <w:pPr>
              <w:spacing w:line="480" w:lineRule="auto"/>
              <w:jc w:val="center"/>
              <w:rPr>
                <w:rFonts w:ascii="Calibri" w:hAnsi="Calibri"/>
                <w:sz w:val="22"/>
                <w:szCs w:val="22"/>
                <w:lang w:val="en-GB"/>
              </w:rPr>
            </w:pPr>
          </w:p>
        </w:tc>
        <w:tc>
          <w:tcPr>
            <w:tcW w:w="3969" w:type="dxa"/>
            <w:gridSpan w:val="4"/>
            <w:tcBorders>
              <w:bottom w:val="single" w:sz="4" w:space="0" w:color="auto"/>
            </w:tcBorders>
            <w:shd w:val="clear" w:color="auto" w:fill="auto"/>
          </w:tcPr>
          <w:p w14:paraId="7FC880F1"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Intercept</w:t>
            </w:r>
          </w:p>
        </w:tc>
        <w:tc>
          <w:tcPr>
            <w:tcW w:w="236" w:type="dxa"/>
            <w:shd w:val="clear" w:color="auto" w:fill="auto"/>
          </w:tcPr>
          <w:p w14:paraId="4A07997B" w14:textId="77777777" w:rsidR="009108EF" w:rsidRPr="000D5DA6" w:rsidRDefault="009108EF" w:rsidP="00D33729">
            <w:pPr>
              <w:spacing w:line="480" w:lineRule="auto"/>
              <w:jc w:val="center"/>
              <w:rPr>
                <w:rFonts w:ascii="Calibri" w:hAnsi="Calibri"/>
                <w:sz w:val="22"/>
                <w:szCs w:val="22"/>
                <w:lang w:val="en-GB"/>
              </w:rPr>
            </w:pPr>
          </w:p>
        </w:tc>
        <w:tc>
          <w:tcPr>
            <w:tcW w:w="3874" w:type="dxa"/>
            <w:gridSpan w:val="4"/>
            <w:tcBorders>
              <w:bottom w:val="single" w:sz="4" w:space="0" w:color="auto"/>
            </w:tcBorders>
            <w:shd w:val="clear" w:color="auto" w:fill="auto"/>
          </w:tcPr>
          <w:p w14:paraId="2097EE4F"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Slope</w:t>
            </w:r>
          </w:p>
        </w:tc>
        <w:tc>
          <w:tcPr>
            <w:tcW w:w="236" w:type="dxa"/>
            <w:shd w:val="clear" w:color="auto" w:fill="auto"/>
          </w:tcPr>
          <w:p w14:paraId="7F9E1261" w14:textId="77777777" w:rsidR="009108EF" w:rsidRPr="000D5DA6" w:rsidRDefault="009108EF" w:rsidP="00D33729">
            <w:pPr>
              <w:spacing w:line="480" w:lineRule="auto"/>
              <w:jc w:val="center"/>
              <w:rPr>
                <w:rFonts w:ascii="Calibri" w:hAnsi="Calibri"/>
                <w:sz w:val="22"/>
                <w:szCs w:val="22"/>
                <w:lang w:val="en-GB"/>
              </w:rPr>
            </w:pPr>
          </w:p>
        </w:tc>
        <w:tc>
          <w:tcPr>
            <w:tcW w:w="2316" w:type="dxa"/>
            <w:gridSpan w:val="2"/>
            <w:shd w:val="clear" w:color="auto" w:fill="auto"/>
          </w:tcPr>
          <w:p w14:paraId="6E341097"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Covariance</w:t>
            </w:r>
          </w:p>
        </w:tc>
      </w:tr>
      <w:tr w:rsidR="00FF673D" w:rsidRPr="000D5DA6" w14:paraId="08F2B074" w14:textId="77777777" w:rsidTr="00753EAA">
        <w:tc>
          <w:tcPr>
            <w:tcW w:w="2235" w:type="dxa"/>
            <w:tcBorders>
              <w:bottom w:val="nil"/>
            </w:tcBorders>
            <w:shd w:val="clear" w:color="auto" w:fill="auto"/>
          </w:tcPr>
          <w:p w14:paraId="26F065B3" w14:textId="77777777" w:rsidR="009108EF" w:rsidRPr="000D5DA6" w:rsidRDefault="009108EF" w:rsidP="00D33729">
            <w:pPr>
              <w:spacing w:line="480" w:lineRule="auto"/>
              <w:jc w:val="center"/>
              <w:rPr>
                <w:rFonts w:ascii="Calibri" w:hAnsi="Calibri"/>
                <w:sz w:val="22"/>
                <w:szCs w:val="22"/>
                <w:lang w:val="en-GB"/>
              </w:rPr>
            </w:pPr>
          </w:p>
        </w:tc>
        <w:tc>
          <w:tcPr>
            <w:tcW w:w="1134" w:type="dxa"/>
            <w:tcBorders>
              <w:bottom w:val="nil"/>
            </w:tcBorders>
            <w:shd w:val="clear" w:color="auto" w:fill="auto"/>
          </w:tcPr>
          <w:p w14:paraId="6F7A46DC" w14:textId="77777777" w:rsidR="009108EF" w:rsidRPr="000D5DA6" w:rsidRDefault="009108EF" w:rsidP="00D33729">
            <w:pPr>
              <w:spacing w:line="480" w:lineRule="auto"/>
              <w:jc w:val="center"/>
              <w:rPr>
                <w:rFonts w:ascii="Calibri" w:hAnsi="Calibri"/>
                <w:sz w:val="22"/>
                <w:szCs w:val="22"/>
                <w:lang w:val="en-GB"/>
              </w:rPr>
            </w:pPr>
          </w:p>
        </w:tc>
        <w:tc>
          <w:tcPr>
            <w:tcW w:w="1134" w:type="dxa"/>
            <w:tcBorders>
              <w:top w:val="single" w:sz="4" w:space="0" w:color="auto"/>
              <w:bottom w:val="single" w:sz="4" w:space="0" w:color="auto"/>
            </w:tcBorders>
            <w:shd w:val="clear" w:color="auto" w:fill="auto"/>
          </w:tcPr>
          <w:p w14:paraId="40FD6706"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Mean</w:t>
            </w:r>
          </w:p>
        </w:tc>
        <w:tc>
          <w:tcPr>
            <w:tcW w:w="283" w:type="dxa"/>
            <w:tcBorders>
              <w:top w:val="single" w:sz="4" w:space="0" w:color="auto"/>
              <w:bottom w:val="nil"/>
            </w:tcBorders>
            <w:shd w:val="clear" w:color="auto" w:fill="auto"/>
          </w:tcPr>
          <w:p w14:paraId="546629D2" w14:textId="77777777" w:rsidR="009108EF" w:rsidRPr="000D5DA6" w:rsidRDefault="009108EF" w:rsidP="00D33729">
            <w:pPr>
              <w:spacing w:line="480" w:lineRule="auto"/>
              <w:jc w:val="center"/>
              <w:rPr>
                <w:rFonts w:ascii="Calibri" w:hAnsi="Calibri"/>
                <w:sz w:val="22"/>
                <w:szCs w:val="22"/>
                <w:lang w:val="en-GB"/>
              </w:rPr>
            </w:pPr>
          </w:p>
        </w:tc>
        <w:tc>
          <w:tcPr>
            <w:tcW w:w="2552" w:type="dxa"/>
            <w:gridSpan w:val="2"/>
            <w:tcBorders>
              <w:top w:val="single" w:sz="4" w:space="0" w:color="auto"/>
              <w:bottom w:val="single" w:sz="4" w:space="0" w:color="auto"/>
            </w:tcBorders>
            <w:shd w:val="clear" w:color="auto" w:fill="auto"/>
          </w:tcPr>
          <w:p w14:paraId="6E5F328E"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Variance</w:t>
            </w:r>
          </w:p>
        </w:tc>
        <w:tc>
          <w:tcPr>
            <w:tcW w:w="236" w:type="dxa"/>
            <w:tcBorders>
              <w:bottom w:val="nil"/>
            </w:tcBorders>
            <w:shd w:val="clear" w:color="auto" w:fill="auto"/>
          </w:tcPr>
          <w:p w14:paraId="5523668C" w14:textId="77777777" w:rsidR="009108EF" w:rsidRPr="000D5DA6" w:rsidRDefault="009108EF" w:rsidP="00D33729">
            <w:pPr>
              <w:spacing w:line="480" w:lineRule="auto"/>
              <w:jc w:val="center"/>
              <w:rPr>
                <w:rFonts w:ascii="Calibri" w:hAnsi="Calibri"/>
                <w:sz w:val="22"/>
                <w:szCs w:val="22"/>
                <w:lang w:val="en-GB"/>
              </w:rPr>
            </w:pPr>
          </w:p>
        </w:tc>
        <w:tc>
          <w:tcPr>
            <w:tcW w:w="1266" w:type="dxa"/>
            <w:tcBorders>
              <w:top w:val="single" w:sz="4" w:space="0" w:color="auto"/>
              <w:bottom w:val="single" w:sz="4" w:space="0" w:color="auto"/>
            </w:tcBorders>
            <w:shd w:val="clear" w:color="auto" w:fill="auto"/>
          </w:tcPr>
          <w:p w14:paraId="4A21F787"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Mean</w:t>
            </w:r>
          </w:p>
        </w:tc>
        <w:tc>
          <w:tcPr>
            <w:tcW w:w="283" w:type="dxa"/>
            <w:tcBorders>
              <w:top w:val="single" w:sz="4" w:space="0" w:color="auto"/>
              <w:bottom w:val="nil"/>
            </w:tcBorders>
            <w:shd w:val="clear" w:color="auto" w:fill="auto"/>
          </w:tcPr>
          <w:p w14:paraId="1421DAC0" w14:textId="77777777" w:rsidR="009108EF" w:rsidRPr="000D5DA6" w:rsidRDefault="009108EF" w:rsidP="00D33729">
            <w:pPr>
              <w:spacing w:line="480" w:lineRule="auto"/>
              <w:jc w:val="center"/>
              <w:rPr>
                <w:rFonts w:ascii="Calibri" w:hAnsi="Calibri"/>
                <w:sz w:val="22"/>
                <w:szCs w:val="22"/>
                <w:lang w:val="en-GB"/>
              </w:rPr>
            </w:pPr>
          </w:p>
        </w:tc>
        <w:tc>
          <w:tcPr>
            <w:tcW w:w="2325" w:type="dxa"/>
            <w:gridSpan w:val="2"/>
            <w:tcBorders>
              <w:top w:val="single" w:sz="4" w:space="0" w:color="auto"/>
              <w:bottom w:val="single" w:sz="4" w:space="0" w:color="auto"/>
            </w:tcBorders>
            <w:shd w:val="clear" w:color="auto" w:fill="auto"/>
          </w:tcPr>
          <w:p w14:paraId="71D1B005"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Variance</w:t>
            </w:r>
          </w:p>
        </w:tc>
        <w:tc>
          <w:tcPr>
            <w:tcW w:w="236" w:type="dxa"/>
            <w:tcBorders>
              <w:bottom w:val="nil"/>
            </w:tcBorders>
            <w:shd w:val="clear" w:color="auto" w:fill="auto"/>
          </w:tcPr>
          <w:p w14:paraId="145A9978" w14:textId="77777777" w:rsidR="009108EF" w:rsidRPr="000D5DA6" w:rsidRDefault="009108EF" w:rsidP="00D33729">
            <w:pPr>
              <w:spacing w:line="480" w:lineRule="auto"/>
              <w:jc w:val="center"/>
              <w:rPr>
                <w:rFonts w:ascii="Calibri" w:hAnsi="Calibri"/>
                <w:sz w:val="22"/>
                <w:szCs w:val="22"/>
                <w:lang w:val="en-GB"/>
              </w:rPr>
            </w:pPr>
          </w:p>
        </w:tc>
        <w:tc>
          <w:tcPr>
            <w:tcW w:w="2316" w:type="dxa"/>
            <w:gridSpan w:val="2"/>
            <w:tcBorders>
              <w:bottom w:val="single" w:sz="4" w:space="0" w:color="auto"/>
            </w:tcBorders>
            <w:shd w:val="clear" w:color="auto" w:fill="auto"/>
          </w:tcPr>
          <w:p w14:paraId="72BE4890" w14:textId="77777777" w:rsidR="009108EF" w:rsidRPr="000D5DA6" w:rsidRDefault="009108EF" w:rsidP="00D33729">
            <w:pPr>
              <w:spacing w:line="480" w:lineRule="auto"/>
              <w:jc w:val="center"/>
              <w:rPr>
                <w:rFonts w:ascii="Calibri" w:hAnsi="Calibri"/>
                <w:sz w:val="22"/>
                <w:szCs w:val="22"/>
                <w:lang w:val="en-GB"/>
              </w:rPr>
            </w:pPr>
          </w:p>
        </w:tc>
      </w:tr>
      <w:tr w:rsidR="00FF673D" w:rsidRPr="000D5DA6" w14:paraId="6E21AA9B" w14:textId="77777777" w:rsidTr="00753EAA">
        <w:tc>
          <w:tcPr>
            <w:tcW w:w="2235" w:type="dxa"/>
            <w:tcBorders>
              <w:top w:val="nil"/>
              <w:bottom w:val="single" w:sz="4" w:space="0" w:color="auto"/>
            </w:tcBorders>
            <w:shd w:val="clear" w:color="auto" w:fill="auto"/>
          </w:tcPr>
          <w:p w14:paraId="61681A98" w14:textId="77777777" w:rsidR="00FF673D" w:rsidRPr="000D5DA6" w:rsidRDefault="00FF673D" w:rsidP="00D33729">
            <w:pPr>
              <w:spacing w:line="480" w:lineRule="auto"/>
              <w:jc w:val="center"/>
              <w:rPr>
                <w:rFonts w:ascii="Calibri" w:hAnsi="Calibri"/>
                <w:i/>
                <w:sz w:val="22"/>
                <w:szCs w:val="22"/>
                <w:lang w:val="en-GB"/>
              </w:rPr>
            </w:pPr>
          </w:p>
        </w:tc>
        <w:tc>
          <w:tcPr>
            <w:tcW w:w="1134" w:type="dxa"/>
            <w:tcBorders>
              <w:top w:val="nil"/>
              <w:bottom w:val="single" w:sz="4" w:space="0" w:color="auto"/>
            </w:tcBorders>
            <w:shd w:val="clear" w:color="auto" w:fill="auto"/>
          </w:tcPr>
          <w:p w14:paraId="71D12BDB" w14:textId="77777777" w:rsidR="00FF673D" w:rsidRPr="000D5DA6" w:rsidRDefault="00FF673D" w:rsidP="00D33729">
            <w:pPr>
              <w:spacing w:line="480" w:lineRule="auto"/>
              <w:jc w:val="center"/>
              <w:rPr>
                <w:rFonts w:ascii="Calibri" w:hAnsi="Calibri"/>
                <w:i/>
                <w:sz w:val="22"/>
                <w:szCs w:val="22"/>
                <w:lang w:val="en-GB"/>
              </w:rPr>
            </w:pPr>
          </w:p>
        </w:tc>
        <w:tc>
          <w:tcPr>
            <w:tcW w:w="1134" w:type="dxa"/>
            <w:tcBorders>
              <w:top w:val="single" w:sz="4" w:space="0" w:color="auto"/>
              <w:bottom w:val="single" w:sz="4" w:space="0" w:color="auto"/>
            </w:tcBorders>
            <w:shd w:val="clear" w:color="auto" w:fill="auto"/>
          </w:tcPr>
          <w:p w14:paraId="008C6D52" w14:textId="77777777" w:rsidR="00FF673D" w:rsidRPr="000D5DA6" w:rsidRDefault="00FF673D" w:rsidP="00D33729">
            <w:pPr>
              <w:spacing w:line="480" w:lineRule="auto"/>
              <w:jc w:val="center"/>
              <w:rPr>
                <w:rFonts w:ascii="Calibri" w:hAnsi="Calibri"/>
                <w:i/>
                <w:sz w:val="22"/>
                <w:szCs w:val="22"/>
                <w:lang w:val="en-GB"/>
              </w:rPr>
            </w:pPr>
            <w:r w:rsidRPr="000D5DA6">
              <w:rPr>
                <w:rFonts w:ascii="Calibri" w:hAnsi="Calibri"/>
                <w:sz w:val="22"/>
                <w:szCs w:val="22"/>
                <w:lang w:val="en-GB"/>
              </w:rPr>
              <w:t>Estimate</w:t>
            </w:r>
          </w:p>
        </w:tc>
        <w:tc>
          <w:tcPr>
            <w:tcW w:w="283" w:type="dxa"/>
            <w:tcBorders>
              <w:top w:val="nil"/>
              <w:bottom w:val="single" w:sz="4" w:space="0" w:color="auto"/>
            </w:tcBorders>
            <w:shd w:val="clear" w:color="auto" w:fill="auto"/>
          </w:tcPr>
          <w:p w14:paraId="264A808A" w14:textId="77777777" w:rsidR="00FF673D" w:rsidRPr="000D5DA6" w:rsidRDefault="00FF673D" w:rsidP="00D33729">
            <w:pPr>
              <w:spacing w:line="480" w:lineRule="auto"/>
              <w:jc w:val="center"/>
              <w:rPr>
                <w:rFonts w:ascii="Calibri" w:hAnsi="Calibri"/>
                <w:i/>
                <w:sz w:val="22"/>
                <w:szCs w:val="22"/>
                <w:lang w:val="en-GB"/>
              </w:rPr>
            </w:pPr>
          </w:p>
        </w:tc>
        <w:tc>
          <w:tcPr>
            <w:tcW w:w="1276" w:type="dxa"/>
            <w:tcBorders>
              <w:top w:val="single" w:sz="4" w:space="0" w:color="auto"/>
              <w:bottom w:val="single" w:sz="4" w:space="0" w:color="auto"/>
            </w:tcBorders>
            <w:shd w:val="clear" w:color="auto" w:fill="auto"/>
          </w:tcPr>
          <w:p w14:paraId="1331E5E2" w14:textId="77777777" w:rsidR="00FF673D" w:rsidRPr="000D5DA6" w:rsidRDefault="00FF673D" w:rsidP="00D33729">
            <w:pPr>
              <w:spacing w:line="480" w:lineRule="auto"/>
              <w:jc w:val="center"/>
              <w:rPr>
                <w:rFonts w:ascii="Calibri" w:hAnsi="Calibri"/>
                <w:sz w:val="22"/>
                <w:szCs w:val="22"/>
                <w:lang w:val="en-GB"/>
              </w:rPr>
            </w:pPr>
            <w:r w:rsidRPr="000D5DA6">
              <w:rPr>
                <w:rFonts w:ascii="Calibri" w:hAnsi="Calibri"/>
                <w:sz w:val="22"/>
                <w:szCs w:val="22"/>
                <w:lang w:val="en-GB"/>
              </w:rPr>
              <w:t>Estimate</w:t>
            </w:r>
            <w:r>
              <w:rPr>
                <w:rFonts w:ascii="Calibri" w:hAnsi="Calibri"/>
                <w:sz w:val="22"/>
                <w:szCs w:val="22"/>
                <w:lang w:val="en-GB"/>
              </w:rPr>
              <w:t xml:space="preserve"> (</w:t>
            </w:r>
            <w:r w:rsidRPr="00753EAA">
              <w:rPr>
                <w:rFonts w:ascii="Calibri" w:hAnsi="Calibri"/>
                <w:i/>
                <w:sz w:val="22"/>
                <w:szCs w:val="22"/>
                <w:lang w:val="en-GB"/>
              </w:rPr>
              <w:t>SE</w:t>
            </w:r>
            <w:r>
              <w:rPr>
                <w:rFonts w:ascii="Calibri" w:hAnsi="Calibri"/>
                <w:sz w:val="22"/>
                <w:szCs w:val="22"/>
                <w:lang w:val="en-GB"/>
              </w:rPr>
              <w:t>)</w:t>
            </w:r>
          </w:p>
        </w:tc>
        <w:tc>
          <w:tcPr>
            <w:tcW w:w="1276" w:type="dxa"/>
            <w:tcBorders>
              <w:top w:val="single" w:sz="4" w:space="0" w:color="auto"/>
              <w:bottom w:val="single" w:sz="4" w:space="0" w:color="auto"/>
            </w:tcBorders>
            <w:shd w:val="clear" w:color="auto" w:fill="auto"/>
          </w:tcPr>
          <w:p w14:paraId="7C4CD378" w14:textId="77777777" w:rsidR="00FF673D" w:rsidRPr="000D5DA6" w:rsidRDefault="00FF673D" w:rsidP="00A7710F">
            <w:pPr>
              <w:spacing w:line="480" w:lineRule="auto"/>
              <w:jc w:val="center"/>
              <w:rPr>
                <w:rFonts w:ascii="Calibri" w:hAnsi="Calibri"/>
                <w:i/>
                <w:sz w:val="22"/>
                <w:szCs w:val="22"/>
                <w:lang w:val="en-GB"/>
              </w:rPr>
            </w:pPr>
            <w:r>
              <w:rPr>
                <w:rFonts w:ascii="Calibri" w:hAnsi="Calibri"/>
                <w:i/>
                <w:sz w:val="22"/>
                <w:szCs w:val="22"/>
                <w:lang w:val="en-GB"/>
              </w:rPr>
              <w:t>Δ χ</w:t>
            </w:r>
            <w:r w:rsidRPr="00753EAA">
              <w:rPr>
                <w:rFonts w:ascii="Calibri" w:hAnsi="Calibri"/>
                <w:i/>
                <w:sz w:val="22"/>
                <w:szCs w:val="22"/>
                <w:vertAlign w:val="superscript"/>
                <w:lang w:val="en-GB"/>
              </w:rPr>
              <w:t>2</w:t>
            </w:r>
            <w:r>
              <w:rPr>
                <w:rFonts w:ascii="Calibri" w:hAnsi="Calibri"/>
                <w:i/>
                <w:sz w:val="22"/>
                <w:szCs w:val="22"/>
                <w:lang w:val="en-GB"/>
              </w:rPr>
              <w:t>(df)</w:t>
            </w:r>
          </w:p>
        </w:tc>
        <w:tc>
          <w:tcPr>
            <w:tcW w:w="236" w:type="dxa"/>
            <w:tcBorders>
              <w:top w:val="nil"/>
              <w:bottom w:val="single" w:sz="4" w:space="0" w:color="auto"/>
            </w:tcBorders>
            <w:shd w:val="clear" w:color="auto" w:fill="auto"/>
          </w:tcPr>
          <w:p w14:paraId="2A59AC47" w14:textId="77777777" w:rsidR="00FF673D" w:rsidRPr="000D5DA6" w:rsidRDefault="00FF673D" w:rsidP="00D33729">
            <w:pPr>
              <w:spacing w:line="480" w:lineRule="auto"/>
              <w:jc w:val="center"/>
              <w:rPr>
                <w:rFonts w:ascii="Calibri" w:hAnsi="Calibri"/>
                <w:i/>
                <w:sz w:val="22"/>
                <w:szCs w:val="22"/>
                <w:lang w:val="en-GB"/>
              </w:rPr>
            </w:pPr>
          </w:p>
        </w:tc>
        <w:tc>
          <w:tcPr>
            <w:tcW w:w="1266" w:type="dxa"/>
            <w:tcBorders>
              <w:top w:val="single" w:sz="4" w:space="0" w:color="auto"/>
              <w:bottom w:val="single" w:sz="4" w:space="0" w:color="auto"/>
            </w:tcBorders>
            <w:shd w:val="clear" w:color="auto" w:fill="auto"/>
          </w:tcPr>
          <w:p w14:paraId="4D32DD75" w14:textId="77777777" w:rsidR="00FF673D" w:rsidRPr="000D5DA6" w:rsidRDefault="00FF673D" w:rsidP="00D33729">
            <w:pPr>
              <w:spacing w:line="480" w:lineRule="auto"/>
              <w:jc w:val="center"/>
              <w:rPr>
                <w:rFonts w:ascii="Calibri" w:hAnsi="Calibri"/>
                <w:i/>
                <w:sz w:val="22"/>
                <w:szCs w:val="22"/>
                <w:lang w:val="en-GB"/>
              </w:rPr>
            </w:pPr>
            <w:r w:rsidRPr="000D5DA6">
              <w:rPr>
                <w:rFonts w:ascii="Calibri" w:hAnsi="Calibri"/>
                <w:sz w:val="22"/>
                <w:szCs w:val="22"/>
                <w:lang w:val="en-GB"/>
              </w:rPr>
              <w:t>Estimate</w:t>
            </w:r>
            <w:r>
              <w:rPr>
                <w:rFonts w:ascii="Calibri" w:hAnsi="Calibri"/>
                <w:sz w:val="22"/>
                <w:szCs w:val="22"/>
                <w:lang w:val="en-GB"/>
              </w:rPr>
              <w:t xml:space="preserve"> (</w:t>
            </w:r>
            <w:r w:rsidRPr="00753EAA">
              <w:rPr>
                <w:rFonts w:ascii="Calibri" w:hAnsi="Calibri"/>
                <w:i/>
                <w:sz w:val="22"/>
                <w:szCs w:val="22"/>
                <w:lang w:val="en-GB"/>
              </w:rPr>
              <w:t>SE</w:t>
            </w:r>
            <w:r>
              <w:rPr>
                <w:rFonts w:ascii="Calibri" w:hAnsi="Calibri"/>
                <w:sz w:val="22"/>
                <w:szCs w:val="22"/>
                <w:lang w:val="en-GB"/>
              </w:rPr>
              <w:t>)</w:t>
            </w:r>
          </w:p>
        </w:tc>
        <w:tc>
          <w:tcPr>
            <w:tcW w:w="283" w:type="dxa"/>
            <w:tcBorders>
              <w:top w:val="nil"/>
              <w:bottom w:val="single" w:sz="4" w:space="0" w:color="auto"/>
            </w:tcBorders>
            <w:shd w:val="clear" w:color="auto" w:fill="auto"/>
          </w:tcPr>
          <w:p w14:paraId="3366BE27" w14:textId="77777777" w:rsidR="00FF673D" w:rsidRPr="000D5DA6" w:rsidRDefault="00FF673D" w:rsidP="00D33729">
            <w:pPr>
              <w:spacing w:line="480" w:lineRule="auto"/>
              <w:jc w:val="center"/>
              <w:rPr>
                <w:rFonts w:ascii="Calibri" w:hAnsi="Calibri"/>
                <w:i/>
                <w:sz w:val="22"/>
                <w:szCs w:val="22"/>
                <w:lang w:val="en-GB"/>
              </w:rPr>
            </w:pPr>
          </w:p>
        </w:tc>
        <w:tc>
          <w:tcPr>
            <w:tcW w:w="1191" w:type="dxa"/>
            <w:tcBorders>
              <w:top w:val="single" w:sz="4" w:space="0" w:color="auto"/>
              <w:bottom w:val="single" w:sz="4" w:space="0" w:color="auto"/>
            </w:tcBorders>
            <w:shd w:val="clear" w:color="auto" w:fill="auto"/>
          </w:tcPr>
          <w:p w14:paraId="0799A02F" w14:textId="77777777" w:rsidR="00FF673D" w:rsidRPr="000D5DA6" w:rsidRDefault="00FF673D" w:rsidP="00D33729">
            <w:pPr>
              <w:spacing w:line="480" w:lineRule="auto"/>
              <w:jc w:val="center"/>
              <w:rPr>
                <w:rFonts w:ascii="Calibri" w:hAnsi="Calibri"/>
                <w:sz w:val="22"/>
                <w:szCs w:val="22"/>
                <w:lang w:val="en-GB"/>
              </w:rPr>
            </w:pPr>
            <w:r w:rsidRPr="000D5DA6">
              <w:rPr>
                <w:rFonts w:ascii="Calibri" w:hAnsi="Calibri"/>
                <w:sz w:val="22"/>
                <w:szCs w:val="22"/>
                <w:lang w:val="en-GB"/>
              </w:rPr>
              <w:t>Estimate</w:t>
            </w:r>
            <w:r>
              <w:rPr>
                <w:rFonts w:ascii="Calibri" w:hAnsi="Calibri"/>
                <w:sz w:val="22"/>
                <w:szCs w:val="22"/>
                <w:lang w:val="en-GB"/>
              </w:rPr>
              <w:t xml:space="preserve"> (</w:t>
            </w:r>
            <w:r w:rsidRPr="00000624">
              <w:rPr>
                <w:rFonts w:ascii="Calibri" w:hAnsi="Calibri"/>
                <w:i/>
                <w:sz w:val="22"/>
                <w:szCs w:val="22"/>
                <w:lang w:val="en-GB"/>
              </w:rPr>
              <w:t>SE</w:t>
            </w:r>
            <w:r>
              <w:rPr>
                <w:rFonts w:ascii="Calibri" w:hAnsi="Calibri"/>
                <w:sz w:val="22"/>
                <w:szCs w:val="22"/>
                <w:lang w:val="en-GB"/>
              </w:rPr>
              <w:t>)</w:t>
            </w:r>
          </w:p>
        </w:tc>
        <w:tc>
          <w:tcPr>
            <w:tcW w:w="1134" w:type="dxa"/>
            <w:tcBorders>
              <w:top w:val="single" w:sz="4" w:space="0" w:color="auto"/>
              <w:bottom w:val="single" w:sz="4" w:space="0" w:color="auto"/>
            </w:tcBorders>
            <w:shd w:val="clear" w:color="auto" w:fill="auto"/>
          </w:tcPr>
          <w:p w14:paraId="2BA2DF87" w14:textId="77777777" w:rsidR="00FF673D" w:rsidRPr="000D5DA6" w:rsidRDefault="00FF673D" w:rsidP="00D33729">
            <w:pPr>
              <w:spacing w:line="480" w:lineRule="auto"/>
              <w:jc w:val="center"/>
              <w:rPr>
                <w:rFonts w:ascii="Calibri" w:hAnsi="Calibri"/>
                <w:i/>
                <w:sz w:val="22"/>
                <w:szCs w:val="22"/>
                <w:lang w:val="en-GB"/>
              </w:rPr>
            </w:pPr>
            <w:r>
              <w:rPr>
                <w:rFonts w:ascii="Calibri" w:hAnsi="Calibri"/>
                <w:i/>
                <w:sz w:val="22"/>
                <w:szCs w:val="22"/>
                <w:lang w:val="en-GB"/>
              </w:rPr>
              <w:t>Δ χ</w:t>
            </w:r>
            <w:r w:rsidRPr="00000624">
              <w:rPr>
                <w:rFonts w:ascii="Calibri" w:hAnsi="Calibri"/>
                <w:i/>
                <w:sz w:val="22"/>
                <w:szCs w:val="22"/>
                <w:vertAlign w:val="superscript"/>
                <w:lang w:val="en-GB"/>
              </w:rPr>
              <w:t>2</w:t>
            </w:r>
            <w:r>
              <w:rPr>
                <w:rFonts w:ascii="Calibri" w:hAnsi="Calibri"/>
                <w:i/>
                <w:sz w:val="22"/>
                <w:szCs w:val="22"/>
                <w:lang w:val="en-GB"/>
              </w:rPr>
              <w:t>(df)</w:t>
            </w:r>
          </w:p>
        </w:tc>
        <w:tc>
          <w:tcPr>
            <w:tcW w:w="236" w:type="dxa"/>
            <w:tcBorders>
              <w:top w:val="nil"/>
              <w:bottom w:val="single" w:sz="4" w:space="0" w:color="auto"/>
            </w:tcBorders>
            <w:shd w:val="clear" w:color="auto" w:fill="auto"/>
          </w:tcPr>
          <w:p w14:paraId="2265F737" w14:textId="77777777" w:rsidR="00FF673D" w:rsidRPr="000D5DA6" w:rsidRDefault="00FF673D" w:rsidP="00D33729">
            <w:pPr>
              <w:spacing w:line="480" w:lineRule="auto"/>
              <w:jc w:val="center"/>
              <w:rPr>
                <w:rFonts w:ascii="Calibri" w:hAnsi="Calibri"/>
                <w:i/>
                <w:sz w:val="22"/>
                <w:szCs w:val="22"/>
                <w:lang w:val="en-GB"/>
              </w:rPr>
            </w:pPr>
          </w:p>
        </w:tc>
        <w:tc>
          <w:tcPr>
            <w:tcW w:w="1182" w:type="dxa"/>
            <w:tcBorders>
              <w:top w:val="single" w:sz="4" w:space="0" w:color="auto"/>
              <w:bottom w:val="single" w:sz="4" w:space="0" w:color="auto"/>
            </w:tcBorders>
            <w:shd w:val="clear" w:color="auto" w:fill="auto"/>
          </w:tcPr>
          <w:p w14:paraId="3CC9C329" w14:textId="77777777" w:rsidR="00FF673D" w:rsidRPr="000D5DA6" w:rsidRDefault="00FF673D" w:rsidP="00D33729">
            <w:pPr>
              <w:spacing w:line="480" w:lineRule="auto"/>
              <w:jc w:val="center"/>
              <w:rPr>
                <w:rFonts w:ascii="Calibri" w:hAnsi="Calibri"/>
                <w:sz w:val="22"/>
                <w:szCs w:val="22"/>
                <w:lang w:val="en-GB"/>
              </w:rPr>
            </w:pPr>
            <w:r w:rsidRPr="000D5DA6">
              <w:rPr>
                <w:rFonts w:ascii="Calibri" w:hAnsi="Calibri"/>
                <w:sz w:val="22"/>
                <w:szCs w:val="22"/>
                <w:lang w:val="en-GB"/>
              </w:rPr>
              <w:t>Estimate</w:t>
            </w:r>
            <w:r>
              <w:rPr>
                <w:rFonts w:ascii="Calibri" w:hAnsi="Calibri"/>
                <w:sz w:val="22"/>
                <w:szCs w:val="22"/>
                <w:lang w:val="en-GB"/>
              </w:rPr>
              <w:t xml:space="preserve"> (</w:t>
            </w:r>
            <w:r w:rsidRPr="00000624">
              <w:rPr>
                <w:rFonts w:ascii="Calibri" w:hAnsi="Calibri"/>
                <w:i/>
                <w:sz w:val="22"/>
                <w:szCs w:val="22"/>
                <w:lang w:val="en-GB"/>
              </w:rPr>
              <w:t>SE</w:t>
            </w:r>
            <w:r>
              <w:rPr>
                <w:rFonts w:ascii="Calibri" w:hAnsi="Calibri"/>
                <w:sz w:val="22"/>
                <w:szCs w:val="22"/>
                <w:lang w:val="en-GB"/>
              </w:rPr>
              <w:t>)</w:t>
            </w:r>
          </w:p>
        </w:tc>
        <w:tc>
          <w:tcPr>
            <w:tcW w:w="1134" w:type="dxa"/>
            <w:tcBorders>
              <w:top w:val="single" w:sz="4" w:space="0" w:color="auto"/>
              <w:bottom w:val="single" w:sz="4" w:space="0" w:color="auto"/>
            </w:tcBorders>
            <w:shd w:val="clear" w:color="auto" w:fill="auto"/>
          </w:tcPr>
          <w:p w14:paraId="2350CEFE" w14:textId="77777777" w:rsidR="00FF673D" w:rsidRPr="000D5DA6" w:rsidRDefault="00FF673D" w:rsidP="00D33729">
            <w:pPr>
              <w:spacing w:line="480" w:lineRule="auto"/>
              <w:jc w:val="center"/>
              <w:rPr>
                <w:rFonts w:ascii="Calibri" w:hAnsi="Calibri"/>
                <w:i/>
                <w:sz w:val="22"/>
                <w:szCs w:val="22"/>
                <w:lang w:val="en-GB"/>
              </w:rPr>
            </w:pPr>
            <w:r>
              <w:rPr>
                <w:rFonts w:ascii="Calibri" w:hAnsi="Calibri"/>
                <w:i/>
                <w:sz w:val="22"/>
                <w:szCs w:val="22"/>
                <w:lang w:val="en-GB"/>
              </w:rPr>
              <w:t>Δ χ</w:t>
            </w:r>
            <w:r w:rsidRPr="00000624">
              <w:rPr>
                <w:rFonts w:ascii="Calibri" w:hAnsi="Calibri"/>
                <w:i/>
                <w:sz w:val="22"/>
                <w:szCs w:val="22"/>
                <w:vertAlign w:val="superscript"/>
                <w:lang w:val="en-GB"/>
              </w:rPr>
              <w:t>2</w:t>
            </w:r>
            <w:r>
              <w:rPr>
                <w:rFonts w:ascii="Calibri" w:hAnsi="Calibri"/>
                <w:i/>
                <w:sz w:val="22"/>
                <w:szCs w:val="22"/>
                <w:lang w:val="en-GB"/>
              </w:rPr>
              <w:t>(df)</w:t>
            </w:r>
          </w:p>
        </w:tc>
      </w:tr>
      <w:tr w:rsidR="00FF673D" w:rsidRPr="000D5DA6" w14:paraId="67014008" w14:textId="77777777" w:rsidTr="00753EAA">
        <w:tc>
          <w:tcPr>
            <w:tcW w:w="2235" w:type="dxa"/>
            <w:tcBorders>
              <w:top w:val="single" w:sz="4" w:space="0" w:color="auto"/>
            </w:tcBorders>
            <w:shd w:val="clear" w:color="auto" w:fill="auto"/>
          </w:tcPr>
          <w:p w14:paraId="1C9AEF53" w14:textId="77777777" w:rsidR="00FF673D" w:rsidRPr="000D5DA6" w:rsidRDefault="00FF673D" w:rsidP="00FF673D">
            <w:pPr>
              <w:spacing w:line="480" w:lineRule="auto"/>
              <w:rPr>
                <w:rFonts w:ascii="Calibri" w:hAnsi="Calibri"/>
                <w:i/>
                <w:sz w:val="22"/>
                <w:szCs w:val="22"/>
                <w:lang w:val="en-GB"/>
              </w:rPr>
            </w:pPr>
            <w:r w:rsidRPr="000D5DA6">
              <w:rPr>
                <w:rFonts w:ascii="Calibri" w:hAnsi="Calibri"/>
                <w:sz w:val="22"/>
                <w:szCs w:val="22"/>
                <w:lang w:val="en-GB"/>
              </w:rPr>
              <w:t>Self-efficacy</w:t>
            </w:r>
          </w:p>
        </w:tc>
        <w:tc>
          <w:tcPr>
            <w:tcW w:w="1134" w:type="dxa"/>
            <w:tcBorders>
              <w:top w:val="single" w:sz="4" w:space="0" w:color="auto"/>
            </w:tcBorders>
            <w:shd w:val="clear" w:color="auto" w:fill="auto"/>
          </w:tcPr>
          <w:p w14:paraId="7EDC1618" w14:textId="77777777" w:rsidR="00FF673D" w:rsidRPr="000D5DA6" w:rsidRDefault="00FF673D" w:rsidP="00FF673D">
            <w:pPr>
              <w:spacing w:line="480" w:lineRule="auto"/>
              <w:rPr>
                <w:rFonts w:ascii="Calibri" w:hAnsi="Calibri"/>
                <w:i/>
                <w:sz w:val="22"/>
                <w:szCs w:val="22"/>
                <w:lang w:val="en-GB"/>
              </w:rPr>
            </w:pPr>
            <w:r w:rsidRPr="000D5DA6">
              <w:rPr>
                <w:rFonts w:ascii="Calibri" w:hAnsi="Calibri"/>
                <w:sz w:val="22"/>
                <w:szCs w:val="22"/>
                <w:lang w:val="en-GB"/>
              </w:rPr>
              <w:t>Linear</w:t>
            </w:r>
          </w:p>
        </w:tc>
        <w:tc>
          <w:tcPr>
            <w:tcW w:w="1134" w:type="dxa"/>
            <w:tcBorders>
              <w:top w:val="single" w:sz="4" w:space="0" w:color="auto"/>
            </w:tcBorders>
            <w:shd w:val="clear" w:color="auto" w:fill="auto"/>
          </w:tcPr>
          <w:p w14:paraId="5C4899D8"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w:t>
            </w:r>
          </w:p>
        </w:tc>
        <w:tc>
          <w:tcPr>
            <w:tcW w:w="283" w:type="dxa"/>
            <w:tcBorders>
              <w:top w:val="single" w:sz="4" w:space="0" w:color="auto"/>
            </w:tcBorders>
            <w:shd w:val="clear" w:color="auto" w:fill="auto"/>
          </w:tcPr>
          <w:p w14:paraId="6842C883" w14:textId="77777777" w:rsidR="00FF673D" w:rsidRPr="00753EAA" w:rsidRDefault="00FF673D" w:rsidP="00FF673D">
            <w:pPr>
              <w:spacing w:line="480" w:lineRule="auto"/>
              <w:jc w:val="center"/>
              <w:rPr>
                <w:rFonts w:ascii="Calibri" w:hAnsi="Calibri"/>
                <w:sz w:val="22"/>
                <w:szCs w:val="22"/>
                <w:lang w:val="en-GB"/>
              </w:rPr>
            </w:pPr>
          </w:p>
        </w:tc>
        <w:tc>
          <w:tcPr>
            <w:tcW w:w="1276" w:type="dxa"/>
            <w:tcBorders>
              <w:top w:val="single" w:sz="4" w:space="0" w:color="auto"/>
            </w:tcBorders>
            <w:shd w:val="clear" w:color="auto" w:fill="auto"/>
          </w:tcPr>
          <w:p w14:paraId="651329A5"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0.262 (0.032)</w:t>
            </w:r>
          </w:p>
        </w:tc>
        <w:tc>
          <w:tcPr>
            <w:tcW w:w="1276" w:type="dxa"/>
            <w:tcBorders>
              <w:top w:val="single" w:sz="4" w:space="0" w:color="auto"/>
            </w:tcBorders>
            <w:shd w:val="clear" w:color="auto" w:fill="auto"/>
          </w:tcPr>
          <w:p w14:paraId="2B3199E6" w14:textId="77777777" w:rsidR="00FF673D" w:rsidRPr="00753EAA" w:rsidRDefault="00FF673D" w:rsidP="00FF673D">
            <w:pPr>
              <w:spacing w:line="480" w:lineRule="auto"/>
              <w:jc w:val="center"/>
              <w:rPr>
                <w:rFonts w:ascii="Calibri" w:hAnsi="Calibri"/>
                <w:sz w:val="22"/>
                <w:szCs w:val="22"/>
                <w:lang w:val="en-GB"/>
              </w:rPr>
            </w:pPr>
            <w:r w:rsidRPr="00753EAA">
              <w:rPr>
                <w:rFonts w:ascii="Calibri" w:hAnsi="Calibri"/>
                <w:sz w:val="22"/>
                <w:szCs w:val="22"/>
                <w:lang w:val="en-GB"/>
              </w:rPr>
              <w:t>214.34(2);</w:t>
            </w:r>
            <w:r w:rsidRPr="00753EAA">
              <w:rPr>
                <w:rFonts w:ascii="Calibri" w:hAnsi="Calibri"/>
                <w:i/>
                <w:sz w:val="22"/>
                <w:szCs w:val="22"/>
                <w:lang w:val="en-GB"/>
              </w:rPr>
              <w:t xml:space="preserve"> p </w:t>
            </w:r>
            <w:r w:rsidRPr="00753EAA">
              <w:rPr>
                <w:rFonts w:ascii="Calibri" w:hAnsi="Calibri"/>
                <w:sz w:val="22"/>
                <w:szCs w:val="22"/>
                <w:lang w:val="en-GB"/>
              </w:rPr>
              <w:t>&lt; .001</w:t>
            </w:r>
          </w:p>
        </w:tc>
        <w:tc>
          <w:tcPr>
            <w:tcW w:w="236" w:type="dxa"/>
            <w:tcBorders>
              <w:top w:val="single" w:sz="4" w:space="0" w:color="auto"/>
            </w:tcBorders>
            <w:shd w:val="clear" w:color="auto" w:fill="auto"/>
          </w:tcPr>
          <w:p w14:paraId="28E9E92B" w14:textId="77777777" w:rsidR="00FF673D" w:rsidRPr="00753EAA" w:rsidRDefault="00FF673D" w:rsidP="00FF673D">
            <w:pPr>
              <w:spacing w:line="480" w:lineRule="auto"/>
              <w:jc w:val="center"/>
              <w:rPr>
                <w:rFonts w:ascii="Calibri" w:hAnsi="Calibri"/>
                <w:sz w:val="22"/>
                <w:szCs w:val="22"/>
                <w:lang w:val="en-GB"/>
              </w:rPr>
            </w:pPr>
          </w:p>
        </w:tc>
        <w:tc>
          <w:tcPr>
            <w:tcW w:w="1266" w:type="dxa"/>
            <w:tcBorders>
              <w:top w:val="single" w:sz="4" w:space="0" w:color="auto"/>
            </w:tcBorders>
            <w:shd w:val="clear" w:color="auto" w:fill="auto"/>
          </w:tcPr>
          <w:p w14:paraId="30A2DD94"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0.212*** (0.024)</w:t>
            </w:r>
          </w:p>
        </w:tc>
        <w:tc>
          <w:tcPr>
            <w:tcW w:w="283" w:type="dxa"/>
            <w:tcBorders>
              <w:top w:val="single" w:sz="4" w:space="0" w:color="auto"/>
            </w:tcBorders>
            <w:shd w:val="clear" w:color="auto" w:fill="auto"/>
          </w:tcPr>
          <w:p w14:paraId="731B5120" w14:textId="77777777" w:rsidR="00FF673D" w:rsidRPr="00753EAA" w:rsidRDefault="00FF673D" w:rsidP="00FF673D">
            <w:pPr>
              <w:spacing w:line="480" w:lineRule="auto"/>
              <w:jc w:val="center"/>
              <w:rPr>
                <w:rFonts w:ascii="Calibri" w:hAnsi="Calibri"/>
                <w:sz w:val="22"/>
                <w:szCs w:val="22"/>
                <w:lang w:val="en-GB"/>
              </w:rPr>
            </w:pPr>
          </w:p>
        </w:tc>
        <w:tc>
          <w:tcPr>
            <w:tcW w:w="1191" w:type="dxa"/>
            <w:tcBorders>
              <w:top w:val="single" w:sz="4" w:space="0" w:color="auto"/>
            </w:tcBorders>
            <w:shd w:val="clear" w:color="auto" w:fill="auto"/>
          </w:tcPr>
          <w:p w14:paraId="7A043B12" w14:textId="77777777" w:rsidR="00FF673D" w:rsidRPr="00753EAA" w:rsidRDefault="00FF673D" w:rsidP="00FF673D">
            <w:pPr>
              <w:spacing w:line="480" w:lineRule="auto"/>
              <w:jc w:val="center"/>
              <w:rPr>
                <w:rFonts w:ascii="Calibri" w:hAnsi="Calibri"/>
                <w:sz w:val="22"/>
                <w:szCs w:val="22"/>
                <w:lang w:val="en-GB"/>
              </w:rPr>
            </w:pPr>
            <w:r>
              <w:rPr>
                <w:rFonts w:ascii="Calibri" w:hAnsi="Calibri"/>
                <w:sz w:val="22"/>
                <w:szCs w:val="22"/>
                <w:lang w:val="en-GB"/>
              </w:rPr>
              <w:t>0.083</w:t>
            </w:r>
            <w:r w:rsidRPr="00FF673D">
              <w:rPr>
                <w:rFonts w:ascii="Calibri" w:hAnsi="Calibri"/>
                <w:sz w:val="22"/>
                <w:szCs w:val="22"/>
                <w:lang w:val="en-GB"/>
              </w:rPr>
              <w:t xml:space="preserve"> (0.036)</w:t>
            </w:r>
          </w:p>
        </w:tc>
        <w:tc>
          <w:tcPr>
            <w:tcW w:w="1134" w:type="dxa"/>
            <w:tcBorders>
              <w:top w:val="single" w:sz="4" w:space="0" w:color="auto"/>
            </w:tcBorders>
            <w:shd w:val="clear" w:color="auto" w:fill="auto"/>
          </w:tcPr>
          <w:p w14:paraId="0F5B2AE3" w14:textId="77777777" w:rsidR="00FF673D" w:rsidRPr="00753EAA" w:rsidRDefault="00FF673D" w:rsidP="00FF673D">
            <w:pPr>
              <w:spacing w:line="480" w:lineRule="auto"/>
              <w:jc w:val="center"/>
              <w:rPr>
                <w:rFonts w:ascii="Calibri" w:hAnsi="Calibri"/>
                <w:sz w:val="22"/>
                <w:szCs w:val="22"/>
                <w:lang w:val="en-GB"/>
              </w:rPr>
            </w:pPr>
            <w:r w:rsidRPr="00753EAA">
              <w:rPr>
                <w:rFonts w:ascii="Calibri" w:hAnsi="Calibri"/>
                <w:sz w:val="22"/>
                <w:szCs w:val="22"/>
                <w:lang w:val="en-GB"/>
              </w:rPr>
              <w:t>29.74(2);</w:t>
            </w:r>
            <w:r w:rsidRPr="00753EAA">
              <w:rPr>
                <w:rFonts w:ascii="Calibri" w:hAnsi="Calibri"/>
                <w:i/>
                <w:sz w:val="22"/>
                <w:szCs w:val="22"/>
                <w:lang w:val="en-GB"/>
              </w:rPr>
              <w:t xml:space="preserve"> p </w:t>
            </w:r>
            <w:r w:rsidRPr="00753EAA">
              <w:rPr>
                <w:rFonts w:ascii="Calibri" w:hAnsi="Calibri"/>
                <w:sz w:val="22"/>
                <w:szCs w:val="22"/>
                <w:lang w:val="en-GB"/>
              </w:rPr>
              <w:t>&lt; .001</w:t>
            </w:r>
          </w:p>
        </w:tc>
        <w:tc>
          <w:tcPr>
            <w:tcW w:w="236" w:type="dxa"/>
            <w:tcBorders>
              <w:top w:val="single" w:sz="4" w:space="0" w:color="auto"/>
            </w:tcBorders>
            <w:shd w:val="clear" w:color="auto" w:fill="auto"/>
          </w:tcPr>
          <w:p w14:paraId="3788F7FE" w14:textId="77777777" w:rsidR="00FF673D" w:rsidRPr="00753EAA" w:rsidRDefault="00FF673D" w:rsidP="00FF673D">
            <w:pPr>
              <w:spacing w:line="480" w:lineRule="auto"/>
              <w:jc w:val="center"/>
              <w:rPr>
                <w:rFonts w:ascii="Calibri" w:hAnsi="Calibri"/>
                <w:sz w:val="22"/>
                <w:szCs w:val="22"/>
                <w:lang w:val="en-GB"/>
              </w:rPr>
            </w:pPr>
          </w:p>
        </w:tc>
        <w:tc>
          <w:tcPr>
            <w:tcW w:w="1182" w:type="dxa"/>
            <w:tcBorders>
              <w:top w:val="single" w:sz="4" w:space="0" w:color="auto"/>
            </w:tcBorders>
            <w:shd w:val="clear" w:color="auto" w:fill="auto"/>
          </w:tcPr>
          <w:p w14:paraId="1C9EA796" w14:textId="77777777" w:rsidR="00FF673D" w:rsidRPr="00753EAA" w:rsidRDefault="00FF673D" w:rsidP="00FF673D">
            <w:pPr>
              <w:spacing w:line="480" w:lineRule="auto"/>
              <w:jc w:val="center"/>
              <w:rPr>
                <w:rFonts w:ascii="Calibri" w:hAnsi="Calibri"/>
                <w:sz w:val="22"/>
                <w:szCs w:val="22"/>
                <w:lang w:val="en-GB"/>
              </w:rPr>
            </w:pPr>
            <w:r>
              <w:rPr>
                <w:rFonts w:ascii="Calibri" w:hAnsi="Calibri"/>
                <w:sz w:val="22"/>
                <w:szCs w:val="22"/>
                <w:lang w:val="en-GB"/>
              </w:rPr>
              <w:t>-0.100</w:t>
            </w:r>
            <w:r w:rsidRPr="00FF673D">
              <w:rPr>
                <w:rFonts w:ascii="Calibri" w:hAnsi="Calibri"/>
                <w:sz w:val="22"/>
                <w:szCs w:val="22"/>
                <w:lang w:val="en-GB"/>
              </w:rPr>
              <w:t xml:space="preserve"> (0.024)</w:t>
            </w:r>
          </w:p>
        </w:tc>
        <w:tc>
          <w:tcPr>
            <w:tcW w:w="1134" w:type="dxa"/>
            <w:tcBorders>
              <w:top w:val="single" w:sz="4" w:space="0" w:color="auto"/>
            </w:tcBorders>
            <w:shd w:val="clear" w:color="auto" w:fill="auto"/>
          </w:tcPr>
          <w:p w14:paraId="0D8FF6F1" w14:textId="77777777" w:rsidR="00FF673D" w:rsidRPr="00753EAA" w:rsidRDefault="00FF673D" w:rsidP="00FF673D">
            <w:pPr>
              <w:spacing w:line="480" w:lineRule="auto"/>
              <w:jc w:val="center"/>
              <w:rPr>
                <w:rFonts w:ascii="Calibri" w:hAnsi="Calibri"/>
                <w:sz w:val="22"/>
                <w:szCs w:val="22"/>
                <w:lang w:val="en-GB"/>
              </w:rPr>
            </w:pPr>
            <w:r w:rsidRPr="00753EAA">
              <w:rPr>
                <w:rFonts w:ascii="Calibri" w:hAnsi="Calibri"/>
                <w:sz w:val="22"/>
                <w:szCs w:val="22"/>
                <w:lang w:val="en-GB"/>
              </w:rPr>
              <w:t>27.06(1);</w:t>
            </w:r>
            <w:r w:rsidRPr="00753EAA">
              <w:rPr>
                <w:rFonts w:ascii="Calibri" w:hAnsi="Calibri"/>
                <w:i/>
                <w:sz w:val="22"/>
                <w:szCs w:val="22"/>
                <w:lang w:val="en-GB"/>
              </w:rPr>
              <w:t xml:space="preserve"> p </w:t>
            </w:r>
            <w:r w:rsidRPr="00753EAA">
              <w:rPr>
                <w:rFonts w:ascii="Calibri" w:hAnsi="Calibri"/>
                <w:sz w:val="22"/>
                <w:szCs w:val="22"/>
                <w:lang w:val="en-GB"/>
              </w:rPr>
              <w:t>&lt; .001</w:t>
            </w:r>
          </w:p>
        </w:tc>
      </w:tr>
      <w:tr w:rsidR="00FF673D" w:rsidRPr="000D5DA6" w14:paraId="5B2699FC" w14:textId="77777777" w:rsidTr="00753EAA">
        <w:tc>
          <w:tcPr>
            <w:tcW w:w="2235" w:type="dxa"/>
            <w:shd w:val="clear" w:color="auto" w:fill="auto"/>
          </w:tcPr>
          <w:p w14:paraId="360273DC" w14:textId="77777777" w:rsidR="00FF673D" w:rsidRPr="000D5DA6" w:rsidRDefault="00FF673D" w:rsidP="00FF673D">
            <w:pPr>
              <w:spacing w:line="480" w:lineRule="auto"/>
              <w:rPr>
                <w:rFonts w:ascii="Calibri" w:hAnsi="Calibri"/>
                <w:i/>
                <w:sz w:val="22"/>
                <w:szCs w:val="22"/>
                <w:lang w:val="en-GB"/>
              </w:rPr>
            </w:pPr>
            <w:r w:rsidRPr="000D5DA6">
              <w:rPr>
                <w:rFonts w:ascii="Calibri" w:hAnsi="Calibri"/>
                <w:sz w:val="22"/>
                <w:szCs w:val="22"/>
                <w:lang w:val="en-GB"/>
              </w:rPr>
              <w:t>Learning-goal orientation</w:t>
            </w:r>
          </w:p>
        </w:tc>
        <w:tc>
          <w:tcPr>
            <w:tcW w:w="1134" w:type="dxa"/>
            <w:shd w:val="clear" w:color="auto" w:fill="auto"/>
          </w:tcPr>
          <w:p w14:paraId="1723898E" w14:textId="77777777" w:rsidR="00FF673D" w:rsidRPr="000D5DA6" w:rsidRDefault="00FF673D" w:rsidP="00FF673D">
            <w:pPr>
              <w:spacing w:line="480" w:lineRule="auto"/>
              <w:rPr>
                <w:rFonts w:ascii="Calibri" w:hAnsi="Calibri"/>
                <w:i/>
                <w:sz w:val="22"/>
                <w:szCs w:val="22"/>
                <w:lang w:val="en-GB"/>
              </w:rPr>
            </w:pPr>
            <w:r w:rsidRPr="000D5DA6">
              <w:rPr>
                <w:rFonts w:ascii="Calibri" w:hAnsi="Calibri"/>
                <w:sz w:val="22"/>
                <w:szCs w:val="22"/>
                <w:lang w:val="en-GB"/>
              </w:rPr>
              <w:t>Linear</w:t>
            </w:r>
          </w:p>
        </w:tc>
        <w:tc>
          <w:tcPr>
            <w:tcW w:w="1134" w:type="dxa"/>
            <w:shd w:val="clear" w:color="auto" w:fill="auto"/>
          </w:tcPr>
          <w:p w14:paraId="4960BCC4"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w:t>
            </w:r>
          </w:p>
        </w:tc>
        <w:tc>
          <w:tcPr>
            <w:tcW w:w="283" w:type="dxa"/>
            <w:shd w:val="clear" w:color="auto" w:fill="auto"/>
          </w:tcPr>
          <w:p w14:paraId="1F367D2D" w14:textId="77777777" w:rsidR="00FF673D" w:rsidRPr="00753EAA" w:rsidRDefault="00FF673D" w:rsidP="00FF673D">
            <w:pPr>
              <w:spacing w:line="480" w:lineRule="auto"/>
              <w:jc w:val="center"/>
              <w:rPr>
                <w:rFonts w:ascii="Calibri" w:hAnsi="Calibri"/>
                <w:sz w:val="22"/>
                <w:szCs w:val="22"/>
                <w:lang w:val="en-GB"/>
              </w:rPr>
            </w:pPr>
          </w:p>
        </w:tc>
        <w:tc>
          <w:tcPr>
            <w:tcW w:w="1276" w:type="dxa"/>
            <w:shd w:val="clear" w:color="auto" w:fill="auto"/>
          </w:tcPr>
          <w:p w14:paraId="086CF640"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0.436 (0.045)</w:t>
            </w:r>
          </w:p>
        </w:tc>
        <w:tc>
          <w:tcPr>
            <w:tcW w:w="1276" w:type="dxa"/>
            <w:shd w:val="clear" w:color="auto" w:fill="auto"/>
          </w:tcPr>
          <w:p w14:paraId="572FB2FD" w14:textId="77777777" w:rsidR="00FF673D" w:rsidRPr="00753EAA" w:rsidRDefault="00FF673D" w:rsidP="00FF673D">
            <w:pPr>
              <w:spacing w:line="480" w:lineRule="auto"/>
              <w:jc w:val="center"/>
              <w:rPr>
                <w:rFonts w:ascii="Calibri" w:hAnsi="Calibri"/>
                <w:sz w:val="22"/>
                <w:szCs w:val="22"/>
                <w:lang w:val="en-GB"/>
              </w:rPr>
            </w:pPr>
            <w:r w:rsidRPr="00753EAA">
              <w:rPr>
                <w:rFonts w:ascii="Calibri" w:hAnsi="Calibri"/>
                <w:sz w:val="22"/>
                <w:szCs w:val="22"/>
                <w:lang w:val="en-GB"/>
              </w:rPr>
              <w:t>198.69</w:t>
            </w:r>
            <w:r w:rsidR="00622501">
              <w:rPr>
                <w:rFonts w:ascii="Calibri" w:hAnsi="Calibri"/>
                <w:sz w:val="22"/>
                <w:szCs w:val="22"/>
                <w:lang w:val="en-GB"/>
              </w:rPr>
              <w:t>(</w:t>
            </w:r>
            <w:r w:rsidRPr="00753EAA">
              <w:rPr>
                <w:rFonts w:ascii="Calibri" w:hAnsi="Calibri"/>
                <w:sz w:val="22"/>
                <w:szCs w:val="22"/>
                <w:lang w:val="en-GB"/>
              </w:rPr>
              <w:t>2);</w:t>
            </w:r>
            <w:r w:rsidRPr="00753EAA">
              <w:rPr>
                <w:rFonts w:ascii="Calibri" w:hAnsi="Calibri"/>
                <w:i/>
                <w:sz w:val="22"/>
                <w:szCs w:val="22"/>
                <w:lang w:val="en-GB"/>
              </w:rPr>
              <w:t xml:space="preserve"> p </w:t>
            </w:r>
            <w:r w:rsidRPr="00753EAA">
              <w:rPr>
                <w:rFonts w:ascii="Calibri" w:hAnsi="Calibri"/>
                <w:sz w:val="22"/>
                <w:szCs w:val="22"/>
                <w:lang w:val="en-GB"/>
              </w:rPr>
              <w:t>&lt; .001</w:t>
            </w:r>
          </w:p>
        </w:tc>
        <w:tc>
          <w:tcPr>
            <w:tcW w:w="236" w:type="dxa"/>
            <w:shd w:val="clear" w:color="auto" w:fill="auto"/>
          </w:tcPr>
          <w:p w14:paraId="5BF28786" w14:textId="77777777" w:rsidR="00FF673D" w:rsidRPr="00753EAA" w:rsidRDefault="00FF673D" w:rsidP="00FF673D">
            <w:pPr>
              <w:spacing w:line="480" w:lineRule="auto"/>
              <w:jc w:val="center"/>
              <w:rPr>
                <w:rFonts w:ascii="Calibri" w:hAnsi="Calibri"/>
                <w:sz w:val="22"/>
                <w:szCs w:val="22"/>
                <w:lang w:val="en-GB"/>
              </w:rPr>
            </w:pPr>
          </w:p>
        </w:tc>
        <w:tc>
          <w:tcPr>
            <w:tcW w:w="1266" w:type="dxa"/>
            <w:shd w:val="clear" w:color="auto" w:fill="auto"/>
          </w:tcPr>
          <w:p w14:paraId="024603F0"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0.246*** (0.032)</w:t>
            </w:r>
          </w:p>
        </w:tc>
        <w:tc>
          <w:tcPr>
            <w:tcW w:w="283" w:type="dxa"/>
            <w:shd w:val="clear" w:color="auto" w:fill="auto"/>
          </w:tcPr>
          <w:p w14:paraId="5311C303" w14:textId="77777777" w:rsidR="00FF673D" w:rsidRPr="00753EAA" w:rsidRDefault="00FF673D" w:rsidP="00FF673D">
            <w:pPr>
              <w:spacing w:line="480" w:lineRule="auto"/>
              <w:jc w:val="center"/>
              <w:rPr>
                <w:rFonts w:ascii="Calibri" w:hAnsi="Calibri"/>
                <w:sz w:val="22"/>
                <w:szCs w:val="22"/>
                <w:lang w:val="en-GB"/>
              </w:rPr>
            </w:pPr>
          </w:p>
        </w:tc>
        <w:tc>
          <w:tcPr>
            <w:tcW w:w="1191" w:type="dxa"/>
            <w:shd w:val="clear" w:color="auto" w:fill="auto"/>
          </w:tcPr>
          <w:p w14:paraId="6B73261A" w14:textId="77777777" w:rsidR="00FF673D"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0.185</w:t>
            </w:r>
          </w:p>
          <w:p w14:paraId="3B89A663"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(0.058)</w:t>
            </w:r>
          </w:p>
        </w:tc>
        <w:tc>
          <w:tcPr>
            <w:tcW w:w="1134" w:type="dxa"/>
            <w:shd w:val="clear" w:color="auto" w:fill="auto"/>
          </w:tcPr>
          <w:p w14:paraId="2AC0F005" w14:textId="77777777" w:rsidR="00FF673D" w:rsidRPr="00753EAA" w:rsidRDefault="00FF673D" w:rsidP="00FF673D">
            <w:pPr>
              <w:spacing w:line="480" w:lineRule="auto"/>
              <w:jc w:val="center"/>
              <w:rPr>
                <w:rFonts w:ascii="Calibri" w:hAnsi="Calibri"/>
                <w:sz w:val="22"/>
                <w:szCs w:val="22"/>
                <w:lang w:val="en-GB"/>
              </w:rPr>
            </w:pPr>
            <w:r w:rsidRPr="00753EAA">
              <w:rPr>
                <w:rFonts w:ascii="Calibri" w:hAnsi="Calibri"/>
                <w:sz w:val="22"/>
                <w:szCs w:val="22"/>
                <w:lang w:val="en-GB"/>
              </w:rPr>
              <w:t>40.17(2);</w:t>
            </w:r>
            <w:r w:rsidRPr="00753EAA">
              <w:rPr>
                <w:rFonts w:ascii="Calibri" w:hAnsi="Calibri"/>
                <w:i/>
                <w:sz w:val="22"/>
                <w:szCs w:val="22"/>
                <w:lang w:val="en-GB"/>
              </w:rPr>
              <w:t xml:space="preserve"> p </w:t>
            </w:r>
            <w:r w:rsidRPr="00753EAA">
              <w:rPr>
                <w:rFonts w:ascii="Calibri" w:hAnsi="Calibri"/>
                <w:sz w:val="22"/>
                <w:szCs w:val="22"/>
                <w:lang w:val="en-GB"/>
              </w:rPr>
              <w:t>&lt; .001</w:t>
            </w:r>
          </w:p>
        </w:tc>
        <w:tc>
          <w:tcPr>
            <w:tcW w:w="236" w:type="dxa"/>
            <w:shd w:val="clear" w:color="auto" w:fill="auto"/>
          </w:tcPr>
          <w:p w14:paraId="46C4B14E" w14:textId="77777777" w:rsidR="00FF673D" w:rsidRPr="00753EAA" w:rsidRDefault="00FF673D" w:rsidP="00FF673D">
            <w:pPr>
              <w:spacing w:line="480" w:lineRule="auto"/>
              <w:jc w:val="center"/>
              <w:rPr>
                <w:rFonts w:ascii="Calibri" w:hAnsi="Calibri"/>
                <w:sz w:val="22"/>
                <w:szCs w:val="22"/>
                <w:lang w:val="en-GB"/>
              </w:rPr>
            </w:pPr>
          </w:p>
        </w:tc>
        <w:tc>
          <w:tcPr>
            <w:tcW w:w="1182" w:type="dxa"/>
            <w:shd w:val="clear" w:color="auto" w:fill="auto"/>
          </w:tcPr>
          <w:p w14:paraId="02D2CDBD" w14:textId="77777777" w:rsidR="00FF673D" w:rsidRPr="00753EAA" w:rsidRDefault="00FF673D" w:rsidP="00FF673D">
            <w:pPr>
              <w:spacing w:line="480" w:lineRule="auto"/>
              <w:jc w:val="center"/>
              <w:rPr>
                <w:rFonts w:ascii="Calibri" w:hAnsi="Calibri"/>
                <w:sz w:val="22"/>
                <w:szCs w:val="22"/>
                <w:lang w:val="en-GB"/>
              </w:rPr>
            </w:pPr>
            <w:r>
              <w:rPr>
                <w:rFonts w:ascii="Calibri" w:hAnsi="Calibri"/>
                <w:sz w:val="22"/>
                <w:szCs w:val="22"/>
                <w:lang w:val="en-GB"/>
              </w:rPr>
              <w:t>-0.172</w:t>
            </w:r>
            <w:r w:rsidRPr="00FF673D">
              <w:rPr>
                <w:rFonts w:ascii="Calibri" w:hAnsi="Calibri"/>
                <w:sz w:val="22"/>
                <w:szCs w:val="22"/>
                <w:lang w:val="en-GB"/>
              </w:rPr>
              <w:t xml:space="preserve"> (0.037)</w:t>
            </w:r>
          </w:p>
        </w:tc>
        <w:tc>
          <w:tcPr>
            <w:tcW w:w="1134" w:type="dxa"/>
            <w:shd w:val="clear" w:color="auto" w:fill="auto"/>
          </w:tcPr>
          <w:p w14:paraId="6C2B7B50" w14:textId="77777777" w:rsidR="00FF673D" w:rsidRPr="00753EAA" w:rsidRDefault="00FF673D" w:rsidP="00FF673D">
            <w:pPr>
              <w:spacing w:line="480" w:lineRule="auto"/>
              <w:jc w:val="center"/>
              <w:rPr>
                <w:rFonts w:ascii="Calibri" w:hAnsi="Calibri"/>
                <w:sz w:val="22"/>
                <w:szCs w:val="22"/>
                <w:lang w:val="en-GB"/>
              </w:rPr>
            </w:pPr>
            <w:r w:rsidRPr="00753EAA">
              <w:rPr>
                <w:rFonts w:ascii="Calibri" w:hAnsi="Calibri"/>
                <w:sz w:val="22"/>
                <w:szCs w:val="22"/>
                <w:lang w:val="en-GB"/>
              </w:rPr>
              <w:t>68.89(1);</w:t>
            </w:r>
            <w:r w:rsidRPr="00753EAA">
              <w:rPr>
                <w:rFonts w:ascii="Calibri" w:hAnsi="Calibri"/>
                <w:i/>
                <w:sz w:val="22"/>
                <w:szCs w:val="22"/>
                <w:lang w:val="en-GB"/>
              </w:rPr>
              <w:t xml:space="preserve"> p </w:t>
            </w:r>
            <w:r w:rsidRPr="00753EAA">
              <w:rPr>
                <w:rFonts w:ascii="Calibri" w:hAnsi="Calibri"/>
                <w:sz w:val="22"/>
                <w:szCs w:val="22"/>
                <w:lang w:val="en-GB"/>
              </w:rPr>
              <w:t>&lt;.001</w:t>
            </w:r>
          </w:p>
        </w:tc>
      </w:tr>
      <w:tr w:rsidR="00FF673D" w:rsidRPr="000D5DA6" w14:paraId="332DAF7A" w14:textId="77777777" w:rsidTr="00753EAA">
        <w:tc>
          <w:tcPr>
            <w:tcW w:w="2235" w:type="dxa"/>
            <w:shd w:val="clear" w:color="auto" w:fill="auto"/>
          </w:tcPr>
          <w:p w14:paraId="72EE34EE" w14:textId="77777777" w:rsidR="00FF673D" w:rsidRPr="000D5DA6" w:rsidRDefault="00FF673D" w:rsidP="00FF673D">
            <w:pPr>
              <w:spacing w:line="480" w:lineRule="auto"/>
              <w:rPr>
                <w:rFonts w:ascii="Calibri" w:hAnsi="Calibri"/>
                <w:i/>
                <w:sz w:val="22"/>
                <w:szCs w:val="22"/>
                <w:lang w:val="en-GB"/>
              </w:rPr>
            </w:pPr>
            <w:r w:rsidRPr="000D5DA6">
              <w:rPr>
                <w:rFonts w:ascii="Calibri" w:hAnsi="Calibri"/>
                <w:sz w:val="22"/>
                <w:szCs w:val="22"/>
                <w:lang w:val="en-GB"/>
              </w:rPr>
              <w:t>Performance-approach orientation</w:t>
            </w:r>
          </w:p>
        </w:tc>
        <w:tc>
          <w:tcPr>
            <w:tcW w:w="1134" w:type="dxa"/>
            <w:shd w:val="clear" w:color="auto" w:fill="auto"/>
          </w:tcPr>
          <w:p w14:paraId="37718D3E" w14:textId="77777777" w:rsidR="00FF673D" w:rsidRPr="000D5DA6" w:rsidRDefault="00FF673D" w:rsidP="00FF673D">
            <w:pPr>
              <w:spacing w:line="480" w:lineRule="auto"/>
              <w:rPr>
                <w:rFonts w:ascii="Calibri" w:hAnsi="Calibri"/>
                <w:i/>
                <w:sz w:val="22"/>
                <w:szCs w:val="22"/>
                <w:lang w:val="en-GB"/>
              </w:rPr>
            </w:pPr>
            <w:r w:rsidRPr="000D5DA6">
              <w:rPr>
                <w:rFonts w:ascii="Calibri" w:hAnsi="Calibri"/>
                <w:sz w:val="22"/>
                <w:szCs w:val="22"/>
                <w:lang w:val="en-GB"/>
              </w:rPr>
              <w:t>Free time scores</w:t>
            </w:r>
          </w:p>
        </w:tc>
        <w:tc>
          <w:tcPr>
            <w:tcW w:w="1134" w:type="dxa"/>
            <w:shd w:val="clear" w:color="auto" w:fill="auto"/>
          </w:tcPr>
          <w:p w14:paraId="1A4443E4"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w:t>
            </w:r>
          </w:p>
        </w:tc>
        <w:tc>
          <w:tcPr>
            <w:tcW w:w="283" w:type="dxa"/>
            <w:shd w:val="clear" w:color="auto" w:fill="auto"/>
          </w:tcPr>
          <w:p w14:paraId="47ED366D" w14:textId="77777777" w:rsidR="00FF673D" w:rsidRPr="00753EAA" w:rsidRDefault="00FF673D" w:rsidP="00FF673D">
            <w:pPr>
              <w:spacing w:line="480" w:lineRule="auto"/>
              <w:jc w:val="center"/>
              <w:rPr>
                <w:rFonts w:ascii="Calibri" w:hAnsi="Calibri"/>
                <w:sz w:val="22"/>
                <w:szCs w:val="22"/>
                <w:lang w:val="en-GB"/>
              </w:rPr>
            </w:pPr>
          </w:p>
        </w:tc>
        <w:tc>
          <w:tcPr>
            <w:tcW w:w="1276" w:type="dxa"/>
            <w:shd w:val="clear" w:color="auto" w:fill="auto"/>
          </w:tcPr>
          <w:p w14:paraId="724DE111"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0.563 (0.063)</w:t>
            </w:r>
          </w:p>
        </w:tc>
        <w:tc>
          <w:tcPr>
            <w:tcW w:w="1276" w:type="dxa"/>
            <w:shd w:val="clear" w:color="auto" w:fill="auto"/>
          </w:tcPr>
          <w:p w14:paraId="30C0317A" w14:textId="77777777" w:rsidR="00FF673D" w:rsidRPr="00753EAA" w:rsidRDefault="00FF673D" w:rsidP="00FF673D">
            <w:pPr>
              <w:spacing w:line="480" w:lineRule="auto"/>
              <w:jc w:val="center"/>
              <w:rPr>
                <w:rFonts w:ascii="Calibri" w:hAnsi="Calibri"/>
                <w:sz w:val="22"/>
                <w:szCs w:val="22"/>
                <w:lang w:val="en-GB"/>
              </w:rPr>
            </w:pPr>
            <w:r w:rsidRPr="00753EAA">
              <w:rPr>
                <w:rFonts w:ascii="Calibri" w:hAnsi="Calibri"/>
                <w:sz w:val="22"/>
                <w:szCs w:val="22"/>
                <w:lang w:val="en-GB"/>
              </w:rPr>
              <w:t>157.68(2);</w:t>
            </w:r>
            <w:r w:rsidRPr="00753EAA">
              <w:rPr>
                <w:rFonts w:ascii="Calibri" w:hAnsi="Calibri"/>
                <w:i/>
                <w:sz w:val="22"/>
                <w:szCs w:val="22"/>
                <w:lang w:val="en-GB"/>
              </w:rPr>
              <w:t xml:space="preserve"> p </w:t>
            </w:r>
            <w:r w:rsidRPr="00753EAA">
              <w:rPr>
                <w:rFonts w:ascii="Calibri" w:hAnsi="Calibri"/>
                <w:sz w:val="22"/>
                <w:szCs w:val="22"/>
                <w:lang w:val="en-GB"/>
              </w:rPr>
              <w:t>&lt; .001</w:t>
            </w:r>
          </w:p>
        </w:tc>
        <w:tc>
          <w:tcPr>
            <w:tcW w:w="236" w:type="dxa"/>
            <w:shd w:val="clear" w:color="auto" w:fill="auto"/>
          </w:tcPr>
          <w:p w14:paraId="5836E92A" w14:textId="77777777" w:rsidR="00FF673D" w:rsidRPr="00753EAA" w:rsidRDefault="00FF673D" w:rsidP="00FF673D">
            <w:pPr>
              <w:spacing w:line="480" w:lineRule="auto"/>
              <w:jc w:val="center"/>
              <w:rPr>
                <w:rFonts w:ascii="Calibri" w:hAnsi="Calibri"/>
                <w:sz w:val="22"/>
                <w:szCs w:val="22"/>
                <w:lang w:val="en-GB"/>
              </w:rPr>
            </w:pPr>
          </w:p>
        </w:tc>
        <w:tc>
          <w:tcPr>
            <w:tcW w:w="1266" w:type="dxa"/>
            <w:shd w:val="clear" w:color="auto" w:fill="auto"/>
          </w:tcPr>
          <w:p w14:paraId="4D9BD3E9"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0.938*** (0.056)</w:t>
            </w:r>
          </w:p>
        </w:tc>
        <w:tc>
          <w:tcPr>
            <w:tcW w:w="283" w:type="dxa"/>
            <w:shd w:val="clear" w:color="auto" w:fill="auto"/>
          </w:tcPr>
          <w:p w14:paraId="6E1D81CF" w14:textId="77777777" w:rsidR="00FF673D" w:rsidRPr="00753EAA" w:rsidRDefault="00FF673D" w:rsidP="00FF673D">
            <w:pPr>
              <w:spacing w:line="480" w:lineRule="auto"/>
              <w:jc w:val="center"/>
              <w:rPr>
                <w:rFonts w:ascii="Calibri" w:hAnsi="Calibri"/>
                <w:sz w:val="22"/>
                <w:szCs w:val="22"/>
                <w:lang w:val="en-GB"/>
              </w:rPr>
            </w:pPr>
          </w:p>
        </w:tc>
        <w:tc>
          <w:tcPr>
            <w:tcW w:w="1191" w:type="dxa"/>
            <w:shd w:val="clear" w:color="auto" w:fill="auto"/>
          </w:tcPr>
          <w:p w14:paraId="7D09DF2D"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w:t>
            </w:r>
          </w:p>
        </w:tc>
        <w:tc>
          <w:tcPr>
            <w:tcW w:w="1134" w:type="dxa"/>
            <w:shd w:val="clear" w:color="auto" w:fill="auto"/>
          </w:tcPr>
          <w:p w14:paraId="7EC3C0A6"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w:t>
            </w:r>
          </w:p>
        </w:tc>
        <w:tc>
          <w:tcPr>
            <w:tcW w:w="236" w:type="dxa"/>
            <w:shd w:val="clear" w:color="auto" w:fill="auto"/>
          </w:tcPr>
          <w:p w14:paraId="36C29186" w14:textId="77777777" w:rsidR="00FF673D" w:rsidRPr="00753EAA" w:rsidRDefault="00FF673D" w:rsidP="00FF673D">
            <w:pPr>
              <w:spacing w:line="480" w:lineRule="auto"/>
              <w:jc w:val="center"/>
              <w:rPr>
                <w:rFonts w:ascii="Calibri" w:hAnsi="Calibri"/>
                <w:sz w:val="22"/>
                <w:szCs w:val="22"/>
                <w:lang w:val="en-GB"/>
              </w:rPr>
            </w:pPr>
          </w:p>
        </w:tc>
        <w:tc>
          <w:tcPr>
            <w:tcW w:w="1182" w:type="dxa"/>
            <w:shd w:val="clear" w:color="auto" w:fill="auto"/>
          </w:tcPr>
          <w:p w14:paraId="615586D6"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w:t>
            </w:r>
          </w:p>
        </w:tc>
        <w:tc>
          <w:tcPr>
            <w:tcW w:w="1134" w:type="dxa"/>
            <w:shd w:val="clear" w:color="auto" w:fill="auto"/>
          </w:tcPr>
          <w:p w14:paraId="2922B2AF"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w:t>
            </w:r>
          </w:p>
        </w:tc>
      </w:tr>
      <w:tr w:rsidR="00FF673D" w:rsidRPr="000D5DA6" w14:paraId="61E5854D" w14:textId="77777777" w:rsidTr="00753EAA">
        <w:tc>
          <w:tcPr>
            <w:tcW w:w="2235" w:type="dxa"/>
            <w:shd w:val="clear" w:color="auto" w:fill="auto"/>
          </w:tcPr>
          <w:p w14:paraId="7AB1B53B" w14:textId="77777777" w:rsidR="00FF673D" w:rsidRPr="000D5DA6" w:rsidRDefault="00FF673D" w:rsidP="00FF673D">
            <w:pPr>
              <w:spacing w:line="480" w:lineRule="auto"/>
              <w:rPr>
                <w:rFonts w:ascii="Calibri" w:hAnsi="Calibri"/>
                <w:i/>
                <w:sz w:val="22"/>
                <w:szCs w:val="22"/>
                <w:lang w:val="en-GB"/>
              </w:rPr>
            </w:pPr>
            <w:r w:rsidRPr="000D5DA6">
              <w:rPr>
                <w:rFonts w:ascii="Calibri" w:hAnsi="Calibri"/>
                <w:sz w:val="22"/>
                <w:szCs w:val="22"/>
                <w:lang w:val="en-GB"/>
              </w:rPr>
              <w:t xml:space="preserve">Performance-avoidance orientation </w:t>
            </w:r>
          </w:p>
        </w:tc>
        <w:tc>
          <w:tcPr>
            <w:tcW w:w="1134" w:type="dxa"/>
            <w:shd w:val="clear" w:color="auto" w:fill="auto"/>
          </w:tcPr>
          <w:p w14:paraId="0E829771" w14:textId="77777777" w:rsidR="00FF673D" w:rsidRPr="000D5DA6" w:rsidRDefault="00FF673D" w:rsidP="00FF673D">
            <w:pPr>
              <w:spacing w:line="480" w:lineRule="auto"/>
              <w:rPr>
                <w:rFonts w:ascii="Calibri" w:hAnsi="Calibri"/>
                <w:i/>
                <w:sz w:val="22"/>
                <w:szCs w:val="22"/>
                <w:lang w:val="en-GB"/>
              </w:rPr>
            </w:pPr>
            <w:r w:rsidRPr="000D5DA6">
              <w:rPr>
                <w:rFonts w:ascii="Calibri" w:hAnsi="Calibri"/>
                <w:sz w:val="22"/>
                <w:szCs w:val="22"/>
                <w:lang w:val="en-GB"/>
              </w:rPr>
              <w:t>Linear</w:t>
            </w:r>
          </w:p>
        </w:tc>
        <w:tc>
          <w:tcPr>
            <w:tcW w:w="1134" w:type="dxa"/>
            <w:shd w:val="clear" w:color="auto" w:fill="auto"/>
          </w:tcPr>
          <w:p w14:paraId="42F87908"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w:t>
            </w:r>
          </w:p>
        </w:tc>
        <w:tc>
          <w:tcPr>
            <w:tcW w:w="283" w:type="dxa"/>
            <w:shd w:val="clear" w:color="auto" w:fill="auto"/>
          </w:tcPr>
          <w:p w14:paraId="5147FD79" w14:textId="77777777" w:rsidR="00FF673D" w:rsidRPr="00753EAA" w:rsidRDefault="00FF673D" w:rsidP="00FF673D">
            <w:pPr>
              <w:spacing w:line="480" w:lineRule="auto"/>
              <w:jc w:val="center"/>
              <w:rPr>
                <w:rFonts w:ascii="Calibri" w:hAnsi="Calibri"/>
                <w:sz w:val="22"/>
                <w:szCs w:val="22"/>
                <w:lang w:val="en-GB"/>
              </w:rPr>
            </w:pPr>
          </w:p>
        </w:tc>
        <w:tc>
          <w:tcPr>
            <w:tcW w:w="1276" w:type="dxa"/>
            <w:shd w:val="clear" w:color="auto" w:fill="auto"/>
          </w:tcPr>
          <w:p w14:paraId="51D3F56E"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0.844 (0.078)</w:t>
            </w:r>
          </w:p>
        </w:tc>
        <w:tc>
          <w:tcPr>
            <w:tcW w:w="1276" w:type="dxa"/>
            <w:shd w:val="clear" w:color="auto" w:fill="auto"/>
          </w:tcPr>
          <w:p w14:paraId="4B7B5B12" w14:textId="77777777" w:rsidR="00FF673D" w:rsidRPr="00753EAA" w:rsidRDefault="00FF673D" w:rsidP="00FF673D">
            <w:pPr>
              <w:spacing w:line="480" w:lineRule="auto"/>
              <w:jc w:val="center"/>
              <w:rPr>
                <w:rFonts w:ascii="Calibri" w:hAnsi="Calibri"/>
                <w:sz w:val="22"/>
                <w:szCs w:val="22"/>
                <w:lang w:val="en-GB"/>
              </w:rPr>
            </w:pPr>
            <w:r w:rsidRPr="00753EAA">
              <w:rPr>
                <w:rFonts w:ascii="Calibri" w:hAnsi="Calibri"/>
                <w:sz w:val="22"/>
                <w:szCs w:val="22"/>
                <w:lang w:val="en-GB"/>
              </w:rPr>
              <w:t>275.30</w:t>
            </w:r>
            <w:r>
              <w:rPr>
                <w:rFonts w:ascii="Calibri" w:hAnsi="Calibri"/>
                <w:sz w:val="22"/>
                <w:szCs w:val="22"/>
                <w:lang w:val="en-GB"/>
              </w:rPr>
              <w:t>(</w:t>
            </w:r>
            <w:r w:rsidRPr="00753EAA">
              <w:rPr>
                <w:rFonts w:ascii="Calibri" w:hAnsi="Calibri"/>
                <w:sz w:val="22"/>
                <w:szCs w:val="22"/>
                <w:lang w:val="en-GB"/>
              </w:rPr>
              <w:t>2);</w:t>
            </w:r>
            <w:r w:rsidRPr="00753EAA">
              <w:rPr>
                <w:rFonts w:ascii="Calibri" w:hAnsi="Calibri"/>
                <w:i/>
                <w:sz w:val="22"/>
                <w:szCs w:val="22"/>
                <w:lang w:val="en-GB"/>
              </w:rPr>
              <w:t xml:space="preserve"> p </w:t>
            </w:r>
            <w:r w:rsidRPr="00753EAA">
              <w:rPr>
                <w:rFonts w:ascii="Calibri" w:hAnsi="Calibri"/>
                <w:sz w:val="22"/>
                <w:szCs w:val="22"/>
                <w:lang w:val="en-GB"/>
              </w:rPr>
              <w:t>&lt; .001</w:t>
            </w:r>
          </w:p>
        </w:tc>
        <w:tc>
          <w:tcPr>
            <w:tcW w:w="236" w:type="dxa"/>
            <w:shd w:val="clear" w:color="auto" w:fill="auto"/>
          </w:tcPr>
          <w:p w14:paraId="5661A0C6" w14:textId="77777777" w:rsidR="00FF673D" w:rsidRPr="00753EAA" w:rsidRDefault="00FF673D" w:rsidP="00FF673D">
            <w:pPr>
              <w:spacing w:line="480" w:lineRule="auto"/>
              <w:jc w:val="center"/>
              <w:rPr>
                <w:rFonts w:ascii="Calibri" w:hAnsi="Calibri"/>
                <w:sz w:val="22"/>
                <w:szCs w:val="22"/>
                <w:lang w:val="en-GB"/>
              </w:rPr>
            </w:pPr>
          </w:p>
        </w:tc>
        <w:tc>
          <w:tcPr>
            <w:tcW w:w="1266" w:type="dxa"/>
            <w:shd w:val="clear" w:color="auto" w:fill="auto"/>
          </w:tcPr>
          <w:p w14:paraId="7A61A098"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-0.133** (0.044)</w:t>
            </w:r>
          </w:p>
        </w:tc>
        <w:tc>
          <w:tcPr>
            <w:tcW w:w="283" w:type="dxa"/>
            <w:shd w:val="clear" w:color="auto" w:fill="auto"/>
          </w:tcPr>
          <w:p w14:paraId="0E5AF12A" w14:textId="77777777" w:rsidR="00FF673D" w:rsidRPr="00753EAA" w:rsidRDefault="00FF673D" w:rsidP="00FF673D">
            <w:pPr>
              <w:spacing w:line="480" w:lineRule="auto"/>
              <w:jc w:val="center"/>
              <w:rPr>
                <w:rFonts w:ascii="Calibri" w:hAnsi="Calibri"/>
                <w:sz w:val="22"/>
                <w:szCs w:val="22"/>
                <w:lang w:val="en-GB"/>
              </w:rPr>
            </w:pPr>
          </w:p>
        </w:tc>
        <w:tc>
          <w:tcPr>
            <w:tcW w:w="1191" w:type="dxa"/>
            <w:shd w:val="clear" w:color="auto" w:fill="auto"/>
          </w:tcPr>
          <w:p w14:paraId="51E29B2B"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sz w:val="22"/>
                <w:szCs w:val="22"/>
                <w:lang w:val="en-GB"/>
              </w:rPr>
              <w:t>0.322 (0.115)</w:t>
            </w:r>
          </w:p>
        </w:tc>
        <w:tc>
          <w:tcPr>
            <w:tcW w:w="1134" w:type="dxa"/>
            <w:shd w:val="clear" w:color="auto" w:fill="auto"/>
          </w:tcPr>
          <w:p w14:paraId="7D67A253" w14:textId="77777777" w:rsidR="00FF673D" w:rsidRDefault="00FF673D" w:rsidP="00FF673D">
            <w:pPr>
              <w:spacing w:line="480" w:lineRule="auto"/>
              <w:jc w:val="center"/>
              <w:rPr>
                <w:rFonts w:ascii="Calibri" w:hAnsi="Calibri"/>
                <w:sz w:val="22"/>
                <w:szCs w:val="22"/>
                <w:lang w:val="en-GB"/>
              </w:rPr>
            </w:pPr>
            <w:r w:rsidRPr="00753EAA">
              <w:rPr>
                <w:rFonts w:ascii="Calibri" w:hAnsi="Calibri"/>
                <w:sz w:val="22"/>
                <w:szCs w:val="22"/>
                <w:lang w:val="en-GB"/>
              </w:rPr>
              <w:t>9.45(2);</w:t>
            </w:r>
          </w:p>
          <w:p w14:paraId="0BCB44F7"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i/>
                <w:sz w:val="22"/>
                <w:szCs w:val="22"/>
                <w:lang w:val="en-GB"/>
              </w:rPr>
              <w:t>p</w:t>
            </w:r>
            <w:r w:rsidRPr="00753EAA">
              <w:rPr>
                <w:rFonts w:ascii="Calibri" w:hAnsi="Calibri"/>
                <w:sz w:val="22"/>
                <w:szCs w:val="22"/>
                <w:lang w:val="en-GB"/>
              </w:rPr>
              <w:t xml:space="preserve"> = .009</w:t>
            </w:r>
          </w:p>
        </w:tc>
        <w:tc>
          <w:tcPr>
            <w:tcW w:w="236" w:type="dxa"/>
            <w:shd w:val="clear" w:color="auto" w:fill="auto"/>
          </w:tcPr>
          <w:p w14:paraId="1021601F" w14:textId="77777777" w:rsidR="00FF673D" w:rsidRPr="00753EAA" w:rsidRDefault="00FF673D" w:rsidP="00FF673D">
            <w:pPr>
              <w:spacing w:line="480" w:lineRule="auto"/>
              <w:jc w:val="center"/>
              <w:rPr>
                <w:rFonts w:ascii="Calibri" w:hAnsi="Calibri"/>
                <w:sz w:val="22"/>
                <w:szCs w:val="22"/>
                <w:lang w:val="en-GB"/>
              </w:rPr>
            </w:pPr>
          </w:p>
        </w:tc>
        <w:tc>
          <w:tcPr>
            <w:tcW w:w="1182" w:type="dxa"/>
            <w:shd w:val="clear" w:color="auto" w:fill="auto"/>
          </w:tcPr>
          <w:p w14:paraId="6B713510" w14:textId="77777777" w:rsidR="00FF673D" w:rsidRPr="00753EAA" w:rsidRDefault="00FF673D" w:rsidP="00FF673D">
            <w:pPr>
              <w:spacing w:line="480" w:lineRule="auto"/>
              <w:jc w:val="center"/>
              <w:rPr>
                <w:rFonts w:ascii="Calibri" w:hAnsi="Calibri"/>
                <w:sz w:val="22"/>
                <w:szCs w:val="22"/>
                <w:lang w:val="en-GB"/>
              </w:rPr>
            </w:pPr>
            <w:r>
              <w:rPr>
                <w:rFonts w:ascii="Calibri" w:hAnsi="Calibri"/>
                <w:sz w:val="22"/>
                <w:szCs w:val="22"/>
                <w:lang w:val="en-GB"/>
              </w:rPr>
              <w:t>-0.139</w:t>
            </w:r>
            <w:r w:rsidRPr="00FF673D">
              <w:rPr>
                <w:rFonts w:ascii="Calibri" w:hAnsi="Calibri"/>
                <w:sz w:val="22"/>
                <w:szCs w:val="22"/>
                <w:lang w:val="en-GB"/>
              </w:rPr>
              <w:t xml:space="preserve"> (0.070)</w:t>
            </w:r>
          </w:p>
        </w:tc>
        <w:tc>
          <w:tcPr>
            <w:tcW w:w="1134" w:type="dxa"/>
            <w:shd w:val="clear" w:color="auto" w:fill="auto"/>
          </w:tcPr>
          <w:p w14:paraId="710DA2AB" w14:textId="77777777" w:rsidR="00FF673D" w:rsidRDefault="00FF673D" w:rsidP="00FF673D">
            <w:pPr>
              <w:spacing w:line="480" w:lineRule="auto"/>
              <w:jc w:val="center"/>
              <w:rPr>
                <w:rFonts w:ascii="Calibri" w:hAnsi="Calibri"/>
                <w:sz w:val="22"/>
                <w:szCs w:val="22"/>
                <w:lang w:val="en-GB"/>
              </w:rPr>
            </w:pPr>
            <w:r w:rsidRPr="00753EAA">
              <w:rPr>
                <w:rFonts w:ascii="Calibri" w:hAnsi="Calibri"/>
                <w:sz w:val="22"/>
                <w:szCs w:val="22"/>
                <w:lang w:val="en-GB"/>
              </w:rPr>
              <w:t>4.</w:t>
            </w:r>
            <w:r w:rsidRPr="00FF673D">
              <w:rPr>
                <w:rFonts w:ascii="Calibri" w:hAnsi="Calibri"/>
                <w:sz w:val="22"/>
                <w:szCs w:val="22"/>
                <w:lang w:val="en-GB"/>
              </w:rPr>
              <w:t>11</w:t>
            </w:r>
            <w:r w:rsidRPr="00753EAA">
              <w:rPr>
                <w:rFonts w:ascii="Calibri" w:hAnsi="Calibri"/>
                <w:sz w:val="22"/>
                <w:szCs w:val="22"/>
                <w:lang w:val="en-GB"/>
              </w:rPr>
              <w:t>(1);</w:t>
            </w:r>
          </w:p>
          <w:p w14:paraId="33265DB4" w14:textId="77777777" w:rsidR="00FF673D" w:rsidRPr="00753EAA" w:rsidRDefault="00FF673D" w:rsidP="00FF673D">
            <w:pPr>
              <w:spacing w:line="480" w:lineRule="auto"/>
              <w:jc w:val="center"/>
              <w:rPr>
                <w:rFonts w:ascii="Calibri" w:hAnsi="Calibri"/>
                <w:sz w:val="22"/>
                <w:szCs w:val="22"/>
                <w:lang w:val="en-GB"/>
              </w:rPr>
            </w:pPr>
            <w:r w:rsidRPr="00FF673D">
              <w:rPr>
                <w:rFonts w:ascii="Calibri" w:hAnsi="Calibri"/>
                <w:i/>
                <w:sz w:val="22"/>
                <w:szCs w:val="22"/>
                <w:lang w:val="en-GB"/>
              </w:rPr>
              <w:t>p</w:t>
            </w:r>
            <w:r w:rsidRPr="00753EAA">
              <w:rPr>
                <w:rFonts w:ascii="Calibri" w:hAnsi="Calibri"/>
                <w:sz w:val="22"/>
                <w:szCs w:val="22"/>
                <w:lang w:val="en-GB"/>
              </w:rPr>
              <w:t xml:space="preserve"> = .043</w:t>
            </w:r>
          </w:p>
        </w:tc>
      </w:tr>
    </w:tbl>
    <w:p w14:paraId="3D37BCAE" w14:textId="77777777" w:rsidR="009108EF" w:rsidRPr="000D5DA6" w:rsidRDefault="009108EF" w:rsidP="009108EF">
      <w:pPr>
        <w:spacing w:line="480" w:lineRule="auto"/>
        <w:rPr>
          <w:rFonts w:ascii="Calibri" w:hAnsi="Calibri"/>
          <w:i/>
          <w:sz w:val="18"/>
          <w:szCs w:val="22"/>
          <w:lang w:val="en-GB"/>
        </w:rPr>
      </w:pPr>
      <w:r w:rsidRPr="000D5DA6">
        <w:rPr>
          <w:rFonts w:ascii="Calibri" w:hAnsi="Calibri"/>
          <w:i/>
          <w:sz w:val="18"/>
          <w:szCs w:val="22"/>
          <w:lang w:val="en-GB"/>
        </w:rPr>
        <w:t xml:space="preserve">Note. The mean of the intercept is fixed to zero in latent growth curve models in which the measurement model is taken into account </w:t>
      </w:r>
      <w:r w:rsidRPr="000D5DA6">
        <w:rPr>
          <w:rFonts w:ascii="Calibri" w:hAnsi="Calibri"/>
          <w:i/>
          <w:noProof/>
          <w:sz w:val="18"/>
          <w:szCs w:val="22"/>
          <w:lang w:val="en-GB"/>
        </w:rPr>
        <w:t>(Muthén &amp; Muthén, 2015)</w:t>
      </w:r>
      <w:r w:rsidRPr="000D5DA6">
        <w:rPr>
          <w:rFonts w:ascii="Calibri" w:hAnsi="Calibri"/>
          <w:i/>
          <w:sz w:val="18"/>
          <w:szCs w:val="22"/>
          <w:lang w:val="en-GB"/>
        </w:rPr>
        <w:t>.</w:t>
      </w:r>
    </w:p>
    <w:p w14:paraId="1E4E33A8" w14:textId="77777777" w:rsidR="009108EF" w:rsidRPr="000D5DA6" w:rsidRDefault="009108EF" w:rsidP="009108EF">
      <w:pPr>
        <w:spacing w:line="480" w:lineRule="auto"/>
        <w:rPr>
          <w:rFonts w:ascii="Calibri" w:hAnsi="Calibri"/>
          <w:i/>
          <w:sz w:val="18"/>
          <w:szCs w:val="22"/>
          <w:lang w:val="en-GB"/>
        </w:rPr>
      </w:pPr>
      <w:r w:rsidRPr="000D5DA6">
        <w:rPr>
          <w:rFonts w:ascii="Calibri" w:hAnsi="Calibri"/>
          <w:i/>
          <w:sz w:val="18"/>
          <w:szCs w:val="22"/>
          <w:lang w:val="en-GB"/>
        </w:rPr>
        <w:t>** p</w:t>
      </w:r>
      <w:r w:rsidR="00655B1A">
        <w:rPr>
          <w:rFonts w:ascii="Calibri" w:hAnsi="Calibri"/>
          <w:i/>
          <w:sz w:val="18"/>
          <w:szCs w:val="22"/>
          <w:lang w:val="en-GB"/>
        </w:rPr>
        <w:t xml:space="preserve"> </w:t>
      </w:r>
      <w:r w:rsidRPr="000D5DA6">
        <w:rPr>
          <w:rFonts w:ascii="Calibri" w:hAnsi="Calibri"/>
          <w:i/>
          <w:sz w:val="18"/>
          <w:szCs w:val="22"/>
          <w:lang w:val="en-GB"/>
        </w:rPr>
        <w:t>&lt;</w:t>
      </w:r>
      <w:r w:rsidR="00655B1A">
        <w:rPr>
          <w:rFonts w:ascii="Calibri" w:hAnsi="Calibri"/>
          <w:i/>
          <w:sz w:val="18"/>
          <w:szCs w:val="22"/>
          <w:lang w:val="en-GB"/>
        </w:rPr>
        <w:t xml:space="preserve"> </w:t>
      </w:r>
      <w:r w:rsidRPr="000D5DA6">
        <w:rPr>
          <w:rFonts w:ascii="Calibri" w:hAnsi="Calibri"/>
          <w:i/>
          <w:sz w:val="18"/>
          <w:szCs w:val="22"/>
          <w:lang w:val="en-GB"/>
        </w:rPr>
        <w:t>.01, *** p</w:t>
      </w:r>
      <w:r w:rsidR="00655B1A">
        <w:rPr>
          <w:rFonts w:ascii="Calibri" w:hAnsi="Calibri"/>
          <w:i/>
          <w:sz w:val="18"/>
          <w:szCs w:val="22"/>
          <w:lang w:val="en-GB"/>
        </w:rPr>
        <w:t xml:space="preserve"> </w:t>
      </w:r>
      <w:r w:rsidRPr="000D5DA6">
        <w:rPr>
          <w:rFonts w:ascii="Calibri" w:hAnsi="Calibri"/>
          <w:i/>
          <w:sz w:val="18"/>
          <w:szCs w:val="22"/>
          <w:lang w:val="en-GB"/>
        </w:rPr>
        <w:t>&lt;</w:t>
      </w:r>
      <w:r w:rsidR="00655B1A">
        <w:rPr>
          <w:rFonts w:ascii="Calibri" w:hAnsi="Calibri"/>
          <w:i/>
          <w:sz w:val="18"/>
          <w:szCs w:val="22"/>
          <w:lang w:val="en-GB"/>
        </w:rPr>
        <w:t xml:space="preserve"> </w:t>
      </w:r>
      <w:r w:rsidRPr="000D5DA6">
        <w:rPr>
          <w:rFonts w:ascii="Calibri" w:hAnsi="Calibri"/>
          <w:i/>
          <w:sz w:val="18"/>
          <w:szCs w:val="22"/>
          <w:lang w:val="en-GB"/>
        </w:rPr>
        <w:t>.001.</w:t>
      </w:r>
    </w:p>
    <w:p w14:paraId="392082B5" w14:textId="77777777" w:rsidR="009108EF" w:rsidRDefault="009108EF" w:rsidP="009108EF">
      <w:pPr>
        <w:spacing w:line="480" w:lineRule="auto"/>
        <w:rPr>
          <w:rFonts w:ascii="Calibri" w:hAnsi="Calibri"/>
          <w:sz w:val="22"/>
          <w:szCs w:val="22"/>
          <w:lang w:val="en-GB"/>
        </w:rPr>
      </w:pPr>
    </w:p>
    <w:p w14:paraId="2F4328F4" w14:textId="77777777" w:rsidR="009108EF" w:rsidRDefault="009108EF" w:rsidP="009108EF">
      <w:pPr>
        <w:spacing w:line="480" w:lineRule="auto"/>
        <w:jc w:val="both"/>
        <w:rPr>
          <w:rFonts w:ascii="Calibri" w:hAnsi="Calibri"/>
          <w:sz w:val="22"/>
          <w:szCs w:val="22"/>
          <w:lang w:val="en-GB"/>
        </w:rPr>
        <w:sectPr w:rsidR="009108EF" w:rsidSect="008B168E">
          <w:pgSz w:w="16840" w:h="11900" w:orient="landscape"/>
          <w:pgMar w:top="1440" w:right="1440" w:bottom="1440" w:left="1440" w:header="851" w:footer="851" w:gutter="0"/>
          <w:cols w:space="708"/>
          <w:titlePg/>
          <w:docGrid w:linePitch="360"/>
        </w:sectPr>
      </w:pPr>
    </w:p>
    <w:p w14:paraId="3E86F241" w14:textId="77777777" w:rsidR="009108EF" w:rsidRPr="000D5DA6" w:rsidRDefault="009108EF" w:rsidP="009108EF">
      <w:pPr>
        <w:spacing w:line="480" w:lineRule="auto"/>
        <w:jc w:val="both"/>
        <w:rPr>
          <w:rFonts w:ascii="Calibri" w:hAnsi="Calibri"/>
          <w:sz w:val="22"/>
          <w:szCs w:val="22"/>
          <w:lang w:val="en-GB"/>
        </w:rPr>
      </w:pPr>
      <w:r w:rsidRPr="000D5DA6">
        <w:rPr>
          <w:rFonts w:ascii="Calibri" w:hAnsi="Calibri"/>
          <w:sz w:val="22"/>
          <w:szCs w:val="22"/>
          <w:lang w:val="en-GB"/>
        </w:rPr>
        <w:t xml:space="preserve">Table </w:t>
      </w:r>
      <w:r>
        <w:rPr>
          <w:rFonts w:ascii="Calibri" w:hAnsi="Calibri"/>
          <w:sz w:val="22"/>
          <w:szCs w:val="22"/>
          <w:lang w:val="en-GB"/>
        </w:rPr>
        <w:t>4</w:t>
      </w:r>
    </w:p>
    <w:p w14:paraId="5A088ABE" w14:textId="77777777" w:rsidR="009108EF" w:rsidRPr="000D5DA6" w:rsidRDefault="009108EF" w:rsidP="009108EF">
      <w:pPr>
        <w:spacing w:line="480" w:lineRule="auto"/>
        <w:jc w:val="both"/>
        <w:rPr>
          <w:rFonts w:ascii="Calibri" w:hAnsi="Calibri"/>
          <w:i/>
          <w:sz w:val="22"/>
          <w:szCs w:val="22"/>
          <w:lang w:val="en-GB"/>
        </w:rPr>
      </w:pPr>
      <w:r w:rsidRPr="000D5DA6">
        <w:rPr>
          <w:rFonts w:ascii="Calibri" w:hAnsi="Calibri"/>
          <w:i/>
          <w:sz w:val="22"/>
          <w:szCs w:val="22"/>
          <w:lang w:val="en-GB"/>
        </w:rPr>
        <w:t>Goodness of Fit for the Different Models</w:t>
      </w:r>
    </w:p>
    <w:tbl>
      <w:tblPr>
        <w:tblW w:w="924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964"/>
        <w:gridCol w:w="1971"/>
        <w:gridCol w:w="1793"/>
        <w:gridCol w:w="2175"/>
        <w:gridCol w:w="1329"/>
        <w:gridCol w:w="11"/>
      </w:tblGrid>
      <w:tr w:rsidR="009108EF" w:rsidRPr="000D5DA6" w14:paraId="78AD65DE" w14:textId="77777777" w:rsidTr="00D33729">
        <w:trPr>
          <w:gridAfter w:val="1"/>
          <w:wAfter w:w="11" w:type="dxa"/>
          <w:trHeight w:val="281"/>
          <w:jc w:val="center"/>
        </w:trPr>
        <w:tc>
          <w:tcPr>
            <w:tcW w:w="1964" w:type="dxa"/>
            <w:tcBorders>
              <w:bottom w:val="nil"/>
            </w:tcBorders>
            <w:shd w:val="clear" w:color="auto" w:fill="auto"/>
          </w:tcPr>
          <w:p w14:paraId="14BF80C7"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Number of profiles</w:t>
            </w:r>
          </w:p>
        </w:tc>
        <w:tc>
          <w:tcPr>
            <w:tcW w:w="1971" w:type="dxa"/>
            <w:tcBorders>
              <w:bottom w:val="nil"/>
            </w:tcBorders>
            <w:shd w:val="clear" w:color="auto" w:fill="auto"/>
          </w:tcPr>
          <w:p w14:paraId="11BC1F66"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BIC</w:t>
            </w:r>
          </w:p>
        </w:tc>
        <w:tc>
          <w:tcPr>
            <w:tcW w:w="1793" w:type="dxa"/>
            <w:tcBorders>
              <w:bottom w:val="nil"/>
            </w:tcBorders>
            <w:shd w:val="clear" w:color="auto" w:fill="auto"/>
          </w:tcPr>
          <w:p w14:paraId="790D3C01"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Entropy</w:t>
            </w:r>
          </w:p>
        </w:tc>
        <w:tc>
          <w:tcPr>
            <w:tcW w:w="3504" w:type="dxa"/>
            <w:gridSpan w:val="2"/>
            <w:tcBorders>
              <w:bottom w:val="single" w:sz="4" w:space="0" w:color="auto"/>
            </w:tcBorders>
            <w:shd w:val="clear" w:color="auto" w:fill="auto"/>
          </w:tcPr>
          <w:p w14:paraId="0BC3FC29"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 xml:space="preserve">        LMR</w:t>
            </w:r>
          </w:p>
        </w:tc>
      </w:tr>
      <w:tr w:rsidR="009108EF" w:rsidRPr="000D5DA6" w14:paraId="37178B48" w14:textId="77777777" w:rsidTr="00D33729">
        <w:trPr>
          <w:trHeight w:val="281"/>
          <w:jc w:val="center"/>
        </w:trPr>
        <w:tc>
          <w:tcPr>
            <w:tcW w:w="1964" w:type="dxa"/>
            <w:tcBorders>
              <w:top w:val="nil"/>
              <w:bottom w:val="single" w:sz="4" w:space="0" w:color="auto"/>
            </w:tcBorders>
            <w:shd w:val="clear" w:color="auto" w:fill="auto"/>
          </w:tcPr>
          <w:p w14:paraId="2F29DF99" w14:textId="77777777" w:rsidR="009108EF" w:rsidRPr="000D5DA6" w:rsidRDefault="009108EF" w:rsidP="00D33729">
            <w:pPr>
              <w:spacing w:line="480" w:lineRule="auto"/>
              <w:jc w:val="center"/>
              <w:rPr>
                <w:rFonts w:ascii="Calibri" w:hAnsi="Calibri"/>
                <w:sz w:val="22"/>
                <w:szCs w:val="22"/>
                <w:lang w:val="en-GB"/>
              </w:rPr>
            </w:pPr>
          </w:p>
        </w:tc>
        <w:tc>
          <w:tcPr>
            <w:tcW w:w="1971" w:type="dxa"/>
            <w:tcBorders>
              <w:top w:val="nil"/>
              <w:bottom w:val="single" w:sz="4" w:space="0" w:color="auto"/>
            </w:tcBorders>
            <w:shd w:val="clear" w:color="auto" w:fill="auto"/>
          </w:tcPr>
          <w:p w14:paraId="7473C46D" w14:textId="77777777" w:rsidR="009108EF" w:rsidRPr="000D5DA6" w:rsidRDefault="009108EF" w:rsidP="00D33729">
            <w:pPr>
              <w:spacing w:line="480" w:lineRule="auto"/>
              <w:jc w:val="center"/>
              <w:rPr>
                <w:rFonts w:ascii="Calibri" w:hAnsi="Calibri"/>
                <w:sz w:val="22"/>
                <w:szCs w:val="22"/>
                <w:lang w:val="en-GB"/>
              </w:rPr>
            </w:pPr>
          </w:p>
        </w:tc>
        <w:tc>
          <w:tcPr>
            <w:tcW w:w="1793" w:type="dxa"/>
            <w:tcBorders>
              <w:top w:val="nil"/>
              <w:bottom w:val="single" w:sz="4" w:space="0" w:color="auto"/>
            </w:tcBorders>
            <w:shd w:val="clear" w:color="auto" w:fill="auto"/>
          </w:tcPr>
          <w:p w14:paraId="18436D41" w14:textId="77777777" w:rsidR="009108EF" w:rsidRPr="000D5DA6" w:rsidRDefault="009108EF" w:rsidP="00D33729">
            <w:pPr>
              <w:spacing w:line="480" w:lineRule="auto"/>
              <w:jc w:val="center"/>
              <w:rPr>
                <w:rFonts w:ascii="Calibri" w:hAnsi="Calibri"/>
                <w:sz w:val="22"/>
                <w:szCs w:val="22"/>
                <w:lang w:val="en-GB"/>
              </w:rPr>
            </w:pPr>
          </w:p>
        </w:tc>
        <w:tc>
          <w:tcPr>
            <w:tcW w:w="2175" w:type="dxa"/>
            <w:tcBorders>
              <w:top w:val="nil"/>
              <w:bottom w:val="single" w:sz="4" w:space="0" w:color="auto"/>
            </w:tcBorders>
            <w:shd w:val="clear" w:color="auto" w:fill="auto"/>
          </w:tcPr>
          <w:p w14:paraId="6DC32091" w14:textId="77777777" w:rsidR="009108EF" w:rsidRPr="000D5DA6" w:rsidRDefault="009108EF" w:rsidP="00D33729">
            <w:pPr>
              <w:spacing w:line="480" w:lineRule="auto"/>
              <w:rPr>
                <w:rFonts w:ascii="Calibri" w:hAnsi="Calibri"/>
                <w:sz w:val="22"/>
                <w:szCs w:val="22"/>
                <w:lang w:val="en-GB"/>
              </w:rPr>
            </w:pPr>
            <w:r w:rsidRPr="000D5DA6">
              <w:rPr>
                <w:rFonts w:ascii="Calibri" w:hAnsi="Calibri"/>
                <w:sz w:val="22"/>
                <w:szCs w:val="22"/>
                <w:lang w:val="en-GB"/>
              </w:rPr>
              <w:t>Value (</w:t>
            </w:r>
            <w:r w:rsidRPr="000D5DA6">
              <w:rPr>
                <w:rFonts w:ascii="Calibri" w:hAnsi="Calibri" w:cs="Monaco"/>
                <w:sz w:val="22"/>
                <w:szCs w:val="22"/>
                <w:lang w:val="en-GB"/>
              </w:rPr>
              <w:t>Δ parameters)</w:t>
            </w:r>
          </w:p>
        </w:tc>
        <w:tc>
          <w:tcPr>
            <w:tcW w:w="1340" w:type="dxa"/>
            <w:gridSpan w:val="2"/>
            <w:tcBorders>
              <w:top w:val="nil"/>
              <w:bottom w:val="single" w:sz="4" w:space="0" w:color="auto"/>
            </w:tcBorders>
            <w:shd w:val="clear" w:color="auto" w:fill="auto"/>
          </w:tcPr>
          <w:p w14:paraId="71C53F3A" w14:textId="77777777" w:rsidR="009108EF" w:rsidRPr="000D5DA6" w:rsidRDefault="009108EF" w:rsidP="00D33729">
            <w:pPr>
              <w:spacing w:line="480" w:lineRule="auto"/>
              <w:jc w:val="center"/>
              <w:rPr>
                <w:rFonts w:ascii="Calibri" w:hAnsi="Calibri"/>
                <w:i/>
                <w:sz w:val="22"/>
                <w:szCs w:val="22"/>
                <w:lang w:val="en-GB"/>
              </w:rPr>
            </w:pPr>
            <w:r w:rsidRPr="000D5DA6">
              <w:rPr>
                <w:rFonts w:ascii="Calibri" w:hAnsi="Calibri"/>
                <w:i/>
                <w:sz w:val="22"/>
                <w:szCs w:val="22"/>
                <w:lang w:val="en-GB"/>
              </w:rPr>
              <w:t>p</w:t>
            </w:r>
          </w:p>
        </w:tc>
      </w:tr>
      <w:tr w:rsidR="009108EF" w:rsidRPr="000D5DA6" w14:paraId="1CA39375" w14:textId="77777777" w:rsidTr="00D33729">
        <w:trPr>
          <w:trHeight w:val="281"/>
          <w:jc w:val="center"/>
        </w:trPr>
        <w:tc>
          <w:tcPr>
            <w:tcW w:w="1964" w:type="dxa"/>
            <w:tcBorders>
              <w:top w:val="single" w:sz="4" w:space="0" w:color="auto"/>
              <w:bottom w:val="nil"/>
            </w:tcBorders>
            <w:shd w:val="clear" w:color="auto" w:fill="auto"/>
          </w:tcPr>
          <w:p w14:paraId="1D4722B3"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1</w:t>
            </w:r>
          </w:p>
        </w:tc>
        <w:tc>
          <w:tcPr>
            <w:tcW w:w="1971" w:type="dxa"/>
            <w:tcBorders>
              <w:top w:val="single" w:sz="4" w:space="0" w:color="auto"/>
              <w:bottom w:val="nil"/>
            </w:tcBorders>
            <w:shd w:val="clear" w:color="auto" w:fill="auto"/>
          </w:tcPr>
          <w:p w14:paraId="4D0AE2D3" w14:textId="77777777" w:rsidR="009108EF" w:rsidRPr="000D5DA6" w:rsidRDefault="00655B1A" w:rsidP="00D33729">
            <w:pPr>
              <w:spacing w:line="480" w:lineRule="auto"/>
              <w:jc w:val="center"/>
              <w:rPr>
                <w:rFonts w:ascii="Calibri" w:hAnsi="Calibri"/>
                <w:sz w:val="22"/>
                <w:szCs w:val="22"/>
                <w:lang w:val="en-GB"/>
              </w:rPr>
            </w:pPr>
            <w:r>
              <w:rPr>
                <w:rFonts w:ascii="Calibri" w:hAnsi="Calibri"/>
                <w:sz w:val="22"/>
                <w:szCs w:val="22"/>
                <w:lang w:val="en-GB"/>
              </w:rPr>
              <w:t>139060.78</w:t>
            </w:r>
          </w:p>
        </w:tc>
        <w:tc>
          <w:tcPr>
            <w:tcW w:w="1793" w:type="dxa"/>
            <w:tcBorders>
              <w:top w:val="single" w:sz="4" w:space="0" w:color="auto"/>
              <w:bottom w:val="nil"/>
            </w:tcBorders>
            <w:shd w:val="clear" w:color="auto" w:fill="auto"/>
          </w:tcPr>
          <w:p w14:paraId="35ACA287"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w:t>
            </w:r>
          </w:p>
        </w:tc>
        <w:tc>
          <w:tcPr>
            <w:tcW w:w="2175" w:type="dxa"/>
            <w:tcBorders>
              <w:top w:val="single" w:sz="4" w:space="0" w:color="auto"/>
              <w:bottom w:val="nil"/>
            </w:tcBorders>
            <w:shd w:val="clear" w:color="auto" w:fill="auto"/>
          </w:tcPr>
          <w:p w14:paraId="3AE3E1C5"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w:t>
            </w:r>
          </w:p>
        </w:tc>
        <w:tc>
          <w:tcPr>
            <w:tcW w:w="1340" w:type="dxa"/>
            <w:gridSpan w:val="2"/>
            <w:tcBorders>
              <w:top w:val="single" w:sz="4" w:space="0" w:color="auto"/>
              <w:bottom w:val="nil"/>
            </w:tcBorders>
            <w:shd w:val="clear" w:color="auto" w:fill="auto"/>
          </w:tcPr>
          <w:p w14:paraId="53591C68"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w:t>
            </w:r>
          </w:p>
        </w:tc>
      </w:tr>
      <w:tr w:rsidR="009108EF" w:rsidRPr="000D5DA6" w14:paraId="0C0399F1" w14:textId="77777777" w:rsidTr="00D33729">
        <w:trPr>
          <w:trHeight w:val="281"/>
          <w:jc w:val="center"/>
        </w:trPr>
        <w:tc>
          <w:tcPr>
            <w:tcW w:w="1964" w:type="dxa"/>
            <w:tcBorders>
              <w:top w:val="nil"/>
              <w:bottom w:val="nil"/>
            </w:tcBorders>
            <w:shd w:val="clear" w:color="auto" w:fill="auto"/>
          </w:tcPr>
          <w:p w14:paraId="4A5CA288"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2</w:t>
            </w:r>
          </w:p>
        </w:tc>
        <w:tc>
          <w:tcPr>
            <w:tcW w:w="1971" w:type="dxa"/>
            <w:tcBorders>
              <w:top w:val="nil"/>
              <w:bottom w:val="nil"/>
            </w:tcBorders>
            <w:shd w:val="clear" w:color="auto" w:fill="auto"/>
            <w:vAlign w:val="center"/>
          </w:tcPr>
          <w:p w14:paraId="5ED409A1"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lang w:val="en-GB"/>
              </w:rPr>
              <w:t>137811.4</w:t>
            </w:r>
            <w:r w:rsidR="00655B1A">
              <w:rPr>
                <w:rFonts w:ascii="Calibri" w:hAnsi="Calibri"/>
                <w:sz w:val="22"/>
                <w:lang w:val="en-GB"/>
              </w:rPr>
              <w:t>2</w:t>
            </w:r>
          </w:p>
        </w:tc>
        <w:tc>
          <w:tcPr>
            <w:tcW w:w="1793" w:type="dxa"/>
            <w:tcBorders>
              <w:top w:val="nil"/>
              <w:bottom w:val="nil"/>
            </w:tcBorders>
            <w:shd w:val="clear" w:color="auto" w:fill="auto"/>
            <w:vAlign w:val="center"/>
          </w:tcPr>
          <w:p w14:paraId="0782579C"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lang w:val="en-GB"/>
              </w:rPr>
              <w:t>.746</w:t>
            </w:r>
          </w:p>
        </w:tc>
        <w:tc>
          <w:tcPr>
            <w:tcW w:w="2175" w:type="dxa"/>
            <w:tcBorders>
              <w:top w:val="nil"/>
              <w:bottom w:val="nil"/>
            </w:tcBorders>
            <w:shd w:val="clear" w:color="auto" w:fill="auto"/>
          </w:tcPr>
          <w:p w14:paraId="2E67A14A" w14:textId="77777777" w:rsidR="009108EF" w:rsidRPr="000D5DA6" w:rsidRDefault="00655B1A" w:rsidP="00D33729">
            <w:pPr>
              <w:spacing w:line="480" w:lineRule="auto"/>
              <w:jc w:val="center"/>
              <w:rPr>
                <w:rFonts w:ascii="Calibri" w:hAnsi="Calibri"/>
                <w:sz w:val="22"/>
                <w:lang w:val="en-GB"/>
              </w:rPr>
            </w:pPr>
            <w:r>
              <w:rPr>
                <w:rFonts w:ascii="Calibri" w:hAnsi="Calibri"/>
                <w:sz w:val="22"/>
                <w:lang w:val="en-GB"/>
              </w:rPr>
              <w:t>-68572.01</w:t>
            </w:r>
            <w:r w:rsidR="009108EF" w:rsidRPr="000D5DA6">
              <w:rPr>
                <w:rFonts w:ascii="Calibri" w:hAnsi="Calibri"/>
                <w:sz w:val="22"/>
                <w:lang w:val="en-GB"/>
              </w:rPr>
              <w:t>(9)</w:t>
            </w:r>
          </w:p>
        </w:tc>
        <w:tc>
          <w:tcPr>
            <w:tcW w:w="1340" w:type="dxa"/>
            <w:gridSpan w:val="2"/>
            <w:tcBorders>
              <w:top w:val="nil"/>
              <w:bottom w:val="nil"/>
            </w:tcBorders>
            <w:shd w:val="clear" w:color="auto" w:fill="auto"/>
            <w:vAlign w:val="center"/>
          </w:tcPr>
          <w:p w14:paraId="58A34E67"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lang w:val="en-GB"/>
              </w:rPr>
              <w:t>&lt; .001</w:t>
            </w:r>
          </w:p>
        </w:tc>
      </w:tr>
      <w:tr w:rsidR="009108EF" w:rsidRPr="000D5DA6" w14:paraId="40BE07C7" w14:textId="77777777" w:rsidTr="00D33729">
        <w:trPr>
          <w:trHeight w:val="281"/>
          <w:jc w:val="center"/>
        </w:trPr>
        <w:tc>
          <w:tcPr>
            <w:tcW w:w="1964" w:type="dxa"/>
            <w:tcBorders>
              <w:top w:val="nil"/>
              <w:bottom w:val="nil"/>
            </w:tcBorders>
            <w:shd w:val="clear" w:color="auto" w:fill="auto"/>
          </w:tcPr>
          <w:p w14:paraId="013561D6"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3</w:t>
            </w:r>
          </w:p>
        </w:tc>
        <w:tc>
          <w:tcPr>
            <w:tcW w:w="1971" w:type="dxa"/>
            <w:tcBorders>
              <w:top w:val="nil"/>
              <w:bottom w:val="nil"/>
            </w:tcBorders>
            <w:shd w:val="clear" w:color="auto" w:fill="auto"/>
            <w:vAlign w:val="center"/>
          </w:tcPr>
          <w:p w14:paraId="77F6F374"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lang w:val="en-GB"/>
              </w:rPr>
              <w:t>137260.4</w:t>
            </w:r>
            <w:r w:rsidR="00655B1A">
              <w:rPr>
                <w:rFonts w:ascii="Calibri" w:hAnsi="Calibri"/>
                <w:sz w:val="22"/>
                <w:lang w:val="en-GB"/>
              </w:rPr>
              <w:t>4</w:t>
            </w:r>
          </w:p>
        </w:tc>
        <w:tc>
          <w:tcPr>
            <w:tcW w:w="1793" w:type="dxa"/>
            <w:tcBorders>
              <w:top w:val="nil"/>
              <w:bottom w:val="nil"/>
            </w:tcBorders>
            <w:shd w:val="clear" w:color="auto" w:fill="auto"/>
            <w:vAlign w:val="center"/>
          </w:tcPr>
          <w:p w14:paraId="57E6A97E"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lang w:val="en-GB"/>
              </w:rPr>
              <w:t>.778</w:t>
            </w:r>
          </w:p>
        </w:tc>
        <w:tc>
          <w:tcPr>
            <w:tcW w:w="2175" w:type="dxa"/>
            <w:tcBorders>
              <w:top w:val="nil"/>
              <w:bottom w:val="nil"/>
            </w:tcBorders>
            <w:shd w:val="clear" w:color="auto" w:fill="auto"/>
          </w:tcPr>
          <w:p w14:paraId="470131FF" w14:textId="77777777" w:rsidR="009108EF" w:rsidRPr="000D5DA6" w:rsidRDefault="00655B1A" w:rsidP="00D33729">
            <w:pPr>
              <w:spacing w:line="480" w:lineRule="auto"/>
              <w:jc w:val="center"/>
              <w:rPr>
                <w:rFonts w:ascii="Calibri" w:hAnsi="Calibri"/>
                <w:sz w:val="22"/>
                <w:lang w:val="en-GB"/>
              </w:rPr>
            </w:pPr>
            <w:r>
              <w:rPr>
                <w:rFonts w:ascii="Calibri" w:hAnsi="Calibri"/>
                <w:sz w:val="22"/>
                <w:lang w:val="en-GB"/>
              </w:rPr>
              <w:t>-67917.17</w:t>
            </w:r>
            <w:r w:rsidR="009108EF" w:rsidRPr="000D5DA6">
              <w:rPr>
                <w:rFonts w:ascii="Calibri" w:hAnsi="Calibri"/>
                <w:sz w:val="22"/>
                <w:lang w:val="en-GB"/>
              </w:rPr>
              <w:t>(9)</w:t>
            </w:r>
          </w:p>
        </w:tc>
        <w:tc>
          <w:tcPr>
            <w:tcW w:w="1340" w:type="dxa"/>
            <w:gridSpan w:val="2"/>
            <w:tcBorders>
              <w:top w:val="nil"/>
              <w:bottom w:val="nil"/>
            </w:tcBorders>
            <w:shd w:val="clear" w:color="auto" w:fill="auto"/>
            <w:vAlign w:val="center"/>
          </w:tcPr>
          <w:p w14:paraId="13E7DAB5"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lang w:val="en-GB"/>
              </w:rPr>
              <w:t>.0</w:t>
            </w:r>
            <w:r w:rsidR="00F125B8">
              <w:rPr>
                <w:rFonts w:ascii="Calibri" w:hAnsi="Calibri"/>
                <w:sz w:val="22"/>
                <w:lang w:val="en-GB"/>
              </w:rPr>
              <w:t>36</w:t>
            </w:r>
          </w:p>
        </w:tc>
      </w:tr>
      <w:tr w:rsidR="009108EF" w:rsidRPr="000D5DA6" w14:paraId="770A0041" w14:textId="77777777" w:rsidTr="00D33729">
        <w:trPr>
          <w:trHeight w:val="281"/>
          <w:jc w:val="center"/>
        </w:trPr>
        <w:tc>
          <w:tcPr>
            <w:tcW w:w="1964" w:type="dxa"/>
            <w:tcBorders>
              <w:top w:val="nil"/>
              <w:bottom w:val="nil"/>
            </w:tcBorders>
            <w:shd w:val="clear" w:color="auto" w:fill="auto"/>
          </w:tcPr>
          <w:p w14:paraId="553D35B5"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4</w:t>
            </w:r>
          </w:p>
        </w:tc>
        <w:tc>
          <w:tcPr>
            <w:tcW w:w="1971" w:type="dxa"/>
            <w:tcBorders>
              <w:top w:val="nil"/>
              <w:bottom w:val="nil"/>
            </w:tcBorders>
            <w:shd w:val="clear" w:color="auto" w:fill="auto"/>
            <w:vAlign w:val="center"/>
          </w:tcPr>
          <w:p w14:paraId="2842477B" w14:textId="77777777" w:rsidR="009108EF" w:rsidRPr="000D5DA6" w:rsidRDefault="00655B1A" w:rsidP="00D33729">
            <w:pPr>
              <w:spacing w:line="480" w:lineRule="auto"/>
              <w:jc w:val="center"/>
              <w:rPr>
                <w:rFonts w:ascii="Calibri" w:hAnsi="Calibri"/>
                <w:sz w:val="22"/>
                <w:szCs w:val="22"/>
                <w:lang w:val="en-GB"/>
              </w:rPr>
            </w:pPr>
            <w:r>
              <w:rPr>
                <w:rFonts w:ascii="Calibri" w:hAnsi="Calibri"/>
                <w:sz w:val="22"/>
                <w:lang w:val="en-GB"/>
              </w:rPr>
              <w:t>136845.7</w:t>
            </w:r>
            <w:r w:rsidR="009108EF" w:rsidRPr="000D5DA6">
              <w:rPr>
                <w:rFonts w:ascii="Calibri" w:hAnsi="Calibri"/>
                <w:sz w:val="22"/>
                <w:lang w:val="en-GB"/>
              </w:rPr>
              <w:t>9</w:t>
            </w:r>
          </w:p>
        </w:tc>
        <w:tc>
          <w:tcPr>
            <w:tcW w:w="1793" w:type="dxa"/>
            <w:tcBorders>
              <w:top w:val="nil"/>
              <w:bottom w:val="nil"/>
            </w:tcBorders>
            <w:shd w:val="clear" w:color="auto" w:fill="auto"/>
            <w:vAlign w:val="center"/>
          </w:tcPr>
          <w:p w14:paraId="11BD14A6"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lang w:val="en-GB"/>
              </w:rPr>
              <w:t>.788</w:t>
            </w:r>
          </w:p>
        </w:tc>
        <w:tc>
          <w:tcPr>
            <w:tcW w:w="2175" w:type="dxa"/>
            <w:tcBorders>
              <w:top w:val="nil"/>
              <w:bottom w:val="nil"/>
            </w:tcBorders>
            <w:shd w:val="clear" w:color="auto" w:fill="auto"/>
          </w:tcPr>
          <w:p w14:paraId="1DCDEB6A" w14:textId="77777777" w:rsidR="009108EF" w:rsidRPr="000D5DA6" w:rsidRDefault="00655B1A" w:rsidP="00D33729">
            <w:pPr>
              <w:spacing w:line="480" w:lineRule="auto"/>
              <w:jc w:val="center"/>
              <w:rPr>
                <w:rFonts w:ascii="Calibri" w:hAnsi="Calibri"/>
                <w:sz w:val="22"/>
                <w:lang w:val="en-GB"/>
              </w:rPr>
            </w:pPr>
            <w:r>
              <w:rPr>
                <w:rFonts w:ascii="Calibri" w:hAnsi="Calibri"/>
                <w:sz w:val="22"/>
                <w:lang w:val="en-GB"/>
              </w:rPr>
              <w:t>-67611.52</w:t>
            </w:r>
            <w:r w:rsidR="009108EF" w:rsidRPr="000D5DA6">
              <w:rPr>
                <w:rFonts w:ascii="Calibri" w:hAnsi="Calibri"/>
                <w:sz w:val="22"/>
                <w:lang w:val="en-GB"/>
              </w:rPr>
              <w:t>(9)</w:t>
            </w:r>
          </w:p>
        </w:tc>
        <w:tc>
          <w:tcPr>
            <w:tcW w:w="1340" w:type="dxa"/>
            <w:gridSpan w:val="2"/>
            <w:tcBorders>
              <w:top w:val="nil"/>
              <w:bottom w:val="nil"/>
            </w:tcBorders>
            <w:shd w:val="clear" w:color="auto" w:fill="auto"/>
            <w:vAlign w:val="center"/>
          </w:tcPr>
          <w:p w14:paraId="7FCD0371"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lang w:val="en-GB"/>
              </w:rPr>
              <w:t>.03</w:t>
            </w:r>
            <w:r w:rsidR="00F125B8">
              <w:rPr>
                <w:rFonts w:ascii="Calibri" w:hAnsi="Calibri"/>
                <w:sz w:val="22"/>
                <w:lang w:val="en-GB"/>
              </w:rPr>
              <w:t>4</w:t>
            </w:r>
          </w:p>
        </w:tc>
      </w:tr>
      <w:tr w:rsidR="009108EF" w:rsidRPr="000D5DA6" w14:paraId="55328283" w14:textId="77777777" w:rsidTr="00D33729">
        <w:trPr>
          <w:trHeight w:val="281"/>
          <w:jc w:val="center"/>
        </w:trPr>
        <w:tc>
          <w:tcPr>
            <w:tcW w:w="1964" w:type="dxa"/>
            <w:tcBorders>
              <w:top w:val="nil"/>
              <w:bottom w:val="nil"/>
            </w:tcBorders>
            <w:shd w:val="clear" w:color="auto" w:fill="auto"/>
          </w:tcPr>
          <w:p w14:paraId="55B8C7B5"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5</w:t>
            </w:r>
          </w:p>
        </w:tc>
        <w:tc>
          <w:tcPr>
            <w:tcW w:w="1971" w:type="dxa"/>
            <w:tcBorders>
              <w:top w:val="nil"/>
              <w:bottom w:val="nil"/>
            </w:tcBorders>
            <w:shd w:val="clear" w:color="auto" w:fill="auto"/>
            <w:vAlign w:val="center"/>
          </w:tcPr>
          <w:p w14:paraId="2CD23B9A"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lang w:val="en-GB"/>
              </w:rPr>
              <w:t>136678.9</w:t>
            </w:r>
            <w:r w:rsidR="00655B1A">
              <w:rPr>
                <w:rFonts w:ascii="Calibri" w:hAnsi="Calibri"/>
                <w:sz w:val="22"/>
                <w:lang w:val="en-GB"/>
              </w:rPr>
              <w:t>2</w:t>
            </w:r>
          </w:p>
        </w:tc>
        <w:tc>
          <w:tcPr>
            <w:tcW w:w="1793" w:type="dxa"/>
            <w:tcBorders>
              <w:top w:val="nil"/>
              <w:bottom w:val="nil"/>
            </w:tcBorders>
            <w:shd w:val="clear" w:color="auto" w:fill="auto"/>
            <w:vAlign w:val="center"/>
          </w:tcPr>
          <w:p w14:paraId="18455C6A"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lang w:val="en-GB"/>
              </w:rPr>
              <w:t>.771</w:t>
            </w:r>
          </w:p>
        </w:tc>
        <w:tc>
          <w:tcPr>
            <w:tcW w:w="2175" w:type="dxa"/>
            <w:tcBorders>
              <w:top w:val="nil"/>
              <w:bottom w:val="nil"/>
            </w:tcBorders>
            <w:shd w:val="clear" w:color="auto" w:fill="auto"/>
          </w:tcPr>
          <w:p w14:paraId="37F6FD57" w14:textId="77777777" w:rsidR="009108EF" w:rsidRPr="000D5DA6" w:rsidRDefault="00655B1A" w:rsidP="00D33729">
            <w:pPr>
              <w:spacing w:line="480" w:lineRule="auto"/>
              <w:jc w:val="center"/>
              <w:rPr>
                <w:rFonts w:ascii="Calibri" w:hAnsi="Calibri"/>
                <w:sz w:val="22"/>
                <w:lang w:val="en-GB"/>
              </w:rPr>
            </w:pPr>
            <w:r>
              <w:rPr>
                <w:rFonts w:ascii="Calibri" w:hAnsi="Calibri"/>
                <w:sz w:val="22"/>
                <w:lang w:val="en-GB"/>
              </w:rPr>
              <w:t>-67374.04</w:t>
            </w:r>
            <w:r w:rsidR="009108EF" w:rsidRPr="000D5DA6">
              <w:rPr>
                <w:rFonts w:ascii="Calibri" w:hAnsi="Calibri"/>
                <w:sz w:val="22"/>
                <w:lang w:val="en-GB"/>
              </w:rPr>
              <w:t>(9)</w:t>
            </w:r>
          </w:p>
        </w:tc>
        <w:tc>
          <w:tcPr>
            <w:tcW w:w="1340" w:type="dxa"/>
            <w:gridSpan w:val="2"/>
            <w:tcBorders>
              <w:top w:val="nil"/>
              <w:bottom w:val="nil"/>
            </w:tcBorders>
            <w:shd w:val="clear" w:color="auto" w:fill="auto"/>
            <w:vAlign w:val="center"/>
          </w:tcPr>
          <w:p w14:paraId="1961BA3D"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lang w:val="en-GB"/>
              </w:rPr>
              <w:t>.6</w:t>
            </w:r>
            <w:r w:rsidR="00F125B8">
              <w:rPr>
                <w:rFonts w:ascii="Calibri" w:hAnsi="Calibri"/>
                <w:sz w:val="22"/>
                <w:lang w:val="en-GB"/>
              </w:rPr>
              <w:t>77</w:t>
            </w:r>
          </w:p>
        </w:tc>
      </w:tr>
      <w:tr w:rsidR="009108EF" w:rsidRPr="000D5DA6" w14:paraId="582BFC71" w14:textId="77777777" w:rsidTr="00D33729">
        <w:trPr>
          <w:trHeight w:val="281"/>
          <w:jc w:val="center"/>
        </w:trPr>
        <w:tc>
          <w:tcPr>
            <w:tcW w:w="1964" w:type="dxa"/>
            <w:tcBorders>
              <w:top w:val="nil"/>
            </w:tcBorders>
            <w:shd w:val="clear" w:color="auto" w:fill="auto"/>
          </w:tcPr>
          <w:p w14:paraId="0DC5B8F4"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szCs w:val="22"/>
                <w:lang w:val="en-GB"/>
              </w:rPr>
              <w:t>6</w:t>
            </w:r>
          </w:p>
        </w:tc>
        <w:tc>
          <w:tcPr>
            <w:tcW w:w="1971" w:type="dxa"/>
            <w:tcBorders>
              <w:top w:val="nil"/>
            </w:tcBorders>
            <w:shd w:val="clear" w:color="auto" w:fill="auto"/>
            <w:vAlign w:val="center"/>
          </w:tcPr>
          <w:p w14:paraId="7555288D"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lang w:val="en-GB"/>
              </w:rPr>
              <w:t>136511.04</w:t>
            </w:r>
          </w:p>
        </w:tc>
        <w:tc>
          <w:tcPr>
            <w:tcW w:w="1793" w:type="dxa"/>
            <w:tcBorders>
              <w:top w:val="nil"/>
            </w:tcBorders>
            <w:shd w:val="clear" w:color="auto" w:fill="auto"/>
            <w:vAlign w:val="center"/>
          </w:tcPr>
          <w:p w14:paraId="5F01A71A" w14:textId="77777777" w:rsidR="009108EF" w:rsidRPr="000D5DA6" w:rsidRDefault="009108EF" w:rsidP="00D33729">
            <w:pPr>
              <w:spacing w:line="480" w:lineRule="auto"/>
              <w:jc w:val="center"/>
              <w:rPr>
                <w:rFonts w:ascii="Calibri" w:hAnsi="Calibri"/>
                <w:sz w:val="22"/>
                <w:szCs w:val="22"/>
                <w:lang w:val="en-GB"/>
              </w:rPr>
            </w:pPr>
            <w:r w:rsidRPr="000D5DA6">
              <w:rPr>
                <w:rFonts w:ascii="Calibri" w:hAnsi="Calibri"/>
                <w:sz w:val="22"/>
                <w:lang w:val="en-GB"/>
              </w:rPr>
              <w:t>.786</w:t>
            </w:r>
          </w:p>
        </w:tc>
        <w:tc>
          <w:tcPr>
            <w:tcW w:w="2175" w:type="dxa"/>
            <w:tcBorders>
              <w:top w:val="nil"/>
            </w:tcBorders>
            <w:shd w:val="clear" w:color="auto" w:fill="auto"/>
          </w:tcPr>
          <w:p w14:paraId="5D747047" w14:textId="77777777" w:rsidR="009108EF" w:rsidRPr="000D5DA6" w:rsidRDefault="00655B1A" w:rsidP="00D33729">
            <w:pPr>
              <w:spacing w:line="480" w:lineRule="auto"/>
              <w:jc w:val="center"/>
              <w:rPr>
                <w:rFonts w:ascii="Calibri" w:hAnsi="Calibri"/>
                <w:sz w:val="22"/>
                <w:szCs w:val="22"/>
                <w:lang w:val="en-GB"/>
              </w:rPr>
            </w:pPr>
            <w:r>
              <w:rPr>
                <w:rFonts w:ascii="Calibri" w:hAnsi="Calibri"/>
                <w:sz w:val="22"/>
                <w:szCs w:val="22"/>
                <w:lang w:val="en-GB"/>
              </w:rPr>
              <w:t>-67268.07</w:t>
            </w:r>
            <w:r w:rsidR="009108EF" w:rsidRPr="000D5DA6">
              <w:rPr>
                <w:rFonts w:ascii="Calibri" w:hAnsi="Calibri"/>
                <w:sz w:val="22"/>
                <w:szCs w:val="22"/>
                <w:lang w:val="en-GB"/>
              </w:rPr>
              <w:t>(9)</w:t>
            </w:r>
          </w:p>
        </w:tc>
        <w:tc>
          <w:tcPr>
            <w:tcW w:w="1340" w:type="dxa"/>
            <w:gridSpan w:val="2"/>
            <w:tcBorders>
              <w:top w:val="nil"/>
            </w:tcBorders>
            <w:shd w:val="clear" w:color="auto" w:fill="auto"/>
          </w:tcPr>
          <w:p w14:paraId="570439D8" w14:textId="77777777" w:rsidR="009108EF" w:rsidRPr="000D5DA6" w:rsidRDefault="009108EF" w:rsidP="00655B1A">
            <w:pPr>
              <w:spacing w:line="480" w:lineRule="auto"/>
              <w:jc w:val="center"/>
              <w:rPr>
                <w:rFonts w:ascii="Calibri" w:hAnsi="Calibri"/>
                <w:sz w:val="22"/>
                <w:szCs w:val="22"/>
                <w:lang w:val="en-GB"/>
              </w:rPr>
            </w:pPr>
            <w:r w:rsidRPr="000D5DA6">
              <w:rPr>
                <w:rFonts w:ascii="Calibri" w:hAnsi="Calibri"/>
                <w:sz w:val="22"/>
                <w:szCs w:val="22"/>
                <w:lang w:val="en-GB"/>
              </w:rPr>
              <w:t>.2</w:t>
            </w:r>
            <w:r w:rsidR="00F125B8">
              <w:rPr>
                <w:rFonts w:ascii="Calibri" w:hAnsi="Calibri"/>
                <w:sz w:val="22"/>
                <w:szCs w:val="22"/>
                <w:lang w:val="en-GB"/>
              </w:rPr>
              <w:t>57</w:t>
            </w:r>
          </w:p>
        </w:tc>
      </w:tr>
    </w:tbl>
    <w:p w14:paraId="2A806740" w14:textId="77777777" w:rsidR="009108EF" w:rsidRDefault="009108EF" w:rsidP="009108EF">
      <w:pPr>
        <w:spacing w:line="480" w:lineRule="auto"/>
        <w:rPr>
          <w:rFonts w:ascii="Calibri" w:hAnsi="Calibri"/>
          <w:sz w:val="22"/>
          <w:szCs w:val="22"/>
          <w:lang w:val="en-GB"/>
        </w:rPr>
      </w:pPr>
    </w:p>
    <w:p w14:paraId="1B05C0D1" w14:textId="77777777" w:rsidR="009108EF" w:rsidRDefault="009108EF" w:rsidP="009108EF">
      <w:pPr>
        <w:spacing w:line="480" w:lineRule="auto"/>
        <w:rPr>
          <w:rFonts w:ascii="Calibri" w:hAnsi="Calibri"/>
          <w:sz w:val="22"/>
          <w:szCs w:val="22"/>
          <w:lang w:val="en-GB"/>
        </w:rPr>
      </w:pPr>
    </w:p>
    <w:p w14:paraId="46C2DF1A" w14:textId="77777777" w:rsidR="009108EF" w:rsidRPr="000D5DA6" w:rsidRDefault="009108EF" w:rsidP="009108EF">
      <w:pPr>
        <w:spacing w:line="480" w:lineRule="auto"/>
        <w:jc w:val="both"/>
        <w:rPr>
          <w:rFonts w:ascii="Calibri" w:hAnsi="Calibri"/>
          <w:b/>
          <w:sz w:val="22"/>
          <w:szCs w:val="22"/>
          <w:lang w:val="en-GB"/>
        </w:rPr>
      </w:pPr>
    </w:p>
    <w:p w14:paraId="3CF5C5BB" w14:textId="77777777" w:rsidR="00BA3E2E" w:rsidRDefault="00BA3E2E" w:rsidP="009108EF">
      <w:pPr>
        <w:spacing w:line="480" w:lineRule="auto"/>
        <w:jc w:val="both"/>
        <w:rPr>
          <w:rFonts w:ascii="Calibri" w:hAnsi="Calibri"/>
          <w:sz w:val="22"/>
          <w:szCs w:val="22"/>
          <w:lang w:val="en-GB"/>
        </w:rPr>
        <w:sectPr w:rsidR="00BA3E2E" w:rsidSect="001E2F93">
          <w:pgSz w:w="11900" w:h="16840"/>
          <w:pgMar w:top="1440" w:right="1440" w:bottom="1440" w:left="1440" w:header="851" w:footer="851" w:gutter="0"/>
          <w:cols w:space="708"/>
          <w:titlePg/>
          <w:docGrid w:linePitch="360"/>
        </w:sectPr>
      </w:pPr>
    </w:p>
    <w:p w14:paraId="3BAF763E" w14:textId="77777777" w:rsidR="009108EF" w:rsidRPr="000D5DA6" w:rsidRDefault="009108EF" w:rsidP="009108EF">
      <w:pPr>
        <w:spacing w:line="480" w:lineRule="auto"/>
        <w:jc w:val="both"/>
        <w:rPr>
          <w:rFonts w:ascii="Calibri" w:hAnsi="Calibri"/>
          <w:sz w:val="22"/>
          <w:szCs w:val="22"/>
          <w:lang w:val="en-GB"/>
        </w:rPr>
      </w:pPr>
      <w:r>
        <w:rPr>
          <w:rFonts w:ascii="Calibri" w:hAnsi="Calibri"/>
          <w:sz w:val="22"/>
          <w:szCs w:val="22"/>
          <w:lang w:val="en-GB"/>
        </w:rPr>
        <w:t>Table 5</w:t>
      </w:r>
    </w:p>
    <w:p w14:paraId="55580429" w14:textId="77777777" w:rsidR="009108EF" w:rsidRPr="000D5DA6" w:rsidRDefault="009108EF" w:rsidP="009108EF">
      <w:pPr>
        <w:spacing w:line="480" w:lineRule="auto"/>
        <w:jc w:val="both"/>
        <w:rPr>
          <w:rFonts w:ascii="Calibri" w:hAnsi="Calibri"/>
          <w:i/>
          <w:sz w:val="22"/>
          <w:szCs w:val="22"/>
          <w:lang w:val="en-GB"/>
        </w:rPr>
      </w:pPr>
      <w:r w:rsidRPr="000D5DA6">
        <w:rPr>
          <w:rFonts w:ascii="Calibri" w:hAnsi="Calibri"/>
          <w:i/>
          <w:sz w:val="22"/>
          <w:szCs w:val="22"/>
          <w:lang w:val="en-GB"/>
        </w:rPr>
        <w:t>Results of the Final LCGA with Four Latent Profiles</w:t>
      </w:r>
    </w:p>
    <w:tbl>
      <w:tblPr>
        <w:tblW w:w="9322" w:type="dxa"/>
        <w:tblBorders>
          <w:top w:val="single" w:sz="4" w:space="0" w:color="auto"/>
          <w:bottom w:val="single" w:sz="4" w:space="0" w:color="auto"/>
          <w:insideH w:val="single" w:sz="4" w:space="0" w:color="auto"/>
        </w:tblBorders>
        <w:tblLook w:val="04A0" w:firstRow="1" w:lastRow="0" w:firstColumn="1" w:lastColumn="0" w:noHBand="0" w:noVBand="1"/>
      </w:tblPr>
      <w:tblGrid>
        <w:gridCol w:w="1668"/>
        <w:gridCol w:w="1134"/>
        <w:gridCol w:w="1630"/>
        <w:gridCol w:w="1630"/>
        <w:gridCol w:w="1630"/>
        <w:gridCol w:w="1630"/>
      </w:tblGrid>
      <w:tr w:rsidR="002519C3" w:rsidRPr="00BA3E2E" w14:paraId="44A9E168" w14:textId="77777777" w:rsidTr="00A7710F">
        <w:trPr>
          <w:trHeight w:val="311"/>
        </w:trPr>
        <w:tc>
          <w:tcPr>
            <w:tcW w:w="2802" w:type="dxa"/>
            <w:gridSpan w:val="2"/>
            <w:tcBorders>
              <w:bottom w:val="single" w:sz="4" w:space="0" w:color="auto"/>
            </w:tcBorders>
            <w:shd w:val="clear" w:color="auto" w:fill="auto"/>
          </w:tcPr>
          <w:p w14:paraId="2CA4785B" w14:textId="77777777" w:rsidR="002519C3" w:rsidRDefault="002519C3" w:rsidP="00D33729">
            <w:pPr>
              <w:spacing w:line="480" w:lineRule="auto"/>
              <w:jc w:val="both"/>
              <w:rPr>
                <w:rFonts w:asciiTheme="majorHAnsi" w:hAnsiTheme="majorHAnsi"/>
                <w:sz w:val="22"/>
                <w:szCs w:val="22"/>
                <w:lang w:val="en-GB"/>
              </w:rPr>
            </w:pPr>
            <w:r w:rsidRPr="00753EAA">
              <w:rPr>
                <w:rFonts w:asciiTheme="majorHAnsi" w:hAnsiTheme="majorHAnsi"/>
                <w:sz w:val="22"/>
                <w:szCs w:val="22"/>
                <w:lang w:val="en-GB"/>
              </w:rPr>
              <w:t>Growth parameters</w:t>
            </w:r>
            <w:r>
              <w:rPr>
                <w:rFonts w:asciiTheme="majorHAnsi" w:hAnsiTheme="majorHAnsi"/>
                <w:sz w:val="22"/>
                <w:szCs w:val="22"/>
                <w:lang w:val="en-GB"/>
              </w:rPr>
              <w:t xml:space="preserve"> </w:t>
            </w:r>
          </w:p>
          <w:p w14:paraId="3CA9FE45" w14:textId="6FE4DD02" w:rsidR="002519C3" w:rsidRPr="00753EAA" w:rsidRDefault="002519C3" w:rsidP="00516013">
            <w:pPr>
              <w:spacing w:line="480" w:lineRule="auto"/>
              <w:jc w:val="both"/>
              <w:rPr>
                <w:rFonts w:asciiTheme="majorHAnsi" w:hAnsiTheme="majorHAnsi"/>
                <w:sz w:val="22"/>
                <w:szCs w:val="22"/>
                <w:lang w:val="en-GB"/>
              </w:rPr>
            </w:pPr>
            <w:r>
              <w:rPr>
                <w:rFonts w:asciiTheme="majorHAnsi" w:hAnsiTheme="majorHAnsi"/>
                <w:sz w:val="22"/>
                <w:szCs w:val="22"/>
                <w:lang w:val="en-GB"/>
              </w:rPr>
              <w:t>[</w:t>
            </w:r>
            <w:r w:rsidR="00516013">
              <w:rPr>
                <w:rFonts w:asciiTheme="majorHAnsi" w:hAnsiTheme="majorHAnsi"/>
                <w:sz w:val="22"/>
                <w:szCs w:val="22"/>
                <w:lang w:val="en-GB"/>
              </w:rPr>
              <w:t>95</w:t>
            </w:r>
            <w:r>
              <w:rPr>
                <w:rFonts w:asciiTheme="majorHAnsi" w:hAnsiTheme="majorHAnsi"/>
                <w:sz w:val="22"/>
                <w:szCs w:val="22"/>
                <w:lang w:val="en-GB"/>
              </w:rPr>
              <w:t>% CI]</w:t>
            </w:r>
          </w:p>
        </w:tc>
        <w:tc>
          <w:tcPr>
            <w:tcW w:w="1630" w:type="dxa"/>
            <w:tcBorders>
              <w:bottom w:val="single" w:sz="4" w:space="0" w:color="auto"/>
            </w:tcBorders>
            <w:shd w:val="clear" w:color="auto" w:fill="auto"/>
          </w:tcPr>
          <w:p w14:paraId="608C7448" w14:textId="77777777" w:rsidR="002519C3"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Profile 1</w:t>
            </w:r>
          </w:p>
          <w:p w14:paraId="0755D87C" w14:textId="77777777" w:rsidR="002519C3" w:rsidRPr="00753EAA"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w:t>
            </w:r>
            <w:r w:rsidRPr="00753EAA">
              <w:rPr>
                <w:rFonts w:asciiTheme="majorHAnsi" w:hAnsiTheme="majorHAnsi"/>
                <w:i/>
                <w:sz w:val="22"/>
                <w:szCs w:val="22"/>
                <w:lang w:val="en-GB"/>
              </w:rPr>
              <w:t>N</w:t>
            </w:r>
            <w:r w:rsidRPr="00BA3E2E">
              <w:rPr>
                <w:rFonts w:asciiTheme="majorHAnsi" w:hAnsiTheme="majorHAnsi"/>
                <w:i/>
                <w:sz w:val="22"/>
                <w:szCs w:val="22"/>
                <w:lang w:val="en-GB"/>
              </w:rPr>
              <w:t xml:space="preserve"> </w:t>
            </w:r>
            <w:r w:rsidRPr="00753EAA">
              <w:rPr>
                <w:rFonts w:asciiTheme="majorHAnsi" w:hAnsiTheme="majorHAnsi"/>
                <w:sz w:val="22"/>
                <w:szCs w:val="22"/>
                <w:lang w:val="en-GB"/>
              </w:rPr>
              <w:t>=</w:t>
            </w:r>
            <w:r w:rsidRPr="00BA3E2E">
              <w:rPr>
                <w:rFonts w:asciiTheme="majorHAnsi" w:hAnsiTheme="majorHAnsi"/>
                <w:sz w:val="22"/>
                <w:szCs w:val="22"/>
                <w:lang w:val="en-GB"/>
              </w:rPr>
              <w:t xml:space="preserve"> </w:t>
            </w:r>
            <w:r w:rsidRPr="00753EAA">
              <w:rPr>
                <w:rFonts w:asciiTheme="majorHAnsi" w:hAnsiTheme="majorHAnsi"/>
                <w:sz w:val="22"/>
                <w:szCs w:val="22"/>
                <w:lang w:val="en-GB"/>
              </w:rPr>
              <w:t>143)</w:t>
            </w:r>
          </w:p>
        </w:tc>
        <w:tc>
          <w:tcPr>
            <w:tcW w:w="1630" w:type="dxa"/>
            <w:tcBorders>
              <w:bottom w:val="single" w:sz="4" w:space="0" w:color="auto"/>
            </w:tcBorders>
            <w:shd w:val="clear" w:color="auto" w:fill="auto"/>
          </w:tcPr>
          <w:p w14:paraId="035EB6DC" w14:textId="77777777" w:rsidR="002519C3"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Profile 2</w:t>
            </w:r>
          </w:p>
          <w:p w14:paraId="6399D708" w14:textId="77777777" w:rsidR="002519C3" w:rsidRPr="00753EAA"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w:t>
            </w:r>
            <w:r w:rsidRPr="00753EAA">
              <w:rPr>
                <w:rFonts w:asciiTheme="majorHAnsi" w:hAnsiTheme="majorHAnsi"/>
                <w:i/>
                <w:sz w:val="22"/>
                <w:szCs w:val="22"/>
                <w:lang w:val="en-GB"/>
              </w:rPr>
              <w:t>N</w:t>
            </w:r>
            <w:r w:rsidRPr="00BA3E2E">
              <w:rPr>
                <w:rFonts w:asciiTheme="majorHAnsi" w:hAnsiTheme="majorHAnsi"/>
                <w:i/>
                <w:sz w:val="22"/>
                <w:szCs w:val="22"/>
                <w:lang w:val="en-GB"/>
              </w:rPr>
              <w:t xml:space="preserve"> </w:t>
            </w:r>
            <w:r w:rsidRPr="00753EAA">
              <w:rPr>
                <w:rFonts w:asciiTheme="majorHAnsi" w:hAnsiTheme="majorHAnsi"/>
                <w:sz w:val="22"/>
                <w:szCs w:val="22"/>
                <w:lang w:val="en-GB"/>
              </w:rPr>
              <w:t>=</w:t>
            </w:r>
            <w:r w:rsidRPr="00BA3E2E">
              <w:rPr>
                <w:rFonts w:asciiTheme="majorHAnsi" w:hAnsiTheme="majorHAnsi"/>
                <w:sz w:val="22"/>
                <w:szCs w:val="22"/>
                <w:lang w:val="en-GB"/>
              </w:rPr>
              <w:t xml:space="preserve"> </w:t>
            </w:r>
            <w:r w:rsidRPr="00753EAA">
              <w:rPr>
                <w:rFonts w:asciiTheme="majorHAnsi" w:hAnsiTheme="majorHAnsi"/>
                <w:sz w:val="22"/>
                <w:szCs w:val="22"/>
                <w:lang w:val="en-GB"/>
              </w:rPr>
              <w:t>339)</w:t>
            </w:r>
          </w:p>
        </w:tc>
        <w:tc>
          <w:tcPr>
            <w:tcW w:w="1630" w:type="dxa"/>
            <w:tcBorders>
              <w:bottom w:val="single" w:sz="4" w:space="0" w:color="auto"/>
            </w:tcBorders>
            <w:shd w:val="clear" w:color="auto" w:fill="auto"/>
          </w:tcPr>
          <w:p w14:paraId="1FDB4831" w14:textId="77777777" w:rsidR="002519C3"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Profile 3</w:t>
            </w:r>
          </w:p>
          <w:p w14:paraId="3A6D4410" w14:textId="77777777" w:rsidR="002519C3" w:rsidRPr="00753EAA"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w:t>
            </w:r>
            <w:r w:rsidRPr="00753EAA">
              <w:rPr>
                <w:rFonts w:asciiTheme="majorHAnsi" w:hAnsiTheme="majorHAnsi"/>
                <w:i/>
                <w:sz w:val="22"/>
                <w:szCs w:val="22"/>
                <w:lang w:val="en-GB"/>
              </w:rPr>
              <w:t>N</w:t>
            </w:r>
            <w:r w:rsidRPr="00BA3E2E">
              <w:rPr>
                <w:rFonts w:asciiTheme="majorHAnsi" w:hAnsiTheme="majorHAnsi"/>
                <w:i/>
                <w:sz w:val="22"/>
                <w:szCs w:val="22"/>
                <w:lang w:val="en-GB"/>
              </w:rPr>
              <w:t xml:space="preserve"> </w:t>
            </w:r>
            <w:r w:rsidRPr="00753EAA">
              <w:rPr>
                <w:rFonts w:asciiTheme="majorHAnsi" w:hAnsiTheme="majorHAnsi"/>
                <w:sz w:val="22"/>
                <w:szCs w:val="22"/>
                <w:lang w:val="en-GB"/>
              </w:rPr>
              <w:t>=</w:t>
            </w:r>
            <w:r w:rsidRPr="00BA3E2E">
              <w:rPr>
                <w:rFonts w:asciiTheme="majorHAnsi" w:hAnsiTheme="majorHAnsi"/>
                <w:sz w:val="22"/>
                <w:szCs w:val="22"/>
                <w:lang w:val="en-GB"/>
              </w:rPr>
              <w:t xml:space="preserve"> </w:t>
            </w:r>
            <w:r w:rsidRPr="00753EAA">
              <w:rPr>
                <w:rFonts w:asciiTheme="majorHAnsi" w:hAnsiTheme="majorHAnsi"/>
                <w:sz w:val="22"/>
                <w:szCs w:val="22"/>
                <w:lang w:val="en-GB"/>
              </w:rPr>
              <w:t>194)</w:t>
            </w:r>
          </w:p>
        </w:tc>
        <w:tc>
          <w:tcPr>
            <w:tcW w:w="1630" w:type="dxa"/>
            <w:tcBorders>
              <w:bottom w:val="single" w:sz="4" w:space="0" w:color="auto"/>
            </w:tcBorders>
            <w:shd w:val="clear" w:color="auto" w:fill="auto"/>
          </w:tcPr>
          <w:p w14:paraId="0CD8DF80" w14:textId="77777777" w:rsidR="002519C3"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Profile 4</w:t>
            </w:r>
          </w:p>
          <w:p w14:paraId="7702E220" w14:textId="77777777" w:rsidR="002519C3" w:rsidRPr="00753EAA"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w:t>
            </w:r>
            <w:r w:rsidRPr="00753EAA">
              <w:rPr>
                <w:rFonts w:asciiTheme="majorHAnsi" w:hAnsiTheme="majorHAnsi"/>
                <w:i/>
                <w:sz w:val="22"/>
                <w:szCs w:val="22"/>
                <w:lang w:val="en-GB"/>
              </w:rPr>
              <w:t>N</w:t>
            </w:r>
            <w:r w:rsidRPr="00BA3E2E">
              <w:rPr>
                <w:rFonts w:asciiTheme="majorHAnsi" w:hAnsiTheme="majorHAnsi"/>
                <w:i/>
                <w:sz w:val="22"/>
                <w:szCs w:val="22"/>
                <w:lang w:val="en-GB"/>
              </w:rPr>
              <w:t xml:space="preserve"> </w:t>
            </w:r>
            <w:r w:rsidRPr="00753EAA">
              <w:rPr>
                <w:rFonts w:asciiTheme="majorHAnsi" w:hAnsiTheme="majorHAnsi"/>
                <w:sz w:val="22"/>
                <w:szCs w:val="22"/>
                <w:lang w:val="en-GB"/>
              </w:rPr>
              <w:t>=</w:t>
            </w:r>
            <w:r w:rsidRPr="00BA3E2E">
              <w:rPr>
                <w:rFonts w:asciiTheme="majorHAnsi" w:hAnsiTheme="majorHAnsi"/>
                <w:sz w:val="22"/>
                <w:szCs w:val="22"/>
                <w:lang w:val="en-GB"/>
              </w:rPr>
              <w:t xml:space="preserve"> </w:t>
            </w:r>
            <w:r w:rsidRPr="00753EAA">
              <w:rPr>
                <w:rFonts w:asciiTheme="majorHAnsi" w:hAnsiTheme="majorHAnsi"/>
                <w:sz w:val="22"/>
                <w:szCs w:val="22"/>
                <w:lang w:val="en-GB"/>
              </w:rPr>
              <w:t>138)</w:t>
            </w:r>
          </w:p>
        </w:tc>
      </w:tr>
      <w:tr w:rsidR="002519C3" w:rsidRPr="00BA3E2E" w14:paraId="7B2F9954" w14:textId="77777777" w:rsidTr="00753EAA">
        <w:trPr>
          <w:trHeight w:val="157"/>
        </w:trPr>
        <w:tc>
          <w:tcPr>
            <w:tcW w:w="1668" w:type="dxa"/>
            <w:vMerge w:val="restart"/>
            <w:tcBorders>
              <w:bottom w:val="nil"/>
            </w:tcBorders>
            <w:shd w:val="clear" w:color="auto" w:fill="auto"/>
          </w:tcPr>
          <w:p w14:paraId="44392F51" w14:textId="77777777" w:rsidR="009108EF" w:rsidRPr="00753EAA" w:rsidRDefault="009108EF" w:rsidP="00D33729">
            <w:pPr>
              <w:spacing w:line="480" w:lineRule="auto"/>
              <w:rPr>
                <w:rFonts w:asciiTheme="majorHAnsi" w:hAnsiTheme="majorHAnsi"/>
                <w:sz w:val="22"/>
                <w:szCs w:val="22"/>
                <w:lang w:val="en-GB"/>
              </w:rPr>
            </w:pPr>
            <w:r w:rsidRPr="00753EAA">
              <w:rPr>
                <w:rFonts w:asciiTheme="majorHAnsi" w:hAnsiTheme="majorHAnsi"/>
                <w:sz w:val="22"/>
                <w:szCs w:val="22"/>
                <w:lang w:val="en-GB"/>
              </w:rPr>
              <w:t>Self-efficacy</w:t>
            </w:r>
          </w:p>
        </w:tc>
        <w:tc>
          <w:tcPr>
            <w:tcW w:w="1134" w:type="dxa"/>
            <w:tcBorders>
              <w:bottom w:val="nil"/>
            </w:tcBorders>
            <w:shd w:val="clear" w:color="auto" w:fill="auto"/>
          </w:tcPr>
          <w:p w14:paraId="60D91CC7" w14:textId="77777777" w:rsidR="009108EF" w:rsidRPr="00753EAA" w:rsidRDefault="009108EF" w:rsidP="00D33729">
            <w:pPr>
              <w:spacing w:line="480" w:lineRule="auto"/>
              <w:jc w:val="both"/>
              <w:rPr>
                <w:rFonts w:asciiTheme="majorHAnsi" w:hAnsiTheme="majorHAnsi"/>
                <w:sz w:val="22"/>
                <w:szCs w:val="22"/>
                <w:lang w:val="en-GB"/>
              </w:rPr>
            </w:pPr>
            <w:r w:rsidRPr="00753EAA">
              <w:rPr>
                <w:rFonts w:asciiTheme="majorHAnsi" w:hAnsiTheme="majorHAnsi"/>
                <w:sz w:val="22"/>
                <w:szCs w:val="22"/>
                <w:lang w:val="en-GB"/>
              </w:rPr>
              <w:t>Intercept</w:t>
            </w:r>
            <w:r w:rsidR="002519C3">
              <w:rPr>
                <w:rFonts w:asciiTheme="majorHAnsi" w:hAnsiTheme="majorHAnsi"/>
                <w:sz w:val="22"/>
                <w:szCs w:val="22"/>
                <w:lang w:val="en-GB"/>
              </w:rPr>
              <w:t xml:space="preserve"> </w:t>
            </w:r>
            <w:r w:rsidRPr="00753EAA">
              <w:rPr>
                <w:rFonts w:asciiTheme="majorHAnsi" w:hAnsiTheme="majorHAnsi"/>
                <w:sz w:val="22"/>
                <w:szCs w:val="22"/>
                <w:lang w:val="en-GB"/>
              </w:rPr>
              <w:t xml:space="preserve"> </w:t>
            </w:r>
          </w:p>
        </w:tc>
        <w:tc>
          <w:tcPr>
            <w:tcW w:w="1630" w:type="dxa"/>
            <w:tcBorders>
              <w:bottom w:val="nil"/>
            </w:tcBorders>
            <w:shd w:val="clear" w:color="auto" w:fill="auto"/>
          </w:tcPr>
          <w:p w14:paraId="0431DCC8" w14:textId="77777777" w:rsidR="009108EF" w:rsidRPr="00753EAA" w:rsidRDefault="009108EF"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1.268***</w:t>
            </w:r>
          </w:p>
        </w:tc>
        <w:tc>
          <w:tcPr>
            <w:tcW w:w="1630" w:type="dxa"/>
            <w:tcBorders>
              <w:bottom w:val="nil"/>
            </w:tcBorders>
            <w:shd w:val="clear" w:color="auto" w:fill="auto"/>
          </w:tcPr>
          <w:p w14:paraId="07EF9A02" w14:textId="77777777" w:rsidR="009108EF" w:rsidRPr="00753EAA" w:rsidRDefault="009108EF"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0.685***</w:t>
            </w:r>
          </w:p>
        </w:tc>
        <w:tc>
          <w:tcPr>
            <w:tcW w:w="1630" w:type="dxa"/>
            <w:tcBorders>
              <w:bottom w:val="nil"/>
            </w:tcBorders>
            <w:shd w:val="clear" w:color="auto" w:fill="auto"/>
          </w:tcPr>
          <w:p w14:paraId="0DF3FECB" w14:textId="77777777" w:rsidR="009108EF" w:rsidRPr="00753EAA" w:rsidRDefault="009108EF"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0.658***</w:t>
            </w:r>
          </w:p>
        </w:tc>
        <w:tc>
          <w:tcPr>
            <w:tcW w:w="1630" w:type="dxa"/>
            <w:tcBorders>
              <w:bottom w:val="nil"/>
            </w:tcBorders>
            <w:shd w:val="clear" w:color="auto" w:fill="auto"/>
          </w:tcPr>
          <w:p w14:paraId="648270D5" w14:textId="77777777" w:rsidR="009108EF" w:rsidRPr="00753EAA" w:rsidRDefault="009108EF"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0.000</w:t>
            </w:r>
          </w:p>
        </w:tc>
      </w:tr>
      <w:tr w:rsidR="002519C3" w:rsidRPr="00BA3E2E" w14:paraId="08257F4F" w14:textId="77777777" w:rsidTr="00753EAA">
        <w:trPr>
          <w:trHeight w:val="84"/>
        </w:trPr>
        <w:tc>
          <w:tcPr>
            <w:tcW w:w="1668" w:type="dxa"/>
            <w:vMerge/>
            <w:tcBorders>
              <w:top w:val="nil"/>
              <w:bottom w:val="nil"/>
            </w:tcBorders>
            <w:shd w:val="clear" w:color="auto" w:fill="auto"/>
          </w:tcPr>
          <w:p w14:paraId="6C1A38AE" w14:textId="77777777" w:rsidR="00BA3E2E" w:rsidRPr="00753EAA" w:rsidRDefault="00BA3E2E" w:rsidP="00D33729">
            <w:pPr>
              <w:spacing w:line="480" w:lineRule="auto"/>
              <w:rPr>
                <w:rFonts w:asciiTheme="majorHAnsi" w:hAnsiTheme="majorHAnsi"/>
                <w:sz w:val="22"/>
                <w:szCs w:val="22"/>
                <w:lang w:val="en-GB"/>
              </w:rPr>
            </w:pPr>
          </w:p>
        </w:tc>
        <w:tc>
          <w:tcPr>
            <w:tcW w:w="1134" w:type="dxa"/>
            <w:tcBorders>
              <w:top w:val="nil"/>
              <w:bottom w:val="nil"/>
            </w:tcBorders>
            <w:shd w:val="clear" w:color="auto" w:fill="auto"/>
          </w:tcPr>
          <w:p w14:paraId="44FD4D24" w14:textId="77777777" w:rsidR="00BA3E2E" w:rsidRPr="00753EAA" w:rsidRDefault="00BA3E2E" w:rsidP="00D33729">
            <w:pPr>
              <w:spacing w:line="480" w:lineRule="auto"/>
              <w:jc w:val="both"/>
              <w:rPr>
                <w:rFonts w:asciiTheme="majorHAnsi" w:hAnsiTheme="majorHAnsi"/>
                <w:sz w:val="22"/>
                <w:szCs w:val="22"/>
                <w:lang w:val="en-GB"/>
              </w:rPr>
            </w:pPr>
          </w:p>
        </w:tc>
        <w:tc>
          <w:tcPr>
            <w:tcW w:w="1630" w:type="dxa"/>
            <w:tcBorders>
              <w:top w:val="nil"/>
              <w:bottom w:val="nil"/>
            </w:tcBorders>
            <w:shd w:val="clear" w:color="auto" w:fill="auto"/>
            <w:vAlign w:val="bottom"/>
          </w:tcPr>
          <w:p w14:paraId="44854781" w14:textId="1B3EF332" w:rsidR="00BA3E2E" w:rsidRPr="00753EAA" w:rsidRDefault="00BA3E2E" w:rsidP="00516013">
            <w:pPr>
              <w:spacing w:line="480" w:lineRule="auto"/>
              <w:jc w:val="center"/>
              <w:rPr>
                <w:rFonts w:asciiTheme="majorHAnsi" w:hAnsiTheme="majorHAnsi"/>
                <w:sz w:val="22"/>
                <w:szCs w:val="22"/>
                <w:lang w:val="en-GB"/>
              </w:rPr>
            </w:pPr>
            <w:r w:rsidRPr="00753EAA">
              <w:rPr>
                <w:rFonts w:asciiTheme="majorHAnsi" w:eastAsia="Times New Roman" w:hAnsiTheme="majorHAnsi"/>
                <w:color w:val="000000"/>
                <w:sz w:val="22"/>
                <w:szCs w:val="22"/>
              </w:rPr>
              <w:t>[1.</w:t>
            </w:r>
            <w:r w:rsidR="00516013">
              <w:rPr>
                <w:rFonts w:asciiTheme="majorHAnsi" w:eastAsia="Times New Roman" w:hAnsiTheme="majorHAnsi"/>
                <w:color w:val="000000"/>
                <w:sz w:val="22"/>
                <w:szCs w:val="22"/>
              </w:rPr>
              <w:t>062</w:t>
            </w:r>
            <w:r w:rsidRPr="00753EAA">
              <w:rPr>
                <w:rFonts w:asciiTheme="majorHAnsi" w:eastAsia="Times New Roman" w:hAnsiTheme="majorHAnsi"/>
                <w:color w:val="000000"/>
                <w:sz w:val="22"/>
                <w:szCs w:val="22"/>
              </w:rPr>
              <w:t>; 1.</w:t>
            </w:r>
            <w:r w:rsidR="00516013">
              <w:rPr>
                <w:rFonts w:asciiTheme="majorHAnsi" w:eastAsia="Times New Roman" w:hAnsiTheme="majorHAnsi"/>
                <w:color w:val="000000"/>
                <w:sz w:val="22"/>
                <w:szCs w:val="22"/>
              </w:rPr>
              <w:t>474</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4814E925" w14:textId="1E1040AC" w:rsidR="00BA3E2E" w:rsidRPr="00753EAA" w:rsidRDefault="00BA3E2E" w:rsidP="00516013">
            <w:pPr>
              <w:spacing w:line="480" w:lineRule="auto"/>
              <w:jc w:val="center"/>
              <w:rPr>
                <w:rFonts w:asciiTheme="majorHAnsi" w:hAnsiTheme="majorHAnsi"/>
                <w:sz w:val="22"/>
                <w:szCs w:val="22"/>
                <w:lang w:val="en-GB"/>
              </w:rPr>
            </w:pPr>
            <w:r w:rsidRPr="00753EAA">
              <w:rPr>
                <w:rFonts w:asciiTheme="majorHAnsi" w:eastAsia="Times New Roman" w:hAnsiTheme="majorHAnsi"/>
                <w:color w:val="000000"/>
                <w:sz w:val="22"/>
                <w:szCs w:val="22"/>
              </w:rPr>
              <w:t>[0.</w:t>
            </w:r>
            <w:r w:rsidR="00516013" w:rsidRPr="00753EAA">
              <w:rPr>
                <w:rFonts w:asciiTheme="majorHAnsi" w:eastAsia="Times New Roman" w:hAnsiTheme="majorHAnsi"/>
                <w:color w:val="000000"/>
                <w:sz w:val="22"/>
                <w:szCs w:val="22"/>
              </w:rPr>
              <w:t>5</w:t>
            </w:r>
            <w:r w:rsidR="00516013">
              <w:rPr>
                <w:rFonts w:asciiTheme="majorHAnsi" w:eastAsia="Times New Roman" w:hAnsiTheme="majorHAnsi"/>
                <w:color w:val="000000"/>
                <w:sz w:val="22"/>
                <w:szCs w:val="22"/>
              </w:rPr>
              <w:t>18</w:t>
            </w:r>
            <w:r w:rsidRPr="00753EAA">
              <w:rPr>
                <w:rFonts w:asciiTheme="majorHAnsi" w:eastAsia="Times New Roman" w:hAnsiTheme="majorHAnsi"/>
                <w:color w:val="000000"/>
                <w:sz w:val="22"/>
                <w:szCs w:val="22"/>
              </w:rPr>
              <w:t>; 0.</w:t>
            </w:r>
            <w:r w:rsidR="00516013" w:rsidRPr="00753EAA">
              <w:rPr>
                <w:rFonts w:asciiTheme="majorHAnsi" w:eastAsia="Times New Roman" w:hAnsiTheme="majorHAnsi"/>
                <w:color w:val="000000"/>
                <w:sz w:val="22"/>
                <w:szCs w:val="22"/>
              </w:rPr>
              <w:t>8</w:t>
            </w:r>
            <w:r w:rsidR="00516013">
              <w:rPr>
                <w:rFonts w:asciiTheme="majorHAnsi" w:eastAsia="Times New Roman" w:hAnsiTheme="majorHAnsi"/>
                <w:color w:val="000000"/>
                <w:sz w:val="22"/>
                <w:szCs w:val="22"/>
              </w:rPr>
              <w:t>53</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6540FCA4" w14:textId="18DEB537" w:rsidR="00BA3E2E" w:rsidRPr="00753EAA" w:rsidRDefault="00BA3E2E" w:rsidP="00516013">
            <w:pPr>
              <w:spacing w:line="480" w:lineRule="auto"/>
              <w:jc w:val="center"/>
              <w:rPr>
                <w:rFonts w:asciiTheme="majorHAnsi" w:hAnsiTheme="majorHAnsi"/>
                <w:sz w:val="22"/>
                <w:szCs w:val="22"/>
                <w:lang w:val="en-GB"/>
              </w:rPr>
            </w:pPr>
            <w:r w:rsidRPr="00753EAA">
              <w:rPr>
                <w:rFonts w:asciiTheme="majorHAnsi" w:eastAsia="Times New Roman" w:hAnsiTheme="majorHAnsi"/>
                <w:color w:val="000000"/>
                <w:sz w:val="22"/>
                <w:szCs w:val="22"/>
              </w:rPr>
              <w:t>[0.</w:t>
            </w:r>
            <w:r w:rsidR="00516013" w:rsidRPr="00753EAA">
              <w:rPr>
                <w:rFonts w:asciiTheme="majorHAnsi" w:eastAsia="Times New Roman" w:hAnsiTheme="majorHAnsi"/>
                <w:color w:val="000000"/>
                <w:sz w:val="22"/>
                <w:szCs w:val="22"/>
              </w:rPr>
              <w:t>4</w:t>
            </w:r>
            <w:r w:rsidR="00516013">
              <w:rPr>
                <w:rFonts w:asciiTheme="majorHAnsi" w:eastAsia="Times New Roman" w:hAnsiTheme="majorHAnsi"/>
                <w:color w:val="000000"/>
                <w:sz w:val="22"/>
                <w:szCs w:val="22"/>
              </w:rPr>
              <w:t>53</w:t>
            </w:r>
            <w:r w:rsidRPr="00753EAA">
              <w:rPr>
                <w:rFonts w:asciiTheme="majorHAnsi" w:eastAsia="Times New Roman" w:hAnsiTheme="majorHAnsi"/>
                <w:color w:val="000000"/>
                <w:sz w:val="22"/>
                <w:szCs w:val="22"/>
              </w:rPr>
              <w:t>; 0.</w:t>
            </w:r>
            <w:r w:rsidR="00516013" w:rsidRPr="00753EAA">
              <w:rPr>
                <w:rFonts w:asciiTheme="majorHAnsi" w:eastAsia="Times New Roman" w:hAnsiTheme="majorHAnsi"/>
                <w:color w:val="000000"/>
                <w:sz w:val="22"/>
                <w:szCs w:val="22"/>
              </w:rPr>
              <w:t>8</w:t>
            </w:r>
            <w:r w:rsidR="00516013">
              <w:rPr>
                <w:rFonts w:asciiTheme="majorHAnsi" w:eastAsia="Times New Roman" w:hAnsiTheme="majorHAnsi"/>
                <w:color w:val="000000"/>
                <w:sz w:val="22"/>
                <w:szCs w:val="22"/>
              </w:rPr>
              <w:t>63</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0929155E" w14:textId="77777777" w:rsidR="00BA3E2E" w:rsidRPr="00753EAA" w:rsidRDefault="00BA3E2E" w:rsidP="00753EAA">
            <w:pPr>
              <w:spacing w:line="480" w:lineRule="auto"/>
              <w:jc w:val="center"/>
              <w:rPr>
                <w:rFonts w:asciiTheme="majorHAnsi" w:hAnsiTheme="majorHAnsi"/>
                <w:sz w:val="22"/>
                <w:szCs w:val="22"/>
                <w:lang w:val="en-GB"/>
              </w:rPr>
            </w:pPr>
          </w:p>
        </w:tc>
      </w:tr>
      <w:tr w:rsidR="002519C3" w:rsidRPr="00BA3E2E" w14:paraId="6DCFBB4E" w14:textId="77777777" w:rsidTr="00753EAA">
        <w:trPr>
          <w:trHeight w:val="149"/>
        </w:trPr>
        <w:tc>
          <w:tcPr>
            <w:tcW w:w="1668" w:type="dxa"/>
            <w:tcBorders>
              <w:top w:val="nil"/>
              <w:bottom w:val="nil"/>
            </w:tcBorders>
            <w:shd w:val="clear" w:color="auto" w:fill="auto"/>
          </w:tcPr>
          <w:p w14:paraId="2191AA1B" w14:textId="77777777" w:rsidR="00BA3E2E" w:rsidRPr="00753EAA" w:rsidRDefault="00BA3E2E" w:rsidP="00D33729">
            <w:pPr>
              <w:spacing w:line="480" w:lineRule="auto"/>
              <w:rPr>
                <w:rFonts w:asciiTheme="majorHAnsi" w:hAnsiTheme="majorHAnsi"/>
                <w:sz w:val="22"/>
                <w:szCs w:val="22"/>
                <w:lang w:val="en-GB"/>
              </w:rPr>
            </w:pPr>
          </w:p>
        </w:tc>
        <w:tc>
          <w:tcPr>
            <w:tcW w:w="1134" w:type="dxa"/>
            <w:tcBorders>
              <w:top w:val="nil"/>
              <w:bottom w:val="nil"/>
            </w:tcBorders>
            <w:shd w:val="clear" w:color="auto" w:fill="auto"/>
          </w:tcPr>
          <w:p w14:paraId="6C378E52" w14:textId="77777777" w:rsidR="00BA3E2E" w:rsidRPr="00753EAA" w:rsidRDefault="00BA3E2E" w:rsidP="00D33729">
            <w:pPr>
              <w:spacing w:line="480" w:lineRule="auto"/>
              <w:jc w:val="both"/>
              <w:rPr>
                <w:rFonts w:asciiTheme="majorHAnsi" w:hAnsiTheme="majorHAnsi"/>
                <w:sz w:val="22"/>
                <w:szCs w:val="22"/>
                <w:lang w:val="en-GB"/>
              </w:rPr>
            </w:pPr>
            <w:r w:rsidRPr="00753EAA">
              <w:rPr>
                <w:rFonts w:asciiTheme="majorHAnsi" w:hAnsiTheme="majorHAnsi"/>
                <w:sz w:val="22"/>
                <w:szCs w:val="22"/>
                <w:lang w:val="en-GB"/>
              </w:rPr>
              <w:t>Slope</w:t>
            </w:r>
          </w:p>
        </w:tc>
        <w:tc>
          <w:tcPr>
            <w:tcW w:w="1630" w:type="dxa"/>
            <w:tcBorders>
              <w:top w:val="nil"/>
              <w:bottom w:val="nil"/>
            </w:tcBorders>
            <w:shd w:val="clear" w:color="auto" w:fill="auto"/>
          </w:tcPr>
          <w:p w14:paraId="2A5BC8B1" w14:textId="77777777" w:rsidR="00BA3E2E" w:rsidRPr="00753EAA" w:rsidRDefault="00BA3E2E"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0.112*</w:t>
            </w:r>
          </w:p>
        </w:tc>
        <w:tc>
          <w:tcPr>
            <w:tcW w:w="1630" w:type="dxa"/>
            <w:tcBorders>
              <w:top w:val="nil"/>
              <w:bottom w:val="nil"/>
            </w:tcBorders>
            <w:shd w:val="clear" w:color="auto" w:fill="auto"/>
          </w:tcPr>
          <w:p w14:paraId="1E2EED2B" w14:textId="77777777" w:rsidR="00BA3E2E" w:rsidRPr="00753EAA" w:rsidRDefault="00BA3E2E"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0.249***</w:t>
            </w:r>
          </w:p>
        </w:tc>
        <w:tc>
          <w:tcPr>
            <w:tcW w:w="1630" w:type="dxa"/>
            <w:tcBorders>
              <w:top w:val="nil"/>
              <w:bottom w:val="nil"/>
            </w:tcBorders>
            <w:shd w:val="clear" w:color="auto" w:fill="auto"/>
          </w:tcPr>
          <w:p w14:paraId="094D4D50" w14:textId="77777777" w:rsidR="00BA3E2E" w:rsidRPr="00753EAA" w:rsidRDefault="00BA3E2E"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0.181***</w:t>
            </w:r>
          </w:p>
        </w:tc>
        <w:tc>
          <w:tcPr>
            <w:tcW w:w="1630" w:type="dxa"/>
            <w:tcBorders>
              <w:top w:val="nil"/>
              <w:bottom w:val="nil"/>
            </w:tcBorders>
            <w:shd w:val="clear" w:color="auto" w:fill="auto"/>
          </w:tcPr>
          <w:p w14:paraId="759B9C7F" w14:textId="77777777" w:rsidR="00BA3E2E" w:rsidRPr="00753EAA" w:rsidRDefault="00BA3E2E"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0.254**</w:t>
            </w:r>
          </w:p>
        </w:tc>
      </w:tr>
      <w:tr w:rsidR="002519C3" w:rsidRPr="00BA3E2E" w14:paraId="1C38E64D" w14:textId="77777777" w:rsidTr="00753EAA">
        <w:trPr>
          <w:trHeight w:val="149"/>
        </w:trPr>
        <w:tc>
          <w:tcPr>
            <w:tcW w:w="1668" w:type="dxa"/>
            <w:tcBorders>
              <w:top w:val="nil"/>
              <w:bottom w:val="nil"/>
            </w:tcBorders>
            <w:shd w:val="clear" w:color="auto" w:fill="auto"/>
          </w:tcPr>
          <w:p w14:paraId="55519340" w14:textId="77777777" w:rsidR="00BA3E2E" w:rsidRPr="00753EAA" w:rsidRDefault="00BA3E2E" w:rsidP="00D33729">
            <w:pPr>
              <w:spacing w:line="480" w:lineRule="auto"/>
              <w:rPr>
                <w:rFonts w:asciiTheme="majorHAnsi" w:hAnsiTheme="majorHAnsi"/>
                <w:sz w:val="22"/>
                <w:szCs w:val="22"/>
                <w:lang w:val="en-GB"/>
              </w:rPr>
            </w:pPr>
          </w:p>
        </w:tc>
        <w:tc>
          <w:tcPr>
            <w:tcW w:w="1134" w:type="dxa"/>
            <w:tcBorders>
              <w:top w:val="nil"/>
              <w:bottom w:val="nil"/>
            </w:tcBorders>
            <w:shd w:val="clear" w:color="auto" w:fill="auto"/>
          </w:tcPr>
          <w:p w14:paraId="358AD817" w14:textId="77777777" w:rsidR="00BA3E2E" w:rsidRPr="00753EAA" w:rsidRDefault="00BA3E2E" w:rsidP="00D33729">
            <w:pPr>
              <w:spacing w:line="480" w:lineRule="auto"/>
              <w:jc w:val="both"/>
              <w:rPr>
                <w:rFonts w:asciiTheme="majorHAnsi" w:hAnsiTheme="majorHAnsi"/>
                <w:sz w:val="22"/>
                <w:szCs w:val="22"/>
                <w:lang w:val="en-GB"/>
              </w:rPr>
            </w:pPr>
          </w:p>
        </w:tc>
        <w:tc>
          <w:tcPr>
            <w:tcW w:w="1630" w:type="dxa"/>
            <w:tcBorders>
              <w:top w:val="nil"/>
              <w:bottom w:val="nil"/>
            </w:tcBorders>
            <w:shd w:val="clear" w:color="auto" w:fill="auto"/>
            <w:vAlign w:val="bottom"/>
          </w:tcPr>
          <w:p w14:paraId="2A90BC07" w14:textId="0BAC5C4A" w:rsidR="00BA3E2E" w:rsidRPr="00753EAA" w:rsidRDefault="00BA3E2E" w:rsidP="00516013">
            <w:pPr>
              <w:spacing w:line="480" w:lineRule="auto"/>
              <w:jc w:val="center"/>
              <w:rPr>
                <w:rFonts w:asciiTheme="majorHAnsi" w:hAnsiTheme="majorHAnsi"/>
                <w:sz w:val="22"/>
                <w:szCs w:val="22"/>
                <w:lang w:val="en-GB"/>
              </w:rPr>
            </w:pPr>
            <w:r w:rsidRPr="00753EAA">
              <w:rPr>
                <w:rFonts w:asciiTheme="majorHAnsi" w:eastAsia="Times New Roman" w:hAnsiTheme="majorHAnsi"/>
                <w:color w:val="000000"/>
                <w:sz w:val="22"/>
                <w:szCs w:val="22"/>
              </w:rPr>
              <w:t>[0.</w:t>
            </w:r>
            <w:r w:rsidR="00516013" w:rsidRPr="00753EAA">
              <w:rPr>
                <w:rFonts w:asciiTheme="majorHAnsi" w:eastAsia="Times New Roman" w:hAnsiTheme="majorHAnsi"/>
                <w:color w:val="000000"/>
                <w:sz w:val="22"/>
                <w:szCs w:val="22"/>
              </w:rPr>
              <w:t>0</w:t>
            </w:r>
            <w:r w:rsidR="00516013">
              <w:rPr>
                <w:rFonts w:asciiTheme="majorHAnsi" w:eastAsia="Times New Roman" w:hAnsiTheme="majorHAnsi"/>
                <w:color w:val="000000"/>
                <w:sz w:val="22"/>
                <w:szCs w:val="22"/>
              </w:rPr>
              <w:t>18</w:t>
            </w:r>
            <w:r w:rsidRPr="00753EAA">
              <w:rPr>
                <w:rFonts w:asciiTheme="majorHAnsi" w:eastAsia="Times New Roman" w:hAnsiTheme="majorHAnsi"/>
                <w:color w:val="000000"/>
                <w:sz w:val="22"/>
                <w:szCs w:val="22"/>
              </w:rPr>
              <w:t>; 0.</w:t>
            </w:r>
            <w:r w:rsidR="00516013">
              <w:rPr>
                <w:rFonts w:asciiTheme="majorHAnsi" w:eastAsia="Times New Roman" w:hAnsiTheme="majorHAnsi"/>
                <w:color w:val="000000"/>
                <w:sz w:val="22"/>
                <w:szCs w:val="22"/>
              </w:rPr>
              <w:t>206</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0D8A31F0" w14:textId="382064CD" w:rsidR="00BA3E2E" w:rsidRPr="00753EAA" w:rsidRDefault="00BA3E2E" w:rsidP="00516013">
            <w:pPr>
              <w:spacing w:line="480" w:lineRule="auto"/>
              <w:jc w:val="center"/>
              <w:rPr>
                <w:rFonts w:asciiTheme="majorHAnsi" w:hAnsiTheme="majorHAnsi"/>
                <w:sz w:val="22"/>
                <w:szCs w:val="22"/>
                <w:lang w:val="en-GB"/>
              </w:rPr>
            </w:pPr>
            <w:r w:rsidRPr="00753EAA">
              <w:rPr>
                <w:rFonts w:asciiTheme="majorHAnsi" w:eastAsia="Times New Roman" w:hAnsiTheme="majorHAnsi"/>
                <w:color w:val="000000"/>
                <w:sz w:val="22"/>
                <w:szCs w:val="22"/>
              </w:rPr>
              <w:t>[0.</w:t>
            </w:r>
            <w:r w:rsidR="00516013" w:rsidRPr="00753EAA">
              <w:rPr>
                <w:rFonts w:asciiTheme="majorHAnsi" w:eastAsia="Times New Roman" w:hAnsiTheme="majorHAnsi"/>
                <w:color w:val="000000"/>
                <w:sz w:val="22"/>
                <w:szCs w:val="22"/>
              </w:rPr>
              <w:t>1</w:t>
            </w:r>
            <w:r w:rsidR="00516013">
              <w:rPr>
                <w:rFonts w:asciiTheme="majorHAnsi" w:eastAsia="Times New Roman" w:hAnsiTheme="majorHAnsi"/>
                <w:color w:val="000000"/>
                <w:sz w:val="22"/>
                <w:szCs w:val="22"/>
              </w:rPr>
              <w:t>55</w:t>
            </w:r>
            <w:r w:rsidRPr="00753EAA">
              <w:rPr>
                <w:rFonts w:asciiTheme="majorHAnsi" w:eastAsia="Times New Roman" w:hAnsiTheme="majorHAnsi"/>
                <w:color w:val="000000"/>
                <w:sz w:val="22"/>
                <w:szCs w:val="22"/>
              </w:rPr>
              <w:t>; 0.</w:t>
            </w:r>
            <w:r w:rsidR="00516013" w:rsidRPr="00753EAA">
              <w:rPr>
                <w:rFonts w:asciiTheme="majorHAnsi" w:eastAsia="Times New Roman" w:hAnsiTheme="majorHAnsi"/>
                <w:color w:val="000000"/>
                <w:sz w:val="22"/>
                <w:szCs w:val="22"/>
              </w:rPr>
              <w:t>3</w:t>
            </w:r>
            <w:r w:rsidR="00516013">
              <w:rPr>
                <w:rFonts w:asciiTheme="majorHAnsi" w:eastAsia="Times New Roman" w:hAnsiTheme="majorHAnsi"/>
                <w:color w:val="000000"/>
                <w:sz w:val="22"/>
                <w:szCs w:val="22"/>
              </w:rPr>
              <w:t>43</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09AA6C0E" w14:textId="092EB8FD" w:rsidR="00BA3E2E" w:rsidRPr="00753EAA" w:rsidRDefault="00BA3E2E" w:rsidP="00516013">
            <w:pPr>
              <w:spacing w:line="480" w:lineRule="auto"/>
              <w:jc w:val="center"/>
              <w:rPr>
                <w:rFonts w:asciiTheme="majorHAnsi" w:hAnsiTheme="majorHAnsi"/>
                <w:sz w:val="22"/>
                <w:szCs w:val="22"/>
                <w:lang w:val="en-GB"/>
              </w:rPr>
            </w:pPr>
            <w:r w:rsidRPr="00BA3E2E">
              <w:rPr>
                <w:rFonts w:asciiTheme="majorHAnsi" w:eastAsia="Times New Roman" w:hAnsiTheme="majorHAnsi"/>
                <w:color w:val="000000"/>
                <w:sz w:val="22"/>
                <w:szCs w:val="22"/>
              </w:rPr>
              <w:t>[0.</w:t>
            </w:r>
            <w:r w:rsidR="00516013" w:rsidRPr="00BA3E2E">
              <w:rPr>
                <w:rFonts w:asciiTheme="majorHAnsi" w:eastAsia="Times New Roman" w:hAnsiTheme="majorHAnsi"/>
                <w:color w:val="000000"/>
                <w:sz w:val="22"/>
                <w:szCs w:val="22"/>
              </w:rPr>
              <w:t>0</w:t>
            </w:r>
            <w:r w:rsidR="00516013">
              <w:rPr>
                <w:rFonts w:asciiTheme="majorHAnsi" w:eastAsia="Times New Roman" w:hAnsiTheme="majorHAnsi"/>
                <w:color w:val="000000"/>
                <w:sz w:val="22"/>
                <w:szCs w:val="22"/>
              </w:rPr>
              <w:t>83</w:t>
            </w:r>
            <w:r w:rsidRPr="00753EAA">
              <w:rPr>
                <w:rFonts w:asciiTheme="majorHAnsi" w:eastAsia="Times New Roman" w:hAnsiTheme="majorHAnsi"/>
                <w:color w:val="000000"/>
                <w:sz w:val="22"/>
                <w:szCs w:val="22"/>
              </w:rPr>
              <w:t>; 0.</w:t>
            </w:r>
            <w:r w:rsidR="00516013" w:rsidRPr="00753EAA">
              <w:rPr>
                <w:rFonts w:asciiTheme="majorHAnsi" w:eastAsia="Times New Roman" w:hAnsiTheme="majorHAnsi"/>
                <w:color w:val="000000"/>
                <w:sz w:val="22"/>
                <w:szCs w:val="22"/>
              </w:rPr>
              <w:t>2</w:t>
            </w:r>
            <w:r w:rsidR="00516013">
              <w:rPr>
                <w:rFonts w:asciiTheme="majorHAnsi" w:eastAsia="Times New Roman" w:hAnsiTheme="majorHAnsi"/>
                <w:color w:val="000000"/>
                <w:sz w:val="22"/>
                <w:szCs w:val="22"/>
              </w:rPr>
              <w:t>78</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69FFFA79" w14:textId="7A98510A" w:rsidR="00BA3E2E" w:rsidRPr="00753EAA" w:rsidRDefault="00BA3E2E" w:rsidP="00516013">
            <w:pPr>
              <w:spacing w:line="480" w:lineRule="auto"/>
              <w:jc w:val="center"/>
              <w:rPr>
                <w:rFonts w:asciiTheme="majorHAnsi" w:hAnsiTheme="majorHAnsi"/>
                <w:sz w:val="22"/>
                <w:szCs w:val="22"/>
                <w:lang w:val="en-GB"/>
              </w:rPr>
            </w:pPr>
            <w:r w:rsidRPr="00BA3E2E">
              <w:rPr>
                <w:rFonts w:asciiTheme="majorHAnsi" w:eastAsia="Times New Roman" w:hAnsiTheme="majorHAnsi"/>
                <w:color w:val="000000"/>
                <w:sz w:val="22"/>
                <w:szCs w:val="22"/>
              </w:rPr>
              <w:t>[0.</w:t>
            </w:r>
            <w:r w:rsidR="00516013">
              <w:rPr>
                <w:rFonts w:asciiTheme="majorHAnsi" w:eastAsia="Times New Roman" w:hAnsiTheme="majorHAnsi"/>
                <w:color w:val="000000"/>
                <w:sz w:val="22"/>
                <w:szCs w:val="22"/>
              </w:rPr>
              <w:t>095</w:t>
            </w:r>
            <w:r w:rsidRPr="00753EAA">
              <w:rPr>
                <w:rFonts w:asciiTheme="majorHAnsi" w:eastAsia="Times New Roman" w:hAnsiTheme="majorHAnsi"/>
                <w:color w:val="000000"/>
                <w:sz w:val="22"/>
                <w:szCs w:val="22"/>
              </w:rPr>
              <w:t>; 0.</w:t>
            </w:r>
            <w:r w:rsidR="00516013">
              <w:rPr>
                <w:rFonts w:asciiTheme="majorHAnsi" w:eastAsia="Times New Roman" w:hAnsiTheme="majorHAnsi"/>
                <w:color w:val="000000"/>
                <w:sz w:val="22"/>
                <w:szCs w:val="22"/>
              </w:rPr>
              <w:t>412</w:t>
            </w:r>
            <w:r w:rsidRPr="00753EAA">
              <w:rPr>
                <w:rFonts w:asciiTheme="majorHAnsi" w:eastAsia="Times New Roman" w:hAnsiTheme="majorHAnsi"/>
                <w:color w:val="000000"/>
                <w:sz w:val="22"/>
                <w:szCs w:val="22"/>
              </w:rPr>
              <w:t>]</w:t>
            </w:r>
          </w:p>
        </w:tc>
      </w:tr>
      <w:tr w:rsidR="002519C3" w:rsidRPr="00BA3E2E" w14:paraId="2520E4FF" w14:textId="77777777" w:rsidTr="00753EAA">
        <w:trPr>
          <w:trHeight w:val="149"/>
        </w:trPr>
        <w:tc>
          <w:tcPr>
            <w:tcW w:w="1668" w:type="dxa"/>
            <w:vMerge w:val="restart"/>
            <w:tcBorders>
              <w:top w:val="nil"/>
            </w:tcBorders>
            <w:shd w:val="clear" w:color="auto" w:fill="auto"/>
          </w:tcPr>
          <w:p w14:paraId="4DE7D27E" w14:textId="77777777" w:rsidR="002519C3" w:rsidRPr="00753EAA" w:rsidRDefault="002519C3" w:rsidP="00D33729">
            <w:pPr>
              <w:spacing w:line="480" w:lineRule="auto"/>
              <w:rPr>
                <w:rFonts w:asciiTheme="majorHAnsi" w:hAnsiTheme="majorHAnsi"/>
                <w:sz w:val="22"/>
                <w:szCs w:val="22"/>
                <w:lang w:val="en-GB"/>
              </w:rPr>
            </w:pPr>
            <w:r w:rsidRPr="00753EAA">
              <w:rPr>
                <w:rFonts w:asciiTheme="majorHAnsi" w:hAnsiTheme="majorHAnsi"/>
                <w:sz w:val="22"/>
                <w:szCs w:val="22"/>
                <w:lang w:val="en-GB"/>
              </w:rPr>
              <w:t xml:space="preserve">Learning-goal orientation </w:t>
            </w:r>
          </w:p>
        </w:tc>
        <w:tc>
          <w:tcPr>
            <w:tcW w:w="1134" w:type="dxa"/>
            <w:tcBorders>
              <w:top w:val="nil"/>
              <w:bottom w:val="nil"/>
            </w:tcBorders>
            <w:shd w:val="clear" w:color="auto" w:fill="auto"/>
          </w:tcPr>
          <w:p w14:paraId="5183004B" w14:textId="77777777" w:rsidR="002519C3" w:rsidRPr="00753EAA" w:rsidRDefault="002519C3" w:rsidP="00D33729">
            <w:pPr>
              <w:spacing w:line="480" w:lineRule="auto"/>
              <w:jc w:val="both"/>
              <w:rPr>
                <w:rFonts w:asciiTheme="majorHAnsi" w:hAnsiTheme="majorHAnsi"/>
                <w:sz w:val="22"/>
                <w:szCs w:val="22"/>
                <w:lang w:val="en-GB"/>
              </w:rPr>
            </w:pPr>
            <w:r w:rsidRPr="00753EAA">
              <w:rPr>
                <w:rFonts w:asciiTheme="majorHAnsi" w:hAnsiTheme="majorHAnsi"/>
                <w:sz w:val="22"/>
                <w:szCs w:val="22"/>
                <w:lang w:val="en-GB"/>
              </w:rPr>
              <w:t xml:space="preserve">Intercept </w:t>
            </w:r>
          </w:p>
        </w:tc>
        <w:tc>
          <w:tcPr>
            <w:tcW w:w="1630" w:type="dxa"/>
            <w:tcBorders>
              <w:top w:val="nil"/>
              <w:bottom w:val="nil"/>
            </w:tcBorders>
            <w:shd w:val="clear" w:color="auto" w:fill="auto"/>
          </w:tcPr>
          <w:p w14:paraId="29AF12E4" w14:textId="77777777" w:rsidR="002519C3" w:rsidRPr="00753EAA"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1.415***</w:t>
            </w:r>
          </w:p>
        </w:tc>
        <w:tc>
          <w:tcPr>
            <w:tcW w:w="1630" w:type="dxa"/>
            <w:tcBorders>
              <w:top w:val="nil"/>
              <w:bottom w:val="nil"/>
            </w:tcBorders>
            <w:shd w:val="clear" w:color="auto" w:fill="auto"/>
          </w:tcPr>
          <w:p w14:paraId="3C747FE8" w14:textId="77777777" w:rsidR="002519C3" w:rsidRPr="00753EAA"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0.608***</w:t>
            </w:r>
          </w:p>
        </w:tc>
        <w:tc>
          <w:tcPr>
            <w:tcW w:w="1630" w:type="dxa"/>
            <w:tcBorders>
              <w:top w:val="nil"/>
              <w:bottom w:val="nil"/>
            </w:tcBorders>
            <w:shd w:val="clear" w:color="auto" w:fill="auto"/>
          </w:tcPr>
          <w:p w14:paraId="5C5BC145" w14:textId="77777777" w:rsidR="002519C3" w:rsidRPr="00753EAA"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0.753***</w:t>
            </w:r>
          </w:p>
        </w:tc>
        <w:tc>
          <w:tcPr>
            <w:tcW w:w="1630" w:type="dxa"/>
            <w:tcBorders>
              <w:top w:val="nil"/>
              <w:bottom w:val="nil"/>
            </w:tcBorders>
            <w:shd w:val="clear" w:color="auto" w:fill="auto"/>
          </w:tcPr>
          <w:p w14:paraId="471253AD" w14:textId="77777777" w:rsidR="002519C3" w:rsidRPr="00753EAA"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0.000</w:t>
            </w:r>
          </w:p>
        </w:tc>
      </w:tr>
      <w:tr w:rsidR="002519C3" w:rsidRPr="00BA3E2E" w14:paraId="1A837923" w14:textId="77777777" w:rsidTr="00753EAA">
        <w:trPr>
          <w:trHeight w:val="84"/>
        </w:trPr>
        <w:tc>
          <w:tcPr>
            <w:tcW w:w="1668" w:type="dxa"/>
            <w:vMerge/>
            <w:shd w:val="clear" w:color="auto" w:fill="auto"/>
          </w:tcPr>
          <w:p w14:paraId="79FDD99C" w14:textId="77777777" w:rsidR="002519C3" w:rsidRPr="00753EAA" w:rsidRDefault="002519C3" w:rsidP="00D33729">
            <w:pPr>
              <w:spacing w:line="480" w:lineRule="auto"/>
              <w:rPr>
                <w:rFonts w:asciiTheme="majorHAnsi" w:hAnsiTheme="majorHAnsi"/>
                <w:sz w:val="22"/>
                <w:szCs w:val="22"/>
                <w:lang w:val="en-GB"/>
              </w:rPr>
            </w:pPr>
          </w:p>
        </w:tc>
        <w:tc>
          <w:tcPr>
            <w:tcW w:w="1134" w:type="dxa"/>
            <w:tcBorders>
              <w:top w:val="nil"/>
              <w:bottom w:val="nil"/>
            </w:tcBorders>
            <w:shd w:val="clear" w:color="auto" w:fill="auto"/>
          </w:tcPr>
          <w:p w14:paraId="1A9220BF" w14:textId="77777777" w:rsidR="002519C3" w:rsidRPr="00753EAA" w:rsidRDefault="002519C3" w:rsidP="00D33729">
            <w:pPr>
              <w:spacing w:line="480" w:lineRule="auto"/>
              <w:jc w:val="both"/>
              <w:rPr>
                <w:rFonts w:asciiTheme="majorHAnsi" w:hAnsiTheme="majorHAnsi"/>
                <w:sz w:val="22"/>
                <w:szCs w:val="22"/>
                <w:lang w:val="en-GB"/>
              </w:rPr>
            </w:pPr>
          </w:p>
        </w:tc>
        <w:tc>
          <w:tcPr>
            <w:tcW w:w="1630" w:type="dxa"/>
            <w:tcBorders>
              <w:top w:val="nil"/>
              <w:bottom w:val="nil"/>
            </w:tcBorders>
            <w:shd w:val="clear" w:color="auto" w:fill="auto"/>
            <w:vAlign w:val="bottom"/>
          </w:tcPr>
          <w:p w14:paraId="72FF0897" w14:textId="3A84815B" w:rsidR="002519C3" w:rsidRPr="00753EAA" w:rsidRDefault="002519C3" w:rsidP="00516013">
            <w:pPr>
              <w:spacing w:line="480" w:lineRule="auto"/>
              <w:jc w:val="center"/>
              <w:rPr>
                <w:rFonts w:asciiTheme="majorHAnsi" w:hAnsiTheme="majorHAnsi"/>
                <w:sz w:val="22"/>
                <w:szCs w:val="22"/>
                <w:lang w:val="en-GB"/>
              </w:rPr>
            </w:pPr>
            <w:r w:rsidRPr="00BA3E2E">
              <w:rPr>
                <w:rFonts w:asciiTheme="majorHAnsi" w:eastAsia="Times New Roman" w:hAnsiTheme="majorHAnsi"/>
                <w:color w:val="000000"/>
                <w:sz w:val="22"/>
                <w:szCs w:val="22"/>
              </w:rPr>
              <w:t>[1.</w:t>
            </w:r>
            <w:r w:rsidR="00516013">
              <w:rPr>
                <w:rFonts w:asciiTheme="majorHAnsi" w:eastAsia="Times New Roman" w:hAnsiTheme="majorHAnsi"/>
                <w:color w:val="000000"/>
                <w:sz w:val="22"/>
                <w:szCs w:val="22"/>
              </w:rPr>
              <w:t>180</w:t>
            </w:r>
            <w:r w:rsidRPr="00753EAA">
              <w:rPr>
                <w:rFonts w:asciiTheme="majorHAnsi" w:eastAsia="Times New Roman" w:hAnsiTheme="majorHAnsi"/>
                <w:color w:val="000000"/>
                <w:sz w:val="22"/>
                <w:szCs w:val="22"/>
              </w:rPr>
              <w:t>; 1.</w:t>
            </w:r>
            <w:r w:rsidR="00516013">
              <w:rPr>
                <w:rFonts w:asciiTheme="majorHAnsi" w:eastAsia="Times New Roman" w:hAnsiTheme="majorHAnsi"/>
                <w:color w:val="000000"/>
                <w:sz w:val="22"/>
                <w:szCs w:val="22"/>
              </w:rPr>
              <w:t>650</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3CF97474" w14:textId="642F58BD" w:rsidR="002519C3" w:rsidRPr="00753EAA" w:rsidRDefault="002519C3" w:rsidP="00516013">
            <w:pPr>
              <w:spacing w:line="480" w:lineRule="auto"/>
              <w:jc w:val="center"/>
              <w:rPr>
                <w:rFonts w:asciiTheme="majorHAnsi" w:hAnsiTheme="majorHAnsi"/>
                <w:sz w:val="22"/>
                <w:szCs w:val="22"/>
                <w:lang w:val="en-GB"/>
              </w:rPr>
            </w:pPr>
            <w:r w:rsidRPr="00753EAA">
              <w:rPr>
                <w:rFonts w:asciiTheme="majorHAnsi" w:eastAsia="Times New Roman" w:hAnsiTheme="majorHAnsi"/>
                <w:color w:val="000000"/>
                <w:sz w:val="22"/>
                <w:szCs w:val="22"/>
              </w:rPr>
              <w:t>[0.</w:t>
            </w:r>
            <w:r w:rsidR="00516013">
              <w:rPr>
                <w:rFonts w:asciiTheme="majorHAnsi" w:eastAsia="Times New Roman" w:hAnsiTheme="majorHAnsi"/>
                <w:color w:val="000000"/>
                <w:sz w:val="22"/>
                <w:szCs w:val="22"/>
              </w:rPr>
              <w:t>370</w:t>
            </w:r>
            <w:r w:rsidRPr="00753EAA">
              <w:rPr>
                <w:rFonts w:asciiTheme="majorHAnsi" w:eastAsia="Times New Roman" w:hAnsiTheme="majorHAnsi"/>
                <w:color w:val="000000"/>
                <w:sz w:val="22"/>
                <w:szCs w:val="22"/>
              </w:rPr>
              <w:t>; 0.</w:t>
            </w:r>
            <w:r w:rsidR="00516013">
              <w:rPr>
                <w:rFonts w:asciiTheme="majorHAnsi" w:eastAsia="Times New Roman" w:hAnsiTheme="majorHAnsi"/>
                <w:color w:val="000000"/>
                <w:sz w:val="22"/>
                <w:szCs w:val="22"/>
              </w:rPr>
              <w:t>847</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48F559AF" w14:textId="638FC6D3" w:rsidR="002519C3" w:rsidRPr="00753EAA" w:rsidRDefault="002519C3" w:rsidP="00516013">
            <w:pPr>
              <w:spacing w:line="480" w:lineRule="auto"/>
              <w:jc w:val="center"/>
              <w:rPr>
                <w:rFonts w:asciiTheme="majorHAnsi" w:hAnsiTheme="majorHAnsi"/>
                <w:sz w:val="22"/>
                <w:szCs w:val="22"/>
                <w:lang w:val="en-GB"/>
              </w:rPr>
            </w:pPr>
            <w:r w:rsidRPr="00BA3E2E">
              <w:rPr>
                <w:rFonts w:asciiTheme="majorHAnsi" w:eastAsia="Times New Roman" w:hAnsiTheme="majorHAnsi"/>
                <w:color w:val="000000"/>
                <w:sz w:val="22"/>
                <w:szCs w:val="22"/>
              </w:rPr>
              <w:t>[0.</w:t>
            </w:r>
            <w:r w:rsidR="00516013" w:rsidRPr="00BA3E2E">
              <w:rPr>
                <w:rFonts w:asciiTheme="majorHAnsi" w:eastAsia="Times New Roman" w:hAnsiTheme="majorHAnsi"/>
                <w:color w:val="000000"/>
                <w:sz w:val="22"/>
                <w:szCs w:val="22"/>
              </w:rPr>
              <w:t>4</w:t>
            </w:r>
            <w:r w:rsidR="00516013">
              <w:rPr>
                <w:rFonts w:asciiTheme="majorHAnsi" w:eastAsia="Times New Roman" w:hAnsiTheme="majorHAnsi"/>
                <w:color w:val="000000"/>
                <w:sz w:val="22"/>
                <w:szCs w:val="22"/>
              </w:rPr>
              <w:t>46</w:t>
            </w:r>
            <w:r w:rsidRPr="00753EAA">
              <w:rPr>
                <w:rFonts w:asciiTheme="majorHAnsi" w:eastAsia="Times New Roman" w:hAnsiTheme="majorHAnsi"/>
                <w:color w:val="000000"/>
                <w:sz w:val="22"/>
                <w:szCs w:val="22"/>
              </w:rPr>
              <w:t>; 1.</w:t>
            </w:r>
            <w:r w:rsidR="00516013" w:rsidRPr="00753EAA">
              <w:rPr>
                <w:rFonts w:asciiTheme="majorHAnsi" w:eastAsia="Times New Roman" w:hAnsiTheme="majorHAnsi"/>
                <w:color w:val="000000"/>
                <w:sz w:val="22"/>
                <w:szCs w:val="22"/>
              </w:rPr>
              <w:t>0</w:t>
            </w:r>
            <w:r w:rsidR="00516013">
              <w:rPr>
                <w:rFonts w:asciiTheme="majorHAnsi" w:eastAsia="Times New Roman" w:hAnsiTheme="majorHAnsi"/>
                <w:color w:val="000000"/>
                <w:sz w:val="22"/>
                <w:szCs w:val="22"/>
              </w:rPr>
              <w:t>60</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077E7CB9" w14:textId="77777777" w:rsidR="002519C3" w:rsidRPr="00753EAA" w:rsidRDefault="002519C3" w:rsidP="00753EAA">
            <w:pPr>
              <w:spacing w:line="480" w:lineRule="auto"/>
              <w:jc w:val="center"/>
              <w:rPr>
                <w:rFonts w:asciiTheme="majorHAnsi" w:hAnsiTheme="majorHAnsi"/>
                <w:sz w:val="22"/>
                <w:szCs w:val="22"/>
                <w:lang w:val="en-GB"/>
              </w:rPr>
            </w:pPr>
          </w:p>
        </w:tc>
      </w:tr>
      <w:tr w:rsidR="002519C3" w:rsidRPr="00BA3E2E" w14:paraId="39D5224D" w14:textId="77777777" w:rsidTr="00753EAA">
        <w:trPr>
          <w:trHeight w:val="157"/>
        </w:trPr>
        <w:tc>
          <w:tcPr>
            <w:tcW w:w="1668" w:type="dxa"/>
            <w:vMerge/>
            <w:tcBorders>
              <w:bottom w:val="nil"/>
            </w:tcBorders>
            <w:shd w:val="clear" w:color="auto" w:fill="auto"/>
          </w:tcPr>
          <w:p w14:paraId="40CAE278" w14:textId="77777777" w:rsidR="002519C3" w:rsidRPr="00BA3E2E" w:rsidRDefault="002519C3" w:rsidP="00D33729">
            <w:pPr>
              <w:spacing w:line="480" w:lineRule="auto"/>
              <w:rPr>
                <w:rFonts w:asciiTheme="majorHAnsi" w:hAnsiTheme="majorHAnsi"/>
                <w:sz w:val="22"/>
                <w:szCs w:val="22"/>
                <w:lang w:val="en-GB"/>
              </w:rPr>
            </w:pPr>
          </w:p>
        </w:tc>
        <w:tc>
          <w:tcPr>
            <w:tcW w:w="1134" w:type="dxa"/>
            <w:tcBorders>
              <w:top w:val="nil"/>
              <w:bottom w:val="nil"/>
            </w:tcBorders>
            <w:shd w:val="clear" w:color="auto" w:fill="auto"/>
          </w:tcPr>
          <w:p w14:paraId="425EFC9F" w14:textId="77777777" w:rsidR="002519C3" w:rsidRPr="00BA3E2E" w:rsidRDefault="002519C3" w:rsidP="00D33729">
            <w:pPr>
              <w:spacing w:line="480" w:lineRule="auto"/>
              <w:jc w:val="both"/>
              <w:rPr>
                <w:rFonts w:asciiTheme="majorHAnsi" w:hAnsiTheme="majorHAnsi"/>
                <w:sz w:val="22"/>
                <w:szCs w:val="22"/>
                <w:lang w:val="en-GB"/>
              </w:rPr>
            </w:pPr>
            <w:r w:rsidRPr="00BA3E2E">
              <w:rPr>
                <w:rFonts w:asciiTheme="majorHAnsi" w:hAnsiTheme="majorHAnsi"/>
                <w:sz w:val="22"/>
                <w:szCs w:val="22"/>
                <w:lang w:val="en-GB"/>
              </w:rPr>
              <w:t>Slope</w:t>
            </w:r>
          </w:p>
        </w:tc>
        <w:tc>
          <w:tcPr>
            <w:tcW w:w="1630" w:type="dxa"/>
            <w:tcBorders>
              <w:top w:val="nil"/>
              <w:bottom w:val="nil"/>
            </w:tcBorders>
            <w:shd w:val="clear" w:color="auto" w:fill="auto"/>
          </w:tcPr>
          <w:p w14:paraId="510E303C" w14:textId="77777777" w:rsidR="002519C3" w:rsidRPr="00BA3E2E"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0.218***</w:t>
            </w:r>
          </w:p>
        </w:tc>
        <w:tc>
          <w:tcPr>
            <w:tcW w:w="1630" w:type="dxa"/>
            <w:tcBorders>
              <w:top w:val="nil"/>
              <w:bottom w:val="nil"/>
            </w:tcBorders>
            <w:shd w:val="clear" w:color="auto" w:fill="auto"/>
          </w:tcPr>
          <w:p w14:paraId="285D4AC9" w14:textId="77777777" w:rsidR="002519C3" w:rsidRPr="00BA3E2E"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0.340***</w:t>
            </w:r>
          </w:p>
        </w:tc>
        <w:tc>
          <w:tcPr>
            <w:tcW w:w="1630" w:type="dxa"/>
            <w:tcBorders>
              <w:top w:val="nil"/>
              <w:bottom w:val="nil"/>
            </w:tcBorders>
            <w:shd w:val="clear" w:color="auto" w:fill="auto"/>
          </w:tcPr>
          <w:p w14:paraId="1E0AC475" w14:textId="77777777" w:rsidR="002519C3" w:rsidRPr="00BA3E2E"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0.125</w:t>
            </w:r>
          </w:p>
        </w:tc>
        <w:tc>
          <w:tcPr>
            <w:tcW w:w="1630" w:type="dxa"/>
            <w:tcBorders>
              <w:top w:val="nil"/>
              <w:bottom w:val="nil"/>
            </w:tcBorders>
            <w:shd w:val="clear" w:color="auto" w:fill="auto"/>
          </w:tcPr>
          <w:p w14:paraId="1E1F8244" w14:textId="77777777" w:rsidR="002519C3" w:rsidRPr="00BA3E2E"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0.197</w:t>
            </w:r>
          </w:p>
        </w:tc>
      </w:tr>
      <w:tr w:rsidR="002519C3" w:rsidRPr="00BA3E2E" w14:paraId="7219FFF2" w14:textId="77777777" w:rsidTr="00753EAA">
        <w:trPr>
          <w:trHeight w:val="157"/>
        </w:trPr>
        <w:tc>
          <w:tcPr>
            <w:tcW w:w="1668" w:type="dxa"/>
            <w:tcBorders>
              <w:top w:val="nil"/>
              <w:bottom w:val="nil"/>
            </w:tcBorders>
            <w:shd w:val="clear" w:color="auto" w:fill="auto"/>
          </w:tcPr>
          <w:p w14:paraId="4091B545" w14:textId="77777777" w:rsidR="00BA3E2E" w:rsidRPr="00BA3E2E" w:rsidRDefault="00BA3E2E" w:rsidP="00D33729">
            <w:pPr>
              <w:spacing w:line="480" w:lineRule="auto"/>
              <w:rPr>
                <w:rFonts w:asciiTheme="majorHAnsi" w:hAnsiTheme="majorHAnsi"/>
                <w:sz w:val="22"/>
                <w:szCs w:val="22"/>
                <w:lang w:val="en-GB"/>
              </w:rPr>
            </w:pPr>
          </w:p>
        </w:tc>
        <w:tc>
          <w:tcPr>
            <w:tcW w:w="1134" w:type="dxa"/>
            <w:tcBorders>
              <w:top w:val="nil"/>
              <w:bottom w:val="nil"/>
            </w:tcBorders>
            <w:shd w:val="clear" w:color="auto" w:fill="auto"/>
          </w:tcPr>
          <w:p w14:paraId="30E3F4FB" w14:textId="77777777" w:rsidR="00BA3E2E" w:rsidRPr="00BA3E2E" w:rsidRDefault="00BA3E2E" w:rsidP="00D33729">
            <w:pPr>
              <w:spacing w:line="480" w:lineRule="auto"/>
              <w:jc w:val="both"/>
              <w:rPr>
                <w:rFonts w:asciiTheme="majorHAnsi" w:hAnsiTheme="majorHAnsi"/>
                <w:sz w:val="22"/>
                <w:szCs w:val="22"/>
                <w:lang w:val="en-GB"/>
              </w:rPr>
            </w:pPr>
          </w:p>
        </w:tc>
        <w:tc>
          <w:tcPr>
            <w:tcW w:w="1630" w:type="dxa"/>
            <w:tcBorders>
              <w:top w:val="nil"/>
              <w:bottom w:val="nil"/>
            </w:tcBorders>
            <w:shd w:val="clear" w:color="auto" w:fill="auto"/>
            <w:vAlign w:val="bottom"/>
          </w:tcPr>
          <w:p w14:paraId="3439FDA7" w14:textId="2371D00B" w:rsidR="00BA3E2E" w:rsidRPr="00BA3E2E" w:rsidRDefault="00BA3E2E" w:rsidP="00516013">
            <w:pPr>
              <w:spacing w:line="480" w:lineRule="auto"/>
              <w:jc w:val="center"/>
              <w:rPr>
                <w:rFonts w:asciiTheme="majorHAnsi" w:hAnsiTheme="majorHAnsi"/>
                <w:sz w:val="22"/>
                <w:szCs w:val="22"/>
                <w:lang w:val="en-GB"/>
              </w:rPr>
            </w:pPr>
            <w:r w:rsidRPr="00BA3E2E">
              <w:rPr>
                <w:rFonts w:asciiTheme="majorHAnsi" w:eastAsia="Times New Roman" w:hAnsiTheme="majorHAnsi"/>
                <w:color w:val="000000"/>
                <w:sz w:val="22"/>
                <w:szCs w:val="22"/>
              </w:rPr>
              <w:t>[0.</w:t>
            </w:r>
            <w:r w:rsidR="00516013" w:rsidRPr="00BA3E2E">
              <w:rPr>
                <w:rFonts w:asciiTheme="majorHAnsi" w:eastAsia="Times New Roman" w:hAnsiTheme="majorHAnsi"/>
                <w:color w:val="000000"/>
                <w:sz w:val="22"/>
                <w:szCs w:val="22"/>
              </w:rPr>
              <w:t>1</w:t>
            </w:r>
            <w:r w:rsidR="00516013">
              <w:rPr>
                <w:rFonts w:asciiTheme="majorHAnsi" w:eastAsia="Times New Roman" w:hAnsiTheme="majorHAnsi"/>
                <w:color w:val="000000"/>
                <w:sz w:val="22"/>
                <w:szCs w:val="22"/>
              </w:rPr>
              <w:t>05</w:t>
            </w:r>
            <w:r w:rsidRPr="00753EAA">
              <w:rPr>
                <w:rFonts w:asciiTheme="majorHAnsi" w:eastAsia="Times New Roman" w:hAnsiTheme="majorHAnsi"/>
                <w:color w:val="000000"/>
                <w:sz w:val="22"/>
                <w:szCs w:val="22"/>
              </w:rPr>
              <w:t>; 0.</w:t>
            </w:r>
            <w:r w:rsidR="00516013" w:rsidRPr="00753EAA">
              <w:rPr>
                <w:rFonts w:asciiTheme="majorHAnsi" w:eastAsia="Times New Roman" w:hAnsiTheme="majorHAnsi"/>
                <w:color w:val="000000"/>
                <w:sz w:val="22"/>
                <w:szCs w:val="22"/>
              </w:rPr>
              <w:t>3</w:t>
            </w:r>
            <w:r w:rsidR="00516013">
              <w:rPr>
                <w:rFonts w:asciiTheme="majorHAnsi" w:eastAsia="Times New Roman" w:hAnsiTheme="majorHAnsi"/>
                <w:color w:val="000000"/>
                <w:sz w:val="22"/>
                <w:szCs w:val="22"/>
              </w:rPr>
              <w:t>31</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2FC4B98C" w14:textId="20F25985" w:rsidR="00BA3E2E" w:rsidRPr="00BA3E2E" w:rsidRDefault="00BA3E2E" w:rsidP="00516013">
            <w:pPr>
              <w:spacing w:line="480" w:lineRule="auto"/>
              <w:jc w:val="center"/>
              <w:rPr>
                <w:rFonts w:asciiTheme="majorHAnsi" w:hAnsiTheme="majorHAnsi"/>
                <w:sz w:val="22"/>
                <w:szCs w:val="22"/>
                <w:lang w:val="en-GB"/>
              </w:rPr>
            </w:pPr>
            <w:r w:rsidRPr="00753EAA">
              <w:rPr>
                <w:rFonts w:asciiTheme="majorHAnsi" w:eastAsia="Times New Roman" w:hAnsiTheme="majorHAnsi"/>
                <w:color w:val="000000"/>
                <w:sz w:val="22"/>
                <w:szCs w:val="22"/>
              </w:rPr>
              <w:t>[0.</w:t>
            </w:r>
            <w:r w:rsidR="00516013" w:rsidRPr="00753EAA">
              <w:rPr>
                <w:rFonts w:asciiTheme="majorHAnsi" w:eastAsia="Times New Roman" w:hAnsiTheme="majorHAnsi"/>
                <w:color w:val="000000"/>
                <w:sz w:val="22"/>
                <w:szCs w:val="22"/>
              </w:rPr>
              <w:t>2</w:t>
            </w:r>
            <w:r w:rsidR="00516013">
              <w:rPr>
                <w:rFonts w:asciiTheme="majorHAnsi" w:eastAsia="Times New Roman" w:hAnsiTheme="majorHAnsi"/>
                <w:color w:val="000000"/>
                <w:sz w:val="22"/>
                <w:szCs w:val="22"/>
              </w:rPr>
              <w:t>12</w:t>
            </w:r>
            <w:r w:rsidRPr="00753EAA">
              <w:rPr>
                <w:rFonts w:asciiTheme="majorHAnsi" w:eastAsia="Times New Roman" w:hAnsiTheme="majorHAnsi"/>
                <w:color w:val="000000"/>
                <w:sz w:val="22"/>
                <w:szCs w:val="22"/>
              </w:rPr>
              <w:t>; 0.</w:t>
            </w:r>
            <w:r w:rsidR="00516013" w:rsidRPr="00753EAA">
              <w:rPr>
                <w:rFonts w:asciiTheme="majorHAnsi" w:eastAsia="Times New Roman" w:hAnsiTheme="majorHAnsi"/>
                <w:color w:val="000000"/>
                <w:sz w:val="22"/>
                <w:szCs w:val="22"/>
              </w:rPr>
              <w:t>4</w:t>
            </w:r>
            <w:r w:rsidR="00516013">
              <w:rPr>
                <w:rFonts w:asciiTheme="majorHAnsi" w:eastAsia="Times New Roman" w:hAnsiTheme="majorHAnsi"/>
                <w:color w:val="000000"/>
                <w:sz w:val="22"/>
                <w:szCs w:val="22"/>
              </w:rPr>
              <w:t>68</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290F0D72" w14:textId="022A35EB" w:rsidR="00BA3E2E" w:rsidRPr="00BA3E2E" w:rsidRDefault="00BA3E2E" w:rsidP="00516013">
            <w:pPr>
              <w:spacing w:line="480" w:lineRule="auto"/>
              <w:jc w:val="center"/>
              <w:rPr>
                <w:rFonts w:asciiTheme="majorHAnsi" w:hAnsiTheme="majorHAnsi"/>
                <w:sz w:val="22"/>
                <w:szCs w:val="22"/>
                <w:lang w:val="en-GB"/>
              </w:rPr>
            </w:pPr>
            <w:r w:rsidRPr="00753EAA">
              <w:rPr>
                <w:rFonts w:asciiTheme="majorHAnsi" w:eastAsia="Times New Roman" w:hAnsiTheme="majorHAnsi"/>
                <w:color w:val="000000"/>
                <w:sz w:val="22"/>
                <w:szCs w:val="22"/>
              </w:rPr>
              <w:t>[-0.</w:t>
            </w:r>
            <w:r w:rsidR="00516013" w:rsidRPr="00753EAA">
              <w:rPr>
                <w:rFonts w:asciiTheme="majorHAnsi" w:eastAsia="Times New Roman" w:hAnsiTheme="majorHAnsi"/>
                <w:color w:val="000000"/>
                <w:sz w:val="22"/>
                <w:szCs w:val="22"/>
              </w:rPr>
              <w:t>0</w:t>
            </w:r>
            <w:r w:rsidR="00516013">
              <w:rPr>
                <w:rFonts w:asciiTheme="majorHAnsi" w:eastAsia="Times New Roman" w:hAnsiTheme="majorHAnsi"/>
                <w:color w:val="000000"/>
                <w:sz w:val="22"/>
                <w:szCs w:val="22"/>
              </w:rPr>
              <w:t>6</w:t>
            </w:r>
            <w:r w:rsidR="00516013" w:rsidRPr="00753EAA">
              <w:rPr>
                <w:rFonts w:asciiTheme="majorHAnsi" w:eastAsia="Times New Roman" w:hAnsiTheme="majorHAnsi"/>
                <w:color w:val="000000"/>
                <w:sz w:val="22"/>
                <w:szCs w:val="22"/>
              </w:rPr>
              <w:t>4</w:t>
            </w:r>
            <w:r w:rsidRPr="00753EAA">
              <w:rPr>
                <w:rFonts w:asciiTheme="majorHAnsi" w:eastAsia="Times New Roman" w:hAnsiTheme="majorHAnsi"/>
                <w:color w:val="000000"/>
                <w:sz w:val="22"/>
                <w:szCs w:val="22"/>
              </w:rPr>
              <w:t>; 0.</w:t>
            </w:r>
            <w:r w:rsidR="00516013">
              <w:rPr>
                <w:rFonts w:asciiTheme="majorHAnsi" w:eastAsia="Times New Roman" w:hAnsiTheme="majorHAnsi"/>
                <w:color w:val="000000"/>
                <w:sz w:val="22"/>
                <w:szCs w:val="22"/>
              </w:rPr>
              <w:t>313</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4183A33C" w14:textId="7EA4805E" w:rsidR="00BA3E2E" w:rsidRPr="00BA3E2E" w:rsidRDefault="00BA3E2E" w:rsidP="00516013">
            <w:pPr>
              <w:spacing w:line="480" w:lineRule="auto"/>
              <w:jc w:val="center"/>
              <w:rPr>
                <w:rFonts w:asciiTheme="majorHAnsi" w:hAnsiTheme="majorHAnsi"/>
                <w:sz w:val="22"/>
                <w:szCs w:val="22"/>
                <w:lang w:val="en-GB"/>
              </w:rPr>
            </w:pPr>
            <w:r w:rsidRPr="00753EAA">
              <w:rPr>
                <w:rFonts w:asciiTheme="majorHAnsi" w:eastAsia="Times New Roman" w:hAnsiTheme="majorHAnsi"/>
                <w:color w:val="000000"/>
                <w:sz w:val="22"/>
                <w:szCs w:val="22"/>
              </w:rPr>
              <w:t>[</w:t>
            </w:r>
            <w:r w:rsidR="00516013">
              <w:rPr>
                <w:rFonts w:asciiTheme="majorHAnsi" w:eastAsia="Times New Roman" w:hAnsiTheme="majorHAnsi"/>
                <w:color w:val="000000"/>
                <w:sz w:val="22"/>
                <w:szCs w:val="22"/>
              </w:rPr>
              <w:t>-</w:t>
            </w:r>
            <w:r w:rsidRPr="00753EAA">
              <w:rPr>
                <w:rFonts w:asciiTheme="majorHAnsi" w:eastAsia="Times New Roman" w:hAnsiTheme="majorHAnsi"/>
                <w:color w:val="000000"/>
                <w:sz w:val="22"/>
                <w:szCs w:val="22"/>
              </w:rPr>
              <w:t>0.</w:t>
            </w:r>
            <w:r w:rsidR="00516013" w:rsidRPr="00753EAA">
              <w:rPr>
                <w:rFonts w:asciiTheme="majorHAnsi" w:eastAsia="Times New Roman" w:hAnsiTheme="majorHAnsi"/>
                <w:color w:val="000000"/>
                <w:sz w:val="22"/>
                <w:szCs w:val="22"/>
              </w:rPr>
              <w:t>0</w:t>
            </w:r>
            <w:r w:rsidR="00516013">
              <w:rPr>
                <w:rFonts w:asciiTheme="majorHAnsi" w:eastAsia="Times New Roman" w:hAnsiTheme="majorHAnsi"/>
                <w:color w:val="000000"/>
                <w:sz w:val="22"/>
                <w:szCs w:val="22"/>
              </w:rPr>
              <w:t>23</w:t>
            </w:r>
            <w:r w:rsidRPr="00753EAA">
              <w:rPr>
                <w:rFonts w:asciiTheme="majorHAnsi" w:eastAsia="Times New Roman" w:hAnsiTheme="majorHAnsi"/>
                <w:color w:val="000000"/>
                <w:sz w:val="22"/>
                <w:szCs w:val="22"/>
              </w:rPr>
              <w:t>; 0.</w:t>
            </w:r>
            <w:r w:rsidR="00516013">
              <w:rPr>
                <w:rFonts w:asciiTheme="majorHAnsi" w:eastAsia="Times New Roman" w:hAnsiTheme="majorHAnsi"/>
                <w:color w:val="000000"/>
                <w:sz w:val="22"/>
                <w:szCs w:val="22"/>
              </w:rPr>
              <w:t>417</w:t>
            </w:r>
            <w:r w:rsidRPr="00753EAA">
              <w:rPr>
                <w:rFonts w:asciiTheme="majorHAnsi" w:eastAsia="Times New Roman" w:hAnsiTheme="majorHAnsi"/>
                <w:color w:val="000000"/>
                <w:sz w:val="22"/>
                <w:szCs w:val="22"/>
              </w:rPr>
              <w:t>]</w:t>
            </w:r>
          </w:p>
        </w:tc>
      </w:tr>
      <w:tr w:rsidR="002519C3" w:rsidRPr="00BA3E2E" w14:paraId="45E3CEA9" w14:textId="77777777" w:rsidTr="00753EAA">
        <w:trPr>
          <w:trHeight w:val="157"/>
        </w:trPr>
        <w:tc>
          <w:tcPr>
            <w:tcW w:w="1668" w:type="dxa"/>
            <w:vMerge w:val="restart"/>
            <w:tcBorders>
              <w:top w:val="nil"/>
            </w:tcBorders>
            <w:shd w:val="clear" w:color="auto" w:fill="auto"/>
          </w:tcPr>
          <w:p w14:paraId="6A7CEE3B" w14:textId="77777777" w:rsidR="002519C3" w:rsidRPr="00753EAA" w:rsidRDefault="002519C3" w:rsidP="00D33729">
            <w:pPr>
              <w:spacing w:line="480" w:lineRule="auto"/>
              <w:rPr>
                <w:rFonts w:asciiTheme="majorHAnsi" w:hAnsiTheme="majorHAnsi"/>
                <w:sz w:val="22"/>
                <w:szCs w:val="22"/>
                <w:lang w:val="en-GB"/>
              </w:rPr>
            </w:pPr>
            <w:r w:rsidRPr="00753EAA">
              <w:rPr>
                <w:rFonts w:asciiTheme="majorHAnsi" w:hAnsiTheme="majorHAnsi"/>
                <w:sz w:val="22"/>
                <w:szCs w:val="22"/>
                <w:lang w:val="en-GB"/>
              </w:rPr>
              <w:t>Performance-approach orientation</w:t>
            </w:r>
          </w:p>
        </w:tc>
        <w:tc>
          <w:tcPr>
            <w:tcW w:w="1134" w:type="dxa"/>
            <w:tcBorders>
              <w:top w:val="nil"/>
              <w:bottom w:val="nil"/>
            </w:tcBorders>
            <w:shd w:val="clear" w:color="auto" w:fill="auto"/>
          </w:tcPr>
          <w:p w14:paraId="55CC4F6F" w14:textId="77777777" w:rsidR="002519C3" w:rsidRPr="00753EAA" w:rsidRDefault="002519C3" w:rsidP="00D33729">
            <w:pPr>
              <w:spacing w:line="480" w:lineRule="auto"/>
              <w:jc w:val="both"/>
              <w:rPr>
                <w:rFonts w:asciiTheme="majorHAnsi" w:hAnsiTheme="majorHAnsi"/>
                <w:sz w:val="22"/>
                <w:szCs w:val="22"/>
                <w:lang w:val="en-GB"/>
              </w:rPr>
            </w:pPr>
            <w:r w:rsidRPr="00753EAA">
              <w:rPr>
                <w:rFonts w:asciiTheme="majorHAnsi" w:hAnsiTheme="majorHAnsi"/>
                <w:sz w:val="22"/>
                <w:szCs w:val="22"/>
                <w:lang w:val="en-GB"/>
              </w:rPr>
              <w:t xml:space="preserve">Intercept </w:t>
            </w:r>
          </w:p>
        </w:tc>
        <w:tc>
          <w:tcPr>
            <w:tcW w:w="1630" w:type="dxa"/>
            <w:tcBorders>
              <w:top w:val="nil"/>
              <w:bottom w:val="nil"/>
            </w:tcBorders>
            <w:shd w:val="clear" w:color="auto" w:fill="auto"/>
          </w:tcPr>
          <w:p w14:paraId="1A1034C9" w14:textId="77777777" w:rsidR="002519C3" w:rsidRPr="00753EAA"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0.556**</w:t>
            </w:r>
          </w:p>
        </w:tc>
        <w:tc>
          <w:tcPr>
            <w:tcW w:w="1630" w:type="dxa"/>
            <w:tcBorders>
              <w:top w:val="nil"/>
              <w:bottom w:val="nil"/>
            </w:tcBorders>
            <w:shd w:val="clear" w:color="auto" w:fill="auto"/>
          </w:tcPr>
          <w:p w14:paraId="7AC5C63A" w14:textId="77777777" w:rsidR="002519C3" w:rsidRPr="00753EAA"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0.613***</w:t>
            </w:r>
          </w:p>
        </w:tc>
        <w:tc>
          <w:tcPr>
            <w:tcW w:w="1630" w:type="dxa"/>
            <w:tcBorders>
              <w:top w:val="nil"/>
              <w:bottom w:val="nil"/>
            </w:tcBorders>
            <w:shd w:val="clear" w:color="auto" w:fill="auto"/>
          </w:tcPr>
          <w:p w14:paraId="10529CA7" w14:textId="77777777" w:rsidR="002519C3" w:rsidRPr="00753EAA"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-0.725**</w:t>
            </w:r>
          </w:p>
        </w:tc>
        <w:tc>
          <w:tcPr>
            <w:tcW w:w="1630" w:type="dxa"/>
            <w:tcBorders>
              <w:top w:val="nil"/>
              <w:bottom w:val="nil"/>
            </w:tcBorders>
            <w:shd w:val="clear" w:color="auto" w:fill="auto"/>
          </w:tcPr>
          <w:p w14:paraId="4C5076A1" w14:textId="77777777" w:rsidR="002519C3" w:rsidRPr="00753EAA" w:rsidRDefault="002519C3" w:rsidP="00753EAA">
            <w:pPr>
              <w:spacing w:line="480" w:lineRule="auto"/>
              <w:jc w:val="center"/>
              <w:rPr>
                <w:rFonts w:asciiTheme="majorHAnsi" w:hAnsiTheme="majorHAnsi"/>
                <w:sz w:val="22"/>
                <w:szCs w:val="22"/>
                <w:lang w:val="en-GB"/>
              </w:rPr>
            </w:pPr>
            <w:r w:rsidRPr="00753EAA">
              <w:rPr>
                <w:rFonts w:asciiTheme="majorHAnsi" w:hAnsiTheme="majorHAnsi"/>
                <w:sz w:val="22"/>
                <w:szCs w:val="22"/>
                <w:lang w:val="en-GB"/>
              </w:rPr>
              <w:t>0.000</w:t>
            </w:r>
          </w:p>
        </w:tc>
      </w:tr>
      <w:tr w:rsidR="002519C3" w:rsidRPr="00BA3E2E" w14:paraId="307CB538" w14:textId="77777777" w:rsidTr="00753EAA">
        <w:trPr>
          <w:trHeight w:val="84"/>
        </w:trPr>
        <w:tc>
          <w:tcPr>
            <w:tcW w:w="1668" w:type="dxa"/>
            <w:vMerge/>
            <w:shd w:val="clear" w:color="auto" w:fill="auto"/>
          </w:tcPr>
          <w:p w14:paraId="4F7C10DF" w14:textId="77777777" w:rsidR="002519C3" w:rsidRPr="00753EAA" w:rsidRDefault="002519C3" w:rsidP="00D33729">
            <w:pPr>
              <w:spacing w:line="480" w:lineRule="auto"/>
              <w:rPr>
                <w:rFonts w:asciiTheme="majorHAnsi" w:hAnsiTheme="majorHAnsi"/>
                <w:sz w:val="22"/>
                <w:szCs w:val="22"/>
                <w:lang w:val="en-GB"/>
              </w:rPr>
            </w:pPr>
          </w:p>
        </w:tc>
        <w:tc>
          <w:tcPr>
            <w:tcW w:w="1134" w:type="dxa"/>
            <w:tcBorders>
              <w:top w:val="nil"/>
              <w:bottom w:val="nil"/>
            </w:tcBorders>
            <w:shd w:val="clear" w:color="auto" w:fill="auto"/>
          </w:tcPr>
          <w:p w14:paraId="65A00EEE" w14:textId="77777777" w:rsidR="002519C3" w:rsidRPr="00753EAA" w:rsidRDefault="002519C3" w:rsidP="00D33729">
            <w:pPr>
              <w:spacing w:line="480" w:lineRule="auto"/>
              <w:jc w:val="both"/>
              <w:rPr>
                <w:rFonts w:asciiTheme="majorHAnsi" w:hAnsiTheme="majorHAnsi"/>
                <w:sz w:val="22"/>
                <w:szCs w:val="22"/>
                <w:lang w:val="en-GB"/>
              </w:rPr>
            </w:pPr>
          </w:p>
        </w:tc>
        <w:tc>
          <w:tcPr>
            <w:tcW w:w="1630" w:type="dxa"/>
            <w:tcBorders>
              <w:top w:val="nil"/>
              <w:bottom w:val="nil"/>
            </w:tcBorders>
            <w:shd w:val="clear" w:color="auto" w:fill="auto"/>
            <w:vAlign w:val="bottom"/>
          </w:tcPr>
          <w:p w14:paraId="4869AB15" w14:textId="58A1C61A" w:rsidR="002519C3" w:rsidRPr="00753EAA" w:rsidRDefault="002519C3" w:rsidP="00516013">
            <w:pPr>
              <w:spacing w:line="480" w:lineRule="auto"/>
              <w:jc w:val="center"/>
              <w:rPr>
                <w:rFonts w:asciiTheme="majorHAnsi" w:hAnsiTheme="majorHAnsi"/>
                <w:sz w:val="22"/>
                <w:szCs w:val="22"/>
                <w:lang w:val="en-GB"/>
              </w:rPr>
            </w:pPr>
            <w:r w:rsidRPr="00753EAA">
              <w:rPr>
                <w:rFonts w:asciiTheme="majorHAnsi" w:eastAsia="Times New Roman" w:hAnsiTheme="majorHAnsi"/>
                <w:color w:val="000000"/>
                <w:sz w:val="22"/>
                <w:szCs w:val="22"/>
              </w:rPr>
              <w:t>[0.</w:t>
            </w:r>
            <w:r w:rsidR="00516013">
              <w:rPr>
                <w:rFonts w:asciiTheme="majorHAnsi" w:eastAsia="Times New Roman" w:hAnsiTheme="majorHAnsi"/>
                <w:color w:val="000000"/>
                <w:sz w:val="22"/>
                <w:szCs w:val="22"/>
              </w:rPr>
              <w:t>157</w:t>
            </w:r>
            <w:r w:rsidRPr="00753EAA">
              <w:rPr>
                <w:rFonts w:asciiTheme="majorHAnsi" w:eastAsia="Times New Roman" w:hAnsiTheme="majorHAnsi"/>
                <w:color w:val="000000"/>
                <w:sz w:val="22"/>
                <w:szCs w:val="22"/>
              </w:rPr>
              <w:t>; 0.</w:t>
            </w:r>
            <w:r w:rsidR="00516013">
              <w:rPr>
                <w:rFonts w:asciiTheme="majorHAnsi" w:eastAsia="Times New Roman" w:hAnsiTheme="majorHAnsi"/>
                <w:color w:val="000000"/>
                <w:sz w:val="22"/>
                <w:szCs w:val="22"/>
              </w:rPr>
              <w:t>954</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18D530AE" w14:textId="2ED32302" w:rsidR="002519C3" w:rsidRPr="00753EAA" w:rsidRDefault="002519C3" w:rsidP="00516013">
            <w:pPr>
              <w:spacing w:line="480" w:lineRule="auto"/>
              <w:jc w:val="center"/>
              <w:rPr>
                <w:rFonts w:asciiTheme="majorHAnsi" w:hAnsiTheme="majorHAnsi"/>
                <w:sz w:val="22"/>
                <w:szCs w:val="22"/>
                <w:lang w:val="en-GB"/>
              </w:rPr>
            </w:pPr>
            <w:r w:rsidRPr="00753EAA">
              <w:rPr>
                <w:rFonts w:asciiTheme="majorHAnsi" w:eastAsia="Times New Roman" w:hAnsiTheme="majorHAnsi"/>
                <w:color w:val="000000"/>
                <w:sz w:val="22"/>
                <w:szCs w:val="22"/>
              </w:rPr>
              <w:t>[0.</w:t>
            </w:r>
            <w:r w:rsidR="00516013">
              <w:rPr>
                <w:rFonts w:asciiTheme="majorHAnsi" w:eastAsia="Times New Roman" w:hAnsiTheme="majorHAnsi"/>
                <w:color w:val="000000"/>
                <w:sz w:val="22"/>
                <w:szCs w:val="22"/>
              </w:rPr>
              <w:t>282</w:t>
            </w:r>
            <w:r w:rsidRPr="00753EAA">
              <w:rPr>
                <w:rFonts w:asciiTheme="majorHAnsi" w:eastAsia="Times New Roman" w:hAnsiTheme="majorHAnsi"/>
                <w:color w:val="000000"/>
                <w:sz w:val="22"/>
                <w:szCs w:val="22"/>
              </w:rPr>
              <w:t>; 0.</w:t>
            </w:r>
            <w:r w:rsidR="00516013">
              <w:rPr>
                <w:rFonts w:asciiTheme="majorHAnsi" w:eastAsia="Times New Roman" w:hAnsiTheme="majorHAnsi"/>
                <w:color w:val="000000"/>
                <w:sz w:val="22"/>
                <w:szCs w:val="22"/>
              </w:rPr>
              <w:t>944</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45B933D7" w14:textId="23983BF2" w:rsidR="002519C3" w:rsidRPr="00753EAA" w:rsidRDefault="002519C3" w:rsidP="00516013">
            <w:pPr>
              <w:spacing w:line="480" w:lineRule="auto"/>
              <w:jc w:val="center"/>
              <w:rPr>
                <w:rFonts w:asciiTheme="majorHAnsi" w:hAnsiTheme="majorHAnsi"/>
                <w:sz w:val="22"/>
                <w:szCs w:val="22"/>
                <w:lang w:val="en-GB"/>
              </w:rPr>
            </w:pPr>
            <w:r w:rsidRPr="00753EAA">
              <w:rPr>
                <w:rFonts w:asciiTheme="majorHAnsi" w:eastAsia="Times New Roman" w:hAnsiTheme="majorHAnsi"/>
                <w:color w:val="000000"/>
                <w:sz w:val="22"/>
                <w:szCs w:val="22"/>
              </w:rPr>
              <w:t>[-1.</w:t>
            </w:r>
            <w:r w:rsidR="00516013">
              <w:rPr>
                <w:rFonts w:asciiTheme="majorHAnsi" w:eastAsia="Times New Roman" w:hAnsiTheme="majorHAnsi"/>
                <w:color w:val="000000"/>
                <w:sz w:val="22"/>
                <w:szCs w:val="22"/>
              </w:rPr>
              <w:t>201</w:t>
            </w:r>
            <w:r w:rsidRPr="00753EAA">
              <w:rPr>
                <w:rFonts w:asciiTheme="majorHAnsi" w:eastAsia="Times New Roman" w:hAnsiTheme="majorHAnsi"/>
                <w:color w:val="000000"/>
                <w:sz w:val="22"/>
                <w:szCs w:val="22"/>
              </w:rPr>
              <w:t>; -0.</w:t>
            </w:r>
            <w:r w:rsidR="00516013">
              <w:rPr>
                <w:rFonts w:asciiTheme="majorHAnsi" w:eastAsia="Times New Roman" w:hAnsiTheme="majorHAnsi"/>
                <w:color w:val="000000"/>
                <w:sz w:val="22"/>
                <w:szCs w:val="22"/>
              </w:rPr>
              <w:t>247</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6D069485" w14:textId="77777777" w:rsidR="002519C3" w:rsidRPr="00753EAA" w:rsidRDefault="002519C3" w:rsidP="00753EAA">
            <w:pPr>
              <w:spacing w:line="480" w:lineRule="auto"/>
              <w:jc w:val="center"/>
              <w:rPr>
                <w:rFonts w:asciiTheme="majorHAnsi" w:hAnsiTheme="majorHAnsi"/>
                <w:sz w:val="22"/>
                <w:szCs w:val="22"/>
                <w:lang w:val="en-GB"/>
              </w:rPr>
            </w:pPr>
          </w:p>
        </w:tc>
      </w:tr>
      <w:tr w:rsidR="002519C3" w:rsidRPr="00BA3E2E" w14:paraId="680AEEB3" w14:textId="77777777" w:rsidTr="00753EAA">
        <w:trPr>
          <w:trHeight w:val="117"/>
        </w:trPr>
        <w:tc>
          <w:tcPr>
            <w:tcW w:w="1668" w:type="dxa"/>
            <w:vMerge/>
            <w:shd w:val="clear" w:color="auto" w:fill="auto"/>
          </w:tcPr>
          <w:p w14:paraId="3B40E568" w14:textId="77777777" w:rsidR="002519C3" w:rsidRPr="00BA3E2E" w:rsidRDefault="002519C3" w:rsidP="00D33729">
            <w:pPr>
              <w:spacing w:line="480" w:lineRule="auto"/>
              <w:rPr>
                <w:rFonts w:asciiTheme="majorHAnsi" w:hAnsiTheme="majorHAnsi"/>
                <w:sz w:val="22"/>
                <w:szCs w:val="22"/>
                <w:lang w:val="en-GB"/>
              </w:rPr>
            </w:pPr>
          </w:p>
        </w:tc>
        <w:tc>
          <w:tcPr>
            <w:tcW w:w="1134" w:type="dxa"/>
            <w:tcBorders>
              <w:top w:val="nil"/>
              <w:bottom w:val="nil"/>
            </w:tcBorders>
            <w:shd w:val="clear" w:color="auto" w:fill="auto"/>
          </w:tcPr>
          <w:p w14:paraId="43ADAC3C" w14:textId="77777777" w:rsidR="002519C3" w:rsidRPr="00BA3E2E" w:rsidRDefault="002519C3" w:rsidP="00D33729">
            <w:pPr>
              <w:spacing w:line="480" w:lineRule="auto"/>
              <w:jc w:val="both"/>
              <w:rPr>
                <w:rFonts w:asciiTheme="majorHAnsi" w:hAnsiTheme="majorHAnsi"/>
                <w:sz w:val="22"/>
                <w:szCs w:val="22"/>
                <w:lang w:val="en-GB"/>
              </w:rPr>
            </w:pPr>
            <w:r w:rsidRPr="00BA3E2E">
              <w:rPr>
                <w:rFonts w:asciiTheme="majorHAnsi" w:hAnsiTheme="majorHAnsi"/>
                <w:sz w:val="22"/>
                <w:szCs w:val="22"/>
                <w:lang w:val="en-GB"/>
              </w:rPr>
              <w:t>Slope</w:t>
            </w:r>
          </w:p>
        </w:tc>
        <w:tc>
          <w:tcPr>
            <w:tcW w:w="1630" w:type="dxa"/>
            <w:tcBorders>
              <w:top w:val="nil"/>
              <w:bottom w:val="nil"/>
            </w:tcBorders>
            <w:shd w:val="clear" w:color="auto" w:fill="auto"/>
          </w:tcPr>
          <w:p w14:paraId="78B55163" w14:textId="77777777" w:rsidR="002519C3" w:rsidRPr="00BA3E2E"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0.875***</w:t>
            </w:r>
          </w:p>
        </w:tc>
        <w:tc>
          <w:tcPr>
            <w:tcW w:w="1630" w:type="dxa"/>
            <w:tcBorders>
              <w:top w:val="nil"/>
              <w:bottom w:val="nil"/>
            </w:tcBorders>
            <w:shd w:val="clear" w:color="auto" w:fill="auto"/>
          </w:tcPr>
          <w:p w14:paraId="5F0029C4" w14:textId="77777777" w:rsidR="002519C3" w:rsidRPr="00BA3E2E"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0.844***</w:t>
            </w:r>
          </w:p>
        </w:tc>
        <w:tc>
          <w:tcPr>
            <w:tcW w:w="1630" w:type="dxa"/>
            <w:tcBorders>
              <w:top w:val="nil"/>
              <w:bottom w:val="nil"/>
            </w:tcBorders>
            <w:shd w:val="clear" w:color="auto" w:fill="auto"/>
          </w:tcPr>
          <w:p w14:paraId="244F2623" w14:textId="77777777" w:rsidR="002519C3" w:rsidRPr="00BA3E2E"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0.974***</w:t>
            </w:r>
          </w:p>
        </w:tc>
        <w:tc>
          <w:tcPr>
            <w:tcW w:w="1630" w:type="dxa"/>
            <w:tcBorders>
              <w:top w:val="nil"/>
              <w:bottom w:val="nil"/>
            </w:tcBorders>
            <w:shd w:val="clear" w:color="auto" w:fill="auto"/>
          </w:tcPr>
          <w:p w14:paraId="0B76CFB4" w14:textId="77777777" w:rsidR="002519C3" w:rsidRPr="00BA3E2E"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0.910***</w:t>
            </w:r>
          </w:p>
        </w:tc>
      </w:tr>
      <w:tr w:rsidR="002519C3" w:rsidRPr="00BA3E2E" w14:paraId="4909CB64" w14:textId="77777777" w:rsidTr="00753EAA">
        <w:trPr>
          <w:trHeight w:val="117"/>
        </w:trPr>
        <w:tc>
          <w:tcPr>
            <w:tcW w:w="1668" w:type="dxa"/>
            <w:vMerge/>
            <w:tcBorders>
              <w:bottom w:val="nil"/>
            </w:tcBorders>
            <w:shd w:val="clear" w:color="auto" w:fill="auto"/>
          </w:tcPr>
          <w:p w14:paraId="06743FB8" w14:textId="77777777" w:rsidR="002519C3" w:rsidRPr="00BA3E2E" w:rsidRDefault="002519C3" w:rsidP="00D33729">
            <w:pPr>
              <w:spacing w:line="480" w:lineRule="auto"/>
              <w:rPr>
                <w:rFonts w:asciiTheme="majorHAnsi" w:hAnsiTheme="majorHAnsi"/>
                <w:sz w:val="22"/>
                <w:szCs w:val="22"/>
                <w:lang w:val="en-GB"/>
              </w:rPr>
            </w:pPr>
          </w:p>
        </w:tc>
        <w:tc>
          <w:tcPr>
            <w:tcW w:w="1134" w:type="dxa"/>
            <w:tcBorders>
              <w:top w:val="nil"/>
              <w:bottom w:val="nil"/>
            </w:tcBorders>
            <w:shd w:val="clear" w:color="auto" w:fill="auto"/>
          </w:tcPr>
          <w:p w14:paraId="34BD1E88" w14:textId="77777777" w:rsidR="002519C3" w:rsidRPr="00BA3E2E" w:rsidRDefault="002519C3" w:rsidP="00D33729">
            <w:pPr>
              <w:spacing w:line="480" w:lineRule="auto"/>
              <w:jc w:val="both"/>
              <w:rPr>
                <w:rFonts w:asciiTheme="majorHAnsi" w:hAnsiTheme="majorHAnsi"/>
                <w:sz w:val="22"/>
                <w:szCs w:val="22"/>
                <w:lang w:val="en-GB"/>
              </w:rPr>
            </w:pPr>
          </w:p>
        </w:tc>
        <w:tc>
          <w:tcPr>
            <w:tcW w:w="1630" w:type="dxa"/>
            <w:tcBorders>
              <w:top w:val="nil"/>
              <w:bottom w:val="nil"/>
            </w:tcBorders>
            <w:shd w:val="clear" w:color="auto" w:fill="auto"/>
            <w:vAlign w:val="bottom"/>
          </w:tcPr>
          <w:p w14:paraId="56491315" w14:textId="1E56BCF7" w:rsidR="002519C3" w:rsidRPr="00BA3E2E" w:rsidRDefault="002519C3" w:rsidP="00516013">
            <w:pPr>
              <w:spacing w:line="480" w:lineRule="auto"/>
              <w:jc w:val="center"/>
              <w:rPr>
                <w:rFonts w:asciiTheme="majorHAnsi" w:hAnsiTheme="majorHAnsi"/>
                <w:sz w:val="22"/>
                <w:szCs w:val="22"/>
                <w:lang w:val="en-GB"/>
              </w:rPr>
            </w:pPr>
            <w:r w:rsidRPr="002519C3">
              <w:rPr>
                <w:rFonts w:asciiTheme="majorHAnsi" w:eastAsia="Times New Roman" w:hAnsiTheme="majorHAnsi"/>
                <w:color w:val="000000"/>
                <w:sz w:val="22"/>
                <w:szCs w:val="22"/>
              </w:rPr>
              <w:t>[0.</w:t>
            </w:r>
            <w:r w:rsidR="00516013" w:rsidRPr="002519C3">
              <w:rPr>
                <w:rFonts w:asciiTheme="majorHAnsi" w:eastAsia="Times New Roman" w:hAnsiTheme="majorHAnsi"/>
                <w:color w:val="000000"/>
                <w:sz w:val="22"/>
                <w:szCs w:val="22"/>
              </w:rPr>
              <w:t>6</w:t>
            </w:r>
            <w:r w:rsidR="00516013">
              <w:rPr>
                <w:rFonts w:asciiTheme="majorHAnsi" w:eastAsia="Times New Roman" w:hAnsiTheme="majorHAnsi"/>
                <w:color w:val="000000"/>
                <w:sz w:val="22"/>
                <w:szCs w:val="22"/>
              </w:rPr>
              <w:t>56</w:t>
            </w:r>
            <w:r w:rsidRPr="00753EAA">
              <w:rPr>
                <w:rFonts w:asciiTheme="majorHAnsi" w:eastAsia="Times New Roman" w:hAnsiTheme="majorHAnsi"/>
                <w:color w:val="000000"/>
                <w:sz w:val="22"/>
                <w:szCs w:val="22"/>
              </w:rPr>
              <w:t>; 1.</w:t>
            </w:r>
            <w:r w:rsidR="00516013" w:rsidRPr="00753EAA">
              <w:rPr>
                <w:rFonts w:asciiTheme="majorHAnsi" w:eastAsia="Times New Roman" w:hAnsiTheme="majorHAnsi"/>
                <w:color w:val="000000"/>
                <w:sz w:val="22"/>
                <w:szCs w:val="22"/>
              </w:rPr>
              <w:t>0</w:t>
            </w:r>
            <w:r w:rsidR="00516013">
              <w:rPr>
                <w:rFonts w:asciiTheme="majorHAnsi" w:eastAsia="Times New Roman" w:hAnsiTheme="majorHAnsi"/>
                <w:color w:val="000000"/>
                <w:sz w:val="22"/>
                <w:szCs w:val="22"/>
              </w:rPr>
              <w:t>94</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4C6DF800" w14:textId="7D648C37" w:rsidR="002519C3" w:rsidRPr="00BA3E2E" w:rsidRDefault="002519C3" w:rsidP="00516013">
            <w:pPr>
              <w:spacing w:line="480" w:lineRule="auto"/>
              <w:jc w:val="center"/>
              <w:rPr>
                <w:rFonts w:asciiTheme="majorHAnsi" w:hAnsiTheme="majorHAnsi"/>
                <w:sz w:val="22"/>
                <w:szCs w:val="22"/>
                <w:lang w:val="en-GB"/>
              </w:rPr>
            </w:pPr>
            <w:r w:rsidRPr="002519C3">
              <w:rPr>
                <w:rFonts w:asciiTheme="majorHAnsi" w:eastAsia="Times New Roman" w:hAnsiTheme="majorHAnsi"/>
                <w:color w:val="000000"/>
                <w:sz w:val="22"/>
                <w:szCs w:val="22"/>
              </w:rPr>
              <w:t>[0.</w:t>
            </w:r>
            <w:r w:rsidR="00516013" w:rsidRPr="002519C3">
              <w:rPr>
                <w:rFonts w:asciiTheme="majorHAnsi" w:eastAsia="Times New Roman" w:hAnsiTheme="majorHAnsi"/>
                <w:color w:val="000000"/>
                <w:sz w:val="22"/>
                <w:szCs w:val="22"/>
              </w:rPr>
              <w:t>7</w:t>
            </w:r>
            <w:r w:rsidR="00516013">
              <w:rPr>
                <w:rFonts w:asciiTheme="majorHAnsi" w:eastAsia="Times New Roman" w:hAnsiTheme="majorHAnsi"/>
                <w:color w:val="000000"/>
                <w:sz w:val="22"/>
                <w:szCs w:val="22"/>
              </w:rPr>
              <w:t>17</w:t>
            </w:r>
            <w:r w:rsidRPr="00753EAA">
              <w:rPr>
                <w:rFonts w:asciiTheme="majorHAnsi" w:eastAsia="Times New Roman" w:hAnsiTheme="majorHAnsi"/>
                <w:color w:val="000000"/>
                <w:sz w:val="22"/>
                <w:szCs w:val="22"/>
              </w:rPr>
              <w:t>; 0.</w:t>
            </w:r>
            <w:r w:rsidR="00516013" w:rsidRPr="00753EAA">
              <w:rPr>
                <w:rFonts w:asciiTheme="majorHAnsi" w:eastAsia="Times New Roman" w:hAnsiTheme="majorHAnsi"/>
                <w:color w:val="000000"/>
                <w:sz w:val="22"/>
                <w:szCs w:val="22"/>
              </w:rPr>
              <w:t>9</w:t>
            </w:r>
            <w:r w:rsidR="00516013">
              <w:rPr>
                <w:rFonts w:asciiTheme="majorHAnsi" w:eastAsia="Times New Roman" w:hAnsiTheme="majorHAnsi"/>
                <w:color w:val="000000"/>
                <w:sz w:val="22"/>
                <w:szCs w:val="22"/>
              </w:rPr>
              <w:t>71</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31CFFD01" w14:textId="3A02F4BE" w:rsidR="002519C3" w:rsidRPr="00BA3E2E" w:rsidRDefault="002519C3" w:rsidP="00516013">
            <w:pPr>
              <w:spacing w:line="480" w:lineRule="auto"/>
              <w:jc w:val="center"/>
              <w:rPr>
                <w:rFonts w:asciiTheme="majorHAnsi" w:hAnsiTheme="majorHAnsi"/>
                <w:sz w:val="22"/>
                <w:szCs w:val="22"/>
                <w:lang w:val="en-GB"/>
              </w:rPr>
            </w:pPr>
            <w:r w:rsidRPr="002519C3">
              <w:rPr>
                <w:rFonts w:asciiTheme="majorHAnsi" w:eastAsia="Times New Roman" w:hAnsiTheme="majorHAnsi"/>
                <w:color w:val="000000"/>
                <w:sz w:val="22"/>
                <w:szCs w:val="22"/>
              </w:rPr>
              <w:t>[0.</w:t>
            </w:r>
            <w:r w:rsidR="00516013">
              <w:rPr>
                <w:rFonts w:asciiTheme="majorHAnsi" w:eastAsia="Times New Roman" w:hAnsiTheme="majorHAnsi"/>
                <w:color w:val="000000"/>
                <w:sz w:val="22"/>
                <w:szCs w:val="22"/>
              </w:rPr>
              <w:t>771</w:t>
            </w:r>
            <w:r w:rsidRPr="00753EAA">
              <w:rPr>
                <w:rFonts w:asciiTheme="majorHAnsi" w:eastAsia="Times New Roman" w:hAnsiTheme="majorHAnsi"/>
                <w:color w:val="000000"/>
                <w:sz w:val="22"/>
                <w:szCs w:val="22"/>
              </w:rPr>
              <w:t>; 1.</w:t>
            </w:r>
            <w:r w:rsidR="00516013">
              <w:rPr>
                <w:rFonts w:asciiTheme="majorHAnsi" w:eastAsia="Times New Roman" w:hAnsiTheme="majorHAnsi"/>
                <w:color w:val="000000"/>
                <w:sz w:val="22"/>
                <w:szCs w:val="22"/>
              </w:rPr>
              <w:t>178</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1329E383" w14:textId="6225AA34" w:rsidR="002519C3" w:rsidRPr="00BA3E2E" w:rsidRDefault="002519C3" w:rsidP="00516013">
            <w:pPr>
              <w:spacing w:line="480" w:lineRule="auto"/>
              <w:jc w:val="center"/>
              <w:rPr>
                <w:rFonts w:asciiTheme="majorHAnsi" w:hAnsiTheme="majorHAnsi"/>
                <w:sz w:val="22"/>
                <w:szCs w:val="22"/>
                <w:lang w:val="en-GB"/>
              </w:rPr>
            </w:pPr>
            <w:r w:rsidRPr="002519C3">
              <w:rPr>
                <w:rFonts w:asciiTheme="majorHAnsi" w:eastAsia="Times New Roman" w:hAnsiTheme="majorHAnsi"/>
                <w:color w:val="000000"/>
                <w:sz w:val="22"/>
                <w:szCs w:val="22"/>
              </w:rPr>
              <w:t>[0.</w:t>
            </w:r>
            <w:r w:rsidR="00516013" w:rsidRPr="002519C3">
              <w:rPr>
                <w:rFonts w:asciiTheme="majorHAnsi" w:eastAsia="Times New Roman" w:hAnsiTheme="majorHAnsi"/>
                <w:color w:val="000000"/>
                <w:sz w:val="22"/>
                <w:szCs w:val="22"/>
              </w:rPr>
              <w:t>7</w:t>
            </w:r>
            <w:r w:rsidR="00516013">
              <w:rPr>
                <w:rFonts w:asciiTheme="majorHAnsi" w:eastAsia="Times New Roman" w:hAnsiTheme="majorHAnsi"/>
                <w:color w:val="000000"/>
                <w:sz w:val="22"/>
                <w:szCs w:val="22"/>
              </w:rPr>
              <w:t>16</w:t>
            </w:r>
            <w:r w:rsidRPr="00753EAA">
              <w:rPr>
                <w:rFonts w:asciiTheme="majorHAnsi" w:eastAsia="Times New Roman" w:hAnsiTheme="majorHAnsi"/>
                <w:color w:val="000000"/>
                <w:sz w:val="22"/>
                <w:szCs w:val="22"/>
              </w:rPr>
              <w:t>; 1.</w:t>
            </w:r>
            <w:r w:rsidR="00516013">
              <w:rPr>
                <w:rFonts w:asciiTheme="majorHAnsi" w:eastAsia="Times New Roman" w:hAnsiTheme="majorHAnsi"/>
                <w:color w:val="000000"/>
                <w:sz w:val="22"/>
                <w:szCs w:val="22"/>
              </w:rPr>
              <w:t>104</w:t>
            </w:r>
            <w:r w:rsidRPr="00753EAA">
              <w:rPr>
                <w:rFonts w:asciiTheme="majorHAnsi" w:eastAsia="Times New Roman" w:hAnsiTheme="majorHAnsi"/>
                <w:color w:val="000000"/>
                <w:sz w:val="22"/>
                <w:szCs w:val="22"/>
              </w:rPr>
              <w:t>]</w:t>
            </w:r>
          </w:p>
        </w:tc>
      </w:tr>
      <w:tr w:rsidR="002519C3" w:rsidRPr="00BA3E2E" w14:paraId="7BAA157D" w14:textId="77777777" w:rsidTr="00753EAA">
        <w:trPr>
          <w:trHeight w:val="117"/>
        </w:trPr>
        <w:tc>
          <w:tcPr>
            <w:tcW w:w="1668" w:type="dxa"/>
            <w:vMerge w:val="restart"/>
            <w:tcBorders>
              <w:top w:val="nil"/>
            </w:tcBorders>
            <w:shd w:val="clear" w:color="auto" w:fill="auto"/>
          </w:tcPr>
          <w:p w14:paraId="17CC9B04" w14:textId="77777777" w:rsidR="002519C3" w:rsidRPr="00BA3E2E" w:rsidRDefault="002519C3" w:rsidP="00D33729">
            <w:pPr>
              <w:spacing w:line="480" w:lineRule="auto"/>
              <w:rPr>
                <w:rFonts w:asciiTheme="majorHAnsi" w:hAnsiTheme="majorHAnsi"/>
                <w:sz w:val="22"/>
                <w:szCs w:val="22"/>
                <w:lang w:val="en-GB"/>
              </w:rPr>
            </w:pPr>
            <w:r w:rsidRPr="00BA3E2E">
              <w:rPr>
                <w:rFonts w:asciiTheme="majorHAnsi" w:hAnsiTheme="majorHAnsi"/>
                <w:sz w:val="22"/>
                <w:szCs w:val="22"/>
                <w:lang w:val="en-GB"/>
              </w:rPr>
              <w:t>Performance-avoidance orientation</w:t>
            </w:r>
          </w:p>
        </w:tc>
        <w:tc>
          <w:tcPr>
            <w:tcW w:w="1134" w:type="dxa"/>
            <w:tcBorders>
              <w:top w:val="nil"/>
              <w:bottom w:val="nil"/>
            </w:tcBorders>
            <w:shd w:val="clear" w:color="auto" w:fill="auto"/>
          </w:tcPr>
          <w:p w14:paraId="1F639A35" w14:textId="77777777" w:rsidR="002519C3" w:rsidRPr="00BA3E2E" w:rsidRDefault="002519C3" w:rsidP="00D33729">
            <w:pPr>
              <w:spacing w:line="480" w:lineRule="auto"/>
              <w:jc w:val="both"/>
              <w:rPr>
                <w:rFonts w:asciiTheme="majorHAnsi" w:hAnsiTheme="majorHAnsi"/>
                <w:sz w:val="22"/>
                <w:szCs w:val="22"/>
                <w:lang w:val="en-GB"/>
              </w:rPr>
            </w:pPr>
            <w:r w:rsidRPr="00BA3E2E">
              <w:rPr>
                <w:rFonts w:asciiTheme="majorHAnsi" w:hAnsiTheme="majorHAnsi"/>
                <w:sz w:val="22"/>
                <w:szCs w:val="22"/>
                <w:lang w:val="en-GB"/>
              </w:rPr>
              <w:t xml:space="preserve">Intercept </w:t>
            </w:r>
          </w:p>
        </w:tc>
        <w:tc>
          <w:tcPr>
            <w:tcW w:w="1630" w:type="dxa"/>
            <w:tcBorders>
              <w:top w:val="nil"/>
              <w:bottom w:val="nil"/>
            </w:tcBorders>
            <w:shd w:val="clear" w:color="auto" w:fill="auto"/>
          </w:tcPr>
          <w:p w14:paraId="4B1FAE1B" w14:textId="77777777" w:rsidR="002519C3" w:rsidRPr="00BA3E2E"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-1.595***</w:t>
            </w:r>
          </w:p>
        </w:tc>
        <w:tc>
          <w:tcPr>
            <w:tcW w:w="1630" w:type="dxa"/>
            <w:tcBorders>
              <w:top w:val="nil"/>
              <w:bottom w:val="nil"/>
            </w:tcBorders>
            <w:shd w:val="clear" w:color="auto" w:fill="auto"/>
          </w:tcPr>
          <w:p w14:paraId="19672D42" w14:textId="77777777" w:rsidR="002519C3" w:rsidRPr="00BA3E2E"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-0.127</w:t>
            </w:r>
          </w:p>
        </w:tc>
        <w:tc>
          <w:tcPr>
            <w:tcW w:w="1630" w:type="dxa"/>
            <w:tcBorders>
              <w:top w:val="nil"/>
              <w:bottom w:val="nil"/>
            </w:tcBorders>
            <w:shd w:val="clear" w:color="auto" w:fill="auto"/>
          </w:tcPr>
          <w:p w14:paraId="26400296" w14:textId="77777777" w:rsidR="002519C3" w:rsidRPr="00BA3E2E"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-1.482***</w:t>
            </w:r>
          </w:p>
        </w:tc>
        <w:tc>
          <w:tcPr>
            <w:tcW w:w="1630" w:type="dxa"/>
            <w:tcBorders>
              <w:top w:val="nil"/>
              <w:bottom w:val="nil"/>
            </w:tcBorders>
            <w:shd w:val="clear" w:color="auto" w:fill="auto"/>
          </w:tcPr>
          <w:p w14:paraId="00B00485" w14:textId="77777777" w:rsidR="002519C3" w:rsidRPr="00BA3E2E"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0.000</w:t>
            </w:r>
          </w:p>
        </w:tc>
      </w:tr>
      <w:tr w:rsidR="002519C3" w:rsidRPr="00BA3E2E" w14:paraId="649A3663" w14:textId="77777777" w:rsidTr="00753EAA">
        <w:trPr>
          <w:trHeight w:val="117"/>
        </w:trPr>
        <w:tc>
          <w:tcPr>
            <w:tcW w:w="1668" w:type="dxa"/>
            <w:vMerge/>
            <w:shd w:val="clear" w:color="auto" w:fill="auto"/>
          </w:tcPr>
          <w:p w14:paraId="47075EF0" w14:textId="77777777" w:rsidR="002519C3" w:rsidRPr="00BA3E2E" w:rsidRDefault="002519C3" w:rsidP="00D33729">
            <w:pPr>
              <w:spacing w:line="480" w:lineRule="auto"/>
              <w:rPr>
                <w:rFonts w:asciiTheme="majorHAnsi" w:hAnsiTheme="majorHAnsi"/>
                <w:sz w:val="22"/>
                <w:szCs w:val="22"/>
                <w:lang w:val="en-GB"/>
              </w:rPr>
            </w:pPr>
          </w:p>
        </w:tc>
        <w:tc>
          <w:tcPr>
            <w:tcW w:w="1134" w:type="dxa"/>
            <w:tcBorders>
              <w:top w:val="nil"/>
              <w:bottom w:val="nil"/>
            </w:tcBorders>
            <w:shd w:val="clear" w:color="auto" w:fill="auto"/>
          </w:tcPr>
          <w:p w14:paraId="00D1EC3E" w14:textId="77777777" w:rsidR="002519C3" w:rsidRPr="00BA3E2E" w:rsidRDefault="002519C3" w:rsidP="00D33729">
            <w:pPr>
              <w:spacing w:line="480" w:lineRule="auto"/>
              <w:jc w:val="both"/>
              <w:rPr>
                <w:rFonts w:asciiTheme="majorHAnsi" w:hAnsiTheme="majorHAnsi"/>
                <w:sz w:val="22"/>
                <w:szCs w:val="22"/>
                <w:lang w:val="en-GB"/>
              </w:rPr>
            </w:pPr>
          </w:p>
        </w:tc>
        <w:tc>
          <w:tcPr>
            <w:tcW w:w="1630" w:type="dxa"/>
            <w:tcBorders>
              <w:top w:val="nil"/>
              <w:bottom w:val="nil"/>
            </w:tcBorders>
            <w:shd w:val="clear" w:color="auto" w:fill="auto"/>
            <w:vAlign w:val="bottom"/>
          </w:tcPr>
          <w:p w14:paraId="1060ABD7" w14:textId="3B19CBCC" w:rsidR="002519C3" w:rsidRPr="00BA3E2E" w:rsidRDefault="002519C3" w:rsidP="00516013">
            <w:pPr>
              <w:spacing w:line="480" w:lineRule="auto"/>
              <w:jc w:val="center"/>
              <w:rPr>
                <w:rFonts w:asciiTheme="majorHAnsi" w:hAnsiTheme="majorHAnsi"/>
                <w:sz w:val="22"/>
                <w:szCs w:val="22"/>
                <w:lang w:val="en-GB"/>
              </w:rPr>
            </w:pPr>
            <w:r w:rsidRPr="002519C3">
              <w:rPr>
                <w:rFonts w:asciiTheme="majorHAnsi" w:eastAsia="Times New Roman" w:hAnsiTheme="majorHAnsi"/>
                <w:color w:val="000000"/>
                <w:sz w:val="22"/>
                <w:szCs w:val="22"/>
              </w:rPr>
              <w:t>[-</w:t>
            </w:r>
            <w:r w:rsidR="00516013">
              <w:rPr>
                <w:rFonts w:asciiTheme="majorHAnsi" w:eastAsia="Times New Roman" w:hAnsiTheme="majorHAnsi"/>
                <w:color w:val="000000"/>
                <w:sz w:val="22"/>
                <w:szCs w:val="22"/>
              </w:rPr>
              <w:t>2.002</w:t>
            </w:r>
            <w:r w:rsidRPr="00753EAA">
              <w:rPr>
                <w:rFonts w:asciiTheme="majorHAnsi" w:eastAsia="Times New Roman" w:hAnsiTheme="majorHAnsi"/>
                <w:color w:val="000000"/>
                <w:sz w:val="22"/>
                <w:szCs w:val="22"/>
              </w:rPr>
              <w:t>; -1.</w:t>
            </w:r>
            <w:r w:rsidR="00516013">
              <w:rPr>
                <w:rFonts w:asciiTheme="majorHAnsi" w:eastAsia="Times New Roman" w:hAnsiTheme="majorHAnsi"/>
                <w:color w:val="000000"/>
                <w:sz w:val="22"/>
                <w:szCs w:val="22"/>
              </w:rPr>
              <w:t>188</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67AD1C1D" w14:textId="52CD5FE3" w:rsidR="002519C3" w:rsidRPr="00BA3E2E" w:rsidRDefault="002519C3" w:rsidP="00516013">
            <w:pPr>
              <w:spacing w:line="480" w:lineRule="auto"/>
              <w:jc w:val="center"/>
              <w:rPr>
                <w:rFonts w:asciiTheme="majorHAnsi" w:hAnsiTheme="majorHAnsi"/>
                <w:sz w:val="22"/>
                <w:szCs w:val="22"/>
                <w:lang w:val="en-GB"/>
              </w:rPr>
            </w:pPr>
            <w:r w:rsidRPr="002519C3">
              <w:rPr>
                <w:rFonts w:asciiTheme="majorHAnsi" w:eastAsia="Times New Roman" w:hAnsiTheme="majorHAnsi"/>
                <w:color w:val="000000"/>
                <w:sz w:val="22"/>
                <w:szCs w:val="22"/>
              </w:rPr>
              <w:t>[-0.</w:t>
            </w:r>
            <w:r w:rsidR="00516013" w:rsidRPr="002519C3">
              <w:rPr>
                <w:rFonts w:asciiTheme="majorHAnsi" w:eastAsia="Times New Roman" w:hAnsiTheme="majorHAnsi"/>
                <w:color w:val="000000"/>
                <w:sz w:val="22"/>
                <w:szCs w:val="22"/>
              </w:rPr>
              <w:t>5</w:t>
            </w:r>
            <w:r w:rsidR="00516013">
              <w:rPr>
                <w:rFonts w:asciiTheme="majorHAnsi" w:eastAsia="Times New Roman" w:hAnsiTheme="majorHAnsi"/>
                <w:color w:val="000000"/>
                <w:sz w:val="22"/>
                <w:szCs w:val="22"/>
              </w:rPr>
              <w:t>96</w:t>
            </w:r>
            <w:r w:rsidRPr="00753EAA">
              <w:rPr>
                <w:rFonts w:asciiTheme="majorHAnsi" w:eastAsia="Times New Roman" w:hAnsiTheme="majorHAnsi"/>
                <w:color w:val="000000"/>
                <w:sz w:val="22"/>
                <w:szCs w:val="22"/>
              </w:rPr>
              <w:t>; 0.</w:t>
            </w:r>
            <w:r w:rsidR="00516013">
              <w:rPr>
                <w:rFonts w:asciiTheme="majorHAnsi" w:eastAsia="Times New Roman" w:hAnsiTheme="majorHAnsi"/>
                <w:color w:val="000000"/>
                <w:sz w:val="22"/>
                <w:szCs w:val="22"/>
              </w:rPr>
              <w:t>342</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771C7509" w14:textId="76E8374D" w:rsidR="002519C3" w:rsidRPr="00BA3E2E" w:rsidRDefault="002519C3" w:rsidP="00516013">
            <w:pPr>
              <w:spacing w:line="480" w:lineRule="auto"/>
              <w:jc w:val="center"/>
              <w:rPr>
                <w:rFonts w:asciiTheme="majorHAnsi" w:hAnsiTheme="majorHAnsi"/>
                <w:sz w:val="22"/>
                <w:szCs w:val="22"/>
                <w:lang w:val="en-GB"/>
              </w:rPr>
            </w:pPr>
            <w:r w:rsidRPr="002519C3">
              <w:rPr>
                <w:rFonts w:asciiTheme="majorHAnsi" w:eastAsia="Times New Roman" w:hAnsiTheme="majorHAnsi"/>
                <w:color w:val="000000"/>
                <w:sz w:val="22"/>
                <w:szCs w:val="22"/>
              </w:rPr>
              <w:t>[-1.</w:t>
            </w:r>
            <w:r w:rsidR="00516013" w:rsidRPr="002519C3">
              <w:rPr>
                <w:rFonts w:asciiTheme="majorHAnsi" w:eastAsia="Times New Roman" w:hAnsiTheme="majorHAnsi"/>
                <w:color w:val="000000"/>
                <w:sz w:val="22"/>
                <w:szCs w:val="22"/>
              </w:rPr>
              <w:t>8</w:t>
            </w:r>
            <w:r w:rsidR="00516013">
              <w:rPr>
                <w:rFonts w:asciiTheme="majorHAnsi" w:eastAsia="Times New Roman" w:hAnsiTheme="majorHAnsi"/>
                <w:color w:val="000000"/>
                <w:sz w:val="22"/>
                <w:szCs w:val="22"/>
              </w:rPr>
              <w:t>67</w:t>
            </w:r>
            <w:r w:rsidRPr="00753EAA">
              <w:rPr>
                <w:rFonts w:asciiTheme="majorHAnsi" w:eastAsia="Times New Roman" w:hAnsiTheme="majorHAnsi"/>
                <w:color w:val="000000"/>
                <w:sz w:val="22"/>
                <w:szCs w:val="22"/>
              </w:rPr>
              <w:t>; -1.</w:t>
            </w:r>
            <w:r w:rsidR="00516013">
              <w:rPr>
                <w:rFonts w:asciiTheme="majorHAnsi" w:eastAsia="Times New Roman" w:hAnsiTheme="majorHAnsi"/>
                <w:color w:val="000000"/>
                <w:sz w:val="22"/>
                <w:szCs w:val="22"/>
              </w:rPr>
              <w:t>097</w:t>
            </w:r>
            <w:r w:rsidRPr="00753EAA">
              <w:rPr>
                <w:rFonts w:asciiTheme="majorHAnsi" w:eastAsia="Times New Roman" w:hAnsiTheme="majorHAnsi"/>
                <w:color w:val="000000"/>
                <w:sz w:val="22"/>
                <w:szCs w:val="22"/>
              </w:rPr>
              <w:t>]</w:t>
            </w:r>
          </w:p>
        </w:tc>
        <w:tc>
          <w:tcPr>
            <w:tcW w:w="1630" w:type="dxa"/>
            <w:tcBorders>
              <w:top w:val="nil"/>
              <w:bottom w:val="nil"/>
            </w:tcBorders>
            <w:shd w:val="clear" w:color="auto" w:fill="auto"/>
            <w:vAlign w:val="bottom"/>
          </w:tcPr>
          <w:p w14:paraId="19C2E364" w14:textId="77777777" w:rsidR="002519C3" w:rsidRPr="00BA3E2E" w:rsidRDefault="002519C3" w:rsidP="00753EAA">
            <w:pPr>
              <w:spacing w:line="480" w:lineRule="auto"/>
              <w:jc w:val="center"/>
              <w:rPr>
                <w:rFonts w:asciiTheme="majorHAnsi" w:hAnsiTheme="majorHAnsi"/>
                <w:sz w:val="22"/>
                <w:szCs w:val="22"/>
                <w:lang w:val="en-GB"/>
              </w:rPr>
            </w:pPr>
          </w:p>
        </w:tc>
      </w:tr>
      <w:tr w:rsidR="002519C3" w:rsidRPr="00BA3E2E" w14:paraId="0E4B6E50" w14:textId="77777777" w:rsidTr="00753EAA">
        <w:trPr>
          <w:trHeight w:val="117"/>
        </w:trPr>
        <w:tc>
          <w:tcPr>
            <w:tcW w:w="1668" w:type="dxa"/>
            <w:vMerge/>
            <w:shd w:val="clear" w:color="auto" w:fill="auto"/>
          </w:tcPr>
          <w:p w14:paraId="0B25639D" w14:textId="77777777" w:rsidR="002519C3" w:rsidRPr="00753EAA" w:rsidRDefault="002519C3" w:rsidP="00D33729">
            <w:pPr>
              <w:spacing w:line="480" w:lineRule="auto"/>
              <w:rPr>
                <w:rFonts w:asciiTheme="majorHAnsi" w:hAnsiTheme="majorHAnsi"/>
                <w:sz w:val="22"/>
                <w:szCs w:val="22"/>
                <w:lang w:val="en-GB"/>
              </w:rPr>
            </w:pPr>
          </w:p>
        </w:tc>
        <w:tc>
          <w:tcPr>
            <w:tcW w:w="1134" w:type="dxa"/>
            <w:tcBorders>
              <w:top w:val="nil"/>
              <w:bottom w:val="nil"/>
            </w:tcBorders>
            <w:shd w:val="clear" w:color="auto" w:fill="auto"/>
          </w:tcPr>
          <w:p w14:paraId="346B23E0" w14:textId="77777777" w:rsidR="002519C3" w:rsidRPr="00753EAA" w:rsidRDefault="002519C3" w:rsidP="00D33729">
            <w:pPr>
              <w:spacing w:line="480" w:lineRule="auto"/>
              <w:jc w:val="both"/>
              <w:rPr>
                <w:rFonts w:asciiTheme="majorHAnsi" w:hAnsiTheme="majorHAnsi"/>
                <w:sz w:val="22"/>
                <w:szCs w:val="22"/>
                <w:lang w:val="en-GB"/>
              </w:rPr>
            </w:pPr>
            <w:r w:rsidRPr="00BA3E2E">
              <w:rPr>
                <w:rFonts w:asciiTheme="majorHAnsi" w:hAnsiTheme="majorHAnsi"/>
                <w:sz w:val="22"/>
                <w:szCs w:val="22"/>
                <w:lang w:val="en-GB"/>
              </w:rPr>
              <w:t>Slope</w:t>
            </w:r>
          </w:p>
        </w:tc>
        <w:tc>
          <w:tcPr>
            <w:tcW w:w="1630" w:type="dxa"/>
            <w:tcBorders>
              <w:top w:val="nil"/>
              <w:bottom w:val="nil"/>
            </w:tcBorders>
            <w:shd w:val="clear" w:color="auto" w:fill="auto"/>
          </w:tcPr>
          <w:p w14:paraId="0D4C17CD" w14:textId="77777777" w:rsidR="002519C3" w:rsidRPr="00753EAA"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-0.286**</w:t>
            </w:r>
          </w:p>
        </w:tc>
        <w:tc>
          <w:tcPr>
            <w:tcW w:w="1630" w:type="dxa"/>
            <w:tcBorders>
              <w:top w:val="nil"/>
              <w:bottom w:val="nil"/>
            </w:tcBorders>
            <w:shd w:val="clear" w:color="auto" w:fill="auto"/>
          </w:tcPr>
          <w:p w14:paraId="3B39DBA1" w14:textId="77777777" w:rsidR="002519C3" w:rsidRPr="00753EAA"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-0.217***</w:t>
            </w:r>
          </w:p>
        </w:tc>
        <w:tc>
          <w:tcPr>
            <w:tcW w:w="1630" w:type="dxa"/>
            <w:tcBorders>
              <w:top w:val="nil"/>
              <w:bottom w:val="nil"/>
            </w:tcBorders>
            <w:shd w:val="clear" w:color="auto" w:fill="auto"/>
          </w:tcPr>
          <w:p w14:paraId="35AB8642" w14:textId="77777777" w:rsidR="002519C3" w:rsidRPr="00753EAA"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-0.071</w:t>
            </w:r>
          </w:p>
        </w:tc>
        <w:tc>
          <w:tcPr>
            <w:tcW w:w="1630" w:type="dxa"/>
            <w:tcBorders>
              <w:top w:val="nil"/>
              <w:bottom w:val="nil"/>
            </w:tcBorders>
            <w:shd w:val="clear" w:color="auto" w:fill="auto"/>
          </w:tcPr>
          <w:p w14:paraId="104A527E" w14:textId="77777777" w:rsidR="002519C3" w:rsidRPr="00753EAA" w:rsidRDefault="002519C3" w:rsidP="00753EAA">
            <w:pPr>
              <w:spacing w:line="480" w:lineRule="auto"/>
              <w:jc w:val="center"/>
              <w:rPr>
                <w:rFonts w:asciiTheme="majorHAnsi" w:hAnsiTheme="majorHAnsi"/>
                <w:sz w:val="22"/>
                <w:szCs w:val="22"/>
                <w:lang w:val="en-GB"/>
              </w:rPr>
            </w:pPr>
            <w:r w:rsidRPr="00BA3E2E">
              <w:rPr>
                <w:rFonts w:asciiTheme="majorHAnsi" w:hAnsiTheme="majorHAnsi"/>
                <w:sz w:val="22"/>
                <w:szCs w:val="22"/>
                <w:lang w:val="en-GB"/>
              </w:rPr>
              <w:t>0.095</w:t>
            </w:r>
          </w:p>
        </w:tc>
      </w:tr>
      <w:tr w:rsidR="002519C3" w:rsidRPr="00BA3E2E" w14:paraId="251431F1" w14:textId="77777777" w:rsidTr="00753EAA">
        <w:trPr>
          <w:trHeight w:val="53"/>
        </w:trPr>
        <w:tc>
          <w:tcPr>
            <w:tcW w:w="1668" w:type="dxa"/>
            <w:vMerge/>
            <w:shd w:val="clear" w:color="auto" w:fill="auto"/>
          </w:tcPr>
          <w:p w14:paraId="7ED3B1ED" w14:textId="77777777" w:rsidR="002519C3" w:rsidRPr="00753EAA" w:rsidRDefault="002519C3" w:rsidP="00D33729">
            <w:pPr>
              <w:spacing w:line="480" w:lineRule="auto"/>
              <w:jc w:val="both"/>
              <w:rPr>
                <w:rFonts w:asciiTheme="majorHAnsi" w:hAnsiTheme="majorHAnsi"/>
                <w:sz w:val="22"/>
                <w:szCs w:val="22"/>
                <w:lang w:val="en-GB"/>
              </w:rPr>
            </w:pPr>
          </w:p>
        </w:tc>
        <w:tc>
          <w:tcPr>
            <w:tcW w:w="1134" w:type="dxa"/>
            <w:tcBorders>
              <w:top w:val="nil"/>
            </w:tcBorders>
            <w:shd w:val="clear" w:color="auto" w:fill="auto"/>
          </w:tcPr>
          <w:p w14:paraId="1A5DBA26" w14:textId="77777777" w:rsidR="002519C3" w:rsidRPr="00753EAA" w:rsidRDefault="002519C3" w:rsidP="00D33729">
            <w:pPr>
              <w:spacing w:line="480" w:lineRule="auto"/>
              <w:jc w:val="both"/>
              <w:rPr>
                <w:rFonts w:asciiTheme="majorHAnsi" w:hAnsiTheme="majorHAnsi"/>
                <w:sz w:val="22"/>
                <w:szCs w:val="22"/>
                <w:lang w:val="en-GB"/>
              </w:rPr>
            </w:pPr>
          </w:p>
        </w:tc>
        <w:tc>
          <w:tcPr>
            <w:tcW w:w="1630" w:type="dxa"/>
            <w:tcBorders>
              <w:top w:val="nil"/>
            </w:tcBorders>
            <w:shd w:val="clear" w:color="auto" w:fill="auto"/>
            <w:vAlign w:val="bottom"/>
          </w:tcPr>
          <w:p w14:paraId="18BB10C2" w14:textId="6D76405F" w:rsidR="002519C3" w:rsidRPr="00753EAA" w:rsidRDefault="002519C3" w:rsidP="00516013">
            <w:pPr>
              <w:spacing w:line="480" w:lineRule="auto"/>
              <w:jc w:val="center"/>
              <w:rPr>
                <w:rFonts w:asciiTheme="majorHAnsi" w:hAnsiTheme="majorHAnsi"/>
                <w:sz w:val="22"/>
                <w:szCs w:val="22"/>
                <w:lang w:val="en-GB"/>
              </w:rPr>
            </w:pPr>
            <w:r w:rsidRPr="002519C3">
              <w:rPr>
                <w:rFonts w:asciiTheme="majorHAnsi" w:eastAsia="Times New Roman" w:hAnsiTheme="majorHAnsi"/>
                <w:color w:val="000000"/>
                <w:sz w:val="22"/>
                <w:szCs w:val="22"/>
              </w:rPr>
              <w:t>[-0.</w:t>
            </w:r>
            <w:r w:rsidR="00516013" w:rsidRPr="002519C3">
              <w:rPr>
                <w:rFonts w:asciiTheme="majorHAnsi" w:eastAsia="Times New Roman" w:hAnsiTheme="majorHAnsi"/>
                <w:color w:val="000000"/>
                <w:sz w:val="22"/>
                <w:szCs w:val="22"/>
              </w:rPr>
              <w:t>4</w:t>
            </w:r>
            <w:r w:rsidR="00516013">
              <w:rPr>
                <w:rFonts w:asciiTheme="majorHAnsi" w:eastAsia="Times New Roman" w:hAnsiTheme="majorHAnsi"/>
                <w:color w:val="000000"/>
                <w:sz w:val="22"/>
                <w:szCs w:val="22"/>
              </w:rPr>
              <w:t>94</w:t>
            </w:r>
            <w:r w:rsidRPr="00753EAA">
              <w:rPr>
                <w:rFonts w:asciiTheme="majorHAnsi" w:eastAsia="Times New Roman" w:hAnsiTheme="majorHAnsi"/>
                <w:color w:val="000000"/>
                <w:sz w:val="22"/>
                <w:szCs w:val="22"/>
              </w:rPr>
              <w:t>; -0.</w:t>
            </w:r>
            <w:r w:rsidR="00516013">
              <w:rPr>
                <w:rFonts w:asciiTheme="majorHAnsi" w:eastAsia="Times New Roman" w:hAnsiTheme="majorHAnsi"/>
                <w:color w:val="000000"/>
                <w:sz w:val="22"/>
                <w:szCs w:val="22"/>
              </w:rPr>
              <w:t>079</w:t>
            </w:r>
            <w:r w:rsidRPr="00753EAA">
              <w:rPr>
                <w:rFonts w:asciiTheme="majorHAnsi" w:eastAsia="Times New Roman" w:hAnsiTheme="majorHAnsi"/>
                <w:color w:val="000000"/>
                <w:sz w:val="22"/>
                <w:szCs w:val="22"/>
              </w:rPr>
              <w:t>]</w:t>
            </w:r>
          </w:p>
        </w:tc>
        <w:tc>
          <w:tcPr>
            <w:tcW w:w="1630" w:type="dxa"/>
            <w:tcBorders>
              <w:top w:val="nil"/>
            </w:tcBorders>
            <w:shd w:val="clear" w:color="auto" w:fill="auto"/>
            <w:vAlign w:val="bottom"/>
          </w:tcPr>
          <w:p w14:paraId="5B7EAADB" w14:textId="7AE58EA4" w:rsidR="002519C3" w:rsidRPr="00753EAA" w:rsidRDefault="002519C3" w:rsidP="00516013">
            <w:pPr>
              <w:spacing w:line="480" w:lineRule="auto"/>
              <w:jc w:val="center"/>
              <w:rPr>
                <w:rFonts w:asciiTheme="majorHAnsi" w:hAnsiTheme="majorHAnsi"/>
                <w:sz w:val="22"/>
                <w:szCs w:val="22"/>
                <w:lang w:val="en-GB"/>
              </w:rPr>
            </w:pPr>
            <w:r w:rsidRPr="002519C3">
              <w:rPr>
                <w:rFonts w:asciiTheme="majorHAnsi" w:eastAsia="Times New Roman" w:hAnsiTheme="majorHAnsi"/>
                <w:color w:val="000000"/>
                <w:sz w:val="22"/>
                <w:szCs w:val="22"/>
              </w:rPr>
              <w:t>[-0.</w:t>
            </w:r>
            <w:r w:rsidR="00516013" w:rsidRPr="002519C3">
              <w:rPr>
                <w:rFonts w:asciiTheme="majorHAnsi" w:eastAsia="Times New Roman" w:hAnsiTheme="majorHAnsi"/>
                <w:color w:val="000000"/>
                <w:sz w:val="22"/>
                <w:szCs w:val="22"/>
              </w:rPr>
              <w:t>3</w:t>
            </w:r>
            <w:r w:rsidR="00516013">
              <w:rPr>
                <w:rFonts w:asciiTheme="majorHAnsi" w:eastAsia="Times New Roman" w:hAnsiTheme="majorHAnsi"/>
                <w:color w:val="000000"/>
                <w:sz w:val="22"/>
                <w:szCs w:val="22"/>
              </w:rPr>
              <w:t>76</w:t>
            </w:r>
            <w:r w:rsidRPr="00753EAA">
              <w:rPr>
                <w:rFonts w:asciiTheme="majorHAnsi" w:eastAsia="Times New Roman" w:hAnsiTheme="majorHAnsi"/>
                <w:color w:val="000000"/>
                <w:sz w:val="22"/>
                <w:szCs w:val="22"/>
              </w:rPr>
              <w:t>; -0.</w:t>
            </w:r>
            <w:r w:rsidR="00516013" w:rsidRPr="00753EAA">
              <w:rPr>
                <w:rFonts w:asciiTheme="majorHAnsi" w:eastAsia="Times New Roman" w:hAnsiTheme="majorHAnsi"/>
                <w:color w:val="000000"/>
                <w:sz w:val="22"/>
                <w:szCs w:val="22"/>
              </w:rPr>
              <w:t>0</w:t>
            </w:r>
            <w:r w:rsidR="00516013">
              <w:rPr>
                <w:rFonts w:asciiTheme="majorHAnsi" w:eastAsia="Times New Roman" w:hAnsiTheme="majorHAnsi"/>
                <w:color w:val="000000"/>
                <w:sz w:val="22"/>
                <w:szCs w:val="22"/>
              </w:rPr>
              <w:t>59</w:t>
            </w:r>
            <w:r w:rsidRPr="00753EAA">
              <w:rPr>
                <w:rFonts w:asciiTheme="majorHAnsi" w:eastAsia="Times New Roman" w:hAnsiTheme="majorHAnsi"/>
                <w:color w:val="000000"/>
                <w:sz w:val="22"/>
                <w:szCs w:val="22"/>
              </w:rPr>
              <w:t>]</w:t>
            </w:r>
          </w:p>
        </w:tc>
        <w:tc>
          <w:tcPr>
            <w:tcW w:w="1630" w:type="dxa"/>
            <w:tcBorders>
              <w:top w:val="nil"/>
            </w:tcBorders>
            <w:shd w:val="clear" w:color="auto" w:fill="auto"/>
            <w:vAlign w:val="bottom"/>
          </w:tcPr>
          <w:p w14:paraId="256D7F3C" w14:textId="2D2D4495" w:rsidR="002519C3" w:rsidRPr="00753EAA" w:rsidRDefault="002519C3" w:rsidP="00516013">
            <w:pPr>
              <w:spacing w:line="480" w:lineRule="auto"/>
              <w:jc w:val="center"/>
              <w:rPr>
                <w:rFonts w:asciiTheme="majorHAnsi" w:hAnsiTheme="majorHAnsi"/>
                <w:sz w:val="22"/>
                <w:szCs w:val="22"/>
                <w:lang w:val="en-GB"/>
              </w:rPr>
            </w:pPr>
            <w:r w:rsidRPr="002519C3">
              <w:rPr>
                <w:rFonts w:asciiTheme="majorHAnsi" w:eastAsia="Times New Roman" w:hAnsiTheme="majorHAnsi"/>
                <w:color w:val="000000"/>
                <w:sz w:val="22"/>
                <w:szCs w:val="22"/>
              </w:rPr>
              <w:t>[-0.</w:t>
            </w:r>
            <w:r w:rsidR="00516013" w:rsidRPr="002519C3">
              <w:rPr>
                <w:rFonts w:asciiTheme="majorHAnsi" w:eastAsia="Times New Roman" w:hAnsiTheme="majorHAnsi"/>
                <w:color w:val="000000"/>
                <w:sz w:val="22"/>
                <w:szCs w:val="22"/>
              </w:rPr>
              <w:t>2</w:t>
            </w:r>
            <w:r w:rsidR="00516013">
              <w:rPr>
                <w:rFonts w:asciiTheme="majorHAnsi" w:eastAsia="Times New Roman" w:hAnsiTheme="majorHAnsi"/>
                <w:color w:val="000000"/>
                <w:sz w:val="22"/>
                <w:szCs w:val="22"/>
              </w:rPr>
              <w:t>64</w:t>
            </w:r>
            <w:r w:rsidRPr="00753EAA">
              <w:rPr>
                <w:rFonts w:asciiTheme="majorHAnsi" w:eastAsia="Times New Roman" w:hAnsiTheme="majorHAnsi"/>
                <w:color w:val="000000"/>
                <w:sz w:val="22"/>
                <w:szCs w:val="22"/>
              </w:rPr>
              <w:t>; 0.</w:t>
            </w:r>
            <w:r w:rsidR="00516013">
              <w:rPr>
                <w:rFonts w:asciiTheme="majorHAnsi" w:eastAsia="Times New Roman" w:hAnsiTheme="majorHAnsi"/>
                <w:color w:val="000000"/>
                <w:sz w:val="22"/>
                <w:szCs w:val="22"/>
              </w:rPr>
              <w:t>121</w:t>
            </w:r>
            <w:r w:rsidRPr="00753EAA">
              <w:rPr>
                <w:rFonts w:asciiTheme="majorHAnsi" w:eastAsia="Times New Roman" w:hAnsiTheme="majorHAnsi"/>
                <w:color w:val="000000"/>
                <w:sz w:val="22"/>
                <w:szCs w:val="22"/>
              </w:rPr>
              <w:t>]</w:t>
            </w:r>
          </w:p>
        </w:tc>
        <w:tc>
          <w:tcPr>
            <w:tcW w:w="1630" w:type="dxa"/>
            <w:tcBorders>
              <w:top w:val="nil"/>
            </w:tcBorders>
            <w:shd w:val="clear" w:color="auto" w:fill="auto"/>
            <w:vAlign w:val="bottom"/>
          </w:tcPr>
          <w:p w14:paraId="74B6D4F2" w14:textId="404F8064" w:rsidR="002519C3" w:rsidRPr="00753EAA" w:rsidRDefault="002519C3" w:rsidP="00516013">
            <w:pPr>
              <w:spacing w:line="480" w:lineRule="auto"/>
              <w:jc w:val="center"/>
              <w:rPr>
                <w:rFonts w:asciiTheme="majorHAnsi" w:hAnsiTheme="majorHAnsi"/>
                <w:sz w:val="22"/>
                <w:szCs w:val="22"/>
                <w:lang w:val="en-GB"/>
              </w:rPr>
            </w:pPr>
            <w:r w:rsidRPr="00753EAA">
              <w:rPr>
                <w:rFonts w:asciiTheme="majorHAnsi" w:eastAsia="Times New Roman" w:hAnsiTheme="majorHAnsi"/>
                <w:color w:val="000000"/>
                <w:sz w:val="22"/>
                <w:szCs w:val="22"/>
              </w:rPr>
              <w:t>[-0.</w:t>
            </w:r>
            <w:r w:rsidR="00516013" w:rsidRPr="00753EAA">
              <w:rPr>
                <w:rFonts w:asciiTheme="majorHAnsi" w:eastAsia="Times New Roman" w:hAnsiTheme="majorHAnsi"/>
                <w:color w:val="000000"/>
                <w:sz w:val="22"/>
                <w:szCs w:val="22"/>
              </w:rPr>
              <w:t>1</w:t>
            </w:r>
            <w:r w:rsidR="00516013">
              <w:rPr>
                <w:rFonts w:asciiTheme="majorHAnsi" w:eastAsia="Times New Roman" w:hAnsiTheme="majorHAnsi"/>
                <w:color w:val="000000"/>
                <w:sz w:val="22"/>
                <w:szCs w:val="22"/>
              </w:rPr>
              <w:t>38</w:t>
            </w:r>
            <w:r w:rsidRPr="00753EAA">
              <w:rPr>
                <w:rFonts w:asciiTheme="majorHAnsi" w:eastAsia="Times New Roman" w:hAnsiTheme="majorHAnsi"/>
                <w:color w:val="000000"/>
                <w:sz w:val="22"/>
                <w:szCs w:val="22"/>
              </w:rPr>
              <w:t>; 0.</w:t>
            </w:r>
            <w:r w:rsidR="00516013">
              <w:rPr>
                <w:rFonts w:asciiTheme="majorHAnsi" w:eastAsia="Times New Roman" w:hAnsiTheme="majorHAnsi"/>
                <w:color w:val="000000"/>
                <w:sz w:val="22"/>
                <w:szCs w:val="22"/>
              </w:rPr>
              <w:t>328</w:t>
            </w:r>
            <w:r w:rsidRPr="00753EAA">
              <w:rPr>
                <w:rFonts w:asciiTheme="majorHAnsi" w:eastAsia="Times New Roman" w:hAnsiTheme="majorHAnsi"/>
                <w:color w:val="000000"/>
                <w:sz w:val="22"/>
                <w:szCs w:val="22"/>
              </w:rPr>
              <w:t>]</w:t>
            </w:r>
          </w:p>
        </w:tc>
      </w:tr>
    </w:tbl>
    <w:p w14:paraId="12CC9EEE" w14:textId="77777777" w:rsidR="009108EF" w:rsidRPr="000D5DA6" w:rsidRDefault="009108EF" w:rsidP="009108EF">
      <w:pPr>
        <w:spacing w:line="480" w:lineRule="auto"/>
        <w:jc w:val="both"/>
        <w:rPr>
          <w:rFonts w:ascii="Calibri" w:hAnsi="Calibri"/>
          <w:i/>
          <w:sz w:val="18"/>
          <w:szCs w:val="22"/>
          <w:lang w:val="en-GB"/>
        </w:rPr>
      </w:pPr>
      <w:r w:rsidRPr="000D5DA6">
        <w:rPr>
          <w:rFonts w:ascii="Calibri" w:hAnsi="Calibri"/>
          <w:i/>
          <w:sz w:val="18"/>
          <w:szCs w:val="22"/>
          <w:lang w:val="en-GB"/>
        </w:rPr>
        <w:t>Note. In a LCGA, the intercepts of the last profile are fixed to zero.</w:t>
      </w:r>
    </w:p>
    <w:p w14:paraId="4EF9C2AA" w14:textId="77777777" w:rsidR="009108EF" w:rsidRPr="000D5DA6" w:rsidRDefault="009108EF" w:rsidP="009108EF">
      <w:pPr>
        <w:spacing w:line="480" w:lineRule="auto"/>
        <w:jc w:val="both"/>
        <w:rPr>
          <w:rFonts w:ascii="Calibri" w:hAnsi="Calibri"/>
          <w:i/>
          <w:sz w:val="18"/>
          <w:szCs w:val="22"/>
          <w:lang w:val="en-GB"/>
        </w:rPr>
      </w:pPr>
      <w:r w:rsidRPr="000D5DA6">
        <w:rPr>
          <w:rFonts w:ascii="Calibri" w:hAnsi="Calibri"/>
          <w:i/>
          <w:sz w:val="18"/>
          <w:szCs w:val="22"/>
          <w:lang w:val="en-GB"/>
        </w:rPr>
        <w:t xml:space="preserve">* </w:t>
      </w:r>
      <w:r w:rsidR="00655B1A">
        <w:rPr>
          <w:rFonts w:ascii="Calibri" w:hAnsi="Calibri"/>
          <w:i/>
          <w:sz w:val="18"/>
          <w:szCs w:val="22"/>
          <w:lang w:val="en-GB"/>
        </w:rPr>
        <w:t xml:space="preserve"> </w:t>
      </w:r>
      <w:r w:rsidRPr="000D5DA6">
        <w:rPr>
          <w:rFonts w:ascii="Calibri" w:hAnsi="Calibri"/>
          <w:i/>
          <w:sz w:val="18"/>
          <w:szCs w:val="22"/>
          <w:lang w:val="en-GB"/>
        </w:rPr>
        <w:t>p</w:t>
      </w:r>
      <w:r w:rsidR="00655B1A">
        <w:rPr>
          <w:rFonts w:ascii="Calibri" w:hAnsi="Calibri"/>
          <w:i/>
          <w:sz w:val="18"/>
          <w:szCs w:val="22"/>
          <w:lang w:val="en-GB"/>
        </w:rPr>
        <w:t xml:space="preserve"> </w:t>
      </w:r>
      <w:r w:rsidRPr="000D5DA6">
        <w:rPr>
          <w:rFonts w:ascii="Calibri" w:hAnsi="Calibri"/>
          <w:i/>
          <w:sz w:val="18"/>
          <w:szCs w:val="22"/>
          <w:lang w:val="en-GB"/>
        </w:rPr>
        <w:t>&lt;</w:t>
      </w:r>
      <w:r w:rsidR="00655B1A">
        <w:rPr>
          <w:rFonts w:ascii="Calibri" w:hAnsi="Calibri"/>
          <w:i/>
          <w:sz w:val="18"/>
          <w:szCs w:val="22"/>
          <w:lang w:val="en-GB"/>
        </w:rPr>
        <w:t xml:space="preserve"> </w:t>
      </w:r>
      <w:r w:rsidRPr="000D5DA6">
        <w:rPr>
          <w:rFonts w:ascii="Calibri" w:hAnsi="Calibri"/>
          <w:i/>
          <w:sz w:val="18"/>
          <w:szCs w:val="22"/>
          <w:lang w:val="en-GB"/>
        </w:rPr>
        <w:t>.05</w:t>
      </w:r>
      <w:r w:rsidRPr="000D5DA6">
        <w:rPr>
          <w:rFonts w:ascii="Calibri" w:hAnsi="Calibri"/>
          <w:sz w:val="22"/>
          <w:szCs w:val="22"/>
          <w:lang w:val="en-GB"/>
        </w:rPr>
        <w:t xml:space="preserve">, </w:t>
      </w:r>
      <w:r w:rsidRPr="000D5DA6">
        <w:rPr>
          <w:rFonts w:ascii="Calibri" w:hAnsi="Calibri"/>
          <w:i/>
          <w:sz w:val="18"/>
          <w:szCs w:val="22"/>
          <w:lang w:val="en-GB"/>
        </w:rPr>
        <w:t>** p</w:t>
      </w:r>
      <w:r w:rsidR="00655B1A">
        <w:rPr>
          <w:rFonts w:ascii="Calibri" w:hAnsi="Calibri"/>
          <w:i/>
          <w:sz w:val="18"/>
          <w:szCs w:val="22"/>
          <w:lang w:val="en-GB"/>
        </w:rPr>
        <w:t xml:space="preserve"> </w:t>
      </w:r>
      <w:r w:rsidRPr="000D5DA6">
        <w:rPr>
          <w:rFonts w:ascii="Calibri" w:hAnsi="Calibri"/>
          <w:i/>
          <w:sz w:val="18"/>
          <w:szCs w:val="22"/>
          <w:lang w:val="en-GB"/>
        </w:rPr>
        <w:t>&lt;</w:t>
      </w:r>
      <w:r w:rsidR="00655B1A">
        <w:rPr>
          <w:rFonts w:ascii="Calibri" w:hAnsi="Calibri"/>
          <w:i/>
          <w:sz w:val="18"/>
          <w:szCs w:val="22"/>
          <w:lang w:val="en-GB"/>
        </w:rPr>
        <w:t xml:space="preserve"> </w:t>
      </w:r>
      <w:r w:rsidRPr="000D5DA6">
        <w:rPr>
          <w:rFonts w:ascii="Calibri" w:hAnsi="Calibri"/>
          <w:i/>
          <w:sz w:val="18"/>
          <w:szCs w:val="22"/>
          <w:lang w:val="en-GB"/>
        </w:rPr>
        <w:t>.01, *** p</w:t>
      </w:r>
      <w:r w:rsidR="00655B1A">
        <w:rPr>
          <w:rFonts w:ascii="Calibri" w:hAnsi="Calibri"/>
          <w:i/>
          <w:sz w:val="18"/>
          <w:szCs w:val="22"/>
          <w:lang w:val="en-GB"/>
        </w:rPr>
        <w:t xml:space="preserve"> </w:t>
      </w:r>
      <w:r w:rsidRPr="000D5DA6">
        <w:rPr>
          <w:rFonts w:ascii="Calibri" w:hAnsi="Calibri"/>
          <w:i/>
          <w:sz w:val="18"/>
          <w:szCs w:val="22"/>
          <w:lang w:val="en-GB"/>
        </w:rPr>
        <w:t>&lt;</w:t>
      </w:r>
      <w:r w:rsidR="00655B1A">
        <w:rPr>
          <w:rFonts w:ascii="Calibri" w:hAnsi="Calibri"/>
          <w:i/>
          <w:sz w:val="18"/>
          <w:szCs w:val="22"/>
          <w:lang w:val="en-GB"/>
        </w:rPr>
        <w:t xml:space="preserve"> </w:t>
      </w:r>
      <w:r w:rsidRPr="000D5DA6">
        <w:rPr>
          <w:rFonts w:ascii="Calibri" w:hAnsi="Calibri"/>
          <w:i/>
          <w:sz w:val="18"/>
          <w:szCs w:val="22"/>
          <w:lang w:val="en-GB"/>
        </w:rPr>
        <w:t>.001</w:t>
      </w:r>
    </w:p>
    <w:p w14:paraId="0C05A2E3" w14:textId="77777777" w:rsidR="008D085C" w:rsidRDefault="008D085C" w:rsidP="009108EF">
      <w:pPr>
        <w:spacing w:line="480" w:lineRule="auto"/>
        <w:jc w:val="both"/>
        <w:rPr>
          <w:rFonts w:ascii="Calibri" w:hAnsi="Calibri"/>
          <w:sz w:val="22"/>
          <w:szCs w:val="22"/>
          <w:lang w:val="en-GB"/>
        </w:rPr>
        <w:sectPr w:rsidR="008D085C" w:rsidSect="002519C3">
          <w:pgSz w:w="11900" w:h="16840"/>
          <w:pgMar w:top="1440" w:right="1440" w:bottom="1440" w:left="1440" w:header="851" w:footer="851" w:gutter="0"/>
          <w:cols w:space="708"/>
          <w:titlePg/>
          <w:docGrid w:linePitch="360"/>
        </w:sectPr>
      </w:pPr>
    </w:p>
    <w:p w14:paraId="4AFA8C2B" w14:textId="4310874B" w:rsidR="009108EF" w:rsidRPr="000D5DA6" w:rsidRDefault="009108EF" w:rsidP="009108EF">
      <w:pPr>
        <w:spacing w:line="480" w:lineRule="auto"/>
        <w:jc w:val="both"/>
        <w:rPr>
          <w:rFonts w:ascii="Calibri" w:hAnsi="Calibri"/>
          <w:sz w:val="22"/>
          <w:szCs w:val="22"/>
          <w:lang w:val="en-GB"/>
        </w:rPr>
      </w:pPr>
      <w:r w:rsidRPr="000D5DA6">
        <w:rPr>
          <w:rFonts w:ascii="Calibri" w:hAnsi="Calibri"/>
          <w:sz w:val="22"/>
          <w:szCs w:val="22"/>
          <w:lang w:val="en-GB"/>
        </w:rPr>
        <w:t xml:space="preserve">Table </w:t>
      </w:r>
      <w:r>
        <w:rPr>
          <w:rFonts w:ascii="Calibri" w:hAnsi="Calibri"/>
          <w:sz w:val="22"/>
          <w:szCs w:val="22"/>
          <w:lang w:val="en-GB"/>
        </w:rPr>
        <w:t>6</w:t>
      </w:r>
    </w:p>
    <w:p w14:paraId="08E03BD8" w14:textId="77777777" w:rsidR="009108EF" w:rsidRPr="000D5DA6" w:rsidRDefault="009108EF" w:rsidP="009108EF">
      <w:pPr>
        <w:spacing w:line="480" w:lineRule="auto"/>
        <w:jc w:val="both"/>
        <w:rPr>
          <w:rFonts w:ascii="Calibri" w:hAnsi="Calibri"/>
          <w:i/>
          <w:sz w:val="22"/>
          <w:szCs w:val="22"/>
          <w:lang w:val="en-GB"/>
        </w:rPr>
      </w:pPr>
      <w:r w:rsidRPr="000D5DA6">
        <w:rPr>
          <w:rFonts w:ascii="Calibri" w:hAnsi="Calibri"/>
          <w:i/>
          <w:sz w:val="22"/>
          <w:szCs w:val="22"/>
          <w:lang w:val="en-GB"/>
        </w:rPr>
        <w:t>Means of Work-Related Learning Activities for Motivational Profiles.</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4219"/>
        <w:gridCol w:w="992"/>
        <w:gridCol w:w="2091"/>
        <w:gridCol w:w="2091"/>
        <w:gridCol w:w="2091"/>
        <w:gridCol w:w="2091"/>
      </w:tblGrid>
      <w:tr w:rsidR="008D085C" w:rsidRPr="000D5DA6" w14:paraId="7820ECC7" w14:textId="77777777" w:rsidTr="009D082F">
        <w:trPr>
          <w:trHeight w:val="332"/>
        </w:trPr>
        <w:tc>
          <w:tcPr>
            <w:tcW w:w="4219" w:type="dxa"/>
            <w:tcBorders>
              <w:bottom w:val="nil"/>
            </w:tcBorders>
            <w:shd w:val="clear" w:color="auto" w:fill="auto"/>
          </w:tcPr>
          <w:p w14:paraId="1D64885D" w14:textId="77777777" w:rsidR="008D085C" w:rsidRPr="000D5DA6" w:rsidRDefault="008D085C" w:rsidP="00D33729">
            <w:pPr>
              <w:spacing w:line="480" w:lineRule="auto"/>
              <w:jc w:val="both"/>
              <w:rPr>
                <w:rFonts w:ascii="Calibri" w:hAnsi="Calibri"/>
                <w:sz w:val="22"/>
                <w:szCs w:val="22"/>
                <w:lang w:val="en-GB"/>
              </w:rPr>
            </w:pPr>
          </w:p>
        </w:tc>
        <w:tc>
          <w:tcPr>
            <w:tcW w:w="992" w:type="dxa"/>
            <w:tcBorders>
              <w:bottom w:val="nil"/>
            </w:tcBorders>
          </w:tcPr>
          <w:p w14:paraId="5C923D9B" w14:textId="77777777" w:rsidR="008D085C" w:rsidRDefault="008D085C" w:rsidP="00D33729">
            <w:pPr>
              <w:spacing w:line="480" w:lineRule="auto"/>
              <w:jc w:val="both"/>
              <w:rPr>
                <w:rFonts w:ascii="Calibri" w:hAnsi="Calibri"/>
                <w:sz w:val="22"/>
                <w:szCs w:val="22"/>
                <w:lang w:val="en-GB"/>
              </w:rPr>
            </w:pPr>
          </w:p>
        </w:tc>
        <w:tc>
          <w:tcPr>
            <w:tcW w:w="2091" w:type="dxa"/>
            <w:tcBorders>
              <w:bottom w:val="nil"/>
            </w:tcBorders>
            <w:shd w:val="clear" w:color="auto" w:fill="auto"/>
          </w:tcPr>
          <w:p w14:paraId="34D028C9" w14:textId="1F5D6256" w:rsidR="008D085C" w:rsidRPr="000D5DA6" w:rsidRDefault="008D085C" w:rsidP="00D33729">
            <w:pPr>
              <w:spacing w:line="480" w:lineRule="auto"/>
              <w:jc w:val="both"/>
              <w:rPr>
                <w:rFonts w:ascii="Calibri" w:hAnsi="Calibri"/>
                <w:sz w:val="22"/>
                <w:szCs w:val="22"/>
                <w:lang w:val="en-GB"/>
              </w:rPr>
            </w:pPr>
            <w:r>
              <w:rPr>
                <w:rFonts w:ascii="Calibri" w:hAnsi="Calibri"/>
                <w:sz w:val="22"/>
                <w:szCs w:val="22"/>
                <w:lang w:val="en-GB"/>
              </w:rPr>
              <w:t>Profile 1</w:t>
            </w:r>
          </w:p>
        </w:tc>
        <w:tc>
          <w:tcPr>
            <w:tcW w:w="2091" w:type="dxa"/>
            <w:tcBorders>
              <w:bottom w:val="nil"/>
            </w:tcBorders>
            <w:shd w:val="clear" w:color="auto" w:fill="auto"/>
          </w:tcPr>
          <w:p w14:paraId="30B9680F" w14:textId="6C232D19" w:rsidR="008D085C" w:rsidRPr="000D5DA6" w:rsidRDefault="008D085C" w:rsidP="00D33729">
            <w:pPr>
              <w:spacing w:line="480" w:lineRule="auto"/>
              <w:rPr>
                <w:rFonts w:ascii="Calibri" w:hAnsi="Calibri"/>
                <w:sz w:val="22"/>
                <w:szCs w:val="22"/>
                <w:lang w:val="en-GB"/>
              </w:rPr>
            </w:pPr>
            <w:r>
              <w:rPr>
                <w:rFonts w:ascii="Calibri" w:hAnsi="Calibri"/>
                <w:sz w:val="22"/>
                <w:szCs w:val="22"/>
                <w:lang w:val="en-GB"/>
              </w:rPr>
              <w:t>Profile 2</w:t>
            </w:r>
          </w:p>
        </w:tc>
        <w:tc>
          <w:tcPr>
            <w:tcW w:w="2091" w:type="dxa"/>
            <w:tcBorders>
              <w:bottom w:val="nil"/>
            </w:tcBorders>
            <w:shd w:val="clear" w:color="auto" w:fill="auto"/>
          </w:tcPr>
          <w:p w14:paraId="53D9D466" w14:textId="1C8604A8" w:rsidR="008D085C" w:rsidRPr="000D5DA6" w:rsidRDefault="008D085C" w:rsidP="00D33729">
            <w:pPr>
              <w:spacing w:line="480" w:lineRule="auto"/>
              <w:rPr>
                <w:rFonts w:ascii="Calibri" w:hAnsi="Calibri"/>
                <w:sz w:val="22"/>
                <w:szCs w:val="22"/>
                <w:lang w:val="en-GB"/>
              </w:rPr>
            </w:pPr>
            <w:r>
              <w:rPr>
                <w:rFonts w:ascii="Calibri" w:hAnsi="Calibri"/>
                <w:sz w:val="22"/>
                <w:szCs w:val="22"/>
                <w:lang w:val="en-GB"/>
              </w:rPr>
              <w:t>Profile 3</w:t>
            </w:r>
          </w:p>
        </w:tc>
        <w:tc>
          <w:tcPr>
            <w:tcW w:w="2091" w:type="dxa"/>
            <w:tcBorders>
              <w:bottom w:val="nil"/>
            </w:tcBorders>
            <w:shd w:val="clear" w:color="auto" w:fill="auto"/>
          </w:tcPr>
          <w:p w14:paraId="66B63BCC" w14:textId="5C6D5C26" w:rsidR="008D085C" w:rsidRPr="000D5DA6" w:rsidRDefault="008D085C" w:rsidP="00D33729">
            <w:pPr>
              <w:spacing w:line="480" w:lineRule="auto"/>
              <w:rPr>
                <w:rFonts w:ascii="Calibri" w:hAnsi="Calibri"/>
                <w:sz w:val="22"/>
                <w:szCs w:val="22"/>
                <w:lang w:val="en-GB"/>
              </w:rPr>
            </w:pPr>
            <w:r>
              <w:rPr>
                <w:rFonts w:ascii="Calibri" w:hAnsi="Calibri"/>
                <w:sz w:val="22"/>
                <w:szCs w:val="22"/>
                <w:lang w:val="en-GB"/>
              </w:rPr>
              <w:t>Profile 4</w:t>
            </w:r>
          </w:p>
        </w:tc>
      </w:tr>
      <w:tr w:rsidR="008D085C" w:rsidRPr="000D5DA6" w14:paraId="6A777EBC" w14:textId="77777777" w:rsidTr="009D082F">
        <w:tc>
          <w:tcPr>
            <w:tcW w:w="4219" w:type="dxa"/>
            <w:tcBorders>
              <w:top w:val="nil"/>
              <w:bottom w:val="nil"/>
            </w:tcBorders>
            <w:shd w:val="clear" w:color="auto" w:fill="auto"/>
          </w:tcPr>
          <w:p w14:paraId="22288F2C" w14:textId="77777777" w:rsidR="008D085C" w:rsidRPr="000D5DA6" w:rsidRDefault="008D085C" w:rsidP="00D33729">
            <w:pPr>
              <w:spacing w:line="480" w:lineRule="auto"/>
              <w:rPr>
                <w:rFonts w:ascii="Calibri" w:hAnsi="Calibri"/>
                <w:sz w:val="22"/>
                <w:szCs w:val="22"/>
                <w:lang w:val="en-GB"/>
              </w:rPr>
            </w:pPr>
          </w:p>
        </w:tc>
        <w:tc>
          <w:tcPr>
            <w:tcW w:w="992" w:type="dxa"/>
            <w:tcBorders>
              <w:top w:val="nil"/>
              <w:bottom w:val="nil"/>
            </w:tcBorders>
          </w:tcPr>
          <w:p w14:paraId="7B2BCA89" w14:textId="77777777" w:rsidR="008D085C" w:rsidRDefault="008D085C" w:rsidP="00D33729">
            <w:pPr>
              <w:spacing w:line="480" w:lineRule="auto"/>
              <w:rPr>
                <w:rFonts w:ascii="Calibri" w:hAnsi="Calibri"/>
                <w:i/>
                <w:sz w:val="22"/>
                <w:szCs w:val="22"/>
                <w:lang w:val="en-GB"/>
              </w:rPr>
            </w:pPr>
          </w:p>
        </w:tc>
        <w:tc>
          <w:tcPr>
            <w:tcW w:w="2091" w:type="dxa"/>
            <w:tcBorders>
              <w:top w:val="nil"/>
              <w:bottom w:val="nil"/>
            </w:tcBorders>
            <w:shd w:val="clear" w:color="auto" w:fill="auto"/>
          </w:tcPr>
          <w:p w14:paraId="09094EA6" w14:textId="261C11CB" w:rsidR="008D085C" w:rsidRPr="000D5DA6" w:rsidRDefault="008D085C" w:rsidP="00D33729">
            <w:pPr>
              <w:spacing w:line="480" w:lineRule="auto"/>
              <w:rPr>
                <w:rFonts w:ascii="Calibri" w:hAnsi="Calibri"/>
                <w:sz w:val="22"/>
                <w:szCs w:val="22"/>
                <w:lang w:val="en-GB"/>
              </w:rPr>
            </w:pPr>
            <w:r>
              <w:rPr>
                <w:rFonts w:ascii="Calibri" w:hAnsi="Calibri"/>
                <w:i/>
                <w:sz w:val="22"/>
                <w:szCs w:val="22"/>
                <w:lang w:val="en-GB"/>
              </w:rPr>
              <w:t>(N = 137; 17.56%)</w:t>
            </w:r>
          </w:p>
        </w:tc>
        <w:tc>
          <w:tcPr>
            <w:tcW w:w="2091" w:type="dxa"/>
            <w:tcBorders>
              <w:top w:val="nil"/>
              <w:bottom w:val="nil"/>
            </w:tcBorders>
            <w:shd w:val="clear" w:color="auto" w:fill="auto"/>
          </w:tcPr>
          <w:p w14:paraId="451AEA9B" w14:textId="1DE366D3" w:rsidR="008D085C" w:rsidRPr="000D5DA6" w:rsidRDefault="008D085C" w:rsidP="00D33729">
            <w:pPr>
              <w:spacing w:line="480" w:lineRule="auto"/>
              <w:rPr>
                <w:rFonts w:ascii="Calibri" w:hAnsi="Calibri"/>
                <w:i/>
                <w:sz w:val="22"/>
                <w:szCs w:val="22"/>
                <w:lang w:val="en-GB"/>
              </w:rPr>
            </w:pPr>
            <w:r>
              <w:rPr>
                <w:rFonts w:ascii="Calibri" w:hAnsi="Calibri"/>
                <w:i/>
                <w:sz w:val="22"/>
                <w:szCs w:val="22"/>
                <w:lang w:val="en-GB"/>
              </w:rPr>
              <w:t>(N = 324; 41.54%)</w:t>
            </w:r>
          </w:p>
        </w:tc>
        <w:tc>
          <w:tcPr>
            <w:tcW w:w="2091" w:type="dxa"/>
            <w:tcBorders>
              <w:top w:val="nil"/>
              <w:bottom w:val="nil"/>
            </w:tcBorders>
            <w:shd w:val="clear" w:color="auto" w:fill="auto"/>
          </w:tcPr>
          <w:p w14:paraId="34A70DE8" w14:textId="37EC6A78" w:rsidR="008D085C" w:rsidRPr="000D5DA6" w:rsidRDefault="008D085C" w:rsidP="00D33729">
            <w:pPr>
              <w:spacing w:line="480" w:lineRule="auto"/>
              <w:rPr>
                <w:rFonts w:ascii="Calibri" w:hAnsi="Calibri"/>
                <w:i/>
                <w:sz w:val="22"/>
                <w:szCs w:val="22"/>
                <w:lang w:val="en-GB"/>
              </w:rPr>
            </w:pPr>
            <w:r>
              <w:rPr>
                <w:rFonts w:ascii="Calibri" w:hAnsi="Calibri"/>
                <w:i/>
                <w:sz w:val="22"/>
                <w:szCs w:val="22"/>
                <w:lang w:val="en-GB"/>
              </w:rPr>
              <w:t>(N = 189; 24.23%)</w:t>
            </w:r>
          </w:p>
        </w:tc>
        <w:tc>
          <w:tcPr>
            <w:tcW w:w="2091" w:type="dxa"/>
            <w:tcBorders>
              <w:top w:val="nil"/>
              <w:bottom w:val="nil"/>
            </w:tcBorders>
            <w:shd w:val="clear" w:color="auto" w:fill="auto"/>
          </w:tcPr>
          <w:p w14:paraId="07CD4FB5" w14:textId="03BD51D1" w:rsidR="008D085C" w:rsidRPr="000D5DA6" w:rsidRDefault="008D085C" w:rsidP="00D33729">
            <w:pPr>
              <w:spacing w:line="480" w:lineRule="auto"/>
              <w:rPr>
                <w:rFonts w:ascii="Calibri" w:hAnsi="Calibri"/>
                <w:i/>
                <w:sz w:val="22"/>
                <w:szCs w:val="22"/>
                <w:lang w:val="en-GB"/>
              </w:rPr>
            </w:pPr>
            <w:r>
              <w:rPr>
                <w:rFonts w:ascii="Calibri" w:hAnsi="Calibri"/>
                <w:i/>
                <w:sz w:val="22"/>
                <w:szCs w:val="22"/>
                <w:lang w:val="en-GB"/>
              </w:rPr>
              <w:t>(N = 130; 16.67%)</w:t>
            </w:r>
          </w:p>
        </w:tc>
      </w:tr>
      <w:tr w:rsidR="008D085C" w:rsidRPr="000D5DA6" w14:paraId="248D51EE" w14:textId="77777777" w:rsidTr="009D082F">
        <w:tc>
          <w:tcPr>
            <w:tcW w:w="4219" w:type="dxa"/>
            <w:tcBorders>
              <w:top w:val="single" w:sz="4" w:space="0" w:color="auto"/>
              <w:bottom w:val="nil"/>
            </w:tcBorders>
            <w:shd w:val="clear" w:color="auto" w:fill="auto"/>
          </w:tcPr>
          <w:p w14:paraId="369098AD" w14:textId="10F878B3" w:rsidR="008D085C" w:rsidRPr="000D5DA6" w:rsidRDefault="008D085C" w:rsidP="008D085C">
            <w:pPr>
              <w:spacing w:line="480" w:lineRule="auto"/>
              <w:jc w:val="both"/>
              <w:rPr>
                <w:rFonts w:ascii="Calibri" w:hAnsi="Calibri"/>
                <w:sz w:val="22"/>
                <w:szCs w:val="22"/>
                <w:lang w:val="en-GB"/>
              </w:rPr>
            </w:pPr>
            <w:r>
              <w:rPr>
                <w:rFonts w:ascii="Calibri" w:hAnsi="Calibri"/>
                <w:sz w:val="22"/>
                <w:szCs w:val="22"/>
                <w:lang w:val="en-GB"/>
              </w:rPr>
              <w:t xml:space="preserve">Formal learning </w:t>
            </w:r>
          </w:p>
        </w:tc>
        <w:tc>
          <w:tcPr>
            <w:tcW w:w="992" w:type="dxa"/>
            <w:tcBorders>
              <w:top w:val="single" w:sz="4" w:space="0" w:color="auto"/>
              <w:bottom w:val="nil"/>
            </w:tcBorders>
            <w:vAlign w:val="center"/>
          </w:tcPr>
          <w:p w14:paraId="10CB1EE1" w14:textId="4D2D2B40" w:rsidR="008D085C" w:rsidRPr="004146D3" w:rsidRDefault="008D085C" w:rsidP="008D085C">
            <w:pPr>
              <w:keepNext/>
              <w:keepLines/>
              <w:spacing w:before="200" w:line="480" w:lineRule="auto"/>
              <w:outlineLvl w:val="7"/>
              <w:rPr>
                <w:rFonts w:ascii="Calibri" w:eastAsia="Times New Roman" w:hAnsi="Calibri"/>
                <w:i/>
                <w:color w:val="000000"/>
                <w:sz w:val="22"/>
                <w:szCs w:val="22"/>
              </w:rPr>
            </w:pPr>
            <w:r w:rsidRPr="009D082F">
              <w:rPr>
                <w:rFonts w:ascii="Calibri" w:eastAsia="Times New Roman" w:hAnsi="Calibri"/>
                <w:i/>
                <w:color w:val="000000"/>
                <w:sz w:val="22"/>
                <w:szCs w:val="22"/>
              </w:rPr>
              <w:t>M (SD)</w:t>
            </w:r>
          </w:p>
        </w:tc>
        <w:tc>
          <w:tcPr>
            <w:tcW w:w="2091" w:type="dxa"/>
            <w:tcBorders>
              <w:top w:val="single" w:sz="4" w:space="0" w:color="auto"/>
              <w:bottom w:val="nil"/>
            </w:tcBorders>
            <w:shd w:val="clear" w:color="auto" w:fill="auto"/>
            <w:vAlign w:val="center"/>
          </w:tcPr>
          <w:p w14:paraId="643E0787" w14:textId="273B203A" w:rsidR="008D085C" w:rsidRPr="000D5DA6" w:rsidRDefault="008D085C" w:rsidP="00D33729">
            <w:pPr>
              <w:spacing w:line="480" w:lineRule="auto"/>
              <w:rPr>
                <w:rFonts w:ascii="Calibri" w:hAnsi="Calibri"/>
                <w:sz w:val="22"/>
                <w:szCs w:val="22"/>
                <w:lang w:val="en-GB"/>
              </w:rPr>
            </w:pPr>
            <w:r>
              <w:rPr>
                <w:rFonts w:ascii="Calibri" w:eastAsia="Times New Roman" w:hAnsi="Calibri"/>
                <w:color w:val="000000"/>
                <w:sz w:val="22"/>
                <w:szCs w:val="22"/>
              </w:rPr>
              <w:t>2.66 (1.18)</w:t>
            </w:r>
          </w:p>
        </w:tc>
        <w:tc>
          <w:tcPr>
            <w:tcW w:w="2091" w:type="dxa"/>
            <w:tcBorders>
              <w:top w:val="single" w:sz="4" w:space="0" w:color="auto"/>
              <w:bottom w:val="nil"/>
            </w:tcBorders>
            <w:shd w:val="clear" w:color="auto" w:fill="auto"/>
            <w:vAlign w:val="center"/>
          </w:tcPr>
          <w:p w14:paraId="3AB3A859" w14:textId="785740A4" w:rsidR="008D085C" w:rsidRPr="000D5DA6" w:rsidRDefault="008D085C" w:rsidP="00D33729">
            <w:pPr>
              <w:spacing w:line="480" w:lineRule="auto"/>
              <w:rPr>
                <w:rFonts w:ascii="Calibri" w:hAnsi="Calibri"/>
                <w:sz w:val="22"/>
                <w:szCs w:val="22"/>
                <w:lang w:val="en-GB"/>
              </w:rPr>
            </w:pPr>
            <w:r>
              <w:rPr>
                <w:rFonts w:ascii="Calibri" w:eastAsia="Times New Roman" w:hAnsi="Calibri"/>
                <w:color w:val="000000"/>
                <w:sz w:val="22"/>
                <w:szCs w:val="22"/>
              </w:rPr>
              <w:t>2.36 (1.08)</w:t>
            </w:r>
            <w:r>
              <w:rPr>
                <w:rFonts w:ascii="Calibri" w:eastAsia="Times New Roman" w:hAnsi="Calibri"/>
                <w:color w:val="000000"/>
                <w:sz w:val="22"/>
                <w:szCs w:val="22"/>
                <w:vertAlign w:val="superscript"/>
              </w:rPr>
              <w:t>a</w:t>
            </w:r>
          </w:p>
        </w:tc>
        <w:tc>
          <w:tcPr>
            <w:tcW w:w="2091" w:type="dxa"/>
            <w:tcBorders>
              <w:top w:val="single" w:sz="4" w:space="0" w:color="auto"/>
              <w:bottom w:val="nil"/>
            </w:tcBorders>
            <w:shd w:val="clear" w:color="auto" w:fill="auto"/>
            <w:vAlign w:val="center"/>
          </w:tcPr>
          <w:p w14:paraId="194E442A" w14:textId="31F17694" w:rsidR="008D085C" w:rsidRPr="000D5DA6" w:rsidRDefault="008D085C" w:rsidP="00D33729">
            <w:pPr>
              <w:spacing w:line="480" w:lineRule="auto"/>
              <w:rPr>
                <w:rFonts w:ascii="Calibri" w:hAnsi="Calibri"/>
                <w:sz w:val="22"/>
                <w:szCs w:val="22"/>
                <w:lang w:val="en-GB"/>
              </w:rPr>
            </w:pPr>
            <w:r>
              <w:rPr>
                <w:rFonts w:ascii="Calibri" w:eastAsia="Times New Roman" w:hAnsi="Calibri"/>
                <w:color w:val="000000"/>
                <w:sz w:val="22"/>
                <w:szCs w:val="22"/>
              </w:rPr>
              <w:t>2.40 (0.98)</w:t>
            </w:r>
          </w:p>
        </w:tc>
        <w:tc>
          <w:tcPr>
            <w:tcW w:w="2091" w:type="dxa"/>
            <w:tcBorders>
              <w:top w:val="single" w:sz="4" w:space="0" w:color="auto"/>
              <w:bottom w:val="nil"/>
            </w:tcBorders>
            <w:shd w:val="clear" w:color="auto" w:fill="auto"/>
            <w:vAlign w:val="center"/>
          </w:tcPr>
          <w:p w14:paraId="6A99ACF6" w14:textId="175ED127" w:rsidR="008D085C" w:rsidRPr="000D5DA6" w:rsidRDefault="008D085C" w:rsidP="00D33729">
            <w:pPr>
              <w:spacing w:line="480" w:lineRule="auto"/>
              <w:rPr>
                <w:rFonts w:ascii="Calibri" w:hAnsi="Calibri"/>
                <w:sz w:val="22"/>
                <w:szCs w:val="22"/>
                <w:lang w:val="en-GB"/>
              </w:rPr>
            </w:pPr>
            <w:r>
              <w:rPr>
                <w:rFonts w:ascii="Calibri" w:eastAsia="Times New Roman" w:hAnsi="Calibri"/>
                <w:color w:val="000000"/>
                <w:sz w:val="22"/>
                <w:szCs w:val="22"/>
              </w:rPr>
              <w:t>2.34 (1.10)</w:t>
            </w:r>
          </w:p>
        </w:tc>
      </w:tr>
      <w:tr w:rsidR="008D085C" w:rsidRPr="000D5DA6" w14:paraId="6CFCD7BF" w14:textId="77777777" w:rsidTr="009D082F">
        <w:tc>
          <w:tcPr>
            <w:tcW w:w="4219" w:type="dxa"/>
            <w:tcBorders>
              <w:top w:val="nil"/>
            </w:tcBorders>
            <w:shd w:val="clear" w:color="auto" w:fill="auto"/>
          </w:tcPr>
          <w:p w14:paraId="5C8CD4E7" w14:textId="2B8A804A" w:rsidR="008D085C" w:rsidRPr="000D5DA6" w:rsidRDefault="008D085C" w:rsidP="00D33729">
            <w:pPr>
              <w:spacing w:line="480" w:lineRule="auto"/>
              <w:jc w:val="both"/>
              <w:rPr>
                <w:rFonts w:ascii="Calibri" w:hAnsi="Calibri"/>
                <w:sz w:val="22"/>
                <w:szCs w:val="22"/>
                <w:lang w:val="en-GB"/>
              </w:rPr>
            </w:pPr>
            <w:r>
              <w:rPr>
                <w:rFonts w:ascii="Calibri" w:hAnsi="Calibri"/>
                <w:sz w:val="22"/>
                <w:szCs w:val="22"/>
                <w:lang w:val="en-GB"/>
              </w:rPr>
              <w:t>Informal learning – personal sources</w:t>
            </w:r>
          </w:p>
        </w:tc>
        <w:tc>
          <w:tcPr>
            <w:tcW w:w="992" w:type="dxa"/>
            <w:tcBorders>
              <w:top w:val="nil"/>
            </w:tcBorders>
            <w:vAlign w:val="center"/>
          </w:tcPr>
          <w:p w14:paraId="648027A5" w14:textId="02AFEB0B" w:rsidR="008D085C" w:rsidRDefault="008D085C" w:rsidP="00D33729">
            <w:pPr>
              <w:spacing w:line="480" w:lineRule="auto"/>
              <w:rPr>
                <w:rFonts w:ascii="Calibri" w:eastAsia="Times New Roman" w:hAnsi="Calibri"/>
                <w:color w:val="000000"/>
                <w:sz w:val="22"/>
                <w:szCs w:val="22"/>
              </w:rPr>
            </w:pPr>
            <w:r w:rsidRPr="000C1699">
              <w:rPr>
                <w:rFonts w:ascii="Calibri" w:eastAsia="Times New Roman" w:hAnsi="Calibri"/>
                <w:i/>
                <w:color w:val="000000"/>
                <w:sz w:val="22"/>
                <w:szCs w:val="22"/>
              </w:rPr>
              <w:t>M (SD)</w:t>
            </w:r>
          </w:p>
        </w:tc>
        <w:tc>
          <w:tcPr>
            <w:tcW w:w="2091" w:type="dxa"/>
            <w:tcBorders>
              <w:top w:val="nil"/>
            </w:tcBorders>
            <w:shd w:val="clear" w:color="auto" w:fill="auto"/>
            <w:vAlign w:val="center"/>
          </w:tcPr>
          <w:p w14:paraId="21D079A9" w14:textId="7B68566B" w:rsidR="008D085C" w:rsidRPr="000D5DA6" w:rsidRDefault="008D085C" w:rsidP="00D33729">
            <w:pPr>
              <w:spacing w:line="480" w:lineRule="auto"/>
              <w:rPr>
                <w:rFonts w:ascii="Calibri" w:hAnsi="Calibri"/>
                <w:sz w:val="22"/>
                <w:szCs w:val="22"/>
                <w:lang w:val="en-GB"/>
              </w:rPr>
            </w:pPr>
            <w:r>
              <w:rPr>
                <w:rFonts w:ascii="Calibri" w:eastAsia="Times New Roman" w:hAnsi="Calibri"/>
                <w:color w:val="000000"/>
                <w:sz w:val="22"/>
                <w:szCs w:val="22"/>
              </w:rPr>
              <w:t>5.34 (1.14)</w:t>
            </w:r>
          </w:p>
        </w:tc>
        <w:tc>
          <w:tcPr>
            <w:tcW w:w="2091" w:type="dxa"/>
            <w:tcBorders>
              <w:top w:val="nil"/>
            </w:tcBorders>
            <w:shd w:val="clear" w:color="auto" w:fill="auto"/>
            <w:vAlign w:val="center"/>
          </w:tcPr>
          <w:p w14:paraId="55D816C5" w14:textId="6CC84845" w:rsidR="008D085C" w:rsidRPr="000D5DA6" w:rsidRDefault="008D085C" w:rsidP="00D33729">
            <w:pPr>
              <w:spacing w:line="480" w:lineRule="auto"/>
              <w:rPr>
                <w:rFonts w:ascii="Calibri" w:hAnsi="Calibri"/>
                <w:sz w:val="22"/>
                <w:szCs w:val="22"/>
                <w:lang w:val="en-GB"/>
              </w:rPr>
            </w:pPr>
            <w:r>
              <w:rPr>
                <w:rFonts w:ascii="Calibri" w:eastAsia="Times New Roman" w:hAnsi="Calibri"/>
                <w:color w:val="000000"/>
                <w:sz w:val="22"/>
                <w:szCs w:val="22"/>
              </w:rPr>
              <w:t>4.99 (1.17)</w:t>
            </w:r>
            <w:r>
              <w:rPr>
                <w:rFonts w:ascii="Calibri" w:eastAsia="Times New Roman" w:hAnsi="Calibri"/>
                <w:color w:val="000000"/>
                <w:sz w:val="22"/>
                <w:szCs w:val="22"/>
                <w:vertAlign w:val="superscript"/>
              </w:rPr>
              <w:t>a</w:t>
            </w:r>
          </w:p>
        </w:tc>
        <w:tc>
          <w:tcPr>
            <w:tcW w:w="2091" w:type="dxa"/>
            <w:tcBorders>
              <w:top w:val="nil"/>
            </w:tcBorders>
            <w:shd w:val="clear" w:color="auto" w:fill="auto"/>
            <w:vAlign w:val="center"/>
          </w:tcPr>
          <w:p w14:paraId="5DEE5D41" w14:textId="5A897394" w:rsidR="008D085C" w:rsidRPr="000D5DA6" w:rsidRDefault="008D085C" w:rsidP="00D33729">
            <w:pPr>
              <w:spacing w:line="480" w:lineRule="auto"/>
              <w:rPr>
                <w:rFonts w:ascii="Calibri" w:hAnsi="Calibri"/>
                <w:sz w:val="22"/>
                <w:szCs w:val="22"/>
                <w:lang w:val="en-GB"/>
              </w:rPr>
            </w:pPr>
            <w:r>
              <w:rPr>
                <w:rFonts w:ascii="Calibri" w:eastAsia="Times New Roman" w:hAnsi="Calibri"/>
                <w:color w:val="000000"/>
                <w:sz w:val="22"/>
                <w:szCs w:val="22"/>
              </w:rPr>
              <w:t>5.23 (1.03)</w:t>
            </w:r>
          </w:p>
        </w:tc>
        <w:tc>
          <w:tcPr>
            <w:tcW w:w="2091" w:type="dxa"/>
            <w:tcBorders>
              <w:top w:val="nil"/>
            </w:tcBorders>
            <w:shd w:val="clear" w:color="auto" w:fill="auto"/>
            <w:vAlign w:val="center"/>
          </w:tcPr>
          <w:p w14:paraId="1C7C70B7" w14:textId="6623DFFC" w:rsidR="008D085C" w:rsidRPr="000D5DA6" w:rsidRDefault="008D085C" w:rsidP="00D33729">
            <w:pPr>
              <w:spacing w:line="480" w:lineRule="auto"/>
              <w:rPr>
                <w:rFonts w:ascii="Calibri" w:hAnsi="Calibri"/>
                <w:sz w:val="22"/>
                <w:szCs w:val="22"/>
                <w:lang w:val="en-GB"/>
              </w:rPr>
            </w:pPr>
            <w:r>
              <w:rPr>
                <w:rFonts w:ascii="Calibri" w:eastAsia="Times New Roman" w:hAnsi="Calibri"/>
                <w:color w:val="000000"/>
                <w:sz w:val="22"/>
                <w:szCs w:val="22"/>
              </w:rPr>
              <w:t>4.88 (0.99)</w:t>
            </w:r>
            <w:r>
              <w:rPr>
                <w:rFonts w:ascii="Calibri" w:eastAsia="Times New Roman" w:hAnsi="Calibri"/>
                <w:color w:val="000000"/>
                <w:sz w:val="22"/>
                <w:szCs w:val="22"/>
                <w:vertAlign w:val="superscript"/>
              </w:rPr>
              <w:t>b,c</w:t>
            </w:r>
          </w:p>
        </w:tc>
      </w:tr>
      <w:tr w:rsidR="008D085C" w:rsidRPr="000D5DA6" w14:paraId="0D7325FA" w14:textId="77777777" w:rsidTr="009D082F">
        <w:tc>
          <w:tcPr>
            <w:tcW w:w="4219" w:type="dxa"/>
            <w:shd w:val="clear" w:color="auto" w:fill="auto"/>
          </w:tcPr>
          <w:p w14:paraId="3AEDAE3A" w14:textId="0954C3FB" w:rsidR="008D085C" w:rsidRPr="000D5DA6" w:rsidRDefault="008D085C" w:rsidP="00D33729">
            <w:pPr>
              <w:spacing w:line="480" w:lineRule="auto"/>
              <w:jc w:val="both"/>
              <w:rPr>
                <w:rFonts w:ascii="Calibri" w:hAnsi="Calibri"/>
                <w:sz w:val="22"/>
                <w:szCs w:val="22"/>
                <w:lang w:val="en-GB"/>
              </w:rPr>
            </w:pPr>
            <w:r>
              <w:rPr>
                <w:rFonts w:ascii="Calibri" w:hAnsi="Calibri"/>
                <w:sz w:val="22"/>
                <w:szCs w:val="22"/>
                <w:lang w:val="en-GB"/>
              </w:rPr>
              <w:t>Informal learning – environmental sources</w:t>
            </w:r>
          </w:p>
        </w:tc>
        <w:tc>
          <w:tcPr>
            <w:tcW w:w="992" w:type="dxa"/>
            <w:vAlign w:val="center"/>
          </w:tcPr>
          <w:p w14:paraId="2ABC2871" w14:textId="4F523837" w:rsidR="008D085C" w:rsidRDefault="008D085C" w:rsidP="00D33729">
            <w:pPr>
              <w:spacing w:line="480" w:lineRule="auto"/>
              <w:rPr>
                <w:rFonts w:ascii="Calibri" w:eastAsia="Times New Roman" w:hAnsi="Calibri"/>
                <w:color w:val="000000"/>
                <w:sz w:val="22"/>
                <w:szCs w:val="22"/>
              </w:rPr>
            </w:pPr>
            <w:r w:rsidRPr="000C1699">
              <w:rPr>
                <w:rFonts w:ascii="Calibri" w:eastAsia="Times New Roman" w:hAnsi="Calibri"/>
                <w:i/>
                <w:color w:val="000000"/>
                <w:sz w:val="22"/>
                <w:szCs w:val="22"/>
              </w:rPr>
              <w:t>M (SD)</w:t>
            </w:r>
          </w:p>
        </w:tc>
        <w:tc>
          <w:tcPr>
            <w:tcW w:w="2091" w:type="dxa"/>
            <w:shd w:val="clear" w:color="auto" w:fill="auto"/>
            <w:vAlign w:val="center"/>
          </w:tcPr>
          <w:p w14:paraId="4B41BA04" w14:textId="13EF2A36" w:rsidR="008D085C" w:rsidRPr="000D5DA6" w:rsidRDefault="008D085C" w:rsidP="00D33729">
            <w:pPr>
              <w:spacing w:line="480" w:lineRule="auto"/>
              <w:rPr>
                <w:rFonts w:ascii="Calibri" w:hAnsi="Calibri"/>
                <w:sz w:val="22"/>
                <w:szCs w:val="22"/>
                <w:lang w:val="en-GB"/>
              </w:rPr>
            </w:pPr>
            <w:r>
              <w:rPr>
                <w:rFonts w:ascii="Calibri" w:eastAsia="Times New Roman" w:hAnsi="Calibri"/>
                <w:color w:val="000000"/>
                <w:sz w:val="22"/>
                <w:szCs w:val="22"/>
              </w:rPr>
              <w:t>4.49 (1.56)</w:t>
            </w:r>
          </w:p>
        </w:tc>
        <w:tc>
          <w:tcPr>
            <w:tcW w:w="2091" w:type="dxa"/>
            <w:shd w:val="clear" w:color="auto" w:fill="auto"/>
            <w:vAlign w:val="center"/>
          </w:tcPr>
          <w:p w14:paraId="338A0837" w14:textId="59330BAB" w:rsidR="008D085C" w:rsidRPr="000D5DA6" w:rsidRDefault="008D085C" w:rsidP="00D33729">
            <w:pPr>
              <w:spacing w:line="480" w:lineRule="auto"/>
              <w:rPr>
                <w:rFonts w:ascii="Calibri" w:hAnsi="Calibri"/>
                <w:sz w:val="22"/>
                <w:szCs w:val="22"/>
                <w:lang w:val="en-GB"/>
              </w:rPr>
            </w:pPr>
            <w:r>
              <w:rPr>
                <w:rFonts w:ascii="Calibri" w:eastAsia="Times New Roman" w:hAnsi="Calibri"/>
                <w:color w:val="000000"/>
                <w:sz w:val="22"/>
                <w:szCs w:val="22"/>
              </w:rPr>
              <w:t>4.11 (1.46)</w:t>
            </w:r>
          </w:p>
        </w:tc>
        <w:tc>
          <w:tcPr>
            <w:tcW w:w="2091" w:type="dxa"/>
            <w:shd w:val="clear" w:color="auto" w:fill="auto"/>
            <w:vAlign w:val="center"/>
          </w:tcPr>
          <w:p w14:paraId="5169FAE0" w14:textId="1D42B0CC" w:rsidR="008D085C" w:rsidRPr="000D5DA6" w:rsidRDefault="008D085C" w:rsidP="00D33729">
            <w:pPr>
              <w:spacing w:line="480" w:lineRule="auto"/>
              <w:rPr>
                <w:rFonts w:ascii="Calibri" w:hAnsi="Calibri"/>
                <w:sz w:val="22"/>
                <w:szCs w:val="22"/>
                <w:lang w:val="en-GB"/>
              </w:rPr>
            </w:pPr>
            <w:r>
              <w:rPr>
                <w:rFonts w:ascii="Calibri" w:eastAsia="Times New Roman" w:hAnsi="Calibri"/>
                <w:color w:val="000000"/>
                <w:sz w:val="22"/>
                <w:szCs w:val="22"/>
              </w:rPr>
              <w:t>4.22 (1.42)</w:t>
            </w:r>
          </w:p>
        </w:tc>
        <w:tc>
          <w:tcPr>
            <w:tcW w:w="2091" w:type="dxa"/>
            <w:shd w:val="clear" w:color="auto" w:fill="auto"/>
            <w:vAlign w:val="center"/>
          </w:tcPr>
          <w:p w14:paraId="69CA357F" w14:textId="22854938" w:rsidR="008D085C" w:rsidRPr="000D5DA6" w:rsidRDefault="008D085C" w:rsidP="00D33729">
            <w:pPr>
              <w:spacing w:line="480" w:lineRule="auto"/>
              <w:rPr>
                <w:rFonts w:ascii="Calibri" w:hAnsi="Calibri"/>
                <w:sz w:val="22"/>
                <w:szCs w:val="22"/>
                <w:lang w:val="en-GB"/>
              </w:rPr>
            </w:pPr>
            <w:r>
              <w:rPr>
                <w:rFonts w:ascii="Calibri" w:eastAsia="Times New Roman" w:hAnsi="Calibri"/>
                <w:color w:val="000000"/>
                <w:sz w:val="22"/>
                <w:szCs w:val="22"/>
              </w:rPr>
              <w:t>4.05 (1.54)</w:t>
            </w:r>
          </w:p>
        </w:tc>
      </w:tr>
    </w:tbl>
    <w:p w14:paraId="15849D52" w14:textId="77777777" w:rsidR="009108EF" w:rsidRPr="000D5DA6" w:rsidRDefault="009108EF" w:rsidP="009108EF">
      <w:pPr>
        <w:spacing w:line="480" w:lineRule="auto"/>
        <w:jc w:val="both"/>
        <w:rPr>
          <w:rFonts w:ascii="Calibri" w:hAnsi="Calibri"/>
          <w:i/>
          <w:sz w:val="22"/>
          <w:szCs w:val="22"/>
          <w:lang w:val="en-GB"/>
        </w:rPr>
      </w:pPr>
      <w:r w:rsidRPr="000D5DA6">
        <w:rPr>
          <w:rFonts w:ascii="Calibri" w:hAnsi="Calibri"/>
          <w:i/>
          <w:sz w:val="22"/>
          <w:szCs w:val="22"/>
          <w:vertAlign w:val="superscript"/>
          <w:lang w:val="en-GB"/>
        </w:rPr>
        <w:t xml:space="preserve">a </w:t>
      </w:r>
      <w:r w:rsidRPr="000D5DA6">
        <w:rPr>
          <w:rFonts w:ascii="Calibri" w:hAnsi="Calibri"/>
          <w:i/>
          <w:sz w:val="18"/>
          <w:szCs w:val="22"/>
          <w:lang w:val="en-GB"/>
        </w:rPr>
        <w:t>Profile 2 significantly different from profile 1.</w:t>
      </w:r>
    </w:p>
    <w:p w14:paraId="1B9420CB" w14:textId="77777777" w:rsidR="009108EF" w:rsidRPr="000D5DA6" w:rsidRDefault="009108EF" w:rsidP="009108EF">
      <w:pPr>
        <w:spacing w:line="480" w:lineRule="auto"/>
        <w:jc w:val="both"/>
        <w:rPr>
          <w:rFonts w:ascii="Calibri" w:hAnsi="Calibri"/>
          <w:i/>
          <w:sz w:val="22"/>
          <w:szCs w:val="22"/>
          <w:lang w:val="en-GB"/>
        </w:rPr>
      </w:pPr>
      <w:r w:rsidRPr="000D5DA6">
        <w:rPr>
          <w:rFonts w:ascii="Calibri" w:hAnsi="Calibri"/>
          <w:i/>
          <w:sz w:val="22"/>
          <w:szCs w:val="22"/>
          <w:vertAlign w:val="superscript"/>
          <w:lang w:val="en-GB"/>
        </w:rPr>
        <w:t xml:space="preserve">b </w:t>
      </w:r>
      <w:r w:rsidRPr="000D5DA6">
        <w:rPr>
          <w:rFonts w:ascii="Calibri" w:hAnsi="Calibri"/>
          <w:i/>
          <w:sz w:val="18"/>
          <w:szCs w:val="22"/>
          <w:lang w:val="en-GB"/>
        </w:rPr>
        <w:t>Profile 4 significantly different from profile 3.</w:t>
      </w:r>
    </w:p>
    <w:p w14:paraId="1CBAC299" w14:textId="77777777" w:rsidR="009108EF" w:rsidRDefault="009108EF" w:rsidP="009108EF">
      <w:pPr>
        <w:spacing w:line="480" w:lineRule="auto"/>
        <w:jc w:val="both"/>
        <w:rPr>
          <w:rFonts w:ascii="Calibri" w:hAnsi="Calibri"/>
          <w:i/>
          <w:sz w:val="18"/>
          <w:szCs w:val="22"/>
          <w:lang w:val="en-GB"/>
        </w:rPr>
      </w:pPr>
      <w:r w:rsidRPr="000D5DA6">
        <w:rPr>
          <w:rFonts w:ascii="Calibri" w:hAnsi="Calibri"/>
          <w:i/>
          <w:sz w:val="22"/>
          <w:szCs w:val="22"/>
          <w:vertAlign w:val="superscript"/>
          <w:lang w:val="en-GB"/>
        </w:rPr>
        <w:t xml:space="preserve">c </w:t>
      </w:r>
      <w:r w:rsidRPr="000D5DA6">
        <w:rPr>
          <w:rFonts w:ascii="Calibri" w:hAnsi="Calibri"/>
          <w:i/>
          <w:sz w:val="18"/>
          <w:szCs w:val="22"/>
          <w:lang w:val="en-GB"/>
        </w:rPr>
        <w:t>Profile 4 significantly different from profile 1.</w:t>
      </w:r>
    </w:p>
    <w:p w14:paraId="6B91BCE5" w14:textId="77777777" w:rsidR="008D085C" w:rsidRDefault="008D085C" w:rsidP="009108EF">
      <w:pPr>
        <w:spacing w:line="480" w:lineRule="auto"/>
        <w:jc w:val="both"/>
        <w:rPr>
          <w:rFonts w:ascii="Calibri" w:hAnsi="Calibri"/>
          <w:i/>
          <w:sz w:val="18"/>
          <w:szCs w:val="22"/>
          <w:lang w:val="en-GB"/>
        </w:rPr>
        <w:sectPr w:rsidR="008D085C" w:rsidSect="009D082F">
          <w:pgSz w:w="16840" w:h="11900" w:orient="landscape"/>
          <w:pgMar w:top="1440" w:right="1440" w:bottom="1440" w:left="1440" w:header="851" w:footer="851" w:gutter="0"/>
          <w:cols w:space="708"/>
          <w:titlePg/>
          <w:docGrid w:linePitch="360"/>
        </w:sectPr>
      </w:pPr>
    </w:p>
    <w:p w14:paraId="404E41B3" w14:textId="239022BF" w:rsidR="008D085C" w:rsidRDefault="008D085C" w:rsidP="009108EF">
      <w:pPr>
        <w:spacing w:line="480" w:lineRule="auto"/>
        <w:jc w:val="both"/>
        <w:rPr>
          <w:rFonts w:ascii="Calibri" w:hAnsi="Calibri"/>
          <w:i/>
          <w:sz w:val="18"/>
          <w:szCs w:val="22"/>
          <w:lang w:val="en-GB"/>
        </w:rPr>
      </w:pPr>
    </w:p>
    <w:p w14:paraId="43C8198F" w14:textId="6E56AB47" w:rsidR="009108EF" w:rsidRPr="000D5DA6" w:rsidRDefault="009108EF" w:rsidP="009108EF">
      <w:pPr>
        <w:spacing w:line="480" w:lineRule="auto"/>
        <w:jc w:val="both"/>
        <w:rPr>
          <w:rFonts w:ascii="Calibri" w:hAnsi="Calibri"/>
          <w:sz w:val="22"/>
          <w:szCs w:val="22"/>
          <w:lang w:val="en-GB"/>
        </w:rPr>
      </w:pPr>
      <w:r>
        <w:rPr>
          <w:rFonts w:ascii="Calibri" w:hAnsi="Calibri"/>
          <w:noProof/>
          <w:sz w:val="22"/>
          <w:szCs w:val="22"/>
          <w:lang w:val="fr-BE" w:eastAsia="fr-BE"/>
        </w:rPr>
        <w:drawing>
          <wp:inline distT="0" distB="0" distL="0" distR="0" wp14:anchorId="64423E36" wp14:editId="5C598D1C">
            <wp:extent cx="5730875" cy="4155440"/>
            <wp:effectExtent l="0" t="0" r="0" b="0"/>
            <wp:docPr id="2" name="Afbeelding 2" descr="Grafiek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ek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4155440"/>
                    </a:xfrm>
                    <a:prstGeom prst="rect">
                      <a:avLst/>
                    </a:prstGeom>
                    <a:noFill/>
                    <a:ln>
                      <a:noFill/>
                    </a:ln>
                  </pic:spPr>
                </pic:pic>
              </a:graphicData>
            </a:graphic>
          </wp:inline>
        </w:drawing>
      </w:r>
    </w:p>
    <w:p w14:paraId="6E8962B4" w14:textId="77777777" w:rsidR="009108EF" w:rsidRPr="000D5DA6" w:rsidRDefault="009108EF" w:rsidP="009108EF">
      <w:pPr>
        <w:spacing w:line="480" w:lineRule="auto"/>
        <w:jc w:val="both"/>
        <w:rPr>
          <w:rFonts w:ascii="Calibri" w:hAnsi="Calibri"/>
          <w:sz w:val="22"/>
          <w:szCs w:val="22"/>
          <w:lang w:val="en-GB"/>
        </w:rPr>
      </w:pPr>
      <w:r w:rsidRPr="000D5DA6">
        <w:rPr>
          <w:rFonts w:ascii="Calibri" w:hAnsi="Calibri"/>
          <w:i/>
          <w:sz w:val="22"/>
          <w:szCs w:val="22"/>
          <w:lang w:val="en-GB"/>
        </w:rPr>
        <w:t>Figure 1.</w:t>
      </w:r>
      <w:r w:rsidRPr="000D5DA6">
        <w:rPr>
          <w:rFonts w:ascii="Calibri" w:hAnsi="Calibri"/>
          <w:sz w:val="22"/>
          <w:szCs w:val="22"/>
          <w:lang w:val="en-GB"/>
        </w:rPr>
        <w:t xml:space="preserve"> Growth Trajectories for Multidimensional Latent Profiles.</w:t>
      </w:r>
    </w:p>
    <w:p w14:paraId="279C98D7" w14:textId="77777777" w:rsidR="009108EF" w:rsidRPr="000D5DA6" w:rsidRDefault="009108EF" w:rsidP="009108EF">
      <w:pPr>
        <w:spacing w:line="480" w:lineRule="auto"/>
        <w:rPr>
          <w:rFonts w:ascii="Calibri" w:hAnsi="Calibri"/>
          <w:sz w:val="22"/>
          <w:szCs w:val="22"/>
          <w:lang w:val="en-GB"/>
        </w:rPr>
      </w:pPr>
    </w:p>
    <w:p w14:paraId="3DA036EA" w14:textId="77777777" w:rsidR="001E2F93" w:rsidRDefault="001E2F93" w:rsidP="00954C90">
      <w:pPr>
        <w:spacing w:line="480" w:lineRule="auto"/>
        <w:rPr>
          <w:rFonts w:ascii="Calibri" w:hAnsi="Calibri"/>
          <w:sz w:val="22"/>
          <w:szCs w:val="22"/>
          <w:lang w:val="en-GB"/>
        </w:rPr>
        <w:sectPr w:rsidR="001E2F93" w:rsidSect="002519C3">
          <w:pgSz w:w="11900" w:h="16840"/>
          <w:pgMar w:top="1440" w:right="1440" w:bottom="1440" w:left="1440" w:header="851" w:footer="851" w:gutter="0"/>
          <w:cols w:space="708"/>
          <w:titlePg/>
          <w:docGrid w:linePitch="360"/>
        </w:sectPr>
      </w:pPr>
    </w:p>
    <w:p w14:paraId="46677B6F" w14:textId="77777777" w:rsidR="008B168E" w:rsidRPr="000D5DA6" w:rsidRDefault="004D6124" w:rsidP="00954C90">
      <w:pPr>
        <w:spacing w:line="480" w:lineRule="auto"/>
        <w:rPr>
          <w:rFonts w:ascii="Calibri" w:hAnsi="Calibri"/>
          <w:sz w:val="22"/>
          <w:szCs w:val="22"/>
          <w:lang w:val="en-GB"/>
        </w:rPr>
      </w:pPr>
      <w:r>
        <w:rPr>
          <w:rFonts w:ascii="Calibri" w:hAnsi="Calibri"/>
          <w:sz w:val="22"/>
          <w:szCs w:val="22"/>
          <w:lang w:val="en-GB"/>
        </w:rPr>
        <w:t>Appendix A</w:t>
      </w:r>
    </w:p>
    <w:p w14:paraId="0AF735A8" w14:textId="77777777" w:rsidR="008B168E" w:rsidRPr="000D5DA6" w:rsidRDefault="008B168E" w:rsidP="00954C90">
      <w:pPr>
        <w:spacing w:line="480" w:lineRule="auto"/>
        <w:rPr>
          <w:rFonts w:ascii="Calibri" w:hAnsi="Calibri"/>
          <w:lang w:val="en-GB"/>
        </w:rPr>
      </w:pPr>
      <w:r w:rsidRPr="000D5DA6">
        <w:rPr>
          <w:rFonts w:ascii="Calibri" w:hAnsi="Calibri"/>
          <w:i/>
          <w:sz w:val="22"/>
          <w:szCs w:val="22"/>
          <w:lang w:val="en-GB"/>
        </w:rPr>
        <w:t>Longitudinal Measurement Invariance</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1384"/>
        <w:gridCol w:w="2126"/>
        <w:gridCol w:w="1560"/>
        <w:gridCol w:w="708"/>
        <w:gridCol w:w="1701"/>
        <w:gridCol w:w="1276"/>
        <w:gridCol w:w="2268"/>
        <w:gridCol w:w="1418"/>
        <w:gridCol w:w="992"/>
        <w:gridCol w:w="743"/>
      </w:tblGrid>
      <w:tr w:rsidR="008B168E" w:rsidRPr="000D5DA6" w14:paraId="0C39F2B3" w14:textId="77777777" w:rsidTr="008B168E">
        <w:tc>
          <w:tcPr>
            <w:tcW w:w="1384" w:type="dxa"/>
            <w:tcBorders>
              <w:bottom w:val="nil"/>
            </w:tcBorders>
            <w:shd w:val="clear" w:color="auto" w:fill="auto"/>
          </w:tcPr>
          <w:p w14:paraId="48D229D3"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Scale</w:t>
            </w:r>
          </w:p>
        </w:tc>
        <w:tc>
          <w:tcPr>
            <w:tcW w:w="2126" w:type="dxa"/>
            <w:tcBorders>
              <w:bottom w:val="nil"/>
            </w:tcBorders>
            <w:shd w:val="clear" w:color="auto" w:fill="auto"/>
          </w:tcPr>
          <w:p w14:paraId="419B5B8B"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w:t>
            </w:r>
          </w:p>
        </w:tc>
        <w:tc>
          <w:tcPr>
            <w:tcW w:w="1560" w:type="dxa"/>
            <w:tcBorders>
              <w:bottom w:val="nil"/>
            </w:tcBorders>
            <w:shd w:val="clear" w:color="auto" w:fill="auto"/>
          </w:tcPr>
          <w:p w14:paraId="0013BFD0" w14:textId="77777777" w:rsidR="008B168E" w:rsidRPr="000D5DA6" w:rsidRDefault="008B168E" w:rsidP="00954C90">
            <w:pPr>
              <w:spacing w:line="480" w:lineRule="auto"/>
              <w:rPr>
                <w:rFonts w:ascii="Calibri" w:hAnsi="Calibri" w:cs="Monaco"/>
                <w:sz w:val="22"/>
                <w:szCs w:val="22"/>
                <w:lang w:val="en-GB"/>
              </w:rPr>
            </w:pPr>
          </w:p>
        </w:tc>
        <w:tc>
          <w:tcPr>
            <w:tcW w:w="708" w:type="dxa"/>
            <w:tcBorders>
              <w:bottom w:val="nil"/>
            </w:tcBorders>
            <w:shd w:val="clear" w:color="auto" w:fill="auto"/>
          </w:tcPr>
          <w:p w14:paraId="10B239A6" w14:textId="77777777" w:rsidR="008B168E" w:rsidRPr="000D5DA6" w:rsidRDefault="008B168E" w:rsidP="00954C90">
            <w:pPr>
              <w:spacing w:line="480" w:lineRule="auto"/>
              <w:rPr>
                <w:rFonts w:ascii="Calibri" w:hAnsi="Calibri" w:cs="Monaco"/>
                <w:sz w:val="22"/>
                <w:szCs w:val="22"/>
                <w:lang w:val="en-GB"/>
              </w:rPr>
            </w:pPr>
          </w:p>
        </w:tc>
        <w:tc>
          <w:tcPr>
            <w:tcW w:w="1701" w:type="dxa"/>
            <w:tcBorders>
              <w:bottom w:val="nil"/>
            </w:tcBorders>
            <w:shd w:val="clear" w:color="auto" w:fill="auto"/>
          </w:tcPr>
          <w:p w14:paraId="205A59CB" w14:textId="77777777" w:rsidR="008B168E" w:rsidRPr="000D5DA6" w:rsidRDefault="008B168E" w:rsidP="00954C90">
            <w:pPr>
              <w:spacing w:line="480" w:lineRule="auto"/>
              <w:rPr>
                <w:rFonts w:ascii="Calibri" w:hAnsi="Calibri" w:cs="Monaco"/>
                <w:sz w:val="22"/>
                <w:szCs w:val="22"/>
                <w:lang w:val="en-GB"/>
              </w:rPr>
            </w:pPr>
          </w:p>
        </w:tc>
        <w:tc>
          <w:tcPr>
            <w:tcW w:w="1276" w:type="dxa"/>
            <w:tcBorders>
              <w:bottom w:val="nil"/>
            </w:tcBorders>
            <w:shd w:val="clear" w:color="auto" w:fill="auto"/>
          </w:tcPr>
          <w:p w14:paraId="453382A0" w14:textId="77777777" w:rsidR="008B168E" w:rsidRPr="000D5DA6" w:rsidRDefault="008B168E" w:rsidP="00954C90">
            <w:pPr>
              <w:spacing w:line="480" w:lineRule="auto"/>
              <w:rPr>
                <w:rFonts w:ascii="Calibri" w:hAnsi="Calibri" w:cs="Monaco"/>
                <w:sz w:val="22"/>
                <w:szCs w:val="22"/>
                <w:lang w:val="en-GB"/>
              </w:rPr>
            </w:pPr>
          </w:p>
        </w:tc>
        <w:tc>
          <w:tcPr>
            <w:tcW w:w="2268" w:type="dxa"/>
            <w:tcBorders>
              <w:bottom w:val="nil"/>
            </w:tcBorders>
            <w:shd w:val="clear" w:color="auto" w:fill="auto"/>
          </w:tcPr>
          <w:p w14:paraId="64271F7F"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comparison</w:t>
            </w:r>
          </w:p>
        </w:tc>
        <w:tc>
          <w:tcPr>
            <w:tcW w:w="1418" w:type="dxa"/>
            <w:tcBorders>
              <w:bottom w:val="nil"/>
            </w:tcBorders>
            <w:shd w:val="clear" w:color="auto" w:fill="auto"/>
          </w:tcPr>
          <w:p w14:paraId="4BF03024" w14:textId="77777777" w:rsidR="008B168E" w:rsidRPr="000D5DA6" w:rsidRDefault="008B168E" w:rsidP="00954C90">
            <w:pPr>
              <w:spacing w:line="480" w:lineRule="auto"/>
              <w:rPr>
                <w:rFonts w:ascii="Calibri" w:hAnsi="Calibri" w:cs="Monaco"/>
                <w:sz w:val="22"/>
                <w:szCs w:val="22"/>
                <w:lang w:val="en-GB"/>
              </w:rPr>
            </w:pPr>
          </w:p>
        </w:tc>
        <w:tc>
          <w:tcPr>
            <w:tcW w:w="992" w:type="dxa"/>
            <w:tcBorders>
              <w:bottom w:val="nil"/>
            </w:tcBorders>
            <w:shd w:val="clear" w:color="auto" w:fill="auto"/>
          </w:tcPr>
          <w:p w14:paraId="5873A939" w14:textId="77777777" w:rsidR="008B168E" w:rsidRPr="000D5DA6" w:rsidRDefault="008B168E" w:rsidP="00954C90">
            <w:pPr>
              <w:spacing w:line="480" w:lineRule="auto"/>
              <w:rPr>
                <w:rFonts w:ascii="Calibri" w:hAnsi="Calibri" w:cs="Monaco"/>
                <w:sz w:val="22"/>
                <w:szCs w:val="22"/>
                <w:lang w:val="en-GB"/>
              </w:rPr>
            </w:pPr>
          </w:p>
        </w:tc>
        <w:tc>
          <w:tcPr>
            <w:tcW w:w="743" w:type="dxa"/>
            <w:tcBorders>
              <w:bottom w:val="nil"/>
            </w:tcBorders>
            <w:shd w:val="clear" w:color="auto" w:fill="auto"/>
          </w:tcPr>
          <w:p w14:paraId="682FC8DF" w14:textId="77777777" w:rsidR="008B168E" w:rsidRPr="000D5DA6" w:rsidRDefault="008B168E" w:rsidP="00954C90">
            <w:pPr>
              <w:spacing w:line="480" w:lineRule="auto"/>
              <w:rPr>
                <w:rFonts w:ascii="Calibri" w:hAnsi="Calibri" w:cs="Monaco"/>
                <w:sz w:val="22"/>
                <w:szCs w:val="22"/>
                <w:lang w:val="en-GB"/>
              </w:rPr>
            </w:pPr>
          </w:p>
        </w:tc>
      </w:tr>
      <w:tr w:rsidR="008B168E" w:rsidRPr="000D5DA6" w14:paraId="36FD4D7F" w14:textId="77777777" w:rsidTr="008B168E">
        <w:tc>
          <w:tcPr>
            <w:tcW w:w="1384" w:type="dxa"/>
            <w:tcBorders>
              <w:top w:val="nil"/>
              <w:bottom w:val="single" w:sz="4" w:space="0" w:color="auto"/>
            </w:tcBorders>
            <w:shd w:val="clear" w:color="auto" w:fill="auto"/>
          </w:tcPr>
          <w:p w14:paraId="26206EC8" w14:textId="77777777" w:rsidR="008B168E" w:rsidRPr="000D5DA6" w:rsidRDefault="008B168E" w:rsidP="00954C90">
            <w:pPr>
              <w:spacing w:line="480" w:lineRule="auto"/>
              <w:jc w:val="center"/>
              <w:rPr>
                <w:rFonts w:ascii="Calibri" w:hAnsi="Calibri" w:cs="Monaco"/>
                <w:sz w:val="22"/>
                <w:szCs w:val="22"/>
                <w:lang w:val="en-GB"/>
              </w:rPr>
            </w:pPr>
          </w:p>
        </w:tc>
        <w:tc>
          <w:tcPr>
            <w:tcW w:w="2126" w:type="dxa"/>
            <w:tcBorders>
              <w:top w:val="nil"/>
              <w:bottom w:val="single" w:sz="4" w:space="0" w:color="auto"/>
            </w:tcBorders>
            <w:shd w:val="clear" w:color="auto" w:fill="auto"/>
          </w:tcPr>
          <w:p w14:paraId="4546B982" w14:textId="77777777" w:rsidR="008B168E" w:rsidRPr="000D5DA6" w:rsidRDefault="008B168E" w:rsidP="00954C90">
            <w:pPr>
              <w:spacing w:line="480" w:lineRule="auto"/>
              <w:jc w:val="center"/>
              <w:rPr>
                <w:rFonts w:ascii="Calibri" w:hAnsi="Calibri" w:cs="Monaco"/>
                <w:sz w:val="22"/>
                <w:szCs w:val="22"/>
                <w:lang w:val="en-GB"/>
              </w:rPr>
            </w:pPr>
          </w:p>
        </w:tc>
        <w:tc>
          <w:tcPr>
            <w:tcW w:w="1560" w:type="dxa"/>
            <w:tcBorders>
              <w:top w:val="nil"/>
              <w:bottom w:val="single" w:sz="4" w:space="0" w:color="auto"/>
            </w:tcBorders>
            <w:shd w:val="clear" w:color="auto" w:fill="auto"/>
          </w:tcPr>
          <w:p w14:paraId="45479BAC"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χ</w:t>
            </w:r>
            <w:r w:rsidRPr="000D5DA6">
              <w:rPr>
                <w:rFonts w:ascii="Calibri" w:hAnsi="Calibri" w:cs="Monaco"/>
                <w:sz w:val="22"/>
                <w:szCs w:val="22"/>
                <w:vertAlign w:val="superscript"/>
                <w:lang w:val="en-GB"/>
              </w:rPr>
              <w:t>2</w:t>
            </w:r>
            <w:r w:rsidRPr="000D5DA6">
              <w:rPr>
                <w:rFonts w:ascii="Calibri" w:hAnsi="Calibri" w:cs="Monaco"/>
                <w:sz w:val="22"/>
                <w:szCs w:val="22"/>
                <w:lang w:val="en-GB"/>
              </w:rPr>
              <w:t>(</w:t>
            </w:r>
            <w:r w:rsidRPr="000D5DA6">
              <w:rPr>
                <w:rFonts w:ascii="Calibri" w:hAnsi="Calibri" w:cs="Monaco"/>
                <w:i/>
                <w:sz w:val="22"/>
                <w:szCs w:val="22"/>
                <w:lang w:val="en-GB"/>
              </w:rPr>
              <w:t>df</w:t>
            </w:r>
            <w:r w:rsidRPr="000D5DA6">
              <w:rPr>
                <w:rFonts w:ascii="Calibri" w:hAnsi="Calibri" w:cs="Monaco"/>
                <w:sz w:val="22"/>
                <w:szCs w:val="22"/>
                <w:lang w:val="en-GB"/>
              </w:rPr>
              <w:t>)</w:t>
            </w:r>
          </w:p>
        </w:tc>
        <w:tc>
          <w:tcPr>
            <w:tcW w:w="708" w:type="dxa"/>
            <w:tcBorders>
              <w:top w:val="nil"/>
              <w:bottom w:val="single" w:sz="4" w:space="0" w:color="auto"/>
            </w:tcBorders>
            <w:shd w:val="clear" w:color="auto" w:fill="auto"/>
          </w:tcPr>
          <w:p w14:paraId="672C0174"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CFI</w:t>
            </w:r>
          </w:p>
        </w:tc>
        <w:tc>
          <w:tcPr>
            <w:tcW w:w="1701" w:type="dxa"/>
            <w:tcBorders>
              <w:top w:val="nil"/>
              <w:bottom w:val="single" w:sz="4" w:space="0" w:color="auto"/>
            </w:tcBorders>
            <w:shd w:val="clear" w:color="auto" w:fill="auto"/>
          </w:tcPr>
          <w:p w14:paraId="1E40B588"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RMSEA – 90% CI</w:t>
            </w:r>
          </w:p>
        </w:tc>
        <w:tc>
          <w:tcPr>
            <w:tcW w:w="1276" w:type="dxa"/>
            <w:tcBorders>
              <w:top w:val="nil"/>
              <w:bottom w:val="single" w:sz="4" w:space="0" w:color="auto"/>
            </w:tcBorders>
            <w:shd w:val="clear" w:color="auto" w:fill="auto"/>
          </w:tcPr>
          <w:p w14:paraId="3380D595"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BIC</w:t>
            </w:r>
          </w:p>
        </w:tc>
        <w:tc>
          <w:tcPr>
            <w:tcW w:w="2268" w:type="dxa"/>
            <w:tcBorders>
              <w:top w:val="nil"/>
              <w:bottom w:val="single" w:sz="4" w:space="0" w:color="auto"/>
            </w:tcBorders>
            <w:shd w:val="clear" w:color="auto" w:fill="auto"/>
          </w:tcPr>
          <w:p w14:paraId="708E914A" w14:textId="77777777" w:rsidR="008B168E" w:rsidRPr="000D5DA6" w:rsidRDefault="008B168E" w:rsidP="00954C90">
            <w:pPr>
              <w:spacing w:line="480" w:lineRule="auto"/>
              <w:jc w:val="center"/>
              <w:rPr>
                <w:rFonts w:ascii="Calibri" w:hAnsi="Calibri" w:cs="Monaco"/>
                <w:sz w:val="22"/>
                <w:szCs w:val="22"/>
                <w:lang w:val="en-GB"/>
              </w:rPr>
            </w:pPr>
          </w:p>
        </w:tc>
        <w:tc>
          <w:tcPr>
            <w:tcW w:w="1418" w:type="dxa"/>
            <w:tcBorders>
              <w:top w:val="nil"/>
              <w:bottom w:val="single" w:sz="4" w:space="0" w:color="auto"/>
            </w:tcBorders>
            <w:shd w:val="clear" w:color="auto" w:fill="auto"/>
          </w:tcPr>
          <w:p w14:paraId="2868ADC2"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Δχ</w:t>
            </w:r>
            <w:r w:rsidRPr="000D5DA6">
              <w:rPr>
                <w:rFonts w:ascii="Calibri" w:hAnsi="Calibri" w:cs="Monaco"/>
                <w:sz w:val="22"/>
                <w:szCs w:val="22"/>
                <w:vertAlign w:val="superscript"/>
                <w:lang w:val="en-GB"/>
              </w:rPr>
              <w:t>2</w:t>
            </w:r>
            <w:r w:rsidRPr="000D5DA6">
              <w:rPr>
                <w:rFonts w:ascii="Calibri" w:hAnsi="Calibri" w:cs="Monaco"/>
                <w:sz w:val="22"/>
                <w:szCs w:val="22"/>
                <w:lang w:val="en-GB"/>
              </w:rPr>
              <w:t>(Δ</w:t>
            </w:r>
            <w:r w:rsidRPr="000D5DA6">
              <w:rPr>
                <w:rFonts w:ascii="Calibri" w:hAnsi="Calibri" w:cs="Monaco"/>
                <w:i/>
                <w:sz w:val="22"/>
                <w:szCs w:val="22"/>
                <w:lang w:val="en-GB"/>
              </w:rPr>
              <w:t>df</w:t>
            </w:r>
            <w:r w:rsidRPr="000D5DA6">
              <w:rPr>
                <w:rFonts w:ascii="Calibri" w:hAnsi="Calibri" w:cs="Monaco"/>
                <w:sz w:val="22"/>
                <w:szCs w:val="22"/>
                <w:lang w:val="en-GB"/>
              </w:rPr>
              <w:t>)</w:t>
            </w:r>
          </w:p>
        </w:tc>
        <w:tc>
          <w:tcPr>
            <w:tcW w:w="992" w:type="dxa"/>
            <w:tcBorders>
              <w:top w:val="nil"/>
              <w:bottom w:val="single" w:sz="4" w:space="0" w:color="auto"/>
            </w:tcBorders>
            <w:shd w:val="clear" w:color="auto" w:fill="auto"/>
          </w:tcPr>
          <w:p w14:paraId="52DEB847" w14:textId="77777777" w:rsidR="008B168E" w:rsidRPr="000D5DA6" w:rsidRDefault="008B168E" w:rsidP="00954C90">
            <w:pPr>
              <w:spacing w:line="480" w:lineRule="auto"/>
              <w:jc w:val="center"/>
              <w:rPr>
                <w:rFonts w:ascii="Calibri" w:hAnsi="Calibri" w:cs="Monaco"/>
                <w:i/>
                <w:sz w:val="22"/>
                <w:szCs w:val="22"/>
                <w:lang w:val="en-GB"/>
              </w:rPr>
            </w:pPr>
            <w:r w:rsidRPr="000D5DA6">
              <w:rPr>
                <w:rFonts w:ascii="Calibri" w:hAnsi="Calibri" w:cs="Monaco"/>
                <w:i/>
                <w:sz w:val="22"/>
                <w:szCs w:val="22"/>
                <w:lang w:val="en-GB"/>
              </w:rPr>
              <w:t>p</w:t>
            </w:r>
          </w:p>
        </w:tc>
        <w:tc>
          <w:tcPr>
            <w:tcW w:w="743" w:type="dxa"/>
            <w:tcBorders>
              <w:top w:val="nil"/>
              <w:bottom w:val="single" w:sz="4" w:space="0" w:color="auto"/>
            </w:tcBorders>
            <w:shd w:val="clear" w:color="auto" w:fill="auto"/>
          </w:tcPr>
          <w:p w14:paraId="45505C9A"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ΔCFI</w:t>
            </w:r>
          </w:p>
        </w:tc>
      </w:tr>
      <w:tr w:rsidR="008B168E" w:rsidRPr="000D5DA6" w14:paraId="647B3E9E" w14:textId="77777777" w:rsidTr="008B168E">
        <w:tc>
          <w:tcPr>
            <w:tcW w:w="1384" w:type="dxa"/>
            <w:tcBorders>
              <w:top w:val="single" w:sz="4" w:space="0" w:color="auto"/>
            </w:tcBorders>
            <w:shd w:val="clear" w:color="auto" w:fill="auto"/>
          </w:tcPr>
          <w:p w14:paraId="2E92DAE7"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Self-efficacy</w:t>
            </w:r>
          </w:p>
        </w:tc>
        <w:tc>
          <w:tcPr>
            <w:tcW w:w="2126" w:type="dxa"/>
            <w:tcBorders>
              <w:top w:val="single" w:sz="4" w:space="0" w:color="auto"/>
            </w:tcBorders>
            <w:shd w:val="clear" w:color="auto" w:fill="auto"/>
          </w:tcPr>
          <w:p w14:paraId="52E49A9F"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1 (configural invariance)</w:t>
            </w:r>
          </w:p>
        </w:tc>
        <w:tc>
          <w:tcPr>
            <w:tcW w:w="1560" w:type="dxa"/>
            <w:tcBorders>
              <w:top w:val="single" w:sz="4" w:space="0" w:color="auto"/>
            </w:tcBorders>
            <w:shd w:val="clear" w:color="auto" w:fill="auto"/>
            <w:vAlign w:val="center"/>
          </w:tcPr>
          <w:p w14:paraId="270CA346"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820.350 (410)</w:t>
            </w:r>
          </w:p>
        </w:tc>
        <w:tc>
          <w:tcPr>
            <w:tcW w:w="708" w:type="dxa"/>
            <w:tcBorders>
              <w:top w:val="single" w:sz="4" w:space="0" w:color="auto"/>
            </w:tcBorders>
            <w:shd w:val="clear" w:color="auto" w:fill="auto"/>
            <w:vAlign w:val="center"/>
          </w:tcPr>
          <w:p w14:paraId="2AE08248"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.958</w:t>
            </w:r>
          </w:p>
        </w:tc>
        <w:tc>
          <w:tcPr>
            <w:tcW w:w="1701" w:type="dxa"/>
            <w:tcBorders>
              <w:top w:val="single" w:sz="4" w:space="0" w:color="auto"/>
            </w:tcBorders>
            <w:shd w:val="clear" w:color="auto" w:fill="auto"/>
            <w:vAlign w:val="center"/>
          </w:tcPr>
          <w:p w14:paraId="01F2D36F"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.035 [.032; .039]</w:t>
            </w:r>
          </w:p>
        </w:tc>
        <w:tc>
          <w:tcPr>
            <w:tcW w:w="1276" w:type="dxa"/>
            <w:tcBorders>
              <w:top w:val="single" w:sz="4" w:space="0" w:color="auto"/>
            </w:tcBorders>
            <w:shd w:val="clear" w:color="auto" w:fill="auto"/>
            <w:vAlign w:val="center"/>
          </w:tcPr>
          <w:p w14:paraId="5BA6038B"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43417.304</w:t>
            </w:r>
          </w:p>
        </w:tc>
        <w:tc>
          <w:tcPr>
            <w:tcW w:w="2268" w:type="dxa"/>
            <w:tcBorders>
              <w:top w:val="single" w:sz="4" w:space="0" w:color="auto"/>
            </w:tcBorders>
            <w:shd w:val="clear" w:color="auto" w:fill="auto"/>
          </w:tcPr>
          <w:p w14:paraId="0AE2CA83" w14:textId="77777777" w:rsidR="008B168E" w:rsidRPr="000D5DA6" w:rsidRDefault="008B168E" w:rsidP="00954C90">
            <w:pPr>
              <w:spacing w:line="480" w:lineRule="auto"/>
              <w:rPr>
                <w:rFonts w:ascii="Calibri" w:hAnsi="Calibri" w:cs="Monaco"/>
                <w:sz w:val="22"/>
                <w:szCs w:val="22"/>
                <w:lang w:val="en-GB"/>
              </w:rPr>
            </w:pPr>
          </w:p>
        </w:tc>
        <w:tc>
          <w:tcPr>
            <w:tcW w:w="1418" w:type="dxa"/>
            <w:tcBorders>
              <w:top w:val="single" w:sz="4" w:space="0" w:color="auto"/>
            </w:tcBorders>
            <w:shd w:val="clear" w:color="auto" w:fill="auto"/>
            <w:vAlign w:val="center"/>
          </w:tcPr>
          <w:p w14:paraId="397FB3FF" w14:textId="77777777" w:rsidR="008B168E" w:rsidRPr="000D5DA6" w:rsidRDefault="008B168E" w:rsidP="00954C90">
            <w:pPr>
              <w:spacing w:line="480" w:lineRule="auto"/>
              <w:jc w:val="center"/>
              <w:rPr>
                <w:rFonts w:ascii="Calibri" w:hAnsi="Calibri" w:cs="Monaco"/>
                <w:sz w:val="22"/>
                <w:szCs w:val="22"/>
                <w:lang w:val="en-GB"/>
              </w:rPr>
            </w:pPr>
          </w:p>
        </w:tc>
        <w:tc>
          <w:tcPr>
            <w:tcW w:w="992" w:type="dxa"/>
            <w:tcBorders>
              <w:top w:val="single" w:sz="4" w:space="0" w:color="auto"/>
            </w:tcBorders>
            <w:shd w:val="clear" w:color="auto" w:fill="auto"/>
            <w:vAlign w:val="center"/>
          </w:tcPr>
          <w:p w14:paraId="7328FE26" w14:textId="77777777" w:rsidR="008B168E" w:rsidRPr="000D5DA6" w:rsidRDefault="008B168E" w:rsidP="00954C90">
            <w:pPr>
              <w:spacing w:line="480" w:lineRule="auto"/>
              <w:jc w:val="center"/>
              <w:rPr>
                <w:rFonts w:ascii="Calibri" w:hAnsi="Calibri" w:cs="Monaco"/>
                <w:sz w:val="22"/>
                <w:szCs w:val="22"/>
                <w:lang w:val="en-GB"/>
              </w:rPr>
            </w:pPr>
          </w:p>
        </w:tc>
        <w:tc>
          <w:tcPr>
            <w:tcW w:w="743" w:type="dxa"/>
            <w:tcBorders>
              <w:top w:val="single" w:sz="4" w:space="0" w:color="auto"/>
            </w:tcBorders>
            <w:shd w:val="clear" w:color="auto" w:fill="auto"/>
            <w:vAlign w:val="center"/>
          </w:tcPr>
          <w:p w14:paraId="06AAE0B5" w14:textId="77777777" w:rsidR="008B168E" w:rsidRPr="000D5DA6" w:rsidRDefault="008B168E" w:rsidP="00954C90">
            <w:pPr>
              <w:spacing w:line="480" w:lineRule="auto"/>
              <w:jc w:val="center"/>
              <w:rPr>
                <w:rFonts w:ascii="Calibri" w:hAnsi="Calibri" w:cs="Monaco"/>
                <w:sz w:val="22"/>
                <w:szCs w:val="22"/>
                <w:lang w:val="en-GB"/>
              </w:rPr>
            </w:pPr>
          </w:p>
        </w:tc>
      </w:tr>
      <w:tr w:rsidR="008B168E" w:rsidRPr="000D5DA6" w14:paraId="368C0B56" w14:textId="77777777" w:rsidTr="008B168E">
        <w:tc>
          <w:tcPr>
            <w:tcW w:w="1384" w:type="dxa"/>
            <w:shd w:val="clear" w:color="auto" w:fill="auto"/>
          </w:tcPr>
          <w:p w14:paraId="671E1C72" w14:textId="77777777" w:rsidR="008B168E" w:rsidRPr="000D5DA6" w:rsidRDefault="008B168E" w:rsidP="00954C90">
            <w:pPr>
              <w:spacing w:line="480" w:lineRule="auto"/>
              <w:rPr>
                <w:rFonts w:ascii="Calibri" w:hAnsi="Calibri" w:cs="Monaco"/>
                <w:sz w:val="22"/>
                <w:szCs w:val="22"/>
                <w:lang w:val="en-GB"/>
              </w:rPr>
            </w:pPr>
          </w:p>
        </w:tc>
        <w:tc>
          <w:tcPr>
            <w:tcW w:w="2126" w:type="dxa"/>
            <w:shd w:val="clear" w:color="auto" w:fill="auto"/>
          </w:tcPr>
          <w:p w14:paraId="09363495"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2 (equal loadings)</w:t>
            </w:r>
          </w:p>
        </w:tc>
        <w:tc>
          <w:tcPr>
            <w:tcW w:w="1560" w:type="dxa"/>
            <w:shd w:val="clear" w:color="auto" w:fill="auto"/>
            <w:vAlign w:val="center"/>
          </w:tcPr>
          <w:p w14:paraId="7F8BF292"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855.081 (431)</w:t>
            </w:r>
          </w:p>
        </w:tc>
        <w:tc>
          <w:tcPr>
            <w:tcW w:w="708" w:type="dxa"/>
            <w:shd w:val="clear" w:color="auto" w:fill="auto"/>
            <w:vAlign w:val="center"/>
          </w:tcPr>
          <w:p w14:paraId="36E5BEF4"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.957</w:t>
            </w:r>
          </w:p>
        </w:tc>
        <w:tc>
          <w:tcPr>
            <w:tcW w:w="1701" w:type="dxa"/>
            <w:shd w:val="clear" w:color="auto" w:fill="auto"/>
            <w:vAlign w:val="center"/>
          </w:tcPr>
          <w:p w14:paraId="26DB707B"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.035 [.031; .038]</w:t>
            </w:r>
          </w:p>
        </w:tc>
        <w:tc>
          <w:tcPr>
            <w:tcW w:w="1276" w:type="dxa"/>
            <w:shd w:val="clear" w:color="auto" w:fill="auto"/>
            <w:vAlign w:val="center"/>
          </w:tcPr>
          <w:p w14:paraId="4B76F05B"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43324.681</w:t>
            </w:r>
          </w:p>
        </w:tc>
        <w:tc>
          <w:tcPr>
            <w:tcW w:w="2268" w:type="dxa"/>
            <w:shd w:val="clear" w:color="auto" w:fill="auto"/>
          </w:tcPr>
          <w:p w14:paraId="2CEFAC73"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1 vs. Model 2 (metric invariance)</w:t>
            </w:r>
          </w:p>
        </w:tc>
        <w:tc>
          <w:tcPr>
            <w:tcW w:w="1418" w:type="dxa"/>
            <w:shd w:val="clear" w:color="auto" w:fill="auto"/>
            <w:vAlign w:val="center"/>
          </w:tcPr>
          <w:p w14:paraId="01B78602"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35.518 (21)</w:t>
            </w:r>
          </w:p>
        </w:tc>
        <w:tc>
          <w:tcPr>
            <w:tcW w:w="992" w:type="dxa"/>
            <w:shd w:val="clear" w:color="auto" w:fill="auto"/>
            <w:vAlign w:val="center"/>
          </w:tcPr>
          <w:p w14:paraId="789CA01D"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.02</w:t>
            </w:r>
            <w:r w:rsidR="003C69E1">
              <w:rPr>
                <w:rFonts w:ascii="Calibri" w:hAnsi="Calibri" w:cs="Monaco"/>
                <w:sz w:val="22"/>
                <w:szCs w:val="22"/>
                <w:lang w:val="en-GB"/>
              </w:rPr>
              <w:t>5</w:t>
            </w:r>
          </w:p>
        </w:tc>
        <w:tc>
          <w:tcPr>
            <w:tcW w:w="743" w:type="dxa"/>
            <w:shd w:val="clear" w:color="auto" w:fill="auto"/>
            <w:vAlign w:val="center"/>
          </w:tcPr>
          <w:p w14:paraId="2BB76AE1"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-.001</w:t>
            </w:r>
          </w:p>
        </w:tc>
      </w:tr>
      <w:tr w:rsidR="008B168E" w:rsidRPr="000D5DA6" w14:paraId="297CEF83" w14:textId="77777777" w:rsidTr="008B168E">
        <w:tc>
          <w:tcPr>
            <w:tcW w:w="1384" w:type="dxa"/>
            <w:tcBorders>
              <w:bottom w:val="nil"/>
            </w:tcBorders>
            <w:shd w:val="clear" w:color="auto" w:fill="auto"/>
          </w:tcPr>
          <w:p w14:paraId="359BB4AA" w14:textId="77777777" w:rsidR="008B168E" w:rsidRPr="000D5DA6" w:rsidRDefault="008B168E" w:rsidP="00954C90">
            <w:pPr>
              <w:spacing w:line="480" w:lineRule="auto"/>
              <w:rPr>
                <w:rFonts w:ascii="Calibri" w:hAnsi="Calibri" w:cs="Monaco"/>
                <w:sz w:val="22"/>
                <w:szCs w:val="22"/>
                <w:lang w:val="en-GB"/>
              </w:rPr>
            </w:pPr>
          </w:p>
        </w:tc>
        <w:tc>
          <w:tcPr>
            <w:tcW w:w="2126" w:type="dxa"/>
            <w:tcBorders>
              <w:bottom w:val="nil"/>
            </w:tcBorders>
            <w:shd w:val="clear" w:color="auto" w:fill="auto"/>
          </w:tcPr>
          <w:p w14:paraId="316EB01B"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3a (+ equal intercepts)</w:t>
            </w:r>
          </w:p>
        </w:tc>
        <w:tc>
          <w:tcPr>
            <w:tcW w:w="1560" w:type="dxa"/>
            <w:tcBorders>
              <w:bottom w:val="nil"/>
            </w:tcBorders>
            <w:shd w:val="clear" w:color="auto" w:fill="auto"/>
            <w:vAlign w:val="center"/>
          </w:tcPr>
          <w:p w14:paraId="7E66C72F"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965.841 (452)</w:t>
            </w:r>
          </w:p>
        </w:tc>
        <w:tc>
          <w:tcPr>
            <w:tcW w:w="708" w:type="dxa"/>
            <w:tcBorders>
              <w:bottom w:val="nil"/>
            </w:tcBorders>
            <w:shd w:val="clear" w:color="auto" w:fill="auto"/>
            <w:vAlign w:val="center"/>
          </w:tcPr>
          <w:p w14:paraId="47F44BF0"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.947</w:t>
            </w:r>
          </w:p>
        </w:tc>
        <w:tc>
          <w:tcPr>
            <w:tcW w:w="1701" w:type="dxa"/>
            <w:tcBorders>
              <w:bottom w:val="nil"/>
            </w:tcBorders>
            <w:shd w:val="clear" w:color="auto" w:fill="auto"/>
            <w:vAlign w:val="center"/>
          </w:tcPr>
          <w:p w14:paraId="02120564"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.037 [.034; .040]</w:t>
            </w:r>
          </w:p>
        </w:tc>
        <w:tc>
          <w:tcPr>
            <w:tcW w:w="1276" w:type="dxa"/>
            <w:tcBorders>
              <w:bottom w:val="nil"/>
            </w:tcBorders>
            <w:shd w:val="clear" w:color="auto" w:fill="auto"/>
            <w:vAlign w:val="center"/>
          </w:tcPr>
          <w:p w14:paraId="08658095"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43307.629</w:t>
            </w:r>
          </w:p>
        </w:tc>
        <w:tc>
          <w:tcPr>
            <w:tcW w:w="2268" w:type="dxa"/>
            <w:tcBorders>
              <w:bottom w:val="nil"/>
            </w:tcBorders>
            <w:shd w:val="clear" w:color="auto" w:fill="auto"/>
          </w:tcPr>
          <w:p w14:paraId="390290E6"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2 vs. Model 3a (scalar invariance)</w:t>
            </w:r>
          </w:p>
        </w:tc>
        <w:tc>
          <w:tcPr>
            <w:tcW w:w="1418" w:type="dxa"/>
            <w:tcBorders>
              <w:bottom w:val="nil"/>
            </w:tcBorders>
            <w:shd w:val="clear" w:color="auto" w:fill="auto"/>
            <w:vAlign w:val="center"/>
          </w:tcPr>
          <w:p w14:paraId="327D9DF0"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126.249 (21)</w:t>
            </w:r>
          </w:p>
        </w:tc>
        <w:tc>
          <w:tcPr>
            <w:tcW w:w="992" w:type="dxa"/>
            <w:tcBorders>
              <w:bottom w:val="nil"/>
            </w:tcBorders>
            <w:shd w:val="clear" w:color="auto" w:fill="auto"/>
            <w:vAlign w:val="center"/>
          </w:tcPr>
          <w:p w14:paraId="1820DB4E"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&lt; .001</w:t>
            </w:r>
          </w:p>
        </w:tc>
        <w:tc>
          <w:tcPr>
            <w:tcW w:w="743" w:type="dxa"/>
            <w:tcBorders>
              <w:bottom w:val="nil"/>
            </w:tcBorders>
            <w:shd w:val="clear" w:color="auto" w:fill="auto"/>
            <w:vAlign w:val="center"/>
          </w:tcPr>
          <w:p w14:paraId="3F89EE04"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-.010</w:t>
            </w:r>
          </w:p>
        </w:tc>
      </w:tr>
      <w:tr w:rsidR="008B168E" w:rsidRPr="000D5DA6" w14:paraId="29409511" w14:textId="77777777" w:rsidTr="008B168E">
        <w:tc>
          <w:tcPr>
            <w:tcW w:w="1384" w:type="dxa"/>
            <w:tcBorders>
              <w:top w:val="nil"/>
              <w:bottom w:val="single" w:sz="4" w:space="0" w:color="auto"/>
            </w:tcBorders>
            <w:shd w:val="clear" w:color="auto" w:fill="auto"/>
          </w:tcPr>
          <w:p w14:paraId="38FD492F" w14:textId="77777777" w:rsidR="008B168E" w:rsidRPr="000D5DA6" w:rsidRDefault="008B168E" w:rsidP="00954C90">
            <w:pPr>
              <w:spacing w:line="480" w:lineRule="auto"/>
              <w:rPr>
                <w:rFonts w:ascii="Calibri" w:hAnsi="Calibri" w:cs="Monaco"/>
                <w:sz w:val="22"/>
                <w:szCs w:val="22"/>
                <w:lang w:val="en-GB"/>
              </w:rPr>
            </w:pPr>
          </w:p>
        </w:tc>
        <w:tc>
          <w:tcPr>
            <w:tcW w:w="2126" w:type="dxa"/>
            <w:tcBorders>
              <w:top w:val="nil"/>
              <w:bottom w:val="single" w:sz="4" w:space="0" w:color="auto"/>
            </w:tcBorders>
            <w:shd w:val="clear" w:color="auto" w:fill="auto"/>
          </w:tcPr>
          <w:p w14:paraId="67ED6CAF"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3b (+ equal intercepts</w:t>
            </w:r>
            <w:r w:rsidRPr="000D5DA6">
              <w:rPr>
                <w:rFonts w:ascii="Calibri" w:hAnsi="Calibri" w:cs="Monaco"/>
                <w:sz w:val="22"/>
                <w:szCs w:val="22"/>
                <w:vertAlign w:val="superscript"/>
                <w:lang w:val="en-GB"/>
              </w:rPr>
              <w:t>a</w:t>
            </w:r>
            <w:r w:rsidRPr="000D5DA6">
              <w:rPr>
                <w:rFonts w:ascii="Calibri" w:hAnsi="Calibri" w:cs="Monaco"/>
                <w:sz w:val="22"/>
                <w:szCs w:val="22"/>
                <w:lang w:val="en-GB"/>
              </w:rPr>
              <w:t>)</w:t>
            </w:r>
          </w:p>
        </w:tc>
        <w:tc>
          <w:tcPr>
            <w:tcW w:w="1560" w:type="dxa"/>
            <w:tcBorders>
              <w:top w:val="nil"/>
              <w:bottom w:val="single" w:sz="4" w:space="0" w:color="auto"/>
            </w:tcBorders>
            <w:shd w:val="clear" w:color="auto" w:fill="auto"/>
            <w:vAlign w:val="center"/>
          </w:tcPr>
          <w:p w14:paraId="1A6F62E6"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942.395 (451)</w:t>
            </w:r>
          </w:p>
        </w:tc>
        <w:tc>
          <w:tcPr>
            <w:tcW w:w="708" w:type="dxa"/>
            <w:tcBorders>
              <w:top w:val="nil"/>
              <w:bottom w:val="single" w:sz="4" w:space="0" w:color="auto"/>
            </w:tcBorders>
            <w:shd w:val="clear" w:color="auto" w:fill="auto"/>
            <w:vAlign w:val="center"/>
          </w:tcPr>
          <w:p w14:paraId="3E31C58E"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.950</w:t>
            </w:r>
          </w:p>
        </w:tc>
        <w:tc>
          <w:tcPr>
            <w:tcW w:w="1701" w:type="dxa"/>
            <w:tcBorders>
              <w:top w:val="nil"/>
              <w:bottom w:val="single" w:sz="4" w:space="0" w:color="auto"/>
            </w:tcBorders>
            <w:shd w:val="clear" w:color="auto" w:fill="auto"/>
            <w:vAlign w:val="center"/>
          </w:tcPr>
          <w:p w14:paraId="1674B4AD"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.037 [.033; .040]</w:t>
            </w:r>
          </w:p>
        </w:tc>
        <w:tc>
          <w:tcPr>
            <w:tcW w:w="1276" w:type="dxa"/>
            <w:tcBorders>
              <w:top w:val="nil"/>
              <w:bottom w:val="single" w:sz="4" w:space="0" w:color="auto"/>
            </w:tcBorders>
            <w:shd w:val="clear" w:color="auto" w:fill="auto"/>
            <w:vAlign w:val="center"/>
          </w:tcPr>
          <w:p w14:paraId="16440D65"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43286.717</w:t>
            </w:r>
          </w:p>
        </w:tc>
        <w:tc>
          <w:tcPr>
            <w:tcW w:w="2268" w:type="dxa"/>
            <w:tcBorders>
              <w:top w:val="nil"/>
              <w:bottom w:val="single" w:sz="4" w:space="0" w:color="auto"/>
            </w:tcBorders>
            <w:shd w:val="clear" w:color="auto" w:fill="auto"/>
          </w:tcPr>
          <w:p w14:paraId="4BC2862D"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2 vs. Model 3b (scalar invariance)</w:t>
            </w:r>
          </w:p>
        </w:tc>
        <w:tc>
          <w:tcPr>
            <w:tcW w:w="1418" w:type="dxa"/>
            <w:tcBorders>
              <w:top w:val="nil"/>
              <w:bottom w:val="single" w:sz="4" w:space="0" w:color="auto"/>
            </w:tcBorders>
            <w:shd w:val="clear" w:color="auto" w:fill="auto"/>
            <w:vAlign w:val="center"/>
          </w:tcPr>
          <w:p w14:paraId="00A245D1"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97.998 (20)</w:t>
            </w:r>
          </w:p>
        </w:tc>
        <w:tc>
          <w:tcPr>
            <w:tcW w:w="992" w:type="dxa"/>
            <w:tcBorders>
              <w:top w:val="nil"/>
              <w:bottom w:val="single" w:sz="4" w:space="0" w:color="auto"/>
            </w:tcBorders>
            <w:shd w:val="clear" w:color="auto" w:fill="auto"/>
            <w:vAlign w:val="center"/>
          </w:tcPr>
          <w:p w14:paraId="6C5D11C1"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&lt; .001</w:t>
            </w:r>
          </w:p>
        </w:tc>
        <w:tc>
          <w:tcPr>
            <w:tcW w:w="743" w:type="dxa"/>
            <w:tcBorders>
              <w:top w:val="nil"/>
              <w:bottom w:val="single" w:sz="4" w:space="0" w:color="auto"/>
            </w:tcBorders>
            <w:shd w:val="clear" w:color="auto" w:fill="auto"/>
            <w:vAlign w:val="center"/>
          </w:tcPr>
          <w:p w14:paraId="497F071C"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-.007</w:t>
            </w:r>
          </w:p>
        </w:tc>
      </w:tr>
      <w:tr w:rsidR="008B168E" w:rsidRPr="000D5DA6" w14:paraId="114A4763" w14:textId="77777777" w:rsidTr="008B168E">
        <w:tc>
          <w:tcPr>
            <w:tcW w:w="1384" w:type="dxa"/>
            <w:vMerge w:val="restart"/>
            <w:tcBorders>
              <w:top w:val="single" w:sz="4" w:space="0" w:color="auto"/>
            </w:tcBorders>
            <w:shd w:val="clear" w:color="auto" w:fill="auto"/>
          </w:tcPr>
          <w:p w14:paraId="2DA36320"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Learning-goal orientation</w:t>
            </w:r>
          </w:p>
        </w:tc>
        <w:tc>
          <w:tcPr>
            <w:tcW w:w="2126" w:type="dxa"/>
            <w:tcBorders>
              <w:top w:val="single" w:sz="4" w:space="0" w:color="auto"/>
            </w:tcBorders>
            <w:shd w:val="clear" w:color="auto" w:fill="auto"/>
          </w:tcPr>
          <w:p w14:paraId="701E9412"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1 (configural invariance)</w:t>
            </w:r>
          </w:p>
        </w:tc>
        <w:tc>
          <w:tcPr>
            <w:tcW w:w="1560" w:type="dxa"/>
            <w:tcBorders>
              <w:top w:val="single" w:sz="4" w:space="0" w:color="auto"/>
            </w:tcBorders>
            <w:shd w:val="clear" w:color="auto" w:fill="auto"/>
            <w:vAlign w:val="center"/>
          </w:tcPr>
          <w:p w14:paraId="60236163"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462.676 (210)</w:t>
            </w:r>
          </w:p>
        </w:tc>
        <w:tc>
          <w:tcPr>
            <w:tcW w:w="708" w:type="dxa"/>
            <w:tcBorders>
              <w:top w:val="single" w:sz="4" w:space="0" w:color="auto"/>
            </w:tcBorders>
            <w:shd w:val="clear" w:color="auto" w:fill="auto"/>
            <w:vAlign w:val="center"/>
          </w:tcPr>
          <w:p w14:paraId="485BEDB4"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.943</w:t>
            </w:r>
          </w:p>
        </w:tc>
        <w:tc>
          <w:tcPr>
            <w:tcW w:w="1701" w:type="dxa"/>
            <w:tcBorders>
              <w:top w:val="single" w:sz="4" w:space="0" w:color="auto"/>
            </w:tcBorders>
            <w:shd w:val="clear" w:color="auto" w:fill="auto"/>
            <w:vAlign w:val="center"/>
          </w:tcPr>
          <w:p w14:paraId="09BAEAF6"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.038 [.034; .043]</w:t>
            </w:r>
          </w:p>
        </w:tc>
        <w:tc>
          <w:tcPr>
            <w:tcW w:w="1276" w:type="dxa"/>
            <w:tcBorders>
              <w:top w:val="single" w:sz="4" w:space="0" w:color="auto"/>
            </w:tcBorders>
            <w:shd w:val="clear" w:color="auto" w:fill="auto"/>
            <w:vAlign w:val="center"/>
          </w:tcPr>
          <w:p w14:paraId="62D4874D"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34167.226</w:t>
            </w:r>
          </w:p>
        </w:tc>
        <w:tc>
          <w:tcPr>
            <w:tcW w:w="2268" w:type="dxa"/>
            <w:tcBorders>
              <w:top w:val="single" w:sz="4" w:space="0" w:color="auto"/>
            </w:tcBorders>
            <w:shd w:val="clear" w:color="auto" w:fill="auto"/>
          </w:tcPr>
          <w:p w14:paraId="0E578E0F" w14:textId="77777777" w:rsidR="008B168E" w:rsidRPr="000D5DA6" w:rsidRDefault="008B168E" w:rsidP="00954C90">
            <w:pPr>
              <w:spacing w:line="480" w:lineRule="auto"/>
              <w:rPr>
                <w:rFonts w:ascii="Calibri" w:hAnsi="Calibri" w:cs="Monaco"/>
                <w:sz w:val="22"/>
                <w:szCs w:val="22"/>
                <w:lang w:val="en-GB"/>
              </w:rPr>
            </w:pPr>
          </w:p>
        </w:tc>
        <w:tc>
          <w:tcPr>
            <w:tcW w:w="1418" w:type="dxa"/>
            <w:tcBorders>
              <w:top w:val="single" w:sz="4" w:space="0" w:color="auto"/>
            </w:tcBorders>
            <w:shd w:val="clear" w:color="auto" w:fill="auto"/>
            <w:vAlign w:val="center"/>
          </w:tcPr>
          <w:p w14:paraId="4FF19D4E" w14:textId="77777777" w:rsidR="008B168E" w:rsidRPr="000D5DA6" w:rsidRDefault="008B168E" w:rsidP="00954C90">
            <w:pPr>
              <w:spacing w:line="480" w:lineRule="auto"/>
              <w:jc w:val="center"/>
              <w:rPr>
                <w:rFonts w:ascii="Calibri" w:hAnsi="Calibri" w:cs="Monaco"/>
                <w:sz w:val="22"/>
                <w:szCs w:val="22"/>
                <w:lang w:val="en-GB"/>
              </w:rPr>
            </w:pPr>
          </w:p>
        </w:tc>
        <w:tc>
          <w:tcPr>
            <w:tcW w:w="992" w:type="dxa"/>
            <w:tcBorders>
              <w:top w:val="single" w:sz="4" w:space="0" w:color="auto"/>
            </w:tcBorders>
            <w:shd w:val="clear" w:color="auto" w:fill="auto"/>
            <w:vAlign w:val="center"/>
          </w:tcPr>
          <w:p w14:paraId="032C9A99" w14:textId="77777777" w:rsidR="008B168E" w:rsidRPr="000D5DA6" w:rsidRDefault="008B168E" w:rsidP="00954C90">
            <w:pPr>
              <w:spacing w:line="480" w:lineRule="auto"/>
              <w:jc w:val="center"/>
              <w:rPr>
                <w:rFonts w:ascii="Calibri" w:hAnsi="Calibri" w:cs="Monaco"/>
                <w:sz w:val="22"/>
                <w:szCs w:val="22"/>
                <w:lang w:val="en-GB"/>
              </w:rPr>
            </w:pPr>
          </w:p>
        </w:tc>
        <w:tc>
          <w:tcPr>
            <w:tcW w:w="743" w:type="dxa"/>
            <w:tcBorders>
              <w:top w:val="single" w:sz="4" w:space="0" w:color="auto"/>
            </w:tcBorders>
            <w:shd w:val="clear" w:color="auto" w:fill="auto"/>
            <w:vAlign w:val="center"/>
          </w:tcPr>
          <w:p w14:paraId="61338A37" w14:textId="77777777" w:rsidR="008B168E" w:rsidRPr="000D5DA6" w:rsidRDefault="008B168E" w:rsidP="00954C90">
            <w:pPr>
              <w:spacing w:line="480" w:lineRule="auto"/>
              <w:jc w:val="center"/>
              <w:rPr>
                <w:rFonts w:ascii="Calibri" w:hAnsi="Calibri" w:cs="Monaco"/>
                <w:sz w:val="22"/>
                <w:szCs w:val="22"/>
                <w:lang w:val="en-GB"/>
              </w:rPr>
            </w:pPr>
          </w:p>
        </w:tc>
      </w:tr>
      <w:tr w:rsidR="008B168E" w:rsidRPr="000D5DA6" w14:paraId="69222003" w14:textId="77777777" w:rsidTr="008B168E">
        <w:tc>
          <w:tcPr>
            <w:tcW w:w="1384" w:type="dxa"/>
            <w:vMerge/>
            <w:shd w:val="clear" w:color="auto" w:fill="auto"/>
          </w:tcPr>
          <w:p w14:paraId="69A15E8E" w14:textId="77777777" w:rsidR="008B168E" w:rsidRPr="000D5DA6" w:rsidRDefault="008B168E" w:rsidP="00954C90">
            <w:pPr>
              <w:spacing w:line="480" w:lineRule="auto"/>
              <w:rPr>
                <w:rFonts w:ascii="Calibri" w:hAnsi="Calibri" w:cs="Monaco"/>
                <w:sz w:val="22"/>
                <w:szCs w:val="22"/>
                <w:lang w:val="en-GB"/>
              </w:rPr>
            </w:pPr>
          </w:p>
        </w:tc>
        <w:tc>
          <w:tcPr>
            <w:tcW w:w="2126" w:type="dxa"/>
            <w:shd w:val="clear" w:color="auto" w:fill="auto"/>
          </w:tcPr>
          <w:p w14:paraId="6EB55343"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2 (equal loadings)</w:t>
            </w:r>
          </w:p>
        </w:tc>
        <w:tc>
          <w:tcPr>
            <w:tcW w:w="1560" w:type="dxa"/>
            <w:shd w:val="clear" w:color="auto" w:fill="auto"/>
            <w:vAlign w:val="center"/>
          </w:tcPr>
          <w:p w14:paraId="3D481DD6"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486.971 (225)</w:t>
            </w:r>
          </w:p>
        </w:tc>
        <w:tc>
          <w:tcPr>
            <w:tcW w:w="708" w:type="dxa"/>
            <w:shd w:val="clear" w:color="auto" w:fill="auto"/>
            <w:vAlign w:val="center"/>
          </w:tcPr>
          <w:p w14:paraId="12AD752F"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.941</w:t>
            </w:r>
          </w:p>
        </w:tc>
        <w:tc>
          <w:tcPr>
            <w:tcW w:w="1701" w:type="dxa"/>
            <w:shd w:val="clear" w:color="auto" w:fill="auto"/>
            <w:vAlign w:val="center"/>
          </w:tcPr>
          <w:p w14:paraId="237548C5"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.038 [.033; .042]</w:t>
            </w:r>
          </w:p>
        </w:tc>
        <w:tc>
          <w:tcPr>
            <w:tcW w:w="1276" w:type="dxa"/>
            <w:shd w:val="clear" w:color="auto" w:fill="auto"/>
            <w:vAlign w:val="center"/>
          </w:tcPr>
          <w:p w14:paraId="657565FC"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34095.416</w:t>
            </w:r>
          </w:p>
        </w:tc>
        <w:tc>
          <w:tcPr>
            <w:tcW w:w="2268" w:type="dxa"/>
            <w:shd w:val="clear" w:color="auto" w:fill="auto"/>
          </w:tcPr>
          <w:p w14:paraId="63D66C21"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1 vs. Model 2 (metric invariance)</w:t>
            </w:r>
          </w:p>
        </w:tc>
        <w:tc>
          <w:tcPr>
            <w:tcW w:w="1418" w:type="dxa"/>
            <w:shd w:val="clear" w:color="auto" w:fill="auto"/>
            <w:vAlign w:val="center"/>
          </w:tcPr>
          <w:p w14:paraId="33FF2A4C"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24.652 (15)</w:t>
            </w:r>
          </w:p>
        </w:tc>
        <w:tc>
          <w:tcPr>
            <w:tcW w:w="992" w:type="dxa"/>
            <w:shd w:val="clear" w:color="auto" w:fill="auto"/>
            <w:vAlign w:val="center"/>
          </w:tcPr>
          <w:p w14:paraId="5F066632"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.05</w:t>
            </w:r>
            <w:r w:rsidR="003C69E1">
              <w:rPr>
                <w:rFonts w:ascii="Calibri" w:hAnsi="Calibri" w:cs="Monaco"/>
                <w:sz w:val="22"/>
                <w:szCs w:val="22"/>
                <w:lang w:val="en-GB"/>
              </w:rPr>
              <w:t>5</w:t>
            </w:r>
          </w:p>
        </w:tc>
        <w:tc>
          <w:tcPr>
            <w:tcW w:w="743" w:type="dxa"/>
            <w:shd w:val="clear" w:color="auto" w:fill="auto"/>
            <w:vAlign w:val="center"/>
          </w:tcPr>
          <w:p w14:paraId="138B7C09"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-.002</w:t>
            </w:r>
          </w:p>
        </w:tc>
      </w:tr>
      <w:tr w:rsidR="008B168E" w:rsidRPr="000D5DA6" w14:paraId="23B66279" w14:textId="77777777" w:rsidTr="008B168E">
        <w:tc>
          <w:tcPr>
            <w:tcW w:w="1384" w:type="dxa"/>
            <w:tcBorders>
              <w:bottom w:val="nil"/>
            </w:tcBorders>
            <w:shd w:val="clear" w:color="auto" w:fill="auto"/>
          </w:tcPr>
          <w:p w14:paraId="5D32FC83" w14:textId="77777777" w:rsidR="008B168E" w:rsidRPr="000D5DA6" w:rsidRDefault="008B168E" w:rsidP="00954C90">
            <w:pPr>
              <w:spacing w:line="480" w:lineRule="auto"/>
              <w:rPr>
                <w:rFonts w:ascii="Calibri" w:hAnsi="Calibri" w:cs="Monaco"/>
                <w:sz w:val="22"/>
                <w:szCs w:val="22"/>
                <w:lang w:val="en-GB"/>
              </w:rPr>
            </w:pPr>
          </w:p>
        </w:tc>
        <w:tc>
          <w:tcPr>
            <w:tcW w:w="2126" w:type="dxa"/>
            <w:tcBorders>
              <w:bottom w:val="nil"/>
            </w:tcBorders>
            <w:shd w:val="clear" w:color="auto" w:fill="auto"/>
          </w:tcPr>
          <w:p w14:paraId="080E1D3D"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3a (+ equal intercepts)</w:t>
            </w:r>
          </w:p>
        </w:tc>
        <w:tc>
          <w:tcPr>
            <w:tcW w:w="1560" w:type="dxa"/>
            <w:tcBorders>
              <w:bottom w:val="nil"/>
            </w:tcBorders>
            <w:shd w:val="clear" w:color="auto" w:fill="auto"/>
            <w:vAlign w:val="center"/>
          </w:tcPr>
          <w:p w14:paraId="20845300"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551.038 (240)</w:t>
            </w:r>
          </w:p>
        </w:tc>
        <w:tc>
          <w:tcPr>
            <w:tcW w:w="708" w:type="dxa"/>
            <w:tcBorders>
              <w:bottom w:val="nil"/>
            </w:tcBorders>
            <w:shd w:val="clear" w:color="auto" w:fill="auto"/>
            <w:vAlign w:val="center"/>
          </w:tcPr>
          <w:p w14:paraId="0F70F66D"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.930</w:t>
            </w:r>
          </w:p>
        </w:tc>
        <w:tc>
          <w:tcPr>
            <w:tcW w:w="1701" w:type="dxa"/>
            <w:tcBorders>
              <w:bottom w:val="nil"/>
            </w:tcBorders>
            <w:shd w:val="clear" w:color="auto" w:fill="auto"/>
            <w:vAlign w:val="center"/>
          </w:tcPr>
          <w:p w14:paraId="7BAA7BC0"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.040 [.036; .044]</w:t>
            </w:r>
          </w:p>
        </w:tc>
        <w:tc>
          <w:tcPr>
            <w:tcW w:w="1276" w:type="dxa"/>
            <w:tcBorders>
              <w:bottom w:val="nil"/>
            </w:tcBorders>
            <w:shd w:val="clear" w:color="auto" w:fill="auto"/>
            <w:vAlign w:val="center"/>
          </w:tcPr>
          <w:p w14:paraId="565A71E1"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34062.570</w:t>
            </w:r>
          </w:p>
        </w:tc>
        <w:tc>
          <w:tcPr>
            <w:tcW w:w="2268" w:type="dxa"/>
            <w:tcBorders>
              <w:bottom w:val="nil"/>
            </w:tcBorders>
            <w:shd w:val="clear" w:color="auto" w:fill="auto"/>
          </w:tcPr>
          <w:p w14:paraId="66CFABC3"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2 vs. Model 3a (scalar invariance)</w:t>
            </w:r>
          </w:p>
        </w:tc>
        <w:tc>
          <w:tcPr>
            <w:tcW w:w="1418" w:type="dxa"/>
            <w:tcBorders>
              <w:bottom w:val="nil"/>
            </w:tcBorders>
            <w:shd w:val="clear" w:color="auto" w:fill="auto"/>
            <w:vAlign w:val="center"/>
          </w:tcPr>
          <w:p w14:paraId="47FD4EAD"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65.470 (15)</w:t>
            </w:r>
          </w:p>
        </w:tc>
        <w:tc>
          <w:tcPr>
            <w:tcW w:w="992" w:type="dxa"/>
            <w:tcBorders>
              <w:bottom w:val="nil"/>
            </w:tcBorders>
            <w:shd w:val="clear" w:color="auto" w:fill="auto"/>
            <w:vAlign w:val="center"/>
          </w:tcPr>
          <w:p w14:paraId="5BC01FD5"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&lt; .001</w:t>
            </w:r>
          </w:p>
        </w:tc>
        <w:tc>
          <w:tcPr>
            <w:tcW w:w="743" w:type="dxa"/>
            <w:tcBorders>
              <w:bottom w:val="nil"/>
            </w:tcBorders>
            <w:shd w:val="clear" w:color="auto" w:fill="auto"/>
            <w:vAlign w:val="center"/>
          </w:tcPr>
          <w:p w14:paraId="7492182D"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-.011</w:t>
            </w:r>
          </w:p>
        </w:tc>
      </w:tr>
      <w:tr w:rsidR="008B168E" w:rsidRPr="000D5DA6" w14:paraId="5789B494" w14:textId="77777777" w:rsidTr="008B168E">
        <w:tc>
          <w:tcPr>
            <w:tcW w:w="1384" w:type="dxa"/>
            <w:tcBorders>
              <w:top w:val="nil"/>
              <w:bottom w:val="single" w:sz="4" w:space="0" w:color="auto"/>
            </w:tcBorders>
            <w:shd w:val="clear" w:color="auto" w:fill="auto"/>
          </w:tcPr>
          <w:p w14:paraId="26EC73A1" w14:textId="77777777" w:rsidR="008B168E" w:rsidRPr="000D5DA6" w:rsidRDefault="008B168E" w:rsidP="00954C90">
            <w:pPr>
              <w:spacing w:line="480" w:lineRule="auto"/>
              <w:rPr>
                <w:rFonts w:ascii="Calibri" w:hAnsi="Calibri" w:cs="Monaco"/>
                <w:sz w:val="22"/>
                <w:szCs w:val="22"/>
                <w:lang w:val="en-GB"/>
              </w:rPr>
            </w:pPr>
          </w:p>
        </w:tc>
        <w:tc>
          <w:tcPr>
            <w:tcW w:w="2126" w:type="dxa"/>
            <w:tcBorders>
              <w:top w:val="nil"/>
              <w:bottom w:val="single" w:sz="4" w:space="0" w:color="auto"/>
            </w:tcBorders>
            <w:shd w:val="clear" w:color="auto" w:fill="auto"/>
          </w:tcPr>
          <w:p w14:paraId="581CBFC1"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3b (+ equal intercepts</w:t>
            </w:r>
            <w:r w:rsidRPr="000D5DA6">
              <w:rPr>
                <w:rFonts w:ascii="Calibri" w:hAnsi="Calibri" w:cs="Monaco"/>
                <w:sz w:val="22"/>
                <w:szCs w:val="22"/>
                <w:vertAlign w:val="superscript"/>
                <w:lang w:val="en-GB"/>
              </w:rPr>
              <w:t>b</w:t>
            </w:r>
            <w:r w:rsidRPr="000D5DA6">
              <w:rPr>
                <w:rFonts w:ascii="Calibri" w:hAnsi="Calibri" w:cs="Monaco"/>
                <w:sz w:val="22"/>
                <w:szCs w:val="22"/>
                <w:lang w:val="en-GB"/>
              </w:rPr>
              <w:t>)</w:t>
            </w:r>
          </w:p>
        </w:tc>
        <w:tc>
          <w:tcPr>
            <w:tcW w:w="1560" w:type="dxa"/>
            <w:tcBorders>
              <w:top w:val="nil"/>
              <w:bottom w:val="single" w:sz="4" w:space="0" w:color="auto"/>
            </w:tcBorders>
            <w:shd w:val="clear" w:color="auto" w:fill="auto"/>
            <w:vAlign w:val="center"/>
          </w:tcPr>
          <w:p w14:paraId="61F527E7"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534.364 (239)</w:t>
            </w:r>
          </w:p>
        </w:tc>
        <w:tc>
          <w:tcPr>
            <w:tcW w:w="708" w:type="dxa"/>
            <w:tcBorders>
              <w:top w:val="nil"/>
              <w:bottom w:val="single" w:sz="4" w:space="0" w:color="auto"/>
            </w:tcBorders>
            <w:shd w:val="clear" w:color="auto" w:fill="auto"/>
            <w:vAlign w:val="center"/>
          </w:tcPr>
          <w:p w14:paraId="1508AC20"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.933</w:t>
            </w:r>
          </w:p>
        </w:tc>
        <w:tc>
          <w:tcPr>
            <w:tcW w:w="1701" w:type="dxa"/>
            <w:tcBorders>
              <w:top w:val="nil"/>
              <w:bottom w:val="single" w:sz="4" w:space="0" w:color="auto"/>
            </w:tcBorders>
            <w:shd w:val="clear" w:color="auto" w:fill="auto"/>
            <w:vAlign w:val="center"/>
          </w:tcPr>
          <w:p w14:paraId="08C00DFD"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.039 [.035; .043]</w:t>
            </w:r>
          </w:p>
        </w:tc>
        <w:tc>
          <w:tcPr>
            <w:tcW w:w="1276" w:type="dxa"/>
            <w:tcBorders>
              <w:top w:val="nil"/>
              <w:bottom w:val="single" w:sz="4" w:space="0" w:color="auto"/>
            </w:tcBorders>
            <w:shd w:val="clear" w:color="auto" w:fill="auto"/>
            <w:vAlign w:val="center"/>
          </w:tcPr>
          <w:p w14:paraId="4AE54587"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34051.354</w:t>
            </w:r>
          </w:p>
        </w:tc>
        <w:tc>
          <w:tcPr>
            <w:tcW w:w="2268" w:type="dxa"/>
            <w:tcBorders>
              <w:top w:val="nil"/>
              <w:bottom w:val="single" w:sz="4" w:space="0" w:color="auto"/>
            </w:tcBorders>
            <w:shd w:val="clear" w:color="auto" w:fill="auto"/>
          </w:tcPr>
          <w:p w14:paraId="58A922BC"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2 vs. Model 3b (partial invariance)</w:t>
            </w:r>
          </w:p>
        </w:tc>
        <w:tc>
          <w:tcPr>
            <w:tcW w:w="1418" w:type="dxa"/>
            <w:tcBorders>
              <w:top w:val="nil"/>
              <w:bottom w:val="single" w:sz="4" w:space="0" w:color="auto"/>
            </w:tcBorders>
            <w:shd w:val="clear" w:color="auto" w:fill="auto"/>
            <w:vAlign w:val="center"/>
          </w:tcPr>
          <w:p w14:paraId="6BA66634"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50.910 (14)</w:t>
            </w:r>
          </w:p>
        </w:tc>
        <w:tc>
          <w:tcPr>
            <w:tcW w:w="992" w:type="dxa"/>
            <w:tcBorders>
              <w:top w:val="nil"/>
              <w:bottom w:val="single" w:sz="4" w:space="0" w:color="auto"/>
            </w:tcBorders>
            <w:shd w:val="clear" w:color="auto" w:fill="auto"/>
            <w:vAlign w:val="center"/>
          </w:tcPr>
          <w:p w14:paraId="69ABC5E9"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&lt; .001</w:t>
            </w:r>
          </w:p>
        </w:tc>
        <w:tc>
          <w:tcPr>
            <w:tcW w:w="743" w:type="dxa"/>
            <w:tcBorders>
              <w:top w:val="nil"/>
              <w:bottom w:val="single" w:sz="4" w:space="0" w:color="auto"/>
            </w:tcBorders>
            <w:shd w:val="clear" w:color="auto" w:fill="auto"/>
            <w:vAlign w:val="center"/>
          </w:tcPr>
          <w:p w14:paraId="7DD46092"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-.008</w:t>
            </w:r>
          </w:p>
        </w:tc>
      </w:tr>
      <w:tr w:rsidR="008B168E" w:rsidRPr="000D5DA6" w14:paraId="569D0AEB" w14:textId="77777777" w:rsidTr="008B168E">
        <w:tc>
          <w:tcPr>
            <w:tcW w:w="1384" w:type="dxa"/>
            <w:vMerge w:val="restart"/>
            <w:tcBorders>
              <w:top w:val="single" w:sz="4" w:space="0" w:color="auto"/>
            </w:tcBorders>
            <w:shd w:val="clear" w:color="auto" w:fill="auto"/>
          </w:tcPr>
          <w:p w14:paraId="58E16F33"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Performance-approach orientation</w:t>
            </w:r>
          </w:p>
        </w:tc>
        <w:tc>
          <w:tcPr>
            <w:tcW w:w="2126" w:type="dxa"/>
            <w:tcBorders>
              <w:top w:val="single" w:sz="4" w:space="0" w:color="auto"/>
            </w:tcBorders>
            <w:shd w:val="clear" w:color="auto" w:fill="auto"/>
          </w:tcPr>
          <w:p w14:paraId="5B73E4C5"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1 (configural invariance)</w:t>
            </w:r>
          </w:p>
        </w:tc>
        <w:tc>
          <w:tcPr>
            <w:tcW w:w="1560" w:type="dxa"/>
            <w:tcBorders>
              <w:top w:val="single" w:sz="4" w:space="0" w:color="auto"/>
            </w:tcBorders>
            <w:shd w:val="clear" w:color="auto" w:fill="auto"/>
            <w:vAlign w:val="center"/>
          </w:tcPr>
          <w:p w14:paraId="081C5354"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132.545 (74)</w:t>
            </w:r>
          </w:p>
        </w:tc>
        <w:tc>
          <w:tcPr>
            <w:tcW w:w="708" w:type="dxa"/>
            <w:tcBorders>
              <w:top w:val="single" w:sz="4" w:space="0" w:color="auto"/>
            </w:tcBorders>
            <w:shd w:val="clear" w:color="auto" w:fill="auto"/>
            <w:vAlign w:val="center"/>
          </w:tcPr>
          <w:p w14:paraId="41B5775C"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.985</w:t>
            </w:r>
          </w:p>
        </w:tc>
        <w:tc>
          <w:tcPr>
            <w:tcW w:w="1701" w:type="dxa"/>
            <w:tcBorders>
              <w:top w:val="single" w:sz="4" w:space="0" w:color="auto"/>
            </w:tcBorders>
            <w:shd w:val="clear" w:color="auto" w:fill="auto"/>
            <w:vAlign w:val="center"/>
          </w:tcPr>
          <w:p w14:paraId="69B0E6F3"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.031 [.022; .040]</w:t>
            </w:r>
          </w:p>
        </w:tc>
        <w:tc>
          <w:tcPr>
            <w:tcW w:w="1276" w:type="dxa"/>
            <w:tcBorders>
              <w:top w:val="single" w:sz="4" w:space="0" w:color="auto"/>
            </w:tcBorders>
            <w:shd w:val="clear" w:color="auto" w:fill="auto"/>
            <w:vAlign w:val="center"/>
          </w:tcPr>
          <w:p w14:paraId="4298F303"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29410.554</w:t>
            </w:r>
          </w:p>
        </w:tc>
        <w:tc>
          <w:tcPr>
            <w:tcW w:w="2268" w:type="dxa"/>
            <w:tcBorders>
              <w:top w:val="single" w:sz="4" w:space="0" w:color="auto"/>
            </w:tcBorders>
            <w:shd w:val="clear" w:color="auto" w:fill="auto"/>
          </w:tcPr>
          <w:p w14:paraId="00AF81CD" w14:textId="77777777" w:rsidR="008B168E" w:rsidRPr="000D5DA6" w:rsidRDefault="008B168E" w:rsidP="00954C90">
            <w:pPr>
              <w:spacing w:line="480" w:lineRule="auto"/>
              <w:rPr>
                <w:rFonts w:ascii="Calibri" w:hAnsi="Calibri" w:cs="Monaco"/>
                <w:sz w:val="22"/>
                <w:szCs w:val="22"/>
                <w:lang w:val="en-GB"/>
              </w:rPr>
            </w:pPr>
          </w:p>
        </w:tc>
        <w:tc>
          <w:tcPr>
            <w:tcW w:w="1418" w:type="dxa"/>
            <w:tcBorders>
              <w:top w:val="single" w:sz="4" w:space="0" w:color="auto"/>
            </w:tcBorders>
            <w:shd w:val="clear" w:color="auto" w:fill="auto"/>
            <w:vAlign w:val="center"/>
          </w:tcPr>
          <w:p w14:paraId="6813426D" w14:textId="77777777" w:rsidR="008B168E" w:rsidRPr="000D5DA6" w:rsidRDefault="008B168E" w:rsidP="00954C90">
            <w:pPr>
              <w:spacing w:line="480" w:lineRule="auto"/>
              <w:jc w:val="center"/>
              <w:rPr>
                <w:rFonts w:ascii="Calibri" w:hAnsi="Calibri" w:cs="Monaco"/>
                <w:sz w:val="22"/>
                <w:szCs w:val="22"/>
                <w:lang w:val="en-GB"/>
              </w:rPr>
            </w:pPr>
          </w:p>
        </w:tc>
        <w:tc>
          <w:tcPr>
            <w:tcW w:w="992" w:type="dxa"/>
            <w:tcBorders>
              <w:top w:val="single" w:sz="4" w:space="0" w:color="auto"/>
            </w:tcBorders>
            <w:shd w:val="clear" w:color="auto" w:fill="auto"/>
            <w:vAlign w:val="center"/>
          </w:tcPr>
          <w:p w14:paraId="45E84F34" w14:textId="77777777" w:rsidR="008B168E" w:rsidRPr="000D5DA6" w:rsidRDefault="008B168E" w:rsidP="00954C90">
            <w:pPr>
              <w:spacing w:line="480" w:lineRule="auto"/>
              <w:jc w:val="center"/>
              <w:rPr>
                <w:rFonts w:ascii="Calibri" w:hAnsi="Calibri" w:cs="Monaco"/>
                <w:sz w:val="22"/>
                <w:szCs w:val="22"/>
                <w:lang w:val="en-GB"/>
              </w:rPr>
            </w:pPr>
          </w:p>
        </w:tc>
        <w:tc>
          <w:tcPr>
            <w:tcW w:w="743" w:type="dxa"/>
            <w:tcBorders>
              <w:top w:val="single" w:sz="4" w:space="0" w:color="auto"/>
            </w:tcBorders>
            <w:shd w:val="clear" w:color="auto" w:fill="auto"/>
            <w:vAlign w:val="center"/>
          </w:tcPr>
          <w:p w14:paraId="7C3349A4" w14:textId="77777777" w:rsidR="008B168E" w:rsidRPr="000D5DA6" w:rsidRDefault="008B168E" w:rsidP="00954C90">
            <w:pPr>
              <w:spacing w:line="480" w:lineRule="auto"/>
              <w:jc w:val="center"/>
              <w:rPr>
                <w:rFonts w:ascii="Calibri" w:hAnsi="Calibri" w:cs="Monaco"/>
                <w:sz w:val="22"/>
                <w:szCs w:val="22"/>
                <w:lang w:val="en-GB"/>
              </w:rPr>
            </w:pPr>
          </w:p>
        </w:tc>
      </w:tr>
      <w:tr w:rsidR="008B168E" w:rsidRPr="000D5DA6" w14:paraId="78D26E92" w14:textId="77777777" w:rsidTr="008B168E">
        <w:tc>
          <w:tcPr>
            <w:tcW w:w="1384" w:type="dxa"/>
            <w:vMerge/>
            <w:shd w:val="clear" w:color="auto" w:fill="auto"/>
          </w:tcPr>
          <w:p w14:paraId="61B8BA67" w14:textId="77777777" w:rsidR="008B168E" w:rsidRPr="000D5DA6" w:rsidRDefault="008B168E" w:rsidP="00954C90">
            <w:pPr>
              <w:spacing w:line="480" w:lineRule="auto"/>
              <w:rPr>
                <w:rFonts w:ascii="Calibri" w:hAnsi="Calibri" w:cs="Monaco"/>
                <w:sz w:val="22"/>
                <w:szCs w:val="22"/>
                <w:lang w:val="en-GB"/>
              </w:rPr>
            </w:pPr>
          </w:p>
        </w:tc>
        <w:tc>
          <w:tcPr>
            <w:tcW w:w="2126" w:type="dxa"/>
            <w:shd w:val="clear" w:color="auto" w:fill="auto"/>
          </w:tcPr>
          <w:p w14:paraId="06D3E3E1"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2 (equal loadings)</w:t>
            </w:r>
          </w:p>
        </w:tc>
        <w:tc>
          <w:tcPr>
            <w:tcW w:w="1560" w:type="dxa"/>
            <w:shd w:val="clear" w:color="auto" w:fill="auto"/>
            <w:vAlign w:val="center"/>
          </w:tcPr>
          <w:p w14:paraId="09D9D5C8"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167.593 (83)</w:t>
            </w:r>
          </w:p>
        </w:tc>
        <w:tc>
          <w:tcPr>
            <w:tcW w:w="708" w:type="dxa"/>
            <w:shd w:val="clear" w:color="auto" w:fill="auto"/>
            <w:vAlign w:val="center"/>
          </w:tcPr>
          <w:p w14:paraId="04EAFF20"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.978</w:t>
            </w:r>
          </w:p>
        </w:tc>
        <w:tc>
          <w:tcPr>
            <w:tcW w:w="1701" w:type="dxa"/>
            <w:shd w:val="clear" w:color="auto" w:fill="auto"/>
            <w:vAlign w:val="center"/>
          </w:tcPr>
          <w:p w14:paraId="464A1B35"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.035 [.028; .043]</w:t>
            </w:r>
          </w:p>
        </w:tc>
        <w:tc>
          <w:tcPr>
            <w:tcW w:w="1276" w:type="dxa"/>
            <w:shd w:val="clear" w:color="auto" w:fill="auto"/>
            <w:vAlign w:val="center"/>
          </w:tcPr>
          <w:p w14:paraId="24029D04"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29388.857</w:t>
            </w:r>
          </w:p>
        </w:tc>
        <w:tc>
          <w:tcPr>
            <w:tcW w:w="2268" w:type="dxa"/>
            <w:shd w:val="clear" w:color="auto" w:fill="auto"/>
          </w:tcPr>
          <w:p w14:paraId="134E775A"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1 vs. Model 2 (metric invariance)</w:t>
            </w:r>
          </w:p>
        </w:tc>
        <w:tc>
          <w:tcPr>
            <w:tcW w:w="1418" w:type="dxa"/>
            <w:shd w:val="clear" w:color="auto" w:fill="auto"/>
            <w:vAlign w:val="center"/>
          </w:tcPr>
          <w:p w14:paraId="44456374"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35.651 (9)</w:t>
            </w:r>
          </w:p>
        </w:tc>
        <w:tc>
          <w:tcPr>
            <w:tcW w:w="992" w:type="dxa"/>
            <w:shd w:val="clear" w:color="auto" w:fill="auto"/>
            <w:vAlign w:val="center"/>
          </w:tcPr>
          <w:p w14:paraId="350535FA"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&lt; .001</w:t>
            </w:r>
          </w:p>
        </w:tc>
        <w:tc>
          <w:tcPr>
            <w:tcW w:w="743" w:type="dxa"/>
            <w:shd w:val="clear" w:color="auto" w:fill="auto"/>
            <w:vAlign w:val="center"/>
          </w:tcPr>
          <w:p w14:paraId="23F493AF"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-.007</w:t>
            </w:r>
          </w:p>
        </w:tc>
      </w:tr>
      <w:tr w:rsidR="008B168E" w:rsidRPr="000D5DA6" w14:paraId="0ACA7CC0" w14:textId="77777777" w:rsidTr="008B168E">
        <w:tc>
          <w:tcPr>
            <w:tcW w:w="1384" w:type="dxa"/>
            <w:shd w:val="clear" w:color="auto" w:fill="auto"/>
          </w:tcPr>
          <w:p w14:paraId="3BE8DA9D" w14:textId="77777777" w:rsidR="008B168E" w:rsidRPr="000D5DA6" w:rsidRDefault="008B168E" w:rsidP="00954C90">
            <w:pPr>
              <w:spacing w:line="480" w:lineRule="auto"/>
              <w:rPr>
                <w:rFonts w:ascii="Calibri" w:hAnsi="Calibri" w:cs="Monaco"/>
                <w:sz w:val="22"/>
                <w:szCs w:val="22"/>
                <w:lang w:val="en-GB"/>
              </w:rPr>
            </w:pPr>
          </w:p>
        </w:tc>
        <w:tc>
          <w:tcPr>
            <w:tcW w:w="2126" w:type="dxa"/>
            <w:shd w:val="clear" w:color="auto" w:fill="auto"/>
          </w:tcPr>
          <w:p w14:paraId="6F179160"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3a (+ equal intercepts)</w:t>
            </w:r>
          </w:p>
        </w:tc>
        <w:tc>
          <w:tcPr>
            <w:tcW w:w="1560" w:type="dxa"/>
            <w:shd w:val="clear" w:color="auto" w:fill="auto"/>
            <w:vAlign w:val="center"/>
          </w:tcPr>
          <w:p w14:paraId="7630EFA1"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333.104 (92)</w:t>
            </w:r>
          </w:p>
        </w:tc>
        <w:tc>
          <w:tcPr>
            <w:tcW w:w="708" w:type="dxa"/>
            <w:shd w:val="clear" w:color="auto" w:fill="auto"/>
            <w:vAlign w:val="center"/>
          </w:tcPr>
          <w:p w14:paraId="4E65F916"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.938</w:t>
            </w:r>
          </w:p>
        </w:tc>
        <w:tc>
          <w:tcPr>
            <w:tcW w:w="1701" w:type="dxa"/>
            <w:shd w:val="clear" w:color="auto" w:fill="auto"/>
            <w:vAlign w:val="center"/>
          </w:tcPr>
          <w:p w14:paraId="391195BD"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.057 [.050; .063]</w:t>
            </w:r>
          </w:p>
        </w:tc>
        <w:tc>
          <w:tcPr>
            <w:tcW w:w="1276" w:type="dxa"/>
            <w:shd w:val="clear" w:color="auto" w:fill="auto"/>
            <w:vAlign w:val="center"/>
          </w:tcPr>
          <w:p w14:paraId="72AA37D8"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29511.183</w:t>
            </w:r>
          </w:p>
        </w:tc>
        <w:tc>
          <w:tcPr>
            <w:tcW w:w="2268" w:type="dxa"/>
            <w:shd w:val="clear" w:color="auto" w:fill="auto"/>
          </w:tcPr>
          <w:p w14:paraId="072D3E8D"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2 vs. Model 3a (scalar invariance)</w:t>
            </w:r>
          </w:p>
        </w:tc>
        <w:tc>
          <w:tcPr>
            <w:tcW w:w="1418" w:type="dxa"/>
            <w:shd w:val="clear" w:color="auto" w:fill="auto"/>
            <w:vAlign w:val="center"/>
          </w:tcPr>
          <w:p w14:paraId="6DC55C0B"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176.741 (9)</w:t>
            </w:r>
          </w:p>
        </w:tc>
        <w:tc>
          <w:tcPr>
            <w:tcW w:w="992" w:type="dxa"/>
            <w:shd w:val="clear" w:color="auto" w:fill="auto"/>
            <w:vAlign w:val="center"/>
          </w:tcPr>
          <w:p w14:paraId="4769145F"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&lt; .001</w:t>
            </w:r>
          </w:p>
        </w:tc>
        <w:tc>
          <w:tcPr>
            <w:tcW w:w="743" w:type="dxa"/>
            <w:shd w:val="clear" w:color="auto" w:fill="auto"/>
            <w:vAlign w:val="center"/>
          </w:tcPr>
          <w:p w14:paraId="253F5C73"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-.041</w:t>
            </w:r>
          </w:p>
        </w:tc>
      </w:tr>
      <w:tr w:rsidR="008B168E" w:rsidRPr="000D5DA6" w14:paraId="6DDE8390" w14:textId="77777777" w:rsidTr="008B168E">
        <w:tc>
          <w:tcPr>
            <w:tcW w:w="1384" w:type="dxa"/>
            <w:tcBorders>
              <w:bottom w:val="nil"/>
            </w:tcBorders>
            <w:shd w:val="clear" w:color="auto" w:fill="auto"/>
          </w:tcPr>
          <w:p w14:paraId="1520847B" w14:textId="77777777" w:rsidR="008B168E" w:rsidRPr="000D5DA6" w:rsidRDefault="008B168E" w:rsidP="00954C90">
            <w:pPr>
              <w:spacing w:line="480" w:lineRule="auto"/>
              <w:rPr>
                <w:rFonts w:ascii="Calibri" w:hAnsi="Calibri" w:cs="Monaco"/>
                <w:sz w:val="22"/>
                <w:szCs w:val="22"/>
                <w:lang w:val="en-GB"/>
              </w:rPr>
            </w:pPr>
          </w:p>
        </w:tc>
        <w:tc>
          <w:tcPr>
            <w:tcW w:w="2126" w:type="dxa"/>
            <w:tcBorders>
              <w:bottom w:val="nil"/>
            </w:tcBorders>
            <w:shd w:val="clear" w:color="auto" w:fill="auto"/>
          </w:tcPr>
          <w:p w14:paraId="1B87150A"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3b (+ equal intercepts</w:t>
            </w:r>
            <w:r w:rsidRPr="000D5DA6">
              <w:rPr>
                <w:rFonts w:ascii="Calibri" w:hAnsi="Calibri" w:cs="Monaco"/>
                <w:sz w:val="22"/>
                <w:szCs w:val="22"/>
                <w:vertAlign w:val="superscript"/>
                <w:lang w:val="en-GB"/>
              </w:rPr>
              <w:t>c</w:t>
            </w:r>
            <w:r w:rsidRPr="000D5DA6">
              <w:rPr>
                <w:rFonts w:ascii="Calibri" w:hAnsi="Calibri" w:cs="Monaco"/>
                <w:sz w:val="22"/>
                <w:szCs w:val="22"/>
                <w:lang w:val="en-GB"/>
              </w:rPr>
              <w:t>)</w:t>
            </w:r>
          </w:p>
        </w:tc>
        <w:tc>
          <w:tcPr>
            <w:tcW w:w="1560" w:type="dxa"/>
            <w:tcBorders>
              <w:bottom w:val="nil"/>
            </w:tcBorders>
            <w:shd w:val="clear" w:color="auto" w:fill="auto"/>
            <w:vAlign w:val="center"/>
          </w:tcPr>
          <w:p w14:paraId="283ED682"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220.333 (91)</w:t>
            </w:r>
          </w:p>
        </w:tc>
        <w:tc>
          <w:tcPr>
            <w:tcW w:w="708" w:type="dxa"/>
            <w:tcBorders>
              <w:bottom w:val="nil"/>
            </w:tcBorders>
            <w:shd w:val="clear" w:color="auto" w:fill="auto"/>
            <w:vAlign w:val="center"/>
          </w:tcPr>
          <w:p w14:paraId="0DB803B5"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.967</w:t>
            </w:r>
          </w:p>
        </w:tc>
        <w:tc>
          <w:tcPr>
            <w:tcW w:w="1701" w:type="dxa"/>
            <w:tcBorders>
              <w:bottom w:val="nil"/>
            </w:tcBorders>
            <w:shd w:val="clear" w:color="auto" w:fill="auto"/>
            <w:vAlign w:val="center"/>
          </w:tcPr>
          <w:p w14:paraId="6772FF5B"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.042 [.035; .049</w:t>
            </w:r>
          </w:p>
        </w:tc>
        <w:tc>
          <w:tcPr>
            <w:tcW w:w="1276" w:type="dxa"/>
            <w:tcBorders>
              <w:bottom w:val="nil"/>
            </w:tcBorders>
            <w:shd w:val="clear" w:color="auto" w:fill="auto"/>
            <w:vAlign w:val="center"/>
          </w:tcPr>
          <w:p w14:paraId="41BB46A3"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29391.935</w:t>
            </w:r>
          </w:p>
        </w:tc>
        <w:tc>
          <w:tcPr>
            <w:tcW w:w="2268" w:type="dxa"/>
            <w:tcBorders>
              <w:bottom w:val="nil"/>
            </w:tcBorders>
            <w:shd w:val="clear" w:color="auto" w:fill="auto"/>
          </w:tcPr>
          <w:p w14:paraId="4891A95D"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2 vs. Model 3b (partial invariance)</w:t>
            </w:r>
          </w:p>
        </w:tc>
        <w:tc>
          <w:tcPr>
            <w:tcW w:w="1418" w:type="dxa"/>
            <w:tcBorders>
              <w:bottom w:val="nil"/>
            </w:tcBorders>
            <w:shd w:val="clear" w:color="auto" w:fill="auto"/>
            <w:vAlign w:val="center"/>
          </w:tcPr>
          <w:p w14:paraId="171B3FEF"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56.605 (8)</w:t>
            </w:r>
          </w:p>
        </w:tc>
        <w:tc>
          <w:tcPr>
            <w:tcW w:w="992" w:type="dxa"/>
            <w:tcBorders>
              <w:bottom w:val="nil"/>
            </w:tcBorders>
            <w:shd w:val="clear" w:color="auto" w:fill="auto"/>
            <w:vAlign w:val="center"/>
          </w:tcPr>
          <w:p w14:paraId="0B7083ED"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&lt; .001</w:t>
            </w:r>
          </w:p>
        </w:tc>
        <w:tc>
          <w:tcPr>
            <w:tcW w:w="743" w:type="dxa"/>
            <w:tcBorders>
              <w:bottom w:val="nil"/>
            </w:tcBorders>
            <w:shd w:val="clear" w:color="auto" w:fill="auto"/>
            <w:vAlign w:val="center"/>
          </w:tcPr>
          <w:p w14:paraId="7681D53D"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-.011</w:t>
            </w:r>
          </w:p>
        </w:tc>
      </w:tr>
      <w:tr w:rsidR="008B168E" w:rsidRPr="000D5DA6" w14:paraId="53C3A5AE" w14:textId="77777777" w:rsidTr="008B168E">
        <w:tc>
          <w:tcPr>
            <w:tcW w:w="1384" w:type="dxa"/>
            <w:tcBorders>
              <w:top w:val="nil"/>
              <w:bottom w:val="single" w:sz="4" w:space="0" w:color="auto"/>
            </w:tcBorders>
            <w:shd w:val="clear" w:color="auto" w:fill="auto"/>
          </w:tcPr>
          <w:p w14:paraId="0C6A15A4" w14:textId="77777777" w:rsidR="008B168E" w:rsidRPr="000D5DA6" w:rsidRDefault="008B168E" w:rsidP="00954C90">
            <w:pPr>
              <w:spacing w:line="480" w:lineRule="auto"/>
              <w:rPr>
                <w:rFonts w:ascii="Calibri" w:hAnsi="Calibri" w:cs="Monaco"/>
                <w:sz w:val="22"/>
                <w:szCs w:val="22"/>
                <w:lang w:val="en-GB"/>
              </w:rPr>
            </w:pPr>
          </w:p>
        </w:tc>
        <w:tc>
          <w:tcPr>
            <w:tcW w:w="2126" w:type="dxa"/>
            <w:tcBorders>
              <w:top w:val="nil"/>
              <w:bottom w:val="single" w:sz="4" w:space="0" w:color="auto"/>
            </w:tcBorders>
            <w:shd w:val="clear" w:color="auto" w:fill="auto"/>
          </w:tcPr>
          <w:p w14:paraId="5CCCDE76"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3c (+ equal intercepts</w:t>
            </w:r>
            <w:r w:rsidRPr="000D5DA6">
              <w:rPr>
                <w:rFonts w:ascii="Calibri" w:hAnsi="Calibri" w:cs="Monaco"/>
                <w:sz w:val="22"/>
                <w:szCs w:val="22"/>
                <w:vertAlign w:val="superscript"/>
                <w:lang w:val="en-GB"/>
              </w:rPr>
              <w:t>d</w:t>
            </w:r>
            <w:r w:rsidRPr="000D5DA6">
              <w:rPr>
                <w:rFonts w:ascii="Calibri" w:hAnsi="Calibri" w:cs="Monaco"/>
                <w:sz w:val="22"/>
                <w:szCs w:val="22"/>
                <w:lang w:val="en-GB"/>
              </w:rPr>
              <w:t>)</w:t>
            </w:r>
          </w:p>
        </w:tc>
        <w:tc>
          <w:tcPr>
            <w:tcW w:w="1560" w:type="dxa"/>
            <w:tcBorders>
              <w:top w:val="nil"/>
              <w:bottom w:val="single" w:sz="4" w:space="0" w:color="auto"/>
            </w:tcBorders>
            <w:shd w:val="clear" w:color="auto" w:fill="auto"/>
            <w:vAlign w:val="center"/>
          </w:tcPr>
          <w:p w14:paraId="3A7F4350"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187.053 (90)</w:t>
            </w:r>
          </w:p>
        </w:tc>
        <w:tc>
          <w:tcPr>
            <w:tcW w:w="708" w:type="dxa"/>
            <w:tcBorders>
              <w:top w:val="nil"/>
              <w:bottom w:val="single" w:sz="4" w:space="0" w:color="auto"/>
            </w:tcBorders>
            <w:shd w:val="clear" w:color="auto" w:fill="auto"/>
            <w:vAlign w:val="center"/>
          </w:tcPr>
          <w:p w14:paraId="3F4623DD"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.975</w:t>
            </w:r>
          </w:p>
        </w:tc>
        <w:tc>
          <w:tcPr>
            <w:tcW w:w="1701" w:type="dxa"/>
            <w:tcBorders>
              <w:top w:val="nil"/>
              <w:bottom w:val="single" w:sz="4" w:space="0" w:color="auto"/>
            </w:tcBorders>
            <w:shd w:val="clear" w:color="auto" w:fill="auto"/>
            <w:vAlign w:val="center"/>
          </w:tcPr>
          <w:p w14:paraId="00DA99EC"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.036 [.029; .044]</w:t>
            </w:r>
          </w:p>
        </w:tc>
        <w:tc>
          <w:tcPr>
            <w:tcW w:w="1276" w:type="dxa"/>
            <w:tcBorders>
              <w:top w:val="nil"/>
              <w:bottom w:val="single" w:sz="4" w:space="0" w:color="auto"/>
            </w:tcBorders>
            <w:shd w:val="clear" w:color="auto" w:fill="auto"/>
            <w:vAlign w:val="center"/>
          </w:tcPr>
          <w:p w14:paraId="5D4FB4E5"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29361.848</w:t>
            </w:r>
          </w:p>
        </w:tc>
        <w:tc>
          <w:tcPr>
            <w:tcW w:w="2268" w:type="dxa"/>
            <w:tcBorders>
              <w:top w:val="nil"/>
              <w:bottom w:val="single" w:sz="4" w:space="0" w:color="auto"/>
            </w:tcBorders>
            <w:shd w:val="clear" w:color="auto" w:fill="auto"/>
          </w:tcPr>
          <w:p w14:paraId="55DB9DF1"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2 vs. Model 3c (partial invariance)</w:t>
            </w:r>
          </w:p>
        </w:tc>
        <w:tc>
          <w:tcPr>
            <w:tcW w:w="1418" w:type="dxa"/>
            <w:tcBorders>
              <w:top w:val="nil"/>
              <w:bottom w:val="single" w:sz="4" w:space="0" w:color="auto"/>
            </w:tcBorders>
            <w:shd w:val="clear" w:color="auto" w:fill="auto"/>
            <w:vAlign w:val="center"/>
          </w:tcPr>
          <w:p w14:paraId="6547094E"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20.091 (7)</w:t>
            </w:r>
          </w:p>
        </w:tc>
        <w:tc>
          <w:tcPr>
            <w:tcW w:w="992" w:type="dxa"/>
            <w:tcBorders>
              <w:top w:val="nil"/>
              <w:bottom w:val="single" w:sz="4" w:space="0" w:color="auto"/>
            </w:tcBorders>
            <w:shd w:val="clear" w:color="auto" w:fill="auto"/>
            <w:vAlign w:val="center"/>
          </w:tcPr>
          <w:p w14:paraId="713CDE9C"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w:t>
            </w:r>
            <w:r w:rsidR="003C69E1">
              <w:rPr>
                <w:rFonts w:ascii="Calibri" w:hAnsi="Calibri" w:cs="Monaco"/>
                <w:sz w:val="22"/>
                <w:szCs w:val="22"/>
                <w:lang w:val="en-GB"/>
              </w:rPr>
              <w:t>05</w:t>
            </w:r>
          </w:p>
        </w:tc>
        <w:tc>
          <w:tcPr>
            <w:tcW w:w="743" w:type="dxa"/>
            <w:tcBorders>
              <w:top w:val="nil"/>
              <w:bottom w:val="single" w:sz="4" w:space="0" w:color="auto"/>
            </w:tcBorders>
            <w:shd w:val="clear" w:color="auto" w:fill="auto"/>
            <w:vAlign w:val="center"/>
          </w:tcPr>
          <w:p w14:paraId="4734E861"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-.003</w:t>
            </w:r>
          </w:p>
        </w:tc>
      </w:tr>
      <w:tr w:rsidR="008B168E" w:rsidRPr="000D5DA6" w14:paraId="335AEA66" w14:textId="77777777" w:rsidTr="008B168E">
        <w:tc>
          <w:tcPr>
            <w:tcW w:w="1384" w:type="dxa"/>
            <w:vMerge w:val="restart"/>
            <w:tcBorders>
              <w:top w:val="single" w:sz="4" w:space="0" w:color="auto"/>
            </w:tcBorders>
            <w:shd w:val="clear" w:color="auto" w:fill="auto"/>
          </w:tcPr>
          <w:p w14:paraId="13B7F941"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Performance-avoidance orientation</w:t>
            </w:r>
          </w:p>
        </w:tc>
        <w:tc>
          <w:tcPr>
            <w:tcW w:w="2126" w:type="dxa"/>
            <w:tcBorders>
              <w:top w:val="single" w:sz="4" w:space="0" w:color="auto"/>
            </w:tcBorders>
            <w:shd w:val="clear" w:color="auto" w:fill="auto"/>
          </w:tcPr>
          <w:p w14:paraId="13E1DB74"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1 (configural invariance)</w:t>
            </w:r>
          </w:p>
        </w:tc>
        <w:tc>
          <w:tcPr>
            <w:tcW w:w="1560" w:type="dxa"/>
            <w:tcBorders>
              <w:top w:val="single" w:sz="4" w:space="0" w:color="auto"/>
            </w:tcBorders>
            <w:shd w:val="clear" w:color="auto" w:fill="auto"/>
            <w:vAlign w:val="center"/>
          </w:tcPr>
          <w:p w14:paraId="5AACA464"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131.455 (74)</w:t>
            </w:r>
          </w:p>
        </w:tc>
        <w:tc>
          <w:tcPr>
            <w:tcW w:w="708" w:type="dxa"/>
            <w:tcBorders>
              <w:top w:val="single" w:sz="4" w:space="0" w:color="auto"/>
            </w:tcBorders>
            <w:shd w:val="clear" w:color="auto" w:fill="auto"/>
            <w:vAlign w:val="center"/>
          </w:tcPr>
          <w:p w14:paraId="2C2B7376"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.985</w:t>
            </w:r>
          </w:p>
        </w:tc>
        <w:tc>
          <w:tcPr>
            <w:tcW w:w="1701" w:type="dxa"/>
            <w:tcBorders>
              <w:top w:val="single" w:sz="4" w:space="0" w:color="auto"/>
            </w:tcBorders>
            <w:shd w:val="clear" w:color="auto" w:fill="auto"/>
            <w:vAlign w:val="center"/>
          </w:tcPr>
          <w:p w14:paraId="19F93542"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.031 [.022; .039]</w:t>
            </w:r>
          </w:p>
        </w:tc>
        <w:tc>
          <w:tcPr>
            <w:tcW w:w="1276" w:type="dxa"/>
            <w:tcBorders>
              <w:top w:val="single" w:sz="4" w:space="0" w:color="auto"/>
            </w:tcBorders>
            <w:shd w:val="clear" w:color="auto" w:fill="auto"/>
            <w:vAlign w:val="center"/>
          </w:tcPr>
          <w:p w14:paraId="087CF215"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29778.710</w:t>
            </w:r>
          </w:p>
        </w:tc>
        <w:tc>
          <w:tcPr>
            <w:tcW w:w="2268" w:type="dxa"/>
            <w:tcBorders>
              <w:top w:val="single" w:sz="4" w:space="0" w:color="auto"/>
            </w:tcBorders>
            <w:shd w:val="clear" w:color="auto" w:fill="auto"/>
          </w:tcPr>
          <w:p w14:paraId="3C5FBF95" w14:textId="77777777" w:rsidR="008B168E" w:rsidRPr="000D5DA6" w:rsidRDefault="008B168E" w:rsidP="00954C90">
            <w:pPr>
              <w:spacing w:line="480" w:lineRule="auto"/>
              <w:rPr>
                <w:rFonts w:ascii="Calibri" w:hAnsi="Calibri" w:cs="Monaco"/>
                <w:sz w:val="22"/>
                <w:szCs w:val="22"/>
                <w:lang w:val="en-GB"/>
              </w:rPr>
            </w:pPr>
          </w:p>
        </w:tc>
        <w:tc>
          <w:tcPr>
            <w:tcW w:w="1418" w:type="dxa"/>
            <w:tcBorders>
              <w:top w:val="single" w:sz="4" w:space="0" w:color="auto"/>
            </w:tcBorders>
            <w:shd w:val="clear" w:color="auto" w:fill="auto"/>
            <w:vAlign w:val="center"/>
          </w:tcPr>
          <w:p w14:paraId="40459A8F" w14:textId="77777777" w:rsidR="008B168E" w:rsidRPr="000D5DA6" w:rsidRDefault="008B168E" w:rsidP="00954C90">
            <w:pPr>
              <w:spacing w:line="480" w:lineRule="auto"/>
              <w:jc w:val="center"/>
              <w:rPr>
                <w:rFonts w:ascii="Calibri" w:hAnsi="Calibri" w:cs="Monaco"/>
                <w:sz w:val="22"/>
                <w:szCs w:val="22"/>
                <w:lang w:val="en-GB"/>
              </w:rPr>
            </w:pPr>
          </w:p>
        </w:tc>
        <w:tc>
          <w:tcPr>
            <w:tcW w:w="992" w:type="dxa"/>
            <w:tcBorders>
              <w:top w:val="single" w:sz="4" w:space="0" w:color="auto"/>
            </w:tcBorders>
            <w:shd w:val="clear" w:color="auto" w:fill="auto"/>
            <w:vAlign w:val="center"/>
          </w:tcPr>
          <w:p w14:paraId="49473B36" w14:textId="77777777" w:rsidR="008B168E" w:rsidRPr="000D5DA6" w:rsidRDefault="008B168E" w:rsidP="00954C90">
            <w:pPr>
              <w:spacing w:line="480" w:lineRule="auto"/>
              <w:jc w:val="center"/>
              <w:rPr>
                <w:rFonts w:ascii="Calibri" w:hAnsi="Calibri" w:cs="Monaco"/>
                <w:sz w:val="22"/>
                <w:szCs w:val="22"/>
                <w:lang w:val="en-GB"/>
              </w:rPr>
            </w:pPr>
          </w:p>
        </w:tc>
        <w:tc>
          <w:tcPr>
            <w:tcW w:w="743" w:type="dxa"/>
            <w:tcBorders>
              <w:top w:val="single" w:sz="4" w:space="0" w:color="auto"/>
            </w:tcBorders>
            <w:shd w:val="clear" w:color="auto" w:fill="auto"/>
            <w:vAlign w:val="center"/>
          </w:tcPr>
          <w:p w14:paraId="4CB76999" w14:textId="77777777" w:rsidR="008B168E" w:rsidRPr="000D5DA6" w:rsidRDefault="008B168E" w:rsidP="00954C90">
            <w:pPr>
              <w:spacing w:line="480" w:lineRule="auto"/>
              <w:jc w:val="center"/>
              <w:rPr>
                <w:rFonts w:ascii="Calibri" w:hAnsi="Calibri" w:cs="Monaco"/>
                <w:sz w:val="22"/>
                <w:szCs w:val="22"/>
                <w:lang w:val="en-GB"/>
              </w:rPr>
            </w:pPr>
          </w:p>
        </w:tc>
      </w:tr>
      <w:tr w:rsidR="008B168E" w:rsidRPr="000D5DA6" w14:paraId="1F6A3FAC" w14:textId="77777777" w:rsidTr="008B168E">
        <w:tc>
          <w:tcPr>
            <w:tcW w:w="1384" w:type="dxa"/>
            <w:vMerge/>
            <w:shd w:val="clear" w:color="auto" w:fill="auto"/>
          </w:tcPr>
          <w:p w14:paraId="41DF2066" w14:textId="77777777" w:rsidR="008B168E" w:rsidRPr="000D5DA6" w:rsidRDefault="008B168E" w:rsidP="00954C90">
            <w:pPr>
              <w:spacing w:line="480" w:lineRule="auto"/>
              <w:rPr>
                <w:rFonts w:ascii="Calibri" w:hAnsi="Calibri" w:cs="Monaco"/>
                <w:sz w:val="22"/>
                <w:szCs w:val="22"/>
                <w:lang w:val="en-GB"/>
              </w:rPr>
            </w:pPr>
          </w:p>
        </w:tc>
        <w:tc>
          <w:tcPr>
            <w:tcW w:w="2126" w:type="dxa"/>
            <w:shd w:val="clear" w:color="auto" w:fill="auto"/>
          </w:tcPr>
          <w:p w14:paraId="27EABEA0"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2 (equal loadings)</w:t>
            </w:r>
          </w:p>
        </w:tc>
        <w:tc>
          <w:tcPr>
            <w:tcW w:w="1560" w:type="dxa"/>
            <w:shd w:val="clear" w:color="auto" w:fill="auto"/>
            <w:vAlign w:val="center"/>
          </w:tcPr>
          <w:p w14:paraId="739FC43B"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146.532 (83)</w:t>
            </w:r>
          </w:p>
        </w:tc>
        <w:tc>
          <w:tcPr>
            <w:tcW w:w="708" w:type="dxa"/>
            <w:shd w:val="clear" w:color="auto" w:fill="auto"/>
            <w:vAlign w:val="center"/>
          </w:tcPr>
          <w:p w14:paraId="53380FE8"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.983</w:t>
            </w:r>
          </w:p>
        </w:tc>
        <w:tc>
          <w:tcPr>
            <w:tcW w:w="1701" w:type="dxa"/>
            <w:shd w:val="clear" w:color="auto" w:fill="auto"/>
            <w:vAlign w:val="center"/>
          </w:tcPr>
          <w:p w14:paraId="28C71684"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.031 [.022; .039]</w:t>
            </w:r>
          </w:p>
        </w:tc>
        <w:tc>
          <w:tcPr>
            <w:tcW w:w="1276" w:type="dxa"/>
            <w:shd w:val="clear" w:color="auto" w:fill="auto"/>
            <w:vAlign w:val="center"/>
          </w:tcPr>
          <w:p w14:paraId="78B79A9E"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29734.191</w:t>
            </w:r>
          </w:p>
        </w:tc>
        <w:tc>
          <w:tcPr>
            <w:tcW w:w="2268" w:type="dxa"/>
            <w:shd w:val="clear" w:color="auto" w:fill="auto"/>
          </w:tcPr>
          <w:p w14:paraId="36B3A958"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1 vs. Model 2 (metric invariance)</w:t>
            </w:r>
          </w:p>
        </w:tc>
        <w:tc>
          <w:tcPr>
            <w:tcW w:w="1418" w:type="dxa"/>
            <w:shd w:val="clear" w:color="auto" w:fill="auto"/>
            <w:vAlign w:val="center"/>
          </w:tcPr>
          <w:p w14:paraId="257457E2"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14.964 (9)</w:t>
            </w:r>
          </w:p>
        </w:tc>
        <w:tc>
          <w:tcPr>
            <w:tcW w:w="992" w:type="dxa"/>
            <w:shd w:val="clear" w:color="auto" w:fill="auto"/>
            <w:vAlign w:val="center"/>
          </w:tcPr>
          <w:p w14:paraId="7B5C3471"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.09</w:t>
            </w:r>
            <w:r w:rsidR="003C69E1">
              <w:rPr>
                <w:rFonts w:ascii="Calibri" w:hAnsi="Calibri" w:cs="Monaco"/>
                <w:sz w:val="22"/>
                <w:szCs w:val="22"/>
                <w:lang w:val="en-GB"/>
              </w:rPr>
              <w:t>2</w:t>
            </w:r>
          </w:p>
        </w:tc>
        <w:tc>
          <w:tcPr>
            <w:tcW w:w="743" w:type="dxa"/>
            <w:shd w:val="clear" w:color="auto" w:fill="auto"/>
            <w:vAlign w:val="center"/>
          </w:tcPr>
          <w:p w14:paraId="1B54CDDC"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-.002</w:t>
            </w:r>
          </w:p>
        </w:tc>
      </w:tr>
      <w:tr w:rsidR="008B168E" w:rsidRPr="000D5DA6" w14:paraId="4CD6BEF2" w14:textId="77777777" w:rsidTr="008B168E">
        <w:tc>
          <w:tcPr>
            <w:tcW w:w="1384" w:type="dxa"/>
            <w:shd w:val="clear" w:color="auto" w:fill="auto"/>
          </w:tcPr>
          <w:p w14:paraId="4A197FA7" w14:textId="77777777" w:rsidR="008B168E" w:rsidRPr="000D5DA6" w:rsidRDefault="008B168E" w:rsidP="00954C90">
            <w:pPr>
              <w:spacing w:line="480" w:lineRule="auto"/>
              <w:rPr>
                <w:rFonts w:ascii="Calibri" w:hAnsi="Calibri" w:cs="Monaco"/>
                <w:sz w:val="22"/>
                <w:szCs w:val="22"/>
                <w:lang w:val="en-GB"/>
              </w:rPr>
            </w:pPr>
          </w:p>
        </w:tc>
        <w:tc>
          <w:tcPr>
            <w:tcW w:w="2126" w:type="dxa"/>
            <w:shd w:val="clear" w:color="auto" w:fill="auto"/>
          </w:tcPr>
          <w:p w14:paraId="4F42FF29"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3 (+ equal intercepts)</w:t>
            </w:r>
          </w:p>
        </w:tc>
        <w:tc>
          <w:tcPr>
            <w:tcW w:w="1560" w:type="dxa"/>
            <w:shd w:val="clear" w:color="auto" w:fill="auto"/>
            <w:vAlign w:val="center"/>
          </w:tcPr>
          <w:p w14:paraId="5843AB66"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178.976 (92)</w:t>
            </w:r>
          </w:p>
        </w:tc>
        <w:tc>
          <w:tcPr>
            <w:tcW w:w="708" w:type="dxa"/>
            <w:shd w:val="clear" w:color="auto" w:fill="auto"/>
            <w:vAlign w:val="center"/>
          </w:tcPr>
          <w:p w14:paraId="37134A49"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.977</w:t>
            </w:r>
          </w:p>
        </w:tc>
        <w:tc>
          <w:tcPr>
            <w:tcW w:w="1701" w:type="dxa"/>
            <w:shd w:val="clear" w:color="auto" w:fill="auto"/>
            <w:vAlign w:val="center"/>
          </w:tcPr>
          <w:p w14:paraId="7A15B160"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.034 [.027; .041]</w:t>
            </w:r>
          </w:p>
        </w:tc>
        <w:tc>
          <w:tcPr>
            <w:tcW w:w="1276" w:type="dxa"/>
            <w:shd w:val="clear" w:color="auto" w:fill="auto"/>
            <w:vAlign w:val="center"/>
          </w:tcPr>
          <w:p w14:paraId="2D42AE6E"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29709.473</w:t>
            </w:r>
          </w:p>
        </w:tc>
        <w:tc>
          <w:tcPr>
            <w:tcW w:w="2268" w:type="dxa"/>
            <w:shd w:val="clear" w:color="auto" w:fill="auto"/>
          </w:tcPr>
          <w:p w14:paraId="722A83DB" w14:textId="77777777" w:rsidR="008B168E" w:rsidRPr="000D5DA6" w:rsidRDefault="008B168E" w:rsidP="00954C90">
            <w:pPr>
              <w:spacing w:line="480" w:lineRule="auto"/>
              <w:rPr>
                <w:rFonts w:ascii="Calibri" w:hAnsi="Calibri" w:cs="Monaco"/>
                <w:sz w:val="22"/>
                <w:szCs w:val="22"/>
                <w:lang w:val="en-GB"/>
              </w:rPr>
            </w:pPr>
            <w:r w:rsidRPr="000D5DA6">
              <w:rPr>
                <w:rFonts w:ascii="Calibri" w:hAnsi="Calibri" w:cs="Monaco"/>
                <w:sz w:val="22"/>
                <w:szCs w:val="22"/>
                <w:lang w:val="en-GB"/>
              </w:rPr>
              <w:t>Model 2 vs. Model 3 (scalar invariance)</w:t>
            </w:r>
          </w:p>
        </w:tc>
        <w:tc>
          <w:tcPr>
            <w:tcW w:w="1418" w:type="dxa"/>
            <w:shd w:val="clear" w:color="auto" w:fill="auto"/>
            <w:vAlign w:val="center"/>
          </w:tcPr>
          <w:p w14:paraId="641156DA"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34.850 (9)</w:t>
            </w:r>
          </w:p>
        </w:tc>
        <w:tc>
          <w:tcPr>
            <w:tcW w:w="992" w:type="dxa"/>
            <w:shd w:val="clear" w:color="auto" w:fill="auto"/>
            <w:vAlign w:val="center"/>
          </w:tcPr>
          <w:p w14:paraId="083DD16D"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&lt; .001</w:t>
            </w:r>
          </w:p>
        </w:tc>
        <w:tc>
          <w:tcPr>
            <w:tcW w:w="743" w:type="dxa"/>
            <w:shd w:val="clear" w:color="auto" w:fill="auto"/>
            <w:vAlign w:val="center"/>
          </w:tcPr>
          <w:p w14:paraId="4697E91C" w14:textId="77777777" w:rsidR="008B168E" w:rsidRPr="000D5DA6" w:rsidRDefault="008B168E" w:rsidP="00954C90">
            <w:pPr>
              <w:spacing w:line="480" w:lineRule="auto"/>
              <w:jc w:val="center"/>
              <w:rPr>
                <w:rFonts w:ascii="Calibri" w:hAnsi="Calibri" w:cs="Monaco"/>
                <w:sz w:val="22"/>
                <w:szCs w:val="22"/>
                <w:lang w:val="en-GB"/>
              </w:rPr>
            </w:pPr>
            <w:r w:rsidRPr="000D5DA6">
              <w:rPr>
                <w:rFonts w:ascii="Calibri" w:hAnsi="Calibri" w:cs="Monaco"/>
                <w:sz w:val="22"/>
                <w:szCs w:val="22"/>
                <w:lang w:val="en-GB"/>
              </w:rPr>
              <w:t>-.006</w:t>
            </w:r>
          </w:p>
        </w:tc>
      </w:tr>
    </w:tbl>
    <w:p w14:paraId="656839B5" w14:textId="77777777" w:rsidR="008B168E" w:rsidRPr="000D5DA6" w:rsidRDefault="008B168E" w:rsidP="00954C90">
      <w:pPr>
        <w:spacing w:line="480" w:lineRule="auto"/>
        <w:rPr>
          <w:rFonts w:ascii="Calibri" w:hAnsi="Calibri"/>
          <w:i/>
          <w:sz w:val="20"/>
          <w:lang w:val="en-GB"/>
        </w:rPr>
      </w:pPr>
      <w:r w:rsidRPr="000D5DA6">
        <w:rPr>
          <w:rFonts w:ascii="Calibri" w:hAnsi="Calibri"/>
          <w:i/>
          <w:sz w:val="20"/>
          <w:vertAlign w:val="superscript"/>
          <w:lang w:val="en-GB"/>
        </w:rPr>
        <w:t>a</w:t>
      </w:r>
      <w:r w:rsidRPr="000D5DA6">
        <w:rPr>
          <w:rFonts w:ascii="Calibri" w:hAnsi="Calibri"/>
          <w:i/>
          <w:sz w:val="20"/>
          <w:lang w:val="en-GB"/>
        </w:rPr>
        <w:t xml:space="preserve"> Except one intercept at wave 4 (‘I will be able to achieve most of the goal that I have set for myself’).</w:t>
      </w:r>
    </w:p>
    <w:p w14:paraId="6A7AAEE4" w14:textId="77777777" w:rsidR="008B168E" w:rsidRPr="000D5DA6" w:rsidRDefault="008B168E" w:rsidP="00954C90">
      <w:pPr>
        <w:spacing w:line="480" w:lineRule="auto"/>
        <w:rPr>
          <w:rFonts w:ascii="Calibri" w:hAnsi="Calibri"/>
          <w:i/>
          <w:sz w:val="20"/>
          <w:lang w:val="en-GB"/>
        </w:rPr>
      </w:pPr>
      <w:r w:rsidRPr="000D5DA6">
        <w:rPr>
          <w:rFonts w:ascii="Calibri" w:hAnsi="Calibri"/>
          <w:i/>
          <w:sz w:val="20"/>
          <w:vertAlign w:val="superscript"/>
          <w:lang w:val="en-GB"/>
        </w:rPr>
        <w:t>b</w:t>
      </w:r>
      <w:r w:rsidRPr="000D5DA6">
        <w:rPr>
          <w:rFonts w:ascii="Calibri" w:hAnsi="Calibri"/>
          <w:i/>
          <w:sz w:val="20"/>
          <w:lang w:val="en-GB"/>
        </w:rPr>
        <w:t xml:space="preserve"> Except one intercept at wave 4 (‘I will try my best to improve my achievements from the past’). </w:t>
      </w:r>
    </w:p>
    <w:p w14:paraId="7F944E5F" w14:textId="77777777" w:rsidR="008B168E" w:rsidRPr="000D5DA6" w:rsidRDefault="008B168E" w:rsidP="00954C90">
      <w:pPr>
        <w:spacing w:line="480" w:lineRule="auto"/>
        <w:rPr>
          <w:rFonts w:ascii="Calibri" w:hAnsi="Calibri"/>
          <w:i/>
          <w:sz w:val="20"/>
          <w:lang w:val="en-GB"/>
        </w:rPr>
      </w:pPr>
      <w:r w:rsidRPr="000D5DA6">
        <w:rPr>
          <w:rFonts w:ascii="Calibri" w:hAnsi="Calibri"/>
          <w:i/>
          <w:sz w:val="20"/>
          <w:vertAlign w:val="superscript"/>
          <w:lang w:val="en-GB"/>
        </w:rPr>
        <w:t>c</w:t>
      </w:r>
      <w:r w:rsidRPr="000D5DA6">
        <w:rPr>
          <w:rFonts w:ascii="Calibri" w:hAnsi="Calibri"/>
          <w:i/>
          <w:sz w:val="20"/>
          <w:lang w:val="en-GB"/>
        </w:rPr>
        <w:t xml:space="preserve"> Except one intercept at wave 4 (‘I like showing that I am performing better than other students’). </w:t>
      </w:r>
    </w:p>
    <w:p w14:paraId="778F81C7" w14:textId="77777777" w:rsidR="008B168E" w:rsidRPr="000D5DA6" w:rsidRDefault="008B168E" w:rsidP="00954C90">
      <w:pPr>
        <w:widowControl w:val="0"/>
        <w:autoSpaceDE w:val="0"/>
        <w:autoSpaceDN w:val="0"/>
        <w:adjustRightInd w:val="0"/>
        <w:spacing w:line="480" w:lineRule="auto"/>
        <w:ind w:left="480" w:hanging="480"/>
        <w:rPr>
          <w:rFonts w:ascii="Calibri" w:hAnsi="Calibri"/>
          <w:sz w:val="22"/>
          <w:szCs w:val="22"/>
          <w:lang w:val="en-GB"/>
        </w:rPr>
      </w:pPr>
      <w:r w:rsidRPr="000D5DA6">
        <w:rPr>
          <w:rFonts w:ascii="Calibri" w:hAnsi="Calibri"/>
          <w:i/>
          <w:sz w:val="20"/>
          <w:vertAlign w:val="superscript"/>
          <w:lang w:val="en-GB"/>
        </w:rPr>
        <w:t>d</w:t>
      </w:r>
      <w:r w:rsidRPr="000D5DA6">
        <w:rPr>
          <w:rFonts w:ascii="Calibri" w:hAnsi="Calibri"/>
          <w:i/>
          <w:sz w:val="20"/>
          <w:lang w:val="en-GB"/>
        </w:rPr>
        <w:t xml:space="preserve"> Except two intercepts at wave 4 (‘I like showing that I am performing better than other students’ and ‘I prefer working on projects in which I can show my competences to others’).</w:t>
      </w:r>
    </w:p>
    <w:p w14:paraId="5772A574" w14:textId="1D4F3D4D" w:rsidR="00175365" w:rsidRDefault="00175365">
      <w:pPr>
        <w:rPr>
          <w:rFonts w:ascii="Calibri" w:hAnsi="Calibri"/>
          <w:sz w:val="22"/>
          <w:szCs w:val="22"/>
          <w:lang w:val="en-GB"/>
        </w:rPr>
      </w:pPr>
      <w:r>
        <w:rPr>
          <w:rFonts w:ascii="Calibri" w:hAnsi="Calibri"/>
          <w:sz w:val="22"/>
          <w:szCs w:val="22"/>
          <w:lang w:val="en-GB"/>
        </w:rPr>
        <w:br w:type="page"/>
      </w:r>
    </w:p>
    <w:p w14:paraId="1BE9DC82" w14:textId="77777777" w:rsidR="007E4AEF" w:rsidRPr="00172C62" w:rsidRDefault="007E4AEF" w:rsidP="009D082F">
      <w:pPr>
        <w:spacing w:line="480" w:lineRule="auto"/>
        <w:jc w:val="both"/>
        <w:rPr>
          <w:rFonts w:asciiTheme="majorHAnsi" w:eastAsia="Times New Roman" w:hAnsiTheme="majorHAnsi"/>
          <w:sz w:val="22"/>
          <w:szCs w:val="22"/>
          <w:rPrChange w:id="48" w:author="Liesje Coertjens" w:date="2018-12-05T14:52:00Z">
            <w:rPr>
              <w:rFonts w:asciiTheme="majorHAnsi" w:eastAsia="Times New Roman" w:hAnsiTheme="majorHAnsi"/>
              <w:sz w:val="22"/>
              <w:szCs w:val="22"/>
              <w:lang w:val="nl-BE"/>
            </w:rPr>
          </w:rPrChange>
        </w:rPr>
      </w:pPr>
      <w:r w:rsidRPr="00172C62">
        <w:rPr>
          <w:rFonts w:asciiTheme="majorHAnsi" w:eastAsia="Times New Roman" w:hAnsiTheme="majorHAnsi"/>
          <w:sz w:val="22"/>
          <w:szCs w:val="22"/>
          <w:rPrChange w:id="49" w:author="Liesje Coertjens" w:date="2018-12-05T14:52:00Z">
            <w:rPr>
              <w:rFonts w:asciiTheme="majorHAnsi" w:eastAsia="Times New Roman" w:hAnsiTheme="majorHAnsi"/>
              <w:sz w:val="22"/>
              <w:szCs w:val="22"/>
              <w:lang w:val="nl-BE"/>
            </w:rPr>
          </w:rPrChange>
        </w:rPr>
        <w:t>Appendix B</w:t>
      </w:r>
    </w:p>
    <w:p w14:paraId="46DBCA40" w14:textId="44FD5BA3" w:rsidR="00175365" w:rsidRPr="00172C62" w:rsidRDefault="007E4AEF" w:rsidP="009D082F">
      <w:pPr>
        <w:spacing w:line="480" w:lineRule="auto"/>
        <w:jc w:val="both"/>
        <w:rPr>
          <w:rFonts w:asciiTheme="majorHAnsi" w:eastAsia="Times New Roman" w:hAnsiTheme="majorHAnsi"/>
          <w:i/>
          <w:sz w:val="22"/>
          <w:szCs w:val="22"/>
          <w:rPrChange w:id="50" w:author="Liesje Coertjens" w:date="2018-12-05T14:52:00Z">
            <w:rPr>
              <w:rFonts w:asciiTheme="majorHAnsi" w:eastAsia="Times New Roman" w:hAnsiTheme="majorHAnsi"/>
              <w:i/>
              <w:sz w:val="22"/>
              <w:szCs w:val="22"/>
              <w:lang w:val="nl-BE"/>
            </w:rPr>
          </w:rPrChange>
        </w:rPr>
      </w:pPr>
      <w:r w:rsidRPr="00172C62">
        <w:rPr>
          <w:rFonts w:asciiTheme="majorHAnsi" w:eastAsia="Times New Roman" w:hAnsiTheme="majorHAnsi"/>
          <w:i/>
          <w:sz w:val="22"/>
          <w:szCs w:val="22"/>
          <w:rPrChange w:id="51" w:author="Liesje Coertjens" w:date="2018-12-05T14:52:00Z">
            <w:rPr>
              <w:rFonts w:asciiTheme="majorHAnsi" w:eastAsia="Times New Roman" w:hAnsiTheme="majorHAnsi"/>
              <w:i/>
              <w:sz w:val="22"/>
              <w:szCs w:val="22"/>
              <w:lang w:val="nl-BE"/>
            </w:rPr>
          </w:rPrChange>
        </w:rPr>
        <w:t>C</w:t>
      </w:r>
      <w:r w:rsidR="00175365" w:rsidRPr="00172C62">
        <w:rPr>
          <w:rFonts w:asciiTheme="majorHAnsi" w:eastAsia="Times New Roman" w:hAnsiTheme="majorHAnsi"/>
          <w:i/>
          <w:sz w:val="22"/>
          <w:szCs w:val="22"/>
          <w:rPrChange w:id="52" w:author="Liesje Coertjens" w:date="2018-12-05T14:52:00Z">
            <w:rPr>
              <w:rFonts w:asciiTheme="majorHAnsi" w:eastAsia="Times New Roman" w:hAnsiTheme="majorHAnsi"/>
              <w:i/>
              <w:sz w:val="22"/>
              <w:szCs w:val="22"/>
              <w:lang w:val="nl-BE"/>
            </w:rPr>
          </w:rPrChange>
        </w:rPr>
        <w:t xml:space="preserve">omparison of Estimates </w:t>
      </w:r>
      <w:r w:rsidR="00AE59F8" w:rsidRPr="00172C62">
        <w:rPr>
          <w:rFonts w:asciiTheme="majorHAnsi" w:eastAsia="Times New Roman" w:hAnsiTheme="majorHAnsi"/>
          <w:i/>
          <w:sz w:val="22"/>
          <w:szCs w:val="22"/>
          <w:rPrChange w:id="53" w:author="Liesje Coertjens" w:date="2018-12-05T14:52:00Z">
            <w:rPr>
              <w:rFonts w:asciiTheme="majorHAnsi" w:eastAsia="Times New Roman" w:hAnsiTheme="majorHAnsi"/>
              <w:i/>
              <w:sz w:val="22"/>
              <w:szCs w:val="22"/>
              <w:lang w:val="nl-BE"/>
            </w:rPr>
          </w:rPrChange>
        </w:rPr>
        <w:t>(and 9</w:t>
      </w:r>
      <w:r w:rsidR="00516013" w:rsidRPr="00172C62">
        <w:rPr>
          <w:rFonts w:asciiTheme="majorHAnsi" w:eastAsia="Times New Roman" w:hAnsiTheme="majorHAnsi"/>
          <w:i/>
          <w:sz w:val="22"/>
          <w:szCs w:val="22"/>
          <w:rPrChange w:id="54" w:author="Liesje Coertjens" w:date="2018-12-05T14:52:00Z">
            <w:rPr>
              <w:rFonts w:asciiTheme="majorHAnsi" w:eastAsia="Times New Roman" w:hAnsiTheme="majorHAnsi"/>
              <w:i/>
              <w:sz w:val="22"/>
              <w:szCs w:val="22"/>
              <w:lang w:val="nl-BE"/>
            </w:rPr>
          </w:rPrChange>
        </w:rPr>
        <w:t>5</w:t>
      </w:r>
      <w:r w:rsidR="00AE59F8" w:rsidRPr="00172C62">
        <w:rPr>
          <w:rFonts w:asciiTheme="majorHAnsi" w:eastAsia="Times New Roman" w:hAnsiTheme="majorHAnsi"/>
          <w:i/>
          <w:sz w:val="22"/>
          <w:szCs w:val="22"/>
          <w:rPrChange w:id="55" w:author="Liesje Coertjens" w:date="2018-12-05T14:52:00Z">
            <w:rPr>
              <w:rFonts w:asciiTheme="majorHAnsi" w:eastAsia="Times New Roman" w:hAnsiTheme="majorHAnsi"/>
              <w:i/>
              <w:sz w:val="22"/>
              <w:szCs w:val="22"/>
              <w:lang w:val="nl-BE"/>
            </w:rPr>
          </w:rPrChange>
        </w:rPr>
        <w:t xml:space="preserve">% Confidence Intervals) </w:t>
      </w:r>
      <w:r w:rsidR="00175365" w:rsidRPr="00172C62">
        <w:rPr>
          <w:rFonts w:asciiTheme="majorHAnsi" w:eastAsia="Times New Roman" w:hAnsiTheme="majorHAnsi"/>
          <w:i/>
          <w:sz w:val="22"/>
          <w:szCs w:val="22"/>
          <w:rPrChange w:id="56" w:author="Liesje Coertjens" w:date="2018-12-05T14:52:00Z">
            <w:rPr>
              <w:rFonts w:asciiTheme="majorHAnsi" w:eastAsia="Times New Roman" w:hAnsiTheme="majorHAnsi"/>
              <w:i/>
              <w:sz w:val="22"/>
              <w:szCs w:val="22"/>
              <w:lang w:val="nl-BE"/>
            </w:rPr>
          </w:rPrChange>
        </w:rPr>
        <w:t>of Intercepts and Slopes in LCGA</w:t>
      </w:r>
    </w:p>
    <w:tbl>
      <w:tblPr>
        <w:tblStyle w:val="Grilledutableau"/>
        <w:tblW w:w="1415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1134"/>
        <w:gridCol w:w="1543"/>
        <w:gridCol w:w="1543"/>
        <w:gridCol w:w="1543"/>
        <w:gridCol w:w="1544"/>
        <w:gridCol w:w="1543"/>
        <w:gridCol w:w="1543"/>
        <w:gridCol w:w="1543"/>
        <w:gridCol w:w="1544"/>
      </w:tblGrid>
      <w:tr w:rsidR="007E4AEF" w:rsidRPr="007E4AEF" w14:paraId="47087108" w14:textId="77777777" w:rsidTr="009D082F">
        <w:trPr>
          <w:trHeight w:val="309"/>
        </w:trPr>
        <w:tc>
          <w:tcPr>
            <w:tcW w:w="675" w:type="dxa"/>
            <w:tcBorders>
              <w:bottom w:val="nil"/>
            </w:tcBorders>
          </w:tcPr>
          <w:p w14:paraId="78EAD51C" w14:textId="77777777" w:rsidR="00175365" w:rsidRPr="00172C62" w:rsidRDefault="00175365" w:rsidP="009D082F">
            <w:pPr>
              <w:spacing w:line="480" w:lineRule="auto"/>
              <w:jc w:val="center"/>
              <w:rPr>
                <w:rFonts w:asciiTheme="majorHAnsi" w:eastAsia="Times New Roman" w:hAnsiTheme="majorHAnsi"/>
                <w:sz w:val="21"/>
                <w:szCs w:val="21"/>
                <w:rPrChange w:id="57" w:author="Liesje Coertjens" w:date="2018-12-05T14:52:00Z">
                  <w:rPr>
                    <w:rFonts w:asciiTheme="majorHAnsi" w:eastAsia="Times New Roman" w:hAnsiTheme="majorHAnsi"/>
                    <w:sz w:val="21"/>
                    <w:szCs w:val="21"/>
                    <w:lang w:val="nl-BE"/>
                  </w:rPr>
                </w:rPrChange>
              </w:rPr>
            </w:pPr>
          </w:p>
        </w:tc>
        <w:tc>
          <w:tcPr>
            <w:tcW w:w="1134" w:type="dxa"/>
            <w:tcBorders>
              <w:bottom w:val="nil"/>
            </w:tcBorders>
          </w:tcPr>
          <w:p w14:paraId="63FE8789" w14:textId="77777777" w:rsidR="00175365" w:rsidRPr="00172C62" w:rsidRDefault="00175365" w:rsidP="009D082F">
            <w:pPr>
              <w:spacing w:line="480" w:lineRule="auto"/>
              <w:jc w:val="center"/>
              <w:rPr>
                <w:rFonts w:asciiTheme="majorHAnsi" w:eastAsia="Times New Roman" w:hAnsiTheme="majorHAnsi"/>
                <w:sz w:val="21"/>
                <w:szCs w:val="21"/>
                <w:rPrChange w:id="58" w:author="Liesje Coertjens" w:date="2018-12-05T14:52:00Z">
                  <w:rPr>
                    <w:rFonts w:asciiTheme="majorHAnsi" w:eastAsia="Times New Roman" w:hAnsiTheme="majorHAnsi"/>
                    <w:sz w:val="21"/>
                    <w:szCs w:val="21"/>
                    <w:lang w:val="nl-BE"/>
                  </w:rPr>
                </w:rPrChange>
              </w:rPr>
            </w:pPr>
          </w:p>
        </w:tc>
        <w:tc>
          <w:tcPr>
            <w:tcW w:w="3086" w:type="dxa"/>
            <w:gridSpan w:val="2"/>
            <w:tcBorders>
              <w:top w:val="single" w:sz="4" w:space="0" w:color="auto"/>
              <w:bottom w:val="single" w:sz="4" w:space="0" w:color="auto"/>
            </w:tcBorders>
          </w:tcPr>
          <w:p w14:paraId="36A2700E" w14:textId="77777777"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Profile 1</w:t>
            </w:r>
          </w:p>
        </w:tc>
        <w:tc>
          <w:tcPr>
            <w:tcW w:w="3087" w:type="dxa"/>
            <w:gridSpan w:val="2"/>
            <w:tcBorders>
              <w:top w:val="single" w:sz="4" w:space="0" w:color="auto"/>
              <w:bottom w:val="single" w:sz="4" w:space="0" w:color="auto"/>
            </w:tcBorders>
          </w:tcPr>
          <w:p w14:paraId="10B1A866" w14:textId="77777777"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Profile 2</w:t>
            </w:r>
          </w:p>
        </w:tc>
        <w:tc>
          <w:tcPr>
            <w:tcW w:w="3086" w:type="dxa"/>
            <w:gridSpan w:val="2"/>
            <w:tcBorders>
              <w:top w:val="single" w:sz="4" w:space="0" w:color="auto"/>
              <w:bottom w:val="single" w:sz="4" w:space="0" w:color="auto"/>
            </w:tcBorders>
          </w:tcPr>
          <w:p w14:paraId="0A960655" w14:textId="77777777"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Profile 3</w:t>
            </w:r>
          </w:p>
        </w:tc>
        <w:tc>
          <w:tcPr>
            <w:tcW w:w="3087" w:type="dxa"/>
            <w:gridSpan w:val="2"/>
            <w:tcBorders>
              <w:top w:val="single" w:sz="4" w:space="0" w:color="auto"/>
              <w:bottom w:val="single" w:sz="4" w:space="0" w:color="auto"/>
            </w:tcBorders>
          </w:tcPr>
          <w:p w14:paraId="387DA3FA" w14:textId="77777777"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Profile 4</w:t>
            </w:r>
          </w:p>
        </w:tc>
      </w:tr>
      <w:tr w:rsidR="007E4AEF" w:rsidRPr="007E4AEF" w14:paraId="64F8AAAE" w14:textId="77777777" w:rsidTr="009D082F">
        <w:trPr>
          <w:trHeight w:val="648"/>
        </w:trPr>
        <w:tc>
          <w:tcPr>
            <w:tcW w:w="675" w:type="dxa"/>
            <w:tcBorders>
              <w:top w:val="nil"/>
              <w:bottom w:val="single" w:sz="4" w:space="0" w:color="auto"/>
            </w:tcBorders>
          </w:tcPr>
          <w:p w14:paraId="29E51720" w14:textId="77777777" w:rsidR="00175365" w:rsidRPr="009D082F" w:rsidRDefault="00175365" w:rsidP="009D082F">
            <w:pPr>
              <w:spacing w:line="480" w:lineRule="auto"/>
              <w:jc w:val="center"/>
              <w:rPr>
                <w:rFonts w:asciiTheme="majorHAnsi" w:eastAsia="Times New Roman" w:hAnsiTheme="majorHAnsi"/>
                <w:sz w:val="21"/>
                <w:szCs w:val="21"/>
                <w:lang w:val="nl-BE"/>
              </w:rPr>
            </w:pPr>
          </w:p>
        </w:tc>
        <w:tc>
          <w:tcPr>
            <w:tcW w:w="1134" w:type="dxa"/>
            <w:tcBorders>
              <w:top w:val="nil"/>
              <w:bottom w:val="single" w:sz="4" w:space="0" w:color="auto"/>
            </w:tcBorders>
          </w:tcPr>
          <w:p w14:paraId="54B4EA96" w14:textId="77777777" w:rsidR="00175365" w:rsidRPr="009D082F" w:rsidRDefault="00175365" w:rsidP="009D082F">
            <w:pPr>
              <w:spacing w:line="480" w:lineRule="auto"/>
              <w:jc w:val="center"/>
              <w:rPr>
                <w:rFonts w:asciiTheme="majorHAnsi" w:eastAsia="Times New Roman" w:hAnsiTheme="majorHAnsi"/>
                <w:sz w:val="21"/>
                <w:szCs w:val="21"/>
                <w:lang w:val="nl-BE"/>
              </w:rPr>
            </w:pPr>
          </w:p>
        </w:tc>
        <w:tc>
          <w:tcPr>
            <w:tcW w:w="1543" w:type="dxa"/>
            <w:tcBorders>
              <w:top w:val="single" w:sz="4" w:space="0" w:color="auto"/>
              <w:bottom w:val="single" w:sz="4" w:space="0" w:color="auto"/>
            </w:tcBorders>
          </w:tcPr>
          <w:p w14:paraId="3B984CAB" w14:textId="6E92442F"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 xml:space="preserve">All </w:t>
            </w:r>
          </w:p>
          <w:p w14:paraId="5CC1FD3B" w14:textId="77777777"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w:t>
            </w:r>
            <w:r w:rsidRPr="009D082F">
              <w:rPr>
                <w:rFonts w:asciiTheme="majorHAnsi" w:eastAsia="Times New Roman" w:hAnsiTheme="majorHAnsi"/>
                <w:i/>
                <w:sz w:val="21"/>
                <w:szCs w:val="21"/>
                <w:lang w:val="nl-BE"/>
              </w:rPr>
              <w:t>N</w:t>
            </w:r>
            <w:r w:rsidRPr="009D082F">
              <w:rPr>
                <w:rFonts w:asciiTheme="majorHAnsi" w:eastAsia="Times New Roman" w:hAnsiTheme="majorHAnsi"/>
                <w:sz w:val="21"/>
                <w:szCs w:val="21"/>
                <w:lang w:val="nl-BE"/>
              </w:rPr>
              <w:t xml:space="preserve"> = 143)</w:t>
            </w:r>
          </w:p>
        </w:tc>
        <w:tc>
          <w:tcPr>
            <w:tcW w:w="1543" w:type="dxa"/>
            <w:tcBorders>
              <w:top w:val="single" w:sz="4" w:space="0" w:color="auto"/>
              <w:bottom w:val="single" w:sz="4" w:space="0" w:color="auto"/>
            </w:tcBorders>
          </w:tcPr>
          <w:p w14:paraId="191CBAB8" w14:textId="716956DB"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Excluding 62</w:t>
            </w:r>
          </w:p>
          <w:p w14:paraId="7E33E91A" w14:textId="77777777"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w:t>
            </w:r>
            <w:r w:rsidRPr="009D082F">
              <w:rPr>
                <w:rFonts w:asciiTheme="majorHAnsi" w:eastAsia="Times New Roman" w:hAnsiTheme="majorHAnsi"/>
                <w:i/>
                <w:sz w:val="21"/>
                <w:szCs w:val="21"/>
                <w:lang w:val="nl-BE"/>
              </w:rPr>
              <w:t xml:space="preserve">N </w:t>
            </w:r>
            <w:r w:rsidRPr="009D082F">
              <w:rPr>
                <w:rFonts w:asciiTheme="majorHAnsi" w:eastAsia="Times New Roman" w:hAnsiTheme="majorHAnsi"/>
                <w:sz w:val="21"/>
                <w:szCs w:val="21"/>
                <w:lang w:val="nl-BE"/>
              </w:rPr>
              <w:t>= 121)</w:t>
            </w:r>
          </w:p>
        </w:tc>
        <w:tc>
          <w:tcPr>
            <w:tcW w:w="1543" w:type="dxa"/>
            <w:tcBorders>
              <w:top w:val="single" w:sz="4" w:space="0" w:color="auto"/>
              <w:bottom w:val="single" w:sz="4" w:space="0" w:color="auto"/>
            </w:tcBorders>
          </w:tcPr>
          <w:p w14:paraId="2882767E" w14:textId="77777777"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All</w:t>
            </w:r>
          </w:p>
          <w:p w14:paraId="300896EB" w14:textId="77777777"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w:t>
            </w:r>
            <w:r w:rsidRPr="009D082F">
              <w:rPr>
                <w:rFonts w:asciiTheme="majorHAnsi" w:eastAsia="Times New Roman" w:hAnsiTheme="majorHAnsi"/>
                <w:i/>
                <w:sz w:val="21"/>
                <w:szCs w:val="21"/>
                <w:lang w:val="nl-BE"/>
              </w:rPr>
              <w:t>N</w:t>
            </w:r>
            <w:r w:rsidRPr="009D082F">
              <w:rPr>
                <w:rFonts w:asciiTheme="majorHAnsi" w:eastAsia="Times New Roman" w:hAnsiTheme="majorHAnsi"/>
                <w:sz w:val="21"/>
                <w:szCs w:val="21"/>
                <w:lang w:val="nl-BE"/>
              </w:rPr>
              <w:t xml:space="preserve"> = 339)</w:t>
            </w:r>
          </w:p>
        </w:tc>
        <w:tc>
          <w:tcPr>
            <w:tcW w:w="1544" w:type="dxa"/>
            <w:tcBorders>
              <w:top w:val="single" w:sz="4" w:space="0" w:color="auto"/>
              <w:bottom w:val="single" w:sz="4" w:space="0" w:color="auto"/>
            </w:tcBorders>
          </w:tcPr>
          <w:p w14:paraId="58A130E2" w14:textId="77777777" w:rsidR="00175365" w:rsidRPr="009D082F" w:rsidRDefault="00175365" w:rsidP="00175365">
            <w:pPr>
              <w:keepNext/>
              <w:keepLines/>
              <w:spacing w:before="200" w:line="480" w:lineRule="auto"/>
              <w:jc w:val="center"/>
              <w:outlineLvl w:val="7"/>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Excluding 62</w:t>
            </w:r>
          </w:p>
          <w:p w14:paraId="113A2E15" w14:textId="3ADD3461"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 xml:space="preserve"> (</w:t>
            </w:r>
            <w:r w:rsidRPr="009D082F">
              <w:rPr>
                <w:rFonts w:asciiTheme="majorHAnsi" w:eastAsia="Times New Roman" w:hAnsiTheme="majorHAnsi"/>
                <w:i/>
                <w:sz w:val="21"/>
                <w:szCs w:val="21"/>
                <w:lang w:val="nl-BE"/>
              </w:rPr>
              <w:t xml:space="preserve">N </w:t>
            </w:r>
            <w:r w:rsidRPr="009D082F">
              <w:rPr>
                <w:rFonts w:asciiTheme="majorHAnsi" w:eastAsia="Times New Roman" w:hAnsiTheme="majorHAnsi"/>
                <w:sz w:val="21"/>
                <w:szCs w:val="21"/>
                <w:lang w:val="nl-BE"/>
              </w:rPr>
              <w:t>= 310)</w:t>
            </w:r>
          </w:p>
        </w:tc>
        <w:tc>
          <w:tcPr>
            <w:tcW w:w="1543" w:type="dxa"/>
            <w:tcBorders>
              <w:top w:val="single" w:sz="4" w:space="0" w:color="auto"/>
              <w:bottom w:val="single" w:sz="4" w:space="0" w:color="auto"/>
            </w:tcBorders>
          </w:tcPr>
          <w:p w14:paraId="00069C5F" w14:textId="77777777"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All</w:t>
            </w:r>
          </w:p>
          <w:p w14:paraId="18A99998" w14:textId="77777777"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w:t>
            </w:r>
            <w:r w:rsidRPr="009D082F">
              <w:rPr>
                <w:rFonts w:asciiTheme="majorHAnsi" w:eastAsia="Times New Roman" w:hAnsiTheme="majorHAnsi"/>
                <w:i/>
                <w:sz w:val="21"/>
                <w:szCs w:val="21"/>
                <w:lang w:val="nl-BE"/>
              </w:rPr>
              <w:t>N</w:t>
            </w:r>
            <w:r w:rsidRPr="009D082F">
              <w:rPr>
                <w:rFonts w:asciiTheme="majorHAnsi" w:eastAsia="Times New Roman" w:hAnsiTheme="majorHAnsi"/>
                <w:sz w:val="21"/>
                <w:szCs w:val="21"/>
                <w:lang w:val="nl-BE"/>
              </w:rPr>
              <w:t xml:space="preserve"> = 194)</w:t>
            </w:r>
          </w:p>
        </w:tc>
        <w:tc>
          <w:tcPr>
            <w:tcW w:w="1543" w:type="dxa"/>
            <w:tcBorders>
              <w:top w:val="single" w:sz="4" w:space="0" w:color="auto"/>
              <w:bottom w:val="single" w:sz="4" w:space="0" w:color="auto"/>
            </w:tcBorders>
          </w:tcPr>
          <w:p w14:paraId="576D7FF2" w14:textId="77777777" w:rsidR="00175365" w:rsidRPr="009D082F" w:rsidRDefault="00175365" w:rsidP="00175365">
            <w:pPr>
              <w:keepNext/>
              <w:keepLines/>
              <w:spacing w:before="200" w:line="480" w:lineRule="auto"/>
              <w:jc w:val="center"/>
              <w:outlineLvl w:val="7"/>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Excluding 62</w:t>
            </w:r>
          </w:p>
          <w:p w14:paraId="751FA0AB" w14:textId="1ED24CF8"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 xml:space="preserve"> (</w:t>
            </w:r>
            <w:r w:rsidRPr="009D082F">
              <w:rPr>
                <w:rFonts w:asciiTheme="majorHAnsi" w:eastAsia="Times New Roman" w:hAnsiTheme="majorHAnsi"/>
                <w:i/>
                <w:sz w:val="21"/>
                <w:szCs w:val="21"/>
                <w:lang w:val="nl-BE"/>
              </w:rPr>
              <w:t xml:space="preserve">N </w:t>
            </w:r>
            <w:r w:rsidRPr="009D082F">
              <w:rPr>
                <w:rFonts w:asciiTheme="majorHAnsi" w:eastAsia="Times New Roman" w:hAnsiTheme="majorHAnsi"/>
                <w:sz w:val="21"/>
                <w:szCs w:val="21"/>
                <w:lang w:val="nl-BE"/>
              </w:rPr>
              <w:t>= 187)</w:t>
            </w:r>
          </w:p>
        </w:tc>
        <w:tc>
          <w:tcPr>
            <w:tcW w:w="1543" w:type="dxa"/>
            <w:tcBorders>
              <w:top w:val="single" w:sz="4" w:space="0" w:color="auto"/>
              <w:bottom w:val="single" w:sz="4" w:space="0" w:color="auto"/>
            </w:tcBorders>
          </w:tcPr>
          <w:p w14:paraId="5963C977" w14:textId="77777777"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All</w:t>
            </w:r>
          </w:p>
          <w:p w14:paraId="6434B21F" w14:textId="77777777"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w:t>
            </w:r>
            <w:r w:rsidRPr="009D082F">
              <w:rPr>
                <w:rFonts w:asciiTheme="majorHAnsi" w:eastAsia="Times New Roman" w:hAnsiTheme="majorHAnsi"/>
                <w:i/>
                <w:sz w:val="21"/>
                <w:szCs w:val="21"/>
                <w:lang w:val="nl-BE"/>
              </w:rPr>
              <w:t>N</w:t>
            </w:r>
            <w:r w:rsidRPr="009D082F">
              <w:rPr>
                <w:rFonts w:asciiTheme="majorHAnsi" w:eastAsia="Times New Roman" w:hAnsiTheme="majorHAnsi"/>
                <w:sz w:val="21"/>
                <w:szCs w:val="21"/>
                <w:lang w:val="nl-BE"/>
              </w:rPr>
              <w:t xml:space="preserve"> = 138)</w:t>
            </w:r>
          </w:p>
        </w:tc>
        <w:tc>
          <w:tcPr>
            <w:tcW w:w="1544" w:type="dxa"/>
            <w:tcBorders>
              <w:top w:val="single" w:sz="4" w:space="0" w:color="auto"/>
              <w:bottom w:val="single" w:sz="4" w:space="0" w:color="auto"/>
            </w:tcBorders>
          </w:tcPr>
          <w:p w14:paraId="0E8C4D97" w14:textId="77777777" w:rsidR="00175365" w:rsidRPr="009D082F" w:rsidRDefault="00175365" w:rsidP="00175365">
            <w:pPr>
              <w:keepNext/>
              <w:keepLines/>
              <w:spacing w:before="200" w:line="480" w:lineRule="auto"/>
              <w:jc w:val="center"/>
              <w:outlineLvl w:val="7"/>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Excluding 62</w:t>
            </w:r>
          </w:p>
          <w:p w14:paraId="6C6E77D9" w14:textId="3789586C" w:rsidR="00175365" w:rsidRPr="009D082F" w:rsidRDefault="00175365"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 xml:space="preserve"> (</w:t>
            </w:r>
            <w:r w:rsidRPr="009D082F">
              <w:rPr>
                <w:rFonts w:asciiTheme="majorHAnsi" w:eastAsia="Times New Roman" w:hAnsiTheme="majorHAnsi"/>
                <w:i/>
                <w:sz w:val="21"/>
                <w:szCs w:val="21"/>
                <w:lang w:val="nl-BE"/>
              </w:rPr>
              <w:t xml:space="preserve">N </w:t>
            </w:r>
            <w:r w:rsidRPr="009D082F">
              <w:rPr>
                <w:rFonts w:asciiTheme="majorHAnsi" w:eastAsia="Times New Roman" w:hAnsiTheme="majorHAnsi"/>
                <w:sz w:val="21"/>
                <w:szCs w:val="21"/>
                <w:lang w:val="nl-BE"/>
              </w:rPr>
              <w:t>= 134)</w:t>
            </w:r>
          </w:p>
        </w:tc>
      </w:tr>
      <w:tr w:rsidR="007E4AEF" w:rsidRPr="007E4AEF" w14:paraId="54BC472B" w14:textId="77777777" w:rsidTr="007E4AEF">
        <w:trPr>
          <w:trHeight w:val="309"/>
        </w:trPr>
        <w:tc>
          <w:tcPr>
            <w:tcW w:w="675" w:type="dxa"/>
            <w:tcBorders>
              <w:top w:val="single" w:sz="4" w:space="0" w:color="auto"/>
            </w:tcBorders>
          </w:tcPr>
          <w:p w14:paraId="32B8AFF3" w14:textId="77777777" w:rsidR="00AE59F8" w:rsidRPr="009D082F" w:rsidRDefault="00AE59F8" w:rsidP="009D082F">
            <w:pPr>
              <w:spacing w:line="480" w:lineRule="auto"/>
              <w:jc w:val="both"/>
              <w:rPr>
                <w:rFonts w:asciiTheme="majorHAnsi" w:eastAsia="Times New Roman" w:hAnsiTheme="majorHAnsi"/>
                <w:i/>
                <w:sz w:val="21"/>
                <w:szCs w:val="21"/>
                <w:lang w:val="nl-BE"/>
              </w:rPr>
            </w:pPr>
            <w:r w:rsidRPr="009D082F">
              <w:rPr>
                <w:rFonts w:asciiTheme="majorHAnsi" w:eastAsia="Times New Roman" w:hAnsiTheme="majorHAnsi"/>
                <w:i/>
                <w:sz w:val="21"/>
                <w:szCs w:val="21"/>
                <w:lang w:val="nl-BE"/>
              </w:rPr>
              <w:t>SE</w:t>
            </w:r>
          </w:p>
        </w:tc>
        <w:tc>
          <w:tcPr>
            <w:tcW w:w="1134" w:type="dxa"/>
            <w:tcBorders>
              <w:top w:val="single" w:sz="4" w:space="0" w:color="auto"/>
            </w:tcBorders>
          </w:tcPr>
          <w:p w14:paraId="7242D5D7" w14:textId="77777777" w:rsidR="00AE59F8" w:rsidRPr="009D082F" w:rsidRDefault="00AE59F8" w:rsidP="009D082F">
            <w:pPr>
              <w:spacing w:line="480" w:lineRule="auto"/>
              <w:jc w:val="both"/>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Intercept</w:t>
            </w:r>
          </w:p>
        </w:tc>
        <w:tc>
          <w:tcPr>
            <w:tcW w:w="1543" w:type="dxa"/>
            <w:tcBorders>
              <w:top w:val="single" w:sz="4" w:space="0" w:color="auto"/>
            </w:tcBorders>
          </w:tcPr>
          <w:p w14:paraId="58B08AD0"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1.268</w:t>
            </w:r>
          </w:p>
          <w:p w14:paraId="09128DC6" w14:textId="1C8425A8" w:rsidR="00AE59F8" w:rsidRPr="009D082F" w:rsidRDefault="007E4AEF" w:rsidP="002D66BC">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color w:val="000000"/>
                <w:sz w:val="21"/>
                <w:szCs w:val="21"/>
              </w:rPr>
              <w:t>[1.</w:t>
            </w:r>
            <w:r w:rsidR="002D66BC" w:rsidRPr="009D082F">
              <w:rPr>
                <w:rFonts w:asciiTheme="majorHAnsi" w:eastAsia="Times New Roman" w:hAnsiTheme="majorHAnsi"/>
                <w:color w:val="000000"/>
                <w:sz w:val="21"/>
                <w:szCs w:val="21"/>
              </w:rPr>
              <w:t>0</w:t>
            </w:r>
            <w:r w:rsidR="002D66BC">
              <w:rPr>
                <w:rFonts w:asciiTheme="majorHAnsi" w:eastAsia="Times New Roman" w:hAnsiTheme="majorHAnsi"/>
                <w:color w:val="000000"/>
                <w:sz w:val="21"/>
                <w:szCs w:val="21"/>
              </w:rPr>
              <w:t>62</w:t>
            </w:r>
            <w:r w:rsidRPr="009D082F">
              <w:rPr>
                <w:rFonts w:asciiTheme="majorHAnsi" w:eastAsia="Times New Roman" w:hAnsiTheme="majorHAnsi"/>
                <w:color w:val="000000"/>
                <w:sz w:val="21"/>
                <w:szCs w:val="21"/>
              </w:rPr>
              <w:t>; 1.4</w:t>
            </w:r>
            <w:r w:rsidR="002D66BC">
              <w:rPr>
                <w:rFonts w:asciiTheme="majorHAnsi" w:eastAsia="Times New Roman" w:hAnsiTheme="majorHAnsi"/>
                <w:color w:val="000000"/>
                <w:sz w:val="21"/>
                <w:szCs w:val="21"/>
              </w:rPr>
              <w:t>7</w:t>
            </w:r>
            <w:r w:rsidRPr="009D082F">
              <w:rPr>
                <w:rFonts w:asciiTheme="majorHAnsi" w:eastAsia="Times New Roman" w:hAnsiTheme="majorHAnsi"/>
                <w:color w:val="000000"/>
                <w:sz w:val="21"/>
                <w:szCs w:val="21"/>
              </w:rPr>
              <w:t>4]</w:t>
            </w:r>
          </w:p>
        </w:tc>
        <w:tc>
          <w:tcPr>
            <w:tcW w:w="1543" w:type="dxa"/>
            <w:tcBorders>
              <w:top w:val="single" w:sz="4" w:space="0" w:color="auto"/>
            </w:tcBorders>
          </w:tcPr>
          <w:p w14:paraId="7F2FC37A"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1.251</w:t>
            </w:r>
          </w:p>
          <w:p w14:paraId="27D5915D" w14:textId="27905EBE"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[1.</w:t>
            </w:r>
            <w:r w:rsidR="003311C1" w:rsidRPr="0053308D">
              <w:rPr>
                <w:rFonts w:ascii="Calibri" w:eastAsia="Times New Roman" w:hAnsi="Calibri"/>
                <w:color w:val="000000"/>
                <w:sz w:val="21"/>
                <w:szCs w:val="21"/>
                <w:lang w:val="nl-BE" w:eastAsia="nl-NL"/>
              </w:rPr>
              <w:t>0</w:t>
            </w:r>
            <w:r w:rsidR="003311C1">
              <w:rPr>
                <w:rFonts w:ascii="Calibri" w:eastAsia="Times New Roman" w:hAnsi="Calibri"/>
                <w:color w:val="000000"/>
                <w:sz w:val="21"/>
                <w:szCs w:val="21"/>
                <w:lang w:val="nl-BE" w:eastAsia="nl-NL"/>
              </w:rPr>
              <w:t>42</w:t>
            </w:r>
            <w:r w:rsidRPr="0053308D">
              <w:rPr>
                <w:rFonts w:ascii="Calibri" w:eastAsia="Times New Roman" w:hAnsi="Calibri"/>
                <w:color w:val="000000"/>
                <w:sz w:val="21"/>
                <w:szCs w:val="21"/>
                <w:lang w:val="nl-BE" w:eastAsia="nl-NL"/>
              </w:rPr>
              <w:t>; 1.</w:t>
            </w:r>
            <w:r w:rsidR="003311C1" w:rsidRPr="0053308D">
              <w:rPr>
                <w:rFonts w:ascii="Calibri" w:eastAsia="Times New Roman" w:hAnsi="Calibri"/>
                <w:color w:val="000000"/>
                <w:sz w:val="21"/>
                <w:szCs w:val="21"/>
                <w:lang w:val="nl-BE" w:eastAsia="nl-NL"/>
              </w:rPr>
              <w:t>4</w:t>
            </w:r>
            <w:r w:rsidR="003311C1">
              <w:rPr>
                <w:rFonts w:ascii="Calibri" w:eastAsia="Times New Roman" w:hAnsi="Calibri"/>
                <w:color w:val="000000"/>
                <w:sz w:val="21"/>
                <w:szCs w:val="21"/>
                <w:lang w:val="nl-BE" w:eastAsia="nl-NL"/>
              </w:rPr>
              <w:t>59</w:t>
            </w:r>
            <w:r w:rsidRPr="0053308D">
              <w:rPr>
                <w:rFonts w:ascii="Calibri" w:eastAsia="Times New Roman" w:hAnsi="Calibri"/>
                <w:color w:val="000000"/>
                <w:sz w:val="21"/>
                <w:szCs w:val="21"/>
                <w:lang w:val="nl-BE" w:eastAsia="nl-NL"/>
              </w:rPr>
              <w:t>]</w:t>
            </w:r>
          </w:p>
        </w:tc>
        <w:tc>
          <w:tcPr>
            <w:tcW w:w="1543" w:type="dxa"/>
            <w:tcBorders>
              <w:top w:val="single" w:sz="4" w:space="0" w:color="auto"/>
            </w:tcBorders>
          </w:tcPr>
          <w:p w14:paraId="0A0570FC"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0.685</w:t>
            </w:r>
          </w:p>
          <w:p w14:paraId="47366B9C" w14:textId="5FD52DB8" w:rsidR="007E4AEF" w:rsidRPr="009D082F" w:rsidRDefault="007E4AEF" w:rsidP="002D66BC">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color w:val="000000"/>
                <w:sz w:val="21"/>
                <w:szCs w:val="21"/>
              </w:rPr>
              <w:t>[0.</w:t>
            </w:r>
            <w:r w:rsidR="002D66BC" w:rsidRPr="009D082F">
              <w:rPr>
                <w:rFonts w:asciiTheme="majorHAnsi" w:eastAsia="Times New Roman" w:hAnsiTheme="majorHAnsi"/>
                <w:color w:val="000000"/>
                <w:sz w:val="21"/>
                <w:szCs w:val="21"/>
              </w:rPr>
              <w:t>5</w:t>
            </w:r>
            <w:r w:rsidR="002D66BC">
              <w:rPr>
                <w:rFonts w:asciiTheme="majorHAnsi" w:eastAsia="Times New Roman" w:hAnsiTheme="majorHAnsi"/>
                <w:color w:val="000000"/>
                <w:sz w:val="21"/>
                <w:szCs w:val="21"/>
              </w:rPr>
              <w:t>18</w:t>
            </w:r>
            <w:r w:rsidRPr="009D082F">
              <w:rPr>
                <w:rFonts w:asciiTheme="majorHAnsi" w:eastAsia="Times New Roman" w:hAnsiTheme="majorHAnsi"/>
                <w:color w:val="000000"/>
                <w:sz w:val="21"/>
                <w:szCs w:val="21"/>
              </w:rPr>
              <w:t>; 0.</w:t>
            </w:r>
            <w:r w:rsidR="002D66BC" w:rsidRPr="009D082F">
              <w:rPr>
                <w:rFonts w:asciiTheme="majorHAnsi" w:eastAsia="Times New Roman" w:hAnsiTheme="majorHAnsi"/>
                <w:color w:val="000000"/>
                <w:sz w:val="21"/>
                <w:szCs w:val="21"/>
              </w:rPr>
              <w:t>8</w:t>
            </w:r>
            <w:r w:rsidR="002D66BC">
              <w:rPr>
                <w:rFonts w:asciiTheme="majorHAnsi" w:eastAsia="Times New Roman" w:hAnsiTheme="majorHAnsi"/>
                <w:color w:val="000000"/>
                <w:sz w:val="21"/>
                <w:szCs w:val="21"/>
              </w:rPr>
              <w:t>53</w:t>
            </w:r>
            <w:r w:rsidRPr="009D082F">
              <w:rPr>
                <w:rFonts w:asciiTheme="majorHAnsi" w:eastAsia="Times New Roman" w:hAnsiTheme="majorHAnsi"/>
                <w:color w:val="000000"/>
                <w:sz w:val="21"/>
                <w:szCs w:val="21"/>
              </w:rPr>
              <w:t>]</w:t>
            </w:r>
          </w:p>
        </w:tc>
        <w:tc>
          <w:tcPr>
            <w:tcW w:w="1544" w:type="dxa"/>
            <w:tcBorders>
              <w:top w:val="single" w:sz="4" w:space="0" w:color="auto"/>
            </w:tcBorders>
          </w:tcPr>
          <w:p w14:paraId="25F17F50"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0.680</w:t>
            </w:r>
          </w:p>
          <w:p w14:paraId="0DCB1CD0" w14:textId="69C13E60" w:rsidR="006A3D62" w:rsidRPr="009D082F" w:rsidRDefault="006A3D62" w:rsidP="003311C1">
            <w:pPr>
              <w:jc w:val="center"/>
              <w:rPr>
                <w:rFonts w:ascii="Calibri" w:eastAsia="Times New Roman" w:hAnsi="Calibri"/>
                <w:color w:val="000000"/>
                <w:sz w:val="21"/>
                <w:szCs w:val="21"/>
                <w:lang w:val="nl-BE" w:eastAsia="nl-NL"/>
              </w:rPr>
            </w:pPr>
            <w:r w:rsidRPr="006A3D62">
              <w:rPr>
                <w:rFonts w:ascii="Calibri" w:eastAsia="Times New Roman" w:hAnsi="Calibri"/>
                <w:color w:val="000000"/>
                <w:sz w:val="21"/>
                <w:szCs w:val="21"/>
                <w:lang w:val="nl-BE" w:eastAsia="nl-NL"/>
              </w:rPr>
              <w:t>[0.</w:t>
            </w:r>
            <w:r w:rsidR="003311C1" w:rsidRPr="006A3D62">
              <w:rPr>
                <w:rFonts w:ascii="Calibri" w:eastAsia="Times New Roman" w:hAnsi="Calibri"/>
                <w:color w:val="000000"/>
                <w:sz w:val="21"/>
                <w:szCs w:val="21"/>
                <w:lang w:val="nl-BE" w:eastAsia="nl-NL"/>
              </w:rPr>
              <w:t>5</w:t>
            </w:r>
            <w:r w:rsidR="003311C1">
              <w:rPr>
                <w:rFonts w:ascii="Calibri" w:eastAsia="Times New Roman" w:hAnsi="Calibri"/>
                <w:color w:val="000000"/>
                <w:sz w:val="21"/>
                <w:szCs w:val="21"/>
                <w:lang w:val="nl-BE" w:eastAsia="nl-NL"/>
              </w:rPr>
              <w:t>13</w:t>
            </w:r>
            <w:r w:rsidRPr="006A3D62">
              <w:rPr>
                <w:rFonts w:ascii="Calibri" w:eastAsia="Times New Roman" w:hAnsi="Calibri"/>
                <w:color w:val="000000"/>
                <w:sz w:val="21"/>
                <w:szCs w:val="21"/>
                <w:lang w:val="nl-BE" w:eastAsia="nl-NL"/>
              </w:rPr>
              <w:t>; 0.</w:t>
            </w:r>
            <w:r w:rsidR="003311C1" w:rsidRPr="006A3D62">
              <w:rPr>
                <w:rFonts w:ascii="Calibri" w:eastAsia="Times New Roman" w:hAnsi="Calibri"/>
                <w:color w:val="000000"/>
                <w:sz w:val="21"/>
                <w:szCs w:val="21"/>
                <w:lang w:val="nl-BE" w:eastAsia="nl-NL"/>
              </w:rPr>
              <w:t>8</w:t>
            </w:r>
            <w:r w:rsidR="003311C1">
              <w:rPr>
                <w:rFonts w:ascii="Calibri" w:eastAsia="Times New Roman" w:hAnsi="Calibri"/>
                <w:color w:val="000000"/>
                <w:sz w:val="21"/>
                <w:szCs w:val="21"/>
                <w:lang w:val="nl-BE" w:eastAsia="nl-NL"/>
              </w:rPr>
              <w:t>46</w:t>
            </w:r>
            <w:r w:rsidRPr="006A3D62">
              <w:rPr>
                <w:rFonts w:ascii="Calibri" w:eastAsia="Times New Roman" w:hAnsi="Calibri"/>
                <w:color w:val="000000"/>
                <w:sz w:val="21"/>
                <w:szCs w:val="21"/>
                <w:lang w:val="nl-BE" w:eastAsia="nl-NL"/>
              </w:rPr>
              <w:t>]</w:t>
            </w:r>
          </w:p>
        </w:tc>
        <w:tc>
          <w:tcPr>
            <w:tcW w:w="1543" w:type="dxa"/>
            <w:tcBorders>
              <w:top w:val="single" w:sz="4" w:space="0" w:color="auto"/>
            </w:tcBorders>
          </w:tcPr>
          <w:p w14:paraId="4F2FFBD4"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0.658</w:t>
            </w:r>
          </w:p>
          <w:p w14:paraId="441D0292" w14:textId="772F38B9" w:rsidR="007E4AEF" w:rsidRPr="009D082F" w:rsidRDefault="007E4AEF"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w:t>
            </w:r>
            <w:r w:rsidR="002D66BC" w:rsidRPr="00F7510F">
              <w:rPr>
                <w:rFonts w:asciiTheme="majorHAnsi" w:eastAsia="Times New Roman" w:hAnsiTheme="majorHAnsi"/>
                <w:color w:val="000000"/>
                <w:sz w:val="21"/>
                <w:szCs w:val="21"/>
              </w:rPr>
              <w:t>4</w:t>
            </w:r>
            <w:r w:rsidR="002D66BC">
              <w:rPr>
                <w:rFonts w:asciiTheme="majorHAnsi" w:eastAsia="Times New Roman" w:hAnsiTheme="majorHAnsi"/>
                <w:color w:val="000000"/>
                <w:sz w:val="21"/>
                <w:szCs w:val="21"/>
              </w:rPr>
              <w:t>53</w:t>
            </w:r>
            <w:r w:rsidRPr="00F7510F">
              <w:rPr>
                <w:rFonts w:asciiTheme="majorHAnsi" w:eastAsia="Times New Roman" w:hAnsiTheme="majorHAnsi"/>
                <w:color w:val="000000"/>
                <w:sz w:val="21"/>
                <w:szCs w:val="21"/>
              </w:rPr>
              <w:t>; 0.8</w:t>
            </w:r>
            <w:r w:rsidR="002D66BC">
              <w:rPr>
                <w:rFonts w:asciiTheme="majorHAnsi" w:eastAsia="Times New Roman" w:hAnsiTheme="majorHAnsi"/>
                <w:color w:val="000000"/>
                <w:sz w:val="21"/>
                <w:szCs w:val="21"/>
              </w:rPr>
              <w:t>5</w:t>
            </w:r>
            <w:r w:rsidRPr="00F7510F">
              <w:rPr>
                <w:rFonts w:asciiTheme="majorHAnsi" w:eastAsia="Times New Roman" w:hAnsiTheme="majorHAnsi"/>
                <w:color w:val="000000"/>
                <w:sz w:val="21"/>
                <w:szCs w:val="21"/>
              </w:rPr>
              <w:t>3]</w:t>
            </w:r>
          </w:p>
        </w:tc>
        <w:tc>
          <w:tcPr>
            <w:tcW w:w="1543" w:type="dxa"/>
            <w:tcBorders>
              <w:top w:val="single" w:sz="4" w:space="0" w:color="auto"/>
            </w:tcBorders>
          </w:tcPr>
          <w:p w14:paraId="070FEF28"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0.649</w:t>
            </w:r>
          </w:p>
          <w:p w14:paraId="27F87EEC" w14:textId="3C1F2272"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[0.</w:t>
            </w:r>
            <w:r w:rsidR="003311C1" w:rsidRPr="0053308D">
              <w:rPr>
                <w:rFonts w:ascii="Calibri" w:eastAsia="Times New Roman" w:hAnsi="Calibri"/>
                <w:color w:val="000000"/>
                <w:sz w:val="21"/>
                <w:szCs w:val="21"/>
                <w:lang w:val="nl-BE" w:eastAsia="nl-NL"/>
              </w:rPr>
              <w:t>4</w:t>
            </w:r>
            <w:r w:rsidR="003311C1">
              <w:rPr>
                <w:rFonts w:ascii="Calibri" w:eastAsia="Times New Roman" w:hAnsi="Calibri"/>
                <w:color w:val="000000"/>
                <w:sz w:val="21"/>
                <w:szCs w:val="21"/>
                <w:lang w:val="nl-BE" w:eastAsia="nl-NL"/>
              </w:rPr>
              <w:t>42</w:t>
            </w:r>
            <w:r w:rsidRPr="0053308D">
              <w:rPr>
                <w:rFonts w:ascii="Calibri" w:eastAsia="Times New Roman" w:hAnsi="Calibri"/>
                <w:color w:val="000000"/>
                <w:sz w:val="21"/>
                <w:szCs w:val="21"/>
                <w:lang w:val="nl-BE" w:eastAsia="nl-NL"/>
              </w:rPr>
              <w:t>; 0.</w:t>
            </w:r>
            <w:r w:rsidR="003311C1" w:rsidRPr="0053308D">
              <w:rPr>
                <w:rFonts w:ascii="Calibri" w:eastAsia="Times New Roman" w:hAnsi="Calibri"/>
                <w:color w:val="000000"/>
                <w:sz w:val="21"/>
                <w:szCs w:val="21"/>
                <w:lang w:val="nl-BE" w:eastAsia="nl-NL"/>
              </w:rPr>
              <w:t>8</w:t>
            </w:r>
            <w:r w:rsidR="003311C1">
              <w:rPr>
                <w:rFonts w:ascii="Calibri" w:eastAsia="Times New Roman" w:hAnsi="Calibri"/>
                <w:color w:val="000000"/>
                <w:sz w:val="21"/>
                <w:szCs w:val="21"/>
                <w:lang w:val="nl-BE" w:eastAsia="nl-NL"/>
              </w:rPr>
              <w:t>56</w:t>
            </w:r>
            <w:r w:rsidRPr="0053308D">
              <w:rPr>
                <w:rFonts w:ascii="Calibri" w:eastAsia="Times New Roman" w:hAnsi="Calibri"/>
                <w:color w:val="000000"/>
                <w:sz w:val="21"/>
                <w:szCs w:val="21"/>
                <w:lang w:val="nl-BE" w:eastAsia="nl-NL"/>
              </w:rPr>
              <w:t>]</w:t>
            </w:r>
          </w:p>
        </w:tc>
        <w:tc>
          <w:tcPr>
            <w:tcW w:w="1543" w:type="dxa"/>
            <w:tcBorders>
              <w:top w:val="single" w:sz="4" w:space="0" w:color="auto"/>
            </w:tcBorders>
          </w:tcPr>
          <w:p w14:paraId="0329DC16"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0.000</w:t>
            </w:r>
          </w:p>
        </w:tc>
        <w:tc>
          <w:tcPr>
            <w:tcW w:w="1544" w:type="dxa"/>
            <w:tcBorders>
              <w:top w:val="single" w:sz="4" w:space="0" w:color="auto"/>
            </w:tcBorders>
          </w:tcPr>
          <w:p w14:paraId="77ECDBE1"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0.000</w:t>
            </w:r>
          </w:p>
        </w:tc>
      </w:tr>
      <w:tr w:rsidR="007E4AEF" w:rsidRPr="007E4AEF" w14:paraId="6A0484F5" w14:textId="77777777" w:rsidTr="007E4AEF">
        <w:trPr>
          <w:trHeight w:val="309"/>
        </w:trPr>
        <w:tc>
          <w:tcPr>
            <w:tcW w:w="675" w:type="dxa"/>
          </w:tcPr>
          <w:p w14:paraId="560313E9" w14:textId="77777777" w:rsidR="00AE59F8" w:rsidRPr="009D082F" w:rsidRDefault="00AE59F8" w:rsidP="009D082F">
            <w:pPr>
              <w:spacing w:line="480" w:lineRule="auto"/>
              <w:jc w:val="both"/>
              <w:rPr>
                <w:rFonts w:asciiTheme="majorHAnsi" w:eastAsia="Times New Roman" w:hAnsiTheme="majorHAnsi"/>
                <w:i/>
                <w:sz w:val="21"/>
                <w:szCs w:val="21"/>
                <w:lang w:val="nl-BE"/>
              </w:rPr>
            </w:pPr>
          </w:p>
        </w:tc>
        <w:tc>
          <w:tcPr>
            <w:tcW w:w="1134" w:type="dxa"/>
          </w:tcPr>
          <w:p w14:paraId="4F1FC2EF" w14:textId="77777777" w:rsidR="00AE59F8" w:rsidRPr="009D082F" w:rsidRDefault="00AE59F8" w:rsidP="009D082F">
            <w:pPr>
              <w:spacing w:line="480" w:lineRule="auto"/>
              <w:jc w:val="both"/>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Slope</w:t>
            </w:r>
          </w:p>
        </w:tc>
        <w:tc>
          <w:tcPr>
            <w:tcW w:w="1543" w:type="dxa"/>
          </w:tcPr>
          <w:p w14:paraId="3508A6BF"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0.112</w:t>
            </w:r>
          </w:p>
          <w:p w14:paraId="10863D3E" w14:textId="76DC1EAF" w:rsidR="007E4AEF" w:rsidRPr="009D082F" w:rsidRDefault="007E4AEF" w:rsidP="002D66BC">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color w:val="000000"/>
                <w:sz w:val="21"/>
                <w:szCs w:val="21"/>
              </w:rPr>
              <w:t>[0.</w:t>
            </w:r>
            <w:r w:rsidR="002D66BC" w:rsidRPr="009D082F">
              <w:rPr>
                <w:rFonts w:asciiTheme="majorHAnsi" w:eastAsia="Times New Roman" w:hAnsiTheme="majorHAnsi"/>
                <w:color w:val="000000"/>
                <w:sz w:val="21"/>
                <w:szCs w:val="21"/>
              </w:rPr>
              <w:t>0</w:t>
            </w:r>
            <w:r w:rsidR="002D66BC">
              <w:rPr>
                <w:rFonts w:asciiTheme="majorHAnsi" w:eastAsia="Times New Roman" w:hAnsiTheme="majorHAnsi"/>
                <w:color w:val="000000"/>
                <w:sz w:val="21"/>
                <w:szCs w:val="21"/>
              </w:rPr>
              <w:t>18</w:t>
            </w:r>
            <w:r w:rsidRPr="009D082F">
              <w:rPr>
                <w:rFonts w:asciiTheme="majorHAnsi" w:eastAsia="Times New Roman" w:hAnsiTheme="majorHAnsi"/>
                <w:color w:val="000000"/>
                <w:sz w:val="21"/>
                <w:szCs w:val="21"/>
              </w:rPr>
              <w:t>; 0.</w:t>
            </w:r>
            <w:r w:rsidR="002D66BC">
              <w:rPr>
                <w:rFonts w:asciiTheme="majorHAnsi" w:eastAsia="Times New Roman" w:hAnsiTheme="majorHAnsi"/>
                <w:color w:val="000000"/>
                <w:sz w:val="21"/>
                <w:szCs w:val="21"/>
              </w:rPr>
              <w:t>206</w:t>
            </w:r>
            <w:r w:rsidRPr="009D082F">
              <w:rPr>
                <w:rFonts w:asciiTheme="majorHAnsi" w:eastAsia="Times New Roman" w:hAnsiTheme="majorHAnsi"/>
                <w:color w:val="000000"/>
                <w:sz w:val="21"/>
                <w:szCs w:val="21"/>
              </w:rPr>
              <w:t>]</w:t>
            </w:r>
          </w:p>
        </w:tc>
        <w:tc>
          <w:tcPr>
            <w:tcW w:w="1543" w:type="dxa"/>
          </w:tcPr>
          <w:p w14:paraId="0796CAE8"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0.115</w:t>
            </w:r>
          </w:p>
          <w:p w14:paraId="08E83504" w14:textId="0221C3BC"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[0.</w:t>
            </w:r>
            <w:r w:rsidR="003311C1" w:rsidRPr="0053308D">
              <w:rPr>
                <w:rFonts w:ascii="Calibri" w:eastAsia="Times New Roman" w:hAnsi="Calibri"/>
                <w:color w:val="000000"/>
                <w:sz w:val="21"/>
                <w:szCs w:val="21"/>
                <w:lang w:val="nl-BE" w:eastAsia="nl-NL"/>
              </w:rPr>
              <w:t>0</w:t>
            </w:r>
            <w:r w:rsidR="003311C1">
              <w:rPr>
                <w:rFonts w:ascii="Calibri" w:eastAsia="Times New Roman" w:hAnsi="Calibri"/>
                <w:color w:val="000000"/>
                <w:sz w:val="21"/>
                <w:szCs w:val="21"/>
                <w:lang w:val="nl-BE" w:eastAsia="nl-NL"/>
              </w:rPr>
              <w:t>19</w:t>
            </w:r>
            <w:r w:rsidRPr="0053308D">
              <w:rPr>
                <w:rFonts w:ascii="Calibri" w:eastAsia="Times New Roman" w:hAnsi="Calibri"/>
                <w:color w:val="000000"/>
                <w:sz w:val="21"/>
                <w:szCs w:val="21"/>
                <w:lang w:val="nl-BE" w:eastAsia="nl-NL"/>
              </w:rPr>
              <w:t>; 0.</w:t>
            </w:r>
            <w:r w:rsidR="003311C1">
              <w:rPr>
                <w:rFonts w:ascii="Calibri" w:eastAsia="Times New Roman" w:hAnsi="Calibri"/>
                <w:color w:val="000000"/>
                <w:sz w:val="21"/>
                <w:szCs w:val="21"/>
                <w:lang w:val="nl-BE" w:eastAsia="nl-NL"/>
              </w:rPr>
              <w:t>211</w:t>
            </w:r>
            <w:r w:rsidRPr="0053308D">
              <w:rPr>
                <w:rFonts w:ascii="Calibri" w:eastAsia="Times New Roman" w:hAnsi="Calibri"/>
                <w:color w:val="000000"/>
                <w:sz w:val="21"/>
                <w:szCs w:val="21"/>
                <w:lang w:val="nl-BE" w:eastAsia="nl-NL"/>
              </w:rPr>
              <w:t>]</w:t>
            </w:r>
          </w:p>
        </w:tc>
        <w:tc>
          <w:tcPr>
            <w:tcW w:w="1543" w:type="dxa"/>
          </w:tcPr>
          <w:p w14:paraId="12F6AD40"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0.249</w:t>
            </w:r>
          </w:p>
          <w:p w14:paraId="4F46847D" w14:textId="2257076E" w:rsidR="007E4AEF" w:rsidRPr="009D082F" w:rsidRDefault="007E4AEF"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w:t>
            </w:r>
            <w:r w:rsidR="002D66BC" w:rsidRPr="00F7510F">
              <w:rPr>
                <w:rFonts w:asciiTheme="majorHAnsi" w:eastAsia="Times New Roman" w:hAnsiTheme="majorHAnsi"/>
                <w:color w:val="000000"/>
                <w:sz w:val="21"/>
                <w:szCs w:val="21"/>
              </w:rPr>
              <w:t>1</w:t>
            </w:r>
            <w:r w:rsidR="002D66BC">
              <w:rPr>
                <w:rFonts w:asciiTheme="majorHAnsi" w:eastAsia="Times New Roman" w:hAnsiTheme="majorHAnsi"/>
                <w:color w:val="000000"/>
                <w:sz w:val="21"/>
                <w:szCs w:val="21"/>
              </w:rPr>
              <w:t>55</w:t>
            </w:r>
            <w:r w:rsidRPr="00F7510F">
              <w:rPr>
                <w:rFonts w:asciiTheme="majorHAnsi" w:eastAsia="Times New Roman" w:hAnsiTheme="majorHAnsi"/>
                <w:color w:val="000000"/>
                <w:sz w:val="21"/>
                <w:szCs w:val="21"/>
              </w:rPr>
              <w:t>; 0.</w:t>
            </w:r>
            <w:r w:rsidR="002D66BC" w:rsidRPr="00F7510F">
              <w:rPr>
                <w:rFonts w:asciiTheme="majorHAnsi" w:eastAsia="Times New Roman" w:hAnsiTheme="majorHAnsi"/>
                <w:color w:val="000000"/>
                <w:sz w:val="21"/>
                <w:szCs w:val="21"/>
              </w:rPr>
              <w:t>3</w:t>
            </w:r>
            <w:r w:rsidR="002D66BC">
              <w:rPr>
                <w:rFonts w:asciiTheme="majorHAnsi" w:eastAsia="Times New Roman" w:hAnsiTheme="majorHAnsi"/>
                <w:color w:val="000000"/>
                <w:sz w:val="21"/>
                <w:szCs w:val="21"/>
              </w:rPr>
              <w:t>43</w:t>
            </w:r>
            <w:r w:rsidRPr="00F7510F">
              <w:rPr>
                <w:rFonts w:asciiTheme="majorHAnsi" w:eastAsia="Times New Roman" w:hAnsiTheme="majorHAnsi"/>
                <w:color w:val="000000"/>
                <w:sz w:val="21"/>
                <w:szCs w:val="21"/>
              </w:rPr>
              <w:t>]</w:t>
            </w:r>
          </w:p>
        </w:tc>
        <w:tc>
          <w:tcPr>
            <w:tcW w:w="1544" w:type="dxa"/>
          </w:tcPr>
          <w:p w14:paraId="288AC201"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0.244</w:t>
            </w:r>
          </w:p>
          <w:p w14:paraId="5F55856D" w14:textId="3DF6D565" w:rsidR="006A3D62" w:rsidRPr="009D082F" w:rsidRDefault="006A3D62" w:rsidP="003311C1">
            <w:pPr>
              <w:jc w:val="center"/>
              <w:rPr>
                <w:rFonts w:ascii="Calibri" w:eastAsia="Times New Roman" w:hAnsi="Calibri"/>
                <w:color w:val="000000"/>
                <w:sz w:val="21"/>
                <w:szCs w:val="21"/>
                <w:lang w:val="nl-BE" w:eastAsia="nl-NL"/>
              </w:rPr>
            </w:pPr>
            <w:r w:rsidRPr="006A3D62">
              <w:rPr>
                <w:rFonts w:ascii="Calibri" w:eastAsia="Times New Roman" w:hAnsi="Calibri"/>
                <w:color w:val="000000"/>
                <w:sz w:val="21"/>
                <w:szCs w:val="21"/>
                <w:lang w:val="nl-BE" w:eastAsia="nl-NL"/>
              </w:rPr>
              <w:t>[0.</w:t>
            </w:r>
            <w:r w:rsidR="003311C1" w:rsidRPr="006A3D62">
              <w:rPr>
                <w:rFonts w:ascii="Calibri" w:eastAsia="Times New Roman" w:hAnsi="Calibri"/>
                <w:color w:val="000000"/>
                <w:sz w:val="21"/>
                <w:szCs w:val="21"/>
                <w:lang w:val="nl-BE" w:eastAsia="nl-NL"/>
              </w:rPr>
              <w:t>1</w:t>
            </w:r>
            <w:r w:rsidR="003311C1">
              <w:rPr>
                <w:rFonts w:ascii="Calibri" w:eastAsia="Times New Roman" w:hAnsi="Calibri"/>
                <w:color w:val="000000"/>
                <w:sz w:val="21"/>
                <w:szCs w:val="21"/>
                <w:lang w:val="nl-BE" w:eastAsia="nl-NL"/>
              </w:rPr>
              <w:t>50</w:t>
            </w:r>
            <w:r w:rsidRPr="006A3D62">
              <w:rPr>
                <w:rFonts w:ascii="Calibri" w:eastAsia="Times New Roman" w:hAnsi="Calibri"/>
                <w:color w:val="000000"/>
                <w:sz w:val="21"/>
                <w:szCs w:val="21"/>
                <w:lang w:val="nl-BE" w:eastAsia="nl-NL"/>
              </w:rPr>
              <w:t>; 0.</w:t>
            </w:r>
            <w:r w:rsidR="003311C1" w:rsidRPr="006A3D62">
              <w:rPr>
                <w:rFonts w:ascii="Calibri" w:eastAsia="Times New Roman" w:hAnsi="Calibri"/>
                <w:color w:val="000000"/>
                <w:sz w:val="21"/>
                <w:szCs w:val="21"/>
                <w:lang w:val="nl-BE" w:eastAsia="nl-NL"/>
              </w:rPr>
              <w:t>3</w:t>
            </w:r>
            <w:r w:rsidR="003311C1">
              <w:rPr>
                <w:rFonts w:ascii="Calibri" w:eastAsia="Times New Roman" w:hAnsi="Calibri"/>
                <w:color w:val="000000"/>
                <w:sz w:val="21"/>
                <w:szCs w:val="21"/>
                <w:lang w:val="nl-BE" w:eastAsia="nl-NL"/>
              </w:rPr>
              <w:t>37</w:t>
            </w:r>
            <w:r w:rsidRPr="006A3D62">
              <w:rPr>
                <w:rFonts w:ascii="Calibri" w:eastAsia="Times New Roman" w:hAnsi="Calibri"/>
                <w:color w:val="000000"/>
                <w:sz w:val="21"/>
                <w:szCs w:val="21"/>
                <w:lang w:val="nl-BE" w:eastAsia="nl-NL"/>
              </w:rPr>
              <w:t>]</w:t>
            </w:r>
          </w:p>
        </w:tc>
        <w:tc>
          <w:tcPr>
            <w:tcW w:w="1543" w:type="dxa"/>
          </w:tcPr>
          <w:p w14:paraId="7402E569"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0.181</w:t>
            </w:r>
          </w:p>
          <w:p w14:paraId="6EEC9484" w14:textId="6AB065D5" w:rsidR="007E4AEF" w:rsidRPr="009D082F" w:rsidRDefault="007E4AEF"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w:t>
            </w:r>
            <w:r w:rsidR="002D66BC" w:rsidRPr="00F7510F">
              <w:rPr>
                <w:rFonts w:asciiTheme="majorHAnsi" w:eastAsia="Times New Roman" w:hAnsiTheme="majorHAnsi"/>
                <w:color w:val="000000"/>
                <w:sz w:val="21"/>
                <w:szCs w:val="21"/>
              </w:rPr>
              <w:t>0</w:t>
            </w:r>
            <w:r w:rsidR="002D66BC">
              <w:rPr>
                <w:rFonts w:asciiTheme="majorHAnsi" w:eastAsia="Times New Roman" w:hAnsiTheme="majorHAnsi"/>
                <w:color w:val="000000"/>
                <w:sz w:val="21"/>
                <w:szCs w:val="21"/>
              </w:rPr>
              <w:t>83</w:t>
            </w:r>
            <w:r w:rsidRPr="00F7510F">
              <w:rPr>
                <w:rFonts w:asciiTheme="majorHAnsi" w:eastAsia="Times New Roman" w:hAnsiTheme="majorHAnsi"/>
                <w:color w:val="000000"/>
                <w:sz w:val="21"/>
                <w:szCs w:val="21"/>
              </w:rPr>
              <w:t>; 0.</w:t>
            </w:r>
            <w:r w:rsidR="002D66BC" w:rsidRPr="00F7510F">
              <w:rPr>
                <w:rFonts w:asciiTheme="majorHAnsi" w:eastAsia="Times New Roman" w:hAnsiTheme="majorHAnsi"/>
                <w:color w:val="000000"/>
                <w:sz w:val="21"/>
                <w:szCs w:val="21"/>
              </w:rPr>
              <w:t>2</w:t>
            </w:r>
            <w:r w:rsidR="002D66BC">
              <w:rPr>
                <w:rFonts w:asciiTheme="majorHAnsi" w:eastAsia="Times New Roman" w:hAnsiTheme="majorHAnsi"/>
                <w:color w:val="000000"/>
                <w:sz w:val="21"/>
                <w:szCs w:val="21"/>
              </w:rPr>
              <w:t>78</w:t>
            </w:r>
            <w:r w:rsidRPr="00F7510F">
              <w:rPr>
                <w:rFonts w:asciiTheme="majorHAnsi" w:eastAsia="Times New Roman" w:hAnsiTheme="majorHAnsi"/>
                <w:color w:val="000000"/>
                <w:sz w:val="21"/>
                <w:szCs w:val="21"/>
              </w:rPr>
              <w:t>]</w:t>
            </w:r>
          </w:p>
        </w:tc>
        <w:tc>
          <w:tcPr>
            <w:tcW w:w="1543" w:type="dxa"/>
          </w:tcPr>
          <w:p w14:paraId="14A1A6D0"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0.181</w:t>
            </w:r>
          </w:p>
          <w:p w14:paraId="050A77B4" w14:textId="75C81632"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[0.</w:t>
            </w:r>
            <w:r w:rsidR="003311C1">
              <w:rPr>
                <w:rFonts w:ascii="Calibri" w:eastAsia="Times New Roman" w:hAnsi="Calibri"/>
                <w:color w:val="000000"/>
                <w:sz w:val="21"/>
                <w:szCs w:val="21"/>
                <w:lang w:val="nl-BE" w:eastAsia="nl-NL"/>
              </w:rPr>
              <w:t>084</w:t>
            </w:r>
            <w:r w:rsidRPr="0053308D">
              <w:rPr>
                <w:rFonts w:ascii="Calibri" w:eastAsia="Times New Roman" w:hAnsi="Calibri"/>
                <w:color w:val="000000"/>
                <w:sz w:val="21"/>
                <w:szCs w:val="21"/>
                <w:lang w:val="nl-BE" w:eastAsia="nl-NL"/>
              </w:rPr>
              <w:t>; 0.</w:t>
            </w:r>
            <w:r w:rsidR="003311C1" w:rsidRPr="0053308D">
              <w:rPr>
                <w:rFonts w:ascii="Calibri" w:eastAsia="Times New Roman" w:hAnsi="Calibri"/>
                <w:color w:val="000000"/>
                <w:sz w:val="21"/>
                <w:szCs w:val="21"/>
                <w:lang w:val="nl-BE" w:eastAsia="nl-NL"/>
              </w:rPr>
              <w:t>2</w:t>
            </w:r>
            <w:r w:rsidR="003311C1">
              <w:rPr>
                <w:rFonts w:ascii="Calibri" w:eastAsia="Times New Roman" w:hAnsi="Calibri"/>
                <w:color w:val="000000"/>
                <w:sz w:val="21"/>
                <w:szCs w:val="21"/>
                <w:lang w:val="nl-BE" w:eastAsia="nl-NL"/>
              </w:rPr>
              <w:t>78</w:t>
            </w:r>
            <w:r w:rsidRPr="0053308D">
              <w:rPr>
                <w:rFonts w:ascii="Calibri" w:eastAsia="Times New Roman" w:hAnsi="Calibri"/>
                <w:color w:val="000000"/>
                <w:sz w:val="21"/>
                <w:szCs w:val="21"/>
                <w:lang w:val="nl-BE" w:eastAsia="nl-NL"/>
              </w:rPr>
              <w:t>]</w:t>
            </w:r>
          </w:p>
        </w:tc>
        <w:tc>
          <w:tcPr>
            <w:tcW w:w="1543" w:type="dxa"/>
          </w:tcPr>
          <w:p w14:paraId="0D379149"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0.254</w:t>
            </w:r>
          </w:p>
          <w:p w14:paraId="7D9EEFA8" w14:textId="1453A50B" w:rsidR="00DB79B6" w:rsidRPr="009D082F" w:rsidRDefault="00DB79B6"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w:t>
            </w:r>
            <w:r w:rsidR="002D66BC">
              <w:rPr>
                <w:rFonts w:asciiTheme="majorHAnsi" w:eastAsia="Times New Roman" w:hAnsiTheme="majorHAnsi"/>
                <w:color w:val="000000"/>
                <w:sz w:val="21"/>
                <w:szCs w:val="21"/>
              </w:rPr>
              <w:t>095</w:t>
            </w:r>
            <w:r w:rsidRPr="00F7510F">
              <w:rPr>
                <w:rFonts w:asciiTheme="majorHAnsi" w:eastAsia="Times New Roman" w:hAnsiTheme="majorHAnsi"/>
                <w:color w:val="000000"/>
                <w:sz w:val="21"/>
                <w:szCs w:val="21"/>
              </w:rPr>
              <w:t>; 0.</w:t>
            </w:r>
            <w:r w:rsidR="002D66BC">
              <w:rPr>
                <w:rFonts w:asciiTheme="majorHAnsi" w:eastAsia="Times New Roman" w:hAnsiTheme="majorHAnsi"/>
                <w:color w:val="000000"/>
                <w:sz w:val="21"/>
                <w:szCs w:val="21"/>
              </w:rPr>
              <w:t>412</w:t>
            </w:r>
            <w:r w:rsidRPr="00F7510F">
              <w:rPr>
                <w:rFonts w:asciiTheme="majorHAnsi" w:eastAsia="Times New Roman" w:hAnsiTheme="majorHAnsi"/>
                <w:color w:val="000000"/>
                <w:sz w:val="21"/>
                <w:szCs w:val="21"/>
              </w:rPr>
              <w:t>]</w:t>
            </w:r>
          </w:p>
        </w:tc>
        <w:tc>
          <w:tcPr>
            <w:tcW w:w="1544" w:type="dxa"/>
          </w:tcPr>
          <w:p w14:paraId="54FF1D10"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0.254</w:t>
            </w:r>
          </w:p>
          <w:p w14:paraId="555CF3DF" w14:textId="61FA7646" w:rsidR="0053308D" w:rsidRPr="009D082F" w:rsidRDefault="0053308D" w:rsidP="00E57DCA">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[0.</w:t>
            </w:r>
            <w:r w:rsidR="00E57DCA">
              <w:rPr>
                <w:rFonts w:ascii="Calibri" w:eastAsia="Times New Roman" w:hAnsi="Calibri"/>
                <w:color w:val="000000"/>
                <w:sz w:val="21"/>
                <w:szCs w:val="21"/>
                <w:lang w:val="nl-BE" w:eastAsia="nl-NL"/>
              </w:rPr>
              <w:t>097</w:t>
            </w:r>
            <w:r w:rsidRPr="0053308D">
              <w:rPr>
                <w:rFonts w:ascii="Calibri" w:eastAsia="Times New Roman" w:hAnsi="Calibri"/>
                <w:color w:val="000000"/>
                <w:sz w:val="21"/>
                <w:szCs w:val="21"/>
                <w:lang w:val="nl-BE" w:eastAsia="nl-NL"/>
              </w:rPr>
              <w:t>; 0.</w:t>
            </w:r>
            <w:r w:rsidR="00E57DCA">
              <w:rPr>
                <w:rFonts w:ascii="Calibri" w:eastAsia="Times New Roman" w:hAnsi="Calibri"/>
                <w:color w:val="000000"/>
                <w:sz w:val="21"/>
                <w:szCs w:val="21"/>
                <w:lang w:val="nl-BE" w:eastAsia="nl-NL"/>
              </w:rPr>
              <w:t>412</w:t>
            </w:r>
            <w:r w:rsidRPr="0053308D">
              <w:rPr>
                <w:rFonts w:ascii="Calibri" w:eastAsia="Times New Roman" w:hAnsi="Calibri"/>
                <w:color w:val="000000"/>
                <w:sz w:val="21"/>
                <w:szCs w:val="21"/>
                <w:lang w:val="nl-BE" w:eastAsia="nl-NL"/>
              </w:rPr>
              <w:t>]</w:t>
            </w:r>
          </w:p>
        </w:tc>
      </w:tr>
      <w:tr w:rsidR="007E4AEF" w:rsidRPr="007E4AEF" w14:paraId="2A86E47C" w14:textId="77777777" w:rsidTr="007E4AEF">
        <w:trPr>
          <w:trHeight w:val="309"/>
        </w:trPr>
        <w:tc>
          <w:tcPr>
            <w:tcW w:w="675" w:type="dxa"/>
          </w:tcPr>
          <w:p w14:paraId="4A6D87C4" w14:textId="77777777" w:rsidR="00AE59F8" w:rsidRPr="009D082F" w:rsidRDefault="00AE59F8" w:rsidP="009D082F">
            <w:pPr>
              <w:spacing w:line="480" w:lineRule="auto"/>
              <w:jc w:val="both"/>
              <w:rPr>
                <w:rFonts w:asciiTheme="majorHAnsi" w:eastAsia="Times New Roman" w:hAnsiTheme="majorHAnsi"/>
                <w:i/>
                <w:sz w:val="21"/>
                <w:szCs w:val="21"/>
                <w:lang w:val="nl-BE"/>
              </w:rPr>
            </w:pPr>
            <w:r w:rsidRPr="009D082F">
              <w:rPr>
                <w:rFonts w:asciiTheme="majorHAnsi" w:eastAsia="Times New Roman" w:hAnsiTheme="majorHAnsi"/>
                <w:i/>
                <w:sz w:val="21"/>
                <w:szCs w:val="21"/>
                <w:lang w:val="nl-BE"/>
              </w:rPr>
              <w:t>LgO</w:t>
            </w:r>
          </w:p>
        </w:tc>
        <w:tc>
          <w:tcPr>
            <w:tcW w:w="1134" w:type="dxa"/>
          </w:tcPr>
          <w:p w14:paraId="66FE3F18" w14:textId="77777777" w:rsidR="00AE59F8" w:rsidRPr="009D082F" w:rsidRDefault="00AE59F8" w:rsidP="009D082F">
            <w:pPr>
              <w:spacing w:line="480" w:lineRule="auto"/>
              <w:jc w:val="both"/>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Intercept</w:t>
            </w:r>
          </w:p>
        </w:tc>
        <w:tc>
          <w:tcPr>
            <w:tcW w:w="1543" w:type="dxa"/>
          </w:tcPr>
          <w:p w14:paraId="7F023968"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1.145</w:t>
            </w:r>
          </w:p>
          <w:p w14:paraId="42C77434" w14:textId="4D45A6F3" w:rsidR="007E4AEF" w:rsidRPr="009D082F" w:rsidRDefault="007E4AEF" w:rsidP="002D66BC">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color w:val="000000"/>
                <w:sz w:val="21"/>
                <w:szCs w:val="21"/>
              </w:rPr>
              <w:t>[1.</w:t>
            </w:r>
            <w:r w:rsidR="002D66BC">
              <w:rPr>
                <w:rFonts w:asciiTheme="majorHAnsi" w:eastAsia="Times New Roman" w:hAnsiTheme="majorHAnsi"/>
                <w:color w:val="000000"/>
                <w:sz w:val="21"/>
                <w:szCs w:val="21"/>
              </w:rPr>
              <w:t>180</w:t>
            </w:r>
            <w:r w:rsidRPr="009D082F">
              <w:rPr>
                <w:rFonts w:asciiTheme="majorHAnsi" w:eastAsia="Times New Roman" w:hAnsiTheme="majorHAnsi"/>
                <w:color w:val="000000"/>
                <w:sz w:val="21"/>
                <w:szCs w:val="21"/>
              </w:rPr>
              <w:t>; 1.</w:t>
            </w:r>
            <w:r w:rsidR="002D66BC" w:rsidRPr="009D082F">
              <w:rPr>
                <w:rFonts w:asciiTheme="majorHAnsi" w:eastAsia="Times New Roman" w:hAnsiTheme="majorHAnsi"/>
                <w:color w:val="000000"/>
                <w:sz w:val="21"/>
                <w:szCs w:val="21"/>
              </w:rPr>
              <w:t>6</w:t>
            </w:r>
            <w:r w:rsidR="002D66BC">
              <w:rPr>
                <w:rFonts w:asciiTheme="majorHAnsi" w:eastAsia="Times New Roman" w:hAnsiTheme="majorHAnsi"/>
                <w:color w:val="000000"/>
                <w:sz w:val="21"/>
                <w:szCs w:val="21"/>
              </w:rPr>
              <w:t>50</w:t>
            </w:r>
            <w:r w:rsidRPr="009D082F">
              <w:rPr>
                <w:rFonts w:asciiTheme="majorHAnsi" w:eastAsia="Times New Roman" w:hAnsiTheme="majorHAnsi"/>
                <w:color w:val="000000"/>
                <w:sz w:val="21"/>
                <w:szCs w:val="21"/>
              </w:rPr>
              <w:t>]</w:t>
            </w:r>
          </w:p>
        </w:tc>
        <w:tc>
          <w:tcPr>
            <w:tcW w:w="1543" w:type="dxa"/>
          </w:tcPr>
          <w:p w14:paraId="3E852529"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1.418</w:t>
            </w:r>
          </w:p>
          <w:p w14:paraId="78C1CBB9" w14:textId="3DD3747E"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[1.</w:t>
            </w:r>
            <w:r w:rsidR="003311C1">
              <w:rPr>
                <w:rFonts w:ascii="Calibri" w:eastAsia="Times New Roman" w:hAnsi="Calibri"/>
                <w:color w:val="000000"/>
                <w:sz w:val="21"/>
                <w:szCs w:val="21"/>
                <w:lang w:val="nl-BE" w:eastAsia="nl-NL"/>
              </w:rPr>
              <w:t>181</w:t>
            </w:r>
            <w:r w:rsidRPr="0053308D">
              <w:rPr>
                <w:rFonts w:ascii="Calibri" w:eastAsia="Times New Roman" w:hAnsi="Calibri"/>
                <w:color w:val="000000"/>
                <w:sz w:val="21"/>
                <w:szCs w:val="21"/>
                <w:lang w:val="nl-BE" w:eastAsia="nl-NL"/>
              </w:rPr>
              <w:t>; 1.</w:t>
            </w:r>
            <w:r w:rsidR="003311C1">
              <w:rPr>
                <w:rFonts w:ascii="Calibri" w:eastAsia="Times New Roman" w:hAnsi="Calibri"/>
                <w:color w:val="000000"/>
                <w:sz w:val="21"/>
                <w:szCs w:val="21"/>
                <w:lang w:val="nl-BE" w:eastAsia="nl-NL"/>
              </w:rPr>
              <w:t>656</w:t>
            </w:r>
            <w:r w:rsidRPr="0053308D">
              <w:rPr>
                <w:rFonts w:ascii="Calibri" w:eastAsia="Times New Roman" w:hAnsi="Calibri"/>
                <w:color w:val="000000"/>
                <w:sz w:val="21"/>
                <w:szCs w:val="21"/>
                <w:lang w:val="nl-BE" w:eastAsia="nl-NL"/>
              </w:rPr>
              <w:t>]</w:t>
            </w:r>
          </w:p>
        </w:tc>
        <w:tc>
          <w:tcPr>
            <w:tcW w:w="1543" w:type="dxa"/>
          </w:tcPr>
          <w:p w14:paraId="47B86EDF"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0.608</w:t>
            </w:r>
          </w:p>
          <w:p w14:paraId="3DB17A6F" w14:textId="5EBE3FB7" w:rsidR="007E4AEF" w:rsidRPr="009D082F" w:rsidRDefault="007E4AEF"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w:t>
            </w:r>
            <w:r w:rsidR="002D66BC">
              <w:rPr>
                <w:rFonts w:asciiTheme="majorHAnsi" w:eastAsia="Times New Roman" w:hAnsiTheme="majorHAnsi"/>
                <w:color w:val="000000"/>
                <w:sz w:val="21"/>
                <w:szCs w:val="21"/>
              </w:rPr>
              <w:t>370</w:t>
            </w:r>
            <w:r w:rsidRPr="00F7510F">
              <w:rPr>
                <w:rFonts w:asciiTheme="majorHAnsi" w:eastAsia="Times New Roman" w:hAnsiTheme="majorHAnsi"/>
                <w:color w:val="000000"/>
                <w:sz w:val="21"/>
                <w:szCs w:val="21"/>
              </w:rPr>
              <w:t>; 0.</w:t>
            </w:r>
            <w:r w:rsidR="002D66BC" w:rsidRPr="00F7510F">
              <w:rPr>
                <w:rFonts w:asciiTheme="majorHAnsi" w:eastAsia="Times New Roman" w:hAnsiTheme="majorHAnsi"/>
                <w:color w:val="000000"/>
                <w:sz w:val="21"/>
                <w:szCs w:val="21"/>
              </w:rPr>
              <w:t>8</w:t>
            </w:r>
            <w:r w:rsidR="002D66BC">
              <w:rPr>
                <w:rFonts w:asciiTheme="majorHAnsi" w:eastAsia="Times New Roman" w:hAnsiTheme="majorHAnsi"/>
                <w:color w:val="000000"/>
                <w:sz w:val="21"/>
                <w:szCs w:val="21"/>
              </w:rPr>
              <w:t>47</w:t>
            </w:r>
            <w:r w:rsidRPr="00F7510F">
              <w:rPr>
                <w:rFonts w:asciiTheme="majorHAnsi" w:eastAsia="Times New Roman" w:hAnsiTheme="majorHAnsi"/>
                <w:color w:val="000000"/>
                <w:sz w:val="21"/>
                <w:szCs w:val="21"/>
              </w:rPr>
              <w:t>]</w:t>
            </w:r>
          </w:p>
        </w:tc>
        <w:tc>
          <w:tcPr>
            <w:tcW w:w="1544" w:type="dxa"/>
          </w:tcPr>
          <w:p w14:paraId="6800EE3B"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0.613</w:t>
            </w:r>
          </w:p>
          <w:p w14:paraId="5CB2C279" w14:textId="4DD86B40" w:rsidR="006A3D62" w:rsidRPr="009D082F" w:rsidRDefault="006A3D62" w:rsidP="003311C1">
            <w:pPr>
              <w:jc w:val="center"/>
              <w:rPr>
                <w:rFonts w:ascii="Calibri" w:eastAsia="Times New Roman" w:hAnsi="Calibri"/>
                <w:color w:val="000000"/>
                <w:sz w:val="21"/>
                <w:szCs w:val="21"/>
                <w:lang w:val="nl-BE" w:eastAsia="nl-NL"/>
              </w:rPr>
            </w:pPr>
            <w:r w:rsidRPr="006A3D62">
              <w:rPr>
                <w:rFonts w:ascii="Calibri" w:eastAsia="Times New Roman" w:hAnsi="Calibri"/>
                <w:color w:val="000000"/>
                <w:sz w:val="21"/>
                <w:szCs w:val="21"/>
                <w:lang w:val="nl-BE" w:eastAsia="nl-NL"/>
              </w:rPr>
              <w:t>[0.</w:t>
            </w:r>
            <w:r w:rsidR="003311C1">
              <w:rPr>
                <w:rFonts w:ascii="Calibri" w:eastAsia="Times New Roman" w:hAnsi="Calibri"/>
                <w:color w:val="000000"/>
                <w:sz w:val="21"/>
                <w:szCs w:val="21"/>
                <w:lang w:val="nl-BE" w:eastAsia="nl-NL"/>
              </w:rPr>
              <w:t>370</w:t>
            </w:r>
            <w:r w:rsidRPr="006A3D62">
              <w:rPr>
                <w:rFonts w:ascii="Calibri" w:eastAsia="Times New Roman" w:hAnsi="Calibri"/>
                <w:color w:val="000000"/>
                <w:sz w:val="21"/>
                <w:szCs w:val="21"/>
                <w:lang w:val="nl-BE" w:eastAsia="nl-NL"/>
              </w:rPr>
              <w:t>; 0.</w:t>
            </w:r>
            <w:r w:rsidR="003311C1" w:rsidRPr="006A3D62">
              <w:rPr>
                <w:rFonts w:ascii="Calibri" w:eastAsia="Times New Roman" w:hAnsi="Calibri"/>
                <w:color w:val="000000"/>
                <w:sz w:val="21"/>
                <w:szCs w:val="21"/>
                <w:lang w:val="nl-BE" w:eastAsia="nl-NL"/>
              </w:rPr>
              <w:t>8</w:t>
            </w:r>
            <w:r w:rsidR="003311C1">
              <w:rPr>
                <w:rFonts w:ascii="Calibri" w:eastAsia="Times New Roman" w:hAnsi="Calibri"/>
                <w:color w:val="000000"/>
                <w:sz w:val="21"/>
                <w:szCs w:val="21"/>
                <w:lang w:val="nl-BE" w:eastAsia="nl-NL"/>
              </w:rPr>
              <w:t>55</w:t>
            </w:r>
            <w:r w:rsidRPr="006A3D62">
              <w:rPr>
                <w:rFonts w:ascii="Calibri" w:eastAsia="Times New Roman" w:hAnsi="Calibri"/>
                <w:color w:val="000000"/>
                <w:sz w:val="21"/>
                <w:szCs w:val="21"/>
                <w:lang w:val="nl-BE" w:eastAsia="nl-NL"/>
              </w:rPr>
              <w:t>]</w:t>
            </w:r>
          </w:p>
        </w:tc>
        <w:tc>
          <w:tcPr>
            <w:tcW w:w="1543" w:type="dxa"/>
          </w:tcPr>
          <w:p w14:paraId="1FA573A2"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0.753</w:t>
            </w:r>
          </w:p>
          <w:p w14:paraId="50DB871B" w14:textId="040A7B76" w:rsidR="007E4AEF" w:rsidRPr="009D082F" w:rsidRDefault="007E4AEF"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w:t>
            </w:r>
            <w:r w:rsidR="002D66BC" w:rsidRPr="00F7510F">
              <w:rPr>
                <w:rFonts w:asciiTheme="majorHAnsi" w:eastAsia="Times New Roman" w:hAnsiTheme="majorHAnsi"/>
                <w:color w:val="000000"/>
                <w:sz w:val="21"/>
                <w:szCs w:val="21"/>
              </w:rPr>
              <w:t>4</w:t>
            </w:r>
            <w:r w:rsidR="002D66BC">
              <w:rPr>
                <w:rFonts w:asciiTheme="majorHAnsi" w:eastAsia="Times New Roman" w:hAnsiTheme="majorHAnsi"/>
                <w:color w:val="000000"/>
                <w:sz w:val="21"/>
                <w:szCs w:val="21"/>
              </w:rPr>
              <w:t>4</w:t>
            </w:r>
            <w:r w:rsidR="002D66BC" w:rsidRPr="00F7510F">
              <w:rPr>
                <w:rFonts w:asciiTheme="majorHAnsi" w:eastAsia="Times New Roman" w:hAnsiTheme="majorHAnsi"/>
                <w:color w:val="000000"/>
                <w:sz w:val="21"/>
                <w:szCs w:val="21"/>
              </w:rPr>
              <w:t>6</w:t>
            </w:r>
            <w:r w:rsidRPr="00F7510F">
              <w:rPr>
                <w:rFonts w:asciiTheme="majorHAnsi" w:eastAsia="Times New Roman" w:hAnsiTheme="majorHAnsi"/>
                <w:color w:val="000000"/>
                <w:sz w:val="21"/>
                <w:szCs w:val="21"/>
              </w:rPr>
              <w:t>; 1.</w:t>
            </w:r>
            <w:r w:rsidR="002D66BC" w:rsidRPr="00F7510F">
              <w:rPr>
                <w:rFonts w:asciiTheme="majorHAnsi" w:eastAsia="Times New Roman" w:hAnsiTheme="majorHAnsi"/>
                <w:color w:val="000000"/>
                <w:sz w:val="21"/>
                <w:szCs w:val="21"/>
              </w:rPr>
              <w:t>0</w:t>
            </w:r>
            <w:r w:rsidR="002D66BC">
              <w:rPr>
                <w:rFonts w:asciiTheme="majorHAnsi" w:eastAsia="Times New Roman" w:hAnsiTheme="majorHAnsi"/>
                <w:color w:val="000000"/>
                <w:sz w:val="21"/>
                <w:szCs w:val="21"/>
              </w:rPr>
              <w:t>60</w:t>
            </w:r>
            <w:r w:rsidRPr="00F7510F">
              <w:rPr>
                <w:rFonts w:asciiTheme="majorHAnsi" w:eastAsia="Times New Roman" w:hAnsiTheme="majorHAnsi"/>
                <w:color w:val="000000"/>
                <w:sz w:val="21"/>
                <w:szCs w:val="21"/>
              </w:rPr>
              <w:t>]</w:t>
            </w:r>
          </w:p>
        </w:tc>
        <w:tc>
          <w:tcPr>
            <w:tcW w:w="1543" w:type="dxa"/>
          </w:tcPr>
          <w:p w14:paraId="522B1FA5"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0.753</w:t>
            </w:r>
          </w:p>
          <w:p w14:paraId="10DAE6E9" w14:textId="234C6192"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[0.</w:t>
            </w:r>
            <w:r w:rsidR="003311C1" w:rsidRPr="0053308D">
              <w:rPr>
                <w:rFonts w:ascii="Calibri" w:eastAsia="Times New Roman" w:hAnsi="Calibri"/>
                <w:color w:val="000000"/>
                <w:sz w:val="21"/>
                <w:szCs w:val="21"/>
                <w:lang w:val="nl-BE" w:eastAsia="nl-NL"/>
              </w:rPr>
              <w:t>4</w:t>
            </w:r>
            <w:r w:rsidR="003311C1">
              <w:rPr>
                <w:rFonts w:ascii="Calibri" w:eastAsia="Times New Roman" w:hAnsi="Calibri"/>
                <w:color w:val="000000"/>
                <w:sz w:val="21"/>
                <w:szCs w:val="21"/>
                <w:lang w:val="nl-BE" w:eastAsia="nl-NL"/>
              </w:rPr>
              <w:t>43</w:t>
            </w:r>
            <w:r w:rsidRPr="0053308D">
              <w:rPr>
                <w:rFonts w:ascii="Calibri" w:eastAsia="Times New Roman" w:hAnsi="Calibri"/>
                <w:color w:val="000000"/>
                <w:sz w:val="21"/>
                <w:szCs w:val="21"/>
                <w:lang w:val="nl-BE" w:eastAsia="nl-NL"/>
              </w:rPr>
              <w:t>; 1.</w:t>
            </w:r>
            <w:r w:rsidR="003311C1" w:rsidRPr="0053308D">
              <w:rPr>
                <w:rFonts w:ascii="Calibri" w:eastAsia="Times New Roman" w:hAnsi="Calibri"/>
                <w:color w:val="000000"/>
                <w:sz w:val="21"/>
                <w:szCs w:val="21"/>
                <w:lang w:val="nl-BE" w:eastAsia="nl-NL"/>
              </w:rPr>
              <w:t>0</w:t>
            </w:r>
            <w:r w:rsidR="003311C1">
              <w:rPr>
                <w:rFonts w:ascii="Calibri" w:eastAsia="Times New Roman" w:hAnsi="Calibri"/>
                <w:color w:val="000000"/>
                <w:sz w:val="21"/>
                <w:szCs w:val="21"/>
                <w:lang w:val="nl-BE" w:eastAsia="nl-NL"/>
              </w:rPr>
              <w:t>6</w:t>
            </w:r>
            <w:r w:rsidR="003311C1" w:rsidRPr="0053308D">
              <w:rPr>
                <w:rFonts w:ascii="Calibri" w:eastAsia="Times New Roman" w:hAnsi="Calibri"/>
                <w:color w:val="000000"/>
                <w:sz w:val="21"/>
                <w:szCs w:val="21"/>
                <w:lang w:val="nl-BE" w:eastAsia="nl-NL"/>
              </w:rPr>
              <w:t>4</w:t>
            </w:r>
            <w:r w:rsidRPr="0053308D">
              <w:rPr>
                <w:rFonts w:ascii="Calibri" w:eastAsia="Times New Roman" w:hAnsi="Calibri"/>
                <w:color w:val="000000"/>
                <w:sz w:val="21"/>
                <w:szCs w:val="21"/>
                <w:lang w:val="nl-BE" w:eastAsia="nl-NL"/>
              </w:rPr>
              <w:t>]</w:t>
            </w:r>
          </w:p>
        </w:tc>
        <w:tc>
          <w:tcPr>
            <w:tcW w:w="1543" w:type="dxa"/>
          </w:tcPr>
          <w:p w14:paraId="38D932CA"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0.000</w:t>
            </w:r>
          </w:p>
        </w:tc>
        <w:tc>
          <w:tcPr>
            <w:tcW w:w="1544" w:type="dxa"/>
          </w:tcPr>
          <w:p w14:paraId="7F7E476C"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0.000</w:t>
            </w:r>
          </w:p>
        </w:tc>
      </w:tr>
      <w:tr w:rsidR="007E4AEF" w:rsidRPr="007E4AEF" w14:paraId="009BB598" w14:textId="77777777" w:rsidTr="007E4AEF">
        <w:trPr>
          <w:trHeight w:val="309"/>
        </w:trPr>
        <w:tc>
          <w:tcPr>
            <w:tcW w:w="675" w:type="dxa"/>
          </w:tcPr>
          <w:p w14:paraId="13F83268" w14:textId="77777777" w:rsidR="00AE59F8" w:rsidRPr="009D082F" w:rsidRDefault="00AE59F8" w:rsidP="009D082F">
            <w:pPr>
              <w:spacing w:line="480" w:lineRule="auto"/>
              <w:jc w:val="both"/>
              <w:rPr>
                <w:rFonts w:asciiTheme="majorHAnsi" w:eastAsia="Times New Roman" w:hAnsiTheme="majorHAnsi"/>
                <w:i/>
                <w:sz w:val="21"/>
                <w:szCs w:val="21"/>
                <w:lang w:val="nl-BE"/>
              </w:rPr>
            </w:pPr>
          </w:p>
        </w:tc>
        <w:tc>
          <w:tcPr>
            <w:tcW w:w="1134" w:type="dxa"/>
          </w:tcPr>
          <w:p w14:paraId="33B26C97" w14:textId="77777777" w:rsidR="00AE59F8" w:rsidRPr="009D082F" w:rsidRDefault="00AE59F8" w:rsidP="009D082F">
            <w:pPr>
              <w:spacing w:line="480" w:lineRule="auto"/>
              <w:jc w:val="both"/>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Slope</w:t>
            </w:r>
          </w:p>
        </w:tc>
        <w:tc>
          <w:tcPr>
            <w:tcW w:w="1543" w:type="dxa"/>
          </w:tcPr>
          <w:p w14:paraId="163A947B"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0.218</w:t>
            </w:r>
          </w:p>
          <w:p w14:paraId="5EFCA828" w14:textId="157231B5" w:rsidR="007E4AEF" w:rsidRPr="009D082F" w:rsidRDefault="007E4AEF" w:rsidP="002D66BC">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color w:val="000000"/>
                <w:sz w:val="21"/>
                <w:szCs w:val="21"/>
              </w:rPr>
              <w:t>[0.</w:t>
            </w:r>
            <w:r w:rsidR="002D66BC">
              <w:rPr>
                <w:rFonts w:asciiTheme="majorHAnsi" w:eastAsia="Times New Roman" w:hAnsiTheme="majorHAnsi"/>
                <w:color w:val="000000"/>
                <w:sz w:val="21"/>
                <w:szCs w:val="21"/>
              </w:rPr>
              <w:t>105</w:t>
            </w:r>
            <w:r w:rsidRPr="009D082F">
              <w:rPr>
                <w:rFonts w:asciiTheme="majorHAnsi" w:eastAsia="Times New Roman" w:hAnsiTheme="majorHAnsi"/>
                <w:color w:val="000000"/>
                <w:sz w:val="21"/>
                <w:szCs w:val="21"/>
              </w:rPr>
              <w:t>; 0.</w:t>
            </w:r>
            <w:r w:rsidR="002D66BC">
              <w:rPr>
                <w:rFonts w:asciiTheme="majorHAnsi" w:eastAsia="Times New Roman" w:hAnsiTheme="majorHAnsi"/>
                <w:color w:val="000000"/>
                <w:sz w:val="21"/>
                <w:szCs w:val="21"/>
              </w:rPr>
              <w:t>331</w:t>
            </w:r>
            <w:r w:rsidRPr="009D082F">
              <w:rPr>
                <w:rFonts w:asciiTheme="majorHAnsi" w:eastAsia="Times New Roman" w:hAnsiTheme="majorHAnsi"/>
                <w:color w:val="000000"/>
                <w:sz w:val="21"/>
                <w:szCs w:val="21"/>
              </w:rPr>
              <w:t>]</w:t>
            </w:r>
          </w:p>
        </w:tc>
        <w:tc>
          <w:tcPr>
            <w:tcW w:w="1543" w:type="dxa"/>
          </w:tcPr>
          <w:p w14:paraId="04AB1002"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0.195</w:t>
            </w:r>
          </w:p>
          <w:p w14:paraId="1DCBF56D" w14:textId="14A97523"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[0.</w:t>
            </w:r>
            <w:r w:rsidR="003311C1" w:rsidRPr="0053308D">
              <w:rPr>
                <w:rFonts w:ascii="Calibri" w:eastAsia="Times New Roman" w:hAnsi="Calibri"/>
                <w:color w:val="000000"/>
                <w:sz w:val="21"/>
                <w:szCs w:val="21"/>
                <w:lang w:val="nl-BE" w:eastAsia="nl-NL"/>
              </w:rPr>
              <w:t>0</w:t>
            </w:r>
            <w:r w:rsidR="003311C1">
              <w:rPr>
                <w:rFonts w:ascii="Calibri" w:eastAsia="Times New Roman" w:hAnsi="Calibri"/>
                <w:color w:val="000000"/>
                <w:sz w:val="21"/>
                <w:szCs w:val="21"/>
                <w:lang w:val="nl-BE" w:eastAsia="nl-NL"/>
              </w:rPr>
              <w:t>81</w:t>
            </w:r>
            <w:r w:rsidRPr="0053308D">
              <w:rPr>
                <w:rFonts w:ascii="Calibri" w:eastAsia="Times New Roman" w:hAnsi="Calibri"/>
                <w:color w:val="000000"/>
                <w:sz w:val="21"/>
                <w:szCs w:val="21"/>
                <w:lang w:val="nl-BE" w:eastAsia="nl-NL"/>
              </w:rPr>
              <w:t>; 0.</w:t>
            </w:r>
            <w:r w:rsidR="003311C1">
              <w:rPr>
                <w:rFonts w:ascii="Calibri" w:eastAsia="Times New Roman" w:hAnsi="Calibri"/>
                <w:color w:val="000000"/>
                <w:sz w:val="21"/>
                <w:szCs w:val="21"/>
                <w:lang w:val="nl-BE" w:eastAsia="nl-NL"/>
              </w:rPr>
              <w:t>309</w:t>
            </w:r>
            <w:r w:rsidRPr="0053308D">
              <w:rPr>
                <w:rFonts w:ascii="Calibri" w:eastAsia="Times New Roman" w:hAnsi="Calibri"/>
                <w:color w:val="000000"/>
                <w:sz w:val="21"/>
                <w:szCs w:val="21"/>
                <w:lang w:val="nl-BE" w:eastAsia="nl-NL"/>
              </w:rPr>
              <w:t>]</w:t>
            </w:r>
          </w:p>
        </w:tc>
        <w:tc>
          <w:tcPr>
            <w:tcW w:w="1543" w:type="dxa"/>
          </w:tcPr>
          <w:p w14:paraId="2A29F33C"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0.340</w:t>
            </w:r>
          </w:p>
          <w:p w14:paraId="349329D8" w14:textId="39D351E5" w:rsidR="007E4AEF" w:rsidRPr="009D082F" w:rsidRDefault="007E4AEF"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w:t>
            </w:r>
            <w:r w:rsidR="002D66BC" w:rsidRPr="00F7510F">
              <w:rPr>
                <w:rFonts w:asciiTheme="majorHAnsi" w:eastAsia="Times New Roman" w:hAnsiTheme="majorHAnsi"/>
                <w:color w:val="000000"/>
                <w:sz w:val="21"/>
                <w:szCs w:val="21"/>
              </w:rPr>
              <w:t>2</w:t>
            </w:r>
            <w:r w:rsidR="002D66BC">
              <w:rPr>
                <w:rFonts w:asciiTheme="majorHAnsi" w:eastAsia="Times New Roman" w:hAnsiTheme="majorHAnsi"/>
                <w:color w:val="000000"/>
                <w:sz w:val="21"/>
                <w:szCs w:val="21"/>
              </w:rPr>
              <w:t>1</w:t>
            </w:r>
            <w:r w:rsidR="002D66BC" w:rsidRPr="00F7510F">
              <w:rPr>
                <w:rFonts w:asciiTheme="majorHAnsi" w:eastAsia="Times New Roman" w:hAnsiTheme="majorHAnsi"/>
                <w:color w:val="000000"/>
                <w:sz w:val="21"/>
                <w:szCs w:val="21"/>
              </w:rPr>
              <w:t>2</w:t>
            </w:r>
            <w:r w:rsidRPr="00F7510F">
              <w:rPr>
                <w:rFonts w:asciiTheme="majorHAnsi" w:eastAsia="Times New Roman" w:hAnsiTheme="majorHAnsi"/>
                <w:color w:val="000000"/>
                <w:sz w:val="21"/>
                <w:szCs w:val="21"/>
              </w:rPr>
              <w:t>; 0.</w:t>
            </w:r>
            <w:r w:rsidR="002D66BC" w:rsidRPr="00F7510F">
              <w:rPr>
                <w:rFonts w:asciiTheme="majorHAnsi" w:eastAsia="Times New Roman" w:hAnsiTheme="majorHAnsi"/>
                <w:color w:val="000000"/>
                <w:sz w:val="21"/>
                <w:szCs w:val="21"/>
              </w:rPr>
              <w:t>4</w:t>
            </w:r>
            <w:r w:rsidR="002D66BC">
              <w:rPr>
                <w:rFonts w:asciiTheme="majorHAnsi" w:eastAsia="Times New Roman" w:hAnsiTheme="majorHAnsi"/>
                <w:color w:val="000000"/>
                <w:sz w:val="21"/>
                <w:szCs w:val="21"/>
              </w:rPr>
              <w:t>68</w:t>
            </w:r>
            <w:r w:rsidRPr="00F7510F">
              <w:rPr>
                <w:rFonts w:asciiTheme="majorHAnsi" w:eastAsia="Times New Roman" w:hAnsiTheme="majorHAnsi"/>
                <w:color w:val="000000"/>
                <w:sz w:val="21"/>
                <w:szCs w:val="21"/>
              </w:rPr>
              <w:t>]</w:t>
            </w:r>
          </w:p>
        </w:tc>
        <w:tc>
          <w:tcPr>
            <w:tcW w:w="1544" w:type="dxa"/>
          </w:tcPr>
          <w:p w14:paraId="5456F915"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0.324</w:t>
            </w:r>
          </w:p>
          <w:p w14:paraId="0CB915BE" w14:textId="55445153" w:rsidR="006A3D62" w:rsidRPr="009D082F" w:rsidRDefault="006A3D62" w:rsidP="003311C1">
            <w:pPr>
              <w:jc w:val="center"/>
              <w:rPr>
                <w:rFonts w:ascii="Calibri" w:eastAsia="Times New Roman" w:hAnsi="Calibri"/>
                <w:color w:val="000000"/>
                <w:sz w:val="21"/>
                <w:szCs w:val="21"/>
                <w:lang w:val="nl-BE" w:eastAsia="nl-NL"/>
              </w:rPr>
            </w:pPr>
            <w:r w:rsidRPr="006A3D62">
              <w:rPr>
                <w:rFonts w:ascii="Calibri" w:eastAsia="Times New Roman" w:hAnsi="Calibri"/>
                <w:color w:val="000000"/>
                <w:sz w:val="21"/>
                <w:szCs w:val="21"/>
                <w:lang w:val="nl-BE" w:eastAsia="nl-NL"/>
              </w:rPr>
              <w:t>[0.</w:t>
            </w:r>
            <w:r w:rsidR="003311C1">
              <w:rPr>
                <w:rFonts w:ascii="Calibri" w:eastAsia="Times New Roman" w:hAnsi="Calibri"/>
                <w:color w:val="000000"/>
                <w:sz w:val="21"/>
                <w:szCs w:val="21"/>
                <w:lang w:val="nl-BE" w:eastAsia="nl-NL"/>
              </w:rPr>
              <w:t>195</w:t>
            </w:r>
            <w:r w:rsidRPr="006A3D62">
              <w:rPr>
                <w:rFonts w:ascii="Calibri" w:eastAsia="Times New Roman" w:hAnsi="Calibri"/>
                <w:color w:val="000000"/>
                <w:sz w:val="21"/>
                <w:szCs w:val="21"/>
                <w:lang w:val="nl-BE" w:eastAsia="nl-NL"/>
              </w:rPr>
              <w:t>; 0.</w:t>
            </w:r>
            <w:r w:rsidR="003311C1" w:rsidRPr="006A3D62">
              <w:rPr>
                <w:rFonts w:ascii="Calibri" w:eastAsia="Times New Roman" w:hAnsi="Calibri"/>
                <w:color w:val="000000"/>
                <w:sz w:val="21"/>
                <w:szCs w:val="21"/>
                <w:lang w:val="nl-BE" w:eastAsia="nl-NL"/>
              </w:rPr>
              <w:t>4</w:t>
            </w:r>
            <w:r w:rsidR="003311C1">
              <w:rPr>
                <w:rFonts w:ascii="Calibri" w:eastAsia="Times New Roman" w:hAnsi="Calibri"/>
                <w:color w:val="000000"/>
                <w:sz w:val="21"/>
                <w:szCs w:val="21"/>
                <w:lang w:val="nl-BE" w:eastAsia="nl-NL"/>
              </w:rPr>
              <w:t>53</w:t>
            </w:r>
            <w:r w:rsidRPr="006A3D62">
              <w:rPr>
                <w:rFonts w:ascii="Calibri" w:eastAsia="Times New Roman" w:hAnsi="Calibri"/>
                <w:color w:val="000000"/>
                <w:sz w:val="21"/>
                <w:szCs w:val="21"/>
                <w:lang w:val="nl-BE" w:eastAsia="nl-NL"/>
              </w:rPr>
              <w:t>]</w:t>
            </w:r>
          </w:p>
        </w:tc>
        <w:tc>
          <w:tcPr>
            <w:tcW w:w="1543" w:type="dxa"/>
          </w:tcPr>
          <w:p w14:paraId="08053FA7"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0.125</w:t>
            </w:r>
          </w:p>
          <w:p w14:paraId="3383DE6F" w14:textId="095D9545" w:rsidR="007E4AEF" w:rsidRPr="009D082F" w:rsidRDefault="007E4AEF"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[-0.0</w:t>
            </w:r>
            <w:r w:rsidR="002D66BC">
              <w:rPr>
                <w:rFonts w:asciiTheme="majorHAnsi" w:eastAsia="Times New Roman" w:hAnsiTheme="majorHAnsi"/>
                <w:color w:val="000000"/>
                <w:sz w:val="21"/>
                <w:szCs w:val="21"/>
              </w:rPr>
              <w:t>6</w:t>
            </w:r>
            <w:r w:rsidRPr="00F7510F">
              <w:rPr>
                <w:rFonts w:asciiTheme="majorHAnsi" w:eastAsia="Times New Roman" w:hAnsiTheme="majorHAnsi"/>
                <w:color w:val="000000"/>
                <w:sz w:val="21"/>
                <w:szCs w:val="21"/>
              </w:rPr>
              <w:t>4; 0.</w:t>
            </w:r>
            <w:r w:rsidR="002D66BC">
              <w:rPr>
                <w:rFonts w:asciiTheme="majorHAnsi" w:eastAsia="Times New Roman" w:hAnsiTheme="majorHAnsi"/>
                <w:color w:val="000000"/>
                <w:sz w:val="21"/>
                <w:szCs w:val="21"/>
              </w:rPr>
              <w:t>313</w:t>
            </w:r>
            <w:r w:rsidRPr="00F7510F">
              <w:rPr>
                <w:rFonts w:asciiTheme="majorHAnsi" w:eastAsia="Times New Roman" w:hAnsiTheme="majorHAnsi"/>
                <w:color w:val="000000"/>
                <w:sz w:val="21"/>
                <w:szCs w:val="21"/>
              </w:rPr>
              <w:t>]</w:t>
            </w:r>
          </w:p>
        </w:tc>
        <w:tc>
          <w:tcPr>
            <w:tcW w:w="1543" w:type="dxa"/>
          </w:tcPr>
          <w:p w14:paraId="344DF2DD"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0.124</w:t>
            </w:r>
          </w:p>
          <w:p w14:paraId="64F91BF1" w14:textId="7D90A178"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[-0.</w:t>
            </w:r>
            <w:r w:rsidR="003311C1" w:rsidRPr="0053308D">
              <w:rPr>
                <w:rFonts w:ascii="Calibri" w:eastAsia="Times New Roman" w:hAnsi="Calibri"/>
                <w:color w:val="000000"/>
                <w:sz w:val="21"/>
                <w:szCs w:val="21"/>
                <w:lang w:val="nl-BE" w:eastAsia="nl-NL"/>
              </w:rPr>
              <w:t>0</w:t>
            </w:r>
            <w:r w:rsidR="003311C1">
              <w:rPr>
                <w:rFonts w:ascii="Calibri" w:eastAsia="Times New Roman" w:hAnsi="Calibri"/>
                <w:color w:val="000000"/>
                <w:sz w:val="21"/>
                <w:szCs w:val="21"/>
                <w:lang w:val="nl-BE" w:eastAsia="nl-NL"/>
              </w:rPr>
              <w:t>6</w:t>
            </w:r>
            <w:r w:rsidR="003311C1" w:rsidRPr="0053308D">
              <w:rPr>
                <w:rFonts w:ascii="Calibri" w:eastAsia="Times New Roman" w:hAnsi="Calibri"/>
                <w:color w:val="000000"/>
                <w:sz w:val="21"/>
                <w:szCs w:val="21"/>
                <w:lang w:val="nl-BE" w:eastAsia="nl-NL"/>
              </w:rPr>
              <w:t>3</w:t>
            </w:r>
            <w:r w:rsidRPr="0053308D">
              <w:rPr>
                <w:rFonts w:ascii="Calibri" w:eastAsia="Times New Roman" w:hAnsi="Calibri"/>
                <w:color w:val="000000"/>
                <w:sz w:val="21"/>
                <w:szCs w:val="21"/>
                <w:lang w:val="nl-BE" w:eastAsia="nl-NL"/>
              </w:rPr>
              <w:t>; 0.</w:t>
            </w:r>
            <w:r w:rsidR="003311C1">
              <w:rPr>
                <w:rFonts w:ascii="Calibri" w:eastAsia="Times New Roman" w:hAnsi="Calibri"/>
                <w:color w:val="000000"/>
                <w:sz w:val="21"/>
                <w:szCs w:val="21"/>
                <w:lang w:val="nl-BE" w:eastAsia="nl-NL"/>
              </w:rPr>
              <w:t>31</w:t>
            </w:r>
            <w:r w:rsidR="003311C1" w:rsidRPr="0053308D">
              <w:rPr>
                <w:rFonts w:ascii="Calibri" w:eastAsia="Times New Roman" w:hAnsi="Calibri"/>
                <w:color w:val="000000"/>
                <w:sz w:val="21"/>
                <w:szCs w:val="21"/>
                <w:lang w:val="nl-BE" w:eastAsia="nl-NL"/>
              </w:rPr>
              <w:t>1</w:t>
            </w:r>
            <w:r w:rsidRPr="0053308D">
              <w:rPr>
                <w:rFonts w:ascii="Calibri" w:eastAsia="Times New Roman" w:hAnsi="Calibri"/>
                <w:color w:val="000000"/>
                <w:sz w:val="21"/>
                <w:szCs w:val="21"/>
                <w:lang w:val="nl-BE" w:eastAsia="nl-NL"/>
              </w:rPr>
              <w:t>]</w:t>
            </w:r>
          </w:p>
        </w:tc>
        <w:tc>
          <w:tcPr>
            <w:tcW w:w="1543" w:type="dxa"/>
          </w:tcPr>
          <w:p w14:paraId="7D0F4BE1"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0.197</w:t>
            </w:r>
          </w:p>
          <w:p w14:paraId="43B1E1AA" w14:textId="0D0E255B" w:rsidR="00DB79B6" w:rsidRPr="009D082F" w:rsidRDefault="00DB79B6"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w:t>
            </w:r>
            <w:r w:rsidR="002D66BC">
              <w:rPr>
                <w:rFonts w:asciiTheme="majorHAnsi" w:eastAsia="Times New Roman" w:hAnsiTheme="majorHAnsi"/>
                <w:color w:val="000000"/>
                <w:sz w:val="21"/>
                <w:szCs w:val="21"/>
              </w:rPr>
              <w:t>-0.023</w:t>
            </w:r>
            <w:r w:rsidRPr="00F7510F">
              <w:rPr>
                <w:rFonts w:asciiTheme="majorHAnsi" w:eastAsia="Times New Roman" w:hAnsiTheme="majorHAnsi"/>
                <w:color w:val="000000"/>
                <w:sz w:val="21"/>
                <w:szCs w:val="21"/>
              </w:rPr>
              <w:t>; 0.</w:t>
            </w:r>
            <w:r w:rsidR="002D66BC">
              <w:rPr>
                <w:rFonts w:asciiTheme="majorHAnsi" w:eastAsia="Times New Roman" w:hAnsiTheme="majorHAnsi"/>
                <w:color w:val="000000"/>
                <w:sz w:val="21"/>
                <w:szCs w:val="21"/>
              </w:rPr>
              <w:t>417</w:t>
            </w:r>
            <w:r w:rsidRPr="00F7510F">
              <w:rPr>
                <w:rFonts w:asciiTheme="majorHAnsi" w:eastAsia="Times New Roman" w:hAnsiTheme="majorHAnsi"/>
                <w:color w:val="000000"/>
                <w:sz w:val="21"/>
                <w:szCs w:val="21"/>
              </w:rPr>
              <w:t>]</w:t>
            </w:r>
          </w:p>
        </w:tc>
        <w:tc>
          <w:tcPr>
            <w:tcW w:w="1544" w:type="dxa"/>
          </w:tcPr>
          <w:p w14:paraId="6EF2815C"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0.198</w:t>
            </w:r>
          </w:p>
          <w:p w14:paraId="1A2B0CEE" w14:textId="232EB3BB" w:rsidR="0053308D" w:rsidRPr="009D082F" w:rsidRDefault="0053308D" w:rsidP="00E57DCA">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w:t>
            </w:r>
            <w:r w:rsidR="00E57DCA">
              <w:rPr>
                <w:rFonts w:ascii="Calibri" w:eastAsia="Times New Roman" w:hAnsi="Calibri"/>
                <w:color w:val="000000"/>
                <w:sz w:val="21"/>
                <w:szCs w:val="21"/>
                <w:lang w:val="nl-BE" w:eastAsia="nl-NL"/>
              </w:rPr>
              <w:t>-0.026</w:t>
            </w:r>
            <w:r w:rsidRPr="0053308D">
              <w:rPr>
                <w:rFonts w:ascii="Calibri" w:eastAsia="Times New Roman" w:hAnsi="Calibri"/>
                <w:color w:val="000000"/>
                <w:sz w:val="21"/>
                <w:szCs w:val="21"/>
                <w:lang w:val="nl-BE" w:eastAsia="nl-NL"/>
              </w:rPr>
              <w:t>; 0.</w:t>
            </w:r>
            <w:r w:rsidR="00E57DCA">
              <w:rPr>
                <w:rFonts w:ascii="Calibri" w:eastAsia="Times New Roman" w:hAnsi="Calibri"/>
                <w:color w:val="000000"/>
                <w:sz w:val="21"/>
                <w:szCs w:val="21"/>
                <w:lang w:val="nl-BE" w:eastAsia="nl-NL"/>
              </w:rPr>
              <w:t>422</w:t>
            </w:r>
            <w:r w:rsidRPr="0053308D">
              <w:rPr>
                <w:rFonts w:ascii="Calibri" w:eastAsia="Times New Roman" w:hAnsi="Calibri"/>
                <w:color w:val="000000"/>
                <w:sz w:val="21"/>
                <w:szCs w:val="21"/>
                <w:lang w:val="nl-BE" w:eastAsia="nl-NL"/>
              </w:rPr>
              <w:t>]</w:t>
            </w:r>
          </w:p>
        </w:tc>
      </w:tr>
      <w:tr w:rsidR="007E4AEF" w:rsidRPr="007E4AEF" w14:paraId="571DD393" w14:textId="77777777" w:rsidTr="007E4AEF">
        <w:trPr>
          <w:trHeight w:val="309"/>
        </w:trPr>
        <w:tc>
          <w:tcPr>
            <w:tcW w:w="675" w:type="dxa"/>
          </w:tcPr>
          <w:p w14:paraId="7092455C" w14:textId="77777777" w:rsidR="00AE59F8" w:rsidRPr="009D082F" w:rsidRDefault="00AE59F8" w:rsidP="009D082F">
            <w:pPr>
              <w:spacing w:line="480" w:lineRule="auto"/>
              <w:jc w:val="both"/>
              <w:rPr>
                <w:rFonts w:asciiTheme="majorHAnsi" w:eastAsia="Times New Roman" w:hAnsiTheme="majorHAnsi"/>
                <w:i/>
                <w:sz w:val="21"/>
                <w:szCs w:val="21"/>
                <w:lang w:val="nl-BE"/>
              </w:rPr>
            </w:pPr>
            <w:r w:rsidRPr="009D082F">
              <w:rPr>
                <w:rFonts w:asciiTheme="majorHAnsi" w:eastAsia="Times New Roman" w:hAnsiTheme="majorHAnsi"/>
                <w:i/>
                <w:sz w:val="21"/>
                <w:szCs w:val="21"/>
                <w:lang w:val="nl-BE"/>
              </w:rPr>
              <w:t>PAp</w:t>
            </w:r>
          </w:p>
        </w:tc>
        <w:tc>
          <w:tcPr>
            <w:tcW w:w="1134" w:type="dxa"/>
          </w:tcPr>
          <w:p w14:paraId="367BBCA8" w14:textId="77777777" w:rsidR="00AE59F8" w:rsidRPr="009D082F" w:rsidRDefault="00AE59F8" w:rsidP="009D082F">
            <w:pPr>
              <w:spacing w:line="480" w:lineRule="auto"/>
              <w:jc w:val="both"/>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Intercept</w:t>
            </w:r>
          </w:p>
        </w:tc>
        <w:tc>
          <w:tcPr>
            <w:tcW w:w="1543" w:type="dxa"/>
          </w:tcPr>
          <w:p w14:paraId="30EDBA6E"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0.556</w:t>
            </w:r>
          </w:p>
          <w:p w14:paraId="44013D24" w14:textId="2CBEDBD7" w:rsidR="007E4AEF" w:rsidRPr="009D082F" w:rsidRDefault="007E4AEF" w:rsidP="002D66BC">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color w:val="000000"/>
                <w:sz w:val="21"/>
                <w:szCs w:val="21"/>
              </w:rPr>
              <w:t>[0.</w:t>
            </w:r>
            <w:r w:rsidR="002D66BC">
              <w:rPr>
                <w:rFonts w:asciiTheme="majorHAnsi" w:eastAsia="Times New Roman" w:hAnsiTheme="majorHAnsi"/>
                <w:color w:val="000000"/>
                <w:sz w:val="21"/>
                <w:szCs w:val="21"/>
              </w:rPr>
              <w:t>157</w:t>
            </w:r>
            <w:r w:rsidRPr="009D082F">
              <w:rPr>
                <w:rFonts w:asciiTheme="majorHAnsi" w:eastAsia="Times New Roman" w:hAnsiTheme="majorHAnsi"/>
                <w:color w:val="000000"/>
                <w:sz w:val="21"/>
                <w:szCs w:val="21"/>
              </w:rPr>
              <w:t>; 0.</w:t>
            </w:r>
            <w:r w:rsidR="002D66BC">
              <w:rPr>
                <w:rFonts w:asciiTheme="majorHAnsi" w:eastAsia="Times New Roman" w:hAnsiTheme="majorHAnsi"/>
                <w:color w:val="000000"/>
                <w:sz w:val="21"/>
                <w:szCs w:val="21"/>
              </w:rPr>
              <w:t>954</w:t>
            </w:r>
            <w:r w:rsidRPr="009D082F">
              <w:rPr>
                <w:rFonts w:asciiTheme="majorHAnsi" w:eastAsia="Times New Roman" w:hAnsiTheme="majorHAnsi"/>
                <w:color w:val="000000"/>
                <w:sz w:val="21"/>
                <w:szCs w:val="21"/>
              </w:rPr>
              <w:t>]</w:t>
            </w:r>
          </w:p>
        </w:tc>
        <w:tc>
          <w:tcPr>
            <w:tcW w:w="1543" w:type="dxa"/>
          </w:tcPr>
          <w:p w14:paraId="266C464F"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0.555</w:t>
            </w:r>
          </w:p>
          <w:p w14:paraId="7E936C2F" w14:textId="19F291D7"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[0.</w:t>
            </w:r>
            <w:r w:rsidR="003311C1">
              <w:rPr>
                <w:rFonts w:ascii="Calibri" w:eastAsia="Times New Roman" w:hAnsi="Calibri"/>
                <w:color w:val="000000"/>
                <w:sz w:val="21"/>
                <w:szCs w:val="21"/>
                <w:lang w:val="nl-BE" w:eastAsia="nl-NL"/>
              </w:rPr>
              <w:t>141</w:t>
            </w:r>
            <w:r w:rsidRPr="0053308D">
              <w:rPr>
                <w:rFonts w:ascii="Calibri" w:eastAsia="Times New Roman" w:hAnsi="Calibri"/>
                <w:color w:val="000000"/>
                <w:sz w:val="21"/>
                <w:szCs w:val="21"/>
                <w:lang w:val="nl-BE" w:eastAsia="nl-NL"/>
              </w:rPr>
              <w:t>; 0.</w:t>
            </w:r>
            <w:r w:rsidR="003311C1">
              <w:rPr>
                <w:rFonts w:ascii="Calibri" w:eastAsia="Times New Roman" w:hAnsi="Calibri"/>
                <w:color w:val="000000"/>
                <w:sz w:val="21"/>
                <w:szCs w:val="21"/>
                <w:lang w:val="nl-BE" w:eastAsia="nl-NL"/>
              </w:rPr>
              <w:t>970</w:t>
            </w:r>
            <w:r w:rsidRPr="0053308D">
              <w:rPr>
                <w:rFonts w:ascii="Calibri" w:eastAsia="Times New Roman" w:hAnsi="Calibri"/>
                <w:color w:val="000000"/>
                <w:sz w:val="21"/>
                <w:szCs w:val="21"/>
                <w:lang w:val="nl-BE" w:eastAsia="nl-NL"/>
              </w:rPr>
              <w:t>]</w:t>
            </w:r>
          </w:p>
        </w:tc>
        <w:tc>
          <w:tcPr>
            <w:tcW w:w="1543" w:type="dxa"/>
          </w:tcPr>
          <w:p w14:paraId="69C20A2F"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0.613</w:t>
            </w:r>
          </w:p>
          <w:p w14:paraId="78AA4CAB" w14:textId="481C8635" w:rsidR="007E4AEF" w:rsidRPr="009D082F" w:rsidRDefault="007E4AEF"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w:t>
            </w:r>
            <w:r w:rsidR="002D66BC">
              <w:rPr>
                <w:rFonts w:asciiTheme="majorHAnsi" w:eastAsia="Times New Roman" w:hAnsiTheme="majorHAnsi"/>
                <w:color w:val="000000"/>
                <w:sz w:val="21"/>
                <w:szCs w:val="21"/>
              </w:rPr>
              <w:t>282</w:t>
            </w:r>
            <w:r w:rsidRPr="00F7510F">
              <w:rPr>
                <w:rFonts w:asciiTheme="majorHAnsi" w:eastAsia="Times New Roman" w:hAnsiTheme="majorHAnsi"/>
                <w:color w:val="000000"/>
                <w:sz w:val="21"/>
                <w:szCs w:val="21"/>
              </w:rPr>
              <w:t>; 0.</w:t>
            </w:r>
            <w:r w:rsidR="002D66BC">
              <w:rPr>
                <w:rFonts w:asciiTheme="majorHAnsi" w:eastAsia="Times New Roman" w:hAnsiTheme="majorHAnsi"/>
                <w:color w:val="000000"/>
                <w:sz w:val="21"/>
                <w:szCs w:val="21"/>
              </w:rPr>
              <w:t>944</w:t>
            </w:r>
            <w:r w:rsidRPr="00F7510F">
              <w:rPr>
                <w:rFonts w:asciiTheme="majorHAnsi" w:eastAsia="Times New Roman" w:hAnsiTheme="majorHAnsi"/>
                <w:color w:val="000000"/>
                <w:sz w:val="21"/>
                <w:szCs w:val="21"/>
              </w:rPr>
              <w:t>]</w:t>
            </w:r>
          </w:p>
        </w:tc>
        <w:tc>
          <w:tcPr>
            <w:tcW w:w="1544" w:type="dxa"/>
          </w:tcPr>
          <w:p w14:paraId="060B0683"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0.616</w:t>
            </w:r>
          </w:p>
          <w:p w14:paraId="384C373B" w14:textId="2EE84155" w:rsidR="006A3D62" w:rsidRPr="009D082F" w:rsidRDefault="006A3D62" w:rsidP="003311C1">
            <w:pPr>
              <w:jc w:val="center"/>
              <w:rPr>
                <w:rFonts w:ascii="Calibri" w:eastAsia="Times New Roman" w:hAnsi="Calibri"/>
                <w:color w:val="000000"/>
                <w:sz w:val="21"/>
                <w:szCs w:val="21"/>
                <w:lang w:val="nl-BE" w:eastAsia="nl-NL"/>
              </w:rPr>
            </w:pPr>
            <w:r w:rsidRPr="006A3D62">
              <w:rPr>
                <w:rFonts w:ascii="Calibri" w:eastAsia="Times New Roman" w:hAnsi="Calibri"/>
                <w:color w:val="000000"/>
                <w:sz w:val="21"/>
                <w:szCs w:val="21"/>
                <w:lang w:val="nl-BE" w:eastAsia="nl-NL"/>
              </w:rPr>
              <w:t>[0.</w:t>
            </w:r>
            <w:r w:rsidR="003311C1">
              <w:rPr>
                <w:rFonts w:ascii="Calibri" w:eastAsia="Times New Roman" w:hAnsi="Calibri"/>
                <w:color w:val="000000"/>
                <w:sz w:val="21"/>
                <w:szCs w:val="21"/>
                <w:lang w:val="nl-BE" w:eastAsia="nl-NL"/>
              </w:rPr>
              <w:t>270</w:t>
            </w:r>
            <w:r w:rsidRPr="006A3D62">
              <w:rPr>
                <w:rFonts w:ascii="Calibri" w:eastAsia="Times New Roman" w:hAnsi="Calibri"/>
                <w:color w:val="000000"/>
                <w:sz w:val="21"/>
                <w:szCs w:val="21"/>
                <w:lang w:val="nl-BE" w:eastAsia="nl-NL"/>
              </w:rPr>
              <w:t>; 0.</w:t>
            </w:r>
            <w:r w:rsidR="003311C1">
              <w:rPr>
                <w:rFonts w:ascii="Calibri" w:eastAsia="Times New Roman" w:hAnsi="Calibri"/>
                <w:color w:val="000000"/>
                <w:sz w:val="21"/>
                <w:szCs w:val="21"/>
                <w:lang w:val="nl-BE" w:eastAsia="nl-NL"/>
              </w:rPr>
              <w:t>962</w:t>
            </w:r>
            <w:r w:rsidRPr="006A3D62">
              <w:rPr>
                <w:rFonts w:ascii="Calibri" w:eastAsia="Times New Roman" w:hAnsi="Calibri"/>
                <w:color w:val="000000"/>
                <w:sz w:val="21"/>
                <w:szCs w:val="21"/>
                <w:lang w:val="nl-BE" w:eastAsia="nl-NL"/>
              </w:rPr>
              <w:t>]</w:t>
            </w:r>
          </w:p>
        </w:tc>
        <w:tc>
          <w:tcPr>
            <w:tcW w:w="1543" w:type="dxa"/>
          </w:tcPr>
          <w:p w14:paraId="04EA9DEA"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-0.725</w:t>
            </w:r>
          </w:p>
          <w:p w14:paraId="5EEF96B1" w14:textId="08C2A608" w:rsidR="007E4AEF" w:rsidRPr="009D082F" w:rsidRDefault="007E4AEF"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[-1.</w:t>
            </w:r>
            <w:r w:rsidR="002D66BC">
              <w:rPr>
                <w:rFonts w:asciiTheme="majorHAnsi" w:eastAsia="Times New Roman" w:hAnsiTheme="majorHAnsi"/>
                <w:color w:val="000000"/>
                <w:sz w:val="21"/>
                <w:szCs w:val="21"/>
              </w:rPr>
              <w:t>201</w:t>
            </w:r>
            <w:r w:rsidRPr="00F7510F">
              <w:rPr>
                <w:rFonts w:asciiTheme="majorHAnsi" w:eastAsia="Times New Roman" w:hAnsiTheme="majorHAnsi"/>
                <w:color w:val="000000"/>
                <w:sz w:val="21"/>
                <w:szCs w:val="21"/>
              </w:rPr>
              <w:t>; -0.</w:t>
            </w:r>
            <w:r w:rsidR="002D66BC">
              <w:rPr>
                <w:rFonts w:asciiTheme="majorHAnsi" w:eastAsia="Times New Roman" w:hAnsiTheme="majorHAnsi"/>
                <w:color w:val="000000"/>
                <w:sz w:val="21"/>
                <w:szCs w:val="21"/>
              </w:rPr>
              <w:t>247</w:t>
            </w:r>
            <w:r w:rsidRPr="00F7510F">
              <w:rPr>
                <w:rFonts w:asciiTheme="majorHAnsi" w:eastAsia="Times New Roman" w:hAnsiTheme="majorHAnsi"/>
                <w:color w:val="000000"/>
                <w:sz w:val="21"/>
                <w:szCs w:val="21"/>
              </w:rPr>
              <w:t>]</w:t>
            </w:r>
          </w:p>
        </w:tc>
        <w:tc>
          <w:tcPr>
            <w:tcW w:w="1543" w:type="dxa"/>
          </w:tcPr>
          <w:p w14:paraId="0356E5A1"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-0.729</w:t>
            </w:r>
          </w:p>
          <w:p w14:paraId="2874F059" w14:textId="6EBCC4A0"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[-1.</w:t>
            </w:r>
            <w:r w:rsidR="003311C1">
              <w:rPr>
                <w:rFonts w:ascii="Calibri" w:eastAsia="Times New Roman" w:hAnsi="Calibri"/>
                <w:color w:val="000000"/>
                <w:sz w:val="21"/>
                <w:szCs w:val="21"/>
                <w:lang w:val="nl-BE" w:eastAsia="nl-NL"/>
              </w:rPr>
              <w:t>226</w:t>
            </w:r>
            <w:r w:rsidRPr="0053308D">
              <w:rPr>
                <w:rFonts w:ascii="Calibri" w:eastAsia="Times New Roman" w:hAnsi="Calibri"/>
                <w:color w:val="000000"/>
                <w:sz w:val="21"/>
                <w:szCs w:val="21"/>
                <w:lang w:val="nl-BE" w:eastAsia="nl-NL"/>
              </w:rPr>
              <w:t>; -0.</w:t>
            </w:r>
            <w:r w:rsidR="003311C1">
              <w:rPr>
                <w:rFonts w:ascii="Calibri" w:eastAsia="Times New Roman" w:hAnsi="Calibri"/>
                <w:color w:val="000000"/>
                <w:sz w:val="21"/>
                <w:szCs w:val="21"/>
                <w:lang w:val="nl-BE" w:eastAsia="nl-NL"/>
              </w:rPr>
              <w:t>233</w:t>
            </w:r>
            <w:r w:rsidRPr="0053308D">
              <w:rPr>
                <w:rFonts w:ascii="Calibri" w:eastAsia="Times New Roman" w:hAnsi="Calibri"/>
                <w:color w:val="000000"/>
                <w:sz w:val="21"/>
                <w:szCs w:val="21"/>
                <w:lang w:val="nl-BE" w:eastAsia="nl-NL"/>
              </w:rPr>
              <w:t>]</w:t>
            </w:r>
          </w:p>
        </w:tc>
        <w:tc>
          <w:tcPr>
            <w:tcW w:w="1543" w:type="dxa"/>
          </w:tcPr>
          <w:p w14:paraId="29355D53"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0.000</w:t>
            </w:r>
          </w:p>
        </w:tc>
        <w:tc>
          <w:tcPr>
            <w:tcW w:w="1544" w:type="dxa"/>
          </w:tcPr>
          <w:p w14:paraId="7F4A0E91"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0.000</w:t>
            </w:r>
          </w:p>
        </w:tc>
      </w:tr>
      <w:tr w:rsidR="007E4AEF" w:rsidRPr="007E4AEF" w14:paraId="4F31BC3F" w14:textId="77777777" w:rsidTr="007E4AEF">
        <w:trPr>
          <w:trHeight w:val="309"/>
        </w:trPr>
        <w:tc>
          <w:tcPr>
            <w:tcW w:w="675" w:type="dxa"/>
          </w:tcPr>
          <w:p w14:paraId="2E4A94D5" w14:textId="77777777" w:rsidR="00AE59F8" w:rsidRPr="009D082F" w:rsidRDefault="00AE59F8" w:rsidP="009D082F">
            <w:pPr>
              <w:spacing w:line="480" w:lineRule="auto"/>
              <w:jc w:val="both"/>
              <w:rPr>
                <w:rFonts w:asciiTheme="majorHAnsi" w:eastAsia="Times New Roman" w:hAnsiTheme="majorHAnsi"/>
                <w:i/>
                <w:sz w:val="21"/>
                <w:szCs w:val="21"/>
                <w:lang w:val="nl-BE"/>
              </w:rPr>
            </w:pPr>
          </w:p>
        </w:tc>
        <w:tc>
          <w:tcPr>
            <w:tcW w:w="1134" w:type="dxa"/>
          </w:tcPr>
          <w:p w14:paraId="7E3C6E77" w14:textId="77777777" w:rsidR="00AE59F8" w:rsidRPr="009D082F" w:rsidRDefault="00AE59F8" w:rsidP="009D082F">
            <w:pPr>
              <w:spacing w:line="480" w:lineRule="auto"/>
              <w:jc w:val="both"/>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Slope</w:t>
            </w:r>
          </w:p>
        </w:tc>
        <w:tc>
          <w:tcPr>
            <w:tcW w:w="1543" w:type="dxa"/>
          </w:tcPr>
          <w:p w14:paraId="467A8D7C"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0.875</w:t>
            </w:r>
          </w:p>
          <w:p w14:paraId="6F66C92F" w14:textId="7EE4754A" w:rsidR="007E4AEF" w:rsidRPr="009D082F" w:rsidRDefault="007E4AEF" w:rsidP="002D66BC">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color w:val="000000"/>
                <w:sz w:val="21"/>
                <w:szCs w:val="21"/>
              </w:rPr>
              <w:t>[0.</w:t>
            </w:r>
            <w:r w:rsidR="002D66BC" w:rsidRPr="009D082F">
              <w:rPr>
                <w:rFonts w:asciiTheme="majorHAnsi" w:eastAsia="Times New Roman" w:hAnsiTheme="majorHAnsi"/>
                <w:color w:val="000000"/>
                <w:sz w:val="21"/>
                <w:szCs w:val="21"/>
              </w:rPr>
              <w:t>6</w:t>
            </w:r>
            <w:r w:rsidR="002D66BC">
              <w:rPr>
                <w:rFonts w:asciiTheme="majorHAnsi" w:eastAsia="Times New Roman" w:hAnsiTheme="majorHAnsi"/>
                <w:color w:val="000000"/>
                <w:sz w:val="21"/>
                <w:szCs w:val="21"/>
              </w:rPr>
              <w:t>56</w:t>
            </w:r>
            <w:r w:rsidRPr="009D082F">
              <w:rPr>
                <w:rFonts w:asciiTheme="majorHAnsi" w:eastAsia="Times New Roman" w:hAnsiTheme="majorHAnsi"/>
                <w:color w:val="000000"/>
                <w:sz w:val="21"/>
                <w:szCs w:val="21"/>
              </w:rPr>
              <w:t>; 1.09</w:t>
            </w:r>
            <w:r w:rsidR="002D66BC">
              <w:rPr>
                <w:rFonts w:asciiTheme="majorHAnsi" w:eastAsia="Times New Roman" w:hAnsiTheme="majorHAnsi"/>
                <w:color w:val="000000"/>
                <w:sz w:val="21"/>
                <w:szCs w:val="21"/>
              </w:rPr>
              <w:t>4</w:t>
            </w:r>
            <w:r w:rsidRPr="009D082F">
              <w:rPr>
                <w:rFonts w:asciiTheme="majorHAnsi" w:eastAsia="Times New Roman" w:hAnsiTheme="majorHAnsi"/>
                <w:color w:val="000000"/>
                <w:sz w:val="21"/>
                <w:szCs w:val="21"/>
              </w:rPr>
              <w:t>]</w:t>
            </w:r>
          </w:p>
        </w:tc>
        <w:tc>
          <w:tcPr>
            <w:tcW w:w="1543" w:type="dxa"/>
          </w:tcPr>
          <w:p w14:paraId="08AE8D30"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0.807</w:t>
            </w:r>
          </w:p>
          <w:p w14:paraId="5540F6F3" w14:textId="1B7FE6D0"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[0.</w:t>
            </w:r>
            <w:r w:rsidR="003311C1">
              <w:rPr>
                <w:rFonts w:ascii="Calibri" w:eastAsia="Times New Roman" w:hAnsi="Calibri"/>
                <w:color w:val="000000"/>
                <w:sz w:val="21"/>
                <w:szCs w:val="21"/>
                <w:lang w:val="nl-BE" w:eastAsia="nl-NL"/>
              </w:rPr>
              <w:t>587</w:t>
            </w:r>
            <w:r w:rsidRPr="0053308D">
              <w:rPr>
                <w:rFonts w:ascii="Calibri" w:eastAsia="Times New Roman" w:hAnsi="Calibri"/>
                <w:color w:val="000000"/>
                <w:sz w:val="21"/>
                <w:szCs w:val="21"/>
                <w:lang w:val="nl-BE" w:eastAsia="nl-NL"/>
              </w:rPr>
              <w:t xml:space="preserve">; </w:t>
            </w:r>
            <w:r w:rsidR="003311C1">
              <w:rPr>
                <w:rFonts w:ascii="Calibri" w:eastAsia="Times New Roman" w:hAnsi="Calibri"/>
                <w:color w:val="000000"/>
                <w:sz w:val="21"/>
                <w:szCs w:val="21"/>
                <w:lang w:val="nl-BE" w:eastAsia="nl-NL"/>
              </w:rPr>
              <w:t>1.026</w:t>
            </w:r>
            <w:r w:rsidRPr="0053308D">
              <w:rPr>
                <w:rFonts w:ascii="Calibri" w:eastAsia="Times New Roman" w:hAnsi="Calibri"/>
                <w:color w:val="000000"/>
                <w:sz w:val="21"/>
                <w:szCs w:val="21"/>
                <w:lang w:val="nl-BE" w:eastAsia="nl-NL"/>
              </w:rPr>
              <w:t>]</w:t>
            </w:r>
          </w:p>
        </w:tc>
        <w:tc>
          <w:tcPr>
            <w:tcW w:w="1543" w:type="dxa"/>
          </w:tcPr>
          <w:p w14:paraId="70BF9965"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0.844</w:t>
            </w:r>
          </w:p>
          <w:p w14:paraId="384EB141" w14:textId="1D547328" w:rsidR="007E4AEF" w:rsidRPr="009D082F" w:rsidRDefault="007E4AEF"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w:t>
            </w:r>
            <w:r w:rsidR="002D66BC" w:rsidRPr="00F7510F">
              <w:rPr>
                <w:rFonts w:asciiTheme="majorHAnsi" w:eastAsia="Times New Roman" w:hAnsiTheme="majorHAnsi"/>
                <w:color w:val="000000"/>
                <w:sz w:val="21"/>
                <w:szCs w:val="21"/>
              </w:rPr>
              <w:t>7</w:t>
            </w:r>
            <w:r w:rsidR="002D66BC">
              <w:rPr>
                <w:rFonts w:asciiTheme="majorHAnsi" w:eastAsia="Times New Roman" w:hAnsiTheme="majorHAnsi"/>
                <w:color w:val="000000"/>
                <w:sz w:val="21"/>
                <w:szCs w:val="21"/>
              </w:rPr>
              <w:t>1</w:t>
            </w:r>
            <w:r w:rsidR="002D66BC" w:rsidRPr="00F7510F">
              <w:rPr>
                <w:rFonts w:asciiTheme="majorHAnsi" w:eastAsia="Times New Roman" w:hAnsiTheme="majorHAnsi"/>
                <w:color w:val="000000"/>
                <w:sz w:val="21"/>
                <w:szCs w:val="21"/>
              </w:rPr>
              <w:t>7</w:t>
            </w:r>
            <w:r w:rsidRPr="00F7510F">
              <w:rPr>
                <w:rFonts w:asciiTheme="majorHAnsi" w:eastAsia="Times New Roman" w:hAnsiTheme="majorHAnsi"/>
                <w:color w:val="000000"/>
                <w:sz w:val="21"/>
                <w:szCs w:val="21"/>
              </w:rPr>
              <w:t>; 0.</w:t>
            </w:r>
            <w:r w:rsidR="002D66BC" w:rsidRPr="00F7510F">
              <w:rPr>
                <w:rFonts w:asciiTheme="majorHAnsi" w:eastAsia="Times New Roman" w:hAnsiTheme="majorHAnsi"/>
                <w:color w:val="000000"/>
                <w:sz w:val="21"/>
                <w:szCs w:val="21"/>
              </w:rPr>
              <w:t>9</w:t>
            </w:r>
            <w:r w:rsidR="002D66BC">
              <w:rPr>
                <w:rFonts w:asciiTheme="majorHAnsi" w:eastAsia="Times New Roman" w:hAnsiTheme="majorHAnsi"/>
                <w:color w:val="000000"/>
                <w:sz w:val="21"/>
                <w:szCs w:val="21"/>
              </w:rPr>
              <w:t>7</w:t>
            </w:r>
            <w:r w:rsidR="002D66BC" w:rsidRPr="00F7510F">
              <w:rPr>
                <w:rFonts w:asciiTheme="majorHAnsi" w:eastAsia="Times New Roman" w:hAnsiTheme="majorHAnsi"/>
                <w:color w:val="000000"/>
                <w:sz w:val="21"/>
                <w:szCs w:val="21"/>
              </w:rPr>
              <w:t>1</w:t>
            </w:r>
            <w:r w:rsidRPr="00F7510F">
              <w:rPr>
                <w:rFonts w:asciiTheme="majorHAnsi" w:eastAsia="Times New Roman" w:hAnsiTheme="majorHAnsi"/>
                <w:color w:val="000000"/>
                <w:sz w:val="21"/>
                <w:szCs w:val="21"/>
              </w:rPr>
              <w:t>]</w:t>
            </w:r>
          </w:p>
        </w:tc>
        <w:tc>
          <w:tcPr>
            <w:tcW w:w="1544" w:type="dxa"/>
          </w:tcPr>
          <w:p w14:paraId="26AD8C76"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0.839</w:t>
            </w:r>
          </w:p>
          <w:p w14:paraId="3DF2D072" w14:textId="68D74117" w:rsidR="006A3D62" w:rsidRPr="009D082F" w:rsidRDefault="006A3D62" w:rsidP="003311C1">
            <w:pPr>
              <w:jc w:val="center"/>
              <w:rPr>
                <w:rFonts w:ascii="Calibri" w:eastAsia="Times New Roman" w:hAnsi="Calibri"/>
                <w:color w:val="000000"/>
                <w:sz w:val="21"/>
                <w:szCs w:val="21"/>
                <w:lang w:val="nl-BE" w:eastAsia="nl-NL"/>
              </w:rPr>
            </w:pPr>
            <w:r w:rsidRPr="006A3D62">
              <w:rPr>
                <w:rFonts w:ascii="Calibri" w:eastAsia="Times New Roman" w:hAnsi="Calibri"/>
                <w:color w:val="000000"/>
                <w:sz w:val="21"/>
                <w:szCs w:val="21"/>
                <w:lang w:val="nl-BE" w:eastAsia="nl-NL"/>
              </w:rPr>
              <w:t>[0.</w:t>
            </w:r>
            <w:r w:rsidR="003311C1" w:rsidRPr="006A3D62">
              <w:rPr>
                <w:rFonts w:ascii="Calibri" w:eastAsia="Times New Roman" w:hAnsi="Calibri"/>
                <w:color w:val="000000"/>
                <w:sz w:val="21"/>
                <w:szCs w:val="21"/>
                <w:lang w:val="nl-BE" w:eastAsia="nl-NL"/>
              </w:rPr>
              <w:t>7</w:t>
            </w:r>
            <w:r w:rsidR="003311C1">
              <w:rPr>
                <w:rFonts w:ascii="Calibri" w:eastAsia="Times New Roman" w:hAnsi="Calibri"/>
                <w:color w:val="000000"/>
                <w:sz w:val="21"/>
                <w:szCs w:val="21"/>
                <w:lang w:val="nl-BE" w:eastAsia="nl-NL"/>
              </w:rPr>
              <w:t>12</w:t>
            </w:r>
            <w:r w:rsidRPr="006A3D62">
              <w:rPr>
                <w:rFonts w:ascii="Calibri" w:eastAsia="Times New Roman" w:hAnsi="Calibri"/>
                <w:color w:val="000000"/>
                <w:sz w:val="21"/>
                <w:szCs w:val="21"/>
                <w:lang w:val="nl-BE" w:eastAsia="nl-NL"/>
              </w:rPr>
              <w:t>; 0.</w:t>
            </w:r>
            <w:r w:rsidR="003311C1" w:rsidRPr="006A3D62">
              <w:rPr>
                <w:rFonts w:ascii="Calibri" w:eastAsia="Times New Roman" w:hAnsi="Calibri"/>
                <w:color w:val="000000"/>
                <w:sz w:val="21"/>
                <w:szCs w:val="21"/>
                <w:lang w:val="nl-BE" w:eastAsia="nl-NL"/>
              </w:rPr>
              <w:t>9</w:t>
            </w:r>
            <w:r w:rsidR="003311C1">
              <w:rPr>
                <w:rFonts w:ascii="Calibri" w:eastAsia="Times New Roman" w:hAnsi="Calibri"/>
                <w:color w:val="000000"/>
                <w:sz w:val="21"/>
                <w:szCs w:val="21"/>
                <w:lang w:val="nl-BE" w:eastAsia="nl-NL"/>
              </w:rPr>
              <w:t>66</w:t>
            </w:r>
            <w:r w:rsidRPr="006A3D62">
              <w:rPr>
                <w:rFonts w:ascii="Calibri" w:eastAsia="Times New Roman" w:hAnsi="Calibri"/>
                <w:color w:val="000000"/>
                <w:sz w:val="21"/>
                <w:szCs w:val="21"/>
                <w:lang w:val="nl-BE" w:eastAsia="nl-NL"/>
              </w:rPr>
              <w:t>]</w:t>
            </w:r>
          </w:p>
        </w:tc>
        <w:tc>
          <w:tcPr>
            <w:tcW w:w="1543" w:type="dxa"/>
          </w:tcPr>
          <w:p w14:paraId="3885D9CD"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0.927</w:t>
            </w:r>
          </w:p>
          <w:p w14:paraId="27338A58" w14:textId="176F0785" w:rsidR="007E4AEF" w:rsidRPr="009D082F" w:rsidRDefault="007E4AEF"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w:t>
            </w:r>
            <w:r w:rsidR="002D66BC">
              <w:rPr>
                <w:rFonts w:asciiTheme="majorHAnsi" w:eastAsia="Times New Roman" w:hAnsiTheme="majorHAnsi"/>
                <w:color w:val="000000"/>
                <w:sz w:val="21"/>
                <w:szCs w:val="21"/>
              </w:rPr>
              <w:t>771</w:t>
            </w:r>
            <w:r w:rsidRPr="00F7510F">
              <w:rPr>
                <w:rFonts w:asciiTheme="majorHAnsi" w:eastAsia="Times New Roman" w:hAnsiTheme="majorHAnsi"/>
                <w:color w:val="000000"/>
                <w:sz w:val="21"/>
                <w:szCs w:val="21"/>
              </w:rPr>
              <w:t>; 1.</w:t>
            </w:r>
            <w:r w:rsidR="002D66BC" w:rsidRPr="00F7510F">
              <w:rPr>
                <w:rFonts w:asciiTheme="majorHAnsi" w:eastAsia="Times New Roman" w:hAnsiTheme="majorHAnsi"/>
                <w:color w:val="000000"/>
                <w:sz w:val="21"/>
                <w:szCs w:val="21"/>
              </w:rPr>
              <w:t>1</w:t>
            </w:r>
            <w:r w:rsidR="002D66BC">
              <w:rPr>
                <w:rFonts w:asciiTheme="majorHAnsi" w:eastAsia="Times New Roman" w:hAnsiTheme="majorHAnsi"/>
                <w:color w:val="000000"/>
                <w:sz w:val="21"/>
                <w:szCs w:val="21"/>
              </w:rPr>
              <w:t>78</w:t>
            </w:r>
            <w:r w:rsidRPr="00F7510F">
              <w:rPr>
                <w:rFonts w:asciiTheme="majorHAnsi" w:eastAsia="Times New Roman" w:hAnsiTheme="majorHAnsi"/>
                <w:color w:val="000000"/>
                <w:sz w:val="21"/>
                <w:szCs w:val="21"/>
              </w:rPr>
              <w:t>]</w:t>
            </w:r>
          </w:p>
        </w:tc>
        <w:tc>
          <w:tcPr>
            <w:tcW w:w="1543" w:type="dxa"/>
          </w:tcPr>
          <w:p w14:paraId="138DE84C"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0.961</w:t>
            </w:r>
          </w:p>
          <w:p w14:paraId="7F4F1F24" w14:textId="64D31E76"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[0.</w:t>
            </w:r>
            <w:r w:rsidR="003311C1" w:rsidRPr="0053308D">
              <w:rPr>
                <w:rFonts w:ascii="Calibri" w:eastAsia="Times New Roman" w:hAnsi="Calibri"/>
                <w:color w:val="000000"/>
                <w:sz w:val="21"/>
                <w:szCs w:val="21"/>
                <w:lang w:val="nl-BE" w:eastAsia="nl-NL"/>
              </w:rPr>
              <w:t>7</w:t>
            </w:r>
            <w:r w:rsidR="003311C1">
              <w:rPr>
                <w:rFonts w:ascii="Calibri" w:eastAsia="Times New Roman" w:hAnsi="Calibri"/>
                <w:color w:val="000000"/>
                <w:sz w:val="21"/>
                <w:szCs w:val="21"/>
                <w:lang w:val="nl-BE" w:eastAsia="nl-NL"/>
              </w:rPr>
              <w:t>55</w:t>
            </w:r>
            <w:r w:rsidRPr="0053308D">
              <w:rPr>
                <w:rFonts w:ascii="Calibri" w:eastAsia="Times New Roman" w:hAnsi="Calibri"/>
                <w:color w:val="000000"/>
                <w:sz w:val="21"/>
                <w:szCs w:val="21"/>
                <w:lang w:val="nl-BE" w:eastAsia="nl-NL"/>
              </w:rPr>
              <w:t>; 1.</w:t>
            </w:r>
            <w:r w:rsidR="003311C1" w:rsidRPr="0053308D">
              <w:rPr>
                <w:rFonts w:ascii="Calibri" w:eastAsia="Times New Roman" w:hAnsi="Calibri"/>
                <w:color w:val="000000"/>
                <w:sz w:val="21"/>
                <w:szCs w:val="21"/>
                <w:lang w:val="nl-BE" w:eastAsia="nl-NL"/>
              </w:rPr>
              <w:t>1</w:t>
            </w:r>
            <w:r w:rsidR="003311C1">
              <w:rPr>
                <w:rFonts w:ascii="Calibri" w:eastAsia="Times New Roman" w:hAnsi="Calibri"/>
                <w:color w:val="000000"/>
                <w:sz w:val="21"/>
                <w:szCs w:val="21"/>
                <w:lang w:val="nl-BE" w:eastAsia="nl-NL"/>
              </w:rPr>
              <w:t>67</w:t>
            </w:r>
            <w:r w:rsidRPr="0053308D">
              <w:rPr>
                <w:rFonts w:ascii="Calibri" w:eastAsia="Times New Roman" w:hAnsi="Calibri"/>
                <w:color w:val="000000"/>
                <w:sz w:val="21"/>
                <w:szCs w:val="21"/>
                <w:lang w:val="nl-BE" w:eastAsia="nl-NL"/>
              </w:rPr>
              <w:t>]</w:t>
            </w:r>
          </w:p>
        </w:tc>
        <w:tc>
          <w:tcPr>
            <w:tcW w:w="1543" w:type="dxa"/>
          </w:tcPr>
          <w:p w14:paraId="0C6DEDC4"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0.910</w:t>
            </w:r>
          </w:p>
          <w:p w14:paraId="196AABBB" w14:textId="675D7BA8" w:rsidR="00DB79B6" w:rsidRPr="009D082F" w:rsidRDefault="00DB79B6"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w:t>
            </w:r>
            <w:r w:rsidR="002D66BC" w:rsidRPr="00F7510F">
              <w:rPr>
                <w:rFonts w:asciiTheme="majorHAnsi" w:eastAsia="Times New Roman" w:hAnsiTheme="majorHAnsi"/>
                <w:color w:val="000000"/>
                <w:sz w:val="21"/>
                <w:szCs w:val="21"/>
              </w:rPr>
              <w:t>7</w:t>
            </w:r>
            <w:r w:rsidR="002D66BC">
              <w:rPr>
                <w:rFonts w:asciiTheme="majorHAnsi" w:eastAsia="Times New Roman" w:hAnsiTheme="majorHAnsi"/>
                <w:color w:val="000000"/>
                <w:sz w:val="21"/>
                <w:szCs w:val="21"/>
              </w:rPr>
              <w:t>16</w:t>
            </w:r>
            <w:r w:rsidRPr="00F7510F">
              <w:rPr>
                <w:rFonts w:asciiTheme="majorHAnsi" w:eastAsia="Times New Roman" w:hAnsiTheme="majorHAnsi"/>
                <w:color w:val="000000"/>
                <w:sz w:val="21"/>
                <w:szCs w:val="21"/>
              </w:rPr>
              <w:t>; 1.</w:t>
            </w:r>
            <w:r w:rsidR="002D66BC">
              <w:rPr>
                <w:rFonts w:asciiTheme="majorHAnsi" w:eastAsia="Times New Roman" w:hAnsiTheme="majorHAnsi"/>
                <w:color w:val="000000"/>
                <w:sz w:val="21"/>
                <w:szCs w:val="21"/>
              </w:rPr>
              <w:t>104</w:t>
            </w:r>
            <w:r w:rsidRPr="00F7510F">
              <w:rPr>
                <w:rFonts w:asciiTheme="majorHAnsi" w:eastAsia="Times New Roman" w:hAnsiTheme="majorHAnsi"/>
                <w:color w:val="000000"/>
                <w:sz w:val="21"/>
                <w:szCs w:val="21"/>
              </w:rPr>
              <w:t>]</w:t>
            </w:r>
          </w:p>
        </w:tc>
        <w:tc>
          <w:tcPr>
            <w:tcW w:w="1544" w:type="dxa"/>
          </w:tcPr>
          <w:p w14:paraId="1A29C600"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0.904</w:t>
            </w:r>
          </w:p>
          <w:p w14:paraId="2C4ADDF5" w14:textId="170A120C" w:rsidR="0053308D" w:rsidRPr="009D082F" w:rsidRDefault="0053308D" w:rsidP="00E57DCA">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[0.</w:t>
            </w:r>
            <w:r w:rsidR="00E57DCA" w:rsidRPr="0053308D">
              <w:rPr>
                <w:rFonts w:ascii="Calibri" w:eastAsia="Times New Roman" w:hAnsi="Calibri"/>
                <w:color w:val="000000"/>
                <w:sz w:val="21"/>
                <w:szCs w:val="21"/>
                <w:lang w:val="nl-BE" w:eastAsia="nl-NL"/>
              </w:rPr>
              <w:t>7</w:t>
            </w:r>
            <w:r w:rsidR="00E57DCA">
              <w:rPr>
                <w:rFonts w:ascii="Calibri" w:eastAsia="Times New Roman" w:hAnsi="Calibri"/>
                <w:color w:val="000000"/>
                <w:sz w:val="21"/>
                <w:szCs w:val="21"/>
                <w:lang w:val="nl-BE" w:eastAsia="nl-NL"/>
              </w:rPr>
              <w:t>06</w:t>
            </w:r>
            <w:r w:rsidRPr="0053308D">
              <w:rPr>
                <w:rFonts w:ascii="Calibri" w:eastAsia="Times New Roman" w:hAnsi="Calibri"/>
                <w:color w:val="000000"/>
                <w:sz w:val="21"/>
                <w:szCs w:val="21"/>
                <w:lang w:val="nl-BE" w:eastAsia="nl-NL"/>
              </w:rPr>
              <w:t>; 1.</w:t>
            </w:r>
            <w:r w:rsidR="00E57DCA">
              <w:rPr>
                <w:rFonts w:ascii="Calibri" w:eastAsia="Times New Roman" w:hAnsi="Calibri"/>
                <w:color w:val="000000"/>
                <w:sz w:val="21"/>
                <w:szCs w:val="21"/>
                <w:lang w:val="nl-BE" w:eastAsia="nl-NL"/>
              </w:rPr>
              <w:t>120</w:t>
            </w:r>
            <w:r w:rsidRPr="0053308D">
              <w:rPr>
                <w:rFonts w:ascii="Calibri" w:eastAsia="Times New Roman" w:hAnsi="Calibri"/>
                <w:color w:val="000000"/>
                <w:sz w:val="21"/>
                <w:szCs w:val="21"/>
                <w:lang w:val="nl-BE" w:eastAsia="nl-NL"/>
              </w:rPr>
              <w:t>]</w:t>
            </w:r>
          </w:p>
        </w:tc>
      </w:tr>
      <w:tr w:rsidR="007E4AEF" w:rsidRPr="007E4AEF" w14:paraId="73CAF752" w14:textId="77777777" w:rsidTr="007E4AEF">
        <w:trPr>
          <w:trHeight w:val="309"/>
        </w:trPr>
        <w:tc>
          <w:tcPr>
            <w:tcW w:w="675" w:type="dxa"/>
          </w:tcPr>
          <w:p w14:paraId="420F9839" w14:textId="77777777" w:rsidR="00AE59F8" w:rsidRPr="009D082F" w:rsidRDefault="00AE59F8" w:rsidP="009D082F">
            <w:pPr>
              <w:spacing w:line="480" w:lineRule="auto"/>
              <w:jc w:val="both"/>
              <w:rPr>
                <w:rFonts w:asciiTheme="majorHAnsi" w:eastAsia="Times New Roman" w:hAnsiTheme="majorHAnsi"/>
                <w:i/>
                <w:sz w:val="21"/>
                <w:szCs w:val="21"/>
                <w:lang w:val="nl-BE"/>
              </w:rPr>
            </w:pPr>
            <w:r w:rsidRPr="009D082F">
              <w:rPr>
                <w:rFonts w:asciiTheme="majorHAnsi" w:eastAsia="Times New Roman" w:hAnsiTheme="majorHAnsi"/>
                <w:i/>
                <w:sz w:val="21"/>
                <w:szCs w:val="21"/>
                <w:lang w:val="nl-BE"/>
              </w:rPr>
              <w:t>PAv</w:t>
            </w:r>
          </w:p>
        </w:tc>
        <w:tc>
          <w:tcPr>
            <w:tcW w:w="1134" w:type="dxa"/>
          </w:tcPr>
          <w:p w14:paraId="6B4FACA7" w14:textId="77777777" w:rsidR="00AE59F8" w:rsidRPr="009D082F" w:rsidRDefault="00AE59F8" w:rsidP="009D082F">
            <w:pPr>
              <w:spacing w:line="480" w:lineRule="auto"/>
              <w:jc w:val="both"/>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Intercept</w:t>
            </w:r>
          </w:p>
        </w:tc>
        <w:tc>
          <w:tcPr>
            <w:tcW w:w="1543" w:type="dxa"/>
          </w:tcPr>
          <w:p w14:paraId="7633C02D"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-1.595</w:t>
            </w:r>
          </w:p>
          <w:p w14:paraId="6A9F7CB9" w14:textId="0EDE35FB" w:rsidR="007E4AEF" w:rsidRPr="009D082F" w:rsidRDefault="007E4AEF" w:rsidP="002D66BC">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color w:val="000000"/>
                <w:sz w:val="21"/>
                <w:szCs w:val="21"/>
              </w:rPr>
              <w:t>[-</w:t>
            </w:r>
            <w:r w:rsidR="002D66BC">
              <w:rPr>
                <w:rFonts w:asciiTheme="majorHAnsi" w:eastAsia="Times New Roman" w:hAnsiTheme="majorHAnsi"/>
                <w:color w:val="000000"/>
                <w:sz w:val="21"/>
                <w:szCs w:val="21"/>
              </w:rPr>
              <w:t>2.002</w:t>
            </w:r>
            <w:r w:rsidRPr="009D082F">
              <w:rPr>
                <w:rFonts w:asciiTheme="majorHAnsi" w:eastAsia="Times New Roman" w:hAnsiTheme="majorHAnsi"/>
                <w:color w:val="000000"/>
                <w:sz w:val="21"/>
                <w:szCs w:val="21"/>
              </w:rPr>
              <w:t>; -1.</w:t>
            </w:r>
            <w:r w:rsidR="002D66BC">
              <w:rPr>
                <w:rFonts w:asciiTheme="majorHAnsi" w:eastAsia="Times New Roman" w:hAnsiTheme="majorHAnsi"/>
                <w:color w:val="000000"/>
                <w:sz w:val="21"/>
                <w:szCs w:val="21"/>
              </w:rPr>
              <w:t>188</w:t>
            </w:r>
            <w:r w:rsidRPr="009D082F">
              <w:rPr>
                <w:rFonts w:asciiTheme="majorHAnsi" w:eastAsia="Times New Roman" w:hAnsiTheme="majorHAnsi"/>
                <w:color w:val="000000"/>
                <w:sz w:val="21"/>
                <w:szCs w:val="21"/>
              </w:rPr>
              <w:t>]</w:t>
            </w:r>
          </w:p>
        </w:tc>
        <w:tc>
          <w:tcPr>
            <w:tcW w:w="1543" w:type="dxa"/>
          </w:tcPr>
          <w:p w14:paraId="4B675650"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-1.592</w:t>
            </w:r>
          </w:p>
          <w:p w14:paraId="0380C15E" w14:textId="396FCBDC"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w:t>
            </w:r>
            <w:r w:rsidR="003311C1">
              <w:rPr>
                <w:rFonts w:ascii="Calibri" w:eastAsia="Times New Roman" w:hAnsi="Calibri"/>
                <w:color w:val="000000"/>
                <w:sz w:val="21"/>
                <w:szCs w:val="21"/>
                <w:lang w:val="nl-BE" w:eastAsia="nl-NL"/>
              </w:rPr>
              <w:t>2.006</w:t>
            </w:r>
            <w:r w:rsidRPr="0053308D">
              <w:rPr>
                <w:rFonts w:ascii="Calibri" w:eastAsia="Times New Roman" w:hAnsi="Calibri"/>
                <w:color w:val="000000"/>
                <w:sz w:val="21"/>
                <w:szCs w:val="21"/>
                <w:lang w:val="nl-BE" w:eastAsia="nl-NL"/>
              </w:rPr>
              <w:t>; -1.</w:t>
            </w:r>
            <w:r w:rsidR="003311C1">
              <w:rPr>
                <w:rFonts w:ascii="Calibri" w:eastAsia="Times New Roman" w:hAnsi="Calibri"/>
                <w:color w:val="000000"/>
                <w:sz w:val="21"/>
                <w:szCs w:val="21"/>
                <w:lang w:val="nl-BE" w:eastAsia="nl-NL"/>
              </w:rPr>
              <w:t>179</w:t>
            </w:r>
            <w:r w:rsidRPr="0053308D">
              <w:rPr>
                <w:rFonts w:ascii="Calibri" w:eastAsia="Times New Roman" w:hAnsi="Calibri"/>
                <w:color w:val="000000"/>
                <w:sz w:val="21"/>
                <w:szCs w:val="21"/>
                <w:lang w:val="nl-BE" w:eastAsia="nl-NL"/>
              </w:rPr>
              <w:t>]</w:t>
            </w:r>
          </w:p>
        </w:tc>
        <w:tc>
          <w:tcPr>
            <w:tcW w:w="1543" w:type="dxa"/>
          </w:tcPr>
          <w:p w14:paraId="04F4FEE3"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-0.127</w:t>
            </w:r>
          </w:p>
          <w:p w14:paraId="7D86E5CC" w14:textId="5D88E560" w:rsidR="007E4AEF" w:rsidRPr="009D082F" w:rsidRDefault="007E4AEF"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w:t>
            </w:r>
            <w:r w:rsidR="002D66BC" w:rsidRPr="00F7510F">
              <w:rPr>
                <w:rFonts w:asciiTheme="majorHAnsi" w:eastAsia="Times New Roman" w:hAnsiTheme="majorHAnsi"/>
                <w:color w:val="000000"/>
                <w:sz w:val="21"/>
                <w:szCs w:val="21"/>
              </w:rPr>
              <w:t>5</w:t>
            </w:r>
            <w:r w:rsidR="002D66BC">
              <w:rPr>
                <w:rFonts w:asciiTheme="majorHAnsi" w:eastAsia="Times New Roman" w:hAnsiTheme="majorHAnsi"/>
                <w:color w:val="000000"/>
                <w:sz w:val="21"/>
                <w:szCs w:val="21"/>
              </w:rPr>
              <w:t>96</w:t>
            </w:r>
            <w:r w:rsidRPr="00F7510F">
              <w:rPr>
                <w:rFonts w:asciiTheme="majorHAnsi" w:eastAsia="Times New Roman" w:hAnsiTheme="majorHAnsi"/>
                <w:color w:val="000000"/>
                <w:sz w:val="21"/>
                <w:szCs w:val="21"/>
              </w:rPr>
              <w:t>; 0.</w:t>
            </w:r>
            <w:r w:rsidR="002D66BC">
              <w:rPr>
                <w:rFonts w:asciiTheme="majorHAnsi" w:eastAsia="Times New Roman" w:hAnsiTheme="majorHAnsi"/>
                <w:color w:val="000000"/>
                <w:sz w:val="21"/>
                <w:szCs w:val="21"/>
              </w:rPr>
              <w:t>342</w:t>
            </w:r>
            <w:r w:rsidRPr="00F7510F">
              <w:rPr>
                <w:rFonts w:asciiTheme="majorHAnsi" w:eastAsia="Times New Roman" w:hAnsiTheme="majorHAnsi"/>
                <w:color w:val="000000"/>
                <w:sz w:val="21"/>
                <w:szCs w:val="21"/>
              </w:rPr>
              <w:t>]</w:t>
            </w:r>
          </w:p>
        </w:tc>
        <w:tc>
          <w:tcPr>
            <w:tcW w:w="1544" w:type="dxa"/>
          </w:tcPr>
          <w:p w14:paraId="393F1CDF"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-0.129</w:t>
            </w:r>
          </w:p>
          <w:p w14:paraId="3B2ABB38" w14:textId="5B931660" w:rsidR="006A3D62" w:rsidRPr="009D082F" w:rsidRDefault="006A3D62" w:rsidP="003311C1">
            <w:pPr>
              <w:jc w:val="center"/>
              <w:rPr>
                <w:rFonts w:ascii="Calibri" w:eastAsia="Times New Roman" w:hAnsi="Calibri"/>
                <w:color w:val="000000"/>
                <w:sz w:val="21"/>
                <w:szCs w:val="21"/>
                <w:lang w:val="nl-BE" w:eastAsia="nl-NL"/>
              </w:rPr>
            </w:pPr>
            <w:r w:rsidRPr="006A3D62">
              <w:rPr>
                <w:rFonts w:ascii="Calibri" w:eastAsia="Times New Roman" w:hAnsi="Calibri"/>
                <w:color w:val="000000"/>
                <w:sz w:val="21"/>
                <w:szCs w:val="21"/>
                <w:lang w:val="nl-BE" w:eastAsia="nl-NL"/>
              </w:rPr>
              <w:t>[-0.</w:t>
            </w:r>
            <w:r w:rsidR="003311C1">
              <w:rPr>
                <w:rFonts w:ascii="Calibri" w:eastAsia="Times New Roman" w:hAnsi="Calibri"/>
                <w:color w:val="000000"/>
                <w:sz w:val="21"/>
                <w:szCs w:val="21"/>
                <w:lang w:val="nl-BE" w:eastAsia="nl-NL"/>
              </w:rPr>
              <w:t>612</w:t>
            </w:r>
            <w:r w:rsidRPr="006A3D62">
              <w:rPr>
                <w:rFonts w:ascii="Calibri" w:eastAsia="Times New Roman" w:hAnsi="Calibri"/>
                <w:color w:val="000000"/>
                <w:sz w:val="21"/>
                <w:szCs w:val="21"/>
                <w:lang w:val="nl-BE" w:eastAsia="nl-NL"/>
              </w:rPr>
              <w:t>; 0.</w:t>
            </w:r>
            <w:r w:rsidR="003311C1">
              <w:rPr>
                <w:rFonts w:ascii="Calibri" w:eastAsia="Times New Roman" w:hAnsi="Calibri"/>
                <w:color w:val="000000"/>
                <w:sz w:val="21"/>
                <w:szCs w:val="21"/>
                <w:lang w:val="nl-BE" w:eastAsia="nl-NL"/>
              </w:rPr>
              <w:t>354</w:t>
            </w:r>
            <w:r w:rsidRPr="006A3D62">
              <w:rPr>
                <w:rFonts w:ascii="Calibri" w:eastAsia="Times New Roman" w:hAnsi="Calibri"/>
                <w:color w:val="000000"/>
                <w:sz w:val="21"/>
                <w:szCs w:val="21"/>
                <w:lang w:val="nl-BE" w:eastAsia="nl-NL"/>
              </w:rPr>
              <w:t>]</w:t>
            </w:r>
          </w:p>
        </w:tc>
        <w:tc>
          <w:tcPr>
            <w:tcW w:w="1543" w:type="dxa"/>
          </w:tcPr>
          <w:p w14:paraId="6C2F9F3B"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-1.482</w:t>
            </w:r>
          </w:p>
          <w:p w14:paraId="715D33C6" w14:textId="68A93964" w:rsidR="007E4AEF" w:rsidRPr="009D082F" w:rsidRDefault="007E4AEF"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[-1.</w:t>
            </w:r>
            <w:r w:rsidR="002D66BC" w:rsidRPr="00F7510F">
              <w:rPr>
                <w:rFonts w:asciiTheme="majorHAnsi" w:eastAsia="Times New Roman" w:hAnsiTheme="majorHAnsi"/>
                <w:color w:val="000000"/>
                <w:sz w:val="21"/>
                <w:szCs w:val="21"/>
              </w:rPr>
              <w:t>8</w:t>
            </w:r>
            <w:r w:rsidR="002D66BC">
              <w:rPr>
                <w:rFonts w:asciiTheme="majorHAnsi" w:eastAsia="Times New Roman" w:hAnsiTheme="majorHAnsi"/>
                <w:color w:val="000000"/>
                <w:sz w:val="21"/>
                <w:szCs w:val="21"/>
              </w:rPr>
              <w:t>67</w:t>
            </w:r>
            <w:r w:rsidRPr="00F7510F">
              <w:rPr>
                <w:rFonts w:asciiTheme="majorHAnsi" w:eastAsia="Times New Roman" w:hAnsiTheme="majorHAnsi"/>
                <w:color w:val="000000"/>
                <w:sz w:val="21"/>
                <w:szCs w:val="21"/>
              </w:rPr>
              <w:t>; -1.</w:t>
            </w:r>
            <w:r w:rsidR="002D66BC">
              <w:rPr>
                <w:rFonts w:asciiTheme="majorHAnsi" w:eastAsia="Times New Roman" w:hAnsiTheme="majorHAnsi"/>
                <w:color w:val="000000"/>
                <w:sz w:val="21"/>
                <w:szCs w:val="21"/>
              </w:rPr>
              <w:t>097</w:t>
            </w:r>
            <w:r w:rsidRPr="00F7510F">
              <w:rPr>
                <w:rFonts w:asciiTheme="majorHAnsi" w:eastAsia="Times New Roman" w:hAnsiTheme="majorHAnsi"/>
                <w:color w:val="000000"/>
                <w:sz w:val="21"/>
                <w:szCs w:val="21"/>
              </w:rPr>
              <w:t>]</w:t>
            </w:r>
          </w:p>
        </w:tc>
        <w:tc>
          <w:tcPr>
            <w:tcW w:w="1543" w:type="dxa"/>
          </w:tcPr>
          <w:p w14:paraId="67976ECB"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-1.473</w:t>
            </w:r>
          </w:p>
          <w:p w14:paraId="1F982A5E" w14:textId="395F7CDD"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[-1.</w:t>
            </w:r>
            <w:r w:rsidR="003311C1" w:rsidRPr="0053308D">
              <w:rPr>
                <w:rFonts w:ascii="Calibri" w:eastAsia="Times New Roman" w:hAnsi="Calibri"/>
                <w:color w:val="000000"/>
                <w:sz w:val="21"/>
                <w:szCs w:val="21"/>
                <w:lang w:val="nl-BE" w:eastAsia="nl-NL"/>
              </w:rPr>
              <w:t>8</w:t>
            </w:r>
            <w:r w:rsidR="003311C1">
              <w:rPr>
                <w:rFonts w:ascii="Calibri" w:eastAsia="Times New Roman" w:hAnsi="Calibri"/>
                <w:color w:val="000000"/>
                <w:sz w:val="21"/>
                <w:szCs w:val="21"/>
                <w:lang w:val="nl-BE" w:eastAsia="nl-NL"/>
              </w:rPr>
              <w:t>64</w:t>
            </w:r>
            <w:r w:rsidRPr="0053308D">
              <w:rPr>
                <w:rFonts w:ascii="Calibri" w:eastAsia="Times New Roman" w:hAnsi="Calibri"/>
                <w:color w:val="000000"/>
                <w:sz w:val="21"/>
                <w:szCs w:val="21"/>
                <w:lang w:val="nl-BE" w:eastAsia="nl-NL"/>
              </w:rPr>
              <w:t>; -1.</w:t>
            </w:r>
            <w:r w:rsidR="003311C1">
              <w:rPr>
                <w:rFonts w:ascii="Calibri" w:eastAsia="Times New Roman" w:hAnsi="Calibri"/>
                <w:color w:val="000000"/>
                <w:sz w:val="21"/>
                <w:szCs w:val="21"/>
                <w:lang w:val="nl-BE" w:eastAsia="nl-NL"/>
              </w:rPr>
              <w:t>082</w:t>
            </w:r>
            <w:r w:rsidRPr="0053308D">
              <w:rPr>
                <w:rFonts w:ascii="Calibri" w:eastAsia="Times New Roman" w:hAnsi="Calibri"/>
                <w:color w:val="000000"/>
                <w:sz w:val="21"/>
                <w:szCs w:val="21"/>
                <w:lang w:val="nl-BE" w:eastAsia="nl-NL"/>
              </w:rPr>
              <w:t>]</w:t>
            </w:r>
          </w:p>
        </w:tc>
        <w:tc>
          <w:tcPr>
            <w:tcW w:w="1543" w:type="dxa"/>
          </w:tcPr>
          <w:p w14:paraId="2B9E204E"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0.000</w:t>
            </w:r>
          </w:p>
        </w:tc>
        <w:tc>
          <w:tcPr>
            <w:tcW w:w="1544" w:type="dxa"/>
          </w:tcPr>
          <w:p w14:paraId="6C4A271A"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0.000</w:t>
            </w:r>
          </w:p>
        </w:tc>
      </w:tr>
      <w:tr w:rsidR="007E4AEF" w:rsidRPr="007E4AEF" w14:paraId="02F775AB" w14:textId="77777777" w:rsidTr="007E4AEF">
        <w:trPr>
          <w:trHeight w:val="322"/>
        </w:trPr>
        <w:tc>
          <w:tcPr>
            <w:tcW w:w="675" w:type="dxa"/>
          </w:tcPr>
          <w:p w14:paraId="4C7EEDC3" w14:textId="77777777" w:rsidR="00AE59F8" w:rsidRPr="009D082F" w:rsidRDefault="00AE59F8" w:rsidP="009D082F">
            <w:pPr>
              <w:spacing w:line="480" w:lineRule="auto"/>
              <w:jc w:val="both"/>
              <w:rPr>
                <w:rFonts w:asciiTheme="majorHAnsi" w:eastAsia="Times New Roman" w:hAnsiTheme="majorHAnsi"/>
                <w:sz w:val="21"/>
                <w:szCs w:val="21"/>
                <w:lang w:val="nl-BE"/>
              </w:rPr>
            </w:pPr>
          </w:p>
        </w:tc>
        <w:tc>
          <w:tcPr>
            <w:tcW w:w="1134" w:type="dxa"/>
          </w:tcPr>
          <w:p w14:paraId="3C743E1D" w14:textId="77777777" w:rsidR="00AE59F8" w:rsidRPr="009D082F" w:rsidRDefault="00AE59F8" w:rsidP="009D082F">
            <w:pPr>
              <w:spacing w:line="480" w:lineRule="auto"/>
              <w:jc w:val="both"/>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Slope</w:t>
            </w:r>
          </w:p>
        </w:tc>
        <w:tc>
          <w:tcPr>
            <w:tcW w:w="1543" w:type="dxa"/>
          </w:tcPr>
          <w:p w14:paraId="26A63FBD" w14:textId="77777777" w:rsidR="00AE59F8" w:rsidRPr="009D082F"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-0.286</w:t>
            </w:r>
          </w:p>
          <w:p w14:paraId="527FA411" w14:textId="5916B3F4" w:rsidR="007E4AEF" w:rsidRPr="009D082F" w:rsidRDefault="007E4AEF" w:rsidP="002D66BC">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color w:val="000000"/>
                <w:sz w:val="21"/>
                <w:szCs w:val="21"/>
              </w:rPr>
              <w:t>[-0.</w:t>
            </w:r>
            <w:r w:rsidR="002D66BC" w:rsidRPr="009D082F">
              <w:rPr>
                <w:rFonts w:asciiTheme="majorHAnsi" w:eastAsia="Times New Roman" w:hAnsiTheme="majorHAnsi"/>
                <w:color w:val="000000"/>
                <w:sz w:val="21"/>
                <w:szCs w:val="21"/>
              </w:rPr>
              <w:t>4</w:t>
            </w:r>
            <w:r w:rsidR="002D66BC">
              <w:rPr>
                <w:rFonts w:asciiTheme="majorHAnsi" w:eastAsia="Times New Roman" w:hAnsiTheme="majorHAnsi"/>
                <w:color w:val="000000"/>
                <w:sz w:val="21"/>
                <w:szCs w:val="21"/>
              </w:rPr>
              <w:t>94</w:t>
            </w:r>
            <w:r w:rsidRPr="009D082F">
              <w:rPr>
                <w:rFonts w:asciiTheme="majorHAnsi" w:eastAsia="Times New Roman" w:hAnsiTheme="majorHAnsi"/>
                <w:color w:val="000000"/>
                <w:sz w:val="21"/>
                <w:szCs w:val="21"/>
              </w:rPr>
              <w:t>; -0.</w:t>
            </w:r>
            <w:r w:rsidR="002D66BC">
              <w:rPr>
                <w:rFonts w:asciiTheme="majorHAnsi" w:eastAsia="Times New Roman" w:hAnsiTheme="majorHAnsi"/>
                <w:color w:val="000000"/>
                <w:sz w:val="21"/>
                <w:szCs w:val="21"/>
              </w:rPr>
              <w:t>079</w:t>
            </w:r>
            <w:r w:rsidRPr="009D082F">
              <w:rPr>
                <w:rFonts w:asciiTheme="majorHAnsi" w:eastAsia="Times New Roman" w:hAnsiTheme="majorHAnsi"/>
                <w:color w:val="000000"/>
                <w:sz w:val="21"/>
                <w:szCs w:val="21"/>
              </w:rPr>
              <w:t>]</w:t>
            </w:r>
          </w:p>
        </w:tc>
        <w:tc>
          <w:tcPr>
            <w:tcW w:w="1543" w:type="dxa"/>
          </w:tcPr>
          <w:p w14:paraId="6A666174"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-0.292</w:t>
            </w:r>
          </w:p>
          <w:p w14:paraId="05C60F99" w14:textId="184059E3"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[-0.</w:t>
            </w:r>
            <w:r w:rsidR="003311C1">
              <w:rPr>
                <w:rFonts w:ascii="Calibri" w:eastAsia="Times New Roman" w:hAnsi="Calibri"/>
                <w:color w:val="000000"/>
                <w:sz w:val="21"/>
                <w:szCs w:val="21"/>
                <w:lang w:val="nl-BE" w:eastAsia="nl-NL"/>
              </w:rPr>
              <w:t>504</w:t>
            </w:r>
            <w:r w:rsidRPr="0053308D">
              <w:rPr>
                <w:rFonts w:ascii="Calibri" w:eastAsia="Times New Roman" w:hAnsi="Calibri"/>
                <w:color w:val="000000"/>
                <w:sz w:val="21"/>
                <w:szCs w:val="21"/>
                <w:lang w:val="nl-BE" w:eastAsia="nl-NL"/>
              </w:rPr>
              <w:t>; -0.</w:t>
            </w:r>
            <w:r w:rsidR="003311C1">
              <w:rPr>
                <w:rFonts w:ascii="Calibri" w:eastAsia="Times New Roman" w:hAnsi="Calibri"/>
                <w:color w:val="000000"/>
                <w:sz w:val="21"/>
                <w:szCs w:val="21"/>
                <w:lang w:val="nl-BE" w:eastAsia="nl-NL"/>
              </w:rPr>
              <w:t>079</w:t>
            </w:r>
            <w:r w:rsidRPr="0053308D">
              <w:rPr>
                <w:rFonts w:ascii="Calibri" w:eastAsia="Times New Roman" w:hAnsi="Calibri"/>
                <w:color w:val="000000"/>
                <w:sz w:val="21"/>
                <w:szCs w:val="21"/>
                <w:lang w:val="nl-BE" w:eastAsia="nl-NL"/>
              </w:rPr>
              <w:t>]</w:t>
            </w:r>
          </w:p>
        </w:tc>
        <w:tc>
          <w:tcPr>
            <w:tcW w:w="1543" w:type="dxa"/>
          </w:tcPr>
          <w:p w14:paraId="52E1FE7E"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-0.217</w:t>
            </w:r>
          </w:p>
          <w:p w14:paraId="1A5117E2" w14:textId="5EE73BB4" w:rsidR="007E4AEF" w:rsidRPr="009D082F" w:rsidRDefault="007E4AEF"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w:t>
            </w:r>
            <w:r w:rsidR="002D66BC" w:rsidRPr="00F7510F">
              <w:rPr>
                <w:rFonts w:asciiTheme="majorHAnsi" w:eastAsia="Times New Roman" w:hAnsiTheme="majorHAnsi"/>
                <w:color w:val="000000"/>
                <w:sz w:val="21"/>
                <w:szCs w:val="21"/>
              </w:rPr>
              <w:t>3</w:t>
            </w:r>
            <w:r w:rsidR="002D66BC">
              <w:rPr>
                <w:rFonts w:asciiTheme="majorHAnsi" w:eastAsia="Times New Roman" w:hAnsiTheme="majorHAnsi"/>
                <w:color w:val="000000"/>
                <w:sz w:val="21"/>
                <w:szCs w:val="21"/>
              </w:rPr>
              <w:t>76</w:t>
            </w:r>
            <w:r w:rsidRPr="00F7510F">
              <w:rPr>
                <w:rFonts w:asciiTheme="majorHAnsi" w:eastAsia="Times New Roman" w:hAnsiTheme="majorHAnsi"/>
                <w:color w:val="000000"/>
                <w:sz w:val="21"/>
                <w:szCs w:val="21"/>
              </w:rPr>
              <w:t>; -0.</w:t>
            </w:r>
            <w:r w:rsidR="002D66BC" w:rsidRPr="00F7510F">
              <w:rPr>
                <w:rFonts w:asciiTheme="majorHAnsi" w:eastAsia="Times New Roman" w:hAnsiTheme="majorHAnsi"/>
                <w:color w:val="000000"/>
                <w:sz w:val="21"/>
                <w:szCs w:val="21"/>
              </w:rPr>
              <w:t>0</w:t>
            </w:r>
            <w:r w:rsidR="002D66BC">
              <w:rPr>
                <w:rFonts w:asciiTheme="majorHAnsi" w:eastAsia="Times New Roman" w:hAnsiTheme="majorHAnsi"/>
                <w:color w:val="000000"/>
                <w:sz w:val="21"/>
                <w:szCs w:val="21"/>
              </w:rPr>
              <w:t>59</w:t>
            </w:r>
            <w:r w:rsidRPr="00F7510F">
              <w:rPr>
                <w:rFonts w:asciiTheme="majorHAnsi" w:eastAsia="Times New Roman" w:hAnsiTheme="majorHAnsi"/>
                <w:color w:val="000000"/>
                <w:sz w:val="21"/>
                <w:szCs w:val="21"/>
              </w:rPr>
              <w:t>]</w:t>
            </w:r>
          </w:p>
        </w:tc>
        <w:tc>
          <w:tcPr>
            <w:tcW w:w="1544" w:type="dxa"/>
          </w:tcPr>
          <w:p w14:paraId="0876C3FF"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-0.208</w:t>
            </w:r>
          </w:p>
          <w:p w14:paraId="340DEE87" w14:textId="56FA9E83" w:rsidR="0053308D" w:rsidRPr="009D082F" w:rsidRDefault="0053308D" w:rsidP="003311C1">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[-0.</w:t>
            </w:r>
            <w:r w:rsidR="003311C1" w:rsidRPr="0053308D">
              <w:rPr>
                <w:rFonts w:ascii="Calibri" w:eastAsia="Times New Roman" w:hAnsi="Calibri"/>
                <w:color w:val="000000"/>
                <w:sz w:val="21"/>
                <w:szCs w:val="21"/>
                <w:lang w:val="nl-BE" w:eastAsia="nl-NL"/>
              </w:rPr>
              <w:t>3</w:t>
            </w:r>
            <w:r w:rsidR="003311C1">
              <w:rPr>
                <w:rFonts w:ascii="Calibri" w:eastAsia="Times New Roman" w:hAnsi="Calibri"/>
                <w:color w:val="000000"/>
                <w:sz w:val="21"/>
                <w:szCs w:val="21"/>
                <w:lang w:val="nl-BE" w:eastAsia="nl-NL"/>
              </w:rPr>
              <w:t>65</w:t>
            </w:r>
            <w:r w:rsidRPr="0053308D">
              <w:rPr>
                <w:rFonts w:ascii="Calibri" w:eastAsia="Times New Roman" w:hAnsi="Calibri"/>
                <w:color w:val="000000"/>
                <w:sz w:val="21"/>
                <w:szCs w:val="21"/>
                <w:lang w:val="nl-BE" w:eastAsia="nl-NL"/>
              </w:rPr>
              <w:t>; -0.</w:t>
            </w:r>
            <w:r w:rsidR="003311C1" w:rsidRPr="0053308D">
              <w:rPr>
                <w:rFonts w:ascii="Calibri" w:eastAsia="Times New Roman" w:hAnsi="Calibri"/>
                <w:color w:val="000000"/>
                <w:sz w:val="21"/>
                <w:szCs w:val="21"/>
                <w:lang w:val="nl-BE" w:eastAsia="nl-NL"/>
              </w:rPr>
              <w:t>0</w:t>
            </w:r>
            <w:r w:rsidR="003311C1">
              <w:rPr>
                <w:rFonts w:ascii="Calibri" w:eastAsia="Times New Roman" w:hAnsi="Calibri"/>
                <w:color w:val="000000"/>
                <w:sz w:val="21"/>
                <w:szCs w:val="21"/>
                <w:lang w:val="nl-BE" w:eastAsia="nl-NL"/>
              </w:rPr>
              <w:t>50</w:t>
            </w:r>
            <w:r w:rsidRPr="0053308D">
              <w:rPr>
                <w:rFonts w:ascii="Calibri" w:eastAsia="Times New Roman" w:hAnsi="Calibri"/>
                <w:color w:val="000000"/>
                <w:sz w:val="21"/>
                <w:szCs w:val="21"/>
                <w:lang w:val="nl-BE" w:eastAsia="nl-NL"/>
              </w:rPr>
              <w:t>]</w:t>
            </w:r>
          </w:p>
        </w:tc>
        <w:tc>
          <w:tcPr>
            <w:tcW w:w="1543" w:type="dxa"/>
          </w:tcPr>
          <w:p w14:paraId="2DFF7156"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-0.071</w:t>
            </w:r>
          </w:p>
          <w:p w14:paraId="15847814" w14:textId="7CC5DD0D" w:rsidR="007E4AEF" w:rsidRPr="009D082F" w:rsidRDefault="007E4AEF"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w:t>
            </w:r>
            <w:r w:rsidR="002D66BC" w:rsidRPr="00F7510F">
              <w:rPr>
                <w:rFonts w:asciiTheme="majorHAnsi" w:eastAsia="Times New Roman" w:hAnsiTheme="majorHAnsi"/>
                <w:color w:val="000000"/>
                <w:sz w:val="21"/>
                <w:szCs w:val="21"/>
              </w:rPr>
              <w:t>2</w:t>
            </w:r>
            <w:r w:rsidR="002D66BC">
              <w:rPr>
                <w:rFonts w:asciiTheme="majorHAnsi" w:eastAsia="Times New Roman" w:hAnsiTheme="majorHAnsi"/>
                <w:color w:val="000000"/>
                <w:sz w:val="21"/>
                <w:szCs w:val="21"/>
              </w:rPr>
              <w:t>64</w:t>
            </w:r>
            <w:r w:rsidRPr="00F7510F">
              <w:rPr>
                <w:rFonts w:asciiTheme="majorHAnsi" w:eastAsia="Times New Roman" w:hAnsiTheme="majorHAnsi"/>
                <w:color w:val="000000"/>
                <w:sz w:val="21"/>
                <w:szCs w:val="21"/>
              </w:rPr>
              <w:t>; 0.</w:t>
            </w:r>
            <w:r w:rsidR="002D66BC">
              <w:rPr>
                <w:rFonts w:asciiTheme="majorHAnsi" w:eastAsia="Times New Roman" w:hAnsiTheme="majorHAnsi"/>
                <w:color w:val="000000"/>
                <w:sz w:val="21"/>
                <w:szCs w:val="21"/>
              </w:rPr>
              <w:t>121</w:t>
            </w:r>
            <w:r w:rsidRPr="00F7510F">
              <w:rPr>
                <w:rFonts w:asciiTheme="majorHAnsi" w:eastAsia="Times New Roman" w:hAnsiTheme="majorHAnsi"/>
                <w:color w:val="000000"/>
                <w:sz w:val="21"/>
                <w:szCs w:val="21"/>
              </w:rPr>
              <w:t>]</w:t>
            </w:r>
          </w:p>
        </w:tc>
        <w:tc>
          <w:tcPr>
            <w:tcW w:w="1543" w:type="dxa"/>
          </w:tcPr>
          <w:p w14:paraId="5E4949C4"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-0.076</w:t>
            </w:r>
          </w:p>
          <w:p w14:paraId="15FF523D" w14:textId="14617831" w:rsidR="0053308D" w:rsidRPr="009D082F" w:rsidRDefault="0053308D" w:rsidP="00E57DCA">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[-0.</w:t>
            </w:r>
            <w:r w:rsidR="00E57DCA" w:rsidRPr="0053308D">
              <w:rPr>
                <w:rFonts w:ascii="Calibri" w:eastAsia="Times New Roman" w:hAnsi="Calibri"/>
                <w:color w:val="000000"/>
                <w:sz w:val="21"/>
                <w:szCs w:val="21"/>
                <w:lang w:val="nl-BE" w:eastAsia="nl-NL"/>
              </w:rPr>
              <w:t>2</w:t>
            </w:r>
            <w:r w:rsidR="00E57DCA">
              <w:rPr>
                <w:rFonts w:ascii="Calibri" w:eastAsia="Times New Roman" w:hAnsi="Calibri"/>
                <w:color w:val="000000"/>
                <w:sz w:val="21"/>
                <w:szCs w:val="21"/>
                <w:lang w:val="nl-BE" w:eastAsia="nl-NL"/>
              </w:rPr>
              <w:t>71</w:t>
            </w:r>
            <w:r w:rsidRPr="0053308D">
              <w:rPr>
                <w:rFonts w:ascii="Calibri" w:eastAsia="Times New Roman" w:hAnsi="Calibri"/>
                <w:color w:val="000000"/>
                <w:sz w:val="21"/>
                <w:szCs w:val="21"/>
                <w:lang w:val="nl-BE" w:eastAsia="nl-NL"/>
              </w:rPr>
              <w:t>; 0.</w:t>
            </w:r>
            <w:r w:rsidR="00E57DCA">
              <w:rPr>
                <w:rFonts w:ascii="Calibri" w:eastAsia="Times New Roman" w:hAnsi="Calibri"/>
                <w:color w:val="000000"/>
                <w:sz w:val="21"/>
                <w:szCs w:val="21"/>
                <w:lang w:val="nl-BE" w:eastAsia="nl-NL"/>
              </w:rPr>
              <w:t>118</w:t>
            </w:r>
            <w:r w:rsidRPr="0053308D">
              <w:rPr>
                <w:rFonts w:ascii="Calibri" w:eastAsia="Times New Roman" w:hAnsi="Calibri"/>
                <w:color w:val="000000"/>
                <w:sz w:val="21"/>
                <w:szCs w:val="21"/>
                <w:lang w:val="nl-BE" w:eastAsia="nl-NL"/>
              </w:rPr>
              <w:t>]</w:t>
            </w:r>
          </w:p>
        </w:tc>
        <w:tc>
          <w:tcPr>
            <w:tcW w:w="1543" w:type="dxa"/>
          </w:tcPr>
          <w:p w14:paraId="15A72988"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0.095</w:t>
            </w:r>
          </w:p>
          <w:p w14:paraId="7F029FC2" w14:textId="6B2EB4CC" w:rsidR="00DB79B6" w:rsidRPr="009D082F" w:rsidRDefault="00DB79B6" w:rsidP="002D66BC">
            <w:pPr>
              <w:spacing w:line="480" w:lineRule="auto"/>
              <w:jc w:val="center"/>
              <w:rPr>
                <w:rFonts w:asciiTheme="majorHAnsi" w:eastAsia="Times New Roman" w:hAnsiTheme="majorHAnsi"/>
                <w:sz w:val="21"/>
                <w:szCs w:val="21"/>
                <w:lang w:val="nl-BE"/>
              </w:rPr>
            </w:pPr>
            <w:r w:rsidRPr="00F7510F">
              <w:rPr>
                <w:rFonts w:asciiTheme="majorHAnsi" w:eastAsia="Times New Roman" w:hAnsiTheme="majorHAnsi"/>
                <w:color w:val="000000"/>
                <w:sz w:val="21"/>
                <w:szCs w:val="21"/>
              </w:rPr>
              <w:t>[-0.</w:t>
            </w:r>
            <w:r w:rsidR="002D66BC" w:rsidRPr="00F7510F">
              <w:rPr>
                <w:rFonts w:asciiTheme="majorHAnsi" w:eastAsia="Times New Roman" w:hAnsiTheme="majorHAnsi"/>
                <w:color w:val="000000"/>
                <w:sz w:val="21"/>
                <w:szCs w:val="21"/>
              </w:rPr>
              <w:t>1</w:t>
            </w:r>
            <w:r w:rsidR="002D66BC">
              <w:rPr>
                <w:rFonts w:asciiTheme="majorHAnsi" w:eastAsia="Times New Roman" w:hAnsiTheme="majorHAnsi"/>
                <w:color w:val="000000"/>
                <w:sz w:val="21"/>
                <w:szCs w:val="21"/>
              </w:rPr>
              <w:t>38</w:t>
            </w:r>
            <w:r w:rsidRPr="00F7510F">
              <w:rPr>
                <w:rFonts w:asciiTheme="majorHAnsi" w:eastAsia="Times New Roman" w:hAnsiTheme="majorHAnsi"/>
                <w:color w:val="000000"/>
                <w:sz w:val="21"/>
                <w:szCs w:val="21"/>
              </w:rPr>
              <w:t>; 0.</w:t>
            </w:r>
            <w:r w:rsidR="002D66BC">
              <w:rPr>
                <w:rFonts w:asciiTheme="majorHAnsi" w:eastAsia="Times New Roman" w:hAnsiTheme="majorHAnsi"/>
                <w:color w:val="000000"/>
                <w:sz w:val="21"/>
                <w:szCs w:val="21"/>
              </w:rPr>
              <w:t>328</w:t>
            </w:r>
            <w:r w:rsidRPr="00F7510F">
              <w:rPr>
                <w:rFonts w:asciiTheme="majorHAnsi" w:eastAsia="Times New Roman" w:hAnsiTheme="majorHAnsi"/>
                <w:color w:val="000000"/>
                <w:sz w:val="21"/>
                <w:szCs w:val="21"/>
              </w:rPr>
              <w:t>]</w:t>
            </w:r>
          </w:p>
        </w:tc>
        <w:tc>
          <w:tcPr>
            <w:tcW w:w="1544" w:type="dxa"/>
          </w:tcPr>
          <w:p w14:paraId="3F480B7C" w14:textId="77777777" w:rsidR="00AE59F8" w:rsidRDefault="00AE59F8" w:rsidP="009D082F">
            <w:pPr>
              <w:spacing w:line="480" w:lineRule="auto"/>
              <w:jc w:val="center"/>
              <w:rPr>
                <w:rFonts w:asciiTheme="majorHAnsi" w:eastAsia="Times New Roman" w:hAnsiTheme="majorHAnsi"/>
                <w:sz w:val="21"/>
                <w:szCs w:val="21"/>
                <w:lang w:val="nl-BE"/>
              </w:rPr>
            </w:pPr>
            <w:r w:rsidRPr="009D082F">
              <w:rPr>
                <w:rFonts w:asciiTheme="majorHAnsi" w:eastAsia="Times New Roman" w:hAnsiTheme="majorHAnsi"/>
                <w:sz w:val="21"/>
                <w:szCs w:val="21"/>
                <w:lang w:val="nl-BE"/>
              </w:rPr>
              <w:t>0.084</w:t>
            </w:r>
          </w:p>
          <w:p w14:paraId="22B7DF1F" w14:textId="2E3A6B07" w:rsidR="0053308D" w:rsidRPr="009D082F" w:rsidRDefault="0053308D" w:rsidP="00E57DCA">
            <w:pPr>
              <w:jc w:val="center"/>
              <w:rPr>
                <w:rFonts w:ascii="Calibri" w:eastAsia="Times New Roman" w:hAnsi="Calibri"/>
                <w:color w:val="000000"/>
                <w:sz w:val="21"/>
                <w:szCs w:val="21"/>
                <w:lang w:val="nl-BE" w:eastAsia="nl-NL"/>
              </w:rPr>
            </w:pPr>
            <w:r w:rsidRPr="0053308D">
              <w:rPr>
                <w:rFonts w:ascii="Calibri" w:eastAsia="Times New Roman" w:hAnsi="Calibri"/>
                <w:color w:val="000000"/>
                <w:sz w:val="21"/>
                <w:szCs w:val="21"/>
                <w:lang w:val="nl-BE" w:eastAsia="nl-NL"/>
              </w:rPr>
              <w:t>[-0.</w:t>
            </w:r>
            <w:r w:rsidR="00E57DCA" w:rsidRPr="0053308D">
              <w:rPr>
                <w:rFonts w:ascii="Calibri" w:eastAsia="Times New Roman" w:hAnsi="Calibri"/>
                <w:color w:val="000000"/>
                <w:sz w:val="21"/>
                <w:szCs w:val="21"/>
                <w:lang w:val="nl-BE" w:eastAsia="nl-NL"/>
              </w:rPr>
              <w:t>1</w:t>
            </w:r>
            <w:r w:rsidR="00E57DCA">
              <w:rPr>
                <w:rFonts w:ascii="Calibri" w:eastAsia="Times New Roman" w:hAnsi="Calibri"/>
                <w:color w:val="000000"/>
                <w:sz w:val="21"/>
                <w:szCs w:val="21"/>
                <w:lang w:val="nl-BE" w:eastAsia="nl-NL"/>
              </w:rPr>
              <w:t>50</w:t>
            </w:r>
            <w:r w:rsidRPr="0053308D">
              <w:rPr>
                <w:rFonts w:ascii="Calibri" w:eastAsia="Times New Roman" w:hAnsi="Calibri"/>
                <w:color w:val="000000"/>
                <w:sz w:val="21"/>
                <w:szCs w:val="21"/>
                <w:lang w:val="nl-BE" w:eastAsia="nl-NL"/>
              </w:rPr>
              <w:t>; 0.</w:t>
            </w:r>
            <w:r w:rsidR="00E57DCA">
              <w:rPr>
                <w:rFonts w:ascii="Calibri" w:eastAsia="Times New Roman" w:hAnsi="Calibri"/>
                <w:color w:val="000000"/>
                <w:sz w:val="21"/>
                <w:szCs w:val="21"/>
                <w:lang w:val="nl-BE" w:eastAsia="nl-NL"/>
              </w:rPr>
              <w:t>317</w:t>
            </w:r>
            <w:r w:rsidRPr="0053308D">
              <w:rPr>
                <w:rFonts w:ascii="Calibri" w:eastAsia="Times New Roman" w:hAnsi="Calibri"/>
                <w:color w:val="000000"/>
                <w:sz w:val="21"/>
                <w:szCs w:val="21"/>
                <w:lang w:val="nl-BE" w:eastAsia="nl-NL"/>
              </w:rPr>
              <w:t>]</w:t>
            </w:r>
          </w:p>
        </w:tc>
      </w:tr>
    </w:tbl>
    <w:p w14:paraId="6A69C695" w14:textId="77777777" w:rsidR="00175365" w:rsidRPr="00172C62" w:rsidRDefault="00175365" w:rsidP="009D082F">
      <w:pPr>
        <w:spacing w:line="480" w:lineRule="auto"/>
        <w:jc w:val="both"/>
        <w:rPr>
          <w:rFonts w:asciiTheme="majorHAnsi" w:eastAsia="Times New Roman" w:hAnsiTheme="majorHAnsi"/>
          <w:i/>
          <w:sz w:val="18"/>
          <w:szCs w:val="22"/>
          <w:rPrChange w:id="59" w:author="Liesje Coertjens" w:date="2018-12-05T14:52:00Z">
            <w:rPr>
              <w:rFonts w:asciiTheme="majorHAnsi" w:eastAsia="Times New Roman" w:hAnsiTheme="majorHAnsi"/>
              <w:i/>
              <w:sz w:val="18"/>
              <w:szCs w:val="22"/>
              <w:lang w:val="nl-BE"/>
            </w:rPr>
          </w:rPrChange>
        </w:rPr>
      </w:pPr>
      <w:r w:rsidRPr="00172C62">
        <w:rPr>
          <w:rFonts w:asciiTheme="majorHAnsi" w:eastAsia="Times New Roman" w:hAnsiTheme="majorHAnsi"/>
          <w:i/>
          <w:sz w:val="18"/>
          <w:szCs w:val="22"/>
          <w:rPrChange w:id="60" w:author="Liesje Coertjens" w:date="2018-12-05T14:52:00Z">
            <w:rPr>
              <w:rFonts w:asciiTheme="majorHAnsi" w:eastAsia="Times New Roman" w:hAnsiTheme="majorHAnsi"/>
              <w:i/>
              <w:sz w:val="18"/>
              <w:szCs w:val="22"/>
              <w:lang w:val="nl-BE"/>
            </w:rPr>
          </w:rPrChange>
        </w:rPr>
        <w:t xml:space="preserve">Note. SE = Self-Efficacy, LgO = Learning-goal orientation, PAp = Performance-approach orientation, PAv = Performance-avoidance orientation. </w:t>
      </w:r>
    </w:p>
    <w:p w14:paraId="76F43B70" w14:textId="77777777" w:rsidR="00175365" w:rsidRPr="00C434B9" w:rsidRDefault="00175365" w:rsidP="00175365">
      <w:pPr>
        <w:spacing w:line="480" w:lineRule="auto"/>
        <w:jc w:val="both"/>
        <w:rPr>
          <w:rFonts w:ascii="Calibri" w:hAnsi="Calibri"/>
          <w:i/>
          <w:sz w:val="18"/>
          <w:szCs w:val="22"/>
          <w:lang w:val="en-GB"/>
        </w:rPr>
      </w:pPr>
      <w:r w:rsidRPr="00C434B9">
        <w:rPr>
          <w:rFonts w:ascii="Calibri" w:hAnsi="Calibri"/>
          <w:i/>
          <w:sz w:val="18"/>
          <w:szCs w:val="22"/>
          <w:lang w:val="en-GB"/>
        </w:rPr>
        <w:t>Note. In a LCGA, the intercepts of the last profile are fixed to zero.</w:t>
      </w:r>
    </w:p>
    <w:p w14:paraId="03EF6FBE" w14:textId="77777777" w:rsidR="008B168E" w:rsidRPr="000D5DA6" w:rsidRDefault="008B168E" w:rsidP="003155E3">
      <w:pPr>
        <w:spacing w:line="480" w:lineRule="auto"/>
        <w:rPr>
          <w:rFonts w:ascii="Calibri" w:hAnsi="Calibri"/>
          <w:sz w:val="22"/>
          <w:szCs w:val="22"/>
          <w:lang w:val="en-GB"/>
        </w:rPr>
      </w:pPr>
    </w:p>
    <w:sectPr w:rsidR="008B168E" w:rsidRPr="000D5DA6" w:rsidSect="00753EAA">
      <w:pgSz w:w="16840" w:h="11900" w:orient="landscape"/>
      <w:pgMar w:top="1440" w:right="1440" w:bottom="1440" w:left="1440"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C5699" w14:textId="77777777" w:rsidR="00527BA2" w:rsidRDefault="00527BA2" w:rsidP="004C102B">
      <w:r>
        <w:separator/>
      </w:r>
    </w:p>
  </w:endnote>
  <w:endnote w:type="continuationSeparator" w:id="0">
    <w:p w14:paraId="41D9B2C1" w14:textId="77777777" w:rsidR="00527BA2" w:rsidRDefault="00527BA2" w:rsidP="004C1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altName w:val="Times Roman"/>
    <w:panose1 w:val="02020603050405020304"/>
    <w:charset w:val="4D"/>
    <w:family w:val="roman"/>
    <w:notTrueType/>
    <w:pitch w:val="variable"/>
    <w:sig w:usb0="00000003" w:usb1="00000000" w:usb2="00000000" w:usb3="00000000" w:csb0="00000001" w:csb1="00000000"/>
  </w:font>
  <w:font w:name="Segoe UI">
    <w:altName w:val="Menlo Bold"/>
    <w:panose1 w:val="020B0502040204020203"/>
    <w:charset w:val="00"/>
    <w:family w:val="swiss"/>
    <w:pitch w:val="variable"/>
    <w:sig w:usb0="E10022FF" w:usb1="C000E47F" w:usb2="00000029" w:usb3="00000000" w:csb0="000001DF" w:csb1="00000000"/>
  </w:font>
  <w:font w:name="SrbrmxAdvTT3713a231">
    <w:altName w:val="Times New Roman"/>
    <w:panose1 w:val="00000000000000000000"/>
    <w:charset w:val="00"/>
    <w:family w:val="roman"/>
    <w:notTrueType/>
    <w:pitch w:val="default"/>
  </w:font>
  <w:font w:name="Monaco">
    <w:charset w:val="00"/>
    <w:family w:val="auto"/>
    <w:pitch w:val="variable"/>
    <w:sig w:usb0="A00002FF" w:usb1="500039FB" w:usb2="00000000" w:usb3="00000000" w:csb0="00000197" w:csb1="00000000"/>
  </w:font>
  <w:font w:name="Arial">
    <w:panose1 w:val="020B0604020202020204"/>
    <w:charset w:val="00"/>
    <w:family w:val="swiss"/>
    <w:pitch w:val="variable"/>
    <w:sig w:usb0="E0002AFF" w:usb1="C0007843" w:usb2="00000009" w:usb3="00000000" w:csb0="000001FF" w:csb1="00000000"/>
  </w:font>
  <w:font w:name="AppleSystemUIFont">
    <w:altName w:val="Cambria"/>
    <w:panose1 w:val="00000000000000000000"/>
    <w:charset w:val="00"/>
    <w:family w:val="auto"/>
    <w:notTrueType/>
    <w:pitch w:val="default"/>
    <w:sig w:usb0="00000003" w:usb1="00000000" w:usb2="00000000" w:usb3="00000000" w:csb0="00000001" w:csb1="00000000"/>
  </w:font>
  <w:font w:name="AppleSystemUIFontItalic">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520C3" w14:textId="3656D9ED" w:rsidR="007A01B6" w:rsidRPr="00C0677D" w:rsidRDefault="007A01B6" w:rsidP="005D1811">
    <w:pPr>
      <w:pStyle w:val="Pieddepage"/>
      <w:jc w:val="right"/>
      <w:rPr>
        <w:rFonts w:ascii="Calibri" w:hAnsi="Calibri"/>
        <w:sz w:val="18"/>
      </w:rPr>
    </w:pPr>
    <w:r w:rsidRPr="00C0677D">
      <w:rPr>
        <w:rStyle w:val="Numrodepage"/>
        <w:rFonts w:ascii="Calibri" w:hAnsi="Calibri"/>
        <w:sz w:val="18"/>
      </w:rPr>
      <w:fldChar w:fldCharType="begin"/>
    </w:r>
    <w:r w:rsidRPr="00C0677D">
      <w:rPr>
        <w:rStyle w:val="Numrodepage"/>
        <w:rFonts w:ascii="Calibri" w:hAnsi="Calibri"/>
        <w:sz w:val="18"/>
      </w:rPr>
      <w:instrText xml:space="preserve"> PAGE </w:instrText>
    </w:r>
    <w:r w:rsidRPr="00C0677D">
      <w:rPr>
        <w:rStyle w:val="Numrodepage"/>
        <w:rFonts w:ascii="Calibri" w:hAnsi="Calibri"/>
        <w:sz w:val="18"/>
      </w:rPr>
      <w:fldChar w:fldCharType="separate"/>
    </w:r>
    <w:r w:rsidR="0009742D">
      <w:rPr>
        <w:rStyle w:val="Numrodepage"/>
        <w:rFonts w:ascii="Calibri" w:hAnsi="Calibri"/>
        <w:noProof/>
        <w:sz w:val="18"/>
      </w:rPr>
      <w:t>2</w:t>
    </w:r>
    <w:r w:rsidRPr="00C0677D">
      <w:rPr>
        <w:rStyle w:val="Numrodepage"/>
        <w:rFonts w:ascii="Calibri" w:hAnsi="Calibr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85695" w14:textId="77777777" w:rsidR="00527BA2" w:rsidRDefault="00527BA2" w:rsidP="004C102B">
      <w:r>
        <w:separator/>
      </w:r>
    </w:p>
  </w:footnote>
  <w:footnote w:type="continuationSeparator" w:id="0">
    <w:p w14:paraId="187F2FB8" w14:textId="77777777" w:rsidR="00527BA2" w:rsidRDefault="00527BA2" w:rsidP="004C102B">
      <w:r>
        <w:continuationSeparator/>
      </w:r>
    </w:p>
  </w:footnote>
  <w:footnote w:id="1">
    <w:p w14:paraId="2F82010A" w14:textId="78B71AA8" w:rsidR="007A01B6" w:rsidRPr="009D082F" w:rsidRDefault="007A01B6" w:rsidP="009D082F">
      <w:pPr>
        <w:spacing w:line="276" w:lineRule="auto"/>
        <w:jc w:val="both"/>
        <w:rPr>
          <w:lang w:val="fr-FR"/>
        </w:rPr>
      </w:pPr>
      <w:r w:rsidRPr="009D082F">
        <w:rPr>
          <w:rStyle w:val="Appelnotedebasdep"/>
          <w:rFonts w:asciiTheme="majorHAnsi" w:hAnsiTheme="majorHAnsi"/>
          <w:sz w:val="20"/>
        </w:rPr>
        <w:footnoteRef/>
      </w:r>
      <w:r w:rsidRPr="009D082F">
        <w:rPr>
          <w:rFonts w:asciiTheme="majorHAnsi" w:hAnsiTheme="majorHAnsi"/>
          <w:sz w:val="20"/>
        </w:rPr>
        <w:t xml:space="preserve"> </w:t>
      </w:r>
      <w:r w:rsidRPr="009D082F">
        <w:rPr>
          <w:rFonts w:asciiTheme="majorHAnsi" w:hAnsiTheme="majorHAnsi"/>
          <w:sz w:val="20"/>
          <w:lang w:val="en-GB"/>
        </w:rPr>
        <w:t>In line with recommendations in methodological literature</w:t>
      </w:r>
      <w:r>
        <w:rPr>
          <w:rFonts w:asciiTheme="majorHAnsi" w:hAnsiTheme="majorHAnsi"/>
          <w:sz w:val="20"/>
          <w:lang w:val="en-GB"/>
        </w:rPr>
        <w:t xml:space="preserve"> (e.g., Allison, 2003; Wothke, 2000)</w:t>
      </w:r>
      <w:r w:rsidRPr="009D082F">
        <w:rPr>
          <w:rFonts w:asciiTheme="majorHAnsi" w:hAnsiTheme="majorHAnsi"/>
          <w:sz w:val="20"/>
          <w:lang w:val="en-GB"/>
        </w:rPr>
        <w:t xml:space="preserve">, we opted to include all participants in the analyses, also the 62 participants who only completed the questionnaire at the fourth wave of data </w:t>
      </w:r>
      <w:r w:rsidRPr="009C0ACD">
        <w:rPr>
          <w:rFonts w:asciiTheme="majorHAnsi" w:hAnsiTheme="majorHAnsi"/>
          <w:sz w:val="20"/>
          <w:lang w:val="en-GB"/>
        </w:rPr>
        <w:t>collection</w:t>
      </w:r>
      <w:r w:rsidRPr="009D082F">
        <w:rPr>
          <w:rFonts w:asciiTheme="majorHAnsi" w:hAnsiTheme="majorHAnsi"/>
          <w:sz w:val="20"/>
          <w:lang w:val="en-GB"/>
        </w:rPr>
        <w:t>. However, the identification of profiles was repeated excluding these participants</w:t>
      </w:r>
      <w:r>
        <w:rPr>
          <w:rFonts w:asciiTheme="majorHAnsi" w:hAnsiTheme="majorHAnsi"/>
          <w:sz w:val="20"/>
          <w:lang w:val="en-GB"/>
        </w:rPr>
        <w:t>. This provided similar results, which</w:t>
      </w:r>
      <w:r w:rsidRPr="009D082F">
        <w:rPr>
          <w:rFonts w:asciiTheme="majorHAnsi" w:hAnsiTheme="majorHAnsi"/>
          <w:sz w:val="20"/>
          <w:lang w:val="en-GB"/>
        </w:rPr>
        <w:t xml:space="preserve"> are </w:t>
      </w:r>
      <w:r>
        <w:rPr>
          <w:rFonts w:asciiTheme="majorHAnsi" w:hAnsiTheme="majorHAnsi"/>
          <w:sz w:val="20"/>
          <w:lang w:val="en-GB"/>
        </w:rPr>
        <w:t>provided</w:t>
      </w:r>
      <w:r w:rsidRPr="009D082F">
        <w:rPr>
          <w:rFonts w:asciiTheme="majorHAnsi" w:hAnsiTheme="majorHAnsi"/>
          <w:sz w:val="20"/>
          <w:lang w:val="en-GB"/>
        </w:rPr>
        <w:t xml:space="preserve"> in Appendix B.</w:t>
      </w:r>
      <w:r w:rsidRPr="009D082F">
        <w:rPr>
          <w:rFonts w:asciiTheme="majorHAnsi" w:hAnsiTheme="majorHAnsi"/>
          <w:sz w:val="20"/>
          <w:lang w:val="fr-FR"/>
        </w:rPr>
        <w:t xml:space="preserve"> </w:t>
      </w:r>
    </w:p>
  </w:footnote>
  <w:footnote w:id="2">
    <w:p w14:paraId="76042DBE" w14:textId="50A4C326" w:rsidR="006E2D98" w:rsidRPr="00062E81" w:rsidRDefault="006E2D98" w:rsidP="00062E81">
      <w:pPr>
        <w:pStyle w:val="Notedebasdepage"/>
        <w:spacing w:line="276" w:lineRule="auto"/>
        <w:rPr>
          <w:rFonts w:asciiTheme="majorHAnsi" w:hAnsiTheme="majorHAnsi"/>
          <w:sz w:val="22"/>
          <w:szCs w:val="22"/>
          <w:lang w:val="fr-FR"/>
        </w:rPr>
      </w:pPr>
      <w:r w:rsidRPr="00062E81">
        <w:rPr>
          <w:rStyle w:val="Appelnotedebasdep"/>
          <w:rFonts w:asciiTheme="majorHAnsi" w:hAnsiTheme="majorHAnsi"/>
          <w:sz w:val="20"/>
          <w:szCs w:val="22"/>
        </w:rPr>
        <w:footnoteRef/>
      </w:r>
      <w:r w:rsidRPr="00062E81">
        <w:rPr>
          <w:rFonts w:asciiTheme="majorHAnsi" w:hAnsiTheme="majorHAnsi"/>
          <w:sz w:val="20"/>
          <w:szCs w:val="22"/>
        </w:rPr>
        <w:t xml:space="preserve"> </w:t>
      </w:r>
      <w:r w:rsidRPr="00062E81">
        <w:rPr>
          <w:rFonts w:asciiTheme="majorHAnsi" w:hAnsiTheme="majorHAnsi"/>
          <w:sz w:val="20"/>
          <w:szCs w:val="22"/>
          <w:lang w:val="en-GB"/>
        </w:rPr>
        <w:t xml:space="preserve">The Mplus syntax files and corresponding dataset are available via </w:t>
      </w:r>
      <w:r w:rsidR="0096639C" w:rsidRPr="0096639C">
        <w:rPr>
          <w:rFonts w:asciiTheme="majorHAnsi" w:hAnsiTheme="majorHAnsi"/>
          <w:sz w:val="20"/>
          <w:szCs w:val="22"/>
          <w:lang w:val="en-GB"/>
        </w:rPr>
        <w:t>https://osf.io/b253h/?view_only=c900e9317a234b40ade1902c369aaa84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DDCB2" w14:textId="77777777" w:rsidR="007A01B6" w:rsidRPr="00951560" w:rsidRDefault="007A01B6" w:rsidP="004D59A7">
    <w:pPr>
      <w:pStyle w:val="En-tte"/>
      <w:jc w:val="right"/>
      <w:rPr>
        <w:rFonts w:ascii="Calibri" w:hAnsi="Calibri"/>
        <w:sz w:val="18"/>
      </w:rPr>
    </w:pPr>
    <w:r w:rsidRPr="00951560">
      <w:rPr>
        <w:rFonts w:ascii="Calibri" w:hAnsi="Calibri"/>
        <w:sz w:val="18"/>
      </w:rPr>
      <w:t>Running Head: Work-related learning in the transition to work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20613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E709BD"/>
    <w:multiLevelType w:val="hybridMultilevel"/>
    <w:tmpl w:val="E4E4A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8149E"/>
    <w:multiLevelType w:val="hybridMultilevel"/>
    <w:tmpl w:val="5FB4E678"/>
    <w:lvl w:ilvl="0" w:tplc="40322A40">
      <w:numFmt w:val="bullet"/>
      <w:lvlText w:val="-"/>
      <w:lvlJc w:val="left"/>
      <w:pPr>
        <w:ind w:left="720" w:hanging="360"/>
      </w:pPr>
      <w:rPr>
        <w:rFonts w:ascii="Cambria" w:eastAsia="Cambria" w:hAnsi="Cambri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FEB7A49"/>
    <w:multiLevelType w:val="hybridMultilevel"/>
    <w:tmpl w:val="CE86A342"/>
    <w:lvl w:ilvl="0" w:tplc="65C80E32">
      <w:start w:val="4"/>
      <w:numFmt w:val="bullet"/>
      <w:lvlText w:val="-"/>
      <w:lvlJc w:val="left"/>
      <w:pPr>
        <w:ind w:left="720" w:hanging="360"/>
      </w:pPr>
      <w:rPr>
        <w:rFonts w:ascii="Calibri" w:eastAsia="Cambria"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C72D87"/>
    <w:multiLevelType w:val="hybridMultilevel"/>
    <w:tmpl w:val="C0CABCEC"/>
    <w:lvl w:ilvl="0" w:tplc="00D07674">
      <w:numFmt w:val="bullet"/>
      <w:lvlText w:val="-"/>
      <w:lvlJc w:val="left"/>
      <w:pPr>
        <w:ind w:left="1068" w:hanging="360"/>
      </w:pPr>
      <w:rPr>
        <w:rFonts w:ascii="Calibri" w:eastAsia="Cambria" w:hAnsi="Calibri" w:cs="Times New Roman"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5E245EDC"/>
    <w:multiLevelType w:val="hybridMultilevel"/>
    <w:tmpl w:val="AFD27822"/>
    <w:lvl w:ilvl="0" w:tplc="DEAACD3A">
      <w:start w:val="1"/>
      <w:numFmt w:val="bullet"/>
      <w:lvlText w:val="-"/>
      <w:lvlJc w:val="left"/>
      <w:pPr>
        <w:ind w:left="720" w:hanging="360"/>
      </w:pPr>
      <w:rPr>
        <w:rFonts w:ascii="Calibri" w:eastAsia="MS Mincho" w:hAnsi="Calibri" w:cs="Time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45535A"/>
    <w:multiLevelType w:val="hybridMultilevel"/>
    <w:tmpl w:val="73C6CCA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6"/>
  </w:num>
  <w:num w:numId="5">
    <w:abstractNumId w:val="2"/>
  </w:num>
  <w:num w:numId="6">
    <w:abstractNumId w:val="0"/>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esje Coertjens">
    <w15:presenceInfo w15:providerId="AD" w15:userId="S-1-5-21-3833422039-1977871958-3486634389-156405"/>
  </w15:person>
  <w15:person w15:author="Compte PretBPSP">
    <w15:presenceInfo w15:providerId="None" w15:userId="Compte PretBPS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2B"/>
    <w:rsid w:val="00001681"/>
    <w:rsid w:val="000036B7"/>
    <w:rsid w:val="000038C4"/>
    <w:rsid w:val="00007482"/>
    <w:rsid w:val="00007D9E"/>
    <w:rsid w:val="00012FA8"/>
    <w:rsid w:val="00015913"/>
    <w:rsid w:val="0001616F"/>
    <w:rsid w:val="000213C5"/>
    <w:rsid w:val="000234D6"/>
    <w:rsid w:val="00023CF2"/>
    <w:rsid w:val="00023FE2"/>
    <w:rsid w:val="00026F67"/>
    <w:rsid w:val="000277FF"/>
    <w:rsid w:val="000312DA"/>
    <w:rsid w:val="0003186F"/>
    <w:rsid w:val="00031C25"/>
    <w:rsid w:val="00031C2A"/>
    <w:rsid w:val="0003200D"/>
    <w:rsid w:val="00033124"/>
    <w:rsid w:val="0003564C"/>
    <w:rsid w:val="00035993"/>
    <w:rsid w:val="00036933"/>
    <w:rsid w:val="0003794A"/>
    <w:rsid w:val="00041EFF"/>
    <w:rsid w:val="00044233"/>
    <w:rsid w:val="00050283"/>
    <w:rsid w:val="0005033A"/>
    <w:rsid w:val="00050BAB"/>
    <w:rsid w:val="000548F3"/>
    <w:rsid w:val="000556DF"/>
    <w:rsid w:val="00057EE6"/>
    <w:rsid w:val="00061058"/>
    <w:rsid w:val="000618DB"/>
    <w:rsid w:val="000618E1"/>
    <w:rsid w:val="00061A31"/>
    <w:rsid w:val="000624CC"/>
    <w:rsid w:val="00062E81"/>
    <w:rsid w:val="00070D69"/>
    <w:rsid w:val="0007159C"/>
    <w:rsid w:val="0007303C"/>
    <w:rsid w:val="000753DD"/>
    <w:rsid w:val="00080B4D"/>
    <w:rsid w:val="00081885"/>
    <w:rsid w:val="00092B1E"/>
    <w:rsid w:val="000934BD"/>
    <w:rsid w:val="00094882"/>
    <w:rsid w:val="000949C9"/>
    <w:rsid w:val="00096CEB"/>
    <w:rsid w:val="0009742D"/>
    <w:rsid w:val="00097E35"/>
    <w:rsid w:val="000A0958"/>
    <w:rsid w:val="000A24C9"/>
    <w:rsid w:val="000A5E4C"/>
    <w:rsid w:val="000B348E"/>
    <w:rsid w:val="000B7EC2"/>
    <w:rsid w:val="000B7FFB"/>
    <w:rsid w:val="000C191E"/>
    <w:rsid w:val="000C2B75"/>
    <w:rsid w:val="000C43FC"/>
    <w:rsid w:val="000C4AFA"/>
    <w:rsid w:val="000C54E2"/>
    <w:rsid w:val="000D0A0B"/>
    <w:rsid w:val="000D185A"/>
    <w:rsid w:val="000D1C7A"/>
    <w:rsid w:val="000D52AD"/>
    <w:rsid w:val="000D5DA6"/>
    <w:rsid w:val="000D6137"/>
    <w:rsid w:val="000D71F4"/>
    <w:rsid w:val="000D7C86"/>
    <w:rsid w:val="000E02C5"/>
    <w:rsid w:val="000E1B27"/>
    <w:rsid w:val="000E2FEB"/>
    <w:rsid w:val="000E3F24"/>
    <w:rsid w:val="000E6248"/>
    <w:rsid w:val="000E770B"/>
    <w:rsid w:val="000F03AE"/>
    <w:rsid w:val="000F06BF"/>
    <w:rsid w:val="000F10FF"/>
    <w:rsid w:val="000F173E"/>
    <w:rsid w:val="000F43FF"/>
    <w:rsid w:val="0010279F"/>
    <w:rsid w:val="0010584E"/>
    <w:rsid w:val="001065C5"/>
    <w:rsid w:val="00106C22"/>
    <w:rsid w:val="00106DD0"/>
    <w:rsid w:val="00107602"/>
    <w:rsid w:val="0010799D"/>
    <w:rsid w:val="0011248E"/>
    <w:rsid w:val="001155E4"/>
    <w:rsid w:val="001157A8"/>
    <w:rsid w:val="00115C89"/>
    <w:rsid w:val="00120503"/>
    <w:rsid w:val="00120CE5"/>
    <w:rsid w:val="00121D23"/>
    <w:rsid w:val="001254B6"/>
    <w:rsid w:val="00126D28"/>
    <w:rsid w:val="001275B2"/>
    <w:rsid w:val="0013121B"/>
    <w:rsid w:val="00132A55"/>
    <w:rsid w:val="001339B5"/>
    <w:rsid w:val="00133F33"/>
    <w:rsid w:val="00135949"/>
    <w:rsid w:val="001374E5"/>
    <w:rsid w:val="00143A44"/>
    <w:rsid w:val="001453CD"/>
    <w:rsid w:val="001456FB"/>
    <w:rsid w:val="00147D26"/>
    <w:rsid w:val="0015041E"/>
    <w:rsid w:val="00150E8F"/>
    <w:rsid w:val="001535E0"/>
    <w:rsid w:val="001541AC"/>
    <w:rsid w:val="00155842"/>
    <w:rsid w:val="00156BD6"/>
    <w:rsid w:val="0015726D"/>
    <w:rsid w:val="001578DE"/>
    <w:rsid w:val="00164BD5"/>
    <w:rsid w:val="00172279"/>
    <w:rsid w:val="00172C62"/>
    <w:rsid w:val="00175053"/>
    <w:rsid w:val="00175365"/>
    <w:rsid w:val="00175B21"/>
    <w:rsid w:val="001770B6"/>
    <w:rsid w:val="00177A22"/>
    <w:rsid w:val="00181965"/>
    <w:rsid w:val="0018484B"/>
    <w:rsid w:val="0018642C"/>
    <w:rsid w:val="001878C0"/>
    <w:rsid w:val="001915F9"/>
    <w:rsid w:val="00193D3E"/>
    <w:rsid w:val="00194105"/>
    <w:rsid w:val="0019609D"/>
    <w:rsid w:val="001A12BE"/>
    <w:rsid w:val="001A2DFC"/>
    <w:rsid w:val="001A76DF"/>
    <w:rsid w:val="001B0232"/>
    <w:rsid w:val="001B04F1"/>
    <w:rsid w:val="001B0EDB"/>
    <w:rsid w:val="001B6C3E"/>
    <w:rsid w:val="001C08BC"/>
    <w:rsid w:val="001C20EA"/>
    <w:rsid w:val="001C2688"/>
    <w:rsid w:val="001C2D5F"/>
    <w:rsid w:val="001C3BCE"/>
    <w:rsid w:val="001C5E08"/>
    <w:rsid w:val="001C6083"/>
    <w:rsid w:val="001C6C12"/>
    <w:rsid w:val="001C7238"/>
    <w:rsid w:val="001D032D"/>
    <w:rsid w:val="001D08B3"/>
    <w:rsid w:val="001D370E"/>
    <w:rsid w:val="001D3AFB"/>
    <w:rsid w:val="001D4AD0"/>
    <w:rsid w:val="001E1EB5"/>
    <w:rsid w:val="001E2F93"/>
    <w:rsid w:val="001E3AF1"/>
    <w:rsid w:val="001E5032"/>
    <w:rsid w:val="001E7424"/>
    <w:rsid w:val="001E77D8"/>
    <w:rsid w:val="001F048C"/>
    <w:rsid w:val="001F2321"/>
    <w:rsid w:val="001F3FE7"/>
    <w:rsid w:val="001F6811"/>
    <w:rsid w:val="001F78B2"/>
    <w:rsid w:val="00200094"/>
    <w:rsid w:val="00200B00"/>
    <w:rsid w:val="00200CD4"/>
    <w:rsid w:val="00202584"/>
    <w:rsid w:val="0020338B"/>
    <w:rsid w:val="002066BB"/>
    <w:rsid w:val="00207AA7"/>
    <w:rsid w:val="00210CBC"/>
    <w:rsid w:val="002118CC"/>
    <w:rsid w:val="002119B2"/>
    <w:rsid w:val="00211C58"/>
    <w:rsid w:val="002125A6"/>
    <w:rsid w:val="00213EBE"/>
    <w:rsid w:val="00215F53"/>
    <w:rsid w:val="002201E1"/>
    <w:rsid w:val="0022325F"/>
    <w:rsid w:val="00223D48"/>
    <w:rsid w:val="0022690D"/>
    <w:rsid w:val="00227806"/>
    <w:rsid w:val="00230750"/>
    <w:rsid w:val="00230BF0"/>
    <w:rsid w:val="00230CDD"/>
    <w:rsid w:val="00235103"/>
    <w:rsid w:val="00236D9E"/>
    <w:rsid w:val="002422A6"/>
    <w:rsid w:val="00242BBA"/>
    <w:rsid w:val="0024326C"/>
    <w:rsid w:val="00245AFC"/>
    <w:rsid w:val="002477BC"/>
    <w:rsid w:val="00247895"/>
    <w:rsid w:val="002519C3"/>
    <w:rsid w:val="00253680"/>
    <w:rsid w:val="0025600E"/>
    <w:rsid w:val="00260B29"/>
    <w:rsid w:val="002621F4"/>
    <w:rsid w:val="00264422"/>
    <w:rsid w:val="00264ACA"/>
    <w:rsid w:val="00264B0C"/>
    <w:rsid w:val="00265C8E"/>
    <w:rsid w:val="00266D4E"/>
    <w:rsid w:val="002670C5"/>
    <w:rsid w:val="00271316"/>
    <w:rsid w:val="0027261A"/>
    <w:rsid w:val="00274D27"/>
    <w:rsid w:val="00280161"/>
    <w:rsid w:val="002839FD"/>
    <w:rsid w:val="002852D4"/>
    <w:rsid w:val="00285981"/>
    <w:rsid w:val="0028603C"/>
    <w:rsid w:val="00286A0A"/>
    <w:rsid w:val="002951E8"/>
    <w:rsid w:val="002A4E62"/>
    <w:rsid w:val="002A593E"/>
    <w:rsid w:val="002A6B77"/>
    <w:rsid w:val="002A6D01"/>
    <w:rsid w:val="002A734A"/>
    <w:rsid w:val="002A736D"/>
    <w:rsid w:val="002A75B9"/>
    <w:rsid w:val="002B0159"/>
    <w:rsid w:val="002B0E30"/>
    <w:rsid w:val="002B10C4"/>
    <w:rsid w:val="002B642E"/>
    <w:rsid w:val="002C10FF"/>
    <w:rsid w:val="002C1415"/>
    <w:rsid w:val="002C2C6A"/>
    <w:rsid w:val="002C34C0"/>
    <w:rsid w:val="002C6323"/>
    <w:rsid w:val="002D08C7"/>
    <w:rsid w:val="002D5305"/>
    <w:rsid w:val="002D610E"/>
    <w:rsid w:val="002D66BC"/>
    <w:rsid w:val="002D6A7A"/>
    <w:rsid w:val="002D6F4B"/>
    <w:rsid w:val="002E22CE"/>
    <w:rsid w:val="002E2993"/>
    <w:rsid w:val="002E5512"/>
    <w:rsid w:val="002E66F9"/>
    <w:rsid w:val="002E6A63"/>
    <w:rsid w:val="002F204D"/>
    <w:rsid w:val="002F6693"/>
    <w:rsid w:val="00300504"/>
    <w:rsid w:val="0030171C"/>
    <w:rsid w:val="0030375A"/>
    <w:rsid w:val="00306BCE"/>
    <w:rsid w:val="00310C04"/>
    <w:rsid w:val="00311873"/>
    <w:rsid w:val="00311A74"/>
    <w:rsid w:val="003155E3"/>
    <w:rsid w:val="003161F9"/>
    <w:rsid w:val="00317A47"/>
    <w:rsid w:val="00322193"/>
    <w:rsid w:val="0032332E"/>
    <w:rsid w:val="00324752"/>
    <w:rsid w:val="00324C8B"/>
    <w:rsid w:val="00325C4E"/>
    <w:rsid w:val="0033013C"/>
    <w:rsid w:val="003311C1"/>
    <w:rsid w:val="0033211F"/>
    <w:rsid w:val="003323C1"/>
    <w:rsid w:val="00332433"/>
    <w:rsid w:val="00335894"/>
    <w:rsid w:val="0033682F"/>
    <w:rsid w:val="003369CF"/>
    <w:rsid w:val="00337440"/>
    <w:rsid w:val="0034031C"/>
    <w:rsid w:val="00340EE8"/>
    <w:rsid w:val="00341737"/>
    <w:rsid w:val="00342005"/>
    <w:rsid w:val="003437E5"/>
    <w:rsid w:val="003454EE"/>
    <w:rsid w:val="003506C6"/>
    <w:rsid w:val="00351D45"/>
    <w:rsid w:val="003526BB"/>
    <w:rsid w:val="003563D1"/>
    <w:rsid w:val="003579A6"/>
    <w:rsid w:val="003616B2"/>
    <w:rsid w:val="00363D5F"/>
    <w:rsid w:val="00365696"/>
    <w:rsid w:val="003657FC"/>
    <w:rsid w:val="00367111"/>
    <w:rsid w:val="0037045E"/>
    <w:rsid w:val="00372005"/>
    <w:rsid w:val="0037275A"/>
    <w:rsid w:val="00374024"/>
    <w:rsid w:val="003741D5"/>
    <w:rsid w:val="00375285"/>
    <w:rsid w:val="00375448"/>
    <w:rsid w:val="00383A0A"/>
    <w:rsid w:val="00386A87"/>
    <w:rsid w:val="003910DC"/>
    <w:rsid w:val="00392168"/>
    <w:rsid w:val="00395882"/>
    <w:rsid w:val="00396E5C"/>
    <w:rsid w:val="003A160C"/>
    <w:rsid w:val="003A3ADC"/>
    <w:rsid w:val="003A4EDB"/>
    <w:rsid w:val="003B1CE3"/>
    <w:rsid w:val="003B47DA"/>
    <w:rsid w:val="003B7985"/>
    <w:rsid w:val="003C1CFE"/>
    <w:rsid w:val="003C347F"/>
    <w:rsid w:val="003C69E1"/>
    <w:rsid w:val="003C7DB4"/>
    <w:rsid w:val="003D0C96"/>
    <w:rsid w:val="003D2C01"/>
    <w:rsid w:val="003D472E"/>
    <w:rsid w:val="003D4DD7"/>
    <w:rsid w:val="003D7B8E"/>
    <w:rsid w:val="003E058F"/>
    <w:rsid w:val="003E17C1"/>
    <w:rsid w:val="003E35EE"/>
    <w:rsid w:val="003E3F49"/>
    <w:rsid w:val="003E6C4E"/>
    <w:rsid w:val="003E75B7"/>
    <w:rsid w:val="003F2090"/>
    <w:rsid w:val="003F2372"/>
    <w:rsid w:val="003F29DD"/>
    <w:rsid w:val="003F3E15"/>
    <w:rsid w:val="00400DCC"/>
    <w:rsid w:val="00401108"/>
    <w:rsid w:val="00403557"/>
    <w:rsid w:val="0040427F"/>
    <w:rsid w:val="00406F47"/>
    <w:rsid w:val="00410E55"/>
    <w:rsid w:val="004146D3"/>
    <w:rsid w:val="00414B53"/>
    <w:rsid w:val="00422883"/>
    <w:rsid w:val="00423498"/>
    <w:rsid w:val="00424556"/>
    <w:rsid w:val="00426AF6"/>
    <w:rsid w:val="00430B68"/>
    <w:rsid w:val="00431860"/>
    <w:rsid w:val="00431E0D"/>
    <w:rsid w:val="004320F9"/>
    <w:rsid w:val="00433652"/>
    <w:rsid w:val="004339DB"/>
    <w:rsid w:val="004368EE"/>
    <w:rsid w:val="00437107"/>
    <w:rsid w:val="004378D4"/>
    <w:rsid w:val="004551B0"/>
    <w:rsid w:val="00460923"/>
    <w:rsid w:val="00463551"/>
    <w:rsid w:val="0047205C"/>
    <w:rsid w:val="00474D78"/>
    <w:rsid w:val="004757CD"/>
    <w:rsid w:val="004763B9"/>
    <w:rsid w:val="00480962"/>
    <w:rsid w:val="00481E3C"/>
    <w:rsid w:val="00483764"/>
    <w:rsid w:val="00483E02"/>
    <w:rsid w:val="00485BFB"/>
    <w:rsid w:val="004864E9"/>
    <w:rsid w:val="00487CB8"/>
    <w:rsid w:val="004901B7"/>
    <w:rsid w:val="00492BA1"/>
    <w:rsid w:val="00492FC7"/>
    <w:rsid w:val="00497508"/>
    <w:rsid w:val="004A188D"/>
    <w:rsid w:val="004A4624"/>
    <w:rsid w:val="004A66FA"/>
    <w:rsid w:val="004A68F4"/>
    <w:rsid w:val="004A758F"/>
    <w:rsid w:val="004B048B"/>
    <w:rsid w:val="004B06E5"/>
    <w:rsid w:val="004B0912"/>
    <w:rsid w:val="004B1CCC"/>
    <w:rsid w:val="004B59B3"/>
    <w:rsid w:val="004B5CC7"/>
    <w:rsid w:val="004B6AF1"/>
    <w:rsid w:val="004C102B"/>
    <w:rsid w:val="004C49CC"/>
    <w:rsid w:val="004C6732"/>
    <w:rsid w:val="004D2137"/>
    <w:rsid w:val="004D2775"/>
    <w:rsid w:val="004D2B66"/>
    <w:rsid w:val="004D42E8"/>
    <w:rsid w:val="004D59A7"/>
    <w:rsid w:val="004D6124"/>
    <w:rsid w:val="004D72C7"/>
    <w:rsid w:val="004E0A3B"/>
    <w:rsid w:val="004E18C8"/>
    <w:rsid w:val="004E1F60"/>
    <w:rsid w:val="004E3F11"/>
    <w:rsid w:val="004E4A62"/>
    <w:rsid w:val="004E5B74"/>
    <w:rsid w:val="004F1813"/>
    <w:rsid w:val="004F29A0"/>
    <w:rsid w:val="004F6E2F"/>
    <w:rsid w:val="00503850"/>
    <w:rsid w:val="005052C2"/>
    <w:rsid w:val="00505DF3"/>
    <w:rsid w:val="00506DC9"/>
    <w:rsid w:val="0050741F"/>
    <w:rsid w:val="00510BAC"/>
    <w:rsid w:val="00510F26"/>
    <w:rsid w:val="0051143D"/>
    <w:rsid w:val="00511F78"/>
    <w:rsid w:val="00513ADD"/>
    <w:rsid w:val="00513B71"/>
    <w:rsid w:val="00515DA5"/>
    <w:rsid w:val="00516013"/>
    <w:rsid w:val="005216B1"/>
    <w:rsid w:val="005224C7"/>
    <w:rsid w:val="00525F7F"/>
    <w:rsid w:val="00526A7D"/>
    <w:rsid w:val="00526DB6"/>
    <w:rsid w:val="00526F50"/>
    <w:rsid w:val="005275D6"/>
    <w:rsid w:val="00527BA2"/>
    <w:rsid w:val="00530799"/>
    <w:rsid w:val="0053308D"/>
    <w:rsid w:val="005343F3"/>
    <w:rsid w:val="00536041"/>
    <w:rsid w:val="005365BA"/>
    <w:rsid w:val="00542599"/>
    <w:rsid w:val="005432A3"/>
    <w:rsid w:val="0054375D"/>
    <w:rsid w:val="00543921"/>
    <w:rsid w:val="005503A0"/>
    <w:rsid w:val="0055138B"/>
    <w:rsid w:val="00553181"/>
    <w:rsid w:val="0055324D"/>
    <w:rsid w:val="005536B8"/>
    <w:rsid w:val="00553A5D"/>
    <w:rsid w:val="00557E54"/>
    <w:rsid w:val="00564C97"/>
    <w:rsid w:val="00565ADF"/>
    <w:rsid w:val="00572D1C"/>
    <w:rsid w:val="00573572"/>
    <w:rsid w:val="00575A20"/>
    <w:rsid w:val="00576F97"/>
    <w:rsid w:val="005823BD"/>
    <w:rsid w:val="00582E8A"/>
    <w:rsid w:val="00584EE2"/>
    <w:rsid w:val="0058536D"/>
    <w:rsid w:val="0059050E"/>
    <w:rsid w:val="005A0AC3"/>
    <w:rsid w:val="005A0CA0"/>
    <w:rsid w:val="005A0EB3"/>
    <w:rsid w:val="005A15FB"/>
    <w:rsid w:val="005A6C5A"/>
    <w:rsid w:val="005B087E"/>
    <w:rsid w:val="005B3045"/>
    <w:rsid w:val="005C3D73"/>
    <w:rsid w:val="005C6A91"/>
    <w:rsid w:val="005D1649"/>
    <w:rsid w:val="005D1811"/>
    <w:rsid w:val="005D1B3E"/>
    <w:rsid w:val="005D2F65"/>
    <w:rsid w:val="005D4E19"/>
    <w:rsid w:val="005E08D5"/>
    <w:rsid w:val="005E4476"/>
    <w:rsid w:val="005F19EE"/>
    <w:rsid w:val="005F28F5"/>
    <w:rsid w:val="005F2909"/>
    <w:rsid w:val="005F3814"/>
    <w:rsid w:val="005F7D53"/>
    <w:rsid w:val="00602F3E"/>
    <w:rsid w:val="006034A2"/>
    <w:rsid w:val="00603D58"/>
    <w:rsid w:val="0061085F"/>
    <w:rsid w:val="006115B9"/>
    <w:rsid w:val="00611B8E"/>
    <w:rsid w:val="00612083"/>
    <w:rsid w:val="00614716"/>
    <w:rsid w:val="00615752"/>
    <w:rsid w:val="006161DA"/>
    <w:rsid w:val="00616EA5"/>
    <w:rsid w:val="00617975"/>
    <w:rsid w:val="00620F1F"/>
    <w:rsid w:val="00622501"/>
    <w:rsid w:val="006236AE"/>
    <w:rsid w:val="00624433"/>
    <w:rsid w:val="0062499E"/>
    <w:rsid w:val="00624E18"/>
    <w:rsid w:val="006273E4"/>
    <w:rsid w:val="00632DC6"/>
    <w:rsid w:val="00634525"/>
    <w:rsid w:val="006358DA"/>
    <w:rsid w:val="006415D3"/>
    <w:rsid w:val="006427C4"/>
    <w:rsid w:val="00643822"/>
    <w:rsid w:val="006449E3"/>
    <w:rsid w:val="00650D80"/>
    <w:rsid w:val="00650E31"/>
    <w:rsid w:val="0065133A"/>
    <w:rsid w:val="006518EE"/>
    <w:rsid w:val="006539EF"/>
    <w:rsid w:val="00655B1A"/>
    <w:rsid w:val="00656790"/>
    <w:rsid w:val="006569D7"/>
    <w:rsid w:val="00663BDB"/>
    <w:rsid w:val="00664980"/>
    <w:rsid w:val="00666022"/>
    <w:rsid w:val="006668DD"/>
    <w:rsid w:val="006670EB"/>
    <w:rsid w:val="0067255B"/>
    <w:rsid w:val="006733A6"/>
    <w:rsid w:val="00674C77"/>
    <w:rsid w:val="006760BB"/>
    <w:rsid w:val="006761AD"/>
    <w:rsid w:val="00676D57"/>
    <w:rsid w:val="0067774F"/>
    <w:rsid w:val="006834F9"/>
    <w:rsid w:val="006915DE"/>
    <w:rsid w:val="006921E1"/>
    <w:rsid w:val="00694350"/>
    <w:rsid w:val="0069784F"/>
    <w:rsid w:val="00697ECE"/>
    <w:rsid w:val="006A057C"/>
    <w:rsid w:val="006A3D62"/>
    <w:rsid w:val="006A5B0D"/>
    <w:rsid w:val="006A6E5F"/>
    <w:rsid w:val="006B0AC5"/>
    <w:rsid w:val="006B1555"/>
    <w:rsid w:val="006B1E61"/>
    <w:rsid w:val="006B2286"/>
    <w:rsid w:val="006B2DC8"/>
    <w:rsid w:val="006B642A"/>
    <w:rsid w:val="006B7047"/>
    <w:rsid w:val="006B758A"/>
    <w:rsid w:val="006C2000"/>
    <w:rsid w:val="006C2B40"/>
    <w:rsid w:val="006C2FC3"/>
    <w:rsid w:val="006C4597"/>
    <w:rsid w:val="006C57B2"/>
    <w:rsid w:val="006C58F9"/>
    <w:rsid w:val="006C7B57"/>
    <w:rsid w:val="006D3E79"/>
    <w:rsid w:val="006D6F65"/>
    <w:rsid w:val="006D6FAA"/>
    <w:rsid w:val="006D71C9"/>
    <w:rsid w:val="006E2D98"/>
    <w:rsid w:val="006E546F"/>
    <w:rsid w:val="006E692A"/>
    <w:rsid w:val="006E69FB"/>
    <w:rsid w:val="006E71BC"/>
    <w:rsid w:val="006E725E"/>
    <w:rsid w:val="006F459B"/>
    <w:rsid w:val="006F5AE0"/>
    <w:rsid w:val="006F66E9"/>
    <w:rsid w:val="006F6AF1"/>
    <w:rsid w:val="006F7A85"/>
    <w:rsid w:val="00700E37"/>
    <w:rsid w:val="0070113E"/>
    <w:rsid w:val="00702460"/>
    <w:rsid w:val="00705358"/>
    <w:rsid w:val="00706DE8"/>
    <w:rsid w:val="00712B03"/>
    <w:rsid w:val="00714AAF"/>
    <w:rsid w:val="00717180"/>
    <w:rsid w:val="00717BB5"/>
    <w:rsid w:val="007224FD"/>
    <w:rsid w:val="00724F15"/>
    <w:rsid w:val="00731EDB"/>
    <w:rsid w:val="007334A2"/>
    <w:rsid w:val="0073459A"/>
    <w:rsid w:val="0073714B"/>
    <w:rsid w:val="00742A29"/>
    <w:rsid w:val="00743729"/>
    <w:rsid w:val="007455A4"/>
    <w:rsid w:val="007473ED"/>
    <w:rsid w:val="0075102E"/>
    <w:rsid w:val="0075155E"/>
    <w:rsid w:val="007524D9"/>
    <w:rsid w:val="00753AB3"/>
    <w:rsid w:val="00753EAA"/>
    <w:rsid w:val="00755956"/>
    <w:rsid w:val="0076093C"/>
    <w:rsid w:val="00761427"/>
    <w:rsid w:val="007628AD"/>
    <w:rsid w:val="00767244"/>
    <w:rsid w:val="00771CFD"/>
    <w:rsid w:val="0077203D"/>
    <w:rsid w:val="007749FD"/>
    <w:rsid w:val="00775C0F"/>
    <w:rsid w:val="00776459"/>
    <w:rsid w:val="00776C9B"/>
    <w:rsid w:val="0077780B"/>
    <w:rsid w:val="00780234"/>
    <w:rsid w:val="007802D3"/>
    <w:rsid w:val="00782A2B"/>
    <w:rsid w:val="00791246"/>
    <w:rsid w:val="00791730"/>
    <w:rsid w:val="00793785"/>
    <w:rsid w:val="00795D7F"/>
    <w:rsid w:val="007A01A6"/>
    <w:rsid w:val="007A01B6"/>
    <w:rsid w:val="007A163F"/>
    <w:rsid w:val="007A1AAC"/>
    <w:rsid w:val="007A6281"/>
    <w:rsid w:val="007B1854"/>
    <w:rsid w:val="007B77D1"/>
    <w:rsid w:val="007C0459"/>
    <w:rsid w:val="007C1769"/>
    <w:rsid w:val="007C2B9F"/>
    <w:rsid w:val="007C5810"/>
    <w:rsid w:val="007C6327"/>
    <w:rsid w:val="007D0C29"/>
    <w:rsid w:val="007D149B"/>
    <w:rsid w:val="007D1902"/>
    <w:rsid w:val="007D19E3"/>
    <w:rsid w:val="007D2C87"/>
    <w:rsid w:val="007E0E9E"/>
    <w:rsid w:val="007E217F"/>
    <w:rsid w:val="007E2C0B"/>
    <w:rsid w:val="007E4AEF"/>
    <w:rsid w:val="007E500D"/>
    <w:rsid w:val="007E5497"/>
    <w:rsid w:val="007E78C3"/>
    <w:rsid w:val="007F112E"/>
    <w:rsid w:val="007F153C"/>
    <w:rsid w:val="007F1BDC"/>
    <w:rsid w:val="007F3475"/>
    <w:rsid w:val="007F47F2"/>
    <w:rsid w:val="007F5252"/>
    <w:rsid w:val="00800219"/>
    <w:rsid w:val="008019B8"/>
    <w:rsid w:val="00805104"/>
    <w:rsid w:val="00805471"/>
    <w:rsid w:val="0080597A"/>
    <w:rsid w:val="00811064"/>
    <w:rsid w:val="008116AD"/>
    <w:rsid w:val="00812A42"/>
    <w:rsid w:val="0081310E"/>
    <w:rsid w:val="00813CDA"/>
    <w:rsid w:val="00814A33"/>
    <w:rsid w:val="00815299"/>
    <w:rsid w:val="008158CE"/>
    <w:rsid w:val="008179D2"/>
    <w:rsid w:val="00817A6C"/>
    <w:rsid w:val="008204C2"/>
    <w:rsid w:val="00821D26"/>
    <w:rsid w:val="00823A7D"/>
    <w:rsid w:val="00823DD0"/>
    <w:rsid w:val="00824058"/>
    <w:rsid w:val="00824BB0"/>
    <w:rsid w:val="00824C18"/>
    <w:rsid w:val="00833325"/>
    <w:rsid w:val="00835B8C"/>
    <w:rsid w:val="00835E2F"/>
    <w:rsid w:val="0083789E"/>
    <w:rsid w:val="008419D9"/>
    <w:rsid w:val="00841B3F"/>
    <w:rsid w:val="008423FF"/>
    <w:rsid w:val="00845770"/>
    <w:rsid w:val="00846F45"/>
    <w:rsid w:val="00847151"/>
    <w:rsid w:val="00854B8A"/>
    <w:rsid w:val="00854BCE"/>
    <w:rsid w:val="0085701E"/>
    <w:rsid w:val="00857344"/>
    <w:rsid w:val="0086161F"/>
    <w:rsid w:val="0086367A"/>
    <w:rsid w:val="008669D5"/>
    <w:rsid w:val="0086731C"/>
    <w:rsid w:val="0086739A"/>
    <w:rsid w:val="00867890"/>
    <w:rsid w:val="008702B0"/>
    <w:rsid w:val="00870C7A"/>
    <w:rsid w:val="00873A3F"/>
    <w:rsid w:val="00873C69"/>
    <w:rsid w:val="00874F85"/>
    <w:rsid w:val="00874FE7"/>
    <w:rsid w:val="008752D0"/>
    <w:rsid w:val="00876BEF"/>
    <w:rsid w:val="00877D91"/>
    <w:rsid w:val="008820C7"/>
    <w:rsid w:val="00886DF0"/>
    <w:rsid w:val="008872FF"/>
    <w:rsid w:val="00887ADE"/>
    <w:rsid w:val="00890405"/>
    <w:rsid w:val="00890779"/>
    <w:rsid w:val="00896713"/>
    <w:rsid w:val="00896B69"/>
    <w:rsid w:val="0089750E"/>
    <w:rsid w:val="008A10E5"/>
    <w:rsid w:val="008A1D1D"/>
    <w:rsid w:val="008A503B"/>
    <w:rsid w:val="008A68CE"/>
    <w:rsid w:val="008B08AC"/>
    <w:rsid w:val="008B168E"/>
    <w:rsid w:val="008C027B"/>
    <w:rsid w:val="008C14C8"/>
    <w:rsid w:val="008C307C"/>
    <w:rsid w:val="008C364B"/>
    <w:rsid w:val="008C688E"/>
    <w:rsid w:val="008C6982"/>
    <w:rsid w:val="008D085C"/>
    <w:rsid w:val="008D4169"/>
    <w:rsid w:val="008D51C4"/>
    <w:rsid w:val="008D7279"/>
    <w:rsid w:val="008D72CC"/>
    <w:rsid w:val="008E1AD7"/>
    <w:rsid w:val="008E26B8"/>
    <w:rsid w:val="008E2ADC"/>
    <w:rsid w:val="008E424A"/>
    <w:rsid w:val="008E5591"/>
    <w:rsid w:val="008E5AA8"/>
    <w:rsid w:val="008E5CE5"/>
    <w:rsid w:val="008E7237"/>
    <w:rsid w:val="008F038B"/>
    <w:rsid w:val="008F1648"/>
    <w:rsid w:val="008F3049"/>
    <w:rsid w:val="008F569E"/>
    <w:rsid w:val="008F6887"/>
    <w:rsid w:val="0090084B"/>
    <w:rsid w:val="00906065"/>
    <w:rsid w:val="009108EF"/>
    <w:rsid w:val="009109D6"/>
    <w:rsid w:val="00912CAE"/>
    <w:rsid w:val="00913733"/>
    <w:rsid w:val="00913B61"/>
    <w:rsid w:val="0092123D"/>
    <w:rsid w:val="00922E9A"/>
    <w:rsid w:val="009236A4"/>
    <w:rsid w:val="00924A09"/>
    <w:rsid w:val="00930387"/>
    <w:rsid w:val="0093159A"/>
    <w:rsid w:val="009317D7"/>
    <w:rsid w:val="00931B4D"/>
    <w:rsid w:val="009322BE"/>
    <w:rsid w:val="00935F21"/>
    <w:rsid w:val="00937F81"/>
    <w:rsid w:val="0094051F"/>
    <w:rsid w:val="009426D9"/>
    <w:rsid w:val="00943607"/>
    <w:rsid w:val="00943AA5"/>
    <w:rsid w:val="009450FC"/>
    <w:rsid w:val="00945A23"/>
    <w:rsid w:val="00946987"/>
    <w:rsid w:val="0094762E"/>
    <w:rsid w:val="00951018"/>
    <w:rsid w:val="00951195"/>
    <w:rsid w:val="009511A2"/>
    <w:rsid w:val="00951560"/>
    <w:rsid w:val="00954B85"/>
    <w:rsid w:val="00954C90"/>
    <w:rsid w:val="0095611F"/>
    <w:rsid w:val="00956C08"/>
    <w:rsid w:val="009633B9"/>
    <w:rsid w:val="0096402C"/>
    <w:rsid w:val="00964313"/>
    <w:rsid w:val="00964464"/>
    <w:rsid w:val="0096570E"/>
    <w:rsid w:val="0096639C"/>
    <w:rsid w:val="009737CE"/>
    <w:rsid w:val="009749B1"/>
    <w:rsid w:val="00974C43"/>
    <w:rsid w:val="0097695D"/>
    <w:rsid w:val="00981203"/>
    <w:rsid w:val="009824C7"/>
    <w:rsid w:val="00984BBA"/>
    <w:rsid w:val="00984FCF"/>
    <w:rsid w:val="00987923"/>
    <w:rsid w:val="009965D9"/>
    <w:rsid w:val="009972D7"/>
    <w:rsid w:val="009A0770"/>
    <w:rsid w:val="009A20FA"/>
    <w:rsid w:val="009A6AC0"/>
    <w:rsid w:val="009A6F06"/>
    <w:rsid w:val="009A6FB0"/>
    <w:rsid w:val="009B15D7"/>
    <w:rsid w:val="009B1C9F"/>
    <w:rsid w:val="009B3CAC"/>
    <w:rsid w:val="009C09B5"/>
    <w:rsid w:val="009C0ACD"/>
    <w:rsid w:val="009C183D"/>
    <w:rsid w:val="009C1D34"/>
    <w:rsid w:val="009C6B39"/>
    <w:rsid w:val="009D082F"/>
    <w:rsid w:val="009D1F74"/>
    <w:rsid w:val="009D49D7"/>
    <w:rsid w:val="009D5410"/>
    <w:rsid w:val="009D5AA0"/>
    <w:rsid w:val="009D7920"/>
    <w:rsid w:val="009E12EE"/>
    <w:rsid w:val="009E1EF4"/>
    <w:rsid w:val="009E4527"/>
    <w:rsid w:val="009E7EF0"/>
    <w:rsid w:val="009F4FFB"/>
    <w:rsid w:val="009F5996"/>
    <w:rsid w:val="009F752C"/>
    <w:rsid w:val="00A01E27"/>
    <w:rsid w:val="00A02067"/>
    <w:rsid w:val="00A04082"/>
    <w:rsid w:val="00A04821"/>
    <w:rsid w:val="00A1111F"/>
    <w:rsid w:val="00A1175C"/>
    <w:rsid w:val="00A1481C"/>
    <w:rsid w:val="00A205C0"/>
    <w:rsid w:val="00A206AB"/>
    <w:rsid w:val="00A21FB2"/>
    <w:rsid w:val="00A27D7E"/>
    <w:rsid w:val="00A33107"/>
    <w:rsid w:val="00A33AA2"/>
    <w:rsid w:val="00A45569"/>
    <w:rsid w:val="00A45767"/>
    <w:rsid w:val="00A474BF"/>
    <w:rsid w:val="00A47661"/>
    <w:rsid w:val="00A50161"/>
    <w:rsid w:val="00A51EF9"/>
    <w:rsid w:val="00A53901"/>
    <w:rsid w:val="00A53E3C"/>
    <w:rsid w:val="00A61FA7"/>
    <w:rsid w:val="00A640AD"/>
    <w:rsid w:val="00A65240"/>
    <w:rsid w:val="00A6738C"/>
    <w:rsid w:val="00A705E3"/>
    <w:rsid w:val="00A70B46"/>
    <w:rsid w:val="00A7128E"/>
    <w:rsid w:val="00A73075"/>
    <w:rsid w:val="00A7710F"/>
    <w:rsid w:val="00A775AA"/>
    <w:rsid w:val="00A80177"/>
    <w:rsid w:val="00A863C4"/>
    <w:rsid w:val="00A87521"/>
    <w:rsid w:val="00A87535"/>
    <w:rsid w:val="00A902F6"/>
    <w:rsid w:val="00A909D3"/>
    <w:rsid w:val="00A911D7"/>
    <w:rsid w:val="00A91E79"/>
    <w:rsid w:val="00AA1FA9"/>
    <w:rsid w:val="00AA44DD"/>
    <w:rsid w:val="00AA7596"/>
    <w:rsid w:val="00AB0FF4"/>
    <w:rsid w:val="00AB665D"/>
    <w:rsid w:val="00AB6869"/>
    <w:rsid w:val="00AB6E24"/>
    <w:rsid w:val="00AC1640"/>
    <w:rsid w:val="00AC2C30"/>
    <w:rsid w:val="00AC6CEE"/>
    <w:rsid w:val="00AD1732"/>
    <w:rsid w:val="00AD28FF"/>
    <w:rsid w:val="00AD3430"/>
    <w:rsid w:val="00AD3C34"/>
    <w:rsid w:val="00AE14B7"/>
    <w:rsid w:val="00AE154E"/>
    <w:rsid w:val="00AE308A"/>
    <w:rsid w:val="00AE414F"/>
    <w:rsid w:val="00AE501E"/>
    <w:rsid w:val="00AE59F8"/>
    <w:rsid w:val="00AE62A5"/>
    <w:rsid w:val="00AF103F"/>
    <w:rsid w:val="00AF40F1"/>
    <w:rsid w:val="00AF4CE7"/>
    <w:rsid w:val="00AF5D08"/>
    <w:rsid w:val="00B0062E"/>
    <w:rsid w:val="00B04145"/>
    <w:rsid w:val="00B069C0"/>
    <w:rsid w:val="00B069D2"/>
    <w:rsid w:val="00B07D6D"/>
    <w:rsid w:val="00B1095A"/>
    <w:rsid w:val="00B12518"/>
    <w:rsid w:val="00B12A2A"/>
    <w:rsid w:val="00B15304"/>
    <w:rsid w:val="00B1542F"/>
    <w:rsid w:val="00B16EBD"/>
    <w:rsid w:val="00B206EF"/>
    <w:rsid w:val="00B20B75"/>
    <w:rsid w:val="00B21699"/>
    <w:rsid w:val="00B224C5"/>
    <w:rsid w:val="00B22DB4"/>
    <w:rsid w:val="00B2331F"/>
    <w:rsid w:val="00B24991"/>
    <w:rsid w:val="00B24C8D"/>
    <w:rsid w:val="00B25F92"/>
    <w:rsid w:val="00B2648F"/>
    <w:rsid w:val="00B27D5B"/>
    <w:rsid w:val="00B3065C"/>
    <w:rsid w:val="00B308BF"/>
    <w:rsid w:val="00B308ED"/>
    <w:rsid w:val="00B3111D"/>
    <w:rsid w:val="00B313C7"/>
    <w:rsid w:val="00B3510C"/>
    <w:rsid w:val="00B36412"/>
    <w:rsid w:val="00B366ED"/>
    <w:rsid w:val="00B36EAA"/>
    <w:rsid w:val="00B3736D"/>
    <w:rsid w:val="00B4003A"/>
    <w:rsid w:val="00B4134B"/>
    <w:rsid w:val="00B41BE4"/>
    <w:rsid w:val="00B50095"/>
    <w:rsid w:val="00B502BE"/>
    <w:rsid w:val="00B52C5C"/>
    <w:rsid w:val="00B54397"/>
    <w:rsid w:val="00B56D89"/>
    <w:rsid w:val="00B57FD7"/>
    <w:rsid w:val="00B61F63"/>
    <w:rsid w:val="00B6559F"/>
    <w:rsid w:val="00B656CC"/>
    <w:rsid w:val="00B65B06"/>
    <w:rsid w:val="00B6648C"/>
    <w:rsid w:val="00B677A0"/>
    <w:rsid w:val="00B7161A"/>
    <w:rsid w:val="00B72FDE"/>
    <w:rsid w:val="00B73CEE"/>
    <w:rsid w:val="00B77DB1"/>
    <w:rsid w:val="00B80AB5"/>
    <w:rsid w:val="00B80E6B"/>
    <w:rsid w:val="00B82CAB"/>
    <w:rsid w:val="00B84672"/>
    <w:rsid w:val="00B84F34"/>
    <w:rsid w:val="00B86817"/>
    <w:rsid w:val="00B87320"/>
    <w:rsid w:val="00B87DFB"/>
    <w:rsid w:val="00B87EFC"/>
    <w:rsid w:val="00B9112D"/>
    <w:rsid w:val="00B9156E"/>
    <w:rsid w:val="00B94BFD"/>
    <w:rsid w:val="00B95A8D"/>
    <w:rsid w:val="00B95E3E"/>
    <w:rsid w:val="00B96348"/>
    <w:rsid w:val="00B96EF3"/>
    <w:rsid w:val="00BA1F77"/>
    <w:rsid w:val="00BA3E2E"/>
    <w:rsid w:val="00BA5C53"/>
    <w:rsid w:val="00BA6219"/>
    <w:rsid w:val="00BA6FE6"/>
    <w:rsid w:val="00BA7A8C"/>
    <w:rsid w:val="00BB67D4"/>
    <w:rsid w:val="00BC0B34"/>
    <w:rsid w:val="00BC124D"/>
    <w:rsid w:val="00BC266E"/>
    <w:rsid w:val="00BC3BE7"/>
    <w:rsid w:val="00BC4319"/>
    <w:rsid w:val="00BC4379"/>
    <w:rsid w:val="00BC55A5"/>
    <w:rsid w:val="00BD057D"/>
    <w:rsid w:val="00BD2432"/>
    <w:rsid w:val="00BD2D0A"/>
    <w:rsid w:val="00BD35D1"/>
    <w:rsid w:val="00BD642B"/>
    <w:rsid w:val="00BE131D"/>
    <w:rsid w:val="00BE1984"/>
    <w:rsid w:val="00BE331C"/>
    <w:rsid w:val="00BE6186"/>
    <w:rsid w:val="00BE7CE3"/>
    <w:rsid w:val="00BF1715"/>
    <w:rsid w:val="00BF6C9E"/>
    <w:rsid w:val="00BF793C"/>
    <w:rsid w:val="00C00F7C"/>
    <w:rsid w:val="00C0289B"/>
    <w:rsid w:val="00C02C3A"/>
    <w:rsid w:val="00C04406"/>
    <w:rsid w:val="00C04E6F"/>
    <w:rsid w:val="00C0630C"/>
    <w:rsid w:val="00C0677D"/>
    <w:rsid w:val="00C1193F"/>
    <w:rsid w:val="00C121A1"/>
    <w:rsid w:val="00C1465F"/>
    <w:rsid w:val="00C1483F"/>
    <w:rsid w:val="00C1792E"/>
    <w:rsid w:val="00C17CF0"/>
    <w:rsid w:val="00C22F0E"/>
    <w:rsid w:val="00C24C9C"/>
    <w:rsid w:val="00C264E5"/>
    <w:rsid w:val="00C32B7E"/>
    <w:rsid w:val="00C33172"/>
    <w:rsid w:val="00C35E82"/>
    <w:rsid w:val="00C36B58"/>
    <w:rsid w:val="00C44103"/>
    <w:rsid w:val="00C4436D"/>
    <w:rsid w:val="00C44477"/>
    <w:rsid w:val="00C448FB"/>
    <w:rsid w:val="00C50BEC"/>
    <w:rsid w:val="00C5161E"/>
    <w:rsid w:val="00C5297B"/>
    <w:rsid w:val="00C55812"/>
    <w:rsid w:val="00C559ED"/>
    <w:rsid w:val="00C60583"/>
    <w:rsid w:val="00C62700"/>
    <w:rsid w:val="00C63505"/>
    <w:rsid w:val="00C643B1"/>
    <w:rsid w:val="00C64A7B"/>
    <w:rsid w:val="00C72E46"/>
    <w:rsid w:val="00C77D8D"/>
    <w:rsid w:val="00C80D0F"/>
    <w:rsid w:val="00C81060"/>
    <w:rsid w:val="00C821D6"/>
    <w:rsid w:val="00C83680"/>
    <w:rsid w:val="00C8399A"/>
    <w:rsid w:val="00C861BE"/>
    <w:rsid w:val="00C866B9"/>
    <w:rsid w:val="00C86AE1"/>
    <w:rsid w:val="00C91379"/>
    <w:rsid w:val="00C91FF7"/>
    <w:rsid w:val="00C9259B"/>
    <w:rsid w:val="00C93255"/>
    <w:rsid w:val="00C94D74"/>
    <w:rsid w:val="00C95129"/>
    <w:rsid w:val="00C96785"/>
    <w:rsid w:val="00CA0872"/>
    <w:rsid w:val="00CA2227"/>
    <w:rsid w:val="00CA2E0D"/>
    <w:rsid w:val="00CA3D48"/>
    <w:rsid w:val="00CA7877"/>
    <w:rsid w:val="00CB3B68"/>
    <w:rsid w:val="00CB4003"/>
    <w:rsid w:val="00CB5B70"/>
    <w:rsid w:val="00CC0F3B"/>
    <w:rsid w:val="00CC14C9"/>
    <w:rsid w:val="00CC2224"/>
    <w:rsid w:val="00CC2A10"/>
    <w:rsid w:val="00CC5465"/>
    <w:rsid w:val="00CD5FC4"/>
    <w:rsid w:val="00CD67DF"/>
    <w:rsid w:val="00CD6EBC"/>
    <w:rsid w:val="00CE083F"/>
    <w:rsid w:val="00CE0B15"/>
    <w:rsid w:val="00CE26EB"/>
    <w:rsid w:val="00CE3D26"/>
    <w:rsid w:val="00CE7054"/>
    <w:rsid w:val="00CE7665"/>
    <w:rsid w:val="00CE7F5C"/>
    <w:rsid w:val="00CF0082"/>
    <w:rsid w:val="00CF5774"/>
    <w:rsid w:val="00CF7858"/>
    <w:rsid w:val="00CF78EE"/>
    <w:rsid w:val="00D0140E"/>
    <w:rsid w:val="00D024DB"/>
    <w:rsid w:val="00D05142"/>
    <w:rsid w:val="00D1095F"/>
    <w:rsid w:val="00D1213B"/>
    <w:rsid w:val="00D16FC4"/>
    <w:rsid w:val="00D17BA1"/>
    <w:rsid w:val="00D21056"/>
    <w:rsid w:val="00D23C32"/>
    <w:rsid w:val="00D24C65"/>
    <w:rsid w:val="00D25A09"/>
    <w:rsid w:val="00D25B54"/>
    <w:rsid w:val="00D262AE"/>
    <w:rsid w:val="00D33729"/>
    <w:rsid w:val="00D3526B"/>
    <w:rsid w:val="00D36360"/>
    <w:rsid w:val="00D36C43"/>
    <w:rsid w:val="00D37F6A"/>
    <w:rsid w:val="00D40739"/>
    <w:rsid w:val="00D4196B"/>
    <w:rsid w:val="00D420FE"/>
    <w:rsid w:val="00D449B1"/>
    <w:rsid w:val="00D44DFA"/>
    <w:rsid w:val="00D44FC8"/>
    <w:rsid w:val="00D4623D"/>
    <w:rsid w:val="00D51C74"/>
    <w:rsid w:val="00D52389"/>
    <w:rsid w:val="00D53611"/>
    <w:rsid w:val="00D54094"/>
    <w:rsid w:val="00D60466"/>
    <w:rsid w:val="00D60DFE"/>
    <w:rsid w:val="00D627C7"/>
    <w:rsid w:val="00D6727E"/>
    <w:rsid w:val="00D709B3"/>
    <w:rsid w:val="00D723D9"/>
    <w:rsid w:val="00D74464"/>
    <w:rsid w:val="00D763E8"/>
    <w:rsid w:val="00D766F0"/>
    <w:rsid w:val="00D76B16"/>
    <w:rsid w:val="00D77105"/>
    <w:rsid w:val="00D80CDD"/>
    <w:rsid w:val="00D83684"/>
    <w:rsid w:val="00D87B63"/>
    <w:rsid w:val="00D90530"/>
    <w:rsid w:val="00D919D8"/>
    <w:rsid w:val="00D9216F"/>
    <w:rsid w:val="00D92B09"/>
    <w:rsid w:val="00D97DE3"/>
    <w:rsid w:val="00DA24BE"/>
    <w:rsid w:val="00DA6219"/>
    <w:rsid w:val="00DA6A53"/>
    <w:rsid w:val="00DA7AC4"/>
    <w:rsid w:val="00DB1321"/>
    <w:rsid w:val="00DB15B9"/>
    <w:rsid w:val="00DB4997"/>
    <w:rsid w:val="00DB4A30"/>
    <w:rsid w:val="00DB4ABA"/>
    <w:rsid w:val="00DB61DB"/>
    <w:rsid w:val="00DB79B6"/>
    <w:rsid w:val="00DC2C0A"/>
    <w:rsid w:val="00DC38BC"/>
    <w:rsid w:val="00DC3F62"/>
    <w:rsid w:val="00DC5242"/>
    <w:rsid w:val="00DC6283"/>
    <w:rsid w:val="00DC6458"/>
    <w:rsid w:val="00DD092C"/>
    <w:rsid w:val="00DD097F"/>
    <w:rsid w:val="00DD3167"/>
    <w:rsid w:val="00DD331C"/>
    <w:rsid w:val="00DD52FE"/>
    <w:rsid w:val="00DD633F"/>
    <w:rsid w:val="00DD63B0"/>
    <w:rsid w:val="00DE12C1"/>
    <w:rsid w:val="00DE3142"/>
    <w:rsid w:val="00DE4C61"/>
    <w:rsid w:val="00DE54C2"/>
    <w:rsid w:val="00DE5926"/>
    <w:rsid w:val="00DF01CC"/>
    <w:rsid w:val="00DF1695"/>
    <w:rsid w:val="00DF39B1"/>
    <w:rsid w:val="00DF60E4"/>
    <w:rsid w:val="00DF7ADB"/>
    <w:rsid w:val="00E1001A"/>
    <w:rsid w:val="00E1251E"/>
    <w:rsid w:val="00E16CF2"/>
    <w:rsid w:val="00E17301"/>
    <w:rsid w:val="00E17E8D"/>
    <w:rsid w:val="00E203EA"/>
    <w:rsid w:val="00E225B2"/>
    <w:rsid w:val="00E22791"/>
    <w:rsid w:val="00E24869"/>
    <w:rsid w:val="00E27B26"/>
    <w:rsid w:val="00E304B5"/>
    <w:rsid w:val="00E31276"/>
    <w:rsid w:val="00E32931"/>
    <w:rsid w:val="00E334EA"/>
    <w:rsid w:val="00E34777"/>
    <w:rsid w:val="00E34EF5"/>
    <w:rsid w:val="00E35B8D"/>
    <w:rsid w:val="00E36784"/>
    <w:rsid w:val="00E375E0"/>
    <w:rsid w:val="00E42B01"/>
    <w:rsid w:val="00E45012"/>
    <w:rsid w:val="00E4793A"/>
    <w:rsid w:val="00E509CC"/>
    <w:rsid w:val="00E51B8C"/>
    <w:rsid w:val="00E51DA9"/>
    <w:rsid w:val="00E52371"/>
    <w:rsid w:val="00E5739D"/>
    <w:rsid w:val="00E57DCA"/>
    <w:rsid w:val="00E64688"/>
    <w:rsid w:val="00E6669F"/>
    <w:rsid w:val="00E66BAF"/>
    <w:rsid w:val="00E67470"/>
    <w:rsid w:val="00E709BE"/>
    <w:rsid w:val="00E7394C"/>
    <w:rsid w:val="00E73AF2"/>
    <w:rsid w:val="00E7704D"/>
    <w:rsid w:val="00E80315"/>
    <w:rsid w:val="00E80810"/>
    <w:rsid w:val="00E816A0"/>
    <w:rsid w:val="00E824FD"/>
    <w:rsid w:val="00E84F87"/>
    <w:rsid w:val="00E86EB6"/>
    <w:rsid w:val="00E96469"/>
    <w:rsid w:val="00EA0BA5"/>
    <w:rsid w:val="00EA2471"/>
    <w:rsid w:val="00EA2C94"/>
    <w:rsid w:val="00EA478D"/>
    <w:rsid w:val="00EA58EE"/>
    <w:rsid w:val="00EA7EAE"/>
    <w:rsid w:val="00EB11E7"/>
    <w:rsid w:val="00EB2747"/>
    <w:rsid w:val="00EB51F6"/>
    <w:rsid w:val="00EC033C"/>
    <w:rsid w:val="00EC6685"/>
    <w:rsid w:val="00ED090C"/>
    <w:rsid w:val="00ED198E"/>
    <w:rsid w:val="00ED56E2"/>
    <w:rsid w:val="00EE0ECC"/>
    <w:rsid w:val="00EE1A82"/>
    <w:rsid w:val="00EE2E60"/>
    <w:rsid w:val="00EE3E57"/>
    <w:rsid w:val="00EE4054"/>
    <w:rsid w:val="00EE426F"/>
    <w:rsid w:val="00EE4826"/>
    <w:rsid w:val="00EE6D67"/>
    <w:rsid w:val="00EF0041"/>
    <w:rsid w:val="00EF0ED3"/>
    <w:rsid w:val="00EF167C"/>
    <w:rsid w:val="00EF2159"/>
    <w:rsid w:val="00EF27B5"/>
    <w:rsid w:val="00EF3BE7"/>
    <w:rsid w:val="00EF4ABB"/>
    <w:rsid w:val="00EF4F09"/>
    <w:rsid w:val="00EF60BA"/>
    <w:rsid w:val="00EF6A12"/>
    <w:rsid w:val="00EF6E3F"/>
    <w:rsid w:val="00F00183"/>
    <w:rsid w:val="00F012A5"/>
    <w:rsid w:val="00F07C55"/>
    <w:rsid w:val="00F118BB"/>
    <w:rsid w:val="00F123B0"/>
    <w:rsid w:val="00F125B8"/>
    <w:rsid w:val="00F12AFE"/>
    <w:rsid w:val="00F17B30"/>
    <w:rsid w:val="00F20D58"/>
    <w:rsid w:val="00F20E48"/>
    <w:rsid w:val="00F21D6A"/>
    <w:rsid w:val="00F22AB7"/>
    <w:rsid w:val="00F22AF5"/>
    <w:rsid w:val="00F2338E"/>
    <w:rsid w:val="00F23506"/>
    <w:rsid w:val="00F26375"/>
    <w:rsid w:val="00F26EF4"/>
    <w:rsid w:val="00F3078D"/>
    <w:rsid w:val="00F31216"/>
    <w:rsid w:val="00F32C28"/>
    <w:rsid w:val="00F359D5"/>
    <w:rsid w:val="00F363E7"/>
    <w:rsid w:val="00F369A7"/>
    <w:rsid w:val="00F400D8"/>
    <w:rsid w:val="00F47BBB"/>
    <w:rsid w:val="00F5114A"/>
    <w:rsid w:val="00F530BF"/>
    <w:rsid w:val="00F53A8E"/>
    <w:rsid w:val="00F5504D"/>
    <w:rsid w:val="00F60E12"/>
    <w:rsid w:val="00F6277B"/>
    <w:rsid w:val="00F64129"/>
    <w:rsid w:val="00F6539C"/>
    <w:rsid w:val="00F65B6E"/>
    <w:rsid w:val="00F66775"/>
    <w:rsid w:val="00F67285"/>
    <w:rsid w:val="00F70B2E"/>
    <w:rsid w:val="00F73226"/>
    <w:rsid w:val="00F7607D"/>
    <w:rsid w:val="00F7744D"/>
    <w:rsid w:val="00F7781D"/>
    <w:rsid w:val="00F77D2A"/>
    <w:rsid w:val="00F83EB4"/>
    <w:rsid w:val="00F86347"/>
    <w:rsid w:val="00F917BE"/>
    <w:rsid w:val="00F955B7"/>
    <w:rsid w:val="00F96725"/>
    <w:rsid w:val="00FA1A52"/>
    <w:rsid w:val="00FA5BCD"/>
    <w:rsid w:val="00FA5E9F"/>
    <w:rsid w:val="00FA63CC"/>
    <w:rsid w:val="00FB09D9"/>
    <w:rsid w:val="00FB3A81"/>
    <w:rsid w:val="00FB5D3A"/>
    <w:rsid w:val="00FB7752"/>
    <w:rsid w:val="00FC0CE1"/>
    <w:rsid w:val="00FC1251"/>
    <w:rsid w:val="00FC1452"/>
    <w:rsid w:val="00FC3039"/>
    <w:rsid w:val="00FC3F3E"/>
    <w:rsid w:val="00FC4D6D"/>
    <w:rsid w:val="00FD1997"/>
    <w:rsid w:val="00FD230A"/>
    <w:rsid w:val="00FD3AC1"/>
    <w:rsid w:val="00FD4E00"/>
    <w:rsid w:val="00FD59CC"/>
    <w:rsid w:val="00FD5A48"/>
    <w:rsid w:val="00FD6FF0"/>
    <w:rsid w:val="00FD768F"/>
    <w:rsid w:val="00FE1C31"/>
    <w:rsid w:val="00FE21E5"/>
    <w:rsid w:val="00FE36D2"/>
    <w:rsid w:val="00FE3998"/>
    <w:rsid w:val="00FE41A3"/>
    <w:rsid w:val="00FE4F5C"/>
    <w:rsid w:val="00FE619D"/>
    <w:rsid w:val="00FE73C8"/>
    <w:rsid w:val="00FE7B08"/>
    <w:rsid w:val="00FF1786"/>
    <w:rsid w:val="00FF2C62"/>
    <w:rsid w:val="00FF322B"/>
    <w:rsid w:val="00FF4F64"/>
    <w:rsid w:val="00FF673D"/>
    <w:rsid w:val="00FF74D0"/>
    <w:rsid w:val="00FF7518"/>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103D2E"/>
  <w14:defaultImageDpi w14:val="300"/>
  <w15:docId w15:val="{3A33AEDC-EEBD-4DF6-8414-A790BD7A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4"/>
        <w:szCs w:val="24"/>
        <w:lang w:val="nl-BE"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02B"/>
    <w:rPr>
      <w:rFonts w:eastAsia="Cambria"/>
      <w:lang w:val="en-US" w:eastAsia="en-US"/>
    </w:rPr>
  </w:style>
  <w:style w:type="paragraph" w:styleId="Titre1">
    <w:name w:val="heading 1"/>
    <w:basedOn w:val="Normal"/>
    <w:next w:val="Normal"/>
    <w:link w:val="Titre1Car"/>
    <w:uiPriority w:val="9"/>
    <w:qFormat/>
    <w:rsid w:val="00CE0B15"/>
    <w:pPr>
      <w:spacing w:line="480" w:lineRule="auto"/>
      <w:jc w:val="center"/>
      <w:outlineLvl w:val="0"/>
    </w:pPr>
    <w:rPr>
      <w:rFonts w:ascii="Calibri" w:hAnsi="Calibri"/>
      <w:b/>
      <w:sz w:val="22"/>
      <w:szCs w:val="2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C102B"/>
    <w:pPr>
      <w:tabs>
        <w:tab w:val="center" w:pos="4536"/>
        <w:tab w:val="right" w:pos="9072"/>
      </w:tabs>
    </w:pPr>
    <w:rPr>
      <w:rFonts w:eastAsia="MS Mincho"/>
      <w:lang w:val="nl-NL" w:eastAsia="nl-NL"/>
    </w:rPr>
  </w:style>
  <w:style w:type="character" w:customStyle="1" w:styleId="En-tteCar">
    <w:name w:val="En-tête Car"/>
    <w:basedOn w:val="Policepardfaut"/>
    <w:link w:val="En-tte"/>
    <w:uiPriority w:val="99"/>
    <w:rsid w:val="004C102B"/>
  </w:style>
  <w:style w:type="paragraph" w:styleId="Pieddepage">
    <w:name w:val="footer"/>
    <w:basedOn w:val="Normal"/>
    <w:link w:val="PieddepageCar"/>
    <w:uiPriority w:val="99"/>
    <w:unhideWhenUsed/>
    <w:rsid w:val="004C102B"/>
    <w:pPr>
      <w:tabs>
        <w:tab w:val="center" w:pos="4536"/>
        <w:tab w:val="right" w:pos="9072"/>
      </w:tabs>
    </w:pPr>
    <w:rPr>
      <w:rFonts w:eastAsia="MS Mincho"/>
      <w:lang w:val="nl-NL" w:eastAsia="nl-NL"/>
    </w:rPr>
  </w:style>
  <w:style w:type="character" w:customStyle="1" w:styleId="PieddepageCar">
    <w:name w:val="Pied de page Car"/>
    <w:basedOn w:val="Policepardfaut"/>
    <w:link w:val="Pieddepage"/>
    <w:uiPriority w:val="99"/>
    <w:rsid w:val="004C102B"/>
  </w:style>
  <w:style w:type="paragraph" w:customStyle="1" w:styleId="Listecouleur-Accent11">
    <w:name w:val="Liste couleur - Accent 11"/>
    <w:basedOn w:val="Normal"/>
    <w:uiPriority w:val="34"/>
    <w:qFormat/>
    <w:rsid w:val="004C102B"/>
    <w:pPr>
      <w:ind w:left="720"/>
      <w:contextualSpacing/>
    </w:pPr>
  </w:style>
  <w:style w:type="table" w:styleId="Grilledutableau">
    <w:name w:val="Table Grid"/>
    <w:basedOn w:val="TableauNormal"/>
    <w:uiPriority w:val="59"/>
    <w:rsid w:val="00603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5D1811"/>
  </w:style>
  <w:style w:type="character" w:styleId="Marquedecommentaire">
    <w:name w:val="annotation reference"/>
    <w:uiPriority w:val="99"/>
    <w:semiHidden/>
    <w:unhideWhenUsed/>
    <w:rsid w:val="006B642A"/>
    <w:rPr>
      <w:sz w:val="16"/>
      <w:szCs w:val="16"/>
    </w:rPr>
  </w:style>
  <w:style w:type="paragraph" w:styleId="Commentaire">
    <w:name w:val="annotation text"/>
    <w:basedOn w:val="Normal"/>
    <w:link w:val="CommentaireCar"/>
    <w:uiPriority w:val="99"/>
    <w:semiHidden/>
    <w:unhideWhenUsed/>
    <w:rsid w:val="006B642A"/>
    <w:rPr>
      <w:sz w:val="20"/>
      <w:szCs w:val="20"/>
    </w:rPr>
  </w:style>
  <w:style w:type="character" w:customStyle="1" w:styleId="CommentaireCar">
    <w:name w:val="Commentaire Car"/>
    <w:link w:val="Commentaire"/>
    <w:uiPriority w:val="99"/>
    <w:semiHidden/>
    <w:rsid w:val="006B642A"/>
    <w:rPr>
      <w:rFonts w:eastAsia="Cambria"/>
      <w:sz w:val="20"/>
      <w:szCs w:val="20"/>
      <w:lang w:val="en-US" w:eastAsia="en-US"/>
    </w:rPr>
  </w:style>
  <w:style w:type="paragraph" w:styleId="Objetducommentaire">
    <w:name w:val="annotation subject"/>
    <w:basedOn w:val="Commentaire"/>
    <w:next w:val="Commentaire"/>
    <w:link w:val="ObjetducommentaireCar"/>
    <w:uiPriority w:val="99"/>
    <w:semiHidden/>
    <w:unhideWhenUsed/>
    <w:rsid w:val="006B642A"/>
    <w:rPr>
      <w:b/>
      <w:bCs/>
    </w:rPr>
  </w:style>
  <w:style w:type="character" w:customStyle="1" w:styleId="ObjetducommentaireCar">
    <w:name w:val="Objet du commentaire Car"/>
    <w:link w:val="Objetducommentaire"/>
    <w:uiPriority w:val="99"/>
    <w:semiHidden/>
    <w:rsid w:val="006B642A"/>
    <w:rPr>
      <w:rFonts w:eastAsia="Cambria"/>
      <w:b/>
      <w:bCs/>
      <w:sz w:val="20"/>
      <w:szCs w:val="20"/>
      <w:lang w:val="en-US" w:eastAsia="en-US"/>
    </w:rPr>
  </w:style>
  <w:style w:type="paragraph" w:styleId="Textedebulles">
    <w:name w:val="Balloon Text"/>
    <w:basedOn w:val="Normal"/>
    <w:link w:val="TextedebullesCar"/>
    <w:uiPriority w:val="99"/>
    <w:semiHidden/>
    <w:unhideWhenUsed/>
    <w:rsid w:val="006B642A"/>
    <w:rPr>
      <w:rFonts w:ascii="Segoe UI" w:hAnsi="Segoe UI" w:cs="Segoe UI"/>
      <w:sz w:val="18"/>
      <w:szCs w:val="18"/>
    </w:rPr>
  </w:style>
  <w:style w:type="character" w:customStyle="1" w:styleId="TextedebullesCar">
    <w:name w:val="Texte de bulles Car"/>
    <w:link w:val="Textedebulles"/>
    <w:uiPriority w:val="99"/>
    <w:semiHidden/>
    <w:rsid w:val="006B642A"/>
    <w:rPr>
      <w:rFonts w:ascii="Segoe UI" w:eastAsia="Cambria" w:hAnsi="Segoe UI" w:cs="Segoe UI"/>
      <w:sz w:val="18"/>
      <w:szCs w:val="18"/>
      <w:lang w:val="en-US" w:eastAsia="en-US"/>
    </w:rPr>
  </w:style>
  <w:style w:type="paragraph" w:customStyle="1" w:styleId="Tramecouleur-Accent11">
    <w:name w:val="Trame couleur - Accent 11"/>
    <w:hidden/>
    <w:uiPriority w:val="99"/>
    <w:semiHidden/>
    <w:rsid w:val="00EF167C"/>
    <w:rPr>
      <w:rFonts w:eastAsia="Cambria"/>
      <w:lang w:val="en-US" w:eastAsia="en-US"/>
    </w:rPr>
  </w:style>
  <w:style w:type="paragraph" w:customStyle="1" w:styleId="Hoofdtekst">
    <w:name w:val="Hoofdtekst"/>
    <w:rsid w:val="00230BF0"/>
    <w:pPr>
      <w:pBdr>
        <w:top w:val="nil"/>
        <w:left w:val="nil"/>
        <w:bottom w:val="nil"/>
        <w:right w:val="nil"/>
        <w:between w:val="nil"/>
        <w:bar w:val="nil"/>
      </w:pBdr>
      <w:spacing w:after="200" w:line="276" w:lineRule="auto"/>
    </w:pPr>
    <w:rPr>
      <w:rFonts w:eastAsia="Cambria" w:cs="Cambria"/>
      <w:color w:val="000000"/>
      <w:sz w:val="22"/>
      <w:szCs w:val="22"/>
      <w:u w:color="000000"/>
      <w:bdr w:val="nil"/>
      <w:lang w:val="en-US" w:eastAsia="en-US"/>
    </w:rPr>
  </w:style>
  <w:style w:type="character" w:styleId="Lienhypertexte">
    <w:name w:val="Hyperlink"/>
    <w:uiPriority w:val="99"/>
    <w:unhideWhenUsed/>
    <w:rsid w:val="00230BF0"/>
    <w:rPr>
      <w:color w:val="0000FF"/>
      <w:u w:val="single"/>
    </w:rPr>
  </w:style>
  <w:style w:type="character" w:customStyle="1" w:styleId="fontstyle01">
    <w:name w:val="fontstyle01"/>
    <w:rsid w:val="006F66E9"/>
    <w:rPr>
      <w:rFonts w:ascii="SrbrmxAdvTT3713a231" w:hAnsi="SrbrmxAdvTT3713a231" w:hint="default"/>
      <w:b w:val="0"/>
      <w:bCs w:val="0"/>
      <w:i w:val="0"/>
      <w:iCs w:val="0"/>
      <w:color w:val="131413"/>
      <w:sz w:val="20"/>
      <w:szCs w:val="20"/>
    </w:rPr>
  </w:style>
  <w:style w:type="paragraph" w:styleId="Rvision">
    <w:name w:val="Revision"/>
    <w:hidden/>
    <w:uiPriority w:val="99"/>
    <w:semiHidden/>
    <w:rsid w:val="00A7128E"/>
    <w:rPr>
      <w:rFonts w:eastAsia="Cambria"/>
      <w:lang w:val="en-US" w:eastAsia="en-US"/>
    </w:rPr>
  </w:style>
  <w:style w:type="character" w:customStyle="1" w:styleId="Titre1Car">
    <w:name w:val="Titre 1 Car"/>
    <w:link w:val="Titre1"/>
    <w:uiPriority w:val="9"/>
    <w:rsid w:val="00CE0B15"/>
    <w:rPr>
      <w:rFonts w:ascii="Calibri" w:eastAsia="Cambria" w:hAnsi="Calibri"/>
      <w:b/>
      <w:sz w:val="22"/>
      <w:szCs w:val="22"/>
      <w:lang w:val="en-GB" w:eastAsia="en-US"/>
    </w:rPr>
  </w:style>
  <w:style w:type="paragraph" w:styleId="Notedebasdepage">
    <w:name w:val="footnote text"/>
    <w:basedOn w:val="Normal"/>
    <w:link w:val="NotedebasdepageCar"/>
    <w:uiPriority w:val="99"/>
    <w:unhideWhenUsed/>
    <w:rsid w:val="00782A2B"/>
  </w:style>
  <w:style w:type="character" w:customStyle="1" w:styleId="NotedebasdepageCar">
    <w:name w:val="Note de bas de page Car"/>
    <w:basedOn w:val="Policepardfaut"/>
    <w:link w:val="Notedebasdepage"/>
    <w:uiPriority w:val="99"/>
    <w:rsid w:val="00782A2B"/>
    <w:rPr>
      <w:rFonts w:eastAsia="Cambria"/>
      <w:sz w:val="24"/>
      <w:szCs w:val="24"/>
      <w:lang w:val="en-US" w:eastAsia="en-US"/>
    </w:rPr>
  </w:style>
  <w:style w:type="character" w:styleId="Appelnotedebasdep">
    <w:name w:val="footnote reference"/>
    <w:basedOn w:val="Policepardfaut"/>
    <w:uiPriority w:val="99"/>
    <w:unhideWhenUsed/>
    <w:rsid w:val="00782A2B"/>
    <w:rPr>
      <w:vertAlign w:val="superscript"/>
    </w:rPr>
  </w:style>
  <w:style w:type="character" w:styleId="Lienhypertextesuivivisit">
    <w:name w:val="FollowedHyperlink"/>
    <w:basedOn w:val="Policepardfaut"/>
    <w:uiPriority w:val="99"/>
    <w:semiHidden/>
    <w:unhideWhenUsed/>
    <w:rsid w:val="009663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41990">
      <w:bodyDiv w:val="1"/>
      <w:marLeft w:val="0"/>
      <w:marRight w:val="0"/>
      <w:marTop w:val="0"/>
      <w:marBottom w:val="0"/>
      <w:divBdr>
        <w:top w:val="none" w:sz="0" w:space="0" w:color="auto"/>
        <w:left w:val="none" w:sz="0" w:space="0" w:color="auto"/>
        <w:bottom w:val="none" w:sz="0" w:space="0" w:color="auto"/>
        <w:right w:val="none" w:sz="0" w:space="0" w:color="auto"/>
      </w:divBdr>
    </w:div>
    <w:div w:id="143744016">
      <w:bodyDiv w:val="1"/>
      <w:marLeft w:val="0"/>
      <w:marRight w:val="0"/>
      <w:marTop w:val="0"/>
      <w:marBottom w:val="0"/>
      <w:divBdr>
        <w:top w:val="none" w:sz="0" w:space="0" w:color="auto"/>
        <w:left w:val="none" w:sz="0" w:space="0" w:color="auto"/>
        <w:bottom w:val="none" w:sz="0" w:space="0" w:color="auto"/>
        <w:right w:val="none" w:sz="0" w:space="0" w:color="auto"/>
      </w:divBdr>
    </w:div>
    <w:div w:id="190077341">
      <w:bodyDiv w:val="1"/>
      <w:marLeft w:val="0"/>
      <w:marRight w:val="0"/>
      <w:marTop w:val="0"/>
      <w:marBottom w:val="0"/>
      <w:divBdr>
        <w:top w:val="none" w:sz="0" w:space="0" w:color="auto"/>
        <w:left w:val="none" w:sz="0" w:space="0" w:color="auto"/>
        <w:bottom w:val="none" w:sz="0" w:space="0" w:color="auto"/>
        <w:right w:val="none" w:sz="0" w:space="0" w:color="auto"/>
      </w:divBdr>
    </w:div>
    <w:div w:id="318777071">
      <w:bodyDiv w:val="1"/>
      <w:marLeft w:val="0"/>
      <w:marRight w:val="0"/>
      <w:marTop w:val="0"/>
      <w:marBottom w:val="0"/>
      <w:divBdr>
        <w:top w:val="none" w:sz="0" w:space="0" w:color="auto"/>
        <w:left w:val="none" w:sz="0" w:space="0" w:color="auto"/>
        <w:bottom w:val="none" w:sz="0" w:space="0" w:color="auto"/>
        <w:right w:val="none" w:sz="0" w:space="0" w:color="auto"/>
      </w:divBdr>
    </w:div>
    <w:div w:id="370813100">
      <w:bodyDiv w:val="1"/>
      <w:marLeft w:val="0"/>
      <w:marRight w:val="0"/>
      <w:marTop w:val="0"/>
      <w:marBottom w:val="0"/>
      <w:divBdr>
        <w:top w:val="none" w:sz="0" w:space="0" w:color="auto"/>
        <w:left w:val="none" w:sz="0" w:space="0" w:color="auto"/>
        <w:bottom w:val="none" w:sz="0" w:space="0" w:color="auto"/>
        <w:right w:val="none" w:sz="0" w:space="0" w:color="auto"/>
      </w:divBdr>
    </w:div>
    <w:div w:id="377434265">
      <w:bodyDiv w:val="1"/>
      <w:marLeft w:val="0"/>
      <w:marRight w:val="0"/>
      <w:marTop w:val="0"/>
      <w:marBottom w:val="0"/>
      <w:divBdr>
        <w:top w:val="none" w:sz="0" w:space="0" w:color="auto"/>
        <w:left w:val="none" w:sz="0" w:space="0" w:color="auto"/>
        <w:bottom w:val="none" w:sz="0" w:space="0" w:color="auto"/>
        <w:right w:val="none" w:sz="0" w:space="0" w:color="auto"/>
      </w:divBdr>
    </w:div>
    <w:div w:id="529343942">
      <w:bodyDiv w:val="1"/>
      <w:marLeft w:val="0"/>
      <w:marRight w:val="0"/>
      <w:marTop w:val="0"/>
      <w:marBottom w:val="0"/>
      <w:divBdr>
        <w:top w:val="none" w:sz="0" w:space="0" w:color="auto"/>
        <w:left w:val="none" w:sz="0" w:space="0" w:color="auto"/>
        <w:bottom w:val="none" w:sz="0" w:space="0" w:color="auto"/>
        <w:right w:val="none" w:sz="0" w:space="0" w:color="auto"/>
      </w:divBdr>
      <w:divsChild>
        <w:div w:id="184441409">
          <w:marLeft w:val="0"/>
          <w:marRight w:val="0"/>
          <w:marTop w:val="0"/>
          <w:marBottom w:val="0"/>
          <w:divBdr>
            <w:top w:val="none" w:sz="0" w:space="0" w:color="auto"/>
            <w:left w:val="none" w:sz="0" w:space="0" w:color="auto"/>
            <w:bottom w:val="none" w:sz="0" w:space="0" w:color="auto"/>
            <w:right w:val="none" w:sz="0" w:space="0" w:color="auto"/>
          </w:divBdr>
        </w:div>
        <w:div w:id="511846179">
          <w:marLeft w:val="0"/>
          <w:marRight w:val="0"/>
          <w:marTop w:val="0"/>
          <w:marBottom w:val="0"/>
          <w:divBdr>
            <w:top w:val="none" w:sz="0" w:space="0" w:color="auto"/>
            <w:left w:val="none" w:sz="0" w:space="0" w:color="auto"/>
            <w:bottom w:val="none" w:sz="0" w:space="0" w:color="auto"/>
            <w:right w:val="none" w:sz="0" w:space="0" w:color="auto"/>
          </w:divBdr>
        </w:div>
      </w:divsChild>
    </w:div>
    <w:div w:id="550657202">
      <w:bodyDiv w:val="1"/>
      <w:marLeft w:val="0"/>
      <w:marRight w:val="0"/>
      <w:marTop w:val="0"/>
      <w:marBottom w:val="0"/>
      <w:divBdr>
        <w:top w:val="none" w:sz="0" w:space="0" w:color="auto"/>
        <w:left w:val="none" w:sz="0" w:space="0" w:color="auto"/>
        <w:bottom w:val="none" w:sz="0" w:space="0" w:color="auto"/>
        <w:right w:val="none" w:sz="0" w:space="0" w:color="auto"/>
      </w:divBdr>
    </w:div>
    <w:div w:id="635066756">
      <w:bodyDiv w:val="1"/>
      <w:marLeft w:val="0"/>
      <w:marRight w:val="0"/>
      <w:marTop w:val="0"/>
      <w:marBottom w:val="0"/>
      <w:divBdr>
        <w:top w:val="none" w:sz="0" w:space="0" w:color="auto"/>
        <w:left w:val="none" w:sz="0" w:space="0" w:color="auto"/>
        <w:bottom w:val="none" w:sz="0" w:space="0" w:color="auto"/>
        <w:right w:val="none" w:sz="0" w:space="0" w:color="auto"/>
      </w:divBdr>
      <w:divsChild>
        <w:div w:id="848064384">
          <w:marLeft w:val="0"/>
          <w:marRight w:val="0"/>
          <w:marTop w:val="0"/>
          <w:marBottom w:val="0"/>
          <w:divBdr>
            <w:top w:val="none" w:sz="0" w:space="0" w:color="auto"/>
            <w:left w:val="none" w:sz="0" w:space="0" w:color="auto"/>
            <w:bottom w:val="none" w:sz="0" w:space="0" w:color="auto"/>
            <w:right w:val="none" w:sz="0" w:space="0" w:color="auto"/>
          </w:divBdr>
        </w:div>
        <w:div w:id="1589540463">
          <w:marLeft w:val="0"/>
          <w:marRight w:val="0"/>
          <w:marTop w:val="0"/>
          <w:marBottom w:val="0"/>
          <w:divBdr>
            <w:top w:val="none" w:sz="0" w:space="0" w:color="auto"/>
            <w:left w:val="none" w:sz="0" w:space="0" w:color="auto"/>
            <w:bottom w:val="none" w:sz="0" w:space="0" w:color="auto"/>
            <w:right w:val="none" w:sz="0" w:space="0" w:color="auto"/>
          </w:divBdr>
        </w:div>
      </w:divsChild>
    </w:div>
    <w:div w:id="745610548">
      <w:bodyDiv w:val="1"/>
      <w:marLeft w:val="0"/>
      <w:marRight w:val="0"/>
      <w:marTop w:val="0"/>
      <w:marBottom w:val="0"/>
      <w:divBdr>
        <w:top w:val="none" w:sz="0" w:space="0" w:color="auto"/>
        <w:left w:val="none" w:sz="0" w:space="0" w:color="auto"/>
        <w:bottom w:val="none" w:sz="0" w:space="0" w:color="auto"/>
        <w:right w:val="none" w:sz="0" w:space="0" w:color="auto"/>
      </w:divBdr>
    </w:div>
    <w:div w:id="790855512">
      <w:bodyDiv w:val="1"/>
      <w:marLeft w:val="0"/>
      <w:marRight w:val="0"/>
      <w:marTop w:val="0"/>
      <w:marBottom w:val="0"/>
      <w:divBdr>
        <w:top w:val="none" w:sz="0" w:space="0" w:color="auto"/>
        <w:left w:val="none" w:sz="0" w:space="0" w:color="auto"/>
        <w:bottom w:val="none" w:sz="0" w:space="0" w:color="auto"/>
        <w:right w:val="none" w:sz="0" w:space="0" w:color="auto"/>
      </w:divBdr>
    </w:div>
    <w:div w:id="914053952">
      <w:bodyDiv w:val="1"/>
      <w:marLeft w:val="0"/>
      <w:marRight w:val="0"/>
      <w:marTop w:val="0"/>
      <w:marBottom w:val="0"/>
      <w:divBdr>
        <w:top w:val="none" w:sz="0" w:space="0" w:color="auto"/>
        <w:left w:val="none" w:sz="0" w:space="0" w:color="auto"/>
        <w:bottom w:val="none" w:sz="0" w:space="0" w:color="auto"/>
        <w:right w:val="none" w:sz="0" w:space="0" w:color="auto"/>
      </w:divBdr>
    </w:div>
    <w:div w:id="918750609">
      <w:bodyDiv w:val="1"/>
      <w:marLeft w:val="0"/>
      <w:marRight w:val="0"/>
      <w:marTop w:val="0"/>
      <w:marBottom w:val="0"/>
      <w:divBdr>
        <w:top w:val="none" w:sz="0" w:space="0" w:color="auto"/>
        <w:left w:val="none" w:sz="0" w:space="0" w:color="auto"/>
        <w:bottom w:val="none" w:sz="0" w:space="0" w:color="auto"/>
        <w:right w:val="none" w:sz="0" w:space="0" w:color="auto"/>
      </w:divBdr>
    </w:div>
    <w:div w:id="931085450">
      <w:bodyDiv w:val="1"/>
      <w:marLeft w:val="0"/>
      <w:marRight w:val="0"/>
      <w:marTop w:val="0"/>
      <w:marBottom w:val="0"/>
      <w:divBdr>
        <w:top w:val="none" w:sz="0" w:space="0" w:color="auto"/>
        <w:left w:val="none" w:sz="0" w:space="0" w:color="auto"/>
        <w:bottom w:val="none" w:sz="0" w:space="0" w:color="auto"/>
        <w:right w:val="none" w:sz="0" w:space="0" w:color="auto"/>
      </w:divBdr>
    </w:div>
    <w:div w:id="968898866">
      <w:bodyDiv w:val="1"/>
      <w:marLeft w:val="0"/>
      <w:marRight w:val="0"/>
      <w:marTop w:val="0"/>
      <w:marBottom w:val="0"/>
      <w:divBdr>
        <w:top w:val="none" w:sz="0" w:space="0" w:color="auto"/>
        <w:left w:val="none" w:sz="0" w:space="0" w:color="auto"/>
        <w:bottom w:val="none" w:sz="0" w:space="0" w:color="auto"/>
        <w:right w:val="none" w:sz="0" w:space="0" w:color="auto"/>
      </w:divBdr>
    </w:div>
    <w:div w:id="983895782">
      <w:bodyDiv w:val="1"/>
      <w:marLeft w:val="0"/>
      <w:marRight w:val="0"/>
      <w:marTop w:val="0"/>
      <w:marBottom w:val="0"/>
      <w:divBdr>
        <w:top w:val="none" w:sz="0" w:space="0" w:color="auto"/>
        <w:left w:val="none" w:sz="0" w:space="0" w:color="auto"/>
        <w:bottom w:val="none" w:sz="0" w:space="0" w:color="auto"/>
        <w:right w:val="none" w:sz="0" w:space="0" w:color="auto"/>
      </w:divBdr>
    </w:div>
    <w:div w:id="1056320682">
      <w:bodyDiv w:val="1"/>
      <w:marLeft w:val="0"/>
      <w:marRight w:val="0"/>
      <w:marTop w:val="0"/>
      <w:marBottom w:val="0"/>
      <w:divBdr>
        <w:top w:val="none" w:sz="0" w:space="0" w:color="auto"/>
        <w:left w:val="none" w:sz="0" w:space="0" w:color="auto"/>
        <w:bottom w:val="none" w:sz="0" w:space="0" w:color="auto"/>
        <w:right w:val="none" w:sz="0" w:space="0" w:color="auto"/>
      </w:divBdr>
    </w:div>
    <w:div w:id="1100612024">
      <w:bodyDiv w:val="1"/>
      <w:marLeft w:val="0"/>
      <w:marRight w:val="0"/>
      <w:marTop w:val="0"/>
      <w:marBottom w:val="0"/>
      <w:divBdr>
        <w:top w:val="none" w:sz="0" w:space="0" w:color="auto"/>
        <w:left w:val="none" w:sz="0" w:space="0" w:color="auto"/>
        <w:bottom w:val="none" w:sz="0" w:space="0" w:color="auto"/>
        <w:right w:val="none" w:sz="0" w:space="0" w:color="auto"/>
      </w:divBdr>
    </w:div>
    <w:div w:id="1100950730">
      <w:bodyDiv w:val="1"/>
      <w:marLeft w:val="0"/>
      <w:marRight w:val="0"/>
      <w:marTop w:val="0"/>
      <w:marBottom w:val="0"/>
      <w:divBdr>
        <w:top w:val="none" w:sz="0" w:space="0" w:color="auto"/>
        <w:left w:val="none" w:sz="0" w:space="0" w:color="auto"/>
        <w:bottom w:val="none" w:sz="0" w:space="0" w:color="auto"/>
        <w:right w:val="none" w:sz="0" w:space="0" w:color="auto"/>
      </w:divBdr>
    </w:div>
    <w:div w:id="1162162680">
      <w:bodyDiv w:val="1"/>
      <w:marLeft w:val="0"/>
      <w:marRight w:val="0"/>
      <w:marTop w:val="0"/>
      <w:marBottom w:val="0"/>
      <w:divBdr>
        <w:top w:val="none" w:sz="0" w:space="0" w:color="auto"/>
        <w:left w:val="none" w:sz="0" w:space="0" w:color="auto"/>
        <w:bottom w:val="none" w:sz="0" w:space="0" w:color="auto"/>
        <w:right w:val="none" w:sz="0" w:space="0" w:color="auto"/>
      </w:divBdr>
    </w:div>
    <w:div w:id="1266646798">
      <w:bodyDiv w:val="1"/>
      <w:marLeft w:val="0"/>
      <w:marRight w:val="0"/>
      <w:marTop w:val="0"/>
      <w:marBottom w:val="0"/>
      <w:divBdr>
        <w:top w:val="none" w:sz="0" w:space="0" w:color="auto"/>
        <w:left w:val="none" w:sz="0" w:space="0" w:color="auto"/>
        <w:bottom w:val="none" w:sz="0" w:space="0" w:color="auto"/>
        <w:right w:val="none" w:sz="0" w:space="0" w:color="auto"/>
      </w:divBdr>
    </w:div>
    <w:div w:id="1293050190">
      <w:bodyDiv w:val="1"/>
      <w:marLeft w:val="0"/>
      <w:marRight w:val="0"/>
      <w:marTop w:val="0"/>
      <w:marBottom w:val="0"/>
      <w:divBdr>
        <w:top w:val="none" w:sz="0" w:space="0" w:color="auto"/>
        <w:left w:val="none" w:sz="0" w:space="0" w:color="auto"/>
        <w:bottom w:val="none" w:sz="0" w:space="0" w:color="auto"/>
        <w:right w:val="none" w:sz="0" w:space="0" w:color="auto"/>
      </w:divBdr>
    </w:div>
    <w:div w:id="1298950777">
      <w:bodyDiv w:val="1"/>
      <w:marLeft w:val="0"/>
      <w:marRight w:val="0"/>
      <w:marTop w:val="0"/>
      <w:marBottom w:val="0"/>
      <w:divBdr>
        <w:top w:val="none" w:sz="0" w:space="0" w:color="auto"/>
        <w:left w:val="none" w:sz="0" w:space="0" w:color="auto"/>
        <w:bottom w:val="none" w:sz="0" w:space="0" w:color="auto"/>
        <w:right w:val="none" w:sz="0" w:space="0" w:color="auto"/>
      </w:divBdr>
    </w:div>
    <w:div w:id="1351226289">
      <w:bodyDiv w:val="1"/>
      <w:marLeft w:val="0"/>
      <w:marRight w:val="0"/>
      <w:marTop w:val="0"/>
      <w:marBottom w:val="0"/>
      <w:divBdr>
        <w:top w:val="none" w:sz="0" w:space="0" w:color="auto"/>
        <w:left w:val="none" w:sz="0" w:space="0" w:color="auto"/>
        <w:bottom w:val="none" w:sz="0" w:space="0" w:color="auto"/>
        <w:right w:val="none" w:sz="0" w:space="0" w:color="auto"/>
      </w:divBdr>
    </w:div>
    <w:div w:id="1357586288">
      <w:bodyDiv w:val="1"/>
      <w:marLeft w:val="0"/>
      <w:marRight w:val="0"/>
      <w:marTop w:val="0"/>
      <w:marBottom w:val="0"/>
      <w:divBdr>
        <w:top w:val="none" w:sz="0" w:space="0" w:color="auto"/>
        <w:left w:val="none" w:sz="0" w:space="0" w:color="auto"/>
        <w:bottom w:val="none" w:sz="0" w:space="0" w:color="auto"/>
        <w:right w:val="none" w:sz="0" w:space="0" w:color="auto"/>
      </w:divBdr>
    </w:div>
    <w:div w:id="1371298017">
      <w:bodyDiv w:val="1"/>
      <w:marLeft w:val="0"/>
      <w:marRight w:val="0"/>
      <w:marTop w:val="0"/>
      <w:marBottom w:val="0"/>
      <w:divBdr>
        <w:top w:val="none" w:sz="0" w:space="0" w:color="auto"/>
        <w:left w:val="none" w:sz="0" w:space="0" w:color="auto"/>
        <w:bottom w:val="none" w:sz="0" w:space="0" w:color="auto"/>
        <w:right w:val="none" w:sz="0" w:space="0" w:color="auto"/>
      </w:divBdr>
    </w:div>
    <w:div w:id="1401757027">
      <w:bodyDiv w:val="1"/>
      <w:marLeft w:val="0"/>
      <w:marRight w:val="0"/>
      <w:marTop w:val="0"/>
      <w:marBottom w:val="0"/>
      <w:divBdr>
        <w:top w:val="none" w:sz="0" w:space="0" w:color="auto"/>
        <w:left w:val="none" w:sz="0" w:space="0" w:color="auto"/>
        <w:bottom w:val="none" w:sz="0" w:space="0" w:color="auto"/>
        <w:right w:val="none" w:sz="0" w:space="0" w:color="auto"/>
      </w:divBdr>
    </w:div>
    <w:div w:id="1503278473">
      <w:bodyDiv w:val="1"/>
      <w:marLeft w:val="0"/>
      <w:marRight w:val="0"/>
      <w:marTop w:val="0"/>
      <w:marBottom w:val="0"/>
      <w:divBdr>
        <w:top w:val="none" w:sz="0" w:space="0" w:color="auto"/>
        <w:left w:val="none" w:sz="0" w:space="0" w:color="auto"/>
        <w:bottom w:val="none" w:sz="0" w:space="0" w:color="auto"/>
        <w:right w:val="none" w:sz="0" w:space="0" w:color="auto"/>
      </w:divBdr>
    </w:div>
    <w:div w:id="1518353278">
      <w:bodyDiv w:val="1"/>
      <w:marLeft w:val="0"/>
      <w:marRight w:val="0"/>
      <w:marTop w:val="0"/>
      <w:marBottom w:val="0"/>
      <w:divBdr>
        <w:top w:val="none" w:sz="0" w:space="0" w:color="auto"/>
        <w:left w:val="none" w:sz="0" w:space="0" w:color="auto"/>
        <w:bottom w:val="none" w:sz="0" w:space="0" w:color="auto"/>
        <w:right w:val="none" w:sz="0" w:space="0" w:color="auto"/>
      </w:divBdr>
    </w:div>
    <w:div w:id="1549418914">
      <w:bodyDiv w:val="1"/>
      <w:marLeft w:val="0"/>
      <w:marRight w:val="0"/>
      <w:marTop w:val="0"/>
      <w:marBottom w:val="0"/>
      <w:divBdr>
        <w:top w:val="none" w:sz="0" w:space="0" w:color="auto"/>
        <w:left w:val="none" w:sz="0" w:space="0" w:color="auto"/>
        <w:bottom w:val="none" w:sz="0" w:space="0" w:color="auto"/>
        <w:right w:val="none" w:sz="0" w:space="0" w:color="auto"/>
      </w:divBdr>
    </w:div>
    <w:div w:id="1628778486">
      <w:bodyDiv w:val="1"/>
      <w:marLeft w:val="0"/>
      <w:marRight w:val="0"/>
      <w:marTop w:val="0"/>
      <w:marBottom w:val="0"/>
      <w:divBdr>
        <w:top w:val="none" w:sz="0" w:space="0" w:color="auto"/>
        <w:left w:val="none" w:sz="0" w:space="0" w:color="auto"/>
        <w:bottom w:val="none" w:sz="0" w:space="0" w:color="auto"/>
        <w:right w:val="none" w:sz="0" w:space="0" w:color="auto"/>
      </w:divBdr>
    </w:div>
    <w:div w:id="1660696759">
      <w:bodyDiv w:val="1"/>
      <w:marLeft w:val="0"/>
      <w:marRight w:val="0"/>
      <w:marTop w:val="0"/>
      <w:marBottom w:val="0"/>
      <w:divBdr>
        <w:top w:val="none" w:sz="0" w:space="0" w:color="auto"/>
        <w:left w:val="none" w:sz="0" w:space="0" w:color="auto"/>
        <w:bottom w:val="none" w:sz="0" w:space="0" w:color="auto"/>
        <w:right w:val="none" w:sz="0" w:space="0" w:color="auto"/>
      </w:divBdr>
    </w:div>
    <w:div w:id="1706444987">
      <w:bodyDiv w:val="1"/>
      <w:marLeft w:val="0"/>
      <w:marRight w:val="0"/>
      <w:marTop w:val="0"/>
      <w:marBottom w:val="0"/>
      <w:divBdr>
        <w:top w:val="none" w:sz="0" w:space="0" w:color="auto"/>
        <w:left w:val="none" w:sz="0" w:space="0" w:color="auto"/>
        <w:bottom w:val="none" w:sz="0" w:space="0" w:color="auto"/>
        <w:right w:val="none" w:sz="0" w:space="0" w:color="auto"/>
      </w:divBdr>
    </w:div>
    <w:div w:id="1714570925">
      <w:bodyDiv w:val="1"/>
      <w:marLeft w:val="0"/>
      <w:marRight w:val="0"/>
      <w:marTop w:val="0"/>
      <w:marBottom w:val="0"/>
      <w:divBdr>
        <w:top w:val="none" w:sz="0" w:space="0" w:color="auto"/>
        <w:left w:val="none" w:sz="0" w:space="0" w:color="auto"/>
        <w:bottom w:val="none" w:sz="0" w:space="0" w:color="auto"/>
        <w:right w:val="none" w:sz="0" w:space="0" w:color="auto"/>
      </w:divBdr>
    </w:div>
    <w:div w:id="1864979998">
      <w:bodyDiv w:val="1"/>
      <w:marLeft w:val="0"/>
      <w:marRight w:val="0"/>
      <w:marTop w:val="0"/>
      <w:marBottom w:val="0"/>
      <w:divBdr>
        <w:top w:val="none" w:sz="0" w:space="0" w:color="auto"/>
        <w:left w:val="none" w:sz="0" w:space="0" w:color="auto"/>
        <w:bottom w:val="none" w:sz="0" w:space="0" w:color="auto"/>
        <w:right w:val="none" w:sz="0" w:space="0" w:color="auto"/>
      </w:divBdr>
    </w:div>
    <w:div w:id="1894002240">
      <w:bodyDiv w:val="1"/>
      <w:marLeft w:val="0"/>
      <w:marRight w:val="0"/>
      <w:marTop w:val="0"/>
      <w:marBottom w:val="0"/>
      <w:divBdr>
        <w:top w:val="none" w:sz="0" w:space="0" w:color="auto"/>
        <w:left w:val="none" w:sz="0" w:space="0" w:color="auto"/>
        <w:bottom w:val="none" w:sz="0" w:space="0" w:color="auto"/>
        <w:right w:val="none" w:sz="0" w:space="0" w:color="auto"/>
      </w:divBdr>
    </w:div>
    <w:div w:id="1905139482">
      <w:bodyDiv w:val="1"/>
      <w:marLeft w:val="0"/>
      <w:marRight w:val="0"/>
      <w:marTop w:val="0"/>
      <w:marBottom w:val="0"/>
      <w:divBdr>
        <w:top w:val="none" w:sz="0" w:space="0" w:color="auto"/>
        <w:left w:val="none" w:sz="0" w:space="0" w:color="auto"/>
        <w:bottom w:val="none" w:sz="0" w:space="0" w:color="auto"/>
        <w:right w:val="none" w:sz="0" w:space="0" w:color="auto"/>
      </w:divBdr>
    </w:div>
    <w:div w:id="1923298017">
      <w:bodyDiv w:val="1"/>
      <w:marLeft w:val="0"/>
      <w:marRight w:val="0"/>
      <w:marTop w:val="0"/>
      <w:marBottom w:val="0"/>
      <w:divBdr>
        <w:top w:val="none" w:sz="0" w:space="0" w:color="auto"/>
        <w:left w:val="none" w:sz="0" w:space="0" w:color="auto"/>
        <w:bottom w:val="none" w:sz="0" w:space="0" w:color="auto"/>
        <w:right w:val="none" w:sz="0" w:space="0" w:color="auto"/>
      </w:divBdr>
      <w:divsChild>
        <w:div w:id="1566839769">
          <w:marLeft w:val="0"/>
          <w:marRight w:val="0"/>
          <w:marTop w:val="0"/>
          <w:marBottom w:val="0"/>
          <w:divBdr>
            <w:top w:val="none" w:sz="0" w:space="0" w:color="auto"/>
            <w:left w:val="none" w:sz="0" w:space="0" w:color="auto"/>
            <w:bottom w:val="none" w:sz="0" w:space="0" w:color="auto"/>
            <w:right w:val="none" w:sz="0" w:space="0" w:color="auto"/>
          </w:divBdr>
          <w:divsChild>
            <w:div w:id="1634944861">
              <w:marLeft w:val="0"/>
              <w:marRight w:val="0"/>
              <w:marTop w:val="0"/>
              <w:marBottom w:val="0"/>
              <w:divBdr>
                <w:top w:val="none" w:sz="0" w:space="0" w:color="auto"/>
                <w:left w:val="none" w:sz="0" w:space="0" w:color="auto"/>
                <w:bottom w:val="none" w:sz="0" w:space="0" w:color="auto"/>
                <w:right w:val="none" w:sz="0" w:space="0" w:color="auto"/>
              </w:divBdr>
              <w:divsChild>
                <w:div w:id="184833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517157">
      <w:bodyDiv w:val="1"/>
      <w:marLeft w:val="0"/>
      <w:marRight w:val="0"/>
      <w:marTop w:val="0"/>
      <w:marBottom w:val="0"/>
      <w:divBdr>
        <w:top w:val="none" w:sz="0" w:space="0" w:color="auto"/>
        <w:left w:val="none" w:sz="0" w:space="0" w:color="auto"/>
        <w:bottom w:val="none" w:sz="0" w:space="0" w:color="auto"/>
        <w:right w:val="none" w:sz="0" w:space="0" w:color="auto"/>
      </w:divBdr>
    </w:div>
    <w:div w:id="1986157285">
      <w:bodyDiv w:val="1"/>
      <w:marLeft w:val="0"/>
      <w:marRight w:val="0"/>
      <w:marTop w:val="0"/>
      <w:marBottom w:val="0"/>
      <w:divBdr>
        <w:top w:val="none" w:sz="0" w:space="0" w:color="auto"/>
        <w:left w:val="none" w:sz="0" w:space="0" w:color="auto"/>
        <w:bottom w:val="none" w:sz="0" w:space="0" w:color="auto"/>
        <w:right w:val="none" w:sz="0" w:space="0" w:color="auto"/>
      </w:divBdr>
    </w:div>
    <w:div w:id="2050762794">
      <w:bodyDiv w:val="1"/>
      <w:marLeft w:val="0"/>
      <w:marRight w:val="0"/>
      <w:marTop w:val="0"/>
      <w:marBottom w:val="0"/>
      <w:divBdr>
        <w:top w:val="none" w:sz="0" w:space="0" w:color="auto"/>
        <w:left w:val="none" w:sz="0" w:space="0" w:color="auto"/>
        <w:bottom w:val="none" w:sz="0" w:space="0" w:color="auto"/>
        <w:right w:val="none" w:sz="0" w:space="0" w:color="auto"/>
      </w:divBdr>
    </w:div>
    <w:div w:id="2099789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F2DE7-C8C5-42F2-8B8A-7717C1F81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10087</Words>
  <Characters>55481</Characters>
  <Application>Microsoft Office Word</Application>
  <DocSecurity>0</DocSecurity>
  <Lines>462</Lines>
  <Paragraphs>130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65438</CharactersWithSpaces>
  <SharedDoc>false</SharedDoc>
  <HyperlinkBase/>
  <HLinks>
    <vt:vector size="6" baseType="variant">
      <vt:variant>
        <vt:i4>3407961</vt:i4>
      </vt:variant>
      <vt:variant>
        <vt:i4>211336</vt:i4>
      </vt:variant>
      <vt:variant>
        <vt:i4>1025</vt:i4>
      </vt:variant>
      <vt:variant>
        <vt:i4>1</vt:i4>
      </vt:variant>
      <vt:variant>
        <vt:lpwstr>Grafieken 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Ilke Grosemans</dc:creator>
  <cp:keywords/>
  <dc:description/>
  <cp:lastModifiedBy>Compte PretBPSP</cp:lastModifiedBy>
  <cp:revision>2</cp:revision>
  <cp:lastPrinted>2018-05-02T09:21:00Z</cp:lastPrinted>
  <dcterms:created xsi:type="dcterms:W3CDTF">2019-01-09T16:39:00Z</dcterms:created>
  <dcterms:modified xsi:type="dcterms:W3CDTF">2019-01-09T16:39:00Z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http://csl.mendeley.com/styles/460719291/Ilke</vt:lpwstr>
  </property>
  <property fmtid="{D5CDD505-2E9C-101B-9397-08002B2CF9AE}" pid="7" name="Mendeley Recent Style Name 2_1">
    <vt:lpwstr>American Psychological Association 6th edition - Ilke Grosemans</vt:lpwstr>
  </property>
  <property fmtid="{D5CDD505-2E9C-101B-9397-08002B2CF9AE}" pid="8" name="Mendeley Recent Style Id 3_1">
    <vt:lpwstr>http://csl.mendeley.com/styles/460719291/IG4-2</vt:lpwstr>
  </property>
  <property fmtid="{D5CDD505-2E9C-101B-9397-08002B2CF9AE}" pid="9" name="Mendeley Recent Style Name 3_1">
    <vt:lpwstr>American Psychological Association 6th edition - Ilke Grosemans</vt:lpwstr>
  </property>
  <property fmtid="{D5CDD505-2E9C-101B-9397-08002B2CF9AE}" pid="10" name="Mendeley Recent Style Id 4_1">
    <vt:lpwstr>http://csl.mendeley.com/styles/460719291/apa-2</vt:lpwstr>
  </property>
  <property fmtid="{D5CDD505-2E9C-101B-9397-08002B2CF9AE}" pid="11" name="Mendeley Recent Style Name 4_1">
    <vt:lpwstr>American Psychological Association 6th edition - Ilke Grosemans</vt:lpwstr>
  </property>
  <property fmtid="{D5CDD505-2E9C-101B-9397-08002B2CF9AE}" pid="12" name="Mendeley Recent Style Id 5_1">
    <vt:lpwstr>http://www.zotero.org/styles/american-sociological-association</vt:lpwstr>
  </property>
  <property fmtid="{D5CDD505-2E9C-101B-9397-08002B2CF9AE}" pid="13" name="Mendeley Recent Style Name 5_1">
    <vt:lpwstr>American Sociological Association</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16th edition (author-date)</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ies>
</file>