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EAA839" w14:textId="77777777" w:rsidR="00793E10" w:rsidRDefault="00793E10" w:rsidP="00793E10">
      <w:pPr>
        <w:widowControl w:val="0"/>
        <w:autoSpaceDE w:val="0"/>
        <w:autoSpaceDN w:val="0"/>
        <w:adjustRightInd w:val="0"/>
        <w:spacing w:line="360" w:lineRule="auto"/>
        <w:jc w:val="center"/>
        <w:rPr>
          <w:rFonts w:ascii="Verdana-Bold" w:hAnsi="Verdana-Bold" w:cs="Verdana-Bold"/>
          <w:b/>
          <w:bCs/>
          <w:sz w:val="20"/>
          <w:szCs w:val="20"/>
          <w:lang w:eastAsia="en-US"/>
        </w:rPr>
      </w:pPr>
      <w:r>
        <w:rPr>
          <w:rFonts w:ascii="Verdana-Bold" w:hAnsi="Verdana-Bold" w:cs="Verdana-Bold"/>
          <w:b/>
          <w:bCs/>
          <w:sz w:val="20"/>
          <w:szCs w:val="20"/>
          <w:lang w:eastAsia="en-US"/>
        </w:rPr>
        <w:t>Author's note</w:t>
      </w:r>
    </w:p>
    <w:p w14:paraId="5E448472" w14:textId="77777777" w:rsidR="00793E10" w:rsidRDefault="00793E10" w:rsidP="00793E10">
      <w:pPr>
        <w:widowControl w:val="0"/>
        <w:autoSpaceDE w:val="0"/>
        <w:autoSpaceDN w:val="0"/>
        <w:adjustRightInd w:val="0"/>
        <w:spacing w:line="360" w:lineRule="auto"/>
        <w:jc w:val="center"/>
        <w:rPr>
          <w:rFonts w:ascii="Verdana-Bold" w:hAnsi="Verdana-Bold" w:cs="Verdana-Bold"/>
          <w:b/>
          <w:bCs/>
          <w:sz w:val="20"/>
          <w:szCs w:val="20"/>
          <w:lang w:eastAsia="en-US"/>
        </w:rPr>
      </w:pPr>
    </w:p>
    <w:p w14:paraId="0599FF6E" w14:textId="7B6A4495" w:rsidR="00793E10" w:rsidRPr="00793E10" w:rsidRDefault="00793E10" w:rsidP="00793E10">
      <w:pPr>
        <w:widowControl w:val="0"/>
        <w:autoSpaceDE w:val="0"/>
        <w:autoSpaceDN w:val="0"/>
        <w:adjustRightInd w:val="0"/>
        <w:spacing w:line="360" w:lineRule="auto"/>
        <w:jc w:val="both"/>
        <w:rPr>
          <w:rFonts w:ascii="Verdana-Bold" w:hAnsi="Verdana-Bold" w:cs="Verdana-Bold"/>
          <w:sz w:val="20"/>
          <w:szCs w:val="20"/>
          <w:lang w:val="en-BE" w:eastAsia="en-US"/>
        </w:rPr>
      </w:pPr>
      <w:r>
        <w:rPr>
          <w:rFonts w:ascii="Verdana-Bold" w:hAnsi="Verdana-Bold" w:cs="Verdana-Bold"/>
          <w:sz w:val="20"/>
          <w:szCs w:val="20"/>
          <w:lang w:eastAsia="en-US"/>
        </w:rPr>
        <w:t xml:space="preserve">This is the post-print version (i.e., peer-reviewed including revisions) of the following article: </w:t>
      </w:r>
      <w:r w:rsidRPr="00793E10">
        <w:rPr>
          <w:rFonts w:ascii="Verdana-Bold" w:hAnsi="Verdana-Bold" w:cs="Verdana-Bold"/>
          <w:sz w:val="20"/>
          <w:szCs w:val="20"/>
          <w:lang w:val="en-BE" w:eastAsia="en-US"/>
        </w:rPr>
        <w:t>Masson, N., Andres, M., Carneiro Pereira, S., Vandenberghe, A., Pesenti, M., &amp; Vannuscorps, G. (2021). Shifting attention in visuospatial short-term memory does not require oculomotor planning: Insight from congenital gaze paralysis. </w:t>
      </w:r>
      <w:r w:rsidRPr="00793E10">
        <w:rPr>
          <w:rFonts w:ascii="Verdana-Bold" w:hAnsi="Verdana-Bold" w:cs="Verdana-Bold"/>
          <w:i/>
          <w:iCs/>
          <w:sz w:val="20"/>
          <w:szCs w:val="20"/>
          <w:lang w:val="en-BE" w:eastAsia="en-US"/>
        </w:rPr>
        <w:t>Neuropsychologia</w:t>
      </w:r>
      <w:r w:rsidRPr="00793E10">
        <w:rPr>
          <w:rFonts w:ascii="Verdana-Bold" w:hAnsi="Verdana-Bold" w:cs="Verdana-Bold"/>
          <w:sz w:val="20"/>
          <w:szCs w:val="20"/>
          <w:lang w:val="en-BE" w:eastAsia="en-US"/>
        </w:rPr>
        <w:t>, </w:t>
      </w:r>
      <w:r w:rsidRPr="00793E10">
        <w:rPr>
          <w:rFonts w:ascii="Verdana-Bold" w:hAnsi="Verdana-Bold" w:cs="Verdana-Bold"/>
          <w:i/>
          <w:iCs/>
          <w:sz w:val="20"/>
          <w:szCs w:val="20"/>
          <w:lang w:val="en-BE" w:eastAsia="en-US"/>
        </w:rPr>
        <w:t>161</w:t>
      </w:r>
      <w:r w:rsidRPr="00793E10">
        <w:rPr>
          <w:rFonts w:ascii="Verdana-Bold" w:hAnsi="Verdana-Bold" w:cs="Verdana-Bold"/>
          <w:sz w:val="20"/>
          <w:szCs w:val="20"/>
          <w:lang w:val="en-BE" w:eastAsia="en-US"/>
        </w:rPr>
        <w:t>, 107998</w:t>
      </w:r>
      <w:r>
        <w:rPr>
          <w:rFonts w:ascii="Verdana-Bold" w:hAnsi="Verdana-Bold" w:cs="Verdana-Bold"/>
          <w:sz w:val="20"/>
          <w:szCs w:val="20"/>
          <w:lang w:eastAsia="en-US"/>
        </w:rPr>
        <w:t>. The published version of the article is available via its</w:t>
      </w:r>
      <w:r>
        <w:rPr>
          <w:rFonts w:ascii="Verdana-Bold" w:hAnsi="Verdana-Bold" w:cs="Verdana-Bold"/>
          <w:sz w:val="20"/>
          <w:szCs w:val="20"/>
          <w:lang w:eastAsia="en-US"/>
        </w:rPr>
        <w:t xml:space="preserve"> DOI : </w:t>
      </w:r>
      <w:r w:rsidRPr="00793E10">
        <w:rPr>
          <w:rFonts w:ascii="Verdana-Bold" w:hAnsi="Verdana-Bold" w:cs="Verdana-Bold"/>
          <w:sz w:val="20"/>
          <w:szCs w:val="20"/>
          <w:lang w:val="en-BE" w:eastAsia="en-US"/>
        </w:rPr>
        <w:t>https://doi.org/10.1016/j.neuropsychologia.2021.107998</w:t>
      </w:r>
      <w:r>
        <w:rPr>
          <w:rFonts w:ascii="Verdana-Bold" w:hAnsi="Verdana-Bold" w:cs="Verdana-Bold"/>
          <w:sz w:val="20"/>
          <w:szCs w:val="20"/>
          <w:lang w:eastAsia="en-US"/>
        </w:rPr>
        <w:t>.</w:t>
      </w:r>
    </w:p>
    <w:p w14:paraId="1B7AECBE" w14:textId="77777777" w:rsidR="00793E10" w:rsidRDefault="00793E10" w:rsidP="00793E10">
      <w:pPr>
        <w:spacing w:after="160" w:line="259" w:lineRule="auto"/>
        <w:rPr>
          <w:rFonts w:ascii="Arial" w:hAnsi="Arial" w:cs="Arial"/>
          <w:b/>
          <w:szCs w:val="23"/>
        </w:rPr>
      </w:pPr>
      <w:r>
        <w:rPr>
          <w:rFonts w:ascii="Arial" w:hAnsi="Arial"/>
          <w:bCs/>
        </w:rPr>
        <w:br w:type="page"/>
      </w:r>
    </w:p>
    <w:p w14:paraId="5D3C1432" w14:textId="3C72CEF9" w:rsidR="00C277AF" w:rsidRPr="00FA677D" w:rsidRDefault="00C277AF" w:rsidP="00C277AF">
      <w:pPr>
        <w:pStyle w:val="Title"/>
        <w:spacing w:before="360" w:line="480" w:lineRule="auto"/>
        <w:rPr>
          <w:rFonts w:ascii="Arial" w:hAnsi="Arial"/>
          <w:bCs w:val="0"/>
          <w:sz w:val="24"/>
        </w:rPr>
      </w:pPr>
      <w:r w:rsidRPr="00FA677D">
        <w:rPr>
          <w:rFonts w:ascii="Arial" w:hAnsi="Arial"/>
          <w:bCs w:val="0"/>
          <w:sz w:val="24"/>
        </w:rPr>
        <w:lastRenderedPageBreak/>
        <w:t xml:space="preserve">Shifting attention in </w:t>
      </w:r>
      <w:r w:rsidRPr="00FA677D">
        <w:rPr>
          <w:rFonts w:ascii="Arial" w:hAnsi="Arial"/>
          <w:sz w:val="24"/>
          <w:szCs w:val="24"/>
        </w:rPr>
        <w:t>visuospatial short-term memory</w:t>
      </w:r>
      <w:r w:rsidRPr="00FA677D" w:rsidDel="00990101">
        <w:rPr>
          <w:rFonts w:ascii="Arial" w:hAnsi="Arial"/>
          <w:bCs w:val="0"/>
          <w:sz w:val="24"/>
        </w:rPr>
        <w:t xml:space="preserve"> </w:t>
      </w:r>
      <w:r w:rsidRPr="00FA677D">
        <w:rPr>
          <w:rFonts w:ascii="Arial" w:hAnsi="Arial"/>
          <w:bCs w:val="0"/>
          <w:sz w:val="24"/>
        </w:rPr>
        <w:t xml:space="preserve">does not require oculomotor planning: insight from congenital gaze </w:t>
      </w:r>
      <w:r w:rsidR="004C133D" w:rsidRPr="00FA677D">
        <w:rPr>
          <w:rFonts w:ascii="Arial" w:hAnsi="Arial"/>
          <w:bCs w:val="0"/>
          <w:sz w:val="24"/>
        </w:rPr>
        <w:t>paralysis</w:t>
      </w:r>
    </w:p>
    <w:p w14:paraId="64DF9CE6" w14:textId="77777777" w:rsidR="00C277AF" w:rsidRPr="00FA677D" w:rsidRDefault="00C277AF" w:rsidP="00C277AF">
      <w:pPr>
        <w:pStyle w:val="Title"/>
        <w:spacing w:before="360" w:line="480" w:lineRule="auto"/>
        <w:rPr>
          <w:rFonts w:ascii="Arial" w:hAnsi="Arial"/>
          <w:b w:val="0"/>
          <w:bCs w:val="0"/>
          <w:sz w:val="22"/>
        </w:rPr>
      </w:pPr>
    </w:p>
    <w:p w14:paraId="7193227B" w14:textId="77777777" w:rsidR="00C277AF" w:rsidRPr="00FA677D" w:rsidRDefault="00C277AF" w:rsidP="00C277AF">
      <w:pPr>
        <w:pStyle w:val="Title"/>
        <w:spacing w:before="360" w:line="480" w:lineRule="auto"/>
        <w:rPr>
          <w:rFonts w:ascii="Arial" w:hAnsi="Arial"/>
          <w:b w:val="0"/>
          <w:bCs w:val="0"/>
          <w:sz w:val="22"/>
        </w:rPr>
      </w:pPr>
      <w:r w:rsidRPr="00FA677D">
        <w:rPr>
          <w:rFonts w:ascii="Arial" w:hAnsi="Arial"/>
          <w:b w:val="0"/>
          <w:bCs w:val="0"/>
          <w:sz w:val="22"/>
        </w:rPr>
        <w:t xml:space="preserve">Nicolas MASSON </w:t>
      </w:r>
      <w:r w:rsidRPr="00FA677D">
        <w:rPr>
          <w:rFonts w:ascii="Arial" w:hAnsi="Arial"/>
          <w:vertAlign w:val="subscript"/>
        </w:rPr>
        <w:t>a, c</w:t>
      </w:r>
      <w:r w:rsidRPr="00FA677D">
        <w:rPr>
          <w:rFonts w:ascii="Arial" w:hAnsi="Arial"/>
          <w:b w:val="0"/>
          <w:bCs w:val="0"/>
          <w:sz w:val="22"/>
        </w:rPr>
        <w:t xml:space="preserve">, Michael ANDRES </w:t>
      </w:r>
      <w:r w:rsidRPr="00FA677D">
        <w:rPr>
          <w:rFonts w:ascii="Arial" w:hAnsi="Arial"/>
          <w:vertAlign w:val="subscript"/>
        </w:rPr>
        <w:t>a, b</w:t>
      </w:r>
      <w:r w:rsidRPr="00FA677D">
        <w:rPr>
          <w:rFonts w:ascii="Arial" w:hAnsi="Arial"/>
          <w:b w:val="0"/>
          <w:bCs w:val="0"/>
          <w:sz w:val="22"/>
        </w:rPr>
        <w:t xml:space="preserve">, Sarah </w:t>
      </w:r>
      <w:bookmarkStart w:id="0" w:name="_Hlk32235018"/>
      <w:r w:rsidRPr="00FA677D">
        <w:rPr>
          <w:rFonts w:ascii="Arial" w:hAnsi="Arial"/>
          <w:b w:val="0"/>
          <w:bCs w:val="0"/>
          <w:sz w:val="22"/>
        </w:rPr>
        <w:t>CARNEIRO PEREIRA</w:t>
      </w:r>
      <w:bookmarkEnd w:id="0"/>
      <w:r w:rsidRPr="00FA677D">
        <w:rPr>
          <w:rFonts w:ascii="Arial" w:hAnsi="Arial"/>
          <w:b w:val="0"/>
          <w:bCs w:val="0"/>
          <w:sz w:val="22"/>
        </w:rPr>
        <w:t xml:space="preserve"> </w:t>
      </w:r>
      <w:r w:rsidRPr="00FA677D">
        <w:rPr>
          <w:rFonts w:ascii="Arial" w:hAnsi="Arial"/>
          <w:vertAlign w:val="subscript"/>
        </w:rPr>
        <w:t>a</w:t>
      </w:r>
      <w:r w:rsidRPr="00FA677D">
        <w:rPr>
          <w:rFonts w:ascii="Arial" w:hAnsi="Arial"/>
          <w:b w:val="0"/>
          <w:bCs w:val="0"/>
          <w:sz w:val="22"/>
        </w:rPr>
        <w:t xml:space="preserve">, Antoine VANDENBERGHE </w:t>
      </w:r>
      <w:r w:rsidRPr="00FA677D">
        <w:rPr>
          <w:rFonts w:ascii="Arial" w:hAnsi="Arial"/>
          <w:vertAlign w:val="subscript"/>
        </w:rPr>
        <w:t>a</w:t>
      </w:r>
      <w:r w:rsidRPr="00FA677D">
        <w:rPr>
          <w:rFonts w:ascii="Arial" w:hAnsi="Arial"/>
          <w:b w:val="0"/>
          <w:bCs w:val="0"/>
          <w:sz w:val="22"/>
        </w:rPr>
        <w:t xml:space="preserve">, Mauro PESENTI </w:t>
      </w:r>
      <w:r w:rsidRPr="00FA677D">
        <w:rPr>
          <w:rFonts w:ascii="Arial" w:hAnsi="Arial"/>
          <w:vertAlign w:val="subscript"/>
        </w:rPr>
        <w:t>a, b</w:t>
      </w:r>
      <w:r w:rsidRPr="00FA677D">
        <w:rPr>
          <w:rFonts w:ascii="Arial" w:hAnsi="Arial"/>
          <w:b w:val="0"/>
          <w:bCs w:val="0"/>
          <w:sz w:val="22"/>
        </w:rPr>
        <w:t xml:space="preserve">, &amp; Gilles VANNUSCORPS </w:t>
      </w:r>
      <w:r w:rsidRPr="00FA677D">
        <w:rPr>
          <w:rFonts w:ascii="Arial" w:hAnsi="Arial"/>
          <w:vertAlign w:val="subscript"/>
        </w:rPr>
        <w:t>a, b</w:t>
      </w:r>
    </w:p>
    <w:p w14:paraId="349EBD59" w14:textId="77777777" w:rsidR="00C277AF" w:rsidRPr="00FA677D" w:rsidRDefault="00C277AF" w:rsidP="00C277AF">
      <w:pPr>
        <w:spacing w:line="360" w:lineRule="auto"/>
        <w:rPr>
          <w:rFonts w:ascii="Arial" w:hAnsi="Arial"/>
          <w:lang w:val="fr-BE"/>
        </w:rPr>
      </w:pPr>
      <w:r w:rsidRPr="00FA677D">
        <w:rPr>
          <w:rFonts w:ascii="Arial" w:hAnsi="Arial"/>
          <w:vertAlign w:val="subscript"/>
          <w:lang w:val="fr-BE"/>
        </w:rPr>
        <w:t>a</w:t>
      </w:r>
      <w:r w:rsidRPr="00FA677D">
        <w:rPr>
          <w:rFonts w:ascii="Arial" w:hAnsi="Arial"/>
          <w:vertAlign w:val="superscript"/>
          <w:lang w:val="fr-BE"/>
        </w:rPr>
        <w:t xml:space="preserve"> </w:t>
      </w:r>
      <w:r w:rsidRPr="00FA677D">
        <w:rPr>
          <w:rFonts w:ascii="Arial" w:hAnsi="Arial"/>
          <w:lang w:val="fr-BE"/>
        </w:rPr>
        <w:t>Psychological Sciences Research Institute, Université catholique de Louvain, Belgium</w:t>
      </w:r>
    </w:p>
    <w:p w14:paraId="48D2D221" w14:textId="77777777" w:rsidR="00C277AF" w:rsidRPr="00FA677D" w:rsidRDefault="00C277AF" w:rsidP="00C277AF">
      <w:pPr>
        <w:spacing w:line="360" w:lineRule="auto"/>
        <w:rPr>
          <w:rFonts w:ascii="Arial" w:hAnsi="Arial"/>
          <w:lang w:val="fr-BE"/>
        </w:rPr>
      </w:pPr>
      <w:r w:rsidRPr="00FA677D">
        <w:rPr>
          <w:rFonts w:ascii="Arial" w:hAnsi="Arial"/>
          <w:vertAlign w:val="subscript"/>
          <w:lang w:val="fr-BE"/>
        </w:rPr>
        <w:t>b</w:t>
      </w:r>
      <w:r w:rsidRPr="00FA677D">
        <w:rPr>
          <w:rFonts w:ascii="Arial" w:hAnsi="Arial"/>
          <w:vertAlign w:val="superscript"/>
          <w:lang w:val="fr-BE"/>
        </w:rPr>
        <w:t xml:space="preserve"> </w:t>
      </w:r>
      <w:r w:rsidRPr="00FA677D">
        <w:rPr>
          <w:rFonts w:ascii="Arial" w:hAnsi="Arial"/>
          <w:lang w:val="fr-BE"/>
        </w:rPr>
        <w:t>Institute of Neuroscience, Université catholique de Louvain, Belgium</w:t>
      </w:r>
    </w:p>
    <w:p w14:paraId="5AD40AD0" w14:textId="77777777" w:rsidR="00C277AF" w:rsidRPr="00FA677D" w:rsidRDefault="00C277AF" w:rsidP="00C277AF">
      <w:pPr>
        <w:spacing w:line="360" w:lineRule="auto"/>
        <w:rPr>
          <w:rFonts w:ascii="Arial" w:hAnsi="Arial"/>
        </w:rPr>
      </w:pPr>
      <w:r w:rsidRPr="00FA677D">
        <w:rPr>
          <w:rFonts w:ascii="Arial" w:hAnsi="Arial"/>
          <w:vertAlign w:val="subscript"/>
        </w:rPr>
        <w:t>c</w:t>
      </w:r>
      <w:r w:rsidRPr="00FA677D">
        <w:rPr>
          <w:rFonts w:ascii="Arial" w:hAnsi="Arial"/>
        </w:rPr>
        <w:t>Institute of Cognitive Science and Assessment (COSA), Research Unit Education, Culture, Cognition and Society (ECCS), Faculty of Language and Literature, Humanities, Arts and Education (FLSHASE), University of Luxembourg, Luxembourg</w:t>
      </w:r>
    </w:p>
    <w:p w14:paraId="13AFAAB4" w14:textId="77777777" w:rsidR="00C277AF" w:rsidRPr="00FA677D" w:rsidRDefault="00C277AF" w:rsidP="00C277AF">
      <w:pPr>
        <w:spacing w:line="360" w:lineRule="auto"/>
        <w:jc w:val="both"/>
        <w:rPr>
          <w:rFonts w:ascii="Arial" w:hAnsi="Arial"/>
        </w:rPr>
      </w:pPr>
    </w:p>
    <w:p w14:paraId="55346666" w14:textId="77777777" w:rsidR="00C277AF" w:rsidRPr="00FA677D" w:rsidRDefault="00C277AF" w:rsidP="00C277AF">
      <w:pPr>
        <w:spacing w:line="360" w:lineRule="auto"/>
        <w:jc w:val="both"/>
        <w:rPr>
          <w:rFonts w:ascii="Arial" w:hAnsi="Arial"/>
        </w:rPr>
      </w:pPr>
    </w:p>
    <w:p w14:paraId="56493AEF" w14:textId="7DCED039" w:rsidR="00C277AF" w:rsidRPr="00FA677D" w:rsidRDefault="00C277AF" w:rsidP="00C277AF">
      <w:pPr>
        <w:spacing w:after="120" w:line="360" w:lineRule="auto"/>
        <w:jc w:val="both"/>
        <w:rPr>
          <w:rFonts w:ascii="Arial" w:hAnsi="Arial" w:cs="Arial"/>
          <w:i/>
        </w:rPr>
      </w:pPr>
      <w:r w:rsidRPr="00FA677D">
        <w:rPr>
          <w:rFonts w:ascii="Arial" w:hAnsi="Arial" w:cs="Arial"/>
          <w:b/>
          <w:i/>
        </w:rPr>
        <w:t>Submitted to the Special Issue “</w:t>
      </w:r>
      <w:r w:rsidR="002F0710" w:rsidRPr="00FA677D">
        <w:rPr>
          <w:rFonts w:ascii="Arial" w:hAnsi="Arial" w:cs="Arial"/>
          <w:b/>
          <w:i/>
        </w:rPr>
        <w:t>VSI: Unique cases &amp; cohorts</w:t>
      </w:r>
      <w:r w:rsidRPr="00FA677D">
        <w:rPr>
          <w:rFonts w:ascii="Arial" w:hAnsi="Arial" w:cs="Arial"/>
          <w:b/>
          <w:i/>
        </w:rPr>
        <w:t>”</w:t>
      </w:r>
    </w:p>
    <w:p w14:paraId="5266C188" w14:textId="232A4D6E" w:rsidR="00C277AF" w:rsidRPr="00FA677D" w:rsidRDefault="00C277AF" w:rsidP="00C277AF">
      <w:pPr>
        <w:spacing w:after="120" w:line="360" w:lineRule="auto"/>
        <w:jc w:val="both"/>
        <w:rPr>
          <w:rFonts w:ascii="Arial" w:hAnsi="Arial" w:cs="Arial"/>
          <w:i/>
        </w:rPr>
      </w:pPr>
      <w:r w:rsidRPr="00FA677D">
        <w:rPr>
          <w:rFonts w:ascii="Arial" w:hAnsi="Arial" w:cs="Arial"/>
          <w:i/>
        </w:rPr>
        <w:t xml:space="preserve">Abstract: </w:t>
      </w:r>
      <w:r w:rsidR="00C577BF" w:rsidRPr="00FA677D">
        <w:rPr>
          <w:rFonts w:ascii="Arial" w:hAnsi="Arial" w:cs="Arial"/>
          <w:i/>
        </w:rPr>
        <w:t>214</w:t>
      </w:r>
      <w:r w:rsidRPr="00FA677D">
        <w:rPr>
          <w:rFonts w:ascii="Arial" w:hAnsi="Arial" w:cs="Arial"/>
          <w:i/>
        </w:rPr>
        <w:t xml:space="preserve"> words</w:t>
      </w:r>
    </w:p>
    <w:p w14:paraId="4B1B6F06" w14:textId="24D22458" w:rsidR="00C277AF" w:rsidRPr="00FA677D" w:rsidRDefault="00C277AF" w:rsidP="00C277AF">
      <w:pPr>
        <w:spacing w:after="120" w:line="360" w:lineRule="auto"/>
        <w:jc w:val="both"/>
        <w:rPr>
          <w:rFonts w:ascii="Arial" w:hAnsi="Arial" w:cs="Arial"/>
          <w:i/>
        </w:rPr>
      </w:pPr>
      <w:r w:rsidRPr="00FA677D">
        <w:rPr>
          <w:rFonts w:ascii="Arial" w:hAnsi="Arial" w:cs="Arial"/>
          <w:i/>
        </w:rPr>
        <w:t xml:space="preserve">main text: </w:t>
      </w:r>
      <w:r w:rsidR="000C4196" w:rsidRPr="00FA677D">
        <w:rPr>
          <w:rFonts w:ascii="Arial" w:hAnsi="Arial" w:cs="Arial"/>
          <w:i/>
        </w:rPr>
        <w:t>4245</w:t>
      </w:r>
      <w:r w:rsidRPr="00FA677D">
        <w:rPr>
          <w:rFonts w:ascii="Arial" w:hAnsi="Arial" w:cs="Arial"/>
          <w:i/>
        </w:rPr>
        <w:t xml:space="preserve"> words (abstract not included)</w:t>
      </w:r>
    </w:p>
    <w:p w14:paraId="767F133E" w14:textId="77777777" w:rsidR="00C277AF" w:rsidRPr="00FA677D" w:rsidRDefault="00C277AF" w:rsidP="00C277AF">
      <w:pPr>
        <w:ind w:right="4"/>
        <w:jc w:val="both"/>
        <w:rPr>
          <w:rFonts w:ascii="Arial" w:hAnsi="Arial"/>
        </w:rPr>
      </w:pPr>
    </w:p>
    <w:p w14:paraId="0412181B" w14:textId="77777777" w:rsidR="00C277AF" w:rsidRPr="00FA677D" w:rsidRDefault="00C277AF" w:rsidP="00C277AF">
      <w:pPr>
        <w:ind w:right="4"/>
        <w:jc w:val="both"/>
        <w:rPr>
          <w:rFonts w:ascii="Arial" w:hAnsi="Arial"/>
        </w:rPr>
      </w:pPr>
      <w:r w:rsidRPr="00FA677D">
        <w:rPr>
          <w:rFonts w:ascii="Arial" w:hAnsi="Arial"/>
        </w:rPr>
        <w:t>Declaration of interest:</w:t>
      </w:r>
    </w:p>
    <w:p w14:paraId="45336A8C" w14:textId="77777777" w:rsidR="00C277AF" w:rsidRPr="00FA677D" w:rsidRDefault="00C277AF" w:rsidP="00C277AF">
      <w:pPr>
        <w:ind w:right="4"/>
        <w:jc w:val="both"/>
        <w:rPr>
          <w:rFonts w:ascii="Arial" w:hAnsi="Arial"/>
        </w:rPr>
      </w:pPr>
      <w:r w:rsidRPr="00FA677D">
        <w:rPr>
          <w:rFonts w:ascii="Arial" w:hAnsi="Arial" w:cs="Arial"/>
        </w:rPr>
        <w:t>The authors have no conflict of interest to declare</w:t>
      </w:r>
    </w:p>
    <w:p w14:paraId="608B532D" w14:textId="77777777" w:rsidR="00C277AF" w:rsidRPr="00FA677D" w:rsidRDefault="00C277AF" w:rsidP="00C277AF">
      <w:pPr>
        <w:ind w:right="4"/>
        <w:jc w:val="both"/>
        <w:rPr>
          <w:rFonts w:ascii="Arial" w:hAnsi="Arial"/>
        </w:rPr>
      </w:pPr>
    </w:p>
    <w:p w14:paraId="5C02C8C7" w14:textId="77777777" w:rsidR="00C277AF" w:rsidRPr="00FA677D" w:rsidRDefault="00C277AF" w:rsidP="00C277AF">
      <w:pPr>
        <w:ind w:right="4"/>
        <w:jc w:val="both"/>
        <w:rPr>
          <w:rFonts w:ascii="Arial" w:hAnsi="Arial"/>
        </w:rPr>
      </w:pPr>
    </w:p>
    <w:p w14:paraId="71DD558E" w14:textId="77777777" w:rsidR="00C277AF" w:rsidRPr="00FA677D" w:rsidRDefault="00C277AF" w:rsidP="00C277AF">
      <w:pPr>
        <w:ind w:right="4"/>
        <w:jc w:val="both"/>
        <w:rPr>
          <w:rFonts w:ascii="Arial" w:hAnsi="Arial"/>
        </w:rPr>
      </w:pPr>
      <w:r w:rsidRPr="00FA677D">
        <w:rPr>
          <w:rFonts w:ascii="Arial" w:hAnsi="Arial"/>
        </w:rPr>
        <w:t>Correspondence should be addressed to:</w:t>
      </w:r>
    </w:p>
    <w:p w14:paraId="53280B91" w14:textId="77777777" w:rsidR="00C277AF" w:rsidRPr="00FA677D" w:rsidRDefault="00C277AF" w:rsidP="00C277AF">
      <w:pPr>
        <w:spacing w:before="120"/>
        <w:ind w:right="4"/>
        <w:jc w:val="both"/>
        <w:rPr>
          <w:rFonts w:ascii="Arial" w:hAnsi="Arial"/>
          <w:lang w:val="fr-BE"/>
        </w:rPr>
      </w:pPr>
      <w:r w:rsidRPr="00FA677D">
        <w:rPr>
          <w:rFonts w:ascii="Arial" w:hAnsi="Arial"/>
          <w:lang w:val="fr-BE"/>
        </w:rPr>
        <w:t>Nicolas Masson or Gilles Vannuscorps</w:t>
      </w:r>
    </w:p>
    <w:p w14:paraId="42509191" w14:textId="77777777" w:rsidR="00C277AF" w:rsidRPr="00FA677D" w:rsidRDefault="00C277AF" w:rsidP="00C277AF">
      <w:pPr>
        <w:ind w:right="4"/>
        <w:jc w:val="both"/>
        <w:rPr>
          <w:rFonts w:ascii="Arial" w:hAnsi="Arial"/>
          <w:lang w:val="fr-BE"/>
        </w:rPr>
      </w:pPr>
      <w:r w:rsidRPr="00FA677D">
        <w:rPr>
          <w:rFonts w:ascii="Arial" w:hAnsi="Arial"/>
          <w:lang w:val="fr-BE"/>
        </w:rPr>
        <w:t>Institut de Recherche en Sciences Psychologiques</w:t>
      </w:r>
    </w:p>
    <w:p w14:paraId="27ED43FD" w14:textId="77777777" w:rsidR="00C277AF" w:rsidRPr="00FA677D" w:rsidRDefault="00C277AF" w:rsidP="00C277AF">
      <w:pPr>
        <w:ind w:right="4"/>
        <w:jc w:val="both"/>
        <w:rPr>
          <w:rFonts w:ascii="Arial" w:hAnsi="Arial"/>
          <w:lang w:val="fr-BE"/>
        </w:rPr>
      </w:pPr>
      <w:r w:rsidRPr="00FA677D">
        <w:rPr>
          <w:rFonts w:ascii="Arial" w:hAnsi="Arial"/>
          <w:lang w:val="fr-BE"/>
        </w:rPr>
        <w:t>Université catholique de Louvain</w:t>
      </w:r>
    </w:p>
    <w:p w14:paraId="5456125B" w14:textId="77777777" w:rsidR="00C277AF" w:rsidRPr="00FA677D" w:rsidRDefault="00C277AF" w:rsidP="00C277AF">
      <w:pPr>
        <w:ind w:right="4"/>
        <w:jc w:val="both"/>
        <w:rPr>
          <w:rFonts w:ascii="Arial" w:hAnsi="Arial"/>
          <w:lang w:val="fr-BE"/>
        </w:rPr>
      </w:pPr>
      <w:r w:rsidRPr="00FA677D">
        <w:rPr>
          <w:rFonts w:ascii="Arial" w:hAnsi="Arial"/>
          <w:lang w:val="fr-BE"/>
        </w:rPr>
        <w:t>Place Cardinal Mercier, 10</w:t>
      </w:r>
    </w:p>
    <w:p w14:paraId="050B17E9" w14:textId="77777777" w:rsidR="00C277AF" w:rsidRPr="00FA677D" w:rsidRDefault="00C277AF" w:rsidP="00C277AF">
      <w:pPr>
        <w:ind w:right="4"/>
        <w:jc w:val="both"/>
        <w:rPr>
          <w:rFonts w:ascii="Arial" w:hAnsi="Arial"/>
          <w:lang w:val="fr-BE"/>
        </w:rPr>
      </w:pPr>
      <w:r w:rsidRPr="00FA677D">
        <w:rPr>
          <w:rFonts w:ascii="Arial" w:hAnsi="Arial"/>
          <w:lang w:val="fr-BE"/>
        </w:rPr>
        <w:t>B-1348 Louvain-la-Neuve (Belgium)</w:t>
      </w:r>
    </w:p>
    <w:p w14:paraId="15A0F9DF" w14:textId="4E54D46D" w:rsidR="00C277AF" w:rsidRPr="00FA677D" w:rsidRDefault="00C277AF" w:rsidP="00C277AF">
      <w:pPr>
        <w:ind w:right="4"/>
        <w:jc w:val="both"/>
        <w:rPr>
          <w:rFonts w:ascii="Arial" w:hAnsi="Arial"/>
          <w:lang w:val="fr-BE"/>
        </w:rPr>
      </w:pPr>
      <w:r w:rsidRPr="00FA677D">
        <w:rPr>
          <w:rFonts w:ascii="Arial" w:hAnsi="Arial"/>
          <w:lang w:val="fr-BE"/>
        </w:rPr>
        <w:t>E-mail:</w:t>
      </w:r>
      <w:r w:rsidR="00B6215C" w:rsidRPr="00FA677D">
        <w:rPr>
          <w:lang w:val="fr-BE"/>
        </w:rPr>
        <w:t xml:space="preserve"> </w:t>
      </w:r>
      <w:r w:rsidR="00B6215C" w:rsidRPr="00FA677D">
        <w:rPr>
          <w:rFonts w:ascii="Arial" w:hAnsi="Arial"/>
          <w:lang w:val="fr-BE"/>
        </w:rPr>
        <w:t>nicolas.masson@uclouvain.be</w:t>
      </w:r>
      <w:r w:rsidRPr="00FA677D">
        <w:rPr>
          <w:rFonts w:ascii="Arial" w:hAnsi="Arial"/>
          <w:lang w:val="fr-BE"/>
        </w:rPr>
        <w:t>; gilles.vannuscorps@uclouvain.be</w:t>
      </w:r>
    </w:p>
    <w:p w14:paraId="5B9EAAA4" w14:textId="77777777" w:rsidR="00C277AF" w:rsidRPr="00FA677D" w:rsidRDefault="00C277AF" w:rsidP="00C277AF">
      <w:pPr>
        <w:ind w:right="4"/>
        <w:jc w:val="both"/>
        <w:rPr>
          <w:rFonts w:ascii="Arial" w:hAnsi="Arial"/>
        </w:rPr>
      </w:pPr>
      <w:r w:rsidRPr="00FA677D">
        <w:rPr>
          <w:rFonts w:ascii="Arial" w:hAnsi="Arial"/>
        </w:rPr>
        <w:t>Tel.: +32 10 47 38 39</w:t>
      </w:r>
    </w:p>
    <w:p w14:paraId="71052C1E" w14:textId="77777777" w:rsidR="00C277AF" w:rsidRPr="00FA677D" w:rsidRDefault="00C277AF" w:rsidP="00C277AF">
      <w:pPr>
        <w:ind w:right="4"/>
        <w:jc w:val="both"/>
        <w:rPr>
          <w:rFonts w:ascii="Arial" w:hAnsi="Arial"/>
        </w:rPr>
      </w:pPr>
      <w:r w:rsidRPr="00FA677D">
        <w:rPr>
          <w:rFonts w:ascii="Arial" w:hAnsi="Arial"/>
        </w:rPr>
        <w:t>Fax.: +32 10 47 38 79</w:t>
      </w:r>
    </w:p>
    <w:p w14:paraId="6E7A733B" w14:textId="77777777" w:rsidR="00C277AF" w:rsidRPr="00FA677D" w:rsidRDefault="00C277AF" w:rsidP="00C277AF">
      <w:pPr>
        <w:spacing w:line="480" w:lineRule="auto"/>
        <w:jc w:val="both"/>
        <w:rPr>
          <w:rFonts w:ascii="Arial" w:hAnsi="Arial" w:cs="Arial"/>
          <w:b/>
        </w:rPr>
      </w:pPr>
    </w:p>
    <w:p w14:paraId="6AA393D8" w14:textId="77777777" w:rsidR="00C277AF" w:rsidRPr="00FA677D" w:rsidRDefault="00C277AF" w:rsidP="00C277AF">
      <w:pPr>
        <w:spacing w:line="480" w:lineRule="auto"/>
        <w:jc w:val="both"/>
        <w:rPr>
          <w:rFonts w:ascii="Arial" w:hAnsi="Arial" w:cs="Arial"/>
          <w:b/>
        </w:rPr>
      </w:pPr>
    </w:p>
    <w:p w14:paraId="206BB796" w14:textId="77777777" w:rsidR="00C277AF" w:rsidRPr="00FA677D" w:rsidRDefault="00C277AF" w:rsidP="00C277AF">
      <w:pPr>
        <w:spacing w:line="480" w:lineRule="auto"/>
        <w:jc w:val="both"/>
        <w:rPr>
          <w:rFonts w:ascii="Arial" w:hAnsi="Arial" w:cs="Arial"/>
          <w:b/>
        </w:rPr>
      </w:pPr>
    </w:p>
    <w:p w14:paraId="5F6EC178" w14:textId="77777777" w:rsidR="00C277AF" w:rsidRPr="00FA677D" w:rsidRDefault="00C277AF" w:rsidP="00C277AF">
      <w:pPr>
        <w:spacing w:line="480" w:lineRule="auto"/>
        <w:jc w:val="both"/>
        <w:rPr>
          <w:rFonts w:ascii="Arial" w:hAnsi="Arial" w:cs="Arial"/>
          <w:b/>
        </w:rPr>
      </w:pPr>
      <w:r w:rsidRPr="00FA677D">
        <w:rPr>
          <w:rFonts w:ascii="Arial" w:hAnsi="Arial" w:cs="Arial"/>
          <w:b/>
        </w:rPr>
        <w:lastRenderedPageBreak/>
        <w:t>Abstract:</w:t>
      </w:r>
    </w:p>
    <w:p w14:paraId="3700F97A" w14:textId="0E178454" w:rsidR="00C277AF" w:rsidRPr="00FA677D" w:rsidRDefault="00C277AF" w:rsidP="00C277AF">
      <w:pPr>
        <w:spacing w:before="120" w:line="480" w:lineRule="auto"/>
        <w:jc w:val="both"/>
        <w:rPr>
          <w:rFonts w:ascii="Arial" w:hAnsi="Arial" w:cs="Arial"/>
        </w:rPr>
      </w:pPr>
      <w:r w:rsidRPr="00FA677D">
        <w:rPr>
          <w:rFonts w:ascii="Arial" w:hAnsi="Arial" w:cs="Arial"/>
        </w:rPr>
        <w:t>Attention allows pieces of information stored in visuospatial short-term memory (VSSTM) to be selectively processed. Previous studies showed that internal shifts</w:t>
      </w:r>
      <w:r w:rsidR="00BB574B" w:rsidRPr="00FA677D">
        <w:rPr>
          <w:rFonts w:ascii="Arial" w:hAnsi="Arial" w:cs="Arial"/>
        </w:rPr>
        <w:t xml:space="preserve"> </w:t>
      </w:r>
      <w:r w:rsidRPr="00FA677D">
        <w:rPr>
          <w:rFonts w:ascii="Arial" w:hAnsi="Arial" w:cs="Arial"/>
        </w:rPr>
        <w:t>of attention in VSSTM</w:t>
      </w:r>
      <w:r w:rsidR="00BB574B" w:rsidRPr="00FA677D">
        <w:rPr>
          <w:rFonts w:ascii="Arial" w:hAnsi="Arial" w:cs="Arial"/>
        </w:rPr>
        <w:t xml:space="preserve"> </w:t>
      </w:r>
      <w:r w:rsidR="005E2CAF" w:rsidRPr="00FA677D">
        <w:rPr>
          <w:rFonts w:ascii="Arial" w:hAnsi="Arial" w:cs="Arial"/>
        </w:rPr>
        <w:t>in response to</w:t>
      </w:r>
      <w:r w:rsidR="00BB574B" w:rsidRPr="00FA677D">
        <w:rPr>
          <w:rFonts w:ascii="Arial" w:hAnsi="Arial" w:cs="Arial"/>
        </w:rPr>
        <w:t xml:space="preserve"> a retr</w:t>
      </w:r>
      <w:r w:rsidR="005E2CAF" w:rsidRPr="00FA677D">
        <w:rPr>
          <w:rFonts w:ascii="Arial" w:hAnsi="Arial" w:cs="Arial"/>
        </w:rPr>
        <w:t>o</w:t>
      </w:r>
      <w:r w:rsidR="00BB574B" w:rsidRPr="00FA677D">
        <w:rPr>
          <w:rFonts w:ascii="Arial" w:hAnsi="Arial" w:cs="Arial"/>
        </w:rPr>
        <w:t>-cue</w:t>
      </w:r>
      <w:r w:rsidRPr="00FA677D">
        <w:rPr>
          <w:rFonts w:ascii="Arial" w:hAnsi="Arial" w:cs="Arial"/>
        </w:rPr>
        <w:t xml:space="preserve"> are accompanied by eye movements in the direction of the position of the memorized item </w:t>
      </w:r>
      <w:r w:rsidR="004C133D" w:rsidRPr="00FA677D">
        <w:rPr>
          <w:rFonts w:ascii="Arial" w:hAnsi="Arial" w:cs="Arial"/>
        </w:rPr>
        <w:t xml:space="preserve">although </w:t>
      </w:r>
      <w:r w:rsidRPr="00FA677D">
        <w:rPr>
          <w:rFonts w:ascii="Arial" w:hAnsi="Arial" w:cs="Arial"/>
        </w:rPr>
        <w:t>there is nothing left to look at</w:t>
      </w:r>
      <w:r w:rsidR="00EA6D96" w:rsidRPr="00FA677D">
        <w:rPr>
          <w:rFonts w:ascii="Arial" w:hAnsi="Arial" w:cs="Arial"/>
        </w:rPr>
        <w:t xml:space="preserve">. This finding raises the possibility that internal shifts of attention in VSSTM </w:t>
      </w:r>
      <w:r w:rsidR="000E4578" w:rsidRPr="00FA677D">
        <w:rPr>
          <w:rFonts w:ascii="Arial" w:hAnsi="Arial" w:cs="Arial"/>
        </w:rPr>
        <w:t>are</w:t>
      </w:r>
      <w:r w:rsidR="00EA6D96" w:rsidRPr="00FA677D">
        <w:rPr>
          <w:rFonts w:ascii="Arial" w:hAnsi="Arial" w:cs="Arial"/>
        </w:rPr>
        <w:t xml:space="preserve"> underpinned by mechanisms</w:t>
      </w:r>
      <w:r w:rsidR="000E4578" w:rsidRPr="00FA677D">
        <w:rPr>
          <w:rFonts w:ascii="Arial" w:hAnsi="Arial" w:cs="Arial"/>
        </w:rPr>
        <w:t xml:space="preserve"> originally</w:t>
      </w:r>
      <w:r w:rsidR="00EA6D96" w:rsidRPr="00FA677D">
        <w:rPr>
          <w:rFonts w:ascii="Arial" w:hAnsi="Arial" w:cs="Arial"/>
        </w:rPr>
        <w:t xml:space="preserve"> involved in the planning and control of eye movements</w:t>
      </w:r>
      <w:r w:rsidRPr="00FA677D">
        <w:rPr>
          <w:rFonts w:ascii="Arial" w:hAnsi="Arial" w:cs="Arial"/>
        </w:rPr>
        <w:t xml:space="preserve">. To </w:t>
      </w:r>
      <w:r w:rsidR="000E4578" w:rsidRPr="00FA677D">
        <w:rPr>
          <w:rFonts w:ascii="Arial" w:hAnsi="Arial" w:cs="Arial"/>
        </w:rPr>
        <w:t>explore this possibility</w:t>
      </w:r>
      <w:r w:rsidRPr="00FA677D">
        <w:rPr>
          <w:rFonts w:ascii="Arial" w:hAnsi="Arial" w:cs="Arial"/>
        </w:rPr>
        <w:t xml:space="preserve">, we investigated the ability of an individual with congenital horizontal gaze </w:t>
      </w:r>
      <w:r w:rsidR="004C133D" w:rsidRPr="00FA677D">
        <w:rPr>
          <w:rFonts w:ascii="Arial" w:hAnsi="Arial" w:cs="Arial"/>
        </w:rPr>
        <w:t xml:space="preserve">paralysis </w:t>
      </w:r>
      <w:r w:rsidRPr="00FA677D">
        <w:rPr>
          <w:rFonts w:ascii="Arial" w:hAnsi="Arial" w:cs="Arial"/>
        </w:rPr>
        <w:t xml:space="preserve">(HGP2) to shift her attention horizontally or vertically toward a memorized item within VSSTM using a retro-cue paradigm. </w:t>
      </w:r>
      <w:r w:rsidR="000E4578" w:rsidRPr="00FA677D">
        <w:rPr>
          <w:rFonts w:ascii="Arial" w:hAnsi="Arial" w:cs="Arial"/>
        </w:rPr>
        <w:t>A</w:t>
      </w:r>
      <w:r w:rsidRPr="00FA677D">
        <w:rPr>
          <w:rFonts w:ascii="Arial" w:hAnsi="Arial" w:cs="Arial"/>
        </w:rPr>
        <w:t>s efficient oculomotor programming is not innate but requires some</w:t>
      </w:r>
      <w:r w:rsidR="005A14F6" w:rsidRPr="00FA677D">
        <w:rPr>
          <w:rFonts w:ascii="Arial" w:hAnsi="Arial" w:cs="Arial"/>
        </w:rPr>
        <w:t xml:space="preserve"> trial and error</w:t>
      </w:r>
      <w:r w:rsidRPr="00FA677D">
        <w:rPr>
          <w:rFonts w:ascii="Arial" w:hAnsi="Arial" w:cs="Arial"/>
        </w:rPr>
        <w:t xml:space="preserve"> learning and adaptation to develop, congenital paralysis prevents this development. </w:t>
      </w:r>
      <w:r w:rsidR="004C133D" w:rsidRPr="00FA677D">
        <w:rPr>
          <w:rFonts w:ascii="Arial" w:hAnsi="Arial" w:cs="Arial"/>
        </w:rPr>
        <w:t>Consequently,</w:t>
      </w:r>
      <w:r w:rsidRPr="00FA677D">
        <w:rPr>
          <w:rFonts w:ascii="Arial" w:hAnsi="Arial" w:cs="Arial"/>
        </w:rPr>
        <w:t xml:space="preserve"> if shifts of attention in VSSTM rely on the same mechanisms as those supporting the programming of eye movements, then horizontal congenital gaze </w:t>
      </w:r>
      <w:r w:rsidR="004C133D" w:rsidRPr="00FA677D">
        <w:rPr>
          <w:rFonts w:ascii="Arial" w:hAnsi="Arial" w:cs="Arial"/>
        </w:rPr>
        <w:t xml:space="preserve">paralysis </w:t>
      </w:r>
      <w:r w:rsidRPr="00FA677D">
        <w:rPr>
          <w:rFonts w:ascii="Arial" w:hAnsi="Arial" w:cs="Arial"/>
        </w:rPr>
        <w:t xml:space="preserve">should necessarily prevent typical retro-cueing effect in the paralyzed axis. At odds with this prediction, HGP2 showed a typical retro-cueing effect in her paralyzed </w:t>
      </w:r>
      <w:r w:rsidR="00991F7F" w:rsidRPr="00FA677D">
        <w:rPr>
          <w:rFonts w:ascii="Arial" w:hAnsi="Arial" w:cs="Arial"/>
        </w:rPr>
        <w:t>axis</w:t>
      </w:r>
      <w:r w:rsidRPr="00FA677D">
        <w:rPr>
          <w:rFonts w:ascii="Arial" w:hAnsi="Arial" w:cs="Arial"/>
        </w:rPr>
        <w:t>. This original finding indicates that selecting an item within VSSTM is not made by saccade programming and that it does not depend on the ability to program it.</w:t>
      </w:r>
    </w:p>
    <w:p w14:paraId="3B6F91D7" w14:textId="77777777" w:rsidR="00C277AF" w:rsidRPr="00FA677D" w:rsidRDefault="00C277AF" w:rsidP="00C277AF">
      <w:pPr>
        <w:spacing w:before="120" w:line="480" w:lineRule="auto"/>
        <w:jc w:val="both"/>
        <w:rPr>
          <w:rFonts w:ascii="Arial" w:hAnsi="Arial" w:cs="Arial"/>
        </w:rPr>
      </w:pPr>
      <w:r w:rsidRPr="00FA677D">
        <w:rPr>
          <w:rFonts w:ascii="Arial" w:hAnsi="Arial" w:cs="Arial"/>
          <w:b/>
        </w:rPr>
        <w:t>Keywords</w:t>
      </w:r>
      <w:r w:rsidRPr="00FA677D">
        <w:rPr>
          <w:rFonts w:ascii="Arial" w:hAnsi="Arial" w:cs="Arial"/>
        </w:rPr>
        <w:t>: Working memory; Eye movements; Retro-cue; Gaze paralysis; Focus of attention</w:t>
      </w:r>
    </w:p>
    <w:p w14:paraId="423ABAC0" w14:textId="49459A37" w:rsidR="00C277AF" w:rsidRPr="00FA677D" w:rsidRDefault="00C277AF" w:rsidP="00C277AF">
      <w:pPr>
        <w:spacing w:line="480" w:lineRule="auto"/>
        <w:jc w:val="both"/>
        <w:rPr>
          <w:rFonts w:ascii="Arial" w:hAnsi="Arial" w:cs="Arial"/>
          <w:b/>
        </w:rPr>
      </w:pPr>
    </w:p>
    <w:p w14:paraId="0E3A1763" w14:textId="659FD78D" w:rsidR="0029533A" w:rsidRPr="00FA677D" w:rsidRDefault="0029533A" w:rsidP="00C277AF">
      <w:pPr>
        <w:spacing w:line="480" w:lineRule="auto"/>
        <w:jc w:val="both"/>
        <w:rPr>
          <w:rFonts w:ascii="Arial" w:hAnsi="Arial" w:cs="Arial"/>
          <w:b/>
        </w:rPr>
      </w:pPr>
    </w:p>
    <w:p w14:paraId="401D2AF8" w14:textId="5281B740" w:rsidR="0029533A" w:rsidRPr="00FA677D" w:rsidRDefault="0029533A" w:rsidP="00C277AF">
      <w:pPr>
        <w:spacing w:line="480" w:lineRule="auto"/>
        <w:jc w:val="both"/>
        <w:rPr>
          <w:rFonts w:ascii="Arial" w:hAnsi="Arial" w:cs="Arial"/>
          <w:b/>
        </w:rPr>
      </w:pPr>
    </w:p>
    <w:p w14:paraId="555FE8A4" w14:textId="77777777" w:rsidR="000C4196" w:rsidRPr="00FA677D" w:rsidRDefault="000C4196" w:rsidP="00C277AF">
      <w:pPr>
        <w:spacing w:line="480" w:lineRule="auto"/>
        <w:jc w:val="both"/>
        <w:rPr>
          <w:rFonts w:ascii="Arial" w:hAnsi="Arial" w:cs="Arial"/>
          <w:b/>
        </w:rPr>
      </w:pPr>
    </w:p>
    <w:p w14:paraId="3590C263" w14:textId="4A31750D" w:rsidR="00242EE8" w:rsidRPr="00FA677D" w:rsidRDefault="00C267F6" w:rsidP="00FB3FB8">
      <w:pPr>
        <w:pStyle w:val="ListParagraph"/>
        <w:numPr>
          <w:ilvl w:val="0"/>
          <w:numId w:val="1"/>
        </w:numPr>
        <w:spacing w:line="480" w:lineRule="auto"/>
        <w:jc w:val="both"/>
        <w:rPr>
          <w:rFonts w:ascii="Arial" w:hAnsi="Arial" w:cs="Arial"/>
          <w:b/>
        </w:rPr>
      </w:pPr>
      <w:r w:rsidRPr="00FA677D">
        <w:rPr>
          <w:rFonts w:ascii="Arial" w:hAnsi="Arial" w:cs="Arial"/>
          <w:b/>
        </w:rPr>
        <w:t>I</w:t>
      </w:r>
      <w:r w:rsidR="00242EE8" w:rsidRPr="00FA677D">
        <w:rPr>
          <w:rFonts w:ascii="Arial" w:hAnsi="Arial" w:cs="Arial"/>
          <w:b/>
        </w:rPr>
        <w:t>ntroduction</w:t>
      </w:r>
    </w:p>
    <w:p w14:paraId="070DF532" w14:textId="7728D89C" w:rsidR="00BE3A96" w:rsidRPr="00FA677D" w:rsidRDefault="00EA5F0F" w:rsidP="00CB6AFA">
      <w:pPr>
        <w:spacing w:line="480" w:lineRule="auto"/>
        <w:jc w:val="both"/>
        <w:rPr>
          <w:rFonts w:ascii="Arial" w:hAnsi="Arial" w:cs="Arial"/>
        </w:rPr>
      </w:pPr>
      <w:r w:rsidRPr="00FA677D">
        <w:rPr>
          <w:rFonts w:ascii="Arial" w:hAnsi="Arial" w:cs="Arial"/>
          <w:shd w:val="clear" w:color="auto" w:fill="FFFFFF"/>
        </w:rPr>
        <w:lastRenderedPageBreak/>
        <w:t xml:space="preserve">Attention allows </w:t>
      </w:r>
      <w:r w:rsidR="006253A7" w:rsidRPr="00FA677D">
        <w:rPr>
          <w:rFonts w:ascii="Arial" w:hAnsi="Arial" w:cs="Arial"/>
        </w:rPr>
        <w:t xml:space="preserve">pieces </w:t>
      </w:r>
      <w:r w:rsidRPr="00FA677D">
        <w:rPr>
          <w:rFonts w:ascii="Arial" w:hAnsi="Arial" w:cs="Arial"/>
        </w:rPr>
        <w:t>of information stored in visuospatial short-term memory (VSSTM)</w:t>
      </w:r>
      <w:r w:rsidR="00246511" w:rsidRPr="00FA677D">
        <w:rPr>
          <w:rFonts w:ascii="Arial" w:hAnsi="Arial" w:cs="Arial"/>
        </w:rPr>
        <w:t xml:space="preserve"> </w:t>
      </w:r>
      <w:r w:rsidR="006253A7" w:rsidRPr="00FA677D">
        <w:rPr>
          <w:rFonts w:ascii="Arial" w:hAnsi="Arial" w:cs="Arial"/>
        </w:rPr>
        <w:t xml:space="preserve">to be </w:t>
      </w:r>
      <w:r w:rsidR="00BE3A96" w:rsidRPr="00FA677D">
        <w:rPr>
          <w:rFonts w:ascii="Arial" w:hAnsi="Arial" w:cs="Arial"/>
        </w:rPr>
        <w:t xml:space="preserve">selectively </w:t>
      </w:r>
      <w:r w:rsidR="006253A7" w:rsidRPr="00FA677D">
        <w:rPr>
          <w:rFonts w:ascii="Arial" w:hAnsi="Arial" w:cs="Arial"/>
        </w:rPr>
        <w:t>processed</w:t>
      </w:r>
      <w:r w:rsidRPr="00FA677D">
        <w:rPr>
          <w:rFonts w:ascii="Arial" w:hAnsi="Arial" w:cs="Arial"/>
        </w:rPr>
        <w:t>.</w:t>
      </w:r>
      <w:r w:rsidR="002270A7" w:rsidRPr="00FA677D">
        <w:rPr>
          <w:rFonts w:ascii="Arial" w:hAnsi="Arial" w:cs="Arial"/>
        </w:rPr>
        <w:t xml:space="preserve"> </w:t>
      </w:r>
      <w:r w:rsidR="008A32BD" w:rsidRPr="00FA677D">
        <w:rPr>
          <w:rFonts w:ascii="Arial" w:hAnsi="Arial" w:cs="Arial"/>
        </w:rPr>
        <w:t xml:space="preserve">Hence, cueing the position of an item within a memorized visual array during the retention period </w:t>
      </w:r>
      <w:r w:rsidR="004C133D" w:rsidRPr="00FA677D">
        <w:rPr>
          <w:rFonts w:ascii="Arial" w:hAnsi="Arial" w:cs="Arial"/>
        </w:rPr>
        <w:t xml:space="preserve">facilitates the </w:t>
      </w:r>
      <w:r w:rsidR="008A32BD" w:rsidRPr="00FA677D">
        <w:rPr>
          <w:rFonts w:ascii="Arial" w:hAnsi="Arial" w:cs="Arial"/>
        </w:rPr>
        <w:t xml:space="preserve">retrieval </w:t>
      </w:r>
      <w:r w:rsidR="004C133D" w:rsidRPr="00FA677D">
        <w:rPr>
          <w:rFonts w:ascii="Arial" w:hAnsi="Arial" w:cs="Arial"/>
        </w:rPr>
        <w:t xml:space="preserve">of this item </w:t>
      </w:r>
      <w:r w:rsidR="008A32BD" w:rsidRPr="00FA677D">
        <w:rPr>
          <w:rFonts w:ascii="Arial" w:hAnsi="Arial" w:cs="Arial"/>
        </w:rPr>
        <w:t>over the others in a subsequent memory test</w:t>
      </w:r>
      <w:r w:rsidR="007036BD" w:rsidRPr="00FA677D">
        <w:rPr>
          <w:rFonts w:ascii="Arial" w:hAnsi="Arial" w:cs="Arial"/>
        </w:rPr>
        <w:t>:</w:t>
      </w:r>
      <w:r w:rsidR="008A32BD" w:rsidRPr="00FA677D">
        <w:rPr>
          <w:rFonts w:ascii="Arial" w:hAnsi="Arial" w:cs="Arial"/>
        </w:rPr>
        <w:t xml:space="preserve"> </w:t>
      </w:r>
      <w:r w:rsidR="00AB6798" w:rsidRPr="00FA677D">
        <w:rPr>
          <w:rFonts w:ascii="Arial" w:hAnsi="Arial" w:cs="Arial"/>
        </w:rPr>
        <w:t xml:space="preserve">participants are faster and more accurate to make a judgement on the cued item </w:t>
      </w:r>
      <w:r w:rsidR="005160EE" w:rsidRPr="00FA677D">
        <w:rPr>
          <w:rFonts w:ascii="Arial" w:hAnsi="Arial" w:cs="Arial"/>
        </w:rPr>
        <w:t xml:space="preserve">in </w:t>
      </w:r>
      <w:r w:rsidR="00B7277A" w:rsidRPr="00FA677D">
        <w:rPr>
          <w:rFonts w:ascii="Arial" w:hAnsi="Arial" w:cs="Arial"/>
        </w:rPr>
        <w:t xml:space="preserve">comparison </w:t>
      </w:r>
      <w:r w:rsidR="00B22B03" w:rsidRPr="00FA677D">
        <w:rPr>
          <w:rFonts w:ascii="Arial" w:hAnsi="Arial" w:cs="Arial"/>
        </w:rPr>
        <w:t xml:space="preserve">with </w:t>
      </w:r>
      <w:r w:rsidR="00B7277A" w:rsidRPr="00FA677D">
        <w:rPr>
          <w:rFonts w:ascii="Arial" w:hAnsi="Arial" w:cs="Arial"/>
        </w:rPr>
        <w:t>trials in which no cue is provided</w:t>
      </w:r>
      <w:r w:rsidR="00AB6798" w:rsidRPr="00FA677D">
        <w:rPr>
          <w:rFonts w:ascii="Arial" w:hAnsi="Arial" w:cs="Arial"/>
        </w:rPr>
        <w:t xml:space="preserve"> or </w:t>
      </w:r>
      <w:r w:rsidR="00B7277A" w:rsidRPr="00FA677D">
        <w:rPr>
          <w:rFonts w:ascii="Arial" w:hAnsi="Arial" w:cs="Arial"/>
        </w:rPr>
        <w:t>in which the cue is uninformative</w:t>
      </w:r>
      <w:r w:rsidR="00050C9E" w:rsidRPr="00FA677D">
        <w:rPr>
          <w:rFonts w:ascii="Arial" w:hAnsi="Arial" w:cs="Arial"/>
        </w:rPr>
        <w:t xml:space="preserve"> or misleading</w:t>
      </w:r>
      <w:r w:rsidR="00B7277A" w:rsidRPr="00FA677D">
        <w:rPr>
          <w:rFonts w:ascii="Arial" w:hAnsi="Arial" w:cs="Arial"/>
        </w:rPr>
        <w:t xml:space="preserve"> </w:t>
      </w:r>
      <w:r w:rsidR="00B74FB4" w:rsidRPr="00FA677D">
        <w:rPr>
          <w:rFonts w:ascii="Arial" w:hAnsi="Arial" w:cs="Arial"/>
        </w:rPr>
        <w:t>(Griffin &amp; Nobre, 2003; Landman, Spekreijse, &amp; Lamme, 2003; Zokaei, Board, Manohar, &amp; Nobre, 2019</w:t>
      </w:r>
      <w:r w:rsidR="00A606FE" w:rsidRPr="00FA677D">
        <w:rPr>
          <w:rFonts w:ascii="Arial" w:hAnsi="Arial" w:cs="Arial"/>
        </w:rPr>
        <w:t xml:space="preserve">). This effect </w:t>
      </w:r>
      <w:r w:rsidR="005A14F6" w:rsidRPr="00FA677D">
        <w:rPr>
          <w:rFonts w:ascii="Arial" w:hAnsi="Arial" w:cs="Arial"/>
        </w:rPr>
        <w:t>i</w:t>
      </w:r>
      <w:r w:rsidR="00A606FE" w:rsidRPr="00FA677D">
        <w:rPr>
          <w:rFonts w:ascii="Arial" w:hAnsi="Arial" w:cs="Arial"/>
        </w:rPr>
        <w:t xml:space="preserve">s called the </w:t>
      </w:r>
      <w:r w:rsidR="00A606FE" w:rsidRPr="00FA677D">
        <w:rPr>
          <w:rFonts w:ascii="Arial" w:hAnsi="Arial" w:cs="Arial"/>
          <w:i/>
          <w:iCs/>
        </w:rPr>
        <w:t>retro-cue</w:t>
      </w:r>
      <w:r w:rsidR="008D3388" w:rsidRPr="00FA677D">
        <w:rPr>
          <w:rFonts w:ascii="Arial" w:hAnsi="Arial" w:cs="Arial"/>
          <w:i/>
          <w:iCs/>
        </w:rPr>
        <w:t>ing</w:t>
      </w:r>
      <w:r w:rsidR="00A606FE" w:rsidRPr="00FA677D">
        <w:rPr>
          <w:rFonts w:ascii="Arial" w:hAnsi="Arial" w:cs="Arial"/>
          <w:i/>
          <w:iCs/>
        </w:rPr>
        <w:t xml:space="preserve"> effect</w:t>
      </w:r>
      <w:r w:rsidR="00A606FE" w:rsidRPr="00FA677D">
        <w:rPr>
          <w:rFonts w:ascii="Arial" w:hAnsi="Arial" w:cs="Arial"/>
        </w:rPr>
        <w:t xml:space="preserve"> as the cue is displayed after the offset of the items to memorize</w:t>
      </w:r>
      <w:r w:rsidR="00B74FB4" w:rsidRPr="00FA677D">
        <w:rPr>
          <w:rFonts w:ascii="Arial" w:hAnsi="Arial" w:cs="Arial"/>
        </w:rPr>
        <w:t xml:space="preserve"> </w:t>
      </w:r>
      <w:r w:rsidR="00A606FE" w:rsidRPr="00FA677D">
        <w:rPr>
          <w:rFonts w:ascii="Arial" w:hAnsi="Arial" w:cs="Arial"/>
        </w:rPr>
        <w:t>(</w:t>
      </w:r>
      <w:r w:rsidR="00B74FB4" w:rsidRPr="00FA677D">
        <w:rPr>
          <w:rFonts w:ascii="Arial" w:hAnsi="Arial" w:cs="Arial"/>
        </w:rPr>
        <w:t xml:space="preserve">for a </w:t>
      </w:r>
      <w:r w:rsidR="00D048F2" w:rsidRPr="00FA677D">
        <w:rPr>
          <w:rFonts w:ascii="Arial" w:hAnsi="Arial" w:cs="Arial"/>
        </w:rPr>
        <w:t>review</w:t>
      </w:r>
      <w:r w:rsidR="005A14F6" w:rsidRPr="00FA677D">
        <w:rPr>
          <w:rFonts w:ascii="Arial" w:hAnsi="Arial" w:cs="Arial"/>
        </w:rPr>
        <w:t>,</w:t>
      </w:r>
      <w:r w:rsidR="00B74FB4" w:rsidRPr="00FA677D">
        <w:rPr>
          <w:rFonts w:ascii="Arial" w:hAnsi="Arial" w:cs="Arial"/>
        </w:rPr>
        <w:t xml:space="preserve"> see Gressmann &amp; Janczyk, 2016; Souza &amp; Oberauer, 2016).</w:t>
      </w:r>
      <w:r w:rsidR="00B22B03" w:rsidRPr="00FA677D">
        <w:rPr>
          <w:rFonts w:ascii="Arial" w:hAnsi="Arial" w:cs="Arial"/>
        </w:rPr>
        <w:t xml:space="preserve"> </w:t>
      </w:r>
    </w:p>
    <w:p w14:paraId="391F4E7C" w14:textId="718D316C" w:rsidR="00CB6AFA" w:rsidRPr="00FA677D" w:rsidRDefault="004B0647" w:rsidP="00CB6AFA">
      <w:pPr>
        <w:spacing w:line="480" w:lineRule="auto"/>
        <w:jc w:val="both"/>
        <w:rPr>
          <w:rFonts w:ascii="Arial" w:hAnsi="Arial" w:cs="Arial"/>
        </w:rPr>
      </w:pPr>
      <w:r w:rsidRPr="00FA677D">
        <w:rPr>
          <w:rFonts w:ascii="Arial" w:hAnsi="Arial" w:cs="Arial"/>
        </w:rPr>
        <w:t xml:space="preserve">The mechanisms </w:t>
      </w:r>
      <w:r w:rsidR="000E4578" w:rsidRPr="00FA677D">
        <w:rPr>
          <w:rFonts w:ascii="Arial" w:hAnsi="Arial" w:cs="Arial"/>
        </w:rPr>
        <w:t xml:space="preserve">supporting </w:t>
      </w:r>
      <w:r w:rsidRPr="00FA677D">
        <w:rPr>
          <w:rFonts w:ascii="Arial" w:hAnsi="Arial" w:cs="Arial"/>
        </w:rPr>
        <w:t>attention</w:t>
      </w:r>
      <w:r w:rsidR="000E4578" w:rsidRPr="00FA677D">
        <w:rPr>
          <w:rFonts w:ascii="Arial" w:hAnsi="Arial" w:cs="Arial"/>
        </w:rPr>
        <w:t>al shifts</w:t>
      </w:r>
      <w:r w:rsidRPr="00FA677D">
        <w:rPr>
          <w:rFonts w:ascii="Arial" w:hAnsi="Arial" w:cs="Arial"/>
        </w:rPr>
        <w:t xml:space="preserve"> within VSSTM </w:t>
      </w:r>
      <w:r w:rsidR="007B5BA0" w:rsidRPr="00FA677D">
        <w:rPr>
          <w:rFonts w:ascii="Arial" w:hAnsi="Arial" w:cs="Arial"/>
        </w:rPr>
        <w:t xml:space="preserve">in response to a retro-cue </w:t>
      </w:r>
      <w:r w:rsidRPr="00FA677D">
        <w:rPr>
          <w:rFonts w:ascii="Arial" w:hAnsi="Arial" w:cs="Arial"/>
        </w:rPr>
        <w:t xml:space="preserve">remain </w:t>
      </w:r>
      <w:r w:rsidR="000E4578" w:rsidRPr="00FA677D">
        <w:rPr>
          <w:rFonts w:ascii="Arial" w:hAnsi="Arial" w:cs="Arial"/>
        </w:rPr>
        <w:t>unclear</w:t>
      </w:r>
      <w:r w:rsidRPr="00FA677D">
        <w:rPr>
          <w:rFonts w:ascii="Arial" w:hAnsi="Arial" w:cs="Arial"/>
        </w:rPr>
        <w:t xml:space="preserve">. </w:t>
      </w:r>
      <w:r w:rsidR="00E432DA" w:rsidRPr="00FA677D">
        <w:rPr>
          <w:rFonts w:ascii="Arial" w:hAnsi="Arial" w:cs="Arial"/>
        </w:rPr>
        <w:t xml:space="preserve">One </w:t>
      </w:r>
      <w:r w:rsidR="000E4578" w:rsidRPr="00FA677D">
        <w:rPr>
          <w:rFonts w:ascii="Arial" w:hAnsi="Arial" w:cs="Arial"/>
        </w:rPr>
        <w:t xml:space="preserve">possibility </w:t>
      </w:r>
      <w:r w:rsidR="00E432DA" w:rsidRPr="00FA677D">
        <w:rPr>
          <w:rFonts w:ascii="Arial" w:hAnsi="Arial" w:cs="Arial"/>
        </w:rPr>
        <w:t>is</w:t>
      </w:r>
      <w:r w:rsidR="00242EE8" w:rsidRPr="00FA677D">
        <w:rPr>
          <w:rFonts w:ascii="Arial" w:hAnsi="Arial" w:cs="Arial"/>
        </w:rPr>
        <w:t xml:space="preserve"> that </w:t>
      </w:r>
      <w:r w:rsidR="00043648" w:rsidRPr="00FA677D">
        <w:rPr>
          <w:rFonts w:ascii="Arial" w:hAnsi="Arial" w:cs="Arial"/>
        </w:rPr>
        <w:t>shift</w:t>
      </w:r>
      <w:r w:rsidR="00842016" w:rsidRPr="00FA677D">
        <w:rPr>
          <w:rFonts w:ascii="Arial" w:hAnsi="Arial" w:cs="Arial"/>
        </w:rPr>
        <w:t>ing</w:t>
      </w:r>
      <w:r w:rsidR="003B265A" w:rsidRPr="00FA677D">
        <w:rPr>
          <w:rFonts w:ascii="Arial" w:hAnsi="Arial" w:cs="Arial"/>
        </w:rPr>
        <w:t xml:space="preserve"> </w:t>
      </w:r>
      <w:r w:rsidR="00810D9D" w:rsidRPr="00FA677D">
        <w:rPr>
          <w:rFonts w:ascii="Arial" w:hAnsi="Arial" w:cs="Arial"/>
        </w:rPr>
        <w:t xml:space="preserve">attention in </w:t>
      </w:r>
      <w:r w:rsidR="00842016" w:rsidRPr="00FA677D">
        <w:rPr>
          <w:rFonts w:ascii="Arial" w:hAnsi="Arial" w:cs="Arial"/>
        </w:rPr>
        <w:t>VSSTM</w:t>
      </w:r>
      <w:r w:rsidR="00C36806" w:rsidRPr="00FA677D">
        <w:rPr>
          <w:rFonts w:ascii="Arial" w:hAnsi="Arial" w:cs="Arial"/>
        </w:rPr>
        <w:t xml:space="preserve"> to focus on an item</w:t>
      </w:r>
      <w:r w:rsidR="00950E6A" w:rsidRPr="00FA677D">
        <w:rPr>
          <w:rFonts w:ascii="Arial" w:hAnsi="Arial" w:cs="Arial"/>
        </w:rPr>
        <w:t xml:space="preserve"> in response to a retro-cue</w:t>
      </w:r>
      <w:r w:rsidR="00810D9D" w:rsidRPr="00FA677D">
        <w:rPr>
          <w:rFonts w:ascii="Arial" w:hAnsi="Arial" w:cs="Arial"/>
        </w:rPr>
        <w:t xml:space="preserve"> is underpinned by the same oculomotor mechanisms as those involved in planning and </w:t>
      </w:r>
      <w:r w:rsidR="00C1508E" w:rsidRPr="00FA677D">
        <w:rPr>
          <w:rFonts w:ascii="Arial" w:hAnsi="Arial" w:cs="Arial"/>
        </w:rPr>
        <w:t>controlling</w:t>
      </w:r>
      <w:r w:rsidR="00810D9D" w:rsidRPr="00FA677D">
        <w:rPr>
          <w:rFonts w:ascii="Arial" w:hAnsi="Arial" w:cs="Arial"/>
        </w:rPr>
        <w:t xml:space="preserve"> eye movements </w:t>
      </w:r>
      <w:r w:rsidR="003B265A" w:rsidRPr="00FA677D">
        <w:rPr>
          <w:rFonts w:ascii="Arial" w:hAnsi="Arial" w:cs="Arial"/>
        </w:rPr>
        <w:t>(</w:t>
      </w:r>
      <w:r w:rsidR="00810D9D" w:rsidRPr="00FA677D">
        <w:rPr>
          <w:rFonts w:ascii="Arial" w:hAnsi="Arial" w:cs="Arial"/>
        </w:rPr>
        <w:t xml:space="preserve">van Ede, Chekroud, &amp; Nobre, 2019). </w:t>
      </w:r>
      <w:bookmarkStart w:id="1" w:name="_Hlk75872578"/>
      <w:r w:rsidR="005A14F6" w:rsidRPr="00FA677D">
        <w:rPr>
          <w:rFonts w:ascii="Arial" w:hAnsi="Arial" w:cs="Arial"/>
        </w:rPr>
        <w:t>Accordin</w:t>
      </w:r>
      <w:r w:rsidR="004C133D" w:rsidRPr="00FA677D">
        <w:rPr>
          <w:rFonts w:ascii="Arial" w:hAnsi="Arial" w:cs="Arial"/>
        </w:rPr>
        <w:t>g</w:t>
      </w:r>
      <w:r w:rsidR="005A14F6" w:rsidRPr="00FA677D">
        <w:rPr>
          <w:rFonts w:ascii="Arial" w:hAnsi="Arial" w:cs="Arial"/>
        </w:rPr>
        <w:t xml:space="preserve"> to </w:t>
      </w:r>
      <w:r w:rsidR="00E432DA" w:rsidRPr="00FA677D">
        <w:rPr>
          <w:rFonts w:ascii="Arial" w:hAnsi="Arial" w:cs="Arial"/>
        </w:rPr>
        <w:t>this view</w:t>
      </w:r>
      <w:r w:rsidR="00810D9D" w:rsidRPr="00FA677D">
        <w:rPr>
          <w:rFonts w:ascii="Arial" w:hAnsi="Arial" w:cs="Arial"/>
        </w:rPr>
        <w:t>,</w:t>
      </w:r>
      <w:r w:rsidR="004C133D" w:rsidRPr="00FA677D">
        <w:rPr>
          <w:rFonts w:ascii="Arial" w:hAnsi="Arial" w:cs="Arial"/>
        </w:rPr>
        <w:t xml:space="preserve"> shifting </w:t>
      </w:r>
      <w:r w:rsidR="00810D9D" w:rsidRPr="00FA677D">
        <w:rPr>
          <w:rFonts w:ascii="Arial" w:hAnsi="Arial" w:cs="Arial"/>
        </w:rPr>
        <w:t xml:space="preserve">one’s attention </w:t>
      </w:r>
      <w:r w:rsidR="00842016" w:rsidRPr="00FA677D">
        <w:rPr>
          <w:rFonts w:ascii="Arial" w:hAnsi="Arial" w:cs="Arial"/>
        </w:rPr>
        <w:t xml:space="preserve">in VSSTM </w:t>
      </w:r>
      <w:r w:rsidR="006253A7" w:rsidRPr="00FA677D">
        <w:rPr>
          <w:rFonts w:ascii="Arial" w:hAnsi="Arial" w:cs="Arial"/>
        </w:rPr>
        <w:t xml:space="preserve">would be </w:t>
      </w:r>
      <w:r w:rsidR="00842016" w:rsidRPr="00FA677D">
        <w:rPr>
          <w:rFonts w:ascii="Arial" w:hAnsi="Arial" w:cs="Arial"/>
        </w:rPr>
        <w:t xml:space="preserve">achieved by </w:t>
      </w:r>
      <w:r w:rsidR="003B265A" w:rsidRPr="00FA677D">
        <w:rPr>
          <w:rFonts w:ascii="Arial" w:hAnsi="Arial" w:cs="Arial"/>
        </w:rPr>
        <w:t>“looking at</w:t>
      </w:r>
      <w:r w:rsidR="007F4978" w:rsidRPr="00FA677D">
        <w:rPr>
          <w:rFonts w:ascii="Arial" w:hAnsi="Arial" w:cs="Arial"/>
        </w:rPr>
        <w:t>” or “</w:t>
      </w:r>
      <w:r w:rsidR="005A14F6" w:rsidRPr="00FA677D">
        <w:rPr>
          <w:rFonts w:ascii="Arial" w:hAnsi="Arial" w:cs="Arial"/>
        </w:rPr>
        <w:t xml:space="preserve">looking </w:t>
      </w:r>
      <w:r w:rsidR="007F4978" w:rsidRPr="00FA677D">
        <w:rPr>
          <w:rFonts w:ascii="Arial" w:hAnsi="Arial" w:cs="Arial"/>
        </w:rPr>
        <w:t>toward”</w:t>
      </w:r>
      <w:r w:rsidR="003B265A" w:rsidRPr="00FA677D">
        <w:rPr>
          <w:rFonts w:ascii="Arial" w:hAnsi="Arial" w:cs="Arial"/>
        </w:rPr>
        <w:t xml:space="preserve"> the </w:t>
      </w:r>
      <w:r w:rsidR="00587597" w:rsidRPr="00FA677D">
        <w:rPr>
          <w:rFonts w:ascii="Arial" w:hAnsi="Arial" w:cs="Arial"/>
        </w:rPr>
        <w:t>place where the relevant item was previously located</w:t>
      </w:r>
      <w:r w:rsidR="00D048F2" w:rsidRPr="00FA677D">
        <w:rPr>
          <w:rFonts w:ascii="Arial" w:hAnsi="Arial" w:cs="Arial"/>
        </w:rPr>
        <w:t>,</w:t>
      </w:r>
      <w:r w:rsidR="00842016" w:rsidRPr="00FA677D">
        <w:rPr>
          <w:rFonts w:ascii="Arial" w:hAnsi="Arial" w:cs="Arial"/>
        </w:rPr>
        <w:t xml:space="preserve"> </w:t>
      </w:r>
      <w:bookmarkEnd w:id="1"/>
      <w:r w:rsidR="003B265A" w:rsidRPr="00FA677D">
        <w:rPr>
          <w:rFonts w:ascii="Arial" w:hAnsi="Arial" w:cs="Arial"/>
        </w:rPr>
        <w:t xml:space="preserve">as </w:t>
      </w:r>
      <w:r w:rsidR="006253A7" w:rsidRPr="00FA677D">
        <w:rPr>
          <w:rFonts w:ascii="Arial" w:hAnsi="Arial" w:cs="Arial"/>
        </w:rPr>
        <w:t>it would actually be done</w:t>
      </w:r>
      <w:r w:rsidR="004C133D" w:rsidRPr="00FA677D">
        <w:rPr>
          <w:rFonts w:ascii="Arial" w:hAnsi="Arial" w:cs="Arial"/>
        </w:rPr>
        <w:t xml:space="preserve"> </w:t>
      </w:r>
      <w:r w:rsidR="003B265A" w:rsidRPr="00FA677D">
        <w:rPr>
          <w:rFonts w:ascii="Arial" w:hAnsi="Arial" w:cs="Arial"/>
        </w:rPr>
        <w:t>if it were still present in the environment.</w:t>
      </w:r>
      <w:r w:rsidR="00D048F2" w:rsidRPr="00FA677D">
        <w:rPr>
          <w:rFonts w:ascii="Arial" w:hAnsi="Arial" w:cs="Arial"/>
        </w:rPr>
        <w:t xml:space="preserve"> </w:t>
      </w:r>
      <w:r w:rsidR="002523A9" w:rsidRPr="00FA677D">
        <w:rPr>
          <w:rFonts w:ascii="Arial" w:hAnsi="Arial" w:cs="Arial"/>
        </w:rPr>
        <w:t xml:space="preserve">Three main types of </w:t>
      </w:r>
      <w:r w:rsidR="00A50A18" w:rsidRPr="00FA677D">
        <w:rPr>
          <w:rFonts w:ascii="Arial" w:hAnsi="Arial" w:cs="Arial"/>
        </w:rPr>
        <w:t xml:space="preserve">findings </w:t>
      </w:r>
      <w:r w:rsidR="004C133D" w:rsidRPr="00FA677D">
        <w:rPr>
          <w:rFonts w:ascii="Arial" w:hAnsi="Arial" w:cs="Arial"/>
        </w:rPr>
        <w:t xml:space="preserve">are usually considered to </w:t>
      </w:r>
      <w:r w:rsidR="006253A7" w:rsidRPr="00FA677D">
        <w:rPr>
          <w:rFonts w:ascii="Arial" w:hAnsi="Arial" w:cs="Arial"/>
        </w:rPr>
        <w:t>support</w:t>
      </w:r>
      <w:r w:rsidR="003B265A" w:rsidRPr="00FA677D">
        <w:rPr>
          <w:rFonts w:ascii="Arial" w:hAnsi="Arial" w:cs="Arial"/>
        </w:rPr>
        <w:t xml:space="preserve"> </w:t>
      </w:r>
      <w:r w:rsidR="004C133D" w:rsidRPr="00FA677D">
        <w:rPr>
          <w:rFonts w:ascii="Arial" w:hAnsi="Arial" w:cs="Arial"/>
        </w:rPr>
        <w:t>this view</w:t>
      </w:r>
      <w:r w:rsidR="00A3755B" w:rsidRPr="00FA677D" w:rsidDel="005160EE">
        <w:rPr>
          <w:rFonts w:ascii="Arial" w:hAnsi="Arial" w:cs="Arial"/>
        </w:rPr>
        <w:t>.</w:t>
      </w:r>
      <w:r w:rsidR="003B265A" w:rsidRPr="00FA677D">
        <w:rPr>
          <w:rFonts w:ascii="Arial" w:hAnsi="Arial" w:cs="Arial"/>
        </w:rPr>
        <w:t xml:space="preserve"> </w:t>
      </w:r>
      <w:r w:rsidR="00D23E53" w:rsidRPr="00FA677D">
        <w:rPr>
          <w:rFonts w:ascii="Arial" w:hAnsi="Arial" w:cs="Arial"/>
        </w:rPr>
        <w:t>First,</w:t>
      </w:r>
      <w:r w:rsidR="000B1DDD" w:rsidRPr="00FA677D">
        <w:rPr>
          <w:rFonts w:ascii="Arial" w:hAnsi="Arial" w:cs="Arial"/>
        </w:rPr>
        <w:t xml:space="preserve"> </w:t>
      </w:r>
      <w:r w:rsidR="00812EA7" w:rsidRPr="00FA677D">
        <w:rPr>
          <w:rFonts w:ascii="Arial" w:hAnsi="Arial" w:cs="Arial"/>
        </w:rPr>
        <w:t xml:space="preserve">forcing </w:t>
      </w:r>
      <w:r w:rsidR="00096948" w:rsidRPr="00FA677D">
        <w:rPr>
          <w:rFonts w:ascii="Arial" w:hAnsi="Arial" w:cs="Arial"/>
        </w:rPr>
        <w:t>participants</w:t>
      </w:r>
      <w:r w:rsidR="00812EA7" w:rsidRPr="00FA677D">
        <w:rPr>
          <w:rFonts w:ascii="Arial" w:hAnsi="Arial" w:cs="Arial"/>
        </w:rPr>
        <w:t xml:space="preserve"> to execute saccades</w:t>
      </w:r>
      <w:r w:rsidR="00D9753C" w:rsidRPr="00FA677D">
        <w:rPr>
          <w:rFonts w:ascii="Arial" w:hAnsi="Arial" w:cs="Arial"/>
        </w:rPr>
        <w:t xml:space="preserve"> during the retention period </w:t>
      </w:r>
      <w:r w:rsidR="00812EA7" w:rsidRPr="00FA677D">
        <w:rPr>
          <w:rFonts w:ascii="Arial" w:hAnsi="Arial" w:cs="Arial"/>
        </w:rPr>
        <w:t xml:space="preserve">significantly </w:t>
      </w:r>
      <w:r w:rsidR="00246511" w:rsidRPr="00FA677D">
        <w:rPr>
          <w:rFonts w:ascii="Arial" w:hAnsi="Arial" w:cs="Arial"/>
        </w:rPr>
        <w:t>impacts</w:t>
      </w:r>
      <w:r w:rsidR="00812EA7" w:rsidRPr="00FA677D">
        <w:rPr>
          <w:rFonts w:ascii="Arial" w:hAnsi="Arial" w:cs="Arial"/>
        </w:rPr>
        <w:t xml:space="preserve"> memory retrieval</w:t>
      </w:r>
      <w:r w:rsidR="00246511" w:rsidRPr="00FA677D">
        <w:rPr>
          <w:rFonts w:ascii="Arial" w:hAnsi="Arial" w:cs="Arial"/>
        </w:rPr>
        <w:t xml:space="preserve"> performance</w:t>
      </w:r>
      <w:r w:rsidR="005160EE" w:rsidRPr="00FA677D">
        <w:rPr>
          <w:rFonts w:ascii="Arial" w:hAnsi="Arial" w:cs="Arial"/>
        </w:rPr>
        <w:t>: i</w:t>
      </w:r>
      <w:r w:rsidR="00D9753C" w:rsidRPr="00FA677D">
        <w:rPr>
          <w:rFonts w:ascii="Arial" w:hAnsi="Arial" w:cs="Arial"/>
        </w:rPr>
        <w:t>tems loca</w:t>
      </w:r>
      <w:r w:rsidR="00DE50C5" w:rsidRPr="00FA677D">
        <w:rPr>
          <w:rFonts w:ascii="Arial" w:hAnsi="Arial" w:cs="Arial"/>
        </w:rPr>
        <w:t>t</w:t>
      </w:r>
      <w:r w:rsidR="00D9753C" w:rsidRPr="00FA677D">
        <w:rPr>
          <w:rFonts w:ascii="Arial" w:hAnsi="Arial" w:cs="Arial"/>
        </w:rPr>
        <w:t xml:space="preserve">ed at a position incongruent with the saccade target location are remembered less accurately than those </w:t>
      </w:r>
      <w:r w:rsidR="00DE50C5" w:rsidRPr="00FA677D">
        <w:rPr>
          <w:rFonts w:ascii="Arial" w:hAnsi="Arial" w:cs="Arial"/>
        </w:rPr>
        <w:t xml:space="preserve">located </w:t>
      </w:r>
      <w:r w:rsidR="00D9753C" w:rsidRPr="00FA677D">
        <w:rPr>
          <w:rFonts w:ascii="Arial" w:hAnsi="Arial" w:cs="Arial"/>
        </w:rPr>
        <w:t xml:space="preserve">at the saccade target location </w:t>
      </w:r>
      <w:r w:rsidR="00EA18E1" w:rsidRPr="00FA677D">
        <w:rPr>
          <w:rFonts w:ascii="Arial" w:hAnsi="Arial" w:cs="Arial"/>
        </w:rPr>
        <w:t>(Ohl &amp; Rolfs, 2017; 2018; 2020)</w:t>
      </w:r>
      <w:r w:rsidR="00812EA7" w:rsidRPr="00FA677D">
        <w:rPr>
          <w:rFonts w:ascii="Arial" w:hAnsi="Arial" w:cs="Arial"/>
        </w:rPr>
        <w:t xml:space="preserve">. </w:t>
      </w:r>
      <w:r w:rsidR="00121C7B" w:rsidRPr="00FA677D">
        <w:rPr>
          <w:rFonts w:ascii="Arial" w:hAnsi="Arial" w:cs="Arial"/>
        </w:rPr>
        <w:t xml:space="preserve">Second, </w:t>
      </w:r>
      <w:r w:rsidR="00F21F3A" w:rsidRPr="00FA677D">
        <w:rPr>
          <w:rFonts w:ascii="Arial" w:hAnsi="Arial" w:cs="Arial"/>
        </w:rPr>
        <w:t xml:space="preserve">merely preparing a saccade toward </w:t>
      </w:r>
      <w:r w:rsidR="0005753A" w:rsidRPr="00FA677D">
        <w:rPr>
          <w:rFonts w:ascii="Arial" w:hAnsi="Arial" w:cs="Arial"/>
        </w:rPr>
        <w:t xml:space="preserve">a </w:t>
      </w:r>
      <w:r w:rsidR="00B13A6D" w:rsidRPr="00FA677D">
        <w:rPr>
          <w:rFonts w:ascii="Arial" w:hAnsi="Arial" w:cs="Arial"/>
        </w:rPr>
        <w:t>location i</w:t>
      </w:r>
      <w:r w:rsidR="00E147D0" w:rsidRPr="00FA677D">
        <w:rPr>
          <w:rFonts w:ascii="Arial" w:hAnsi="Arial" w:cs="Arial"/>
        </w:rPr>
        <w:t>mproves</w:t>
      </w:r>
      <w:r w:rsidR="00450920" w:rsidRPr="00FA677D">
        <w:rPr>
          <w:rFonts w:ascii="Arial" w:hAnsi="Arial" w:cs="Arial"/>
        </w:rPr>
        <w:t xml:space="preserve"> memory performance </w:t>
      </w:r>
      <w:r w:rsidR="00B13A6D" w:rsidRPr="00FA677D">
        <w:rPr>
          <w:rFonts w:ascii="Arial" w:hAnsi="Arial" w:cs="Arial"/>
        </w:rPr>
        <w:t xml:space="preserve">for items located at that position </w:t>
      </w:r>
      <w:r w:rsidR="0005753A" w:rsidRPr="00FA677D">
        <w:rPr>
          <w:rFonts w:ascii="Arial" w:hAnsi="Arial" w:cs="Arial"/>
        </w:rPr>
        <w:t>(Hanning</w:t>
      </w:r>
      <w:r w:rsidR="00662DF6" w:rsidRPr="00FA677D">
        <w:rPr>
          <w:rFonts w:ascii="Arial" w:hAnsi="Arial" w:cs="Arial"/>
        </w:rPr>
        <w:t>, Jonikaitis, Deubel, &amp; Szinte</w:t>
      </w:r>
      <w:r w:rsidR="0005753A" w:rsidRPr="00FA677D">
        <w:rPr>
          <w:rFonts w:ascii="Arial" w:hAnsi="Arial" w:cs="Arial"/>
        </w:rPr>
        <w:t>, 2016</w:t>
      </w:r>
      <w:r w:rsidR="00587890" w:rsidRPr="00FA677D">
        <w:rPr>
          <w:rFonts w:ascii="Arial" w:hAnsi="Arial" w:cs="Arial"/>
        </w:rPr>
        <w:t>; Hanning &amp; Deubel, 2018</w:t>
      </w:r>
      <w:r w:rsidR="0005753A" w:rsidRPr="00FA677D">
        <w:rPr>
          <w:rFonts w:ascii="Arial" w:hAnsi="Arial" w:cs="Arial"/>
        </w:rPr>
        <w:t xml:space="preserve">). </w:t>
      </w:r>
      <w:r w:rsidR="00BE3A96" w:rsidRPr="00FA677D">
        <w:rPr>
          <w:rFonts w:ascii="Arial" w:hAnsi="Arial" w:cs="Arial"/>
        </w:rPr>
        <w:t>Hence, i</w:t>
      </w:r>
      <w:r w:rsidR="00E62849" w:rsidRPr="00FA677D">
        <w:rPr>
          <w:rFonts w:ascii="Arial" w:hAnsi="Arial" w:cs="Arial"/>
        </w:rPr>
        <w:t xml:space="preserve">n trials in which participants had to </w:t>
      </w:r>
      <w:r w:rsidR="00CF4BEA" w:rsidRPr="00FA677D">
        <w:rPr>
          <w:rFonts w:ascii="Arial" w:hAnsi="Arial" w:cs="Arial"/>
        </w:rPr>
        <w:t>inhibit a</w:t>
      </w:r>
      <w:r w:rsidR="00E62849" w:rsidRPr="00FA677D">
        <w:rPr>
          <w:rFonts w:ascii="Arial" w:hAnsi="Arial" w:cs="Arial"/>
        </w:rPr>
        <w:t xml:space="preserve"> prepared</w:t>
      </w:r>
      <w:r w:rsidR="0005753A" w:rsidRPr="00FA677D">
        <w:rPr>
          <w:rFonts w:ascii="Arial" w:hAnsi="Arial" w:cs="Arial"/>
        </w:rPr>
        <w:t xml:space="preserve"> saccade</w:t>
      </w:r>
      <w:r w:rsidR="008B2488" w:rsidRPr="00FA677D">
        <w:rPr>
          <w:rFonts w:ascii="Arial" w:hAnsi="Arial" w:cs="Arial"/>
        </w:rPr>
        <w:t>,</w:t>
      </w:r>
      <w:r w:rsidR="0005753A" w:rsidRPr="00FA677D">
        <w:rPr>
          <w:rFonts w:ascii="Arial" w:hAnsi="Arial" w:cs="Arial"/>
        </w:rPr>
        <w:t xml:space="preserve"> </w:t>
      </w:r>
      <w:r w:rsidR="00E62849" w:rsidRPr="00FA677D">
        <w:rPr>
          <w:rFonts w:ascii="Arial" w:hAnsi="Arial" w:cs="Arial"/>
        </w:rPr>
        <w:t xml:space="preserve">better retention </w:t>
      </w:r>
      <w:r w:rsidR="00E62849" w:rsidRPr="00FA677D">
        <w:rPr>
          <w:rFonts w:ascii="Arial" w:hAnsi="Arial" w:cs="Arial"/>
        </w:rPr>
        <w:lastRenderedPageBreak/>
        <w:t>was observed</w:t>
      </w:r>
      <w:r w:rsidR="001D1532" w:rsidRPr="00FA677D">
        <w:rPr>
          <w:rFonts w:ascii="Arial" w:hAnsi="Arial" w:cs="Arial"/>
        </w:rPr>
        <w:t xml:space="preserve"> for the item loca</w:t>
      </w:r>
      <w:r w:rsidR="00DE50C5" w:rsidRPr="00FA677D">
        <w:rPr>
          <w:rFonts w:ascii="Arial" w:hAnsi="Arial" w:cs="Arial"/>
        </w:rPr>
        <w:t>t</w:t>
      </w:r>
      <w:r w:rsidR="001D1532" w:rsidRPr="00FA677D">
        <w:rPr>
          <w:rFonts w:ascii="Arial" w:hAnsi="Arial" w:cs="Arial"/>
        </w:rPr>
        <w:t xml:space="preserve">ed at the position of </w:t>
      </w:r>
      <w:r w:rsidR="005E72B4" w:rsidRPr="00FA677D">
        <w:rPr>
          <w:rFonts w:ascii="Arial" w:hAnsi="Arial" w:cs="Arial"/>
        </w:rPr>
        <w:t xml:space="preserve">the programmed </w:t>
      </w:r>
      <w:r w:rsidR="001D1532" w:rsidRPr="00FA677D">
        <w:rPr>
          <w:rFonts w:ascii="Arial" w:hAnsi="Arial" w:cs="Arial"/>
        </w:rPr>
        <w:t>saccade</w:t>
      </w:r>
      <w:r w:rsidR="0005753A" w:rsidRPr="00FA677D">
        <w:rPr>
          <w:rFonts w:ascii="Arial" w:hAnsi="Arial" w:cs="Arial"/>
        </w:rPr>
        <w:t>.</w:t>
      </w:r>
      <w:r w:rsidR="00C325DA" w:rsidRPr="00FA677D">
        <w:rPr>
          <w:rFonts w:ascii="Arial" w:hAnsi="Arial" w:cs="Arial"/>
        </w:rPr>
        <w:t xml:space="preserve"> </w:t>
      </w:r>
      <w:r w:rsidR="005160EE" w:rsidRPr="00FA677D">
        <w:rPr>
          <w:rFonts w:ascii="Arial" w:hAnsi="Arial" w:cs="Arial"/>
        </w:rPr>
        <w:t>In cont</w:t>
      </w:r>
      <w:r w:rsidR="001174DC" w:rsidRPr="00FA677D">
        <w:rPr>
          <w:rFonts w:ascii="Arial" w:hAnsi="Arial" w:cs="Arial"/>
        </w:rPr>
        <w:t>r</w:t>
      </w:r>
      <w:r w:rsidR="005160EE" w:rsidRPr="00FA677D">
        <w:rPr>
          <w:rFonts w:ascii="Arial" w:hAnsi="Arial" w:cs="Arial"/>
        </w:rPr>
        <w:t xml:space="preserve">ast, </w:t>
      </w:r>
      <w:r w:rsidR="00E62849" w:rsidRPr="00FA677D">
        <w:rPr>
          <w:rFonts w:ascii="Arial" w:hAnsi="Arial" w:cs="Arial"/>
        </w:rPr>
        <w:t xml:space="preserve">in blocks in which eye movements were </w:t>
      </w:r>
      <w:r w:rsidR="001D1532" w:rsidRPr="00FA677D">
        <w:rPr>
          <w:rFonts w:ascii="Arial" w:hAnsi="Arial" w:cs="Arial"/>
        </w:rPr>
        <w:t xml:space="preserve">never </w:t>
      </w:r>
      <w:r w:rsidR="00E62849" w:rsidRPr="00FA677D">
        <w:rPr>
          <w:rFonts w:ascii="Arial" w:hAnsi="Arial" w:cs="Arial"/>
        </w:rPr>
        <w:t xml:space="preserve">authorized, </w:t>
      </w:r>
      <w:r w:rsidR="002A59D1" w:rsidRPr="00FA677D">
        <w:rPr>
          <w:rFonts w:ascii="Arial" w:hAnsi="Arial" w:cs="Arial"/>
        </w:rPr>
        <w:t xml:space="preserve">asking participants to </w:t>
      </w:r>
      <w:r w:rsidR="0005753A" w:rsidRPr="00FA677D">
        <w:rPr>
          <w:rFonts w:ascii="Arial" w:hAnsi="Arial" w:cs="Arial"/>
        </w:rPr>
        <w:t>shift</w:t>
      </w:r>
      <w:r w:rsidR="002A59D1" w:rsidRPr="00FA677D">
        <w:rPr>
          <w:rFonts w:ascii="Arial" w:hAnsi="Arial" w:cs="Arial"/>
        </w:rPr>
        <w:t xml:space="preserve"> their attention</w:t>
      </w:r>
      <w:r w:rsidR="00E62849" w:rsidRPr="00FA677D">
        <w:rPr>
          <w:rFonts w:ascii="Arial" w:hAnsi="Arial" w:cs="Arial"/>
        </w:rPr>
        <w:t xml:space="preserve"> covertly</w:t>
      </w:r>
      <w:r w:rsidR="004A6D2F" w:rsidRPr="00FA677D">
        <w:rPr>
          <w:rFonts w:ascii="Arial" w:hAnsi="Arial" w:cs="Arial"/>
        </w:rPr>
        <w:t xml:space="preserve"> </w:t>
      </w:r>
      <w:r w:rsidR="002A59D1" w:rsidRPr="00FA677D">
        <w:rPr>
          <w:rFonts w:ascii="Arial" w:hAnsi="Arial" w:cs="Arial"/>
        </w:rPr>
        <w:t>toward</w:t>
      </w:r>
      <w:r w:rsidR="0005753A" w:rsidRPr="00FA677D">
        <w:rPr>
          <w:rFonts w:ascii="Arial" w:hAnsi="Arial" w:cs="Arial"/>
        </w:rPr>
        <w:t xml:space="preserve"> the </w:t>
      </w:r>
      <w:r w:rsidR="002A59D1" w:rsidRPr="00FA677D">
        <w:rPr>
          <w:rFonts w:ascii="Arial" w:hAnsi="Arial" w:cs="Arial"/>
        </w:rPr>
        <w:t xml:space="preserve">congruent </w:t>
      </w:r>
      <w:r w:rsidR="0005753A" w:rsidRPr="00FA677D">
        <w:rPr>
          <w:rFonts w:ascii="Arial" w:hAnsi="Arial" w:cs="Arial"/>
        </w:rPr>
        <w:t>location of the to</w:t>
      </w:r>
      <w:r w:rsidR="005160EE" w:rsidRPr="00FA677D">
        <w:rPr>
          <w:rFonts w:ascii="Arial" w:hAnsi="Arial" w:cs="Arial"/>
        </w:rPr>
        <w:t>-</w:t>
      </w:r>
      <w:r w:rsidR="0005753A" w:rsidRPr="00FA677D">
        <w:rPr>
          <w:rFonts w:ascii="Arial" w:hAnsi="Arial" w:cs="Arial"/>
        </w:rPr>
        <w:t>be</w:t>
      </w:r>
      <w:r w:rsidR="005160EE" w:rsidRPr="00FA677D">
        <w:rPr>
          <w:rFonts w:ascii="Arial" w:hAnsi="Arial" w:cs="Arial"/>
        </w:rPr>
        <w:t>-</w:t>
      </w:r>
      <w:r w:rsidR="00E17371" w:rsidRPr="00FA677D">
        <w:rPr>
          <w:rFonts w:ascii="Arial" w:hAnsi="Arial" w:cs="Arial"/>
        </w:rPr>
        <w:t>recalled</w:t>
      </w:r>
      <w:r w:rsidR="0005753A" w:rsidRPr="00FA677D">
        <w:rPr>
          <w:rFonts w:ascii="Arial" w:hAnsi="Arial" w:cs="Arial"/>
        </w:rPr>
        <w:t xml:space="preserve"> item </w:t>
      </w:r>
      <w:r w:rsidR="002A59D1" w:rsidRPr="00FA677D">
        <w:rPr>
          <w:rFonts w:ascii="Arial" w:hAnsi="Arial" w:cs="Arial"/>
        </w:rPr>
        <w:t>ha</w:t>
      </w:r>
      <w:r w:rsidR="00DE50C5" w:rsidRPr="00FA677D">
        <w:rPr>
          <w:rFonts w:ascii="Arial" w:hAnsi="Arial" w:cs="Arial"/>
        </w:rPr>
        <w:t xml:space="preserve">d </w:t>
      </w:r>
      <w:r w:rsidR="0005753A" w:rsidRPr="00FA677D">
        <w:rPr>
          <w:rFonts w:ascii="Arial" w:hAnsi="Arial" w:cs="Arial"/>
        </w:rPr>
        <w:t>no impact</w:t>
      </w:r>
      <w:r w:rsidR="001076CD" w:rsidRPr="00FA677D">
        <w:rPr>
          <w:rFonts w:ascii="Arial" w:hAnsi="Arial" w:cs="Arial"/>
        </w:rPr>
        <w:t xml:space="preserve"> on</w:t>
      </w:r>
      <w:r w:rsidR="0005753A" w:rsidRPr="00FA677D">
        <w:rPr>
          <w:rFonts w:ascii="Arial" w:hAnsi="Arial" w:cs="Arial"/>
        </w:rPr>
        <w:t xml:space="preserve"> memory performance (Hanning et al., 2016).</w:t>
      </w:r>
      <w:r w:rsidR="00E17371" w:rsidRPr="00FA677D">
        <w:rPr>
          <w:rFonts w:ascii="Arial" w:hAnsi="Arial" w:cs="Arial"/>
        </w:rPr>
        <w:t xml:space="preserve"> This </w:t>
      </w:r>
      <w:r w:rsidR="00190E2D" w:rsidRPr="00FA677D">
        <w:rPr>
          <w:rFonts w:ascii="Arial" w:hAnsi="Arial" w:cs="Arial"/>
        </w:rPr>
        <w:t xml:space="preserve">was taken as evidence </w:t>
      </w:r>
      <w:r w:rsidR="00E17371" w:rsidRPr="00FA677D">
        <w:rPr>
          <w:rFonts w:ascii="Arial" w:hAnsi="Arial" w:cs="Arial"/>
        </w:rPr>
        <w:t>that internal</w:t>
      </w:r>
      <w:r w:rsidR="00BD1F03" w:rsidRPr="00FA677D">
        <w:rPr>
          <w:rFonts w:ascii="Arial" w:hAnsi="Arial" w:cs="Arial"/>
        </w:rPr>
        <w:t xml:space="preserve"> </w:t>
      </w:r>
      <w:r w:rsidR="00E17371" w:rsidRPr="00FA677D">
        <w:rPr>
          <w:rFonts w:ascii="Arial" w:hAnsi="Arial" w:cs="Arial"/>
        </w:rPr>
        <w:t>selection of the item in VSSTM</w:t>
      </w:r>
      <w:r w:rsidR="00190E2D" w:rsidRPr="00FA677D">
        <w:rPr>
          <w:rFonts w:ascii="Arial" w:hAnsi="Arial" w:cs="Arial"/>
        </w:rPr>
        <w:t xml:space="preserve"> </w:t>
      </w:r>
      <w:r w:rsidR="00DE50C5" w:rsidRPr="00FA677D">
        <w:rPr>
          <w:rFonts w:ascii="Arial" w:hAnsi="Arial" w:cs="Arial"/>
        </w:rPr>
        <w:t>wa</w:t>
      </w:r>
      <w:r w:rsidR="00C94771" w:rsidRPr="00FA677D">
        <w:rPr>
          <w:rFonts w:ascii="Arial" w:hAnsi="Arial" w:cs="Arial"/>
        </w:rPr>
        <w:t>s supported by mechanisms</w:t>
      </w:r>
      <w:r w:rsidR="00717A4D" w:rsidRPr="00FA677D">
        <w:rPr>
          <w:rFonts w:ascii="Arial" w:hAnsi="Arial" w:cs="Arial"/>
        </w:rPr>
        <w:t xml:space="preserve"> specific to</w:t>
      </w:r>
      <w:r w:rsidR="00C94771" w:rsidRPr="00FA677D">
        <w:rPr>
          <w:rFonts w:ascii="Arial" w:hAnsi="Arial" w:cs="Arial"/>
        </w:rPr>
        <w:t xml:space="preserve"> </w:t>
      </w:r>
      <w:r w:rsidR="00190E2D" w:rsidRPr="00FA677D">
        <w:rPr>
          <w:rFonts w:ascii="Arial" w:hAnsi="Arial" w:cs="Arial"/>
        </w:rPr>
        <w:t>oculomotor planning –</w:t>
      </w:r>
      <w:r w:rsidR="00C94771" w:rsidRPr="00FA677D">
        <w:rPr>
          <w:rFonts w:ascii="Arial" w:hAnsi="Arial" w:cs="Arial"/>
        </w:rPr>
        <w:t xml:space="preserve"> not covert attention</w:t>
      </w:r>
      <w:r w:rsidR="00190E2D" w:rsidRPr="00FA677D">
        <w:rPr>
          <w:rFonts w:ascii="Arial" w:hAnsi="Arial" w:cs="Arial"/>
        </w:rPr>
        <w:t xml:space="preserve"> – </w:t>
      </w:r>
      <w:r w:rsidR="00C94771" w:rsidRPr="00FA677D">
        <w:rPr>
          <w:rFonts w:ascii="Arial" w:hAnsi="Arial" w:cs="Arial"/>
        </w:rPr>
        <w:t>independently of saccade execution</w:t>
      </w:r>
      <w:r w:rsidR="00E17371" w:rsidRPr="00FA677D">
        <w:rPr>
          <w:rFonts w:ascii="Arial" w:hAnsi="Arial" w:cs="Arial"/>
        </w:rPr>
        <w:t xml:space="preserve">. </w:t>
      </w:r>
      <w:r w:rsidR="005E72B4" w:rsidRPr="00FA677D">
        <w:rPr>
          <w:rFonts w:ascii="Arial" w:hAnsi="Arial" w:cs="Arial"/>
        </w:rPr>
        <w:t>Third</w:t>
      </w:r>
      <w:r w:rsidR="00D23E53" w:rsidRPr="00FA677D">
        <w:rPr>
          <w:rFonts w:ascii="Arial" w:hAnsi="Arial" w:cs="Arial"/>
        </w:rPr>
        <w:t xml:space="preserve">, </w:t>
      </w:r>
      <w:r w:rsidR="00F21F3A" w:rsidRPr="00FA677D">
        <w:rPr>
          <w:rFonts w:ascii="Arial" w:hAnsi="Arial" w:cs="Arial"/>
        </w:rPr>
        <w:t xml:space="preserve">even more basically, </w:t>
      </w:r>
      <w:r w:rsidR="00F53C7F" w:rsidRPr="00FA677D">
        <w:rPr>
          <w:rFonts w:ascii="Arial" w:hAnsi="Arial" w:cs="Arial"/>
        </w:rPr>
        <w:t>a retro-cue presented during the retention period elicits small gaze biases in the direction of the</w:t>
      </w:r>
      <w:r w:rsidR="00E64EB3" w:rsidRPr="00FA677D">
        <w:rPr>
          <w:rFonts w:ascii="Arial" w:hAnsi="Arial" w:cs="Arial"/>
        </w:rPr>
        <w:t xml:space="preserve"> </w:t>
      </w:r>
      <w:r w:rsidR="001E4DC7" w:rsidRPr="00FA677D">
        <w:rPr>
          <w:rFonts w:ascii="Arial" w:hAnsi="Arial" w:cs="Arial"/>
        </w:rPr>
        <w:t>retro-</w:t>
      </w:r>
      <w:r w:rsidR="00E64EB3" w:rsidRPr="00FA677D">
        <w:rPr>
          <w:rFonts w:ascii="Arial" w:hAnsi="Arial" w:cs="Arial"/>
        </w:rPr>
        <w:t>cued</w:t>
      </w:r>
      <w:r w:rsidR="00F53C7F" w:rsidRPr="00FA677D">
        <w:rPr>
          <w:rFonts w:ascii="Arial" w:hAnsi="Arial" w:cs="Arial"/>
        </w:rPr>
        <w:t xml:space="preserve"> memorized item location despite there being nothing to look at</w:t>
      </w:r>
      <w:r w:rsidR="00985AD8" w:rsidRPr="00FA677D">
        <w:rPr>
          <w:rFonts w:ascii="Arial" w:hAnsi="Arial" w:cs="Arial"/>
        </w:rPr>
        <w:t>,</w:t>
      </w:r>
      <w:r w:rsidR="00F53C7F" w:rsidRPr="00FA677D">
        <w:rPr>
          <w:rFonts w:ascii="Arial" w:hAnsi="Arial" w:cs="Arial"/>
        </w:rPr>
        <w:t xml:space="preserve"> and </w:t>
      </w:r>
      <w:r w:rsidR="00985AD8" w:rsidRPr="00FA677D">
        <w:rPr>
          <w:rFonts w:ascii="Arial" w:hAnsi="Arial" w:cs="Arial"/>
        </w:rPr>
        <w:t xml:space="preserve">this </w:t>
      </w:r>
      <w:r w:rsidR="00F53C7F" w:rsidRPr="00FA677D">
        <w:rPr>
          <w:rFonts w:ascii="Arial" w:hAnsi="Arial" w:cs="Arial"/>
        </w:rPr>
        <w:t xml:space="preserve">even when participants are asked </w:t>
      </w:r>
      <w:r w:rsidR="00CD1B83" w:rsidRPr="00FA677D">
        <w:rPr>
          <w:rFonts w:ascii="Arial" w:hAnsi="Arial" w:cs="Arial"/>
        </w:rPr>
        <w:t>keep their eyes on a central fixation cross</w:t>
      </w:r>
      <w:r w:rsidR="00F53C7F" w:rsidRPr="00FA677D">
        <w:rPr>
          <w:rFonts w:ascii="Arial" w:hAnsi="Arial" w:cs="Arial"/>
        </w:rPr>
        <w:t xml:space="preserve"> (van Ede, Chekroud, &amp; Nobre, 2019). </w:t>
      </w:r>
      <w:r w:rsidR="00EC5640" w:rsidRPr="00FA677D">
        <w:rPr>
          <w:rFonts w:ascii="Arial" w:hAnsi="Arial" w:cs="Arial"/>
        </w:rPr>
        <w:t xml:space="preserve">However, these findings are also compatible with the </w:t>
      </w:r>
      <w:r w:rsidR="00CA5B4A" w:rsidRPr="00FA677D">
        <w:rPr>
          <w:rFonts w:ascii="Arial" w:hAnsi="Arial" w:cs="Arial"/>
        </w:rPr>
        <w:t>possibility</w:t>
      </w:r>
      <w:r w:rsidR="00EC5640" w:rsidRPr="00FA677D">
        <w:rPr>
          <w:rFonts w:ascii="Arial" w:hAnsi="Arial" w:cs="Arial"/>
        </w:rPr>
        <w:t xml:space="preserve"> that attentional shifts</w:t>
      </w:r>
      <w:r w:rsidR="008B2488" w:rsidRPr="00FA677D">
        <w:rPr>
          <w:rFonts w:ascii="Arial" w:hAnsi="Arial" w:cs="Arial"/>
        </w:rPr>
        <w:t xml:space="preserve"> in VSSTM</w:t>
      </w:r>
      <w:r w:rsidR="00EC5640" w:rsidRPr="00FA677D">
        <w:rPr>
          <w:rFonts w:ascii="Arial" w:hAnsi="Arial" w:cs="Arial"/>
        </w:rPr>
        <w:t xml:space="preserve"> and oculomotor programming are distinct processes</w:t>
      </w:r>
      <w:r w:rsidR="00956C07" w:rsidRPr="00FA677D">
        <w:rPr>
          <w:rFonts w:ascii="Arial" w:hAnsi="Arial" w:cs="Arial"/>
        </w:rPr>
        <w:t>,</w:t>
      </w:r>
      <w:r w:rsidR="00EC5640" w:rsidRPr="00FA677D">
        <w:rPr>
          <w:rFonts w:ascii="Arial" w:hAnsi="Arial" w:cs="Arial"/>
        </w:rPr>
        <w:t xml:space="preserve"> but that oculomotor programming automatically elicits a subsequent attention shift that may interfere with</w:t>
      </w:r>
      <w:r w:rsidR="004F7C90" w:rsidRPr="00FA677D">
        <w:rPr>
          <w:rFonts w:ascii="Arial" w:hAnsi="Arial" w:cs="Arial"/>
        </w:rPr>
        <w:t xml:space="preserve"> </w:t>
      </w:r>
      <w:r w:rsidR="00EC5640" w:rsidRPr="00FA677D">
        <w:rPr>
          <w:rFonts w:ascii="Arial" w:hAnsi="Arial" w:cs="Arial"/>
        </w:rPr>
        <w:t xml:space="preserve">VSSTM. </w:t>
      </w:r>
      <w:r w:rsidR="00C75175" w:rsidRPr="00FA677D">
        <w:rPr>
          <w:rFonts w:ascii="Arial" w:hAnsi="Arial" w:cs="Arial"/>
        </w:rPr>
        <w:t xml:space="preserve">As a </w:t>
      </w:r>
      <w:r w:rsidR="00CB6AFA" w:rsidRPr="00FA677D">
        <w:rPr>
          <w:rFonts w:ascii="Arial" w:hAnsi="Arial" w:cs="Arial"/>
        </w:rPr>
        <w:t>m</w:t>
      </w:r>
      <w:r w:rsidR="00C75175" w:rsidRPr="00FA677D">
        <w:rPr>
          <w:rFonts w:ascii="Arial" w:hAnsi="Arial" w:cs="Arial"/>
        </w:rPr>
        <w:t>a</w:t>
      </w:r>
      <w:r w:rsidR="00CB6AFA" w:rsidRPr="00FA677D">
        <w:rPr>
          <w:rFonts w:ascii="Arial" w:hAnsi="Arial" w:cs="Arial"/>
        </w:rPr>
        <w:t>tter of fact</w:t>
      </w:r>
      <w:r w:rsidR="005E72B4" w:rsidRPr="00FA677D">
        <w:rPr>
          <w:rFonts w:ascii="Arial" w:hAnsi="Arial" w:cs="Arial"/>
        </w:rPr>
        <w:t xml:space="preserve">, </w:t>
      </w:r>
      <w:r w:rsidR="00C61F7C" w:rsidRPr="00FA677D">
        <w:rPr>
          <w:rFonts w:ascii="Arial" w:hAnsi="Arial" w:cs="Arial"/>
        </w:rPr>
        <w:t>involuntary gaze shifts induced by a displacement of the fixation cross toward or away from the memorized location does not impact memory accuracy</w:t>
      </w:r>
      <w:r w:rsidR="00985AD8" w:rsidRPr="00FA677D">
        <w:rPr>
          <w:rFonts w:ascii="Arial" w:hAnsi="Arial" w:cs="Arial"/>
        </w:rPr>
        <w:t xml:space="preserve"> (van Ede et al., 2019)</w:t>
      </w:r>
      <w:r w:rsidR="000D6607" w:rsidRPr="00FA677D">
        <w:rPr>
          <w:rFonts w:ascii="Arial" w:hAnsi="Arial" w:cs="Arial"/>
        </w:rPr>
        <w:t>,</w:t>
      </w:r>
      <w:r w:rsidR="00C61F7C" w:rsidRPr="00FA677D">
        <w:rPr>
          <w:rFonts w:ascii="Arial" w:hAnsi="Arial" w:cs="Arial"/>
        </w:rPr>
        <w:t xml:space="preserve"> which is</w:t>
      </w:r>
      <w:r w:rsidR="00242EE8" w:rsidRPr="00FA677D">
        <w:rPr>
          <w:rFonts w:ascii="Arial" w:hAnsi="Arial" w:cs="Arial"/>
        </w:rPr>
        <w:t xml:space="preserve"> </w:t>
      </w:r>
      <w:r w:rsidR="00ED2648" w:rsidRPr="00FA677D">
        <w:rPr>
          <w:rFonts w:ascii="Arial" w:hAnsi="Arial" w:cs="Arial"/>
        </w:rPr>
        <w:t>difficult to reconcile with the</w:t>
      </w:r>
      <w:r w:rsidR="00C21F20" w:rsidRPr="00FA677D">
        <w:rPr>
          <w:rFonts w:ascii="Arial" w:hAnsi="Arial" w:cs="Arial"/>
        </w:rPr>
        <w:t xml:space="preserve"> </w:t>
      </w:r>
      <w:r w:rsidR="004F7C90" w:rsidRPr="00FA677D">
        <w:rPr>
          <w:rFonts w:ascii="Arial" w:hAnsi="Arial" w:cs="Arial"/>
        </w:rPr>
        <w:t>hypothesis of</w:t>
      </w:r>
      <w:r w:rsidR="00C21F20" w:rsidRPr="00FA677D">
        <w:rPr>
          <w:rFonts w:ascii="Arial" w:hAnsi="Arial" w:cs="Arial"/>
        </w:rPr>
        <w:t xml:space="preserve"> a functional expansion of the oculomotor system to the internal space of memory</w:t>
      </w:r>
      <w:r w:rsidR="00FF3DF6" w:rsidRPr="00FA677D">
        <w:rPr>
          <w:rFonts w:ascii="Arial" w:hAnsi="Arial" w:cs="Arial"/>
        </w:rPr>
        <w:t>.</w:t>
      </w:r>
      <w:r w:rsidR="00CB6AFA" w:rsidRPr="00FA677D">
        <w:rPr>
          <w:rFonts w:ascii="Arial" w:hAnsi="Arial" w:cs="Arial"/>
        </w:rPr>
        <w:t xml:space="preserve"> </w:t>
      </w:r>
      <w:r w:rsidR="00E53A39" w:rsidRPr="00FA677D">
        <w:rPr>
          <w:rFonts w:ascii="Arial" w:hAnsi="Arial" w:cs="Arial"/>
        </w:rPr>
        <w:t xml:space="preserve">In sum, </w:t>
      </w:r>
      <w:r w:rsidR="004F7C90" w:rsidRPr="00FA677D">
        <w:rPr>
          <w:rFonts w:ascii="Arial" w:hAnsi="Arial" w:cs="Arial"/>
        </w:rPr>
        <w:t>w</w:t>
      </w:r>
      <w:r w:rsidR="00964EF6" w:rsidRPr="00FA677D">
        <w:rPr>
          <w:rFonts w:ascii="Arial" w:hAnsi="Arial" w:cs="Arial"/>
        </w:rPr>
        <w:t xml:space="preserve">hile working memory and gaze control may be highly </w:t>
      </w:r>
      <w:r w:rsidR="00DB4909" w:rsidRPr="00FA677D">
        <w:rPr>
          <w:rFonts w:ascii="Arial" w:hAnsi="Arial" w:cs="Arial"/>
        </w:rPr>
        <w:t>connected</w:t>
      </w:r>
      <w:r w:rsidR="00964EF6" w:rsidRPr="00FA677D">
        <w:rPr>
          <w:rFonts w:ascii="Arial" w:hAnsi="Arial" w:cs="Arial"/>
        </w:rPr>
        <w:t xml:space="preserve"> functions, the</w:t>
      </w:r>
      <w:r w:rsidR="004F7C90" w:rsidRPr="00FA677D">
        <w:rPr>
          <w:rFonts w:ascii="Arial" w:hAnsi="Arial" w:cs="Arial"/>
        </w:rPr>
        <w:t xml:space="preserve"> nature</w:t>
      </w:r>
      <w:r w:rsidR="00964EF6" w:rsidRPr="00FA677D">
        <w:rPr>
          <w:rFonts w:ascii="Arial" w:hAnsi="Arial" w:cs="Arial"/>
        </w:rPr>
        <w:t xml:space="preserve"> on that </w:t>
      </w:r>
      <w:r w:rsidR="00DB4909" w:rsidRPr="00FA677D">
        <w:rPr>
          <w:rFonts w:ascii="Arial" w:hAnsi="Arial" w:cs="Arial"/>
        </w:rPr>
        <w:t>connection</w:t>
      </w:r>
      <w:r w:rsidR="00964EF6" w:rsidRPr="00FA677D">
        <w:rPr>
          <w:rFonts w:ascii="Arial" w:hAnsi="Arial" w:cs="Arial"/>
        </w:rPr>
        <w:t xml:space="preserve"> remain</w:t>
      </w:r>
      <w:r w:rsidR="004F7C90" w:rsidRPr="00FA677D">
        <w:rPr>
          <w:rFonts w:ascii="Arial" w:hAnsi="Arial" w:cs="Arial"/>
        </w:rPr>
        <w:t>s</w:t>
      </w:r>
      <w:r w:rsidR="00964EF6" w:rsidRPr="00FA677D">
        <w:rPr>
          <w:rFonts w:ascii="Arial" w:hAnsi="Arial" w:cs="Arial"/>
        </w:rPr>
        <w:t xml:space="preserve"> to be discovered (Jonikaitis &amp; Moore, 2019).</w:t>
      </w:r>
    </w:p>
    <w:p w14:paraId="74487664" w14:textId="7FB11484" w:rsidR="006343BB" w:rsidRPr="00FA677D" w:rsidRDefault="000E4578" w:rsidP="00242EE8">
      <w:pPr>
        <w:spacing w:line="480" w:lineRule="auto"/>
        <w:jc w:val="both"/>
        <w:rPr>
          <w:rFonts w:ascii="Arial" w:hAnsi="Arial" w:cs="Arial"/>
        </w:rPr>
      </w:pPr>
      <w:r w:rsidRPr="00FA677D">
        <w:rPr>
          <w:rFonts w:ascii="Arial" w:hAnsi="Arial" w:cs="Arial"/>
        </w:rPr>
        <w:t xml:space="preserve">The </w:t>
      </w:r>
      <w:r w:rsidR="00743485" w:rsidRPr="00FA677D">
        <w:rPr>
          <w:rFonts w:ascii="Arial" w:hAnsi="Arial" w:cs="Arial"/>
        </w:rPr>
        <w:t xml:space="preserve">study </w:t>
      </w:r>
      <w:r w:rsidRPr="00FA677D">
        <w:rPr>
          <w:rFonts w:ascii="Arial" w:hAnsi="Arial" w:cs="Arial"/>
        </w:rPr>
        <w:t xml:space="preserve">reported here was designed to </w:t>
      </w:r>
      <w:r w:rsidR="00BE361C" w:rsidRPr="00FA677D">
        <w:rPr>
          <w:rFonts w:ascii="Arial" w:hAnsi="Arial" w:cs="Arial"/>
        </w:rPr>
        <w:t>constrain the space of hypothesis about th</w:t>
      </w:r>
      <w:r w:rsidR="004F7C90" w:rsidRPr="00FA677D">
        <w:rPr>
          <w:rFonts w:ascii="Arial" w:hAnsi="Arial" w:cs="Arial"/>
        </w:rPr>
        <w:t xml:space="preserve">e nature of this </w:t>
      </w:r>
      <w:r w:rsidR="00C8435D" w:rsidRPr="00FA677D">
        <w:rPr>
          <w:rFonts w:ascii="Arial" w:hAnsi="Arial" w:cs="Arial"/>
        </w:rPr>
        <w:t>association</w:t>
      </w:r>
      <w:r w:rsidR="00BE361C" w:rsidRPr="00FA677D">
        <w:rPr>
          <w:rFonts w:ascii="Arial" w:hAnsi="Arial" w:cs="Arial"/>
        </w:rPr>
        <w:t xml:space="preserve">. </w:t>
      </w:r>
      <w:r w:rsidR="00636DC6" w:rsidRPr="00FA677D">
        <w:rPr>
          <w:rFonts w:ascii="Arial" w:hAnsi="Arial" w:cs="Arial"/>
        </w:rPr>
        <w:t>W</w:t>
      </w:r>
      <w:r w:rsidR="00E147D0" w:rsidRPr="00FA677D">
        <w:rPr>
          <w:rFonts w:ascii="Arial" w:hAnsi="Arial" w:cs="Arial"/>
        </w:rPr>
        <w:t xml:space="preserve">e </w:t>
      </w:r>
      <w:r w:rsidR="00F97BDE" w:rsidRPr="00FA677D">
        <w:rPr>
          <w:rFonts w:ascii="Arial" w:hAnsi="Arial" w:cs="Arial"/>
        </w:rPr>
        <w:t>assess</w:t>
      </w:r>
      <w:r w:rsidR="00E6510D" w:rsidRPr="00FA677D">
        <w:rPr>
          <w:rFonts w:ascii="Arial" w:hAnsi="Arial" w:cs="Arial"/>
        </w:rPr>
        <w:t>ed</w:t>
      </w:r>
      <w:r w:rsidR="00F97BDE" w:rsidRPr="00FA677D">
        <w:rPr>
          <w:rFonts w:ascii="Arial" w:hAnsi="Arial" w:cs="Arial"/>
        </w:rPr>
        <w:t xml:space="preserve"> whether the </w:t>
      </w:r>
      <w:r w:rsidR="0052422E" w:rsidRPr="00FA677D">
        <w:rPr>
          <w:rFonts w:ascii="Arial" w:hAnsi="Arial" w:cs="Arial"/>
        </w:rPr>
        <w:t>retro-cue</w:t>
      </w:r>
      <w:r w:rsidR="008D3388" w:rsidRPr="00FA677D">
        <w:rPr>
          <w:rFonts w:ascii="Arial" w:hAnsi="Arial" w:cs="Arial"/>
        </w:rPr>
        <w:t>ing</w:t>
      </w:r>
      <w:r w:rsidR="0052422E" w:rsidRPr="00FA677D">
        <w:rPr>
          <w:rFonts w:ascii="Arial" w:hAnsi="Arial" w:cs="Arial"/>
        </w:rPr>
        <w:t xml:space="preserve"> effect </w:t>
      </w:r>
      <w:r w:rsidR="00441CD9" w:rsidRPr="00FA677D">
        <w:rPr>
          <w:rFonts w:ascii="Arial" w:hAnsi="Arial" w:cs="Arial"/>
        </w:rPr>
        <w:t xml:space="preserve">in the horizontal plane </w:t>
      </w:r>
      <w:r w:rsidR="0052422E" w:rsidRPr="00FA677D">
        <w:rPr>
          <w:rFonts w:ascii="Arial" w:hAnsi="Arial" w:cs="Arial"/>
        </w:rPr>
        <w:t xml:space="preserve">is impaired </w:t>
      </w:r>
      <w:r w:rsidR="00E147D0" w:rsidRPr="00FA677D">
        <w:rPr>
          <w:rFonts w:ascii="Arial" w:hAnsi="Arial" w:cs="Arial"/>
        </w:rPr>
        <w:t xml:space="preserve">in </w:t>
      </w:r>
      <w:r w:rsidR="00AB4329" w:rsidRPr="00FA677D">
        <w:rPr>
          <w:rFonts w:ascii="Arial" w:hAnsi="Arial" w:cs="Arial"/>
        </w:rPr>
        <w:t xml:space="preserve">HGP2, </w:t>
      </w:r>
      <w:r w:rsidR="00E147D0" w:rsidRPr="00FA677D">
        <w:rPr>
          <w:rFonts w:ascii="Arial" w:hAnsi="Arial" w:cs="Arial"/>
        </w:rPr>
        <w:t xml:space="preserve">an individual </w:t>
      </w:r>
      <w:r w:rsidR="00441CD9" w:rsidRPr="00FA677D">
        <w:rPr>
          <w:rFonts w:ascii="Arial" w:hAnsi="Arial" w:cs="Arial"/>
        </w:rPr>
        <w:t xml:space="preserve">born with </w:t>
      </w:r>
      <w:r w:rsidR="007F10DC" w:rsidRPr="00FA677D">
        <w:rPr>
          <w:rFonts w:ascii="Arial" w:hAnsi="Arial" w:cs="Arial"/>
        </w:rPr>
        <w:t xml:space="preserve">congenital </w:t>
      </w:r>
      <w:r w:rsidR="00441CD9" w:rsidRPr="00FA677D">
        <w:rPr>
          <w:rFonts w:ascii="Arial" w:hAnsi="Arial" w:cs="Arial"/>
        </w:rPr>
        <w:t xml:space="preserve">horizontal </w:t>
      </w:r>
      <w:r w:rsidR="00EC5640" w:rsidRPr="00FA677D">
        <w:rPr>
          <w:rFonts w:ascii="Arial" w:hAnsi="Arial" w:cs="Arial"/>
        </w:rPr>
        <w:t xml:space="preserve">oculomotor </w:t>
      </w:r>
      <w:r w:rsidR="007F10DC" w:rsidRPr="00FA677D">
        <w:rPr>
          <w:rFonts w:ascii="Arial" w:hAnsi="Arial" w:cs="Arial"/>
        </w:rPr>
        <w:t>paralysis</w:t>
      </w:r>
      <w:r w:rsidR="00CB6AFA" w:rsidRPr="00FA677D">
        <w:rPr>
          <w:rFonts w:ascii="Arial" w:hAnsi="Arial" w:cs="Arial"/>
        </w:rPr>
        <w:t xml:space="preserve"> </w:t>
      </w:r>
      <w:r w:rsidR="00441CD9" w:rsidRPr="00FA677D">
        <w:rPr>
          <w:rFonts w:ascii="Arial" w:hAnsi="Arial" w:cs="Arial"/>
        </w:rPr>
        <w:t>in the context of Moebius syndrome – an extremely rare congenital disorder characterized</w:t>
      </w:r>
      <w:r w:rsidR="005D3A27" w:rsidRPr="00FA677D">
        <w:rPr>
          <w:rFonts w:ascii="Arial" w:hAnsi="Arial" w:cs="Arial"/>
        </w:rPr>
        <w:t xml:space="preserve"> </w:t>
      </w:r>
      <w:r w:rsidR="00441CD9" w:rsidRPr="00FA677D">
        <w:rPr>
          <w:rFonts w:ascii="Arial" w:hAnsi="Arial" w:cs="Arial"/>
        </w:rPr>
        <w:t xml:space="preserve">by a non-progressive horizontal oculomotor paralysis caused by </w:t>
      </w:r>
      <w:r w:rsidR="003B07F2" w:rsidRPr="00FA677D">
        <w:rPr>
          <w:rFonts w:ascii="Arial" w:hAnsi="Arial" w:cs="Arial"/>
        </w:rPr>
        <w:t xml:space="preserve">hypoplasia of the lower brain stem </w:t>
      </w:r>
      <w:r w:rsidR="00441CD9" w:rsidRPr="00FA677D">
        <w:rPr>
          <w:rFonts w:ascii="Arial" w:hAnsi="Arial" w:cs="Arial"/>
        </w:rPr>
        <w:t>(</w:t>
      </w:r>
      <w:r w:rsidR="007F7524" w:rsidRPr="00FA677D">
        <w:rPr>
          <w:rFonts w:ascii="Arial" w:hAnsi="Arial" w:cs="Arial"/>
        </w:rPr>
        <w:t xml:space="preserve">Carta, Mora, Neri, Favilla, &amp; </w:t>
      </w:r>
      <w:r w:rsidR="007F7524" w:rsidRPr="00FA677D">
        <w:rPr>
          <w:rFonts w:ascii="Arial" w:hAnsi="Arial" w:cs="Arial"/>
        </w:rPr>
        <w:lastRenderedPageBreak/>
        <w:t xml:space="preserve">Sadun, 2011; </w:t>
      </w:r>
      <w:r w:rsidR="00441CD9" w:rsidRPr="00FA677D">
        <w:rPr>
          <w:rFonts w:ascii="Arial" w:hAnsi="Arial" w:cs="Arial"/>
        </w:rPr>
        <w:t>Verzijl, Van der Zwaag, Cruysberg &amp; Padberg, 2003).</w:t>
      </w:r>
      <w:r w:rsidR="00743485" w:rsidRPr="00FA677D">
        <w:rPr>
          <w:rFonts w:ascii="Arial" w:hAnsi="Arial" w:cs="Arial"/>
        </w:rPr>
        <w:t xml:space="preserve"> </w:t>
      </w:r>
      <w:r w:rsidR="005D3A27" w:rsidRPr="00FA677D">
        <w:rPr>
          <w:rFonts w:ascii="Arial" w:hAnsi="Arial" w:cs="Arial"/>
        </w:rPr>
        <w:t>This provided a direct test of the causal role of oculomotor programming in the ability to shift attention in VSSTM. Indeed, t</w:t>
      </w:r>
      <w:r w:rsidR="0062732D" w:rsidRPr="00FA677D">
        <w:rPr>
          <w:rFonts w:ascii="Arial" w:hAnsi="Arial" w:cs="Arial"/>
        </w:rPr>
        <w:t>wo</w:t>
      </w:r>
      <w:r w:rsidR="00441CD9" w:rsidRPr="00FA677D">
        <w:rPr>
          <w:rFonts w:ascii="Arial" w:hAnsi="Arial" w:cs="Arial"/>
        </w:rPr>
        <w:t xml:space="preserve"> main arguments support the assumption that congenital oculomotor paralysis </w:t>
      </w:r>
      <w:r w:rsidR="00B307D2" w:rsidRPr="00FA677D">
        <w:rPr>
          <w:rFonts w:ascii="Arial" w:hAnsi="Arial" w:cs="Arial"/>
        </w:rPr>
        <w:t xml:space="preserve">caused by nerve hypoplasia </w:t>
      </w:r>
      <w:r w:rsidR="00441CD9" w:rsidRPr="00FA677D">
        <w:rPr>
          <w:rFonts w:ascii="Arial" w:hAnsi="Arial" w:cs="Arial"/>
        </w:rPr>
        <w:t>prevents oculomotor programming. First,</w:t>
      </w:r>
      <w:r w:rsidR="003E16F6" w:rsidRPr="00FA677D">
        <w:rPr>
          <w:rFonts w:ascii="Arial" w:hAnsi="Arial" w:cs="Arial"/>
        </w:rPr>
        <w:t xml:space="preserve"> </w:t>
      </w:r>
      <w:r w:rsidR="004670D5" w:rsidRPr="00FA677D">
        <w:rPr>
          <w:rFonts w:ascii="Arial" w:hAnsi="Arial" w:cs="Arial"/>
        </w:rPr>
        <w:t xml:space="preserve">evidence suggests that the motor cortex does not contain representations of </w:t>
      </w:r>
      <w:r w:rsidR="00EF577A" w:rsidRPr="00FA677D">
        <w:rPr>
          <w:rFonts w:ascii="Arial" w:hAnsi="Arial" w:cs="Arial"/>
        </w:rPr>
        <w:t>disconnected</w:t>
      </w:r>
      <w:r w:rsidR="004670D5" w:rsidRPr="00FA677D">
        <w:rPr>
          <w:rFonts w:ascii="Arial" w:hAnsi="Arial" w:cs="Arial"/>
        </w:rPr>
        <w:t xml:space="preserve"> muscles (e.g., </w:t>
      </w:r>
      <w:bookmarkStart w:id="2" w:name="_Hlk76047317"/>
      <w:r w:rsidR="004670D5" w:rsidRPr="00FA677D">
        <w:rPr>
          <w:rFonts w:ascii="Arial" w:hAnsi="Arial" w:cs="Arial"/>
        </w:rPr>
        <w:t>Reilly &amp; Sirigu, 2011</w:t>
      </w:r>
      <w:bookmarkEnd w:id="2"/>
      <w:r w:rsidR="004670D5" w:rsidRPr="00FA677D">
        <w:rPr>
          <w:rFonts w:ascii="Arial" w:hAnsi="Arial" w:cs="Arial"/>
        </w:rPr>
        <w:t xml:space="preserve">). Instead, </w:t>
      </w:r>
      <w:r w:rsidR="0056030B" w:rsidRPr="00FA677D">
        <w:rPr>
          <w:rFonts w:ascii="Arial" w:hAnsi="Arial" w:cs="Arial"/>
        </w:rPr>
        <w:t xml:space="preserve">both </w:t>
      </w:r>
      <w:r w:rsidR="00B307D2" w:rsidRPr="00FA677D">
        <w:rPr>
          <w:rFonts w:ascii="Arial" w:hAnsi="Arial" w:cs="Arial"/>
        </w:rPr>
        <w:t xml:space="preserve">congenital output deprivation </w:t>
      </w:r>
      <w:r w:rsidR="00692572" w:rsidRPr="00FA677D">
        <w:rPr>
          <w:rFonts w:ascii="Arial" w:hAnsi="Arial" w:cs="Arial"/>
        </w:rPr>
        <w:t>and acquired output loss,</w:t>
      </w:r>
      <w:r w:rsidR="00B307D2" w:rsidRPr="00FA677D">
        <w:rPr>
          <w:rFonts w:ascii="Arial" w:hAnsi="Arial" w:cs="Arial"/>
        </w:rPr>
        <w:t xml:space="preserve"> </w:t>
      </w:r>
      <w:r w:rsidR="00692572" w:rsidRPr="00FA677D">
        <w:rPr>
          <w:rFonts w:ascii="Arial" w:hAnsi="Arial" w:cs="Arial"/>
        </w:rPr>
        <w:t xml:space="preserve">such as peripheral nerve hypoplasia or damage, are followed by </w:t>
      </w:r>
      <w:r w:rsidR="00E6510D" w:rsidRPr="00FA677D">
        <w:rPr>
          <w:rFonts w:ascii="Arial" w:hAnsi="Arial" w:cs="Arial"/>
        </w:rPr>
        <w:t xml:space="preserve">a </w:t>
      </w:r>
      <w:r w:rsidR="0056030B" w:rsidRPr="00FA677D">
        <w:rPr>
          <w:rFonts w:ascii="Arial" w:hAnsi="Arial" w:cs="Arial"/>
        </w:rPr>
        <w:t>massive takeove</w:t>
      </w:r>
      <w:r w:rsidR="003E16F6" w:rsidRPr="00FA677D">
        <w:rPr>
          <w:rFonts w:ascii="Arial" w:hAnsi="Arial" w:cs="Arial"/>
        </w:rPr>
        <w:t>r o</w:t>
      </w:r>
      <w:r w:rsidR="00692572" w:rsidRPr="00FA677D">
        <w:rPr>
          <w:rFonts w:ascii="Arial" w:hAnsi="Arial" w:cs="Arial"/>
        </w:rPr>
        <w:t>f the sensorimotor network originally devoted to represent</w:t>
      </w:r>
      <w:r w:rsidR="00C33685" w:rsidRPr="00FA677D">
        <w:rPr>
          <w:rFonts w:ascii="Arial" w:hAnsi="Arial" w:cs="Arial"/>
        </w:rPr>
        <w:t>ing</w:t>
      </w:r>
      <w:r w:rsidR="00692572" w:rsidRPr="00FA677D">
        <w:rPr>
          <w:rFonts w:ascii="Arial" w:hAnsi="Arial" w:cs="Arial"/>
        </w:rPr>
        <w:t xml:space="preserve"> the </w:t>
      </w:r>
      <w:r w:rsidR="00EF577A" w:rsidRPr="00FA677D">
        <w:rPr>
          <w:rFonts w:ascii="Arial" w:hAnsi="Arial" w:cs="Arial"/>
        </w:rPr>
        <w:t>disconnected</w:t>
      </w:r>
      <w:r w:rsidR="00692572" w:rsidRPr="00FA677D">
        <w:rPr>
          <w:rFonts w:ascii="Arial" w:hAnsi="Arial" w:cs="Arial"/>
        </w:rPr>
        <w:t xml:space="preserve"> muscles by the </w:t>
      </w:r>
      <w:r w:rsidR="00441CD9" w:rsidRPr="00FA677D">
        <w:rPr>
          <w:rFonts w:ascii="Arial" w:hAnsi="Arial" w:cs="Arial"/>
        </w:rPr>
        <w:t xml:space="preserve">adjacent </w:t>
      </w:r>
      <w:r w:rsidR="00B307D2" w:rsidRPr="00FA677D">
        <w:rPr>
          <w:rFonts w:ascii="Arial" w:hAnsi="Arial" w:cs="Arial"/>
        </w:rPr>
        <w:t>muscles</w:t>
      </w:r>
      <w:r w:rsidR="00441CD9" w:rsidRPr="00FA677D">
        <w:rPr>
          <w:rFonts w:ascii="Arial" w:hAnsi="Arial" w:cs="Arial"/>
        </w:rPr>
        <w:t xml:space="preserve"> (Funk et al., 2008; </w:t>
      </w:r>
      <w:r w:rsidR="00692572" w:rsidRPr="00FA677D">
        <w:rPr>
          <w:rFonts w:ascii="Arial" w:hAnsi="Arial" w:cs="Arial"/>
        </w:rPr>
        <w:t xml:space="preserve">Hahamy &amp; Makin, 2019; </w:t>
      </w:r>
      <w:r w:rsidR="00441CD9" w:rsidRPr="00FA677D">
        <w:rPr>
          <w:rFonts w:ascii="Arial" w:hAnsi="Arial" w:cs="Arial"/>
        </w:rPr>
        <w:t xml:space="preserve">Kaas, 2000; Kaas, Merzenich &amp; Killackey, 1983; Makin, Scholtz, Henderson Slater, Johansen-Berg, &amp; Tracey, 2015; Stoeckel, Seitz, &amp; Buethefish, 2009; Striem-Amit, Vannuscorps &amp; Caramazza, 2017). </w:t>
      </w:r>
      <w:r w:rsidR="0062732D" w:rsidRPr="00FA677D">
        <w:rPr>
          <w:rFonts w:ascii="Arial" w:hAnsi="Arial" w:cs="Arial"/>
        </w:rPr>
        <w:t>Second,</w:t>
      </w:r>
      <w:r w:rsidR="007B3178" w:rsidRPr="00FA677D">
        <w:rPr>
          <w:rFonts w:ascii="Arial" w:hAnsi="Arial" w:cs="Arial"/>
        </w:rPr>
        <w:t xml:space="preserve"> </w:t>
      </w:r>
      <w:r w:rsidR="00D816F5" w:rsidRPr="00FA677D">
        <w:rPr>
          <w:rFonts w:ascii="Arial" w:hAnsi="Arial" w:cs="Arial"/>
        </w:rPr>
        <w:t>motor program</w:t>
      </w:r>
      <w:r w:rsidR="007B3178" w:rsidRPr="00FA677D">
        <w:rPr>
          <w:rFonts w:ascii="Arial" w:hAnsi="Arial" w:cs="Arial"/>
        </w:rPr>
        <w:t xml:space="preserve">s emerge </w:t>
      </w:r>
      <w:r w:rsidR="00E6510D" w:rsidRPr="00FA677D">
        <w:rPr>
          <w:rFonts w:ascii="Arial" w:hAnsi="Arial" w:cs="Arial"/>
        </w:rPr>
        <w:t xml:space="preserve">and are maintained </w:t>
      </w:r>
      <w:r w:rsidR="007B3178" w:rsidRPr="00FA677D">
        <w:rPr>
          <w:rFonts w:ascii="Arial" w:hAnsi="Arial" w:cs="Arial"/>
        </w:rPr>
        <w:t xml:space="preserve">through </w:t>
      </w:r>
      <w:r w:rsidR="00CB0C8D" w:rsidRPr="00FA677D">
        <w:rPr>
          <w:rFonts w:ascii="Arial" w:hAnsi="Arial" w:cs="Arial"/>
        </w:rPr>
        <w:t xml:space="preserve">trial and error </w:t>
      </w:r>
      <w:r w:rsidR="007F10DC" w:rsidRPr="00FA677D">
        <w:rPr>
          <w:rFonts w:ascii="Arial" w:hAnsi="Arial" w:cs="Arial"/>
        </w:rPr>
        <w:t>learning and adaptation (</w:t>
      </w:r>
      <w:bookmarkStart w:id="3" w:name="_Hlk76047370"/>
      <w:r w:rsidR="00A51B91" w:rsidRPr="00FA677D">
        <w:rPr>
          <w:rFonts w:ascii="Arial" w:hAnsi="Arial" w:cs="Arial"/>
        </w:rPr>
        <w:t xml:space="preserve">e.g., </w:t>
      </w:r>
      <w:r w:rsidR="00C07981" w:rsidRPr="00FA677D">
        <w:rPr>
          <w:rFonts w:ascii="Arial" w:hAnsi="Arial" w:cs="Arial"/>
        </w:rPr>
        <w:t>Miall &amp; Wolpert, 1996; Diedrichsen et al., 2010; Shadmehr et al., 2010</w:t>
      </w:r>
      <w:bookmarkEnd w:id="3"/>
      <w:r w:rsidR="00C07981" w:rsidRPr="00FA677D">
        <w:rPr>
          <w:rFonts w:ascii="Arial" w:hAnsi="Arial" w:cs="Arial"/>
        </w:rPr>
        <w:t xml:space="preserve">). </w:t>
      </w:r>
      <w:r w:rsidR="00C33685" w:rsidRPr="00FA677D">
        <w:rPr>
          <w:rFonts w:ascii="Arial" w:hAnsi="Arial" w:cs="Arial"/>
        </w:rPr>
        <w:t>Therefore</w:t>
      </w:r>
      <w:r w:rsidR="00E6510D" w:rsidRPr="00FA677D">
        <w:rPr>
          <w:rFonts w:ascii="Arial" w:hAnsi="Arial" w:cs="Arial"/>
        </w:rPr>
        <w:t>, like</w:t>
      </w:r>
      <w:r w:rsidR="00A51B91" w:rsidRPr="00FA677D">
        <w:rPr>
          <w:rFonts w:ascii="Arial" w:hAnsi="Arial" w:cs="Arial"/>
        </w:rPr>
        <w:t xml:space="preserve"> other motor skills, t</w:t>
      </w:r>
      <w:r w:rsidR="007B3178" w:rsidRPr="00FA677D">
        <w:rPr>
          <w:rFonts w:ascii="Arial" w:hAnsi="Arial" w:cs="Arial"/>
        </w:rPr>
        <w:t xml:space="preserve">he programming of </w:t>
      </w:r>
      <w:r w:rsidR="00C07981" w:rsidRPr="00FA677D">
        <w:rPr>
          <w:rFonts w:ascii="Arial" w:hAnsi="Arial" w:cs="Arial"/>
        </w:rPr>
        <w:t>eye movement</w:t>
      </w:r>
      <w:r w:rsidR="007B3178" w:rsidRPr="00FA677D">
        <w:rPr>
          <w:rFonts w:ascii="Arial" w:hAnsi="Arial" w:cs="Arial"/>
        </w:rPr>
        <w:t>s</w:t>
      </w:r>
      <w:r w:rsidR="00C07981" w:rsidRPr="00FA677D">
        <w:rPr>
          <w:rFonts w:ascii="Arial" w:hAnsi="Arial" w:cs="Arial"/>
        </w:rPr>
        <w:t xml:space="preserve"> </w:t>
      </w:r>
      <w:r w:rsidR="007B3178" w:rsidRPr="00FA677D">
        <w:rPr>
          <w:rFonts w:ascii="Arial" w:hAnsi="Arial" w:cs="Arial"/>
        </w:rPr>
        <w:t xml:space="preserve">starts with unspecified </w:t>
      </w:r>
      <w:r w:rsidR="003E16F6" w:rsidRPr="00FA677D">
        <w:rPr>
          <w:rFonts w:ascii="Arial" w:hAnsi="Arial" w:cs="Arial"/>
        </w:rPr>
        <w:t>motor plans</w:t>
      </w:r>
      <w:r w:rsidR="007B3178" w:rsidRPr="00FA677D">
        <w:rPr>
          <w:rFonts w:ascii="Arial" w:hAnsi="Arial" w:cs="Arial"/>
        </w:rPr>
        <w:t xml:space="preserve"> </w:t>
      </w:r>
      <w:r w:rsidR="00A51B91" w:rsidRPr="00FA677D">
        <w:rPr>
          <w:rFonts w:ascii="Arial" w:hAnsi="Arial" w:cs="Arial"/>
        </w:rPr>
        <w:t>that are pr</w:t>
      </w:r>
      <w:r w:rsidR="007B3178" w:rsidRPr="00FA677D">
        <w:rPr>
          <w:rFonts w:ascii="Arial" w:hAnsi="Arial" w:cs="Arial"/>
        </w:rPr>
        <w:t>ogressively updated</w:t>
      </w:r>
      <w:r w:rsidR="00E6510D" w:rsidRPr="00FA677D">
        <w:rPr>
          <w:rFonts w:ascii="Arial" w:hAnsi="Arial" w:cs="Arial"/>
        </w:rPr>
        <w:t xml:space="preserve">, </w:t>
      </w:r>
      <w:r w:rsidR="00A51B91" w:rsidRPr="00FA677D">
        <w:rPr>
          <w:rFonts w:ascii="Arial" w:hAnsi="Arial" w:cs="Arial"/>
        </w:rPr>
        <w:t>refined</w:t>
      </w:r>
      <w:r w:rsidR="00E6510D" w:rsidRPr="00FA677D">
        <w:rPr>
          <w:rFonts w:ascii="Arial" w:hAnsi="Arial" w:cs="Arial"/>
        </w:rPr>
        <w:t xml:space="preserve"> and then maintained,</w:t>
      </w:r>
      <w:r w:rsidR="00A51B91" w:rsidRPr="00FA677D">
        <w:rPr>
          <w:rFonts w:ascii="Arial" w:hAnsi="Arial" w:cs="Arial"/>
        </w:rPr>
        <w:t xml:space="preserve"> </w:t>
      </w:r>
      <w:r w:rsidR="007B3178" w:rsidRPr="00FA677D">
        <w:rPr>
          <w:rFonts w:ascii="Arial" w:hAnsi="Arial" w:cs="Arial"/>
        </w:rPr>
        <w:t xml:space="preserve">through </w:t>
      </w:r>
      <w:r w:rsidR="00A51B91" w:rsidRPr="00FA677D">
        <w:rPr>
          <w:rFonts w:ascii="Arial" w:hAnsi="Arial" w:cs="Arial"/>
        </w:rPr>
        <w:t>numerous</w:t>
      </w:r>
      <w:r w:rsidR="007B3178" w:rsidRPr="00FA677D">
        <w:rPr>
          <w:rFonts w:ascii="Arial" w:hAnsi="Arial" w:cs="Arial"/>
        </w:rPr>
        <w:t xml:space="preserve"> exposures to mismatches between the goal of the motor command and the sensory result of the movement</w:t>
      </w:r>
      <w:r w:rsidR="00A51B91" w:rsidRPr="00FA677D">
        <w:rPr>
          <w:rFonts w:ascii="Arial" w:hAnsi="Arial" w:cs="Arial"/>
        </w:rPr>
        <w:t xml:space="preserve"> (Cassanello, Ostendorf &amp; Rolfs, 2019; Noto &amp; Robinson, 2001; Wong &amp; Shelhamer, 2012)</w:t>
      </w:r>
      <w:r w:rsidR="007B3178" w:rsidRPr="00FA677D">
        <w:rPr>
          <w:rFonts w:ascii="Arial" w:hAnsi="Arial" w:cs="Arial"/>
        </w:rPr>
        <w:t>.</w:t>
      </w:r>
      <w:r w:rsidR="008C2585" w:rsidRPr="00FA677D">
        <w:rPr>
          <w:rFonts w:ascii="Arial" w:hAnsi="Arial" w:cs="Arial"/>
        </w:rPr>
        <w:t xml:space="preserve"> </w:t>
      </w:r>
      <w:r w:rsidR="004670D5" w:rsidRPr="00FA677D">
        <w:rPr>
          <w:rFonts w:ascii="Arial" w:hAnsi="Arial" w:cs="Arial"/>
        </w:rPr>
        <w:t xml:space="preserve">In this context, it seems reasonable to assume that </w:t>
      </w:r>
      <w:r w:rsidR="008C2585" w:rsidRPr="00FA677D">
        <w:rPr>
          <w:rFonts w:ascii="Arial" w:hAnsi="Arial" w:cs="Arial"/>
        </w:rPr>
        <w:t xml:space="preserve">individuals with </w:t>
      </w:r>
      <w:r w:rsidR="00CC2075" w:rsidRPr="00FA677D">
        <w:rPr>
          <w:rFonts w:ascii="Arial" w:hAnsi="Arial" w:cs="Arial"/>
        </w:rPr>
        <w:t>congenital paralysis</w:t>
      </w:r>
      <w:r w:rsidR="008C2585" w:rsidRPr="00FA677D">
        <w:rPr>
          <w:rFonts w:ascii="Arial" w:hAnsi="Arial" w:cs="Arial"/>
        </w:rPr>
        <w:t xml:space="preserve"> </w:t>
      </w:r>
      <w:r w:rsidR="004670D5" w:rsidRPr="00FA677D">
        <w:rPr>
          <w:rFonts w:ascii="Arial" w:hAnsi="Arial" w:cs="Arial"/>
        </w:rPr>
        <w:t>are deprived of oculo</w:t>
      </w:r>
      <w:r w:rsidR="008C2585" w:rsidRPr="00FA677D">
        <w:rPr>
          <w:rFonts w:ascii="Arial" w:hAnsi="Arial" w:cs="Arial"/>
        </w:rPr>
        <w:t>motor programming.</w:t>
      </w:r>
    </w:p>
    <w:p w14:paraId="6234226D" w14:textId="1345BDCB" w:rsidR="00640CA1" w:rsidRPr="00FA677D" w:rsidRDefault="009A3FB5" w:rsidP="00242EE8">
      <w:pPr>
        <w:spacing w:line="480" w:lineRule="auto"/>
        <w:jc w:val="both"/>
        <w:rPr>
          <w:rFonts w:ascii="Arial" w:hAnsi="Arial" w:cs="Arial"/>
        </w:rPr>
      </w:pPr>
      <w:r w:rsidRPr="00FA677D">
        <w:rPr>
          <w:rFonts w:ascii="Arial" w:hAnsi="Arial" w:cs="Arial"/>
        </w:rPr>
        <w:t xml:space="preserve">In light of these considerations, </w:t>
      </w:r>
      <w:r w:rsidR="00AB4329" w:rsidRPr="00FA677D">
        <w:rPr>
          <w:rFonts w:ascii="Arial" w:hAnsi="Arial" w:cs="Arial"/>
        </w:rPr>
        <w:t>w</w:t>
      </w:r>
      <w:r w:rsidR="000B1DDD" w:rsidRPr="00FA677D">
        <w:rPr>
          <w:rFonts w:ascii="Arial" w:hAnsi="Arial" w:cs="Arial"/>
        </w:rPr>
        <w:t>e reasoned that i</w:t>
      </w:r>
      <w:r w:rsidR="00242EE8" w:rsidRPr="00FA677D">
        <w:rPr>
          <w:rFonts w:ascii="Arial" w:hAnsi="Arial" w:cs="Arial"/>
        </w:rPr>
        <w:t xml:space="preserve">f the oculomotor </w:t>
      </w:r>
      <w:r w:rsidR="00A80842" w:rsidRPr="00FA677D">
        <w:rPr>
          <w:rFonts w:ascii="Arial" w:hAnsi="Arial" w:cs="Arial"/>
        </w:rPr>
        <w:t>programming contributes to the retro-cue</w:t>
      </w:r>
      <w:r w:rsidR="008D3388" w:rsidRPr="00FA677D">
        <w:rPr>
          <w:rFonts w:ascii="Arial" w:hAnsi="Arial" w:cs="Arial"/>
        </w:rPr>
        <w:t>ing</w:t>
      </w:r>
      <w:r w:rsidR="00A80842" w:rsidRPr="00FA677D">
        <w:rPr>
          <w:rFonts w:ascii="Arial" w:hAnsi="Arial" w:cs="Arial"/>
        </w:rPr>
        <w:t xml:space="preserve"> effect</w:t>
      </w:r>
      <w:r w:rsidR="00242EE8" w:rsidRPr="00FA677D">
        <w:rPr>
          <w:rFonts w:ascii="Arial" w:hAnsi="Arial" w:cs="Arial"/>
        </w:rPr>
        <w:t xml:space="preserve">, </w:t>
      </w:r>
      <w:r w:rsidR="00F12FCE" w:rsidRPr="00FA677D">
        <w:rPr>
          <w:rFonts w:ascii="Arial" w:hAnsi="Arial" w:cs="Arial"/>
        </w:rPr>
        <w:t>HGP</w:t>
      </w:r>
      <w:r w:rsidR="00BE4127" w:rsidRPr="00FA677D">
        <w:rPr>
          <w:rFonts w:ascii="Arial" w:hAnsi="Arial" w:cs="Arial"/>
        </w:rPr>
        <w:t>2</w:t>
      </w:r>
      <w:r w:rsidR="007F10DC" w:rsidRPr="00FA677D">
        <w:rPr>
          <w:rFonts w:ascii="Arial" w:hAnsi="Arial" w:cs="Arial"/>
        </w:rPr>
        <w:t xml:space="preserve"> </w:t>
      </w:r>
      <w:r w:rsidR="00236D9C" w:rsidRPr="00FA677D">
        <w:rPr>
          <w:rFonts w:ascii="Arial" w:hAnsi="Arial" w:cs="Arial"/>
        </w:rPr>
        <w:t xml:space="preserve">should </w:t>
      </w:r>
      <w:r w:rsidR="00CA0528" w:rsidRPr="00FA677D">
        <w:rPr>
          <w:rFonts w:ascii="Arial" w:hAnsi="Arial" w:cs="Arial"/>
        </w:rPr>
        <w:t xml:space="preserve">benefit from retro-cues in the non-paralyzed vertical axis, but not </w:t>
      </w:r>
      <w:r w:rsidR="00236D9C" w:rsidRPr="00FA677D">
        <w:rPr>
          <w:rFonts w:ascii="Arial" w:hAnsi="Arial" w:cs="Arial"/>
        </w:rPr>
        <w:t xml:space="preserve">on items located in the right or left side of </w:t>
      </w:r>
      <w:r w:rsidR="007A298B" w:rsidRPr="00FA677D">
        <w:rPr>
          <w:rFonts w:ascii="Arial" w:hAnsi="Arial" w:cs="Arial"/>
        </w:rPr>
        <w:t xml:space="preserve">her </w:t>
      </w:r>
      <w:r w:rsidR="00236D9C" w:rsidRPr="00FA677D">
        <w:rPr>
          <w:rFonts w:ascii="Arial" w:hAnsi="Arial" w:cs="Arial"/>
        </w:rPr>
        <w:t>mental spac</w:t>
      </w:r>
      <w:r w:rsidR="00AF02E4" w:rsidRPr="00FA677D">
        <w:rPr>
          <w:rFonts w:ascii="Arial" w:hAnsi="Arial" w:cs="Arial"/>
        </w:rPr>
        <w:t xml:space="preserve">e. </w:t>
      </w:r>
      <w:r w:rsidR="000931B5" w:rsidRPr="00FA677D">
        <w:rPr>
          <w:rFonts w:ascii="Arial" w:hAnsi="Arial" w:cs="Arial"/>
        </w:rPr>
        <w:t>At odds with these predictions, HGP2 showed a retro-cue</w:t>
      </w:r>
      <w:r w:rsidR="008D3388" w:rsidRPr="00FA677D">
        <w:rPr>
          <w:rFonts w:ascii="Arial" w:hAnsi="Arial" w:cs="Arial"/>
        </w:rPr>
        <w:t>ing</w:t>
      </w:r>
      <w:r w:rsidR="000931B5" w:rsidRPr="00FA677D">
        <w:rPr>
          <w:rFonts w:ascii="Arial" w:hAnsi="Arial" w:cs="Arial"/>
        </w:rPr>
        <w:t xml:space="preserve"> effect in </w:t>
      </w:r>
      <w:r w:rsidR="00CA0528" w:rsidRPr="00FA677D">
        <w:rPr>
          <w:rFonts w:ascii="Arial" w:hAnsi="Arial" w:cs="Arial"/>
        </w:rPr>
        <w:t xml:space="preserve">both the </w:t>
      </w:r>
      <w:r w:rsidR="00CA0528" w:rsidRPr="00FA677D">
        <w:rPr>
          <w:rFonts w:ascii="Arial" w:hAnsi="Arial" w:cs="Arial"/>
        </w:rPr>
        <w:lastRenderedPageBreak/>
        <w:t xml:space="preserve">non-paralyzed and the </w:t>
      </w:r>
      <w:r w:rsidR="000931B5" w:rsidRPr="00FA677D">
        <w:rPr>
          <w:rFonts w:ascii="Arial" w:hAnsi="Arial" w:cs="Arial"/>
        </w:rPr>
        <w:t xml:space="preserve">paralyzed </w:t>
      </w:r>
      <w:r w:rsidR="005F51AD" w:rsidRPr="00FA677D">
        <w:rPr>
          <w:rFonts w:ascii="Arial" w:hAnsi="Arial" w:cs="Arial"/>
        </w:rPr>
        <w:t>axis</w:t>
      </w:r>
      <w:r w:rsidR="000931B5" w:rsidRPr="00FA677D">
        <w:rPr>
          <w:rFonts w:ascii="Arial" w:hAnsi="Arial" w:cs="Arial"/>
        </w:rPr>
        <w:t>, as strong as typically-developed</w:t>
      </w:r>
      <w:r w:rsidR="00454558" w:rsidRPr="00FA677D">
        <w:rPr>
          <w:rFonts w:ascii="Arial" w:hAnsi="Arial" w:cs="Arial"/>
        </w:rPr>
        <w:t xml:space="preserve"> (hereafter TD)</w:t>
      </w:r>
      <w:r w:rsidR="000931B5" w:rsidRPr="00FA677D">
        <w:rPr>
          <w:rFonts w:ascii="Arial" w:hAnsi="Arial" w:cs="Arial"/>
        </w:rPr>
        <w:t xml:space="preserve"> </w:t>
      </w:r>
      <w:r w:rsidR="00234BF0" w:rsidRPr="00FA677D">
        <w:rPr>
          <w:rFonts w:ascii="Arial" w:hAnsi="Arial" w:cs="Arial"/>
        </w:rPr>
        <w:t xml:space="preserve">control </w:t>
      </w:r>
      <w:r w:rsidR="000931B5" w:rsidRPr="00FA677D">
        <w:rPr>
          <w:rFonts w:ascii="Arial" w:hAnsi="Arial" w:cs="Arial"/>
        </w:rPr>
        <w:t>participants.</w:t>
      </w:r>
    </w:p>
    <w:p w14:paraId="593C8A8C" w14:textId="201F1476" w:rsidR="00D93CC0" w:rsidRPr="00FA677D" w:rsidRDefault="00D93CC0" w:rsidP="00FB3FB8">
      <w:pPr>
        <w:pStyle w:val="ListParagraph"/>
        <w:numPr>
          <w:ilvl w:val="0"/>
          <w:numId w:val="1"/>
        </w:numPr>
        <w:spacing w:line="480" w:lineRule="auto"/>
        <w:jc w:val="both"/>
        <w:rPr>
          <w:rFonts w:ascii="Arial" w:hAnsi="Arial" w:cs="Arial"/>
          <w:b/>
        </w:rPr>
      </w:pPr>
      <w:r w:rsidRPr="00FA677D">
        <w:rPr>
          <w:rFonts w:ascii="Arial" w:hAnsi="Arial" w:cs="Arial"/>
          <w:b/>
        </w:rPr>
        <w:t>Methods</w:t>
      </w:r>
    </w:p>
    <w:p w14:paraId="029BEFE2" w14:textId="548EA248" w:rsidR="00B3417E" w:rsidRPr="00FA677D" w:rsidRDefault="00FB3FB8" w:rsidP="00B2678E">
      <w:pPr>
        <w:spacing w:line="480" w:lineRule="auto"/>
        <w:jc w:val="both"/>
        <w:rPr>
          <w:rFonts w:ascii="Arial" w:hAnsi="Arial" w:cs="Arial"/>
          <w:u w:val="single"/>
        </w:rPr>
      </w:pPr>
      <w:r w:rsidRPr="00FA677D">
        <w:rPr>
          <w:rFonts w:ascii="Arial" w:hAnsi="Arial" w:cs="Arial"/>
          <w:u w:val="single"/>
        </w:rPr>
        <w:t xml:space="preserve">2.1 </w:t>
      </w:r>
      <w:r w:rsidR="00B3417E" w:rsidRPr="00FA677D">
        <w:rPr>
          <w:rFonts w:ascii="Arial" w:hAnsi="Arial" w:cs="Arial"/>
          <w:u w:val="single"/>
        </w:rPr>
        <w:t>Participants</w:t>
      </w:r>
    </w:p>
    <w:p w14:paraId="334E6E78" w14:textId="05BF0629" w:rsidR="00A40FF6" w:rsidRPr="00FA677D" w:rsidRDefault="00640CA1" w:rsidP="00397776">
      <w:pPr>
        <w:spacing w:line="480" w:lineRule="auto"/>
        <w:jc w:val="both"/>
        <w:rPr>
          <w:rFonts w:ascii="Arial" w:hAnsi="Arial" w:cs="Arial"/>
        </w:rPr>
      </w:pPr>
      <w:r w:rsidRPr="00FA677D">
        <w:rPr>
          <w:rFonts w:ascii="Arial" w:hAnsi="Arial" w:cs="Arial"/>
        </w:rPr>
        <w:t>HGP</w:t>
      </w:r>
      <w:r w:rsidR="00BE4127" w:rsidRPr="00FA677D">
        <w:rPr>
          <w:rFonts w:ascii="Arial" w:hAnsi="Arial" w:cs="Arial"/>
        </w:rPr>
        <w:t>2</w:t>
      </w:r>
      <w:r w:rsidR="00A95856" w:rsidRPr="00FA677D">
        <w:rPr>
          <w:rFonts w:ascii="Arial" w:hAnsi="Arial" w:cs="Arial"/>
        </w:rPr>
        <w:t xml:space="preserve"> is a 43-year-old right-handed woman </w:t>
      </w:r>
      <w:r w:rsidRPr="00FA677D">
        <w:rPr>
          <w:rFonts w:ascii="Arial" w:hAnsi="Arial" w:cs="Arial"/>
        </w:rPr>
        <w:t>with congenital horizontal gaze paralysis caused by cranial nerve dysplasia in the context of Moebius Syndrome.</w:t>
      </w:r>
      <w:r w:rsidRPr="00FA677D">
        <w:t xml:space="preserve"> </w:t>
      </w:r>
      <w:r w:rsidR="00985AD8" w:rsidRPr="00FA677D">
        <w:rPr>
          <w:rFonts w:ascii="Arial" w:hAnsi="Arial" w:cs="Arial"/>
        </w:rPr>
        <w:t xml:space="preserve">She </w:t>
      </w:r>
      <w:r w:rsidRPr="00FA677D">
        <w:rPr>
          <w:rFonts w:ascii="Arial" w:hAnsi="Arial" w:cs="Arial"/>
        </w:rPr>
        <w:t xml:space="preserve">shows </w:t>
      </w:r>
      <w:r w:rsidR="00A95856" w:rsidRPr="00FA677D">
        <w:rPr>
          <w:rFonts w:ascii="Arial" w:hAnsi="Arial" w:cs="Arial"/>
        </w:rPr>
        <w:t xml:space="preserve">orthotopia in primary position </w:t>
      </w:r>
      <w:r w:rsidR="009852FC" w:rsidRPr="00FA677D">
        <w:rPr>
          <w:rFonts w:ascii="Arial" w:hAnsi="Arial" w:cs="Arial"/>
        </w:rPr>
        <w:t>(i.e., her eyes are in the typical central position</w:t>
      </w:r>
      <w:r w:rsidR="00D938E7" w:rsidRPr="00FA677D">
        <w:rPr>
          <w:rFonts w:ascii="Arial" w:hAnsi="Arial" w:cs="Arial"/>
        </w:rPr>
        <w:t>)</w:t>
      </w:r>
      <w:r w:rsidR="009852FC" w:rsidRPr="00FA677D">
        <w:rPr>
          <w:rFonts w:ascii="Arial" w:hAnsi="Arial" w:cs="Arial"/>
        </w:rPr>
        <w:t xml:space="preserve"> </w:t>
      </w:r>
      <w:r w:rsidR="00A95856" w:rsidRPr="00FA677D">
        <w:rPr>
          <w:rFonts w:ascii="Arial" w:hAnsi="Arial" w:cs="Arial"/>
        </w:rPr>
        <w:t>with a complete absence of horizontal (both abduction and adduction) ocular movements, but normotypical vertical ocular movements</w:t>
      </w:r>
      <w:r w:rsidR="00A17977" w:rsidRPr="00FA677D">
        <w:rPr>
          <w:rFonts w:ascii="Arial" w:hAnsi="Arial" w:cs="Arial"/>
        </w:rPr>
        <w:t>. She has a mild vision loss with best corrected acuit</w:t>
      </w:r>
      <w:r w:rsidR="0056106F" w:rsidRPr="00FA677D">
        <w:rPr>
          <w:rFonts w:ascii="Arial" w:hAnsi="Arial" w:cs="Arial"/>
        </w:rPr>
        <w:t>y</w:t>
      </w:r>
      <w:r w:rsidR="00A17977" w:rsidRPr="00FA677D">
        <w:rPr>
          <w:rFonts w:ascii="Arial" w:hAnsi="Arial" w:cs="Arial"/>
        </w:rPr>
        <w:t xml:space="preserve"> </w:t>
      </w:r>
      <w:r w:rsidRPr="00FA677D">
        <w:rPr>
          <w:rFonts w:ascii="Arial" w:hAnsi="Arial" w:cs="Arial"/>
        </w:rPr>
        <w:t>of</w:t>
      </w:r>
      <w:r w:rsidR="00A17977" w:rsidRPr="00FA677D">
        <w:rPr>
          <w:rFonts w:ascii="Arial" w:hAnsi="Arial" w:cs="Arial"/>
        </w:rPr>
        <w:t xml:space="preserve"> 5/10</w:t>
      </w:r>
      <w:r w:rsidR="00985AD8" w:rsidRPr="00FA677D">
        <w:rPr>
          <w:rFonts w:ascii="Arial" w:hAnsi="Arial" w:cs="Arial"/>
        </w:rPr>
        <w:t>. S</w:t>
      </w:r>
      <w:r w:rsidR="00A17977" w:rsidRPr="00FA677D">
        <w:rPr>
          <w:rFonts w:ascii="Arial" w:hAnsi="Arial" w:cs="Arial"/>
        </w:rPr>
        <w:t>he show</w:t>
      </w:r>
      <w:r w:rsidR="00985AD8" w:rsidRPr="00FA677D">
        <w:rPr>
          <w:rFonts w:ascii="Arial" w:hAnsi="Arial" w:cs="Arial"/>
        </w:rPr>
        <w:t>s</w:t>
      </w:r>
      <w:r w:rsidR="00A17977" w:rsidRPr="00FA677D">
        <w:rPr>
          <w:rFonts w:ascii="Arial" w:hAnsi="Arial" w:cs="Arial"/>
        </w:rPr>
        <w:t xml:space="preserve"> </w:t>
      </w:r>
      <w:r w:rsidRPr="00FA677D">
        <w:rPr>
          <w:rFonts w:ascii="Arial" w:hAnsi="Arial" w:cs="Arial"/>
        </w:rPr>
        <w:t xml:space="preserve">no </w:t>
      </w:r>
      <w:r w:rsidR="00A17977" w:rsidRPr="00FA677D">
        <w:rPr>
          <w:rFonts w:ascii="Arial" w:hAnsi="Arial" w:cs="Arial"/>
        </w:rPr>
        <w:t>psychiatric history or additional neurological issues.</w:t>
      </w:r>
      <w:r w:rsidR="00B2678E" w:rsidRPr="00FA677D">
        <w:rPr>
          <w:rFonts w:ascii="Arial" w:hAnsi="Arial" w:cs="Arial"/>
        </w:rPr>
        <w:t xml:space="preserve"> </w:t>
      </w:r>
      <w:r w:rsidR="00EE1203" w:rsidRPr="00FA677D">
        <w:rPr>
          <w:rFonts w:ascii="Arial" w:hAnsi="Arial" w:cs="Arial"/>
        </w:rPr>
        <w:t xml:space="preserve">For further information regarding her case, </w:t>
      </w:r>
      <w:r w:rsidR="00397776" w:rsidRPr="00FA677D">
        <w:rPr>
          <w:rFonts w:ascii="Arial" w:hAnsi="Arial" w:cs="Arial"/>
        </w:rPr>
        <w:t xml:space="preserve">HGP2 had previously participated in several studies assessing </w:t>
      </w:r>
      <w:r w:rsidR="0039135E" w:rsidRPr="00FA677D">
        <w:rPr>
          <w:rFonts w:ascii="Arial" w:hAnsi="Arial" w:cs="Arial"/>
        </w:rPr>
        <w:t xml:space="preserve">the role of oculomotor programming on attentional shifts in the external space (Masson, Andres, Carneiro Pereira, Pesenti, &amp; Vannuscorps, 2020) and </w:t>
      </w:r>
      <w:r w:rsidR="00397776" w:rsidRPr="00FA677D">
        <w:rPr>
          <w:rFonts w:ascii="Arial" w:hAnsi="Arial" w:cs="Arial"/>
        </w:rPr>
        <w:t>the role of facial motor simulation on action perception (</w:t>
      </w:r>
      <w:r w:rsidR="00C134E1" w:rsidRPr="00FA677D">
        <w:rPr>
          <w:rFonts w:ascii="Arial" w:hAnsi="Arial" w:cs="Arial"/>
        </w:rPr>
        <w:t xml:space="preserve">under the acronym: </w:t>
      </w:r>
      <w:r w:rsidR="004B45B9" w:rsidRPr="00FA677D">
        <w:rPr>
          <w:rFonts w:ascii="Arial" w:hAnsi="Arial" w:cs="Arial"/>
        </w:rPr>
        <w:t xml:space="preserve">IMS4 </w:t>
      </w:r>
      <w:r w:rsidR="004E368F" w:rsidRPr="00FA677D">
        <w:rPr>
          <w:rFonts w:ascii="Arial" w:hAnsi="Arial" w:cs="Arial"/>
        </w:rPr>
        <w:t xml:space="preserve">in </w:t>
      </w:r>
      <w:r w:rsidR="00397776" w:rsidRPr="00FA677D">
        <w:rPr>
          <w:rFonts w:ascii="Arial" w:hAnsi="Arial" w:cs="Arial"/>
        </w:rPr>
        <w:t>Vannuscorps, Andres &amp; Caramazza, 2020; Vannuscorps, Andres, Carneiro</w:t>
      </w:r>
      <w:r w:rsidR="00310314" w:rsidRPr="00FA677D">
        <w:rPr>
          <w:rFonts w:ascii="Arial" w:hAnsi="Arial" w:cs="Arial"/>
        </w:rPr>
        <w:t xml:space="preserve"> </w:t>
      </w:r>
      <w:r w:rsidR="00397776" w:rsidRPr="00FA677D">
        <w:rPr>
          <w:rFonts w:ascii="Arial" w:hAnsi="Arial" w:cs="Arial"/>
        </w:rPr>
        <w:t>Pereira, Rombaux &amp; Caramazza, 202</w:t>
      </w:r>
      <w:r w:rsidR="000357C3" w:rsidRPr="00FA677D">
        <w:rPr>
          <w:rFonts w:ascii="Arial" w:hAnsi="Arial" w:cs="Arial"/>
        </w:rPr>
        <w:t>1</w:t>
      </w:r>
      <w:r w:rsidR="00397776" w:rsidRPr="00FA677D">
        <w:rPr>
          <w:rFonts w:ascii="Arial" w:hAnsi="Arial" w:cs="Arial"/>
        </w:rPr>
        <w:t>).</w:t>
      </w:r>
      <w:r w:rsidR="002E2EAD" w:rsidRPr="00FA677D">
        <w:rPr>
          <w:rFonts w:ascii="Arial" w:hAnsi="Arial" w:cs="Arial"/>
        </w:rPr>
        <w:t xml:space="preserve"> </w:t>
      </w:r>
      <w:r w:rsidR="00234BF0" w:rsidRPr="00FA677D">
        <w:rPr>
          <w:rFonts w:ascii="Arial" w:hAnsi="Arial" w:cs="Arial"/>
        </w:rPr>
        <w:t xml:space="preserve">We also tested 22 </w:t>
      </w:r>
      <w:r w:rsidR="00454558" w:rsidRPr="00FA677D">
        <w:rPr>
          <w:rFonts w:ascii="Arial" w:hAnsi="Arial" w:cs="Arial"/>
        </w:rPr>
        <w:t>TD</w:t>
      </w:r>
      <w:r w:rsidR="00234BF0" w:rsidRPr="00FA677D">
        <w:rPr>
          <w:rFonts w:ascii="Arial" w:hAnsi="Arial" w:cs="Arial"/>
        </w:rPr>
        <w:t xml:space="preserve"> control participants (20 females; </w:t>
      </w:r>
      <w:r w:rsidR="00147627" w:rsidRPr="00FA677D">
        <w:rPr>
          <w:rFonts w:ascii="Arial" w:hAnsi="Arial" w:cs="Arial"/>
        </w:rPr>
        <w:t xml:space="preserve">2 males; </w:t>
      </w:r>
      <w:r w:rsidR="00234BF0" w:rsidRPr="00FA677D">
        <w:rPr>
          <w:rFonts w:ascii="Arial" w:hAnsi="Arial" w:cs="Arial"/>
        </w:rPr>
        <w:t xml:space="preserve">3 left-handed; all college students or graduates with normal or corrected-to-normal vision and no history of psychiatric or neurological disorder; Mean age ± SD: 20 ± 1 years). </w:t>
      </w:r>
      <w:r w:rsidR="00A40FF6" w:rsidRPr="00FA677D">
        <w:rPr>
          <w:rFonts w:ascii="Arial" w:hAnsi="Arial" w:cs="Arial"/>
        </w:rPr>
        <w:t xml:space="preserve">The study was approved by the </w:t>
      </w:r>
      <w:r w:rsidR="0017467A" w:rsidRPr="00FA677D">
        <w:rPr>
          <w:rFonts w:ascii="Arial" w:hAnsi="Arial" w:cs="Arial"/>
        </w:rPr>
        <w:t>E</w:t>
      </w:r>
      <w:r w:rsidR="00A40FF6" w:rsidRPr="00FA677D">
        <w:rPr>
          <w:rFonts w:ascii="Arial" w:hAnsi="Arial" w:cs="Arial"/>
        </w:rPr>
        <w:t>thics committee of the Cliniques Universitaires Saint-Luc, Brussels, Belgium (Registration # B403201629166) and all participants gave written informed consent prior to the study.</w:t>
      </w:r>
    </w:p>
    <w:p w14:paraId="62F0C25E" w14:textId="5FB49C6B" w:rsidR="00B3417E" w:rsidRPr="00FA677D" w:rsidRDefault="00FB3FB8" w:rsidP="00B2678E">
      <w:pPr>
        <w:spacing w:line="480" w:lineRule="auto"/>
        <w:jc w:val="both"/>
        <w:rPr>
          <w:rFonts w:ascii="Arial" w:hAnsi="Arial" w:cs="Arial"/>
          <w:u w:val="single"/>
        </w:rPr>
      </w:pPr>
      <w:r w:rsidRPr="00FA677D">
        <w:rPr>
          <w:rFonts w:ascii="Arial" w:hAnsi="Arial" w:cs="Arial"/>
          <w:u w:val="single"/>
        </w:rPr>
        <w:t xml:space="preserve">2.2 </w:t>
      </w:r>
      <w:r w:rsidR="00B3417E" w:rsidRPr="00FA677D">
        <w:rPr>
          <w:rFonts w:ascii="Arial" w:hAnsi="Arial" w:cs="Arial"/>
          <w:u w:val="single"/>
        </w:rPr>
        <w:t>Task</w:t>
      </w:r>
      <w:r w:rsidR="007A298B" w:rsidRPr="00FA677D">
        <w:rPr>
          <w:rFonts w:ascii="Arial" w:hAnsi="Arial" w:cs="Arial"/>
          <w:u w:val="single"/>
        </w:rPr>
        <w:t>, material</w:t>
      </w:r>
      <w:r w:rsidR="00B3417E" w:rsidRPr="00FA677D">
        <w:rPr>
          <w:rFonts w:ascii="Arial" w:hAnsi="Arial" w:cs="Arial"/>
          <w:u w:val="single"/>
        </w:rPr>
        <w:t xml:space="preserve"> &amp; </w:t>
      </w:r>
      <w:r w:rsidR="00DD752B" w:rsidRPr="00FA677D">
        <w:rPr>
          <w:rFonts w:ascii="Arial" w:hAnsi="Arial" w:cs="Arial"/>
          <w:u w:val="single"/>
        </w:rPr>
        <w:t>p</w:t>
      </w:r>
      <w:r w:rsidR="00B3417E" w:rsidRPr="00FA677D">
        <w:rPr>
          <w:rFonts w:ascii="Arial" w:hAnsi="Arial" w:cs="Arial"/>
          <w:u w:val="single"/>
        </w:rPr>
        <w:t>rocedure</w:t>
      </w:r>
    </w:p>
    <w:p w14:paraId="495D79A6" w14:textId="70BEC41C" w:rsidR="00D93CC0" w:rsidRPr="00FA677D" w:rsidRDefault="005F509F" w:rsidP="00281F43">
      <w:pPr>
        <w:spacing w:line="480" w:lineRule="auto"/>
        <w:jc w:val="both"/>
        <w:rPr>
          <w:rFonts w:ascii="Arial" w:hAnsi="Arial" w:cs="Arial"/>
        </w:rPr>
      </w:pPr>
      <w:r w:rsidRPr="00FA677D">
        <w:rPr>
          <w:rFonts w:ascii="Arial" w:hAnsi="Arial" w:cs="Arial"/>
        </w:rPr>
        <w:t xml:space="preserve">We </w:t>
      </w:r>
      <w:r w:rsidR="00234A6F" w:rsidRPr="00FA677D">
        <w:rPr>
          <w:rFonts w:ascii="Arial" w:hAnsi="Arial" w:cs="Arial"/>
        </w:rPr>
        <w:t>used</w:t>
      </w:r>
      <w:r w:rsidRPr="00FA677D">
        <w:rPr>
          <w:rFonts w:ascii="Arial" w:hAnsi="Arial" w:cs="Arial"/>
        </w:rPr>
        <w:t xml:space="preserve"> a retro-cue task </w:t>
      </w:r>
      <w:r w:rsidR="00D24C26" w:rsidRPr="00FA677D">
        <w:rPr>
          <w:rFonts w:ascii="Arial" w:hAnsi="Arial" w:cs="Arial"/>
        </w:rPr>
        <w:t>to</w:t>
      </w:r>
      <w:r w:rsidRPr="00FA677D">
        <w:rPr>
          <w:rFonts w:ascii="Arial" w:hAnsi="Arial" w:cs="Arial"/>
        </w:rPr>
        <w:t xml:space="preserve"> </w:t>
      </w:r>
      <w:r w:rsidR="00050142" w:rsidRPr="00FA677D">
        <w:rPr>
          <w:rFonts w:ascii="Arial" w:hAnsi="Arial" w:cs="Arial"/>
        </w:rPr>
        <w:t>assess</w:t>
      </w:r>
      <w:r w:rsidRPr="00FA677D">
        <w:rPr>
          <w:rFonts w:ascii="Arial" w:hAnsi="Arial" w:cs="Arial"/>
        </w:rPr>
        <w:t xml:space="preserve"> attentional shifts </w:t>
      </w:r>
      <w:r w:rsidR="00E337AD" w:rsidRPr="00FA677D">
        <w:rPr>
          <w:rFonts w:ascii="Arial" w:hAnsi="Arial" w:cs="Arial"/>
        </w:rPr>
        <w:t xml:space="preserve">in VSSTM </w:t>
      </w:r>
      <w:r w:rsidRPr="00FA677D">
        <w:rPr>
          <w:rFonts w:ascii="Arial" w:hAnsi="Arial" w:cs="Arial"/>
        </w:rPr>
        <w:t xml:space="preserve">along </w:t>
      </w:r>
      <w:r w:rsidR="00D24C26" w:rsidRPr="00FA677D">
        <w:rPr>
          <w:rFonts w:ascii="Arial" w:hAnsi="Arial" w:cs="Arial"/>
        </w:rPr>
        <w:t xml:space="preserve">the </w:t>
      </w:r>
      <w:r w:rsidRPr="00FA677D">
        <w:rPr>
          <w:rFonts w:ascii="Arial" w:hAnsi="Arial" w:cs="Arial"/>
        </w:rPr>
        <w:t xml:space="preserve">vertical and horizontal </w:t>
      </w:r>
      <w:r w:rsidR="00E337AD" w:rsidRPr="00FA677D">
        <w:rPr>
          <w:rFonts w:ascii="Arial" w:hAnsi="Arial" w:cs="Arial"/>
        </w:rPr>
        <w:t>axes</w:t>
      </w:r>
      <w:r w:rsidRPr="00FA677D">
        <w:rPr>
          <w:rFonts w:ascii="Arial" w:hAnsi="Arial" w:cs="Arial"/>
        </w:rPr>
        <w:t xml:space="preserve">. </w:t>
      </w:r>
      <w:r w:rsidR="0017467A" w:rsidRPr="00FA677D">
        <w:rPr>
          <w:rFonts w:ascii="Arial" w:hAnsi="Arial" w:cs="Arial"/>
        </w:rPr>
        <w:t>P</w:t>
      </w:r>
      <w:r w:rsidR="00D24C26" w:rsidRPr="00FA677D">
        <w:rPr>
          <w:rFonts w:ascii="Arial" w:hAnsi="Arial" w:cs="Arial"/>
        </w:rPr>
        <w:t xml:space="preserve">articipants </w:t>
      </w:r>
      <w:r w:rsidR="00D93CC0" w:rsidRPr="00FA677D">
        <w:rPr>
          <w:rFonts w:ascii="Arial" w:hAnsi="Arial" w:cs="Arial"/>
        </w:rPr>
        <w:t>had to memorize the orientation and color of two bars (</w:t>
      </w:r>
      <w:r w:rsidR="006D42F7" w:rsidRPr="00FA677D">
        <w:rPr>
          <w:rFonts w:ascii="Arial" w:hAnsi="Arial" w:cs="Arial"/>
        </w:rPr>
        <w:t>items</w:t>
      </w:r>
      <w:r w:rsidR="00D93CC0" w:rsidRPr="00FA677D">
        <w:rPr>
          <w:rFonts w:ascii="Arial" w:hAnsi="Arial" w:cs="Arial"/>
        </w:rPr>
        <w:t xml:space="preserve">) in order to determine whether a third bar (target), presented after a delay, was </w:t>
      </w:r>
      <w:r w:rsidR="00D93CC0" w:rsidRPr="00FA677D">
        <w:rPr>
          <w:rFonts w:ascii="Arial" w:hAnsi="Arial" w:cs="Arial"/>
        </w:rPr>
        <w:lastRenderedPageBreak/>
        <w:t>similar</w:t>
      </w:r>
      <w:r w:rsidR="00DD752B" w:rsidRPr="00FA677D">
        <w:rPr>
          <w:rFonts w:ascii="Arial" w:hAnsi="Arial" w:cs="Arial"/>
        </w:rPr>
        <w:t xml:space="preserve"> (in color and orientation)</w:t>
      </w:r>
      <w:r w:rsidR="00D93CC0" w:rsidRPr="00FA677D">
        <w:rPr>
          <w:rFonts w:ascii="Arial" w:hAnsi="Arial" w:cs="Arial"/>
        </w:rPr>
        <w:t xml:space="preserve"> to one of the </w:t>
      </w:r>
      <w:r w:rsidR="006D42F7" w:rsidRPr="00FA677D">
        <w:rPr>
          <w:rFonts w:ascii="Arial" w:hAnsi="Arial" w:cs="Arial"/>
        </w:rPr>
        <w:t>items</w:t>
      </w:r>
      <w:r w:rsidR="009F6B18" w:rsidRPr="00FA677D">
        <w:rPr>
          <w:rFonts w:ascii="Arial" w:hAnsi="Arial" w:cs="Arial"/>
        </w:rPr>
        <w:t xml:space="preserve"> by pressing a response key.</w:t>
      </w:r>
      <w:r w:rsidR="00263806" w:rsidRPr="00FA677D">
        <w:rPr>
          <w:rFonts w:ascii="Arial" w:hAnsi="Arial" w:cs="Arial"/>
        </w:rPr>
        <w:t xml:space="preserve"> In each trial, two i</w:t>
      </w:r>
      <w:r w:rsidR="001D066E" w:rsidRPr="00FA677D">
        <w:rPr>
          <w:rFonts w:ascii="Arial" w:hAnsi="Arial" w:cs="Arial"/>
        </w:rPr>
        <w:t>tems</w:t>
      </w:r>
      <w:r w:rsidR="00281F43" w:rsidRPr="00FA677D">
        <w:rPr>
          <w:rFonts w:ascii="Arial" w:hAnsi="Arial" w:cs="Arial"/>
        </w:rPr>
        <w:t xml:space="preserve"> were presented</w:t>
      </w:r>
      <w:r w:rsidR="00263806" w:rsidRPr="00FA677D">
        <w:rPr>
          <w:rFonts w:ascii="Arial" w:hAnsi="Arial" w:cs="Arial"/>
        </w:rPr>
        <w:t xml:space="preserve"> simultaneously</w:t>
      </w:r>
      <w:r w:rsidR="00281F43" w:rsidRPr="00FA677D">
        <w:rPr>
          <w:rFonts w:ascii="Arial" w:hAnsi="Arial" w:cs="Arial"/>
        </w:rPr>
        <w:t xml:space="preserve"> at a</w:t>
      </w:r>
      <w:r w:rsidR="00C80E69" w:rsidRPr="00FA677D">
        <w:rPr>
          <w:rFonts w:ascii="Arial" w:hAnsi="Arial" w:cs="Arial"/>
        </w:rPr>
        <w:t xml:space="preserve">n eccentricity </w:t>
      </w:r>
      <w:r w:rsidR="00281F43" w:rsidRPr="00FA677D">
        <w:rPr>
          <w:rFonts w:ascii="Arial" w:hAnsi="Arial" w:cs="Arial"/>
        </w:rPr>
        <w:t xml:space="preserve">of </w:t>
      </w:r>
      <w:r w:rsidR="00C80E69" w:rsidRPr="00FA677D">
        <w:rPr>
          <w:rFonts w:ascii="Arial" w:hAnsi="Arial" w:cs="Arial"/>
        </w:rPr>
        <w:t>6.5</w:t>
      </w:r>
      <w:r w:rsidR="00281F43" w:rsidRPr="00FA677D">
        <w:rPr>
          <w:rFonts w:ascii="Arial" w:hAnsi="Arial" w:cs="Arial"/>
        </w:rPr>
        <w:t>°</w:t>
      </w:r>
      <w:r w:rsidR="001728AA" w:rsidRPr="00FA677D">
        <w:rPr>
          <w:rFonts w:ascii="Arial" w:hAnsi="Arial" w:cs="Arial"/>
        </w:rPr>
        <w:t xml:space="preserve"> </w:t>
      </w:r>
      <w:r w:rsidR="00263806" w:rsidRPr="00FA677D">
        <w:rPr>
          <w:rFonts w:ascii="Arial" w:hAnsi="Arial" w:cs="Arial"/>
        </w:rPr>
        <w:t>from the central fixation dot</w:t>
      </w:r>
      <w:r w:rsidR="00A166EB" w:rsidRPr="00FA677D">
        <w:rPr>
          <w:rFonts w:ascii="Arial" w:hAnsi="Arial" w:cs="Arial"/>
        </w:rPr>
        <w:t xml:space="preserve"> </w:t>
      </w:r>
      <w:r w:rsidR="00263806" w:rsidRPr="00FA677D">
        <w:rPr>
          <w:rFonts w:ascii="Arial" w:hAnsi="Arial" w:cs="Arial"/>
        </w:rPr>
        <w:t>(0.5° diameter)</w:t>
      </w:r>
      <w:r w:rsidR="00281F43" w:rsidRPr="00FA677D">
        <w:rPr>
          <w:rFonts w:ascii="Arial" w:hAnsi="Arial" w:cs="Arial"/>
        </w:rPr>
        <w:t xml:space="preserve"> </w:t>
      </w:r>
      <w:r w:rsidR="00263806" w:rsidRPr="00FA677D">
        <w:rPr>
          <w:rFonts w:ascii="Arial" w:hAnsi="Arial" w:cs="Arial"/>
        </w:rPr>
        <w:t xml:space="preserve">on the left and on the right </w:t>
      </w:r>
      <w:r w:rsidR="00281F43" w:rsidRPr="00FA677D">
        <w:rPr>
          <w:rFonts w:ascii="Arial" w:hAnsi="Arial" w:cs="Arial"/>
        </w:rPr>
        <w:t>(horizontal</w:t>
      </w:r>
      <w:r w:rsidR="00263806" w:rsidRPr="00FA677D">
        <w:rPr>
          <w:rFonts w:ascii="Arial" w:hAnsi="Arial" w:cs="Arial"/>
        </w:rPr>
        <w:t xml:space="preserve"> blocks)</w:t>
      </w:r>
      <w:r w:rsidR="00281F43" w:rsidRPr="00FA677D">
        <w:rPr>
          <w:rFonts w:ascii="Arial" w:hAnsi="Arial" w:cs="Arial"/>
        </w:rPr>
        <w:t xml:space="preserve"> or </w:t>
      </w:r>
      <w:r w:rsidR="00263806" w:rsidRPr="00FA677D">
        <w:rPr>
          <w:rFonts w:ascii="Arial" w:hAnsi="Arial" w:cs="Arial"/>
        </w:rPr>
        <w:t>up and down (</w:t>
      </w:r>
      <w:r w:rsidR="00281F43" w:rsidRPr="00FA677D">
        <w:rPr>
          <w:rFonts w:ascii="Arial" w:hAnsi="Arial" w:cs="Arial"/>
        </w:rPr>
        <w:t>vertical</w:t>
      </w:r>
      <w:r w:rsidR="00263806" w:rsidRPr="00FA677D">
        <w:rPr>
          <w:rFonts w:ascii="Arial" w:hAnsi="Arial" w:cs="Arial"/>
        </w:rPr>
        <w:t xml:space="preserve"> blocks)</w:t>
      </w:r>
      <w:r w:rsidR="004C099B" w:rsidRPr="00FA677D">
        <w:rPr>
          <w:rFonts w:ascii="Arial" w:hAnsi="Arial" w:cs="Arial"/>
        </w:rPr>
        <w:t xml:space="preserve"> in separate</w:t>
      </w:r>
      <w:r w:rsidR="00E20903" w:rsidRPr="00FA677D">
        <w:rPr>
          <w:rFonts w:ascii="Arial" w:hAnsi="Arial" w:cs="Arial"/>
        </w:rPr>
        <w:t>d</w:t>
      </w:r>
      <w:r w:rsidR="004C099B" w:rsidRPr="00FA677D">
        <w:rPr>
          <w:rFonts w:ascii="Arial" w:hAnsi="Arial" w:cs="Arial"/>
        </w:rPr>
        <w:t xml:space="preserve"> block</w:t>
      </w:r>
      <w:r w:rsidR="00187AD0" w:rsidRPr="00FA677D">
        <w:rPr>
          <w:rFonts w:ascii="Arial" w:hAnsi="Arial" w:cs="Arial"/>
        </w:rPr>
        <w:t>s</w:t>
      </w:r>
      <w:r w:rsidR="001728AA" w:rsidRPr="00FA677D">
        <w:rPr>
          <w:rFonts w:ascii="Arial" w:hAnsi="Arial" w:cs="Arial"/>
        </w:rPr>
        <w:t>,</w:t>
      </w:r>
      <w:r w:rsidR="00281F43" w:rsidRPr="00FA677D">
        <w:rPr>
          <w:rFonts w:ascii="Arial" w:hAnsi="Arial" w:cs="Arial"/>
        </w:rPr>
        <w:t xml:space="preserve"> and were </w:t>
      </w:r>
      <w:r w:rsidR="00C80E69" w:rsidRPr="00FA677D">
        <w:rPr>
          <w:rFonts w:ascii="Arial" w:hAnsi="Arial" w:cs="Arial"/>
        </w:rPr>
        <w:t>3.2</w:t>
      </w:r>
      <w:r w:rsidR="00281F43" w:rsidRPr="00FA677D">
        <w:rPr>
          <w:rFonts w:ascii="Arial" w:hAnsi="Arial" w:cs="Arial"/>
        </w:rPr>
        <w:t xml:space="preserve">° in length and </w:t>
      </w:r>
      <w:r w:rsidR="00C80E69" w:rsidRPr="00FA677D">
        <w:rPr>
          <w:rFonts w:ascii="Arial" w:hAnsi="Arial" w:cs="Arial"/>
        </w:rPr>
        <w:t>0.5</w:t>
      </w:r>
      <w:r w:rsidR="00281F43" w:rsidRPr="00FA677D">
        <w:rPr>
          <w:rFonts w:ascii="Arial" w:hAnsi="Arial" w:cs="Arial"/>
        </w:rPr>
        <w:t xml:space="preserve">° in width. </w:t>
      </w:r>
      <w:r w:rsidR="00E337AD" w:rsidRPr="00FA677D">
        <w:rPr>
          <w:rFonts w:ascii="Arial" w:hAnsi="Arial" w:cs="Arial"/>
        </w:rPr>
        <w:t xml:space="preserve">In </w:t>
      </w:r>
      <w:r w:rsidR="00281F43" w:rsidRPr="00FA677D">
        <w:rPr>
          <w:rFonts w:ascii="Arial" w:hAnsi="Arial" w:cs="Arial"/>
        </w:rPr>
        <w:t xml:space="preserve">each trial, one </w:t>
      </w:r>
      <w:r w:rsidR="001D066E" w:rsidRPr="00FA677D">
        <w:rPr>
          <w:rFonts w:ascii="Arial" w:hAnsi="Arial" w:cs="Arial"/>
        </w:rPr>
        <w:t>item</w:t>
      </w:r>
      <w:r w:rsidR="00281F43" w:rsidRPr="00FA677D">
        <w:rPr>
          <w:rFonts w:ascii="Arial" w:hAnsi="Arial" w:cs="Arial"/>
        </w:rPr>
        <w:t xml:space="preserve"> was green and the other one was blue. </w:t>
      </w:r>
      <w:r w:rsidR="00ED7E5F" w:rsidRPr="00FA677D">
        <w:rPr>
          <w:rFonts w:ascii="Arial" w:hAnsi="Arial" w:cs="Arial"/>
        </w:rPr>
        <w:t>T</w:t>
      </w:r>
      <w:r w:rsidR="00E20903" w:rsidRPr="00FA677D">
        <w:rPr>
          <w:rFonts w:ascii="Arial" w:hAnsi="Arial" w:cs="Arial"/>
        </w:rPr>
        <w:t xml:space="preserve">he two </w:t>
      </w:r>
      <w:r w:rsidR="001D066E" w:rsidRPr="00FA677D">
        <w:rPr>
          <w:rFonts w:ascii="Arial" w:hAnsi="Arial" w:cs="Arial"/>
        </w:rPr>
        <w:t>items</w:t>
      </w:r>
      <w:r w:rsidR="00E20903" w:rsidRPr="00FA677D">
        <w:rPr>
          <w:rFonts w:ascii="Arial" w:hAnsi="Arial" w:cs="Arial"/>
        </w:rPr>
        <w:t xml:space="preserve"> </w:t>
      </w:r>
      <w:r w:rsidR="00ED7E5F" w:rsidRPr="00FA677D">
        <w:rPr>
          <w:rFonts w:ascii="Arial" w:hAnsi="Arial" w:cs="Arial"/>
        </w:rPr>
        <w:t xml:space="preserve">differed by </w:t>
      </w:r>
      <w:r w:rsidR="00281F43" w:rsidRPr="00FA677D">
        <w:rPr>
          <w:rFonts w:ascii="Arial" w:hAnsi="Arial" w:cs="Arial"/>
        </w:rPr>
        <w:t>30°</w:t>
      </w:r>
      <w:r w:rsidR="00263806" w:rsidRPr="00FA677D">
        <w:rPr>
          <w:rFonts w:ascii="Arial" w:hAnsi="Arial" w:cs="Arial"/>
        </w:rPr>
        <w:t>, 40°, 50°, 60°, 70°, or 80°</w:t>
      </w:r>
      <w:r w:rsidR="00281F43" w:rsidRPr="00FA677D">
        <w:rPr>
          <w:rFonts w:ascii="Arial" w:hAnsi="Arial" w:cs="Arial"/>
        </w:rPr>
        <w:t xml:space="preserve">. </w:t>
      </w:r>
      <w:r w:rsidR="001D066E" w:rsidRPr="00FA677D">
        <w:rPr>
          <w:rFonts w:ascii="Arial" w:hAnsi="Arial" w:cs="Arial"/>
        </w:rPr>
        <w:t>Item</w:t>
      </w:r>
      <w:r w:rsidR="00281F43" w:rsidRPr="00FA677D">
        <w:rPr>
          <w:rFonts w:ascii="Arial" w:hAnsi="Arial" w:cs="Arial"/>
        </w:rPr>
        <w:t xml:space="preserve"> orientation and color were </w:t>
      </w:r>
      <w:r w:rsidR="009B3383" w:rsidRPr="00FA677D">
        <w:rPr>
          <w:rFonts w:ascii="Arial" w:hAnsi="Arial" w:cs="Arial"/>
        </w:rPr>
        <w:t xml:space="preserve">independent of </w:t>
      </w:r>
      <w:r w:rsidR="001D066E" w:rsidRPr="00FA677D">
        <w:rPr>
          <w:rFonts w:ascii="Arial" w:hAnsi="Arial" w:cs="Arial"/>
        </w:rPr>
        <w:t>item</w:t>
      </w:r>
      <w:r w:rsidR="009B3383" w:rsidRPr="00FA677D">
        <w:rPr>
          <w:rFonts w:ascii="Arial" w:hAnsi="Arial" w:cs="Arial"/>
        </w:rPr>
        <w:t xml:space="preserve"> location</w:t>
      </w:r>
      <w:r w:rsidR="007A298B" w:rsidRPr="00FA677D">
        <w:rPr>
          <w:rFonts w:ascii="Arial" w:hAnsi="Arial" w:cs="Arial"/>
        </w:rPr>
        <w:t>;</w:t>
      </w:r>
      <w:r w:rsidR="009B3383" w:rsidRPr="00FA677D">
        <w:rPr>
          <w:rFonts w:ascii="Arial" w:hAnsi="Arial" w:cs="Arial"/>
        </w:rPr>
        <w:t xml:space="preserve"> participants were never questioned about </w:t>
      </w:r>
      <w:r w:rsidR="001D066E" w:rsidRPr="00FA677D">
        <w:rPr>
          <w:rFonts w:ascii="Arial" w:hAnsi="Arial" w:cs="Arial"/>
        </w:rPr>
        <w:t>item</w:t>
      </w:r>
      <w:r w:rsidR="009B3383" w:rsidRPr="00FA677D">
        <w:rPr>
          <w:rFonts w:ascii="Arial" w:hAnsi="Arial" w:cs="Arial"/>
        </w:rPr>
        <w:t xml:space="preserve"> locations.</w:t>
      </w:r>
      <w:r w:rsidR="00EE69AA" w:rsidRPr="00FA677D">
        <w:rPr>
          <w:rFonts w:ascii="Arial" w:hAnsi="Arial" w:cs="Arial"/>
        </w:rPr>
        <w:t xml:space="preserve"> The target was presented centrally.</w:t>
      </w:r>
      <w:r w:rsidR="00281F43" w:rsidRPr="00FA677D">
        <w:rPr>
          <w:rFonts w:ascii="Arial" w:hAnsi="Arial" w:cs="Arial"/>
        </w:rPr>
        <w:t xml:space="preserve"> Participants had unlimited time to respond but were </w:t>
      </w:r>
      <w:r w:rsidR="007A298B" w:rsidRPr="00FA677D">
        <w:rPr>
          <w:rFonts w:ascii="Arial" w:hAnsi="Arial" w:cs="Arial"/>
        </w:rPr>
        <w:t xml:space="preserve">instructed </w:t>
      </w:r>
      <w:r w:rsidR="00281F43" w:rsidRPr="00FA677D">
        <w:rPr>
          <w:rFonts w:ascii="Arial" w:hAnsi="Arial" w:cs="Arial"/>
        </w:rPr>
        <w:t xml:space="preserve">to respond as fast and accurately as possible. </w:t>
      </w:r>
      <w:r w:rsidR="00237974" w:rsidRPr="00FA677D">
        <w:rPr>
          <w:rFonts w:ascii="Arial" w:hAnsi="Arial" w:cs="Arial"/>
        </w:rPr>
        <w:t>They</w:t>
      </w:r>
      <w:r w:rsidR="00281F43" w:rsidRPr="00FA677D">
        <w:rPr>
          <w:rFonts w:ascii="Arial" w:hAnsi="Arial" w:cs="Arial"/>
        </w:rPr>
        <w:t xml:space="preserve"> had to press </w:t>
      </w:r>
      <w:r w:rsidR="001728AA" w:rsidRPr="00FA677D">
        <w:rPr>
          <w:rFonts w:ascii="Arial" w:hAnsi="Arial" w:cs="Arial"/>
        </w:rPr>
        <w:t xml:space="preserve">an </w:t>
      </w:r>
      <w:r w:rsidR="00281F43" w:rsidRPr="00FA677D">
        <w:rPr>
          <w:rFonts w:ascii="Arial" w:hAnsi="Arial" w:cs="Arial"/>
        </w:rPr>
        <w:t xml:space="preserve">up/left response key (for the horizontal/vertical </w:t>
      </w:r>
      <w:r w:rsidR="006B4591" w:rsidRPr="00FA677D">
        <w:rPr>
          <w:rFonts w:ascii="Arial" w:hAnsi="Arial" w:cs="Arial"/>
        </w:rPr>
        <w:t>blocks</w:t>
      </w:r>
      <w:r w:rsidR="00281F43" w:rsidRPr="00FA677D">
        <w:rPr>
          <w:rFonts w:ascii="Arial" w:hAnsi="Arial" w:cs="Arial"/>
        </w:rPr>
        <w:t>, respectively)</w:t>
      </w:r>
      <w:r w:rsidR="00DD752B" w:rsidRPr="00FA677D">
        <w:rPr>
          <w:rFonts w:ascii="Arial" w:hAnsi="Arial" w:cs="Arial"/>
        </w:rPr>
        <w:t xml:space="preserve"> of a keyboard</w:t>
      </w:r>
      <w:r w:rsidR="00281F43" w:rsidRPr="00FA677D">
        <w:rPr>
          <w:rFonts w:ascii="Arial" w:hAnsi="Arial" w:cs="Arial"/>
        </w:rPr>
        <w:t xml:space="preserve"> when they thought the target matched</w:t>
      </w:r>
      <w:r w:rsidR="004B5207" w:rsidRPr="00FA677D">
        <w:rPr>
          <w:rFonts w:ascii="Arial" w:hAnsi="Arial" w:cs="Arial"/>
        </w:rPr>
        <w:t xml:space="preserve"> (i.e., same color and orientation)</w:t>
      </w:r>
      <w:r w:rsidR="00281F43" w:rsidRPr="00FA677D">
        <w:rPr>
          <w:rFonts w:ascii="Arial" w:hAnsi="Arial" w:cs="Arial"/>
        </w:rPr>
        <w:t xml:space="preserve"> one </w:t>
      </w:r>
      <w:r w:rsidR="00C06698" w:rsidRPr="00FA677D">
        <w:rPr>
          <w:rFonts w:ascii="Arial" w:hAnsi="Arial" w:cs="Arial"/>
        </w:rPr>
        <w:t>item</w:t>
      </w:r>
      <w:r w:rsidR="00281F43" w:rsidRPr="00FA677D">
        <w:rPr>
          <w:rFonts w:ascii="Arial" w:hAnsi="Arial" w:cs="Arial"/>
        </w:rPr>
        <w:t xml:space="preserve"> and </w:t>
      </w:r>
      <w:r w:rsidR="001728AA" w:rsidRPr="00FA677D">
        <w:rPr>
          <w:rFonts w:ascii="Arial" w:hAnsi="Arial" w:cs="Arial"/>
        </w:rPr>
        <w:t xml:space="preserve">a </w:t>
      </w:r>
      <w:r w:rsidR="00281F43" w:rsidRPr="00FA677D">
        <w:rPr>
          <w:rFonts w:ascii="Arial" w:hAnsi="Arial" w:cs="Arial"/>
        </w:rPr>
        <w:t>down/right response key (for the horizontal/vertical display, respectively) when they thought the target differe</w:t>
      </w:r>
      <w:r w:rsidR="001728AA" w:rsidRPr="00FA677D">
        <w:rPr>
          <w:rFonts w:ascii="Arial" w:hAnsi="Arial" w:cs="Arial"/>
        </w:rPr>
        <w:t>d</w:t>
      </w:r>
      <w:r w:rsidR="00281F43" w:rsidRPr="00FA677D">
        <w:rPr>
          <w:rFonts w:ascii="Arial" w:hAnsi="Arial" w:cs="Arial"/>
        </w:rPr>
        <w:t xml:space="preserve"> from the </w:t>
      </w:r>
      <w:r w:rsidR="006D42F7" w:rsidRPr="00FA677D">
        <w:rPr>
          <w:rFonts w:ascii="Arial" w:hAnsi="Arial" w:cs="Arial"/>
        </w:rPr>
        <w:t>items</w:t>
      </w:r>
      <w:r w:rsidR="00281F43" w:rsidRPr="00FA677D">
        <w:rPr>
          <w:rFonts w:ascii="Arial" w:hAnsi="Arial" w:cs="Arial"/>
        </w:rPr>
        <w:t>.</w:t>
      </w:r>
    </w:p>
    <w:p w14:paraId="2210A58E" w14:textId="064FED4B" w:rsidR="00142A63" w:rsidRPr="00FA677D" w:rsidRDefault="00CD5528" w:rsidP="00281F43">
      <w:pPr>
        <w:spacing w:line="480" w:lineRule="auto"/>
        <w:jc w:val="both"/>
        <w:rPr>
          <w:rFonts w:ascii="Arial" w:hAnsi="Arial" w:cs="Arial"/>
        </w:rPr>
      </w:pPr>
      <w:r w:rsidRPr="00FA677D">
        <w:rPr>
          <w:rFonts w:ascii="Arial" w:hAnsi="Arial" w:cs="Arial"/>
        </w:rPr>
        <w:t xml:space="preserve">At the beginning of </w:t>
      </w:r>
      <w:r w:rsidR="0017467A" w:rsidRPr="00FA677D">
        <w:rPr>
          <w:rFonts w:ascii="Arial" w:hAnsi="Arial" w:cs="Arial"/>
        </w:rPr>
        <w:t xml:space="preserve">each </w:t>
      </w:r>
      <w:r w:rsidRPr="00FA677D">
        <w:rPr>
          <w:rFonts w:ascii="Arial" w:hAnsi="Arial" w:cs="Arial"/>
        </w:rPr>
        <w:t>trial, a</w:t>
      </w:r>
      <w:r w:rsidR="00142A63" w:rsidRPr="00FA677D">
        <w:rPr>
          <w:rFonts w:ascii="Arial" w:hAnsi="Arial" w:cs="Arial"/>
        </w:rPr>
        <w:t xml:space="preserve"> fixation dot was presented in the center of the screen</w:t>
      </w:r>
      <w:r w:rsidR="00360E64" w:rsidRPr="00FA677D">
        <w:rPr>
          <w:rFonts w:ascii="Arial" w:hAnsi="Arial" w:cs="Arial"/>
        </w:rPr>
        <w:t xml:space="preserve"> for 1000 ms. T</w:t>
      </w:r>
      <w:r w:rsidR="00142A63" w:rsidRPr="00FA677D">
        <w:rPr>
          <w:rFonts w:ascii="Arial" w:hAnsi="Arial" w:cs="Arial"/>
        </w:rPr>
        <w:t xml:space="preserve">he </w:t>
      </w:r>
      <w:r w:rsidR="004302A8" w:rsidRPr="00FA677D">
        <w:rPr>
          <w:rFonts w:ascii="Arial" w:hAnsi="Arial" w:cs="Arial"/>
        </w:rPr>
        <w:t>items</w:t>
      </w:r>
      <w:r w:rsidR="00142A63" w:rsidRPr="00FA677D">
        <w:rPr>
          <w:rFonts w:ascii="Arial" w:hAnsi="Arial" w:cs="Arial"/>
        </w:rPr>
        <w:t xml:space="preserve"> were</w:t>
      </w:r>
      <w:r w:rsidR="00360E64" w:rsidRPr="00FA677D">
        <w:rPr>
          <w:rFonts w:ascii="Arial" w:hAnsi="Arial" w:cs="Arial"/>
        </w:rPr>
        <w:t xml:space="preserve"> then briefly</w:t>
      </w:r>
      <w:r w:rsidR="00142A63" w:rsidRPr="00FA677D">
        <w:rPr>
          <w:rFonts w:ascii="Arial" w:hAnsi="Arial" w:cs="Arial"/>
        </w:rPr>
        <w:t xml:space="preserve"> displayed for 200 ms. After </w:t>
      </w:r>
      <w:r w:rsidR="00DD752B" w:rsidRPr="00FA677D">
        <w:rPr>
          <w:rFonts w:ascii="Arial" w:hAnsi="Arial" w:cs="Arial"/>
        </w:rPr>
        <w:t>a 1000 ms-delay</w:t>
      </w:r>
      <w:r w:rsidR="008F131F" w:rsidRPr="00FA677D">
        <w:rPr>
          <w:rFonts w:ascii="Arial" w:hAnsi="Arial" w:cs="Arial"/>
        </w:rPr>
        <w:t>,</w:t>
      </w:r>
      <w:r w:rsidR="00DD752B" w:rsidRPr="00FA677D">
        <w:rPr>
          <w:rFonts w:ascii="Arial" w:hAnsi="Arial" w:cs="Arial"/>
        </w:rPr>
        <w:t xml:space="preserve"> three possible scenarios</w:t>
      </w:r>
      <w:r w:rsidR="00142A63" w:rsidRPr="00FA677D">
        <w:rPr>
          <w:rFonts w:ascii="Arial" w:hAnsi="Arial" w:cs="Arial"/>
        </w:rPr>
        <w:t xml:space="preserve"> could happen</w:t>
      </w:r>
      <w:r w:rsidR="00E24536" w:rsidRPr="00FA677D">
        <w:rPr>
          <w:rFonts w:ascii="Arial" w:hAnsi="Arial" w:cs="Arial"/>
        </w:rPr>
        <w:t xml:space="preserve"> with equiprobability</w:t>
      </w:r>
      <w:r w:rsidR="00841CA3" w:rsidRPr="00FA677D">
        <w:rPr>
          <w:rFonts w:ascii="Arial" w:hAnsi="Arial" w:cs="Arial"/>
        </w:rPr>
        <w:t xml:space="preserve"> and</w:t>
      </w:r>
      <w:r w:rsidR="00797FEC" w:rsidRPr="00FA677D">
        <w:rPr>
          <w:rFonts w:ascii="Arial" w:hAnsi="Arial" w:cs="Arial"/>
        </w:rPr>
        <w:t xml:space="preserve"> </w:t>
      </w:r>
      <w:r w:rsidR="0017467A" w:rsidRPr="00FA677D">
        <w:rPr>
          <w:rFonts w:ascii="Arial" w:hAnsi="Arial" w:cs="Arial"/>
        </w:rPr>
        <w:t xml:space="preserve">randomly </w:t>
      </w:r>
      <w:r w:rsidR="00841CA3" w:rsidRPr="00FA677D">
        <w:rPr>
          <w:rFonts w:ascii="Arial" w:hAnsi="Arial" w:cs="Arial"/>
        </w:rPr>
        <w:t>intermixed within blocks</w:t>
      </w:r>
      <w:r w:rsidR="00527CEF" w:rsidRPr="00FA677D">
        <w:rPr>
          <w:rFonts w:ascii="Arial" w:hAnsi="Arial" w:cs="Arial"/>
        </w:rPr>
        <w:t xml:space="preserve"> (Valid Cue; Neutral Cue; No Cue</w:t>
      </w:r>
      <w:r w:rsidR="00E63201" w:rsidRPr="00FA677D">
        <w:rPr>
          <w:rFonts w:ascii="Arial" w:hAnsi="Arial" w:cs="Arial"/>
        </w:rPr>
        <w:t>; see Figure 1</w:t>
      </w:r>
      <w:r w:rsidR="00527CEF" w:rsidRPr="00FA677D">
        <w:rPr>
          <w:rFonts w:ascii="Arial" w:hAnsi="Arial" w:cs="Arial"/>
        </w:rPr>
        <w:t>)</w:t>
      </w:r>
      <w:r w:rsidR="00142A63" w:rsidRPr="00FA677D">
        <w:rPr>
          <w:rFonts w:ascii="Arial" w:hAnsi="Arial" w:cs="Arial"/>
        </w:rPr>
        <w:t xml:space="preserve">. </w:t>
      </w:r>
      <w:r w:rsidR="00D578DE" w:rsidRPr="00FA677D">
        <w:rPr>
          <w:rFonts w:ascii="Arial" w:hAnsi="Arial" w:cs="Arial"/>
        </w:rPr>
        <w:t xml:space="preserve">In the Valid Cue condition, a green or blue dot appeared for 200 ms </w:t>
      </w:r>
      <w:r w:rsidR="0007736A" w:rsidRPr="00FA677D">
        <w:rPr>
          <w:rFonts w:ascii="Arial" w:hAnsi="Arial" w:cs="Arial"/>
        </w:rPr>
        <w:t>and the target was displayed after</w:t>
      </w:r>
      <w:r w:rsidR="00D578DE" w:rsidRPr="00FA677D">
        <w:rPr>
          <w:rFonts w:ascii="Arial" w:hAnsi="Arial" w:cs="Arial"/>
        </w:rPr>
        <w:t xml:space="preserve"> a</w:t>
      </w:r>
      <w:r w:rsidR="0007736A" w:rsidRPr="00FA677D">
        <w:rPr>
          <w:rFonts w:ascii="Arial" w:hAnsi="Arial" w:cs="Arial"/>
        </w:rPr>
        <w:t>nother</w:t>
      </w:r>
      <w:r w:rsidR="00D578DE" w:rsidRPr="00FA677D">
        <w:rPr>
          <w:rFonts w:ascii="Arial" w:hAnsi="Arial" w:cs="Arial"/>
        </w:rPr>
        <w:t xml:space="preserve"> 1000 ms delay. Green/Blue dot predicted with 100 % validity the color of the target.</w:t>
      </w:r>
      <w:r w:rsidR="00BB73AF" w:rsidRPr="00FA677D">
        <w:rPr>
          <w:rFonts w:ascii="Arial" w:hAnsi="Arial" w:cs="Arial"/>
        </w:rPr>
        <w:t xml:space="preserve"> Participants were aware of the predictive value of the Valid Cue and were thus expected to prioritize the </w:t>
      </w:r>
      <w:r w:rsidR="00ED7E5F" w:rsidRPr="00FA677D">
        <w:rPr>
          <w:rFonts w:ascii="Arial" w:hAnsi="Arial" w:cs="Arial"/>
        </w:rPr>
        <w:t xml:space="preserve">corresponding </w:t>
      </w:r>
      <w:r w:rsidR="00BB73AF" w:rsidRPr="00FA677D">
        <w:rPr>
          <w:rFonts w:ascii="Arial" w:hAnsi="Arial" w:cs="Arial"/>
        </w:rPr>
        <w:t>memorized item.</w:t>
      </w:r>
      <w:r w:rsidR="00D578DE" w:rsidRPr="00FA677D">
        <w:rPr>
          <w:rFonts w:ascii="Arial" w:hAnsi="Arial" w:cs="Arial"/>
        </w:rPr>
        <w:t xml:space="preserve"> </w:t>
      </w:r>
      <w:r w:rsidR="00142A63" w:rsidRPr="00FA677D">
        <w:rPr>
          <w:rFonts w:ascii="Arial" w:hAnsi="Arial" w:cs="Arial"/>
        </w:rPr>
        <w:t xml:space="preserve">In the Neutral </w:t>
      </w:r>
      <w:r w:rsidR="00BD2743" w:rsidRPr="00FA677D">
        <w:rPr>
          <w:rFonts w:ascii="Arial" w:hAnsi="Arial" w:cs="Arial"/>
        </w:rPr>
        <w:t xml:space="preserve">Cue </w:t>
      </w:r>
      <w:r w:rsidR="00142A63" w:rsidRPr="00FA677D">
        <w:rPr>
          <w:rFonts w:ascii="Arial" w:hAnsi="Arial" w:cs="Arial"/>
        </w:rPr>
        <w:t>condition, a gray dot appeared for 200 ms in the center of the screen</w:t>
      </w:r>
      <w:r w:rsidR="00D578DE" w:rsidRPr="00FA677D">
        <w:rPr>
          <w:rFonts w:ascii="Arial" w:hAnsi="Arial" w:cs="Arial"/>
        </w:rPr>
        <w:t xml:space="preserve"> </w:t>
      </w:r>
      <w:r w:rsidR="0007736A" w:rsidRPr="00FA677D">
        <w:rPr>
          <w:rFonts w:ascii="Arial" w:hAnsi="Arial" w:cs="Arial"/>
        </w:rPr>
        <w:t xml:space="preserve">and was followed 1000 ms later by the display </w:t>
      </w:r>
      <w:r w:rsidR="00D578DE" w:rsidRPr="00FA677D">
        <w:rPr>
          <w:rFonts w:ascii="Arial" w:hAnsi="Arial" w:cs="Arial"/>
        </w:rPr>
        <w:t>the target.</w:t>
      </w:r>
      <w:r w:rsidR="00142A63" w:rsidRPr="00FA677D">
        <w:rPr>
          <w:rFonts w:ascii="Arial" w:hAnsi="Arial" w:cs="Arial"/>
        </w:rPr>
        <w:t xml:space="preserve"> </w:t>
      </w:r>
      <w:r w:rsidR="0007736A" w:rsidRPr="00FA677D">
        <w:rPr>
          <w:rFonts w:ascii="Arial" w:hAnsi="Arial" w:cs="Arial"/>
        </w:rPr>
        <w:t>The Neutral Cue</w:t>
      </w:r>
      <w:r w:rsidR="00142A63" w:rsidRPr="00FA677D">
        <w:rPr>
          <w:rFonts w:ascii="Arial" w:hAnsi="Arial" w:cs="Arial"/>
        </w:rPr>
        <w:t xml:space="preserve"> </w:t>
      </w:r>
      <w:r w:rsidR="0007736A" w:rsidRPr="00FA677D">
        <w:rPr>
          <w:rFonts w:ascii="Arial" w:hAnsi="Arial" w:cs="Arial"/>
        </w:rPr>
        <w:t xml:space="preserve">was </w:t>
      </w:r>
      <w:r w:rsidR="00142A63" w:rsidRPr="00FA677D">
        <w:rPr>
          <w:rFonts w:ascii="Arial" w:hAnsi="Arial" w:cs="Arial"/>
        </w:rPr>
        <w:t>uninformative</w:t>
      </w:r>
      <w:r w:rsidR="00D578DE" w:rsidRPr="00FA677D">
        <w:rPr>
          <w:rFonts w:ascii="Arial" w:hAnsi="Arial" w:cs="Arial"/>
        </w:rPr>
        <w:t xml:space="preserve"> </w:t>
      </w:r>
      <w:r w:rsidR="0007736A" w:rsidRPr="00FA677D">
        <w:rPr>
          <w:rFonts w:ascii="Arial" w:hAnsi="Arial" w:cs="Arial"/>
        </w:rPr>
        <w:t xml:space="preserve">as the gray color </w:t>
      </w:r>
      <w:r w:rsidR="00D578DE" w:rsidRPr="00FA677D">
        <w:rPr>
          <w:rFonts w:ascii="Arial" w:hAnsi="Arial" w:cs="Arial"/>
        </w:rPr>
        <w:t>did not allow the subject to anticipate the color of the target</w:t>
      </w:r>
      <w:r w:rsidR="00142A63" w:rsidRPr="00FA677D">
        <w:rPr>
          <w:rFonts w:ascii="Arial" w:hAnsi="Arial" w:cs="Arial"/>
        </w:rPr>
        <w:t>.</w:t>
      </w:r>
      <w:r w:rsidR="00AB5CBF" w:rsidRPr="00FA677D">
        <w:rPr>
          <w:rFonts w:ascii="Arial" w:hAnsi="Arial" w:cs="Arial"/>
        </w:rPr>
        <w:t xml:space="preserve"> </w:t>
      </w:r>
      <w:r w:rsidR="001C3FC0" w:rsidRPr="00FA677D">
        <w:rPr>
          <w:rFonts w:ascii="Arial" w:hAnsi="Arial" w:cs="Arial"/>
        </w:rPr>
        <w:t xml:space="preserve">In the No Cue condition, </w:t>
      </w:r>
      <w:r w:rsidR="0007736A" w:rsidRPr="00FA677D">
        <w:rPr>
          <w:rFonts w:ascii="Arial" w:hAnsi="Arial" w:cs="Arial"/>
        </w:rPr>
        <w:t xml:space="preserve">no </w:t>
      </w:r>
      <w:r w:rsidR="009D6DD9" w:rsidRPr="00FA677D">
        <w:rPr>
          <w:rFonts w:ascii="Arial" w:hAnsi="Arial" w:cs="Arial"/>
        </w:rPr>
        <w:t>retro-</w:t>
      </w:r>
      <w:r w:rsidR="0007736A" w:rsidRPr="00FA677D">
        <w:rPr>
          <w:rFonts w:ascii="Arial" w:hAnsi="Arial" w:cs="Arial"/>
        </w:rPr>
        <w:t xml:space="preserve">cue was presented and </w:t>
      </w:r>
      <w:r w:rsidR="001C3FC0" w:rsidRPr="00FA677D">
        <w:rPr>
          <w:rFonts w:ascii="Arial" w:hAnsi="Arial" w:cs="Arial"/>
        </w:rPr>
        <w:t xml:space="preserve">the target appeared immediately after </w:t>
      </w:r>
      <w:r w:rsidR="00715909" w:rsidRPr="00FA677D">
        <w:rPr>
          <w:rFonts w:ascii="Arial" w:hAnsi="Arial" w:cs="Arial"/>
        </w:rPr>
        <w:t>a</w:t>
      </w:r>
      <w:r w:rsidR="001C3FC0" w:rsidRPr="00FA677D">
        <w:rPr>
          <w:rFonts w:ascii="Arial" w:hAnsi="Arial" w:cs="Arial"/>
        </w:rPr>
        <w:t xml:space="preserve"> 1000 ms delay</w:t>
      </w:r>
      <w:r w:rsidR="0007736A" w:rsidRPr="00FA677D">
        <w:rPr>
          <w:rFonts w:ascii="Arial" w:hAnsi="Arial" w:cs="Arial"/>
        </w:rPr>
        <w:t xml:space="preserve"> </w:t>
      </w:r>
      <w:r w:rsidR="0007736A" w:rsidRPr="00FA677D">
        <w:rPr>
          <w:rFonts w:ascii="Arial" w:hAnsi="Arial" w:cs="Arial"/>
        </w:rPr>
        <w:lastRenderedPageBreak/>
        <w:t xml:space="preserve">following the display of the two </w:t>
      </w:r>
      <w:r w:rsidR="00FE0657" w:rsidRPr="00FA677D">
        <w:rPr>
          <w:rFonts w:ascii="Arial" w:hAnsi="Arial" w:cs="Arial"/>
        </w:rPr>
        <w:t>items</w:t>
      </w:r>
      <w:r w:rsidR="001C3FC0" w:rsidRPr="00FA677D">
        <w:rPr>
          <w:rFonts w:ascii="Arial" w:hAnsi="Arial" w:cs="Arial"/>
        </w:rPr>
        <w:t xml:space="preserve">. </w:t>
      </w:r>
      <w:r w:rsidR="00AB5CBF" w:rsidRPr="00FA677D">
        <w:rPr>
          <w:rFonts w:ascii="Arial" w:hAnsi="Arial" w:cs="Arial"/>
        </w:rPr>
        <w:t xml:space="preserve">In the two latter conditions, it was expected that participants would not </w:t>
      </w:r>
      <w:r w:rsidR="00962EDB" w:rsidRPr="00FA677D">
        <w:rPr>
          <w:rFonts w:ascii="Arial" w:hAnsi="Arial" w:cs="Arial"/>
        </w:rPr>
        <w:t xml:space="preserve">shift their attention within VSSTM </w:t>
      </w:r>
      <w:r w:rsidR="00FE0657" w:rsidRPr="00FA677D">
        <w:rPr>
          <w:rFonts w:ascii="Arial" w:hAnsi="Arial" w:cs="Arial"/>
        </w:rPr>
        <w:t xml:space="preserve">because the </w:t>
      </w:r>
      <w:r w:rsidR="009D6DD9" w:rsidRPr="00FA677D">
        <w:rPr>
          <w:rFonts w:ascii="Arial" w:hAnsi="Arial" w:cs="Arial"/>
        </w:rPr>
        <w:t>retro-</w:t>
      </w:r>
      <w:r w:rsidR="00FE0657" w:rsidRPr="00FA677D">
        <w:rPr>
          <w:rFonts w:ascii="Arial" w:hAnsi="Arial" w:cs="Arial"/>
        </w:rPr>
        <w:t xml:space="preserve">cue or absence of </w:t>
      </w:r>
      <w:r w:rsidR="009D6DD9" w:rsidRPr="00FA677D">
        <w:rPr>
          <w:rFonts w:ascii="Arial" w:hAnsi="Arial" w:cs="Arial"/>
        </w:rPr>
        <w:t>retro-</w:t>
      </w:r>
      <w:r w:rsidR="00FE0657" w:rsidRPr="00FA677D">
        <w:rPr>
          <w:rFonts w:ascii="Arial" w:hAnsi="Arial" w:cs="Arial"/>
        </w:rPr>
        <w:t>cue made both items equally relevant</w:t>
      </w:r>
      <w:r w:rsidR="00962EDB" w:rsidRPr="00FA677D">
        <w:rPr>
          <w:rFonts w:ascii="Arial" w:hAnsi="Arial" w:cs="Arial"/>
        </w:rPr>
        <w:t>.</w:t>
      </w:r>
      <w:r w:rsidR="00AB5CBF" w:rsidRPr="00FA677D">
        <w:rPr>
          <w:rFonts w:ascii="Arial" w:hAnsi="Arial" w:cs="Arial"/>
        </w:rPr>
        <w:t xml:space="preserve"> </w:t>
      </w:r>
      <w:r w:rsidR="008371FE" w:rsidRPr="00FA677D">
        <w:rPr>
          <w:rFonts w:ascii="Arial" w:hAnsi="Arial" w:cs="Arial"/>
        </w:rPr>
        <w:t>As shown on Figure 1, t</w:t>
      </w:r>
      <w:r w:rsidR="00FE0657" w:rsidRPr="00FA677D">
        <w:rPr>
          <w:rFonts w:ascii="Arial" w:hAnsi="Arial" w:cs="Arial"/>
        </w:rPr>
        <w:t xml:space="preserve">he </w:t>
      </w:r>
      <w:r w:rsidR="00AB5CBF" w:rsidRPr="00FA677D">
        <w:rPr>
          <w:rFonts w:ascii="Arial" w:hAnsi="Arial" w:cs="Arial"/>
        </w:rPr>
        <w:t>Neutral Cue condition allowed us to match the retention duration of the Valid Cue condition</w:t>
      </w:r>
      <w:r w:rsidR="00F5595E" w:rsidRPr="00FA677D">
        <w:rPr>
          <w:rFonts w:ascii="Arial" w:hAnsi="Arial" w:cs="Arial"/>
        </w:rPr>
        <w:t>, and t</w:t>
      </w:r>
      <w:r w:rsidR="00AB5CBF" w:rsidRPr="00FA677D">
        <w:rPr>
          <w:rFonts w:ascii="Arial" w:hAnsi="Arial" w:cs="Arial"/>
        </w:rPr>
        <w:t xml:space="preserve">he No Cue condition to control for the time-based forgetting up until the </w:t>
      </w:r>
      <w:r w:rsidR="00EB6C4B" w:rsidRPr="00FA677D">
        <w:rPr>
          <w:rFonts w:ascii="Arial" w:hAnsi="Arial" w:cs="Arial"/>
        </w:rPr>
        <w:t xml:space="preserve">presentation of the </w:t>
      </w:r>
      <w:r w:rsidR="00294208" w:rsidRPr="00FA677D">
        <w:rPr>
          <w:rFonts w:ascii="Arial" w:hAnsi="Arial" w:cs="Arial"/>
        </w:rPr>
        <w:t>Valid C</w:t>
      </w:r>
      <w:r w:rsidR="00EB6C4B" w:rsidRPr="00FA677D">
        <w:rPr>
          <w:rFonts w:ascii="Arial" w:hAnsi="Arial" w:cs="Arial"/>
        </w:rPr>
        <w:t xml:space="preserve">ue. </w:t>
      </w:r>
      <w:r w:rsidR="00B93DB7" w:rsidRPr="00FA677D">
        <w:rPr>
          <w:rFonts w:ascii="Arial" w:hAnsi="Arial" w:cs="Arial"/>
        </w:rPr>
        <w:t xml:space="preserve">Participants </w:t>
      </w:r>
      <w:r w:rsidR="008979F5" w:rsidRPr="00FA677D">
        <w:rPr>
          <w:rFonts w:ascii="Arial" w:hAnsi="Arial" w:cs="Arial"/>
        </w:rPr>
        <w:t xml:space="preserve">performed </w:t>
      </w:r>
      <w:r w:rsidR="00B93DB7" w:rsidRPr="00FA677D">
        <w:rPr>
          <w:rFonts w:ascii="Arial" w:hAnsi="Arial" w:cs="Arial"/>
        </w:rPr>
        <w:t>8 experimental blocks of 72 trials each, switching between horizontal and vertical conditions</w:t>
      </w:r>
      <w:r w:rsidR="00DD752B" w:rsidRPr="00FA677D">
        <w:rPr>
          <w:rFonts w:ascii="Arial" w:hAnsi="Arial" w:cs="Arial"/>
        </w:rPr>
        <w:t xml:space="preserve"> in a fixed order</w:t>
      </w:r>
      <w:r w:rsidR="007A391B" w:rsidRPr="00FA677D">
        <w:rPr>
          <w:rFonts w:ascii="Arial" w:hAnsi="Arial" w:cs="Arial"/>
        </w:rPr>
        <w:t xml:space="preserve"> (</w:t>
      </w:r>
      <w:r w:rsidR="00CD71CA" w:rsidRPr="00FA677D">
        <w:rPr>
          <w:rFonts w:ascii="Arial" w:hAnsi="Arial" w:cs="Arial"/>
        </w:rPr>
        <w:t xml:space="preserve">i.e., </w:t>
      </w:r>
      <w:r w:rsidR="007A391B" w:rsidRPr="00FA677D">
        <w:rPr>
          <w:rFonts w:ascii="Arial" w:hAnsi="Arial" w:cs="Arial"/>
        </w:rPr>
        <w:t>HVVHHVVH)</w:t>
      </w:r>
      <w:r w:rsidR="00B93DB7" w:rsidRPr="00FA677D">
        <w:rPr>
          <w:rFonts w:ascii="Arial" w:hAnsi="Arial" w:cs="Arial"/>
        </w:rPr>
        <w:t>.</w:t>
      </w:r>
    </w:p>
    <w:p w14:paraId="73AC00AA" w14:textId="1AE3F3FE" w:rsidR="009B3383" w:rsidRPr="00FA677D" w:rsidRDefault="009B3383" w:rsidP="00281F43">
      <w:pPr>
        <w:spacing w:line="480" w:lineRule="auto"/>
        <w:jc w:val="both"/>
        <w:rPr>
          <w:rFonts w:ascii="Arial" w:hAnsi="Arial" w:cs="Arial"/>
        </w:rPr>
      </w:pPr>
      <w:r w:rsidRPr="00FA677D">
        <w:rPr>
          <w:rFonts w:ascii="Arial" w:hAnsi="Arial" w:cs="Arial"/>
        </w:rPr>
        <w:t xml:space="preserve">The experiment was run on a PC equipped with a </w:t>
      </w:r>
      <w:r w:rsidR="00F0143F" w:rsidRPr="00FA677D">
        <w:rPr>
          <w:rFonts w:ascii="Arial" w:hAnsi="Arial" w:cs="Arial"/>
        </w:rPr>
        <w:t>19</w:t>
      </w:r>
      <w:r w:rsidRPr="00FA677D">
        <w:rPr>
          <w:rFonts w:ascii="Arial" w:hAnsi="Arial" w:cs="Arial"/>
        </w:rPr>
        <w:t>-inch LCD screen (</w:t>
      </w:r>
      <w:r w:rsidR="00945C89" w:rsidRPr="00FA677D">
        <w:rPr>
          <w:rFonts w:ascii="Arial" w:hAnsi="Arial" w:cs="Arial"/>
        </w:rPr>
        <w:t>1280</w:t>
      </w:r>
      <w:r w:rsidRPr="00FA677D">
        <w:rPr>
          <w:rFonts w:ascii="Arial" w:hAnsi="Arial" w:cs="Arial"/>
        </w:rPr>
        <w:t>x10</w:t>
      </w:r>
      <w:r w:rsidR="00945C89" w:rsidRPr="00FA677D">
        <w:rPr>
          <w:rFonts w:ascii="Arial" w:hAnsi="Arial" w:cs="Arial"/>
        </w:rPr>
        <w:t>24</w:t>
      </w:r>
      <w:r w:rsidRPr="00FA677D">
        <w:rPr>
          <w:rFonts w:ascii="Arial" w:hAnsi="Arial" w:cs="Arial"/>
        </w:rPr>
        <w:t xml:space="preserve"> pixels; refresh rate: 60Hz).</w:t>
      </w:r>
      <w:r w:rsidR="007A298B" w:rsidRPr="00FA677D">
        <w:rPr>
          <w:rFonts w:ascii="Arial" w:hAnsi="Arial" w:cs="Arial"/>
        </w:rPr>
        <w:t xml:space="preserve"> </w:t>
      </w:r>
      <w:r w:rsidR="00F5595E" w:rsidRPr="00FA677D">
        <w:rPr>
          <w:rFonts w:ascii="Arial" w:hAnsi="Arial" w:cs="Arial"/>
        </w:rPr>
        <w:t xml:space="preserve">Participants sat </w:t>
      </w:r>
      <w:r w:rsidR="00D37820" w:rsidRPr="00FA677D">
        <w:rPr>
          <w:rFonts w:ascii="Arial" w:hAnsi="Arial" w:cs="Arial"/>
        </w:rPr>
        <w:t xml:space="preserve">at a distance of 57 cm </w:t>
      </w:r>
      <w:r w:rsidR="00F5595E" w:rsidRPr="00FA677D">
        <w:rPr>
          <w:rFonts w:ascii="Arial" w:hAnsi="Arial" w:cs="Arial"/>
        </w:rPr>
        <w:t>in front of a computer screen and fixated the center of the screen for the whole trial.</w:t>
      </w:r>
      <w:r w:rsidR="00F72E91" w:rsidRPr="00FA677D">
        <w:rPr>
          <w:rFonts w:ascii="Arial" w:hAnsi="Arial" w:cs="Arial"/>
        </w:rPr>
        <w:t xml:space="preserve"> </w:t>
      </w:r>
      <w:r w:rsidR="00B653F3" w:rsidRPr="00FA677D">
        <w:rPr>
          <w:rFonts w:ascii="Arial" w:hAnsi="Arial" w:cs="Arial"/>
        </w:rPr>
        <w:t>S</w:t>
      </w:r>
      <w:r w:rsidRPr="00FA677D">
        <w:rPr>
          <w:rFonts w:ascii="Arial" w:hAnsi="Arial" w:cs="Arial"/>
        </w:rPr>
        <w:t>timulus presentation and</w:t>
      </w:r>
      <w:r w:rsidR="00B653F3" w:rsidRPr="00FA677D">
        <w:rPr>
          <w:rFonts w:ascii="Arial" w:hAnsi="Arial" w:cs="Arial"/>
        </w:rPr>
        <w:t xml:space="preserve"> response</w:t>
      </w:r>
      <w:r w:rsidRPr="00FA677D">
        <w:rPr>
          <w:rFonts w:ascii="Arial" w:hAnsi="Arial" w:cs="Arial"/>
        </w:rPr>
        <w:t xml:space="preserve"> recording were controlled by Opensesame (Mathôt, Schreij, &amp; Theeuwes, 2012). An Eyelink </w:t>
      </w:r>
      <w:r w:rsidR="003C3FC1" w:rsidRPr="00FA677D">
        <w:rPr>
          <w:rFonts w:ascii="Arial" w:hAnsi="Arial" w:cs="Arial"/>
        </w:rPr>
        <w:t>1000 D</w:t>
      </w:r>
      <w:r w:rsidRPr="00FA677D">
        <w:rPr>
          <w:rFonts w:ascii="Arial" w:hAnsi="Arial" w:cs="Arial"/>
        </w:rPr>
        <w:t xml:space="preserve">uo eye tracker was used to record eye movements (SR Resarch, Canada; sampling rate: 1000Hz; average accuracy range: 0.25° angle to 0.5° angle; gaze tracking range of 32° angle horizontally and 25° angle vertically). </w:t>
      </w:r>
      <w:r w:rsidR="00D37820" w:rsidRPr="00FA677D">
        <w:rPr>
          <w:rFonts w:ascii="Arial" w:hAnsi="Arial" w:cs="Arial"/>
        </w:rPr>
        <w:t xml:space="preserve">Head movements were prevented by chin and forehead stabilizers. </w:t>
      </w:r>
      <w:r w:rsidRPr="00FA677D">
        <w:rPr>
          <w:rFonts w:ascii="Arial" w:hAnsi="Arial" w:cs="Arial"/>
        </w:rPr>
        <w:t xml:space="preserve">Prior to each </w:t>
      </w:r>
      <w:r w:rsidR="00A82B3A" w:rsidRPr="00FA677D">
        <w:rPr>
          <w:rFonts w:ascii="Arial" w:hAnsi="Arial" w:cs="Arial"/>
        </w:rPr>
        <w:t>block</w:t>
      </w:r>
      <w:r w:rsidRPr="00FA677D">
        <w:rPr>
          <w:rFonts w:ascii="Arial" w:hAnsi="Arial" w:cs="Arial"/>
        </w:rPr>
        <w:t>, the eyetracker was calibrated to the screen using a built-in nine-point protocol.</w:t>
      </w:r>
      <w:r w:rsidR="00085E3D" w:rsidRPr="00FA677D">
        <w:rPr>
          <w:rFonts w:ascii="Arial" w:hAnsi="Arial" w:cs="Arial"/>
        </w:rPr>
        <w:t xml:space="preserve"> </w:t>
      </w:r>
      <w:r w:rsidR="00F5595E" w:rsidRPr="00FA677D">
        <w:rPr>
          <w:rFonts w:ascii="Arial" w:hAnsi="Arial" w:cs="Arial"/>
        </w:rPr>
        <w:t>For HGP2, calibration was made with the head free configuration to allow her horizontal gaze displacements (i.e., with neck rotations); her head was placed on the chin-rest after she performed the calibration phase.</w:t>
      </w:r>
    </w:p>
    <w:p w14:paraId="760270E5" w14:textId="150EF2B6" w:rsidR="00E63201" w:rsidRPr="00FA677D" w:rsidRDefault="007B4309" w:rsidP="00281F43">
      <w:pPr>
        <w:spacing w:line="480" w:lineRule="auto"/>
        <w:jc w:val="both"/>
        <w:rPr>
          <w:rFonts w:ascii="Arial" w:hAnsi="Arial" w:cs="Arial"/>
        </w:rPr>
      </w:pPr>
      <w:r w:rsidRPr="00FA677D">
        <w:rPr>
          <w:rFonts w:ascii="Arial" w:hAnsi="Arial" w:cs="Arial"/>
          <w:noProof/>
        </w:rPr>
        <w:lastRenderedPageBreak/>
        <w:drawing>
          <wp:inline distT="0" distB="0" distL="0" distR="0" wp14:anchorId="6F618E3C" wp14:editId="5142D1B8">
            <wp:extent cx="6267450" cy="3525482"/>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282971" cy="3534212"/>
                    </a:xfrm>
                    <a:prstGeom prst="rect">
                      <a:avLst/>
                    </a:prstGeom>
                    <a:noFill/>
                  </pic:spPr>
                </pic:pic>
              </a:graphicData>
            </a:graphic>
          </wp:inline>
        </w:drawing>
      </w:r>
    </w:p>
    <w:p w14:paraId="5A43791D" w14:textId="6D28FFC9" w:rsidR="004A1AD8" w:rsidRPr="00FA677D" w:rsidRDefault="00D95BB2" w:rsidP="00281F43">
      <w:pPr>
        <w:spacing w:line="480" w:lineRule="auto"/>
        <w:jc w:val="both"/>
        <w:rPr>
          <w:rFonts w:ascii="Arial" w:hAnsi="Arial" w:cs="Arial"/>
          <w:u w:val="single"/>
        </w:rPr>
      </w:pPr>
      <w:r w:rsidRPr="00FA677D">
        <w:rPr>
          <w:rFonts w:ascii="Arial" w:hAnsi="Arial" w:cs="Arial"/>
          <w:u w:val="single"/>
        </w:rPr>
        <w:t>Figure 1</w:t>
      </w:r>
      <w:r w:rsidR="00B653F3" w:rsidRPr="00FA677D">
        <w:rPr>
          <w:rFonts w:ascii="Arial" w:hAnsi="Arial" w:cs="Arial"/>
          <w:u w:val="single"/>
        </w:rPr>
        <w:t>.</w:t>
      </w:r>
      <w:r w:rsidRPr="00FA677D">
        <w:rPr>
          <w:rFonts w:ascii="Arial" w:hAnsi="Arial" w:cs="Arial"/>
          <w:u w:val="single"/>
        </w:rPr>
        <w:t xml:space="preserve"> </w:t>
      </w:r>
      <w:r w:rsidR="00B359DC" w:rsidRPr="00FA677D">
        <w:rPr>
          <w:rFonts w:ascii="Arial" w:hAnsi="Arial" w:cs="Arial"/>
          <w:u w:val="single"/>
        </w:rPr>
        <w:t xml:space="preserve">Time course of a trial for the </w:t>
      </w:r>
      <w:r w:rsidRPr="00FA677D">
        <w:rPr>
          <w:rFonts w:ascii="Arial" w:hAnsi="Arial" w:cs="Arial"/>
          <w:u w:val="single"/>
        </w:rPr>
        <w:t xml:space="preserve">three conditions of trials (Valid </w:t>
      </w:r>
      <w:r w:rsidR="00585333" w:rsidRPr="00FA677D">
        <w:rPr>
          <w:rFonts w:ascii="Arial" w:hAnsi="Arial" w:cs="Arial"/>
          <w:u w:val="single"/>
        </w:rPr>
        <w:t>c</w:t>
      </w:r>
      <w:r w:rsidRPr="00FA677D">
        <w:rPr>
          <w:rFonts w:ascii="Arial" w:hAnsi="Arial" w:cs="Arial"/>
          <w:u w:val="single"/>
        </w:rPr>
        <w:t xml:space="preserve">ue; Neutral </w:t>
      </w:r>
      <w:r w:rsidR="00585333" w:rsidRPr="00FA677D">
        <w:rPr>
          <w:rFonts w:ascii="Arial" w:hAnsi="Arial" w:cs="Arial"/>
          <w:u w:val="single"/>
        </w:rPr>
        <w:t>c</w:t>
      </w:r>
      <w:r w:rsidRPr="00FA677D">
        <w:rPr>
          <w:rFonts w:ascii="Arial" w:hAnsi="Arial" w:cs="Arial"/>
          <w:u w:val="single"/>
        </w:rPr>
        <w:t xml:space="preserve">ue; No </w:t>
      </w:r>
      <w:r w:rsidR="00585333" w:rsidRPr="00FA677D">
        <w:rPr>
          <w:rFonts w:ascii="Arial" w:hAnsi="Arial" w:cs="Arial"/>
          <w:u w:val="single"/>
        </w:rPr>
        <w:t>c</w:t>
      </w:r>
      <w:r w:rsidRPr="00FA677D">
        <w:rPr>
          <w:rFonts w:ascii="Arial" w:hAnsi="Arial" w:cs="Arial"/>
          <w:u w:val="single"/>
        </w:rPr>
        <w:t>ue) for the vertical version of the task.</w:t>
      </w:r>
    </w:p>
    <w:p w14:paraId="18B6BA47" w14:textId="77777777" w:rsidR="00DF381B" w:rsidRPr="00FA677D" w:rsidRDefault="0094068B" w:rsidP="00EB77C8">
      <w:pPr>
        <w:pStyle w:val="ListParagraph"/>
        <w:numPr>
          <w:ilvl w:val="0"/>
          <w:numId w:val="1"/>
        </w:numPr>
        <w:spacing w:line="480" w:lineRule="auto"/>
        <w:jc w:val="both"/>
        <w:rPr>
          <w:rFonts w:ascii="Arial" w:hAnsi="Arial" w:cs="Arial"/>
        </w:rPr>
      </w:pPr>
      <w:r w:rsidRPr="00FA677D">
        <w:rPr>
          <w:rFonts w:ascii="Arial" w:hAnsi="Arial" w:cs="Arial"/>
          <w:b/>
          <w:bCs/>
        </w:rPr>
        <w:t>Results</w:t>
      </w:r>
      <w:r w:rsidR="006D43C7" w:rsidRPr="00FA677D">
        <w:rPr>
          <w:rFonts w:ascii="Arial" w:hAnsi="Arial" w:cs="Arial"/>
          <w:b/>
          <w:bCs/>
        </w:rPr>
        <w:t xml:space="preserve"> </w:t>
      </w:r>
      <w:r w:rsidR="006D43C7" w:rsidRPr="00FA677D">
        <w:rPr>
          <w:rFonts w:ascii="Arial" w:hAnsi="Arial" w:cs="Arial"/>
          <w:i/>
          <w:iCs/>
          <w:color w:val="0000FF"/>
        </w:rPr>
        <w:t xml:space="preserve"> </w:t>
      </w:r>
    </w:p>
    <w:p w14:paraId="73CC98FC" w14:textId="4F7FEA1C" w:rsidR="004E7DBD" w:rsidRPr="00FA677D" w:rsidRDefault="00660829" w:rsidP="00DF381B">
      <w:pPr>
        <w:spacing w:line="480" w:lineRule="auto"/>
        <w:jc w:val="both"/>
        <w:rPr>
          <w:rFonts w:ascii="Arial" w:hAnsi="Arial" w:cs="Arial"/>
        </w:rPr>
      </w:pPr>
      <w:r w:rsidRPr="00FA677D">
        <w:rPr>
          <w:rFonts w:ascii="Arial" w:hAnsi="Arial" w:cs="Arial"/>
        </w:rPr>
        <w:t>Trials in which a participant made a gaze displacement of more than 2° during the period between the onset of the array and the response</w:t>
      </w:r>
      <w:r w:rsidR="00DF5B0F" w:rsidRPr="00FA677D">
        <w:rPr>
          <w:rFonts w:ascii="Arial" w:hAnsi="Arial" w:cs="Arial"/>
        </w:rPr>
        <w:t xml:space="preserve"> (3.3%; 43</w:t>
      </w:r>
      <w:r w:rsidR="001F0EF8" w:rsidRPr="00FA677D">
        <w:rPr>
          <w:rFonts w:ascii="Arial" w:hAnsi="Arial" w:cs="Arial"/>
        </w:rPr>
        <w:t>5</w:t>
      </w:r>
      <w:r w:rsidR="00DF5B0F" w:rsidRPr="00FA677D">
        <w:rPr>
          <w:rFonts w:ascii="Arial" w:hAnsi="Arial" w:cs="Arial"/>
        </w:rPr>
        <w:t>/13248)</w:t>
      </w:r>
      <w:r w:rsidRPr="00FA677D">
        <w:rPr>
          <w:rFonts w:ascii="Arial" w:hAnsi="Arial" w:cs="Arial"/>
        </w:rPr>
        <w:t xml:space="preserve"> were excluded from the analyses.</w:t>
      </w:r>
      <w:r w:rsidR="001F0EF8" w:rsidRPr="00FA677D">
        <w:rPr>
          <w:rFonts w:ascii="Arial" w:hAnsi="Arial" w:cs="Arial"/>
        </w:rPr>
        <w:t xml:space="preserve"> In the TD sample, we excluded 230 trials in the Vertical axis (10.45 ± 11.53 trials) and 204 in the Horizontal axis (9.27 ± 11.43 trials). We only excluded one trial in the Vertical axis for HGP2.</w:t>
      </w:r>
    </w:p>
    <w:p w14:paraId="186343C3" w14:textId="5F3F548F" w:rsidR="0070780B" w:rsidRPr="00FA677D" w:rsidRDefault="001D681B" w:rsidP="0070780B">
      <w:pPr>
        <w:spacing w:line="480" w:lineRule="auto"/>
        <w:jc w:val="both"/>
        <w:rPr>
          <w:rFonts w:ascii="Arial" w:hAnsi="Arial" w:cs="Arial"/>
        </w:rPr>
      </w:pPr>
      <w:r w:rsidRPr="00FA677D">
        <w:rPr>
          <w:rFonts w:ascii="Arial" w:hAnsi="Arial" w:cs="Arial"/>
        </w:rPr>
        <w:t xml:space="preserve">We first conducted </w:t>
      </w:r>
      <w:r w:rsidR="0070780B" w:rsidRPr="00FA677D">
        <w:rPr>
          <w:rFonts w:ascii="Arial" w:hAnsi="Arial" w:cs="Arial"/>
        </w:rPr>
        <w:t xml:space="preserve">a series of </w:t>
      </w:r>
      <w:r w:rsidRPr="00FA677D">
        <w:rPr>
          <w:rFonts w:ascii="Arial" w:hAnsi="Arial" w:cs="Arial"/>
        </w:rPr>
        <w:t xml:space="preserve">analyses </w:t>
      </w:r>
      <w:r w:rsidR="00CD1B83" w:rsidRPr="00FA677D">
        <w:rPr>
          <w:rFonts w:ascii="Arial" w:hAnsi="Arial" w:cs="Arial"/>
        </w:rPr>
        <w:t>to ensure that</w:t>
      </w:r>
      <w:r w:rsidRPr="00FA677D">
        <w:rPr>
          <w:rFonts w:ascii="Arial" w:hAnsi="Arial" w:cs="Arial"/>
        </w:rPr>
        <w:t xml:space="preserve"> our</w:t>
      </w:r>
      <w:r w:rsidR="004E7DBD" w:rsidRPr="00FA677D">
        <w:rPr>
          <w:rFonts w:ascii="Arial" w:hAnsi="Arial" w:cs="Arial"/>
        </w:rPr>
        <w:t xml:space="preserve"> task elicited </w:t>
      </w:r>
      <w:r w:rsidRPr="00FA677D">
        <w:rPr>
          <w:rFonts w:ascii="Arial" w:hAnsi="Arial" w:cs="Arial"/>
        </w:rPr>
        <w:t xml:space="preserve">the </w:t>
      </w:r>
      <w:r w:rsidR="004E7DBD" w:rsidRPr="00FA677D">
        <w:rPr>
          <w:rFonts w:ascii="Arial" w:hAnsi="Arial" w:cs="Arial"/>
        </w:rPr>
        <w:t xml:space="preserve">ocular drifts in response to the </w:t>
      </w:r>
      <w:r w:rsidR="006D43C7" w:rsidRPr="00FA677D">
        <w:rPr>
          <w:rFonts w:ascii="Arial" w:hAnsi="Arial" w:cs="Arial"/>
        </w:rPr>
        <w:t>c</w:t>
      </w:r>
      <w:r w:rsidR="004E7DBD" w:rsidRPr="00FA677D">
        <w:rPr>
          <w:rFonts w:ascii="Arial" w:hAnsi="Arial" w:cs="Arial"/>
        </w:rPr>
        <w:t xml:space="preserve">ue onset </w:t>
      </w:r>
      <w:r w:rsidRPr="00FA677D">
        <w:rPr>
          <w:rFonts w:ascii="Arial" w:hAnsi="Arial" w:cs="Arial"/>
        </w:rPr>
        <w:t xml:space="preserve">previously reported </w:t>
      </w:r>
      <w:r w:rsidR="0070780B" w:rsidRPr="00FA677D">
        <w:rPr>
          <w:rFonts w:ascii="Arial" w:hAnsi="Arial" w:cs="Arial"/>
        </w:rPr>
        <w:t xml:space="preserve">by van Ede and colleagues </w:t>
      </w:r>
      <w:r w:rsidRPr="00FA677D">
        <w:rPr>
          <w:rFonts w:ascii="Arial" w:hAnsi="Arial" w:cs="Arial"/>
        </w:rPr>
        <w:t>(</w:t>
      </w:r>
      <w:r w:rsidR="00EF1612" w:rsidRPr="00FA677D">
        <w:rPr>
          <w:rFonts w:ascii="Arial" w:hAnsi="Arial" w:cs="Arial"/>
        </w:rPr>
        <w:t>2019</w:t>
      </w:r>
      <w:r w:rsidRPr="00FA677D">
        <w:rPr>
          <w:rFonts w:ascii="Arial" w:hAnsi="Arial" w:cs="Arial"/>
        </w:rPr>
        <w:t>)</w:t>
      </w:r>
      <w:r w:rsidR="004E7DBD" w:rsidRPr="00FA677D">
        <w:rPr>
          <w:rFonts w:ascii="Arial" w:hAnsi="Arial" w:cs="Arial"/>
        </w:rPr>
        <w:t xml:space="preserve">. </w:t>
      </w:r>
      <w:r w:rsidR="00DF5B0F" w:rsidRPr="00FA677D">
        <w:rPr>
          <w:rFonts w:ascii="Arial" w:hAnsi="Arial" w:cs="Arial"/>
        </w:rPr>
        <w:t>S</w:t>
      </w:r>
      <w:r w:rsidR="004E7DBD" w:rsidRPr="00FA677D">
        <w:rPr>
          <w:rFonts w:ascii="Arial" w:hAnsi="Arial" w:cs="Arial"/>
        </w:rPr>
        <w:t xml:space="preserve">patial and temporal parameters of eye movements were extracted using Eyelink Data Viewer (SR Research Ltd., Mississauga, Canada). We analyzed the horizontal and vertical coordinates of the eye position between the onset of the </w:t>
      </w:r>
      <w:r w:rsidR="00573C9F" w:rsidRPr="00FA677D">
        <w:rPr>
          <w:rFonts w:ascii="Arial" w:hAnsi="Arial" w:cs="Arial"/>
        </w:rPr>
        <w:t>c</w:t>
      </w:r>
      <w:r w:rsidR="004E7DBD" w:rsidRPr="00FA677D">
        <w:rPr>
          <w:rFonts w:ascii="Arial" w:hAnsi="Arial" w:cs="Arial"/>
        </w:rPr>
        <w:t xml:space="preserve">ue (Valid or Neutral) and the onset of the </w:t>
      </w:r>
      <w:r w:rsidR="00573C9F" w:rsidRPr="00FA677D">
        <w:rPr>
          <w:rFonts w:ascii="Arial" w:hAnsi="Arial" w:cs="Arial"/>
        </w:rPr>
        <w:t>t</w:t>
      </w:r>
      <w:r w:rsidR="004E7DBD" w:rsidRPr="00FA677D">
        <w:rPr>
          <w:rFonts w:ascii="Arial" w:hAnsi="Arial" w:cs="Arial"/>
        </w:rPr>
        <w:t>arget</w:t>
      </w:r>
      <w:r w:rsidR="00DF5B0F" w:rsidRPr="00FA677D">
        <w:rPr>
          <w:rFonts w:ascii="Arial" w:hAnsi="Arial" w:cs="Arial"/>
        </w:rPr>
        <w:t>,</w:t>
      </w:r>
      <w:r w:rsidR="004E7DBD" w:rsidRPr="00FA677D">
        <w:rPr>
          <w:rFonts w:ascii="Arial" w:hAnsi="Arial" w:cs="Arial"/>
        </w:rPr>
        <w:t xml:space="preserve"> resulting into a period of 1200 ms</w:t>
      </w:r>
      <w:r w:rsidR="00DF5B0F" w:rsidRPr="00FA677D">
        <w:rPr>
          <w:rFonts w:ascii="Arial" w:hAnsi="Arial" w:cs="Arial"/>
        </w:rPr>
        <w:t>; data were aggregated into 60 bins of 20 ms</w:t>
      </w:r>
      <w:r w:rsidR="004E7DBD" w:rsidRPr="00FA677D">
        <w:rPr>
          <w:rFonts w:ascii="Arial" w:hAnsi="Arial" w:cs="Arial"/>
        </w:rPr>
        <w:t xml:space="preserve">. In each trial, missing data due to blinks </w:t>
      </w:r>
      <w:r w:rsidRPr="00FA677D">
        <w:rPr>
          <w:rFonts w:ascii="Arial" w:hAnsi="Arial" w:cs="Arial"/>
        </w:rPr>
        <w:t xml:space="preserve">were removed. Then, for </w:t>
      </w:r>
      <w:r w:rsidRPr="00FA677D">
        <w:rPr>
          <w:rFonts w:ascii="Arial" w:hAnsi="Arial" w:cs="Arial"/>
        </w:rPr>
        <w:lastRenderedPageBreak/>
        <w:t>each bin</w:t>
      </w:r>
      <w:r w:rsidR="00EF1612" w:rsidRPr="00FA677D">
        <w:rPr>
          <w:rFonts w:ascii="Arial" w:hAnsi="Arial" w:cs="Arial"/>
        </w:rPr>
        <w:t xml:space="preserve"> or each</w:t>
      </w:r>
      <w:r w:rsidR="0070780B" w:rsidRPr="00FA677D">
        <w:rPr>
          <w:rFonts w:ascii="Arial" w:hAnsi="Arial" w:cs="Arial"/>
        </w:rPr>
        <w:t xml:space="preserve"> trial</w:t>
      </w:r>
      <w:r w:rsidRPr="00FA677D">
        <w:rPr>
          <w:rFonts w:ascii="Arial" w:hAnsi="Arial" w:cs="Arial"/>
        </w:rPr>
        <w:t>,</w:t>
      </w:r>
      <w:r w:rsidR="00EF1612" w:rsidRPr="00FA677D">
        <w:rPr>
          <w:rFonts w:ascii="Arial" w:hAnsi="Arial" w:cs="Arial"/>
        </w:rPr>
        <w:t xml:space="preserve"> </w:t>
      </w:r>
      <w:r w:rsidRPr="00FA677D">
        <w:rPr>
          <w:rFonts w:ascii="Arial" w:hAnsi="Arial" w:cs="Arial"/>
        </w:rPr>
        <w:t>w</w:t>
      </w:r>
      <w:r w:rsidR="004E7DBD" w:rsidRPr="00FA677D">
        <w:rPr>
          <w:rFonts w:ascii="Arial" w:hAnsi="Arial" w:cs="Arial"/>
        </w:rPr>
        <w:t xml:space="preserve">e </w:t>
      </w:r>
      <w:r w:rsidRPr="00FA677D">
        <w:rPr>
          <w:rFonts w:ascii="Arial" w:hAnsi="Arial" w:cs="Arial"/>
        </w:rPr>
        <w:t>computed</w:t>
      </w:r>
      <w:r w:rsidR="00EF1612" w:rsidRPr="00FA677D">
        <w:rPr>
          <w:rFonts w:ascii="Arial" w:hAnsi="Arial" w:cs="Arial"/>
        </w:rPr>
        <w:t xml:space="preserve"> the deviation in visual angle towards the position in which the </w:t>
      </w:r>
      <w:r w:rsidR="00573C9F" w:rsidRPr="00FA677D">
        <w:rPr>
          <w:rFonts w:ascii="Arial" w:hAnsi="Arial" w:cs="Arial"/>
        </w:rPr>
        <w:t>t</w:t>
      </w:r>
      <w:r w:rsidR="00EF1612" w:rsidRPr="00FA677D">
        <w:rPr>
          <w:rFonts w:ascii="Arial" w:hAnsi="Arial" w:cs="Arial"/>
        </w:rPr>
        <w:t>arget was displayed</w:t>
      </w:r>
      <w:r w:rsidR="00DF5B0F" w:rsidRPr="00FA677D">
        <w:rPr>
          <w:rFonts w:ascii="Arial" w:hAnsi="Arial" w:cs="Arial"/>
        </w:rPr>
        <w:t>:</w:t>
      </w:r>
      <w:r w:rsidRPr="00FA677D">
        <w:rPr>
          <w:rFonts w:ascii="Arial" w:hAnsi="Arial" w:cs="Arial"/>
        </w:rPr>
        <w:t xml:space="preserve"> positive values indicate that the gaze was drifting towards the location where the target was previously displayed</w:t>
      </w:r>
      <w:r w:rsidR="00CD1B83" w:rsidRPr="00FA677D">
        <w:rPr>
          <w:rFonts w:ascii="Arial" w:hAnsi="Arial" w:cs="Arial"/>
        </w:rPr>
        <w:t xml:space="preserve"> during the encoding phase</w:t>
      </w:r>
      <w:r w:rsidRPr="00FA677D">
        <w:rPr>
          <w:rFonts w:ascii="Arial" w:hAnsi="Arial" w:cs="Arial"/>
        </w:rPr>
        <w:t xml:space="preserve"> and negative values indicate that the gaze was drifting away (as in van Ede et al., 2020).</w:t>
      </w:r>
      <w:r w:rsidR="00DF5B0F" w:rsidRPr="00FA677D">
        <w:rPr>
          <w:rFonts w:ascii="Arial" w:hAnsi="Arial" w:cs="Arial"/>
        </w:rPr>
        <w:t xml:space="preserve"> </w:t>
      </w:r>
      <w:r w:rsidR="006D43C7" w:rsidRPr="00FA677D">
        <w:rPr>
          <w:rFonts w:ascii="Arial" w:hAnsi="Arial" w:cs="Arial"/>
        </w:rPr>
        <w:t xml:space="preserve">Hereafter, </w:t>
      </w:r>
      <w:r w:rsidR="00DF5B0F" w:rsidRPr="00FA677D">
        <w:rPr>
          <w:rFonts w:ascii="Arial" w:hAnsi="Arial" w:cs="Arial"/>
        </w:rPr>
        <w:t xml:space="preserve">this variable </w:t>
      </w:r>
      <w:r w:rsidR="006D43C7" w:rsidRPr="00FA677D">
        <w:rPr>
          <w:rFonts w:ascii="Arial" w:hAnsi="Arial" w:cs="Arial"/>
        </w:rPr>
        <w:t xml:space="preserve">was labelled </w:t>
      </w:r>
      <w:r w:rsidR="00DF5B0F" w:rsidRPr="00FA677D">
        <w:rPr>
          <w:rFonts w:ascii="Arial" w:hAnsi="Arial" w:cs="Arial"/>
        </w:rPr>
        <w:t>“Towardness”.</w:t>
      </w:r>
      <w:r w:rsidRPr="00FA677D">
        <w:rPr>
          <w:rFonts w:ascii="Arial" w:hAnsi="Arial" w:cs="Arial"/>
        </w:rPr>
        <w:t xml:space="preserve"> </w:t>
      </w:r>
    </w:p>
    <w:p w14:paraId="41662226" w14:textId="39303948" w:rsidR="0070780B" w:rsidRPr="00FA677D" w:rsidRDefault="0070780B" w:rsidP="0070780B">
      <w:pPr>
        <w:spacing w:line="480" w:lineRule="auto"/>
        <w:jc w:val="both"/>
        <w:rPr>
          <w:rFonts w:ascii="Arial" w:hAnsi="Arial" w:cs="Arial"/>
        </w:rPr>
      </w:pPr>
      <w:r w:rsidRPr="00FA677D">
        <w:rPr>
          <w:rFonts w:ascii="Arial" w:hAnsi="Arial" w:cs="Arial"/>
        </w:rPr>
        <w:t xml:space="preserve">For the TD group, we performed a series of </w:t>
      </w:r>
      <w:r w:rsidRPr="00FA677D">
        <w:rPr>
          <w:rFonts w:ascii="Arial" w:hAnsi="Arial" w:cs="Arial"/>
          <w:i/>
          <w:iCs/>
        </w:rPr>
        <w:t>t-</w:t>
      </w:r>
      <w:r w:rsidRPr="00FA677D">
        <w:rPr>
          <w:rFonts w:ascii="Arial" w:hAnsi="Arial" w:cs="Arial"/>
        </w:rPr>
        <w:t xml:space="preserve">tests to </w:t>
      </w:r>
      <w:r w:rsidRPr="00FA677D">
        <w:rPr>
          <w:rFonts w:ascii="Arial" w:hAnsi="Arial" w:cs="Arial"/>
          <w:iCs/>
        </w:rPr>
        <w:t>compare</w:t>
      </w:r>
      <w:r w:rsidRPr="00FA677D">
        <w:rPr>
          <w:rFonts w:ascii="Arial" w:hAnsi="Arial" w:cs="Arial"/>
        </w:rPr>
        <w:t xml:space="preserve"> mean Towardness for Valid and Neutral trials within each </w:t>
      </w:r>
      <w:r w:rsidR="005F51AD" w:rsidRPr="00FA677D">
        <w:rPr>
          <w:rFonts w:ascii="Arial" w:hAnsi="Arial" w:cs="Arial"/>
        </w:rPr>
        <w:t>axis</w:t>
      </w:r>
      <w:r w:rsidRPr="00FA677D">
        <w:rPr>
          <w:rFonts w:ascii="Arial" w:hAnsi="Arial" w:cs="Arial"/>
        </w:rPr>
        <w:t xml:space="preserve">. As shown </w:t>
      </w:r>
      <w:r w:rsidR="002006FC" w:rsidRPr="00FA677D">
        <w:rPr>
          <w:rFonts w:ascii="Arial" w:hAnsi="Arial" w:cs="Arial"/>
        </w:rPr>
        <w:t>i</w:t>
      </w:r>
      <w:r w:rsidRPr="00FA677D">
        <w:rPr>
          <w:rFonts w:ascii="Arial" w:hAnsi="Arial" w:cs="Arial"/>
        </w:rPr>
        <w:t>n Figure 2, Towardness was significantly larger</w:t>
      </w:r>
      <w:r w:rsidR="00CD1B83" w:rsidRPr="00FA677D">
        <w:rPr>
          <w:rFonts w:ascii="Arial" w:hAnsi="Arial" w:cs="Arial"/>
        </w:rPr>
        <w:t xml:space="preserve"> </w:t>
      </w:r>
      <w:r w:rsidRPr="00FA677D">
        <w:rPr>
          <w:rFonts w:ascii="Arial" w:hAnsi="Arial" w:cs="Arial"/>
        </w:rPr>
        <w:t xml:space="preserve">in the Valid than in the Neutral condition in the </w:t>
      </w:r>
      <w:r w:rsidR="00573C9F" w:rsidRPr="00FA677D">
        <w:rPr>
          <w:rFonts w:ascii="Arial" w:hAnsi="Arial" w:cs="Arial"/>
        </w:rPr>
        <w:t>v</w:t>
      </w:r>
      <w:r w:rsidRPr="00FA677D">
        <w:rPr>
          <w:rFonts w:ascii="Arial" w:hAnsi="Arial" w:cs="Arial"/>
        </w:rPr>
        <w:t xml:space="preserve">ertical </w:t>
      </w:r>
      <w:r w:rsidR="005F51AD" w:rsidRPr="00FA677D">
        <w:rPr>
          <w:rFonts w:ascii="Arial" w:hAnsi="Arial" w:cs="Arial"/>
        </w:rPr>
        <w:t>axis</w:t>
      </w:r>
      <w:r w:rsidR="006D43C7" w:rsidRPr="00FA677D">
        <w:rPr>
          <w:rFonts w:ascii="Arial" w:hAnsi="Arial" w:cs="Arial"/>
        </w:rPr>
        <w:t>,</w:t>
      </w:r>
      <w:r w:rsidRPr="00FA677D">
        <w:rPr>
          <w:rFonts w:ascii="Arial" w:hAnsi="Arial" w:cs="Arial"/>
        </w:rPr>
        <w:t xml:space="preserve"> from 400 to 440 ms and from 480 ms after the onset of the </w:t>
      </w:r>
      <w:r w:rsidR="00573C9F" w:rsidRPr="00FA677D">
        <w:rPr>
          <w:rFonts w:ascii="Arial" w:hAnsi="Arial" w:cs="Arial"/>
        </w:rPr>
        <w:t>c</w:t>
      </w:r>
      <w:r w:rsidRPr="00FA677D">
        <w:rPr>
          <w:rFonts w:ascii="Arial" w:hAnsi="Arial" w:cs="Arial"/>
        </w:rPr>
        <w:t xml:space="preserve">ue until the onset of the </w:t>
      </w:r>
      <w:r w:rsidR="00573C9F" w:rsidRPr="00FA677D">
        <w:rPr>
          <w:rFonts w:ascii="Arial" w:hAnsi="Arial" w:cs="Arial"/>
        </w:rPr>
        <w:t>t</w:t>
      </w:r>
      <w:r w:rsidRPr="00FA677D">
        <w:rPr>
          <w:rFonts w:ascii="Arial" w:hAnsi="Arial" w:cs="Arial"/>
        </w:rPr>
        <w:t>arget</w:t>
      </w:r>
      <w:r w:rsidR="00D12C99" w:rsidRPr="00FA677D">
        <w:rPr>
          <w:rFonts w:ascii="Arial" w:hAnsi="Arial" w:cs="Arial"/>
        </w:rPr>
        <w:t xml:space="preserve"> (all </w:t>
      </w:r>
      <w:r w:rsidR="00D12C99" w:rsidRPr="00FA677D">
        <w:rPr>
          <w:rFonts w:ascii="Arial" w:hAnsi="Arial" w:cs="Arial"/>
          <w:i/>
        </w:rPr>
        <w:t xml:space="preserve">ps </w:t>
      </w:r>
      <w:r w:rsidR="00D12C99" w:rsidRPr="00FA677D">
        <w:rPr>
          <w:rFonts w:ascii="Arial" w:hAnsi="Arial" w:cs="Arial"/>
        </w:rPr>
        <w:t>&lt; .05)</w:t>
      </w:r>
      <w:r w:rsidRPr="00FA677D">
        <w:rPr>
          <w:rFonts w:ascii="Arial" w:hAnsi="Arial" w:cs="Arial"/>
        </w:rPr>
        <w:t>. This was also observed in</w:t>
      </w:r>
      <w:r w:rsidR="006D43C7" w:rsidRPr="00FA677D">
        <w:rPr>
          <w:rFonts w:ascii="Arial" w:hAnsi="Arial" w:cs="Arial"/>
        </w:rPr>
        <w:t xml:space="preserve"> the</w:t>
      </w:r>
      <w:r w:rsidRPr="00FA677D">
        <w:rPr>
          <w:rFonts w:ascii="Arial" w:hAnsi="Arial" w:cs="Arial"/>
        </w:rPr>
        <w:t xml:space="preserve"> </w:t>
      </w:r>
      <w:r w:rsidR="00573C9F" w:rsidRPr="00FA677D">
        <w:rPr>
          <w:rFonts w:ascii="Arial" w:hAnsi="Arial" w:cs="Arial"/>
        </w:rPr>
        <w:t>h</w:t>
      </w:r>
      <w:r w:rsidRPr="00FA677D">
        <w:rPr>
          <w:rFonts w:ascii="Arial" w:hAnsi="Arial" w:cs="Arial"/>
        </w:rPr>
        <w:t xml:space="preserve">orizontal </w:t>
      </w:r>
      <w:r w:rsidR="005F51AD" w:rsidRPr="00FA677D">
        <w:rPr>
          <w:rFonts w:ascii="Arial" w:hAnsi="Arial" w:cs="Arial"/>
        </w:rPr>
        <w:t>axis</w:t>
      </w:r>
      <w:r w:rsidR="006D43C7" w:rsidRPr="00FA677D">
        <w:rPr>
          <w:rFonts w:ascii="Arial" w:hAnsi="Arial" w:cs="Arial"/>
        </w:rPr>
        <w:t>,</w:t>
      </w:r>
      <w:r w:rsidRPr="00FA677D">
        <w:rPr>
          <w:rFonts w:ascii="Arial" w:hAnsi="Arial" w:cs="Arial"/>
        </w:rPr>
        <w:t xml:space="preserve"> 460 ms after the onset of the </w:t>
      </w:r>
      <w:r w:rsidR="00573C9F" w:rsidRPr="00FA677D">
        <w:rPr>
          <w:rFonts w:ascii="Arial" w:hAnsi="Arial" w:cs="Arial"/>
        </w:rPr>
        <w:t>c</w:t>
      </w:r>
      <w:r w:rsidRPr="00FA677D">
        <w:rPr>
          <w:rFonts w:ascii="Arial" w:hAnsi="Arial" w:cs="Arial"/>
        </w:rPr>
        <w:t xml:space="preserve">ue until the onset of the </w:t>
      </w:r>
      <w:r w:rsidR="00573C9F" w:rsidRPr="00FA677D">
        <w:rPr>
          <w:rFonts w:ascii="Arial" w:hAnsi="Arial" w:cs="Arial"/>
        </w:rPr>
        <w:t>t</w:t>
      </w:r>
      <w:r w:rsidRPr="00FA677D">
        <w:rPr>
          <w:rFonts w:ascii="Arial" w:hAnsi="Arial" w:cs="Arial"/>
        </w:rPr>
        <w:t>arget</w:t>
      </w:r>
      <w:r w:rsidR="00D12C99" w:rsidRPr="00FA677D">
        <w:rPr>
          <w:rFonts w:ascii="Arial" w:hAnsi="Arial" w:cs="Arial"/>
        </w:rPr>
        <w:t xml:space="preserve"> (all </w:t>
      </w:r>
      <w:r w:rsidR="00D12C99" w:rsidRPr="00FA677D">
        <w:rPr>
          <w:rFonts w:ascii="Arial" w:hAnsi="Arial" w:cs="Arial"/>
          <w:i/>
        </w:rPr>
        <w:t xml:space="preserve">ps </w:t>
      </w:r>
      <w:r w:rsidR="00D12C99" w:rsidRPr="00FA677D">
        <w:rPr>
          <w:rFonts w:ascii="Arial" w:hAnsi="Arial" w:cs="Arial"/>
        </w:rPr>
        <w:t>&lt; .05)</w:t>
      </w:r>
      <w:r w:rsidRPr="00FA677D">
        <w:rPr>
          <w:rFonts w:ascii="Arial" w:hAnsi="Arial" w:cs="Arial"/>
        </w:rPr>
        <w:t xml:space="preserve">. </w:t>
      </w:r>
    </w:p>
    <w:p w14:paraId="62E6C342" w14:textId="31BD4BE6" w:rsidR="004E7DBD" w:rsidRPr="00FA677D" w:rsidRDefault="004E7DBD" w:rsidP="004E7DBD">
      <w:pPr>
        <w:spacing w:line="480" w:lineRule="auto"/>
        <w:jc w:val="both"/>
        <w:rPr>
          <w:rFonts w:ascii="Arial" w:hAnsi="Arial" w:cs="Arial"/>
        </w:rPr>
      </w:pPr>
      <w:r w:rsidRPr="00FA677D">
        <w:rPr>
          <w:rFonts w:ascii="Arial" w:hAnsi="Arial" w:cs="Arial"/>
        </w:rPr>
        <w:t xml:space="preserve">In HGP2, we </w:t>
      </w:r>
      <w:r w:rsidR="00453FF9" w:rsidRPr="00FA677D">
        <w:rPr>
          <w:rFonts w:ascii="Arial" w:hAnsi="Arial" w:cs="Arial"/>
        </w:rPr>
        <w:t xml:space="preserve">used a series of independent </w:t>
      </w:r>
      <w:r w:rsidR="00453FF9" w:rsidRPr="00FA677D">
        <w:rPr>
          <w:rFonts w:ascii="Arial" w:hAnsi="Arial" w:cs="Arial"/>
          <w:i/>
          <w:iCs/>
        </w:rPr>
        <w:t>t</w:t>
      </w:r>
      <w:r w:rsidR="00453FF9" w:rsidRPr="00FA677D">
        <w:rPr>
          <w:rFonts w:ascii="Arial" w:hAnsi="Arial" w:cs="Arial"/>
        </w:rPr>
        <w:t xml:space="preserve">-tests to compare Towardness of Valid and Neutral trials in each </w:t>
      </w:r>
      <w:r w:rsidR="005F51AD" w:rsidRPr="00FA677D">
        <w:rPr>
          <w:rFonts w:ascii="Arial" w:hAnsi="Arial" w:cs="Arial"/>
        </w:rPr>
        <w:t>axis</w:t>
      </w:r>
      <w:r w:rsidR="00453FF9" w:rsidRPr="00FA677D">
        <w:rPr>
          <w:rFonts w:ascii="Arial" w:hAnsi="Arial" w:cs="Arial"/>
        </w:rPr>
        <w:t xml:space="preserve"> </w:t>
      </w:r>
      <w:r w:rsidRPr="00FA677D">
        <w:rPr>
          <w:rFonts w:ascii="Arial" w:hAnsi="Arial" w:cs="Arial"/>
        </w:rPr>
        <w:t xml:space="preserve">for every bin. In the non-paralyzed </w:t>
      </w:r>
      <w:r w:rsidR="002006FC" w:rsidRPr="00FA677D">
        <w:rPr>
          <w:rFonts w:ascii="Arial" w:hAnsi="Arial" w:cs="Arial"/>
        </w:rPr>
        <w:t>v</w:t>
      </w:r>
      <w:r w:rsidRPr="00FA677D">
        <w:rPr>
          <w:rFonts w:ascii="Arial" w:hAnsi="Arial" w:cs="Arial"/>
        </w:rPr>
        <w:t xml:space="preserve">ertical </w:t>
      </w:r>
      <w:r w:rsidR="005F51AD" w:rsidRPr="00FA677D">
        <w:rPr>
          <w:rFonts w:ascii="Arial" w:hAnsi="Arial" w:cs="Arial"/>
        </w:rPr>
        <w:t>axis</w:t>
      </w:r>
      <w:r w:rsidRPr="00FA677D">
        <w:rPr>
          <w:rFonts w:ascii="Arial" w:hAnsi="Arial" w:cs="Arial"/>
        </w:rPr>
        <w:t xml:space="preserve">, we observed significantly more positive Towardness in the Valid trials than in the Neutral trials between 400 ms and 500 ms and from 680 ms after the onset of the </w:t>
      </w:r>
      <w:r w:rsidR="002006FC" w:rsidRPr="00FA677D">
        <w:rPr>
          <w:rFonts w:ascii="Arial" w:hAnsi="Arial" w:cs="Arial"/>
        </w:rPr>
        <w:t>c</w:t>
      </w:r>
      <w:r w:rsidRPr="00FA677D">
        <w:rPr>
          <w:rFonts w:ascii="Arial" w:hAnsi="Arial" w:cs="Arial"/>
        </w:rPr>
        <w:t xml:space="preserve">ue to the onset </w:t>
      </w:r>
      <w:r w:rsidR="002006FC" w:rsidRPr="00FA677D">
        <w:rPr>
          <w:rFonts w:ascii="Arial" w:hAnsi="Arial" w:cs="Arial"/>
        </w:rPr>
        <w:t xml:space="preserve">of </w:t>
      </w:r>
      <w:r w:rsidRPr="00FA677D">
        <w:rPr>
          <w:rFonts w:ascii="Arial" w:hAnsi="Arial" w:cs="Arial"/>
        </w:rPr>
        <w:t xml:space="preserve">the </w:t>
      </w:r>
      <w:r w:rsidR="002006FC" w:rsidRPr="00FA677D">
        <w:rPr>
          <w:rFonts w:ascii="Arial" w:hAnsi="Arial" w:cs="Arial"/>
        </w:rPr>
        <w:t>t</w:t>
      </w:r>
      <w:r w:rsidRPr="00FA677D">
        <w:rPr>
          <w:rFonts w:ascii="Arial" w:hAnsi="Arial" w:cs="Arial"/>
        </w:rPr>
        <w:t>arget</w:t>
      </w:r>
      <w:r w:rsidR="00EB3632" w:rsidRPr="00FA677D">
        <w:rPr>
          <w:rFonts w:ascii="Arial" w:hAnsi="Arial" w:cs="Arial"/>
        </w:rPr>
        <w:t xml:space="preserve"> (all </w:t>
      </w:r>
      <w:r w:rsidR="00EB3632" w:rsidRPr="00FA677D">
        <w:rPr>
          <w:rFonts w:ascii="Arial" w:hAnsi="Arial" w:cs="Arial"/>
          <w:i/>
        </w:rPr>
        <w:t xml:space="preserve">ps </w:t>
      </w:r>
      <w:r w:rsidR="00EB3632" w:rsidRPr="00FA677D">
        <w:rPr>
          <w:rFonts w:ascii="Arial" w:hAnsi="Arial" w:cs="Arial"/>
        </w:rPr>
        <w:t>&lt; .05)</w:t>
      </w:r>
      <w:r w:rsidRPr="00FA677D">
        <w:rPr>
          <w:rFonts w:ascii="Arial" w:hAnsi="Arial" w:cs="Arial"/>
        </w:rPr>
        <w:t xml:space="preserve">. As expected, in the paralyzed </w:t>
      </w:r>
      <w:r w:rsidR="002006FC" w:rsidRPr="00FA677D">
        <w:rPr>
          <w:rFonts w:ascii="Arial" w:hAnsi="Arial" w:cs="Arial"/>
        </w:rPr>
        <w:t>h</w:t>
      </w:r>
      <w:r w:rsidRPr="00FA677D">
        <w:rPr>
          <w:rFonts w:ascii="Arial" w:hAnsi="Arial" w:cs="Arial"/>
        </w:rPr>
        <w:t xml:space="preserve">orizontal </w:t>
      </w:r>
      <w:r w:rsidR="005F51AD" w:rsidRPr="00FA677D">
        <w:rPr>
          <w:rFonts w:ascii="Arial" w:hAnsi="Arial" w:cs="Arial"/>
        </w:rPr>
        <w:t>axis</w:t>
      </w:r>
      <w:r w:rsidRPr="00FA677D">
        <w:rPr>
          <w:rFonts w:ascii="Arial" w:hAnsi="Arial" w:cs="Arial"/>
        </w:rPr>
        <w:t xml:space="preserve">, no </w:t>
      </w:r>
      <w:r w:rsidR="009B7DE2" w:rsidRPr="00FA677D">
        <w:rPr>
          <w:rFonts w:ascii="Arial" w:hAnsi="Arial" w:cs="Arial"/>
        </w:rPr>
        <w:t xml:space="preserve">bins showed </w:t>
      </w:r>
      <w:r w:rsidRPr="00FA677D">
        <w:rPr>
          <w:rFonts w:ascii="Arial" w:hAnsi="Arial" w:cs="Arial"/>
        </w:rPr>
        <w:t xml:space="preserve">significant </w:t>
      </w:r>
      <w:r w:rsidR="009B7DE2" w:rsidRPr="00FA677D">
        <w:rPr>
          <w:rFonts w:ascii="Arial" w:hAnsi="Arial" w:cs="Arial"/>
        </w:rPr>
        <w:t>larger Towardness</w:t>
      </w:r>
      <w:r w:rsidRPr="00FA677D">
        <w:rPr>
          <w:rFonts w:ascii="Arial" w:hAnsi="Arial" w:cs="Arial"/>
        </w:rPr>
        <w:t xml:space="preserve"> </w:t>
      </w:r>
      <w:r w:rsidR="009B7DE2" w:rsidRPr="00FA677D">
        <w:rPr>
          <w:rFonts w:ascii="Arial" w:hAnsi="Arial" w:cs="Arial"/>
        </w:rPr>
        <w:t xml:space="preserve">for the Valid cue (all </w:t>
      </w:r>
      <w:r w:rsidR="009B7DE2" w:rsidRPr="00FA677D">
        <w:rPr>
          <w:rFonts w:ascii="Arial" w:hAnsi="Arial" w:cs="Arial"/>
          <w:i/>
        </w:rPr>
        <w:t xml:space="preserve">ps </w:t>
      </w:r>
      <w:r w:rsidR="009B7DE2" w:rsidRPr="00FA677D">
        <w:rPr>
          <w:rFonts w:ascii="Arial" w:hAnsi="Arial" w:cs="Arial"/>
        </w:rPr>
        <w:t>&gt; .4)</w:t>
      </w:r>
      <w:r w:rsidRPr="00FA677D">
        <w:rPr>
          <w:rFonts w:ascii="Arial" w:hAnsi="Arial" w:cs="Arial"/>
        </w:rPr>
        <w:t xml:space="preserve">. </w:t>
      </w:r>
      <w:r w:rsidR="0070780B" w:rsidRPr="00FA677D">
        <w:rPr>
          <w:rFonts w:ascii="Arial" w:hAnsi="Arial" w:cs="Arial"/>
        </w:rPr>
        <w:t xml:space="preserve">In sum, as expected, the results of these analyses showed the typical ocular drifts in response to </w:t>
      </w:r>
      <w:r w:rsidR="002006FC" w:rsidRPr="00FA677D">
        <w:rPr>
          <w:rFonts w:ascii="Arial" w:hAnsi="Arial" w:cs="Arial"/>
        </w:rPr>
        <w:t>c</w:t>
      </w:r>
      <w:r w:rsidR="0070780B" w:rsidRPr="00FA677D">
        <w:rPr>
          <w:rFonts w:ascii="Arial" w:hAnsi="Arial" w:cs="Arial"/>
        </w:rPr>
        <w:t xml:space="preserve">ue onset (van Ede et al., 2020) in both </w:t>
      </w:r>
      <w:r w:rsidR="005F51AD" w:rsidRPr="00FA677D">
        <w:rPr>
          <w:rFonts w:ascii="Arial" w:hAnsi="Arial" w:cs="Arial"/>
        </w:rPr>
        <w:t>axis</w:t>
      </w:r>
      <w:r w:rsidR="0070780B" w:rsidRPr="00FA677D">
        <w:rPr>
          <w:rFonts w:ascii="Arial" w:hAnsi="Arial" w:cs="Arial"/>
        </w:rPr>
        <w:t xml:space="preserve"> in the </w:t>
      </w:r>
      <w:r w:rsidR="00454558" w:rsidRPr="00FA677D">
        <w:rPr>
          <w:rFonts w:ascii="Arial" w:hAnsi="Arial" w:cs="Arial"/>
        </w:rPr>
        <w:t>TD participants</w:t>
      </w:r>
      <w:r w:rsidR="002006FC" w:rsidRPr="00FA677D">
        <w:rPr>
          <w:rFonts w:ascii="Arial" w:hAnsi="Arial" w:cs="Arial"/>
        </w:rPr>
        <w:t>,</w:t>
      </w:r>
      <w:r w:rsidR="0070780B" w:rsidRPr="00FA677D">
        <w:rPr>
          <w:rFonts w:ascii="Arial" w:hAnsi="Arial" w:cs="Arial"/>
        </w:rPr>
        <w:t xml:space="preserve"> and only in the non-paralyzed (vertical) </w:t>
      </w:r>
      <w:r w:rsidR="005F51AD" w:rsidRPr="00FA677D">
        <w:rPr>
          <w:rFonts w:ascii="Arial" w:hAnsi="Arial" w:cs="Arial"/>
        </w:rPr>
        <w:t>axis</w:t>
      </w:r>
      <w:r w:rsidR="0070780B" w:rsidRPr="00FA677D">
        <w:rPr>
          <w:rFonts w:ascii="Arial" w:hAnsi="Arial" w:cs="Arial"/>
        </w:rPr>
        <w:t xml:space="preserve"> in HGP2. </w:t>
      </w:r>
    </w:p>
    <w:p w14:paraId="1F23A577" w14:textId="2E8F7523" w:rsidR="00C60FA8" w:rsidRPr="00FA677D" w:rsidRDefault="00EF1612" w:rsidP="00281F43">
      <w:pPr>
        <w:spacing w:line="480" w:lineRule="auto"/>
        <w:jc w:val="both"/>
        <w:rPr>
          <w:rFonts w:ascii="Arial" w:hAnsi="Arial" w:cs="Arial"/>
        </w:rPr>
      </w:pPr>
      <w:r w:rsidRPr="00FA677D">
        <w:rPr>
          <w:rFonts w:ascii="Arial" w:hAnsi="Arial" w:cs="Arial"/>
          <w:noProof/>
        </w:rPr>
        <w:lastRenderedPageBreak/>
        <w:drawing>
          <wp:inline distT="0" distB="0" distL="0" distR="0" wp14:anchorId="4CB2174C" wp14:editId="1D14FB7D">
            <wp:extent cx="6105525" cy="3665407"/>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15338" cy="3671298"/>
                    </a:xfrm>
                    <a:prstGeom prst="rect">
                      <a:avLst/>
                    </a:prstGeom>
                    <a:noFill/>
                  </pic:spPr>
                </pic:pic>
              </a:graphicData>
            </a:graphic>
          </wp:inline>
        </w:drawing>
      </w:r>
    </w:p>
    <w:p w14:paraId="773C021D" w14:textId="7750DA7C" w:rsidR="00984303" w:rsidRPr="00FA677D" w:rsidRDefault="00984303" w:rsidP="00281F43">
      <w:pPr>
        <w:spacing w:line="480" w:lineRule="auto"/>
        <w:jc w:val="both"/>
        <w:rPr>
          <w:rFonts w:ascii="Arial" w:hAnsi="Arial" w:cs="Arial"/>
          <w:u w:val="single"/>
        </w:rPr>
      </w:pPr>
      <w:r w:rsidRPr="00FA677D">
        <w:rPr>
          <w:rFonts w:ascii="Arial" w:hAnsi="Arial" w:cs="Arial"/>
          <w:u w:val="single"/>
        </w:rPr>
        <w:t>Figure</w:t>
      </w:r>
      <w:r w:rsidR="00CD1B83" w:rsidRPr="00FA677D">
        <w:rPr>
          <w:rFonts w:ascii="Arial" w:hAnsi="Arial" w:cs="Arial"/>
          <w:u w:val="single"/>
        </w:rPr>
        <w:t xml:space="preserve"> </w:t>
      </w:r>
      <w:r w:rsidRPr="00FA677D">
        <w:rPr>
          <w:rFonts w:ascii="Arial" w:hAnsi="Arial" w:cs="Arial"/>
          <w:u w:val="single"/>
        </w:rPr>
        <w:t>2: Gaze bias</w:t>
      </w:r>
      <w:r w:rsidR="00DD27B2" w:rsidRPr="00FA677D">
        <w:rPr>
          <w:rFonts w:ascii="Arial" w:hAnsi="Arial" w:cs="Arial"/>
          <w:u w:val="single"/>
        </w:rPr>
        <w:t xml:space="preserve"> in degree</w:t>
      </w:r>
      <w:r w:rsidR="00A036C1" w:rsidRPr="00FA677D">
        <w:rPr>
          <w:rFonts w:ascii="Arial" w:hAnsi="Arial" w:cs="Arial"/>
          <w:u w:val="single"/>
        </w:rPr>
        <w:t>s</w:t>
      </w:r>
      <w:r w:rsidR="00DD27B2" w:rsidRPr="00FA677D">
        <w:rPr>
          <w:rFonts w:ascii="Arial" w:hAnsi="Arial" w:cs="Arial"/>
          <w:u w:val="single"/>
        </w:rPr>
        <w:t xml:space="preserve"> of visual angle</w:t>
      </w:r>
      <w:r w:rsidRPr="00FA677D">
        <w:rPr>
          <w:rFonts w:ascii="Arial" w:hAnsi="Arial" w:cs="Arial"/>
          <w:u w:val="single"/>
        </w:rPr>
        <w:t xml:space="preserve"> as a function of time after the cue onset for HGP2 and TD</w:t>
      </w:r>
      <w:r w:rsidR="00454558" w:rsidRPr="00FA677D">
        <w:rPr>
          <w:rFonts w:ascii="Arial" w:hAnsi="Arial" w:cs="Arial"/>
          <w:u w:val="single"/>
        </w:rPr>
        <w:t xml:space="preserve"> sample</w:t>
      </w:r>
      <w:r w:rsidRPr="00FA677D">
        <w:rPr>
          <w:rFonts w:ascii="Arial" w:hAnsi="Arial" w:cs="Arial"/>
          <w:u w:val="single"/>
        </w:rPr>
        <w:t xml:space="preserve"> in the Horizontal and Vertical </w:t>
      </w:r>
      <w:r w:rsidR="005F51AD" w:rsidRPr="00FA677D">
        <w:rPr>
          <w:rFonts w:ascii="Arial" w:hAnsi="Arial" w:cs="Arial"/>
          <w:u w:val="single"/>
        </w:rPr>
        <w:t>axis</w:t>
      </w:r>
      <w:r w:rsidRPr="00FA677D">
        <w:rPr>
          <w:rFonts w:ascii="Arial" w:hAnsi="Arial" w:cs="Arial"/>
          <w:u w:val="single"/>
        </w:rPr>
        <w:t xml:space="preserve">. Gaze bias is represented as the difference between the Towardness for condition with a Valid Cue and the Towardness for condition with a Neutral Cue. </w:t>
      </w:r>
      <w:r w:rsidR="006D43C7" w:rsidRPr="00FA677D">
        <w:rPr>
          <w:rFonts w:ascii="Arial" w:hAnsi="Arial" w:cs="Arial"/>
          <w:u w:val="single"/>
        </w:rPr>
        <w:t xml:space="preserve">Bold </w:t>
      </w:r>
      <w:r w:rsidRPr="00FA677D">
        <w:rPr>
          <w:rFonts w:ascii="Arial" w:hAnsi="Arial" w:cs="Arial"/>
          <w:u w:val="single"/>
        </w:rPr>
        <w:t>segment</w:t>
      </w:r>
      <w:r w:rsidR="00453FF9" w:rsidRPr="00FA677D">
        <w:rPr>
          <w:rFonts w:ascii="Arial" w:hAnsi="Arial" w:cs="Arial"/>
          <w:u w:val="single"/>
        </w:rPr>
        <w:t>s</w:t>
      </w:r>
      <w:r w:rsidRPr="00FA677D">
        <w:rPr>
          <w:rFonts w:ascii="Arial" w:hAnsi="Arial" w:cs="Arial"/>
          <w:u w:val="single"/>
        </w:rPr>
        <w:t xml:space="preserve"> of the lines </w:t>
      </w:r>
      <w:r w:rsidR="00A036C1" w:rsidRPr="00FA677D">
        <w:rPr>
          <w:rFonts w:ascii="Arial" w:hAnsi="Arial" w:cs="Arial"/>
          <w:u w:val="single"/>
        </w:rPr>
        <w:t>represent</w:t>
      </w:r>
      <w:r w:rsidRPr="00FA677D">
        <w:rPr>
          <w:rFonts w:ascii="Arial" w:hAnsi="Arial" w:cs="Arial"/>
          <w:u w:val="single"/>
        </w:rPr>
        <w:t xml:space="preserve"> the time windows during which Towardness is significantly larger</w:t>
      </w:r>
      <w:r w:rsidR="006D43C7" w:rsidRPr="00FA677D">
        <w:rPr>
          <w:rFonts w:ascii="Arial" w:hAnsi="Arial" w:cs="Arial"/>
          <w:u w:val="single"/>
        </w:rPr>
        <w:t xml:space="preserve"> for Valid </w:t>
      </w:r>
      <w:r w:rsidRPr="00FA677D">
        <w:rPr>
          <w:rFonts w:ascii="Arial" w:hAnsi="Arial" w:cs="Arial"/>
          <w:u w:val="single"/>
        </w:rPr>
        <w:t>than for Neutral Cue</w:t>
      </w:r>
      <w:r w:rsidR="006D43C7" w:rsidRPr="00FA677D">
        <w:rPr>
          <w:rFonts w:ascii="Arial" w:hAnsi="Arial" w:cs="Arial"/>
          <w:u w:val="single"/>
        </w:rPr>
        <w:t>s</w:t>
      </w:r>
      <w:r w:rsidRPr="00FA677D">
        <w:rPr>
          <w:rFonts w:ascii="Arial" w:hAnsi="Arial" w:cs="Arial"/>
          <w:u w:val="single"/>
        </w:rPr>
        <w:t>.</w:t>
      </w:r>
    </w:p>
    <w:p w14:paraId="330857B8" w14:textId="77777777" w:rsidR="006D43C7" w:rsidRPr="00FA677D" w:rsidRDefault="006D43C7" w:rsidP="00281F43">
      <w:pPr>
        <w:spacing w:line="480" w:lineRule="auto"/>
        <w:jc w:val="both"/>
        <w:rPr>
          <w:rFonts w:ascii="Arial" w:hAnsi="Arial" w:cs="Arial"/>
          <w:u w:val="single"/>
        </w:rPr>
      </w:pPr>
    </w:p>
    <w:p w14:paraId="108A9499" w14:textId="16C8E074" w:rsidR="00C9348A" w:rsidRPr="00FA677D" w:rsidRDefault="00453FF9" w:rsidP="00281F43">
      <w:pPr>
        <w:spacing w:line="480" w:lineRule="auto"/>
        <w:jc w:val="both"/>
        <w:rPr>
          <w:rFonts w:ascii="Arial" w:hAnsi="Arial" w:cs="Arial"/>
        </w:rPr>
      </w:pPr>
      <w:r w:rsidRPr="00FA677D">
        <w:rPr>
          <w:rFonts w:ascii="Arial" w:hAnsi="Arial" w:cs="Arial"/>
        </w:rPr>
        <w:t xml:space="preserve">We then examined the behavioral performance of the participants. </w:t>
      </w:r>
      <w:r w:rsidR="0065537D" w:rsidRPr="00FA677D">
        <w:rPr>
          <w:rFonts w:ascii="Arial" w:hAnsi="Arial" w:cs="Arial"/>
        </w:rPr>
        <w:t>Response latency</w:t>
      </w:r>
      <w:r w:rsidR="00A14848" w:rsidRPr="00FA677D">
        <w:rPr>
          <w:rFonts w:ascii="Arial" w:hAnsi="Arial" w:cs="Arial"/>
        </w:rPr>
        <w:t xml:space="preserve"> (RL)</w:t>
      </w:r>
      <w:r w:rsidR="0065537D" w:rsidRPr="00FA677D">
        <w:rPr>
          <w:rFonts w:ascii="Arial" w:hAnsi="Arial" w:cs="Arial"/>
        </w:rPr>
        <w:t xml:space="preserve"> analyses were carried out over correct response</w:t>
      </w:r>
      <w:r w:rsidR="00B653F3" w:rsidRPr="00FA677D">
        <w:rPr>
          <w:rFonts w:ascii="Arial" w:hAnsi="Arial" w:cs="Arial"/>
        </w:rPr>
        <w:t>s</w:t>
      </w:r>
      <w:r w:rsidR="0065537D" w:rsidRPr="00FA677D">
        <w:rPr>
          <w:rFonts w:ascii="Arial" w:hAnsi="Arial" w:cs="Arial"/>
        </w:rPr>
        <w:t xml:space="preserve"> only, after trials considered as outliers for each participant and each trial category (Cue Type x Axis) were removed (i.e., any </w:t>
      </w:r>
      <w:r w:rsidR="00A14848" w:rsidRPr="00FA677D">
        <w:rPr>
          <w:rFonts w:ascii="Arial" w:hAnsi="Arial" w:cs="Arial"/>
        </w:rPr>
        <w:t xml:space="preserve">RL </w:t>
      </w:r>
      <w:r w:rsidR="0065537D" w:rsidRPr="00FA677D">
        <w:rPr>
          <w:rFonts w:ascii="Arial" w:hAnsi="Arial" w:cs="Arial"/>
        </w:rPr>
        <w:t>smaller or larger</w:t>
      </w:r>
      <w:r w:rsidR="00A14848" w:rsidRPr="00FA677D">
        <w:rPr>
          <w:rFonts w:ascii="Arial" w:hAnsi="Arial" w:cs="Arial"/>
        </w:rPr>
        <w:t xml:space="preserve"> by more than 2.5 median absolute deviation (MAD)</w:t>
      </w:r>
      <w:r w:rsidR="0065537D" w:rsidRPr="00FA677D">
        <w:rPr>
          <w:rFonts w:ascii="Arial" w:hAnsi="Arial" w:cs="Arial"/>
        </w:rPr>
        <w:t xml:space="preserve"> than the individual’s median </w:t>
      </w:r>
      <w:r w:rsidR="00A14848" w:rsidRPr="00FA677D">
        <w:rPr>
          <w:rFonts w:ascii="Arial" w:hAnsi="Arial" w:cs="Arial"/>
        </w:rPr>
        <w:t>RL in a given condition</w:t>
      </w:r>
      <w:r w:rsidR="0065537D" w:rsidRPr="00FA677D">
        <w:rPr>
          <w:rFonts w:ascii="Arial" w:hAnsi="Arial" w:cs="Arial"/>
        </w:rPr>
        <w:t xml:space="preserve">; </w:t>
      </w:r>
      <w:r w:rsidR="00A6236D" w:rsidRPr="00FA677D">
        <w:rPr>
          <w:rFonts w:ascii="Arial" w:hAnsi="Arial" w:cs="Arial"/>
        </w:rPr>
        <w:t>6.2</w:t>
      </w:r>
      <w:r w:rsidR="0065537D" w:rsidRPr="00FA677D">
        <w:rPr>
          <w:rFonts w:ascii="Arial" w:hAnsi="Arial" w:cs="Arial"/>
        </w:rPr>
        <w:t xml:space="preserve">%; </w:t>
      </w:r>
      <w:r w:rsidR="00A6236D" w:rsidRPr="00FA677D">
        <w:rPr>
          <w:rFonts w:ascii="Arial" w:hAnsi="Arial" w:cs="Arial"/>
        </w:rPr>
        <w:t>824</w:t>
      </w:r>
      <w:r w:rsidR="0065537D" w:rsidRPr="00FA677D">
        <w:rPr>
          <w:rFonts w:ascii="Arial" w:hAnsi="Arial" w:cs="Arial"/>
        </w:rPr>
        <w:t>/</w:t>
      </w:r>
      <w:r w:rsidR="00A6236D" w:rsidRPr="00FA677D">
        <w:rPr>
          <w:rFonts w:ascii="Arial" w:hAnsi="Arial" w:cs="Arial"/>
        </w:rPr>
        <w:t>13248</w:t>
      </w:r>
      <w:r w:rsidR="0065537D" w:rsidRPr="00FA677D">
        <w:rPr>
          <w:rFonts w:ascii="Arial" w:hAnsi="Arial" w:cs="Arial"/>
        </w:rPr>
        <w:t xml:space="preserve">; Leys, Ley, Klein, Bernard, &amp; Licata, 2013). </w:t>
      </w:r>
      <w:r w:rsidR="00C9348A" w:rsidRPr="00FA677D">
        <w:rPr>
          <w:rFonts w:ascii="Arial" w:hAnsi="Arial" w:cs="Arial"/>
        </w:rPr>
        <w:t>An inverse efficiency score</w:t>
      </w:r>
      <w:r w:rsidR="007B3EA8" w:rsidRPr="00FA677D">
        <w:rPr>
          <w:rFonts w:ascii="Arial" w:hAnsi="Arial" w:cs="Arial"/>
        </w:rPr>
        <w:t xml:space="preserve"> (IES)</w:t>
      </w:r>
      <w:r w:rsidR="00C9348A" w:rsidRPr="00FA677D">
        <w:rPr>
          <w:rFonts w:ascii="Arial" w:hAnsi="Arial" w:cs="Arial"/>
        </w:rPr>
        <w:t xml:space="preserve"> was also computed f</w:t>
      </w:r>
      <w:r w:rsidR="0065537D" w:rsidRPr="00FA677D">
        <w:rPr>
          <w:rFonts w:ascii="Arial" w:hAnsi="Arial" w:cs="Arial"/>
        </w:rPr>
        <w:t xml:space="preserve">or each </w:t>
      </w:r>
      <w:r w:rsidR="00C9348A" w:rsidRPr="00FA677D">
        <w:rPr>
          <w:rFonts w:ascii="Arial" w:hAnsi="Arial" w:cs="Arial"/>
        </w:rPr>
        <w:t xml:space="preserve">participant and each trial category (Cue Type x Axis) </w:t>
      </w:r>
      <w:r w:rsidR="0065537D" w:rsidRPr="00FA677D">
        <w:rPr>
          <w:rFonts w:ascii="Arial" w:hAnsi="Arial" w:cs="Arial"/>
        </w:rPr>
        <w:t xml:space="preserve">by dividing the mean </w:t>
      </w:r>
      <w:r w:rsidR="00A14848" w:rsidRPr="00FA677D">
        <w:rPr>
          <w:rFonts w:ascii="Arial" w:hAnsi="Arial" w:cs="Arial"/>
        </w:rPr>
        <w:t>RL</w:t>
      </w:r>
      <w:r w:rsidR="0065537D" w:rsidRPr="00FA677D">
        <w:rPr>
          <w:rFonts w:ascii="Arial" w:hAnsi="Arial" w:cs="Arial"/>
        </w:rPr>
        <w:t xml:space="preserve"> by</w:t>
      </w:r>
      <w:r w:rsidR="00C9348A" w:rsidRPr="00FA677D">
        <w:rPr>
          <w:rFonts w:ascii="Arial" w:hAnsi="Arial" w:cs="Arial"/>
        </w:rPr>
        <w:t xml:space="preserve"> </w:t>
      </w:r>
      <w:r w:rsidR="0065537D" w:rsidRPr="00FA677D">
        <w:rPr>
          <w:rFonts w:ascii="Arial" w:hAnsi="Arial" w:cs="Arial"/>
        </w:rPr>
        <w:t xml:space="preserve">the </w:t>
      </w:r>
      <w:r w:rsidR="0065537D" w:rsidRPr="00FA677D">
        <w:rPr>
          <w:rFonts w:ascii="Arial" w:hAnsi="Arial" w:cs="Arial"/>
        </w:rPr>
        <w:lastRenderedPageBreak/>
        <w:t>proportion of correct responses in a given condition (thus,</w:t>
      </w:r>
      <w:r w:rsidR="00C9348A" w:rsidRPr="00FA677D">
        <w:rPr>
          <w:rFonts w:ascii="Arial" w:hAnsi="Arial" w:cs="Arial"/>
        </w:rPr>
        <w:t xml:space="preserve"> </w:t>
      </w:r>
      <w:r w:rsidR="0065537D" w:rsidRPr="00FA677D">
        <w:rPr>
          <w:rFonts w:ascii="Arial" w:hAnsi="Arial" w:cs="Arial"/>
        </w:rPr>
        <w:t>the higher the score the poorer the performance). This score allows</w:t>
      </w:r>
      <w:r w:rsidR="00C9348A" w:rsidRPr="00FA677D">
        <w:rPr>
          <w:rFonts w:ascii="Arial" w:hAnsi="Arial" w:cs="Arial"/>
        </w:rPr>
        <w:t xml:space="preserve"> </w:t>
      </w:r>
      <w:r w:rsidR="0065537D" w:rsidRPr="00FA677D">
        <w:rPr>
          <w:rFonts w:ascii="Arial" w:hAnsi="Arial" w:cs="Arial"/>
        </w:rPr>
        <w:t>combining the measures of accuracy and speed into a single measure of processing efficiency</w:t>
      </w:r>
      <w:r w:rsidR="00BA0279" w:rsidRPr="00FA677D">
        <w:rPr>
          <w:rFonts w:ascii="Arial" w:hAnsi="Arial" w:cs="Arial"/>
        </w:rPr>
        <w:t xml:space="preserve">, and thereby </w:t>
      </w:r>
      <w:r w:rsidR="0065537D" w:rsidRPr="00FA677D">
        <w:rPr>
          <w:rFonts w:ascii="Arial" w:hAnsi="Arial" w:cs="Arial"/>
        </w:rPr>
        <w:t>allows between-group comparisons unbiased by potential speed-accuracy tradeoffs</w:t>
      </w:r>
      <w:r w:rsidR="00C9348A" w:rsidRPr="00FA677D">
        <w:rPr>
          <w:rFonts w:ascii="Arial" w:hAnsi="Arial" w:cs="Arial"/>
        </w:rPr>
        <w:t xml:space="preserve"> </w:t>
      </w:r>
      <w:r w:rsidR="0065537D" w:rsidRPr="00FA677D">
        <w:rPr>
          <w:rFonts w:ascii="Arial" w:hAnsi="Arial" w:cs="Arial"/>
        </w:rPr>
        <w:t>(Townsend &amp; Ashby, 1978, 1983</w:t>
      </w:r>
      <w:r w:rsidR="00F21137" w:rsidRPr="00FA677D">
        <w:rPr>
          <w:rFonts w:ascii="Arial" w:hAnsi="Arial" w:cs="Arial"/>
        </w:rPr>
        <w:t xml:space="preserve">; Vandierendonck, </w:t>
      </w:r>
      <w:r w:rsidR="003B26DA" w:rsidRPr="00FA677D">
        <w:rPr>
          <w:rFonts w:ascii="Arial" w:hAnsi="Arial" w:cs="Arial"/>
        </w:rPr>
        <w:t>200</w:t>
      </w:r>
      <w:r w:rsidR="00703664" w:rsidRPr="00FA677D">
        <w:rPr>
          <w:rFonts w:ascii="Arial" w:hAnsi="Arial" w:cs="Arial"/>
        </w:rPr>
        <w:t>7</w:t>
      </w:r>
      <w:r w:rsidR="0065537D" w:rsidRPr="00FA677D">
        <w:rPr>
          <w:rFonts w:ascii="Arial" w:hAnsi="Arial" w:cs="Arial"/>
        </w:rPr>
        <w:t>).</w:t>
      </w:r>
      <w:r w:rsidR="00CC3A0B" w:rsidRPr="00FA677D">
        <w:rPr>
          <w:rFonts w:ascii="Arial" w:hAnsi="Arial" w:cs="Arial"/>
        </w:rPr>
        <w:t xml:space="preserve"> </w:t>
      </w:r>
      <w:r w:rsidR="009E5D8A" w:rsidRPr="00FA677D">
        <w:rPr>
          <w:rFonts w:ascii="Arial" w:hAnsi="Arial" w:cs="Arial"/>
        </w:rPr>
        <w:t xml:space="preserve">Individual scores for RL, Accuracy and IES are provided in Table </w:t>
      </w:r>
      <w:r w:rsidR="004B45B9" w:rsidRPr="00FA677D">
        <w:rPr>
          <w:rFonts w:ascii="Arial" w:hAnsi="Arial" w:cs="Arial"/>
        </w:rPr>
        <w:t>S</w:t>
      </w:r>
      <w:r w:rsidR="009E5D8A" w:rsidRPr="00FA677D">
        <w:rPr>
          <w:rFonts w:ascii="Arial" w:hAnsi="Arial" w:cs="Arial"/>
        </w:rPr>
        <w:t>1.</w:t>
      </w:r>
    </w:p>
    <w:p w14:paraId="0A56BE6F" w14:textId="216669A4" w:rsidR="00970E6F" w:rsidRPr="00FA677D" w:rsidRDefault="00970E6F" w:rsidP="00CC3A0B">
      <w:pPr>
        <w:spacing w:line="480" w:lineRule="auto"/>
        <w:jc w:val="both"/>
        <w:rPr>
          <w:rFonts w:ascii="Arial" w:hAnsi="Arial" w:cs="Arial"/>
        </w:rPr>
      </w:pPr>
      <w:r w:rsidRPr="00FA677D">
        <w:rPr>
          <w:rFonts w:ascii="Arial" w:hAnsi="Arial" w:cs="Arial"/>
        </w:rPr>
        <w:t>We perform</w:t>
      </w:r>
      <w:r w:rsidR="002006FC" w:rsidRPr="00FA677D">
        <w:rPr>
          <w:rFonts w:ascii="Arial" w:hAnsi="Arial" w:cs="Arial"/>
        </w:rPr>
        <w:t>ed</w:t>
      </w:r>
      <w:r w:rsidRPr="00FA677D">
        <w:rPr>
          <w:rFonts w:ascii="Arial" w:hAnsi="Arial" w:cs="Arial"/>
        </w:rPr>
        <w:t xml:space="preserve"> a series of analyses to compare HGP2 and </w:t>
      </w:r>
      <w:r w:rsidR="00454558" w:rsidRPr="00FA677D">
        <w:rPr>
          <w:rFonts w:ascii="Arial" w:hAnsi="Arial" w:cs="Arial"/>
        </w:rPr>
        <w:t>TD group</w:t>
      </w:r>
      <w:r w:rsidRPr="00FA677D">
        <w:rPr>
          <w:rFonts w:ascii="Arial" w:hAnsi="Arial" w:cs="Arial"/>
        </w:rPr>
        <w:t>'</w:t>
      </w:r>
      <w:r w:rsidR="00454558" w:rsidRPr="00FA677D">
        <w:rPr>
          <w:rFonts w:ascii="Arial" w:hAnsi="Arial" w:cs="Arial"/>
        </w:rPr>
        <w:t>s</w:t>
      </w:r>
      <w:r w:rsidRPr="00FA677D">
        <w:rPr>
          <w:rFonts w:ascii="Arial" w:hAnsi="Arial" w:cs="Arial"/>
        </w:rPr>
        <w:t xml:space="preserve"> performance across all conditions and axes in order to ensure that HGP2 could process (i.e., encode, </w:t>
      </w:r>
      <w:r w:rsidR="00DF381B" w:rsidRPr="00FA677D">
        <w:rPr>
          <w:rFonts w:ascii="Arial" w:hAnsi="Arial" w:cs="Arial"/>
        </w:rPr>
        <w:t>maintain,</w:t>
      </w:r>
      <w:r w:rsidRPr="00FA677D">
        <w:rPr>
          <w:rFonts w:ascii="Arial" w:hAnsi="Arial" w:cs="Arial"/>
        </w:rPr>
        <w:t xml:space="preserve"> and recall </w:t>
      </w:r>
      <w:r w:rsidR="002006FC" w:rsidRPr="00FA677D">
        <w:rPr>
          <w:rFonts w:ascii="Arial" w:hAnsi="Arial" w:cs="Arial"/>
        </w:rPr>
        <w:t xml:space="preserve">from </w:t>
      </w:r>
      <w:r w:rsidRPr="00FA677D">
        <w:rPr>
          <w:rFonts w:ascii="Arial" w:hAnsi="Arial" w:cs="Arial"/>
        </w:rPr>
        <w:t>memory) items displayed in the paralyzed axis</w:t>
      </w:r>
      <w:r w:rsidR="002006FC" w:rsidRPr="00FA677D">
        <w:rPr>
          <w:rFonts w:ascii="Arial" w:hAnsi="Arial" w:cs="Arial"/>
        </w:rPr>
        <w:t>,</w:t>
      </w:r>
      <w:r w:rsidRPr="00FA677D">
        <w:rPr>
          <w:rFonts w:ascii="Arial" w:hAnsi="Arial" w:cs="Arial"/>
        </w:rPr>
        <w:t xml:space="preserve"> irrespective of the retro-cue condition. To this end, we applied modified </w:t>
      </w:r>
      <w:r w:rsidRPr="00FA677D">
        <w:rPr>
          <w:rFonts w:ascii="Arial" w:hAnsi="Arial" w:cs="Arial"/>
          <w:i/>
          <w:iCs/>
        </w:rPr>
        <w:t>t</w:t>
      </w:r>
      <w:r w:rsidRPr="00FA677D">
        <w:rPr>
          <w:rFonts w:ascii="Arial" w:hAnsi="Arial" w:cs="Arial"/>
        </w:rPr>
        <w:t xml:space="preserve">-tests for single-case </w:t>
      </w:r>
      <w:r w:rsidRPr="00FA677D">
        <w:rPr>
          <w:rFonts w:ascii="Arial" w:hAnsi="Arial" w:cs="Arial"/>
          <w:i/>
          <w:iCs/>
        </w:rPr>
        <w:t>vs</w:t>
      </w:r>
      <w:r w:rsidR="001A24CE" w:rsidRPr="00FA677D">
        <w:rPr>
          <w:rFonts w:ascii="Arial" w:hAnsi="Arial" w:cs="Arial"/>
          <w:i/>
          <w:iCs/>
        </w:rPr>
        <w:t>.</w:t>
      </w:r>
      <w:r w:rsidRPr="00FA677D">
        <w:rPr>
          <w:rFonts w:ascii="Arial" w:hAnsi="Arial" w:cs="Arial"/>
        </w:rPr>
        <w:t xml:space="preserve"> group comparison (Crawford &amp; Howell, 1998) on IES. HGP2 performed as well as the </w:t>
      </w:r>
      <w:r w:rsidR="00454558" w:rsidRPr="00FA677D">
        <w:rPr>
          <w:rFonts w:ascii="Arial" w:hAnsi="Arial" w:cs="Arial"/>
        </w:rPr>
        <w:t>TD participants</w:t>
      </w:r>
      <w:r w:rsidRPr="00FA677D">
        <w:rPr>
          <w:rFonts w:ascii="Arial" w:hAnsi="Arial" w:cs="Arial"/>
        </w:rPr>
        <w:t xml:space="preserve"> in the horizontal and vertical conditions (for both </w:t>
      </w:r>
      <w:r w:rsidRPr="00FA677D">
        <w:rPr>
          <w:rFonts w:ascii="Arial" w:hAnsi="Arial" w:cs="Arial"/>
          <w:i/>
          <w:iCs/>
        </w:rPr>
        <w:t>t</w:t>
      </w:r>
      <w:r w:rsidRPr="00FA677D">
        <w:rPr>
          <w:rFonts w:ascii="Arial" w:hAnsi="Arial" w:cs="Arial"/>
        </w:rPr>
        <w:t xml:space="preserve">-tests: </w:t>
      </w:r>
      <w:r w:rsidRPr="00FA677D">
        <w:rPr>
          <w:rFonts w:ascii="Arial" w:hAnsi="Arial" w:cs="Arial"/>
          <w:i/>
          <w:iCs/>
        </w:rPr>
        <w:t>t</w:t>
      </w:r>
      <w:r w:rsidRPr="00FA677D">
        <w:rPr>
          <w:rFonts w:ascii="Arial" w:hAnsi="Arial" w:cs="Arial"/>
        </w:rPr>
        <w:t xml:space="preserve">s&lt;1; </w:t>
      </w:r>
      <w:r w:rsidRPr="00FA677D">
        <w:rPr>
          <w:rFonts w:ascii="Arial" w:hAnsi="Arial" w:cs="Arial"/>
          <w:i/>
          <w:iCs/>
        </w:rPr>
        <w:t>p</w:t>
      </w:r>
      <w:r w:rsidRPr="00FA677D">
        <w:rPr>
          <w:rFonts w:ascii="Arial" w:hAnsi="Arial" w:cs="Arial"/>
        </w:rPr>
        <w:t xml:space="preserve">s &gt;.2). We then applied the Bayesian standardized difference test (BSDT; Crawford &amp; Garthwaite, 2007) on IES to test the possibility that HGP2’s performance could differ more between the two axes than in the </w:t>
      </w:r>
      <w:r w:rsidR="00454558" w:rsidRPr="00FA677D">
        <w:rPr>
          <w:rFonts w:ascii="Arial" w:hAnsi="Arial" w:cs="Arial"/>
        </w:rPr>
        <w:t>TD</w:t>
      </w:r>
      <w:r w:rsidRPr="00FA677D">
        <w:rPr>
          <w:rFonts w:ascii="Arial" w:hAnsi="Arial" w:cs="Arial"/>
        </w:rPr>
        <w:t xml:space="preserve"> group (i.e., we tested for a Group x </w:t>
      </w:r>
      <w:r w:rsidR="005F51AD" w:rsidRPr="00FA677D">
        <w:rPr>
          <w:rFonts w:ascii="Arial" w:hAnsi="Arial" w:cs="Arial"/>
        </w:rPr>
        <w:t>Axis</w:t>
      </w:r>
      <w:r w:rsidRPr="00FA677D">
        <w:rPr>
          <w:rFonts w:ascii="Arial" w:hAnsi="Arial" w:cs="Arial"/>
        </w:rPr>
        <w:t xml:space="preserve"> interaction). Her performance in the horizontal and vertical conditions did not differ more than in the </w:t>
      </w:r>
      <w:r w:rsidR="00454558" w:rsidRPr="00FA677D">
        <w:rPr>
          <w:rFonts w:ascii="Arial" w:hAnsi="Arial" w:cs="Arial"/>
        </w:rPr>
        <w:t>TD</w:t>
      </w:r>
      <w:r w:rsidRPr="00FA677D">
        <w:rPr>
          <w:rFonts w:ascii="Arial" w:hAnsi="Arial" w:cs="Arial"/>
        </w:rPr>
        <w:t xml:space="preserve"> group (P=.219).</w:t>
      </w:r>
    </w:p>
    <w:p w14:paraId="74F7C6C9" w14:textId="137FC5B9" w:rsidR="00EB4D99" w:rsidRPr="00FA677D" w:rsidRDefault="0022317A" w:rsidP="00CC3A0B">
      <w:pPr>
        <w:spacing w:line="480" w:lineRule="auto"/>
        <w:jc w:val="both"/>
        <w:rPr>
          <w:rFonts w:ascii="Arial" w:hAnsi="Arial" w:cs="Arial"/>
        </w:rPr>
      </w:pPr>
      <w:r w:rsidRPr="00FA677D">
        <w:rPr>
          <w:rFonts w:ascii="Arial" w:hAnsi="Arial" w:cs="Arial"/>
        </w:rPr>
        <w:t xml:space="preserve">We </w:t>
      </w:r>
      <w:r w:rsidR="00970E6F" w:rsidRPr="00FA677D">
        <w:rPr>
          <w:rFonts w:ascii="Arial" w:hAnsi="Arial" w:cs="Arial"/>
        </w:rPr>
        <w:t>then</w:t>
      </w:r>
      <w:r w:rsidR="00CB22AF" w:rsidRPr="00FA677D">
        <w:rPr>
          <w:rFonts w:ascii="Arial" w:hAnsi="Arial" w:cs="Arial"/>
        </w:rPr>
        <w:t xml:space="preserve"> assess</w:t>
      </w:r>
      <w:r w:rsidR="00970E6F" w:rsidRPr="00FA677D">
        <w:rPr>
          <w:rFonts w:ascii="Arial" w:hAnsi="Arial" w:cs="Arial"/>
        </w:rPr>
        <w:t>ed</w:t>
      </w:r>
      <w:r w:rsidR="00CB22AF" w:rsidRPr="00FA677D">
        <w:rPr>
          <w:rFonts w:ascii="Arial" w:hAnsi="Arial" w:cs="Arial"/>
        </w:rPr>
        <w:t xml:space="preserve"> the presence of retro-cueing effects</w:t>
      </w:r>
      <w:r w:rsidR="00970E6F" w:rsidRPr="00FA677D">
        <w:rPr>
          <w:rFonts w:ascii="Arial" w:hAnsi="Arial" w:cs="Arial"/>
        </w:rPr>
        <w:t xml:space="preserve"> </w:t>
      </w:r>
      <w:r w:rsidR="001B2D2F" w:rsidRPr="00FA677D">
        <w:rPr>
          <w:rFonts w:ascii="Arial" w:hAnsi="Arial" w:cs="Arial"/>
        </w:rPr>
        <w:t xml:space="preserve">in the </w:t>
      </w:r>
      <w:r w:rsidR="001A24CE" w:rsidRPr="00FA677D">
        <w:rPr>
          <w:rFonts w:ascii="Arial" w:hAnsi="Arial" w:cs="Arial"/>
        </w:rPr>
        <w:t xml:space="preserve">TD </w:t>
      </w:r>
      <w:r w:rsidR="001B2D2F" w:rsidRPr="00FA677D">
        <w:rPr>
          <w:rFonts w:ascii="Arial" w:hAnsi="Arial" w:cs="Arial"/>
        </w:rPr>
        <w:t>participants and in HGP2’s non-paralyzed axis</w:t>
      </w:r>
      <w:r w:rsidR="00B30CDC" w:rsidRPr="00FA677D">
        <w:rPr>
          <w:rFonts w:ascii="Arial" w:hAnsi="Arial" w:cs="Arial"/>
        </w:rPr>
        <w:t xml:space="preserve">. This was the case: </w:t>
      </w:r>
      <w:r w:rsidR="00454558" w:rsidRPr="00FA677D">
        <w:rPr>
          <w:rFonts w:ascii="Arial" w:hAnsi="Arial" w:cs="Arial"/>
        </w:rPr>
        <w:t>TD</w:t>
      </w:r>
      <w:r w:rsidR="00B30CDC" w:rsidRPr="00FA677D">
        <w:rPr>
          <w:rFonts w:ascii="Arial" w:hAnsi="Arial" w:cs="Arial"/>
        </w:rPr>
        <w:t xml:space="preserve"> participants were faster, more accurate and more efficient in the Valid </w:t>
      </w:r>
      <w:r w:rsidR="001A24CE" w:rsidRPr="00FA677D">
        <w:rPr>
          <w:rFonts w:ascii="Arial" w:hAnsi="Arial" w:cs="Arial"/>
        </w:rPr>
        <w:t>c</w:t>
      </w:r>
      <w:r w:rsidR="00B30CDC" w:rsidRPr="00FA677D">
        <w:rPr>
          <w:rFonts w:ascii="Arial" w:hAnsi="Arial" w:cs="Arial"/>
        </w:rPr>
        <w:t xml:space="preserve">ue than in the two </w:t>
      </w:r>
      <w:r w:rsidR="00237EC6" w:rsidRPr="00FA677D">
        <w:rPr>
          <w:rFonts w:ascii="Arial" w:hAnsi="Arial" w:cs="Arial"/>
        </w:rPr>
        <w:t xml:space="preserve">control </w:t>
      </w:r>
      <w:r w:rsidR="00B30CDC" w:rsidRPr="00FA677D">
        <w:rPr>
          <w:rFonts w:ascii="Arial" w:hAnsi="Arial" w:cs="Arial"/>
        </w:rPr>
        <w:t>conditions for both axes (all twelve</w:t>
      </w:r>
      <w:r w:rsidR="00237EC6" w:rsidRPr="00FA677D">
        <w:rPr>
          <w:rFonts w:ascii="Arial" w:hAnsi="Arial" w:cs="Arial"/>
        </w:rPr>
        <w:t xml:space="preserve"> paired</w:t>
      </w:r>
      <w:r w:rsidR="00B30CDC" w:rsidRPr="00FA677D">
        <w:rPr>
          <w:rFonts w:ascii="Arial" w:hAnsi="Arial" w:cs="Arial"/>
        </w:rPr>
        <w:t xml:space="preserve"> </w:t>
      </w:r>
      <w:r w:rsidR="00B30CDC" w:rsidRPr="00FA677D">
        <w:rPr>
          <w:rFonts w:ascii="Arial" w:hAnsi="Arial" w:cs="Arial"/>
          <w:i/>
          <w:iCs/>
        </w:rPr>
        <w:t>t</w:t>
      </w:r>
      <w:r w:rsidR="00B30CDC" w:rsidRPr="00FA677D">
        <w:rPr>
          <w:rFonts w:ascii="Arial" w:hAnsi="Arial" w:cs="Arial"/>
        </w:rPr>
        <w:t>-tests:</w:t>
      </w:r>
      <w:r w:rsidR="00B30CDC" w:rsidRPr="00FA677D">
        <w:rPr>
          <w:rFonts w:ascii="Arial" w:hAnsi="Arial" w:cs="Arial"/>
          <w:i/>
          <w:iCs/>
        </w:rPr>
        <w:t xml:space="preserve"> ts (21</w:t>
      </w:r>
      <w:r w:rsidR="00B30CDC" w:rsidRPr="00FA677D">
        <w:rPr>
          <w:rFonts w:ascii="Arial" w:hAnsi="Arial" w:cs="Arial"/>
        </w:rPr>
        <w:t xml:space="preserve">) &gt; </w:t>
      </w:r>
      <w:r w:rsidR="00105079" w:rsidRPr="00FA677D">
        <w:rPr>
          <w:rFonts w:ascii="Arial" w:hAnsi="Arial" w:cs="Arial"/>
        </w:rPr>
        <w:t>3.5</w:t>
      </w:r>
      <w:r w:rsidR="00B30CDC" w:rsidRPr="00FA677D">
        <w:rPr>
          <w:rFonts w:ascii="Arial" w:hAnsi="Arial" w:cs="Arial"/>
        </w:rPr>
        <w:t xml:space="preserve">; </w:t>
      </w:r>
      <w:r w:rsidR="00B30CDC" w:rsidRPr="00FA677D">
        <w:rPr>
          <w:rFonts w:ascii="Arial" w:hAnsi="Arial" w:cs="Arial"/>
          <w:i/>
        </w:rPr>
        <w:t>p</w:t>
      </w:r>
      <w:r w:rsidR="00B45D91" w:rsidRPr="00FA677D">
        <w:rPr>
          <w:rFonts w:ascii="Arial" w:hAnsi="Arial" w:cs="Arial"/>
        </w:rPr>
        <w:t>s</w:t>
      </w:r>
      <w:r w:rsidR="00B30CDC" w:rsidRPr="00FA677D">
        <w:rPr>
          <w:rFonts w:ascii="Arial" w:hAnsi="Arial" w:cs="Arial"/>
        </w:rPr>
        <w:t>&lt;.00</w:t>
      </w:r>
      <w:r w:rsidR="00A2102C" w:rsidRPr="00FA677D">
        <w:rPr>
          <w:rFonts w:ascii="Arial" w:hAnsi="Arial" w:cs="Arial"/>
        </w:rPr>
        <w:t>3</w:t>
      </w:r>
      <w:r w:rsidR="00B30CDC" w:rsidRPr="00FA677D">
        <w:rPr>
          <w:rFonts w:ascii="Arial" w:hAnsi="Arial" w:cs="Arial"/>
        </w:rPr>
        <w:t xml:space="preserve">, d &gt; </w:t>
      </w:r>
      <w:r w:rsidR="004F0F03" w:rsidRPr="00FA677D">
        <w:rPr>
          <w:rFonts w:ascii="Arial" w:hAnsi="Arial" w:cs="Arial"/>
        </w:rPr>
        <w:t>1</w:t>
      </w:r>
      <w:r w:rsidR="00B30CDC" w:rsidRPr="00FA677D">
        <w:rPr>
          <w:rFonts w:ascii="Arial" w:hAnsi="Arial" w:cs="Arial"/>
        </w:rPr>
        <w:t>)</w:t>
      </w:r>
      <w:r w:rsidR="004F0F03" w:rsidRPr="00FA677D">
        <w:rPr>
          <w:rFonts w:ascii="Arial" w:hAnsi="Arial" w:cs="Arial"/>
        </w:rPr>
        <w:t xml:space="preserve">. </w:t>
      </w:r>
      <w:r w:rsidR="00EB4D99" w:rsidRPr="00FA677D">
        <w:rPr>
          <w:rFonts w:ascii="Arial" w:hAnsi="Arial" w:cs="Arial"/>
        </w:rPr>
        <w:t>In HGP</w:t>
      </w:r>
      <w:r w:rsidR="00BE4127" w:rsidRPr="00FA677D">
        <w:rPr>
          <w:rFonts w:ascii="Arial" w:hAnsi="Arial" w:cs="Arial"/>
        </w:rPr>
        <w:t>2</w:t>
      </w:r>
      <w:r w:rsidR="00EB4D99" w:rsidRPr="00FA677D">
        <w:rPr>
          <w:rFonts w:ascii="Arial" w:hAnsi="Arial" w:cs="Arial"/>
        </w:rPr>
        <w:t xml:space="preserve">, independent samples </w:t>
      </w:r>
      <w:r w:rsidR="00EB4D99" w:rsidRPr="00FA677D">
        <w:rPr>
          <w:rFonts w:ascii="Arial" w:hAnsi="Arial" w:cs="Arial"/>
          <w:i/>
          <w:iCs/>
        </w:rPr>
        <w:t>t</w:t>
      </w:r>
      <w:r w:rsidR="00237EC6" w:rsidRPr="00FA677D">
        <w:rPr>
          <w:rFonts w:ascii="Arial" w:hAnsi="Arial" w:cs="Arial"/>
        </w:rPr>
        <w:t>-</w:t>
      </w:r>
      <w:r w:rsidR="00EB4D99" w:rsidRPr="00FA677D">
        <w:rPr>
          <w:rFonts w:ascii="Arial" w:hAnsi="Arial" w:cs="Arial"/>
        </w:rPr>
        <w:t xml:space="preserve">tests </w:t>
      </w:r>
      <w:r w:rsidR="00A96FB4" w:rsidRPr="00FA677D">
        <w:rPr>
          <w:rFonts w:ascii="Arial" w:hAnsi="Arial" w:cs="Arial"/>
        </w:rPr>
        <w:t>on her RL</w:t>
      </w:r>
      <w:r w:rsidR="00DA7F87" w:rsidRPr="00FA677D">
        <w:rPr>
          <w:rFonts w:ascii="Arial" w:hAnsi="Arial" w:cs="Arial"/>
        </w:rPr>
        <w:t>s</w:t>
      </w:r>
      <w:r w:rsidR="00A96FB4" w:rsidRPr="00FA677D">
        <w:rPr>
          <w:rFonts w:ascii="Arial" w:hAnsi="Arial" w:cs="Arial"/>
        </w:rPr>
        <w:t xml:space="preserve"> showed that she was</w:t>
      </w:r>
      <w:r w:rsidR="00EB4D99" w:rsidRPr="00FA677D">
        <w:rPr>
          <w:rFonts w:ascii="Arial" w:hAnsi="Arial" w:cs="Arial"/>
        </w:rPr>
        <w:t xml:space="preserve"> significantly faster</w:t>
      </w:r>
      <w:r w:rsidR="00006700" w:rsidRPr="00FA677D">
        <w:rPr>
          <w:rFonts w:ascii="Arial" w:hAnsi="Arial" w:cs="Arial"/>
        </w:rPr>
        <w:t xml:space="preserve"> </w:t>
      </w:r>
      <w:r w:rsidR="00EB4D99" w:rsidRPr="00FA677D">
        <w:rPr>
          <w:rFonts w:ascii="Arial" w:hAnsi="Arial" w:cs="Arial"/>
        </w:rPr>
        <w:t xml:space="preserve">in the Valid </w:t>
      </w:r>
      <w:r w:rsidR="001A24CE" w:rsidRPr="00FA677D">
        <w:rPr>
          <w:rFonts w:ascii="Arial" w:hAnsi="Arial" w:cs="Arial"/>
        </w:rPr>
        <w:t>c</w:t>
      </w:r>
      <w:r w:rsidR="00EB4D99" w:rsidRPr="00FA677D">
        <w:rPr>
          <w:rFonts w:ascii="Arial" w:hAnsi="Arial" w:cs="Arial"/>
        </w:rPr>
        <w:t xml:space="preserve">ue condition than in the two </w:t>
      </w:r>
      <w:r w:rsidR="00237EC6" w:rsidRPr="00FA677D">
        <w:rPr>
          <w:rFonts w:ascii="Arial" w:hAnsi="Arial" w:cs="Arial"/>
        </w:rPr>
        <w:t xml:space="preserve">control </w:t>
      </w:r>
      <w:r w:rsidR="00EB4D99" w:rsidRPr="00FA677D">
        <w:rPr>
          <w:rFonts w:ascii="Arial" w:hAnsi="Arial" w:cs="Arial"/>
        </w:rPr>
        <w:t>conditions</w:t>
      </w:r>
      <w:r w:rsidR="00B26EEA" w:rsidRPr="00FA677D">
        <w:rPr>
          <w:rFonts w:ascii="Arial" w:hAnsi="Arial" w:cs="Arial"/>
        </w:rPr>
        <w:t xml:space="preserve"> for the non-paralyzed </w:t>
      </w:r>
      <w:r w:rsidR="005F51AD" w:rsidRPr="00FA677D">
        <w:rPr>
          <w:rFonts w:ascii="Arial" w:hAnsi="Arial" w:cs="Arial"/>
        </w:rPr>
        <w:t>axis</w:t>
      </w:r>
      <w:r w:rsidR="00A96FB4" w:rsidRPr="00FA677D">
        <w:rPr>
          <w:rFonts w:ascii="Arial" w:hAnsi="Arial" w:cs="Arial"/>
        </w:rPr>
        <w:t xml:space="preserve"> (</w:t>
      </w:r>
      <w:r w:rsidR="00D7392A" w:rsidRPr="00FA677D">
        <w:rPr>
          <w:rFonts w:ascii="Arial" w:hAnsi="Arial" w:cs="Arial"/>
        </w:rPr>
        <w:t>both</w:t>
      </w:r>
      <w:r w:rsidR="00CE25B6" w:rsidRPr="00FA677D">
        <w:rPr>
          <w:rFonts w:ascii="Arial" w:hAnsi="Arial" w:cs="Arial"/>
        </w:rPr>
        <w:t xml:space="preserve"> </w:t>
      </w:r>
      <w:r w:rsidR="00CE25B6" w:rsidRPr="00FA677D">
        <w:rPr>
          <w:rFonts w:ascii="Arial" w:hAnsi="Arial" w:cs="Arial"/>
          <w:i/>
        </w:rPr>
        <w:t>t</w:t>
      </w:r>
      <w:r w:rsidR="00CE25B6" w:rsidRPr="00FA677D">
        <w:rPr>
          <w:rFonts w:ascii="Arial" w:hAnsi="Arial" w:cs="Arial"/>
        </w:rPr>
        <w:t xml:space="preserve">-tests: </w:t>
      </w:r>
      <w:r w:rsidR="00CE25B6" w:rsidRPr="00FA677D">
        <w:rPr>
          <w:rFonts w:ascii="Arial" w:hAnsi="Arial" w:cs="Arial"/>
          <w:i/>
        </w:rPr>
        <w:t>ts</w:t>
      </w:r>
      <w:r w:rsidR="00CE25B6" w:rsidRPr="00FA677D">
        <w:rPr>
          <w:rFonts w:ascii="Arial" w:hAnsi="Arial" w:cs="Arial"/>
        </w:rPr>
        <w:t>&gt;</w:t>
      </w:r>
      <w:r w:rsidR="00A96FB4" w:rsidRPr="00FA677D">
        <w:rPr>
          <w:rFonts w:ascii="Arial" w:hAnsi="Arial" w:cs="Arial"/>
        </w:rPr>
        <w:t xml:space="preserve"> </w:t>
      </w:r>
      <w:r w:rsidR="00D7392A" w:rsidRPr="00FA677D">
        <w:rPr>
          <w:rFonts w:ascii="Arial" w:hAnsi="Arial" w:cs="Arial"/>
        </w:rPr>
        <w:t>10.1</w:t>
      </w:r>
      <w:r w:rsidR="00CE25B6" w:rsidRPr="00FA677D">
        <w:rPr>
          <w:rFonts w:ascii="Arial" w:hAnsi="Arial" w:cs="Arial"/>
        </w:rPr>
        <w:t xml:space="preserve">; </w:t>
      </w:r>
      <w:r w:rsidR="00A96FB4" w:rsidRPr="00FA677D">
        <w:rPr>
          <w:rFonts w:ascii="Arial" w:hAnsi="Arial" w:cs="Arial"/>
          <w:i/>
        </w:rPr>
        <w:t>p</w:t>
      </w:r>
      <w:r w:rsidR="00B45D91" w:rsidRPr="00FA677D">
        <w:rPr>
          <w:rFonts w:ascii="Arial" w:hAnsi="Arial" w:cs="Arial"/>
        </w:rPr>
        <w:t>s</w:t>
      </w:r>
      <w:r w:rsidR="00A96FB4" w:rsidRPr="00FA677D">
        <w:rPr>
          <w:rFonts w:ascii="Arial" w:hAnsi="Arial" w:cs="Arial"/>
        </w:rPr>
        <w:t>&lt;.001).</w:t>
      </w:r>
      <w:r w:rsidR="00EB4D99" w:rsidRPr="00FA677D">
        <w:rPr>
          <w:rFonts w:ascii="Arial" w:hAnsi="Arial" w:cs="Arial"/>
        </w:rPr>
        <w:t xml:space="preserve"> </w:t>
      </w:r>
      <w:r w:rsidR="00EB4D99" w:rsidRPr="00FA677D">
        <w:rPr>
          <w:rFonts w:ascii="Arial" w:hAnsi="Arial" w:cs="Arial"/>
          <w:i/>
        </w:rPr>
        <w:t>Z</w:t>
      </w:r>
      <w:r w:rsidR="00B653F3" w:rsidRPr="00FA677D">
        <w:rPr>
          <w:rFonts w:ascii="Arial" w:hAnsi="Arial" w:cs="Arial"/>
        </w:rPr>
        <w:t>-</w:t>
      </w:r>
      <w:r w:rsidR="00EB4D99" w:rsidRPr="00FA677D">
        <w:rPr>
          <w:rFonts w:ascii="Arial" w:hAnsi="Arial" w:cs="Arial"/>
        </w:rPr>
        <w:t xml:space="preserve">tests for two proportions </w:t>
      </w:r>
      <w:r w:rsidR="00A96FB4" w:rsidRPr="00FA677D">
        <w:rPr>
          <w:rFonts w:ascii="Arial" w:hAnsi="Arial" w:cs="Arial"/>
        </w:rPr>
        <w:t>on her</w:t>
      </w:r>
      <w:r w:rsidR="00EB4D99" w:rsidRPr="00FA677D">
        <w:rPr>
          <w:rFonts w:ascii="Arial" w:hAnsi="Arial" w:cs="Arial"/>
        </w:rPr>
        <w:t xml:space="preserve"> accuracy </w:t>
      </w:r>
      <w:r w:rsidR="00A96FB4" w:rsidRPr="00FA677D">
        <w:rPr>
          <w:rFonts w:ascii="Arial" w:hAnsi="Arial" w:cs="Arial"/>
        </w:rPr>
        <w:t xml:space="preserve">showed that she made </w:t>
      </w:r>
      <w:r w:rsidR="00A96FB4" w:rsidRPr="00FA677D">
        <w:rPr>
          <w:rFonts w:ascii="Arial" w:hAnsi="Arial" w:cs="Arial"/>
        </w:rPr>
        <w:lastRenderedPageBreak/>
        <w:t>significantly less error</w:t>
      </w:r>
      <w:r w:rsidR="00851612" w:rsidRPr="00FA677D">
        <w:rPr>
          <w:rFonts w:ascii="Arial" w:hAnsi="Arial" w:cs="Arial"/>
        </w:rPr>
        <w:t>s</w:t>
      </w:r>
      <w:r w:rsidR="00EB4D99" w:rsidRPr="00FA677D">
        <w:rPr>
          <w:rFonts w:ascii="Arial" w:hAnsi="Arial" w:cs="Arial"/>
        </w:rPr>
        <w:t xml:space="preserve"> in the Valid Cue condition than in the two </w:t>
      </w:r>
      <w:r w:rsidR="00237EC6" w:rsidRPr="00FA677D">
        <w:rPr>
          <w:rFonts w:ascii="Arial" w:hAnsi="Arial" w:cs="Arial"/>
        </w:rPr>
        <w:t xml:space="preserve">control </w:t>
      </w:r>
      <w:r w:rsidR="00EB4D99" w:rsidRPr="00FA677D">
        <w:rPr>
          <w:rFonts w:ascii="Arial" w:hAnsi="Arial" w:cs="Arial"/>
        </w:rPr>
        <w:t>conditions</w:t>
      </w:r>
      <w:r w:rsidR="00CF4B4F" w:rsidRPr="00FA677D">
        <w:rPr>
          <w:rFonts w:ascii="Arial" w:hAnsi="Arial" w:cs="Arial"/>
        </w:rPr>
        <w:t xml:space="preserve"> for the vertical non-paralyzed </w:t>
      </w:r>
      <w:r w:rsidR="005F51AD" w:rsidRPr="00FA677D">
        <w:rPr>
          <w:rFonts w:ascii="Arial" w:hAnsi="Arial" w:cs="Arial"/>
        </w:rPr>
        <w:t>axis</w:t>
      </w:r>
      <w:r w:rsidR="00EB4D99" w:rsidRPr="00FA677D">
        <w:rPr>
          <w:rFonts w:ascii="Arial" w:hAnsi="Arial" w:cs="Arial"/>
        </w:rPr>
        <w:t xml:space="preserve"> </w:t>
      </w:r>
      <w:r w:rsidR="00A96FB4" w:rsidRPr="00FA677D">
        <w:rPr>
          <w:rFonts w:ascii="Arial" w:hAnsi="Arial" w:cs="Arial"/>
        </w:rPr>
        <w:t>(</w:t>
      </w:r>
      <w:r w:rsidR="00EB4D99" w:rsidRPr="00FA677D">
        <w:rPr>
          <w:rFonts w:ascii="Arial" w:hAnsi="Arial" w:cs="Arial"/>
        </w:rPr>
        <w:t xml:space="preserve">both </w:t>
      </w:r>
      <w:r w:rsidR="00EB4D99" w:rsidRPr="00FA677D">
        <w:rPr>
          <w:rFonts w:ascii="Arial" w:hAnsi="Arial" w:cs="Arial"/>
          <w:i/>
        </w:rPr>
        <w:t>p</w:t>
      </w:r>
      <w:r w:rsidR="00EB4D99" w:rsidRPr="00FA677D">
        <w:rPr>
          <w:rFonts w:ascii="Arial" w:hAnsi="Arial" w:cs="Arial"/>
        </w:rPr>
        <w:t>s &lt;.001).</w:t>
      </w:r>
    </w:p>
    <w:p w14:paraId="27F24B1E" w14:textId="77777777" w:rsidR="00DF381B" w:rsidRPr="00FA677D" w:rsidRDefault="0050263F" w:rsidP="00C9348A">
      <w:pPr>
        <w:spacing w:line="480" w:lineRule="auto"/>
        <w:jc w:val="both"/>
        <w:rPr>
          <w:rFonts w:ascii="Arial" w:hAnsi="Arial" w:cs="Arial"/>
        </w:rPr>
      </w:pPr>
      <w:r w:rsidRPr="00FA677D">
        <w:rPr>
          <w:rFonts w:ascii="Arial" w:hAnsi="Arial" w:cs="Arial"/>
        </w:rPr>
        <w:t xml:space="preserve">Then, we performed a series of analyses to </w:t>
      </w:r>
      <w:r w:rsidR="00C9348A" w:rsidRPr="00FA677D">
        <w:rPr>
          <w:rFonts w:ascii="Arial" w:hAnsi="Arial" w:cs="Arial"/>
        </w:rPr>
        <w:t xml:space="preserve">test </w:t>
      </w:r>
      <w:r w:rsidR="00162B3C" w:rsidRPr="00FA677D">
        <w:rPr>
          <w:rFonts w:ascii="Arial" w:hAnsi="Arial" w:cs="Arial"/>
        </w:rPr>
        <w:t xml:space="preserve">whether </w:t>
      </w:r>
      <w:r w:rsidR="00C9348A" w:rsidRPr="00FA677D">
        <w:rPr>
          <w:rFonts w:ascii="Arial" w:hAnsi="Arial" w:cs="Arial"/>
        </w:rPr>
        <w:t>HGP</w:t>
      </w:r>
      <w:r w:rsidR="00BE4127" w:rsidRPr="00FA677D">
        <w:rPr>
          <w:rFonts w:ascii="Arial" w:hAnsi="Arial" w:cs="Arial"/>
        </w:rPr>
        <w:t>2</w:t>
      </w:r>
      <w:r w:rsidRPr="00FA677D">
        <w:rPr>
          <w:rFonts w:ascii="Arial" w:hAnsi="Arial" w:cs="Arial"/>
        </w:rPr>
        <w:t>’s horizontal gaze paralysis</w:t>
      </w:r>
      <w:r w:rsidR="00C9348A" w:rsidRPr="00FA677D">
        <w:rPr>
          <w:rFonts w:ascii="Arial" w:hAnsi="Arial" w:cs="Arial"/>
        </w:rPr>
        <w:t xml:space="preserve"> </w:t>
      </w:r>
      <w:r w:rsidR="00162B3C" w:rsidRPr="00FA677D">
        <w:rPr>
          <w:rFonts w:ascii="Arial" w:hAnsi="Arial" w:cs="Arial"/>
        </w:rPr>
        <w:t>impair</w:t>
      </w:r>
      <w:r w:rsidR="00F15C6E" w:rsidRPr="00FA677D">
        <w:rPr>
          <w:rFonts w:ascii="Arial" w:hAnsi="Arial" w:cs="Arial"/>
        </w:rPr>
        <w:t>ed</w:t>
      </w:r>
      <w:r w:rsidR="00162B3C" w:rsidRPr="00FA677D">
        <w:rPr>
          <w:rFonts w:ascii="Arial" w:hAnsi="Arial" w:cs="Arial"/>
        </w:rPr>
        <w:t xml:space="preserve"> her ability to</w:t>
      </w:r>
      <w:r w:rsidR="00C9348A" w:rsidRPr="00FA677D">
        <w:rPr>
          <w:rFonts w:ascii="Arial" w:hAnsi="Arial" w:cs="Arial"/>
        </w:rPr>
        <w:t xml:space="preserve"> displace her attention horizontally on a memorized visual space</w:t>
      </w:r>
      <w:r w:rsidRPr="00FA677D">
        <w:rPr>
          <w:rFonts w:ascii="Arial" w:hAnsi="Arial" w:cs="Arial"/>
        </w:rPr>
        <w:t>.</w:t>
      </w:r>
      <w:r w:rsidR="0087284C" w:rsidRPr="00FA677D">
        <w:rPr>
          <w:rFonts w:ascii="Arial" w:hAnsi="Arial" w:cs="Arial"/>
        </w:rPr>
        <w:t xml:space="preserve"> </w:t>
      </w:r>
    </w:p>
    <w:p w14:paraId="315029AE" w14:textId="0E4ED7E0" w:rsidR="00073430" w:rsidRPr="00FA677D" w:rsidRDefault="00C9348A" w:rsidP="00276779">
      <w:pPr>
        <w:spacing w:line="480" w:lineRule="auto"/>
        <w:jc w:val="both"/>
        <w:rPr>
          <w:rFonts w:ascii="Arial" w:hAnsi="Arial" w:cs="Arial"/>
        </w:rPr>
      </w:pPr>
      <w:r w:rsidRPr="00FA677D">
        <w:rPr>
          <w:rFonts w:ascii="Arial" w:hAnsi="Arial" w:cs="Arial"/>
        </w:rPr>
        <w:t xml:space="preserve">First, </w:t>
      </w:r>
      <w:r w:rsidR="00073430" w:rsidRPr="00FA677D">
        <w:rPr>
          <w:rFonts w:ascii="Arial" w:hAnsi="Arial" w:cs="Arial"/>
        </w:rPr>
        <w:t xml:space="preserve">we tested for the presence of significant </w:t>
      </w:r>
      <w:r w:rsidR="004A5CF2" w:rsidRPr="00FA677D">
        <w:rPr>
          <w:rFonts w:ascii="Arial" w:hAnsi="Arial" w:cs="Arial"/>
        </w:rPr>
        <w:t>retro-</w:t>
      </w:r>
      <w:r w:rsidR="00073430" w:rsidRPr="00FA677D">
        <w:rPr>
          <w:rFonts w:ascii="Arial" w:hAnsi="Arial" w:cs="Arial"/>
        </w:rPr>
        <w:t>cueing effect in he</w:t>
      </w:r>
      <w:r w:rsidR="00DC6B15" w:rsidRPr="00FA677D">
        <w:rPr>
          <w:rFonts w:ascii="Arial" w:hAnsi="Arial" w:cs="Arial"/>
        </w:rPr>
        <w:t>r</w:t>
      </w:r>
      <w:r w:rsidR="00073430" w:rsidRPr="00FA677D">
        <w:rPr>
          <w:rFonts w:ascii="Arial" w:hAnsi="Arial" w:cs="Arial"/>
        </w:rPr>
        <w:t xml:space="preserve"> horizontal </w:t>
      </w:r>
      <w:r w:rsidR="00734814" w:rsidRPr="00FA677D">
        <w:rPr>
          <w:rFonts w:ascii="Arial" w:hAnsi="Arial" w:cs="Arial"/>
        </w:rPr>
        <w:t xml:space="preserve">paralyzed </w:t>
      </w:r>
      <w:r w:rsidR="00073430" w:rsidRPr="00FA677D">
        <w:rPr>
          <w:rFonts w:ascii="Arial" w:hAnsi="Arial" w:cs="Arial"/>
        </w:rPr>
        <w:t>axis</w:t>
      </w:r>
      <w:r w:rsidR="00FC693A" w:rsidRPr="00FA677D">
        <w:rPr>
          <w:rFonts w:ascii="Arial" w:hAnsi="Arial" w:cs="Arial"/>
        </w:rPr>
        <w:t xml:space="preserve"> (Figure </w:t>
      </w:r>
      <w:r w:rsidR="00984303" w:rsidRPr="00FA677D">
        <w:rPr>
          <w:rFonts w:ascii="Arial" w:hAnsi="Arial" w:cs="Arial"/>
        </w:rPr>
        <w:t>3</w:t>
      </w:r>
      <w:r w:rsidR="00FC693A" w:rsidRPr="00FA677D">
        <w:rPr>
          <w:rFonts w:ascii="Arial" w:hAnsi="Arial" w:cs="Arial"/>
        </w:rPr>
        <w:t>)</w:t>
      </w:r>
      <w:r w:rsidR="00073430" w:rsidRPr="00FA677D">
        <w:rPr>
          <w:rFonts w:ascii="Arial" w:hAnsi="Arial" w:cs="Arial"/>
        </w:rPr>
        <w:t xml:space="preserve">. </w:t>
      </w:r>
      <w:r w:rsidR="00A54D45" w:rsidRPr="00FA677D">
        <w:rPr>
          <w:rFonts w:ascii="Arial" w:hAnsi="Arial" w:cs="Arial"/>
        </w:rPr>
        <w:t>W</w:t>
      </w:r>
      <w:r w:rsidR="00073430" w:rsidRPr="00FA677D">
        <w:rPr>
          <w:rFonts w:ascii="Arial" w:hAnsi="Arial" w:cs="Arial"/>
        </w:rPr>
        <w:t xml:space="preserve">e used independent samples </w:t>
      </w:r>
      <w:r w:rsidR="00073430" w:rsidRPr="00FA677D">
        <w:rPr>
          <w:rFonts w:ascii="Arial" w:hAnsi="Arial" w:cs="Arial"/>
          <w:i/>
          <w:iCs/>
        </w:rPr>
        <w:t>t</w:t>
      </w:r>
      <w:r w:rsidR="005E62FE" w:rsidRPr="00FA677D">
        <w:rPr>
          <w:rFonts w:ascii="Arial" w:hAnsi="Arial" w:cs="Arial"/>
        </w:rPr>
        <w:t>-</w:t>
      </w:r>
      <w:r w:rsidR="00073430" w:rsidRPr="00FA677D">
        <w:rPr>
          <w:rFonts w:ascii="Arial" w:hAnsi="Arial" w:cs="Arial"/>
        </w:rPr>
        <w:t xml:space="preserve">tests to </w:t>
      </w:r>
      <w:r w:rsidR="005E62FE" w:rsidRPr="00FA677D">
        <w:rPr>
          <w:rFonts w:ascii="Arial" w:hAnsi="Arial" w:cs="Arial"/>
        </w:rPr>
        <w:t xml:space="preserve">assess </w:t>
      </w:r>
      <w:r w:rsidR="00073430" w:rsidRPr="00FA677D">
        <w:rPr>
          <w:rFonts w:ascii="Arial" w:hAnsi="Arial" w:cs="Arial"/>
        </w:rPr>
        <w:t xml:space="preserve">whether her RLs were significantly faster in the </w:t>
      </w:r>
      <w:r w:rsidR="00942EE3" w:rsidRPr="00FA677D">
        <w:rPr>
          <w:rFonts w:ascii="Arial" w:hAnsi="Arial" w:cs="Arial"/>
        </w:rPr>
        <w:t>V</w:t>
      </w:r>
      <w:r w:rsidR="00073430" w:rsidRPr="00FA677D">
        <w:rPr>
          <w:rFonts w:ascii="Arial" w:hAnsi="Arial" w:cs="Arial"/>
        </w:rPr>
        <w:t xml:space="preserve">alid </w:t>
      </w:r>
      <w:r w:rsidR="00DC6B15" w:rsidRPr="00FA677D">
        <w:rPr>
          <w:rFonts w:ascii="Arial" w:hAnsi="Arial" w:cs="Arial"/>
        </w:rPr>
        <w:t>c</w:t>
      </w:r>
      <w:r w:rsidR="00EC0602" w:rsidRPr="00FA677D">
        <w:rPr>
          <w:rFonts w:ascii="Arial" w:hAnsi="Arial" w:cs="Arial"/>
        </w:rPr>
        <w:t xml:space="preserve">ue </w:t>
      </w:r>
      <w:r w:rsidR="00073430" w:rsidRPr="00FA677D">
        <w:rPr>
          <w:rFonts w:ascii="Arial" w:hAnsi="Arial" w:cs="Arial"/>
        </w:rPr>
        <w:t>condition than in the two other conditions</w:t>
      </w:r>
      <w:r w:rsidR="00DC6B15" w:rsidRPr="00FA677D">
        <w:rPr>
          <w:rFonts w:ascii="Arial" w:hAnsi="Arial" w:cs="Arial"/>
        </w:rPr>
        <w:t>,</w:t>
      </w:r>
      <w:r w:rsidR="00A54D45" w:rsidRPr="00FA677D">
        <w:rPr>
          <w:rFonts w:ascii="Arial" w:hAnsi="Arial" w:cs="Arial"/>
        </w:rPr>
        <w:t xml:space="preserve"> and </w:t>
      </w:r>
      <w:r w:rsidR="00A54D45" w:rsidRPr="00FA677D">
        <w:rPr>
          <w:rFonts w:ascii="Arial" w:hAnsi="Arial" w:cs="Arial"/>
          <w:i/>
        </w:rPr>
        <w:t>Z</w:t>
      </w:r>
      <w:r w:rsidR="005E62FE" w:rsidRPr="00FA677D">
        <w:rPr>
          <w:rFonts w:ascii="Arial" w:hAnsi="Arial" w:cs="Arial"/>
        </w:rPr>
        <w:t>-</w:t>
      </w:r>
      <w:r w:rsidR="00A54D45" w:rsidRPr="00FA677D">
        <w:rPr>
          <w:rFonts w:ascii="Arial" w:hAnsi="Arial" w:cs="Arial"/>
        </w:rPr>
        <w:t xml:space="preserve">tests for two proportions to test whether her accuracy was significantly higher in the Valid </w:t>
      </w:r>
      <w:r w:rsidR="00DC6B15" w:rsidRPr="00FA677D">
        <w:rPr>
          <w:rFonts w:ascii="Arial" w:hAnsi="Arial" w:cs="Arial"/>
        </w:rPr>
        <w:t>c</w:t>
      </w:r>
      <w:r w:rsidR="00A54D45" w:rsidRPr="00FA677D">
        <w:rPr>
          <w:rFonts w:ascii="Arial" w:hAnsi="Arial" w:cs="Arial"/>
        </w:rPr>
        <w:t>ue condition than in the two other conditions</w:t>
      </w:r>
      <w:r w:rsidR="00073430" w:rsidRPr="00FA677D">
        <w:rPr>
          <w:rFonts w:ascii="Arial" w:hAnsi="Arial" w:cs="Arial"/>
        </w:rPr>
        <w:t xml:space="preserve">. </w:t>
      </w:r>
      <w:r w:rsidR="00D067FD" w:rsidRPr="00FA677D">
        <w:rPr>
          <w:rFonts w:ascii="Arial" w:hAnsi="Arial" w:cs="Arial"/>
        </w:rPr>
        <w:t xml:space="preserve">All tests showed that </w:t>
      </w:r>
      <w:r w:rsidR="006D0948" w:rsidRPr="00FA677D">
        <w:rPr>
          <w:rFonts w:ascii="Arial" w:hAnsi="Arial" w:cs="Arial"/>
        </w:rPr>
        <w:t>HGP</w:t>
      </w:r>
      <w:r w:rsidR="00BE4127" w:rsidRPr="00FA677D">
        <w:rPr>
          <w:rFonts w:ascii="Arial" w:hAnsi="Arial" w:cs="Arial"/>
        </w:rPr>
        <w:t>2</w:t>
      </w:r>
      <w:r w:rsidR="006D0948" w:rsidRPr="00FA677D">
        <w:rPr>
          <w:rFonts w:ascii="Arial" w:hAnsi="Arial" w:cs="Arial"/>
        </w:rPr>
        <w:t xml:space="preserve"> had significant retro-cue</w:t>
      </w:r>
      <w:r w:rsidR="00DC6B15" w:rsidRPr="00FA677D">
        <w:rPr>
          <w:rFonts w:ascii="Arial" w:hAnsi="Arial" w:cs="Arial"/>
        </w:rPr>
        <w:t>ing</w:t>
      </w:r>
      <w:r w:rsidR="006D0948" w:rsidRPr="00FA677D">
        <w:rPr>
          <w:rFonts w:ascii="Arial" w:hAnsi="Arial" w:cs="Arial"/>
        </w:rPr>
        <w:t xml:space="preserve"> effects in her paralyzed axis</w:t>
      </w:r>
      <w:r w:rsidR="00073430" w:rsidRPr="00FA677D">
        <w:rPr>
          <w:rFonts w:ascii="Arial" w:hAnsi="Arial" w:cs="Arial"/>
        </w:rPr>
        <w:t xml:space="preserve"> (</w:t>
      </w:r>
      <w:r w:rsidR="00A54D45" w:rsidRPr="00FA677D">
        <w:rPr>
          <w:rFonts w:ascii="Arial" w:hAnsi="Arial" w:cs="Arial"/>
        </w:rPr>
        <w:t xml:space="preserve">RLs: </w:t>
      </w:r>
      <w:r w:rsidR="00073430" w:rsidRPr="00FA677D">
        <w:rPr>
          <w:rFonts w:ascii="Arial" w:hAnsi="Arial" w:cs="Arial"/>
        </w:rPr>
        <w:t xml:space="preserve">both </w:t>
      </w:r>
      <w:r w:rsidR="00073430" w:rsidRPr="00FA677D">
        <w:rPr>
          <w:rFonts w:ascii="Arial" w:hAnsi="Arial" w:cs="Arial"/>
          <w:i/>
          <w:iCs/>
        </w:rPr>
        <w:t>t-</w:t>
      </w:r>
      <w:r w:rsidR="00073430" w:rsidRPr="00FA677D">
        <w:rPr>
          <w:rFonts w:ascii="Arial" w:hAnsi="Arial" w:cs="Arial"/>
        </w:rPr>
        <w:t>tests</w:t>
      </w:r>
      <w:r w:rsidR="00D7392A" w:rsidRPr="00FA677D">
        <w:rPr>
          <w:rFonts w:ascii="Arial" w:hAnsi="Arial" w:cs="Arial"/>
        </w:rPr>
        <w:t xml:space="preserve">; </w:t>
      </w:r>
      <w:r w:rsidR="00D7392A" w:rsidRPr="00FA677D">
        <w:rPr>
          <w:rFonts w:ascii="Arial" w:hAnsi="Arial" w:cs="Arial"/>
          <w:i/>
        </w:rPr>
        <w:t>t</w:t>
      </w:r>
      <w:r w:rsidR="00D7392A" w:rsidRPr="00FA677D">
        <w:rPr>
          <w:rFonts w:ascii="Arial" w:hAnsi="Arial" w:cs="Arial"/>
        </w:rPr>
        <w:t>s&gt;9.9</w:t>
      </w:r>
      <w:r w:rsidR="00073430" w:rsidRPr="00FA677D">
        <w:rPr>
          <w:rFonts w:ascii="Arial" w:hAnsi="Arial" w:cs="Arial"/>
        </w:rPr>
        <w:t xml:space="preserve"> </w:t>
      </w:r>
      <w:r w:rsidR="00073430" w:rsidRPr="00FA677D">
        <w:rPr>
          <w:rFonts w:ascii="Arial" w:hAnsi="Arial" w:cs="Arial"/>
          <w:i/>
        </w:rPr>
        <w:t>p</w:t>
      </w:r>
      <w:r w:rsidR="00073430" w:rsidRPr="00FA677D">
        <w:rPr>
          <w:rFonts w:ascii="Arial" w:hAnsi="Arial" w:cs="Arial"/>
        </w:rPr>
        <w:t>s&lt;.001</w:t>
      </w:r>
      <w:r w:rsidR="00A54D45" w:rsidRPr="00FA677D">
        <w:rPr>
          <w:rFonts w:ascii="Arial" w:hAnsi="Arial" w:cs="Arial"/>
        </w:rPr>
        <w:t xml:space="preserve">; Accuracy, both </w:t>
      </w:r>
      <w:r w:rsidR="00A54D45" w:rsidRPr="00FA677D">
        <w:rPr>
          <w:rFonts w:ascii="Arial" w:hAnsi="Arial" w:cs="Arial"/>
          <w:i/>
          <w:iCs/>
        </w:rPr>
        <w:t>Z</w:t>
      </w:r>
      <w:r w:rsidR="00A54D45" w:rsidRPr="00FA677D">
        <w:rPr>
          <w:rFonts w:ascii="Arial" w:hAnsi="Arial" w:cs="Arial"/>
        </w:rPr>
        <w:t xml:space="preserve"> tests </w:t>
      </w:r>
      <w:r w:rsidR="00A54D45" w:rsidRPr="00FA677D">
        <w:rPr>
          <w:rFonts w:ascii="Arial" w:hAnsi="Arial" w:cs="Arial"/>
          <w:i/>
          <w:iCs/>
        </w:rPr>
        <w:t>p</w:t>
      </w:r>
      <w:r w:rsidR="00A54D45" w:rsidRPr="00FA677D">
        <w:rPr>
          <w:rFonts w:ascii="Arial" w:hAnsi="Arial" w:cs="Arial"/>
        </w:rPr>
        <w:t xml:space="preserve">s </w:t>
      </w:r>
      <w:r w:rsidR="00BE4009" w:rsidRPr="00FA677D">
        <w:rPr>
          <w:rFonts w:ascii="Arial" w:hAnsi="Arial" w:cs="Arial"/>
        </w:rPr>
        <w:t>&lt;.001</w:t>
      </w:r>
      <w:r w:rsidR="00073430" w:rsidRPr="00FA677D">
        <w:rPr>
          <w:rFonts w:ascii="Arial" w:hAnsi="Arial" w:cs="Arial"/>
        </w:rPr>
        <w:t xml:space="preserve">). </w:t>
      </w:r>
      <w:r w:rsidR="002842C1" w:rsidRPr="00FA677D">
        <w:rPr>
          <w:rFonts w:ascii="Arial" w:hAnsi="Arial" w:cs="Arial"/>
        </w:rPr>
        <w:t>Second</w:t>
      </w:r>
      <w:r w:rsidR="00073430" w:rsidRPr="00FA677D">
        <w:rPr>
          <w:rFonts w:ascii="Arial" w:hAnsi="Arial" w:cs="Arial"/>
        </w:rPr>
        <w:t xml:space="preserve">, we tested the possibility that the horizontal </w:t>
      </w:r>
      <w:r w:rsidR="00521D97" w:rsidRPr="00FA677D">
        <w:rPr>
          <w:rFonts w:ascii="Arial" w:hAnsi="Arial" w:cs="Arial"/>
        </w:rPr>
        <w:t>retro-</w:t>
      </w:r>
      <w:r w:rsidR="00073430" w:rsidRPr="00FA677D">
        <w:rPr>
          <w:rFonts w:ascii="Arial" w:hAnsi="Arial" w:cs="Arial"/>
        </w:rPr>
        <w:t>cueing effect found in HGP</w:t>
      </w:r>
      <w:r w:rsidR="00BE4127" w:rsidRPr="00FA677D">
        <w:rPr>
          <w:rFonts w:ascii="Arial" w:hAnsi="Arial" w:cs="Arial"/>
        </w:rPr>
        <w:t>2</w:t>
      </w:r>
      <w:r w:rsidR="00073430" w:rsidRPr="00FA677D">
        <w:rPr>
          <w:rFonts w:ascii="Arial" w:hAnsi="Arial" w:cs="Arial"/>
        </w:rPr>
        <w:t xml:space="preserve"> may nevertheless be smaller than in the </w:t>
      </w:r>
      <w:r w:rsidR="00454558" w:rsidRPr="00FA677D">
        <w:rPr>
          <w:rFonts w:ascii="Arial" w:hAnsi="Arial" w:cs="Arial"/>
        </w:rPr>
        <w:t>TD</w:t>
      </w:r>
      <w:r w:rsidR="00073430" w:rsidRPr="00FA677D">
        <w:rPr>
          <w:rFonts w:ascii="Arial" w:hAnsi="Arial" w:cs="Arial"/>
        </w:rPr>
        <w:t xml:space="preserve"> participants. </w:t>
      </w:r>
      <w:r w:rsidR="007B53A9" w:rsidRPr="00FA677D">
        <w:rPr>
          <w:rFonts w:ascii="Arial" w:hAnsi="Arial" w:cs="Arial"/>
        </w:rPr>
        <w:t xml:space="preserve">To </w:t>
      </w:r>
      <w:r w:rsidR="00E7134D" w:rsidRPr="00FA677D">
        <w:rPr>
          <w:rFonts w:ascii="Arial" w:hAnsi="Arial" w:cs="Arial"/>
        </w:rPr>
        <w:t>d</w:t>
      </w:r>
      <w:r w:rsidR="007B53A9" w:rsidRPr="00FA677D">
        <w:rPr>
          <w:rFonts w:ascii="Arial" w:hAnsi="Arial" w:cs="Arial"/>
        </w:rPr>
        <w:t xml:space="preserve">o so, we applied the modified </w:t>
      </w:r>
      <w:r w:rsidR="007B53A9" w:rsidRPr="00FA677D">
        <w:rPr>
          <w:rFonts w:ascii="Arial" w:hAnsi="Arial" w:cs="Arial"/>
          <w:i/>
        </w:rPr>
        <w:t>t</w:t>
      </w:r>
      <w:r w:rsidR="007B53A9" w:rsidRPr="00FA677D">
        <w:rPr>
          <w:rFonts w:ascii="Arial" w:hAnsi="Arial" w:cs="Arial"/>
        </w:rPr>
        <w:t>-test (Crawford &amp; Howell, 1998)</w:t>
      </w:r>
      <w:r w:rsidR="00DC6B15" w:rsidRPr="00FA677D">
        <w:rPr>
          <w:rFonts w:ascii="Arial" w:hAnsi="Arial" w:cs="Arial"/>
        </w:rPr>
        <w:t xml:space="preserve"> on the IES</w:t>
      </w:r>
      <w:r w:rsidR="007B53A9" w:rsidRPr="00FA677D">
        <w:rPr>
          <w:rFonts w:ascii="Arial" w:hAnsi="Arial" w:cs="Arial"/>
        </w:rPr>
        <w:t xml:space="preserve"> to compare the</w:t>
      </w:r>
      <w:r w:rsidR="00A741CE" w:rsidRPr="00FA677D">
        <w:rPr>
          <w:rFonts w:ascii="Arial" w:hAnsi="Arial" w:cs="Arial"/>
        </w:rPr>
        <w:t xml:space="preserve"> </w:t>
      </w:r>
      <w:r w:rsidR="009C5584" w:rsidRPr="00FA677D">
        <w:rPr>
          <w:rFonts w:ascii="Arial" w:hAnsi="Arial" w:cs="Arial"/>
        </w:rPr>
        <w:t>retro-</w:t>
      </w:r>
      <w:r w:rsidR="007B53A9" w:rsidRPr="00FA677D">
        <w:rPr>
          <w:rFonts w:ascii="Arial" w:hAnsi="Arial" w:cs="Arial"/>
        </w:rPr>
        <w:t>cueing effects of HGP</w:t>
      </w:r>
      <w:r w:rsidR="00BE4127" w:rsidRPr="00FA677D">
        <w:rPr>
          <w:rFonts w:ascii="Arial" w:hAnsi="Arial" w:cs="Arial"/>
        </w:rPr>
        <w:t>2</w:t>
      </w:r>
      <w:r w:rsidR="007B53A9" w:rsidRPr="00FA677D">
        <w:rPr>
          <w:rFonts w:ascii="Arial" w:hAnsi="Arial" w:cs="Arial"/>
        </w:rPr>
        <w:t xml:space="preserve"> and of the </w:t>
      </w:r>
      <w:r w:rsidR="00DC6B15" w:rsidRPr="00FA677D">
        <w:rPr>
          <w:rFonts w:ascii="Arial" w:hAnsi="Arial" w:cs="Arial"/>
        </w:rPr>
        <w:t>TD</w:t>
      </w:r>
      <w:r w:rsidR="007B53A9" w:rsidRPr="00FA677D">
        <w:rPr>
          <w:rFonts w:ascii="Arial" w:hAnsi="Arial" w:cs="Arial"/>
        </w:rPr>
        <w:t xml:space="preserve"> group for the</w:t>
      </w:r>
      <w:r w:rsidR="00565673" w:rsidRPr="00FA677D">
        <w:rPr>
          <w:rFonts w:ascii="Arial" w:hAnsi="Arial" w:cs="Arial"/>
        </w:rPr>
        <w:t xml:space="preserve"> </w:t>
      </w:r>
      <w:r w:rsidR="00DC6B15" w:rsidRPr="00FA677D">
        <w:rPr>
          <w:rFonts w:ascii="Arial" w:hAnsi="Arial" w:cs="Arial"/>
        </w:rPr>
        <w:t>(</w:t>
      </w:r>
      <w:r w:rsidR="00565673" w:rsidRPr="00FA677D">
        <w:rPr>
          <w:rFonts w:ascii="Arial" w:hAnsi="Arial" w:cs="Arial"/>
        </w:rPr>
        <w:t>paralyzed</w:t>
      </w:r>
      <w:r w:rsidR="00DC6B15" w:rsidRPr="00FA677D">
        <w:rPr>
          <w:rFonts w:ascii="Arial" w:hAnsi="Arial" w:cs="Arial"/>
        </w:rPr>
        <w:t>)</w:t>
      </w:r>
      <w:r w:rsidR="007B53A9" w:rsidRPr="00FA677D">
        <w:rPr>
          <w:rFonts w:ascii="Arial" w:hAnsi="Arial" w:cs="Arial"/>
        </w:rPr>
        <w:t xml:space="preserve"> horizontal axis. These analyses revealed that the magnitude of the</w:t>
      </w:r>
      <w:r w:rsidR="00B42B72" w:rsidRPr="00FA677D">
        <w:rPr>
          <w:rFonts w:ascii="Arial" w:hAnsi="Arial" w:cs="Arial"/>
        </w:rPr>
        <w:t xml:space="preserve"> retro-</w:t>
      </w:r>
      <w:r w:rsidR="007B53A9" w:rsidRPr="00FA677D">
        <w:rPr>
          <w:rFonts w:ascii="Arial" w:hAnsi="Arial" w:cs="Arial"/>
        </w:rPr>
        <w:t xml:space="preserve">cueing effects </w:t>
      </w:r>
      <w:r w:rsidR="00853BAB" w:rsidRPr="00FA677D">
        <w:rPr>
          <w:rFonts w:ascii="Arial" w:hAnsi="Arial" w:cs="Arial"/>
        </w:rPr>
        <w:t>was</w:t>
      </w:r>
      <w:r w:rsidR="007B53A9" w:rsidRPr="00FA677D">
        <w:rPr>
          <w:rFonts w:ascii="Arial" w:hAnsi="Arial" w:cs="Arial"/>
        </w:rPr>
        <w:t xml:space="preserve"> </w:t>
      </w:r>
      <w:r w:rsidR="00B72305" w:rsidRPr="00FA677D">
        <w:rPr>
          <w:rFonts w:ascii="Arial" w:hAnsi="Arial" w:cs="Arial"/>
        </w:rPr>
        <w:t>not significantly different</w:t>
      </w:r>
      <w:r w:rsidR="007B53A9" w:rsidRPr="00FA677D">
        <w:rPr>
          <w:rFonts w:ascii="Arial" w:hAnsi="Arial" w:cs="Arial"/>
        </w:rPr>
        <w:t xml:space="preserve"> in HGP</w:t>
      </w:r>
      <w:r w:rsidR="00BE4127" w:rsidRPr="00FA677D">
        <w:rPr>
          <w:rFonts w:ascii="Arial" w:hAnsi="Arial" w:cs="Arial"/>
        </w:rPr>
        <w:t>2</w:t>
      </w:r>
      <w:r w:rsidR="007B53A9" w:rsidRPr="00FA677D">
        <w:rPr>
          <w:rFonts w:ascii="Arial" w:hAnsi="Arial" w:cs="Arial"/>
        </w:rPr>
        <w:t xml:space="preserve"> and in the </w:t>
      </w:r>
      <w:r w:rsidR="00454558" w:rsidRPr="00FA677D">
        <w:rPr>
          <w:rFonts w:ascii="Arial" w:hAnsi="Arial" w:cs="Arial"/>
        </w:rPr>
        <w:t>TD group</w:t>
      </w:r>
      <w:r w:rsidR="007B53A9" w:rsidRPr="00FA677D">
        <w:rPr>
          <w:rFonts w:ascii="Arial" w:hAnsi="Arial" w:cs="Arial"/>
        </w:rPr>
        <w:t xml:space="preserve"> (both</w:t>
      </w:r>
      <w:r w:rsidR="00D33D08" w:rsidRPr="00FA677D">
        <w:rPr>
          <w:rFonts w:ascii="Arial" w:hAnsi="Arial" w:cs="Arial"/>
        </w:rPr>
        <w:t xml:space="preserve"> t-tests: </w:t>
      </w:r>
      <w:r w:rsidR="00D33D08" w:rsidRPr="00FA677D">
        <w:rPr>
          <w:rFonts w:ascii="Arial" w:hAnsi="Arial" w:cs="Arial"/>
          <w:i/>
        </w:rPr>
        <w:t>t</w:t>
      </w:r>
      <w:r w:rsidR="00D33D08" w:rsidRPr="00FA677D">
        <w:rPr>
          <w:rFonts w:ascii="Arial" w:hAnsi="Arial" w:cs="Arial"/>
        </w:rPr>
        <w:t>s&lt;1.4;</w:t>
      </w:r>
      <w:r w:rsidR="007B53A9" w:rsidRPr="00FA677D">
        <w:rPr>
          <w:rFonts w:ascii="Arial" w:hAnsi="Arial" w:cs="Arial"/>
        </w:rPr>
        <w:t xml:space="preserve"> </w:t>
      </w:r>
      <w:r w:rsidR="00AD4925" w:rsidRPr="00FA677D">
        <w:rPr>
          <w:rFonts w:ascii="Arial" w:hAnsi="Arial" w:cs="Arial"/>
          <w:i/>
        </w:rPr>
        <w:t>p</w:t>
      </w:r>
      <w:r w:rsidR="00827D71" w:rsidRPr="00FA677D">
        <w:rPr>
          <w:rFonts w:ascii="Arial" w:hAnsi="Arial" w:cs="Arial"/>
        </w:rPr>
        <w:t>s</w:t>
      </w:r>
      <w:r w:rsidR="00736D81" w:rsidRPr="00FA677D">
        <w:rPr>
          <w:rFonts w:ascii="Arial" w:hAnsi="Arial" w:cs="Arial"/>
        </w:rPr>
        <w:t xml:space="preserve"> &gt;.</w:t>
      </w:r>
      <w:r w:rsidR="00C76FE2" w:rsidRPr="00FA677D">
        <w:rPr>
          <w:rFonts w:ascii="Arial" w:hAnsi="Arial" w:cs="Arial"/>
        </w:rPr>
        <w:t>2</w:t>
      </w:r>
      <w:r w:rsidR="00736D81" w:rsidRPr="00FA677D">
        <w:rPr>
          <w:rFonts w:ascii="Arial" w:hAnsi="Arial" w:cs="Arial"/>
        </w:rPr>
        <w:t>5</w:t>
      </w:r>
      <w:r w:rsidR="007B53A9" w:rsidRPr="00FA677D">
        <w:rPr>
          <w:rFonts w:ascii="Arial" w:hAnsi="Arial" w:cs="Arial"/>
        </w:rPr>
        <w:t>).</w:t>
      </w:r>
      <w:r w:rsidR="00270C6C" w:rsidRPr="00FA677D">
        <w:rPr>
          <w:rFonts w:ascii="Arial" w:hAnsi="Arial" w:cs="Arial"/>
        </w:rPr>
        <w:t xml:space="preserve"> </w:t>
      </w:r>
      <w:r w:rsidR="00B72305" w:rsidRPr="00FA677D">
        <w:rPr>
          <w:rFonts w:ascii="Arial" w:hAnsi="Arial" w:cs="Arial"/>
        </w:rPr>
        <w:t xml:space="preserve">In fact, </w:t>
      </w:r>
      <w:r w:rsidR="0000516B" w:rsidRPr="00FA677D">
        <w:rPr>
          <w:rFonts w:ascii="Arial" w:hAnsi="Arial" w:cs="Arial"/>
        </w:rPr>
        <w:t>HGP</w:t>
      </w:r>
      <w:r w:rsidR="00BE4127" w:rsidRPr="00FA677D">
        <w:rPr>
          <w:rFonts w:ascii="Arial" w:hAnsi="Arial" w:cs="Arial"/>
        </w:rPr>
        <w:t>2</w:t>
      </w:r>
      <w:r w:rsidR="0000516B" w:rsidRPr="00FA677D">
        <w:rPr>
          <w:rFonts w:ascii="Arial" w:hAnsi="Arial" w:cs="Arial"/>
        </w:rPr>
        <w:t xml:space="preserve"> had a larger </w:t>
      </w:r>
      <w:r w:rsidR="006E3BF0" w:rsidRPr="00FA677D">
        <w:rPr>
          <w:rFonts w:ascii="Arial" w:hAnsi="Arial" w:cs="Arial"/>
        </w:rPr>
        <w:t xml:space="preserve">horizontal </w:t>
      </w:r>
      <w:r w:rsidR="0000516B" w:rsidRPr="00FA677D">
        <w:rPr>
          <w:rFonts w:ascii="Arial" w:hAnsi="Arial" w:cs="Arial"/>
        </w:rPr>
        <w:t>retro-cue</w:t>
      </w:r>
      <w:r w:rsidR="008D3388" w:rsidRPr="00FA677D">
        <w:rPr>
          <w:rFonts w:ascii="Arial" w:hAnsi="Arial" w:cs="Arial"/>
        </w:rPr>
        <w:t>ing</w:t>
      </w:r>
      <w:r w:rsidR="0000516B" w:rsidRPr="00FA677D">
        <w:rPr>
          <w:rFonts w:ascii="Arial" w:hAnsi="Arial" w:cs="Arial"/>
        </w:rPr>
        <w:t xml:space="preserve"> effect than </w:t>
      </w:r>
      <w:r w:rsidR="009769FA" w:rsidRPr="00FA677D">
        <w:rPr>
          <w:rFonts w:ascii="Arial" w:hAnsi="Arial" w:cs="Arial"/>
        </w:rPr>
        <w:t xml:space="preserve">almost 75% of the </w:t>
      </w:r>
      <w:r w:rsidR="00454558" w:rsidRPr="00FA677D">
        <w:rPr>
          <w:rFonts w:ascii="Arial" w:hAnsi="Arial" w:cs="Arial"/>
        </w:rPr>
        <w:t>TD</w:t>
      </w:r>
      <w:r w:rsidR="00270C6C" w:rsidRPr="00FA677D">
        <w:rPr>
          <w:rFonts w:ascii="Arial" w:hAnsi="Arial" w:cs="Arial"/>
        </w:rPr>
        <w:t xml:space="preserve"> </w:t>
      </w:r>
      <w:r w:rsidR="00B81015" w:rsidRPr="00FA677D">
        <w:rPr>
          <w:rFonts w:ascii="Arial" w:hAnsi="Arial" w:cs="Arial"/>
        </w:rPr>
        <w:t>sample</w:t>
      </w:r>
      <w:r w:rsidR="00270C6C" w:rsidRPr="00FA677D">
        <w:rPr>
          <w:rFonts w:ascii="Arial" w:hAnsi="Arial" w:cs="Arial"/>
        </w:rPr>
        <w:t xml:space="preserve"> (Valid </w:t>
      </w:r>
      <w:r w:rsidR="00DC6B15" w:rsidRPr="00FA677D">
        <w:rPr>
          <w:rFonts w:ascii="Arial" w:hAnsi="Arial" w:cs="Arial"/>
        </w:rPr>
        <w:t>c</w:t>
      </w:r>
      <w:r w:rsidR="00270C6C" w:rsidRPr="00FA677D">
        <w:rPr>
          <w:rFonts w:ascii="Arial" w:hAnsi="Arial" w:cs="Arial"/>
        </w:rPr>
        <w:t xml:space="preserve">ue vs. Neutral </w:t>
      </w:r>
      <w:r w:rsidR="00DC6B15" w:rsidRPr="00FA677D">
        <w:rPr>
          <w:rFonts w:ascii="Arial" w:hAnsi="Arial" w:cs="Arial"/>
        </w:rPr>
        <w:t>c</w:t>
      </w:r>
      <w:r w:rsidR="00270C6C" w:rsidRPr="00FA677D">
        <w:rPr>
          <w:rFonts w:ascii="Arial" w:hAnsi="Arial" w:cs="Arial"/>
        </w:rPr>
        <w:t xml:space="preserve">ue :74% ;95% CI: 59-88%; Valid </w:t>
      </w:r>
      <w:r w:rsidR="00DC6B15" w:rsidRPr="00FA677D">
        <w:rPr>
          <w:rFonts w:ascii="Arial" w:hAnsi="Arial" w:cs="Arial"/>
        </w:rPr>
        <w:t>c</w:t>
      </w:r>
      <w:r w:rsidR="00270C6C" w:rsidRPr="00FA677D">
        <w:rPr>
          <w:rFonts w:ascii="Arial" w:hAnsi="Arial" w:cs="Arial"/>
        </w:rPr>
        <w:t xml:space="preserve">ue vs. No </w:t>
      </w:r>
      <w:r w:rsidR="00DC6B15" w:rsidRPr="00FA677D">
        <w:rPr>
          <w:rFonts w:ascii="Arial" w:hAnsi="Arial" w:cs="Arial"/>
        </w:rPr>
        <w:t>c</w:t>
      </w:r>
      <w:r w:rsidR="00270C6C" w:rsidRPr="00FA677D">
        <w:rPr>
          <w:rFonts w:ascii="Arial" w:hAnsi="Arial" w:cs="Arial"/>
        </w:rPr>
        <w:t>ue: 73% 95% CI: 57-87%).</w:t>
      </w:r>
      <w:r w:rsidR="009C6A66" w:rsidRPr="00FA677D">
        <w:rPr>
          <w:rFonts w:ascii="Arial" w:hAnsi="Arial" w:cs="Arial"/>
        </w:rPr>
        <w:t xml:space="preserve"> </w:t>
      </w:r>
      <w:r w:rsidR="002842C1" w:rsidRPr="00FA677D">
        <w:rPr>
          <w:rFonts w:ascii="Arial" w:hAnsi="Arial" w:cs="Arial"/>
        </w:rPr>
        <w:t>Third</w:t>
      </w:r>
      <w:r w:rsidR="007B53A9" w:rsidRPr="00FA677D">
        <w:rPr>
          <w:rFonts w:ascii="Arial" w:hAnsi="Arial" w:cs="Arial"/>
        </w:rPr>
        <w:t xml:space="preserve">, we applied the </w:t>
      </w:r>
      <w:r w:rsidR="00231A89" w:rsidRPr="00FA677D">
        <w:rPr>
          <w:rFonts w:ascii="Arial" w:hAnsi="Arial" w:cs="Arial"/>
        </w:rPr>
        <w:t>BSDT</w:t>
      </w:r>
      <w:r w:rsidR="007B53A9" w:rsidRPr="00FA677D">
        <w:rPr>
          <w:rFonts w:ascii="Arial" w:hAnsi="Arial" w:cs="Arial"/>
        </w:rPr>
        <w:t xml:space="preserve"> (Crawford &amp; Garthwaite, 2007)</w:t>
      </w:r>
      <w:r w:rsidR="00AD4925" w:rsidRPr="00FA677D">
        <w:rPr>
          <w:rFonts w:ascii="Arial" w:hAnsi="Arial" w:cs="Arial"/>
        </w:rPr>
        <w:t xml:space="preserve"> on IES</w:t>
      </w:r>
      <w:r w:rsidR="007B53A9" w:rsidRPr="00FA677D">
        <w:rPr>
          <w:rFonts w:ascii="Arial" w:hAnsi="Arial" w:cs="Arial"/>
        </w:rPr>
        <w:t xml:space="preserve"> to test </w:t>
      </w:r>
      <w:r w:rsidR="009C6A66" w:rsidRPr="00FA677D">
        <w:rPr>
          <w:rFonts w:ascii="Arial" w:hAnsi="Arial" w:cs="Arial"/>
        </w:rPr>
        <w:t>whether</w:t>
      </w:r>
      <w:r w:rsidR="007B53A9" w:rsidRPr="00FA677D">
        <w:rPr>
          <w:rFonts w:ascii="Arial" w:hAnsi="Arial" w:cs="Arial"/>
        </w:rPr>
        <w:t xml:space="preserve"> the discrepancy of </w:t>
      </w:r>
      <w:r w:rsidR="009D6DD9" w:rsidRPr="00FA677D">
        <w:rPr>
          <w:rFonts w:ascii="Arial" w:hAnsi="Arial" w:cs="Arial"/>
        </w:rPr>
        <w:t>retro-</w:t>
      </w:r>
      <w:r w:rsidR="007B53A9" w:rsidRPr="00FA677D">
        <w:rPr>
          <w:rFonts w:ascii="Arial" w:hAnsi="Arial" w:cs="Arial"/>
        </w:rPr>
        <w:t>cueing effects between the two axes in HGP</w:t>
      </w:r>
      <w:r w:rsidR="00BE4127" w:rsidRPr="00FA677D">
        <w:rPr>
          <w:rFonts w:ascii="Arial" w:hAnsi="Arial" w:cs="Arial"/>
        </w:rPr>
        <w:t>2</w:t>
      </w:r>
      <w:r w:rsidR="007B53A9" w:rsidRPr="00FA677D">
        <w:rPr>
          <w:rFonts w:ascii="Arial" w:hAnsi="Arial" w:cs="Arial"/>
        </w:rPr>
        <w:t xml:space="preserve"> </w:t>
      </w:r>
      <w:r w:rsidR="009C6A66" w:rsidRPr="00FA677D">
        <w:rPr>
          <w:rFonts w:ascii="Arial" w:hAnsi="Arial" w:cs="Arial"/>
        </w:rPr>
        <w:t>was</w:t>
      </w:r>
      <w:r w:rsidR="007B53A9" w:rsidRPr="00FA677D">
        <w:rPr>
          <w:rFonts w:ascii="Arial" w:hAnsi="Arial" w:cs="Arial"/>
        </w:rPr>
        <w:t xml:space="preserve"> significantly different from the discrepancy between the two axes in the </w:t>
      </w:r>
      <w:r w:rsidR="00454558" w:rsidRPr="00FA677D">
        <w:rPr>
          <w:rFonts w:ascii="Arial" w:hAnsi="Arial" w:cs="Arial"/>
        </w:rPr>
        <w:t>TD</w:t>
      </w:r>
      <w:r w:rsidR="007B53A9" w:rsidRPr="00FA677D">
        <w:rPr>
          <w:rFonts w:ascii="Arial" w:hAnsi="Arial" w:cs="Arial"/>
        </w:rPr>
        <w:t xml:space="preserve"> group</w:t>
      </w:r>
      <w:r w:rsidR="00D61E96" w:rsidRPr="00FA677D">
        <w:rPr>
          <w:rFonts w:ascii="Arial" w:hAnsi="Arial" w:cs="Arial"/>
        </w:rPr>
        <w:t xml:space="preserve"> (i.e., we tested for a </w:t>
      </w:r>
      <w:r w:rsidR="00231A89" w:rsidRPr="00FA677D">
        <w:rPr>
          <w:rFonts w:ascii="Arial" w:hAnsi="Arial" w:cs="Arial"/>
        </w:rPr>
        <w:t>Group</w:t>
      </w:r>
      <w:r w:rsidR="00D61E96" w:rsidRPr="00FA677D">
        <w:rPr>
          <w:rFonts w:ascii="Arial" w:hAnsi="Arial" w:cs="Arial"/>
        </w:rPr>
        <w:t xml:space="preserve"> x </w:t>
      </w:r>
      <w:r w:rsidR="005F51AD" w:rsidRPr="00FA677D">
        <w:rPr>
          <w:rFonts w:ascii="Arial" w:hAnsi="Arial" w:cs="Arial"/>
        </w:rPr>
        <w:t>Axis</w:t>
      </w:r>
      <w:r w:rsidR="00D61E96" w:rsidRPr="00FA677D">
        <w:rPr>
          <w:rFonts w:ascii="Arial" w:hAnsi="Arial" w:cs="Arial"/>
        </w:rPr>
        <w:t xml:space="preserve"> interaction)</w:t>
      </w:r>
      <w:r w:rsidR="007B53A9" w:rsidRPr="00FA677D">
        <w:rPr>
          <w:rFonts w:ascii="Arial" w:hAnsi="Arial" w:cs="Arial"/>
        </w:rPr>
        <w:t xml:space="preserve">. </w:t>
      </w:r>
      <w:r w:rsidR="009C6A66" w:rsidRPr="00FA677D">
        <w:rPr>
          <w:rFonts w:ascii="Arial" w:hAnsi="Arial" w:cs="Arial"/>
        </w:rPr>
        <w:t>No</w:t>
      </w:r>
      <w:r w:rsidR="0043686A" w:rsidRPr="00FA677D">
        <w:rPr>
          <w:rFonts w:ascii="Arial" w:hAnsi="Arial" w:cs="Arial"/>
        </w:rPr>
        <w:t xml:space="preserve"> particularity </w:t>
      </w:r>
      <w:r w:rsidR="009C6A66" w:rsidRPr="00FA677D">
        <w:rPr>
          <w:rFonts w:ascii="Arial" w:hAnsi="Arial" w:cs="Arial"/>
        </w:rPr>
        <w:t xml:space="preserve">was observed </w:t>
      </w:r>
      <w:r w:rsidR="0043686A" w:rsidRPr="00FA677D">
        <w:rPr>
          <w:rFonts w:ascii="Arial" w:hAnsi="Arial" w:cs="Arial"/>
        </w:rPr>
        <w:t>in HGP</w:t>
      </w:r>
      <w:r w:rsidR="00BE4127" w:rsidRPr="00FA677D">
        <w:rPr>
          <w:rFonts w:ascii="Arial" w:hAnsi="Arial" w:cs="Arial"/>
        </w:rPr>
        <w:t>2</w:t>
      </w:r>
      <w:r w:rsidR="0043686A" w:rsidRPr="00FA677D">
        <w:rPr>
          <w:rFonts w:ascii="Arial" w:hAnsi="Arial" w:cs="Arial"/>
        </w:rPr>
        <w:t xml:space="preserve"> as t</w:t>
      </w:r>
      <w:r w:rsidR="00BE4F40" w:rsidRPr="00FA677D">
        <w:rPr>
          <w:rFonts w:ascii="Arial" w:hAnsi="Arial" w:cs="Arial"/>
        </w:rPr>
        <w:t>he discrepanc</w:t>
      </w:r>
      <w:r w:rsidR="00B72305" w:rsidRPr="00FA677D">
        <w:rPr>
          <w:rFonts w:ascii="Arial" w:hAnsi="Arial" w:cs="Arial"/>
        </w:rPr>
        <w:t>y</w:t>
      </w:r>
      <w:r w:rsidR="00BE4F40" w:rsidRPr="00FA677D">
        <w:rPr>
          <w:rFonts w:ascii="Arial" w:hAnsi="Arial" w:cs="Arial"/>
        </w:rPr>
        <w:t xml:space="preserve"> between </w:t>
      </w:r>
      <w:r w:rsidR="009C6A66" w:rsidRPr="00FA677D">
        <w:rPr>
          <w:rFonts w:ascii="Arial" w:hAnsi="Arial" w:cs="Arial"/>
        </w:rPr>
        <w:t xml:space="preserve">her </w:t>
      </w:r>
      <w:r w:rsidR="00BE4F40" w:rsidRPr="00FA677D">
        <w:rPr>
          <w:rFonts w:ascii="Arial" w:hAnsi="Arial" w:cs="Arial"/>
        </w:rPr>
        <w:t xml:space="preserve">horizontal and vertical </w:t>
      </w:r>
      <w:r w:rsidR="009D6DD9" w:rsidRPr="00FA677D">
        <w:rPr>
          <w:rFonts w:ascii="Arial" w:hAnsi="Arial" w:cs="Arial"/>
        </w:rPr>
        <w:t>retro-</w:t>
      </w:r>
      <w:r w:rsidR="00BE4F40" w:rsidRPr="00FA677D">
        <w:rPr>
          <w:rFonts w:ascii="Arial" w:hAnsi="Arial" w:cs="Arial"/>
        </w:rPr>
        <w:t>cueing</w:t>
      </w:r>
      <w:r w:rsidR="009C6A66" w:rsidRPr="00FA677D">
        <w:rPr>
          <w:rFonts w:ascii="Arial" w:hAnsi="Arial" w:cs="Arial"/>
        </w:rPr>
        <w:t xml:space="preserve"> effects</w:t>
      </w:r>
      <w:r w:rsidR="00BE4F40" w:rsidRPr="00FA677D">
        <w:rPr>
          <w:rFonts w:ascii="Arial" w:hAnsi="Arial" w:cs="Arial"/>
        </w:rPr>
        <w:t xml:space="preserve"> </w:t>
      </w:r>
      <w:r w:rsidR="009C6A66" w:rsidRPr="00FA677D">
        <w:rPr>
          <w:rFonts w:ascii="Arial" w:hAnsi="Arial" w:cs="Arial"/>
        </w:rPr>
        <w:t>w</w:t>
      </w:r>
      <w:r w:rsidR="00B72305" w:rsidRPr="00FA677D">
        <w:rPr>
          <w:rFonts w:ascii="Arial" w:hAnsi="Arial" w:cs="Arial"/>
        </w:rPr>
        <w:t>as</w:t>
      </w:r>
      <w:r w:rsidR="009C6A66" w:rsidRPr="00FA677D">
        <w:rPr>
          <w:rFonts w:ascii="Arial" w:hAnsi="Arial" w:cs="Arial"/>
        </w:rPr>
        <w:t xml:space="preserve"> </w:t>
      </w:r>
      <w:r w:rsidR="00BE4F40" w:rsidRPr="00FA677D">
        <w:rPr>
          <w:rFonts w:ascii="Arial" w:hAnsi="Arial" w:cs="Arial"/>
        </w:rPr>
        <w:t xml:space="preserve">not significantly different </w:t>
      </w:r>
      <w:r w:rsidR="009C6A66" w:rsidRPr="00FA677D">
        <w:rPr>
          <w:rFonts w:ascii="Arial" w:hAnsi="Arial" w:cs="Arial"/>
        </w:rPr>
        <w:t>from</w:t>
      </w:r>
      <w:r w:rsidR="00BE4F40" w:rsidRPr="00FA677D">
        <w:rPr>
          <w:rFonts w:ascii="Arial" w:hAnsi="Arial" w:cs="Arial"/>
        </w:rPr>
        <w:t xml:space="preserve"> </w:t>
      </w:r>
      <w:r w:rsidR="009C6A66" w:rsidRPr="00FA677D">
        <w:rPr>
          <w:rFonts w:ascii="Arial" w:hAnsi="Arial" w:cs="Arial"/>
        </w:rPr>
        <w:t xml:space="preserve">those </w:t>
      </w:r>
      <w:r w:rsidR="00BE4F40" w:rsidRPr="00FA677D">
        <w:rPr>
          <w:rFonts w:ascii="Arial" w:hAnsi="Arial" w:cs="Arial"/>
        </w:rPr>
        <w:t xml:space="preserve">in the </w:t>
      </w:r>
      <w:r w:rsidR="009C6A66" w:rsidRPr="00FA677D">
        <w:rPr>
          <w:rFonts w:ascii="Arial" w:hAnsi="Arial" w:cs="Arial"/>
        </w:rPr>
        <w:t>TD</w:t>
      </w:r>
      <w:r w:rsidR="00454558" w:rsidRPr="00FA677D">
        <w:rPr>
          <w:rFonts w:ascii="Arial" w:hAnsi="Arial" w:cs="Arial"/>
        </w:rPr>
        <w:t xml:space="preserve"> sample</w:t>
      </w:r>
      <w:r w:rsidR="00BE4F40" w:rsidRPr="00FA677D">
        <w:rPr>
          <w:rFonts w:ascii="Arial" w:hAnsi="Arial" w:cs="Arial"/>
        </w:rPr>
        <w:t xml:space="preserve"> for both Neutral-</w:t>
      </w:r>
      <w:r w:rsidR="00BE4F40" w:rsidRPr="00FA677D">
        <w:rPr>
          <w:rFonts w:ascii="Arial" w:hAnsi="Arial" w:cs="Arial"/>
        </w:rPr>
        <w:lastRenderedPageBreak/>
        <w:t>Valid (</w:t>
      </w:r>
      <w:r w:rsidR="00D33D08" w:rsidRPr="00FA677D">
        <w:rPr>
          <w:rFonts w:ascii="Arial" w:hAnsi="Arial" w:cs="Arial"/>
        </w:rPr>
        <w:t>P</w:t>
      </w:r>
      <w:r w:rsidR="00BE4F40" w:rsidRPr="00FA677D">
        <w:rPr>
          <w:rFonts w:ascii="Arial" w:hAnsi="Arial" w:cs="Arial"/>
        </w:rPr>
        <w:t>=.43</w:t>
      </w:r>
      <w:r w:rsidR="00BA499C" w:rsidRPr="00FA677D">
        <w:rPr>
          <w:rFonts w:ascii="Arial" w:hAnsi="Arial" w:cs="Arial"/>
        </w:rPr>
        <w:t>4</w:t>
      </w:r>
      <w:r w:rsidR="00BE4F40" w:rsidRPr="00FA677D">
        <w:rPr>
          <w:rFonts w:ascii="Arial" w:hAnsi="Arial" w:cs="Arial"/>
        </w:rPr>
        <w:t>) and No Cue-Valid (</w:t>
      </w:r>
      <w:r w:rsidR="00D33D08" w:rsidRPr="00FA677D">
        <w:rPr>
          <w:rFonts w:ascii="Arial" w:hAnsi="Arial" w:cs="Arial"/>
        </w:rPr>
        <w:t>P</w:t>
      </w:r>
      <w:r w:rsidR="00BE4F40" w:rsidRPr="00FA677D">
        <w:rPr>
          <w:rFonts w:ascii="Arial" w:hAnsi="Arial" w:cs="Arial"/>
        </w:rPr>
        <w:t>=.48</w:t>
      </w:r>
      <w:r w:rsidR="00133602" w:rsidRPr="00FA677D">
        <w:rPr>
          <w:rFonts w:ascii="Arial" w:hAnsi="Arial" w:cs="Arial"/>
        </w:rPr>
        <w:t>1</w:t>
      </w:r>
      <w:r w:rsidR="00BE4F40" w:rsidRPr="00FA677D">
        <w:rPr>
          <w:rFonts w:ascii="Arial" w:hAnsi="Arial" w:cs="Arial"/>
        </w:rPr>
        <w:t xml:space="preserve">) </w:t>
      </w:r>
      <w:r w:rsidR="009D6DD9" w:rsidRPr="00FA677D">
        <w:rPr>
          <w:rFonts w:ascii="Arial" w:hAnsi="Arial" w:cs="Arial"/>
        </w:rPr>
        <w:t>retro-</w:t>
      </w:r>
      <w:r w:rsidR="00BE4F40" w:rsidRPr="00FA677D">
        <w:rPr>
          <w:rFonts w:ascii="Arial" w:hAnsi="Arial" w:cs="Arial"/>
        </w:rPr>
        <w:t>cueing effects.</w:t>
      </w:r>
      <w:r w:rsidR="00276779" w:rsidRPr="00FA677D">
        <w:rPr>
          <w:rFonts w:ascii="Arial" w:hAnsi="Arial" w:cs="Arial"/>
        </w:rPr>
        <w:t xml:space="preserve"> </w:t>
      </w:r>
      <w:r w:rsidR="009C6A66" w:rsidRPr="00FA677D">
        <w:rPr>
          <w:rFonts w:ascii="Arial" w:hAnsi="Arial" w:cs="Arial"/>
        </w:rPr>
        <w:t xml:space="preserve">In </w:t>
      </w:r>
      <w:r w:rsidR="000D15A6" w:rsidRPr="00FA677D">
        <w:rPr>
          <w:rFonts w:ascii="Arial" w:hAnsi="Arial" w:cs="Arial"/>
        </w:rPr>
        <w:t xml:space="preserve">the </w:t>
      </w:r>
      <w:r w:rsidR="00454558" w:rsidRPr="00FA677D">
        <w:rPr>
          <w:rFonts w:ascii="Arial" w:hAnsi="Arial" w:cs="Arial"/>
        </w:rPr>
        <w:t>TD</w:t>
      </w:r>
      <w:r w:rsidR="000D15A6" w:rsidRPr="00FA677D">
        <w:rPr>
          <w:rFonts w:ascii="Arial" w:hAnsi="Arial" w:cs="Arial"/>
        </w:rPr>
        <w:t xml:space="preserve"> sample, </w:t>
      </w:r>
      <w:r w:rsidR="00276779" w:rsidRPr="00FA677D">
        <w:rPr>
          <w:rFonts w:ascii="Arial" w:hAnsi="Arial" w:cs="Arial"/>
        </w:rPr>
        <w:t>24</w:t>
      </w:r>
      <w:r w:rsidR="000D15A6" w:rsidRPr="00FA677D">
        <w:rPr>
          <w:rFonts w:ascii="Arial" w:hAnsi="Arial" w:cs="Arial"/>
        </w:rPr>
        <w:t xml:space="preserve"> </w:t>
      </w:r>
      <w:r w:rsidR="00276779" w:rsidRPr="00FA677D">
        <w:rPr>
          <w:rFonts w:ascii="Arial" w:hAnsi="Arial" w:cs="Arial"/>
        </w:rPr>
        <w:t>% (95%CI</w:t>
      </w:r>
      <w:r w:rsidR="000C0F23" w:rsidRPr="00FA677D">
        <w:rPr>
          <w:rFonts w:ascii="Arial" w:hAnsi="Arial" w:cs="Arial"/>
        </w:rPr>
        <w:t xml:space="preserve">: </w:t>
      </w:r>
      <w:r w:rsidR="00BA499C" w:rsidRPr="00FA677D">
        <w:rPr>
          <w:rFonts w:ascii="Arial" w:hAnsi="Arial" w:cs="Arial"/>
        </w:rPr>
        <w:t>7</w:t>
      </w:r>
      <w:r w:rsidR="000D15A6" w:rsidRPr="00FA677D">
        <w:rPr>
          <w:rFonts w:ascii="Arial" w:hAnsi="Arial" w:cs="Arial"/>
        </w:rPr>
        <w:t>-</w:t>
      </w:r>
      <w:r w:rsidR="00276779" w:rsidRPr="00FA677D">
        <w:rPr>
          <w:rFonts w:ascii="Arial" w:hAnsi="Arial" w:cs="Arial"/>
        </w:rPr>
        <w:t>4</w:t>
      </w:r>
      <w:r w:rsidR="00BA499C" w:rsidRPr="00FA677D">
        <w:rPr>
          <w:rFonts w:ascii="Arial" w:hAnsi="Arial" w:cs="Arial"/>
        </w:rPr>
        <w:t>2</w:t>
      </w:r>
      <w:r w:rsidR="00276779" w:rsidRPr="00FA677D">
        <w:rPr>
          <w:rFonts w:ascii="Arial" w:hAnsi="Arial" w:cs="Arial"/>
        </w:rPr>
        <w:t>%)</w:t>
      </w:r>
      <w:r w:rsidR="000D15A6" w:rsidRPr="00FA677D">
        <w:rPr>
          <w:rFonts w:ascii="Arial" w:hAnsi="Arial" w:cs="Arial"/>
        </w:rPr>
        <w:t xml:space="preserve"> </w:t>
      </w:r>
      <w:r w:rsidR="009C6A66" w:rsidRPr="00FA677D">
        <w:rPr>
          <w:rFonts w:ascii="Arial" w:hAnsi="Arial" w:cs="Arial"/>
        </w:rPr>
        <w:t xml:space="preserve">of the participants </w:t>
      </w:r>
      <w:r w:rsidR="000D15A6" w:rsidRPr="00FA677D">
        <w:rPr>
          <w:rFonts w:ascii="Arial" w:hAnsi="Arial" w:cs="Arial"/>
        </w:rPr>
        <w:t>showed a larger discrepancy in the same direction as HGP</w:t>
      </w:r>
      <w:r w:rsidR="00BE4127" w:rsidRPr="00FA677D">
        <w:rPr>
          <w:rFonts w:ascii="Arial" w:hAnsi="Arial" w:cs="Arial"/>
        </w:rPr>
        <w:t>2</w:t>
      </w:r>
      <w:r w:rsidR="000D15A6" w:rsidRPr="00FA677D">
        <w:rPr>
          <w:rFonts w:ascii="Arial" w:hAnsi="Arial" w:cs="Arial"/>
        </w:rPr>
        <w:t>.</w:t>
      </w:r>
    </w:p>
    <w:p w14:paraId="44AF22A0" w14:textId="0EA7D080" w:rsidR="001955D2" w:rsidRPr="00FA677D" w:rsidRDefault="00204302" w:rsidP="00C9348A">
      <w:pPr>
        <w:spacing w:line="480" w:lineRule="auto"/>
        <w:jc w:val="both"/>
        <w:rPr>
          <w:rFonts w:ascii="Arial" w:hAnsi="Arial" w:cs="Arial"/>
        </w:rPr>
      </w:pPr>
      <w:r w:rsidRPr="00FA677D">
        <w:rPr>
          <w:rFonts w:ascii="Arial" w:hAnsi="Arial" w:cs="Arial"/>
          <w:noProof/>
        </w:rPr>
        <w:drawing>
          <wp:inline distT="0" distB="0" distL="0" distR="0" wp14:anchorId="0D1D5125" wp14:editId="4356849B">
            <wp:extent cx="6340223" cy="3584591"/>
            <wp:effectExtent l="0" t="0" r="381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367405" cy="3599959"/>
                    </a:xfrm>
                    <a:prstGeom prst="rect">
                      <a:avLst/>
                    </a:prstGeom>
                    <a:noFill/>
                  </pic:spPr>
                </pic:pic>
              </a:graphicData>
            </a:graphic>
          </wp:inline>
        </w:drawing>
      </w:r>
    </w:p>
    <w:p w14:paraId="196C26A9" w14:textId="51AB3C17" w:rsidR="001955D2" w:rsidRPr="00FA677D" w:rsidRDefault="001955D2" w:rsidP="001955D2">
      <w:pPr>
        <w:spacing w:line="480" w:lineRule="auto"/>
        <w:jc w:val="both"/>
        <w:rPr>
          <w:rFonts w:ascii="Arial" w:hAnsi="Arial" w:cs="Arial"/>
          <w:bCs/>
          <w:u w:val="single"/>
        </w:rPr>
      </w:pPr>
      <w:r w:rsidRPr="00FA677D">
        <w:rPr>
          <w:rFonts w:ascii="Arial" w:hAnsi="Arial" w:cs="Arial"/>
          <w:bCs/>
          <w:u w:val="single"/>
        </w:rPr>
        <w:t xml:space="preserve">Figure </w:t>
      </w:r>
      <w:r w:rsidR="00984303" w:rsidRPr="00FA677D">
        <w:rPr>
          <w:rFonts w:ascii="Arial" w:hAnsi="Arial" w:cs="Arial"/>
          <w:bCs/>
          <w:u w:val="single"/>
        </w:rPr>
        <w:t>3</w:t>
      </w:r>
      <w:r w:rsidR="004F0F03" w:rsidRPr="00FA677D">
        <w:rPr>
          <w:rFonts w:ascii="Arial" w:hAnsi="Arial" w:cs="Arial"/>
          <w:bCs/>
          <w:u w:val="single"/>
        </w:rPr>
        <w:t>. D</w:t>
      </w:r>
      <w:r w:rsidRPr="00FA677D">
        <w:rPr>
          <w:rFonts w:ascii="Arial" w:hAnsi="Arial" w:cs="Arial"/>
          <w:bCs/>
          <w:u w:val="single"/>
        </w:rPr>
        <w:t>ifference between each participant’</w:t>
      </w:r>
      <w:r w:rsidR="009C6A66" w:rsidRPr="00FA677D">
        <w:rPr>
          <w:rFonts w:ascii="Arial" w:hAnsi="Arial" w:cs="Arial"/>
          <w:bCs/>
          <w:u w:val="single"/>
        </w:rPr>
        <w:t>s</w:t>
      </w:r>
      <w:r w:rsidRPr="00FA677D">
        <w:rPr>
          <w:rFonts w:ascii="Arial" w:hAnsi="Arial" w:cs="Arial"/>
          <w:bCs/>
          <w:u w:val="single"/>
        </w:rPr>
        <w:t xml:space="preserve"> mean response latency, accuracy and IES </w:t>
      </w:r>
      <w:r w:rsidR="008E2047" w:rsidRPr="00FA677D">
        <w:rPr>
          <w:rFonts w:ascii="Arial" w:hAnsi="Arial" w:cs="Arial"/>
          <w:bCs/>
          <w:u w:val="single"/>
        </w:rPr>
        <w:t>between</w:t>
      </w:r>
      <w:r w:rsidRPr="00FA677D">
        <w:rPr>
          <w:rFonts w:ascii="Arial" w:hAnsi="Arial" w:cs="Arial"/>
          <w:bCs/>
          <w:u w:val="single"/>
        </w:rPr>
        <w:t xml:space="preserve"> the </w:t>
      </w:r>
      <w:r w:rsidR="009F3D5B" w:rsidRPr="00FA677D">
        <w:rPr>
          <w:rFonts w:ascii="Arial" w:hAnsi="Arial" w:cs="Arial"/>
          <w:bCs/>
          <w:u w:val="single"/>
        </w:rPr>
        <w:t xml:space="preserve">Valid </w:t>
      </w:r>
      <w:r w:rsidR="009C6A66" w:rsidRPr="00FA677D">
        <w:rPr>
          <w:rFonts w:ascii="Arial" w:hAnsi="Arial" w:cs="Arial"/>
          <w:bCs/>
          <w:u w:val="single"/>
        </w:rPr>
        <w:t>c</w:t>
      </w:r>
      <w:r w:rsidR="009F3D5B" w:rsidRPr="00FA677D">
        <w:rPr>
          <w:rFonts w:ascii="Arial" w:hAnsi="Arial" w:cs="Arial"/>
          <w:bCs/>
          <w:u w:val="single"/>
        </w:rPr>
        <w:t>ue</w:t>
      </w:r>
      <w:r w:rsidRPr="00FA677D">
        <w:rPr>
          <w:rFonts w:ascii="Arial" w:hAnsi="Arial" w:cs="Arial"/>
          <w:bCs/>
          <w:u w:val="single"/>
        </w:rPr>
        <w:t xml:space="preserve"> and either the </w:t>
      </w:r>
      <w:r w:rsidR="009F3D5B" w:rsidRPr="00FA677D">
        <w:rPr>
          <w:rFonts w:ascii="Arial" w:hAnsi="Arial" w:cs="Arial"/>
          <w:bCs/>
          <w:u w:val="single"/>
        </w:rPr>
        <w:t xml:space="preserve">Neutral </w:t>
      </w:r>
      <w:r w:rsidR="009C6A66" w:rsidRPr="00FA677D">
        <w:rPr>
          <w:rFonts w:ascii="Arial" w:hAnsi="Arial" w:cs="Arial"/>
          <w:bCs/>
          <w:u w:val="single"/>
        </w:rPr>
        <w:t>c</w:t>
      </w:r>
      <w:r w:rsidR="009F3D5B" w:rsidRPr="00FA677D">
        <w:rPr>
          <w:rFonts w:ascii="Arial" w:hAnsi="Arial" w:cs="Arial"/>
          <w:bCs/>
          <w:u w:val="single"/>
        </w:rPr>
        <w:t>ue</w:t>
      </w:r>
      <w:r w:rsidRPr="00FA677D">
        <w:rPr>
          <w:rFonts w:ascii="Arial" w:hAnsi="Arial" w:cs="Arial"/>
          <w:bCs/>
          <w:u w:val="single"/>
        </w:rPr>
        <w:t xml:space="preserve"> (Cue V-NT) </w:t>
      </w:r>
      <w:r w:rsidR="008E2047" w:rsidRPr="00FA677D">
        <w:rPr>
          <w:rFonts w:ascii="Arial" w:hAnsi="Arial" w:cs="Arial"/>
          <w:bCs/>
          <w:u w:val="single"/>
        </w:rPr>
        <w:t>or</w:t>
      </w:r>
      <w:r w:rsidRPr="00FA677D">
        <w:rPr>
          <w:rFonts w:ascii="Arial" w:hAnsi="Arial" w:cs="Arial"/>
          <w:bCs/>
          <w:u w:val="single"/>
        </w:rPr>
        <w:t xml:space="preserve"> the </w:t>
      </w:r>
      <w:r w:rsidR="009F3D5B" w:rsidRPr="00FA677D">
        <w:rPr>
          <w:rFonts w:ascii="Arial" w:hAnsi="Arial" w:cs="Arial"/>
          <w:bCs/>
          <w:u w:val="single"/>
        </w:rPr>
        <w:t>No Cue condition</w:t>
      </w:r>
      <w:r w:rsidRPr="00FA677D">
        <w:rPr>
          <w:rFonts w:ascii="Arial" w:hAnsi="Arial" w:cs="Arial"/>
          <w:bCs/>
          <w:u w:val="single"/>
        </w:rPr>
        <w:t xml:space="preserve"> (Cue V-NO)</w:t>
      </w:r>
      <w:r w:rsidR="005B762A" w:rsidRPr="00FA677D">
        <w:rPr>
          <w:rFonts w:ascii="Arial" w:hAnsi="Arial" w:cs="Arial"/>
          <w:bCs/>
          <w:u w:val="single"/>
        </w:rPr>
        <w:t xml:space="preserve">. </w:t>
      </w:r>
      <w:r w:rsidR="005E62FE" w:rsidRPr="00FA677D">
        <w:rPr>
          <w:rFonts w:ascii="Arial" w:hAnsi="Arial" w:cs="Arial"/>
          <w:bCs/>
          <w:u w:val="single"/>
        </w:rPr>
        <w:t>Black d</w:t>
      </w:r>
      <w:r w:rsidR="00EE4CA3" w:rsidRPr="00FA677D">
        <w:rPr>
          <w:rFonts w:ascii="Arial" w:hAnsi="Arial" w:cs="Arial"/>
          <w:bCs/>
          <w:u w:val="single"/>
        </w:rPr>
        <w:t>ashed</w:t>
      </w:r>
      <w:r w:rsidR="005B762A" w:rsidRPr="00FA677D">
        <w:rPr>
          <w:rFonts w:ascii="Arial" w:hAnsi="Arial" w:cs="Arial"/>
          <w:bCs/>
          <w:u w:val="single"/>
        </w:rPr>
        <w:t xml:space="preserve"> </w:t>
      </w:r>
      <w:r w:rsidR="00E030D9" w:rsidRPr="00FA677D">
        <w:rPr>
          <w:rFonts w:ascii="Arial" w:hAnsi="Arial" w:cs="Arial"/>
          <w:bCs/>
          <w:u w:val="single"/>
        </w:rPr>
        <w:t>lines represent the</w:t>
      </w:r>
      <w:r w:rsidR="00C50348" w:rsidRPr="00FA677D">
        <w:rPr>
          <w:rFonts w:ascii="Arial" w:hAnsi="Arial" w:cs="Arial"/>
          <w:bCs/>
          <w:u w:val="single"/>
        </w:rPr>
        <w:t xml:space="preserve"> </w:t>
      </w:r>
      <w:r w:rsidR="00FC693A" w:rsidRPr="00FA677D">
        <w:rPr>
          <w:rFonts w:ascii="Arial" w:hAnsi="Arial" w:cs="Arial"/>
          <w:bCs/>
          <w:u w:val="single"/>
        </w:rPr>
        <w:t>retro-</w:t>
      </w:r>
      <w:r w:rsidR="00C50348" w:rsidRPr="00FA677D">
        <w:rPr>
          <w:rFonts w:ascii="Arial" w:hAnsi="Arial" w:cs="Arial"/>
          <w:bCs/>
          <w:u w:val="single"/>
        </w:rPr>
        <w:t>cueing effects</w:t>
      </w:r>
      <w:r w:rsidR="005E62FE" w:rsidRPr="00FA677D">
        <w:rPr>
          <w:rFonts w:ascii="Arial" w:hAnsi="Arial" w:cs="Arial"/>
          <w:bCs/>
          <w:u w:val="single"/>
        </w:rPr>
        <w:t xml:space="preserve"> in</w:t>
      </w:r>
      <w:r w:rsidR="00C50348" w:rsidRPr="00FA677D">
        <w:rPr>
          <w:rFonts w:ascii="Arial" w:hAnsi="Arial" w:cs="Arial"/>
          <w:bCs/>
          <w:u w:val="single"/>
        </w:rPr>
        <w:t xml:space="preserve"> </w:t>
      </w:r>
      <w:r w:rsidR="00E030D9" w:rsidRPr="00FA677D">
        <w:rPr>
          <w:rFonts w:ascii="Arial" w:hAnsi="Arial" w:cs="Arial"/>
          <w:bCs/>
          <w:u w:val="single"/>
        </w:rPr>
        <w:t>HGP</w:t>
      </w:r>
      <w:r w:rsidR="00BE4127" w:rsidRPr="00FA677D">
        <w:rPr>
          <w:rFonts w:ascii="Arial" w:hAnsi="Arial" w:cs="Arial"/>
          <w:bCs/>
          <w:u w:val="single"/>
        </w:rPr>
        <w:t>2</w:t>
      </w:r>
      <w:r w:rsidR="00E030D9" w:rsidRPr="00FA677D">
        <w:rPr>
          <w:rFonts w:ascii="Arial" w:hAnsi="Arial" w:cs="Arial"/>
          <w:bCs/>
          <w:u w:val="single"/>
        </w:rPr>
        <w:t xml:space="preserve">. Black </w:t>
      </w:r>
      <w:r w:rsidR="005E62FE" w:rsidRPr="00FA677D">
        <w:rPr>
          <w:rFonts w:ascii="Arial" w:hAnsi="Arial" w:cs="Arial"/>
          <w:bCs/>
          <w:u w:val="single"/>
        </w:rPr>
        <w:t xml:space="preserve">continuous </w:t>
      </w:r>
      <w:r w:rsidR="00E030D9" w:rsidRPr="00FA677D">
        <w:rPr>
          <w:rFonts w:ascii="Arial" w:hAnsi="Arial" w:cs="Arial"/>
          <w:bCs/>
          <w:u w:val="single"/>
        </w:rPr>
        <w:t xml:space="preserve">lines represent the mean </w:t>
      </w:r>
      <w:r w:rsidR="00FC693A" w:rsidRPr="00FA677D">
        <w:rPr>
          <w:rFonts w:ascii="Arial" w:hAnsi="Arial" w:cs="Arial"/>
          <w:bCs/>
          <w:u w:val="single"/>
        </w:rPr>
        <w:t>retro-</w:t>
      </w:r>
      <w:r w:rsidR="00E030D9" w:rsidRPr="00FA677D">
        <w:rPr>
          <w:rFonts w:ascii="Arial" w:hAnsi="Arial" w:cs="Arial"/>
          <w:bCs/>
          <w:u w:val="single"/>
        </w:rPr>
        <w:t xml:space="preserve">cueing effects of the </w:t>
      </w:r>
      <w:r w:rsidR="00454558" w:rsidRPr="00FA677D">
        <w:rPr>
          <w:rFonts w:ascii="Arial" w:hAnsi="Arial" w:cs="Arial"/>
          <w:bCs/>
          <w:u w:val="single"/>
        </w:rPr>
        <w:t>TD</w:t>
      </w:r>
      <w:r w:rsidR="00E030D9" w:rsidRPr="00FA677D">
        <w:rPr>
          <w:rFonts w:ascii="Arial" w:hAnsi="Arial" w:cs="Arial"/>
          <w:bCs/>
          <w:u w:val="single"/>
        </w:rPr>
        <w:t xml:space="preserve"> </w:t>
      </w:r>
      <w:r w:rsidR="00085F78" w:rsidRPr="00FA677D">
        <w:rPr>
          <w:rFonts w:ascii="Arial" w:hAnsi="Arial" w:cs="Arial"/>
          <w:bCs/>
          <w:u w:val="single"/>
        </w:rPr>
        <w:t>sample</w:t>
      </w:r>
      <w:r w:rsidR="00E030D9" w:rsidRPr="00FA677D">
        <w:rPr>
          <w:rFonts w:ascii="Arial" w:hAnsi="Arial" w:cs="Arial"/>
          <w:bCs/>
          <w:u w:val="single"/>
        </w:rPr>
        <w:t xml:space="preserve">. Gray lines represent the </w:t>
      </w:r>
      <w:r w:rsidR="00FC693A" w:rsidRPr="00FA677D">
        <w:rPr>
          <w:rFonts w:ascii="Arial" w:hAnsi="Arial" w:cs="Arial"/>
          <w:bCs/>
          <w:u w:val="single"/>
        </w:rPr>
        <w:t>retro-</w:t>
      </w:r>
      <w:r w:rsidR="00E030D9" w:rsidRPr="00FA677D">
        <w:rPr>
          <w:rFonts w:ascii="Arial" w:hAnsi="Arial" w:cs="Arial"/>
          <w:bCs/>
          <w:u w:val="single"/>
        </w:rPr>
        <w:t xml:space="preserve">cueing effects of each </w:t>
      </w:r>
      <w:r w:rsidR="009C6A66" w:rsidRPr="00FA677D">
        <w:rPr>
          <w:rFonts w:ascii="Arial" w:hAnsi="Arial" w:cs="Arial"/>
          <w:bCs/>
          <w:u w:val="single"/>
        </w:rPr>
        <w:t>TD</w:t>
      </w:r>
      <w:r w:rsidR="00E030D9" w:rsidRPr="00FA677D">
        <w:rPr>
          <w:rFonts w:ascii="Arial" w:hAnsi="Arial" w:cs="Arial"/>
          <w:bCs/>
          <w:u w:val="single"/>
        </w:rPr>
        <w:t xml:space="preserve"> individual.</w:t>
      </w:r>
    </w:p>
    <w:p w14:paraId="03ED369B" w14:textId="34442AAC" w:rsidR="00242EE8" w:rsidRPr="00FA677D" w:rsidRDefault="00242EE8" w:rsidP="00FB3FB8">
      <w:pPr>
        <w:pStyle w:val="ListParagraph"/>
        <w:numPr>
          <w:ilvl w:val="0"/>
          <w:numId w:val="1"/>
        </w:numPr>
        <w:spacing w:line="480" w:lineRule="auto"/>
        <w:jc w:val="both"/>
        <w:rPr>
          <w:rFonts w:ascii="Arial" w:hAnsi="Arial" w:cs="Arial"/>
          <w:b/>
        </w:rPr>
      </w:pPr>
      <w:r w:rsidRPr="00FA677D">
        <w:rPr>
          <w:rFonts w:ascii="Arial" w:hAnsi="Arial" w:cs="Arial"/>
          <w:b/>
        </w:rPr>
        <w:t>Discussion</w:t>
      </w:r>
    </w:p>
    <w:p w14:paraId="2359EC55" w14:textId="01BC76B6" w:rsidR="004D2F7A" w:rsidRPr="00FA677D" w:rsidRDefault="005C2095" w:rsidP="00242EE8">
      <w:pPr>
        <w:spacing w:line="480" w:lineRule="auto"/>
        <w:jc w:val="both"/>
        <w:rPr>
          <w:rFonts w:ascii="Arial" w:hAnsi="Arial" w:cs="Arial"/>
        </w:rPr>
      </w:pPr>
      <w:r w:rsidRPr="00FA677D">
        <w:rPr>
          <w:rFonts w:ascii="Arial" w:hAnsi="Arial" w:cs="Arial"/>
        </w:rPr>
        <w:t xml:space="preserve">Recent behavioral studies have shown that internal shifts of attention in VSSTM in response to a retro-cue are accompanied by eye movements in the direction of the position of the memorized item despite there is nothing left to look at. This finding raised the possibility that internal shifts of attention in VSSTM may be </w:t>
      </w:r>
      <w:r w:rsidR="00A81E73" w:rsidRPr="00FA677D">
        <w:rPr>
          <w:rFonts w:ascii="Arial" w:hAnsi="Arial" w:cs="Arial"/>
        </w:rPr>
        <w:t>achieved through</w:t>
      </w:r>
      <w:r w:rsidR="004D2F7A" w:rsidRPr="00FA677D">
        <w:rPr>
          <w:rFonts w:ascii="Arial" w:hAnsi="Arial" w:cs="Arial"/>
        </w:rPr>
        <w:t xml:space="preserve"> the planning of an eye movement </w:t>
      </w:r>
      <w:r w:rsidR="00A81E73" w:rsidRPr="00FA677D">
        <w:rPr>
          <w:rFonts w:ascii="Arial" w:hAnsi="Arial" w:cs="Arial"/>
        </w:rPr>
        <w:t>“at” or “toward” the item stored in VSSTM as if it w</w:t>
      </w:r>
      <w:r w:rsidR="00B6330E" w:rsidRPr="00FA677D">
        <w:rPr>
          <w:rFonts w:ascii="Arial" w:hAnsi="Arial" w:cs="Arial"/>
        </w:rPr>
        <w:t>ould actually be done</w:t>
      </w:r>
      <w:r w:rsidR="00A81E73" w:rsidRPr="00FA677D">
        <w:rPr>
          <w:rFonts w:ascii="Arial" w:hAnsi="Arial" w:cs="Arial"/>
        </w:rPr>
        <w:t xml:space="preserve"> in the </w:t>
      </w:r>
      <w:r w:rsidR="00B6330E" w:rsidRPr="00FA677D">
        <w:rPr>
          <w:rFonts w:ascii="Arial" w:hAnsi="Arial" w:cs="Arial"/>
        </w:rPr>
        <w:t xml:space="preserve">external </w:t>
      </w:r>
      <w:r w:rsidR="00A81E73" w:rsidRPr="00FA677D">
        <w:rPr>
          <w:rFonts w:ascii="Arial" w:hAnsi="Arial" w:cs="Arial"/>
        </w:rPr>
        <w:t xml:space="preserve">environment </w:t>
      </w:r>
      <w:r w:rsidR="004D2F7A" w:rsidRPr="00FA677D">
        <w:rPr>
          <w:rFonts w:ascii="Arial" w:hAnsi="Arial" w:cs="Arial"/>
        </w:rPr>
        <w:t>(e.g., van Ede et al., 2019</w:t>
      </w:r>
      <w:r w:rsidR="00A831F1" w:rsidRPr="00FA677D">
        <w:rPr>
          <w:rFonts w:ascii="Arial" w:hAnsi="Arial" w:cs="Arial"/>
        </w:rPr>
        <w:t xml:space="preserve">; </w:t>
      </w:r>
      <w:r w:rsidR="00473E67" w:rsidRPr="00FA677D">
        <w:rPr>
          <w:rFonts w:ascii="Arial" w:hAnsi="Arial" w:cs="Arial"/>
        </w:rPr>
        <w:lastRenderedPageBreak/>
        <w:t xml:space="preserve">Hanning, et al., 2016; </w:t>
      </w:r>
      <w:r w:rsidR="00A831F1" w:rsidRPr="00FA677D">
        <w:rPr>
          <w:rFonts w:ascii="Arial" w:hAnsi="Arial" w:cs="Arial"/>
        </w:rPr>
        <w:t>Ohl &amp; Rolfs, 20</w:t>
      </w:r>
      <w:r w:rsidR="00473E67" w:rsidRPr="00FA677D">
        <w:rPr>
          <w:rFonts w:ascii="Arial" w:hAnsi="Arial" w:cs="Arial"/>
        </w:rPr>
        <w:t>20</w:t>
      </w:r>
      <w:r w:rsidR="004D2F7A" w:rsidRPr="00FA677D">
        <w:rPr>
          <w:rFonts w:ascii="Arial" w:hAnsi="Arial" w:cs="Arial"/>
        </w:rPr>
        <w:t xml:space="preserve">). </w:t>
      </w:r>
      <w:r w:rsidRPr="00FA677D">
        <w:rPr>
          <w:rFonts w:ascii="Arial" w:hAnsi="Arial" w:cs="Arial"/>
        </w:rPr>
        <w:t>To explore</w:t>
      </w:r>
      <w:r w:rsidR="006C4AF5" w:rsidRPr="00FA677D">
        <w:rPr>
          <w:rFonts w:ascii="Arial" w:hAnsi="Arial" w:cs="Arial"/>
        </w:rPr>
        <w:t xml:space="preserve"> this possibility</w:t>
      </w:r>
      <w:r w:rsidRPr="00FA677D">
        <w:rPr>
          <w:rFonts w:ascii="Arial" w:hAnsi="Arial" w:cs="Arial"/>
        </w:rPr>
        <w:t xml:space="preserve">, we investigated the ability of an individual with congenital horizontal gaze </w:t>
      </w:r>
      <w:r w:rsidR="004C133D" w:rsidRPr="00FA677D">
        <w:rPr>
          <w:rFonts w:ascii="Arial" w:hAnsi="Arial" w:cs="Arial"/>
        </w:rPr>
        <w:t xml:space="preserve">paralysis </w:t>
      </w:r>
      <w:r w:rsidRPr="00FA677D">
        <w:rPr>
          <w:rFonts w:ascii="Arial" w:hAnsi="Arial" w:cs="Arial"/>
        </w:rPr>
        <w:t>(HGP2) to shift her attention horizontally or vertically toward a memorized item within VSSTM using a retro-cue paradigm</w:t>
      </w:r>
      <w:r w:rsidR="00FF7AFC" w:rsidRPr="00FA677D">
        <w:rPr>
          <w:rFonts w:ascii="Arial" w:hAnsi="Arial" w:cs="Arial"/>
        </w:rPr>
        <w:t xml:space="preserve">, and compared her to TD </w:t>
      </w:r>
      <w:r w:rsidR="00D97CF2" w:rsidRPr="00FA677D">
        <w:rPr>
          <w:rFonts w:ascii="Arial" w:hAnsi="Arial" w:cs="Arial"/>
        </w:rPr>
        <w:t>participants</w:t>
      </w:r>
      <w:r w:rsidRPr="00FA677D">
        <w:rPr>
          <w:rFonts w:ascii="Arial" w:hAnsi="Arial" w:cs="Arial"/>
        </w:rPr>
        <w:t xml:space="preserve">. </w:t>
      </w:r>
      <w:r w:rsidR="00EC36E1" w:rsidRPr="00FA677D">
        <w:rPr>
          <w:rFonts w:ascii="Arial" w:hAnsi="Arial" w:cs="Arial"/>
        </w:rPr>
        <w:t>As c</w:t>
      </w:r>
      <w:r w:rsidR="003A0D34" w:rsidRPr="00FA677D">
        <w:rPr>
          <w:rFonts w:ascii="Arial" w:hAnsi="Arial" w:cs="Arial"/>
        </w:rPr>
        <w:t xml:space="preserve">ongenital horizontal gaze paralysis prevents the development of horizontal </w:t>
      </w:r>
      <w:r w:rsidR="00AA4A10" w:rsidRPr="00FA677D">
        <w:rPr>
          <w:rFonts w:ascii="Arial" w:hAnsi="Arial" w:cs="Arial"/>
        </w:rPr>
        <w:t xml:space="preserve">oculomotor </w:t>
      </w:r>
      <w:r w:rsidR="003A0D34" w:rsidRPr="00FA677D">
        <w:rPr>
          <w:rFonts w:ascii="Arial" w:hAnsi="Arial" w:cs="Arial"/>
        </w:rPr>
        <w:t>programming</w:t>
      </w:r>
      <w:r w:rsidR="001E02E2" w:rsidRPr="00FA677D">
        <w:rPr>
          <w:rFonts w:ascii="Arial" w:hAnsi="Arial" w:cs="Arial"/>
        </w:rPr>
        <w:t>,</w:t>
      </w:r>
      <w:r w:rsidR="00EC36E1" w:rsidRPr="00FA677D">
        <w:rPr>
          <w:rFonts w:ascii="Arial" w:hAnsi="Arial" w:cs="Arial"/>
        </w:rPr>
        <w:t xml:space="preserve"> </w:t>
      </w:r>
      <w:r w:rsidR="0030357D" w:rsidRPr="00FA677D">
        <w:rPr>
          <w:rFonts w:ascii="Arial" w:hAnsi="Arial" w:cs="Arial"/>
        </w:rPr>
        <w:t xml:space="preserve">if oculomotor programming is </w:t>
      </w:r>
      <w:r w:rsidR="00AA4A10" w:rsidRPr="00FA677D">
        <w:rPr>
          <w:rFonts w:ascii="Arial" w:hAnsi="Arial" w:cs="Arial"/>
        </w:rPr>
        <w:t xml:space="preserve">necessary </w:t>
      </w:r>
      <w:r w:rsidR="0030357D" w:rsidRPr="00FA677D">
        <w:rPr>
          <w:rFonts w:ascii="Arial" w:hAnsi="Arial" w:cs="Arial"/>
        </w:rPr>
        <w:t>for</w:t>
      </w:r>
      <w:r w:rsidR="00FA137B" w:rsidRPr="00FA677D">
        <w:rPr>
          <w:rFonts w:ascii="Arial" w:hAnsi="Arial" w:cs="Arial"/>
        </w:rPr>
        <w:t xml:space="preserve"> shifting attention in VSSTM, </w:t>
      </w:r>
      <w:r w:rsidR="003A0D34" w:rsidRPr="00FA677D">
        <w:rPr>
          <w:rFonts w:ascii="Arial" w:hAnsi="Arial" w:cs="Arial"/>
        </w:rPr>
        <w:t>HGP</w:t>
      </w:r>
      <w:r w:rsidR="00BE4127" w:rsidRPr="00FA677D">
        <w:rPr>
          <w:rFonts w:ascii="Arial" w:hAnsi="Arial" w:cs="Arial"/>
        </w:rPr>
        <w:t>2</w:t>
      </w:r>
      <w:r w:rsidR="003A0D34" w:rsidRPr="00FA677D">
        <w:rPr>
          <w:rFonts w:ascii="Arial" w:hAnsi="Arial" w:cs="Arial"/>
        </w:rPr>
        <w:t xml:space="preserve"> should not show typical </w:t>
      </w:r>
      <w:r w:rsidR="00A81E73" w:rsidRPr="00FA677D">
        <w:rPr>
          <w:rFonts w:ascii="Arial" w:hAnsi="Arial" w:cs="Arial"/>
        </w:rPr>
        <w:t xml:space="preserve">attentional shifts in VSSTM </w:t>
      </w:r>
      <w:r w:rsidR="001E02E2" w:rsidRPr="00FA677D">
        <w:rPr>
          <w:rFonts w:ascii="Arial" w:hAnsi="Arial" w:cs="Arial"/>
        </w:rPr>
        <w:t xml:space="preserve">as </w:t>
      </w:r>
      <w:r w:rsidR="00A81E73" w:rsidRPr="00FA677D">
        <w:rPr>
          <w:rFonts w:ascii="Arial" w:hAnsi="Arial" w:cs="Arial"/>
        </w:rPr>
        <w:t>indexed by the</w:t>
      </w:r>
      <w:r w:rsidR="003A0D34" w:rsidRPr="00FA677D">
        <w:rPr>
          <w:rFonts w:ascii="Arial" w:hAnsi="Arial" w:cs="Arial"/>
        </w:rPr>
        <w:t xml:space="preserve"> retro-cu</w:t>
      </w:r>
      <w:r w:rsidR="008D3388" w:rsidRPr="00FA677D">
        <w:rPr>
          <w:rFonts w:ascii="Arial" w:hAnsi="Arial" w:cs="Arial"/>
        </w:rPr>
        <w:t>e</w:t>
      </w:r>
      <w:r w:rsidR="001E02E2" w:rsidRPr="00FA677D">
        <w:rPr>
          <w:rFonts w:ascii="Arial" w:hAnsi="Arial" w:cs="Arial"/>
        </w:rPr>
        <w:t>ing</w:t>
      </w:r>
      <w:r w:rsidR="003A0D34" w:rsidRPr="00FA677D">
        <w:rPr>
          <w:rFonts w:ascii="Arial" w:hAnsi="Arial" w:cs="Arial"/>
        </w:rPr>
        <w:t xml:space="preserve"> effect.</w:t>
      </w:r>
    </w:p>
    <w:p w14:paraId="55715477" w14:textId="693E5573" w:rsidR="00C7612E" w:rsidRPr="00FA677D" w:rsidRDefault="003460D3" w:rsidP="00D97CF2">
      <w:pPr>
        <w:tabs>
          <w:tab w:val="left" w:pos="6840"/>
        </w:tabs>
        <w:spacing w:line="480" w:lineRule="auto"/>
        <w:jc w:val="both"/>
        <w:rPr>
          <w:rFonts w:ascii="Arial" w:hAnsi="Arial" w:cs="Arial"/>
        </w:rPr>
      </w:pPr>
      <w:r w:rsidRPr="00FA677D">
        <w:rPr>
          <w:rFonts w:ascii="Arial" w:hAnsi="Arial" w:cs="Arial"/>
        </w:rPr>
        <w:t xml:space="preserve">We observed that Valid </w:t>
      </w:r>
      <w:r w:rsidR="00FF7AFC" w:rsidRPr="00FA677D">
        <w:rPr>
          <w:rFonts w:ascii="Arial" w:hAnsi="Arial" w:cs="Arial"/>
        </w:rPr>
        <w:t>c</w:t>
      </w:r>
      <w:r w:rsidRPr="00FA677D">
        <w:rPr>
          <w:rFonts w:ascii="Arial" w:hAnsi="Arial" w:cs="Arial"/>
        </w:rPr>
        <w:t>ue</w:t>
      </w:r>
      <w:r w:rsidR="00FF7AFC" w:rsidRPr="00FA677D">
        <w:rPr>
          <w:rFonts w:ascii="Arial" w:hAnsi="Arial" w:cs="Arial"/>
        </w:rPr>
        <w:t>s</w:t>
      </w:r>
      <w:r w:rsidRPr="00FA677D">
        <w:rPr>
          <w:rFonts w:ascii="Arial" w:hAnsi="Arial" w:cs="Arial"/>
        </w:rPr>
        <w:t xml:space="preserve"> elicited short gaze biases towards the position where the cued item was displayed in </w:t>
      </w:r>
      <w:r w:rsidR="00FF7AFC" w:rsidRPr="00FA677D">
        <w:rPr>
          <w:rFonts w:ascii="Arial" w:hAnsi="Arial" w:cs="Arial"/>
        </w:rPr>
        <w:t xml:space="preserve">TD </w:t>
      </w:r>
      <w:r w:rsidRPr="00FA677D">
        <w:rPr>
          <w:rFonts w:ascii="Arial" w:hAnsi="Arial" w:cs="Arial"/>
        </w:rPr>
        <w:t xml:space="preserve">individuals and in HGP2 along her non-paralyzed axis, as observed by van Ede and colleagues (2019), but not in HGP2’s paralyzed </w:t>
      </w:r>
      <w:r w:rsidR="005F51AD" w:rsidRPr="00FA677D">
        <w:rPr>
          <w:rFonts w:ascii="Arial" w:hAnsi="Arial" w:cs="Arial"/>
        </w:rPr>
        <w:t>axis</w:t>
      </w:r>
      <w:r w:rsidRPr="00FA677D">
        <w:rPr>
          <w:rFonts w:ascii="Arial" w:hAnsi="Arial" w:cs="Arial"/>
        </w:rPr>
        <w:t xml:space="preserve">. However, at odds with the hypothesis that oculomotor programming is necessary for shifting attention in VSSTM, </w:t>
      </w:r>
      <w:r w:rsidR="002842C1" w:rsidRPr="00FA677D">
        <w:rPr>
          <w:rFonts w:ascii="Arial" w:hAnsi="Arial" w:cs="Arial"/>
        </w:rPr>
        <w:t>w</w:t>
      </w:r>
      <w:r w:rsidR="00A81E73" w:rsidRPr="00FA677D">
        <w:rPr>
          <w:rFonts w:ascii="Arial" w:hAnsi="Arial" w:cs="Arial"/>
        </w:rPr>
        <w:t xml:space="preserve">e found </w:t>
      </w:r>
      <w:r w:rsidR="00E63138" w:rsidRPr="00FA677D">
        <w:rPr>
          <w:rFonts w:ascii="Arial" w:hAnsi="Arial" w:cs="Arial"/>
        </w:rPr>
        <w:t xml:space="preserve">the </w:t>
      </w:r>
      <w:r w:rsidR="0038530D" w:rsidRPr="00FA677D">
        <w:rPr>
          <w:rFonts w:ascii="Arial" w:hAnsi="Arial" w:cs="Arial"/>
        </w:rPr>
        <w:t>typical speed</w:t>
      </w:r>
      <w:r w:rsidR="00E63138" w:rsidRPr="00FA677D">
        <w:rPr>
          <w:rFonts w:ascii="Arial" w:hAnsi="Arial" w:cs="Arial"/>
        </w:rPr>
        <w:t xml:space="preserve">, accuracy and efficiency </w:t>
      </w:r>
      <w:r w:rsidR="00A31810" w:rsidRPr="00FA677D">
        <w:rPr>
          <w:rFonts w:ascii="Arial" w:hAnsi="Arial" w:cs="Arial"/>
        </w:rPr>
        <w:t xml:space="preserve">advantage </w:t>
      </w:r>
      <w:r w:rsidR="00A81E73" w:rsidRPr="00FA677D">
        <w:rPr>
          <w:rFonts w:ascii="Arial" w:hAnsi="Arial" w:cs="Arial"/>
        </w:rPr>
        <w:t xml:space="preserve">for the </w:t>
      </w:r>
      <w:r w:rsidR="001E02E2" w:rsidRPr="00FA677D">
        <w:rPr>
          <w:rFonts w:ascii="Arial" w:hAnsi="Arial" w:cs="Arial"/>
        </w:rPr>
        <w:t>retro-</w:t>
      </w:r>
      <w:r w:rsidR="00A81E73" w:rsidRPr="00FA677D">
        <w:rPr>
          <w:rFonts w:ascii="Arial" w:hAnsi="Arial" w:cs="Arial"/>
        </w:rPr>
        <w:t>cue</w:t>
      </w:r>
      <w:r w:rsidR="00A31810" w:rsidRPr="00FA677D">
        <w:rPr>
          <w:rFonts w:ascii="Arial" w:hAnsi="Arial" w:cs="Arial"/>
        </w:rPr>
        <w:t>d</w:t>
      </w:r>
      <w:r w:rsidR="00A81E73" w:rsidRPr="00FA677D">
        <w:rPr>
          <w:rFonts w:ascii="Arial" w:hAnsi="Arial" w:cs="Arial"/>
        </w:rPr>
        <w:t xml:space="preserve"> items in HGP</w:t>
      </w:r>
      <w:r w:rsidR="00BE4127" w:rsidRPr="00FA677D">
        <w:rPr>
          <w:rFonts w:ascii="Arial" w:hAnsi="Arial" w:cs="Arial"/>
        </w:rPr>
        <w:t>2</w:t>
      </w:r>
      <w:r w:rsidR="00A81E73" w:rsidRPr="00FA677D">
        <w:rPr>
          <w:rFonts w:ascii="Arial" w:hAnsi="Arial" w:cs="Arial"/>
        </w:rPr>
        <w:t xml:space="preserve">’s paralyzed </w:t>
      </w:r>
      <w:r w:rsidR="001E02E2" w:rsidRPr="00FA677D">
        <w:rPr>
          <w:rFonts w:ascii="Arial" w:hAnsi="Arial" w:cs="Arial"/>
        </w:rPr>
        <w:t>axis</w:t>
      </w:r>
      <w:r w:rsidR="00A81E73" w:rsidRPr="00FA677D">
        <w:rPr>
          <w:rFonts w:ascii="Arial" w:hAnsi="Arial" w:cs="Arial"/>
        </w:rPr>
        <w:t xml:space="preserve">. </w:t>
      </w:r>
      <w:r w:rsidR="00A31810" w:rsidRPr="00FA677D">
        <w:rPr>
          <w:rFonts w:ascii="Arial" w:hAnsi="Arial" w:cs="Arial"/>
        </w:rPr>
        <w:t>In addition, the retro</w:t>
      </w:r>
      <w:r w:rsidR="00B6330E" w:rsidRPr="00FA677D">
        <w:rPr>
          <w:rFonts w:ascii="Arial" w:hAnsi="Arial" w:cs="Arial"/>
        </w:rPr>
        <w:t>-</w:t>
      </w:r>
      <w:r w:rsidR="00A31810" w:rsidRPr="00FA677D">
        <w:rPr>
          <w:rFonts w:ascii="Arial" w:hAnsi="Arial" w:cs="Arial"/>
        </w:rPr>
        <w:t>cue</w:t>
      </w:r>
      <w:r w:rsidR="00FF7AFC" w:rsidRPr="00FA677D">
        <w:rPr>
          <w:rFonts w:ascii="Arial" w:hAnsi="Arial" w:cs="Arial"/>
        </w:rPr>
        <w:t>ing</w:t>
      </w:r>
      <w:r w:rsidR="00A31810" w:rsidRPr="00FA677D">
        <w:rPr>
          <w:rFonts w:ascii="Arial" w:hAnsi="Arial" w:cs="Arial"/>
        </w:rPr>
        <w:t xml:space="preserve"> effect found in </w:t>
      </w:r>
      <w:bookmarkStart w:id="4" w:name="_Hlk75873728"/>
      <w:r w:rsidR="00A31810" w:rsidRPr="00FA677D">
        <w:rPr>
          <w:rFonts w:ascii="Arial" w:hAnsi="Arial" w:cs="Arial"/>
        </w:rPr>
        <w:t>HGP</w:t>
      </w:r>
      <w:r w:rsidR="00BE4127" w:rsidRPr="00FA677D">
        <w:rPr>
          <w:rFonts w:ascii="Arial" w:hAnsi="Arial" w:cs="Arial"/>
        </w:rPr>
        <w:t>2</w:t>
      </w:r>
      <w:r w:rsidR="00A31810" w:rsidRPr="00FA677D">
        <w:rPr>
          <w:rFonts w:ascii="Arial" w:hAnsi="Arial" w:cs="Arial"/>
        </w:rPr>
        <w:t xml:space="preserve">’s paralyzed </w:t>
      </w:r>
      <w:r w:rsidR="001E02E2" w:rsidRPr="00FA677D">
        <w:rPr>
          <w:rFonts w:ascii="Arial" w:hAnsi="Arial" w:cs="Arial"/>
        </w:rPr>
        <w:t xml:space="preserve">axis </w:t>
      </w:r>
      <w:r w:rsidR="0061324D" w:rsidRPr="00FA677D">
        <w:rPr>
          <w:rFonts w:ascii="Arial" w:hAnsi="Arial" w:cs="Arial"/>
        </w:rPr>
        <w:t>was</w:t>
      </w:r>
      <w:r w:rsidR="00A31810" w:rsidRPr="00FA677D">
        <w:rPr>
          <w:rFonts w:ascii="Arial" w:hAnsi="Arial" w:cs="Arial"/>
        </w:rPr>
        <w:t xml:space="preserve"> </w:t>
      </w:r>
      <w:r w:rsidR="008C6566" w:rsidRPr="00FA677D">
        <w:rPr>
          <w:rFonts w:ascii="Arial" w:hAnsi="Arial" w:cs="Arial"/>
        </w:rPr>
        <w:t xml:space="preserve">as strong as the one observed in </w:t>
      </w:r>
      <w:r w:rsidR="00FF7AFC" w:rsidRPr="00FA677D">
        <w:rPr>
          <w:rFonts w:ascii="Arial" w:hAnsi="Arial" w:cs="Arial"/>
        </w:rPr>
        <w:t>TD</w:t>
      </w:r>
      <w:r w:rsidR="008C6566" w:rsidRPr="00FA677D">
        <w:rPr>
          <w:rFonts w:ascii="Arial" w:hAnsi="Arial" w:cs="Arial"/>
        </w:rPr>
        <w:t xml:space="preserve"> participants, and as strong as in </w:t>
      </w:r>
      <w:r w:rsidR="001F046F" w:rsidRPr="00FA677D">
        <w:rPr>
          <w:rFonts w:ascii="Arial" w:hAnsi="Arial" w:cs="Arial"/>
        </w:rPr>
        <w:t xml:space="preserve">her </w:t>
      </w:r>
      <w:r w:rsidR="008C6566" w:rsidRPr="00FA677D">
        <w:rPr>
          <w:rFonts w:ascii="Arial" w:hAnsi="Arial" w:cs="Arial"/>
        </w:rPr>
        <w:t xml:space="preserve">non-paralyzed </w:t>
      </w:r>
      <w:r w:rsidR="001E02E2" w:rsidRPr="00FA677D">
        <w:rPr>
          <w:rFonts w:ascii="Arial" w:hAnsi="Arial" w:cs="Arial"/>
        </w:rPr>
        <w:t>axis</w:t>
      </w:r>
      <w:r w:rsidR="008C6566" w:rsidRPr="00FA677D">
        <w:rPr>
          <w:rFonts w:ascii="Arial" w:hAnsi="Arial" w:cs="Arial"/>
        </w:rPr>
        <w:t>.</w:t>
      </w:r>
      <w:r w:rsidR="00D40F58" w:rsidRPr="00FA677D">
        <w:rPr>
          <w:rFonts w:ascii="Arial" w:hAnsi="Arial" w:cs="Arial"/>
        </w:rPr>
        <w:t xml:space="preserve"> </w:t>
      </w:r>
      <w:bookmarkEnd w:id="4"/>
      <w:r w:rsidR="00C7612E" w:rsidRPr="00FA677D">
        <w:rPr>
          <w:rFonts w:ascii="Arial" w:hAnsi="Arial" w:cs="Arial"/>
        </w:rPr>
        <w:t xml:space="preserve">This finding implies that the ability to </w:t>
      </w:r>
      <w:r w:rsidR="00A55EB8" w:rsidRPr="00FA677D">
        <w:rPr>
          <w:rFonts w:ascii="Arial" w:hAnsi="Arial" w:cs="Arial"/>
        </w:rPr>
        <w:t xml:space="preserve">voluntarily </w:t>
      </w:r>
      <w:r w:rsidR="00C7612E" w:rsidRPr="00FA677D">
        <w:rPr>
          <w:rFonts w:ascii="Arial" w:hAnsi="Arial" w:cs="Arial"/>
        </w:rPr>
        <w:t>shift attention</w:t>
      </w:r>
      <w:r w:rsidR="00DE1B45" w:rsidRPr="00FA677D">
        <w:rPr>
          <w:rFonts w:ascii="Arial" w:hAnsi="Arial" w:cs="Arial"/>
        </w:rPr>
        <w:t xml:space="preserve"> to select an item</w:t>
      </w:r>
      <w:r w:rsidR="00C7612E" w:rsidRPr="00FA677D">
        <w:rPr>
          <w:rFonts w:ascii="Arial" w:hAnsi="Arial" w:cs="Arial"/>
        </w:rPr>
        <w:t xml:space="preserve"> in V</w:t>
      </w:r>
      <w:r w:rsidR="005251A2" w:rsidRPr="00FA677D">
        <w:rPr>
          <w:rFonts w:ascii="Arial" w:hAnsi="Arial" w:cs="Arial"/>
        </w:rPr>
        <w:t>S</w:t>
      </w:r>
      <w:r w:rsidR="00C7612E" w:rsidRPr="00FA677D">
        <w:rPr>
          <w:rFonts w:ascii="Arial" w:hAnsi="Arial" w:cs="Arial"/>
        </w:rPr>
        <w:t>STM does not rely on the mechanisms involved in planning or executing eye movements.</w:t>
      </w:r>
      <w:r w:rsidR="00963F23" w:rsidRPr="00FA677D">
        <w:rPr>
          <w:rFonts w:ascii="Arial" w:hAnsi="Arial" w:cs="Arial"/>
        </w:rPr>
        <w:t xml:space="preserve"> </w:t>
      </w:r>
    </w:p>
    <w:p w14:paraId="57AA61A2" w14:textId="2DB31D63" w:rsidR="00FC4A75" w:rsidRPr="00FA677D" w:rsidRDefault="00B6330E" w:rsidP="00242EE8">
      <w:pPr>
        <w:spacing w:line="480" w:lineRule="auto"/>
        <w:jc w:val="both"/>
        <w:rPr>
          <w:rFonts w:ascii="Arial" w:hAnsi="Arial" w:cs="Arial"/>
        </w:rPr>
      </w:pPr>
      <w:r w:rsidRPr="00FA677D">
        <w:rPr>
          <w:rFonts w:ascii="Arial" w:hAnsi="Arial" w:cs="Arial"/>
        </w:rPr>
        <w:t>O</w:t>
      </w:r>
      <w:r w:rsidR="00752782" w:rsidRPr="00FA677D">
        <w:rPr>
          <w:rFonts w:ascii="Arial" w:hAnsi="Arial" w:cs="Arial"/>
        </w:rPr>
        <w:t>ur finding</w:t>
      </w:r>
      <w:r w:rsidR="0090601F" w:rsidRPr="00FA677D">
        <w:rPr>
          <w:rFonts w:ascii="Arial" w:hAnsi="Arial" w:cs="Arial"/>
        </w:rPr>
        <w:t>s</w:t>
      </w:r>
      <w:r w:rsidR="00752782" w:rsidRPr="00FA677D">
        <w:rPr>
          <w:rFonts w:ascii="Arial" w:hAnsi="Arial" w:cs="Arial"/>
        </w:rPr>
        <w:t xml:space="preserve"> </w:t>
      </w:r>
      <w:r w:rsidR="0090601F" w:rsidRPr="00FA677D">
        <w:rPr>
          <w:rFonts w:ascii="Arial" w:hAnsi="Arial" w:cs="Arial"/>
        </w:rPr>
        <w:t>suggest</w:t>
      </w:r>
      <w:r w:rsidR="00752782" w:rsidRPr="00FA677D">
        <w:rPr>
          <w:rFonts w:ascii="Arial" w:hAnsi="Arial" w:cs="Arial"/>
        </w:rPr>
        <w:t xml:space="preserve"> that spontaneous eye movements shown to accompany retro-cues (van Ede et al., 2019) are </w:t>
      </w:r>
      <w:r w:rsidR="00A63572" w:rsidRPr="00FA677D">
        <w:rPr>
          <w:rFonts w:ascii="Arial" w:hAnsi="Arial" w:cs="Arial"/>
        </w:rPr>
        <w:t>not essential to shift attention in VSSTM</w:t>
      </w:r>
      <w:r w:rsidR="00752782" w:rsidRPr="00FA677D">
        <w:rPr>
          <w:rFonts w:ascii="Arial" w:hAnsi="Arial" w:cs="Arial"/>
        </w:rPr>
        <w:t xml:space="preserve">. As such, </w:t>
      </w:r>
      <w:r w:rsidR="000A5070" w:rsidRPr="00FA677D">
        <w:rPr>
          <w:rFonts w:ascii="Arial" w:hAnsi="Arial" w:cs="Arial"/>
        </w:rPr>
        <w:t>this</w:t>
      </w:r>
      <w:r w:rsidR="00E241E1" w:rsidRPr="00FA677D">
        <w:rPr>
          <w:rFonts w:ascii="Arial" w:hAnsi="Arial" w:cs="Arial"/>
        </w:rPr>
        <w:t xml:space="preserve"> confirm</w:t>
      </w:r>
      <w:r w:rsidR="000A5070" w:rsidRPr="00FA677D">
        <w:rPr>
          <w:rFonts w:ascii="Arial" w:hAnsi="Arial" w:cs="Arial"/>
        </w:rPr>
        <w:t>s</w:t>
      </w:r>
      <w:r w:rsidR="00E241E1" w:rsidRPr="00FA677D">
        <w:rPr>
          <w:rFonts w:ascii="Arial" w:hAnsi="Arial" w:cs="Arial"/>
        </w:rPr>
        <w:t xml:space="preserve"> that </w:t>
      </w:r>
      <w:r w:rsidR="00752782" w:rsidRPr="00FA677D">
        <w:rPr>
          <w:rFonts w:ascii="Arial" w:hAnsi="Arial" w:cs="Arial"/>
        </w:rPr>
        <w:t xml:space="preserve">analyzing eye position </w:t>
      </w:r>
      <w:r w:rsidRPr="00FA677D">
        <w:rPr>
          <w:rFonts w:ascii="Arial" w:hAnsi="Arial" w:cs="Arial"/>
        </w:rPr>
        <w:t>is</w:t>
      </w:r>
      <w:r w:rsidR="00752782" w:rsidRPr="00FA677D">
        <w:rPr>
          <w:rFonts w:ascii="Arial" w:hAnsi="Arial" w:cs="Arial"/>
        </w:rPr>
        <w:t xml:space="preserve"> an interesting and sensible way to study the content of the focus of attention</w:t>
      </w:r>
      <w:r w:rsidR="00E241E1" w:rsidRPr="00FA677D">
        <w:rPr>
          <w:rFonts w:ascii="Arial" w:hAnsi="Arial" w:cs="Arial"/>
        </w:rPr>
        <w:t xml:space="preserve"> in typical individuals</w:t>
      </w:r>
      <w:r w:rsidR="00752782" w:rsidRPr="00FA677D">
        <w:rPr>
          <w:rFonts w:ascii="Arial" w:hAnsi="Arial" w:cs="Arial"/>
        </w:rPr>
        <w:t xml:space="preserve">, but </w:t>
      </w:r>
      <w:r w:rsidR="000A5070" w:rsidRPr="00FA677D">
        <w:rPr>
          <w:rFonts w:ascii="Arial" w:hAnsi="Arial" w:cs="Arial"/>
        </w:rPr>
        <w:t xml:space="preserve">that it </w:t>
      </w:r>
      <w:r w:rsidR="00752782" w:rsidRPr="00FA677D">
        <w:rPr>
          <w:rFonts w:ascii="Arial" w:hAnsi="Arial" w:cs="Arial"/>
        </w:rPr>
        <w:t xml:space="preserve">should not be </w:t>
      </w:r>
      <w:r w:rsidR="008D2764" w:rsidRPr="00FA677D">
        <w:rPr>
          <w:rFonts w:ascii="Arial" w:hAnsi="Arial" w:cs="Arial"/>
        </w:rPr>
        <w:t>taken</w:t>
      </w:r>
      <w:r w:rsidR="00752782" w:rsidRPr="00FA677D">
        <w:rPr>
          <w:rFonts w:ascii="Arial" w:hAnsi="Arial" w:cs="Arial"/>
        </w:rPr>
        <w:t xml:space="preserve"> as evidence of a functional role of eye movements to shift attention in VSSTM. Along the same line</w:t>
      </w:r>
      <w:r w:rsidR="00710DBF" w:rsidRPr="00FA677D">
        <w:rPr>
          <w:rFonts w:ascii="Arial" w:hAnsi="Arial" w:cs="Arial"/>
        </w:rPr>
        <w:t>s</w:t>
      </w:r>
      <w:r w:rsidR="00752782" w:rsidRPr="00FA677D">
        <w:rPr>
          <w:rFonts w:ascii="Arial" w:hAnsi="Arial" w:cs="Arial"/>
        </w:rPr>
        <w:t xml:space="preserve">, </w:t>
      </w:r>
      <w:r w:rsidR="002910F2" w:rsidRPr="00FA677D">
        <w:rPr>
          <w:rFonts w:ascii="Arial" w:hAnsi="Arial" w:cs="Arial"/>
        </w:rPr>
        <w:t xml:space="preserve">the finding that </w:t>
      </w:r>
      <w:r w:rsidR="006B5B96" w:rsidRPr="00FA677D">
        <w:rPr>
          <w:rFonts w:ascii="Arial" w:hAnsi="Arial" w:cs="Arial"/>
        </w:rPr>
        <w:t xml:space="preserve">programming a saccade toward a portion of space associated with a memorized item </w:t>
      </w:r>
      <w:r w:rsidR="006D20FF" w:rsidRPr="00FA677D">
        <w:rPr>
          <w:rFonts w:ascii="Arial" w:hAnsi="Arial" w:cs="Arial"/>
        </w:rPr>
        <w:t>ends up</w:t>
      </w:r>
      <w:r w:rsidR="006B5B96" w:rsidRPr="00FA677D">
        <w:rPr>
          <w:rFonts w:ascii="Arial" w:hAnsi="Arial" w:cs="Arial"/>
        </w:rPr>
        <w:t xml:space="preserve"> </w:t>
      </w:r>
      <w:r w:rsidR="002842C1" w:rsidRPr="00FA677D">
        <w:rPr>
          <w:rFonts w:ascii="Arial" w:hAnsi="Arial" w:cs="Arial"/>
        </w:rPr>
        <w:t xml:space="preserve">with </w:t>
      </w:r>
      <w:r w:rsidR="006B5B96" w:rsidRPr="00FA677D">
        <w:rPr>
          <w:rFonts w:ascii="Arial" w:hAnsi="Arial" w:cs="Arial"/>
        </w:rPr>
        <w:t>an automatic prioritization of this item (</w:t>
      </w:r>
      <w:r w:rsidR="00752782" w:rsidRPr="00FA677D">
        <w:rPr>
          <w:rFonts w:ascii="Arial" w:hAnsi="Arial" w:cs="Arial"/>
        </w:rPr>
        <w:t xml:space="preserve">Hanning et al., 2016; </w:t>
      </w:r>
      <w:r w:rsidR="006B5B96" w:rsidRPr="00FA677D">
        <w:rPr>
          <w:rFonts w:ascii="Arial" w:hAnsi="Arial" w:cs="Arial"/>
        </w:rPr>
        <w:t>Ohl &amp; Rolfs, 2020)</w:t>
      </w:r>
      <w:r w:rsidR="002910F2" w:rsidRPr="00FA677D">
        <w:rPr>
          <w:rFonts w:ascii="Arial" w:hAnsi="Arial" w:cs="Arial"/>
        </w:rPr>
        <w:t xml:space="preserve"> </w:t>
      </w:r>
      <w:r w:rsidR="006D20FF" w:rsidRPr="00FA677D">
        <w:rPr>
          <w:rFonts w:ascii="Arial" w:hAnsi="Arial" w:cs="Arial"/>
        </w:rPr>
        <w:t xml:space="preserve">should not be interpreted as evidence that </w:t>
      </w:r>
      <w:r w:rsidR="006D20FF" w:rsidRPr="00FA677D">
        <w:rPr>
          <w:rFonts w:ascii="Arial" w:hAnsi="Arial" w:cs="Arial"/>
        </w:rPr>
        <w:lastRenderedPageBreak/>
        <w:t xml:space="preserve">shifts of attention </w:t>
      </w:r>
      <w:r w:rsidR="00752782" w:rsidRPr="00FA677D">
        <w:rPr>
          <w:rFonts w:ascii="Arial" w:hAnsi="Arial" w:cs="Arial"/>
        </w:rPr>
        <w:t xml:space="preserve">in VSSTM </w:t>
      </w:r>
      <w:r w:rsidR="006D20FF" w:rsidRPr="00FA677D">
        <w:rPr>
          <w:rFonts w:ascii="Arial" w:hAnsi="Arial" w:cs="Arial"/>
        </w:rPr>
        <w:t xml:space="preserve">are </w:t>
      </w:r>
      <w:r w:rsidR="00752782" w:rsidRPr="00FA677D">
        <w:rPr>
          <w:rFonts w:ascii="Arial" w:hAnsi="Arial" w:cs="Arial"/>
        </w:rPr>
        <w:t xml:space="preserve">supported by </w:t>
      </w:r>
      <w:r w:rsidR="006D20FF" w:rsidRPr="00FA677D">
        <w:rPr>
          <w:rFonts w:ascii="Arial" w:hAnsi="Arial" w:cs="Arial"/>
        </w:rPr>
        <w:t>saccade programming</w:t>
      </w:r>
      <w:r w:rsidR="001E02E2" w:rsidRPr="00FA677D">
        <w:rPr>
          <w:rFonts w:ascii="Arial" w:hAnsi="Arial" w:cs="Arial"/>
        </w:rPr>
        <w:t>,</w:t>
      </w:r>
      <w:r w:rsidR="00752782" w:rsidRPr="00FA677D">
        <w:rPr>
          <w:rFonts w:ascii="Arial" w:hAnsi="Arial" w:cs="Arial"/>
        </w:rPr>
        <w:t xml:space="preserve"> but </w:t>
      </w:r>
      <w:r w:rsidR="001E02E2" w:rsidRPr="00FA677D">
        <w:rPr>
          <w:rFonts w:ascii="Arial" w:hAnsi="Arial" w:cs="Arial"/>
        </w:rPr>
        <w:t xml:space="preserve">rather </w:t>
      </w:r>
      <w:r w:rsidR="00752782" w:rsidRPr="00FA677D">
        <w:rPr>
          <w:rFonts w:ascii="Arial" w:hAnsi="Arial" w:cs="Arial"/>
        </w:rPr>
        <w:t xml:space="preserve">as evidence that </w:t>
      </w:r>
      <w:r w:rsidR="006D20FF" w:rsidRPr="00FA677D">
        <w:rPr>
          <w:rFonts w:ascii="Arial" w:hAnsi="Arial" w:cs="Arial"/>
        </w:rPr>
        <w:t>saccade</w:t>
      </w:r>
      <w:r w:rsidR="00752782" w:rsidRPr="00FA677D">
        <w:rPr>
          <w:rFonts w:ascii="Arial" w:hAnsi="Arial" w:cs="Arial"/>
        </w:rPr>
        <w:t xml:space="preserve"> programming</w:t>
      </w:r>
      <w:r w:rsidR="006D20FF" w:rsidRPr="00FA677D">
        <w:rPr>
          <w:rFonts w:ascii="Arial" w:hAnsi="Arial" w:cs="Arial"/>
        </w:rPr>
        <w:t xml:space="preserve"> automatically triggers a subsequent mechanism of internal shift of attention to prioritize an item in VSSTM. </w:t>
      </w:r>
    </w:p>
    <w:p w14:paraId="76DBDC1B" w14:textId="4024BFDB" w:rsidR="00285360" w:rsidRPr="00FA677D" w:rsidRDefault="00E82242" w:rsidP="00C64826">
      <w:pPr>
        <w:spacing w:line="480" w:lineRule="auto"/>
        <w:jc w:val="both"/>
        <w:rPr>
          <w:rFonts w:ascii="Arial" w:hAnsi="Arial" w:cs="Arial"/>
        </w:rPr>
      </w:pPr>
      <w:r w:rsidRPr="00FA677D">
        <w:rPr>
          <w:rFonts w:ascii="Arial" w:hAnsi="Arial" w:cs="Arial"/>
        </w:rPr>
        <w:t xml:space="preserve">Alternatively, </w:t>
      </w:r>
      <w:r w:rsidR="001E02E2" w:rsidRPr="00FA677D">
        <w:rPr>
          <w:rFonts w:ascii="Arial" w:hAnsi="Arial" w:cs="Arial"/>
        </w:rPr>
        <w:t>one might want to interpret the present</w:t>
      </w:r>
      <w:r w:rsidR="009023AC" w:rsidRPr="00FA677D">
        <w:rPr>
          <w:rFonts w:ascii="Arial" w:hAnsi="Arial" w:cs="Arial"/>
        </w:rPr>
        <w:t xml:space="preserve"> results </w:t>
      </w:r>
      <w:r w:rsidR="001E02E2" w:rsidRPr="00FA677D">
        <w:rPr>
          <w:rFonts w:ascii="Arial" w:hAnsi="Arial" w:cs="Arial"/>
        </w:rPr>
        <w:t>as showing</w:t>
      </w:r>
      <w:r w:rsidRPr="00FA677D">
        <w:rPr>
          <w:rFonts w:ascii="Arial" w:hAnsi="Arial" w:cs="Arial"/>
        </w:rPr>
        <w:t xml:space="preserve"> that</w:t>
      </w:r>
      <w:r w:rsidR="009023AC" w:rsidRPr="00FA677D">
        <w:rPr>
          <w:rFonts w:ascii="Arial" w:hAnsi="Arial" w:cs="Arial"/>
        </w:rPr>
        <w:t xml:space="preserve"> shift</w:t>
      </w:r>
      <w:r w:rsidR="0001755C" w:rsidRPr="00FA677D">
        <w:rPr>
          <w:rFonts w:ascii="Arial" w:hAnsi="Arial" w:cs="Arial"/>
        </w:rPr>
        <w:t>s</w:t>
      </w:r>
      <w:r w:rsidR="009023AC" w:rsidRPr="00FA677D">
        <w:rPr>
          <w:rFonts w:ascii="Arial" w:hAnsi="Arial" w:cs="Arial"/>
        </w:rPr>
        <w:t xml:space="preserve"> of attention depend on gaze planning</w:t>
      </w:r>
      <w:r w:rsidR="002A3FE5" w:rsidRPr="00FA677D">
        <w:rPr>
          <w:rFonts w:ascii="Arial" w:hAnsi="Arial" w:cs="Arial"/>
        </w:rPr>
        <w:t xml:space="preserve"> </w:t>
      </w:r>
      <w:r w:rsidR="000B416E" w:rsidRPr="00FA677D">
        <w:rPr>
          <w:rFonts w:ascii="Arial" w:hAnsi="Arial" w:cs="Arial"/>
        </w:rPr>
        <w:t>by means of any effector</w:t>
      </w:r>
      <w:r w:rsidR="00EE5018" w:rsidRPr="00FA677D">
        <w:rPr>
          <w:rFonts w:ascii="Arial" w:hAnsi="Arial" w:cs="Arial"/>
        </w:rPr>
        <w:t>, that is</w:t>
      </w:r>
      <w:r w:rsidR="0001755C" w:rsidRPr="00FA677D">
        <w:rPr>
          <w:rFonts w:ascii="Arial" w:hAnsi="Arial" w:cs="Arial"/>
        </w:rPr>
        <w:t xml:space="preserve"> not only </w:t>
      </w:r>
      <w:r w:rsidR="000B416E" w:rsidRPr="00FA677D">
        <w:rPr>
          <w:rFonts w:ascii="Arial" w:hAnsi="Arial" w:cs="Arial"/>
        </w:rPr>
        <w:t>eye</w:t>
      </w:r>
      <w:r w:rsidR="0001755C" w:rsidRPr="00FA677D">
        <w:rPr>
          <w:rFonts w:ascii="Arial" w:hAnsi="Arial" w:cs="Arial"/>
        </w:rPr>
        <w:t>s</w:t>
      </w:r>
      <w:r w:rsidR="000B416E" w:rsidRPr="00FA677D">
        <w:rPr>
          <w:rFonts w:ascii="Arial" w:hAnsi="Arial" w:cs="Arial"/>
        </w:rPr>
        <w:t xml:space="preserve">, </w:t>
      </w:r>
      <w:r w:rsidR="0001755C" w:rsidRPr="00FA677D">
        <w:rPr>
          <w:rFonts w:ascii="Arial" w:hAnsi="Arial" w:cs="Arial"/>
        </w:rPr>
        <w:t xml:space="preserve">but also the </w:t>
      </w:r>
      <w:r w:rsidR="000B416E" w:rsidRPr="00FA677D">
        <w:rPr>
          <w:rFonts w:ascii="Arial" w:hAnsi="Arial" w:cs="Arial"/>
        </w:rPr>
        <w:t xml:space="preserve">head, </w:t>
      </w:r>
      <w:r w:rsidR="0001755C" w:rsidRPr="00FA677D">
        <w:rPr>
          <w:rFonts w:ascii="Arial" w:hAnsi="Arial" w:cs="Arial"/>
        </w:rPr>
        <w:t xml:space="preserve">or the </w:t>
      </w:r>
      <w:r w:rsidR="000B416E" w:rsidRPr="00FA677D">
        <w:rPr>
          <w:rFonts w:ascii="Arial" w:hAnsi="Arial" w:cs="Arial"/>
        </w:rPr>
        <w:t xml:space="preserve">body. </w:t>
      </w:r>
      <w:r w:rsidR="003256D5" w:rsidRPr="00FA677D">
        <w:rPr>
          <w:rFonts w:ascii="Arial" w:hAnsi="Arial" w:cs="Arial"/>
        </w:rPr>
        <w:t>In this view,</w:t>
      </w:r>
      <w:r w:rsidR="00285360" w:rsidRPr="00FA677D">
        <w:rPr>
          <w:rFonts w:ascii="Arial" w:hAnsi="Arial" w:cs="Arial"/>
        </w:rPr>
        <w:t xml:space="preserve"> selecting items in VSSTM </w:t>
      </w:r>
      <w:r w:rsidR="00EE5018" w:rsidRPr="00FA677D">
        <w:rPr>
          <w:rFonts w:ascii="Arial" w:hAnsi="Arial" w:cs="Arial"/>
        </w:rPr>
        <w:t>without</w:t>
      </w:r>
      <w:r w:rsidR="00285360" w:rsidRPr="00FA677D">
        <w:rPr>
          <w:rFonts w:ascii="Arial" w:hAnsi="Arial" w:cs="Arial"/>
        </w:rPr>
        <w:t xml:space="preserve"> eye movements could be supported by the programming of head movements</w:t>
      </w:r>
      <w:r w:rsidR="005B6395" w:rsidRPr="00FA677D">
        <w:rPr>
          <w:rFonts w:ascii="Arial" w:hAnsi="Arial" w:cs="Arial"/>
        </w:rPr>
        <w:t xml:space="preserve"> as a compensatory mechanism</w:t>
      </w:r>
      <w:r w:rsidR="007B2EF6" w:rsidRPr="00FA677D">
        <w:rPr>
          <w:rFonts w:ascii="Arial" w:hAnsi="Arial" w:cs="Arial"/>
        </w:rPr>
        <w:t>. It was previously reported that an individual with gaze congenital paralysis develop</w:t>
      </w:r>
      <w:r w:rsidR="00160B3B" w:rsidRPr="00FA677D">
        <w:rPr>
          <w:rFonts w:ascii="Arial" w:hAnsi="Arial" w:cs="Arial"/>
        </w:rPr>
        <w:t>ed</w:t>
      </w:r>
      <w:r w:rsidR="007B2EF6" w:rsidRPr="00FA677D">
        <w:rPr>
          <w:rFonts w:ascii="Arial" w:hAnsi="Arial" w:cs="Arial"/>
        </w:rPr>
        <w:t xml:space="preserve"> head movements akin to saccades (Gilchrist, Brown, &amp; Findlay, 1997) that even gain </w:t>
      </w:r>
      <w:r w:rsidR="00230EAA" w:rsidRPr="00FA677D">
        <w:rPr>
          <w:rFonts w:ascii="Arial" w:hAnsi="Arial" w:cs="Arial"/>
        </w:rPr>
        <w:t xml:space="preserve">some </w:t>
      </w:r>
      <w:r w:rsidR="007B2EF6" w:rsidRPr="00FA677D">
        <w:rPr>
          <w:rFonts w:ascii="Arial" w:hAnsi="Arial" w:cs="Arial"/>
        </w:rPr>
        <w:t>properties</w:t>
      </w:r>
      <w:r w:rsidR="00EE5018" w:rsidRPr="00FA677D">
        <w:rPr>
          <w:rFonts w:ascii="Arial" w:hAnsi="Arial" w:cs="Arial"/>
        </w:rPr>
        <w:t xml:space="preserve"> typically ascribed to ocular saccades</w:t>
      </w:r>
      <w:r w:rsidR="007B2EF6" w:rsidRPr="00FA677D">
        <w:rPr>
          <w:rFonts w:ascii="Arial" w:hAnsi="Arial" w:cs="Arial"/>
        </w:rPr>
        <w:t>, such as saccadic suppression (Gilchrist, Brown, Findlay, &amp; Clarke, 1998).</w:t>
      </w:r>
      <w:r w:rsidR="00E529C8" w:rsidRPr="00FA677D">
        <w:rPr>
          <w:rFonts w:ascii="Arial" w:hAnsi="Arial" w:cs="Arial"/>
        </w:rPr>
        <w:t xml:space="preserve"> </w:t>
      </w:r>
      <w:r w:rsidR="00CC6459" w:rsidRPr="00FA677D">
        <w:rPr>
          <w:rFonts w:ascii="Arial" w:hAnsi="Arial" w:cs="Arial"/>
        </w:rPr>
        <w:t>Further studies should investigate whether</w:t>
      </w:r>
      <w:r w:rsidR="00CA411D" w:rsidRPr="00FA677D">
        <w:rPr>
          <w:rFonts w:ascii="Arial" w:hAnsi="Arial" w:cs="Arial"/>
        </w:rPr>
        <w:t xml:space="preserve"> planning</w:t>
      </w:r>
      <w:r w:rsidR="00CC6459" w:rsidRPr="00FA677D">
        <w:rPr>
          <w:rFonts w:ascii="Arial" w:hAnsi="Arial" w:cs="Arial"/>
        </w:rPr>
        <w:t xml:space="preserve"> head </w:t>
      </w:r>
      <w:r w:rsidR="00103285" w:rsidRPr="00FA677D">
        <w:rPr>
          <w:rFonts w:ascii="Arial" w:hAnsi="Arial" w:cs="Arial"/>
        </w:rPr>
        <w:t>movements</w:t>
      </w:r>
      <w:r w:rsidR="00A736E4" w:rsidRPr="00FA677D">
        <w:rPr>
          <w:rFonts w:ascii="Arial" w:hAnsi="Arial" w:cs="Arial"/>
        </w:rPr>
        <w:t xml:space="preserve"> </w:t>
      </w:r>
      <w:r w:rsidR="00CC6459" w:rsidRPr="00FA677D">
        <w:rPr>
          <w:rFonts w:ascii="Arial" w:hAnsi="Arial" w:cs="Arial"/>
        </w:rPr>
        <w:t>constitute</w:t>
      </w:r>
      <w:r w:rsidR="000A5070" w:rsidRPr="00FA677D">
        <w:rPr>
          <w:rFonts w:ascii="Arial" w:hAnsi="Arial" w:cs="Arial"/>
        </w:rPr>
        <w:t>s</w:t>
      </w:r>
      <w:r w:rsidR="00CC6459" w:rsidRPr="00FA677D">
        <w:rPr>
          <w:rFonts w:ascii="Arial" w:hAnsi="Arial" w:cs="Arial"/>
        </w:rPr>
        <w:t xml:space="preserve"> a compensatory mechanism in individuals with gaze paralysis or a complementary mechanism</w:t>
      </w:r>
      <w:r w:rsidR="00C64826" w:rsidRPr="00FA677D">
        <w:rPr>
          <w:rFonts w:ascii="Arial" w:hAnsi="Arial" w:cs="Arial"/>
        </w:rPr>
        <w:t xml:space="preserve"> as efficient as ocular programming</w:t>
      </w:r>
      <w:r w:rsidR="000A5070" w:rsidRPr="00FA677D">
        <w:rPr>
          <w:rFonts w:ascii="Arial" w:hAnsi="Arial" w:cs="Arial"/>
        </w:rPr>
        <w:t xml:space="preserve"> in TD individuals</w:t>
      </w:r>
      <w:r w:rsidR="00CC6459" w:rsidRPr="00FA677D">
        <w:rPr>
          <w:rFonts w:ascii="Arial" w:hAnsi="Arial" w:cs="Arial"/>
        </w:rPr>
        <w:t>.</w:t>
      </w:r>
      <w:r w:rsidR="007B2EF6" w:rsidRPr="00FA677D">
        <w:rPr>
          <w:rFonts w:ascii="Arial" w:hAnsi="Arial" w:cs="Arial"/>
        </w:rPr>
        <w:t xml:space="preserve"> </w:t>
      </w:r>
      <w:r w:rsidR="00E61B9C" w:rsidRPr="00FA677D">
        <w:rPr>
          <w:rFonts w:ascii="Arial" w:hAnsi="Arial" w:cs="Arial"/>
        </w:rPr>
        <w:t xml:space="preserve">As HGP2’s head was immobilized by a chin rest, it could be, for instance, that HGP2 programmed neck rotations toward the cued location that she did not execute. </w:t>
      </w:r>
      <w:r w:rsidR="00CC6459" w:rsidRPr="00FA677D">
        <w:rPr>
          <w:rFonts w:ascii="Arial" w:hAnsi="Arial" w:cs="Arial"/>
        </w:rPr>
        <w:t>If so</w:t>
      </w:r>
      <w:r w:rsidR="007B2EF6" w:rsidRPr="00FA677D">
        <w:rPr>
          <w:rFonts w:ascii="Arial" w:hAnsi="Arial" w:cs="Arial"/>
        </w:rPr>
        <w:t xml:space="preserve">, </w:t>
      </w:r>
      <w:r w:rsidR="00B1083E" w:rsidRPr="00FA677D">
        <w:rPr>
          <w:rFonts w:ascii="Arial" w:hAnsi="Arial" w:cs="Arial"/>
        </w:rPr>
        <w:t>any other body parts</w:t>
      </w:r>
      <w:r w:rsidR="005D0181" w:rsidRPr="00FA677D">
        <w:rPr>
          <w:rFonts w:ascii="Arial" w:hAnsi="Arial" w:cs="Arial"/>
        </w:rPr>
        <w:t xml:space="preserve"> that </w:t>
      </w:r>
      <w:r w:rsidR="00103285" w:rsidRPr="00FA677D">
        <w:rPr>
          <w:rFonts w:ascii="Arial" w:hAnsi="Arial" w:cs="Arial"/>
        </w:rPr>
        <w:t>may be</w:t>
      </w:r>
      <w:r w:rsidR="005D0181" w:rsidRPr="00FA677D">
        <w:rPr>
          <w:rFonts w:ascii="Arial" w:hAnsi="Arial" w:cs="Arial"/>
        </w:rPr>
        <w:t xml:space="preserve"> use</w:t>
      </w:r>
      <w:r w:rsidR="00103285" w:rsidRPr="00FA677D">
        <w:rPr>
          <w:rFonts w:ascii="Arial" w:hAnsi="Arial" w:cs="Arial"/>
        </w:rPr>
        <w:t>d</w:t>
      </w:r>
      <w:r w:rsidR="00610D57" w:rsidRPr="00FA677D">
        <w:rPr>
          <w:rFonts w:ascii="Arial" w:hAnsi="Arial" w:cs="Arial"/>
        </w:rPr>
        <w:t xml:space="preserve"> to shift gaze</w:t>
      </w:r>
      <w:r w:rsidR="00DF095F" w:rsidRPr="00FA677D">
        <w:rPr>
          <w:rFonts w:ascii="Arial" w:hAnsi="Arial" w:cs="Arial"/>
        </w:rPr>
        <w:t xml:space="preserve"> should be considered as a being potentially functional to mechanisms responsible for selecting an item within VSSTM</w:t>
      </w:r>
      <w:r w:rsidR="00D97CF2" w:rsidRPr="00FA677D">
        <w:rPr>
          <w:rFonts w:ascii="Arial" w:hAnsi="Arial" w:cs="Arial"/>
        </w:rPr>
        <w:t>.</w:t>
      </w:r>
    </w:p>
    <w:p w14:paraId="62D77669" w14:textId="79E48688" w:rsidR="002A0B92" w:rsidRPr="00FA677D" w:rsidRDefault="009023AC" w:rsidP="00242EE8">
      <w:pPr>
        <w:spacing w:line="480" w:lineRule="auto"/>
        <w:jc w:val="both"/>
        <w:rPr>
          <w:rFonts w:ascii="Arial" w:hAnsi="Arial" w:cs="Arial"/>
        </w:rPr>
      </w:pPr>
      <w:bookmarkStart w:id="5" w:name="_Hlk75872863"/>
      <w:r w:rsidRPr="00FA677D">
        <w:rPr>
          <w:rFonts w:ascii="Arial" w:hAnsi="Arial" w:cs="Arial"/>
        </w:rPr>
        <w:t xml:space="preserve">Finally, </w:t>
      </w:r>
      <w:r w:rsidR="00D8239A" w:rsidRPr="00FA677D">
        <w:rPr>
          <w:rFonts w:ascii="Arial" w:hAnsi="Arial" w:cs="Arial"/>
        </w:rPr>
        <w:t xml:space="preserve">our study focused </w:t>
      </w:r>
      <w:r w:rsidR="006433AD" w:rsidRPr="00FA677D">
        <w:rPr>
          <w:rFonts w:ascii="Arial" w:hAnsi="Arial" w:cs="Arial"/>
        </w:rPr>
        <w:t xml:space="preserve">on </w:t>
      </w:r>
      <w:r w:rsidR="00D8239A" w:rsidRPr="00FA677D">
        <w:rPr>
          <w:rFonts w:ascii="Arial" w:hAnsi="Arial" w:cs="Arial"/>
        </w:rPr>
        <w:t>the mechanisms related to the retro-cue paradigm</w:t>
      </w:r>
      <w:r w:rsidR="006433AD" w:rsidRPr="00FA677D">
        <w:rPr>
          <w:rFonts w:ascii="Arial" w:hAnsi="Arial" w:cs="Arial"/>
        </w:rPr>
        <w:t xml:space="preserve"> and</w:t>
      </w:r>
      <w:r w:rsidR="006C4AF5" w:rsidRPr="00FA677D">
        <w:rPr>
          <w:rFonts w:ascii="Arial" w:hAnsi="Arial" w:cs="Arial"/>
        </w:rPr>
        <w:t xml:space="preserve"> </w:t>
      </w:r>
      <w:r w:rsidRPr="00FA677D">
        <w:rPr>
          <w:rFonts w:ascii="Arial" w:hAnsi="Arial" w:cs="Arial"/>
        </w:rPr>
        <w:t xml:space="preserve">it is </w:t>
      </w:r>
      <w:r w:rsidR="009843F0" w:rsidRPr="00FA677D">
        <w:rPr>
          <w:rFonts w:ascii="Arial" w:hAnsi="Arial" w:cs="Arial"/>
        </w:rPr>
        <w:t>worth</w:t>
      </w:r>
      <w:r w:rsidRPr="00FA677D">
        <w:rPr>
          <w:rFonts w:ascii="Arial" w:hAnsi="Arial" w:cs="Arial"/>
        </w:rPr>
        <w:t xml:space="preserve"> not</w:t>
      </w:r>
      <w:r w:rsidR="009843F0" w:rsidRPr="00FA677D">
        <w:rPr>
          <w:rFonts w:ascii="Arial" w:hAnsi="Arial" w:cs="Arial"/>
        </w:rPr>
        <w:t>ing</w:t>
      </w:r>
      <w:r w:rsidRPr="00FA677D">
        <w:rPr>
          <w:rFonts w:ascii="Arial" w:hAnsi="Arial" w:cs="Arial"/>
        </w:rPr>
        <w:t xml:space="preserve"> that our conclusion is not incompatible with the possibility that oculomotor processes may play an important role in other aspects of VS</w:t>
      </w:r>
      <w:r w:rsidR="00397422" w:rsidRPr="00FA677D">
        <w:rPr>
          <w:rFonts w:ascii="Arial" w:hAnsi="Arial" w:cs="Arial"/>
        </w:rPr>
        <w:t>S</w:t>
      </w:r>
      <w:r w:rsidRPr="00FA677D">
        <w:rPr>
          <w:rFonts w:ascii="Arial" w:hAnsi="Arial" w:cs="Arial"/>
        </w:rPr>
        <w:t>TM</w:t>
      </w:r>
      <w:bookmarkEnd w:id="5"/>
      <w:r w:rsidRPr="00FA677D">
        <w:rPr>
          <w:rFonts w:ascii="Arial" w:hAnsi="Arial" w:cs="Arial"/>
        </w:rPr>
        <w:t xml:space="preserve">. One of these aspects could be the ability to remember sequences of positions. </w:t>
      </w:r>
      <w:r w:rsidR="00A31810" w:rsidRPr="00FA677D">
        <w:rPr>
          <w:rFonts w:ascii="Arial" w:hAnsi="Arial" w:cs="Arial"/>
        </w:rPr>
        <w:t>It has bee</w:t>
      </w:r>
      <w:r w:rsidR="001E706F" w:rsidRPr="00FA677D">
        <w:rPr>
          <w:rFonts w:ascii="Arial" w:hAnsi="Arial" w:cs="Arial"/>
        </w:rPr>
        <w:t>n</w:t>
      </w:r>
      <w:r w:rsidR="00A31810" w:rsidRPr="00FA677D">
        <w:rPr>
          <w:rFonts w:ascii="Arial" w:hAnsi="Arial" w:cs="Arial"/>
        </w:rPr>
        <w:t xml:space="preserve"> shown, for instance, that</w:t>
      </w:r>
      <w:r w:rsidRPr="00FA677D">
        <w:rPr>
          <w:rFonts w:ascii="Arial" w:hAnsi="Arial" w:cs="Arial"/>
        </w:rPr>
        <w:t xml:space="preserve"> patients with degenerative impairment </w:t>
      </w:r>
      <w:r w:rsidR="00A31810" w:rsidRPr="00FA677D">
        <w:rPr>
          <w:rFonts w:ascii="Arial" w:hAnsi="Arial" w:cs="Arial"/>
        </w:rPr>
        <w:t xml:space="preserve">of </w:t>
      </w:r>
      <w:r w:rsidRPr="00FA677D">
        <w:rPr>
          <w:rFonts w:ascii="Arial" w:hAnsi="Arial" w:cs="Arial"/>
        </w:rPr>
        <w:t xml:space="preserve">vertical eye movements </w:t>
      </w:r>
      <w:r w:rsidR="001E706F" w:rsidRPr="00FA677D">
        <w:rPr>
          <w:rFonts w:ascii="Arial" w:hAnsi="Arial" w:cs="Arial"/>
        </w:rPr>
        <w:t xml:space="preserve">but </w:t>
      </w:r>
      <w:r w:rsidRPr="00FA677D">
        <w:rPr>
          <w:rFonts w:ascii="Arial" w:hAnsi="Arial" w:cs="Arial"/>
        </w:rPr>
        <w:t xml:space="preserve">relatively spared horizontal eye movements </w:t>
      </w:r>
      <w:r w:rsidR="00103285" w:rsidRPr="00FA677D">
        <w:rPr>
          <w:rFonts w:ascii="Arial" w:hAnsi="Arial" w:cs="Arial"/>
        </w:rPr>
        <w:t xml:space="preserve">have </w:t>
      </w:r>
      <w:r w:rsidRPr="00FA677D">
        <w:rPr>
          <w:rFonts w:ascii="Arial" w:hAnsi="Arial" w:cs="Arial"/>
        </w:rPr>
        <w:t xml:space="preserve">shorter </w:t>
      </w:r>
      <w:r w:rsidR="001E706F" w:rsidRPr="00FA677D">
        <w:rPr>
          <w:rFonts w:ascii="Arial" w:hAnsi="Arial" w:cs="Arial"/>
        </w:rPr>
        <w:t xml:space="preserve">memory </w:t>
      </w:r>
      <w:r w:rsidRPr="00FA677D">
        <w:rPr>
          <w:rFonts w:ascii="Arial" w:hAnsi="Arial" w:cs="Arial"/>
        </w:rPr>
        <w:t>spans for spatial sequences presented in the</w:t>
      </w:r>
      <w:r w:rsidR="001E02E2" w:rsidRPr="00FA677D">
        <w:rPr>
          <w:rFonts w:ascii="Arial" w:hAnsi="Arial" w:cs="Arial"/>
        </w:rPr>
        <w:t>ir</w:t>
      </w:r>
      <w:r w:rsidRPr="00FA677D">
        <w:rPr>
          <w:rFonts w:ascii="Arial" w:hAnsi="Arial" w:cs="Arial"/>
        </w:rPr>
        <w:t xml:space="preserve"> paralyzed</w:t>
      </w:r>
      <w:r w:rsidR="009843F0" w:rsidRPr="00FA677D">
        <w:rPr>
          <w:rFonts w:ascii="Arial" w:hAnsi="Arial" w:cs="Arial"/>
        </w:rPr>
        <w:t xml:space="preserve"> axis</w:t>
      </w:r>
      <w:r w:rsidRPr="00FA677D">
        <w:rPr>
          <w:rFonts w:ascii="Arial" w:hAnsi="Arial" w:cs="Arial"/>
        </w:rPr>
        <w:t xml:space="preserve"> than in the</w:t>
      </w:r>
      <w:r w:rsidR="001E02E2" w:rsidRPr="00FA677D">
        <w:rPr>
          <w:rFonts w:ascii="Arial" w:hAnsi="Arial" w:cs="Arial"/>
        </w:rPr>
        <w:t>ir</w:t>
      </w:r>
      <w:r w:rsidRPr="00FA677D">
        <w:rPr>
          <w:rFonts w:ascii="Arial" w:hAnsi="Arial" w:cs="Arial"/>
        </w:rPr>
        <w:t xml:space="preserve"> non-</w:t>
      </w:r>
      <w:r w:rsidRPr="00FA677D">
        <w:rPr>
          <w:rFonts w:ascii="Arial" w:hAnsi="Arial" w:cs="Arial"/>
        </w:rPr>
        <w:lastRenderedPageBreak/>
        <w:t xml:space="preserve">paralyzed axis (Smith &amp; Archibald, 2018). </w:t>
      </w:r>
      <w:r w:rsidR="001E706F" w:rsidRPr="00FA677D">
        <w:rPr>
          <w:rFonts w:ascii="Arial" w:hAnsi="Arial" w:cs="Arial"/>
        </w:rPr>
        <w:t>In line with the possibility of a fundamental distinction between these two aspects of V</w:t>
      </w:r>
      <w:r w:rsidR="00397422" w:rsidRPr="00FA677D">
        <w:rPr>
          <w:rFonts w:ascii="Arial" w:hAnsi="Arial" w:cs="Arial"/>
        </w:rPr>
        <w:t>S</w:t>
      </w:r>
      <w:r w:rsidR="001E706F" w:rsidRPr="00FA677D">
        <w:rPr>
          <w:rFonts w:ascii="Arial" w:hAnsi="Arial" w:cs="Arial"/>
        </w:rPr>
        <w:t xml:space="preserve">STM, it has been shown that </w:t>
      </w:r>
      <w:r w:rsidRPr="00FA677D">
        <w:rPr>
          <w:rFonts w:ascii="Arial" w:hAnsi="Arial" w:cs="Arial"/>
        </w:rPr>
        <w:t xml:space="preserve">disrupting </w:t>
      </w:r>
      <w:r w:rsidR="00A8270F" w:rsidRPr="00FA677D">
        <w:rPr>
          <w:rFonts w:ascii="Arial" w:hAnsi="Arial" w:cs="Arial"/>
        </w:rPr>
        <w:t xml:space="preserve">the ability to </w:t>
      </w:r>
      <w:r w:rsidR="009D1FD7" w:rsidRPr="00FA677D">
        <w:rPr>
          <w:rFonts w:ascii="Arial" w:hAnsi="Arial" w:cs="Arial"/>
        </w:rPr>
        <w:t xml:space="preserve">prepare and execute saccadic eye movements in </w:t>
      </w:r>
      <w:r w:rsidR="009843F0" w:rsidRPr="00FA677D">
        <w:rPr>
          <w:rFonts w:ascii="Arial" w:hAnsi="Arial" w:cs="Arial"/>
        </w:rPr>
        <w:t>TD</w:t>
      </w:r>
      <w:r w:rsidR="009D1FD7" w:rsidRPr="00FA677D">
        <w:rPr>
          <w:rFonts w:ascii="Arial" w:hAnsi="Arial" w:cs="Arial"/>
        </w:rPr>
        <w:t xml:space="preserve"> participants with the</w:t>
      </w:r>
      <w:r w:rsidR="002A0B92" w:rsidRPr="00FA677D">
        <w:rPr>
          <w:rFonts w:ascii="Arial" w:hAnsi="Arial" w:cs="Arial"/>
        </w:rPr>
        <w:t xml:space="preserve"> eye abduction paradigm, a technique that is supposed to prevent oculomotor execution and preparation by presenting stimuli outside of oculomotor range (Craighero, Nascimben, Fadiga, 2004; Smith, Ball, Ellison, &amp; Schenk, 2010), </w:t>
      </w:r>
      <w:r w:rsidR="009D1FD7" w:rsidRPr="00FA677D">
        <w:rPr>
          <w:rFonts w:ascii="Arial" w:hAnsi="Arial" w:cs="Arial"/>
        </w:rPr>
        <w:t xml:space="preserve">reduced </w:t>
      </w:r>
      <w:r w:rsidR="001E706F" w:rsidRPr="00FA677D">
        <w:rPr>
          <w:rFonts w:ascii="Arial" w:hAnsi="Arial" w:cs="Arial"/>
        </w:rPr>
        <w:t xml:space="preserve">the ability to memorize </w:t>
      </w:r>
      <w:r w:rsidR="009D1FD7" w:rsidRPr="00FA677D">
        <w:rPr>
          <w:rFonts w:ascii="Arial" w:hAnsi="Arial" w:cs="Arial"/>
        </w:rPr>
        <w:t>spatial sequences but not visual patterns</w:t>
      </w:r>
      <w:r w:rsidR="002A0B92" w:rsidRPr="00FA677D">
        <w:rPr>
          <w:rFonts w:ascii="Arial" w:hAnsi="Arial" w:cs="Arial"/>
        </w:rPr>
        <w:t xml:space="preserve"> </w:t>
      </w:r>
      <w:r w:rsidR="009D1FD7" w:rsidRPr="00FA677D">
        <w:rPr>
          <w:rFonts w:ascii="Arial" w:hAnsi="Arial" w:cs="Arial"/>
        </w:rPr>
        <w:t>(Ball, Pearson, Smith, 2013; Pearson, Ball, Smith, 2014)</w:t>
      </w:r>
      <w:r w:rsidR="002A0B92" w:rsidRPr="00FA677D">
        <w:rPr>
          <w:rFonts w:ascii="Arial" w:hAnsi="Arial" w:cs="Arial"/>
        </w:rPr>
        <w:t xml:space="preserve">. </w:t>
      </w:r>
      <w:r w:rsidR="006A42EC" w:rsidRPr="00FA677D">
        <w:rPr>
          <w:rFonts w:ascii="Arial" w:hAnsi="Arial" w:cs="Arial"/>
        </w:rPr>
        <w:t>Altogether, these studies</w:t>
      </w:r>
      <w:r w:rsidR="00B32DF1" w:rsidRPr="00FA677D">
        <w:rPr>
          <w:rFonts w:ascii="Arial" w:hAnsi="Arial" w:cs="Arial"/>
        </w:rPr>
        <w:t xml:space="preserve"> in conjunction with HGP</w:t>
      </w:r>
      <w:r w:rsidR="00BE4127" w:rsidRPr="00FA677D">
        <w:rPr>
          <w:rFonts w:ascii="Arial" w:hAnsi="Arial" w:cs="Arial"/>
        </w:rPr>
        <w:t>2</w:t>
      </w:r>
      <w:r w:rsidR="00B32DF1" w:rsidRPr="00FA677D">
        <w:rPr>
          <w:rFonts w:ascii="Arial" w:hAnsi="Arial" w:cs="Arial"/>
        </w:rPr>
        <w:t>’s results</w:t>
      </w:r>
      <w:r w:rsidR="006A42EC" w:rsidRPr="00FA677D">
        <w:rPr>
          <w:rFonts w:ascii="Arial" w:hAnsi="Arial" w:cs="Arial"/>
        </w:rPr>
        <w:t xml:space="preserve"> </w:t>
      </w:r>
      <w:r w:rsidR="00285360" w:rsidRPr="00FA677D">
        <w:rPr>
          <w:rFonts w:ascii="Arial" w:hAnsi="Arial" w:cs="Arial"/>
        </w:rPr>
        <w:t>support</w:t>
      </w:r>
      <w:r w:rsidR="006A42EC" w:rsidRPr="00FA677D">
        <w:rPr>
          <w:rFonts w:ascii="Arial" w:hAnsi="Arial" w:cs="Arial"/>
        </w:rPr>
        <w:t xml:space="preserve"> the idea of dissociable mechanisms for remembering different properties in visual spatial working memory (e.g., Klauer &amp; Zhao, 2004).</w:t>
      </w:r>
    </w:p>
    <w:p w14:paraId="3E549BAB" w14:textId="2DAD1EBB" w:rsidR="00242EE8" w:rsidRPr="00FA677D" w:rsidRDefault="00242EE8" w:rsidP="00281F43">
      <w:pPr>
        <w:spacing w:line="480" w:lineRule="auto"/>
        <w:jc w:val="both"/>
        <w:rPr>
          <w:rFonts w:ascii="Arial" w:hAnsi="Arial" w:cs="Arial"/>
        </w:rPr>
      </w:pPr>
      <w:r w:rsidRPr="00FA677D">
        <w:rPr>
          <w:rFonts w:ascii="Arial" w:hAnsi="Arial" w:cs="Arial"/>
        </w:rPr>
        <w:t>Oculomotor mechanisms are</w:t>
      </w:r>
      <w:r w:rsidR="001E706F" w:rsidRPr="00FA677D">
        <w:rPr>
          <w:rFonts w:ascii="Arial" w:hAnsi="Arial" w:cs="Arial"/>
        </w:rPr>
        <w:t xml:space="preserve"> also</w:t>
      </w:r>
      <w:r w:rsidRPr="00FA677D">
        <w:rPr>
          <w:rFonts w:ascii="Arial" w:hAnsi="Arial" w:cs="Arial"/>
        </w:rPr>
        <w:t xml:space="preserve"> believed to underlie several </w:t>
      </w:r>
      <w:r w:rsidR="002A0B92" w:rsidRPr="00FA677D">
        <w:rPr>
          <w:rFonts w:ascii="Arial" w:hAnsi="Arial" w:cs="Arial"/>
        </w:rPr>
        <w:t xml:space="preserve">other </w:t>
      </w:r>
      <w:r w:rsidRPr="00FA677D">
        <w:rPr>
          <w:rFonts w:ascii="Arial" w:hAnsi="Arial" w:cs="Arial"/>
        </w:rPr>
        <w:t>mental activities</w:t>
      </w:r>
      <w:r w:rsidR="001E706F" w:rsidRPr="00FA677D">
        <w:rPr>
          <w:rFonts w:ascii="Arial" w:hAnsi="Arial" w:cs="Arial"/>
        </w:rPr>
        <w:t xml:space="preserve"> such as </w:t>
      </w:r>
      <w:r w:rsidRPr="00FA677D">
        <w:rPr>
          <w:rFonts w:ascii="Arial" w:hAnsi="Arial" w:cs="Arial"/>
        </w:rPr>
        <w:t>the exploration of a visual scene retrieved from long term memory (for a review</w:t>
      </w:r>
      <w:r w:rsidR="009843F0" w:rsidRPr="00FA677D">
        <w:rPr>
          <w:rFonts w:ascii="Arial" w:hAnsi="Arial" w:cs="Arial"/>
        </w:rPr>
        <w:t>,</w:t>
      </w:r>
      <w:r w:rsidRPr="00FA677D">
        <w:rPr>
          <w:rFonts w:ascii="Arial" w:hAnsi="Arial" w:cs="Arial"/>
        </w:rPr>
        <w:t xml:space="preserve"> see Ferreira, Apel, &amp; Henderson, 2008). </w:t>
      </w:r>
      <w:r w:rsidR="00082B50" w:rsidRPr="00FA677D">
        <w:rPr>
          <w:rFonts w:ascii="Arial" w:hAnsi="Arial" w:cs="Arial"/>
        </w:rPr>
        <w:t>Previous behavioral studies using interference paradigm</w:t>
      </w:r>
      <w:r w:rsidR="004463A9" w:rsidRPr="00FA677D">
        <w:rPr>
          <w:rFonts w:ascii="Arial" w:hAnsi="Arial" w:cs="Arial"/>
        </w:rPr>
        <w:t>s</w:t>
      </w:r>
      <w:r w:rsidR="00082B50" w:rsidRPr="00FA677D">
        <w:rPr>
          <w:rFonts w:ascii="Arial" w:hAnsi="Arial" w:cs="Arial"/>
        </w:rPr>
        <w:t xml:space="preserve"> have provided evidence </w:t>
      </w:r>
      <w:r w:rsidR="004463A9" w:rsidRPr="00FA677D">
        <w:rPr>
          <w:rFonts w:ascii="Arial" w:hAnsi="Arial" w:cs="Arial"/>
        </w:rPr>
        <w:t xml:space="preserve">that </w:t>
      </w:r>
      <w:r w:rsidR="001E02E2" w:rsidRPr="00FA677D">
        <w:rPr>
          <w:rFonts w:ascii="Arial" w:hAnsi="Arial" w:cs="Arial"/>
        </w:rPr>
        <w:t xml:space="preserve">constraining </w:t>
      </w:r>
      <w:r w:rsidR="00B46943" w:rsidRPr="00FA677D">
        <w:rPr>
          <w:rFonts w:ascii="Arial" w:hAnsi="Arial" w:cs="Arial"/>
        </w:rPr>
        <w:t xml:space="preserve">or manipulating </w:t>
      </w:r>
      <w:r w:rsidR="004463A9" w:rsidRPr="00FA677D">
        <w:rPr>
          <w:rFonts w:ascii="Arial" w:hAnsi="Arial" w:cs="Arial"/>
        </w:rPr>
        <w:t>eye movements</w:t>
      </w:r>
      <w:r w:rsidR="005C1F88" w:rsidRPr="00FA677D">
        <w:rPr>
          <w:rFonts w:ascii="Arial" w:hAnsi="Arial" w:cs="Arial"/>
        </w:rPr>
        <w:t xml:space="preserve"> </w:t>
      </w:r>
      <w:r w:rsidR="00B46943" w:rsidRPr="00FA677D">
        <w:rPr>
          <w:rFonts w:ascii="Arial" w:hAnsi="Arial" w:cs="Arial"/>
        </w:rPr>
        <w:t>may</w:t>
      </w:r>
      <w:r w:rsidR="004463A9" w:rsidRPr="00FA677D">
        <w:rPr>
          <w:rFonts w:ascii="Arial" w:hAnsi="Arial" w:cs="Arial"/>
        </w:rPr>
        <w:t xml:space="preserve"> impact the performance of participants</w:t>
      </w:r>
      <w:r w:rsidR="00082B50" w:rsidRPr="00FA677D">
        <w:rPr>
          <w:rFonts w:ascii="Arial" w:hAnsi="Arial" w:cs="Arial"/>
        </w:rPr>
        <w:t xml:space="preserve"> (e.g.,</w:t>
      </w:r>
      <w:r w:rsidR="00920C5C" w:rsidRPr="00FA677D">
        <w:t xml:space="preserve"> </w:t>
      </w:r>
      <w:r w:rsidR="00920C5C" w:rsidRPr="00FA677D">
        <w:rPr>
          <w:rFonts w:ascii="Arial" w:hAnsi="Arial" w:cs="Arial"/>
        </w:rPr>
        <w:t xml:space="preserve">Bays &amp; Husain, 2008; Hale, Myerson, Rhee, Weiss, Abrams, 1996; </w:t>
      </w:r>
      <w:r w:rsidR="00082B50" w:rsidRPr="00FA677D">
        <w:rPr>
          <w:rFonts w:ascii="Arial" w:hAnsi="Arial" w:cs="Arial"/>
        </w:rPr>
        <w:t xml:space="preserve">Johansson, Holsanova, Dewhurst, &amp; Holmqvist, 2012; </w:t>
      </w:r>
      <w:r w:rsidR="005C1F88" w:rsidRPr="00FA677D">
        <w:rPr>
          <w:rFonts w:ascii="Arial" w:hAnsi="Arial" w:cs="Arial"/>
        </w:rPr>
        <w:t xml:space="preserve">Johansson &amp; Johansson, 2014; </w:t>
      </w:r>
      <w:r w:rsidR="00082B50" w:rsidRPr="00FA677D">
        <w:rPr>
          <w:rFonts w:ascii="Arial" w:hAnsi="Arial" w:cs="Arial"/>
        </w:rPr>
        <w:t>Laeng &amp; Teodorescu, 2002</w:t>
      </w:r>
      <w:r w:rsidR="00920C5C" w:rsidRPr="00FA677D">
        <w:rPr>
          <w:rFonts w:ascii="Arial" w:hAnsi="Arial" w:cs="Arial"/>
        </w:rPr>
        <w:t>; Lawrence, Myerson, &amp; Abrams, 2004; Lawrence, Myerson, &amp; Oonk, 2001</w:t>
      </w:r>
      <w:r w:rsidR="00082B50" w:rsidRPr="00FA677D">
        <w:rPr>
          <w:rFonts w:ascii="Arial" w:hAnsi="Arial" w:cs="Arial"/>
        </w:rPr>
        <w:t>).</w:t>
      </w:r>
      <w:r w:rsidR="00E241FC" w:rsidRPr="00FA677D">
        <w:rPr>
          <w:rFonts w:ascii="Arial" w:hAnsi="Arial" w:cs="Arial"/>
        </w:rPr>
        <w:t xml:space="preserve"> </w:t>
      </w:r>
      <w:r w:rsidRPr="00FA677D">
        <w:rPr>
          <w:rFonts w:ascii="Arial" w:hAnsi="Arial" w:cs="Arial"/>
        </w:rPr>
        <w:t xml:space="preserve">Moreover, eye movements </w:t>
      </w:r>
      <w:r w:rsidR="00E241FC" w:rsidRPr="00FA677D">
        <w:rPr>
          <w:rFonts w:ascii="Arial" w:hAnsi="Arial" w:cs="Arial"/>
        </w:rPr>
        <w:t xml:space="preserve">are also known to </w:t>
      </w:r>
      <w:r w:rsidRPr="00FA677D">
        <w:rPr>
          <w:rFonts w:ascii="Arial" w:hAnsi="Arial" w:cs="Arial"/>
        </w:rPr>
        <w:t xml:space="preserve">accompany the manipulation of abstract concepts, such as numbers, </w:t>
      </w:r>
      <w:r w:rsidR="00E241FC" w:rsidRPr="00FA677D">
        <w:rPr>
          <w:rFonts w:ascii="Arial" w:hAnsi="Arial" w:cs="Arial"/>
        </w:rPr>
        <w:t>because they would require to be</w:t>
      </w:r>
      <w:r w:rsidRPr="00FA677D">
        <w:rPr>
          <w:rFonts w:ascii="Arial" w:hAnsi="Arial" w:cs="Arial"/>
        </w:rPr>
        <w:t xml:space="preserve"> spatialized within a mental space (</w:t>
      </w:r>
      <w:r w:rsidR="00033086" w:rsidRPr="00FA677D">
        <w:rPr>
          <w:rFonts w:ascii="Arial" w:hAnsi="Arial" w:cs="Arial"/>
        </w:rPr>
        <w:t>e.g., Loetscher, Bockish, Nicholls, &amp; Brugger, 2010</w:t>
      </w:r>
      <w:r w:rsidRPr="00FA677D">
        <w:rPr>
          <w:rFonts w:ascii="Arial" w:hAnsi="Arial" w:cs="Arial"/>
        </w:rPr>
        <w:t>; Masson, Letesson, &amp; Pesenti, 2018; Salvaggio, Masson &amp; Andres, 201</w:t>
      </w:r>
      <w:r w:rsidR="00FB2A74" w:rsidRPr="00FA677D">
        <w:rPr>
          <w:rFonts w:ascii="Arial" w:hAnsi="Arial" w:cs="Arial"/>
        </w:rPr>
        <w:t>9</w:t>
      </w:r>
      <w:r w:rsidRPr="00FA677D">
        <w:rPr>
          <w:rFonts w:ascii="Arial" w:hAnsi="Arial" w:cs="Arial"/>
        </w:rPr>
        <w:t>).</w:t>
      </w:r>
      <w:r w:rsidR="00861093" w:rsidRPr="00FA677D">
        <w:rPr>
          <w:rFonts w:ascii="Arial" w:hAnsi="Arial" w:cs="Arial"/>
        </w:rPr>
        <w:t xml:space="preserve"> </w:t>
      </w:r>
      <w:r w:rsidR="00795E00" w:rsidRPr="00FA677D">
        <w:rPr>
          <w:rFonts w:ascii="Arial" w:hAnsi="Arial" w:cs="Arial"/>
        </w:rPr>
        <w:t xml:space="preserve">Whether these </w:t>
      </w:r>
      <w:r w:rsidR="005C1F88" w:rsidRPr="00FA677D">
        <w:rPr>
          <w:rFonts w:ascii="Arial" w:hAnsi="Arial" w:cs="Arial"/>
        </w:rPr>
        <w:t>mechanisms</w:t>
      </w:r>
      <w:r w:rsidR="00795E00" w:rsidRPr="00FA677D">
        <w:rPr>
          <w:rFonts w:ascii="Arial" w:hAnsi="Arial" w:cs="Arial"/>
        </w:rPr>
        <w:t xml:space="preserve"> rely on oculomotor </w:t>
      </w:r>
      <w:r w:rsidR="00ED2A77" w:rsidRPr="00FA677D">
        <w:rPr>
          <w:rFonts w:ascii="Arial" w:hAnsi="Arial" w:cs="Arial"/>
        </w:rPr>
        <w:t>programming</w:t>
      </w:r>
      <w:r w:rsidR="00795E00" w:rsidRPr="00FA677D">
        <w:rPr>
          <w:rFonts w:ascii="Arial" w:hAnsi="Arial" w:cs="Arial"/>
        </w:rPr>
        <w:t xml:space="preserve"> remain</w:t>
      </w:r>
      <w:r w:rsidR="00EC34CE" w:rsidRPr="00FA677D">
        <w:rPr>
          <w:rFonts w:ascii="Arial" w:hAnsi="Arial" w:cs="Arial"/>
        </w:rPr>
        <w:t>s</w:t>
      </w:r>
      <w:r w:rsidR="00795E00" w:rsidRPr="00FA677D">
        <w:rPr>
          <w:rFonts w:ascii="Arial" w:hAnsi="Arial" w:cs="Arial"/>
        </w:rPr>
        <w:t xml:space="preserve"> unknown. </w:t>
      </w:r>
      <w:r w:rsidR="00861093" w:rsidRPr="00FA677D">
        <w:rPr>
          <w:rFonts w:ascii="Arial" w:hAnsi="Arial" w:cs="Arial"/>
        </w:rPr>
        <w:t>The investigation of individuals with gaze paralysis thus opens new avenues for</w:t>
      </w:r>
      <w:r w:rsidRPr="00FA677D">
        <w:rPr>
          <w:rFonts w:ascii="Arial" w:hAnsi="Arial" w:cs="Arial"/>
        </w:rPr>
        <w:t xml:space="preserve"> </w:t>
      </w:r>
      <w:r w:rsidR="00861093" w:rsidRPr="00FA677D">
        <w:rPr>
          <w:rFonts w:ascii="Arial" w:hAnsi="Arial" w:cs="Arial"/>
        </w:rPr>
        <w:t>the investigation of</w:t>
      </w:r>
      <w:r w:rsidR="00667BE3" w:rsidRPr="00FA677D">
        <w:rPr>
          <w:rFonts w:ascii="Arial" w:hAnsi="Arial" w:cs="Arial"/>
        </w:rPr>
        <w:t xml:space="preserve"> </w:t>
      </w:r>
      <w:r w:rsidR="0054786B" w:rsidRPr="00FA677D">
        <w:rPr>
          <w:rFonts w:ascii="Arial" w:hAnsi="Arial" w:cs="Arial"/>
        </w:rPr>
        <w:t>the functional role of</w:t>
      </w:r>
      <w:r w:rsidRPr="00FA677D">
        <w:rPr>
          <w:rFonts w:ascii="Arial" w:hAnsi="Arial" w:cs="Arial"/>
        </w:rPr>
        <w:t xml:space="preserve"> eye movements </w:t>
      </w:r>
      <w:r w:rsidR="00861093" w:rsidRPr="00FA677D">
        <w:rPr>
          <w:rFonts w:ascii="Arial" w:hAnsi="Arial" w:cs="Arial"/>
        </w:rPr>
        <w:t>in mental activit</w:t>
      </w:r>
      <w:r w:rsidR="00D4389D" w:rsidRPr="00FA677D">
        <w:rPr>
          <w:rFonts w:ascii="Arial" w:hAnsi="Arial" w:cs="Arial"/>
        </w:rPr>
        <w:t>ies</w:t>
      </w:r>
      <w:r w:rsidR="005C1F88" w:rsidRPr="00FA677D">
        <w:rPr>
          <w:rFonts w:ascii="Arial" w:hAnsi="Arial" w:cs="Arial"/>
        </w:rPr>
        <w:t>.</w:t>
      </w:r>
    </w:p>
    <w:p w14:paraId="5450ABB2" w14:textId="2BA459CF" w:rsidR="00B729E6" w:rsidRPr="00FA677D" w:rsidRDefault="00B729E6" w:rsidP="00281F43">
      <w:pPr>
        <w:spacing w:line="480" w:lineRule="auto"/>
        <w:jc w:val="both"/>
        <w:rPr>
          <w:rFonts w:ascii="Arial" w:hAnsi="Arial" w:cs="Arial"/>
        </w:rPr>
      </w:pPr>
      <w:r w:rsidRPr="00FA677D">
        <w:rPr>
          <w:rFonts w:ascii="Arial" w:hAnsi="Arial" w:cs="Arial"/>
        </w:rPr>
        <w:lastRenderedPageBreak/>
        <w:t xml:space="preserve">To </w:t>
      </w:r>
      <w:r w:rsidR="00C453CF" w:rsidRPr="00FA677D">
        <w:rPr>
          <w:rFonts w:ascii="Arial" w:hAnsi="Arial" w:cs="Arial"/>
        </w:rPr>
        <w:t>conclude</w:t>
      </w:r>
      <w:r w:rsidRPr="00FA677D">
        <w:rPr>
          <w:rFonts w:ascii="Arial" w:hAnsi="Arial" w:cs="Arial"/>
        </w:rPr>
        <w:t xml:space="preserve">, </w:t>
      </w:r>
      <w:r w:rsidR="00946339" w:rsidRPr="00FA677D">
        <w:rPr>
          <w:rFonts w:ascii="Arial" w:hAnsi="Arial" w:cs="Arial"/>
        </w:rPr>
        <w:t xml:space="preserve">we report </w:t>
      </w:r>
      <w:r w:rsidR="00B46943" w:rsidRPr="00FA677D">
        <w:rPr>
          <w:rFonts w:ascii="Arial" w:hAnsi="Arial" w:cs="Arial"/>
        </w:rPr>
        <w:t>typical retro-cueing effects</w:t>
      </w:r>
      <w:r w:rsidR="00B46943" w:rsidRPr="00FA677D" w:rsidDel="009843F0">
        <w:rPr>
          <w:rFonts w:ascii="Arial" w:hAnsi="Arial" w:cs="Arial"/>
        </w:rPr>
        <w:t xml:space="preserve"> </w:t>
      </w:r>
      <w:r w:rsidR="00B46943" w:rsidRPr="00FA677D">
        <w:rPr>
          <w:rFonts w:ascii="Arial" w:hAnsi="Arial" w:cs="Arial"/>
        </w:rPr>
        <w:t xml:space="preserve">in the paralyzed axis of </w:t>
      </w:r>
      <w:r w:rsidR="00946339" w:rsidRPr="00FA677D">
        <w:rPr>
          <w:rFonts w:ascii="Arial" w:hAnsi="Arial" w:cs="Arial"/>
        </w:rPr>
        <w:t xml:space="preserve">an individual with congenital gaze paralysis. This observation </w:t>
      </w:r>
      <w:r w:rsidR="00B46943" w:rsidRPr="00FA677D">
        <w:rPr>
          <w:rFonts w:ascii="Arial" w:hAnsi="Arial" w:cs="Arial"/>
        </w:rPr>
        <w:t>demonstrates</w:t>
      </w:r>
      <w:r w:rsidR="00946339" w:rsidRPr="00FA677D">
        <w:rPr>
          <w:rFonts w:ascii="Arial" w:hAnsi="Arial" w:cs="Arial"/>
        </w:rPr>
        <w:t xml:space="preserve"> that shifts of attention in VSSTM to select a memorized item </w:t>
      </w:r>
      <w:r w:rsidR="00EC34CE" w:rsidRPr="00FA677D">
        <w:rPr>
          <w:rFonts w:ascii="Arial" w:hAnsi="Arial" w:cs="Arial"/>
        </w:rPr>
        <w:t xml:space="preserve">do </w:t>
      </w:r>
      <w:r w:rsidR="00946339" w:rsidRPr="00FA677D">
        <w:rPr>
          <w:rFonts w:ascii="Arial" w:hAnsi="Arial" w:cs="Arial"/>
        </w:rPr>
        <w:t>not depend on the ability to program an eye movement</w:t>
      </w:r>
      <w:r w:rsidR="00740B87" w:rsidRPr="00FA677D">
        <w:rPr>
          <w:rFonts w:ascii="Arial" w:hAnsi="Arial" w:cs="Arial"/>
        </w:rPr>
        <w:t xml:space="preserve"> toward the position where this item was displayed</w:t>
      </w:r>
      <w:r w:rsidR="00946339" w:rsidRPr="00FA677D">
        <w:rPr>
          <w:rFonts w:ascii="Arial" w:hAnsi="Arial" w:cs="Arial"/>
        </w:rPr>
        <w:t>. We suggest that programming eye movements and shifts of attention in VSSTM</w:t>
      </w:r>
      <w:r w:rsidR="00B47EB0" w:rsidRPr="00FA677D">
        <w:rPr>
          <w:rFonts w:ascii="Arial" w:hAnsi="Arial" w:cs="Arial"/>
        </w:rPr>
        <w:t xml:space="preserve"> in response to a retro-cue</w:t>
      </w:r>
      <w:r w:rsidR="00946339" w:rsidRPr="00FA677D">
        <w:rPr>
          <w:rFonts w:ascii="Arial" w:hAnsi="Arial" w:cs="Arial"/>
        </w:rPr>
        <w:t xml:space="preserve"> are two distinct mechanisms, but that initiating the first</w:t>
      </w:r>
      <w:r w:rsidR="0025282A" w:rsidRPr="00FA677D">
        <w:rPr>
          <w:rFonts w:ascii="Arial" w:hAnsi="Arial" w:cs="Arial"/>
        </w:rPr>
        <w:t xml:space="preserve"> could</w:t>
      </w:r>
      <w:r w:rsidR="00946339" w:rsidRPr="00FA677D">
        <w:rPr>
          <w:rFonts w:ascii="Arial" w:hAnsi="Arial" w:cs="Arial"/>
        </w:rPr>
        <w:t xml:space="preserve"> automatically launch the latter.</w:t>
      </w:r>
    </w:p>
    <w:p w14:paraId="6D24BAFA" w14:textId="77777777" w:rsidR="009843F0" w:rsidRPr="00FA677D" w:rsidRDefault="009843F0" w:rsidP="000F4DB1">
      <w:pPr>
        <w:spacing w:line="480" w:lineRule="auto"/>
        <w:jc w:val="both"/>
        <w:rPr>
          <w:rFonts w:ascii="Arial" w:hAnsi="Arial" w:cs="Arial"/>
          <w:b/>
        </w:rPr>
      </w:pPr>
    </w:p>
    <w:p w14:paraId="26C54BF6" w14:textId="77777777" w:rsidR="000F4DB1" w:rsidRPr="00FA677D" w:rsidRDefault="000F4DB1" w:rsidP="000F4DB1">
      <w:pPr>
        <w:spacing w:line="480" w:lineRule="auto"/>
        <w:jc w:val="both"/>
        <w:rPr>
          <w:rFonts w:ascii="Arial" w:hAnsi="Arial" w:cs="Arial"/>
          <w:b/>
        </w:rPr>
      </w:pPr>
      <w:r w:rsidRPr="00FA677D">
        <w:rPr>
          <w:rFonts w:ascii="Arial" w:hAnsi="Arial" w:cs="Arial"/>
          <w:b/>
        </w:rPr>
        <w:t>Acknowledgements</w:t>
      </w:r>
    </w:p>
    <w:p w14:paraId="7158E7CF" w14:textId="4EC70CB1" w:rsidR="000F4DB1" w:rsidRPr="00FA677D" w:rsidRDefault="000F4DB1" w:rsidP="000F4DB1">
      <w:pPr>
        <w:spacing w:line="480" w:lineRule="auto"/>
        <w:jc w:val="both"/>
        <w:rPr>
          <w:rFonts w:ascii="Arial" w:hAnsi="Arial" w:cs="Arial"/>
        </w:rPr>
      </w:pPr>
      <w:r w:rsidRPr="00FA677D">
        <w:rPr>
          <w:rFonts w:ascii="Arial" w:hAnsi="Arial" w:cs="Arial"/>
        </w:rPr>
        <w:t xml:space="preserve">The authors have no conflict of interest to declare. M.A. is a research associate and M.P. a senior research associate at the Fonds National de la Recherche Scientifique (FRS-FNRS, Belgium). M.A. was supported by grant PDR-T.0245.16 and N.M. by grant PDR-T.0047.18 from the Fonds National de la Recherche Scientifique (FRS-FNRS, Belgium) and grant FNR-INTER/FNRS/17/1178524 from the National Research Fund of Luxembourg (FNR, Luxembourg) to M.P. We wish to thank the association Syndrome Moebius France (http://moebius-france.org/en) for their </w:t>
      </w:r>
      <w:r w:rsidR="006F452E" w:rsidRPr="00FA677D">
        <w:rPr>
          <w:rFonts w:ascii="Arial" w:hAnsi="Arial" w:cs="Arial"/>
        </w:rPr>
        <w:t>support</w:t>
      </w:r>
      <w:r w:rsidRPr="00FA677D">
        <w:rPr>
          <w:rFonts w:ascii="Arial" w:hAnsi="Arial" w:cs="Arial"/>
        </w:rPr>
        <w:t>.</w:t>
      </w:r>
    </w:p>
    <w:p w14:paraId="306C7F6C" w14:textId="77777777" w:rsidR="00661854" w:rsidRPr="00FA677D" w:rsidRDefault="00661854" w:rsidP="00CD2969">
      <w:pPr>
        <w:spacing w:after="120" w:line="480" w:lineRule="auto"/>
        <w:jc w:val="both"/>
        <w:rPr>
          <w:rFonts w:ascii="Arial" w:hAnsi="Arial" w:cs="Arial"/>
          <w:b/>
        </w:rPr>
      </w:pPr>
      <w:r w:rsidRPr="00FA677D">
        <w:rPr>
          <w:rFonts w:ascii="Arial" w:hAnsi="Arial" w:cs="Arial"/>
          <w:b/>
        </w:rPr>
        <w:t>References:</w:t>
      </w:r>
    </w:p>
    <w:p w14:paraId="5C7320C7" w14:textId="3263F4B2" w:rsidR="00E97193" w:rsidRPr="00FA677D" w:rsidRDefault="00E97193" w:rsidP="00CD2969">
      <w:pPr>
        <w:spacing w:after="120" w:line="480" w:lineRule="auto"/>
        <w:jc w:val="both"/>
        <w:rPr>
          <w:rFonts w:ascii="Arial" w:hAnsi="Arial" w:cs="Arial"/>
        </w:rPr>
      </w:pPr>
      <w:r w:rsidRPr="00FA677D">
        <w:rPr>
          <w:rFonts w:ascii="Arial" w:hAnsi="Arial" w:cs="Arial"/>
        </w:rPr>
        <w:t xml:space="preserve">Ball, K., Pearson, D. G., &amp; Smith, D. T. (2013). Oculomotor involvement in spatial working memory is task-specific. </w:t>
      </w:r>
      <w:r w:rsidRPr="00FA677D">
        <w:rPr>
          <w:rFonts w:ascii="Arial" w:hAnsi="Arial" w:cs="Arial"/>
          <w:i/>
        </w:rPr>
        <w:t>Cognition, 129</w:t>
      </w:r>
      <w:r w:rsidRPr="00FA677D">
        <w:rPr>
          <w:rFonts w:ascii="Arial" w:hAnsi="Arial" w:cs="Arial"/>
        </w:rPr>
        <w:t>(2), 439-446. https://doi.org/10.1016/j.cognition.2013.08.006</w:t>
      </w:r>
    </w:p>
    <w:p w14:paraId="77DC2188" w14:textId="0E6BDC33" w:rsidR="00920C5C" w:rsidRPr="00FA677D" w:rsidRDefault="00920C5C" w:rsidP="00CD2969">
      <w:pPr>
        <w:spacing w:after="120" w:line="480" w:lineRule="auto"/>
        <w:jc w:val="both"/>
        <w:rPr>
          <w:rFonts w:ascii="Arial" w:hAnsi="Arial" w:cs="Arial"/>
          <w:lang w:val="fr-BE"/>
        </w:rPr>
      </w:pPr>
      <w:r w:rsidRPr="00FA677D">
        <w:rPr>
          <w:rFonts w:ascii="Arial" w:hAnsi="Arial" w:cs="Arial"/>
          <w:lang w:val="en-GB"/>
        </w:rPr>
        <w:t xml:space="preserve">Bays, P. M., &amp; Husain, M. (2008). Dynamic shifts of limited working memory resources in human vision. </w:t>
      </w:r>
      <w:r w:rsidRPr="00FA677D">
        <w:rPr>
          <w:rFonts w:ascii="Arial" w:hAnsi="Arial" w:cs="Arial"/>
          <w:i/>
          <w:lang w:val="fr-BE"/>
        </w:rPr>
        <w:t>Science, 321</w:t>
      </w:r>
      <w:r w:rsidRPr="00FA677D">
        <w:rPr>
          <w:rFonts w:ascii="Arial" w:hAnsi="Arial" w:cs="Arial"/>
          <w:lang w:val="fr-BE"/>
        </w:rPr>
        <w:t>(5890), 851-854.</w:t>
      </w:r>
      <w:r w:rsidRPr="00FA677D">
        <w:rPr>
          <w:lang w:val="fr-FR"/>
        </w:rPr>
        <w:t xml:space="preserve"> </w:t>
      </w:r>
      <w:r w:rsidRPr="00FA677D">
        <w:rPr>
          <w:rFonts w:ascii="Arial" w:hAnsi="Arial" w:cs="Arial"/>
          <w:lang w:val="fr-BE"/>
        </w:rPr>
        <w:t>DOI: 10.1126/science.1158023</w:t>
      </w:r>
    </w:p>
    <w:p w14:paraId="4D611239" w14:textId="71698339" w:rsidR="00661854" w:rsidRPr="00FA677D" w:rsidRDefault="00661854" w:rsidP="00CD2969">
      <w:pPr>
        <w:spacing w:after="120" w:line="480" w:lineRule="auto"/>
        <w:jc w:val="both"/>
        <w:rPr>
          <w:rFonts w:ascii="Arial" w:hAnsi="Arial" w:cs="Arial"/>
        </w:rPr>
      </w:pPr>
      <w:r w:rsidRPr="00FA677D">
        <w:rPr>
          <w:rFonts w:ascii="Arial" w:hAnsi="Arial" w:cs="Arial"/>
          <w:lang w:val="fr-BE"/>
        </w:rPr>
        <w:lastRenderedPageBreak/>
        <w:t xml:space="preserve">Carta, A., Mora, P., Neri, A., Favilla, S., &amp; Sadun, A. A. (2011). </w:t>
      </w:r>
      <w:r w:rsidRPr="00FA677D">
        <w:rPr>
          <w:rFonts w:ascii="Arial" w:hAnsi="Arial" w:cs="Arial"/>
        </w:rPr>
        <w:t xml:space="preserve">Ophthalmologic and systemic features in Möbius syndrome: An Italian case series. </w:t>
      </w:r>
      <w:r w:rsidRPr="00FA677D">
        <w:rPr>
          <w:rFonts w:ascii="Arial" w:hAnsi="Arial" w:cs="Arial"/>
          <w:i/>
        </w:rPr>
        <w:t>Ophthalmology, 118</w:t>
      </w:r>
      <w:r w:rsidRPr="00FA677D">
        <w:rPr>
          <w:rFonts w:ascii="Arial" w:hAnsi="Arial" w:cs="Arial"/>
        </w:rPr>
        <w:t xml:space="preserve">(9), 1518-1523. </w:t>
      </w:r>
      <w:hyperlink r:id="rId9" w:history="1">
        <w:r w:rsidR="00703664" w:rsidRPr="00FA677D">
          <w:rPr>
            <w:rStyle w:val="Hyperlink"/>
            <w:rFonts w:ascii="Arial" w:hAnsi="Arial" w:cs="Arial"/>
          </w:rPr>
          <w:t>https://doi.org/10.1016/j.ophtha.2011.01.023</w:t>
        </w:r>
      </w:hyperlink>
    </w:p>
    <w:p w14:paraId="455DA3F9" w14:textId="713EC9B0" w:rsidR="00CD6809" w:rsidRPr="00FA677D" w:rsidRDefault="00CD6809" w:rsidP="00CD2969">
      <w:pPr>
        <w:spacing w:after="120" w:line="480" w:lineRule="auto"/>
        <w:jc w:val="both"/>
        <w:rPr>
          <w:rFonts w:ascii="Arial" w:hAnsi="Arial" w:cs="Arial"/>
        </w:rPr>
      </w:pPr>
      <w:bookmarkStart w:id="6" w:name="_Hlk37249712"/>
      <w:r w:rsidRPr="00FA677D">
        <w:rPr>
          <w:rFonts w:ascii="Arial" w:hAnsi="Arial" w:cs="Arial"/>
        </w:rPr>
        <w:t xml:space="preserve">Cassanello, C. R., Ostendorf, F., &amp; Rolfs, M. (2019). A generative learning model for saccade adaptation. </w:t>
      </w:r>
      <w:r w:rsidRPr="00FA677D">
        <w:rPr>
          <w:rFonts w:ascii="Arial" w:hAnsi="Arial" w:cs="Arial"/>
          <w:i/>
        </w:rPr>
        <w:t>PLoS Computational Biology, 15</w:t>
      </w:r>
      <w:r w:rsidRPr="00FA677D">
        <w:rPr>
          <w:rFonts w:ascii="Arial" w:hAnsi="Arial" w:cs="Arial"/>
        </w:rPr>
        <w:t>(8), e1006695. https://doi.org/10.1371/journal.pcbi.1006695</w:t>
      </w:r>
    </w:p>
    <w:p w14:paraId="02A96182" w14:textId="7E0C9FDC" w:rsidR="003E4876" w:rsidRPr="00FA677D" w:rsidRDefault="003E4876" w:rsidP="00CD2969">
      <w:pPr>
        <w:spacing w:after="120" w:line="480" w:lineRule="auto"/>
        <w:jc w:val="both"/>
        <w:rPr>
          <w:rFonts w:ascii="Arial" w:hAnsi="Arial" w:cs="Arial"/>
        </w:rPr>
      </w:pPr>
      <w:r w:rsidRPr="00FA677D">
        <w:rPr>
          <w:rFonts w:ascii="Arial" w:hAnsi="Arial" w:cs="Arial"/>
        </w:rPr>
        <w:t xml:space="preserve">Craighero, L., Nascimben, M., &amp; Fadiga, L. (2004). Eye position affects orienting of visuospatial attention. </w:t>
      </w:r>
      <w:r w:rsidRPr="00FA677D">
        <w:rPr>
          <w:rFonts w:ascii="Arial" w:hAnsi="Arial" w:cs="Arial"/>
          <w:i/>
        </w:rPr>
        <w:t>Current Biology, 14</w:t>
      </w:r>
      <w:r w:rsidRPr="00FA677D">
        <w:rPr>
          <w:rFonts w:ascii="Arial" w:hAnsi="Arial" w:cs="Arial"/>
        </w:rPr>
        <w:t>(4), 331-333.</w:t>
      </w:r>
    </w:p>
    <w:p w14:paraId="66369BEE" w14:textId="1652D45B" w:rsidR="006C657B" w:rsidRPr="00FA677D" w:rsidRDefault="006C657B" w:rsidP="00CD2969">
      <w:pPr>
        <w:spacing w:after="120" w:line="480" w:lineRule="auto"/>
        <w:jc w:val="both"/>
        <w:rPr>
          <w:rFonts w:ascii="Arial" w:hAnsi="Arial" w:cs="Arial"/>
        </w:rPr>
      </w:pPr>
      <w:r w:rsidRPr="00FA677D">
        <w:rPr>
          <w:rFonts w:ascii="Arial" w:hAnsi="Arial" w:cs="Arial"/>
        </w:rPr>
        <w:t>Crawford, J. R., &amp; Howell, D. C. (1998)</w:t>
      </w:r>
      <w:bookmarkEnd w:id="6"/>
      <w:r w:rsidRPr="00FA677D">
        <w:rPr>
          <w:rFonts w:ascii="Arial" w:hAnsi="Arial" w:cs="Arial"/>
        </w:rPr>
        <w:t xml:space="preserve">. Comparing an individual's test score against norms derived from small samples. </w:t>
      </w:r>
      <w:r w:rsidRPr="00FA677D">
        <w:rPr>
          <w:rFonts w:ascii="Arial" w:hAnsi="Arial" w:cs="Arial"/>
          <w:i/>
        </w:rPr>
        <w:t>The Clinical Neuropsychologist, 12</w:t>
      </w:r>
      <w:r w:rsidRPr="00FA677D">
        <w:rPr>
          <w:rFonts w:ascii="Arial" w:hAnsi="Arial" w:cs="Arial"/>
        </w:rPr>
        <w:t>(4), 482-486. https://doi.org/10.1076/clin.12.4.482.7241</w:t>
      </w:r>
    </w:p>
    <w:p w14:paraId="5808DDCA" w14:textId="6EB73605" w:rsidR="006C657B" w:rsidRPr="00FA677D" w:rsidRDefault="006C657B" w:rsidP="00CD2969">
      <w:pPr>
        <w:spacing w:after="120" w:line="480" w:lineRule="auto"/>
        <w:jc w:val="both"/>
        <w:rPr>
          <w:rFonts w:ascii="Arial" w:hAnsi="Arial" w:cs="Arial"/>
        </w:rPr>
      </w:pPr>
      <w:r w:rsidRPr="00FA677D">
        <w:rPr>
          <w:rFonts w:ascii="Arial" w:hAnsi="Arial" w:cs="Arial"/>
        </w:rPr>
        <w:t xml:space="preserve">Crawford, J. R., &amp; Garthwaite, P. H. (2007). Comparison of a single case to a control or normative sample in neuropsychology: Development of a Bayesian approach. </w:t>
      </w:r>
      <w:r w:rsidRPr="00FA677D">
        <w:rPr>
          <w:rFonts w:ascii="Arial" w:hAnsi="Arial" w:cs="Arial"/>
          <w:i/>
        </w:rPr>
        <w:t>Cognitive Neuropsychology, 24</w:t>
      </w:r>
      <w:r w:rsidRPr="00FA677D">
        <w:rPr>
          <w:rFonts w:ascii="Arial" w:hAnsi="Arial" w:cs="Arial"/>
        </w:rPr>
        <w:t>(4), 343-372. https://doi.org/10.1080/02643290701290146</w:t>
      </w:r>
    </w:p>
    <w:p w14:paraId="0D162233" w14:textId="7065A34F" w:rsidR="00CD6809" w:rsidRPr="00FA677D" w:rsidRDefault="00CD6809" w:rsidP="00CD2969">
      <w:pPr>
        <w:spacing w:after="120" w:line="480" w:lineRule="auto"/>
        <w:jc w:val="both"/>
        <w:rPr>
          <w:rFonts w:ascii="Arial" w:hAnsi="Arial" w:cs="Arial"/>
        </w:rPr>
      </w:pPr>
      <w:r w:rsidRPr="00FA677D">
        <w:rPr>
          <w:rFonts w:ascii="Arial" w:hAnsi="Arial" w:cs="Arial"/>
        </w:rPr>
        <w:t xml:space="preserve">Diedrichsen, J., White, O., Newman, D., &amp; Lally, N. (2010). Use-dependent and error-based learning of motor behaviors. </w:t>
      </w:r>
      <w:r w:rsidRPr="00FA677D">
        <w:rPr>
          <w:rFonts w:ascii="Arial" w:hAnsi="Arial" w:cs="Arial"/>
          <w:i/>
        </w:rPr>
        <w:t>Journal of Neuroscience, 30</w:t>
      </w:r>
      <w:r w:rsidRPr="00FA677D">
        <w:rPr>
          <w:rFonts w:ascii="Arial" w:hAnsi="Arial" w:cs="Arial"/>
        </w:rPr>
        <w:t>(15), 5159-5166. DOI: https://doi.org/10.1523/JNEUROSCI.5406-09.2010</w:t>
      </w:r>
    </w:p>
    <w:p w14:paraId="31D260F7" w14:textId="2A2CA080" w:rsidR="00082B50" w:rsidRPr="00FA677D" w:rsidRDefault="00082B50" w:rsidP="00CD2969">
      <w:pPr>
        <w:spacing w:after="120" w:line="480" w:lineRule="auto"/>
        <w:jc w:val="both"/>
        <w:rPr>
          <w:rFonts w:ascii="Arial" w:hAnsi="Arial" w:cs="Arial"/>
        </w:rPr>
      </w:pPr>
      <w:r w:rsidRPr="00FA677D">
        <w:rPr>
          <w:rFonts w:ascii="Arial" w:hAnsi="Arial" w:cs="Arial"/>
        </w:rPr>
        <w:t xml:space="preserve">Ferreira, F., Apel, J., &amp; Henderson, J. M. (2008). Taking a new look at looking at nothing. </w:t>
      </w:r>
      <w:r w:rsidRPr="00FA677D">
        <w:rPr>
          <w:rFonts w:ascii="Arial" w:hAnsi="Arial" w:cs="Arial"/>
          <w:i/>
        </w:rPr>
        <w:t xml:space="preserve">Trends in </w:t>
      </w:r>
      <w:r w:rsidR="005A0859" w:rsidRPr="00FA677D">
        <w:rPr>
          <w:rFonts w:ascii="Arial" w:hAnsi="Arial" w:cs="Arial"/>
          <w:i/>
        </w:rPr>
        <w:t>C</w:t>
      </w:r>
      <w:r w:rsidRPr="00FA677D">
        <w:rPr>
          <w:rFonts w:ascii="Arial" w:hAnsi="Arial" w:cs="Arial"/>
          <w:i/>
        </w:rPr>
        <w:t xml:space="preserve">ognitive </w:t>
      </w:r>
      <w:r w:rsidR="005A0859" w:rsidRPr="00FA677D">
        <w:rPr>
          <w:rFonts w:ascii="Arial" w:hAnsi="Arial" w:cs="Arial"/>
          <w:i/>
        </w:rPr>
        <w:t>S</w:t>
      </w:r>
      <w:r w:rsidRPr="00FA677D">
        <w:rPr>
          <w:rFonts w:ascii="Arial" w:hAnsi="Arial" w:cs="Arial"/>
          <w:i/>
        </w:rPr>
        <w:t>ciences, 12</w:t>
      </w:r>
      <w:r w:rsidRPr="00FA677D">
        <w:rPr>
          <w:rFonts w:ascii="Arial" w:hAnsi="Arial" w:cs="Arial"/>
        </w:rPr>
        <w:t xml:space="preserve">(11), 405-410. </w:t>
      </w:r>
      <w:hyperlink r:id="rId10" w:history="1">
        <w:r w:rsidR="0001744E" w:rsidRPr="00FA677D">
          <w:rPr>
            <w:rStyle w:val="Hyperlink"/>
            <w:rFonts w:ascii="Arial" w:hAnsi="Arial" w:cs="Arial"/>
          </w:rPr>
          <w:t>https://doi.org/10.1016/j.tics.2008.07.007</w:t>
        </w:r>
      </w:hyperlink>
    </w:p>
    <w:p w14:paraId="1A170D78" w14:textId="58A986C7" w:rsidR="0001744E" w:rsidRPr="00FA677D" w:rsidRDefault="0001744E" w:rsidP="00CD2969">
      <w:pPr>
        <w:spacing w:after="120" w:line="480" w:lineRule="auto"/>
        <w:jc w:val="both"/>
        <w:rPr>
          <w:rFonts w:ascii="Arial" w:hAnsi="Arial" w:cs="Arial"/>
        </w:rPr>
      </w:pPr>
      <w:r w:rsidRPr="00FA677D">
        <w:rPr>
          <w:rFonts w:ascii="Arial" w:hAnsi="Arial" w:cs="Arial"/>
        </w:rPr>
        <w:t xml:space="preserve">Funk, M., Lutz, K., Hotz-Boendermaker, S., Roos, M., Summers, P., Brugger, P., … Kollias, S. S. (2008). Sensorimotor tongue representation in individuals with unilateral </w:t>
      </w:r>
      <w:r w:rsidRPr="00FA677D">
        <w:rPr>
          <w:rFonts w:ascii="Arial" w:hAnsi="Arial" w:cs="Arial"/>
        </w:rPr>
        <w:lastRenderedPageBreak/>
        <w:t xml:space="preserve">upper limb amelia. </w:t>
      </w:r>
      <w:r w:rsidRPr="00FA677D">
        <w:rPr>
          <w:rFonts w:ascii="Arial" w:hAnsi="Arial" w:cs="Arial"/>
          <w:i/>
        </w:rPr>
        <w:t>NeuroImage, 43</w:t>
      </w:r>
      <w:r w:rsidRPr="00FA677D">
        <w:rPr>
          <w:rFonts w:ascii="Arial" w:hAnsi="Arial" w:cs="Arial"/>
        </w:rPr>
        <w:t>(1), 121–127.</w:t>
      </w:r>
      <w:r w:rsidRPr="00FA677D">
        <w:t xml:space="preserve"> </w:t>
      </w:r>
      <w:r w:rsidRPr="00FA677D">
        <w:rPr>
          <w:rFonts w:ascii="Arial" w:hAnsi="Arial" w:cs="Arial"/>
        </w:rPr>
        <w:t>https://doi.org/10.1016/j.neuroimage.2008.06.011</w:t>
      </w:r>
    </w:p>
    <w:p w14:paraId="17E0EC60" w14:textId="50A5D6F1" w:rsidR="0005400D" w:rsidRPr="00FA677D" w:rsidRDefault="0005400D" w:rsidP="00CD2969">
      <w:pPr>
        <w:spacing w:after="120" w:line="480" w:lineRule="auto"/>
        <w:jc w:val="both"/>
        <w:rPr>
          <w:rFonts w:ascii="Arial" w:hAnsi="Arial" w:cs="Arial"/>
        </w:rPr>
      </w:pPr>
      <w:r w:rsidRPr="00FA677D">
        <w:rPr>
          <w:rFonts w:ascii="Arial" w:hAnsi="Arial" w:cs="Arial"/>
        </w:rPr>
        <w:t xml:space="preserve">Gilchrist, I. D., Brown, V., Findlay, J. M., &amp; Clarke, M. P. (1998). Using the eye–movement system to control the head. </w:t>
      </w:r>
      <w:r w:rsidRPr="00FA677D">
        <w:rPr>
          <w:rFonts w:ascii="Arial" w:hAnsi="Arial" w:cs="Arial"/>
          <w:i/>
        </w:rPr>
        <w:t>Proceedings of the Royal Society of London. Series B: Biological Sciences, 265</w:t>
      </w:r>
      <w:r w:rsidRPr="00FA677D">
        <w:rPr>
          <w:rFonts w:ascii="Arial" w:hAnsi="Arial" w:cs="Arial"/>
        </w:rPr>
        <w:t>(1408), 1831-1836. https://doi.org/10.1098/rspb.1998.0509</w:t>
      </w:r>
    </w:p>
    <w:p w14:paraId="0586838B" w14:textId="6656DE40" w:rsidR="0005400D" w:rsidRPr="00FA677D" w:rsidRDefault="0005400D" w:rsidP="00CD2969">
      <w:pPr>
        <w:spacing w:after="120" w:line="480" w:lineRule="auto"/>
        <w:jc w:val="both"/>
        <w:rPr>
          <w:rFonts w:ascii="Arial" w:hAnsi="Arial" w:cs="Arial"/>
        </w:rPr>
      </w:pPr>
      <w:r w:rsidRPr="00FA677D">
        <w:rPr>
          <w:rFonts w:ascii="Arial" w:hAnsi="Arial" w:cs="Arial"/>
        </w:rPr>
        <w:t xml:space="preserve">Gilchrist, I. D., Brown, V., &amp; Findlay, J. M. (1997). Saccades without eye movements. </w:t>
      </w:r>
      <w:r w:rsidRPr="00FA677D">
        <w:rPr>
          <w:rFonts w:ascii="Arial" w:hAnsi="Arial" w:cs="Arial"/>
          <w:i/>
        </w:rPr>
        <w:t>Nature, 390</w:t>
      </w:r>
      <w:r w:rsidRPr="00FA677D">
        <w:rPr>
          <w:rFonts w:ascii="Arial" w:hAnsi="Arial" w:cs="Arial"/>
        </w:rPr>
        <w:t xml:space="preserve">(6656), 130-131. https://doi.org/10.1038/36478 </w:t>
      </w:r>
    </w:p>
    <w:p w14:paraId="08672388" w14:textId="7487C6C2" w:rsidR="00143F08" w:rsidRPr="00FA677D" w:rsidRDefault="00143F08" w:rsidP="00CD2969">
      <w:pPr>
        <w:spacing w:after="120" w:line="480" w:lineRule="auto"/>
        <w:jc w:val="both"/>
        <w:rPr>
          <w:rFonts w:ascii="Arial" w:hAnsi="Arial" w:cs="Arial"/>
        </w:rPr>
      </w:pPr>
      <w:r w:rsidRPr="00FA677D">
        <w:rPr>
          <w:rFonts w:ascii="Arial" w:hAnsi="Arial" w:cs="Arial"/>
        </w:rPr>
        <w:t xml:space="preserve">Gressmann, M., &amp; Janczyk, M. (2016). The (un) clear effects of invalid retro-cues. </w:t>
      </w:r>
      <w:r w:rsidRPr="00FA677D">
        <w:rPr>
          <w:rFonts w:ascii="Arial" w:hAnsi="Arial" w:cs="Arial"/>
          <w:i/>
        </w:rPr>
        <w:t>Frontiers in Psychology, 7</w:t>
      </w:r>
      <w:r w:rsidRPr="00FA677D">
        <w:rPr>
          <w:rFonts w:ascii="Arial" w:hAnsi="Arial" w:cs="Arial"/>
        </w:rPr>
        <w:t>, 244. https://doi.org/10.3389/fpsyg.2016.00244</w:t>
      </w:r>
    </w:p>
    <w:p w14:paraId="799824D3" w14:textId="28381B9A" w:rsidR="0001744E" w:rsidRPr="00FA677D" w:rsidRDefault="0001744E" w:rsidP="00CD2969">
      <w:pPr>
        <w:spacing w:after="120" w:line="480" w:lineRule="auto"/>
        <w:jc w:val="both"/>
        <w:rPr>
          <w:rFonts w:ascii="Arial" w:hAnsi="Arial" w:cs="Arial"/>
        </w:rPr>
      </w:pPr>
      <w:r w:rsidRPr="00FA677D">
        <w:rPr>
          <w:rFonts w:ascii="Arial" w:hAnsi="Arial" w:cs="Arial"/>
        </w:rPr>
        <w:t xml:space="preserve">Hahamy, A., &amp; Makin, T. R. (2019). Remapping in cerebral and cerebellar cortices is not restricted by somatotopy. </w:t>
      </w:r>
      <w:r w:rsidRPr="00FA677D">
        <w:rPr>
          <w:rFonts w:ascii="Arial" w:hAnsi="Arial" w:cs="Arial"/>
          <w:i/>
        </w:rPr>
        <w:t>Journal of Neuroscience, 39</w:t>
      </w:r>
      <w:r w:rsidRPr="00FA677D">
        <w:rPr>
          <w:rFonts w:ascii="Arial" w:hAnsi="Arial" w:cs="Arial"/>
        </w:rPr>
        <w:t>(47), 9328-9342.</w:t>
      </w:r>
      <w:r w:rsidRPr="00FA677D">
        <w:t xml:space="preserve"> </w:t>
      </w:r>
      <w:r w:rsidRPr="00FA677D">
        <w:rPr>
          <w:rFonts w:ascii="Arial" w:hAnsi="Arial" w:cs="Arial"/>
        </w:rPr>
        <w:t>DOI: https://doi.org/10.1523/JNEUROSCI.2599-18.2019</w:t>
      </w:r>
    </w:p>
    <w:p w14:paraId="36941418" w14:textId="66F573D4" w:rsidR="00920C5C" w:rsidRPr="00FA677D" w:rsidRDefault="00920C5C" w:rsidP="00CD2969">
      <w:pPr>
        <w:spacing w:after="120" w:line="480" w:lineRule="auto"/>
        <w:jc w:val="both"/>
        <w:rPr>
          <w:rFonts w:ascii="Arial" w:hAnsi="Arial" w:cs="Arial"/>
        </w:rPr>
      </w:pPr>
      <w:r w:rsidRPr="00FA677D">
        <w:rPr>
          <w:rFonts w:ascii="Arial" w:hAnsi="Arial" w:cs="Arial"/>
        </w:rPr>
        <w:t xml:space="preserve">Hale, S., Myerson, J., Rhee, S. H., Weiss, C. S., &amp; Abrams, R. A. (1996). Selective interference with the maintenance of location information in working memory. </w:t>
      </w:r>
      <w:r w:rsidRPr="00FA677D">
        <w:rPr>
          <w:rFonts w:ascii="Arial" w:hAnsi="Arial" w:cs="Arial"/>
          <w:i/>
        </w:rPr>
        <w:t>Neuropsychology, 10</w:t>
      </w:r>
      <w:r w:rsidRPr="00FA677D">
        <w:rPr>
          <w:rFonts w:ascii="Arial" w:hAnsi="Arial" w:cs="Arial"/>
        </w:rPr>
        <w:t>(2), 228. https://doi.org/10.1037/0894-4105.10.2.228</w:t>
      </w:r>
    </w:p>
    <w:p w14:paraId="0C13EEDB" w14:textId="30F06117" w:rsidR="003312D6" w:rsidRPr="00FA677D" w:rsidRDefault="003312D6" w:rsidP="00CD2969">
      <w:pPr>
        <w:spacing w:after="120" w:line="480" w:lineRule="auto"/>
        <w:jc w:val="both"/>
        <w:rPr>
          <w:rFonts w:ascii="Arial" w:hAnsi="Arial" w:cs="Arial"/>
        </w:rPr>
      </w:pPr>
      <w:r w:rsidRPr="00FA677D">
        <w:rPr>
          <w:rFonts w:ascii="Arial" w:hAnsi="Arial" w:cs="Arial"/>
        </w:rPr>
        <w:t xml:space="preserve">Hanning, N. M., &amp; Deubel, H. (2018). Independent effects of eye and hand movements on visual working memory. </w:t>
      </w:r>
      <w:r w:rsidRPr="00FA677D">
        <w:rPr>
          <w:rFonts w:ascii="Arial" w:hAnsi="Arial" w:cs="Arial"/>
          <w:i/>
        </w:rPr>
        <w:t>Frontiers in systems neuroscience, 12</w:t>
      </w:r>
      <w:r w:rsidRPr="00FA677D">
        <w:rPr>
          <w:rFonts w:ascii="Arial" w:hAnsi="Arial" w:cs="Arial"/>
        </w:rPr>
        <w:t>, 37.</w:t>
      </w:r>
      <w:r w:rsidRPr="00FA677D">
        <w:t xml:space="preserve"> </w:t>
      </w:r>
      <w:r w:rsidRPr="00FA677D">
        <w:rPr>
          <w:rFonts w:ascii="Arial" w:hAnsi="Arial" w:cs="Arial"/>
        </w:rPr>
        <w:t>https://doi.org/10.3389/fnsys.2018.00037</w:t>
      </w:r>
    </w:p>
    <w:p w14:paraId="4C029DC1" w14:textId="43681C56" w:rsidR="00F92B2D" w:rsidRPr="00FA677D" w:rsidRDefault="00F92B2D" w:rsidP="00CD2969">
      <w:pPr>
        <w:spacing w:after="120" w:line="480" w:lineRule="auto"/>
        <w:jc w:val="both"/>
        <w:rPr>
          <w:rFonts w:ascii="Arial" w:hAnsi="Arial" w:cs="Arial"/>
        </w:rPr>
      </w:pPr>
      <w:r w:rsidRPr="00FA677D">
        <w:rPr>
          <w:rFonts w:ascii="Arial" w:hAnsi="Arial" w:cs="Arial"/>
        </w:rPr>
        <w:t xml:space="preserve">Hanning, N. M., Jonikaitis, D., Deubel, H., &amp; Szinte, M. (2016). Oculomotor selection underlies feature retention in visual working memory. </w:t>
      </w:r>
      <w:r w:rsidRPr="00FA677D">
        <w:rPr>
          <w:rFonts w:ascii="Arial" w:hAnsi="Arial" w:cs="Arial"/>
          <w:i/>
        </w:rPr>
        <w:t>Journal of Neurophysiology, 115</w:t>
      </w:r>
      <w:r w:rsidRPr="00FA677D">
        <w:rPr>
          <w:rFonts w:ascii="Arial" w:hAnsi="Arial" w:cs="Arial"/>
        </w:rPr>
        <w:t>(2), 1071-1076.</w:t>
      </w:r>
      <w:r w:rsidR="00CA7F4A" w:rsidRPr="00FA677D">
        <w:rPr>
          <w:rFonts w:ascii="Arial" w:hAnsi="Arial" w:cs="Arial"/>
        </w:rPr>
        <w:t xml:space="preserve"> </w:t>
      </w:r>
      <w:hyperlink r:id="rId11" w:history="1">
        <w:r w:rsidR="00CA7F4A" w:rsidRPr="00FA677D">
          <w:rPr>
            <w:rStyle w:val="Hyperlink"/>
            <w:rFonts w:ascii="Arial" w:hAnsi="Arial" w:cs="Arial"/>
          </w:rPr>
          <w:t>https://doi.org/10.1152/jn.00927.2015</w:t>
        </w:r>
      </w:hyperlink>
    </w:p>
    <w:p w14:paraId="03A7F16B" w14:textId="2E8D5872" w:rsidR="008B2BA0" w:rsidRPr="00FA677D" w:rsidRDefault="008B2BA0" w:rsidP="00CD2969">
      <w:pPr>
        <w:spacing w:after="120" w:line="480" w:lineRule="auto"/>
        <w:jc w:val="both"/>
        <w:rPr>
          <w:rFonts w:ascii="Arial" w:hAnsi="Arial" w:cs="Arial"/>
        </w:rPr>
      </w:pPr>
      <w:r w:rsidRPr="00FA677D">
        <w:rPr>
          <w:rFonts w:ascii="Arial" w:hAnsi="Arial" w:cs="Arial"/>
        </w:rPr>
        <w:t xml:space="preserve">Johansson, R., Holsanova, J., Dewhurst, R., &amp; Holmqvist, K. (2012). Eye movements during scene recollection have a functional role, but they are not reinstatements of </w:t>
      </w:r>
      <w:r w:rsidRPr="00FA677D">
        <w:rPr>
          <w:rFonts w:ascii="Arial" w:hAnsi="Arial" w:cs="Arial"/>
        </w:rPr>
        <w:lastRenderedPageBreak/>
        <w:t xml:space="preserve">those produced during encoding. </w:t>
      </w:r>
      <w:r w:rsidRPr="00FA677D">
        <w:rPr>
          <w:rFonts w:ascii="Arial" w:hAnsi="Arial" w:cs="Arial"/>
          <w:i/>
        </w:rPr>
        <w:t>Journal of Experimental Psychology: Human perception and performance, 38</w:t>
      </w:r>
      <w:r w:rsidRPr="00FA677D">
        <w:rPr>
          <w:rFonts w:ascii="Arial" w:hAnsi="Arial" w:cs="Arial"/>
        </w:rPr>
        <w:t>(5), 1289. https://doi.org/10.1037/a0026585</w:t>
      </w:r>
    </w:p>
    <w:p w14:paraId="34249EEB" w14:textId="1D73EF16" w:rsidR="008B2BA0" w:rsidRPr="00FA677D" w:rsidRDefault="008B2BA0" w:rsidP="00CD2969">
      <w:pPr>
        <w:spacing w:after="120" w:line="480" w:lineRule="auto"/>
        <w:jc w:val="both"/>
        <w:rPr>
          <w:rFonts w:ascii="Arial" w:hAnsi="Arial" w:cs="Arial"/>
        </w:rPr>
      </w:pPr>
      <w:r w:rsidRPr="00FA677D">
        <w:rPr>
          <w:rFonts w:ascii="Arial" w:hAnsi="Arial" w:cs="Arial"/>
        </w:rPr>
        <w:t xml:space="preserve">Johansson, R., &amp; Johansson, M. (2014). Look here, eye movements play a functional role in memory retrieval. </w:t>
      </w:r>
      <w:r w:rsidRPr="00FA677D">
        <w:rPr>
          <w:rFonts w:ascii="Arial" w:hAnsi="Arial" w:cs="Arial"/>
          <w:i/>
        </w:rPr>
        <w:t>Psychological Science, 25</w:t>
      </w:r>
      <w:r w:rsidRPr="00FA677D">
        <w:rPr>
          <w:rFonts w:ascii="Arial" w:hAnsi="Arial" w:cs="Arial"/>
        </w:rPr>
        <w:t>(1), 236-242. https://doi.org/10.1177/0956797613498260</w:t>
      </w:r>
    </w:p>
    <w:p w14:paraId="231CDC24" w14:textId="2F7A1738" w:rsidR="00CA7F4A" w:rsidRPr="00FA677D" w:rsidRDefault="00CA7F4A" w:rsidP="00CD2969">
      <w:pPr>
        <w:spacing w:after="120" w:line="480" w:lineRule="auto"/>
        <w:jc w:val="both"/>
        <w:rPr>
          <w:rFonts w:ascii="Arial" w:hAnsi="Arial" w:cs="Arial"/>
        </w:rPr>
      </w:pPr>
      <w:r w:rsidRPr="00FA677D">
        <w:rPr>
          <w:rFonts w:ascii="Arial" w:hAnsi="Arial" w:cs="Arial"/>
        </w:rPr>
        <w:t xml:space="preserve">Jonikaitis, D., &amp; Moore, T. (2019). The interdependence of attention, working memory and gaze control: behavior and neural circuitry. </w:t>
      </w:r>
      <w:r w:rsidRPr="00FA677D">
        <w:rPr>
          <w:rFonts w:ascii="Arial" w:hAnsi="Arial" w:cs="Arial"/>
          <w:i/>
        </w:rPr>
        <w:t>Current opinion in psychology, 29</w:t>
      </w:r>
      <w:r w:rsidRPr="00FA677D">
        <w:rPr>
          <w:rFonts w:ascii="Arial" w:hAnsi="Arial" w:cs="Arial"/>
        </w:rPr>
        <w:t xml:space="preserve">, 126-134. </w:t>
      </w:r>
      <w:hyperlink r:id="rId12" w:history="1">
        <w:r w:rsidR="003B01D3" w:rsidRPr="00FA677D">
          <w:rPr>
            <w:rStyle w:val="Hyperlink"/>
            <w:rFonts w:ascii="Arial" w:hAnsi="Arial" w:cs="Arial"/>
          </w:rPr>
          <w:t>https://doi.org/10.1016/j.copsyc.2019.01.012</w:t>
        </w:r>
      </w:hyperlink>
    </w:p>
    <w:p w14:paraId="6DF53F35" w14:textId="1CDC0FF8" w:rsidR="0001744E" w:rsidRPr="00FA677D" w:rsidRDefault="0001744E" w:rsidP="00CD2969">
      <w:pPr>
        <w:spacing w:after="120" w:line="480" w:lineRule="auto"/>
        <w:jc w:val="both"/>
        <w:rPr>
          <w:rFonts w:ascii="Arial" w:hAnsi="Arial" w:cs="Arial"/>
        </w:rPr>
      </w:pPr>
      <w:r w:rsidRPr="00FA677D">
        <w:rPr>
          <w:rFonts w:ascii="Arial" w:hAnsi="Arial" w:cs="Arial"/>
        </w:rPr>
        <w:t xml:space="preserve">Kaas, J. H. (2000). The reorganization of somatosensory and motor cortex after peripheral nerve or spinal cord injury in primates. </w:t>
      </w:r>
      <w:r w:rsidRPr="00FA677D">
        <w:rPr>
          <w:rFonts w:ascii="Arial" w:hAnsi="Arial" w:cs="Arial"/>
          <w:i/>
        </w:rPr>
        <w:t>Progress in Brain Research, 128</w:t>
      </w:r>
      <w:r w:rsidRPr="00FA677D">
        <w:rPr>
          <w:rFonts w:ascii="Arial" w:hAnsi="Arial" w:cs="Arial"/>
        </w:rPr>
        <w:t>, 173-179. https://doi.org/10.1016/S0079-6123(00)28015-1</w:t>
      </w:r>
    </w:p>
    <w:p w14:paraId="48DECE7B" w14:textId="71A2F47E" w:rsidR="0001744E" w:rsidRPr="00FA677D" w:rsidRDefault="0001744E" w:rsidP="00CD2969">
      <w:pPr>
        <w:spacing w:after="120" w:line="480" w:lineRule="auto"/>
        <w:jc w:val="both"/>
        <w:rPr>
          <w:rFonts w:ascii="Arial" w:hAnsi="Arial" w:cs="Arial"/>
        </w:rPr>
      </w:pPr>
      <w:r w:rsidRPr="00FA677D">
        <w:rPr>
          <w:rFonts w:ascii="Arial" w:hAnsi="Arial" w:cs="Arial"/>
        </w:rPr>
        <w:t xml:space="preserve">Kaas, J. H., Merzenich, M. M., &amp; Killackey, H. P. (1983). The Reorganization of Somatosensory Cortex Following Peripheral Nerve Damage in Adult and Developing Mammals. </w:t>
      </w:r>
      <w:r w:rsidRPr="00FA677D">
        <w:rPr>
          <w:rFonts w:ascii="Arial" w:hAnsi="Arial" w:cs="Arial"/>
          <w:i/>
        </w:rPr>
        <w:t>Annual Review of Neuroscience, 6</w:t>
      </w:r>
      <w:r w:rsidRPr="00FA677D">
        <w:rPr>
          <w:rFonts w:ascii="Arial" w:hAnsi="Arial" w:cs="Arial"/>
        </w:rPr>
        <w:t>(1), 325–356. https://doi.org/10.1146/annurev.ne.06.030183.001545</w:t>
      </w:r>
    </w:p>
    <w:p w14:paraId="6572C5E8" w14:textId="52ACC3C2" w:rsidR="00B32DF1" w:rsidRPr="00FA677D" w:rsidRDefault="00B32DF1" w:rsidP="00CD2969">
      <w:pPr>
        <w:spacing w:after="120" w:line="480" w:lineRule="auto"/>
        <w:jc w:val="both"/>
        <w:rPr>
          <w:rFonts w:ascii="Arial" w:hAnsi="Arial" w:cs="Arial"/>
        </w:rPr>
      </w:pPr>
      <w:r w:rsidRPr="00FA677D">
        <w:rPr>
          <w:rFonts w:ascii="Arial" w:hAnsi="Arial" w:cs="Arial"/>
        </w:rPr>
        <w:t xml:space="preserve">Klauer, K. C., &amp; Zhao, Z. (2004). Double dissociations in visual and spatial short-term memory. </w:t>
      </w:r>
      <w:r w:rsidRPr="00FA677D">
        <w:rPr>
          <w:rFonts w:ascii="Arial" w:hAnsi="Arial" w:cs="Arial"/>
          <w:i/>
        </w:rPr>
        <w:t>Journal of Experimental Psychology: General, 133</w:t>
      </w:r>
      <w:r w:rsidRPr="00FA677D">
        <w:rPr>
          <w:rFonts w:ascii="Arial" w:hAnsi="Arial" w:cs="Arial"/>
        </w:rPr>
        <w:t>(3), 355. https://doi.org/10.1037/0096-3445.133.3.355</w:t>
      </w:r>
    </w:p>
    <w:p w14:paraId="0D00C8F3" w14:textId="7EBE0CE8" w:rsidR="008657D3" w:rsidRPr="00FA677D" w:rsidRDefault="008657D3" w:rsidP="00CD2969">
      <w:pPr>
        <w:spacing w:after="120" w:line="480" w:lineRule="auto"/>
        <w:jc w:val="both"/>
        <w:rPr>
          <w:rFonts w:ascii="Arial" w:hAnsi="Arial" w:cs="Arial"/>
          <w:lang w:val="fr-FR"/>
        </w:rPr>
      </w:pPr>
      <w:r w:rsidRPr="00FA677D">
        <w:rPr>
          <w:rFonts w:ascii="Arial" w:hAnsi="Arial" w:cs="Arial"/>
        </w:rPr>
        <w:t xml:space="preserve">Laeng, B., &amp; Teodorescu, D. S. (2002). Eye scanpaths during visual imagery reenact those of perception of the same visual scene. </w:t>
      </w:r>
      <w:r w:rsidRPr="00FA677D">
        <w:rPr>
          <w:rFonts w:ascii="Arial" w:hAnsi="Arial" w:cs="Arial"/>
          <w:i/>
          <w:lang w:val="fr-FR"/>
        </w:rPr>
        <w:t>Cognitive Science, 26</w:t>
      </w:r>
      <w:r w:rsidRPr="00FA677D">
        <w:rPr>
          <w:rFonts w:ascii="Arial" w:hAnsi="Arial" w:cs="Arial"/>
          <w:lang w:val="fr-FR"/>
        </w:rPr>
        <w:t>(2), 207-231. https://doi.org/10.1207/s15516709cog2602_3</w:t>
      </w:r>
    </w:p>
    <w:p w14:paraId="33401059" w14:textId="1516211B" w:rsidR="00977ACD" w:rsidRPr="00FA677D" w:rsidRDefault="00977ACD" w:rsidP="00CD2969">
      <w:pPr>
        <w:spacing w:after="120" w:line="480" w:lineRule="auto"/>
        <w:jc w:val="both"/>
        <w:rPr>
          <w:rFonts w:ascii="Arial" w:hAnsi="Arial" w:cs="Arial"/>
        </w:rPr>
      </w:pPr>
      <w:r w:rsidRPr="00FA677D">
        <w:rPr>
          <w:rFonts w:ascii="Arial" w:hAnsi="Arial" w:cs="Arial"/>
          <w:lang w:val="fr-FR"/>
        </w:rPr>
        <w:t xml:space="preserve">Landman, R., Spekreijse, H., &amp; Lamme, V. A. F. (2003). </w:t>
      </w:r>
      <w:r w:rsidRPr="00FA677D">
        <w:rPr>
          <w:rFonts w:ascii="Arial" w:hAnsi="Arial" w:cs="Arial"/>
        </w:rPr>
        <w:t xml:space="preserve">Large capacity storage of integrated objects before change blindness. </w:t>
      </w:r>
      <w:r w:rsidRPr="00FA677D">
        <w:rPr>
          <w:rFonts w:ascii="Arial" w:hAnsi="Arial" w:cs="Arial"/>
          <w:i/>
        </w:rPr>
        <w:t>Vision Research, 43</w:t>
      </w:r>
      <w:r w:rsidRPr="00FA677D">
        <w:rPr>
          <w:rFonts w:ascii="Arial" w:hAnsi="Arial" w:cs="Arial"/>
        </w:rPr>
        <w:t>, 149–164. doi:10.1016/S0042-6989(02)00402-9</w:t>
      </w:r>
    </w:p>
    <w:p w14:paraId="1ECF12C5" w14:textId="42EFE1DE" w:rsidR="003312D6" w:rsidRPr="00FA677D" w:rsidRDefault="003312D6" w:rsidP="00CD2969">
      <w:pPr>
        <w:spacing w:after="120" w:line="480" w:lineRule="auto"/>
        <w:jc w:val="both"/>
        <w:rPr>
          <w:rFonts w:ascii="Arial" w:hAnsi="Arial" w:cs="Arial"/>
        </w:rPr>
      </w:pPr>
      <w:r w:rsidRPr="00FA677D">
        <w:rPr>
          <w:rFonts w:ascii="Arial" w:hAnsi="Arial" w:cs="Arial"/>
        </w:rPr>
        <w:lastRenderedPageBreak/>
        <w:t xml:space="preserve">Lawrence, B. M., Myerson, J., Oonk, H. M., &amp; Abrams, R. A. (2001). The effects of eye and limb movements on working memory. </w:t>
      </w:r>
      <w:r w:rsidRPr="00FA677D">
        <w:rPr>
          <w:rFonts w:ascii="Arial" w:hAnsi="Arial" w:cs="Arial"/>
          <w:i/>
        </w:rPr>
        <w:t>Memory, 9</w:t>
      </w:r>
      <w:r w:rsidRPr="00FA677D">
        <w:rPr>
          <w:rFonts w:ascii="Arial" w:hAnsi="Arial" w:cs="Arial"/>
        </w:rPr>
        <w:t>(4-6), 433-444.</w:t>
      </w:r>
      <w:r w:rsidRPr="00FA677D">
        <w:t xml:space="preserve"> </w:t>
      </w:r>
      <w:hyperlink r:id="rId13" w:history="1">
        <w:r w:rsidRPr="00FA677D">
          <w:rPr>
            <w:rStyle w:val="Hyperlink"/>
            <w:rFonts w:ascii="Arial" w:hAnsi="Arial" w:cs="Arial"/>
          </w:rPr>
          <w:t>https://doi.org/10.1080/09658210143000047</w:t>
        </w:r>
      </w:hyperlink>
    </w:p>
    <w:p w14:paraId="1467DD1E" w14:textId="7654CBEB" w:rsidR="003312D6" w:rsidRPr="00FA677D" w:rsidRDefault="003312D6" w:rsidP="00CD2969">
      <w:pPr>
        <w:spacing w:after="120" w:line="480" w:lineRule="auto"/>
        <w:jc w:val="both"/>
        <w:rPr>
          <w:rFonts w:ascii="Arial" w:hAnsi="Arial" w:cs="Arial"/>
        </w:rPr>
      </w:pPr>
      <w:r w:rsidRPr="00FA677D">
        <w:rPr>
          <w:rFonts w:ascii="Arial" w:hAnsi="Arial" w:cs="Arial"/>
        </w:rPr>
        <w:t xml:space="preserve">Lawrence, B. M., Myerson, J., &amp; Abrams, R. A. (2004). Interference with spatial working memory: An eye movement is more than a shift of attention. </w:t>
      </w:r>
      <w:r w:rsidRPr="00FA677D">
        <w:rPr>
          <w:rFonts w:ascii="Arial" w:hAnsi="Arial" w:cs="Arial"/>
          <w:i/>
        </w:rPr>
        <w:t>Psychonomic Bulletin &amp; Review, 11</w:t>
      </w:r>
      <w:r w:rsidRPr="00FA677D">
        <w:rPr>
          <w:rFonts w:ascii="Arial" w:hAnsi="Arial" w:cs="Arial"/>
        </w:rPr>
        <w:t>(3), 488-494.</w:t>
      </w:r>
      <w:r w:rsidRPr="00FA677D">
        <w:t xml:space="preserve"> </w:t>
      </w:r>
      <w:r w:rsidRPr="00FA677D">
        <w:rPr>
          <w:rFonts w:ascii="Arial" w:hAnsi="Arial" w:cs="Arial"/>
        </w:rPr>
        <w:t>https://doi.org/10.3758/BF03196600</w:t>
      </w:r>
    </w:p>
    <w:p w14:paraId="394A9174" w14:textId="03BE1113" w:rsidR="00033086" w:rsidRPr="00FA677D" w:rsidRDefault="00033086" w:rsidP="00CD2969">
      <w:pPr>
        <w:spacing w:after="120" w:line="480" w:lineRule="auto"/>
        <w:jc w:val="both"/>
        <w:rPr>
          <w:rFonts w:ascii="Arial" w:hAnsi="Arial" w:cs="Arial"/>
        </w:rPr>
      </w:pPr>
      <w:r w:rsidRPr="00FA677D">
        <w:rPr>
          <w:rFonts w:ascii="Arial" w:hAnsi="Arial" w:cs="Arial"/>
        </w:rPr>
        <w:t xml:space="preserve">Loetscher, T., Bockisch, C. J., Nicholls, M. E., &amp; Brugger, P. (2010). Eye position predicts what number you have in mind. </w:t>
      </w:r>
      <w:r w:rsidRPr="00FA677D">
        <w:rPr>
          <w:rFonts w:ascii="Arial" w:hAnsi="Arial" w:cs="Arial"/>
          <w:i/>
        </w:rPr>
        <w:t>Current Biology, 20</w:t>
      </w:r>
      <w:r w:rsidRPr="00FA677D">
        <w:rPr>
          <w:rFonts w:ascii="Arial" w:hAnsi="Arial" w:cs="Arial"/>
        </w:rPr>
        <w:t>(6), R264-R265.</w:t>
      </w:r>
      <w:r w:rsidR="00DB13B3" w:rsidRPr="00FA677D">
        <w:t xml:space="preserve"> </w:t>
      </w:r>
      <w:r w:rsidR="00DB13B3" w:rsidRPr="00FA677D">
        <w:rPr>
          <w:rFonts w:ascii="Arial" w:hAnsi="Arial" w:cs="Arial"/>
        </w:rPr>
        <w:t>https://doi.org/10.1016/j.cub.2010.01.015</w:t>
      </w:r>
    </w:p>
    <w:p w14:paraId="723C27F7" w14:textId="36532713" w:rsidR="008C58B6" w:rsidRPr="00FA677D" w:rsidRDefault="008C58B6" w:rsidP="00CD2969">
      <w:pPr>
        <w:spacing w:after="120" w:line="480" w:lineRule="auto"/>
        <w:jc w:val="both"/>
        <w:rPr>
          <w:rFonts w:ascii="Arial" w:hAnsi="Arial" w:cs="Arial"/>
        </w:rPr>
      </w:pPr>
      <w:r w:rsidRPr="00FA677D">
        <w:rPr>
          <w:rFonts w:ascii="Arial" w:hAnsi="Arial" w:cs="Arial"/>
          <w:lang w:val="fr-BE"/>
        </w:rPr>
        <w:t>Masson, N., Andres, M., Carneiro</w:t>
      </w:r>
      <w:r w:rsidR="00310314" w:rsidRPr="00FA677D">
        <w:rPr>
          <w:rFonts w:ascii="Arial" w:hAnsi="Arial" w:cs="Arial"/>
          <w:lang w:val="fr-BE"/>
        </w:rPr>
        <w:t xml:space="preserve"> </w:t>
      </w:r>
      <w:r w:rsidRPr="00FA677D">
        <w:rPr>
          <w:rFonts w:ascii="Arial" w:hAnsi="Arial" w:cs="Arial"/>
          <w:lang w:val="fr-BE"/>
        </w:rPr>
        <w:t>Pereira, S., Pesenti, M., &amp; Vannuscorps, G. (</w:t>
      </w:r>
      <w:r w:rsidR="00310314" w:rsidRPr="00FA677D">
        <w:rPr>
          <w:rFonts w:ascii="Arial" w:hAnsi="Arial" w:cs="Arial"/>
          <w:lang w:val="fr-BE"/>
        </w:rPr>
        <w:t>2020</w:t>
      </w:r>
      <w:r w:rsidRPr="00FA677D">
        <w:rPr>
          <w:rFonts w:ascii="Arial" w:hAnsi="Arial" w:cs="Arial"/>
          <w:lang w:val="fr-BE"/>
        </w:rPr>
        <w:t xml:space="preserve">). </w:t>
      </w:r>
      <w:r w:rsidR="00100B4D" w:rsidRPr="00FA677D">
        <w:rPr>
          <w:rFonts w:ascii="Arial" w:hAnsi="Arial" w:cs="Arial"/>
        </w:rPr>
        <w:t xml:space="preserve">Typical exogenous covert shift of attention without the ability to plan eye movements. </w:t>
      </w:r>
      <w:r w:rsidR="00100B4D" w:rsidRPr="00FA677D">
        <w:rPr>
          <w:rFonts w:ascii="Arial" w:hAnsi="Arial" w:cs="Arial"/>
          <w:i/>
        </w:rPr>
        <w:t>Current Biology</w:t>
      </w:r>
      <w:r w:rsidR="00214F61" w:rsidRPr="00FA677D">
        <w:rPr>
          <w:rFonts w:ascii="Arial" w:hAnsi="Arial" w:cs="Arial"/>
        </w:rPr>
        <w:t xml:space="preserve">, </w:t>
      </w:r>
      <w:r w:rsidR="00507E92" w:rsidRPr="00FA677D">
        <w:rPr>
          <w:rFonts w:ascii="Arial" w:hAnsi="Arial" w:cs="Arial"/>
        </w:rPr>
        <w:t>30 (18), R1032-R1033</w:t>
      </w:r>
      <w:r w:rsidR="00382306" w:rsidRPr="00FA677D">
        <w:rPr>
          <w:rFonts w:ascii="Arial" w:hAnsi="Arial" w:cs="Arial"/>
        </w:rPr>
        <w:t>. https://doi.org/10.1016/j.cub.2020.07.074</w:t>
      </w:r>
    </w:p>
    <w:p w14:paraId="52AC4984" w14:textId="648AA47A" w:rsidR="002416CD" w:rsidRPr="00FA677D" w:rsidRDefault="002416CD" w:rsidP="00CD2969">
      <w:pPr>
        <w:spacing w:after="120" w:line="480" w:lineRule="auto"/>
        <w:jc w:val="both"/>
        <w:rPr>
          <w:rFonts w:ascii="Arial" w:hAnsi="Arial" w:cs="Arial"/>
        </w:rPr>
      </w:pPr>
      <w:r w:rsidRPr="00FA677D">
        <w:rPr>
          <w:rFonts w:ascii="Arial" w:hAnsi="Arial" w:cs="Arial"/>
        </w:rPr>
        <w:t xml:space="preserve">Masson, N., Letesson, C., &amp; Pesenti, M. (2018). Time course of overt attentional shifts in mental arithmetic: Evidence from gaze metrics. </w:t>
      </w:r>
      <w:r w:rsidRPr="00FA677D">
        <w:rPr>
          <w:rFonts w:ascii="Arial" w:hAnsi="Arial" w:cs="Arial"/>
          <w:i/>
        </w:rPr>
        <w:t>Quarterly Journal of Experimental Psychology, 71</w:t>
      </w:r>
      <w:r w:rsidRPr="00FA677D">
        <w:rPr>
          <w:rFonts w:ascii="Arial" w:hAnsi="Arial" w:cs="Arial"/>
        </w:rPr>
        <w:t>(4), 1009-1019. https://doi.org/10.1080/17470218.2017.1318931</w:t>
      </w:r>
    </w:p>
    <w:p w14:paraId="7A64CB61" w14:textId="6B987423" w:rsidR="006C657B" w:rsidRPr="00FA677D" w:rsidRDefault="006C657B" w:rsidP="00CD2969">
      <w:pPr>
        <w:spacing w:after="120" w:line="480" w:lineRule="auto"/>
        <w:jc w:val="both"/>
        <w:rPr>
          <w:rFonts w:ascii="Arial" w:hAnsi="Arial" w:cs="Arial"/>
        </w:rPr>
      </w:pPr>
      <w:r w:rsidRPr="00FA677D">
        <w:rPr>
          <w:rFonts w:ascii="Arial" w:hAnsi="Arial" w:cs="Arial"/>
        </w:rPr>
        <w:t xml:space="preserve">Mathôt, S., Schreij, D., &amp; Theeuwes, J. (2012). OpenSesame: An open-source, graphical experiment builder for the social sciences. </w:t>
      </w:r>
      <w:r w:rsidRPr="00FA677D">
        <w:rPr>
          <w:rFonts w:ascii="Arial" w:hAnsi="Arial" w:cs="Arial"/>
          <w:i/>
        </w:rPr>
        <w:t>Behavior research methods, 44</w:t>
      </w:r>
      <w:r w:rsidRPr="00FA677D">
        <w:rPr>
          <w:rFonts w:ascii="Arial" w:hAnsi="Arial" w:cs="Arial"/>
        </w:rPr>
        <w:t>(2), 314-324. https://doi.org/10.3758/s13428-011-0168-7</w:t>
      </w:r>
    </w:p>
    <w:p w14:paraId="114F4A62" w14:textId="3DC574E0" w:rsidR="0001744E" w:rsidRPr="00FA677D" w:rsidRDefault="0001744E" w:rsidP="00CD2969">
      <w:pPr>
        <w:spacing w:after="120" w:line="480" w:lineRule="auto"/>
        <w:jc w:val="both"/>
        <w:rPr>
          <w:rFonts w:ascii="Arial" w:hAnsi="Arial" w:cs="Arial"/>
        </w:rPr>
      </w:pPr>
      <w:r w:rsidRPr="00FA677D">
        <w:rPr>
          <w:rFonts w:ascii="Arial" w:hAnsi="Arial" w:cs="Arial"/>
        </w:rPr>
        <w:t xml:space="preserve">Makin, T. R., Scholz, J., Henderson Slater, D., Johansen-Berg, H., &amp; Tracey, I. (2015). Reassessing cortical reorganization in the primary sensorimotor cortex following arm amputation. </w:t>
      </w:r>
      <w:r w:rsidRPr="00FA677D">
        <w:rPr>
          <w:rFonts w:ascii="Arial" w:hAnsi="Arial" w:cs="Arial"/>
          <w:i/>
        </w:rPr>
        <w:t>Brain, 138</w:t>
      </w:r>
      <w:r w:rsidRPr="00FA677D">
        <w:rPr>
          <w:rFonts w:ascii="Arial" w:hAnsi="Arial" w:cs="Arial"/>
        </w:rPr>
        <w:t>(8), 2140–2146. https://doi.org/10.1093/brain/awv161</w:t>
      </w:r>
    </w:p>
    <w:p w14:paraId="0F947E8E" w14:textId="625C1D57" w:rsidR="00CD6809" w:rsidRPr="00FA677D" w:rsidRDefault="00CD6809" w:rsidP="00CD2969">
      <w:pPr>
        <w:spacing w:after="120" w:line="480" w:lineRule="auto"/>
        <w:jc w:val="both"/>
        <w:rPr>
          <w:rFonts w:ascii="Arial" w:hAnsi="Arial" w:cs="Arial"/>
        </w:rPr>
      </w:pPr>
      <w:r w:rsidRPr="00FA677D">
        <w:rPr>
          <w:rFonts w:ascii="Arial" w:hAnsi="Arial" w:cs="Arial"/>
        </w:rPr>
        <w:t xml:space="preserve">Miall, R. C., &amp; Wolpert, D. M. (1996). Forward models for physiological motor control. </w:t>
      </w:r>
      <w:r w:rsidRPr="00FA677D">
        <w:rPr>
          <w:rFonts w:ascii="Arial" w:hAnsi="Arial" w:cs="Arial"/>
          <w:i/>
        </w:rPr>
        <w:t>Neural Networks, 9</w:t>
      </w:r>
      <w:r w:rsidRPr="00FA677D">
        <w:rPr>
          <w:rFonts w:ascii="Arial" w:hAnsi="Arial" w:cs="Arial"/>
        </w:rPr>
        <w:t>(8), 1265-1279.</w:t>
      </w:r>
      <w:r w:rsidRPr="00FA677D">
        <w:t xml:space="preserve"> </w:t>
      </w:r>
      <w:r w:rsidRPr="00FA677D">
        <w:rPr>
          <w:rFonts w:ascii="Arial" w:hAnsi="Arial" w:cs="Arial"/>
        </w:rPr>
        <w:t>https://doi.org/10.1016/S0893-6080(96)00035-4</w:t>
      </w:r>
    </w:p>
    <w:p w14:paraId="2A4FBD3B" w14:textId="5C50C7DA" w:rsidR="00CD6809" w:rsidRPr="00FA677D" w:rsidRDefault="00CD6809" w:rsidP="00CD2969">
      <w:pPr>
        <w:spacing w:after="120" w:line="480" w:lineRule="auto"/>
        <w:jc w:val="both"/>
        <w:rPr>
          <w:rFonts w:ascii="Arial" w:hAnsi="Arial" w:cs="Arial"/>
        </w:rPr>
      </w:pPr>
      <w:r w:rsidRPr="00FA677D">
        <w:rPr>
          <w:rFonts w:ascii="Arial" w:hAnsi="Arial" w:cs="Arial"/>
        </w:rPr>
        <w:lastRenderedPageBreak/>
        <w:t xml:space="preserve">Noto, C. T., &amp; Robinson, F. R. (2001). Visual error is the stimulus for saccade gain adaptation. </w:t>
      </w:r>
      <w:r w:rsidRPr="00FA677D">
        <w:rPr>
          <w:rFonts w:ascii="Arial" w:hAnsi="Arial" w:cs="Arial"/>
          <w:i/>
        </w:rPr>
        <w:t>Cognitive Brain Research, 12</w:t>
      </w:r>
      <w:r w:rsidRPr="00FA677D">
        <w:rPr>
          <w:rFonts w:ascii="Arial" w:hAnsi="Arial" w:cs="Arial"/>
        </w:rPr>
        <w:t>(2), 301-305. https://doi.org/10.1016/S0926-6410(01)00062-3</w:t>
      </w:r>
    </w:p>
    <w:p w14:paraId="167F5AB8" w14:textId="6D7E88B7" w:rsidR="00CA7F4A" w:rsidRPr="00FA677D" w:rsidRDefault="00CA7F4A" w:rsidP="00CD2969">
      <w:pPr>
        <w:spacing w:after="120" w:line="480" w:lineRule="auto"/>
        <w:jc w:val="both"/>
        <w:rPr>
          <w:rFonts w:ascii="Arial" w:hAnsi="Arial" w:cs="Arial"/>
        </w:rPr>
      </w:pPr>
      <w:r w:rsidRPr="00FA677D">
        <w:rPr>
          <w:rFonts w:ascii="Arial" w:hAnsi="Arial" w:cs="Arial"/>
        </w:rPr>
        <w:t xml:space="preserve">Ohl, S., &amp; Rolfs, M. (2017). Saccadic eye movements impose a natural bottleneck on visual short-term memory. </w:t>
      </w:r>
      <w:r w:rsidRPr="00FA677D">
        <w:rPr>
          <w:rFonts w:ascii="Arial" w:hAnsi="Arial" w:cs="Arial"/>
          <w:i/>
        </w:rPr>
        <w:t>Journal of Experimental Psychology: Learning, Memory, and Cognition, 43</w:t>
      </w:r>
      <w:r w:rsidRPr="00FA677D">
        <w:rPr>
          <w:rFonts w:ascii="Arial" w:hAnsi="Arial" w:cs="Arial"/>
        </w:rPr>
        <w:t>(5), 736. https://doi.org/10.1037/xlm0000338</w:t>
      </w:r>
    </w:p>
    <w:p w14:paraId="3A726C0F" w14:textId="4312B37C" w:rsidR="00CA7F4A" w:rsidRPr="00FA677D" w:rsidRDefault="00CA7F4A" w:rsidP="00CD2969">
      <w:pPr>
        <w:spacing w:after="120" w:line="480" w:lineRule="auto"/>
        <w:jc w:val="both"/>
        <w:rPr>
          <w:rFonts w:ascii="Arial" w:hAnsi="Arial" w:cs="Arial"/>
        </w:rPr>
      </w:pPr>
      <w:r w:rsidRPr="00FA677D">
        <w:rPr>
          <w:rFonts w:ascii="Arial" w:hAnsi="Arial" w:cs="Arial"/>
        </w:rPr>
        <w:t xml:space="preserve">Ohl, S., &amp; Rolfs, M. (2018). Saccadic selection of stabilized items in visuospatial working memory. </w:t>
      </w:r>
      <w:r w:rsidRPr="00FA677D">
        <w:rPr>
          <w:rFonts w:ascii="Arial" w:hAnsi="Arial" w:cs="Arial"/>
          <w:i/>
        </w:rPr>
        <w:t>Consciousness and cognition, 64</w:t>
      </w:r>
      <w:r w:rsidRPr="00FA677D">
        <w:rPr>
          <w:rFonts w:ascii="Arial" w:hAnsi="Arial" w:cs="Arial"/>
        </w:rPr>
        <w:t xml:space="preserve">, 32-44. </w:t>
      </w:r>
      <w:hyperlink r:id="rId14" w:history="1">
        <w:r w:rsidR="00134A70" w:rsidRPr="00FA677D">
          <w:rPr>
            <w:rStyle w:val="Hyperlink"/>
            <w:rFonts w:ascii="Arial" w:hAnsi="Arial" w:cs="Arial"/>
          </w:rPr>
          <w:t>https://doi.org/10.1016/j.concog.2018.06.016</w:t>
        </w:r>
      </w:hyperlink>
    </w:p>
    <w:p w14:paraId="362F1C0D" w14:textId="55C7DB94" w:rsidR="00134A70" w:rsidRPr="00FA677D" w:rsidRDefault="00134A70" w:rsidP="00CD2969">
      <w:pPr>
        <w:spacing w:after="120" w:line="480" w:lineRule="auto"/>
        <w:jc w:val="both"/>
        <w:rPr>
          <w:rFonts w:ascii="Arial" w:hAnsi="Arial" w:cs="Arial"/>
        </w:rPr>
      </w:pPr>
      <w:r w:rsidRPr="00FA677D">
        <w:rPr>
          <w:rFonts w:ascii="Arial" w:hAnsi="Arial" w:cs="Arial"/>
        </w:rPr>
        <w:t xml:space="preserve">Ohl, S., &amp; Rolfs, M. (2020). Bold moves: Inevitable saccadic selection in visual short-term memory. </w:t>
      </w:r>
      <w:r w:rsidRPr="00FA677D">
        <w:rPr>
          <w:rFonts w:ascii="Arial" w:hAnsi="Arial" w:cs="Arial"/>
          <w:i/>
        </w:rPr>
        <w:t>Journal of Vision, 20</w:t>
      </w:r>
      <w:r w:rsidRPr="00FA677D">
        <w:rPr>
          <w:rFonts w:ascii="Arial" w:hAnsi="Arial" w:cs="Arial"/>
        </w:rPr>
        <w:t>(2), 1-14. doi:https://doi.org/10.1167/jov.20.2.11</w:t>
      </w:r>
    </w:p>
    <w:p w14:paraId="1DBEACEE" w14:textId="17D8CAF3" w:rsidR="00E97193" w:rsidRPr="00FA677D" w:rsidRDefault="00E97193" w:rsidP="00CD2969">
      <w:pPr>
        <w:spacing w:after="120" w:line="480" w:lineRule="auto"/>
        <w:jc w:val="both"/>
        <w:rPr>
          <w:rFonts w:ascii="Arial" w:hAnsi="Arial" w:cs="Arial"/>
        </w:rPr>
      </w:pPr>
      <w:r w:rsidRPr="00FA677D">
        <w:rPr>
          <w:rFonts w:ascii="Arial" w:hAnsi="Arial" w:cs="Arial"/>
        </w:rPr>
        <w:t xml:space="preserve">Pearson, D. G., Ball, K., &amp; Smith, D. T. (2014). Oculomotor preparation as a rehearsal mechanism in spatial working memory. </w:t>
      </w:r>
      <w:r w:rsidRPr="00FA677D">
        <w:rPr>
          <w:rFonts w:ascii="Arial" w:hAnsi="Arial" w:cs="Arial"/>
          <w:i/>
        </w:rPr>
        <w:t>Cognition, 132</w:t>
      </w:r>
      <w:r w:rsidRPr="00FA677D">
        <w:rPr>
          <w:rFonts w:ascii="Arial" w:hAnsi="Arial" w:cs="Arial"/>
        </w:rPr>
        <w:t xml:space="preserve">(3), 416-428. </w:t>
      </w:r>
      <w:hyperlink r:id="rId15" w:history="1">
        <w:r w:rsidR="008657D3" w:rsidRPr="00FA677D">
          <w:rPr>
            <w:rStyle w:val="Hyperlink"/>
            <w:rFonts w:ascii="Arial" w:hAnsi="Arial" w:cs="Arial"/>
          </w:rPr>
          <w:t>https://doi.org/10.1016/j.cognition.2014.05.006</w:t>
        </w:r>
      </w:hyperlink>
    </w:p>
    <w:p w14:paraId="762ACD79" w14:textId="76025025" w:rsidR="00CD6809" w:rsidRPr="00FA677D" w:rsidRDefault="00CD6809" w:rsidP="00CD2969">
      <w:pPr>
        <w:spacing w:after="120" w:line="480" w:lineRule="auto"/>
        <w:jc w:val="both"/>
        <w:rPr>
          <w:rFonts w:ascii="Arial" w:hAnsi="Arial" w:cs="Arial"/>
        </w:rPr>
      </w:pPr>
      <w:r w:rsidRPr="00FA677D">
        <w:rPr>
          <w:rFonts w:ascii="Arial" w:hAnsi="Arial" w:cs="Arial"/>
        </w:rPr>
        <w:t xml:space="preserve">Reilly, K. T., &amp; Sirigu, A. (2011). Motor cortex representation of the upper-limb in individuals born without a hand. </w:t>
      </w:r>
      <w:r w:rsidRPr="00FA677D">
        <w:rPr>
          <w:rFonts w:ascii="Arial" w:hAnsi="Arial" w:cs="Arial"/>
          <w:i/>
        </w:rPr>
        <w:t>PLoS ONE, 6</w:t>
      </w:r>
      <w:r w:rsidRPr="00FA677D">
        <w:rPr>
          <w:rFonts w:ascii="Arial" w:hAnsi="Arial" w:cs="Arial"/>
        </w:rPr>
        <w:t>(4). https://doi.org/10.1371/journal.pone.0018100</w:t>
      </w:r>
    </w:p>
    <w:p w14:paraId="04CD3D5B" w14:textId="07A23DD5" w:rsidR="002416CD" w:rsidRPr="00FA677D" w:rsidRDefault="002416CD" w:rsidP="00CD2969">
      <w:pPr>
        <w:spacing w:after="120" w:line="480" w:lineRule="auto"/>
        <w:jc w:val="both"/>
        <w:rPr>
          <w:rFonts w:ascii="Arial" w:hAnsi="Arial" w:cs="Arial"/>
        </w:rPr>
      </w:pPr>
      <w:r w:rsidRPr="00FA677D">
        <w:rPr>
          <w:rFonts w:ascii="Arial" w:hAnsi="Arial" w:cs="Arial"/>
        </w:rPr>
        <w:t xml:space="preserve">Salvaggio, S., Masson, N., &amp; Andres, M. (2019). Eye position reflects the spatial coding of numbers during magnitude comparison. </w:t>
      </w:r>
      <w:r w:rsidRPr="00FA677D">
        <w:rPr>
          <w:rFonts w:ascii="Arial" w:hAnsi="Arial" w:cs="Arial"/>
          <w:i/>
        </w:rPr>
        <w:t>Journal of Experimental Psychology: Learning, Memory, and Cognition, 45</w:t>
      </w:r>
      <w:r w:rsidRPr="00FA677D">
        <w:rPr>
          <w:rFonts w:ascii="Arial" w:hAnsi="Arial" w:cs="Arial"/>
        </w:rPr>
        <w:t>(10), 1910. https://doi.org/10.1037/xlm0000681</w:t>
      </w:r>
    </w:p>
    <w:p w14:paraId="2F1C4A28" w14:textId="446C491C" w:rsidR="00CD6809" w:rsidRPr="00FA677D" w:rsidRDefault="00CD6809" w:rsidP="00CD2969">
      <w:pPr>
        <w:spacing w:after="120" w:line="480" w:lineRule="auto"/>
        <w:jc w:val="both"/>
        <w:rPr>
          <w:rFonts w:ascii="Arial" w:hAnsi="Arial" w:cs="Arial"/>
        </w:rPr>
      </w:pPr>
      <w:r w:rsidRPr="00FA677D">
        <w:rPr>
          <w:rFonts w:ascii="Arial" w:hAnsi="Arial" w:cs="Arial"/>
        </w:rPr>
        <w:t xml:space="preserve">Shadmehr, R., Smith, M. A., &amp; Krakauer, J. W. (2010). Error correction, sensory prediction, and adaptation in motor control. </w:t>
      </w:r>
      <w:r w:rsidRPr="00FA677D">
        <w:rPr>
          <w:rFonts w:ascii="Arial" w:hAnsi="Arial" w:cs="Arial"/>
          <w:i/>
        </w:rPr>
        <w:t>Annual Review of Neuroscience, 33</w:t>
      </w:r>
      <w:r w:rsidRPr="00FA677D">
        <w:rPr>
          <w:rFonts w:ascii="Arial" w:hAnsi="Arial" w:cs="Arial"/>
        </w:rPr>
        <w:t>, 89-108. https://doi.org/10.1146/annurev-neuro-060909-153135</w:t>
      </w:r>
    </w:p>
    <w:p w14:paraId="503879BF" w14:textId="0811D4C5" w:rsidR="00353C44" w:rsidRPr="00FA677D" w:rsidRDefault="00353C44" w:rsidP="00CD2969">
      <w:pPr>
        <w:spacing w:after="120" w:line="480" w:lineRule="auto"/>
        <w:jc w:val="both"/>
        <w:rPr>
          <w:rFonts w:ascii="Arial" w:hAnsi="Arial" w:cs="Arial"/>
        </w:rPr>
      </w:pPr>
      <w:r w:rsidRPr="00FA677D">
        <w:rPr>
          <w:rFonts w:ascii="Arial" w:hAnsi="Arial" w:cs="Arial"/>
        </w:rPr>
        <w:lastRenderedPageBreak/>
        <w:t xml:space="preserve">Smith, D. T., &amp; Archibald, N. (2018). Spatial working memory in progressive supranuclear palsy. </w:t>
      </w:r>
      <w:r w:rsidRPr="00FA677D">
        <w:rPr>
          <w:rFonts w:ascii="Arial" w:hAnsi="Arial" w:cs="Arial"/>
          <w:i/>
        </w:rPr>
        <w:t>Cortex, 122</w:t>
      </w:r>
      <w:r w:rsidRPr="00FA677D">
        <w:rPr>
          <w:rFonts w:ascii="Arial" w:hAnsi="Arial" w:cs="Arial"/>
        </w:rPr>
        <w:t xml:space="preserve">, 115-122. </w:t>
      </w:r>
      <w:hyperlink r:id="rId16" w:history="1">
        <w:r w:rsidR="003E4876" w:rsidRPr="00FA677D">
          <w:rPr>
            <w:rStyle w:val="Hyperlink"/>
            <w:rFonts w:ascii="Arial" w:hAnsi="Arial" w:cs="Arial"/>
          </w:rPr>
          <w:t>https://doi.org/10.1016/j.cortex.2018.07.004</w:t>
        </w:r>
      </w:hyperlink>
    </w:p>
    <w:p w14:paraId="5640A2E5" w14:textId="3A4DA96B" w:rsidR="003E4876" w:rsidRPr="00FA677D" w:rsidRDefault="003E4876" w:rsidP="00CD2969">
      <w:pPr>
        <w:spacing w:after="120" w:line="480" w:lineRule="auto"/>
        <w:jc w:val="both"/>
        <w:rPr>
          <w:rFonts w:ascii="Arial" w:hAnsi="Arial" w:cs="Arial"/>
        </w:rPr>
      </w:pPr>
      <w:r w:rsidRPr="00FA677D">
        <w:rPr>
          <w:rFonts w:ascii="Arial" w:hAnsi="Arial" w:cs="Arial"/>
        </w:rPr>
        <w:t xml:space="preserve">Smith, D. T., Ball, K., Ellison, A., &amp; Schenk, T. (2010). Deficits of reflexive attention induced by abduction of the eye. </w:t>
      </w:r>
      <w:r w:rsidRPr="00FA677D">
        <w:rPr>
          <w:rFonts w:ascii="Arial" w:hAnsi="Arial" w:cs="Arial"/>
          <w:i/>
        </w:rPr>
        <w:t>Neuropsychologia, 48</w:t>
      </w:r>
      <w:r w:rsidRPr="00FA677D">
        <w:rPr>
          <w:rFonts w:ascii="Arial" w:hAnsi="Arial" w:cs="Arial"/>
        </w:rPr>
        <w:t>(5), 1269-1276. https://doi.org/10.1016/j.neuropsychologia.2009.12.028</w:t>
      </w:r>
    </w:p>
    <w:p w14:paraId="0E819398" w14:textId="77777777" w:rsidR="0001744E" w:rsidRPr="00FA677D" w:rsidRDefault="0001744E" w:rsidP="00CD2969">
      <w:pPr>
        <w:spacing w:after="120" w:line="480" w:lineRule="auto"/>
        <w:jc w:val="both"/>
        <w:rPr>
          <w:rFonts w:ascii="Arial" w:hAnsi="Arial" w:cs="Arial"/>
        </w:rPr>
      </w:pPr>
      <w:r w:rsidRPr="00FA677D">
        <w:rPr>
          <w:rFonts w:ascii="Arial" w:hAnsi="Arial" w:cs="Arial"/>
        </w:rPr>
        <w:t xml:space="preserve">Stoeckel, M. C., Seitz, R. J., &amp; Buetefisch, C. M. (2009). Congenitally altered motor experience alters somatotopic organization of human primary motor cortex. </w:t>
      </w:r>
      <w:r w:rsidRPr="00FA677D">
        <w:rPr>
          <w:rFonts w:ascii="Arial" w:hAnsi="Arial" w:cs="Arial"/>
          <w:i/>
        </w:rPr>
        <w:t>Proceedings of the National Academy of Sciences of the United States of America, 106</w:t>
      </w:r>
      <w:r w:rsidRPr="00FA677D">
        <w:rPr>
          <w:rFonts w:ascii="Arial" w:hAnsi="Arial" w:cs="Arial"/>
        </w:rPr>
        <w:t>(7), 2395–2400. https://doi.org/10.1073/pnas.0803733106</w:t>
      </w:r>
    </w:p>
    <w:p w14:paraId="4E999373" w14:textId="75DD3629" w:rsidR="0001744E" w:rsidRPr="00FA677D" w:rsidRDefault="0001744E" w:rsidP="00CD2969">
      <w:pPr>
        <w:spacing w:after="120" w:line="480" w:lineRule="auto"/>
        <w:jc w:val="both"/>
        <w:rPr>
          <w:rFonts w:ascii="Arial" w:hAnsi="Arial" w:cs="Arial"/>
        </w:rPr>
      </w:pPr>
      <w:r w:rsidRPr="00FA677D">
        <w:rPr>
          <w:rFonts w:ascii="Arial" w:hAnsi="Arial" w:cs="Arial"/>
        </w:rPr>
        <w:t xml:space="preserve">Striem-Amit, E., Vannuscorps, G., &amp; Caramazza, A. (2018). Plasticity based on compensatory effector use in the association but not primary sensorimotor cortex of people born without hands. </w:t>
      </w:r>
      <w:r w:rsidRPr="00FA677D">
        <w:rPr>
          <w:rFonts w:ascii="Arial" w:hAnsi="Arial" w:cs="Arial"/>
          <w:i/>
        </w:rPr>
        <w:t>Proceedings of the National Academy of Sciences of the United States of America, 115</w:t>
      </w:r>
      <w:r w:rsidRPr="00FA677D">
        <w:rPr>
          <w:rFonts w:ascii="Arial" w:hAnsi="Arial" w:cs="Arial"/>
        </w:rPr>
        <w:t>(30), 7801–7806. https://doi.org/10.1073/pnas.1803926115</w:t>
      </w:r>
    </w:p>
    <w:p w14:paraId="1CBAF305" w14:textId="06C1A9BE" w:rsidR="0025419A" w:rsidRPr="00FA677D" w:rsidRDefault="0025419A" w:rsidP="00CD2969">
      <w:pPr>
        <w:spacing w:after="120" w:line="480" w:lineRule="auto"/>
        <w:jc w:val="both"/>
        <w:rPr>
          <w:rFonts w:ascii="Arial" w:hAnsi="Arial" w:cs="Arial"/>
        </w:rPr>
      </w:pPr>
      <w:r w:rsidRPr="00FA677D">
        <w:rPr>
          <w:rFonts w:ascii="Arial" w:hAnsi="Arial" w:cs="Arial"/>
        </w:rPr>
        <w:t xml:space="preserve">Vandierendonck, A. (2017). A comparison of methods to combine speed and accuracy measures of performance: A rejoinder on the binning procedure. </w:t>
      </w:r>
      <w:r w:rsidRPr="00FA677D">
        <w:rPr>
          <w:rFonts w:ascii="Arial" w:hAnsi="Arial" w:cs="Arial"/>
          <w:i/>
        </w:rPr>
        <w:t xml:space="preserve">Behavior </w:t>
      </w:r>
      <w:r w:rsidR="000629D4" w:rsidRPr="00FA677D">
        <w:rPr>
          <w:rFonts w:ascii="Arial" w:hAnsi="Arial" w:cs="Arial"/>
          <w:i/>
        </w:rPr>
        <w:t>R</w:t>
      </w:r>
      <w:r w:rsidRPr="00FA677D">
        <w:rPr>
          <w:rFonts w:ascii="Arial" w:hAnsi="Arial" w:cs="Arial"/>
          <w:i/>
        </w:rPr>
        <w:t xml:space="preserve">esearch </w:t>
      </w:r>
      <w:r w:rsidR="000629D4" w:rsidRPr="00FA677D">
        <w:rPr>
          <w:rFonts w:ascii="Arial" w:hAnsi="Arial" w:cs="Arial"/>
          <w:i/>
        </w:rPr>
        <w:t>M</w:t>
      </w:r>
      <w:r w:rsidRPr="00FA677D">
        <w:rPr>
          <w:rFonts w:ascii="Arial" w:hAnsi="Arial" w:cs="Arial"/>
          <w:i/>
        </w:rPr>
        <w:t>ethods, 49</w:t>
      </w:r>
      <w:r w:rsidRPr="00FA677D">
        <w:rPr>
          <w:rFonts w:ascii="Arial" w:hAnsi="Arial" w:cs="Arial"/>
        </w:rPr>
        <w:t xml:space="preserve">(2), 653-673. </w:t>
      </w:r>
      <w:hyperlink r:id="rId17" w:history="1">
        <w:r w:rsidR="00FD6041" w:rsidRPr="00FA677D">
          <w:rPr>
            <w:rStyle w:val="Hyperlink"/>
            <w:rFonts w:ascii="Arial" w:hAnsi="Arial" w:cs="Arial"/>
          </w:rPr>
          <w:t>https://doi.org/10.3758/s13428-016-0721-5</w:t>
        </w:r>
      </w:hyperlink>
    </w:p>
    <w:p w14:paraId="059A9423" w14:textId="1047088E" w:rsidR="00353C44" w:rsidRPr="00FA677D" w:rsidRDefault="00353C44" w:rsidP="00CD2969">
      <w:pPr>
        <w:spacing w:after="120" w:line="480" w:lineRule="auto"/>
        <w:jc w:val="both"/>
        <w:rPr>
          <w:rFonts w:ascii="Arial" w:hAnsi="Arial" w:cs="Arial"/>
        </w:rPr>
      </w:pPr>
      <w:r w:rsidRPr="00FA677D">
        <w:rPr>
          <w:rFonts w:ascii="Arial" w:hAnsi="Arial" w:cs="Arial"/>
        </w:rPr>
        <w:t xml:space="preserve">van Ede, F., Chekroud, S. R., &amp; Nobre, A. C. (2019). Human gaze tracks attentional focusing in memorized visual space. </w:t>
      </w:r>
      <w:r w:rsidRPr="00FA677D">
        <w:rPr>
          <w:rFonts w:ascii="Arial" w:hAnsi="Arial" w:cs="Arial"/>
          <w:i/>
        </w:rPr>
        <w:t xml:space="preserve">Nature </w:t>
      </w:r>
      <w:r w:rsidR="003A198F" w:rsidRPr="00FA677D">
        <w:rPr>
          <w:rFonts w:ascii="Arial" w:hAnsi="Arial" w:cs="Arial"/>
          <w:i/>
        </w:rPr>
        <w:t>H</w:t>
      </w:r>
      <w:r w:rsidRPr="00FA677D">
        <w:rPr>
          <w:rFonts w:ascii="Arial" w:hAnsi="Arial" w:cs="Arial"/>
          <w:i/>
        </w:rPr>
        <w:t xml:space="preserve">uman </w:t>
      </w:r>
      <w:r w:rsidR="003A198F" w:rsidRPr="00FA677D">
        <w:rPr>
          <w:rFonts w:ascii="Arial" w:hAnsi="Arial" w:cs="Arial"/>
          <w:i/>
        </w:rPr>
        <w:t>B</w:t>
      </w:r>
      <w:r w:rsidRPr="00FA677D">
        <w:rPr>
          <w:rFonts w:ascii="Arial" w:hAnsi="Arial" w:cs="Arial"/>
          <w:i/>
        </w:rPr>
        <w:t>ehaviour, 3</w:t>
      </w:r>
      <w:r w:rsidRPr="00FA677D">
        <w:rPr>
          <w:rFonts w:ascii="Arial" w:hAnsi="Arial" w:cs="Arial"/>
        </w:rPr>
        <w:t>(5), 462-470.</w:t>
      </w:r>
      <w:r w:rsidR="00BA07AD" w:rsidRPr="00FA677D">
        <w:rPr>
          <w:rFonts w:ascii="Arial" w:hAnsi="Arial" w:cs="Arial"/>
        </w:rPr>
        <w:t xml:space="preserve"> doi: 10.1038/s41562-019-0549-y</w:t>
      </w:r>
    </w:p>
    <w:p w14:paraId="3267F241" w14:textId="5D41A0AE" w:rsidR="00116A8D" w:rsidRPr="00FA677D" w:rsidRDefault="00116A8D" w:rsidP="00CD2969">
      <w:pPr>
        <w:spacing w:after="120" w:line="480" w:lineRule="auto"/>
        <w:jc w:val="both"/>
        <w:rPr>
          <w:rFonts w:ascii="Arial" w:hAnsi="Arial" w:cs="Arial"/>
        </w:rPr>
      </w:pPr>
      <w:r w:rsidRPr="00FA677D">
        <w:rPr>
          <w:rFonts w:ascii="Arial" w:hAnsi="Arial" w:cs="Arial"/>
        </w:rPr>
        <w:t xml:space="preserve">Vannuscorps, G., Andres, M., &amp; Caramazza, A. (2020). Efficient recognition of facial expressions does not require motor simulation. </w:t>
      </w:r>
      <w:r w:rsidRPr="00FA677D">
        <w:rPr>
          <w:rFonts w:ascii="Arial" w:hAnsi="Arial" w:cs="Arial"/>
          <w:i/>
        </w:rPr>
        <w:t>Elife, 9</w:t>
      </w:r>
      <w:r w:rsidRPr="00FA677D">
        <w:rPr>
          <w:rFonts w:ascii="Arial" w:hAnsi="Arial" w:cs="Arial"/>
        </w:rPr>
        <w:t>, e54687. DOI: 10.7554/eLife.54687</w:t>
      </w:r>
    </w:p>
    <w:p w14:paraId="231B8FD6" w14:textId="5C387454" w:rsidR="00116A8D" w:rsidRPr="00FA677D" w:rsidRDefault="00116A8D" w:rsidP="00CD2969">
      <w:pPr>
        <w:spacing w:after="120" w:line="480" w:lineRule="auto"/>
        <w:jc w:val="both"/>
        <w:rPr>
          <w:rFonts w:ascii="Arial" w:hAnsi="Arial" w:cs="Arial"/>
        </w:rPr>
      </w:pPr>
      <w:r w:rsidRPr="00FA677D">
        <w:rPr>
          <w:rFonts w:ascii="Arial" w:hAnsi="Arial" w:cs="Arial"/>
        </w:rPr>
        <w:lastRenderedPageBreak/>
        <w:t>Vannuscorps, G., Andres, M., Carneiro Pereira, S., Rombaux, E. &amp; Caramazzza, A. (202</w:t>
      </w:r>
      <w:r w:rsidR="00D2360D" w:rsidRPr="00FA677D">
        <w:rPr>
          <w:rFonts w:ascii="Arial" w:hAnsi="Arial" w:cs="Arial"/>
        </w:rPr>
        <w:t>1</w:t>
      </w:r>
      <w:r w:rsidRPr="00FA677D">
        <w:rPr>
          <w:rFonts w:ascii="Arial" w:hAnsi="Arial" w:cs="Arial"/>
        </w:rPr>
        <w:t xml:space="preserve">). </w:t>
      </w:r>
      <w:r w:rsidR="003120C9" w:rsidRPr="00FA677D">
        <w:rPr>
          <w:rFonts w:ascii="Arial" w:hAnsi="Arial" w:cs="Arial"/>
        </w:rPr>
        <w:t>Typical efficient lipreading without motor stimulation</w:t>
      </w:r>
      <w:r w:rsidR="00D2360D" w:rsidRPr="00FA677D">
        <w:rPr>
          <w:rFonts w:ascii="Arial" w:hAnsi="Arial" w:cs="Arial"/>
        </w:rPr>
        <w:t xml:space="preserve">. </w:t>
      </w:r>
      <w:r w:rsidR="00D2360D" w:rsidRPr="00FA677D">
        <w:rPr>
          <w:rFonts w:ascii="Arial" w:hAnsi="Arial" w:cs="Arial"/>
          <w:i/>
        </w:rPr>
        <w:t>Journal of Cognitive Neuroscience</w:t>
      </w:r>
      <w:r w:rsidR="00D2360D" w:rsidRPr="00FA677D">
        <w:rPr>
          <w:rFonts w:ascii="Arial" w:hAnsi="Arial" w:cs="Arial"/>
        </w:rPr>
        <w:t xml:space="preserve">. </w:t>
      </w:r>
      <w:r w:rsidRPr="00FA677D">
        <w:rPr>
          <w:rFonts w:ascii="Arial" w:hAnsi="Arial" w:cs="Arial"/>
        </w:rPr>
        <w:t>doi: https://doi.org/10.</w:t>
      </w:r>
      <w:r w:rsidR="00D2360D" w:rsidRPr="00FA677D">
        <w:rPr>
          <w:rFonts w:ascii="Arial" w:hAnsi="Arial" w:cs="Arial"/>
        </w:rPr>
        <w:t>1162</w:t>
      </w:r>
      <w:r w:rsidRPr="00FA677D">
        <w:rPr>
          <w:rFonts w:ascii="Arial" w:hAnsi="Arial" w:cs="Arial"/>
        </w:rPr>
        <w:t>/</w:t>
      </w:r>
      <w:r w:rsidR="00D2360D" w:rsidRPr="00FA677D">
        <w:rPr>
          <w:rFonts w:ascii="Arial" w:hAnsi="Arial" w:cs="Arial"/>
        </w:rPr>
        <w:t>jocn_a_0166</w:t>
      </w:r>
    </w:p>
    <w:p w14:paraId="178086C3" w14:textId="7DA72B85" w:rsidR="00CD6809" w:rsidRPr="00FA677D" w:rsidRDefault="00CD6809" w:rsidP="00CD2969">
      <w:pPr>
        <w:spacing w:after="120" w:line="480" w:lineRule="auto"/>
        <w:jc w:val="both"/>
        <w:rPr>
          <w:rFonts w:ascii="Arial" w:hAnsi="Arial" w:cs="Arial"/>
        </w:rPr>
      </w:pPr>
      <w:r w:rsidRPr="00FA677D">
        <w:rPr>
          <w:rFonts w:ascii="Arial" w:hAnsi="Arial" w:cs="Arial"/>
        </w:rPr>
        <w:t xml:space="preserve">Wong, A. L., &amp; Shelhamer, M. (2012). Using prediction errors to drive saccade adaptation: the implicit double-step task. </w:t>
      </w:r>
      <w:r w:rsidRPr="00FA677D">
        <w:rPr>
          <w:rFonts w:ascii="Arial" w:hAnsi="Arial" w:cs="Arial"/>
          <w:i/>
        </w:rPr>
        <w:t>Experimental Brain Research, 222</w:t>
      </w:r>
      <w:r w:rsidRPr="00FA677D">
        <w:rPr>
          <w:rFonts w:ascii="Arial" w:hAnsi="Arial" w:cs="Arial"/>
        </w:rPr>
        <w:t>(1-2), 55-64. DOI 10.1007/s00221-012-3195-4</w:t>
      </w:r>
    </w:p>
    <w:p w14:paraId="477D8191" w14:textId="6FB896DD" w:rsidR="00FD6041" w:rsidRPr="00DC1BED" w:rsidRDefault="003A198F" w:rsidP="00CD2969">
      <w:pPr>
        <w:spacing w:after="120" w:line="480" w:lineRule="auto"/>
        <w:jc w:val="both"/>
        <w:rPr>
          <w:rFonts w:ascii="Arial" w:hAnsi="Arial" w:cs="Arial"/>
        </w:rPr>
      </w:pPr>
      <w:r w:rsidRPr="00FA677D">
        <w:rPr>
          <w:rFonts w:ascii="Arial" w:hAnsi="Arial" w:cs="Arial"/>
        </w:rPr>
        <w:t xml:space="preserve">Zokaei, N., Board, A. G., Manohar, S. G., &amp; Nobre, A. C. (2019). Modulation of the pupillary response by the content of visual working memory. </w:t>
      </w:r>
      <w:r w:rsidRPr="00FA677D">
        <w:rPr>
          <w:rFonts w:ascii="Arial" w:hAnsi="Arial" w:cs="Arial"/>
          <w:i/>
        </w:rPr>
        <w:t>Proceedings of the National Academy of Sciences</w:t>
      </w:r>
      <w:r w:rsidR="00CD6809" w:rsidRPr="00FA677D">
        <w:rPr>
          <w:rFonts w:ascii="Arial" w:hAnsi="Arial" w:cs="Arial"/>
          <w:i/>
        </w:rPr>
        <w:t xml:space="preserve"> of the United States of America</w:t>
      </w:r>
      <w:r w:rsidRPr="00FA677D">
        <w:rPr>
          <w:rFonts w:ascii="Arial" w:hAnsi="Arial" w:cs="Arial"/>
          <w:i/>
        </w:rPr>
        <w:t>, 116</w:t>
      </w:r>
      <w:r w:rsidRPr="00FA677D">
        <w:rPr>
          <w:rFonts w:ascii="Arial" w:hAnsi="Arial" w:cs="Arial"/>
        </w:rPr>
        <w:t xml:space="preserve">(45), 22802-22810. </w:t>
      </w:r>
      <w:hyperlink r:id="rId18" w:history="1">
        <w:r w:rsidR="00CD6809" w:rsidRPr="00FA677D">
          <w:rPr>
            <w:rStyle w:val="Hyperlink"/>
            <w:rFonts w:ascii="Arial" w:hAnsi="Arial" w:cs="Arial"/>
          </w:rPr>
          <w:t>https://doi.org/10.1073/pnas.1909959116</w:t>
        </w:r>
      </w:hyperlink>
    </w:p>
    <w:sectPr w:rsidR="00FD6041" w:rsidRPr="00DC1BED" w:rsidSect="009E5D8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604020202020204"/>
    <w:charset w:val="00"/>
    <w:family w:val="swiss"/>
    <w:pitch w:val="variable"/>
    <w:sig w:usb0="E4002EFF" w:usb1="C000E47F" w:usb2="00000009" w:usb3="00000000" w:csb0="000001FF" w:csb1="00000000"/>
  </w:font>
  <w:font w:name="Verdana-Bold">
    <w:altName w:val="Verdana"/>
    <w:panose1 w:val="020B0604020202020204"/>
    <w:charset w:val="4D"/>
    <w:family w:val="swiss"/>
    <w:notTrueType/>
    <w:pitch w:val="default"/>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66332EE"/>
    <w:multiLevelType w:val="hybridMultilevel"/>
    <w:tmpl w:val="02FA7B82"/>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9"/>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5529"/>
    <w:rsid w:val="00002D68"/>
    <w:rsid w:val="00004CA8"/>
    <w:rsid w:val="0000516B"/>
    <w:rsid w:val="00006700"/>
    <w:rsid w:val="0001099D"/>
    <w:rsid w:val="000123C7"/>
    <w:rsid w:val="0001343C"/>
    <w:rsid w:val="00013E9E"/>
    <w:rsid w:val="000153EA"/>
    <w:rsid w:val="00016DF7"/>
    <w:rsid w:val="0001744E"/>
    <w:rsid w:val="0001755C"/>
    <w:rsid w:val="000179CE"/>
    <w:rsid w:val="00024D9C"/>
    <w:rsid w:val="00024DEE"/>
    <w:rsid w:val="0002508A"/>
    <w:rsid w:val="00026664"/>
    <w:rsid w:val="00026DAC"/>
    <w:rsid w:val="00031670"/>
    <w:rsid w:val="00031FBA"/>
    <w:rsid w:val="00033086"/>
    <w:rsid w:val="000357C3"/>
    <w:rsid w:val="00036F7B"/>
    <w:rsid w:val="00040425"/>
    <w:rsid w:val="00040DAF"/>
    <w:rsid w:val="00041068"/>
    <w:rsid w:val="00042C2A"/>
    <w:rsid w:val="00043648"/>
    <w:rsid w:val="00044BD5"/>
    <w:rsid w:val="00045DE7"/>
    <w:rsid w:val="000479B4"/>
    <w:rsid w:val="00050142"/>
    <w:rsid w:val="00050C9E"/>
    <w:rsid w:val="0005400D"/>
    <w:rsid w:val="00055D65"/>
    <w:rsid w:val="0005753A"/>
    <w:rsid w:val="000629D4"/>
    <w:rsid w:val="00063307"/>
    <w:rsid w:val="00066A1F"/>
    <w:rsid w:val="0006749D"/>
    <w:rsid w:val="00067BE8"/>
    <w:rsid w:val="00070972"/>
    <w:rsid w:val="00071159"/>
    <w:rsid w:val="0007129B"/>
    <w:rsid w:val="00071777"/>
    <w:rsid w:val="00072774"/>
    <w:rsid w:val="00073430"/>
    <w:rsid w:val="00075E06"/>
    <w:rsid w:val="0007676B"/>
    <w:rsid w:val="00076906"/>
    <w:rsid w:val="0007736A"/>
    <w:rsid w:val="00082B50"/>
    <w:rsid w:val="00082C5D"/>
    <w:rsid w:val="00083E88"/>
    <w:rsid w:val="00085E3D"/>
    <w:rsid w:val="00085F78"/>
    <w:rsid w:val="00087959"/>
    <w:rsid w:val="000931B5"/>
    <w:rsid w:val="00094155"/>
    <w:rsid w:val="00094CA4"/>
    <w:rsid w:val="000952EC"/>
    <w:rsid w:val="000960C4"/>
    <w:rsid w:val="00096948"/>
    <w:rsid w:val="00097CAC"/>
    <w:rsid w:val="000A161A"/>
    <w:rsid w:val="000A391B"/>
    <w:rsid w:val="000A4837"/>
    <w:rsid w:val="000A5070"/>
    <w:rsid w:val="000A72B3"/>
    <w:rsid w:val="000B1736"/>
    <w:rsid w:val="000B1DDD"/>
    <w:rsid w:val="000B30E2"/>
    <w:rsid w:val="000B3576"/>
    <w:rsid w:val="000B416E"/>
    <w:rsid w:val="000B44C1"/>
    <w:rsid w:val="000B54E0"/>
    <w:rsid w:val="000B56BD"/>
    <w:rsid w:val="000C021A"/>
    <w:rsid w:val="000C0B65"/>
    <w:rsid w:val="000C0F23"/>
    <w:rsid w:val="000C4196"/>
    <w:rsid w:val="000C4347"/>
    <w:rsid w:val="000C5D1E"/>
    <w:rsid w:val="000C7BD7"/>
    <w:rsid w:val="000D15A6"/>
    <w:rsid w:val="000D1694"/>
    <w:rsid w:val="000D1B85"/>
    <w:rsid w:val="000D3EC0"/>
    <w:rsid w:val="000D3FBE"/>
    <w:rsid w:val="000D65E7"/>
    <w:rsid w:val="000D6607"/>
    <w:rsid w:val="000E1503"/>
    <w:rsid w:val="000E4578"/>
    <w:rsid w:val="000E6E60"/>
    <w:rsid w:val="000E7401"/>
    <w:rsid w:val="000E7E9D"/>
    <w:rsid w:val="000F4DB1"/>
    <w:rsid w:val="000F6356"/>
    <w:rsid w:val="000F7036"/>
    <w:rsid w:val="000F7860"/>
    <w:rsid w:val="000F7DCB"/>
    <w:rsid w:val="00100B4D"/>
    <w:rsid w:val="00103285"/>
    <w:rsid w:val="001039BA"/>
    <w:rsid w:val="00105079"/>
    <w:rsid w:val="001053EA"/>
    <w:rsid w:val="00105526"/>
    <w:rsid w:val="001076CD"/>
    <w:rsid w:val="00107B7B"/>
    <w:rsid w:val="00115234"/>
    <w:rsid w:val="00116868"/>
    <w:rsid w:val="00116874"/>
    <w:rsid w:val="00116A8D"/>
    <w:rsid w:val="00117039"/>
    <w:rsid w:val="001174C4"/>
    <w:rsid w:val="001174DC"/>
    <w:rsid w:val="00117FAE"/>
    <w:rsid w:val="00120E3D"/>
    <w:rsid w:val="00121C7B"/>
    <w:rsid w:val="001240A5"/>
    <w:rsid w:val="001241A0"/>
    <w:rsid w:val="00124DDF"/>
    <w:rsid w:val="001301B4"/>
    <w:rsid w:val="00132AFB"/>
    <w:rsid w:val="00133602"/>
    <w:rsid w:val="00133D2E"/>
    <w:rsid w:val="00134A70"/>
    <w:rsid w:val="0013609E"/>
    <w:rsid w:val="00136AAD"/>
    <w:rsid w:val="00137ECC"/>
    <w:rsid w:val="00137EDF"/>
    <w:rsid w:val="001414B5"/>
    <w:rsid w:val="00142A63"/>
    <w:rsid w:val="00142FEA"/>
    <w:rsid w:val="001437D7"/>
    <w:rsid w:val="00143F08"/>
    <w:rsid w:val="00144907"/>
    <w:rsid w:val="001452B0"/>
    <w:rsid w:val="001465BE"/>
    <w:rsid w:val="0014685D"/>
    <w:rsid w:val="00147627"/>
    <w:rsid w:val="001519F3"/>
    <w:rsid w:val="0015228B"/>
    <w:rsid w:val="00152D02"/>
    <w:rsid w:val="001545F6"/>
    <w:rsid w:val="00154EBB"/>
    <w:rsid w:val="00156BA8"/>
    <w:rsid w:val="00160A60"/>
    <w:rsid w:val="00160B3B"/>
    <w:rsid w:val="00162058"/>
    <w:rsid w:val="001622F1"/>
    <w:rsid w:val="001624EC"/>
    <w:rsid w:val="00162B3C"/>
    <w:rsid w:val="001648EE"/>
    <w:rsid w:val="001652D0"/>
    <w:rsid w:val="00170740"/>
    <w:rsid w:val="0017155A"/>
    <w:rsid w:val="001728AA"/>
    <w:rsid w:val="00172F9C"/>
    <w:rsid w:val="0017462F"/>
    <w:rsid w:val="0017467A"/>
    <w:rsid w:val="0017778F"/>
    <w:rsid w:val="00181188"/>
    <w:rsid w:val="0018259B"/>
    <w:rsid w:val="00182EBD"/>
    <w:rsid w:val="00187AD0"/>
    <w:rsid w:val="00190E2D"/>
    <w:rsid w:val="001955D2"/>
    <w:rsid w:val="001973A8"/>
    <w:rsid w:val="001A24CE"/>
    <w:rsid w:val="001A3169"/>
    <w:rsid w:val="001A493C"/>
    <w:rsid w:val="001A6C30"/>
    <w:rsid w:val="001B11F6"/>
    <w:rsid w:val="001B1397"/>
    <w:rsid w:val="001B2D2F"/>
    <w:rsid w:val="001B2E4B"/>
    <w:rsid w:val="001B36AB"/>
    <w:rsid w:val="001B7C27"/>
    <w:rsid w:val="001C0EB5"/>
    <w:rsid w:val="001C3B5C"/>
    <w:rsid w:val="001C3FC0"/>
    <w:rsid w:val="001C5E24"/>
    <w:rsid w:val="001C6617"/>
    <w:rsid w:val="001C759B"/>
    <w:rsid w:val="001D066E"/>
    <w:rsid w:val="001D1038"/>
    <w:rsid w:val="001D1532"/>
    <w:rsid w:val="001D2C90"/>
    <w:rsid w:val="001D681B"/>
    <w:rsid w:val="001E02E2"/>
    <w:rsid w:val="001E2ABE"/>
    <w:rsid w:val="001E4DC7"/>
    <w:rsid w:val="001E60D7"/>
    <w:rsid w:val="001E706F"/>
    <w:rsid w:val="001F02B2"/>
    <w:rsid w:val="001F046F"/>
    <w:rsid w:val="001F0EDE"/>
    <w:rsid w:val="001F0EF8"/>
    <w:rsid w:val="001F131C"/>
    <w:rsid w:val="001F3F08"/>
    <w:rsid w:val="002006FC"/>
    <w:rsid w:val="00204302"/>
    <w:rsid w:val="00204DBF"/>
    <w:rsid w:val="00211528"/>
    <w:rsid w:val="00214F61"/>
    <w:rsid w:val="00215204"/>
    <w:rsid w:val="00220454"/>
    <w:rsid w:val="00222643"/>
    <w:rsid w:val="00222C5A"/>
    <w:rsid w:val="0022317A"/>
    <w:rsid w:val="002270A7"/>
    <w:rsid w:val="00230850"/>
    <w:rsid w:val="00230EAA"/>
    <w:rsid w:val="00231A89"/>
    <w:rsid w:val="00234A6F"/>
    <w:rsid w:val="00234BF0"/>
    <w:rsid w:val="00234D3C"/>
    <w:rsid w:val="00236D9C"/>
    <w:rsid w:val="00237974"/>
    <w:rsid w:val="00237EC6"/>
    <w:rsid w:val="00240064"/>
    <w:rsid w:val="002400B9"/>
    <w:rsid w:val="002416CD"/>
    <w:rsid w:val="0024218A"/>
    <w:rsid w:val="00242DB4"/>
    <w:rsid w:val="00242EE8"/>
    <w:rsid w:val="00243F11"/>
    <w:rsid w:val="00244FE9"/>
    <w:rsid w:val="00245714"/>
    <w:rsid w:val="00246511"/>
    <w:rsid w:val="002502C6"/>
    <w:rsid w:val="002523A9"/>
    <w:rsid w:val="0025282A"/>
    <w:rsid w:val="0025419A"/>
    <w:rsid w:val="002556CE"/>
    <w:rsid w:val="00256F4F"/>
    <w:rsid w:val="00260941"/>
    <w:rsid w:val="00260F42"/>
    <w:rsid w:val="00263806"/>
    <w:rsid w:val="00264B85"/>
    <w:rsid w:val="00264C7F"/>
    <w:rsid w:val="00270C6C"/>
    <w:rsid w:val="0027115D"/>
    <w:rsid w:val="00271A87"/>
    <w:rsid w:val="00272DC3"/>
    <w:rsid w:val="00276779"/>
    <w:rsid w:val="0027733C"/>
    <w:rsid w:val="00281C80"/>
    <w:rsid w:val="00281F43"/>
    <w:rsid w:val="00283A98"/>
    <w:rsid w:val="002842C1"/>
    <w:rsid w:val="00285360"/>
    <w:rsid w:val="00285669"/>
    <w:rsid w:val="002910F2"/>
    <w:rsid w:val="00291616"/>
    <w:rsid w:val="00291F5D"/>
    <w:rsid w:val="00292D4E"/>
    <w:rsid w:val="00294007"/>
    <w:rsid w:val="00294208"/>
    <w:rsid w:val="0029533A"/>
    <w:rsid w:val="00295849"/>
    <w:rsid w:val="002964FE"/>
    <w:rsid w:val="00297692"/>
    <w:rsid w:val="002A0B92"/>
    <w:rsid w:val="002A0C10"/>
    <w:rsid w:val="002A3FE5"/>
    <w:rsid w:val="002A496A"/>
    <w:rsid w:val="002A545E"/>
    <w:rsid w:val="002A59D1"/>
    <w:rsid w:val="002A5F02"/>
    <w:rsid w:val="002A6396"/>
    <w:rsid w:val="002A68FE"/>
    <w:rsid w:val="002A7D2C"/>
    <w:rsid w:val="002B2068"/>
    <w:rsid w:val="002B209B"/>
    <w:rsid w:val="002B25B7"/>
    <w:rsid w:val="002B5894"/>
    <w:rsid w:val="002C0BAD"/>
    <w:rsid w:val="002C1595"/>
    <w:rsid w:val="002C237C"/>
    <w:rsid w:val="002C32A2"/>
    <w:rsid w:val="002C50CD"/>
    <w:rsid w:val="002C7B91"/>
    <w:rsid w:val="002C7E29"/>
    <w:rsid w:val="002D3680"/>
    <w:rsid w:val="002D36BB"/>
    <w:rsid w:val="002D54A4"/>
    <w:rsid w:val="002D632E"/>
    <w:rsid w:val="002E1CB6"/>
    <w:rsid w:val="002E2EAD"/>
    <w:rsid w:val="002E58A0"/>
    <w:rsid w:val="002E7D23"/>
    <w:rsid w:val="002F0710"/>
    <w:rsid w:val="002F0CE7"/>
    <w:rsid w:val="002F3024"/>
    <w:rsid w:val="002F4D02"/>
    <w:rsid w:val="002F6130"/>
    <w:rsid w:val="002F760B"/>
    <w:rsid w:val="00300B67"/>
    <w:rsid w:val="00301FFD"/>
    <w:rsid w:val="00302DB9"/>
    <w:rsid w:val="0030325F"/>
    <w:rsid w:val="0030357D"/>
    <w:rsid w:val="00306BD7"/>
    <w:rsid w:val="003070F2"/>
    <w:rsid w:val="00310314"/>
    <w:rsid w:val="0031131E"/>
    <w:rsid w:val="0031149B"/>
    <w:rsid w:val="00311927"/>
    <w:rsid w:val="003120C9"/>
    <w:rsid w:val="00312906"/>
    <w:rsid w:val="00312E7F"/>
    <w:rsid w:val="00316257"/>
    <w:rsid w:val="00317CC5"/>
    <w:rsid w:val="003227FD"/>
    <w:rsid w:val="0032520E"/>
    <w:rsid w:val="003256D5"/>
    <w:rsid w:val="003304EA"/>
    <w:rsid w:val="003312D6"/>
    <w:rsid w:val="00331EF2"/>
    <w:rsid w:val="00332174"/>
    <w:rsid w:val="0033711B"/>
    <w:rsid w:val="003404C1"/>
    <w:rsid w:val="0034063C"/>
    <w:rsid w:val="00342400"/>
    <w:rsid w:val="00342DAD"/>
    <w:rsid w:val="0034455D"/>
    <w:rsid w:val="00344D58"/>
    <w:rsid w:val="00344D61"/>
    <w:rsid w:val="003460D3"/>
    <w:rsid w:val="00353C44"/>
    <w:rsid w:val="003546E0"/>
    <w:rsid w:val="00356BEE"/>
    <w:rsid w:val="00360E64"/>
    <w:rsid w:val="0036232A"/>
    <w:rsid w:val="0036321B"/>
    <w:rsid w:val="003648D7"/>
    <w:rsid w:val="00372E01"/>
    <w:rsid w:val="0037339B"/>
    <w:rsid w:val="0037426F"/>
    <w:rsid w:val="003756D6"/>
    <w:rsid w:val="00377BAD"/>
    <w:rsid w:val="0038054A"/>
    <w:rsid w:val="00382306"/>
    <w:rsid w:val="00382D4C"/>
    <w:rsid w:val="00383F84"/>
    <w:rsid w:val="00384472"/>
    <w:rsid w:val="00384A6B"/>
    <w:rsid w:val="0038530D"/>
    <w:rsid w:val="00387E7C"/>
    <w:rsid w:val="00387E8A"/>
    <w:rsid w:val="0039066E"/>
    <w:rsid w:val="0039135E"/>
    <w:rsid w:val="0039188C"/>
    <w:rsid w:val="00391ED8"/>
    <w:rsid w:val="003943F5"/>
    <w:rsid w:val="00395A6C"/>
    <w:rsid w:val="00396071"/>
    <w:rsid w:val="003966E4"/>
    <w:rsid w:val="00397422"/>
    <w:rsid w:val="00397776"/>
    <w:rsid w:val="00397E76"/>
    <w:rsid w:val="003A0D34"/>
    <w:rsid w:val="003A198F"/>
    <w:rsid w:val="003A230A"/>
    <w:rsid w:val="003A4648"/>
    <w:rsid w:val="003A54FA"/>
    <w:rsid w:val="003A68C3"/>
    <w:rsid w:val="003A7EED"/>
    <w:rsid w:val="003B01D3"/>
    <w:rsid w:val="003B07F2"/>
    <w:rsid w:val="003B19BF"/>
    <w:rsid w:val="003B20DB"/>
    <w:rsid w:val="003B24AB"/>
    <w:rsid w:val="003B2531"/>
    <w:rsid w:val="003B265A"/>
    <w:rsid w:val="003B26DA"/>
    <w:rsid w:val="003B5CA0"/>
    <w:rsid w:val="003C0800"/>
    <w:rsid w:val="003C1CC7"/>
    <w:rsid w:val="003C1E15"/>
    <w:rsid w:val="003C3FC1"/>
    <w:rsid w:val="003C4F32"/>
    <w:rsid w:val="003C5D20"/>
    <w:rsid w:val="003C67A6"/>
    <w:rsid w:val="003C69E5"/>
    <w:rsid w:val="003C7236"/>
    <w:rsid w:val="003D0AAA"/>
    <w:rsid w:val="003D1DFE"/>
    <w:rsid w:val="003D2600"/>
    <w:rsid w:val="003D42E4"/>
    <w:rsid w:val="003D4C37"/>
    <w:rsid w:val="003D4D3F"/>
    <w:rsid w:val="003D68B6"/>
    <w:rsid w:val="003E16F6"/>
    <w:rsid w:val="003E20B3"/>
    <w:rsid w:val="003E3A2C"/>
    <w:rsid w:val="003E3DA9"/>
    <w:rsid w:val="003E3DE8"/>
    <w:rsid w:val="003E4876"/>
    <w:rsid w:val="003F0A6A"/>
    <w:rsid w:val="003F4B54"/>
    <w:rsid w:val="003F5456"/>
    <w:rsid w:val="00400614"/>
    <w:rsid w:val="0040321E"/>
    <w:rsid w:val="00410F1E"/>
    <w:rsid w:val="0041120D"/>
    <w:rsid w:val="004132ED"/>
    <w:rsid w:val="00413A2C"/>
    <w:rsid w:val="00413F46"/>
    <w:rsid w:val="00414D0A"/>
    <w:rsid w:val="00415083"/>
    <w:rsid w:val="00420338"/>
    <w:rsid w:val="00420ADC"/>
    <w:rsid w:val="00422325"/>
    <w:rsid w:val="004243E7"/>
    <w:rsid w:val="0042451B"/>
    <w:rsid w:val="0042510D"/>
    <w:rsid w:val="00425E10"/>
    <w:rsid w:val="004261E4"/>
    <w:rsid w:val="004272DC"/>
    <w:rsid w:val="004302A8"/>
    <w:rsid w:val="004320E4"/>
    <w:rsid w:val="00435DF6"/>
    <w:rsid w:val="0043686A"/>
    <w:rsid w:val="0044199F"/>
    <w:rsid w:val="00441CD9"/>
    <w:rsid w:val="00444125"/>
    <w:rsid w:val="00445331"/>
    <w:rsid w:val="00445901"/>
    <w:rsid w:val="004463A9"/>
    <w:rsid w:val="00447FE1"/>
    <w:rsid w:val="00450920"/>
    <w:rsid w:val="00450CF5"/>
    <w:rsid w:val="00451660"/>
    <w:rsid w:val="00452DE2"/>
    <w:rsid w:val="00453FF9"/>
    <w:rsid w:val="00454558"/>
    <w:rsid w:val="00461DF9"/>
    <w:rsid w:val="004649CB"/>
    <w:rsid w:val="00464E96"/>
    <w:rsid w:val="004661C9"/>
    <w:rsid w:val="004670D5"/>
    <w:rsid w:val="00471EF3"/>
    <w:rsid w:val="00472EB9"/>
    <w:rsid w:val="00473E67"/>
    <w:rsid w:val="00473F40"/>
    <w:rsid w:val="00477254"/>
    <w:rsid w:val="00482217"/>
    <w:rsid w:val="00483633"/>
    <w:rsid w:val="00485B3B"/>
    <w:rsid w:val="0048783C"/>
    <w:rsid w:val="00487ED9"/>
    <w:rsid w:val="004936E1"/>
    <w:rsid w:val="004A1AD8"/>
    <w:rsid w:val="004A29DD"/>
    <w:rsid w:val="004A5CF2"/>
    <w:rsid w:val="004A6BB9"/>
    <w:rsid w:val="004A6D2F"/>
    <w:rsid w:val="004A7BAA"/>
    <w:rsid w:val="004B0647"/>
    <w:rsid w:val="004B0AD1"/>
    <w:rsid w:val="004B1D16"/>
    <w:rsid w:val="004B2515"/>
    <w:rsid w:val="004B2B09"/>
    <w:rsid w:val="004B45B9"/>
    <w:rsid w:val="004B4D79"/>
    <w:rsid w:val="004B5207"/>
    <w:rsid w:val="004B5746"/>
    <w:rsid w:val="004B7122"/>
    <w:rsid w:val="004B7DCD"/>
    <w:rsid w:val="004C099B"/>
    <w:rsid w:val="004C133D"/>
    <w:rsid w:val="004C4FFB"/>
    <w:rsid w:val="004C52D9"/>
    <w:rsid w:val="004C7919"/>
    <w:rsid w:val="004D17EC"/>
    <w:rsid w:val="004D2F47"/>
    <w:rsid w:val="004D2F7A"/>
    <w:rsid w:val="004D685B"/>
    <w:rsid w:val="004D79CB"/>
    <w:rsid w:val="004D7B07"/>
    <w:rsid w:val="004E0F9E"/>
    <w:rsid w:val="004E140D"/>
    <w:rsid w:val="004E30BE"/>
    <w:rsid w:val="004E368F"/>
    <w:rsid w:val="004E3A56"/>
    <w:rsid w:val="004E4550"/>
    <w:rsid w:val="004E71D5"/>
    <w:rsid w:val="004E788B"/>
    <w:rsid w:val="004E7DBD"/>
    <w:rsid w:val="004F0F03"/>
    <w:rsid w:val="004F1390"/>
    <w:rsid w:val="004F7C90"/>
    <w:rsid w:val="005000C9"/>
    <w:rsid w:val="0050184D"/>
    <w:rsid w:val="0050263F"/>
    <w:rsid w:val="0050281E"/>
    <w:rsid w:val="00504914"/>
    <w:rsid w:val="00507365"/>
    <w:rsid w:val="00507E92"/>
    <w:rsid w:val="0051222F"/>
    <w:rsid w:val="00513C67"/>
    <w:rsid w:val="00513D47"/>
    <w:rsid w:val="005160EE"/>
    <w:rsid w:val="00516FC9"/>
    <w:rsid w:val="005175E2"/>
    <w:rsid w:val="00521D97"/>
    <w:rsid w:val="0052422E"/>
    <w:rsid w:val="005251A2"/>
    <w:rsid w:val="00527CEF"/>
    <w:rsid w:val="00530D39"/>
    <w:rsid w:val="0053240F"/>
    <w:rsid w:val="00532637"/>
    <w:rsid w:val="005350FA"/>
    <w:rsid w:val="005372F4"/>
    <w:rsid w:val="00544231"/>
    <w:rsid w:val="00544D07"/>
    <w:rsid w:val="0054786B"/>
    <w:rsid w:val="005479C3"/>
    <w:rsid w:val="00550826"/>
    <w:rsid w:val="005518C5"/>
    <w:rsid w:val="005539DA"/>
    <w:rsid w:val="00555301"/>
    <w:rsid w:val="00557796"/>
    <w:rsid w:val="0056025E"/>
    <w:rsid w:val="0056030B"/>
    <w:rsid w:val="0056106F"/>
    <w:rsid w:val="00561732"/>
    <w:rsid w:val="00563080"/>
    <w:rsid w:val="00563C04"/>
    <w:rsid w:val="00564020"/>
    <w:rsid w:val="00565673"/>
    <w:rsid w:val="00565749"/>
    <w:rsid w:val="00565E2D"/>
    <w:rsid w:val="005662BC"/>
    <w:rsid w:val="005665CC"/>
    <w:rsid w:val="005705D4"/>
    <w:rsid w:val="00570D7E"/>
    <w:rsid w:val="00571192"/>
    <w:rsid w:val="00573C9F"/>
    <w:rsid w:val="00576AE2"/>
    <w:rsid w:val="00577970"/>
    <w:rsid w:val="00580400"/>
    <w:rsid w:val="005813C6"/>
    <w:rsid w:val="0058395E"/>
    <w:rsid w:val="00584CA3"/>
    <w:rsid w:val="005850F7"/>
    <w:rsid w:val="00585333"/>
    <w:rsid w:val="00587597"/>
    <w:rsid w:val="00587890"/>
    <w:rsid w:val="005903D3"/>
    <w:rsid w:val="00594F5B"/>
    <w:rsid w:val="005966C7"/>
    <w:rsid w:val="005A0859"/>
    <w:rsid w:val="005A0FA2"/>
    <w:rsid w:val="005A12EA"/>
    <w:rsid w:val="005A14F6"/>
    <w:rsid w:val="005A4176"/>
    <w:rsid w:val="005A4641"/>
    <w:rsid w:val="005A5030"/>
    <w:rsid w:val="005A5D97"/>
    <w:rsid w:val="005B3C36"/>
    <w:rsid w:val="005B4C0A"/>
    <w:rsid w:val="005B4CD4"/>
    <w:rsid w:val="005B6395"/>
    <w:rsid w:val="005B762A"/>
    <w:rsid w:val="005C0AC9"/>
    <w:rsid w:val="005C1F88"/>
    <w:rsid w:val="005C2095"/>
    <w:rsid w:val="005D0181"/>
    <w:rsid w:val="005D04B3"/>
    <w:rsid w:val="005D1BCF"/>
    <w:rsid w:val="005D1D60"/>
    <w:rsid w:val="005D3A27"/>
    <w:rsid w:val="005D43A8"/>
    <w:rsid w:val="005D5F9C"/>
    <w:rsid w:val="005E0989"/>
    <w:rsid w:val="005E0BE1"/>
    <w:rsid w:val="005E2CAF"/>
    <w:rsid w:val="005E62FE"/>
    <w:rsid w:val="005E72B4"/>
    <w:rsid w:val="005E799B"/>
    <w:rsid w:val="005E7E30"/>
    <w:rsid w:val="005F18CB"/>
    <w:rsid w:val="005F1D8D"/>
    <w:rsid w:val="005F509F"/>
    <w:rsid w:val="005F51AD"/>
    <w:rsid w:val="006074D1"/>
    <w:rsid w:val="00610D57"/>
    <w:rsid w:val="0061324D"/>
    <w:rsid w:val="00614CB8"/>
    <w:rsid w:val="00621F3A"/>
    <w:rsid w:val="006241FA"/>
    <w:rsid w:val="0062520B"/>
    <w:rsid w:val="006253A7"/>
    <w:rsid w:val="00625DDB"/>
    <w:rsid w:val="00626E36"/>
    <w:rsid w:val="0062732D"/>
    <w:rsid w:val="00630BE0"/>
    <w:rsid w:val="006324E1"/>
    <w:rsid w:val="006343BB"/>
    <w:rsid w:val="00636DC6"/>
    <w:rsid w:val="00637AB6"/>
    <w:rsid w:val="00640CA1"/>
    <w:rsid w:val="0064132B"/>
    <w:rsid w:val="006433AD"/>
    <w:rsid w:val="006467E2"/>
    <w:rsid w:val="00650231"/>
    <w:rsid w:val="00651A42"/>
    <w:rsid w:val="00653FAF"/>
    <w:rsid w:val="0065537D"/>
    <w:rsid w:val="00660829"/>
    <w:rsid w:val="00661854"/>
    <w:rsid w:val="0066200D"/>
    <w:rsid w:val="00662DF6"/>
    <w:rsid w:val="006667EA"/>
    <w:rsid w:val="00666B94"/>
    <w:rsid w:val="00666CA4"/>
    <w:rsid w:val="00667BE3"/>
    <w:rsid w:val="006728B7"/>
    <w:rsid w:val="00675529"/>
    <w:rsid w:val="006760DF"/>
    <w:rsid w:val="006760E3"/>
    <w:rsid w:val="00676DA9"/>
    <w:rsid w:val="00677577"/>
    <w:rsid w:val="00677B91"/>
    <w:rsid w:val="00681CF6"/>
    <w:rsid w:val="00683AA8"/>
    <w:rsid w:val="00687612"/>
    <w:rsid w:val="00687D03"/>
    <w:rsid w:val="00690622"/>
    <w:rsid w:val="00690F9D"/>
    <w:rsid w:val="0069153C"/>
    <w:rsid w:val="00692572"/>
    <w:rsid w:val="00693AB0"/>
    <w:rsid w:val="006955CE"/>
    <w:rsid w:val="006959F8"/>
    <w:rsid w:val="006967EC"/>
    <w:rsid w:val="006978DC"/>
    <w:rsid w:val="006A0E99"/>
    <w:rsid w:val="006A1ADB"/>
    <w:rsid w:val="006A2896"/>
    <w:rsid w:val="006A33AA"/>
    <w:rsid w:val="006A3D5A"/>
    <w:rsid w:val="006A42EC"/>
    <w:rsid w:val="006A54E3"/>
    <w:rsid w:val="006B25CA"/>
    <w:rsid w:val="006B2F04"/>
    <w:rsid w:val="006B4591"/>
    <w:rsid w:val="006B47E2"/>
    <w:rsid w:val="006B5B96"/>
    <w:rsid w:val="006B6279"/>
    <w:rsid w:val="006C0F15"/>
    <w:rsid w:val="006C1444"/>
    <w:rsid w:val="006C2EF2"/>
    <w:rsid w:val="006C4AF5"/>
    <w:rsid w:val="006C657B"/>
    <w:rsid w:val="006D0948"/>
    <w:rsid w:val="006D0D19"/>
    <w:rsid w:val="006D2075"/>
    <w:rsid w:val="006D20FF"/>
    <w:rsid w:val="006D42F7"/>
    <w:rsid w:val="006D43C7"/>
    <w:rsid w:val="006D4B17"/>
    <w:rsid w:val="006D64BA"/>
    <w:rsid w:val="006D6635"/>
    <w:rsid w:val="006D6E77"/>
    <w:rsid w:val="006E104A"/>
    <w:rsid w:val="006E3688"/>
    <w:rsid w:val="006E3BF0"/>
    <w:rsid w:val="006E6B81"/>
    <w:rsid w:val="006E6FF3"/>
    <w:rsid w:val="006F0182"/>
    <w:rsid w:val="006F1F8B"/>
    <w:rsid w:val="006F2959"/>
    <w:rsid w:val="006F452E"/>
    <w:rsid w:val="006F50A4"/>
    <w:rsid w:val="006F51E1"/>
    <w:rsid w:val="006F616E"/>
    <w:rsid w:val="006F6C07"/>
    <w:rsid w:val="006F7CBA"/>
    <w:rsid w:val="00702A69"/>
    <w:rsid w:val="007032C8"/>
    <w:rsid w:val="00703664"/>
    <w:rsid w:val="007036BD"/>
    <w:rsid w:val="0070780B"/>
    <w:rsid w:val="007102AD"/>
    <w:rsid w:val="00710DBF"/>
    <w:rsid w:val="00713A9B"/>
    <w:rsid w:val="00714CFE"/>
    <w:rsid w:val="007156AB"/>
    <w:rsid w:val="00715909"/>
    <w:rsid w:val="00717A4D"/>
    <w:rsid w:val="00720593"/>
    <w:rsid w:val="00721C36"/>
    <w:rsid w:val="007227A0"/>
    <w:rsid w:val="00724881"/>
    <w:rsid w:val="00724916"/>
    <w:rsid w:val="007263D1"/>
    <w:rsid w:val="00726F87"/>
    <w:rsid w:val="0072788D"/>
    <w:rsid w:val="00727C4B"/>
    <w:rsid w:val="007320F1"/>
    <w:rsid w:val="00734814"/>
    <w:rsid w:val="007359D3"/>
    <w:rsid w:val="00736D81"/>
    <w:rsid w:val="00737EE7"/>
    <w:rsid w:val="00740B87"/>
    <w:rsid w:val="00742638"/>
    <w:rsid w:val="00743485"/>
    <w:rsid w:val="00743A81"/>
    <w:rsid w:val="00743D48"/>
    <w:rsid w:val="00744FBC"/>
    <w:rsid w:val="00750DF6"/>
    <w:rsid w:val="007511A9"/>
    <w:rsid w:val="007513E9"/>
    <w:rsid w:val="007522A8"/>
    <w:rsid w:val="00752782"/>
    <w:rsid w:val="00753A3A"/>
    <w:rsid w:val="00754FBB"/>
    <w:rsid w:val="00756536"/>
    <w:rsid w:val="007578C3"/>
    <w:rsid w:val="00762D1A"/>
    <w:rsid w:val="007651DC"/>
    <w:rsid w:val="00773D00"/>
    <w:rsid w:val="00781EC0"/>
    <w:rsid w:val="00784F4D"/>
    <w:rsid w:val="00793E10"/>
    <w:rsid w:val="00795DC8"/>
    <w:rsid w:val="00795E00"/>
    <w:rsid w:val="0079723A"/>
    <w:rsid w:val="00797FEC"/>
    <w:rsid w:val="007A298B"/>
    <w:rsid w:val="007A2B0C"/>
    <w:rsid w:val="007A391B"/>
    <w:rsid w:val="007B03E2"/>
    <w:rsid w:val="007B23F9"/>
    <w:rsid w:val="007B2EF6"/>
    <w:rsid w:val="007B3178"/>
    <w:rsid w:val="007B3EA8"/>
    <w:rsid w:val="007B4309"/>
    <w:rsid w:val="007B483F"/>
    <w:rsid w:val="007B530C"/>
    <w:rsid w:val="007B53A9"/>
    <w:rsid w:val="007B5BA0"/>
    <w:rsid w:val="007C22B7"/>
    <w:rsid w:val="007C4E30"/>
    <w:rsid w:val="007C5CFC"/>
    <w:rsid w:val="007C6837"/>
    <w:rsid w:val="007C6BBF"/>
    <w:rsid w:val="007D1A77"/>
    <w:rsid w:val="007D373D"/>
    <w:rsid w:val="007D3ADD"/>
    <w:rsid w:val="007D4280"/>
    <w:rsid w:val="007D534F"/>
    <w:rsid w:val="007D6E36"/>
    <w:rsid w:val="007D7ACC"/>
    <w:rsid w:val="007E0E78"/>
    <w:rsid w:val="007E1BFA"/>
    <w:rsid w:val="007E5637"/>
    <w:rsid w:val="007E6CDB"/>
    <w:rsid w:val="007E7B5D"/>
    <w:rsid w:val="007F10DC"/>
    <w:rsid w:val="007F3623"/>
    <w:rsid w:val="007F4978"/>
    <w:rsid w:val="007F596F"/>
    <w:rsid w:val="007F7524"/>
    <w:rsid w:val="00800BBE"/>
    <w:rsid w:val="00802375"/>
    <w:rsid w:val="00806E90"/>
    <w:rsid w:val="00810D9D"/>
    <w:rsid w:val="008110AD"/>
    <w:rsid w:val="00811130"/>
    <w:rsid w:val="008113C7"/>
    <w:rsid w:val="008124FD"/>
    <w:rsid w:val="00812EA7"/>
    <w:rsid w:val="0081487A"/>
    <w:rsid w:val="00814950"/>
    <w:rsid w:val="00817A38"/>
    <w:rsid w:val="00823923"/>
    <w:rsid w:val="00827D71"/>
    <w:rsid w:val="0083314D"/>
    <w:rsid w:val="00834244"/>
    <w:rsid w:val="00834A7B"/>
    <w:rsid w:val="008371FE"/>
    <w:rsid w:val="0084009B"/>
    <w:rsid w:val="00840619"/>
    <w:rsid w:val="00841062"/>
    <w:rsid w:val="00841782"/>
    <w:rsid w:val="00841CA3"/>
    <w:rsid w:val="00842016"/>
    <w:rsid w:val="008421A5"/>
    <w:rsid w:val="00842E80"/>
    <w:rsid w:val="00843E9E"/>
    <w:rsid w:val="00844AFC"/>
    <w:rsid w:val="00844C9D"/>
    <w:rsid w:val="00847E09"/>
    <w:rsid w:val="0085156C"/>
    <w:rsid w:val="00851612"/>
    <w:rsid w:val="0085171D"/>
    <w:rsid w:val="0085274F"/>
    <w:rsid w:val="00853BAB"/>
    <w:rsid w:val="00860744"/>
    <w:rsid w:val="00861093"/>
    <w:rsid w:val="008615B6"/>
    <w:rsid w:val="00862B37"/>
    <w:rsid w:val="008657D3"/>
    <w:rsid w:val="008660BA"/>
    <w:rsid w:val="0087089C"/>
    <w:rsid w:val="0087284C"/>
    <w:rsid w:val="00873538"/>
    <w:rsid w:val="00875BAD"/>
    <w:rsid w:val="00877C72"/>
    <w:rsid w:val="00885404"/>
    <w:rsid w:val="00885907"/>
    <w:rsid w:val="00891FB5"/>
    <w:rsid w:val="0089217C"/>
    <w:rsid w:val="008954D9"/>
    <w:rsid w:val="008977B1"/>
    <w:rsid w:val="008979F5"/>
    <w:rsid w:val="008A056B"/>
    <w:rsid w:val="008A0718"/>
    <w:rsid w:val="008A32BD"/>
    <w:rsid w:val="008A6C9A"/>
    <w:rsid w:val="008A726B"/>
    <w:rsid w:val="008B05EA"/>
    <w:rsid w:val="008B0890"/>
    <w:rsid w:val="008B147A"/>
    <w:rsid w:val="008B1CFC"/>
    <w:rsid w:val="008B2488"/>
    <w:rsid w:val="008B2BA0"/>
    <w:rsid w:val="008B3BB4"/>
    <w:rsid w:val="008B4B04"/>
    <w:rsid w:val="008C0458"/>
    <w:rsid w:val="008C0800"/>
    <w:rsid w:val="008C1D98"/>
    <w:rsid w:val="008C2585"/>
    <w:rsid w:val="008C2BDC"/>
    <w:rsid w:val="008C3C35"/>
    <w:rsid w:val="008C58B6"/>
    <w:rsid w:val="008C5B01"/>
    <w:rsid w:val="008C6566"/>
    <w:rsid w:val="008C7DEA"/>
    <w:rsid w:val="008D11C8"/>
    <w:rsid w:val="008D2764"/>
    <w:rsid w:val="008D2B5D"/>
    <w:rsid w:val="008D3388"/>
    <w:rsid w:val="008D4418"/>
    <w:rsid w:val="008D6B61"/>
    <w:rsid w:val="008E1253"/>
    <w:rsid w:val="008E2047"/>
    <w:rsid w:val="008F003D"/>
    <w:rsid w:val="008F131F"/>
    <w:rsid w:val="008F1A0A"/>
    <w:rsid w:val="008F494E"/>
    <w:rsid w:val="008F5A20"/>
    <w:rsid w:val="008F65F7"/>
    <w:rsid w:val="0090062A"/>
    <w:rsid w:val="0090086E"/>
    <w:rsid w:val="009011BE"/>
    <w:rsid w:val="00901DE9"/>
    <w:rsid w:val="009023AC"/>
    <w:rsid w:val="00902CFF"/>
    <w:rsid w:val="009046BF"/>
    <w:rsid w:val="009059E0"/>
    <w:rsid w:val="00905B9F"/>
    <w:rsid w:val="0090601F"/>
    <w:rsid w:val="00913C92"/>
    <w:rsid w:val="0091625B"/>
    <w:rsid w:val="00916F6E"/>
    <w:rsid w:val="009201FB"/>
    <w:rsid w:val="00920C5C"/>
    <w:rsid w:val="009220F1"/>
    <w:rsid w:val="00922ADE"/>
    <w:rsid w:val="0092331A"/>
    <w:rsid w:val="00923F18"/>
    <w:rsid w:val="0092457A"/>
    <w:rsid w:val="009248B1"/>
    <w:rsid w:val="00927D66"/>
    <w:rsid w:val="00936188"/>
    <w:rsid w:val="0094068B"/>
    <w:rsid w:val="00942EE3"/>
    <w:rsid w:val="00944AE8"/>
    <w:rsid w:val="00945C89"/>
    <w:rsid w:val="00946339"/>
    <w:rsid w:val="00947A62"/>
    <w:rsid w:val="00950E6A"/>
    <w:rsid w:val="00956C07"/>
    <w:rsid w:val="0096176D"/>
    <w:rsid w:val="00962EDB"/>
    <w:rsid w:val="00963F23"/>
    <w:rsid w:val="0096414F"/>
    <w:rsid w:val="00964EF6"/>
    <w:rsid w:val="009703EC"/>
    <w:rsid w:val="00970E6F"/>
    <w:rsid w:val="009715FF"/>
    <w:rsid w:val="009763EE"/>
    <w:rsid w:val="009769FA"/>
    <w:rsid w:val="0097754D"/>
    <w:rsid w:val="00977ACD"/>
    <w:rsid w:val="00984303"/>
    <w:rsid w:val="009843F0"/>
    <w:rsid w:val="009851BB"/>
    <w:rsid w:val="009852FC"/>
    <w:rsid w:val="00985AD8"/>
    <w:rsid w:val="009872C0"/>
    <w:rsid w:val="00990101"/>
    <w:rsid w:val="00991F7F"/>
    <w:rsid w:val="009926F7"/>
    <w:rsid w:val="009A3FB5"/>
    <w:rsid w:val="009A46FE"/>
    <w:rsid w:val="009A6AC7"/>
    <w:rsid w:val="009A7A5F"/>
    <w:rsid w:val="009A7E2E"/>
    <w:rsid w:val="009B3383"/>
    <w:rsid w:val="009B35D4"/>
    <w:rsid w:val="009B414B"/>
    <w:rsid w:val="009B47CB"/>
    <w:rsid w:val="009B5070"/>
    <w:rsid w:val="009B71F4"/>
    <w:rsid w:val="009B7DE2"/>
    <w:rsid w:val="009C38C6"/>
    <w:rsid w:val="009C5584"/>
    <w:rsid w:val="009C6A66"/>
    <w:rsid w:val="009C7CBF"/>
    <w:rsid w:val="009C7E97"/>
    <w:rsid w:val="009D1FD7"/>
    <w:rsid w:val="009D406A"/>
    <w:rsid w:val="009D6DD9"/>
    <w:rsid w:val="009E3488"/>
    <w:rsid w:val="009E545D"/>
    <w:rsid w:val="009E5D8A"/>
    <w:rsid w:val="009F0D58"/>
    <w:rsid w:val="009F3C98"/>
    <w:rsid w:val="009F3D5B"/>
    <w:rsid w:val="009F40FF"/>
    <w:rsid w:val="009F45A9"/>
    <w:rsid w:val="009F603A"/>
    <w:rsid w:val="009F62C8"/>
    <w:rsid w:val="009F6B18"/>
    <w:rsid w:val="00A012F6"/>
    <w:rsid w:val="00A01AA0"/>
    <w:rsid w:val="00A036C1"/>
    <w:rsid w:val="00A03A2A"/>
    <w:rsid w:val="00A050B3"/>
    <w:rsid w:val="00A057F4"/>
    <w:rsid w:val="00A07D66"/>
    <w:rsid w:val="00A117D9"/>
    <w:rsid w:val="00A11AD8"/>
    <w:rsid w:val="00A1269D"/>
    <w:rsid w:val="00A14848"/>
    <w:rsid w:val="00A1550E"/>
    <w:rsid w:val="00A16261"/>
    <w:rsid w:val="00A166EB"/>
    <w:rsid w:val="00A17977"/>
    <w:rsid w:val="00A20278"/>
    <w:rsid w:val="00A20C77"/>
    <w:rsid w:val="00A2102C"/>
    <w:rsid w:val="00A227FC"/>
    <w:rsid w:val="00A246CA"/>
    <w:rsid w:val="00A259B9"/>
    <w:rsid w:val="00A31810"/>
    <w:rsid w:val="00A330EE"/>
    <w:rsid w:val="00A33808"/>
    <w:rsid w:val="00A34E60"/>
    <w:rsid w:val="00A3531C"/>
    <w:rsid w:val="00A36415"/>
    <w:rsid w:val="00A3663F"/>
    <w:rsid w:val="00A36DC9"/>
    <w:rsid w:val="00A3755B"/>
    <w:rsid w:val="00A40FF6"/>
    <w:rsid w:val="00A4184C"/>
    <w:rsid w:val="00A469C8"/>
    <w:rsid w:val="00A508D6"/>
    <w:rsid w:val="00A50A18"/>
    <w:rsid w:val="00A51B91"/>
    <w:rsid w:val="00A52863"/>
    <w:rsid w:val="00A54D45"/>
    <w:rsid w:val="00A55EB8"/>
    <w:rsid w:val="00A57379"/>
    <w:rsid w:val="00A57D4D"/>
    <w:rsid w:val="00A606FE"/>
    <w:rsid w:val="00A6236D"/>
    <w:rsid w:val="00A624D9"/>
    <w:rsid w:val="00A63572"/>
    <w:rsid w:val="00A63B79"/>
    <w:rsid w:val="00A64B6F"/>
    <w:rsid w:val="00A64D1E"/>
    <w:rsid w:val="00A64DB1"/>
    <w:rsid w:val="00A668A0"/>
    <w:rsid w:val="00A71987"/>
    <w:rsid w:val="00A72B55"/>
    <w:rsid w:val="00A736E4"/>
    <w:rsid w:val="00A741CE"/>
    <w:rsid w:val="00A76DF7"/>
    <w:rsid w:val="00A80842"/>
    <w:rsid w:val="00A81E73"/>
    <w:rsid w:val="00A8270F"/>
    <w:rsid w:val="00A82B3A"/>
    <w:rsid w:val="00A831F1"/>
    <w:rsid w:val="00A8638D"/>
    <w:rsid w:val="00A86CDA"/>
    <w:rsid w:val="00A86FEC"/>
    <w:rsid w:val="00A87EC6"/>
    <w:rsid w:val="00A907D1"/>
    <w:rsid w:val="00A95856"/>
    <w:rsid w:val="00A95B97"/>
    <w:rsid w:val="00A96220"/>
    <w:rsid w:val="00A96FB4"/>
    <w:rsid w:val="00AA09E4"/>
    <w:rsid w:val="00AA1962"/>
    <w:rsid w:val="00AA4039"/>
    <w:rsid w:val="00AA4A10"/>
    <w:rsid w:val="00AA7BC3"/>
    <w:rsid w:val="00AA7CF4"/>
    <w:rsid w:val="00AB25A1"/>
    <w:rsid w:val="00AB361E"/>
    <w:rsid w:val="00AB4329"/>
    <w:rsid w:val="00AB5CBF"/>
    <w:rsid w:val="00AB6798"/>
    <w:rsid w:val="00AC073F"/>
    <w:rsid w:val="00AC0BB6"/>
    <w:rsid w:val="00AC32B8"/>
    <w:rsid w:val="00AC355B"/>
    <w:rsid w:val="00AC471B"/>
    <w:rsid w:val="00AC6E4B"/>
    <w:rsid w:val="00AC7982"/>
    <w:rsid w:val="00AC7AA9"/>
    <w:rsid w:val="00AD4925"/>
    <w:rsid w:val="00AD5D5C"/>
    <w:rsid w:val="00AD671C"/>
    <w:rsid w:val="00AE0F3B"/>
    <w:rsid w:val="00AE2D11"/>
    <w:rsid w:val="00AE39BF"/>
    <w:rsid w:val="00AE51E9"/>
    <w:rsid w:val="00AE53AF"/>
    <w:rsid w:val="00AE60E2"/>
    <w:rsid w:val="00AF02E4"/>
    <w:rsid w:val="00AF615A"/>
    <w:rsid w:val="00B024F2"/>
    <w:rsid w:val="00B038BF"/>
    <w:rsid w:val="00B046E7"/>
    <w:rsid w:val="00B05BB9"/>
    <w:rsid w:val="00B1083E"/>
    <w:rsid w:val="00B12736"/>
    <w:rsid w:val="00B129C6"/>
    <w:rsid w:val="00B13161"/>
    <w:rsid w:val="00B13A6D"/>
    <w:rsid w:val="00B17EEE"/>
    <w:rsid w:val="00B20393"/>
    <w:rsid w:val="00B221AA"/>
    <w:rsid w:val="00B22665"/>
    <w:rsid w:val="00B22B03"/>
    <w:rsid w:val="00B23776"/>
    <w:rsid w:val="00B24291"/>
    <w:rsid w:val="00B2678E"/>
    <w:rsid w:val="00B26C2B"/>
    <w:rsid w:val="00B26EEA"/>
    <w:rsid w:val="00B307D2"/>
    <w:rsid w:val="00B30CDC"/>
    <w:rsid w:val="00B32DF1"/>
    <w:rsid w:val="00B3417E"/>
    <w:rsid w:val="00B35720"/>
    <w:rsid w:val="00B359DC"/>
    <w:rsid w:val="00B3779E"/>
    <w:rsid w:val="00B40E9B"/>
    <w:rsid w:val="00B40F67"/>
    <w:rsid w:val="00B41086"/>
    <w:rsid w:val="00B42B72"/>
    <w:rsid w:val="00B45D91"/>
    <w:rsid w:val="00B4674F"/>
    <w:rsid w:val="00B46943"/>
    <w:rsid w:val="00B47092"/>
    <w:rsid w:val="00B477E7"/>
    <w:rsid w:val="00B47EB0"/>
    <w:rsid w:val="00B52658"/>
    <w:rsid w:val="00B53EDD"/>
    <w:rsid w:val="00B6142F"/>
    <w:rsid w:val="00B6215C"/>
    <w:rsid w:val="00B6330E"/>
    <w:rsid w:val="00B64099"/>
    <w:rsid w:val="00B6537A"/>
    <w:rsid w:val="00B653F3"/>
    <w:rsid w:val="00B65B2C"/>
    <w:rsid w:val="00B72305"/>
    <w:rsid w:val="00B7277A"/>
    <w:rsid w:val="00B729E6"/>
    <w:rsid w:val="00B741EF"/>
    <w:rsid w:val="00B74335"/>
    <w:rsid w:val="00B74FB4"/>
    <w:rsid w:val="00B753F5"/>
    <w:rsid w:val="00B81015"/>
    <w:rsid w:val="00B83095"/>
    <w:rsid w:val="00B902CC"/>
    <w:rsid w:val="00B93100"/>
    <w:rsid w:val="00B93DB7"/>
    <w:rsid w:val="00B94E9E"/>
    <w:rsid w:val="00B96731"/>
    <w:rsid w:val="00BA0279"/>
    <w:rsid w:val="00BA07AD"/>
    <w:rsid w:val="00BA491D"/>
    <w:rsid w:val="00BA499C"/>
    <w:rsid w:val="00BA59AD"/>
    <w:rsid w:val="00BB4D17"/>
    <w:rsid w:val="00BB56AB"/>
    <w:rsid w:val="00BB56F4"/>
    <w:rsid w:val="00BB574B"/>
    <w:rsid w:val="00BB591C"/>
    <w:rsid w:val="00BB5AD7"/>
    <w:rsid w:val="00BB6FAA"/>
    <w:rsid w:val="00BB73AF"/>
    <w:rsid w:val="00BC24F0"/>
    <w:rsid w:val="00BC6DCE"/>
    <w:rsid w:val="00BD080B"/>
    <w:rsid w:val="00BD1F03"/>
    <w:rsid w:val="00BD2743"/>
    <w:rsid w:val="00BD4A15"/>
    <w:rsid w:val="00BD4F7C"/>
    <w:rsid w:val="00BD753A"/>
    <w:rsid w:val="00BE1856"/>
    <w:rsid w:val="00BE2579"/>
    <w:rsid w:val="00BE2AA8"/>
    <w:rsid w:val="00BE361C"/>
    <w:rsid w:val="00BE3A96"/>
    <w:rsid w:val="00BE4009"/>
    <w:rsid w:val="00BE4127"/>
    <w:rsid w:val="00BE4F40"/>
    <w:rsid w:val="00BE6121"/>
    <w:rsid w:val="00BE6A45"/>
    <w:rsid w:val="00BE73BF"/>
    <w:rsid w:val="00BE7E57"/>
    <w:rsid w:val="00BF0BF4"/>
    <w:rsid w:val="00BF42D7"/>
    <w:rsid w:val="00BF749C"/>
    <w:rsid w:val="00C031EA"/>
    <w:rsid w:val="00C06698"/>
    <w:rsid w:val="00C07981"/>
    <w:rsid w:val="00C134E1"/>
    <w:rsid w:val="00C1508E"/>
    <w:rsid w:val="00C15935"/>
    <w:rsid w:val="00C21F20"/>
    <w:rsid w:val="00C2560D"/>
    <w:rsid w:val="00C267F6"/>
    <w:rsid w:val="00C277AF"/>
    <w:rsid w:val="00C3241F"/>
    <w:rsid w:val="00C325DA"/>
    <w:rsid w:val="00C33685"/>
    <w:rsid w:val="00C34F32"/>
    <w:rsid w:val="00C35D18"/>
    <w:rsid w:val="00C36806"/>
    <w:rsid w:val="00C405F5"/>
    <w:rsid w:val="00C42CC0"/>
    <w:rsid w:val="00C453CF"/>
    <w:rsid w:val="00C4772D"/>
    <w:rsid w:val="00C47738"/>
    <w:rsid w:val="00C50348"/>
    <w:rsid w:val="00C512A8"/>
    <w:rsid w:val="00C53526"/>
    <w:rsid w:val="00C54437"/>
    <w:rsid w:val="00C56334"/>
    <w:rsid w:val="00C577BF"/>
    <w:rsid w:val="00C60562"/>
    <w:rsid w:val="00C605CD"/>
    <w:rsid w:val="00C60FA8"/>
    <w:rsid w:val="00C61F7C"/>
    <w:rsid w:val="00C647C7"/>
    <w:rsid w:val="00C64826"/>
    <w:rsid w:val="00C70A6F"/>
    <w:rsid w:val="00C73645"/>
    <w:rsid w:val="00C7467C"/>
    <w:rsid w:val="00C75175"/>
    <w:rsid w:val="00C7612E"/>
    <w:rsid w:val="00C7620D"/>
    <w:rsid w:val="00C76FE2"/>
    <w:rsid w:val="00C80E69"/>
    <w:rsid w:val="00C83428"/>
    <w:rsid w:val="00C836D3"/>
    <w:rsid w:val="00C83EB9"/>
    <w:rsid w:val="00C8435D"/>
    <w:rsid w:val="00C84E2E"/>
    <w:rsid w:val="00C9348A"/>
    <w:rsid w:val="00C9421A"/>
    <w:rsid w:val="00C94771"/>
    <w:rsid w:val="00C964CB"/>
    <w:rsid w:val="00C971EA"/>
    <w:rsid w:val="00C97F5A"/>
    <w:rsid w:val="00CA0528"/>
    <w:rsid w:val="00CA411D"/>
    <w:rsid w:val="00CA5B4A"/>
    <w:rsid w:val="00CA7F4A"/>
    <w:rsid w:val="00CB0B49"/>
    <w:rsid w:val="00CB0C8D"/>
    <w:rsid w:val="00CB12A1"/>
    <w:rsid w:val="00CB18B0"/>
    <w:rsid w:val="00CB22AF"/>
    <w:rsid w:val="00CB3A4F"/>
    <w:rsid w:val="00CB6AFA"/>
    <w:rsid w:val="00CB7345"/>
    <w:rsid w:val="00CC2075"/>
    <w:rsid w:val="00CC3A0B"/>
    <w:rsid w:val="00CC6459"/>
    <w:rsid w:val="00CD1537"/>
    <w:rsid w:val="00CD1B83"/>
    <w:rsid w:val="00CD23B5"/>
    <w:rsid w:val="00CD2969"/>
    <w:rsid w:val="00CD5528"/>
    <w:rsid w:val="00CD6535"/>
    <w:rsid w:val="00CD6809"/>
    <w:rsid w:val="00CD71CA"/>
    <w:rsid w:val="00CD7832"/>
    <w:rsid w:val="00CE1AB0"/>
    <w:rsid w:val="00CE25B6"/>
    <w:rsid w:val="00CE523D"/>
    <w:rsid w:val="00CE7244"/>
    <w:rsid w:val="00CE7E27"/>
    <w:rsid w:val="00CF0D7C"/>
    <w:rsid w:val="00CF10AA"/>
    <w:rsid w:val="00CF29FC"/>
    <w:rsid w:val="00CF30E4"/>
    <w:rsid w:val="00CF4B4F"/>
    <w:rsid w:val="00CF4BEA"/>
    <w:rsid w:val="00CF6A83"/>
    <w:rsid w:val="00D0274B"/>
    <w:rsid w:val="00D048F2"/>
    <w:rsid w:val="00D04ADC"/>
    <w:rsid w:val="00D06048"/>
    <w:rsid w:val="00D067FD"/>
    <w:rsid w:val="00D11261"/>
    <w:rsid w:val="00D12C99"/>
    <w:rsid w:val="00D14EF7"/>
    <w:rsid w:val="00D171D0"/>
    <w:rsid w:val="00D2065A"/>
    <w:rsid w:val="00D2360D"/>
    <w:rsid w:val="00D2383E"/>
    <w:rsid w:val="00D23E53"/>
    <w:rsid w:val="00D24C26"/>
    <w:rsid w:val="00D24C9E"/>
    <w:rsid w:val="00D26730"/>
    <w:rsid w:val="00D26D25"/>
    <w:rsid w:val="00D27BC4"/>
    <w:rsid w:val="00D27D9D"/>
    <w:rsid w:val="00D318AA"/>
    <w:rsid w:val="00D323BD"/>
    <w:rsid w:val="00D33732"/>
    <w:rsid w:val="00D33D08"/>
    <w:rsid w:val="00D36FEB"/>
    <w:rsid w:val="00D37820"/>
    <w:rsid w:val="00D37878"/>
    <w:rsid w:val="00D40F58"/>
    <w:rsid w:val="00D40F64"/>
    <w:rsid w:val="00D4389D"/>
    <w:rsid w:val="00D44754"/>
    <w:rsid w:val="00D5291F"/>
    <w:rsid w:val="00D578DE"/>
    <w:rsid w:val="00D608B6"/>
    <w:rsid w:val="00D60DA0"/>
    <w:rsid w:val="00D61E96"/>
    <w:rsid w:val="00D62CF4"/>
    <w:rsid w:val="00D639E0"/>
    <w:rsid w:val="00D64624"/>
    <w:rsid w:val="00D70B2B"/>
    <w:rsid w:val="00D7392A"/>
    <w:rsid w:val="00D745A5"/>
    <w:rsid w:val="00D816F5"/>
    <w:rsid w:val="00D8239A"/>
    <w:rsid w:val="00D82702"/>
    <w:rsid w:val="00D83DF8"/>
    <w:rsid w:val="00D84280"/>
    <w:rsid w:val="00D84BED"/>
    <w:rsid w:val="00D92A99"/>
    <w:rsid w:val="00D92C0B"/>
    <w:rsid w:val="00D93042"/>
    <w:rsid w:val="00D938E7"/>
    <w:rsid w:val="00D93C99"/>
    <w:rsid w:val="00D93CC0"/>
    <w:rsid w:val="00D943CB"/>
    <w:rsid w:val="00D94844"/>
    <w:rsid w:val="00D95BB2"/>
    <w:rsid w:val="00D9753C"/>
    <w:rsid w:val="00D97CF2"/>
    <w:rsid w:val="00DA0E36"/>
    <w:rsid w:val="00DA22C2"/>
    <w:rsid w:val="00DA2DD0"/>
    <w:rsid w:val="00DA600F"/>
    <w:rsid w:val="00DA7F87"/>
    <w:rsid w:val="00DB13B3"/>
    <w:rsid w:val="00DB2C60"/>
    <w:rsid w:val="00DB4909"/>
    <w:rsid w:val="00DB565E"/>
    <w:rsid w:val="00DC1238"/>
    <w:rsid w:val="00DC1BED"/>
    <w:rsid w:val="00DC20CE"/>
    <w:rsid w:val="00DC39E1"/>
    <w:rsid w:val="00DC479E"/>
    <w:rsid w:val="00DC6696"/>
    <w:rsid w:val="00DC6B15"/>
    <w:rsid w:val="00DD2638"/>
    <w:rsid w:val="00DD27B2"/>
    <w:rsid w:val="00DD3B6E"/>
    <w:rsid w:val="00DD45D1"/>
    <w:rsid w:val="00DD45D2"/>
    <w:rsid w:val="00DD69C9"/>
    <w:rsid w:val="00DD70C8"/>
    <w:rsid w:val="00DD752B"/>
    <w:rsid w:val="00DD7619"/>
    <w:rsid w:val="00DE1B45"/>
    <w:rsid w:val="00DE4090"/>
    <w:rsid w:val="00DE50C5"/>
    <w:rsid w:val="00DE5BC7"/>
    <w:rsid w:val="00DE7535"/>
    <w:rsid w:val="00DE7CF9"/>
    <w:rsid w:val="00DF071E"/>
    <w:rsid w:val="00DF095F"/>
    <w:rsid w:val="00DF381B"/>
    <w:rsid w:val="00DF3A1E"/>
    <w:rsid w:val="00DF4B13"/>
    <w:rsid w:val="00DF5AE1"/>
    <w:rsid w:val="00DF5B0F"/>
    <w:rsid w:val="00E01E73"/>
    <w:rsid w:val="00E030D9"/>
    <w:rsid w:val="00E071A6"/>
    <w:rsid w:val="00E11E09"/>
    <w:rsid w:val="00E13EC3"/>
    <w:rsid w:val="00E147D0"/>
    <w:rsid w:val="00E16922"/>
    <w:rsid w:val="00E17371"/>
    <w:rsid w:val="00E20903"/>
    <w:rsid w:val="00E241E1"/>
    <w:rsid w:val="00E241FC"/>
    <w:rsid w:val="00E24536"/>
    <w:rsid w:val="00E25D34"/>
    <w:rsid w:val="00E25E14"/>
    <w:rsid w:val="00E337AD"/>
    <w:rsid w:val="00E368F6"/>
    <w:rsid w:val="00E432DA"/>
    <w:rsid w:val="00E462F8"/>
    <w:rsid w:val="00E529C8"/>
    <w:rsid w:val="00E53A39"/>
    <w:rsid w:val="00E555F2"/>
    <w:rsid w:val="00E568AA"/>
    <w:rsid w:val="00E572B9"/>
    <w:rsid w:val="00E57880"/>
    <w:rsid w:val="00E61B9C"/>
    <w:rsid w:val="00E626CF"/>
    <w:rsid w:val="00E62849"/>
    <w:rsid w:val="00E628AF"/>
    <w:rsid w:val="00E62BEF"/>
    <w:rsid w:val="00E63138"/>
    <w:rsid w:val="00E63201"/>
    <w:rsid w:val="00E64EB3"/>
    <w:rsid w:val="00E6510D"/>
    <w:rsid w:val="00E655FD"/>
    <w:rsid w:val="00E66AF2"/>
    <w:rsid w:val="00E7134D"/>
    <w:rsid w:val="00E755FA"/>
    <w:rsid w:val="00E769EC"/>
    <w:rsid w:val="00E7717E"/>
    <w:rsid w:val="00E7773E"/>
    <w:rsid w:val="00E77844"/>
    <w:rsid w:val="00E77ADE"/>
    <w:rsid w:val="00E80C60"/>
    <w:rsid w:val="00E82242"/>
    <w:rsid w:val="00E83A91"/>
    <w:rsid w:val="00E8443C"/>
    <w:rsid w:val="00E84A3E"/>
    <w:rsid w:val="00E865C1"/>
    <w:rsid w:val="00E903CD"/>
    <w:rsid w:val="00E93F04"/>
    <w:rsid w:val="00E97193"/>
    <w:rsid w:val="00EA0F38"/>
    <w:rsid w:val="00EA18E1"/>
    <w:rsid w:val="00EA3CBD"/>
    <w:rsid w:val="00EA4523"/>
    <w:rsid w:val="00EA4BD0"/>
    <w:rsid w:val="00EA5F0F"/>
    <w:rsid w:val="00EA6D53"/>
    <w:rsid w:val="00EA6D96"/>
    <w:rsid w:val="00EA7645"/>
    <w:rsid w:val="00EB2046"/>
    <w:rsid w:val="00EB3632"/>
    <w:rsid w:val="00EB4D99"/>
    <w:rsid w:val="00EB6C4B"/>
    <w:rsid w:val="00EB7610"/>
    <w:rsid w:val="00EC0602"/>
    <w:rsid w:val="00EC1EF0"/>
    <w:rsid w:val="00EC34CE"/>
    <w:rsid w:val="00EC36E1"/>
    <w:rsid w:val="00EC5640"/>
    <w:rsid w:val="00EC56E6"/>
    <w:rsid w:val="00EC5D8C"/>
    <w:rsid w:val="00ED2221"/>
    <w:rsid w:val="00ED252E"/>
    <w:rsid w:val="00ED2648"/>
    <w:rsid w:val="00ED2A77"/>
    <w:rsid w:val="00ED7E5F"/>
    <w:rsid w:val="00EE00D5"/>
    <w:rsid w:val="00EE1203"/>
    <w:rsid w:val="00EE1EBE"/>
    <w:rsid w:val="00EE1F13"/>
    <w:rsid w:val="00EE4185"/>
    <w:rsid w:val="00EE4CA3"/>
    <w:rsid w:val="00EE5018"/>
    <w:rsid w:val="00EE69AA"/>
    <w:rsid w:val="00EF150B"/>
    <w:rsid w:val="00EF1612"/>
    <w:rsid w:val="00EF278D"/>
    <w:rsid w:val="00EF577A"/>
    <w:rsid w:val="00EF7444"/>
    <w:rsid w:val="00EF7DD4"/>
    <w:rsid w:val="00F00A38"/>
    <w:rsid w:val="00F0143F"/>
    <w:rsid w:val="00F04229"/>
    <w:rsid w:val="00F050F4"/>
    <w:rsid w:val="00F07523"/>
    <w:rsid w:val="00F12FCE"/>
    <w:rsid w:val="00F138CA"/>
    <w:rsid w:val="00F15C6E"/>
    <w:rsid w:val="00F20D95"/>
    <w:rsid w:val="00F21137"/>
    <w:rsid w:val="00F21B2F"/>
    <w:rsid w:val="00F21F3A"/>
    <w:rsid w:val="00F22274"/>
    <w:rsid w:val="00F236B5"/>
    <w:rsid w:val="00F23B4B"/>
    <w:rsid w:val="00F2686B"/>
    <w:rsid w:val="00F26B9A"/>
    <w:rsid w:val="00F2702A"/>
    <w:rsid w:val="00F2768A"/>
    <w:rsid w:val="00F323CD"/>
    <w:rsid w:val="00F35BB6"/>
    <w:rsid w:val="00F36D2F"/>
    <w:rsid w:val="00F406B2"/>
    <w:rsid w:val="00F41B2B"/>
    <w:rsid w:val="00F4231A"/>
    <w:rsid w:val="00F4404F"/>
    <w:rsid w:val="00F45453"/>
    <w:rsid w:val="00F46FA0"/>
    <w:rsid w:val="00F471B5"/>
    <w:rsid w:val="00F47EA0"/>
    <w:rsid w:val="00F50889"/>
    <w:rsid w:val="00F53918"/>
    <w:rsid w:val="00F53C7F"/>
    <w:rsid w:val="00F5595E"/>
    <w:rsid w:val="00F566C4"/>
    <w:rsid w:val="00F56E89"/>
    <w:rsid w:val="00F60BC9"/>
    <w:rsid w:val="00F619B2"/>
    <w:rsid w:val="00F61CB4"/>
    <w:rsid w:val="00F61EEF"/>
    <w:rsid w:val="00F623F6"/>
    <w:rsid w:val="00F72E91"/>
    <w:rsid w:val="00F77C89"/>
    <w:rsid w:val="00F843DB"/>
    <w:rsid w:val="00F85648"/>
    <w:rsid w:val="00F8690F"/>
    <w:rsid w:val="00F92B2D"/>
    <w:rsid w:val="00F938A3"/>
    <w:rsid w:val="00F93D91"/>
    <w:rsid w:val="00F952FD"/>
    <w:rsid w:val="00F95AAD"/>
    <w:rsid w:val="00F95B7D"/>
    <w:rsid w:val="00F95E20"/>
    <w:rsid w:val="00F95EC0"/>
    <w:rsid w:val="00F97A13"/>
    <w:rsid w:val="00F97BDE"/>
    <w:rsid w:val="00FA05D1"/>
    <w:rsid w:val="00FA0F74"/>
    <w:rsid w:val="00FA137B"/>
    <w:rsid w:val="00FA1456"/>
    <w:rsid w:val="00FA5544"/>
    <w:rsid w:val="00FA677D"/>
    <w:rsid w:val="00FA68B0"/>
    <w:rsid w:val="00FA7C2D"/>
    <w:rsid w:val="00FB202A"/>
    <w:rsid w:val="00FB2A74"/>
    <w:rsid w:val="00FB3FB8"/>
    <w:rsid w:val="00FB46E3"/>
    <w:rsid w:val="00FB48CB"/>
    <w:rsid w:val="00FB491E"/>
    <w:rsid w:val="00FB6F86"/>
    <w:rsid w:val="00FC22D8"/>
    <w:rsid w:val="00FC482B"/>
    <w:rsid w:val="00FC4A75"/>
    <w:rsid w:val="00FC4F9C"/>
    <w:rsid w:val="00FC5E97"/>
    <w:rsid w:val="00FC63AA"/>
    <w:rsid w:val="00FC693A"/>
    <w:rsid w:val="00FD1086"/>
    <w:rsid w:val="00FD2C84"/>
    <w:rsid w:val="00FD6041"/>
    <w:rsid w:val="00FD6B01"/>
    <w:rsid w:val="00FD71D1"/>
    <w:rsid w:val="00FD7EF5"/>
    <w:rsid w:val="00FE0657"/>
    <w:rsid w:val="00FE2ED3"/>
    <w:rsid w:val="00FE3974"/>
    <w:rsid w:val="00FF04C7"/>
    <w:rsid w:val="00FF0DB7"/>
    <w:rsid w:val="00FF1B95"/>
    <w:rsid w:val="00FF3DF6"/>
    <w:rsid w:val="00FF4890"/>
    <w:rsid w:val="00FF689E"/>
    <w:rsid w:val="00FF7AFC"/>
  </w:rsids>
  <m:mathPr>
    <m:mathFont m:val="Cambria Math"/>
    <m:brkBin m:val="before"/>
    <m:brkBinSub m:val="--"/>
    <m:smallFrac m:val="0"/>
    <m:dispDef/>
    <m:lMargin m:val="0"/>
    <m:rMargin m:val="0"/>
    <m:defJc m:val="centerGroup"/>
    <m:wrapIndent m:val="1440"/>
    <m:intLim m:val="subSup"/>
    <m:naryLim m:val="undOvr"/>
  </m:mathPr>
  <w:themeFontLang w:val="fr-B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F2EEDB3"/>
  <w15:docId w15:val="{AE04DE68-7697-4768-8315-3B57816EF5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0454"/>
    <w:pPr>
      <w:spacing w:after="0" w:line="240" w:lineRule="auto"/>
    </w:pPr>
    <w:rPr>
      <w:rFonts w:ascii="Times New Roman" w:eastAsia="Times New Roman" w:hAnsi="Times New Roman" w:cs="Times New Roman"/>
      <w:sz w:val="24"/>
      <w:szCs w:val="24"/>
      <w:lang w:val="en-US" w:eastAsia="fr-FR"/>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uiPriority w:val="99"/>
    <w:qFormat/>
    <w:rsid w:val="00675529"/>
    <w:pPr>
      <w:jc w:val="center"/>
    </w:pPr>
    <w:rPr>
      <w:rFonts w:cs="Arial"/>
      <w:b/>
      <w:bCs/>
      <w:sz w:val="23"/>
      <w:szCs w:val="23"/>
    </w:rPr>
  </w:style>
  <w:style w:type="character" w:customStyle="1" w:styleId="TitleChar">
    <w:name w:val="Title Char"/>
    <w:basedOn w:val="DefaultParagraphFont"/>
    <w:link w:val="Title"/>
    <w:uiPriority w:val="99"/>
    <w:rsid w:val="00675529"/>
    <w:rPr>
      <w:rFonts w:ascii="Times New Roman" w:eastAsia="Times New Roman" w:hAnsi="Times New Roman" w:cs="Arial"/>
      <w:b/>
      <w:bCs/>
      <w:sz w:val="23"/>
      <w:szCs w:val="23"/>
      <w:lang w:val="en-GB" w:eastAsia="fr-FR"/>
    </w:rPr>
  </w:style>
  <w:style w:type="character" w:styleId="Hyperlink">
    <w:name w:val="Hyperlink"/>
    <w:uiPriority w:val="99"/>
    <w:unhideWhenUsed/>
    <w:rsid w:val="00675529"/>
    <w:rPr>
      <w:color w:val="0000FF"/>
      <w:u w:val="single"/>
    </w:rPr>
  </w:style>
  <w:style w:type="character" w:styleId="CommentReference">
    <w:name w:val="annotation reference"/>
    <w:basedOn w:val="DefaultParagraphFont"/>
    <w:uiPriority w:val="99"/>
    <w:semiHidden/>
    <w:unhideWhenUsed/>
    <w:rsid w:val="00AC7AA9"/>
    <w:rPr>
      <w:sz w:val="16"/>
      <w:szCs w:val="16"/>
    </w:rPr>
  </w:style>
  <w:style w:type="paragraph" w:styleId="CommentText">
    <w:name w:val="annotation text"/>
    <w:basedOn w:val="Normal"/>
    <w:link w:val="CommentTextChar"/>
    <w:uiPriority w:val="99"/>
    <w:unhideWhenUsed/>
    <w:rsid w:val="00AC7AA9"/>
    <w:rPr>
      <w:sz w:val="20"/>
      <w:szCs w:val="20"/>
    </w:rPr>
  </w:style>
  <w:style w:type="character" w:customStyle="1" w:styleId="CommentTextChar">
    <w:name w:val="Comment Text Char"/>
    <w:basedOn w:val="DefaultParagraphFont"/>
    <w:link w:val="CommentText"/>
    <w:uiPriority w:val="99"/>
    <w:rsid w:val="00AC7AA9"/>
    <w:rPr>
      <w:sz w:val="20"/>
      <w:szCs w:val="20"/>
      <w:lang w:val="en-GB"/>
    </w:rPr>
  </w:style>
  <w:style w:type="paragraph" w:styleId="CommentSubject">
    <w:name w:val="annotation subject"/>
    <w:basedOn w:val="CommentText"/>
    <w:next w:val="CommentText"/>
    <w:link w:val="CommentSubjectChar"/>
    <w:uiPriority w:val="99"/>
    <w:semiHidden/>
    <w:unhideWhenUsed/>
    <w:rsid w:val="00AC7AA9"/>
    <w:rPr>
      <w:b/>
      <w:bCs/>
    </w:rPr>
  </w:style>
  <w:style w:type="character" w:customStyle="1" w:styleId="CommentSubjectChar">
    <w:name w:val="Comment Subject Char"/>
    <w:basedOn w:val="CommentTextChar"/>
    <w:link w:val="CommentSubject"/>
    <w:uiPriority w:val="99"/>
    <w:semiHidden/>
    <w:rsid w:val="00AC7AA9"/>
    <w:rPr>
      <w:b/>
      <w:bCs/>
      <w:sz w:val="20"/>
      <w:szCs w:val="20"/>
      <w:lang w:val="en-GB"/>
    </w:rPr>
  </w:style>
  <w:style w:type="paragraph" w:styleId="BalloonText">
    <w:name w:val="Balloon Text"/>
    <w:basedOn w:val="Normal"/>
    <w:link w:val="BalloonTextChar"/>
    <w:uiPriority w:val="99"/>
    <w:semiHidden/>
    <w:unhideWhenUsed/>
    <w:rsid w:val="00AC7AA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C7AA9"/>
    <w:rPr>
      <w:rFonts w:ascii="Segoe UI" w:hAnsi="Segoe UI" w:cs="Segoe UI"/>
      <w:sz w:val="18"/>
      <w:szCs w:val="18"/>
      <w:lang w:val="en-GB"/>
    </w:rPr>
  </w:style>
  <w:style w:type="character" w:customStyle="1" w:styleId="Mentionnonrsolue1">
    <w:name w:val="Mention non résolue1"/>
    <w:basedOn w:val="DefaultParagraphFont"/>
    <w:uiPriority w:val="99"/>
    <w:semiHidden/>
    <w:unhideWhenUsed/>
    <w:rsid w:val="0025419A"/>
    <w:rPr>
      <w:color w:val="605E5C"/>
      <w:shd w:val="clear" w:color="auto" w:fill="E1DFDD"/>
    </w:rPr>
  </w:style>
  <w:style w:type="paragraph" w:styleId="Revision">
    <w:name w:val="Revision"/>
    <w:hidden/>
    <w:uiPriority w:val="99"/>
    <w:semiHidden/>
    <w:rsid w:val="001E02E2"/>
    <w:pPr>
      <w:spacing w:after="0" w:line="240" w:lineRule="auto"/>
    </w:pPr>
    <w:rPr>
      <w:lang w:val="en-US"/>
    </w:rPr>
  </w:style>
  <w:style w:type="character" w:styleId="UnresolvedMention">
    <w:name w:val="Unresolved Mention"/>
    <w:basedOn w:val="DefaultParagraphFont"/>
    <w:uiPriority w:val="99"/>
    <w:semiHidden/>
    <w:unhideWhenUsed/>
    <w:rsid w:val="003B01D3"/>
    <w:rPr>
      <w:color w:val="605E5C"/>
      <w:shd w:val="clear" w:color="auto" w:fill="E1DFDD"/>
    </w:rPr>
  </w:style>
  <w:style w:type="paragraph" w:styleId="ListParagraph">
    <w:name w:val="List Paragraph"/>
    <w:basedOn w:val="Normal"/>
    <w:uiPriority w:val="34"/>
    <w:qFormat/>
    <w:rsid w:val="00FB3FB8"/>
    <w:pPr>
      <w:ind w:left="720"/>
      <w:contextualSpacing/>
    </w:pPr>
  </w:style>
  <w:style w:type="character" w:customStyle="1" w:styleId="hgkelc">
    <w:name w:val="hgkelc"/>
    <w:basedOn w:val="DefaultParagraphFont"/>
    <w:rsid w:val="002204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2945">
      <w:bodyDiv w:val="1"/>
      <w:marLeft w:val="0"/>
      <w:marRight w:val="0"/>
      <w:marTop w:val="0"/>
      <w:marBottom w:val="0"/>
      <w:divBdr>
        <w:top w:val="none" w:sz="0" w:space="0" w:color="auto"/>
        <w:left w:val="none" w:sz="0" w:space="0" w:color="auto"/>
        <w:bottom w:val="none" w:sz="0" w:space="0" w:color="auto"/>
        <w:right w:val="none" w:sz="0" w:space="0" w:color="auto"/>
      </w:divBdr>
    </w:div>
    <w:div w:id="98764205">
      <w:bodyDiv w:val="1"/>
      <w:marLeft w:val="0"/>
      <w:marRight w:val="0"/>
      <w:marTop w:val="0"/>
      <w:marBottom w:val="0"/>
      <w:divBdr>
        <w:top w:val="none" w:sz="0" w:space="0" w:color="auto"/>
        <w:left w:val="none" w:sz="0" w:space="0" w:color="auto"/>
        <w:bottom w:val="none" w:sz="0" w:space="0" w:color="auto"/>
        <w:right w:val="none" w:sz="0" w:space="0" w:color="auto"/>
      </w:divBdr>
    </w:div>
    <w:div w:id="102193454">
      <w:bodyDiv w:val="1"/>
      <w:marLeft w:val="0"/>
      <w:marRight w:val="0"/>
      <w:marTop w:val="0"/>
      <w:marBottom w:val="0"/>
      <w:divBdr>
        <w:top w:val="none" w:sz="0" w:space="0" w:color="auto"/>
        <w:left w:val="none" w:sz="0" w:space="0" w:color="auto"/>
        <w:bottom w:val="none" w:sz="0" w:space="0" w:color="auto"/>
        <w:right w:val="none" w:sz="0" w:space="0" w:color="auto"/>
      </w:divBdr>
    </w:div>
    <w:div w:id="126432187">
      <w:bodyDiv w:val="1"/>
      <w:marLeft w:val="0"/>
      <w:marRight w:val="0"/>
      <w:marTop w:val="0"/>
      <w:marBottom w:val="0"/>
      <w:divBdr>
        <w:top w:val="none" w:sz="0" w:space="0" w:color="auto"/>
        <w:left w:val="none" w:sz="0" w:space="0" w:color="auto"/>
        <w:bottom w:val="none" w:sz="0" w:space="0" w:color="auto"/>
        <w:right w:val="none" w:sz="0" w:space="0" w:color="auto"/>
      </w:divBdr>
    </w:div>
    <w:div w:id="312947377">
      <w:bodyDiv w:val="1"/>
      <w:marLeft w:val="0"/>
      <w:marRight w:val="0"/>
      <w:marTop w:val="0"/>
      <w:marBottom w:val="0"/>
      <w:divBdr>
        <w:top w:val="none" w:sz="0" w:space="0" w:color="auto"/>
        <w:left w:val="none" w:sz="0" w:space="0" w:color="auto"/>
        <w:bottom w:val="none" w:sz="0" w:space="0" w:color="auto"/>
        <w:right w:val="none" w:sz="0" w:space="0" w:color="auto"/>
      </w:divBdr>
    </w:div>
    <w:div w:id="329875207">
      <w:bodyDiv w:val="1"/>
      <w:marLeft w:val="0"/>
      <w:marRight w:val="0"/>
      <w:marTop w:val="0"/>
      <w:marBottom w:val="0"/>
      <w:divBdr>
        <w:top w:val="none" w:sz="0" w:space="0" w:color="auto"/>
        <w:left w:val="none" w:sz="0" w:space="0" w:color="auto"/>
        <w:bottom w:val="none" w:sz="0" w:space="0" w:color="auto"/>
        <w:right w:val="none" w:sz="0" w:space="0" w:color="auto"/>
      </w:divBdr>
    </w:div>
    <w:div w:id="662927626">
      <w:bodyDiv w:val="1"/>
      <w:marLeft w:val="0"/>
      <w:marRight w:val="0"/>
      <w:marTop w:val="0"/>
      <w:marBottom w:val="0"/>
      <w:divBdr>
        <w:top w:val="none" w:sz="0" w:space="0" w:color="auto"/>
        <w:left w:val="none" w:sz="0" w:space="0" w:color="auto"/>
        <w:bottom w:val="none" w:sz="0" w:space="0" w:color="auto"/>
        <w:right w:val="none" w:sz="0" w:space="0" w:color="auto"/>
      </w:divBdr>
    </w:div>
    <w:div w:id="697198945">
      <w:bodyDiv w:val="1"/>
      <w:marLeft w:val="0"/>
      <w:marRight w:val="0"/>
      <w:marTop w:val="0"/>
      <w:marBottom w:val="0"/>
      <w:divBdr>
        <w:top w:val="none" w:sz="0" w:space="0" w:color="auto"/>
        <w:left w:val="none" w:sz="0" w:space="0" w:color="auto"/>
        <w:bottom w:val="none" w:sz="0" w:space="0" w:color="auto"/>
        <w:right w:val="none" w:sz="0" w:space="0" w:color="auto"/>
      </w:divBdr>
    </w:div>
    <w:div w:id="984360641">
      <w:bodyDiv w:val="1"/>
      <w:marLeft w:val="0"/>
      <w:marRight w:val="0"/>
      <w:marTop w:val="0"/>
      <w:marBottom w:val="0"/>
      <w:divBdr>
        <w:top w:val="none" w:sz="0" w:space="0" w:color="auto"/>
        <w:left w:val="none" w:sz="0" w:space="0" w:color="auto"/>
        <w:bottom w:val="none" w:sz="0" w:space="0" w:color="auto"/>
        <w:right w:val="none" w:sz="0" w:space="0" w:color="auto"/>
      </w:divBdr>
    </w:div>
    <w:div w:id="1055355703">
      <w:bodyDiv w:val="1"/>
      <w:marLeft w:val="0"/>
      <w:marRight w:val="0"/>
      <w:marTop w:val="0"/>
      <w:marBottom w:val="0"/>
      <w:divBdr>
        <w:top w:val="none" w:sz="0" w:space="0" w:color="auto"/>
        <w:left w:val="none" w:sz="0" w:space="0" w:color="auto"/>
        <w:bottom w:val="none" w:sz="0" w:space="0" w:color="auto"/>
        <w:right w:val="none" w:sz="0" w:space="0" w:color="auto"/>
      </w:divBdr>
    </w:div>
    <w:div w:id="1064717955">
      <w:bodyDiv w:val="1"/>
      <w:marLeft w:val="0"/>
      <w:marRight w:val="0"/>
      <w:marTop w:val="0"/>
      <w:marBottom w:val="0"/>
      <w:divBdr>
        <w:top w:val="none" w:sz="0" w:space="0" w:color="auto"/>
        <w:left w:val="none" w:sz="0" w:space="0" w:color="auto"/>
        <w:bottom w:val="none" w:sz="0" w:space="0" w:color="auto"/>
        <w:right w:val="none" w:sz="0" w:space="0" w:color="auto"/>
      </w:divBdr>
    </w:div>
    <w:div w:id="1435126059">
      <w:bodyDiv w:val="1"/>
      <w:marLeft w:val="0"/>
      <w:marRight w:val="0"/>
      <w:marTop w:val="0"/>
      <w:marBottom w:val="0"/>
      <w:divBdr>
        <w:top w:val="none" w:sz="0" w:space="0" w:color="auto"/>
        <w:left w:val="none" w:sz="0" w:space="0" w:color="auto"/>
        <w:bottom w:val="none" w:sz="0" w:space="0" w:color="auto"/>
        <w:right w:val="none" w:sz="0" w:space="0" w:color="auto"/>
      </w:divBdr>
    </w:div>
    <w:div w:id="1583446597">
      <w:bodyDiv w:val="1"/>
      <w:marLeft w:val="0"/>
      <w:marRight w:val="0"/>
      <w:marTop w:val="0"/>
      <w:marBottom w:val="0"/>
      <w:divBdr>
        <w:top w:val="none" w:sz="0" w:space="0" w:color="auto"/>
        <w:left w:val="none" w:sz="0" w:space="0" w:color="auto"/>
        <w:bottom w:val="none" w:sz="0" w:space="0" w:color="auto"/>
        <w:right w:val="none" w:sz="0" w:space="0" w:color="auto"/>
      </w:divBdr>
    </w:div>
    <w:div w:id="1598631950">
      <w:bodyDiv w:val="1"/>
      <w:marLeft w:val="0"/>
      <w:marRight w:val="0"/>
      <w:marTop w:val="0"/>
      <w:marBottom w:val="0"/>
      <w:divBdr>
        <w:top w:val="none" w:sz="0" w:space="0" w:color="auto"/>
        <w:left w:val="none" w:sz="0" w:space="0" w:color="auto"/>
        <w:bottom w:val="none" w:sz="0" w:space="0" w:color="auto"/>
        <w:right w:val="none" w:sz="0" w:space="0" w:color="auto"/>
      </w:divBdr>
    </w:div>
    <w:div w:id="1733196375">
      <w:bodyDiv w:val="1"/>
      <w:marLeft w:val="0"/>
      <w:marRight w:val="0"/>
      <w:marTop w:val="0"/>
      <w:marBottom w:val="0"/>
      <w:divBdr>
        <w:top w:val="none" w:sz="0" w:space="0" w:color="auto"/>
        <w:left w:val="none" w:sz="0" w:space="0" w:color="auto"/>
        <w:bottom w:val="none" w:sz="0" w:space="0" w:color="auto"/>
        <w:right w:val="none" w:sz="0" w:space="0" w:color="auto"/>
      </w:divBdr>
    </w:div>
    <w:div w:id="1835797993">
      <w:bodyDiv w:val="1"/>
      <w:marLeft w:val="0"/>
      <w:marRight w:val="0"/>
      <w:marTop w:val="0"/>
      <w:marBottom w:val="0"/>
      <w:divBdr>
        <w:top w:val="none" w:sz="0" w:space="0" w:color="auto"/>
        <w:left w:val="none" w:sz="0" w:space="0" w:color="auto"/>
        <w:bottom w:val="none" w:sz="0" w:space="0" w:color="auto"/>
        <w:right w:val="none" w:sz="0" w:space="0" w:color="auto"/>
      </w:divBdr>
    </w:div>
    <w:div w:id="2011175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doi.org/10.1080/09658210143000047" TargetMode="External"/><Relationship Id="rId18" Type="http://schemas.openxmlformats.org/officeDocument/2006/relationships/hyperlink" Target="https://doi.org/10.1073/pnas.1909959116" TargetMode="Externa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hyperlink" Target="https://doi.org/10.1016/j.copsyc.2019.01.012" TargetMode="External"/><Relationship Id="rId17" Type="http://schemas.openxmlformats.org/officeDocument/2006/relationships/hyperlink" Target="https://doi.org/10.3758/s13428-016-0721-5" TargetMode="External"/><Relationship Id="rId2" Type="http://schemas.openxmlformats.org/officeDocument/2006/relationships/numbering" Target="numbering.xml"/><Relationship Id="rId16" Type="http://schemas.openxmlformats.org/officeDocument/2006/relationships/hyperlink" Target="https://doi.org/10.1016/j.cortex.2018.07.004"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doi.org/10.1152/jn.00927.2015" TargetMode="External"/><Relationship Id="rId5" Type="http://schemas.openxmlformats.org/officeDocument/2006/relationships/webSettings" Target="webSettings.xml"/><Relationship Id="rId15" Type="http://schemas.openxmlformats.org/officeDocument/2006/relationships/hyperlink" Target="https://doi.org/10.1016/j.cognition.2014.05.006" TargetMode="External"/><Relationship Id="rId10" Type="http://schemas.openxmlformats.org/officeDocument/2006/relationships/hyperlink" Target="https://doi.org/10.1016/j.tics.2008.07.007"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oi.org/10.1016/j.ophtha.2011.01.023" TargetMode="External"/><Relationship Id="rId14" Type="http://schemas.openxmlformats.org/officeDocument/2006/relationships/hyperlink" Target="https://doi.org/10.1016/j.concog.2018.06.016"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B8C022-9727-4650-A2D4-454DCB96BC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26</Pages>
  <Words>6319</Words>
  <Characters>36021</Characters>
  <Application>Microsoft Office Word</Application>
  <DocSecurity>0</DocSecurity>
  <Lines>300</Lines>
  <Paragraphs>84</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Nicolas Masson</dc:creator>
  <cp:keywords/>
  <dc:description/>
  <cp:lastModifiedBy>Michael Andres</cp:lastModifiedBy>
  <cp:revision>3</cp:revision>
  <cp:lastPrinted>2020-06-25T15:29:00Z</cp:lastPrinted>
  <dcterms:created xsi:type="dcterms:W3CDTF">2021-11-08T21:21:00Z</dcterms:created>
  <dcterms:modified xsi:type="dcterms:W3CDTF">2021-11-08T21:26:00Z</dcterms:modified>
</cp:coreProperties>
</file>