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0111F" w14:textId="7AF55479" w:rsidR="00C3125C" w:rsidRPr="00844DDD" w:rsidRDefault="00C3125C" w:rsidP="00C3125C">
      <w:pPr>
        <w:rPr>
          <w:rFonts w:ascii="Times New Roman" w:hAnsi="Times New Roman"/>
          <w:sz w:val="24"/>
          <w:szCs w:val="24"/>
        </w:rPr>
      </w:pPr>
      <w:r w:rsidRPr="00844DDD">
        <w:rPr>
          <w:rFonts w:ascii="Times New Roman" w:hAnsi="Times New Roman"/>
          <w:sz w:val="24"/>
          <w:szCs w:val="24"/>
        </w:rPr>
        <w:t xml:space="preserve">&lt;Recto: </w:t>
      </w:r>
      <w:r w:rsidR="00682CD7" w:rsidRPr="00844DDD">
        <w:rPr>
          <w:rFonts w:ascii="Times New Roman" w:hAnsi="Times New Roman"/>
          <w:i/>
          <w:sz w:val="24"/>
          <w:szCs w:val="24"/>
        </w:rPr>
        <w:t>Belgium</w:t>
      </w:r>
      <w:r w:rsidR="00BA7B23">
        <w:rPr>
          <w:rFonts w:ascii="Times New Roman" w:hAnsi="Times New Roman"/>
          <w:i/>
          <w:sz w:val="24"/>
          <w:szCs w:val="24"/>
        </w:rPr>
        <w:t xml:space="preserve">: </w:t>
      </w:r>
      <w:r w:rsidR="00BA7B23" w:rsidRPr="00BA7B23">
        <w:rPr>
          <w:rFonts w:ascii="Times New Roman" w:hAnsi="Times New Roman"/>
          <w:i/>
          <w:sz w:val="24"/>
          <w:szCs w:val="24"/>
        </w:rPr>
        <w:t xml:space="preserve">Cultural versus Class explanations for ethnic inequalities in </w:t>
      </w:r>
      <w:r w:rsidR="00BA7B23">
        <w:rPr>
          <w:rFonts w:ascii="Times New Roman" w:hAnsi="Times New Roman"/>
          <w:i/>
          <w:sz w:val="24"/>
          <w:szCs w:val="24"/>
        </w:rPr>
        <w:t>education in the Flemish and French Communities</w:t>
      </w:r>
    </w:p>
    <w:p w14:paraId="6EFD9BEA" w14:textId="77777777" w:rsidR="00C3125C" w:rsidRPr="00844DDD" w:rsidRDefault="00682CD7" w:rsidP="00C3125C">
      <w:pPr>
        <w:rPr>
          <w:rFonts w:ascii="Times New Roman" w:hAnsi="Times New Roman"/>
          <w:sz w:val="24"/>
          <w:szCs w:val="24"/>
        </w:rPr>
      </w:pPr>
      <w:r w:rsidRPr="00844DDD">
        <w:rPr>
          <w:rFonts w:ascii="Times New Roman" w:hAnsi="Times New Roman"/>
          <w:sz w:val="24"/>
          <w:szCs w:val="24"/>
        </w:rPr>
        <w:t xml:space="preserve">Verso: </w:t>
      </w:r>
      <w:r w:rsidRPr="00844DDD">
        <w:rPr>
          <w:rFonts w:ascii="Times New Roman" w:hAnsi="Times New Roman"/>
          <w:i/>
          <w:sz w:val="24"/>
          <w:szCs w:val="24"/>
        </w:rPr>
        <w:t>Race and Ethnic Inequalities in Education</w:t>
      </w:r>
      <w:r w:rsidRPr="00844DDD">
        <w:rPr>
          <w:rFonts w:ascii="Times New Roman" w:hAnsi="Times New Roman"/>
          <w:sz w:val="24"/>
          <w:szCs w:val="24"/>
        </w:rPr>
        <w:t>&gt;</w:t>
      </w:r>
    </w:p>
    <w:p w14:paraId="12534F0E" w14:textId="77777777" w:rsidR="00D639B2" w:rsidRPr="00844DDD" w:rsidRDefault="00D639B2" w:rsidP="00DD56A7">
      <w:pPr>
        <w:spacing w:line="360" w:lineRule="auto"/>
        <w:ind w:left="708" w:hanging="708"/>
        <w:jc w:val="center"/>
        <w:rPr>
          <w:rFonts w:ascii="Times New Roman" w:hAnsi="Times New Roman" w:cs="Times New Roman"/>
          <w:sz w:val="24"/>
          <w:szCs w:val="24"/>
        </w:rPr>
      </w:pPr>
    </w:p>
    <w:p w14:paraId="210C870F" w14:textId="77777777" w:rsidR="00D639B2" w:rsidRPr="00844DDD" w:rsidRDefault="009660A9" w:rsidP="00DD56A7">
      <w:pPr>
        <w:spacing w:line="360" w:lineRule="auto"/>
        <w:ind w:left="708" w:hanging="708"/>
        <w:jc w:val="center"/>
        <w:rPr>
          <w:rFonts w:ascii="Times New Roman" w:hAnsi="Times New Roman" w:cs="Times New Roman"/>
          <w:sz w:val="24"/>
          <w:szCs w:val="24"/>
          <w:u w:val="single"/>
        </w:rPr>
      </w:pPr>
      <w:r w:rsidRPr="00844DDD">
        <w:rPr>
          <w:rFonts w:ascii="Times New Roman" w:hAnsi="Times New Roman" w:cs="Times New Roman"/>
          <w:sz w:val="24"/>
          <w:szCs w:val="24"/>
        </w:rPr>
        <w:t>5</w:t>
      </w:r>
    </w:p>
    <w:p w14:paraId="78A5FC0C" w14:textId="77777777" w:rsidR="00871386" w:rsidRPr="00844DDD" w:rsidRDefault="00721805" w:rsidP="00C3125C">
      <w:pPr>
        <w:spacing w:line="360" w:lineRule="auto"/>
        <w:jc w:val="center"/>
        <w:rPr>
          <w:rFonts w:ascii="Times New Roman" w:hAnsi="Times New Roman" w:cs="Times New Roman"/>
          <w:sz w:val="24"/>
          <w:szCs w:val="24"/>
          <w:u w:val="single"/>
        </w:rPr>
      </w:pPr>
      <w:r w:rsidRPr="00844DDD">
        <w:rPr>
          <w:rFonts w:ascii="Times New Roman" w:hAnsi="Times New Roman" w:cs="Times New Roman"/>
          <w:sz w:val="24"/>
          <w:szCs w:val="24"/>
        </w:rPr>
        <w:t>Belgium</w:t>
      </w:r>
    </w:p>
    <w:p w14:paraId="12C36201" w14:textId="77777777" w:rsidR="00FF7650" w:rsidRDefault="00FF7650" w:rsidP="00BB3EAA">
      <w:pPr>
        <w:pStyle w:val="Titre2"/>
      </w:pPr>
      <w:r>
        <w:t>Abstract</w:t>
      </w:r>
    </w:p>
    <w:p w14:paraId="1892E8E4" w14:textId="3DBF97F7" w:rsidR="00AE70A3" w:rsidRDefault="00AE70A3" w:rsidP="00AE70A3">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provides a comparative,</w:t>
      </w:r>
      <w:r w:rsidRPr="00C91328">
        <w:rPr>
          <w:rFonts w:ascii="Times New Roman" w:hAnsi="Times New Roman" w:cs="Times New Roman"/>
          <w:sz w:val="24"/>
          <w:szCs w:val="24"/>
        </w:rPr>
        <w:t xml:space="preserve"> systematic review of </w:t>
      </w:r>
      <w:r>
        <w:rPr>
          <w:rFonts w:ascii="Times New Roman" w:hAnsi="Times New Roman" w:cs="Times New Roman"/>
          <w:sz w:val="24"/>
          <w:szCs w:val="24"/>
        </w:rPr>
        <w:t xml:space="preserve">research conducted </w:t>
      </w:r>
      <w:r w:rsidRPr="00C91328">
        <w:rPr>
          <w:rFonts w:ascii="Times New Roman" w:hAnsi="Times New Roman" w:cs="Times New Roman"/>
          <w:sz w:val="24"/>
          <w:szCs w:val="24"/>
        </w:rPr>
        <w:t>between 1980 and 201</w:t>
      </w:r>
      <w:r>
        <w:rPr>
          <w:rFonts w:ascii="Times New Roman" w:hAnsi="Times New Roman" w:cs="Times New Roman"/>
          <w:sz w:val="24"/>
          <w:szCs w:val="24"/>
        </w:rPr>
        <w:t xml:space="preserve">6 </w:t>
      </w:r>
      <w:r w:rsidRPr="00C91328">
        <w:rPr>
          <w:rFonts w:ascii="Times New Roman" w:hAnsi="Times New Roman" w:cs="Times New Roman"/>
          <w:sz w:val="24"/>
          <w:szCs w:val="24"/>
        </w:rPr>
        <w:t xml:space="preserve">on the relationship between ethnicity and educational inequality in </w:t>
      </w:r>
      <w:r>
        <w:rPr>
          <w:rFonts w:ascii="Times New Roman" w:hAnsi="Times New Roman" w:cs="Times New Roman"/>
          <w:sz w:val="24"/>
          <w:szCs w:val="24"/>
        </w:rPr>
        <w:t xml:space="preserve">the two main political/cultural regions of </w:t>
      </w:r>
      <w:r w:rsidRPr="00C91328">
        <w:rPr>
          <w:rFonts w:ascii="Times New Roman" w:hAnsi="Times New Roman" w:cs="Times New Roman"/>
          <w:sz w:val="24"/>
          <w:szCs w:val="24"/>
        </w:rPr>
        <w:t xml:space="preserve">Belgium </w:t>
      </w:r>
      <w:r>
        <w:rPr>
          <w:rFonts w:ascii="Times New Roman" w:hAnsi="Times New Roman" w:cs="Times New Roman"/>
          <w:sz w:val="24"/>
          <w:szCs w:val="24"/>
        </w:rPr>
        <w:t>(the Flemish</w:t>
      </w:r>
      <w:r w:rsidR="00BA7B23">
        <w:rPr>
          <w:rFonts w:ascii="Times New Roman" w:hAnsi="Times New Roman" w:cs="Times New Roman"/>
          <w:sz w:val="24"/>
          <w:szCs w:val="24"/>
        </w:rPr>
        <w:t xml:space="preserve"> C</w:t>
      </w:r>
      <w:r>
        <w:rPr>
          <w:rFonts w:ascii="Times New Roman" w:hAnsi="Times New Roman" w:cs="Times New Roman"/>
          <w:sz w:val="24"/>
          <w:szCs w:val="24"/>
        </w:rPr>
        <w:t>ommunity</w:t>
      </w:r>
      <w:r w:rsidR="00BA7B23">
        <w:rPr>
          <w:rFonts w:ascii="Times New Roman" w:hAnsi="Times New Roman" w:cs="Times New Roman"/>
          <w:sz w:val="24"/>
          <w:szCs w:val="24"/>
        </w:rPr>
        <w:t xml:space="preserve"> in Flanders and Brussels</w:t>
      </w:r>
      <w:r>
        <w:rPr>
          <w:rFonts w:ascii="Times New Roman" w:hAnsi="Times New Roman" w:cs="Times New Roman"/>
          <w:sz w:val="24"/>
          <w:szCs w:val="24"/>
        </w:rPr>
        <w:t xml:space="preserve"> – VG and the French </w:t>
      </w:r>
      <w:r w:rsidR="00BA7B23">
        <w:rPr>
          <w:rFonts w:ascii="Times New Roman" w:hAnsi="Times New Roman" w:cs="Times New Roman"/>
          <w:sz w:val="24"/>
          <w:szCs w:val="24"/>
        </w:rPr>
        <w:t>C</w:t>
      </w:r>
      <w:r>
        <w:rPr>
          <w:rFonts w:ascii="Times New Roman" w:hAnsi="Times New Roman" w:cs="Times New Roman"/>
          <w:sz w:val="24"/>
          <w:szCs w:val="24"/>
        </w:rPr>
        <w:t xml:space="preserve">ommunity </w:t>
      </w:r>
      <w:r w:rsidR="00BA7B23">
        <w:rPr>
          <w:rFonts w:ascii="Times New Roman" w:hAnsi="Times New Roman" w:cs="Times New Roman"/>
          <w:sz w:val="24"/>
          <w:szCs w:val="24"/>
        </w:rPr>
        <w:t xml:space="preserve">in the Walloon region and Brussels </w:t>
      </w:r>
      <w:r>
        <w:rPr>
          <w:rFonts w:ascii="Times New Roman" w:hAnsi="Times New Roman" w:cs="Times New Roman"/>
          <w:sz w:val="24"/>
          <w:szCs w:val="24"/>
        </w:rPr>
        <w:t>– FWB)</w:t>
      </w:r>
      <w:r w:rsidRPr="00C91328">
        <w:rPr>
          <w:rFonts w:ascii="Times New Roman" w:hAnsi="Times New Roman" w:cs="Times New Roman"/>
          <w:sz w:val="24"/>
          <w:szCs w:val="24"/>
        </w:rPr>
        <w:t xml:space="preserve">. </w:t>
      </w:r>
      <w:r>
        <w:rPr>
          <w:rFonts w:ascii="Times New Roman" w:hAnsi="Times New Roman" w:cs="Times New Roman"/>
          <w:sz w:val="24"/>
          <w:szCs w:val="24"/>
        </w:rPr>
        <w:t>We distinguished five d</w:t>
      </w:r>
      <w:r w:rsidRPr="00B26BEB">
        <w:rPr>
          <w:rFonts w:ascii="Times New Roman" w:hAnsi="Times New Roman" w:cs="Times New Roman"/>
          <w:sz w:val="24"/>
          <w:szCs w:val="24"/>
        </w:rPr>
        <w:t>ifferent research traditions</w:t>
      </w:r>
      <w:r>
        <w:rPr>
          <w:rFonts w:ascii="Times New Roman" w:hAnsi="Times New Roman" w:cs="Times New Roman"/>
          <w:sz w:val="24"/>
          <w:szCs w:val="24"/>
        </w:rPr>
        <w:t xml:space="preserve">: </w:t>
      </w:r>
      <w:r w:rsidRPr="00C91328">
        <w:rPr>
          <w:rFonts w:ascii="Times New Roman" w:hAnsi="Times New Roman" w:cs="Times New Roman"/>
          <w:sz w:val="24"/>
          <w:szCs w:val="24"/>
        </w:rPr>
        <w:t xml:space="preserve">1) </w:t>
      </w:r>
      <w:r>
        <w:rPr>
          <w:rFonts w:ascii="Times New Roman" w:hAnsi="Times New Roman" w:cs="Times New Roman"/>
          <w:sz w:val="24"/>
          <w:szCs w:val="24"/>
        </w:rPr>
        <w:t>T</w:t>
      </w:r>
      <w:r w:rsidRPr="00C91328">
        <w:rPr>
          <w:rFonts w:ascii="Times New Roman" w:hAnsi="Times New Roman" w:cs="Times New Roman"/>
          <w:sz w:val="24"/>
          <w:szCs w:val="24"/>
        </w:rPr>
        <w:t>he ‘political arithme</w:t>
      </w:r>
      <w:r>
        <w:rPr>
          <w:rFonts w:ascii="Times New Roman" w:hAnsi="Times New Roman" w:cs="Times New Roman"/>
          <w:sz w:val="24"/>
          <w:szCs w:val="24"/>
        </w:rPr>
        <w:t>tic’ tradition, 2) The ‘culture</w:t>
      </w:r>
      <w:r w:rsidRPr="00C91328">
        <w:rPr>
          <w:rFonts w:ascii="Times New Roman" w:hAnsi="Times New Roman" w:cs="Times New Roman"/>
          <w:sz w:val="24"/>
          <w:szCs w:val="24"/>
        </w:rPr>
        <w:t xml:space="preserve"> and educational outcomes’ tradition, </w:t>
      </w:r>
      <w:r>
        <w:rPr>
          <w:rFonts w:ascii="Times New Roman" w:hAnsi="Times New Roman" w:cs="Times New Roman"/>
          <w:sz w:val="24"/>
          <w:szCs w:val="24"/>
        </w:rPr>
        <w:t>subdivided into three smaller streams of studies: ‘</w:t>
      </w:r>
      <w:r w:rsidRPr="009C49D7">
        <w:rPr>
          <w:rFonts w:ascii="Times New Roman" w:hAnsi="Times New Roman" w:cs="Times New Roman"/>
          <w:sz w:val="24"/>
          <w:szCs w:val="24"/>
        </w:rPr>
        <w:t>Ideologies, cultural schemes and identities</w:t>
      </w:r>
      <w:r>
        <w:rPr>
          <w:rFonts w:ascii="Times New Roman" w:hAnsi="Times New Roman" w:cs="Times New Roman"/>
          <w:sz w:val="24"/>
          <w:szCs w:val="24"/>
        </w:rPr>
        <w:t>’, ‘</w:t>
      </w:r>
      <w:r w:rsidRPr="009C49D7">
        <w:rPr>
          <w:rFonts w:ascii="Times New Roman" w:hAnsi="Times New Roman" w:cs="Times New Roman"/>
          <w:sz w:val="24"/>
          <w:szCs w:val="24"/>
        </w:rPr>
        <w:t>Motivations and attitudes towards schooling</w:t>
      </w:r>
      <w:r>
        <w:rPr>
          <w:rFonts w:ascii="Times New Roman" w:hAnsi="Times New Roman" w:cs="Times New Roman"/>
          <w:sz w:val="24"/>
          <w:szCs w:val="24"/>
        </w:rPr>
        <w:t>’ and ‘</w:t>
      </w:r>
      <w:r w:rsidRPr="009C49D7">
        <w:rPr>
          <w:rFonts w:ascii="Times New Roman" w:hAnsi="Times New Roman" w:cs="Times New Roman"/>
          <w:sz w:val="24"/>
          <w:szCs w:val="24"/>
        </w:rPr>
        <w:t>History, constraints and opportunities</w:t>
      </w:r>
      <w:r>
        <w:rPr>
          <w:rFonts w:ascii="Times New Roman" w:hAnsi="Times New Roman" w:cs="Times New Roman"/>
          <w:sz w:val="24"/>
          <w:szCs w:val="24"/>
        </w:rPr>
        <w:t>’,</w:t>
      </w:r>
      <w:r w:rsidRPr="009C49D7">
        <w:rPr>
          <w:rFonts w:ascii="Times New Roman" w:hAnsi="Times New Roman" w:cs="Times New Roman"/>
          <w:sz w:val="24"/>
          <w:szCs w:val="24"/>
        </w:rPr>
        <w:t xml:space="preserve"> </w:t>
      </w:r>
      <w:r w:rsidRPr="00C91328">
        <w:rPr>
          <w:rFonts w:ascii="Times New Roman" w:hAnsi="Times New Roman" w:cs="Times New Roman"/>
          <w:sz w:val="24"/>
          <w:szCs w:val="24"/>
        </w:rPr>
        <w:t xml:space="preserve">3) </w:t>
      </w:r>
      <w:r>
        <w:rPr>
          <w:rFonts w:ascii="Times New Roman" w:hAnsi="Times New Roman" w:cs="Times New Roman"/>
          <w:sz w:val="24"/>
          <w:szCs w:val="24"/>
        </w:rPr>
        <w:t>T</w:t>
      </w:r>
      <w:r w:rsidRPr="00C91328">
        <w:rPr>
          <w:rFonts w:ascii="Times New Roman" w:hAnsi="Times New Roman" w:cs="Times New Roman"/>
          <w:sz w:val="24"/>
          <w:szCs w:val="24"/>
        </w:rPr>
        <w:t xml:space="preserve">he ‘language proficiency’ tradition, 4) </w:t>
      </w:r>
      <w:r>
        <w:rPr>
          <w:rFonts w:ascii="Times New Roman" w:hAnsi="Times New Roman" w:cs="Times New Roman"/>
          <w:sz w:val="24"/>
          <w:szCs w:val="24"/>
        </w:rPr>
        <w:t>T</w:t>
      </w:r>
      <w:r w:rsidRPr="00C91328">
        <w:rPr>
          <w:rFonts w:ascii="Times New Roman" w:hAnsi="Times New Roman" w:cs="Times New Roman"/>
          <w:sz w:val="24"/>
          <w:szCs w:val="24"/>
        </w:rPr>
        <w:t>he ‘school eff</w:t>
      </w:r>
      <w:r>
        <w:rPr>
          <w:rFonts w:ascii="Times New Roman" w:hAnsi="Times New Roman" w:cs="Times New Roman"/>
          <w:sz w:val="24"/>
          <w:szCs w:val="24"/>
        </w:rPr>
        <w:t>ectiveness research’ tradition and 5) T</w:t>
      </w:r>
      <w:r w:rsidRPr="00C91328">
        <w:rPr>
          <w:rFonts w:ascii="Times New Roman" w:hAnsi="Times New Roman" w:cs="Times New Roman"/>
          <w:sz w:val="24"/>
          <w:szCs w:val="24"/>
        </w:rPr>
        <w:t>he ‘racial and racial discrimina</w:t>
      </w:r>
      <w:r>
        <w:rPr>
          <w:rFonts w:ascii="Times New Roman" w:hAnsi="Times New Roman" w:cs="Times New Roman"/>
          <w:sz w:val="24"/>
          <w:szCs w:val="24"/>
        </w:rPr>
        <w:t xml:space="preserve">tion in school’ tradition. </w:t>
      </w:r>
      <w:r w:rsidRPr="008215AD">
        <w:rPr>
          <w:rFonts w:ascii="Times New Roman" w:hAnsi="Times New Roman" w:cs="Times New Roman"/>
          <w:sz w:val="24"/>
          <w:szCs w:val="24"/>
        </w:rPr>
        <w:t xml:space="preserve">Most of the research </w:t>
      </w:r>
      <w:r>
        <w:rPr>
          <w:rFonts w:ascii="Times New Roman" w:hAnsi="Times New Roman" w:cs="Times New Roman"/>
          <w:sz w:val="24"/>
          <w:szCs w:val="24"/>
        </w:rPr>
        <w:t xml:space="preserve">traditions were found in both research contexts, however, they were not elaborated upon to the same extent in each region. Furthermore, there appeared to be little interaction between both research contexts. While a considerable proportion of research in VG is written in English and to a lesser extent in Dutch, most research in the FWB is written in French. </w:t>
      </w:r>
      <w:r w:rsidRPr="00BA25C9">
        <w:rPr>
          <w:rFonts w:ascii="Times New Roman" w:hAnsi="Times New Roman" w:cs="Times New Roman"/>
          <w:sz w:val="24"/>
          <w:szCs w:val="24"/>
        </w:rPr>
        <w:t xml:space="preserve">In the VG, both policy and research </w:t>
      </w:r>
      <w:r>
        <w:rPr>
          <w:rFonts w:ascii="Times New Roman" w:hAnsi="Times New Roman" w:cs="Times New Roman"/>
          <w:sz w:val="24"/>
          <w:szCs w:val="24"/>
        </w:rPr>
        <w:t xml:space="preserve">consider the importance of socio-economic context and highlight the importance of structural school features, such as tracking and ethnic composition in developing ethnic inequalities but </w:t>
      </w:r>
      <w:r w:rsidRPr="00BA25C9">
        <w:rPr>
          <w:rFonts w:ascii="Times New Roman" w:hAnsi="Times New Roman" w:cs="Times New Roman"/>
          <w:sz w:val="24"/>
          <w:szCs w:val="24"/>
        </w:rPr>
        <w:t>foc</w:t>
      </w:r>
      <w:r>
        <w:rPr>
          <w:rFonts w:ascii="Times New Roman" w:hAnsi="Times New Roman" w:cs="Times New Roman"/>
          <w:sz w:val="24"/>
          <w:szCs w:val="24"/>
        </w:rPr>
        <w:t xml:space="preserve">us mainly on cultural features, such as </w:t>
      </w:r>
      <w:r w:rsidRPr="00BA25C9">
        <w:rPr>
          <w:rFonts w:ascii="Times New Roman" w:hAnsi="Times New Roman" w:cs="Times New Roman"/>
          <w:sz w:val="24"/>
          <w:szCs w:val="24"/>
        </w:rPr>
        <w:t>expectations, aspirations, language</w:t>
      </w:r>
      <w:r>
        <w:rPr>
          <w:rFonts w:ascii="Times New Roman" w:hAnsi="Times New Roman" w:cs="Times New Roman"/>
          <w:sz w:val="24"/>
          <w:szCs w:val="24"/>
        </w:rPr>
        <w:t xml:space="preserve"> and</w:t>
      </w:r>
      <w:r w:rsidRPr="00BA25C9">
        <w:rPr>
          <w:rFonts w:ascii="Times New Roman" w:hAnsi="Times New Roman" w:cs="Times New Roman"/>
          <w:sz w:val="24"/>
          <w:szCs w:val="24"/>
        </w:rPr>
        <w:t xml:space="preserve"> prejudice</w:t>
      </w:r>
      <w:r>
        <w:rPr>
          <w:rFonts w:ascii="Times New Roman" w:hAnsi="Times New Roman" w:cs="Times New Roman"/>
          <w:sz w:val="24"/>
          <w:szCs w:val="24"/>
        </w:rPr>
        <w:t xml:space="preserve">. </w:t>
      </w:r>
      <w:r w:rsidRPr="00BA25C9">
        <w:rPr>
          <w:rFonts w:ascii="Times New Roman" w:hAnsi="Times New Roman" w:cs="Times New Roman"/>
          <w:sz w:val="24"/>
          <w:szCs w:val="24"/>
        </w:rPr>
        <w:t>In the FWB</w:t>
      </w:r>
      <w:r>
        <w:rPr>
          <w:rFonts w:ascii="Times New Roman" w:hAnsi="Times New Roman" w:cs="Times New Roman"/>
          <w:sz w:val="24"/>
          <w:szCs w:val="24"/>
        </w:rPr>
        <w:t>,</w:t>
      </w:r>
      <w:r w:rsidRPr="00BA25C9">
        <w:rPr>
          <w:rFonts w:ascii="Times New Roman" w:hAnsi="Times New Roman" w:cs="Times New Roman"/>
          <w:sz w:val="24"/>
          <w:szCs w:val="24"/>
        </w:rPr>
        <w:t xml:space="preserve"> both researchers and policy makers tend to reduce ethnic inequalities to struc</w:t>
      </w:r>
      <w:r>
        <w:rPr>
          <w:rFonts w:ascii="Times New Roman" w:hAnsi="Times New Roman" w:cs="Times New Roman"/>
          <w:sz w:val="24"/>
          <w:szCs w:val="24"/>
        </w:rPr>
        <w:t>tural social class inequalities,</w:t>
      </w:r>
      <w:r w:rsidRPr="00BA25C9">
        <w:rPr>
          <w:rFonts w:ascii="Times New Roman" w:hAnsi="Times New Roman" w:cs="Times New Roman"/>
          <w:sz w:val="24"/>
          <w:szCs w:val="24"/>
        </w:rPr>
        <w:t xml:space="preserve"> with cultural differences (between the dominant and minority groups) treated as a consequence of these.</w:t>
      </w:r>
      <w:r>
        <w:rPr>
          <w:rFonts w:ascii="Times New Roman" w:hAnsi="Times New Roman" w:cs="Times New Roman"/>
          <w:sz w:val="24"/>
          <w:szCs w:val="24"/>
        </w:rPr>
        <w:t xml:space="preserve"> </w:t>
      </w:r>
    </w:p>
    <w:p w14:paraId="73B26407" w14:textId="77777777" w:rsidR="00D639B2" w:rsidRPr="00B9798C" w:rsidRDefault="00E903D1" w:rsidP="00BB3EAA">
      <w:pPr>
        <w:pStyle w:val="Titre2"/>
      </w:pPr>
      <w:r w:rsidRPr="00B9798C">
        <w:t xml:space="preserve">5.1 </w:t>
      </w:r>
      <w:r w:rsidR="00721805" w:rsidRPr="00B9798C">
        <w:t xml:space="preserve">National context </w:t>
      </w:r>
    </w:p>
    <w:p w14:paraId="1DB459DB" w14:textId="77777777" w:rsidR="00871386" w:rsidRPr="00844DDD" w:rsidRDefault="00682CD7" w:rsidP="00782C1F">
      <w:pPr>
        <w:spacing w:line="360" w:lineRule="auto"/>
        <w:jc w:val="both"/>
        <w:rPr>
          <w:rFonts w:ascii="Times New Roman" w:hAnsi="Times New Roman" w:cs="Times New Roman"/>
          <w:i/>
          <w:sz w:val="24"/>
          <w:szCs w:val="24"/>
        </w:rPr>
      </w:pPr>
      <w:r w:rsidRPr="00844DDD">
        <w:rPr>
          <w:rFonts w:ascii="Times New Roman" w:hAnsi="Times New Roman" w:cs="Times New Roman"/>
          <w:sz w:val="24"/>
          <w:szCs w:val="24"/>
        </w:rPr>
        <w:t xml:space="preserve">This chapter presents a critical review of research on racial and ethnic inequalities in secondary education </w:t>
      </w:r>
      <w:r w:rsidR="004B56C7" w:rsidRPr="00844DDD">
        <w:rPr>
          <w:rFonts w:ascii="Times New Roman" w:hAnsi="Times New Roman" w:cs="Times New Roman"/>
          <w:sz w:val="24"/>
          <w:szCs w:val="24"/>
        </w:rPr>
        <w:t xml:space="preserve">in Belgium </w:t>
      </w:r>
      <w:r w:rsidRPr="00844DDD">
        <w:rPr>
          <w:rFonts w:ascii="Times New Roman" w:hAnsi="Times New Roman" w:cs="Times New Roman"/>
          <w:sz w:val="24"/>
          <w:szCs w:val="24"/>
        </w:rPr>
        <w:t>between 1980 and 201</w:t>
      </w:r>
      <w:r w:rsidR="004B56C7" w:rsidRPr="00844DDD">
        <w:rPr>
          <w:rFonts w:ascii="Times New Roman" w:hAnsi="Times New Roman" w:cs="Times New Roman"/>
          <w:sz w:val="24"/>
          <w:szCs w:val="24"/>
        </w:rPr>
        <w:t>6</w:t>
      </w:r>
      <w:r w:rsidRPr="00844DDD">
        <w:rPr>
          <w:rFonts w:ascii="Times New Roman" w:hAnsi="Times New Roman" w:cs="Times New Roman"/>
          <w:sz w:val="24"/>
          <w:szCs w:val="24"/>
        </w:rPr>
        <w:t xml:space="preserve">. Belgium has a rather complex government structure </w:t>
      </w:r>
      <w:r w:rsidR="00BB3EAA">
        <w:rPr>
          <w:rFonts w:ascii="Times New Roman" w:hAnsi="Times New Roman" w:cs="Times New Roman"/>
          <w:sz w:val="24"/>
          <w:szCs w:val="24"/>
        </w:rPr>
        <w:t>which</w:t>
      </w:r>
      <w:r w:rsidRPr="00844DDD">
        <w:rPr>
          <w:rFonts w:ascii="Times New Roman" w:hAnsi="Times New Roman" w:cs="Times New Roman"/>
          <w:sz w:val="24"/>
          <w:szCs w:val="24"/>
        </w:rPr>
        <w:t xml:space="preserve"> affects the organization of the educational system. </w:t>
      </w:r>
      <w:r w:rsidR="00D55C34">
        <w:rPr>
          <w:rFonts w:ascii="Times New Roman" w:hAnsi="Times New Roman" w:cs="Times New Roman"/>
          <w:sz w:val="24"/>
          <w:szCs w:val="24"/>
        </w:rPr>
        <w:t xml:space="preserve">Since the 1970s, several constitutional reforms have </w:t>
      </w:r>
      <w:r w:rsidR="00C66CFB">
        <w:rPr>
          <w:rFonts w:ascii="Times New Roman" w:hAnsi="Times New Roman" w:cs="Times New Roman"/>
          <w:sz w:val="24"/>
          <w:szCs w:val="24"/>
        </w:rPr>
        <w:t>transformed</w:t>
      </w:r>
      <w:r w:rsidR="00D55C34">
        <w:rPr>
          <w:rFonts w:ascii="Times New Roman" w:hAnsi="Times New Roman" w:cs="Times New Roman"/>
          <w:sz w:val="24"/>
          <w:szCs w:val="24"/>
        </w:rPr>
        <w:t xml:space="preserve"> </w:t>
      </w:r>
      <w:r w:rsidRPr="00844DDD">
        <w:rPr>
          <w:rFonts w:ascii="Times New Roman" w:hAnsi="Times New Roman" w:cs="Times New Roman"/>
          <w:sz w:val="24"/>
          <w:szCs w:val="24"/>
        </w:rPr>
        <w:t xml:space="preserve">Belgium </w:t>
      </w:r>
      <w:r w:rsidR="00C66CFB">
        <w:rPr>
          <w:rFonts w:ascii="Times New Roman" w:hAnsi="Times New Roman" w:cs="Times New Roman"/>
          <w:sz w:val="24"/>
          <w:szCs w:val="24"/>
        </w:rPr>
        <w:t>into a complex federal state, comprising</w:t>
      </w:r>
      <w:r w:rsidRPr="00844DDD">
        <w:rPr>
          <w:rFonts w:ascii="Times New Roman" w:hAnsi="Times New Roman" w:cs="Times New Roman"/>
          <w:sz w:val="24"/>
          <w:szCs w:val="24"/>
        </w:rPr>
        <w:t xml:space="preserve"> three regions (Flanders, Wallonia, and Brussels)</w:t>
      </w:r>
      <w:r w:rsidR="009F5A6C">
        <w:rPr>
          <w:rFonts w:ascii="Times New Roman" w:hAnsi="Times New Roman" w:cs="Times New Roman"/>
          <w:sz w:val="24"/>
          <w:szCs w:val="24"/>
        </w:rPr>
        <w:t>,</w:t>
      </w:r>
      <w:r w:rsidR="00BB3EAA">
        <w:rPr>
          <w:rFonts w:ascii="Times New Roman" w:hAnsi="Times New Roman" w:cs="Times New Roman"/>
          <w:sz w:val="24"/>
          <w:szCs w:val="24"/>
        </w:rPr>
        <w:t xml:space="preserve"> </w:t>
      </w:r>
      <w:r w:rsidRPr="00844DDD">
        <w:rPr>
          <w:rFonts w:ascii="Times New Roman" w:hAnsi="Times New Roman" w:cs="Times New Roman"/>
          <w:sz w:val="24"/>
          <w:szCs w:val="24"/>
        </w:rPr>
        <w:t xml:space="preserve">three linguistic communities (Dutch, French, and </w:t>
      </w:r>
      <w:r w:rsidRPr="00844DDD">
        <w:rPr>
          <w:rFonts w:ascii="Times New Roman" w:hAnsi="Times New Roman" w:cs="Times New Roman"/>
          <w:sz w:val="24"/>
          <w:szCs w:val="24"/>
        </w:rPr>
        <w:lastRenderedPageBreak/>
        <w:t xml:space="preserve">German) and a federal government. All </w:t>
      </w:r>
      <w:r w:rsidR="00C66CFB">
        <w:rPr>
          <w:rFonts w:ascii="Times New Roman" w:hAnsi="Times New Roman" w:cs="Times New Roman"/>
          <w:sz w:val="24"/>
          <w:szCs w:val="24"/>
        </w:rPr>
        <w:t xml:space="preserve">of these sub-regional entities </w:t>
      </w:r>
      <w:r w:rsidRPr="00844DDD">
        <w:rPr>
          <w:rFonts w:ascii="Times New Roman" w:hAnsi="Times New Roman" w:cs="Times New Roman"/>
          <w:sz w:val="24"/>
          <w:szCs w:val="24"/>
        </w:rPr>
        <w:t xml:space="preserve">have </w:t>
      </w:r>
      <w:r w:rsidR="00C66CFB">
        <w:rPr>
          <w:rFonts w:ascii="Times New Roman" w:hAnsi="Times New Roman" w:cs="Times New Roman"/>
          <w:sz w:val="24"/>
          <w:szCs w:val="24"/>
        </w:rPr>
        <w:t>gained</w:t>
      </w:r>
      <w:r w:rsidR="00C66CFB" w:rsidRPr="00844DDD">
        <w:rPr>
          <w:rFonts w:ascii="Times New Roman" w:hAnsi="Times New Roman" w:cs="Times New Roman"/>
          <w:sz w:val="24"/>
          <w:szCs w:val="24"/>
        </w:rPr>
        <w:t xml:space="preserve"> </w:t>
      </w:r>
      <w:r w:rsidR="00C66CFB">
        <w:rPr>
          <w:rFonts w:ascii="Times New Roman" w:hAnsi="Times New Roman" w:cs="Times New Roman"/>
          <w:sz w:val="24"/>
          <w:szCs w:val="24"/>
        </w:rPr>
        <w:t xml:space="preserve">increasing </w:t>
      </w:r>
      <w:r w:rsidRPr="00844DDD">
        <w:rPr>
          <w:rFonts w:ascii="Times New Roman" w:hAnsi="Times New Roman" w:cs="Times New Roman"/>
          <w:sz w:val="24"/>
          <w:szCs w:val="24"/>
        </w:rPr>
        <w:t>governing powers</w:t>
      </w:r>
      <w:r w:rsidR="00C66CFB">
        <w:rPr>
          <w:rFonts w:ascii="Times New Roman" w:hAnsi="Times New Roman" w:cs="Times New Roman"/>
          <w:sz w:val="24"/>
          <w:szCs w:val="24"/>
        </w:rPr>
        <w:t xml:space="preserve"> and specific policy portfolios</w:t>
      </w:r>
      <w:r w:rsidRPr="00844DDD">
        <w:rPr>
          <w:rFonts w:ascii="Times New Roman" w:hAnsi="Times New Roman" w:cs="Times New Roman"/>
          <w:sz w:val="24"/>
          <w:szCs w:val="24"/>
        </w:rPr>
        <w:t xml:space="preserve">. Since the </w:t>
      </w:r>
      <w:r w:rsidR="0009136E" w:rsidRPr="00844DDD">
        <w:rPr>
          <w:rFonts w:ascii="Times New Roman" w:hAnsi="Times New Roman" w:cs="Times New Roman"/>
          <w:sz w:val="24"/>
          <w:szCs w:val="24"/>
        </w:rPr>
        <w:t>reform</w:t>
      </w:r>
      <w:r w:rsidR="00372241" w:rsidRPr="00844DDD">
        <w:rPr>
          <w:rFonts w:ascii="Times New Roman" w:hAnsi="Times New Roman" w:cs="Times New Roman"/>
          <w:sz w:val="24"/>
          <w:szCs w:val="24"/>
        </w:rPr>
        <w:t>s</w:t>
      </w:r>
      <w:r w:rsidR="0009136E" w:rsidRPr="00844DDD">
        <w:rPr>
          <w:rFonts w:ascii="Times New Roman" w:hAnsi="Times New Roman" w:cs="Times New Roman"/>
          <w:sz w:val="24"/>
          <w:szCs w:val="24"/>
        </w:rPr>
        <w:t xml:space="preserve"> </w:t>
      </w:r>
      <w:r w:rsidRPr="00844DDD">
        <w:rPr>
          <w:rFonts w:ascii="Times New Roman" w:hAnsi="Times New Roman" w:cs="Times New Roman"/>
          <w:sz w:val="24"/>
          <w:szCs w:val="24"/>
        </w:rPr>
        <w:t xml:space="preserve">of 1989, the Department of Education is organized </w:t>
      </w:r>
      <w:r w:rsidR="0009136E" w:rsidRPr="00844DDD">
        <w:rPr>
          <w:rFonts w:ascii="Times New Roman" w:hAnsi="Times New Roman" w:cs="Times New Roman"/>
          <w:sz w:val="24"/>
          <w:szCs w:val="24"/>
        </w:rPr>
        <w:t xml:space="preserve">and managed </w:t>
      </w:r>
      <w:r w:rsidRPr="00844DDD">
        <w:rPr>
          <w:rFonts w:ascii="Times New Roman" w:hAnsi="Times New Roman" w:cs="Times New Roman"/>
          <w:sz w:val="24"/>
          <w:szCs w:val="24"/>
        </w:rPr>
        <w:t>by the (cultural) linguistic communities.</w:t>
      </w:r>
      <w:r w:rsidR="00782C1F" w:rsidRPr="00844DDD">
        <w:rPr>
          <w:rFonts w:ascii="Times New Roman" w:hAnsi="Times New Roman" w:cs="Times New Roman"/>
          <w:i/>
          <w:sz w:val="24"/>
          <w:szCs w:val="24"/>
        </w:rPr>
        <w:t xml:space="preserve"> </w:t>
      </w:r>
      <w:r w:rsidR="00782C1F" w:rsidRPr="00844DDD">
        <w:rPr>
          <w:rFonts w:ascii="Times New Roman" w:hAnsi="Times New Roman" w:cs="Times New Roman"/>
          <w:sz w:val="24"/>
          <w:szCs w:val="24"/>
        </w:rPr>
        <w:t>Schools are organized by d</w:t>
      </w:r>
      <w:r w:rsidR="00B55550" w:rsidRPr="00844DDD">
        <w:rPr>
          <w:rFonts w:ascii="Times New Roman" w:hAnsi="Times New Roman" w:cs="Times New Roman"/>
          <w:sz w:val="24"/>
          <w:szCs w:val="24"/>
        </w:rPr>
        <w:t>ifferent</w:t>
      </w:r>
      <w:r w:rsidR="0071070E">
        <w:rPr>
          <w:rFonts w:ascii="Times New Roman" w:hAnsi="Times New Roman" w:cs="Times New Roman"/>
          <w:sz w:val="24"/>
          <w:szCs w:val="24"/>
        </w:rPr>
        <w:t xml:space="preserve"> </w:t>
      </w:r>
      <w:r w:rsidR="00B55550" w:rsidRPr="00844DDD">
        <w:rPr>
          <w:rFonts w:ascii="Times New Roman" w:hAnsi="Times New Roman" w:cs="Times New Roman"/>
          <w:sz w:val="24"/>
          <w:szCs w:val="24"/>
        </w:rPr>
        <w:t>sectors (private/public, confessional/not)</w:t>
      </w:r>
      <w:r w:rsidR="0009136E" w:rsidRPr="00844DDD">
        <w:rPr>
          <w:rFonts w:ascii="Times New Roman" w:hAnsi="Times New Roman" w:cs="Times New Roman"/>
          <w:sz w:val="24"/>
          <w:szCs w:val="24"/>
        </w:rPr>
        <w:t xml:space="preserve"> </w:t>
      </w:r>
      <w:r w:rsidR="00782C1F" w:rsidRPr="00844DDD">
        <w:rPr>
          <w:rFonts w:ascii="Times New Roman" w:hAnsi="Times New Roman" w:cs="Times New Roman"/>
          <w:sz w:val="24"/>
          <w:szCs w:val="24"/>
        </w:rPr>
        <w:t xml:space="preserve">but they are all funded by the regional governments. </w:t>
      </w:r>
      <w:r w:rsidRPr="00844DDD">
        <w:rPr>
          <w:rFonts w:ascii="Times New Roman" w:hAnsi="Times New Roman" w:cs="Times New Roman"/>
          <w:sz w:val="24"/>
          <w:szCs w:val="24"/>
        </w:rPr>
        <w:t>Because of th</w:t>
      </w:r>
      <w:r w:rsidR="00C66CFB">
        <w:rPr>
          <w:rFonts w:ascii="Times New Roman" w:hAnsi="Times New Roman" w:cs="Times New Roman"/>
          <w:sz w:val="24"/>
          <w:szCs w:val="24"/>
        </w:rPr>
        <w:t>is</w:t>
      </w:r>
      <w:r w:rsidRPr="00844DDD">
        <w:rPr>
          <w:rFonts w:ascii="Times New Roman" w:hAnsi="Times New Roman" w:cs="Times New Roman"/>
          <w:sz w:val="24"/>
          <w:szCs w:val="24"/>
        </w:rPr>
        <w:t xml:space="preserve"> </w:t>
      </w:r>
      <w:r w:rsidR="00C66CFB">
        <w:rPr>
          <w:rFonts w:ascii="Times New Roman" w:hAnsi="Times New Roman" w:cs="Times New Roman"/>
          <w:sz w:val="24"/>
          <w:szCs w:val="24"/>
        </w:rPr>
        <w:t xml:space="preserve">regional devolution </w:t>
      </w:r>
      <w:r w:rsidRPr="00844DDD">
        <w:rPr>
          <w:rFonts w:ascii="Times New Roman" w:hAnsi="Times New Roman" w:cs="Times New Roman"/>
          <w:sz w:val="24"/>
          <w:szCs w:val="24"/>
        </w:rPr>
        <w:t xml:space="preserve">of the educational </w:t>
      </w:r>
      <w:r w:rsidR="00402D48">
        <w:rPr>
          <w:rFonts w:ascii="Times New Roman" w:hAnsi="Times New Roman" w:cs="Times New Roman"/>
          <w:sz w:val="24"/>
          <w:szCs w:val="24"/>
        </w:rPr>
        <w:t>governance</w:t>
      </w:r>
      <w:r w:rsidRPr="00844DDD">
        <w:rPr>
          <w:rFonts w:ascii="Times New Roman" w:hAnsi="Times New Roman" w:cs="Times New Roman"/>
          <w:sz w:val="24"/>
          <w:szCs w:val="24"/>
        </w:rPr>
        <w:t xml:space="preserve">, most research has focused on a certain linguistic community (except for </w:t>
      </w:r>
      <w:r w:rsidRPr="00844DDD">
        <w:rPr>
          <w:rFonts w:ascii="Times New Roman" w:hAnsi="Times New Roman" w:cs="Times New Roman"/>
          <w:noProof/>
          <w:sz w:val="24"/>
          <w:szCs w:val="24"/>
        </w:rPr>
        <w:t>Phalet et al., 2007</w:t>
      </w:r>
      <w:r w:rsidRPr="00844DDD">
        <w:rPr>
          <w:rFonts w:ascii="Times New Roman" w:hAnsi="Times New Roman" w:cs="Times New Roman"/>
          <w:sz w:val="24"/>
          <w:szCs w:val="24"/>
        </w:rPr>
        <w:t>)</w:t>
      </w:r>
      <w:r w:rsidR="00C66CFB">
        <w:rPr>
          <w:rFonts w:ascii="Times New Roman" w:hAnsi="Times New Roman" w:cs="Times New Roman"/>
          <w:sz w:val="24"/>
          <w:szCs w:val="24"/>
        </w:rPr>
        <w:t>,</w:t>
      </w:r>
      <w:r w:rsidR="004B56C7" w:rsidRPr="00844DDD">
        <w:rPr>
          <w:rFonts w:ascii="Times New Roman" w:hAnsi="Times New Roman" w:cs="Times New Roman"/>
          <w:sz w:val="24"/>
          <w:szCs w:val="24"/>
        </w:rPr>
        <w:t xml:space="preserve"> which will be clearly visible in this chapter, and forms an interesting </w:t>
      </w:r>
      <w:r w:rsidR="00402D48">
        <w:rPr>
          <w:rFonts w:ascii="Times New Roman" w:hAnsi="Times New Roman" w:cs="Times New Roman"/>
          <w:sz w:val="24"/>
          <w:szCs w:val="24"/>
        </w:rPr>
        <w:t>basis</w:t>
      </w:r>
      <w:r w:rsidR="00402D48" w:rsidRPr="00844DDD">
        <w:rPr>
          <w:rFonts w:ascii="Times New Roman" w:hAnsi="Times New Roman" w:cs="Times New Roman"/>
          <w:sz w:val="24"/>
          <w:szCs w:val="24"/>
        </w:rPr>
        <w:t xml:space="preserve"> </w:t>
      </w:r>
      <w:r w:rsidR="004B56C7" w:rsidRPr="00844DDD">
        <w:rPr>
          <w:rFonts w:ascii="Times New Roman" w:hAnsi="Times New Roman" w:cs="Times New Roman"/>
          <w:sz w:val="24"/>
          <w:szCs w:val="24"/>
        </w:rPr>
        <w:t>for comparison</w:t>
      </w:r>
      <w:r w:rsidRPr="00844DDD">
        <w:rPr>
          <w:rFonts w:ascii="Times New Roman" w:hAnsi="Times New Roman" w:cs="Times New Roman"/>
          <w:sz w:val="24"/>
          <w:szCs w:val="24"/>
        </w:rPr>
        <w:t xml:space="preserve">. </w:t>
      </w:r>
      <w:r w:rsidR="00B55550" w:rsidRPr="00844DDD">
        <w:rPr>
          <w:rFonts w:ascii="Times New Roman" w:hAnsi="Times New Roman" w:cs="Times New Roman"/>
          <w:sz w:val="24"/>
          <w:szCs w:val="24"/>
        </w:rPr>
        <w:t>This chapter will concentrate on the Dutch-speaking (</w:t>
      </w:r>
      <w:r w:rsidR="00BB3EAA">
        <w:rPr>
          <w:rFonts w:ascii="Times New Roman" w:hAnsi="Times New Roman" w:cs="Times New Roman"/>
          <w:sz w:val="24"/>
          <w:szCs w:val="24"/>
        </w:rPr>
        <w:t xml:space="preserve">Vlaamse Gemeenschap, </w:t>
      </w:r>
      <w:r w:rsidR="00B55550" w:rsidRPr="00844DDD">
        <w:rPr>
          <w:rFonts w:ascii="Times New Roman" w:hAnsi="Times New Roman" w:cs="Times New Roman"/>
          <w:sz w:val="24"/>
          <w:szCs w:val="24"/>
        </w:rPr>
        <w:t>VG) and the French-speaking (Fédération Wallonie-Bruxelles</w:t>
      </w:r>
      <w:r w:rsidR="00BB3EAA">
        <w:rPr>
          <w:rFonts w:ascii="Times New Roman" w:hAnsi="Times New Roman" w:cs="Times New Roman"/>
          <w:sz w:val="24"/>
          <w:szCs w:val="24"/>
        </w:rPr>
        <w:t>, FWB</w:t>
      </w:r>
      <w:r w:rsidR="00B55550" w:rsidRPr="00844DDD">
        <w:rPr>
          <w:rFonts w:ascii="Times New Roman" w:hAnsi="Times New Roman" w:cs="Times New Roman"/>
          <w:sz w:val="24"/>
          <w:szCs w:val="24"/>
        </w:rPr>
        <w:t>) communities, as they provide schooling for the majority of the students’ population of the country</w:t>
      </w:r>
      <w:r w:rsidR="00335398">
        <w:rPr>
          <w:rFonts w:ascii="Times New Roman" w:hAnsi="Times New Roman" w:cs="Times New Roman"/>
          <w:sz w:val="24"/>
          <w:szCs w:val="24"/>
        </w:rPr>
        <w:t xml:space="preserve">. </w:t>
      </w:r>
      <w:r w:rsidRPr="00844DDD">
        <w:rPr>
          <w:rFonts w:ascii="Times New Roman" w:hAnsi="Times New Roman" w:cs="Times New Roman"/>
          <w:sz w:val="24"/>
          <w:szCs w:val="24"/>
        </w:rPr>
        <w:t xml:space="preserve">Before reviewing the literature, </w:t>
      </w:r>
      <w:r w:rsidR="0071070E">
        <w:rPr>
          <w:rFonts w:ascii="Times New Roman" w:hAnsi="Times New Roman" w:cs="Times New Roman"/>
          <w:sz w:val="24"/>
          <w:szCs w:val="24"/>
        </w:rPr>
        <w:t>the text</w:t>
      </w:r>
      <w:r w:rsidR="00D40E32">
        <w:rPr>
          <w:rFonts w:ascii="Times New Roman" w:hAnsi="Times New Roman" w:cs="Times New Roman"/>
          <w:sz w:val="24"/>
          <w:szCs w:val="24"/>
        </w:rPr>
        <w:t xml:space="preserve"> provide</w:t>
      </w:r>
      <w:r w:rsidR="0071070E">
        <w:rPr>
          <w:rFonts w:ascii="Times New Roman" w:hAnsi="Times New Roman" w:cs="Times New Roman"/>
          <w:sz w:val="24"/>
          <w:szCs w:val="24"/>
        </w:rPr>
        <w:t>s</w:t>
      </w:r>
      <w:r w:rsidR="00D40E32">
        <w:rPr>
          <w:rFonts w:ascii="Times New Roman" w:hAnsi="Times New Roman" w:cs="Times New Roman"/>
          <w:sz w:val="24"/>
          <w:szCs w:val="24"/>
        </w:rPr>
        <w:t xml:space="preserve"> </w:t>
      </w:r>
      <w:r w:rsidRPr="00844DDD">
        <w:rPr>
          <w:rFonts w:ascii="Times New Roman" w:hAnsi="Times New Roman" w:cs="Times New Roman"/>
          <w:sz w:val="24"/>
          <w:szCs w:val="24"/>
        </w:rPr>
        <w:t>an overview of the educational system</w:t>
      </w:r>
      <w:r w:rsidR="004B56C7" w:rsidRPr="00844DDD">
        <w:rPr>
          <w:rFonts w:ascii="Times New Roman" w:hAnsi="Times New Roman" w:cs="Times New Roman"/>
          <w:sz w:val="24"/>
          <w:szCs w:val="24"/>
        </w:rPr>
        <w:t>(s)</w:t>
      </w:r>
      <w:r w:rsidRPr="00844DDD">
        <w:rPr>
          <w:rFonts w:ascii="Times New Roman" w:hAnsi="Times New Roman" w:cs="Times New Roman"/>
          <w:sz w:val="24"/>
          <w:szCs w:val="24"/>
        </w:rPr>
        <w:t xml:space="preserve">, immigration </w:t>
      </w:r>
      <w:r w:rsidR="004B56C7" w:rsidRPr="00844DDD">
        <w:rPr>
          <w:rFonts w:ascii="Times New Roman" w:hAnsi="Times New Roman" w:cs="Times New Roman"/>
          <w:sz w:val="24"/>
          <w:szCs w:val="24"/>
        </w:rPr>
        <w:t>history</w:t>
      </w:r>
      <w:r w:rsidRPr="00844DDD">
        <w:rPr>
          <w:rFonts w:ascii="Times New Roman" w:hAnsi="Times New Roman" w:cs="Times New Roman"/>
          <w:sz w:val="24"/>
          <w:szCs w:val="24"/>
        </w:rPr>
        <w:t xml:space="preserve">, and social </w:t>
      </w:r>
      <w:r w:rsidR="00BB3EAA">
        <w:rPr>
          <w:rFonts w:ascii="Times New Roman" w:hAnsi="Times New Roman" w:cs="Times New Roman"/>
          <w:sz w:val="24"/>
          <w:szCs w:val="24"/>
        </w:rPr>
        <w:t xml:space="preserve">and educational </w:t>
      </w:r>
      <w:r w:rsidRPr="00844DDD">
        <w:rPr>
          <w:rFonts w:ascii="Times New Roman" w:hAnsi="Times New Roman" w:cs="Times New Roman"/>
          <w:sz w:val="24"/>
          <w:szCs w:val="24"/>
        </w:rPr>
        <w:t>policy</w:t>
      </w:r>
      <w:r w:rsidR="00BB3EAA">
        <w:rPr>
          <w:rFonts w:ascii="Times New Roman" w:hAnsi="Times New Roman" w:cs="Times New Roman"/>
          <w:sz w:val="24"/>
          <w:szCs w:val="24"/>
        </w:rPr>
        <w:t xml:space="preserve"> developments </w:t>
      </w:r>
      <w:r w:rsidRPr="00844DDD">
        <w:rPr>
          <w:rFonts w:ascii="Times New Roman" w:hAnsi="Times New Roman" w:cs="Times New Roman"/>
          <w:sz w:val="24"/>
          <w:szCs w:val="24"/>
        </w:rPr>
        <w:t xml:space="preserve">in </w:t>
      </w:r>
      <w:r w:rsidR="004B56C7" w:rsidRPr="00844DDD">
        <w:rPr>
          <w:rFonts w:ascii="Times New Roman" w:hAnsi="Times New Roman" w:cs="Times New Roman"/>
          <w:sz w:val="24"/>
          <w:szCs w:val="24"/>
        </w:rPr>
        <w:t>Belgium</w:t>
      </w:r>
      <w:r w:rsidRPr="00844DDD">
        <w:rPr>
          <w:rFonts w:ascii="Times New Roman" w:hAnsi="Times New Roman" w:cs="Times New Roman"/>
          <w:sz w:val="24"/>
          <w:szCs w:val="24"/>
        </w:rPr>
        <w:t>.</w:t>
      </w:r>
    </w:p>
    <w:p w14:paraId="2AE7DD08" w14:textId="77777777" w:rsidR="00871386" w:rsidRPr="00844DDD" w:rsidRDefault="00682CD7" w:rsidP="00BB3EAA">
      <w:pPr>
        <w:pStyle w:val="Titre3"/>
      </w:pPr>
      <w:r w:rsidRPr="00844DDD">
        <w:t>5.1.1 Educational system</w:t>
      </w:r>
    </w:p>
    <w:p w14:paraId="1C1757C5" w14:textId="2C2EC9A6" w:rsidR="003138C1" w:rsidRDefault="0009136E" w:rsidP="0055426D">
      <w:pPr>
        <w:spacing w:line="360" w:lineRule="auto"/>
        <w:jc w:val="both"/>
        <w:rPr>
          <w:rFonts w:ascii="Times New Roman" w:hAnsi="Times New Roman" w:cs="Times New Roman"/>
          <w:sz w:val="24"/>
          <w:szCs w:val="24"/>
        </w:rPr>
      </w:pPr>
      <w:r w:rsidRPr="00844DDD">
        <w:rPr>
          <w:rFonts w:ascii="Times New Roman" w:hAnsi="Times New Roman" w:cs="Times New Roman"/>
          <w:sz w:val="24"/>
          <w:szCs w:val="24"/>
        </w:rPr>
        <w:t>In spite of the</w:t>
      </w:r>
      <w:r w:rsidR="004B56C7" w:rsidRPr="00844DDD">
        <w:rPr>
          <w:rFonts w:ascii="Times New Roman" w:hAnsi="Times New Roman" w:cs="Times New Roman"/>
          <w:sz w:val="24"/>
          <w:szCs w:val="24"/>
        </w:rPr>
        <w:t xml:space="preserve"> recent </w:t>
      </w:r>
      <w:r w:rsidR="00C66CFB">
        <w:rPr>
          <w:rFonts w:ascii="Times New Roman" w:hAnsi="Times New Roman" w:cs="Times New Roman"/>
          <w:sz w:val="24"/>
          <w:szCs w:val="24"/>
        </w:rPr>
        <w:t>transfer of</w:t>
      </w:r>
      <w:r w:rsidR="00426B50" w:rsidRPr="00844DDD">
        <w:rPr>
          <w:rFonts w:ascii="Times New Roman" w:hAnsi="Times New Roman" w:cs="Times New Roman"/>
          <w:sz w:val="24"/>
          <w:szCs w:val="24"/>
        </w:rPr>
        <w:t xml:space="preserve"> </w:t>
      </w:r>
      <w:r w:rsidR="006A3105" w:rsidRPr="00844DDD">
        <w:rPr>
          <w:rFonts w:ascii="Times New Roman" w:hAnsi="Times New Roman" w:cs="Times New Roman"/>
          <w:sz w:val="24"/>
          <w:szCs w:val="24"/>
        </w:rPr>
        <w:t xml:space="preserve">the </w:t>
      </w:r>
      <w:r w:rsidR="00426B50" w:rsidRPr="00844DDD">
        <w:rPr>
          <w:rFonts w:ascii="Times New Roman" w:hAnsi="Times New Roman" w:cs="Times New Roman"/>
          <w:sz w:val="24"/>
          <w:szCs w:val="24"/>
        </w:rPr>
        <w:t xml:space="preserve">educational competences to the </w:t>
      </w:r>
      <w:r w:rsidR="00C66CFB">
        <w:rPr>
          <w:rFonts w:ascii="Times New Roman" w:hAnsi="Times New Roman" w:cs="Times New Roman"/>
          <w:sz w:val="24"/>
          <w:szCs w:val="24"/>
        </w:rPr>
        <w:t>sub-regional</w:t>
      </w:r>
      <w:r w:rsidR="00C66CFB" w:rsidRPr="00844DDD">
        <w:rPr>
          <w:rFonts w:ascii="Times New Roman" w:hAnsi="Times New Roman" w:cs="Times New Roman"/>
          <w:sz w:val="24"/>
          <w:szCs w:val="24"/>
        </w:rPr>
        <w:t xml:space="preserve"> </w:t>
      </w:r>
      <w:r w:rsidR="00426B50" w:rsidRPr="00844DDD">
        <w:rPr>
          <w:rFonts w:ascii="Times New Roman" w:hAnsi="Times New Roman" w:cs="Times New Roman"/>
          <w:sz w:val="24"/>
          <w:szCs w:val="24"/>
        </w:rPr>
        <w:t>entities</w:t>
      </w:r>
      <w:r w:rsidR="004B56C7" w:rsidRPr="00844DDD">
        <w:rPr>
          <w:rFonts w:ascii="Times New Roman" w:hAnsi="Times New Roman" w:cs="Times New Roman"/>
          <w:sz w:val="24"/>
          <w:szCs w:val="24"/>
        </w:rPr>
        <w:t xml:space="preserve">, the structures of the distinct educational systems in Belgium (Dutch, French and German) </w:t>
      </w:r>
      <w:r w:rsidR="00426B50" w:rsidRPr="00844DDD">
        <w:rPr>
          <w:rFonts w:ascii="Times New Roman" w:hAnsi="Times New Roman" w:cs="Times New Roman"/>
          <w:sz w:val="24"/>
          <w:szCs w:val="24"/>
        </w:rPr>
        <w:t xml:space="preserve">remained </w:t>
      </w:r>
      <w:r w:rsidR="004B56C7" w:rsidRPr="00844DDD">
        <w:rPr>
          <w:rFonts w:ascii="Times New Roman" w:hAnsi="Times New Roman" w:cs="Times New Roman"/>
          <w:sz w:val="24"/>
          <w:szCs w:val="24"/>
        </w:rPr>
        <w:t>similar</w:t>
      </w:r>
      <w:r w:rsidR="00426B50" w:rsidRPr="00844DDD">
        <w:rPr>
          <w:rFonts w:ascii="Times New Roman" w:hAnsi="Times New Roman" w:cs="Times New Roman"/>
          <w:sz w:val="24"/>
          <w:szCs w:val="24"/>
        </w:rPr>
        <w:t>, in terms of global structures or funding rules</w:t>
      </w:r>
      <w:r w:rsidR="00523209" w:rsidRPr="00844DDD">
        <w:rPr>
          <w:rFonts w:ascii="Times New Roman" w:hAnsi="Times New Roman" w:cs="Times New Roman"/>
          <w:sz w:val="24"/>
          <w:szCs w:val="24"/>
        </w:rPr>
        <w:t xml:space="preserve"> (</w:t>
      </w:r>
      <w:r w:rsidR="00D40E32">
        <w:rPr>
          <w:rFonts w:ascii="Times New Roman" w:hAnsi="Times New Roman" w:cs="Times New Roman"/>
          <w:sz w:val="24"/>
          <w:szCs w:val="24"/>
        </w:rPr>
        <w:t xml:space="preserve">e.g., </w:t>
      </w:r>
      <w:r w:rsidR="00523209" w:rsidRPr="00844DDD">
        <w:rPr>
          <w:rFonts w:ascii="Times New Roman" w:hAnsi="Times New Roman" w:cs="Times New Roman"/>
          <w:sz w:val="24"/>
          <w:szCs w:val="24"/>
        </w:rPr>
        <w:t>parental free-choice and quasi-market regulation (</w:t>
      </w:r>
      <w:r w:rsidR="00523209" w:rsidRPr="001D092B">
        <w:rPr>
          <w:rFonts w:ascii="Times New Roman" w:hAnsi="Times New Roman" w:cs="Times New Roman"/>
          <w:sz w:val="24"/>
          <w:szCs w:val="24"/>
        </w:rPr>
        <w:t>Draelants, Dupriez</w:t>
      </w:r>
      <w:r w:rsidR="001D092B">
        <w:rPr>
          <w:rFonts w:ascii="Times New Roman" w:hAnsi="Times New Roman" w:cs="Times New Roman"/>
          <w:sz w:val="24"/>
          <w:szCs w:val="24"/>
        </w:rPr>
        <w:t xml:space="preserve"> and</w:t>
      </w:r>
      <w:r w:rsidR="00523209" w:rsidRPr="00C51B38">
        <w:rPr>
          <w:rFonts w:ascii="Times New Roman" w:hAnsi="Times New Roman" w:cs="Times New Roman"/>
          <w:sz w:val="24"/>
          <w:szCs w:val="24"/>
        </w:rPr>
        <w:t xml:space="preserve"> Maroy, </w:t>
      </w:r>
      <w:r w:rsidR="00523209" w:rsidRPr="001D092B">
        <w:rPr>
          <w:rFonts w:ascii="Times New Roman" w:hAnsi="Times New Roman" w:cs="Times New Roman"/>
          <w:sz w:val="24"/>
          <w:szCs w:val="24"/>
        </w:rPr>
        <w:t>2011</w:t>
      </w:r>
      <w:r w:rsidR="001D092B">
        <w:rPr>
          <w:rFonts w:ascii="Times New Roman" w:hAnsi="Times New Roman" w:cs="Times New Roman"/>
          <w:sz w:val="24"/>
          <w:szCs w:val="24"/>
        </w:rPr>
        <w:t>)</w:t>
      </w:r>
      <w:r w:rsidR="00BB3EAA">
        <w:rPr>
          <w:rFonts w:ascii="Times New Roman" w:hAnsi="Times New Roman" w:cs="Times New Roman"/>
          <w:sz w:val="24"/>
          <w:szCs w:val="24"/>
        </w:rPr>
        <w:t>)</w:t>
      </w:r>
      <w:r w:rsidR="004B56C7" w:rsidRPr="00844DDD">
        <w:rPr>
          <w:rFonts w:ascii="Times New Roman" w:hAnsi="Times New Roman" w:cs="Times New Roman"/>
          <w:sz w:val="24"/>
          <w:szCs w:val="24"/>
        </w:rPr>
        <w:t>. E</w:t>
      </w:r>
      <w:r w:rsidR="00682CD7" w:rsidRPr="00844DDD">
        <w:rPr>
          <w:rFonts w:ascii="Times New Roman" w:hAnsi="Times New Roman" w:cs="Times New Roman"/>
          <w:sz w:val="24"/>
          <w:szCs w:val="24"/>
        </w:rPr>
        <w:t xml:space="preserve">ducation is compulsory for all children between the ages of </w:t>
      </w:r>
      <w:r w:rsidR="0071070E">
        <w:rPr>
          <w:rFonts w:ascii="Times New Roman" w:hAnsi="Times New Roman" w:cs="Times New Roman"/>
          <w:sz w:val="24"/>
          <w:szCs w:val="24"/>
        </w:rPr>
        <w:t>6</w:t>
      </w:r>
      <w:r w:rsidR="0071070E" w:rsidRPr="00844DDD">
        <w:rPr>
          <w:rFonts w:ascii="Times New Roman" w:hAnsi="Times New Roman" w:cs="Times New Roman"/>
          <w:sz w:val="24"/>
          <w:szCs w:val="24"/>
        </w:rPr>
        <w:t xml:space="preserve"> </w:t>
      </w:r>
      <w:r w:rsidR="00682CD7" w:rsidRPr="00844DDD">
        <w:rPr>
          <w:rFonts w:ascii="Times New Roman" w:hAnsi="Times New Roman" w:cs="Times New Roman"/>
          <w:sz w:val="24"/>
          <w:szCs w:val="24"/>
        </w:rPr>
        <w:t xml:space="preserve">and 18. Before the age of six, children have the possibility to go to nursery education. Both primary and secondary school take six years. </w:t>
      </w:r>
      <w:r w:rsidR="001A4718">
        <w:rPr>
          <w:rFonts w:ascii="Times New Roman" w:hAnsi="Times New Roman" w:cs="Times New Roman"/>
          <w:sz w:val="24"/>
          <w:szCs w:val="24"/>
        </w:rPr>
        <w:t>While p</w:t>
      </w:r>
      <w:r w:rsidR="00682CD7" w:rsidRPr="00844DDD">
        <w:rPr>
          <w:rFonts w:ascii="Times New Roman" w:hAnsi="Times New Roman" w:cs="Times New Roman"/>
          <w:sz w:val="24"/>
          <w:szCs w:val="24"/>
        </w:rPr>
        <w:t xml:space="preserve">rimary school is similar for </w:t>
      </w:r>
      <w:r w:rsidR="001A4718">
        <w:rPr>
          <w:rFonts w:ascii="Times New Roman" w:hAnsi="Times New Roman" w:cs="Times New Roman"/>
          <w:sz w:val="24"/>
          <w:szCs w:val="24"/>
        </w:rPr>
        <w:t>everyone, students are grouped together in different tracks in secondary education</w:t>
      </w:r>
      <w:r w:rsidR="0031526D">
        <w:rPr>
          <w:rFonts w:ascii="Times New Roman" w:hAnsi="Times New Roman" w:cs="Times New Roman"/>
          <w:sz w:val="24"/>
          <w:szCs w:val="24"/>
        </w:rPr>
        <w:t>, divided into three cycles of two years each</w:t>
      </w:r>
      <w:r w:rsidR="001A4718">
        <w:rPr>
          <w:rFonts w:ascii="Times New Roman" w:hAnsi="Times New Roman" w:cs="Times New Roman"/>
          <w:sz w:val="24"/>
          <w:szCs w:val="24"/>
        </w:rPr>
        <w:t>.</w:t>
      </w:r>
      <w:r w:rsidR="00335398">
        <w:rPr>
          <w:rFonts w:ascii="Times New Roman" w:hAnsi="Times New Roman" w:cs="Times New Roman"/>
          <w:sz w:val="24"/>
          <w:szCs w:val="24"/>
        </w:rPr>
        <w:t xml:space="preserve"> </w:t>
      </w:r>
      <w:r w:rsidR="0031526D">
        <w:rPr>
          <w:rFonts w:ascii="Times New Roman" w:hAnsi="Times New Roman" w:cs="Times New Roman"/>
          <w:sz w:val="24"/>
          <w:szCs w:val="24"/>
        </w:rPr>
        <w:t>In t</w:t>
      </w:r>
      <w:r w:rsidR="00682CD7" w:rsidRPr="00844DDD">
        <w:rPr>
          <w:rFonts w:ascii="Times New Roman" w:hAnsi="Times New Roman" w:cs="Times New Roman"/>
          <w:sz w:val="24"/>
          <w:szCs w:val="24"/>
        </w:rPr>
        <w:t xml:space="preserve">he </w:t>
      </w:r>
      <w:r w:rsidR="0031526D">
        <w:rPr>
          <w:rFonts w:ascii="Times New Roman" w:hAnsi="Times New Roman" w:cs="Times New Roman"/>
          <w:sz w:val="24"/>
          <w:szCs w:val="24"/>
        </w:rPr>
        <w:t xml:space="preserve">Flemish </w:t>
      </w:r>
      <w:r w:rsidR="00682CD7" w:rsidRPr="00844DDD">
        <w:rPr>
          <w:rFonts w:ascii="Times New Roman" w:hAnsi="Times New Roman" w:cs="Times New Roman"/>
          <w:sz w:val="24"/>
          <w:szCs w:val="24"/>
        </w:rPr>
        <w:t xml:space="preserve">secondary school system </w:t>
      </w:r>
      <w:r w:rsidR="00426B50" w:rsidRPr="00844DDD">
        <w:rPr>
          <w:rFonts w:ascii="Times New Roman" w:hAnsi="Times New Roman" w:cs="Times New Roman"/>
          <w:sz w:val="24"/>
          <w:szCs w:val="24"/>
        </w:rPr>
        <w:t>(VG)</w:t>
      </w:r>
      <w:r w:rsidR="0031526D">
        <w:rPr>
          <w:rFonts w:ascii="Times New Roman" w:hAnsi="Times New Roman" w:cs="Times New Roman"/>
          <w:sz w:val="24"/>
          <w:szCs w:val="24"/>
        </w:rPr>
        <w:t>,</w:t>
      </w:r>
      <w:r w:rsidR="00682CD7" w:rsidRPr="00844DDD">
        <w:rPr>
          <w:rFonts w:ascii="Times New Roman" w:hAnsi="Times New Roman" w:cs="Times New Roman"/>
          <w:sz w:val="24"/>
          <w:szCs w:val="24"/>
        </w:rPr>
        <w:t xml:space="preserve"> </w:t>
      </w:r>
      <w:r w:rsidR="0031526D">
        <w:rPr>
          <w:rFonts w:ascii="Times New Roman" w:hAnsi="Times New Roman" w:cs="Times New Roman"/>
          <w:sz w:val="24"/>
          <w:szCs w:val="24"/>
        </w:rPr>
        <w:t>s</w:t>
      </w:r>
      <w:r w:rsidR="00682CD7" w:rsidRPr="00844DDD">
        <w:rPr>
          <w:rFonts w:ascii="Times New Roman" w:hAnsi="Times New Roman" w:cs="Times New Roman"/>
          <w:sz w:val="24"/>
          <w:szCs w:val="24"/>
        </w:rPr>
        <w:t>tudents choose between four tracks: gen</w:t>
      </w:r>
      <w:r w:rsidR="00844DDD">
        <w:rPr>
          <w:rFonts w:ascii="Times New Roman" w:hAnsi="Times New Roman" w:cs="Times New Roman"/>
          <w:sz w:val="24"/>
          <w:szCs w:val="24"/>
        </w:rPr>
        <w:t>eral or academic, art</w:t>
      </w:r>
      <w:r w:rsidR="00682CD7" w:rsidRPr="00844DDD">
        <w:rPr>
          <w:rFonts w:ascii="Times New Roman" w:hAnsi="Times New Roman" w:cs="Times New Roman"/>
          <w:sz w:val="24"/>
          <w:szCs w:val="24"/>
        </w:rPr>
        <w:t>, technical, and vocational secondary education. Within these tracks, a variety of specific fixed programs of subjects are offered</w:t>
      </w:r>
      <w:r w:rsidR="00D40E32">
        <w:rPr>
          <w:rFonts w:ascii="Times New Roman" w:hAnsi="Times New Roman" w:cs="Times New Roman"/>
          <w:sz w:val="24"/>
          <w:szCs w:val="24"/>
        </w:rPr>
        <w:t xml:space="preserve">. </w:t>
      </w:r>
      <w:r w:rsidR="00D40E32" w:rsidRPr="00844DDD">
        <w:rPr>
          <w:rFonts w:ascii="Times New Roman" w:hAnsi="Times New Roman" w:cs="Times New Roman"/>
          <w:sz w:val="24"/>
          <w:szCs w:val="24"/>
        </w:rPr>
        <w:t xml:space="preserve">The structure of the FWB educational system is globally similar, focusing </w:t>
      </w:r>
      <w:r w:rsidR="00D40E32">
        <w:rPr>
          <w:rFonts w:ascii="Times New Roman" w:hAnsi="Times New Roman" w:cs="Times New Roman"/>
          <w:sz w:val="24"/>
          <w:szCs w:val="24"/>
        </w:rPr>
        <w:t xml:space="preserve">in each cycle </w:t>
      </w:r>
      <w:r w:rsidR="00D40E32" w:rsidRPr="00844DDD">
        <w:rPr>
          <w:rFonts w:ascii="Times New Roman" w:hAnsi="Times New Roman" w:cs="Times New Roman"/>
          <w:sz w:val="24"/>
          <w:szCs w:val="24"/>
        </w:rPr>
        <w:t>subsequently on observation, orientation and specialization</w:t>
      </w:r>
      <w:r w:rsidR="00682CD7" w:rsidRPr="00844DDD">
        <w:rPr>
          <w:rFonts w:ascii="Times New Roman" w:hAnsi="Times New Roman" w:cs="Times New Roman"/>
          <w:sz w:val="24"/>
          <w:szCs w:val="24"/>
        </w:rPr>
        <w:t xml:space="preserve"> (Figure 5.1)</w:t>
      </w:r>
      <w:r w:rsidR="00875DA9" w:rsidRPr="00844DDD">
        <w:rPr>
          <w:rFonts w:ascii="Times New Roman" w:hAnsi="Times New Roman" w:cs="Times New Roman"/>
          <w:sz w:val="24"/>
          <w:szCs w:val="24"/>
        </w:rPr>
        <w:t>.</w:t>
      </w:r>
    </w:p>
    <w:p w14:paraId="19FAAF69" w14:textId="11CBB03A" w:rsidR="00BA7B23" w:rsidRDefault="00BA7B23" w:rsidP="0055426D">
      <w:pPr>
        <w:spacing w:line="360" w:lineRule="auto"/>
        <w:jc w:val="both"/>
        <w:rPr>
          <w:rFonts w:ascii="Times New Roman" w:hAnsi="Times New Roman" w:cs="Times New Roman"/>
          <w:sz w:val="24"/>
          <w:szCs w:val="24"/>
        </w:rPr>
      </w:pPr>
      <w:r>
        <w:rPr>
          <w:rFonts w:ascii="Times New Roman" w:hAnsi="Times New Roman" w:cs="Times New Roman"/>
          <w:sz w:val="24"/>
          <w:szCs w:val="24"/>
        </w:rPr>
        <w:t>Figure 1: The educational systems of the French and Flemish Community in Belgium</w:t>
      </w:r>
      <w:r w:rsidR="003B4D47">
        <w:rPr>
          <w:rFonts w:ascii="Times New Roman" w:hAnsi="Times New Roman" w:cs="Times New Roman"/>
          <w:sz w:val="24"/>
          <w:szCs w:val="24"/>
        </w:rPr>
        <w:t xml:space="preserve"> (based on Eurodyce, 2014, adapted by the authors)</w:t>
      </w:r>
    </w:p>
    <w:p w14:paraId="0C97CBE5" w14:textId="0FB393F8" w:rsidR="003B4D47" w:rsidRDefault="003B4D47" w:rsidP="0055426D">
      <w:pPr>
        <w:spacing w:line="360" w:lineRule="auto"/>
        <w:jc w:val="both"/>
        <w:rPr>
          <w:rFonts w:ascii="Times New Roman" w:hAnsi="Times New Roman" w:cs="Times New Roman"/>
          <w:sz w:val="24"/>
          <w:szCs w:val="24"/>
        </w:rPr>
      </w:pPr>
    </w:p>
    <w:p w14:paraId="774054AD" w14:textId="0A2568A1" w:rsidR="003B4D47" w:rsidRDefault="0024027A" w:rsidP="0055426D">
      <w:pPr>
        <w:spacing w:line="360" w:lineRule="auto"/>
        <w:jc w:val="both"/>
        <w:rPr>
          <w:rFonts w:ascii="Times New Roman" w:hAnsi="Times New Roman" w:cs="Times New Roman"/>
          <w:sz w:val="24"/>
          <w:szCs w:val="24"/>
        </w:rPr>
      </w:pPr>
      <w:r w:rsidRPr="0024027A">
        <w:rPr>
          <w:noProof/>
          <w:lang w:val="fr-BE" w:eastAsia="fr-BE"/>
        </w:rPr>
        <w:lastRenderedPageBreak/>
        <w:drawing>
          <wp:inline distT="0" distB="0" distL="0" distR="0" wp14:anchorId="3AA1EFCB" wp14:editId="0C850385">
            <wp:extent cx="5760720" cy="4740909"/>
            <wp:effectExtent l="0" t="0" r="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740909"/>
                    </a:xfrm>
                    <a:prstGeom prst="rect">
                      <a:avLst/>
                    </a:prstGeom>
                    <a:noFill/>
                    <a:ln>
                      <a:noFill/>
                    </a:ln>
                  </pic:spPr>
                </pic:pic>
              </a:graphicData>
            </a:graphic>
          </wp:inline>
        </w:drawing>
      </w:r>
    </w:p>
    <w:p w14:paraId="74630DE2" w14:textId="42507714" w:rsidR="00523209" w:rsidRPr="00844DDD" w:rsidRDefault="0031526D" w:rsidP="00C3125C">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01435E" w:rsidRPr="00844DDD">
        <w:rPr>
          <w:rFonts w:ascii="Times New Roman" w:hAnsi="Times New Roman" w:cs="Times New Roman"/>
          <w:sz w:val="24"/>
          <w:szCs w:val="24"/>
        </w:rPr>
        <w:t>uring the last decades</w:t>
      </w:r>
      <w:r>
        <w:rPr>
          <w:rFonts w:ascii="Times New Roman" w:hAnsi="Times New Roman" w:cs="Times New Roman"/>
          <w:sz w:val="24"/>
          <w:szCs w:val="24"/>
        </w:rPr>
        <w:t>, b</w:t>
      </w:r>
      <w:r w:rsidR="00844DDD" w:rsidRPr="00844DDD">
        <w:rPr>
          <w:rFonts w:ascii="Times New Roman" w:hAnsi="Times New Roman" w:cs="Times New Roman"/>
          <w:sz w:val="24"/>
          <w:szCs w:val="24"/>
        </w:rPr>
        <w:t xml:space="preserve">oth educational systems have put effort in creating a more comprehensive first cycle of two years, where students orient themselves and prepare for further specialization. </w:t>
      </w:r>
      <w:r>
        <w:rPr>
          <w:rFonts w:ascii="Times New Roman" w:hAnsi="Times New Roman" w:cs="Times New Roman"/>
          <w:sz w:val="24"/>
          <w:szCs w:val="24"/>
        </w:rPr>
        <w:t>In practice</w:t>
      </w:r>
      <w:r w:rsidR="00844DDD" w:rsidRPr="00844DDD">
        <w:rPr>
          <w:rFonts w:ascii="Times New Roman" w:hAnsi="Times New Roman" w:cs="Times New Roman"/>
          <w:sz w:val="24"/>
          <w:szCs w:val="24"/>
        </w:rPr>
        <w:t xml:space="preserve">, these processes of more intensive orientation </w:t>
      </w:r>
      <w:r>
        <w:rPr>
          <w:rFonts w:ascii="Times New Roman" w:hAnsi="Times New Roman" w:cs="Times New Roman"/>
          <w:sz w:val="24"/>
          <w:szCs w:val="24"/>
        </w:rPr>
        <w:t xml:space="preserve">during the start of secondary education </w:t>
      </w:r>
      <w:r w:rsidR="00844DDD" w:rsidRPr="00844DDD">
        <w:rPr>
          <w:rFonts w:ascii="Times New Roman" w:hAnsi="Times New Roman" w:cs="Times New Roman"/>
          <w:sz w:val="24"/>
          <w:szCs w:val="24"/>
        </w:rPr>
        <w:t xml:space="preserve">still function within the older structures and differentiate earlier. While both systems have similar structures and tools to reorient students during their educational career, orientation seems to occur earlier and more intensively in VG, whereas grade </w:t>
      </w:r>
      <w:r w:rsidR="00927A55">
        <w:rPr>
          <w:rFonts w:ascii="Times New Roman" w:hAnsi="Times New Roman" w:cs="Times New Roman"/>
          <w:sz w:val="24"/>
          <w:szCs w:val="24"/>
        </w:rPr>
        <w:t xml:space="preserve">retention </w:t>
      </w:r>
      <w:r w:rsidR="002F1EEC">
        <w:rPr>
          <w:rFonts w:ascii="Times New Roman" w:hAnsi="Times New Roman" w:cs="Times New Roman"/>
          <w:sz w:val="24"/>
          <w:szCs w:val="24"/>
        </w:rPr>
        <w:t xml:space="preserve">rates are </w:t>
      </w:r>
      <w:r w:rsidR="007E4F32">
        <w:rPr>
          <w:rFonts w:ascii="Times New Roman" w:hAnsi="Times New Roman" w:cs="Times New Roman"/>
          <w:sz w:val="24"/>
          <w:szCs w:val="24"/>
        </w:rPr>
        <w:t xml:space="preserve">even </w:t>
      </w:r>
      <w:r w:rsidR="002F1EEC">
        <w:rPr>
          <w:rFonts w:ascii="Times New Roman" w:hAnsi="Times New Roman" w:cs="Times New Roman"/>
          <w:sz w:val="24"/>
          <w:szCs w:val="24"/>
        </w:rPr>
        <w:t xml:space="preserve">higher </w:t>
      </w:r>
      <w:r w:rsidR="00844DDD" w:rsidRPr="00844DDD">
        <w:rPr>
          <w:rFonts w:ascii="Times New Roman" w:hAnsi="Times New Roman" w:cs="Times New Roman"/>
          <w:sz w:val="24"/>
          <w:szCs w:val="24"/>
        </w:rPr>
        <w:t>in FWB (Dan</w:t>
      </w:r>
      <w:r w:rsidR="002F1EEC">
        <w:rPr>
          <w:rFonts w:ascii="Times New Roman" w:hAnsi="Times New Roman" w:cs="Times New Roman"/>
          <w:sz w:val="24"/>
          <w:szCs w:val="24"/>
        </w:rPr>
        <w:t>h</w:t>
      </w:r>
      <w:r w:rsidR="00844DDD" w:rsidRPr="00844DDD">
        <w:rPr>
          <w:rFonts w:ascii="Times New Roman" w:hAnsi="Times New Roman" w:cs="Times New Roman"/>
          <w:sz w:val="24"/>
          <w:szCs w:val="24"/>
        </w:rPr>
        <w:t xml:space="preserve">ier et al, 2014). </w:t>
      </w:r>
      <w:r w:rsidR="00A93919" w:rsidRPr="00844DDD">
        <w:rPr>
          <w:rFonts w:ascii="Times New Roman" w:hAnsi="Times New Roman" w:cs="Times New Roman"/>
          <w:sz w:val="24"/>
          <w:szCs w:val="24"/>
        </w:rPr>
        <w:t xml:space="preserve">Due to these </w:t>
      </w:r>
      <w:r w:rsidR="0055426D">
        <w:rPr>
          <w:rFonts w:ascii="Times New Roman" w:hAnsi="Times New Roman" w:cs="Times New Roman"/>
          <w:sz w:val="24"/>
          <w:szCs w:val="24"/>
        </w:rPr>
        <w:t>distinct</w:t>
      </w:r>
      <w:r w:rsidR="0055426D" w:rsidRPr="00844DDD">
        <w:rPr>
          <w:rFonts w:ascii="Times New Roman" w:hAnsi="Times New Roman" w:cs="Times New Roman"/>
          <w:sz w:val="24"/>
          <w:szCs w:val="24"/>
        </w:rPr>
        <w:t xml:space="preserve"> </w:t>
      </w:r>
      <w:r>
        <w:rPr>
          <w:rFonts w:ascii="Times New Roman" w:hAnsi="Times New Roman" w:cs="Times New Roman"/>
          <w:sz w:val="24"/>
          <w:szCs w:val="24"/>
        </w:rPr>
        <w:t>ways</w:t>
      </w:r>
      <w:r w:rsidR="00AF46D0">
        <w:rPr>
          <w:rFonts w:ascii="Times New Roman" w:hAnsi="Times New Roman" w:cs="Times New Roman"/>
          <w:sz w:val="24"/>
          <w:szCs w:val="24"/>
        </w:rPr>
        <w:t xml:space="preserve"> of dealing with pupils’ heterogeneity</w:t>
      </w:r>
      <w:r w:rsidR="0055426D">
        <w:rPr>
          <w:rFonts w:ascii="Times New Roman" w:hAnsi="Times New Roman" w:cs="Times New Roman"/>
          <w:sz w:val="24"/>
          <w:szCs w:val="24"/>
        </w:rPr>
        <w:t>,</w:t>
      </w:r>
      <w:r w:rsidR="00AF46D0">
        <w:rPr>
          <w:rFonts w:ascii="Times New Roman" w:hAnsi="Times New Roman" w:cs="Times New Roman"/>
          <w:sz w:val="24"/>
          <w:szCs w:val="24"/>
        </w:rPr>
        <w:t xml:space="preserve"> some authors (Mons, 2007; Dupriez, Dumay </w:t>
      </w:r>
      <w:r w:rsidR="0055426D">
        <w:rPr>
          <w:rFonts w:ascii="Times New Roman" w:hAnsi="Times New Roman" w:cs="Times New Roman"/>
          <w:sz w:val="24"/>
          <w:szCs w:val="24"/>
        </w:rPr>
        <w:t>and</w:t>
      </w:r>
      <w:r w:rsidR="00AF46D0">
        <w:rPr>
          <w:rFonts w:ascii="Times New Roman" w:hAnsi="Times New Roman" w:cs="Times New Roman"/>
          <w:sz w:val="24"/>
          <w:szCs w:val="24"/>
        </w:rPr>
        <w:t xml:space="preserve"> Vause, 2008</w:t>
      </w:r>
      <w:r w:rsidR="00EE0089">
        <w:rPr>
          <w:rFonts w:ascii="Times New Roman" w:hAnsi="Times New Roman" w:cs="Times New Roman"/>
          <w:sz w:val="24"/>
          <w:szCs w:val="24"/>
        </w:rPr>
        <w:t>; Danhier et. al., 2014</w:t>
      </w:r>
      <w:r w:rsidR="00AF46D0">
        <w:rPr>
          <w:rFonts w:ascii="Times New Roman" w:hAnsi="Times New Roman" w:cs="Times New Roman"/>
          <w:sz w:val="24"/>
          <w:szCs w:val="24"/>
        </w:rPr>
        <w:t>) have described</w:t>
      </w:r>
      <w:r w:rsidR="00A93919" w:rsidRPr="00844DDD">
        <w:rPr>
          <w:rFonts w:ascii="Times New Roman" w:hAnsi="Times New Roman" w:cs="Times New Roman"/>
          <w:sz w:val="24"/>
          <w:szCs w:val="24"/>
        </w:rPr>
        <w:t xml:space="preserve"> </w:t>
      </w:r>
      <w:r w:rsidR="0055426D">
        <w:rPr>
          <w:rFonts w:ascii="Times New Roman" w:hAnsi="Times New Roman" w:cs="Times New Roman"/>
          <w:sz w:val="24"/>
          <w:szCs w:val="24"/>
        </w:rPr>
        <w:t xml:space="preserve">the </w:t>
      </w:r>
      <w:r w:rsidR="00A93919" w:rsidRPr="00844DDD">
        <w:rPr>
          <w:rFonts w:ascii="Times New Roman" w:hAnsi="Times New Roman" w:cs="Times New Roman"/>
          <w:sz w:val="24"/>
          <w:szCs w:val="24"/>
        </w:rPr>
        <w:t xml:space="preserve">VG </w:t>
      </w:r>
      <w:r w:rsidR="002F1EEC">
        <w:rPr>
          <w:rFonts w:ascii="Times New Roman" w:hAnsi="Times New Roman" w:cs="Times New Roman"/>
          <w:sz w:val="24"/>
          <w:szCs w:val="24"/>
        </w:rPr>
        <w:t xml:space="preserve">educational system </w:t>
      </w:r>
      <w:r w:rsidR="00A51A9F" w:rsidRPr="00844DDD">
        <w:rPr>
          <w:rFonts w:ascii="Times New Roman" w:hAnsi="Times New Roman" w:cs="Times New Roman"/>
          <w:sz w:val="24"/>
          <w:szCs w:val="24"/>
        </w:rPr>
        <w:t>as an</w:t>
      </w:r>
      <w:r w:rsidR="005B384E" w:rsidRPr="00844DDD">
        <w:rPr>
          <w:rFonts w:ascii="Times New Roman" w:hAnsi="Times New Roman" w:cs="Times New Roman"/>
          <w:sz w:val="24"/>
          <w:szCs w:val="24"/>
        </w:rPr>
        <w:t xml:space="preserve"> </w:t>
      </w:r>
      <w:r w:rsidR="009D7FA4" w:rsidRPr="00844DDD">
        <w:rPr>
          <w:rFonts w:ascii="Times New Roman" w:hAnsi="Times New Roman" w:cs="Times New Roman"/>
          <w:sz w:val="24"/>
          <w:szCs w:val="24"/>
        </w:rPr>
        <w:t>early</w:t>
      </w:r>
      <w:r w:rsidR="005B384E" w:rsidRPr="00844DDD">
        <w:rPr>
          <w:rFonts w:ascii="Times New Roman" w:hAnsi="Times New Roman" w:cs="Times New Roman"/>
          <w:sz w:val="24"/>
          <w:szCs w:val="24"/>
        </w:rPr>
        <w:t xml:space="preserve"> differentiated sy</w:t>
      </w:r>
      <w:r w:rsidR="0001435E" w:rsidRPr="00844DDD">
        <w:rPr>
          <w:rFonts w:ascii="Times New Roman" w:hAnsi="Times New Roman" w:cs="Times New Roman"/>
          <w:sz w:val="24"/>
          <w:szCs w:val="24"/>
        </w:rPr>
        <w:t>stem</w:t>
      </w:r>
      <w:r w:rsidR="000E3D19">
        <w:rPr>
          <w:rFonts w:ascii="Times New Roman" w:hAnsi="Times New Roman" w:cs="Times New Roman"/>
          <w:sz w:val="24"/>
          <w:szCs w:val="24"/>
        </w:rPr>
        <w:t>,</w:t>
      </w:r>
      <w:r w:rsidR="00D40E32">
        <w:rPr>
          <w:rFonts w:ascii="Times New Roman" w:hAnsi="Times New Roman" w:cs="Times New Roman"/>
          <w:sz w:val="24"/>
          <w:szCs w:val="24"/>
        </w:rPr>
        <w:t xml:space="preserve"> a </w:t>
      </w:r>
      <w:r w:rsidR="000E3D19">
        <w:rPr>
          <w:rFonts w:ascii="Times New Roman" w:hAnsi="Times New Roman" w:cs="Times New Roman"/>
          <w:sz w:val="24"/>
          <w:szCs w:val="24"/>
        </w:rPr>
        <w:t>“</w:t>
      </w:r>
      <w:r w:rsidR="0001435E" w:rsidRPr="00844DDD">
        <w:rPr>
          <w:rFonts w:ascii="Times New Roman" w:hAnsi="Times New Roman" w:cs="Times New Roman"/>
          <w:sz w:val="24"/>
          <w:szCs w:val="24"/>
        </w:rPr>
        <w:t>separation model</w:t>
      </w:r>
      <w:r w:rsidR="000E3D19">
        <w:rPr>
          <w:rFonts w:ascii="Times New Roman" w:hAnsi="Times New Roman" w:cs="Times New Roman"/>
          <w:sz w:val="24"/>
          <w:szCs w:val="24"/>
        </w:rPr>
        <w:t>”,</w:t>
      </w:r>
      <w:r w:rsidR="00927A55">
        <w:rPr>
          <w:rFonts w:ascii="Times New Roman" w:hAnsi="Times New Roman" w:cs="Times New Roman"/>
          <w:sz w:val="24"/>
          <w:szCs w:val="24"/>
        </w:rPr>
        <w:t xml:space="preserve"> combining separate educational routes or tracks and early </w:t>
      </w:r>
      <w:r w:rsidR="009F5A6C">
        <w:rPr>
          <w:rFonts w:ascii="Times New Roman" w:hAnsi="Times New Roman" w:cs="Times New Roman"/>
          <w:sz w:val="24"/>
          <w:szCs w:val="24"/>
        </w:rPr>
        <w:t xml:space="preserve">academic </w:t>
      </w:r>
      <w:r w:rsidR="00927A55">
        <w:rPr>
          <w:rFonts w:ascii="Times New Roman" w:hAnsi="Times New Roman" w:cs="Times New Roman"/>
          <w:sz w:val="24"/>
          <w:szCs w:val="24"/>
        </w:rPr>
        <w:t>selection</w:t>
      </w:r>
      <w:r w:rsidR="00D40E32">
        <w:rPr>
          <w:rFonts w:ascii="Times New Roman" w:hAnsi="Times New Roman" w:cs="Times New Roman"/>
          <w:sz w:val="24"/>
          <w:szCs w:val="24"/>
        </w:rPr>
        <w:t>.</w:t>
      </w:r>
      <w:r w:rsidR="0001435E" w:rsidRPr="00844DDD">
        <w:rPr>
          <w:rFonts w:ascii="Times New Roman" w:hAnsi="Times New Roman" w:cs="Times New Roman"/>
          <w:sz w:val="24"/>
          <w:szCs w:val="24"/>
        </w:rPr>
        <w:t xml:space="preserve"> </w:t>
      </w:r>
      <w:r w:rsidR="00D40E32">
        <w:rPr>
          <w:rFonts w:ascii="Times New Roman" w:hAnsi="Times New Roman" w:cs="Times New Roman"/>
          <w:sz w:val="24"/>
          <w:szCs w:val="24"/>
        </w:rPr>
        <w:t>T</w:t>
      </w:r>
      <w:r w:rsidR="0001435E" w:rsidRPr="00844DDD">
        <w:rPr>
          <w:rFonts w:ascii="Times New Roman" w:hAnsi="Times New Roman" w:cs="Times New Roman"/>
          <w:sz w:val="24"/>
          <w:szCs w:val="24"/>
        </w:rPr>
        <w:t xml:space="preserve">he FWB system </w:t>
      </w:r>
      <w:r w:rsidR="00A51A9F" w:rsidRPr="00844DDD">
        <w:rPr>
          <w:rFonts w:ascii="Times New Roman" w:hAnsi="Times New Roman" w:cs="Times New Roman"/>
          <w:sz w:val="24"/>
          <w:szCs w:val="24"/>
        </w:rPr>
        <w:t>is said</w:t>
      </w:r>
      <w:r w:rsidR="0001435E" w:rsidRPr="00844DDD">
        <w:rPr>
          <w:rFonts w:ascii="Times New Roman" w:hAnsi="Times New Roman" w:cs="Times New Roman"/>
          <w:sz w:val="24"/>
          <w:szCs w:val="24"/>
        </w:rPr>
        <w:t xml:space="preserve"> </w:t>
      </w:r>
      <w:r w:rsidR="0055426D">
        <w:rPr>
          <w:rFonts w:ascii="Times New Roman" w:hAnsi="Times New Roman" w:cs="Times New Roman"/>
          <w:sz w:val="24"/>
          <w:szCs w:val="24"/>
        </w:rPr>
        <w:t>to be a</w:t>
      </w:r>
      <w:r w:rsidR="0001435E" w:rsidRPr="00844DDD">
        <w:rPr>
          <w:rFonts w:ascii="Times New Roman" w:hAnsi="Times New Roman" w:cs="Times New Roman"/>
          <w:sz w:val="24"/>
          <w:szCs w:val="24"/>
        </w:rPr>
        <w:t xml:space="preserve"> “uniform integration model”</w:t>
      </w:r>
      <w:r w:rsidR="00D40E32">
        <w:rPr>
          <w:rFonts w:ascii="Times New Roman" w:hAnsi="Times New Roman" w:cs="Times New Roman"/>
          <w:sz w:val="24"/>
          <w:szCs w:val="24"/>
        </w:rPr>
        <w:t>, that offers</w:t>
      </w:r>
      <w:r w:rsidR="00AF46D0">
        <w:rPr>
          <w:rFonts w:ascii="Times New Roman" w:hAnsi="Times New Roman" w:cs="Times New Roman"/>
          <w:sz w:val="24"/>
          <w:szCs w:val="24"/>
        </w:rPr>
        <w:t xml:space="preserve"> a common curriculum until the age of 14 or 15 but us</w:t>
      </w:r>
      <w:r w:rsidR="00D40E32">
        <w:rPr>
          <w:rFonts w:ascii="Times New Roman" w:hAnsi="Times New Roman" w:cs="Times New Roman"/>
          <w:sz w:val="24"/>
          <w:szCs w:val="24"/>
        </w:rPr>
        <w:t>es</w:t>
      </w:r>
      <w:r w:rsidR="00AF46D0">
        <w:rPr>
          <w:rFonts w:ascii="Times New Roman" w:hAnsi="Times New Roman" w:cs="Times New Roman"/>
          <w:sz w:val="24"/>
          <w:szCs w:val="24"/>
        </w:rPr>
        <w:t xml:space="preserve"> grade retention as an alternative selection tool.</w:t>
      </w:r>
      <w:r w:rsidR="0055426D">
        <w:rPr>
          <w:rFonts w:ascii="Times New Roman" w:hAnsi="Times New Roman" w:cs="Times New Roman"/>
          <w:sz w:val="24"/>
          <w:szCs w:val="24"/>
        </w:rPr>
        <w:t xml:space="preserve"> </w:t>
      </w:r>
    </w:p>
    <w:p w14:paraId="171895CF" w14:textId="480BBE82" w:rsidR="00782C1F" w:rsidRDefault="002D5FC3" w:rsidP="00C3125C">
      <w:pPr>
        <w:spacing w:line="360" w:lineRule="auto"/>
        <w:jc w:val="both"/>
        <w:rPr>
          <w:rFonts w:ascii="Times New Roman" w:hAnsi="Times New Roman" w:cs="Times New Roman"/>
          <w:sz w:val="24"/>
          <w:szCs w:val="24"/>
        </w:rPr>
      </w:pPr>
      <w:r w:rsidRPr="00844DDD">
        <w:rPr>
          <w:rFonts w:ascii="Times New Roman" w:hAnsi="Times New Roman" w:cs="Times New Roman"/>
          <w:sz w:val="24"/>
          <w:szCs w:val="24"/>
        </w:rPr>
        <w:t xml:space="preserve">In </w:t>
      </w:r>
      <w:r w:rsidR="00A51A9F" w:rsidRPr="00844DDD">
        <w:rPr>
          <w:rFonts w:ascii="Times New Roman" w:hAnsi="Times New Roman" w:cs="Times New Roman"/>
          <w:sz w:val="24"/>
          <w:szCs w:val="24"/>
        </w:rPr>
        <w:t>both systems</w:t>
      </w:r>
      <w:r w:rsidRPr="00844DDD">
        <w:rPr>
          <w:rFonts w:ascii="Times New Roman" w:hAnsi="Times New Roman" w:cs="Times New Roman"/>
          <w:sz w:val="24"/>
          <w:szCs w:val="24"/>
        </w:rPr>
        <w:t>, a</w:t>
      </w:r>
      <w:r w:rsidR="00B63868" w:rsidRPr="00844DDD">
        <w:rPr>
          <w:rFonts w:ascii="Times New Roman" w:hAnsi="Times New Roman" w:cs="Times New Roman"/>
          <w:sz w:val="24"/>
          <w:szCs w:val="24"/>
        </w:rPr>
        <w:t xml:space="preserve"> </w:t>
      </w:r>
      <w:r w:rsidR="00682CD7" w:rsidRPr="00844DDD">
        <w:rPr>
          <w:rFonts w:ascii="Times New Roman" w:hAnsi="Times New Roman" w:cs="Times New Roman"/>
          <w:sz w:val="24"/>
          <w:szCs w:val="24"/>
        </w:rPr>
        <w:t xml:space="preserve">different status is given to the tracks, and study programs within the tracks, by parents, teachers, and pupils. Academic tracks are given </w:t>
      </w:r>
      <w:r w:rsidR="0071070E">
        <w:rPr>
          <w:rFonts w:ascii="Times New Roman" w:hAnsi="Times New Roman" w:cs="Times New Roman"/>
          <w:sz w:val="24"/>
          <w:szCs w:val="24"/>
        </w:rPr>
        <w:t>‘higher’</w:t>
      </w:r>
      <w:r w:rsidR="0071070E" w:rsidRPr="00844DDD">
        <w:rPr>
          <w:rFonts w:ascii="Times New Roman" w:hAnsi="Times New Roman" w:cs="Times New Roman"/>
          <w:sz w:val="24"/>
          <w:szCs w:val="24"/>
        </w:rPr>
        <w:t xml:space="preserve"> </w:t>
      </w:r>
      <w:r w:rsidR="00682CD7" w:rsidRPr="00844DDD">
        <w:rPr>
          <w:rFonts w:ascii="Times New Roman" w:hAnsi="Times New Roman" w:cs="Times New Roman"/>
          <w:sz w:val="24"/>
          <w:szCs w:val="24"/>
        </w:rPr>
        <w:t xml:space="preserve">status than the </w:t>
      </w:r>
      <w:r w:rsidR="009F5A6C">
        <w:rPr>
          <w:rFonts w:ascii="Times New Roman" w:hAnsi="Times New Roman" w:cs="Times New Roman"/>
          <w:sz w:val="24"/>
          <w:szCs w:val="24"/>
        </w:rPr>
        <w:t xml:space="preserve">technical </w:t>
      </w:r>
      <w:r w:rsidR="009F5A6C">
        <w:rPr>
          <w:rFonts w:ascii="Times New Roman" w:hAnsi="Times New Roman" w:cs="Times New Roman"/>
          <w:sz w:val="24"/>
          <w:szCs w:val="24"/>
        </w:rPr>
        <w:lastRenderedPageBreak/>
        <w:t>and vocational</w:t>
      </w:r>
      <w:r w:rsidR="00682CD7" w:rsidRPr="00844DDD">
        <w:rPr>
          <w:rFonts w:ascii="Times New Roman" w:hAnsi="Times New Roman" w:cs="Times New Roman"/>
          <w:sz w:val="24"/>
          <w:szCs w:val="24"/>
        </w:rPr>
        <w:t xml:space="preserve"> tracks </w:t>
      </w:r>
      <w:r w:rsidR="00682CD7" w:rsidRPr="00844DDD">
        <w:rPr>
          <w:rFonts w:ascii="Times New Roman" w:hAnsi="Times New Roman" w:cs="Times New Roman"/>
          <w:noProof/>
          <w:sz w:val="24"/>
          <w:szCs w:val="24"/>
        </w:rPr>
        <w:t>(</w:t>
      </w:r>
      <w:r w:rsidR="00760A66">
        <w:rPr>
          <w:rFonts w:ascii="Times New Roman" w:hAnsi="Times New Roman" w:cs="Times New Roman"/>
          <w:noProof/>
          <w:sz w:val="24"/>
          <w:szCs w:val="24"/>
        </w:rPr>
        <w:t>V</w:t>
      </w:r>
      <w:r w:rsidR="00682CD7" w:rsidRPr="00844DDD">
        <w:rPr>
          <w:rFonts w:ascii="Times New Roman" w:hAnsi="Times New Roman" w:cs="Times New Roman"/>
          <w:noProof/>
          <w:sz w:val="24"/>
          <w:szCs w:val="24"/>
        </w:rPr>
        <w:t xml:space="preserve">an Houtte, 2004; Stevens and </w:t>
      </w:r>
      <w:r w:rsidR="00682CD7">
        <w:rPr>
          <w:rFonts w:ascii="Times New Roman" w:hAnsi="Times New Roman" w:cs="Times New Roman"/>
          <w:noProof/>
          <w:sz w:val="24"/>
          <w:szCs w:val="24"/>
        </w:rPr>
        <w:t>Vermeersch, 2010</w:t>
      </w:r>
      <w:r w:rsidR="00F635B6">
        <w:rPr>
          <w:rFonts w:ascii="Times New Roman" w:hAnsi="Times New Roman" w:cs="Times New Roman"/>
          <w:noProof/>
          <w:sz w:val="24"/>
          <w:szCs w:val="24"/>
        </w:rPr>
        <w:t>; Van Praag, Demanet, Stevens and Van Houtte, 2017</w:t>
      </w:r>
      <w:r w:rsidR="009F5A6C">
        <w:rPr>
          <w:rFonts w:ascii="Times New Roman" w:hAnsi="Times New Roman" w:cs="Times New Roman"/>
          <w:noProof/>
          <w:sz w:val="24"/>
          <w:szCs w:val="24"/>
        </w:rPr>
        <w:t>; Verhoeven, 2011</w:t>
      </w:r>
      <w:r w:rsidR="00A55749">
        <w:rPr>
          <w:rFonts w:ascii="Times New Roman" w:hAnsi="Times New Roman" w:cs="Times New Roman"/>
          <w:noProof/>
          <w:sz w:val="24"/>
          <w:szCs w:val="24"/>
        </w:rPr>
        <w:t>a</w:t>
      </w:r>
      <w:r w:rsidR="009F5A6C">
        <w:rPr>
          <w:rFonts w:ascii="Times New Roman" w:hAnsi="Times New Roman" w:cs="Times New Roman"/>
          <w:noProof/>
          <w:sz w:val="24"/>
          <w:szCs w:val="24"/>
        </w:rPr>
        <w:t xml:space="preserve">; Devleeshouwer </w:t>
      </w:r>
      <w:r w:rsidR="001D092B">
        <w:rPr>
          <w:rFonts w:ascii="Times New Roman" w:hAnsi="Times New Roman" w:cs="Times New Roman"/>
          <w:noProof/>
          <w:sz w:val="24"/>
          <w:szCs w:val="24"/>
        </w:rPr>
        <w:t>and</w:t>
      </w:r>
      <w:r w:rsidR="009F5A6C">
        <w:rPr>
          <w:rFonts w:ascii="Times New Roman" w:hAnsi="Times New Roman" w:cs="Times New Roman"/>
          <w:noProof/>
          <w:sz w:val="24"/>
          <w:szCs w:val="24"/>
        </w:rPr>
        <w:t xml:space="preserve"> Rea,</w:t>
      </w:r>
      <w:r w:rsidR="00A55749">
        <w:rPr>
          <w:rFonts w:ascii="Times New Roman" w:hAnsi="Times New Roman" w:cs="Times New Roman"/>
          <w:noProof/>
          <w:sz w:val="24"/>
          <w:szCs w:val="24"/>
        </w:rPr>
        <w:t xml:space="preserve"> 2011</w:t>
      </w:r>
      <w:r>
        <w:rPr>
          <w:rFonts w:ascii="Times New Roman" w:hAnsi="Times New Roman" w:cs="Times New Roman"/>
          <w:noProof/>
          <w:sz w:val="24"/>
          <w:szCs w:val="24"/>
        </w:rPr>
        <w:t>)</w:t>
      </w:r>
      <w:r w:rsidR="00682CD7">
        <w:rPr>
          <w:rFonts w:ascii="Times New Roman" w:hAnsi="Times New Roman" w:cs="Times New Roman"/>
          <w:sz w:val="24"/>
          <w:szCs w:val="24"/>
        </w:rPr>
        <w:t xml:space="preserve">. </w:t>
      </w:r>
      <w:r w:rsidR="0071070E">
        <w:rPr>
          <w:rFonts w:ascii="Times New Roman" w:hAnsi="Times New Roman" w:cs="Times New Roman"/>
          <w:sz w:val="24"/>
          <w:szCs w:val="24"/>
        </w:rPr>
        <w:t xml:space="preserve">In both systems, </w:t>
      </w:r>
      <w:r w:rsidR="00162496">
        <w:rPr>
          <w:rFonts w:ascii="Times New Roman" w:hAnsi="Times New Roman" w:cs="Times New Roman"/>
          <w:sz w:val="24"/>
          <w:szCs w:val="24"/>
        </w:rPr>
        <w:t xml:space="preserve">transitions </w:t>
      </w:r>
      <w:r w:rsidR="00682CD7">
        <w:rPr>
          <w:rFonts w:ascii="Times New Roman" w:hAnsi="Times New Roman" w:cs="Times New Roman"/>
          <w:sz w:val="24"/>
          <w:szCs w:val="24"/>
        </w:rPr>
        <w:t>from the more general to the vocational tracks</w:t>
      </w:r>
      <w:r w:rsidR="007E4F32">
        <w:rPr>
          <w:rFonts w:ascii="Times New Roman" w:hAnsi="Times New Roman" w:cs="Times New Roman"/>
          <w:sz w:val="24"/>
          <w:szCs w:val="24"/>
        </w:rPr>
        <w:t xml:space="preserve"> are common</w:t>
      </w:r>
      <w:r w:rsidR="009C26BA">
        <w:rPr>
          <w:rFonts w:ascii="Times New Roman" w:hAnsi="Times New Roman" w:cs="Times New Roman"/>
          <w:sz w:val="24"/>
          <w:szCs w:val="24"/>
        </w:rPr>
        <w:t>;</w:t>
      </w:r>
      <w:r w:rsidR="00F635B6">
        <w:rPr>
          <w:rFonts w:ascii="Times New Roman" w:hAnsi="Times New Roman" w:cs="Times New Roman"/>
          <w:sz w:val="24"/>
          <w:szCs w:val="24"/>
        </w:rPr>
        <w:t xml:space="preserve"> </w:t>
      </w:r>
      <w:r w:rsidR="009C26BA">
        <w:rPr>
          <w:rFonts w:ascii="Times New Roman" w:hAnsi="Times New Roman" w:cs="Times New Roman"/>
          <w:sz w:val="24"/>
          <w:szCs w:val="24"/>
        </w:rPr>
        <w:t>h</w:t>
      </w:r>
      <w:r w:rsidR="00682CD7">
        <w:rPr>
          <w:rFonts w:ascii="Times New Roman" w:hAnsi="Times New Roman" w:cs="Times New Roman"/>
          <w:sz w:val="24"/>
          <w:szCs w:val="24"/>
        </w:rPr>
        <w:t xml:space="preserve">owever, the other way round seldom occurs. </w:t>
      </w:r>
      <w:r w:rsidR="00DA789A">
        <w:rPr>
          <w:rFonts w:ascii="Times New Roman" w:hAnsi="Times New Roman" w:cs="Times New Roman"/>
          <w:sz w:val="24"/>
          <w:szCs w:val="24"/>
        </w:rPr>
        <w:t xml:space="preserve">In practice, both </w:t>
      </w:r>
      <w:r w:rsidR="00682CD7">
        <w:rPr>
          <w:rFonts w:ascii="Times New Roman" w:hAnsi="Times New Roman" w:cs="Times New Roman"/>
          <w:sz w:val="24"/>
          <w:szCs w:val="24"/>
        </w:rPr>
        <w:t>educational system</w:t>
      </w:r>
      <w:r w:rsidR="00DA789A">
        <w:rPr>
          <w:rFonts w:ascii="Times New Roman" w:hAnsi="Times New Roman" w:cs="Times New Roman"/>
          <w:sz w:val="24"/>
          <w:szCs w:val="24"/>
        </w:rPr>
        <w:t>s</w:t>
      </w:r>
      <w:r w:rsidR="00682CD7">
        <w:rPr>
          <w:rFonts w:ascii="Times New Roman" w:hAnsi="Times New Roman" w:cs="Times New Roman"/>
          <w:sz w:val="24"/>
          <w:szCs w:val="24"/>
        </w:rPr>
        <w:t xml:space="preserve"> </w:t>
      </w:r>
      <w:r w:rsidR="00DA789A">
        <w:rPr>
          <w:rFonts w:ascii="Times New Roman" w:hAnsi="Times New Roman" w:cs="Times New Roman"/>
          <w:sz w:val="24"/>
          <w:szCs w:val="24"/>
        </w:rPr>
        <w:t xml:space="preserve">are </w:t>
      </w:r>
      <w:r w:rsidR="00682CD7">
        <w:rPr>
          <w:rFonts w:ascii="Times New Roman" w:hAnsi="Times New Roman" w:cs="Times New Roman"/>
          <w:sz w:val="24"/>
          <w:szCs w:val="24"/>
        </w:rPr>
        <w:t>characterized by the trend to start in higher academic tracks and to ‘fall down’ to lower tracks when not successful, often referred to as the ‘cascade system’</w:t>
      </w:r>
      <w:r w:rsidR="00531EA6">
        <w:rPr>
          <w:rFonts w:ascii="Times New Roman" w:hAnsi="Times New Roman" w:cs="Times New Roman"/>
          <w:sz w:val="24"/>
          <w:szCs w:val="24"/>
        </w:rPr>
        <w:t xml:space="preserve"> </w:t>
      </w:r>
      <w:r w:rsidR="00513229">
        <w:rPr>
          <w:rFonts w:ascii="Times New Roman" w:hAnsi="Times New Roman" w:cs="Times New Roman"/>
          <w:sz w:val="24"/>
          <w:szCs w:val="24"/>
        </w:rPr>
        <w:t>(Dev</w:t>
      </w:r>
      <w:r w:rsidR="00073145">
        <w:rPr>
          <w:rFonts w:ascii="Times New Roman" w:hAnsi="Times New Roman" w:cs="Times New Roman"/>
          <w:sz w:val="24"/>
          <w:szCs w:val="24"/>
        </w:rPr>
        <w:t>leeshouwer and Rea,</w:t>
      </w:r>
      <w:r w:rsidR="00513229">
        <w:rPr>
          <w:rFonts w:ascii="Times New Roman" w:hAnsi="Times New Roman" w:cs="Times New Roman"/>
          <w:sz w:val="24"/>
          <w:szCs w:val="24"/>
        </w:rPr>
        <w:t xml:space="preserve"> 2011</w:t>
      </w:r>
      <w:r w:rsidR="00DA789A">
        <w:rPr>
          <w:rFonts w:ascii="Times New Roman" w:hAnsi="Times New Roman" w:cs="Times New Roman"/>
          <w:sz w:val="24"/>
          <w:szCs w:val="24"/>
        </w:rPr>
        <w:t>; Van Praag et al., 2015</w:t>
      </w:r>
      <w:r w:rsidR="00073145">
        <w:rPr>
          <w:rFonts w:ascii="Times New Roman" w:hAnsi="Times New Roman" w:cs="Times New Roman"/>
          <w:sz w:val="24"/>
          <w:szCs w:val="24"/>
        </w:rPr>
        <w:t>)</w:t>
      </w:r>
      <w:r w:rsidR="00513229">
        <w:rPr>
          <w:rFonts w:ascii="Times New Roman" w:hAnsi="Times New Roman" w:cs="Times New Roman"/>
          <w:sz w:val="24"/>
          <w:szCs w:val="24"/>
        </w:rPr>
        <w:t xml:space="preserve">. </w:t>
      </w:r>
      <w:r w:rsidR="00531EA6">
        <w:rPr>
          <w:rFonts w:ascii="Times New Roman" w:hAnsi="Times New Roman" w:cs="Times New Roman"/>
          <w:sz w:val="24"/>
          <w:szCs w:val="24"/>
        </w:rPr>
        <w:t xml:space="preserve">Delvaux and Joseph </w:t>
      </w:r>
      <w:r w:rsidR="00513229">
        <w:rPr>
          <w:rFonts w:ascii="Times New Roman" w:hAnsi="Times New Roman" w:cs="Times New Roman"/>
          <w:sz w:val="24"/>
          <w:szCs w:val="24"/>
        </w:rPr>
        <w:t>(</w:t>
      </w:r>
      <w:r w:rsidR="00531EA6">
        <w:rPr>
          <w:rFonts w:ascii="Times New Roman" w:hAnsi="Times New Roman" w:cs="Times New Roman"/>
          <w:sz w:val="24"/>
          <w:szCs w:val="24"/>
        </w:rPr>
        <w:t>2006</w:t>
      </w:r>
      <w:r w:rsidR="004E65B6">
        <w:rPr>
          <w:rFonts w:ascii="Times New Roman" w:hAnsi="Times New Roman" w:cs="Times New Roman"/>
          <w:sz w:val="24"/>
          <w:szCs w:val="24"/>
        </w:rPr>
        <w:t>)</w:t>
      </w:r>
      <w:r w:rsidR="00531EA6">
        <w:rPr>
          <w:rFonts w:ascii="Times New Roman" w:hAnsi="Times New Roman" w:cs="Times New Roman"/>
          <w:sz w:val="24"/>
          <w:szCs w:val="24"/>
        </w:rPr>
        <w:t xml:space="preserve"> have quantified this </w:t>
      </w:r>
      <w:r w:rsidR="00DA789A">
        <w:rPr>
          <w:rFonts w:ascii="Times New Roman" w:hAnsi="Times New Roman" w:cs="Times New Roman"/>
          <w:sz w:val="24"/>
          <w:szCs w:val="24"/>
        </w:rPr>
        <w:t xml:space="preserve">so-called </w:t>
      </w:r>
      <w:r w:rsidR="00531EA6">
        <w:rPr>
          <w:rFonts w:ascii="Times New Roman" w:hAnsi="Times New Roman" w:cs="Times New Roman"/>
          <w:sz w:val="24"/>
          <w:szCs w:val="24"/>
        </w:rPr>
        <w:t xml:space="preserve">cascade system as an “asymmetrical interdependency system”, where </w:t>
      </w:r>
      <w:r w:rsidR="0055426D">
        <w:rPr>
          <w:rFonts w:ascii="Times New Roman" w:hAnsi="Times New Roman" w:cs="Times New Roman"/>
          <w:sz w:val="24"/>
          <w:szCs w:val="24"/>
        </w:rPr>
        <w:t xml:space="preserve">students’ </w:t>
      </w:r>
      <w:r w:rsidR="00531EA6">
        <w:rPr>
          <w:rFonts w:ascii="Times New Roman" w:hAnsi="Times New Roman" w:cs="Times New Roman"/>
          <w:sz w:val="24"/>
          <w:szCs w:val="24"/>
        </w:rPr>
        <w:t xml:space="preserve">mobility clearly follows certain ways (from general and academic </w:t>
      </w:r>
      <w:r w:rsidR="004E65B6">
        <w:rPr>
          <w:rFonts w:ascii="Times New Roman" w:hAnsi="Times New Roman" w:cs="Times New Roman"/>
          <w:sz w:val="24"/>
          <w:szCs w:val="24"/>
        </w:rPr>
        <w:t xml:space="preserve">with </w:t>
      </w:r>
      <w:r w:rsidR="0071070E">
        <w:rPr>
          <w:rFonts w:ascii="Times New Roman" w:hAnsi="Times New Roman" w:cs="Times New Roman"/>
          <w:sz w:val="24"/>
          <w:szCs w:val="24"/>
        </w:rPr>
        <w:t xml:space="preserve">higher socioeconomic </w:t>
      </w:r>
      <w:r w:rsidR="004E65B6">
        <w:rPr>
          <w:rFonts w:ascii="Times New Roman" w:hAnsi="Times New Roman" w:cs="Times New Roman"/>
          <w:sz w:val="24"/>
          <w:szCs w:val="24"/>
        </w:rPr>
        <w:t xml:space="preserve">background schools </w:t>
      </w:r>
      <w:r w:rsidR="00531EA6">
        <w:rPr>
          <w:rFonts w:ascii="Times New Roman" w:hAnsi="Times New Roman" w:cs="Times New Roman"/>
          <w:sz w:val="24"/>
          <w:szCs w:val="24"/>
        </w:rPr>
        <w:t>towards mainly vocational disadvantaged schools). Moreover, t</w:t>
      </w:r>
      <w:r w:rsidR="00682CD7">
        <w:rPr>
          <w:rFonts w:ascii="Times New Roman" w:hAnsi="Times New Roman" w:cs="Times New Roman"/>
          <w:sz w:val="24"/>
          <w:szCs w:val="24"/>
        </w:rPr>
        <w:t xml:space="preserve">he chosen track determines entry to higher education. Only students in academic, </w:t>
      </w:r>
      <w:r w:rsidR="00D65331">
        <w:rPr>
          <w:rFonts w:ascii="Times New Roman" w:hAnsi="Times New Roman" w:cs="Times New Roman"/>
          <w:sz w:val="24"/>
          <w:szCs w:val="24"/>
        </w:rPr>
        <w:t>arts</w:t>
      </w:r>
      <w:r w:rsidR="00682CD7">
        <w:rPr>
          <w:rFonts w:ascii="Times New Roman" w:hAnsi="Times New Roman" w:cs="Times New Roman"/>
          <w:sz w:val="24"/>
          <w:szCs w:val="24"/>
        </w:rPr>
        <w:t xml:space="preserve">, and technical tracks have the possibility to enter </w:t>
      </w:r>
      <w:r>
        <w:rPr>
          <w:rFonts w:ascii="Times New Roman" w:hAnsi="Times New Roman" w:cs="Times New Roman"/>
          <w:sz w:val="24"/>
          <w:szCs w:val="24"/>
        </w:rPr>
        <w:t xml:space="preserve">directly to </w:t>
      </w:r>
      <w:r w:rsidR="00682CD7">
        <w:rPr>
          <w:rFonts w:ascii="Times New Roman" w:hAnsi="Times New Roman" w:cs="Times New Roman"/>
          <w:sz w:val="24"/>
          <w:szCs w:val="24"/>
        </w:rPr>
        <w:t xml:space="preserve">university. Students in vocational tracks should first follow a specialization year before they get their diploma of secondary education. Schools have different track compositions: multilateral schools offer all the tracks while categorical schools only offer </w:t>
      </w:r>
      <w:r w:rsidR="00844DDD">
        <w:rPr>
          <w:rFonts w:ascii="Times New Roman" w:hAnsi="Times New Roman" w:cs="Times New Roman"/>
          <w:sz w:val="24"/>
          <w:szCs w:val="24"/>
        </w:rPr>
        <w:t xml:space="preserve">mainly </w:t>
      </w:r>
      <w:r w:rsidR="00682CD7">
        <w:rPr>
          <w:rFonts w:ascii="Times New Roman" w:hAnsi="Times New Roman" w:cs="Times New Roman"/>
          <w:sz w:val="24"/>
          <w:szCs w:val="24"/>
        </w:rPr>
        <w:t>academic</w:t>
      </w:r>
      <w:r w:rsidR="00782C1F">
        <w:rPr>
          <w:rFonts w:ascii="Times New Roman" w:hAnsi="Times New Roman" w:cs="Times New Roman"/>
          <w:sz w:val="24"/>
          <w:szCs w:val="24"/>
        </w:rPr>
        <w:t xml:space="preserve">, </w:t>
      </w:r>
      <w:r w:rsidR="00844DDD">
        <w:rPr>
          <w:rFonts w:ascii="Times New Roman" w:hAnsi="Times New Roman" w:cs="Times New Roman"/>
          <w:sz w:val="24"/>
          <w:szCs w:val="24"/>
        </w:rPr>
        <w:t>art, or technical and</w:t>
      </w:r>
      <w:r w:rsidR="00BB6F54">
        <w:rPr>
          <w:rFonts w:ascii="Times New Roman" w:hAnsi="Times New Roman" w:cs="Times New Roman"/>
          <w:sz w:val="24"/>
          <w:szCs w:val="24"/>
        </w:rPr>
        <w:t>/or</w:t>
      </w:r>
      <w:r w:rsidR="00844DDD">
        <w:rPr>
          <w:rFonts w:ascii="Times New Roman" w:hAnsi="Times New Roman" w:cs="Times New Roman"/>
          <w:sz w:val="24"/>
          <w:szCs w:val="24"/>
        </w:rPr>
        <w:t xml:space="preserve"> vocational tracks</w:t>
      </w:r>
      <w:r w:rsidR="007E4F32">
        <w:rPr>
          <w:rFonts w:ascii="Times New Roman" w:hAnsi="Times New Roman" w:cs="Times New Roman"/>
          <w:sz w:val="24"/>
          <w:szCs w:val="24"/>
        </w:rPr>
        <w:t xml:space="preserve"> (</w:t>
      </w:r>
      <w:r w:rsidR="001568B0">
        <w:rPr>
          <w:rFonts w:ascii="Times New Roman" w:hAnsi="Times New Roman" w:cs="Times New Roman"/>
          <w:sz w:val="24"/>
          <w:szCs w:val="24"/>
        </w:rPr>
        <w:t>Van Houtte and Stevens, 2009a</w:t>
      </w:r>
      <w:r w:rsidR="007E4F32">
        <w:rPr>
          <w:rFonts w:ascii="Times New Roman" w:hAnsi="Times New Roman" w:cs="Times New Roman"/>
          <w:sz w:val="24"/>
          <w:szCs w:val="24"/>
        </w:rPr>
        <w:t>)</w:t>
      </w:r>
      <w:r w:rsidR="00682CD7">
        <w:rPr>
          <w:rFonts w:ascii="Times New Roman" w:hAnsi="Times New Roman" w:cs="Times New Roman"/>
          <w:sz w:val="24"/>
          <w:szCs w:val="24"/>
        </w:rPr>
        <w:t xml:space="preserve">. </w:t>
      </w:r>
    </w:p>
    <w:p w14:paraId="2537DFAC" w14:textId="7FCCD661" w:rsidR="0055426D" w:rsidRPr="00DF6F15" w:rsidRDefault="00682CD7" w:rsidP="0055426D">
      <w:pPr>
        <w:spacing w:line="360" w:lineRule="auto"/>
        <w:jc w:val="both"/>
        <w:rPr>
          <w:rFonts w:ascii="Times New Roman" w:hAnsi="Times New Roman" w:cs="Times New Roman"/>
          <w:sz w:val="24"/>
          <w:szCs w:val="24"/>
        </w:rPr>
      </w:pPr>
      <w:r w:rsidRPr="00844DDD">
        <w:rPr>
          <w:rFonts w:ascii="Times New Roman" w:hAnsi="Times New Roman" w:cs="Times New Roman"/>
          <w:sz w:val="24"/>
          <w:szCs w:val="24"/>
        </w:rPr>
        <w:t xml:space="preserve">In </w:t>
      </w:r>
      <w:r w:rsidR="002D5FC3" w:rsidRPr="00844DDD">
        <w:rPr>
          <w:rFonts w:ascii="Times New Roman" w:hAnsi="Times New Roman" w:cs="Times New Roman"/>
          <w:sz w:val="24"/>
          <w:szCs w:val="24"/>
        </w:rPr>
        <w:t>Flanders</w:t>
      </w:r>
      <w:r w:rsidRPr="00844DDD">
        <w:rPr>
          <w:rFonts w:ascii="Times New Roman" w:hAnsi="Times New Roman" w:cs="Times New Roman"/>
          <w:sz w:val="24"/>
          <w:szCs w:val="24"/>
        </w:rPr>
        <w:t xml:space="preserve">, </w:t>
      </w:r>
      <w:r w:rsidR="00782C1F" w:rsidRPr="00844DDD">
        <w:rPr>
          <w:rFonts w:ascii="Times New Roman" w:hAnsi="Times New Roman" w:cs="Times New Roman"/>
          <w:sz w:val="24"/>
          <w:szCs w:val="24"/>
        </w:rPr>
        <w:t>all schools have the same curriculum. T</w:t>
      </w:r>
      <w:r w:rsidRPr="00844DDD">
        <w:rPr>
          <w:rFonts w:ascii="Times New Roman" w:hAnsi="Times New Roman" w:cs="Times New Roman"/>
          <w:sz w:val="24"/>
          <w:szCs w:val="24"/>
        </w:rPr>
        <w:t xml:space="preserve">here is no </w:t>
      </w:r>
      <w:r>
        <w:rPr>
          <w:rFonts w:ascii="Times New Roman" w:hAnsi="Times New Roman" w:cs="Times New Roman"/>
          <w:sz w:val="24"/>
          <w:szCs w:val="24"/>
        </w:rPr>
        <w:t xml:space="preserve">centralized evaluation system and no comparable national tests are used. Teachers have considerable autonomy </w:t>
      </w:r>
      <w:r w:rsidR="00D95F42">
        <w:rPr>
          <w:rFonts w:ascii="Times New Roman" w:hAnsi="Times New Roman" w:cs="Times New Roman"/>
          <w:sz w:val="24"/>
          <w:szCs w:val="24"/>
        </w:rPr>
        <w:t xml:space="preserve">as </w:t>
      </w:r>
      <w:r>
        <w:rPr>
          <w:rFonts w:ascii="Times New Roman" w:hAnsi="Times New Roman" w:cs="Times New Roman"/>
          <w:sz w:val="24"/>
          <w:szCs w:val="24"/>
        </w:rPr>
        <w:t xml:space="preserve">they </w:t>
      </w:r>
      <w:r>
        <w:rPr>
          <w:rFonts w:ascii="Times New Roman" w:hAnsi="Times New Roman" w:cs="Times New Roman"/>
          <w:bCs/>
          <w:sz w:val="24"/>
          <w:szCs w:val="24"/>
        </w:rPr>
        <w:t xml:space="preserve">are responsible for designing, administering, and marking the examinations of the pupils they teach. In addition, at the end of each school year, teachers decide </w:t>
      </w:r>
      <w:r w:rsidR="0055426D">
        <w:rPr>
          <w:rFonts w:ascii="Times New Roman" w:hAnsi="Times New Roman" w:cs="Times New Roman"/>
          <w:bCs/>
          <w:sz w:val="24"/>
          <w:szCs w:val="24"/>
        </w:rPr>
        <w:t xml:space="preserve">together </w:t>
      </w:r>
      <w:r>
        <w:rPr>
          <w:rFonts w:ascii="Times New Roman" w:hAnsi="Times New Roman" w:cs="Times New Roman"/>
          <w:bCs/>
          <w:sz w:val="24"/>
          <w:szCs w:val="24"/>
        </w:rPr>
        <w:t>whether the</w:t>
      </w:r>
      <w:r w:rsidR="00D95F42">
        <w:rPr>
          <w:rFonts w:ascii="Times New Roman" w:hAnsi="Times New Roman" w:cs="Times New Roman"/>
          <w:bCs/>
          <w:sz w:val="24"/>
          <w:szCs w:val="24"/>
        </w:rPr>
        <w:t>ir</w:t>
      </w:r>
      <w:r>
        <w:rPr>
          <w:rFonts w:ascii="Times New Roman" w:hAnsi="Times New Roman" w:cs="Times New Roman"/>
          <w:bCs/>
          <w:sz w:val="24"/>
          <w:szCs w:val="24"/>
        </w:rPr>
        <w:t xml:space="preserve"> </w:t>
      </w:r>
      <w:r w:rsidR="0055426D">
        <w:rPr>
          <w:rFonts w:ascii="Times New Roman" w:hAnsi="Times New Roman" w:cs="Times New Roman"/>
          <w:bCs/>
          <w:sz w:val="24"/>
          <w:szCs w:val="24"/>
        </w:rPr>
        <w:t xml:space="preserve">students </w:t>
      </w:r>
      <w:r>
        <w:rPr>
          <w:rFonts w:ascii="Times New Roman" w:hAnsi="Times New Roman" w:cs="Times New Roman"/>
          <w:bCs/>
          <w:sz w:val="24"/>
          <w:szCs w:val="24"/>
        </w:rPr>
        <w:t>pass to the next (higher) school year</w:t>
      </w:r>
      <w:r w:rsidR="00D95F42">
        <w:rPr>
          <w:rFonts w:ascii="Times New Roman" w:hAnsi="Times New Roman" w:cs="Times New Roman"/>
          <w:bCs/>
          <w:sz w:val="24"/>
          <w:szCs w:val="24"/>
        </w:rPr>
        <w:t xml:space="preserve"> or not</w:t>
      </w:r>
      <w:r>
        <w:rPr>
          <w:rFonts w:ascii="Times New Roman" w:hAnsi="Times New Roman" w:cs="Times New Roman"/>
          <w:bCs/>
          <w:sz w:val="24"/>
          <w:szCs w:val="24"/>
        </w:rPr>
        <w:t>, and to which educational track</w:t>
      </w:r>
      <w:r w:rsidR="00D95F42">
        <w:rPr>
          <w:rFonts w:ascii="Times New Roman" w:hAnsi="Times New Roman" w:cs="Times New Roman"/>
          <w:bCs/>
          <w:sz w:val="24"/>
          <w:szCs w:val="24"/>
        </w:rPr>
        <w:t xml:space="preserve"> they might access</w:t>
      </w:r>
      <w:r>
        <w:rPr>
          <w:rFonts w:ascii="Times New Roman" w:hAnsi="Times New Roman" w:cs="Times New Roman"/>
          <w:bCs/>
          <w:sz w:val="24"/>
          <w:szCs w:val="24"/>
        </w:rPr>
        <w:t xml:space="preserve">, a decision that </w:t>
      </w:r>
      <w:r>
        <w:rPr>
          <w:rFonts w:ascii="Times New Roman" w:hAnsi="Times New Roman" w:cs="Times New Roman"/>
          <w:sz w:val="24"/>
          <w:szCs w:val="24"/>
        </w:rPr>
        <w:t xml:space="preserve">is based on </w:t>
      </w:r>
      <w:r w:rsidR="00782C1F">
        <w:rPr>
          <w:rFonts w:ascii="Times New Roman" w:hAnsi="Times New Roman" w:cs="Times New Roman"/>
          <w:sz w:val="24"/>
          <w:szCs w:val="24"/>
        </w:rPr>
        <w:t>students’</w:t>
      </w:r>
      <w:r w:rsidR="00782C1F">
        <w:rPr>
          <w:rFonts w:ascii="Times New Roman" w:hAnsi="Times New Roman" w:cs="Times New Roman"/>
          <w:color w:val="292526"/>
          <w:sz w:val="24"/>
          <w:szCs w:val="24"/>
        </w:rPr>
        <w:t xml:space="preserve"> </w:t>
      </w:r>
      <w:r>
        <w:rPr>
          <w:rFonts w:ascii="Times New Roman" w:hAnsi="Times New Roman" w:cs="Times New Roman"/>
          <w:color w:val="292526"/>
          <w:sz w:val="24"/>
          <w:szCs w:val="24"/>
        </w:rPr>
        <w:t xml:space="preserve">exam results and motivational and behavioral characteristics of the </w:t>
      </w:r>
      <w:r w:rsidR="0055426D">
        <w:rPr>
          <w:rFonts w:ascii="Times New Roman" w:hAnsi="Times New Roman" w:cs="Times New Roman"/>
          <w:color w:val="292526"/>
          <w:sz w:val="24"/>
          <w:szCs w:val="24"/>
        </w:rPr>
        <w:t xml:space="preserve">students </w:t>
      </w:r>
      <w:r>
        <w:rPr>
          <w:rFonts w:ascii="Times New Roman" w:hAnsi="Times New Roman" w:cs="Times New Roman"/>
          <w:noProof/>
          <w:sz w:val="24"/>
          <w:szCs w:val="24"/>
        </w:rPr>
        <w:t>(Stevens, 2007</w:t>
      </w:r>
      <w:r w:rsidR="00946B34">
        <w:rPr>
          <w:rFonts w:ascii="Times New Roman" w:hAnsi="Times New Roman" w:cs="Times New Roman"/>
          <w:noProof/>
          <w:sz w:val="24"/>
          <w:szCs w:val="24"/>
        </w:rPr>
        <w:t>a</w:t>
      </w:r>
      <w:r>
        <w:rPr>
          <w:rFonts w:ascii="Times New Roman" w:hAnsi="Times New Roman" w:cs="Times New Roman"/>
          <w:noProof/>
          <w:sz w:val="24"/>
          <w:szCs w:val="24"/>
        </w:rPr>
        <w:t>)</w:t>
      </w:r>
      <w:r>
        <w:rPr>
          <w:rFonts w:ascii="Times New Roman" w:hAnsi="Times New Roman" w:cs="Times New Roman"/>
          <w:sz w:val="24"/>
          <w:szCs w:val="24"/>
        </w:rPr>
        <w:t xml:space="preserve">. </w:t>
      </w:r>
      <w:r w:rsidR="00701F26" w:rsidRPr="00AC7176">
        <w:rPr>
          <w:rFonts w:ascii="Times New Roman" w:hAnsi="Times New Roman" w:cs="Times New Roman"/>
          <w:sz w:val="24"/>
          <w:szCs w:val="24"/>
        </w:rPr>
        <w:t xml:space="preserve">In </w:t>
      </w:r>
      <w:r w:rsidR="00701F26" w:rsidRPr="0055426D">
        <w:rPr>
          <w:rFonts w:ascii="Times New Roman" w:hAnsi="Times New Roman" w:cs="Times New Roman"/>
          <w:sz w:val="24"/>
          <w:szCs w:val="24"/>
        </w:rPr>
        <w:t>FWB</w:t>
      </w:r>
      <w:r w:rsidR="00701F26" w:rsidRPr="00AC7176">
        <w:rPr>
          <w:rFonts w:ascii="Times New Roman" w:hAnsi="Times New Roman" w:cs="Times New Roman"/>
          <w:sz w:val="24"/>
          <w:szCs w:val="24"/>
        </w:rPr>
        <w:t xml:space="preserve">, </w:t>
      </w:r>
      <w:r w:rsidR="005F6158" w:rsidRPr="00C10231">
        <w:rPr>
          <w:rFonts w:ascii="Times New Roman" w:hAnsi="Times New Roman" w:cs="Times New Roman"/>
          <w:sz w:val="24"/>
          <w:szCs w:val="24"/>
        </w:rPr>
        <w:t xml:space="preserve">a similar tradition of decentralization and local autonomy has been counterbalanced </w:t>
      </w:r>
      <w:r w:rsidR="00701F26" w:rsidRPr="00844DDD">
        <w:rPr>
          <w:rFonts w:ascii="Times New Roman" w:hAnsi="Times New Roman" w:cs="Times New Roman"/>
          <w:sz w:val="24"/>
          <w:szCs w:val="24"/>
        </w:rPr>
        <w:t xml:space="preserve">since the 1990s, </w:t>
      </w:r>
      <w:r w:rsidR="005F6158" w:rsidRPr="00844DDD">
        <w:rPr>
          <w:rFonts w:ascii="Times New Roman" w:hAnsi="Times New Roman" w:cs="Times New Roman"/>
          <w:sz w:val="24"/>
          <w:szCs w:val="24"/>
        </w:rPr>
        <w:t xml:space="preserve">by </w:t>
      </w:r>
      <w:r w:rsidR="00701F26" w:rsidRPr="00844DDD">
        <w:rPr>
          <w:rFonts w:ascii="Times New Roman" w:hAnsi="Times New Roman" w:cs="Times New Roman"/>
          <w:sz w:val="24"/>
          <w:szCs w:val="24"/>
        </w:rPr>
        <w:t xml:space="preserve">a </w:t>
      </w:r>
      <w:r w:rsidR="005F6158" w:rsidRPr="00844DDD">
        <w:rPr>
          <w:rFonts w:ascii="Times New Roman" w:hAnsi="Times New Roman" w:cs="Times New Roman"/>
          <w:sz w:val="24"/>
          <w:szCs w:val="24"/>
        </w:rPr>
        <w:t xml:space="preserve">new </w:t>
      </w:r>
      <w:r w:rsidR="00701F26" w:rsidRPr="00844DDD">
        <w:rPr>
          <w:rFonts w:ascii="Times New Roman" w:hAnsi="Times New Roman" w:cs="Times New Roman"/>
          <w:sz w:val="24"/>
          <w:szCs w:val="24"/>
        </w:rPr>
        <w:t xml:space="preserve">policy </w:t>
      </w:r>
      <w:r w:rsidR="005F6158" w:rsidRPr="00844DDD">
        <w:rPr>
          <w:rFonts w:ascii="Times New Roman" w:hAnsi="Times New Roman" w:cs="Times New Roman"/>
          <w:sz w:val="24"/>
          <w:szCs w:val="24"/>
        </w:rPr>
        <w:t>aiming at</w:t>
      </w:r>
      <w:r w:rsidR="00701F26" w:rsidRPr="00844DDD">
        <w:rPr>
          <w:rFonts w:ascii="Times New Roman" w:hAnsi="Times New Roman" w:cs="Times New Roman"/>
          <w:sz w:val="24"/>
          <w:szCs w:val="24"/>
        </w:rPr>
        <w:t xml:space="preserve"> gradually defining common basic skills, </w:t>
      </w:r>
      <w:r w:rsidR="005F6158" w:rsidRPr="00844DDD">
        <w:rPr>
          <w:rFonts w:ascii="Times New Roman" w:hAnsi="Times New Roman" w:cs="Times New Roman"/>
          <w:sz w:val="24"/>
          <w:szCs w:val="24"/>
        </w:rPr>
        <w:t xml:space="preserve">applicable to every school, </w:t>
      </w:r>
      <w:r w:rsidR="00701F26" w:rsidRPr="00844DDD">
        <w:rPr>
          <w:rFonts w:ascii="Times New Roman" w:hAnsi="Times New Roman" w:cs="Times New Roman"/>
          <w:sz w:val="24"/>
          <w:szCs w:val="24"/>
        </w:rPr>
        <w:t xml:space="preserve">regardless of </w:t>
      </w:r>
      <w:r w:rsidR="005F6158" w:rsidRPr="00844DDD">
        <w:rPr>
          <w:rFonts w:ascii="Times New Roman" w:hAnsi="Times New Roman" w:cs="Times New Roman"/>
          <w:sz w:val="24"/>
          <w:szCs w:val="24"/>
        </w:rPr>
        <w:t>its</w:t>
      </w:r>
      <w:r w:rsidR="00701F26" w:rsidRPr="00844DDD">
        <w:rPr>
          <w:rFonts w:ascii="Times New Roman" w:hAnsi="Times New Roman" w:cs="Times New Roman"/>
          <w:sz w:val="24"/>
          <w:szCs w:val="24"/>
        </w:rPr>
        <w:t xml:space="preserve"> network.</w:t>
      </w:r>
      <w:r w:rsidR="005F6158" w:rsidRPr="00844DDD">
        <w:rPr>
          <w:rFonts w:ascii="Times New Roman" w:hAnsi="Times New Roman" w:cs="Times New Roman"/>
          <w:sz w:val="24"/>
          <w:szCs w:val="24"/>
        </w:rPr>
        <w:t xml:space="preserve"> This translated into the implementation of a standardized test at the end of primary schooling (</w:t>
      </w:r>
      <w:r w:rsidR="00053153">
        <w:rPr>
          <w:rFonts w:ascii="Times New Roman" w:hAnsi="Times New Roman" w:cs="Times New Roman"/>
          <w:sz w:val="24"/>
          <w:szCs w:val="24"/>
        </w:rPr>
        <w:t xml:space="preserve">CEB - </w:t>
      </w:r>
      <w:r w:rsidR="005F6158" w:rsidRPr="00844DDD">
        <w:rPr>
          <w:rFonts w:ascii="Times New Roman" w:hAnsi="Times New Roman" w:cs="Times New Roman"/>
          <w:sz w:val="24"/>
          <w:szCs w:val="24"/>
        </w:rPr>
        <w:t>Certificat d’</w:t>
      </w:r>
      <w:r w:rsidR="00053153">
        <w:rPr>
          <w:rFonts w:ascii="Times New Roman" w:hAnsi="Times New Roman" w:cs="Times New Roman"/>
          <w:sz w:val="24"/>
          <w:szCs w:val="24"/>
        </w:rPr>
        <w:t>E</w:t>
      </w:r>
      <w:r w:rsidR="005F6158" w:rsidRPr="00844DDD">
        <w:rPr>
          <w:rFonts w:ascii="Times New Roman" w:hAnsi="Times New Roman" w:cs="Times New Roman"/>
          <w:sz w:val="24"/>
          <w:szCs w:val="24"/>
        </w:rPr>
        <w:t xml:space="preserve">tudes de </w:t>
      </w:r>
      <w:r w:rsidR="00053153">
        <w:rPr>
          <w:rFonts w:ascii="Times New Roman" w:hAnsi="Times New Roman" w:cs="Times New Roman"/>
          <w:sz w:val="24"/>
          <w:szCs w:val="24"/>
        </w:rPr>
        <w:t>B</w:t>
      </w:r>
      <w:r w:rsidR="005F6158" w:rsidRPr="00844DDD">
        <w:rPr>
          <w:rFonts w:ascii="Times New Roman" w:hAnsi="Times New Roman" w:cs="Times New Roman"/>
          <w:sz w:val="24"/>
          <w:szCs w:val="24"/>
        </w:rPr>
        <w:t xml:space="preserve">ase) and at the end of the first </w:t>
      </w:r>
      <w:r w:rsidR="00D95F42">
        <w:rPr>
          <w:rFonts w:ascii="Times New Roman" w:hAnsi="Times New Roman" w:cs="Times New Roman"/>
          <w:sz w:val="24"/>
          <w:szCs w:val="24"/>
        </w:rPr>
        <w:t>cycle</w:t>
      </w:r>
      <w:r w:rsidR="00D95F42" w:rsidRPr="00844DDD">
        <w:rPr>
          <w:rFonts w:ascii="Times New Roman" w:hAnsi="Times New Roman" w:cs="Times New Roman"/>
          <w:sz w:val="24"/>
          <w:szCs w:val="24"/>
        </w:rPr>
        <w:t xml:space="preserve"> </w:t>
      </w:r>
      <w:r w:rsidR="005F6158" w:rsidRPr="00844DDD">
        <w:rPr>
          <w:rFonts w:ascii="Times New Roman" w:hAnsi="Times New Roman" w:cs="Times New Roman"/>
          <w:sz w:val="24"/>
          <w:szCs w:val="24"/>
        </w:rPr>
        <w:t xml:space="preserve">of secondary education (CE1D). </w:t>
      </w:r>
      <w:r w:rsidR="00053153">
        <w:rPr>
          <w:rFonts w:ascii="Times New Roman" w:hAnsi="Times New Roman" w:cs="Times New Roman"/>
          <w:sz w:val="24"/>
          <w:szCs w:val="24"/>
        </w:rPr>
        <w:t>However, in spite of this political attempt of increased “pedagogical standardization” in FWB</w:t>
      </w:r>
      <w:r w:rsidR="00001E3F">
        <w:rPr>
          <w:rFonts w:ascii="Times New Roman" w:hAnsi="Times New Roman" w:cs="Times New Roman"/>
          <w:sz w:val="24"/>
          <w:szCs w:val="24"/>
        </w:rPr>
        <w:t>, typical of post-bureaucratic regulation mode</w:t>
      </w:r>
      <w:r w:rsidR="00D823D7">
        <w:rPr>
          <w:rFonts w:ascii="Times New Roman" w:hAnsi="Times New Roman" w:cs="Times New Roman"/>
          <w:sz w:val="24"/>
          <w:szCs w:val="24"/>
        </w:rPr>
        <w:t>l</w:t>
      </w:r>
      <w:r w:rsidR="00001E3F">
        <w:rPr>
          <w:rFonts w:ascii="Times New Roman" w:hAnsi="Times New Roman" w:cs="Times New Roman"/>
          <w:sz w:val="24"/>
          <w:szCs w:val="24"/>
        </w:rPr>
        <w:t>s in education</w:t>
      </w:r>
      <w:r w:rsidR="00053153">
        <w:rPr>
          <w:rFonts w:ascii="Times New Roman" w:hAnsi="Times New Roman" w:cs="Times New Roman"/>
          <w:sz w:val="24"/>
          <w:szCs w:val="24"/>
        </w:rPr>
        <w:t xml:space="preserve"> (Maroy,</w:t>
      </w:r>
      <w:r w:rsidR="00001E3F">
        <w:rPr>
          <w:rFonts w:ascii="Times New Roman" w:hAnsi="Times New Roman" w:cs="Times New Roman"/>
          <w:sz w:val="24"/>
          <w:szCs w:val="24"/>
        </w:rPr>
        <w:t xml:space="preserve"> 2009</w:t>
      </w:r>
      <w:r w:rsidR="00053153">
        <w:rPr>
          <w:rFonts w:ascii="Times New Roman" w:hAnsi="Times New Roman" w:cs="Times New Roman"/>
          <w:sz w:val="24"/>
          <w:szCs w:val="24"/>
        </w:rPr>
        <w:t>)</w:t>
      </w:r>
      <w:r w:rsidR="00001E3F">
        <w:rPr>
          <w:rFonts w:ascii="Times New Roman" w:hAnsi="Times New Roman" w:cs="Times New Roman"/>
          <w:sz w:val="24"/>
          <w:szCs w:val="24"/>
        </w:rPr>
        <w:t>,</w:t>
      </w:r>
      <w:r w:rsidR="00053153">
        <w:rPr>
          <w:rFonts w:ascii="Times New Roman" w:hAnsi="Times New Roman" w:cs="Times New Roman"/>
          <w:sz w:val="24"/>
          <w:szCs w:val="24"/>
        </w:rPr>
        <w:t xml:space="preserve"> the local school board (team) remains “sovereign” in deciding o</w:t>
      </w:r>
      <w:r w:rsidR="007E4F32">
        <w:rPr>
          <w:rFonts w:ascii="Times New Roman" w:hAnsi="Times New Roman" w:cs="Times New Roman"/>
          <w:sz w:val="24"/>
          <w:szCs w:val="24"/>
        </w:rPr>
        <w:t>n</w:t>
      </w:r>
      <w:r w:rsidR="00053153">
        <w:rPr>
          <w:rFonts w:ascii="Times New Roman" w:hAnsi="Times New Roman" w:cs="Times New Roman"/>
          <w:sz w:val="24"/>
          <w:szCs w:val="24"/>
        </w:rPr>
        <w:t xml:space="preserve"> the success of failure of </w:t>
      </w:r>
      <w:r w:rsidR="00402D48">
        <w:rPr>
          <w:rFonts w:ascii="Times New Roman" w:hAnsi="Times New Roman" w:cs="Times New Roman"/>
          <w:sz w:val="24"/>
          <w:szCs w:val="24"/>
        </w:rPr>
        <w:t>every</w:t>
      </w:r>
      <w:r w:rsidR="00053153">
        <w:rPr>
          <w:rFonts w:ascii="Times New Roman" w:hAnsi="Times New Roman" w:cs="Times New Roman"/>
          <w:sz w:val="24"/>
          <w:szCs w:val="24"/>
        </w:rPr>
        <w:t xml:space="preserve"> pupil</w:t>
      </w:r>
      <w:r w:rsidR="00CC3169">
        <w:rPr>
          <w:rFonts w:ascii="Times New Roman" w:hAnsi="Times New Roman" w:cs="Times New Roman"/>
          <w:sz w:val="24"/>
          <w:szCs w:val="24"/>
        </w:rPr>
        <w:t xml:space="preserve">, </w:t>
      </w:r>
      <w:r w:rsidR="00F05DF1">
        <w:rPr>
          <w:rFonts w:ascii="Times New Roman" w:hAnsi="Times New Roman" w:cs="Times New Roman"/>
          <w:sz w:val="24"/>
          <w:szCs w:val="24"/>
        </w:rPr>
        <w:t xml:space="preserve">sometimes </w:t>
      </w:r>
      <w:r w:rsidR="00D95F42">
        <w:rPr>
          <w:rFonts w:ascii="Times New Roman" w:hAnsi="Times New Roman" w:cs="Times New Roman"/>
          <w:sz w:val="24"/>
          <w:szCs w:val="24"/>
        </w:rPr>
        <w:t>contradicting</w:t>
      </w:r>
      <w:r w:rsidR="00F05DF1">
        <w:rPr>
          <w:rFonts w:ascii="Times New Roman" w:hAnsi="Times New Roman" w:cs="Times New Roman"/>
          <w:sz w:val="24"/>
          <w:szCs w:val="24"/>
        </w:rPr>
        <w:t xml:space="preserve"> </w:t>
      </w:r>
      <w:r w:rsidR="00053153">
        <w:rPr>
          <w:rFonts w:ascii="Times New Roman" w:hAnsi="Times New Roman" w:cs="Times New Roman"/>
          <w:sz w:val="24"/>
          <w:szCs w:val="24"/>
        </w:rPr>
        <w:t>the test results. Moreover,</w:t>
      </w:r>
      <w:r w:rsidR="005F6158" w:rsidRPr="00844DDD">
        <w:rPr>
          <w:rFonts w:ascii="Times New Roman" w:hAnsi="Times New Roman" w:cs="Times New Roman"/>
          <w:sz w:val="24"/>
          <w:szCs w:val="24"/>
        </w:rPr>
        <w:t xml:space="preserve"> unlike many other countries, th</w:t>
      </w:r>
      <w:r w:rsidR="00D95F42">
        <w:rPr>
          <w:rFonts w:ascii="Times New Roman" w:hAnsi="Times New Roman" w:cs="Times New Roman"/>
          <w:sz w:val="24"/>
          <w:szCs w:val="24"/>
        </w:rPr>
        <w:t>ese</w:t>
      </w:r>
      <w:r w:rsidR="005F6158" w:rsidRPr="00844DDD">
        <w:rPr>
          <w:rFonts w:ascii="Times New Roman" w:hAnsi="Times New Roman" w:cs="Times New Roman"/>
          <w:sz w:val="24"/>
          <w:szCs w:val="24"/>
        </w:rPr>
        <w:t xml:space="preserve"> </w:t>
      </w:r>
      <w:bookmarkStart w:id="0" w:name="__DdeLink__152_1457093910"/>
      <w:r w:rsidR="005F6158" w:rsidRPr="00844DDD">
        <w:rPr>
          <w:rFonts w:ascii="Times New Roman" w:hAnsi="Times New Roman" w:cs="Times New Roman"/>
          <w:sz w:val="24"/>
          <w:szCs w:val="24"/>
        </w:rPr>
        <w:t xml:space="preserve">standards-based reforms </w:t>
      </w:r>
      <w:bookmarkEnd w:id="0"/>
      <w:r w:rsidR="00D95F42" w:rsidRPr="00844DDD">
        <w:rPr>
          <w:rFonts w:ascii="Times New Roman" w:hAnsi="Times New Roman" w:cs="Times New Roman"/>
          <w:sz w:val="24"/>
          <w:szCs w:val="24"/>
        </w:rPr>
        <w:t>ha</w:t>
      </w:r>
      <w:r w:rsidR="00D95F42">
        <w:rPr>
          <w:rFonts w:ascii="Times New Roman" w:hAnsi="Times New Roman" w:cs="Times New Roman"/>
          <w:sz w:val="24"/>
          <w:szCs w:val="24"/>
        </w:rPr>
        <w:t>ve</w:t>
      </w:r>
      <w:r w:rsidR="00D95F42" w:rsidRPr="00844DDD">
        <w:rPr>
          <w:rFonts w:ascii="Times New Roman" w:hAnsi="Times New Roman" w:cs="Times New Roman"/>
          <w:sz w:val="24"/>
          <w:szCs w:val="24"/>
        </w:rPr>
        <w:t xml:space="preserve"> </w:t>
      </w:r>
      <w:r w:rsidR="005F6158" w:rsidRPr="00844DDD">
        <w:rPr>
          <w:rFonts w:ascii="Times New Roman" w:hAnsi="Times New Roman" w:cs="Times New Roman"/>
          <w:sz w:val="24"/>
          <w:szCs w:val="24"/>
        </w:rPr>
        <w:t xml:space="preserve">not been </w:t>
      </w:r>
      <w:r w:rsidR="00AE306B">
        <w:rPr>
          <w:rFonts w:ascii="Times New Roman" w:hAnsi="Times New Roman" w:cs="Times New Roman"/>
          <w:sz w:val="24"/>
          <w:szCs w:val="24"/>
        </w:rPr>
        <w:t>associated to</w:t>
      </w:r>
      <w:r w:rsidR="005F6158" w:rsidRPr="00844DDD">
        <w:rPr>
          <w:rFonts w:ascii="Times New Roman" w:hAnsi="Times New Roman" w:cs="Times New Roman"/>
          <w:sz w:val="24"/>
          <w:szCs w:val="24"/>
        </w:rPr>
        <w:t xml:space="preserve"> </w:t>
      </w:r>
      <w:r w:rsidR="00D95F42">
        <w:rPr>
          <w:rFonts w:ascii="Times New Roman" w:hAnsi="Times New Roman" w:cs="Times New Roman"/>
          <w:sz w:val="24"/>
          <w:szCs w:val="24"/>
        </w:rPr>
        <w:t xml:space="preserve">a strong </w:t>
      </w:r>
      <w:r w:rsidR="005F6158" w:rsidRPr="00844DDD">
        <w:rPr>
          <w:rFonts w:ascii="Times New Roman" w:hAnsi="Times New Roman" w:cs="Times New Roman"/>
          <w:sz w:val="24"/>
          <w:szCs w:val="24"/>
        </w:rPr>
        <w:t>accountability</w:t>
      </w:r>
      <w:r w:rsidR="00D95F42">
        <w:rPr>
          <w:rFonts w:ascii="Times New Roman" w:hAnsi="Times New Roman" w:cs="Times New Roman"/>
          <w:sz w:val="24"/>
          <w:szCs w:val="24"/>
        </w:rPr>
        <w:t xml:space="preserve"> policy</w:t>
      </w:r>
      <w:r w:rsidR="005A52FF" w:rsidRPr="00844DDD">
        <w:rPr>
          <w:rFonts w:ascii="Times New Roman" w:hAnsi="Times New Roman" w:cs="Times New Roman"/>
          <w:sz w:val="24"/>
          <w:szCs w:val="24"/>
        </w:rPr>
        <w:t xml:space="preserve">, as these </w:t>
      </w:r>
      <w:r w:rsidR="005F6158" w:rsidRPr="00844DDD">
        <w:rPr>
          <w:rFonts w:ascii="Times New Roman" w:hAnsi="Times New Roman" w:cs="Times New Roman"/>
          <w:sz w:val="24"/>
          <w:szCs w:val="24"/>
        </w:rPr>
        <w:t xml:space="preserve">external assessments </w:t>
      </w:r>
      <w:r w:rsidR="005A52FF" w:rsidRPr="00844DDD">
        <w:rPr>
          <w:rFonts w:ascii="Times New Roman" w:hAnsi="Times New Roman" w:cs="Times New Roman"/>
          <w:sz w:val="24"/>
          <w:szCs w:val="24"/>
        </w:rPr>
        <w:t>remain mainly non-certifying and strictly confidential</w:t>
      </w:r>
      <w:r w:rsidR="00844DDD">
        <w:rPr>
          <w:rFonts w:ascii="Times New Roman" w:hAnsi="Times New Roman" w:cs="Times New Roman"/>
          <w:sz w:val="24"/>
          <w:szCs w:val="24"/>
        </w:rPr>
        <w:t xml:space="preserve"> (Bardana and</w:t>
      </w:r>
      <w:r w:rsidR="005A52FF" w:rsidRPr="00844DDD">
        <w:rPr>
          <w:rFonts w:ascii="Times New Roman" w:hAnsi="Times New Roman" w:cs="Times New Roman"/>
          <w:sz w:val="24"/>
          <w:szCs w:val="24"/>
        </w:rPr>
        <w:t xml:space="preserve"> Dupriez, 2015). </w:t>
      </w:r>
    </w:p>
    <w:p w14:paraId="6B8C892C" w14:textId="77777777" w:rsidR="00871386" w:rsidRPr="00DF6F15" w:rsidRDefault="00AC7150" w:rsidP="000E3D1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With regard to ethnic minorities in secondary education, t</w:t>
      </w:r>
      <w:r w:rsidR="00682CD7">
        <w:rPr>
          <w:rFonts w:ascii="Times New Roman" w:hAnsi="Times New Roman" w:cs="Times New Roman"/>
          <w:sz w:val="24"/>
          <w:szCs w:val="24"/>
        </w:rPr>
        <w:t>his tracking system makes education system</w:t>
      </w:r>
      <w:r w:rsidR="00782C1F">
        <w:rPr>
          <w:rFonts w:ascii="Times New Roman" w:hAnsi="Times New Roman" w:cs="Times New Roman"/>
          <w:sz w:val="24"/>
          <w:szCs w:val="24"/>
        </w:rPr>
        <w:t>s in Belgium</w:t>
      </w:r>
      <w:r w:rsidR="00682CD7">
        <w:rPr>
          <w:rFonts w:ascii="Times New Roman" w:hAnsi="Times New Roman" w:cs="Times New Roman"/>
          <w:sz w:val="24"/>
          <w:szCs w:val="24"/>
        </w:rPr>
        <w:t xml:space="preserve"> highly stratified</w:t>
      </w:r>
      <w:r>
        <w:rPr>
          <w:rFonts w:ascii="Times New Roman" w:hAnsi="Times New Roman" w:cs="Times New Roman"/>
          <w:sz w:val="24"/>
          <w:szCs w:val="24"/>
        </w:rPr>
        <w:t>. T</w:t>
      </w:r>
      <w:r w:rsidR="00682CD7">
        <w:rPr>
          <w:rFonts w:ascii="Times New Roman" w:hAnsi="Times New Roman" w:cs="Times New Roman"/>
          <w:sz w:val="24"/>
          <w:szCs w:val="24"/>
        </w:rPr>
        <w:t xml:space="preserve">his is reflected in the unequal distribution of ethnic and social groups </w:t>
      </w:r>
      <w:r>
        <w:rPr>
          <w:rFonts w:ascii="Times New Roman" w:hAnsi="Times New Roman" w:cs="Times New Roman"/>
          <w:sz w:val="24"/>
          <w:szCs w:val="24"/>
        </w:rPr>
        <w:t>across</w:t>
      </w:r>
      <w:r w:rsidR="00682CD7">
        <w:rPr>
          <w:rFonts w:ascii="Times New Roman" w:hAnsi="Times New Roman" w:cs="Times New Roman"/>
          <w:sz w:val="24"/>
          <w:szCs w:val="24"/>
        </w:rPr>
        <w:t xml:space="preserve"> tracks. Students from lower social and </w:t>
      </w:r>
      <w:r w:rsidR="00285BED">
        <w:rPr>
          <w:rFonts w:ascii="Times New Roman" w:hAnsi="Times New Roman" w:cs="Times New Roman"/>
          <w:sz w:val="24"/>
          <w:szCs w:val="24"/>
        </w:rPr>
        <w:t xml:space="preserve">minority </w:t>
      </w:r>
      <w:r w:rsidR="00682CD7">
        <w:rPr>
          <w:rFonts w:ascii="Times New Roman" w:hAnsi="Times New Roman" w:cs="Times New Roman"/>
          <w:sz w:val="24"/>
          <w:szCs w:val="24"/>
        </w:rPr>
        <w:t>racial or ethnic backgrounds are over-represented in the technical and particularly vocational tracks and under-represented in general</w:t>
      </w:r>
      <w:r w:rsidR="00285BED">
        <w:rPr>
          <w:rFonts w:ascii="Times New Roman" w:hAnsi="Times New Roman" w:cs="Times New Roman"/>
          <w:sz w:val="24"/>
          <w:szCs w:val="24"/>
        </w:rPr>
        <w:t xml:space="preserve"> education </w:t>
      </w:r>
      <w:r w:rsidR="00682CD7">
        <w:rPr>
          <w:rFonts w:ascii="Times New Roman" w:hAnsi="Times New Roman" w:cs="Times New Roman"/>
          <w:sz w:val="24"/>
          <w:szCs w:val="24"/>
        </w:rPr>
        <w:t>tracks and higher education</w:t>
      </w:r>
      <w:r w:rsidR="00F05DF1">
        <w:rPr>
          <w:rFonts w:ascii="Times New Roman" w:hAnsi="Times New Roman" w:cs="Times New Roman"/>
          <w:sz w:val="24"/>
          <w:szCs w:val="24"/>
        </w:rPr>
        <w:t>.</w:t>
      </w:r>
      <w:r w:rsidR="00682CD7">
        <w:rPr>
          <w:rFonts w:ascii="Times New Roman" w:hAnsi="Times New Roman" w:cs="Times New Roman"/>
          <w:sz w:val="24"/>
          <w:szCs w:val="24"/>
        </w:rPr>
        <w:t xml:space="preserve"> </w:t>
      </w:r>
      <w:r w:rsidR="00DA789A" w:rsidRPr="001128A8">
        <w:rPr>
          <w:rFonts w:ascii="Times New Roman" w:hAnsi="Times New Roman" w:cs="Times New Roman"/>
          <w:sz w:val="24"/>
          <w:szCs w:val="24"/>
        </w:rPr>
        <w:t xml:space="preserve">The disparity between the tracks is visible from the beginning of lower secondary, </w:t>
      </w:r>
      <w:r>
        <w:rPr>
          <w:rFonts w:ascii="Times New Roman" w:hAnsi="Times New Roman" w:cs="Times New Roman"/>
          <w:sz w:val="24"/>
          <w:szCs w:val="24"/>
        </w:rPr>
        <w:t>and</w:t>
      </w:r>
      <w:r w:rsidR="00DA789A" w:rsidRPr="001128A8">
        <w:rPr>
          <w:rFonts w:ascii="Times New Roman" w:hAnsi="Times New Roman" w:cs="Times New Roman"/>
          <w:sz w:val="24"/>
          <w:szCs w:val="24"/>
        </w:rPr>
        <w:t xml:space="preserve"> keeps widening </w:t>
      </w:r>
      <w:r w:rsidR="00A6443C">
        <w:rPr>
          <w:rFonts w:ascii="Times New Roman" w:hAnsi="Times New Roman" w:cs="Times New Roman"/>
          <w:sz w:val="24"/>
          <w:szCs w:val="24"/>
        </w:rPr>
        <w:t>over the course of secondary education</w:t>
      </w:r>
      <w:r w:rsidR="00DA789A">
        <w:rPr>
          <w:rFonts w:ascii="Times New Roman" w:hAnsi="Times New Roman" w:cs="Times New Roman"/>
          <w:sz w:val="24"/>
          <w:szCs w:val="24"/>
        </w:rPr>
        <w:t xml:space="preserve"> (Monseur and Lafontaine, 2012; Boone and Van Houtte, 2010;</w:t>
      </w:r>
      <w:r w:rsidR="0062467C">
        <w:rPr>
          <w:rFonts w:ascii="Times New Roman" w:hAnsi="Times New Roman" w:cs="Times New Roman"/>
          <w:sz w:val="24"/>
          <w:szCs w:val="24"/>
        </w:rPr>
        <w:t xml:space="preserve"> Fédération Wallonie-Bruxelles, 2015</w:t>
      </w:r>
      <w:r w:rsidR="00DA789A">
        <w:rPr>
          <w:rFonts w:ascii="Times New Roman" w:hAnsi="Times New Roman" w:cs="Times New Roman"/>
          <w:sz w:val="24"/>
          <w:szCs w:val="24"/>
        </w:rPr>
        <w:t>)</w:t>
      </w:r>
      <w:r w:rsidR="00DA789A" w:rsidRPr="001128A8">
        <w:rPr>
          <w:rFonts w:ascii="Times New Roman" w:hAnsi="Times New Roman" w:cs="Times New Roman"/>
          <w:sz w:val="24"/>
          <w:szCs w:val="24"/>
        </w:rPr>
        <w:t>.</w:t>
      </w:r>
      <w:r w:rsidR="00DA789A" w:rsidRPr="00265E90">
        <w:rPr>
          <w:rFonts w:ascii="Times New Roman" w:hAnsi="Times New Roman" w:cs="Times New Roman"/>
          <w:sz w:val="24"/>
          <w:szCs w:val="24"/>
        </w:rPr>
        <w:t xml:space="preserve"> </w:t>
      </w:r>
    </w:p>
    <w:p w14:paraId="097745F6" w14:textId="77777777" w:rsidR="00D639B2" w:rsidRPr="00DD56A7" w:rsidRDefault="00721805" w:rsidP="00A6443C">
      <w:pPr>
        <w:pStyle w:val="Titre3"/>
      </w:pPr>
      <w:r w:rsidRPr="00295B6A">
        <w:t>5.1.</w:t>
      </w:r>
      <w:r w:rsidR="00682CD7" w:rsidRPr="00295B6A">
        <w:t>2</w:t>
      </w:r>
      <w:r w:rsidRPr="00295B6A">
        <w:t xml:space="preserve"> Immigration to Belgium</w:t>
      </w:r>
    </w:p>
    <w:p w14:paraId="3FC3B447" w14:textId="6DC58146" w:rsidR="00871386" w:rsidRPr="00DF6F15" w:rsidRDefault="00AD0AF5" w:rsidP="00C3125C">
      <w:pPr>
        <w:spacing w:line="360" w:lineRule="auto"/>
        <w:jc w:val="both"/>
        <w:rPr>
          <w:rFonts w:ascii="Times New Roman" w:hAnsi="Times New Roman" w:cs="Times New Roman"/>
          <w:sz w:val="24"/>
          <w:szCs w:val="24"/>
        </w:rPr>
      </w:pPr>
      <w:r w:rsidRPr="00295B6A">
        <w:rPr>
          <w:rFonts w:ascii="Times New Roman" w:hAnsi="Times New Roman" w:cs="Times New Roman"/>
          <w:sz w:val="24"/>
          <w:szCs w:val="24"/>
          <w:lang w:val="en-GB"/>
        </w:rPr>
        <w:t xml:space="preserve">As in </w:t>
      </w:r>
      <w:r w:rsidR="0079367E" w:rsidRPr="00295B6A">
        <w:rPr>
          <w:rFonts w:ascii="Times New Roman" w:hAnsi="Times New Roman" w:cs="Times New Roman"/>
          <w:sz w:val="24"/>
          <w:szCs w:val="24"/>
          <w:lang w:val="en-GB"/>
        </w:rPr>
        <w:t xml:space="preserve">many </w:t>
      </w:r>
      <w:r w:rsidRPr="00295B6A">
        <w:rPr>
          <w:rFonts w:ascii="Times New Roman" w:hAnsi="Times New Roman" w:cs="Times New Roman"/>
          <w:sz w:val="24"/>
          <w:szCs w:val="24"/>
          <w:lang w:val="en-GB"/>
        </w:rPr>
        <w:t>industrialised countries, Belgium started to employ foreign miners in the early 1920s, and then received Italian, German and Eastern European workers. Just before World War II, a quarter of the country’s miners were foreigners</w:t>
      </w:r>
      <w:r w:rsidR="00A6443C" w:rsidRPr="00295B6A">
        <w:rPr>
          <w:rFonts w:ascii="Times New Roman" w:hAnsi="Times New Roman" w:cs="Times New Roman"/>
          <w:sz w:val="24"/>
          <w:szCs w:val="24"/>
          <w:lang w:val="en-GB"/>
        </w:rPr>
        <w:t xml:space="preserve"> </w:t>
      </w:r>
      <w:r w:rsidRPr="00295B6A">
        <w:rPr>
          <w:rFonts w:ascii="Times New Roman" w:hAnsi="Times New Roman" w:cs="Times New Roman"/>
          <w:sz w:val="24"/>
          <w:szCs w:val="24"/>
          <w:lang w:val="en-GB"/>
        </w:rPr>
        <w:t>(Lewin</w:t>
      </w:r>
      <w:r w:rsidR="00A6443C" w:rsidRPr="00295B6A">
        <w:rPr>
          <w:rFonts w:ascii="Times New Roman" w:hAnsi="Times New Roman" w:cs="Times New Roman"/>
          <w:sz w:val="24"/>
          <w:szCs w:val="24"/>
          <w:lang w:val="en-GB"/>
        </w:rPr>
        <w:t>,</w:t>
      </w:r>
      <w:r w:rsidRPr="00295B6A">
        <w:rPr>
          <w:rFonts w:ascii="Times New Roman" w:hAnsi="Times New Roman" w:cs="Times New Roman"/>
          <w:sz w:val="24"/>
          <w:szCs w:val="24"/>
          <w:lang w:val="en-GB"/>
        </w:rPr>
        <w:t xml:space="preserve"> 1997). </w:t>
      </w:r>
      <w:r w:rsidR="0079367E" w:rsidRPr="00295B6A">
        <w:rPr>
          <w:rFonts w:ascii="Times New Roman" w:hAnsi="Times New Roman" w:cs="Times New Roman"/>
          <w:sz w:val="24"/>
          <w:szCs w:val="24"/>
          <w:lang w:val="en-GB"/>
        </w:rPr>
        <w:t>After</w:t>
      </w:r>
      <w:r w:rsidRPr="00295B6A">
        <w:rPr>
          <w:rFonts w:ascii="Times New Roman" w:hAnsi="Times New Roman" w:cs="Times New Roman"/>
          <w:sz w:val="24"/>
          <w:szCs w:val="24"/>
          <w:lang w:val="en-GB"/>
        </w:rPr>
        <w:t xml:space="preserve"> World War II, organized labour immigration was reinforced through the signing of agreements with Italy, Spain, Greece, Morocco and Turkey (</w:t>
      </w:r>
      <w:r w:rsidR="00274752">
        <w:rPr>
          <w:rFonts w:ascii="Times New Roman" w:hAnsi="Times New Roman" w:cs="Times New Roman"/>
          <w:sz w:val="24"/>
          <w:szCs w:val="24"/>
          <w:lang w:val="en-GB"/>
        </w:rPr>
        <w:t>‘</w:t>
      </w:r>
      <w:r w:rsidRPr="00295B6A">
        <w:rPr>
          <w:rFonts w:ascii="Times New Roman" w:hAnsi="Times New Roman" w:cs="Times New Roman"/>
          <w:sz w:val="24"/>
          <w:szCs w:val="24"/>
          <w:lang w:val="en-GB"/>
        </w:rPr>
        <w:t xml:space="preserve">64), Algeria and Yugoslavia (‘70). By then, the workers were not only imported to work in mines, but </w:t>
      </w:r>
      <w:r w:rsidR="00A6443C" w:rsidRPr="00295B6A">
        <w:rPr>
          <w:rFonts w:ascii="Times New Roman" w:hAnsi="Times New Roman" w:cs="Times New Roman"/>
          <w:sz w:val="24"/>
          <w:szCs w:val="24"/>
          <w:lang w:val="en-GB"/>
        </w:rPr>
        <w:t xml:space="preserve">also </w:t>
      </w:r>
      <w:r w:rsidRPr="00295B6A">
        <w:rPr>
          <w:rFonts w:ascii="Times New Roman" w:hAnsi="Times New Roman" w:cs="Times New Roman"/>
          <w:sz w:val="24"/>
          <w:szCs w:val="24"/>
          <w:lang w:val="en-GB"/>
        </w:rPr>
        <w:t>in the steel mills</w:t>
      </w:r>
      <w:r w:rsidR="00A6443C" w:rsidRPr="00295B6A">
        <w:rPr>
          <w:rFonts w:ascii="Times New Roman" w:hAnsi="Times New Roman" w:cs="Times New Roman"/>
          <w:sz w:val="24"/>
          <w:szCs w:val="24"/>
          <w:lang w:val="en-GB"/>
        </w:rPr>
        <w:t>,</w:t>
      </w:r>
      <w:r w:rsidRPr="00295B6A">
        <w:rPr>
          <w:rFonts w:ascii="Times New Roman" w:hAnsi="Times New Roman" w:cs="Times New Roman"/>
          <w:sz w:val="24"/>
          <w:szCs w:val="24"/>
          <w:lang w:val="en-GB"/>
        </w:rPr>
        <w:t xml:space="preserve"> the building and service sector. </w:t>
      </w:r>
      <w:r w:rsidR="0079367E" w:rsidRPr="00295B6A">
        <w:rPr>
          <w:rFonts w:ascii="Times New Roman" w:hAnsi="Times New Roman" w:cs="Times New Roman"/>
          <w:sz w:val="24"/>
          <w:szCs w:val="24"/>
        </w:rPr>
        <w:t>Migrants were imported as guest workers and were expected to return to their country of origin</w:t>
      </w:r>
      <w:r w:rsidR="0079367E" w:rsidRPr="00295B6A">
        <w:rPr>
          <w:rFonts w:ascii="Times New Roman" w:hAnsi="Times New Roman" w:cs="Times New Roman"/>
          <w:noProof/>
          <w:sz w:val="24"/>
          <w:szCs w:val="24"/>
        </w:rPr>
        <w:t xml:space="preserve"> (Martens, 1976; Bastenier </w:t>
      </w:r>
      <w:r w:rsidR="00A6443C" w:rsidRPr="00295B6A">
        <w:rPr>
          <w:rFonts w:ascii="Times New Roman" w:hAnsi="Times New Roman" w:cs="Times New Roman"/>
          <w:noProof/>
          <w:sz w:val="24"/>
          <w:szCs w:val="24"/>
        </w:rPr>
        <w:t>and</w:t>
      </w:r>
      <w:r w:rsidR="0079367E" w:rsidRPr="00295B6A">
        <w:rPr>
          <w:rFonts w:ascii="Times New Roman" w:hAnsi="Times New Roman" w:cs="Times New Roman"/>
          <w:noProof/>
          <w:sz w:val="24"/>
          <w:szCs w:val="24"/>
        </w:rPr>
        <w:t xml:space="preserve"> Dassetto, 1977).</w:t>
      </w:r>
      <w:r w:rsidR="00335398">
        <w:rPr>
          <w:rFonts w:ascii="Times New Roman" w:hAnsi="Times New Roman" w:cs="Times New Roman"/>
          <w:noProof/>
          <w:sz w:val="24"/>
          <w:szCs w:val="24"/>
        </w:rPr>
        <w:t xml:space="preserve"> </w:t>
      </w:r>
      <w:r w:rsidR="00A6443C">
        <w:rPr>
          <w:rFonts w:ascii="Times New Roman" w:hAnsi="Times New Roman" w:cs="Times New Roman"/>
          <w:sz w:val="24"/>
          <w:szCs w:val="24"/>
        </w:rPr>
        <w:t>However, b</w:t>
      </w:r>
      <w:r w:rsidR="0079367E">
        <w:rPr>
          <w:rFonts w:ascii="Times New Roman" w:hAnsi="Times New Roman" w:cs="Times New Roman"/>
          <w:sz w:val="24"/>
          <w:szCs w:val="24"/>
        </w:rPr>
        <w:t xml:space="preserve">y the end of the sixties, </w:t>
      </w:r>
      <w:r w:rsidR="00682CD7">
        <w:rPr>
          <w:rFonts w:ascii="Times New Roman" w:hAnsi="Times New Roman" w:cs="Times New Roman"/>
          <w:sz w:val="24"/>
          <w:szCs w:val="24"/>
        </w:rPr>
        <w:t>it became clear that many of these migrants</w:t>
      </w:r>
      <w:r w:rsidR="00335398">
        <w:rPr>
          <w:rFonts w:ascii="Times New Roman" w:hAnsi="Times New Roman" w:cs="Times New Roman"/>
          <w:sz w:val="24"/>
          <w:szCs w:val="24"/>
        </w:rPr>
        <w:t xml:space="preserve"> </w:t>
      </w:r>
      <w:r w:rsidR="0088719F">
        <w:rPr>
          <w:rFonts w:ascii="Times New Roman" w:hAnsi="Times New Roman" w:cs="Times New Roman"/>
          <w:sz w:val="24"/>
          <w:szCs w:val="24"/>
        </w:rPr>
        <w:t>permanently settled</w:t>
      </w:r>
      <w:r w:rsidR="00682CD7">
        <w:rPr>
          <w:rFonts w:ascii="Times New Roman" w:hAnsi="Times New Roman" w:cs="Times New Roman"/>
          <w:sz w:val="24"/>
          <w:szCs w:val="24"/>
        </w:rPr>
        <w:t xml:space="preserve"> in Belgium. </w:t>
      </w:r>
      <w:r w:rsidR="0079367E" w:rsidRPr="00D46C85">
        <w:rPr>
          <w:rFonts w:ascii="Times New Roman" w:hAnsi="Times New Roman" w:cs="Times New Roman"/>
          <w:sz w:val="24"/>
          <w:szCs w:val="24"/>
        </w:rPr>
        <w:t xml:space="preserve">This period was a turning point, as immigration began to be seen as a response to </w:t>
      </w:r>
      <w:r w:rsidR="0079367E" w:rsidRPr="00A6443C">
        <w:rPr>
          <w:rFonts w:ascii="Times New Roman" w:hAnsi="Times New Roman" w:cs="Times New Roman"/>
          <w:sz w:val="24"/>
          <w:szCs w:val="24"/>
          <w:lang w:val="en-GB"/>
        </w:rPr>
        <w:t xml:space="preserve">the recurrent scarcity of low-skilled labour </w:t>
      </w:r>
      <w:r w:rsidR="0079367E" w:rsidRPr="00D46C85">
        <w:rPr>
          <w:rFonts w:ascii="Times New Roman" w:hAnsi="Times New Roman" w:cs="Times New Roman"/>
          <w:sz w:val="24"/>
          <w:szCs w:val="24"/>
        </w:rPr>
        <w:t xml:space="preserve">as well as a reserve of population growth in an ageing population </w:t>
      </w:r>
      <w:r w:rsidR="0079367E" w:rsidRPr="00A6443C">
        <w:rPr>
          <w:rFonts w:ascii="Times New Roman" w:hAnsi="Times New Roman" w:cs="Times New Roman"/>
          <w:sz w:val="24"/>
          <w:szCs w:val="24"/>
          <w:lang w:val="en-GB"/>
        </w:rPr>
        <w:t xml:space="preserve">(Martens, 1976, </w:t>
      </w:r>
      <w:r w:rsidR="00D46C85">
        <w:rPr>
          <w:rFonts w:ascii="Times New Roman" w:hAnsi="Times New Roman" w:cs="Times New Roman"/>
          <w:sz w:val="24"/>
          <w:szCs w:val="24"/>
          <w:lang w:val="en-GB"/>
        </w:rPr>
        <w:t xml:space="preserve">Coenen </w:t>
      </w:r>
      <w:r w:rsidR="00A6443C">
        <w:rPr>
          <w:rFonts w:ascii="Times New Roman" w:hAnsi="Times New Roman" w:cs="Times New Roman"/>
          <w:sz w:val="24"/>
          <w:szCs w:val="24"/>
          <w:lang w:val="en-GB"/>
        </w:rPr>
        <w:t>and</w:t>
      </w:r>
      <w:r w:rsidR="00D46C85">
        <w:rPr>
          <w:rFonts w:ascii="Times New Roman" w:hAnsi="Times New Roman" w:cs="Times New Roman"/>
          <w:sz w:val="24"/>
          <w:szCs w:val="24"/>
          <w:lang w:val="en-GB"/>
        </w:rPr>
        <w:t xml:space="preserve"> </w:t>
      </w:r>
      <w:r w:rsidR="0079367E" w:rsidRPr="00A6443C">
        <w:rPr>
          <w:rFonts w:ascii="Times New Roman" w:hAnsi="Times New Roman" w:cs="Times New Roman"/>
          <w:sz w:val="24"/>
          <w:szCs w:val="24"/>
          <w:lang w:val="en-GB"/>
        </w:rPr>
        <w:t>Lewin, 1997).</w:t>
      </w:r>
      <w:r w:rsidR="00335398">
        <w:rPr>
          <w:rFonts w:ascii="Times New Roman" w:hAnsi="Times New Roman" w:cs="Times New Roman"/>
          <w:sz w:val="24"/>
          <w:szCs w:val="24"/>
          <w:lang w:val="en-GB"/>
        </w:rPr>
        <w:t xml:space="preserve"> </w:t>
      </w:r>
      <w:r w:rsidR="00A6443C">
        <w:rPr>
          <w:rFonts w:ascii="Times New Roman" w:hAnsi="Times New Roman" w:cs="Times New Roman"/>
          <w:sz w:val="24"/>
          <w:szCs w:val="24"/>
          <w:lang w:val="en-GB"/>
        </w:rPr>
        <w:t>I</w:t>
      </w:r>
      <w:r w:rsidR="00682CD7" w:rsidRPr="00D46C85">
        <w:rPr>
          <w:rFonts w:ascii="Times New Roman" w:hAnsi="Times New Roman" w:cs="Times New Roman"/>
          <w:sz w:val="24"/>
          <w:szCs w:val="24"/>
        </w:rPr>
        <w:t xml:space="preserve">n 1973, </w:t>
      </w:r>
      <w:r w:rsidR="00D46C85" w:rsidRPr="00D46C85">
        <w:rPr>
          <w:rFonts w:ascii="Times New Roman" w:hAnsi="Times New Roman" w:cs="Times New Roman"/>
          <w:sz w:val="24"/>
          <w:szCs w:val="24"/>
        </w:rPr>
        <w:t xml:space="preserve">with the economic petroleum crisis, </w:t>
      </w:r>
      <w:r w:rsidR="00782C1F">
        <w:rPr>
          <w:rFonts w:ascii="Times New Roman" w:hAnsi="Times New Roman" w:cs="Times New Roman"/>
          <w:sz w:val="24"/>
          <w:szCs w:val="24"/>
        </w:rPr>
        <w:t xml:space="preserve">the </w:t>
      </w:r>
      <w:r w:rsidR="00682CD7">
        <w:rPr>
          <w:rFonts w:ascii="Times New Roman" w:hAnsi="Times New Roman" w:cs="Times New Roman"/>
          <w:sz w:val="24"/>
          <w:szCs w:val="24"/>
        </w:rPr>
        <w:t>Belgi</w:t>
      </w:r>
      <w:r w:rsidR="00782C1F">
        <w:rPr>
          <w:rFonts w:ascii="Times New Roman" w:hAnsi="Times New Roman" w:cs="Times New Roman"/>
          <w:sz w:val="24"/>
          <w:szCs w:val="24"/>
        </w:rPr>
        <w:t>an government</w:t>
      </w:r>
      <w:r w:rsidR="00682CD7">
        <w:rPr>
          <w:rFonts w:ascii="Times New Roman" w:hAnsi="Times New Roman" w:cs="Times New Roman"/>
          <w:sz w:val="24"/>
          <w:szCs w:val="24"/>
        </w:rPr>
        <w:t xml:space="preserve"> implement</w:t>
      </w:r>
      <w:r w:rsidR="00A6443C">
        <w:rPr>
          <w:rFonts w:ascii="Times New Roman" w:hAnsi="Times New Roman" w:cs="Times New Roman"/>
          <w:sz w:val="24"/>
          <w:szCs w:val="24"/>
        </w:rPr>
        <w:t>ed</w:t>
      </w:r>
      <w:r w:rsidR="00682CD7">
        <w:rPr>
          <w:rFonts w:ascii="Times New Roman" w:hAnsi="Times New Roman" w:cs="Times New Roman"/>
          <w:sz w:val="24"/>
          <w:szCs w:val="24"/>
        </w:rPr>
        <w:t xml:space="preserve"> restrictive measures to restrain immigration and ceased to recruit </w:t>
      </w:r>
      <w:r w:rsidR="0088719F">
        <w:rPr>
          <w:rFonts w:ascii="Times New Roman" w:hAnsi="Times New Roman" w:cs="Times New Roman"/>
          <w:sz w:val="24"/>
          <w:szCs w:val="24"/>
        </w:rPr>
        <w:t xml:space="preserve">labor </w:t>
      </w:r>
      <w:r w:rsidR="00682CD7">
        <w:rPr>
          <w:rFonts w:ascii="Times New Roman" w:hAnsi="Times New Roman" w:cs="Times New Roman"/>
          <w:sz w:val="24"/>
          <w:szCs w:val="24"/>
        </w:rPr>
        <w:t xml:space="preserve">immigrants </w:t>
      </w:r>
      <w:r w:rsidR="00682CD7">
        <w:rPr>
          <w:rFonts w:ascii="Times New Roman" w:hAnsi="Times New Roman" w:cs="Times New Roman"/>
          <w:noProof/>
          <w:sz w:val="24"/>
          <w:szCs w:val="24"/>
        </w:rPr>
        <w:t>(</w:t>
      </w:r>
      <w:r w:rsidR="00BF51FE">
        <w:rPr>
          <w:rFonts w:ascii="Times New Roman" w:hAnsi="Times New Roman" w:cs="Times New Roman"/>
          <w:noProof/>
          <w:sz w:val="24"/>
          <w:szCs w:val="24"/>
        </w:rPr>
        <w:t xml:space="preserve">Blaise </w:t>
      </w:r>
      <w:r w:rsidR="00A6443C">
        <w:rPr>
          <w:rFonts w:ascii="Times New Roman" w:hAnsi="Times New Roman" w:cs="Times New Roman"/>
          <w:noProof/>
          <w:sz w:val="24"/>
          <w:szCs w:val="24"/>
        </w:rPr>
        <w:t>and</w:t>
      </w:r>
      <w:r w:rsidR="00BF51FE">
        <w:rPr>
          <w:rFonts w:ascii="Times New Roman" w:hAnsi="Times New Roman" w:cs="Times New Roman"/>
          <w:noProof/>
          <w:sz w:val="24"/>
          <w:szCs w:val="24"/>
        </w:rPr>
        <w:t xml:space="preserve"> Martens, 1992; Morelli, 1992</w:t>
      </w:r>
      <w:r w:rsidR="00682CD7">
        <w:rPr>
          <w:rFonts w:ascii="Times New Roman" w:hAnsi="Times New Roman" w:cs="Times New Roman"/>
          <w:noProof/>
          <w:sz w:val="24"/>
          <w:szCs w:val="24"/>
        </w:rPr>
        <w:t>)</w:t>
      </w:r>
      <w:r w:rsidR="00682CD7">
        <w:rPr>
          <w:rFonts w:ascii="Times New Roman" w:hAnsi="Times New Roman" w:cs="Times New Roman"/>
          <w:sz w:val="24"/>
          <w:szCs w:val="24"/>
        </w:rPr>
        <w:t xml:space="preserve">. The rapid change into a post-industrial economy especially affected immigrants who mainly worked in the industrial sector </w:t>
      </w:r>
      <w:r w:rsidR="00682CD7">
        <w:rPr>
          <w:rFonts w:ascii="Times New Roman" w:hAnsi="Times New Roman" w:cs="Times New Roman"/>
          <w:noProof/>
          <w:sz w:val="24"/>
          <w:szCs w:val="24"/>
        </w:rPr>
        <w:t>(Phalet, Deboosere, and Bastiaenssen, 2007)</w:t>
      </w:r>
      <w:r w:rsidR="00682CD7">
        <w:rPr>
          <w:rFonts w:ascii="Times New Roman" w:hAnsi="Times New Roman" w:cs="Times New Roman"/>
          <w:sz w:val="24"/>
          <w:szCs w:val="24"/>
        </w:rPr>
        <w:t xml:space="preserve">. Nevertheless, </w:t>
      </w:r>
      <w:r w:rsidR="00966DF6" w:rsidRPr="00295B6A">
        <w:rPr>
          <w:rFonts w:ascii="Times New Roman" w:hAnsi="Times New Roman" w:cs="Times New Roman"/>
          <w:sz w:val="24"/>
          <w:szCs w:val="24"/>
        </w:rPr>
        <w:t xml:space="preserve">these restriction policies did not really affect the migration flows towards Belgium (or other European countries), as </w:t>
      </w:r>
      <w:r w:rsidR="00682CD7" w:rsidRPr="00295B6A">
        <w:rPr>
          <w:rFonts w:ascii="Times New Roman" w:hAnsi="Times New Roman" w:cs="Times New Roman"/>
          <w:sz w:val="24"/>
          <w:szCs w:val="24"/>
        </w:rPr>
        <w:t>more migrants came through procedures of family reunification and asylum</w:t>
      </w:r>
      <w:r w:rsidR="00527982" w:rsidRPr="00295B6A">
        <w:rPr>
          <w:rFonts w:ascii="Times New Roman" w:hAnsi="Times New Roman" w:cs="Times New Roman"/>
          <w:sz w:val="24"/>
          <w:szCs w:val="24"/>
        </w:rPr>
        <w:t>. C</w:t>
      </w:r>
      <w:r w:rsidR="00966DF6" w:rsidRPr="00295B6A">
        <w:rPr>
          <w:rFonts w:ascii="Times New Roman" w:hAnsi="Times New Roman" w:cs="Times New Roman"/>
          <w:sz w:val="24"/>
          <w:szCs w:val="24"/>
        </w:rPr>
        <w:t>onsequently, migratory flows</w:t>
      </w:r>
      <w:r w:rsidR="005C7339" w:rsidRPr="00295B6A">
        <w:rPr>
          <w:rFonts w:ascii="Times New Roman" w:hAnsi="Times New Roman" w:cs="Times New Roman"/>
          <w:sz w:val="24"/>
          <w:szCs w:val="24"/>
        </w:rPr>
        <w:t xml:space="preserve"> </w:t>
      </w:r>
      <w:r w:rsidR="00966DF6" w:rsidRPr="00295B6A">
        <w:rPr>
          <w:rFonts w:ascii="Times New Roman" w:hAnsi="Times New Roman" w:cs="Times New Roman"/>
          <w:sz w:val="24"/>
          <w:szCs w:val="24"/>
        </w:rPr>
        <w:t xml:space="preserve">to Belgium </w:t>
      </w:r>
      <w:r w:rsidR="005C7339" w:rsidRPr="00295B6A">
        <w:rPr>
          <w:rFonts w:ascii="Times New Roman" w:hAnsi="Times New Roman" w:cs="Times New Roman"/>
          <w:sz w:val="24"/>
          <w:szCs w:val="24"/>
        </w:rPr>
        <w:t>have</w:t>
      </w:r>
      <w:r w:rsidR="00966DF6" w:rsidRPr="00295B6A">
        <w:rPr>
          <w:rFonts w:ascii="Times New Roman" w:hAnsi="Times New Roman" w:cs="Times New Roman"/>
          <w:sz w:val="24"/>
          <w:szCs w:val="24"/>
        </w:rPr>
        <w:t xml:space="preserve"> </w:t>
      </w:r>
      <w:r w:rsidR="005C7339" w:rsidRPr="00295B6A">
        <w:rPr>
          <w:rFonts w:ascii="Times New Roman" w:hAnsi="Times New Roman" w:cs="Times New Roman"/>
          <w:sz w:val="24"/>
          <w:szCs w:val="24"/>
        </w:rPr>
        <w:t xml:space="preserve">been </w:t>
      </w:r>
      <w:r w:rsidR="00966DF6" w:rsidRPr="00295B6A">
        <w:rPr>
          <w:rFonts w:ascii="Times New Roman" w:hAnsi="Times New Roman" w:cs="Times New Roman"/>
          <w:sz w:val="24"/>
          <w:szCs w:val="24"/>
        </w:rPr>
        <w:t>multiplied by three between 1985 and 2015</w:t>
      </w:r>
      <w:r w:rsidR="00682CD7" w:rsidRPr="00295B6A">
        <w:rPr>
          <w:rFonts w:ascii="Times New Roman" w:hAnsi="Times New Roman" w:cs="Times New Roman"/>
          <w:sz w:val="24"/>
          <w:szCs w:val="24"/>
        </w:rPr>
        <w:t xml:space="preserve">. </w:t>
      </w:r>
      <w:r w:rsidR="0088719F">
        <w:rPr>
          <w:rFonts w:ascii="Times New Roman" w:hAnsi="Times New Roman" w:cs="Times New Roman"/>
          <w:sz w:val="24"/>
          <w:szCs w:val="24"/>
        </w:rPr>
        <w:t>S</w:t>
      </w:r>
      <w:r w:rsidR="00864B69" w:rsidRPr="00295B6A">
        <w:rPr>
          <w:rFonts w:ascii="Times New Roman" w:hAnsi="Times New Roman" w:cs="Times New Roman"/>
          <w:sz w:val="24"/>
          <w:szCs w:val="24"/>
        </w:rPr>
        <w:t>ince 1990,</w:t>
      </w:r>
      <w:r w:rsidR="00335398">
        <w:rPr>
          <w:rFonts w:ascii="Times New Roman" w:hAnsi="Times New Roman" w:cs="Times New Roman"/>
          <w:sz w:val="24"/>
          <w:szCs w:val="24"/>
        </w:rPr>
        <w:t xml:space="preserve"> </w:t>
      </w:r>
      <w:r w:rsidR="00864B69" w:rsidRPr="00295B6A">
        <w:rPr>
          <w:rFonts w:ascii="Times New Roman" w:hAnsi="Times New Roman" w:cs="Times New Roman"/>
          <w:sz w:val="24"/>
          <w:szCs w:val="24"/>
        </w:rPr>
        <w:t>new immigrants from Eastern Europe entered Belgium accompanied by a wave of undocumented immigrants</w:t>
      </w:r>
      <w:r w:rsidR="000E3D19">
        <w:rPr>
          <w:rFonts w:ascii="Times New Roman" w:hAnsi="Times New Roman" w:cs="Times New Roman"/>
          <w:sz w:val="24"/>
          <w:szCs w:val="24"/>
        </w:rPr>
        <w:t>, which was partly due to political unstable conditions and migrations from new EU member states. W</w:t>
      </w:r>
      <w:r w:rsidR="00B42764" w:rsidRPr="00295B6A">
        <w:rPr>
          <w:rFonts w:ascii="Times New Roman" w:hAnsi="Times New Roman" w:cs="Times New Roman"/>
          <w:sz w:val="24"/>
          <w:szCs w:val="24"/>
        </w:rPr>
        <w:t xml:space="preserve">hereas the proportion of Turkish and Moroccan migrations has significantly dropped between 2005 and 2015, there </w:t>
      </w:r>
      <w:r w:rsidR="00833878" w:rsidRPr="00295B6A">
        <w:rPr>
          <w:rFonts w:ascii="Times New Roman" w:hAnsi="Times New Roman" w:cs="Times New Roman"/>
          <w:sz w:val="24"/>
          <w:szCs w:val="24"/>
        </w:rPr>
        <w:t>has been</w:t>
      </w:r>
      <w:r w:rsidR="00B42764" w:rsidRPr="00295B6A">
        <w:rPr>
          <w:rFonts w:ascii="Times New Roman" w:hAnsi="Times New Roman" w:cs="Times New Roman"/>
          <w:sz w:val="24"/>
          <w:szCs w:val="24"/>
        </w:rPr>
        <w:t xml:space="preserve"> a meaningful elevation of migrations from East Asia and Middle East – especially from Syria, </w:t>
      </w:r>
      <w:r w:rsidR="00EE4AF9" w:rsidRPr="00295B6A">
        <w:rPr>
          <w:rFonts w:ascii="Times New Roman" w:hAnsi="Times New Roman" w:cs="Times New Roman"/>
          <w:sz w:val="24"/>
          <w:szCs w:val="24"/>
        </w:rPr>
        <w:t>Afghanistan</w:t>
      </w:r>
      <w:r w:rsidR="00B42764" w:rsidRPr="00295B6A">
        <w:rPr>
          <w:rFonts w:ascii="Times New Roman" w:hAnsi="Times New Roman" w:cs="Times New Roman"/>
          <w:sz w:val="24"/>
          <w:szCs w:val="24"/>
        </w:rPr>
        <w:t xml:space="preserve"> </w:t>
      </w:r>
      <w:r w:rsidR="00B42764" w:rsidRPr="00295B6A">
        <w:rPr>
          <w:rFonts w:ascii="Times New Roman" w:hAnsi="Times New Roman" w:cs="Times New Roman"/>
          <w:sz w:val="24"/>
          <w:szCs w:val="24"/>
        </w:rPr>
        <w:lastRenderedPageBreak/>
        <w:t xml:space="preserve">and </w:t>
      </w:r>
      <w:r w:rsidR="00EE4AF9" w:rsidRPr="00295B6A">
        <w:rPr>
          <w:rFonts w:ascii="Times New Roman" w:hAnsi="Times New Roman" w:cs="Times New Roman"/>
          <w:sz w:val="24"/>
          <w:szCs w:val="24"/>
        </w:rPr>
        <w:t>Iraq</w:t>
      </w:r>
      <w:r w:rsidR="00B42764" w:rsidRPr="00295B6A">
        <w:rPr>
          <w:rFonts w:ascii="Times New Roman" w:hAnsi="Times New Roman" w:cs="Times New Roman"/>
          <w:sz w:val="24"/>
          <w:szCs w:val="24"/>
        </w:rPr>
        <w:t xml:space="preserve">. As far as asylum is concerned, </w:t>
      </w:r>
      <w:r w:rsidR="00864B69" w:rsidRPr="00295B6A">
        <w:rPr>
          <w:rFonts w:ascii="Times New Roman" w:hAnsi="Times New Roman" w:cs="Times New Roman"/>
          <w:sz w:val="24"/>
          <w:szCs w:val="24"/>
        </w:rPr>
        <w:t>its weight in total migrat</w:t>
      </w:r>
      <w:r w:rsidR="00527982" w:rsidRPr="00295B6A">
        <w:rPr>
          <w:rFonts w:ascii="Times New Roman" w:hAnsi="Times New Roman" w:cs="Times New Roman"/>
          <w:sz w:val="24"/>
          <w:szCs w:val="24"/>
        </w:rPr>
        <w:t>ory</w:t>
      </w:r>
      <w:r w:rsidR="00864B69" w:rsidRPr="00295B6A">
        <w:rPr>
          <w:rFonts w:ascii="Times New Roman" w:hAnsi="Times New Roman" w:cs="Times New Roman"/>
          <w:sz w:val="24"/>
          <w:szCs w:val="24"/>
        </w:rPr>
        <w:t xml:space="preserve"> flows remains relatively </w:t>
      </w:r>
      <w:r w:rsidR="004011CC" w:rsidRPr="00295B6A">
        <w:rPr>
          <w:rFonts w:ascii="Times New Roman" w:hAnsi="Times New Roman" w:cs="Times New Roman"/>
          <w:sz w:val="24"/>
          <w:szCs w:val="24"/>
        </w:rPr>
        <w:t>limited</w:t>
      </w:r>
      <w:r w:rsidR="00864B69" w:rsidRPr="00295B6A">
        <w:rPr>
          <w:rFonts w:ascii="Times New Roman" w:hAnsi="Times New Roman" w:cs="Times New Roman"/>
          <w:sz w:val="24"/>
          <w:szCs w:val="24"/>
        </w:rPr>
        <w:t xml:space="preserve">. </w:t>
      </w:r>
      <w:r w:rsidR="00B42764" w:rsidRPr="00295B6A">
        <w:rPr>
          <w:rFonts w:ascii="Times New Roman" w:hAnsi="Times New Roman" w:cs="Times New Roman"/>
          <w:sz w:val="24"/>
          <w:szCs w:val="24"/>
        </w:rPr>
        <w:t>In the 2000s, the most significant part of asylum claims c</w:t>
      </w:r>
      <w:r w:rsidR="00833878" w:rsidRPr="00295B6A">
        <w:rPr>
          <w:rFonts w:ascii="Times New Roman" w:hAnsi="Times New Roman" w:cs="Times New Roman"/>
          <w:sz w:val="24"/>
          <w:szCs w:val="24"/>
        </w:rPr>
        <w:t>a</w:t>
      </w:r>
      <w:r w:rsidR="00B42764" w:rsidRPr="00295B6A">
        <w:rPr>
          <w:rFonts w:ascii="Times New Roman" w:hAnsi="Times New Roman" w:cs="Times New Roman"/>
          <w:sz w:val="24"/>
          <w:szCs w:val="24"/>
        </w:rPr>
        <w:t>me from Syria, Iran and Afghanistan, as well as Sub-Saharan countries such as Somalia, Congo, Guinea or Er</w:t>
      </w:r>
      <w:r w:rsidR="000E3D19">
        <w:rPr>
          <w:rFonts w:ascii="Times New Roman" w:hAnsi="Times New Roman" w:cs="Times New Roman"/>
          <w:sz w:val="24"/>
          <w:szCs w:val="24"/>
        </w:rPr>
        <w:t>it</w:t>
      </w:r>
      <w:r w:rsidR="00B42764" w:rsidRPr="00295B6A">
        <w:rPr>
          <w:rFonts w:ascii="Times New Roman" w:hAnsi="Times New Roman" w:cs="Times New Roman"/>
          <w:sz w:val="24"/>
          <w:szCs w:val="24"/>
        </w:rPr>
        <w:t xml:space="preserve">rea </w:t>
      </w:r>
      <w:r w:rsidR="000E3D19">
        <w:rPr>
          <w:rFonts w:ascii="Times New Roman" w:hAnsi="Times New Roman" w:cs="Times New Roman"/>
          <w:sz w:val="24"/>
          <w:szCs w:val="24"/>
        </w:rPr>
        <w:t>(MYRIA, 2016)</w:t>
      </w:r>
      <w:r w:rsidR="00B42764" w:rsidRPr="00295B6A">
        <w:rPr>
          <w:rFonts w:ascii="Times New Roman" w:hAnsi="Times New Roman" w:cs="Times New Roman"/>
          <w:sz w:val="24"/>
          <w:szCs w:val="24"/>
        </w:rPr>
        <w:t>.</w:t>
      </w:r>
      <w:r w:rsidR="004011CC">
        <w:rPr>
          <w:rFonts w:ascii="Times New Roman" w:hAnsi="Times New Roman" w:cs="Times New Roman"/>
          <w:sz w:val="24"/>
          <w:szCs w:val="24"/>
        </w:rPr>
        <w:t xml:space="preserve"> </w:t>
      </w:r>
    </w:p>
    <w:p w14:paraId="51E7CD53" w14:textId="1FD445C4" w:rsidR="00E60A3D" w:rsidRPr="00844DDD" w:rsidRDefault="00682CD7" w:rsidP="00C312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Statistics on recent migration flows </w:t>
      </w:r>
      <w:r w:rsidR="00DC0B9E">
        <w:rPr>
          <w:rFonts w:ascii="Times New Roman" w:hAnsi="Times New Roman" w:cs="Times New Roman"/>
          <w:sz w:val="24"/>
          <w:szCs w:val="24"/>
        </w:rPr>
        <w:t>are based on people’s</w:t>
      </w:r>
      <w:r>
        <w:rPr>
          <w:rFonts w:ascii="Times New Roman" w:hAnsi="Times New Roman" w:cs="Times New Roman"/>
          <w:sz w:val="24"/>
          <w:szCs w:val="24"/>
        </w:rPr>
        <w:t xml:space="preserve"> nationality or recent nationality change. </w:t>
      </w:r>
      <w:r w:rsidR="00DC0B9E">
        <w:rPr>
          <w:rFonts w:ascii="Times New Roman" w:hAnsi="Times New Roman" w:cs="Times New Roman"/>
          <w:sz w:val="24"/>
          <w:szCs w:val="24"/>
        </w:rPr>
        <w:t>However, m</w:t>
      </w:r>
      <w:r>
        <w:rPr>
          <w:rFonts w:ascii="Times New Roman" w:hAnsi="Times New Roman" w:cs="Times New Roman"/>
          <w:sz w:val="24"/>
          <w:szCs w:val="24"/>
        </w:rPr>
        <w:t xml:space="preserve">any persons of non-Belgian descent are naturalized and are therefore hard to trace. This is especially true for groups that have already lived in Belgium for more than one generation, such as Turkish and Moroccan populations </w:t>
      </w:r>
      <w:r>
        <w:rPr>
          <w:rFonts w:ascii="Times New Roman" w:hAnsi="Times New Roman" w:cs="Times New Roman"/>
          <w:noProof/>
          <w:sz w:val="24"/>
          <w:szCs w:val="24"/>
        </w:rPr>
        <w:t>(</w:t>
      </w:r>
      <w:r w:rsidR="00EE4AF9">
        <w:rPr>
          <w:rFonts w:ascii="Times New Roman" w:hAnsi="Times New Roman" w:cs="Times New Roman"/>
          <w:noProof/>
          <w:sz w:val="24"/>
          <w:szCs w:val="24"/>
        </w:rPr>
        <w:t>MYRIA</w:t>
      </w:r>
      <w:r w:rsidR="00AA1C87">
        <w:rPr>
          <w:rFonts w:ascii="Times New Roman" w:hAnsi="Times New Roman" w:cs="Times New Roman"/>
          <w:noProof/>
          <w:sz w:val="24"/>
          <w:szCs w:val="24"/>
        </w:rPr>
        <w:t>, 2016</w:t>
      </w:r>
      <w:r>
        <w:rPr>
          <w:rFonts w:ascii="Times New Roman" w:hAnsi="Times New Roman" w:cs="Times New Roman"/>
          <w:noProof/>
          <w:sz w:val="24"/>
          <w:szCs w:val="24"/>
        </w:rPr>
        <w:t>)</w:t>
      </w:r>
      <w:r w:rsidR="00C767D8">
        <w:rPr>
          <w:rFonts w:ascii="Times New Roman" w:hAnsi="Times New Roman" w:cs="Times New Roman"/>
          <w:noProof/>
          <w:sz w:val="24"/>
          <w:szCs w:val="24"/>
        </w:rPr>
        <w:t xml:space="preserve"> who are still considered as immigrants</w:t>
      </w:r>
      <w:r>
        <w:rPr>
          <w:rFonts w:ascii="Times New Roman" w:hAnsi="Times New Roman" w:cs="Times New Roman"/>
          <w:sz w:val="24"/>
          <w:szCs w:val="24"/>
        </w:rPr>
        <w:t xml:space="preserve">. Children and grandchildren from migrants are </w:t>
      </w:r>
      <w:r w:rsidR="00C767D8">
        <w:rPr>
          <w:rFonts w:ascii="Times New Roman" w:hAnsi="Times New Roman" w:cs="Times New Roman"/>
          <w:sz w:val="24"/>
          <w:szCs w:val="24"/>
        </w:rPr>
        <w:t xml:space="preserve">in a Belgian context </w:t>
      </w:r>
      <w:r>
        <w:rPr>
          <w:rFonts w:ascii="Times New Roman" w:hAnsi="Times New Roman" w:cs="Times New Roman"/>
          <w:sz w:val="24"/>
          <w:szCs w:val="24"/>
        </w:rPr>
        <w:t xml:space="preserve">often referred to as ‘allochthons’, in contrast to ‘autochthons’ with a Belgian background. </w:t>
      </w:r>
      <w:r w:rsidR="001802CA">
        <w:rPr>
          <w:rFonts w:ascii="Times New Roman" w:hAnsi="Times New Roman" w:cs="Times New Roman"/>
          <w:sz w:val="24"/>
          <w:szCs w:val="24"/>
        </w:rPr>
        <w:t>As</w:t>
      </w:r>
      <w:r>
        <w:rPr>
          <w:rFonts w:ascii="Times New Roman" w:hAnsi="Times New Roman" w:cs="Times New Roman"/>
          <w:sz w:val="24"/>
          <w:szCs w:val="24"/>
        </w:rPr>
        <w:t xml:space="preserve"> official statistics only consider nationality</w:t>
      </w:r>
      <w:r w:rsidR="001802CA">
        <w:rPr>
          <w:rFonts w:ascii="Times New Roman" w:hAnsi="Times New Roman" w:cs="Times New Roman"/>
          <w:sz w:val="24"/>
          <w:szCs w:val="24"/>
        </w:rPr>
        <w:t>, these numbers do not provide good insight in the actual groups of students that are seen as an ethnic minority</w:t>
      </w:r>
      <w:r>
        <w:rPr>
          <w:rFonts w:ascii="Times New Roman" w:hAnsi="Times New Roman" w:cs="Times New Roman"/>
          <w:sz w:val="24"/>
          <w:szCs w:val="24"/>
        </w:rPr>
        <w:t xml:space="preserve">. Estimations based on research </w:t>
      </w:r>
      <w:r w:rsidRPr="00844DDD">
        <w:rPr>
          <w:rFonts w:ascii="Times New Roman" w:hAnsi="Times New Roman" w:cs="Times New Roman"/>
          <w:sz w:val="24"/>
          <w:szCs w:val="24"/>
        </w:rPr>
        <w:t>samples</w:t>
      </w:r>
      <w:r w:rsidR="001802CA" w:rsidRPr="00844DDD">
        <w:rPr>
          <w:rFonts w:ascii="Times New Roman" w:hAnsi="Times New Roman" w:cs="Times New Roman"/>
          <w:sz w:val="24"/>
          <w:szCs w:val="24"/>
        </w:rPr>
        <w:t>,</w:t>
      </w:r>
      <w:r w:rsidRPr="00844DDD">
        <w:rPr>
          <w:rFonts w:ascii="Times New Roman" w:hAnsi="Times New Roman" w:cs="Times New Roman"/>
          <w:sz w:val="24"/>
          <w:szCs w:val="24"/>
        </w:rPr>
        <w:t xml:space="preserve"> </w:t>
      </w:r>
      <w:r w:rsidR="001802CA" w:rsidRPr="00844DDD">
        <w:rPr>
          <w:rFonts w:ascii="Times New Roman" w:hAnsi="Times New Roman" w:cs="Times New Roman"/>
          <w:sz w:val="24"/>
          <w:szCs w:val="24"/>
        </w:rPr>
        <w:t>that use indicators such as the language spoken at home, nationality and country of birth of the grandmother and respondent</w:t>
      </w:r>
      <w:r w:rsidR="00C767D8">
        <w:rPr>
          <w:rFonts w:ascii="Times New Roman" w:hAnsi="Times New Roman" w:cs="Times New Roman"/>
          <w:sz w:val="24"/>
          <w:szCs w:val="24"/>
        </w:rPr>
        <w:t xml:space="preserve"> or older naturalizations</w:t>
      </w:r>
      <w:r w:rsidR="001802CA" w:rsidRPr="00844DDD">
        <w:rPr>
          <w:rFonts w:ascii="Times New Roman" w:hAnsi="Times New Roman" w:cs="Times New Roman"/>
          <w:sz w:val="24"/>
          <w:szCs w:val="24"/>
        </w:rPr>
        <w:t xml:space="preserve">, </w:t>
      </w:r>
      <w:r w:rsidR="00782C1F" w:rsidRPr="00844DDD">
        <w:rPr>
          <w:rFonts w:ascii="Times New Roman" w:hAnsi="Times New Roman" w:cs="Times New Roman"/>
          <w:sz w:val="24"/>
          <w:szCs w:val="24"/>
        </w:rPr>
        <w:t xml:space="preserve">indicate that approximately </w:t>
      </w:r>
      <w:r w:rsidR="00263096" w:rsidRPr="00844DDD">
        <w:rPr>
          <w:rFonts w:ascii="Times New Roman" w:hAnsi="Times New Roman" w:cs="Times New Roman"/>
          <w:sz w:val="24"/>
          <w:szCs w:val="24"/>
        </w:rPr>
        <w:t xml:space="preserve">10 to </w:t>
      </w:r>
      <w:r w:rsidR="00782C1F" w:rsidRPr="00844DDD">
        <w:rPr>
          <w:rFonts w:ascii="Times New Roman" w:hAnsi="Times New Roman" w:cs="Times New Roman"/>
          <w:sz w:val="24"/>
          <w:szCs w:val="24"/>
        </w:rPr>
        <w:t>1</w:t>
      </w:r>
      <w:r w:rsidR="00C767D8">
        <w:rPr>
          <w:rFonts w:ascii="Times New Roman" w:hAnsi="Times New Roman" w:cs="Times New Roman"/>
          <w:sz w:val="24"/>
          <w:szCs w:val="24"/>
        </w:rPr>
        <w:t>7</w:t>
      </w:r>
      <w:r w:rsidR="00782C1F" w:rsidRPr="00844DDD">
        <w:rPr>
          <w:rFonts w:ascii="Times New Roman" w:hAnsi="Times New Roman" w:cs="Times New Roman"/>
          <w:sz w:val="24"/>
          <w:szCs w:val="24"/>
        </w:rPr>
        <w:t>% of secondary school students have a non-Belgian ethnic origin (</w:t>
      </w:r>
      <w:r w:rsidR="00C767D8">
        <w:rPr>
          <w:rFonts w:ascii="Times New Roman" w:hAnsi="Times New Roman" w:cs="Times New Roman"/>
          <w:sz w:val="24"/>
          <w:szCs w:val="24"/>
        </w:rPr>
        <w:t xml:space="preserve">Verhoeven et al., 2007; </w:t>
      </w:r>
      <w:r w:rsidR="00782C1F" w:rsidRPr="00844DDD">
        <w:rPr>
          <w:rFonts w:ascii="Times New Roman" w:hAnsi="Times New Roman" w:cs="Times New Roman"/>
          <w:sz w:val="24"/>
          <w:szCs w:val="24"/>
        </w:rPr>
        <w:t>Van Houtte and Stevens, 2009</w:t>
      </w:r>
      <w:r w:rsidR="001568B0">
        <w:rPr>
          <w:rFonts w:ascii="Times New Roman" w:hAnsi="Times New Roman" w:cs="Times New Roman"/>
          <w:sz w:val="24"/>
          <w:szCs w:val="24"/>
        </w:rPr>
        <w:t>b</w:t>
      </w:r>
      <w:r w:rsidR="00782C1F" w:rsidRPr="00844DDD">
        <w:rPr>
          <w:rFonts w:ascii="Times New Roman" w:hAnsi="Times New Roman" w:cs="Times New Roman"/>
          <w:sz w:val="24"/>
          <w:szCs w:val="24"/>
        </w:rPr>
        <w:t xml:space="preserve">; Duquet et al., 2006; </w:t>
      </w:r>
      <w:r w:rsidR="00263096" w:rsidRPr="00844DDD">
        <w:rPr>
          <w:rFonts w:ascii="Times New Roman" w:hAnsi="Times New Roman" w:cs="Times New Roman"/>
          <w:noProof/>
          <w:sz w:val="24"/>
          <w:szCs w:val="24"/>
        </w:rPr>
        <w:t xml:space="preserve">Siongers, </w:t>
      </w:r>
      <w:r w:rsidR="001802CA" w:rsidRPr="00844DDD">
        <w:rPr>
          <w:rFonts w:ascii="Times New Roman" w:hAnsi="Times New Roman" w:cs="Times New Roman"/>
          <w:noProof/>
          <w:sz w:val="24"/>
          <w:szCs w:val="24"/>
        </w:rPr>
        <w:t xml:space="preserve">2011, </w:t>
      </w:r>
      <w:r w:rsidR="00263096" w:rsidRPr="00844DDD">
        <w:rPr>
          <w:rFonts w:ascii="Times New Roman" w:hAnsi="Times New Roman" w:cs="Times New Roman"/>
          <w:noProof/>
          <w:sz w:val="24"/>
          <w:szCs w:val="24"/>
        </w:rPr>
        <w:t>2013</w:t>
      </w:r>
      <w:r w:rsidR="00C767D8">
        <w:rPr>
          <w:rFonts w:ascii="Times New Roman" w:hAnsi="Times New Roman" w:cs="Times New Roman"/>
          <w:noProof/>
          <w:sz w:val="24"/>
          <w:szCs w:val="24"/>
        </w:rPr>
        <w:t>; Delvaux, 2014).</w:t>
      </w:r>
      <w:r w:rsidR="00335398">
        <w:rPr>
          <w:rFonts w:ascii="Times New Roman" w:hAnsi="Times New Roman" w:cs="Times New Roman"/>
          <w:noProof/>
          <w:sz w:val="24"/>
          <w:szCs w:val="24"/>
        </w:rPr>
        <w:t xml:space="preserve"> </w:t>
      </w:r>
    </w:p>
    <w:p w14:paraId="44BCD892" w14:textId="77777777" w:rsidR="00D639B2" w:rsidRPr="00DD56A7" w:rsidRDefault="00721805" w:rsidP="00295B6A">
      <w:pPr>
        <w:pStyle w:val="Titre3"/>
      </w:pPr>
      <w:r w:rsidRPr="00DD56A7">
        <w:t>5.1.</w:t>
      </w:r>
      <w:r w:rsidR="00682CD7">
        <w:t>3</w:t>
      </w:r>
      <w:r w:rsidRPr="00DD56A7">
        <w:t xml:space="preserve"> Social </w:t>
      </w:r>
      <w:r w:rsidR="00527982">
        <w:t>and education</w:t>
      </w:r>
      <w:r w:rsidR="00C767D8">
        <w:t>al</w:t>
      </w:r>
      <w:r w:rsidR="00527982">
        <w:t xml:space="preserve"> </w:t>
      </w:r>
      <w:r w:rsidRPr="00DD56A7">
        <w:t xml:space="preserve">policy developments </w:t>
      </w:r>
    </w:p>
    <w:p w14:paraId="1BCD36B4" w14:textId="77777777" w:rsidR="002B15E8" w:rsidRDefault="00682CD7" w:rsidP="00C312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Initially, immigrants planned a temporary stay in Belgium and this was reflected </w:t>
      </w:r>
      <w:r>
        <w:rPr>
          <w:rFonts w:ascii="Times New Roman" w:hAnsi="Times New Roman" w:cs="Times New Roman"/>
          <w:noProof/>
          <w:sz w:val="24"/>
          <w:szCs w:val="24"/>
        </w:rPr>
        <w:t xml:space="preserve">in </w:t>
      </w:r>
      <w:r>
        <w:rPr>
          <w:rFonts w:ascii="Times New Roman" w:hAnsi="Times New Roman" w:cs="Times New Roman"/>
          <w:sz w:val="24"/>
          <w:szCs w:val="24"/>
        </w:rPr>
        <w:t xml:space="preserve">educational policies. Except for some local and independent projects (Verlot, 2001; Leman, 1997), few policy actions were directed at the educational achievement of immigrant children. </w:t>
      </w:r>
      <w:r w:rsidR="009E658B">
        <w:rPr>
          <w:rFonts w:ascii="Times New Roman" w:hAnsi="Times New Roman" w:cs="Times New Roman"/>
          <w:sz w:val="24"/>
          <w:szCs w:val="24"/>
        </w:rPr>
        <w:t>I</w:t>
      </w:r>
      <w:r>
        <w:rPr>
          <w:rFonts w:ascii="Times New Roman" w:hAnsi="Times New Roman" w:cs="Times New Roman"/>
          <w:sz w:val="24"/>
          <w:szCs w:val="24"/>
        </w:rPr>
        <w:t>nitial projects aim</w:t>
      </w:r>
      <w:r w:rsidR="009E658B">
        <w:rPr>
          <w:rFonts w:ascii="Times New Roman" w:hAnsi="Times New Roman" w:cs="Times New Roman"/>
          <w:sz w:val="24"/>
          <w:szCs w:val="24"/>
        </w:rPr>
        <w:t xml:space="preserve">ed </w:t>
      </w:r>
      <w:r>
        <w:rPr>
          <w:rFonts w:ascii="Times New Roman" w:hAnsi="Times New Roman" w:cs="Times New Roman"/>
          <w:sz w:val="24"/>
          <w:szCs w:val="24"/>
        </w:rPr>
        <w:t>to</w:t>
      </w:r>
      <w:r w:rsidR="00AD0AF5">
        <w:rPr>
          <w:rFonts w:ascii="Times New Roman" w:hAnsi="Times New Roman" w:cs="Times New Roman"/>
          <w:sz w:val="24"/>
          <w:szCs w:val="24"/>
        </w:rPr>
        <w:t xml:space="preserve"> </w:t>
      </w:r>
      <w:r>
        <w:rPr>
          <w:rFonts w:ascii="Times New Roman" w:hAnsi="Times New Roman" w:cs="Times New Roman"/>
          <w:sz w:val="24"/>
          <w:szCs w:val="24"/>
        </w:rPr>
        <w:t xml:space="preserve">relieve schools from the extra </w:t>
      </w:r>
      <w:r w:rsidR="009E658B">
        <w:rPr>
          <w:rFonts w:ascii="Times New Roman" w:hAnsi="Times New Roman" w:cs="Times New Roman"/>
          <w:sz w:val="24"/>
          <w:szCs w:val="24"/>
        </w:rPr>
        <w:t>work</w:t>
      </w:r>
      <w:r>
        <w:rPr>
          <w:rFonts w:ascii="Times New Roman" w:hAnsi="Times New Roman" w:cs="Times New Roman"/>
          <w:sz w:val="24"/>
          <w:szCs w:val="24"/>
        </w:rPr>
        <w:t xml:space="preserve">load migrant children </w:t>
      </w:r>
      <w:r w:rsidR="009E658B">
        <w:rPr>
          <w:rFonts w:ascii="Times New Roman" w:hAnsi="Times New Roman" w:cs="Times New Roman"/>
          <w:sz w:val="24"/>
          <w:szCs w:val="24"/>
        </w:rPr>
        <w:t>caused</w:t>
      </w:r>
      <w:r w:rsidR="007C3386">
        <w:rPr>
          <w:rFonts w:ascii="Times New Roman" w:hAnsi="Times New Roman" w:cs="Times New Roman"/>
          <w:sz w:val="24"/>
          <w:szCs w:val="24"/>
        </w:rPr>
        <w:t xml:space="preserve"> and/or to </w:t>
      </w:r>
      <w:r w:rsidR="00A8226E">
        <w:rPr>
          <w:rFonts w:ascii="Times New Roman" w:hAnsi="Times New Roman" w:cs="Times New Roman"/>
          <w:sz w:val="24"/>
          <w:szCs w:val="24"/>
        </w:rPr>
        <w:t>facilitate</w:t>
      </w:r>
      <w:r w:rsidR="007C3386">
        <w:rPr>
          <w:rFonts w:ascii="Times New Roman" w:hAnsi="Times New Roman" w:cs="Times New Roman"/>
          <w:sz w:val="24"/>
          <w:szCs w:val="24"/>
        </w:rPr>
        <w:t xml:space="preserve"> future home return, </w:t>
      </w:r>
      <w:r w:rsidR="009E658B">
        <w:rPr>
          <w:rFonts w:ascii="Times New Roman" w:hAnsi="Times New Roman" w:cs="Times New Roman"/>
          <w:sz w:val="24"/>
          <w:szCs w:val="24"/>
        </w:rPr>
        <w:t xml:space="preserve">often introducing mother language in schools </w:t>
      </w:r>
      <w:r>
        <w:rPr>
          <w:rFonts w:ascii="Times New Roman" w:hAnsi="Times New Roman" w:cs="Times New Roman"/>
          <w:noProof/>
          <w:sz w:val="24"/>
          <w:szCs w:val="24"/>
        </w:rPr>
        <w:t>(Verlot, 2001</w:t>
      </w:r>
      <w:r w:rsidR="007C3386">
        <w:rPr>
          <w:rFonts w:ascii="Times New Roman" w:hAnsi="Times New Roman" w:cs="Times New Roman"/>
          <w:noProof/>
          <w:sz w:val="24"/>
          <w:szCs w:val="24"/>
        </w:rPr>
        <w:t>;</w:t>
      </w:r>
      <w:r w:rsidR="0025064F">
        <w:rPr>
          <w:rFonts w:ascii="Times New Roman" w:hAnsi="Times New Roman" w:cs="Times New Roman"/>
          <w:noProof/>
          <w:sz w:val="24"/>
          <w:szCs w:val="24"/>
        </w:rPr>
        <w:t xml:space="preserve"> </w:t>
      </w:r>
      <w:r w:rsidR="007C3386">
        <w:rPr>
          <w:rFonts w:ascii="Times New Roman" w:hAnsi="Times New Roman" w:cs="Times New Roman"/>
          <w:noProof/>
          <w:sz w:val="24"/>
          <w:szCs w:val="24"/>
        </w:rPr>
        <w:t>Martiniello, 1998</w:t>
      </w:r>
      <w:r>
        <w:rPr>
          <w:rFonts w:ascii="Times New Roman" w:hAnsi="Times New Roman" w:cs="Times New Roman"/>
          <w:noProof/>
          <w:sz w:val="24"/>
          <w:szCs w:val="24"/>
        </w:rPr>
        <w:t>)</w:t>
      </w:r>
      <w:r>
        <w:rPr>
          <w:rFonts w:ascii="Times New Roman" w:hAnsi="Times New Roman" w:cs="Times New Roman"/>
          <w:sz w:val="24"/>
          <w:szCs w:val="24"/>
        </w:rPr>
        <w:t xml:space="preserve">. </w:t>
      </w:r>
      <w:r w:rsidR="00A8226E">
        <w:rPr>
          <w:rFonts w:ascii="Times New Roman" w:hAnsi="Times New Roman" w:cs="Times New Roman"/>
          <w:sz w:val="24"/>
          <w:szCs w:val="24"/>
        </w:rPr>
        <w:t>Lately, t</w:t>
      </w:r>
      <w:r>
        <w:rPr>
          <w:rFonts w:ascii="Times New Roman" w:hAnsi="Times New Roman" w:cs="Times New Roman"/>
          <w:sz w:val="24"/>
          <w:szCs w:val="24"/>
        </w:rPr>
        <w:t xml:space="preserve">he changing political climate and the conclusion that most migrants would not return to their country, stimulated the government to invest in the education of migrant children. </w:t>
      </w:r>
    </w:p>
    <w:p w14:paraId="2AB84CD1" w14:textId="46A036D5" w:rsidR="00C80CA1" w:rsidRDefault="007C3386" w:rsidP="00C3125C">
      <w:pPr>
        <w:spacing w:line="360" w:lineRule="auto"/>
        <w:jc w:val="both"/>
        <w:rPr>
          <w:rFonts w:ascii="Times New Roman" w:hAnsi="Times New Roman" w:cs="Times New Roman"/>
          <w:sz w:val="24"/>
          <w:szCs w:val="24"/>
        </w:rPr>
      </w:pPr>
      <w:r>
        <w:rPr>
          <w:rFonts w:ascii="Times New Roman" w:hAnsi="Times New Roman" w:cs="Times New Roman"/>
          <w:sz w:val="24"/>
          <w:szCs w:val="24"/>
        </w:rPr>
        <w:t>As far as VG is concerned,</w:t>
      </w:r>
      <w:r w:rsidR="00682CD7">
        <w:rPr>
          <w:rFonts w:ascii="Times New Roman" w:hAnsi="Times New Roman" w:cs="Times New Roman"/>
          <w:sz w:val="24"/>
          <w:szCs w:val="24"/>
        </w:rPr>
        <w:t xml:space="preserve"> the ‘educational priorities policy’ (</w:t>
      </w:r>
      <w:r w:rsidR="00682CD7">
        <w:rPr>
          <w:rFonts w:ascii="Times New Roman" w:hAnsi="Times New Roman" w:cs="Times New Roman"/>
          <w:i/>
          <w:sz w:val="24"/>
          <w:szCs w:val="24"/>
        </w:rPr>
        <w:t>Onderwijsvoorrangsbeleid</w:t>
      </w:r>
      <w:r w:rsidR="00682CD7">
        <w:rPr>
          <w:rFonts w:ascii="Times New Roman" w:hAnsi="Times New Roman" w:cs="Times New Roman"/>
          <w:sz w:val="24"/>
          <w:szCs w:val="24"/>
        </w:rPr>
        <w:t>) was introduced</w:t>
      </w:r>
      <w:r>
        <w:rPr>
          <w:rFonts w:ascii="Times New Roman" w:hAnsi="Times New Roman" w:cs="Times New Roman"/>
          <w:sz w:val="24"/>
          <w:szCs w:val="24"/>
        </w:rPr>
        <w:t xml:space="preserve"> in 1991</w:t>
      </w:r>
      <w:r w:rsidR="00682CD7">
        <w:rPr>
          <w:rFonts w:ascii="Times New Roman" w:hAnsi="Times New Roman" w:cs="Times New Roman"/>
          <w:sz w:val="24"/>
          <w:szCs w:val="24"/>
        </w:rPr>
        <w:t>. Although the focus changed to children living in deprived (i.e.</w:t>
      </w:r>
      <w:r w:rsidR="00C767D8">
        <w:rPr>
          <w:rFonts w:ascii="Times New Roman" w:hAnsi="Times New Roman" w:cs="Times New Roman"/>
          <w:sz w:val="24"/>
          <w:szCs w:val="24"/>
        </w:rPr>
        <w:t>,</w:t>
      </w:r>
      <w:r w:rsidR="00682CD7">
        <w:rPr>
          <w:rFonts w:ascii="Times New Roman" w:hAnsi="Times New Roman" w:cs="Times New Roman"/>
          <w:sz w:val="24"/>
          <w:szCs w:val="24"/>
        </w:rPr>
        <w:t xml:space="preserve"> lower social class) families in general, it was recognized that migrants had additional challenges related to their ethnic-cultural background </w:t>
      </w:r>
      <w:r w:rsidR="00682CD7">
        <w:rPr>
          <w:rFonts w:ascii="Times New Roman" w:hAnsi="Times New Roman" w:cs="Times New Roman"/>
          <w:noProof/>
          <w:sz w:val="24"/>
          <w:szCs w:val="24"/>
        </w:rPr>
        <w:t>(Flemish Ministry of Education and Training, 2011a)</w:t>
      </w:r>
      <w:r w:rsidR="00682CD7">
        <w:rPr>
          <w:rFonts w:ascii="Times New Roman" w:hAnsi="Times New Roman" w:cs="Times New Roman"/>
          <w:sz w:val="24"/>
          <w:szCs w:val="24"/>
        </w:rPr>
        <w:t xml:space="preserve">. Schools received more resources if they paid attention to language and the expertise from their school teams in dealing with migrant pupils </w:t>
      </w:r>
      <w:r w:rsidR="00682CD7">
        <w:rPr>
          <w:rFonts w:ascii="Times New Roman" w:hAnsi="Times New Roman" w:cs="Times New Roman"/>
          <w:noProof/>
          <w:sz w:val="24"/>
          <w:szCs w:val="24"/>
        </w:rPr>
        <w:t>(Van den Branden and Van Avermaet, 2001)</w:t>
      </w:r>
      <w:r w:rsidR="00682CD7">
        <w:rPr>
          <w:rFonts w:ascii="Times New Roman" w:hAnsi="Times New Roman" w:cs="Times New Roman"/>
          <w:sz w:val="24"/>
          <w:szCs w:val="24"/>
        </w:rPr>
        <w:t xml:space="preserve">. Despite the financial encouragement, very few schools implemented measures to satisfy specific minority </w:t>
      </w:r>
      <w:r w:rsidR="00682CD7">
        <w:rPr>
          <w:rFonts w:ascii="Times New Roman" w:hAnsi="Times New Roman" w:cs="Times New Roman"/>
          <w:sz w:val="24"/>
          <w:szCs w:val="24"/>
        </w:rPr>
        <w:lastRenderedPageBreak/>
        <w:t>needs. Instead, schools adopted more of an assimilation perspective and focused almost exclusively on ‘Dutch language development’</w:t>
      </w:r>
      <w:r w:rsidR="003A49B8">
        <w:rPr>
          <w:rFonts w:ascii="Times New Roman" w:hAnsi="Times New Roman" w:cs="Times New Roman"/>
          <w:sz w:val="24"/>
          <w:szCs w:val="24"/>
        </w:rPr>
        <w:t xml:space="preserve"> </w:t>
      </w:r>
      <w:r w:rsidR="00682CD7">
        <w:rPr>
          <w:rFonts w:ascii="Times New Roman" w:hAnsi="Times New Roman" w:cs="Times New Roman"/>
          <w:noProof/>
          <w:sz w:val="24"/>
          <w:szCs w:val="24"/>
        </w:rPr>
        <w:t xml:space="preserve">(De Wit, Van Petegem, and De </w:t>
      </w:r>
      <w:r w:rsidR="00682CD7" w:rsidRPr="00844DDD">
        <w:rPr>
          <w:rFonts w:ascii="Times New Roman" w:hAnsi="Times New Roman" w:cs="Times New Roman"/>
          <w:noProof/>
          <w:sz w:val="24"/>
          <w:szCs w:val="24"/>
        </w:rPr>
        <w:t>Maeyer, 2000)</w:t>
      </w:r>
      <w:r w:rsidR="00682CD7" w:rsidRPr="00844DDD">
        <w:rPr>
          <w:rFonts w:ascii="Times New Roman" w:hAnsi="Times New Roman" w:cs="Times New Roman"/>
          <w:sz w:val="24"/>
          <w:szCs w:val="24"/>
        </w:rPr>
        <w:t xml:space="preserve">. </w:t>
      </w:r>
      <w:r w:rsidR="004C3FBF" w:rsidRPr="004C3FBF">
        <w:rPr>
          <w:rFonts w:ascii="Times New Roman" w:hAnsi="Times New Roman" w:cs="Times New Roman"/>
          <w:sz w:val="24"/>
          <w:szCs w:val="24"/>
        </w:rPr>
        <w:t>The ‘Educational priorities policy’ was followed by the ‘Non-discrimination policy’ in 1993. Different measures were set up to prevent discrimination actively and to stimulate a better ethnic mix in all schools. Schools voluntarily signed a declaration to fight against discrimination in their school and in return, they received extra resources. In 2002, the ‘Equal Education Opportunities Policy’ (Gelijke Onderwijskansen, GOK) proposed a more inclusive policy that would benefit the entire school instead of giving attention to the problems of (risk) students, including students living outside their family, that belong to a migratory population, speaking another language than Dutch at home, living in a family with no income/a replacement income, or having a mother without a diploma</w:t>
      </w:r>
      <w:r w:rsidR="00901137">
        <w:rPr>
          <w:rFonts w:ascii="Times New Roman" w:hAnsi="Times New Roman" w:cs="Times New Roman"/>
          <w:sz w:val="24"/>
          <w:szCs w:val="24"/>
        </w:rPr>
        <w:t xml:space="preserve"> (</w:t>
      </w:r>
      <w:r w:rsidR="00901137" w:rsidRPr="004C3FBF">
        <w:rPr>
          <w:rFonts w:ascii="Times New Roman" w:hAnsi="Times New Roman" w:cs="Times New Roman"/>
          <w:sz w:val="24"/>
          <w:szCs w:val="24"/>
        </w:rPr>
        <w:t>Van Avermaet, Van den Branden, &amp; Heylen, 2010)</w:t>
      </w:r>
      <w:r w:rsidR="004C3FBF" w:rsidRPr="004C3FBF">
        <w:rPr>
          <w:rFonts w:ascii="Times New Roman" w:hAnsi="Times New Roman" w:cs="Times New Roman"/>
          <w:sz w:val="24"/>
          <w:szCs w:val="24"/>
        </w:rPr>
        <w:t xml:space="preserve">. So far, </w:t>
      </w:r>
      <w:r w:rsidR="00901137">
        <w:rPr>
          <w:rFonts w:ascii="Times New Roman" w:hAnsi="Times New Roman" w:cs="Times New Roman"/>
          <w:sz w:val="24"/>
          <w:szCs w:val="24"/>
        </w:rPr>
        <w:t xml:space="preserve">several </w:t>
      </w:r>
      <w:r w:rsidR="004C3FBF" w:rsidRPr="004C3FBF">
        <w:rPr>
          <w:rFonts w:ascii="Times New Roman" w:hAnsi="Times New Roman" w:cs="Times New Roman"/>
          <w:sz w:val="24"/>
          <w:szCs w:val="24"/>
        </w:rPr>
        <w:t xml:space="preserve">GOK policies have been implemented </w:t>
      </w:r>
      <w:r w:rsidR="00901137">
        <w:rPr>
          <w:rFonts w:ascii="Times New Roman" w:hAnsi="Times New Roman" w:cs="Times New Roman"/>
          <w:sz w:val="24"/>
          <w:szCs w:val="24"/>
        </w:rPr>
        <w:t xml:space="preserve">and changed over the years </w:t>
      </w:r>
      <w:r w:rsidR="004C3FBF" w:rsidRPr="004C3FBF">
        <w:rPr>
          <w:rFonts w:ascii="Times New Roman" w:hAnsi="Times New Roman" w:cs="Times New Roman"/>
          <w:sz w:val="24"/>
          <w:szCs w:val="24"/>
        </w:rPr>
        <w:t>but it is uncertain what future policies will bring and how it can lead to more</w:t>
      </w:r>
      <w:r w:rsidR="00901137">
        <w:rPr>
          <w:rFonts w:ascii="Times New Roman" w:hAnsi="Times New Roman" w:cs="Times New Roman"/>
          <w:sz w:val="24"/>
          <w:szCs w:val="24"/>
        </w:rPr>
        <w:t xml:space="preserve"> equal education opportunities</w:t>
      </w:r>
      <w:r w:rsidR="004C3FBF" w:rsidRPr="004C3FBF">
        <w:rPr>
          <w:rFonts w:ascii="Times New Roman" w:hAnsi="Times New Roman" w:cs="Times New Roman"/>
          <w:sz w:val="24"/>
          <w:szCs w:val="24"/>
        </w:rPr>
        <w:t xml:space="preserve">. </w:t>
      </w:r>
      <w:r w:rsidR="00901137">
        <w:rPr>
          <w:rFonts w:ascii="Times New Roman" w:hAnsi="Times New Roman" w:cs="Times New Roman"/>
          <w:sz w:val="24"/>
          <w:szCs w:val="24"/>
        </w:rPr>
        <w:t xml:space="preserve">This is especially the case as no longitudinal evaluation procedures have been developed to fully assess the impact of these policies. </w:t>
      </w:r>
    </w:p>
    <w:p w14:paraId="7B67B4F4" w14:textId="77777777" w:rsidR="00871386" w:rsidRPr="00844DDD" w:rsidRDefault="002B15E8" w:rsidP="00B17DDB">
      <w:pPr>
        <w:spacing w:line="360" w:lineRule="auto"/>
        <w:jc w:val="both"/>
        <w:rPr>
          <w:rFonts w:ascii="Times New Roman" w:hAnsi="Times New Roman" w:cs="Times New Roman"/>
          <w:sz w:val="24"/>
          <w:szCs w:val="24"/>
        </w:rPr>
      </w:pPr>
      <w:r w:rsidRPr="00980C4A">
        <w:rPr>
          <w:rFonts w:ascii="Times New Roman" w:hAnsi="Times New Roman" w:cs="Times New Roman"/>
          <w:sz w:val="24"/>
          <w:szCs w:val="24"/>
        </w:rPr>
        <w:t xml:space="preserve">In FWB, policy evolutions were slightly different, due to </w:t>
      </w:r>
      <w:r w:rsidR="005C2DCF" w:rsidRPr="00980C4A">
        <w:rPr>
          <w:rFonts w:ascii="Times New Roman" w:hAnsi="Times New Roman" w:cs="Times New Roman"/>
          <w:sz w:val="24"/>
          <w:szCs w:val="24"/>
        </w:rPr>
        <w:t xml:space="preserve">a </w:t>
      </w:r>
      <w:r w:rsidRPr="00980C4A">
        <w:rPr>
          <w:rFonts w:ascii="Times New Roman" w:hAnsi="Times New Roman" w:cs="Times New Roman"/>
          <w:sz w:val="24"/>
          <w:szCs w:val="24"/>
        </w:rPr>
        <w:t>divergent sub-national philosoph</w:t>
      </w:r>
      <w:r w:rsidR="005C2DCF" w:rsidRPr="00980C4A">
        <w:rPr>
          <w:rFonts w:ascii="Times New Roman" w:hAnsi="Times New Roman" w:cs="Times New Roman"/>
          <w:sz w:val="24"/>
          <w:szCs w:val="24"/>
        </w:rPr>
        <w:t>y</w:t>
      </w:r>
      <w:r w:rsidRPr="00980C4A">
        <w:rPr>
          <w:rFonts w:ascii="Times New Roman" w:hAnsi="Times New Roman" w:cs="Times New Roman"/>
          <w:sz w:val="24"/>
          <w:szCs w:val="24"/>
        </w:rPr>
        <w:t xml:space="preserve"> of integration and </w:t>
      </w:r>
      <w:r w:rsidR="005C2DCF" w:rsidRPr="00980C4A">
        <w:rPr>
          <w:rFonts w:ascii="Times New Roman" w:hAnsi="Times New Roman" w:cs="Times New Roman"/>
          <w:sz w:val="24"/>
          <w:szCs w:val="24"/>
        </w:rPr>
        <w:t>a lesser degree</w:t>
      </w:r>
      <w:r w:rsidRPr="00980C4A">
        <w:rPr>
          <w:rFonts w:ascii="Times New Roman" w:hAnsi="Times New Roman" w:cs="Times New Roman"/>
          <w:sz w:val="24"/>
          <w:szCs w:val="24"/>
        </w:rPr>
        <w:t xml:space="preserve"> of “state interventionism” </w:t>
      </w:r>
      <w:r w:rsidR="005C2DCF" w:rsidRPr="00980C4A">
        <w:rPr>
          <w:rFonts w:ascii="Times New Roman" w:hAnsi="Times New Roman" w:cs="Times New Roman"/>
          <w:sz w:val="24"/>
          <w:szCs w:val="24"/>
        </w:rPr>
        <w:t>regarding</w:t>
      </w:r>
      <w:r w:rsidRPr="00980C4A">
        <w:rPr>
          <w:rFonts w:ascii="Times New Roman" w:hAnsi="Times New Roman" w:cs="Times New Roman"/>
          <w:sz w:val="24"/>
          <w:szCs w:val="24"/>
        </w:rPr>
        <w:t xml:space="preserve"> cultural </w:t>
      </w:r>
      <w:r w:rsidR="005C2DCF" w:rsidRPr="00980C4A">
        <w:rPr>
          <w:rFonts w:ascii="Times New Roman" w:hAnsi="Times New Roman" w:cs="Times New Roman"/>
          <w:sz w:val="24"/>
          <w:szCs w:val="24"/>
        </w:rPr>
        <w:t>issues</w:t>
      </w:r>
      <w:r w:rsidRPr="00980C4A">
        <w:rPr>
          <w:rFonts w:ascii="Times New Roman" w:hAnsi="Times New Roman" w:cs="Times New Roman"/>
          <w:sz w:val="24"/>
          <w:szCs w:val="24"/>
        </w:rPr>
        <w:t xml:space="preserve"> (Martiniello, 1998; Adam, 2013). After the first period – globally assimilationist, but marginally focusing on providing home language instruction to migrant children</w:t>
      </w:r>
      <w:r w:rsidR="00D104D7" w:rsidRPr="00980C4A">
        <w:rPr>
          <w:rFonts w:ascii="Times New Roman" w:hAnsi="Times New Roman" w:cs="Times New Roman"/>
          <w:sz w:val="24"/>
          <w:szCs w:val="24"/>
        </w:rPr>
        <w:t xml:space="preserve"> –</w:t>
      </w:r>
      <w:r w:rsidR="00A8226E" w:rsidRPr="00980C4A">
        <w:rPr>
          <w:rFonts w:ascii="Times New Roman" w:hAnsi="Times New Roman" w:cs="Times New Roman"/>
          <w:sz w:val="24"/>
          <w:szCs w:val="24"/>
        </w:rPr>
        <w:t xml:space="preserve"> </w:t>
      </w:r>
      <w:r w:rsidR="00D104D7" w:rsidRPr="00980C4A">
        <w:rPr>
          <w:rFonts w:ascii="Times New Roman" w:hAnsi="Times New Roman" w:cs="Times New Roman"/>
          <w:sz w:val="24"/>
          <w:szCs w:val="24"/>
        </w:rPr>
        <w:t>the eighties</w:t>
      </w:r>
      <w:r w:rsidRPr="00980C4A">
        <w:rPr>
          <w:rFonts w:ascii="Times New Roman" w:hAnsi="Times New Roman" w:cs="Times New Roman"/>
          <w:sz w:val="24"/>
          <w:szCs w:val="24"/>
        </w:rPr>
        <w:t xml:space="preserve"> </w:t>
      </w:r>
      <w:r w:rsidR="00D104D7" w:rsidRPr="00980C4A">
        <w:rPr>
          <w:rFonts w:ascii="Times New Roman" w:hAnsi="Times New Roman" w:cs="Times New Roman"/>
          <w:sz w:val="24"/>
          <w:szCs w:val="24"/>
        </w:rPr>
        <w:t xml:space="preserve">showed </w:t>
      </w:r>
      <w:r w:rsidRPr="00980C4A">
        <w:rPr>
          <w:rFonts w:ascii="Times New Roman" w:hAnsi="Times New Roman" w:cs="Times New Roman"/>
          <w:sz w:val="24"/>
          <w:szCs w:val="24"/>
        </w:rPr>
        <w:t xml:space="preserve">a </w:t>
      </w:r>
      <w:r w:rsidR="00D104D7" w:rsidRPr="00980C4A">
        <w:rPr>
          <w:rFonts w:ascii="Times New Roman" w:hAnsi="Times New Roman" w:cs="Times New Roman"/>
          <w:sz w:val="24"/>
          <w:szCs w:val="24"/>
        </w:rPr>
        <w:t>shift towards</w:t>
      </w:r>
      <w:r w:rsidRPr="00980C4A">
        <w:rPr>
          <w:rFonts w:ascii="Times New Roman" w:hAnsi="Times New Roman" w:cs="Times New Roman"/>
          <w:sz w:val="24"/>
          <w:szCs w:val="24"/>
        </w:rPr>
        <w:t xml:space="preserve"> the acquisition of </w:t>
      </w:r>
      <w:r w:rsidR="009A3E3D" w:rsidRPr="00980C4A">
        <w:rPr>
          <w:rFonts w:ascii="Times New Roman" w:hAnsi="Times New Roman" w:cs="Times New Roman"/>
          <w:sz w:val="24"/>
          <w:szCs w:val="24"/>
        </w:rPr>
        <w:t>the</w:t>
      </w:r>
      <w:r w:rsidRPr="00980C4A">
        <w:rPr>
          <w:rFonts w:ascii="Times New Roman" w:hAnsi="Times New Roman" w:cs="Times New Roman"/>
          <w:sz w:val="24"/>
          <w:szCs w:val="24"/>
        </w:rPr>
        <w:t xml:space="preserve"> host language,</w:t>
      </w:r>
      <w:r w:rsidR="00D104D7" w:rsidRPr="00980C4A">
        <w:rPr>
          <w:rFonts w:ascii="Times New Roman" w:hAnsi="Times New Roman" w:cs="Times New Roman"/>
          <w:sz w:val="24"/>
          <w:szCs w:val="24"/>
        </w:rPr>
        <w:t xml:space="preserve"> corresponding to the assimilationist paradigm dominant in the French Community. </w:t>
      </w:r>
      <w:r w:rsidR="00A8226E" w:rsidRPr="00980C4A">
        <w:rPr>
          <w:rFonts w:ascii="Times New Roman" w:hAnsi="Times New Roman" w:cs="Times New Roman"/>
          <w:sz w:val="24"/>
          <w:szCs w:val="24"/>
        </w:rPr>
        <w:t>In some areas</w:t>
      </w:r>
      <w:r w:rsidR="005C2DCF" w:rsidRPr="00980C4A">
        <w:rPr>
          <w:rFonts w:ascii="Times New Roman" w:hAnsi="Times New Roman" w:cs="Times New Roman"/>
          <w:sz w:val="24"/>
          <w:szCs w:val="24"/>
        </w:rPr>
        <w:t>,</w:t>
      </w:r>
      <w:r w:rsidR="00A8226E" w:rsidRPr="00980C4A">
        <w:rPr>
          <w:rFonts w:ascii="Times New Roman" w:hAnsi="Times New Roman" w:cs="Times New Roman"/>
          <w:sz w:val="24"/>
          <w:szCs w:val="24"/>
        </w:rPr>
        <w:t xml:space="preserve"> a “soft multiculturalism” </w:t>
      </w:r>
      <w:r w:rsidR="0039423E" w:rsidRPr="00980C4A">
        <w:rPr>
          <w:rFonts w:ascii="Times New Roman" w:hAnsi="Times New Roman" w:cs="Times New Roman"/>
          <w:sz w:val="24"/>
          <w:szCs w:val="24"/>
        </w:rPr>
        <w:t xml:space="preserve">(Adam, 2011) </w:t>
      </w:r>
      <w:r w:rsidR="00A8226E" w:rsidRPr="00980C4A">
        <w:rPr>
          <w:rFonts w:ascii="Times New Roman" w:hAnsi="Times New Roman" w:cs="Times New Roman"/>
          <w:sz w:val="24"/>
          <w:szCs w:val="24"/>
        </w:rPr>
        <w:t>was implemented</w:t>
      </w:r>
      <w:r w:rsidR="00980C4A">
        <w:rPr>
          <w:rFonts w:ascii="Times New Roman" w:hAnsi="Times New Roman" w:cs="Times New Roman"/>
          <w:sz w:val="24"/>
          <w:szCs w:val="24"/>
        </w:rPr>
        <w:t xml:space="preserve">, following </w:t>
      </w:r>
      <w:r w:rsidR="00A8226E" w:rsidRPr="00980C4A">
        <w:rPr>
          <w:rFonts w:ascii="Times New Roman" w:hAnsi="Times New Roman" w:cs="Times New Roman"/>
          <w:sz w:val="24"/>
          <w:szCs w:val="24"/>
        </w:rPr>
        <w:t>E</w:t>
      </w:r>
      <w:r w:rsidR="005C2DCF" w:rsidRPr="00980C4A">
        <w:rPr>
          <w:rFonts w:ascii="Times New Roman" w:hAnsi="Times New Roman" w:cs="Times New Roman"/>
          <w:sz w:val="24"/>
          <w:szCs w:val="24"/>
        </w:rPr>
        <w:t>uropean recommendations, leading to local</w:t>
      </w:r>
      <w:r w:rsidR="00D104D7" w:rsidRPr="00980C4A">
        <w:rPr>
          <w:rFonts w:ascii="Times New Roman" w:hAnsi="Times New Roman" w:cs="Times New Roman"/>
          <w:sz w:val="24"/>
          <w:szCs w:val="24"/>
          <w:lang w:val="en-GB"/>
        </w:rPr>
        <w:t xml:space="preserve"> </w:t>
      </w:r>
      <w:r w:rsidR="00D104D7" w:rsidRPr="00295B6A">
        <w:rPr>
          <w:rFonts w:ascii="Times New Roman" w:hAnsi="Times New Roman" w:cs="Times New Roman"/>
          <w:sz w:val="24"/>
          <w:szCs w:val="24"/>
          <w:lang w:val="en-GB"/>
        </w:rPr>
        <w:t xml:space="preserve">initiatives </w:t>
      </w:r>
      <w:r w:rsidR="005C2DCF" w:rsidRPr="00980C4A">
        <w:rPr>
          <w:rFonts w:ascii="Times New Roman" w:hAnsi="Times New Roman" w:cs="Times New Roman"/>
          <w:sz w:val="24"/>
          <w:szCs w:val="24"/>
        </w:rPr>
        <w:t xml:space="preserve">promoting language diversity or </w:t>
      </w:r>
      <w:r w:rsidR="00D104D7" w:rsidRPr="00295B6A">
        <w:rPr>
          <w:rFonts w:ascii="Times New Roman" w:hAnsi="Times New Roman" w:cs="Times New Roman"/>
          <w:sz w:val="24"/>
          <w:szCs w:val="24"/>
          <w:lang w:val="en-GB"/>
        </w:rPr>
        <w:t xml:space="preserve">intercultural </w:t>
      </w:r>
      <w:r w:rsidR="005C2DCF" w:rsidRPr="00980C4A">
        <w:rPr>
          <w:rFonts w:ascii="Times New Roman" w:hAnsi="Times New Roman" w:cs="Times New Roman"/>
          <w:sz w:val="24"/>
          <w:szCs w:val="24"/>
          <w:lang w:val="en-GB"/>
        </w:rPr>
        <w:t>pedagogy, but</w:t>
      </w:r>
      <w:r w:rsidR="0039423E" w:rsidRPr="00980C4A">
        <w:rPr>
          <w:rFonts w:ascii="Times New Roman" w:hAnsi="Times New Roman" w:cs="Times New Roman"/>
          <w:sz w:val="24"/>
          <w:szCs w:val="24"/>
          <w:lang w:val="en-GB"/>
        </w:rPr>
        <w:t xml:space="preserve"> these</w:t>
      </w:r>
      <w:r w:rsidR="005C2DCF" w:rsidRPr="00980C4A">
        <w:rPr>
          <w:rFonts w:ascii="Times New Roman" w:hAnsi="Times New Roman" w:cs="Times New Roman"/>
          <w:sz w:val="24"/>
          <w:szCs w:val="24"/>
          <w:lang w:val="en-GB"/>
        </w:rPr>
        <w:t xml:space="preserve"> </w:t>
      </w:r>
      <w:r w:rsidR="00D104D7" w:rsidRPr="00295B6A">
        <w:rPr>
          <w:rFonts w:ascii="Times New Roman" w:hAnsi="Times New Roman" w:cs="Times New Roman"/>
          <w:sz w:val="24"/>
          <w:szCs w:val="24"/>
          <w:lang w:val="en-GB"/>
        </w:rPr>
        <w:t>remained isolated</w:t>
      </w:r>
      <w:r w:rsidR="005C2DCF" w:rsidRPr="00980C4A">
        <w:rPr>
          <w:rFonts w:ascii="Times New Roman" w:hAnsi="Times New Roman" w:cs="Times New Roman"/>
          <w:sz w:val="24"/>
          <w:szCs w:val="24"/>
          <w:lang w:val="en-GB"/>
        </w:rPr>
        <w:t xml:space="preserve"> </w:t>
      </w:r>
      <w:r w:rsidR="00D104D7" w:rsidRPr="00980C4A">
        <w:rPr>
          <w:rFonts w:ascii="Times New Roman" w:hAnsi="Times New Roman" w:cs="Times New Roman"/>
          <w:sz w:val="24"/>
          <w:szCs w:val="24"/>
          <w:lang w:val="en-GB"/>
        </w:rPr>
        <w:t xml:space="preserve">and </w:t>
      </w:r>
      <w:r w:rsidR="005C2DCF" w:rsidRPr="00980C4A">
        <w:rPr>
          <w:rFonts w:ascii="Times New Roman" w:hAnsi="Times New Roman" w:cs="Times New Roman"/>
          <w:sz w:val="24"/>
          <w:szCs w:val="24"/>
          <w:lang w:val="en-GB"/>
        </w:rPr>
        <w:t xml:space="preserve">considered as “education </w:t>
      </w:r>
      <w:r w:rsidR="0039423E" w:rsidRPr="00980C4A">
        <w:rPr>
          <w:rFonts w:ascii="Times New Roman" w:hAnsi="Times New Roman" w:cs="Times New Roman"/>
          <w:sz w:val="24"/>
          <w:szCs w:val="24"/>
          <w:lang w:val="en-GB"/>
        </w:rPr>
        <w:t>for im</w:t>
      </w:r>
      <w:r w:rsidR="005C2DCF" w:rsidRPr="00980C4A">
        <w:rPr>
          <w:rFonts w:ascii="Times New Roman" w:hAnsi="Times New Roman" w:cs="Times New Roman"/>
          <w:sz w:val="24"/>
          <w:szCs w:val="24"/>
          <w:lang w:val="en-GB"/>
        </w:rPr>
        <w:t>migrants”</w:t>
      </w:r>
      <w:r w:rsidR="0039423E" w:rsidRPr="00980C4A">
        <w:rPr>
          <w:rFonts w:ascii="Times New Roman" w:hAnsi="Times New Roman" w:cs="Times New Roman"/>
          <w:sz w:val="24"/>
          <w:szCs w:val="24"/>
          <w:lang w:val="en-GB"/>
        </w:rPr>
        <w:t xml:space="preserve"> </w:t>
      </w:r>
      <w:r w:rsidR="0039423E" w:rsidRPr="00980C4A">
        <w:rPr>
          <w:rFonts w:ascii="Times New Roman" w:hAnsi="Times New Roman" w:cs="Times New Roman"/>
          <w:sz w:val="24"/>
          <w:szCs w:val="24"/>
        </w:rPr>
        <w:t>(Martiniello and Manço, 1993)</w:t>
      </w:r>
      <w:r w:rsidR="005C2DCF" w:rsidRPr="00980C4A">
        <w:rPr>
          <w:rFonts w:ascii="Times New Roman" w:hAnsi="Times New Roman" w:cs="Times New Roman"/>
          <w:sz w:val="24"/>
          <w:szCs w:val="24"/>
          <w:lang w:val="en-GB"/>
        </w:rPr>
        <w:t>.</w:t>
      </w:r>
      <w:r w:rsidR="00BB6F54">
        <w:rPr>
          <w:rFonts w:ascii="Times New Roman" w:hAnsi="Times New Roman" w:cs="Times New Roman"/>
          <w:sz w:val="24"/>
          <w:szCs w:val="24"/>
          <w:lang w:val="en-GB"/>
        </w:rPr>
        <w:t xml:space="preserve"> </w:t>
      </w:r>
      <w:r w:rsidR="00AE306B">
        <w:rPr>
          <w:rFonts w:ascii="Times New Roman" w:hAnsi="Times New Roman" w:cs="Times New Roman"/>
          <w:sz w:val="24"/>
          <w:szCs w:val="24"/>
        </w:rPr>
        <w:t>During</w:t>
      </w:r>
      <w:r w:rsidR="00F16994" w:rsidRPr="00980C4A">
        <w:rPr>
          <w:rFonts w:ascii="Times New Roman" w:hAnsi="Times New Roman" w:cs="Times New Roman"/>
          <w:sz w:val="24"/>
          <w:szCs w:val="24"/>
          <w:lang w:val="en-GB"/>
        </w:rPr>
        <w:t xml:space="preserve"> the nineties</w:t>
      </w:r>
      <w:r w:rsidR="00D104D7" w:rsidRPr="00295B6A">
        <w:rPr>
          <w:rFonts w:ascii="Times New Roman" w:hAnsi="Times New Roman" w:cs="Times New Roman"/>
          <w:sz w:val="24"/>
          <w:szCs w:val="24"/>
          <w:lang w:val="en-GB"/>
        </w:rPr>
        <w:t xml:space="preserve">, </w:t>
      </w:r>
      <w:r w:rsidR="00CA0F82" w:rsidRPr="00980C4A">
        <w:rPr>
          <w:rFonts w:ascii="Times New Roman" w:hAnsi="Times New Roman" w:cs="Times New Roman"/>
          <w:sz w:val="24"/>
          <w:szCs w:val="24"/>
          <w:lang w:val="en-GB"/>
        </w:rPr>
        <w:t xml:space="preserve">the political panorama changed, </w:t>
      </w:r>
      <w:r w:rsidR="00C11F75" w:rsidRPr="00980C4A">
        <w:rPr>
          <w:rFonts w:ascii="Times New Roman" w:hAnsi="Times New Roman" w:cs="Times New Roman"/>
          <w:sz w:val="24"/>
          <w:szCs w:val="24"/>
          <w:lang w:val="en-GB"/>
        </w:rPr>
        <w:t xml:space="preserve">due to the </w:t>
      </w:r>
      <w:r w:rsidR="00F16994" w:rsidRPr="00295B6A">
        <w:rPr>
          <w:rFonts w:ascii="Times New Roman" w:hAnsi="Times New Roman" w:cs="Times New Roman"/>
          <w:sz w:val="24"/>
          <w:szCs w:val="24"/>
          <w:lang w:val="en-GB"/>
        </w:rPr>
        <w:t>increasing influence of European recommendations on diversity</w:t>
      </w:r>
      <w:r w:rsidR="00D104D7" w:rsidRPr="00295B6A">
        <w:rPr>
          <w:rFonts w:ascii="Times New Roman" w:hAnsi="Times New Roman" w:cs="Times New Roman"/>
          <w:sz w:val="24"/>
          <w:szCs w:val="24"/>
          <w:lang w:val="en-GB"/>
        </w:rPr>
        <w:t xml:space="preserve"> </w:t>
      </w:r>
      <w:r w:rsidR="00F16994" w:rsidRPr="00295B6A">
        <w:rPr>
          <w:rFonts w:ascii="Times New Roman" w:hAnsi="Times New Roman" w:cs="Times New Roman"/>
          <w:sz w:val="24"/>
          <w:szCs w:val="24"/>
          <w:lang w:val="en-GB"/>
        </w:rPr>
        <w:t>and intercultural education. But interestingly, the predominant</w:t>
      </w:r>
      <w:r w:rsidR="00D104D7" w:rsidRPr="00295B6A">
        <w:rPr>
          <w:rFonts w:ascii="Times New Roman" w:hAnsi="Times New Roman" w:cs="Times New Roman"/>
          <w:sz w:val="24"/>
          <w:szCs w:val="24"/>
          <w:lang w:val="en-GB"/>
        </w:rPr>
        <w:t xml:space="preserve"> model </w:t>
      </w:r>
      <w:r w:rsidR="00F16994" w:rsidRPr="00295B6A">
        <w:rPr>
          <w:rFonts w:ascii="Times New Roman" w:hAnsi="Times New Roman" w:cs="Times New Roman"/>
          <w:sz w:val="24"/>
          <w:szCs w:val="24"/>
          <w:lang w:val="en-GB"/>
        </w:rPr>
        <w:t xml:space="preserve">of tackling diversity in education </w:t>
      </w:r>
      <w:r w:rsidR="000A12C5">
        <w:rPr>
          <w:rFonts w:ascii="Times New Roman" w:hAnsi="Times New Roman" w:cs="Times New Roman"/>
          <w:sz w:val="24"/>
          <w:szCs w:val="24"/>
          <w:lang w:val="en-GB"/>
        </w:rPr>
        <w:t>remained based</w:t>
      </w:r>
      <w:r w:rsidR="00F16994" w:rsidRPr="00295B6A">
        <w:rPr>
          <w:rFonts w:ascii="Times New Roman" w:hAnsi="Times New Roman" w:cs="Times New Roman"/>
          <w:sz w:val="24"/>
          <w:szCs w:val="24"/>
          <w:lang w:val="en-GB"/>
        </w:rPr>
        <w:t xml:space="preserve"> on ‘non particularist</w:t>
      </w:r>
      <w:r w:rsidR="001530AD" w:rsidRPr="00980C4A">
        <w:rPr>
          <w:rFonts w:ascii="Times New Roman" w:hAnsi="Times New Roman" w:cs="Times New Roman"/>
          <w:sz w:val="24"/>
          <w:szCs w:val="24"/>
          <w:lang w:val="en-GB"/>
        </w:rPr>
        <w:t>ic</w:t>
      </w:r>
      <w:r w:rsidR="00F16994" w:rsidRPr="00295B6A">
        <w:rPr>
          <w:rFonts w:ascii="Times New Roman" w:hAnsi="Times New Roman" w:cs="Times New Roman"/>
          <w:sz w:val="24"/>
          <w:szCs w:val="24"/>
          <w:lang w:val="en-GB"/>
        </w:rPr>
        <w:t xml:space="preserve">’ criteria, </w:t>
      </w:r>
      <w:r w:rsidR="00AE306B">
        <w:rPr>
          <w:rFonts w:ascii="Times New Roman" w:hAnsi="Times New Roman" w:cs="Times New Roman"/>
          <w:sz w:val="24"/>
          <w:szCs w:val="24"/>
          <w:lang w:val="en-GB"/>
        </w:rPr>
        <w:t>c</w:t>
      </w:r>
      <w:r w:rsidR="009A3E3D" w:rsidRPr="00980C4A">
        <w:rPr>
          <w:rFonts w:ascii="Times New Roman" w:hAnsi="Times New Roman" w:cs="Times New Roman"/>
          <w:sz w:val="24"/>
          <w:szCs w:val="24"/>
          <w:lang w:val="en-GB"/>
        </w:rPr>
        <w:t xml:space="preserve">onsidering that </w:t>
      </w:r>
      <w:r w:rsidR="00833878" w:rsidRPr="00980C4A">
        <w:rPr>
          <w:rFonts w:ascii="Times New Roman" w:hAnsi="Times New Roman" w:cs="Times New Roman"/>
          <w:sz w:val="24"/>
          <w:szCs w:val="24"/>
          <w:lang w:val="en-GB"/>
        </w:rPr>
        <w:t xml:space="preserve">ethnic minorities </w:t>
      </w:r>
      <w:r w:rsidR="009A3E3D" w:rsidRPr="00980C4A">
        <w:rPr>
          <w:rFonts w:ascii="Times New Roman" w:hAnsi="Times New Roman" w:cs="Times New Roman"/>
          <w:sz w:val="24"/>
          <w:szCs w:val="24"/>
          <w:lang w:val="en-GB"/>
        </w:rPr>
        <w:t xml:space="preserve">integration issues needed to be included in a </w:t>
      </w:r>
      <w:r w:rsidR="00833878" w:rsidRPr="00980C4A">
        <w:rPr>
          <w:rFonts w:ascii="Times New Roman" w:hAnsi="Times New Roman" w:cs="Times New Roman"/>
          <w:sz w:val="24"/>
          <w:szCs w:val="24"/>
          <w:lang w:val="en-GB"/>
        </w:rPr>
        <w:t>general</w:t>
      </w:r>
      <w:r w:rsidR="009A3E3D" w:rsidRPr="00980C4A">
        <w:rPr>
          <w:rFonts w:ascii="Times New Roman" w:hAnsi="Times New Roman" w:cs="Times New Roman"/>
          <w:sz w:val="24"/>
          <w:szCs w:val="24"/>
          <w:lang w:val="en-GB"/>
        </w:rPr>
        <w:t xml:space="preserve"> </w:t>
      </w:r>
      <w:r w:rsidR="00AE306B">
        <w:rPr>
          <w:rFonts w:ascii="Times New Roman" w:hAnsi="Times New Roman" w:cs="Times New Roman"/>
          <w:sz w:val="24"/>
          <w:szCs w:val="24"/>
          <w:lang w:val="en-GB"/>
        </w:rPr>
        <w:t>socio-</w:t>
      </w:r>
      <w:r w:rsidR="00C11F75" w:rsidRPr="00980C4A">
        <w:rPr>
          <w:rFonts w:ascii="Times New Roman" w:hAnsi="Times New Roman" w:cs="Times New Roman"/>
          <w:sz w:val="24"/>
          <w:szCs w:val="24"/>
          <w:lang w:val="en-GB"/>
        </w:rPr>
        <w:t xml:space="preserve">economic inclusion </w:t>
      </w:r>
      <w:r w:rsidR="009A3E3D" w:rsidRPr="00980C4A">
        <w:rPr>
          <w:rFonts w:ascii="Times New Roman" w:hAnsi="Times New Roman" w:cs="Times New Roman"/>
          <w:sz w:val="24"/>
          <w:szCs w:val="24"/>
          <w:lang w:val="en-GB"/>
        </w:rPr>
        <w:t xml:space="preserve">policy (Manço </w:t>
      </w:r>
      <w:r w:rsidR="00980C4A">
        <w:rPr>
          <w:rFonts w:ascii="Times New Roman" w:hAnsi="Times New Roman" w:cs="Times New Roman"/>
          <w:sz w:val="24"/>
          <w:szCs w:val="24"/>
          <w:lang w:val="en-GB"/>
        </w:rPr>
        <w:t>and</w:t>
      </w:r>
      <w:r w:rsidR="009A3E3D" w:rsidRPr="00980C4A">
        <w:rPr>
          <w:rFonts w:ascii="Times New Roman" w:hAnsi="Times New Roman" w:cs="Times New Roman"/>
          <w:sz w:val="24"/>
          <w:szCs w:val="24"/>
          <w:lang w:val="en-GB"/>
        </w:rPr>
        <w:t xml:space="preserve"> Martiniello, 1993; Verhoeven, 2002</w:t>
      </w:r>
      <w:r w:rsidR="00F16994" w:rsidRPr="00980C4A">
        <w:rPr>
          <w:rFonts w:ascii="Times New Roman" w:hAnsi="Times New Roman" w:cs="Times New Roman"/>
          <w:sz w:val="24"/>
          <w:szCs w:val="24"/>
          <w:lang w:val="en-GB"/>
        </w:rPr>
        <w:t xml:space="preserve">). For instance, the </w:t>
      </w:r>
      <w:r w:rsidR="00980C4A">
        <w:rPr>
          <w:rFonts w:ascii="Times New Roman" w:hAnsi="Times New Roman" w:cs="Times New Roman"/>
          <w:sz w:val="24"/>
          <w:szCs w:val="24"/>
          <w:lang w:val="en-GB"/>
        </w:rPr>
        <w:t>‘</w:t>
      </w:r>
      <w:r w:rsidR="00F16994" w:rsidRPr="00980C4A">
        <w:rPr>
          <w:rFonts w:ascii="Times New Roman" w:hAnsi="Times New Roman" w:cs="Times New Roman"/>
          <w:sz w:val="24"/>
          <w:szCs w:val="24"/>
          <w:lang w:val="en-GB"/>
        </w:rPr>
        <w:t>Education Priority Zones</w:t>
      </w:r>
      <w:r w:rsidR="00980C4A">
        <w:rPr>
          <w:rFonts w:ascii="Times New Roman" w:hAnsi="Times New Roman" w:cs="Times New Roman"/>
          <w:sz w:val="24"/>
          <w:szCs w:val="24"/>
          <w:lang w:val="en-GB"/>
        </w:rPr>
        <w:t>’ (ZEP</w:t>
      </w:r>
      <w:r w:rsidR="00F16994" w:rsidRPr="00980C4A">
        <w:rPr>
          <w:rFonts w:ascii="Times New Roman" w:hAnsi="Times New Roman" w:cs="Times New Roman"/>
          <w:sz w:val="24"/>
          <w:szCs w:val="24"/>
          <w:lang w:val="en-GB"/>
        </w:rPr>
        <w:t>)</w:t>
      </w:r>
      <w:r w:rsidR="00980C4A">
        <w:rPr>
          <w:rFonts w:ascii="Times New Roman" w:hAnsi="Times New Roman" w:cs="Times New Roman"/>
          <w:sz w:val="24"/>
          <w:szCs w:val="24"/>
          <w:lang w:val="en-GB"/>
        </w:rPr>
        <w:t xml:space="preserve"> policy</w:t>
      </w:r>
      <w:r w:rsidR="00F16994" w:rsidRPr="00980C4A">
        <w:rPr>
          <w:rFonts w:ascii="Times New Roman" w:hAnsi="Times New Roman" w:cs="Times New Roman"/>
          <w:sz w:val="24"/>
          <w:szCs w:val="24"/>
          <w:lang w:val="en-GB"/>
        </w:rPr>
        <w:t xml:space="preserve"> implemented </w:t>
      </w:r>
      <w:r w:rsidR="00C11F75" w:rsidRPr="00980C4A">
        <w:rPr>
          <w:rFonts w:ascii="Times New Roman" w:hAnsi="Times New Roman" w:cs="Times New Roman"/>
          <w:sz w:val="24"/>
          <w:szCs w:val="24"/>
          <w:lang w:val="en-GB"/>
        </w:rPr>
        <w:t xml:space="preserve">in 1989, </w:t>
      </w:r>
      <w:r w:rsidR="00980C4A">
        <w:rPr>
          <w:rFonts w:ascii="Times New Roman" w:hAnsi="Times New Roman" w:cs="Times New Roman"/>
          <w:sz w:val="24"/>
          <w:szCs w:val="24"/>
          <w:lang w:val="en-GB"/>
        </w:rPr>
        <w:t xml:space="preserve">later replaced by </w:t>
      </w:r>
      <w:r w:rsidR="00C11F75" w:rsidRPr="00980C4A">
        <w:rPr>
          <w:rFonts w:ascii="Times New Roman" w:hAnsi="Times New Roman" w:cs="Times New Roman"/>
          <w:sz w:val="24"/>
          <w:szCs w:val="24"/>
          <w:lang w:val="en-GB"/>
        </w:rPr>
        <w:t xml:space="preserve">the </w:t>
      </w:r>
      <w:r w:rsidR="00980C4A">
        <w:rPr>
          <w:rFonts w:ascii="Times New Roman" w:hAnsi="Times New Roman" w:cs="Times New Roman"/>
          <w:sz w:val="24"/>
          <w:szCs w:val="24"/>
          <w:lang w:val="en-GB"/>
        </w:rPr>
        <w:t>‘</w:t>
      </w:r>
      <w:r w:rsidR="00C11F75" w:rsidRPr="00980C4A">
        <w:rPr>
          <w:rFonts w:ascii="Times New Roman" w:hAnsi="Times New Roman" w:cs="Times New Roman"/>
          <w:sz w:val="24"/>
          <w:szCs w:val="24"/>
          <w:lang w:val="en-GB"/>
        </w:rPr>
        <w:t>Positive Discrimination Decree</w:t>
      </w:r>
      <w:r w:rsidR="00980C4A">
        <w:rPr>
          <w:rFonts w:ascii="Times New Roman" w:hAnsi="Times New Roman" w:cs="Times New Roman"/>
          <w:sz w:val="24"/>
          <w:szCs w:val="24"/>
          <w:lang w:val="en-GB"/>
        </w:rPr>
        <w:t>’</w:t>
      </w:r>
      <w:r w:rsidR="00C11F75" w:rsidRPr="00980C4A">
        <w:rPr>
          <w:rFonts w:ascii="Times New Roman" w:hAnsi="Times New Roman" w:cs="Times New Roman"/>
          <w:sz w:val="24"/>
          <w:szCs w:val="24"/>
          <w:lang w:val="en-GB"/>
        </w:rPr>
        <w:t xml:space="preserve"> </w:t>
      </w:r>
      <w:r w:rsidR="00CA0F82" w:rsidRPr="00980C4A">
        <w:rPr>
          <w:rFonts w:ascii="Times New Roman" w:hAnsi="Times New Roman" w:cs="Times New Roman"/>
          <w:sz w:val="24"/>
          <w:szCs w:val="24"/>
          <w:lang w:val="en-GB"/>
        </w:rPr>
        <w:t xml:space="preserve">in 1998, </w:t>
      </w:r>
      <w:r w:rsidR="00980C4A">
        <w:rPr>
          <w:rFonts w:ascii="Times New Roman" w:hAnsi="Times New Roman" w:cs="Times New Roman"/>
          <w:sz w:val="24"/>
          <w:szCs w:val="24"/>
          <w:lang w:val="en-GB"/>
        </w:rPr>
        <w:t>and</w:t>
      </w:r>
      <w:r w:rsidR="00CA0F82" w:rsidRPr="00980C4A">
        <w:rPr>
          <w:rFonts w:ascii="Times New Roman" w:hAnsi="Times New Roman" w:cs="Times New Roman"/>
          <w:sz w:val="24"/>
          <w:szCs w:val="24"/>
          <w:lang w:val="en-GB"/>
        </w:rPr>
        <w:t xml:space="preserve"> the latest decree </w:t>
      </w:r>
      <w:r w:rsidR="00980C4A">
        <w:rPr>
          <w:rFonts w:ascii="Times New Roman" w:hAnsi="Times New Roman" w:cs="Times New Roman"/>
          <w:sz w:val="24"/>
          <w:szCs w:val="24"/>
          <w:lang w:val="en-GB"/>
        </w:rPr>
        <w:t xml:space="preserve">in 2009 </w:t>
      </w:r>
      <w:r w:rsidR="00CA0F82" w:rsidRPr="00980C4A">
        <w:rPr>
          <w:rFonts w:ascii="Times New Roman" w:hAnsi="Times New Roman" w:cs="Times New Roman"/>
          <w:sz w:val="24"/>
          <w:szCs w:val="24"/>
          <w:lang w:val="en-GB"/>
        </w:rPr>
        <w:t xml:space="preserve">promoting “differentiated funding” </w:t>
      </w:r>
      <w:r w:rsidR="00CA0F82" w:rsidRPr="00980C4A">
        <w:rPr>
          <w:rFonts w:ascii="Times New Roman" w:hAnsi="Times New Roman" w:cs="Times New Roman"/>
          <w:sz w:val="24"/>
          <w:szCs w:val="24"/>
        </w:rPr>
        <w:t xml:space="preserve">are all </w:t>
      </w:r>
      <w:r w:rsidR="00F16994" w:rsidRPr="00980C4A">
        <w:rPr>
          <w:rFonts w:ascii="Times New Roman" w:hAnsi="Times New Roman" w:cs="Times New Roman"/>
          <w:sz w:val="24"/>
          <w:szCs w:val="24"/>
          <w:lang w:val="en-GB"/>
        </w:rPr>
        <w:t xml:space="preserve">based on </w:t>
      </w:r>
      <w:r w:rsidR="00833878" w:rsidRPr="00980C4A">
        <w:rPr>
          <w:rFonts w:ascii="Times New Roman" w:hAnsi="Times New Roman" w:cs="Times New Roman"/>
          <w:sz w:val="24"/>
          <w:szCs w:val="24"/>
          <w:lang w:val="en-GB"/>
        </w:rPr>
        <w:t>a</w:t>
      </w:r>
      <w:r w:rsidR="00F16994" w:rsidRPr="00980C4A">
        <w:rPr>
          <w:rFonts w:ascii="Times New Roman" w:hAnsi="Times New Roman" w:cs="Times New Roman"/>
          <w:sz w:val="24"/>
          <w:szCs w:val="24"/>
          <w:lang w:val="en-GB"/>
        </w:rPr>
        <w:t xml:space="preserve"> compensatory </w:t>
      </w:r>
      <w:r w:rsidR="00CA0F82" w:rsidRPr="00980C4A">
        <w:rPr>
          <w:rFonts w:ascii="Times New Roman" w:hAnsi="Times New Roman" w:cs="Times New Roman"/>
          <w:sz w:val="24"/>
          <w:szCs w:val="24"/>
          <w:lang w:val="en-GB"/>
        </w:rPr>
        <w:t>approach</w:t>
      </w:r>
      <w:r w:rsidR="00F16994" w:rsidRPr="00980C4A">
        <w:rPr>
          <w:rFonts w:ascii="Times New Roman" w:hAnsi="Times New Roman" w:cs="Times New Roman"/>
          <w:sz w:val="24"/>
          <w:szCs w:val="24"/>
          <w:lang w:val="en-GB"/>
        </w:rPr>
        <w:t xml:space="preserve"> </w:t>
      </w:r>
      <w:r w:rsidR="00CA0F82" w:rsidRPr="00980C4A">
        <w:rPr>
          <w:rFonts w:ascii="Times New Roman" w:hAnsi="Times New Roman" w:cs="Times New Roman"/>
          <w:sz w:val="24"/>
          <w:szCs w:val="24"/>
          <w:lang w:val="en-GB"/>
        </w:rPr>
        <w:t>considering</w:t>
      </w:r>
      <w:r w:rsidR="00C11F75" w:rsidRPr="00980C4A">
        <w:rPr>
          <w:rFonts w:ascii="Times New Roman" w:hAnsi="Times New Roman" w:cs="Times New Roman"/>
          <w:sz w:val="24"/>
          <w:szCs w:val="24"/>
          <w:lang w:val="en-GB"/>
        </w:rPr>
        <w:t xml:space="preserve"> general socioeconomic deprivation indicators</w:t>
      </w:r>
      <w:r w:rsidR="00CA0F82" w:rsidRPr="00980C4A">
        <w:rPr>
          <w:rFonts w:ascii="Times New Roman" w:hAnsi="Times New Roman" w:cs="Times New Roman"/>
          <w:sz w:val="24"/>
          <w:szCs w:val="24"/>
          <w:lang w:val="en-GB"/>
        </w:rPr>
        <w:t xml:space="preserve"> and</w:t>
      </w:r>
      <w:r w:rsidR="00C11F75" w:rsidRPr="00980C4A">
        <w:rPr>
          <w:rFonts w:ascii="Times New Roman" w:hAnsi="Times New Roman" w:cs="Times New Roman"/>
          <w:sz w:val="24"/>
          <w:szCs w:val="24"/>
          <w:lang w:val="en-GB"/>
        </w:rPr>
        <w:t xml:space="preserve"> </w:t>
      </w:r>
      <w:r w:rsidR="00F16994" w:rsidRPr="00980C4A">
        <w:rPr>
          <w:rFonts w:ascii="Times New Roman" w:hAnsi="Times New Roman" w:cs="Times New Roman"/>
          <w:sz w:val="24"/>
          <w:szCs w:val="24"/>
          <w:lang w:val="en-GB"/>
        </w:rPr>
        <w:t>excluding migration and ethno</w:t>
      </w:r>
      <w:r w:rsidR="001530AD" w:rsidRPr="00980C4A">
        <w:rPr>
          <w:rFonts w:ascii="Times New Roman" w:hAnsi="Times New Roman" w:cs="Times New Roman"/>
          <w:sz w:val="24"/>
          <w:szCs w:val="24"/>
          <w:lang w:val="en-GB"/>
        </w:rPr>
        <w:t>-</w:t>
      </w:r>
      <w:r w:rsidR="00F16994" w:rsidRPr="00980C4A">
        <w:rPr>
          <w:rFonts w:ascii="Times New Roman" w:hAnsi="Times New Roman" w:cs="Times New Roman"/>
          <w:sz w:val="24"/>
          <w:szCs w:val="24"/>
          <w:lang w:val="en-GB"/>
        </w:rPr>
        <w:t>cultural issues</w:t>
      </w:r>
      <w:r w:rsidR="009A3E3D" w:rsidRPr="00980C4A">
        <w:rPr>
          <w:rFonts w:ascii="Times New Roman" w:hAnsi="Times New Roman" w:cs="Times New Roman"/>
          <w:sz w:val="24"/>
          <w:szCs w:val="24"/>
          <w:lang w:val="en-GB"/>
        </w:rPr>
        <w:t xml:space="preserve">. </w:t>
      </w:r>
      <w:r w:rsidR="000A12C5">
        <w:rPr>
          <w:rFonts w:ascii="Times New Roman" w:hAnsi="Times New Roman" w:cs="Times New Roman"/>
          <w:sz w:val="24"/>
          <w:szCs w:val="24"/>
          <w:lang w:val="en-GB"/>
        </w:rPr>
        <w:t>The only</w:t>
      </w:r>
      <w:r w:rsidR="001530AD" w:rsidRPr="00980C4A">
        <w:rPr>
          <w:rFonts w:ascii="Times New Roman" w:hAnsi="Times New Roman" w:cs="Times New Roman"/>
          <w:sz w:val="24"/>
          <w:szCs w:val="24"/>
          <w:lang w:val="en-GB"/>
        </w:rPr>
        <w:t xml:space="preserve"> </w:t>
      </w:r>
      <w:r w:rsidR="000A12C5">
        <w:rPr>
          <w:rFonts w:ascii="Times New Roman" w:hAnsi="Times New Roman" w:cs="Times New Roman"/>
          <w:sz w:val="24"/>
          <w:szCs w:val="24"/>
          <w:lang w:val="en-GB"/>
        </w:rPr>
        <w:t xml:space="preserve">implemented </w:t>
      </w:r>
      <w:r w:rsidR="001530AD" w:rsidRPr="00980C4A">
        <w:rPr>
          <w:rFonts w:ascii="Times New Roman" w:hAnsi="Times New Roman" w:cs="Times New Roman"/>
          <w:sz w:val="24"/>
          <w:szCs w:val="24"/>
          <w:lang w:val="en-GB"/>
        </w:rPr>
        <w:t xml:space="preserve">targeted policies </w:t>
      </w:r>
      <w:r w:rsidR="00A30AF7" w:rsidRPr="00980C4A">
        <w:rPr>
          <w:rFonts w:ascii="Times New Roman" w:hAnsi="Times New Roman" w:cs="Times New Roman"/>
          <w:sz w:val="24"/>
          <w:szCs w:val="24"/>
          <w:lang w:val="en-GB"/>
        </w:rPr>
        <w:t xml:space="preserve">focused </w:t>
      </w:r>
      <w:r w:rsidR="00A30AF7" w:rsidRPr="00980C4A">
        <w:rPr>
          <w:rFonts w:ascii="Times New Roman" w:hAnsi="Times New Roman" w:cs="Times New Roman"/>
          <w:sz w:val="24"/>
          <w:szCs w:val="24"/>
          <w:lang w:val="en-GB"/>
        </w:rPr>
        <w:lastRenderedPageBreak/>
        <w:t>on</w:t>
      </w:r>
      <w:r w:rsidR="001530AD" w:rsidRPr="00980C4A">
        <w:rPr>
          <w:rFonts w:ascii="Times New Roman" w:hAnsi="Times New Roman" w:cs="Times New Roman"/>
          <w:sz w:val="24"/>
          <w:szCs w:val="24"/>
          <w:lang w:val="en-GB"/>
        </w:rPr>
        <w:t xml:space="preserve"> the promotion of French as second language</w:t>
      </w:r>
      <w:r w:rsidR="00CA0F82" w:rsidRPr="00980C4A">
        <w:rPr>
          <w:rFonts w:ascii="Times New Roman" w:hAnsi="Times New Roman" w:cs="Times New Roman"/>
          <w:sz w:val="24"/>
          <w:szCs w:val="24"/>
          <w:lang w:val="en-GB"/>
        </w:rPr>
        <w:t xml:space="preserve">. A </w:t>
      </w:r>
      <w:r w:rsidR="001530AD" w:rsidRPr="00980C4A">
        <w:rPr>
          <w:rFonts w:ascii="Times New Roman" w:hAnsi="Times New Roman" w:cs="Times New Roman"/>
          <w:sz w:val="24"/>
          <w:szCs w:val="24"/>
          <w:lang w:val="en-GB"/>
        </w:rPr>
        <w:t>few intercultural education initiatives were launched at local scales and positively evaluated</w:t>
      </w:r>
      <w:r w:rsidR="00A30AF7" w:rsidRPr="00980C4A">
        <w:rPr>
          <w:rFonts w:ascii="Times New Roman" w:hAnsi="Times New Roman" w:cs="Times New Roman"/>
          <w:sz w:val="24"/>
          <w:szCs w:val="24"/>
          <w:lang w:val="en-GB"/>
        </w:rPr>
        <w:t xml:space="preserve"> (</w:t>
      </w:r>
      <w:r w:rsidR="00A30AF7" w:rsidRPr="00295B6A">
        <w:rPr>
          <w:rFonts w:ascii="Times New Roman" w:hAnsi="Times New Roman" w:cs="Times New Roman"/>
          <w:bCs/>
          <w:sz w:val="24"/>
          <w:szCs w:val="24"/>
        </w:rPr>
        <w:t xml:space="preserve">Anciaux, Baucy, Blomart </w:t>
      </w:r>
      <w:r w:rsidR="00980C4A">
        <w:rPr>
          <w:rFonts w:ascii="Times New Roman" w:hAnsi="Times New Roman" w:cs="Times New Roman"/>
          <w:bCs/>
          <w:sz w:val="24"/>
          <w:szCs w:val="24"/>
        </w:rPr>
        <w:t>and</w:t>
      </w:r>
      <w:r w:rsidR="00A30AF7" w:rsidRPr="00295B6A">
        <w:rPr>
          <w:rFonts w:ascii="Times New Roman" w:hAnsi="Times New Roman" w:cs="Times New Roman"/>
          <w:bCs/>
          <w:sz w:val="24"/>
          <w:szCs w:val="24"/>
        </w:rPr>
        <w:t xml:space="preserve"> Delvigne, 1992; Sensi, 1995</w:t>
      </w:r>
      <w:r w:rsidR="00A30AF7" w:rsidRPr="00980C4A">
        <w:rPr>
          <w:rFonts w:ascii="Times New Roman" w:hAnsi="Times New Roman" w:cs="Times New Roman"/>
          <w:bCs/>
          <w:sz w:val="24"/>
          <w:szCs w:val="24"/>
        </w:rPr>
        <w:t>, 1999</w:t>
      </w:r>
      <w:r w:rsidR="00A30AF7" w:rsidRPr="00295B6A">
        <w:rPr>
          <w:rFonts w:ascii="Times New Roman" w:hAnsi="Times New Roman" w:cs="Times New Roman"/>
          <w:bCs/>
          <w:sz w:val="24"/>
          <w:szCs w:val="24"/>
        </w:rPr>
        <w:t>)</w:t>
      </w:r>
      <w:r w:rsidR="001530AD" w:rsidRPr="00980C4A">
        <w:rPr>
          <w:rFonts w:ascii="Times New Roman" w:hAnsi="Times New Roman" w:cs="Times New Roman"/>
          <w:sz w:val="24"/>
          <w:szCs w:val="24"/>
          <w:lang w:val="en-GB"/>
        </w:rPr>
        <w:t xml:space="preserve">, but did not </w:t>
      </w:r>
      <w:r w:rsidR="00A30AF7" w:rsidRPr="00980C4A">
        <w:rPr>
          <w:rFonts w:ascii="Times New Roman" w:hAnsi="Times New Roman" w:cs="Times New Roman"/>
          <w:sz w:val="24"/>
          <w:szCs w:val="24"/>
          <w:lang w:val="en-GB"/>
        </w:rPr>
        <w:t>lead to a political shift</w:t>
      </w:r>
      <w:r w:rsidR="00CA0F82" w:rsidRPr="00980C4A">
        <w:rPr>
          <w:rFonts w:ascii="Times New Roman" w:hAnsi="Times New Roman" w:cs="Times New Roman"/>
          <w:sz w:val="24"/>
          <w:szCs w:val="24"/>
          <w:lang w:val="en-GB"/>
        </w:rPr>
        <w:t xml:space="preserve"> towards inclusive education</w:t>
      </w:r>
      <w:r w:rsidR="00A30AF7" w:rsidRPr="00980C4A">
        <w:rPr>
          <w:rFonts w:ascii="Times New Roman" w:hAnsi="Times New Roman" w:cs="Times New Roman"/>
          <w:sz w:val="24"/>
          <w:szCs w:val="24"/>
          <w:lang w:val="en-GB"/>
        </w:rPr>
        <w:t xml:space="preserve">. </w:t>
      </w:r>
      <w:r w:rsidR="00A8226E" w:rsidRPr="00980C4A">
        <w:rPr>
          <w:rFonts w:ascii="Times New Roman" w:hAnsi="Times New Roman" w:cs="Times New Roman"/>
          <w:sz w:val="24"/>
          <w:szCs w:val="24"/>
          <w:lang w:val="en-GB"/>
        </w:rPr>
        <w:t xml:space="preserve">As far as language policies are concerned, it is only after 1997 that </w:t>
      </w:r>
      <w:r w:rsidR="00980C4A">
        <w:rPr>
          <w:rFonts w:ascii="Times New Roman" w:hAnsi="Times New Roman" w:cs="Times New Roman"/>
          <w:sz w:val="24"/>
          <w:szCs w:val="24"/>
          <w:lang w:val="en-GB"/>
        </w:rPr>
        <w:t>the</w:t>
      </w:r>
      <w:r w:rsidR="00980C4A">
        <w:rPr>
          <w:rFonts w:ascii="Times New Roman" w:hAnsi="Times New Roman" w:cs="Times New Roman"/>
          <w:sz w:val="24"/>
          <w:szCs w:val="24"/>
        </w:rPr>
        <w:t>‘</w:t>
      </w:r>
      <w:r w:rsidR="00A8226E" w:rsidRPr="00980C4A">
        <w:rPr>
          <w:rFonts w:ascii="Times New Roman" w:hAnsi="Times New Roman" w:cs="Times New Roman"/>
          <w:sz w:val="24"/>
          <w:szCs w:val="24"/>
        </w:rPr>
        <w:t>Openness to languages and cultures</w:t>
      </w:r>
      <w:r w:rsidR="00980C4A">
        <w:rPr>
          <w:rFonts w:ascii="Times New Roman" w:hAnsi="Times New Roman" w:cs="Times New Roman"/>
          <w:sz w:val="24"/>
          <w:szCs w:val="24"/>
        </w:rPr>
        <w:t>’ (</w:t>
      </w:r>
      <w:r w:rsidR="00980C4A" w:rsidRPr="00980C4A">
        <w:rPr>
          <w:rFonts w:ascii="Times New Roman" w:hAnsi="Times New Roman" w:cs="Times New Roman"/>
          <w:sz w:val="24"/>
          <w:szCs w:val="24"/>
        </w:rPr>
        <w:t>LCO/ELCO</w:t>
      </w:r>
      <w:r w:rsidR="00980C4A">
        <w:rPr>
          <w:rFonts w:ascii="Times New Roman" w:hAnsi="Times New Roman" w:cs="Times New Roman"/>
          <w:sz w:val="24"/>
          <w:szCs w:val="24"/>
        </w:rPr>
        <w:t>)</w:t>
      </w:r>
      <w:r w:rsidR="00980C4A" w:rsidRPr="00980C4A">
        <w:rPr>
          <w:rFonts w:ascii="Times New Roman" w:hAnsi="Times New Roman" w:cs="Times New Roman"/>
          <w:sz w:val="24"/>
          <w:szCs w:val="24"/>
        </w:rPr>
        <w:t xml:space="preserve"> program</w:t>
      </w:r>
      <w:r w:rsidR="00A8226E" w:rsidRPr="00980C4A">
        <w:rPr>
          <w:rFonts w:ascii="Times New Roman" w:hAnsi="Times New Roman" w:cs="Times New Roman"/>
          <w:sz w:val="24"/>
          <w:szCs w:val="24"/>
        </w:rPr>
        <w:t>) was initiated, giving institutional support to the organization of courses in some key home languages in (volunteer) multicultural schools</w:t>
      </w:r>
      <w:r w:rsidR="00980C4A">
        <w:rPr>
          <w:rFonts w:ascii="Times New Roman" w:hAnsi="Times New Roman" w:cs="Times New Roman"/>
          <w:sz w:val="24"/>
          <w:szCs w:val="24"/>
        </w:rPr>
        <w:t>.</w:t>
      </w:r>
      <w:r w:rsidR="00335398">
        <w:rPr>
          <w:rFonts w:ascii="Times New Roman" w:hAnsi="Times New Roman" w:cs="Times New Roman"/>
          <w:sz w:val="24"/>
          <w:szCs w:val="24"/>
        </w:rPr>
        <w:t xml:space="preserve"> </w:t>
      </w:r>
    </w:p>
    <w:p w14:paraId="5495FC56" w14:textId="77777777" w:rsidR="00D639B2" w:rsidRPr="00844DDD" w:rsidRDefault="00682CD7" w:rsidP="003E57C4">
      <w:pPr>
        <w:pStyle w:val="Titre2"/>
      </w:pPr>
      <w:r w:rsidRPr="00844DDD">
        <w:t xml:space="preserve">5.2 </w:t>
      </w:r>
      <w:r w:rsidR="00721805" w:rsidRPr="00844DDD">
        <w:t>Methodology</w:t>
      </w:r>
    </w:p>
    <w:p w14:paraId="18FE4749" w14:textId="35A553A3" w:rsidR="00BB6F54" w:rsidRPr="00844DDD" w:rsidRDefault="00682CD7" w:rsidP="00C3125C">
      <w:pPr>
        <w:spacing w:line="360" w:lineRule="auto"/>
        <w:jc w:val="both"/>
        <w:rPr>
          <w:rFonts w:ascii="Times New Roman" w:hAnsi="Times New Roman" w:cs="Times New Roman"/>
          <w:sz w:val="24"/>
          <w:szCs w:val="24"/>
        </w:rPr>
      </w:pPr>
      <w:r w:rsidRPr="00844DDD">
        <w:rPr>
          <w:rFonts w:ascii="Times New Roman" w:hAnsi="Times New Roman" w:cs="Times New Roman"/>
          <w:sz w:val="24"/>
          <w:szCs w:val="24"/>
        </w:rPr>
        <w:t xml:space="preserve">The scope of this review is determined by </w:t>
      </w:r>
      <w:r w:rsidR="00577F50" w:rsidRPr="00844DDD">
        <w:rPr>
          <w:rFonts w:ascii="Times New Roman" w:hAnsi="Times New Roman" w:cs="Times New Roman"/>
          <w:sz w:val="24"/>
          <w:szCs w:val="24"/>
        </w:rPr>
        <w:t xml:space="preserve">four </w:t>
      </w:r>
      <w:r w:rsidRPr="00844DDD">
        <w:rPr>
          <w:rFonts w:ascii="Times New Roman" w:hAnsi="Times New Roman" w:cs="Times New Roman"/>
          <w:sz w:val="24"/>
          <w:szCs w:val="24"/>
        </w:rPr>
        <w:t>criteria. In general, only research that explicitly focuses on ethnicity and education is included. First, the sampling is limited to the time range between 1980 and 201</w:t>
      </w:r>
      <w:r w:rsidR="00C80CA1" w:rsidRPr="00844DDD">
        <w:rPr>
          <w:rFonts w:ascii="Times New Roman" w:hAnsi="Times New Roman" w:cs="Times New Roman"/>
          <w:sz w:val="24"/>
          <w:szCs w:val="24"/>
        </w:rPr>
        <w:t>6</w:t>
      </w:r>
      <w:r w:rsidRPr="00844DDD">
        <w:rPr>
          <w:rFonts w:ascii="Times New Roman" w:hAnsi="Times New Roman" w:cs="Times New Roman"/>
          <w:sz w:val="24"/>
          <w:szCs w:val="24"/>
        </w:rPr>
        <w:t>. Second, only research concerning secondary education is considered</w:t>
      </w:r>
      <w:r w:rsidR="003A49B8">
        <w:rPr>
          <w:rFonts w:ascii="Times New Roman" w:hAnsi="Times New Roman" w:cs="Times New Roman"/>
          <w:sz w:val="24"/>
          <w:szCs w:val="24"/>
        </w:rPr>
        <w:t xml:space="preserve">, in order to facilitate comparison between </w:t>
      </w:r>
      <w:r w:rsidRPr="00844DDD">
        <w:rPr>
          <w:rFonts w:ascii="Times New Roman" w:hAnsi="Times New Roman" w:cs="Times New Roman"/>
          <w:sz w:val="24"/>
          <w:szCs w:val="24"/>
        </w:rPr>
        <w:t xml:space="preserve">studies and focus on specific characteristics of secondary education. Third, </w:t>
      </w:r>
      <w:r w:rsidR="00C80CA1" w:rsidRPr="00844DDD">
        <w:rPr>
          <w:rFonts w:ascii="Times New Roman" w:hAnsi="Times New Roman" w:cs="Times New Roman"/>
          <w:sz w:val="24"/>
          <w:szCs w:val="24"/>
        </w:rPr>
        <w:t xml:space="preserve">due to the </w:t>
      </w:r>
      <w:r w:rsidR="00F971F8" w:rsidRPr="00844DDD">
        <w:rPr>
          <w:rFonts w:ascii="Times New Roman" w:hAnsi="Times New Roman" w:cs="Times New Roman"/>
          <w:sz w:val="24"/>
          <w:szCs w:val="24"/>
        </w:rPr>
        <w:t>close relationship</w:t>
      </w:r>
      <w:r w:rsidR="00C80CA1" w:rsidRPr="00844DDD">
        <w:rPr>
          <w:rFonts w:ascii="Times New Roman" w:hAnsi="Times New Roman" w:cs="Times New Roman"/>
          <w:sz w:val="24"/>
          <w:szCs w:val="24"/>
        </w:rPr>
        <w:t xml:space="preserve"> between policy and research, </w:t>
      </w:r>
      <w:r w:rsidR="009856FE" w:rsidRPr="00844DDD">
        <w:rPr>
          <w:rFonts w:ascii="Times New Roman" w:hAnsi="Times New Roman" w:cs="Times New Roman"/>
          <w:sz w:val="24"/>
          <w:szCs w:val="24"/>
        </w:rPr>
        <w:t xml:space="preserve">we did not only consider </w:t>
      </w:r>
      <w:r w:rsidRPr="00844DDD">
        <w:rPr>
          <w:rFonts w:ascii="Times New Roman" w:hAnsi="Times New Roman" w:cs="Times New Roman"/>
          <w:sz w:val="24"/>
          <w:szCs w:val="24"/>
        </w:rPr>
        <w:t xml:space="preserve">peer-refereed journal articles, (edited) books, and official reports, </w:t>
      </w:r>
      <w:r w:rsidR="009856FE" w:rsidRPr="00844DDD">
        <w:rPr>
          <w:rFonts w:ascii="Times New Roman" w:hAnsi="Times New Roman" w:cs="Times New Roman"/>
          <w:sz w:val="24"/>
          <w:szCs w:val="24"/>
        </w:rPr>
        <w:t xml:space="preserve">but also </w:t>
      </w:r>
      <w:r w:rsidRPr="00844DDD">
        <w:rPr>
          <w:rFonts w:ascii="Times New Roman" w:hAnsi="Times New Roman" w:cs="Times New Roman"/>
          <w:sz w:val="24"/>
          <w:szCs w:val="24"/>
        </w:rPr>
        <w:t xml:space="preserve">policy papers and doctoral dissertations. </w:t>
      </w:r>
      <w:r w:rsidR="00C80CA1" w:rsidRPr="00844DDD">
        <w:rPr>
          <w:rFonts w:ascii="Times New Roman" w:hAnsi="Times New Roman" w:cs="Times New Roman"/>
          <w:sz w:val="24"/>
          <w:szCs w:val="24"/>
        </w:rPr>
        <w:t>Fourth</w:t>
      </w:r>
      <w:r w:rsidRPr="00844DDD">
        <w:rPr>
          <w:rFonts w:ascii="Times New Roman" w:hAnsi="Times New Roman" w:cs="Times New Roman"/>
          <w:sz w:val="24"/>
          <w:szCs w:val="24"/>
        </w:rPr>
        <w:t xml:space="preserve">, the </w:t>
      </w:r>
      <w:r w:rsidR="00C80CA1" w:rsidRPr="00844DDD">
        <w:rPr>
          <w:rFonts w:ascii="Times New Roman" w:hAnsi="Times New Roman" w:cs="Times New Roman"/>
          <w:sz w:val="24"/>
          <w:szCs w:val="24"/>
        </w:rPr>
        <w:t xml:space="preserve">main </w:t>
      </w:r>
      <w:r w:rsidRPr="00844DDD">
        <w:rPr>
          <w:rFonts w:ascii="Times New Roman" w:hAnsi="Times New Roman" w:cs="Times New Roman"/>
          <w:sz w:val="24"/>
          <w:szCs w:val="24"/>
        </w:rPr>
        <w:t xml:space="preserve">focus of this review is </w:t>
      </w:r>
      <w:r w:rsidR="009856FE" w:rsidRPr="00844DDD">
        <w:rPr>
          <w:rFonts w:ascii="Times New Roman" w:hAnsi="Times New Roman" w:cs="Times New Roman"/>
          <w:sz w:val="24"/>
          <w:szCs w:val="24"/>
        </w:rPr>
        <w:t xml:space="preserve">on </w:t>
      </w:r>
      <w:r w:rsidRPr="00844DDD">
        <w:rPr>
          <w:rFonts w:ascii="Times New Roman" w:hAnsi="Times New Roman" w:cs="Times New Roman"/>
          <w:sz w:val="24"/>
          <w:szCs w:val="24"/>
        </w:rPr>
        <w:t>sociological approach</w:t>
      </w:r>
      <w:r w:rsidR="009856FE" w:rsidRPr="00844DDD">
        <w:rPr>
          <w:rFonts w:ascii="Times New Roman" w:hAnsi="Times New Roman" w:cs="Times New Roman"/>
          <w:sz w:val="24"/>
          <w:szCs w:val="24"/>
        </w:rPr>
        <w:t>es</w:t>
      </w:r>
      <w:r w:rsidRPr="00844DDD">
        <w:rPr>
          <w:rFonts w:ascii="Times New Roman" w:hAnsi="Times New Roman" w:cs="Times New Roman"/>
          <w:sz w:val="24"/>
          <w:szCs w:val="24"/>
        </w:rPr>
        <w:t xml:space="preserve"> to race and ethnic inequalities in education</w:t>
      </w:r>
      <w:r w:rsidR="00C80CA1" w:rsidRPr="00844DDD">
        <w:rPr>
          <w:rFonts w:ascii="Times New Roman" w:hAnsi="Times New Roman" w:cs="Times New Roman"/>
          <w:sz w:val="24"/>
          <w:szCs w:val="24"/>
        </w:rPr>
        <w:t xml:space="preserve">, however, </w:t>
      </w:r>
      <w:r w:rsidRPr="00844DDD">
        <w:rPr>
          <w:rFonts w:ascii="Times New Roman" w:hAnsi="Times New Roman" w:cs="Times New Roman"/>
          <w:sz w:val="24"/>
          <w:szCs w:val="24"/>
        </w:rPr>
        <w:t xml:space="preserve">other </w:t>
      </w:r>
      <w:r w:rsidR="009856FE" w:rsidRPr="00844DDD">
        <w:rPr>
          <w:rFonts w:ascii="Times New Roman" w:hAnsi="Times New Roman" w:cs="Times New Roman"/>
          <w:sz w:val="24"/>
          <w:szCs w:val="24"/>
        </w:rPr>
        <w:t xml:space="preserve">(related) </w:t>
      </w:r>
      <w:r w:rsidRPr="00844DDD">
        <w:rPr>
          <w:rFonts w:ascii="Times New Roman" w:hAnsi="Times New Roman" w:cs="Times New Roman"/>
          <w:sz w:val="24"/>
          <w:szCs w:val="24"/>
        </w:rPr>
        <w:t xml:space="preserve">research paradigms, such as </w:t>
      </w:r>
      <w:r w:rsidR="00282AC5">
        <w:rPr>
          <w:rFonts w:ascii="Times New Roman" w:hAnsi="Times New Roman" w:cs="Times New Roman"/>
          <w:sz w:val="24"/>
          <w:szCs w:val="24"/>
        </w:rPr>
        <w:t xml:space="preserve">social psychology, </w:t>
      </w:r>
      <w:r w:rsidRPr="00844DDD">
        <w:rPr>
          <w:rFonts w:ascii="Times New Roman" w:hAnsi="Times New Roman" w:cs="Times New Roman"/>
          <w:sz w:val="24"/>
          <w:szCs w:val="24"/>
        </w:rPr>
        <w:t>sociolinguistics and anthropology</w:t>
      </w:r>
      <w:r w:rsidR="00282AC5">
        <w:rPr>
          <w:rFonts w:ascii="Times New Roman" w:hAnsi="Times New Roman" w:cs="Times New Roman"/>
          <w:sz w:val="24"/>
          <w:szCs w:val="24"/>
        </w:rPr>
        <w:t xml:space="preserve"> </w:t>
      </w:r>
      <w:r w:rsidR="00752B62">
        <w:rPr>
          <w:rFonts w:ascii="Times New Roman" w:hAnsi="Times New Roman" w:cs="Times New Roman"/>
          <w:sz w:val="24"/>
          <w:szCs w:val="24"/>
        </w:rPr>
        <w:t>and</w:t>
      </w:r>
      <w:r w:rsidR="00282AC5">
        <w:rPr>
          <w:rFonts w:ascii="Times New Roman" w:hAnsi="Times New Roman" w:cs="Times New Roman"/>
          <w:sz w:val="24"/>
          <w:szCs w:val="24"/>
        </w:rPr>
        <w:t xml:space="preserve"> law</w:t>
      </w:r>
      <w:r w:rsidRPr="00844DDD">
        <w:rPr>
          <w:rFonts w:ascii="Times New Roman" w:hAnsi="Times New Roman" w:cs="Times New Roman"/>
          <w:sz w:val="24"/>
          <w:szCs w:val="24"/>
        </w:rPr>
        <w:t xml:space="preserve">, </w:t>
      </w:r>
      <w:r w:rsidR="00C80CA1" w:rsidRPr="00844DDD">
        <w:rPr>
          <w:rFonts w:ascii="Times New Roman" w:hAnsi="Times New Roman" w:cs="Times New Roman"/>
          <w:sz w:val="24"/>
          <w:szCs w:val="24"/>
        </w:rPr>
        <w:t>we</w:t>
      </w:r>
      <w:r w:rsidRPr="00844DDD">
        <w:rPr>
          <w:rFonts w:ascii="Times New Roman" w:hAnsi="Times New Roman" w:cs="Times New Roman"/>
          <w:sz w:val="24"/>
          <w:szCs w:val="24"/>
        </w:rPr>
        <w:t xml:space="preserve">re </w:t>
      </w:r>
      <w:r w:rsidR="00C80CA1" w:rsidRPr="00844DDD">
        <w:rPr>
          <w:rFonts w:ascii="Times New Roman" w:hAnsi="Times New Roman" w:cs="Times New Roman"/>
          <w:sz w:val="24"/>
          <w:szCs w:val="24"/>
        </w:rPr>
        <w:t xml:space="preserve">also </w:t>
      </w:r>
      <w:r w:rsidRPr="00844DDD">
        <w:rPr>
          <w:rFonts w:ascii="Times New Roman" w:hAnsi="Times New Roman" w:cs="Times New Roman"/>
          <w:sz w:val="24"/>
          <w:szCs w:val="24"/>
        </w:rPr>
        <w:t xml:space="preserve">included in order to understand inequality in education. </w:t>
      </w:r>
      <w:r w:rsidR="00BB6F54">
        <w:rPr>
          <w:rFonts w:ascii="Times New Roman" w:hAnsi="Times New Roman" w:cs="Times New Roman"/>
          <w:sz w:val="24"/>
          <w:szCs w:val="24"/>
        </w:rPr>
        <w:t>The chapter updates a previous review of Flanders (Van Praag et al., 2014) and complements and compares it with research conducted in FWB.</w:t>
      </w:r>
    </w:p>
    <w:p w14:paraId="6E017F67" w14:textId="7C84F7BD" w:rsidR="00D764D2" w:rsidRPr="00522714" w:rsidRDefault="00A70A2F" w:rsidP="00C3125C">
      <w:pPr>
        <w:spacing w:line="360" w:lineRule="auto"/>
        <w:jc w:val="both"/>
        <w:rPr>
          <w:rFonts w:ascii="Times New Roman" w:hAnsi="Times New Roman" w:cs="Times New Roman"/>
          <w:sz w:val="24"/>
          <w:szCs w:val="24"/>
        </w:rPr>
      </w:pPr>
      <w:r w:rsidRPr="00844DDD">
        <w:rPr>
          <w:rFonts w:ascii="Times New Roman" w:hAnsi="Times New Roman" w:cs="Times New Roman"/>
          <w:sz w:val="24"/>
          <w:szCs w:val="24"/>
        </w:rPr>
        <w:t xml:space="preserve">This chapter employed the following sampling frame: </w:t>
      </w:r>
      <w:r w:rsidR="00C80CA1" w:rsidRPr="00844DDD">
        <w:rPr>
          <w:rFonts w:ascii="Times New Roman" w:hAnsi="Times New Roman" w:cs="Times New Roman"/>
          <w:sz w:val="24"/>
          <w:szCs w:val="24"/>
        </w:rPr>
        <w:t xml:space="preserve">1) </w:t>
      </w:r>
      <w:r w:rsidR="009856FE" w:rsidRPr="00844DDD">
        <w:rPr>
          <w:rFonts w:ascii="Times New Roman" w:hAnsi="Times New Roman" w:cs="Times New Roman"/>
          <w:sz w:val="24"/>
          <w:szCs w:val="24"/>
        </w:rPr>
        <w:t>B</w:t>
      </w:r>
      <w:r w:rsidR="00682CD7" w:rsidRPr="00844DDD">
        <w:rPr>
          <w:rFonts w:ascii="Times New Roman" w:hAnsi="Times New Roman" w:cs="Times New Roman"/>
          <w:sz w:val="24"/>
          <w:szCs w:val="24"/>
        </w:rPr>
        <w:t>ibliographical databases such as Thomson Reuters (ISI) Web of Knowledge and CSA Sociological Abstracts</w:t>
      </w:r>
      <w:r w:rsidR="009856FE" w:rsidRPr="00844DDD">
        <w:rPr>
          <w:rFonts w:ascii="Times New Roman" w:hAnsi="Times New Roman" w:cs="Times New Roman"/>
          <w:sz w:val="24"/>
          <w:szCs w:val="24"/>
        </w:rPr>
        <w:t xml:space="preserve"> were used</w:t>
      </w:r>
      <w:r w:rsidR="00682CD7" w:rsidRPr="00844DDD">
        <w:rPr>
          <w:rFonts w:ascii="Times New Roman" w:hAnsi="Times New Roman" w:cs="Times New Roman"/>
          <w:sz w:val="24"/>
          <w:szCs w:val="24"/>
        </w:rPr>
        <w:t>, using search-strings such as ‘achievement’, ‘school’, ‘ethni</w:t>
      </w:r>
      <w:r w:rsidR="00577F50" w:rsidRPr="00844DDD">
        <w:rPr>
          <w:rFonts w:ascii="Times New Roman" w:hAnsi="Times New Roman" w:cs="Times New Roman"/>
          <w:sz w:val="24"/>
          <w:szCs w:val="24"/>
        </w:rPr>
        <w:t>c*/</w:t>
      </w:r>
      <w:r w:rsidR="00682CD7" w:rsidRPr="00844DDD">
        <w:rPr>
          <w:rFonts w:ascii="Times New Roman" w:hAnsi="Times New Roman" w:cs="Times New Roman"/>
          <w:sz w:val="24"/>
          <w:szCs w:val="24"/>
        </w:rPr>
        <w:t>rac</w:t>
      </w:r>
      <w:r w:rsidR="00577F50" w:rsidRPr="00844DDD">
        <w:rPr>
          <w:rFonts w:ascii="Times New Roman" w:hAnsi="Times New Roman" w:cs="Times New Roman"/>
          <w:sz w:val="24"/>
          <w:szCs w:val="24"/>
        </w:rPr>
        <w:t>e</w:t>
      </w:r>
      <w:r w:rsidR="00682CD7" w:rsidRPr="00844DDD">
        <w:rPr>
          <w:rFonts w:ascii="Times New Roman" w:hAnsi="Times New Roman" w:cs="Times New Roman"/>
          <w:sz w:val="24"/>
          <w:szCs w:val="24"/>
        </w:rPr>
        <w:t>’, ‘minorities’, ‘immigrants’ ‘Belgium</w:t>
      </w:r>
      <w:r w:rsidR="00C80CA1" w:rsidRPr="00844DDD">
        <w:rPr>
          <w:rFonts w:ascii="Times New Roman" w:hAnsi="Times New Roman" w:cs="Times New Roman"/>
          <w:sz w:val="24"/>
          <w:szCs w:val="24"/>
        </w:rPr>
        <w:t>/</w:t>
      </w:r>
      <w:r w:rsidR="00682CD7" w:rsidRPr="00844DDD">
        <w:rPr>
          <w:rFonts w:ascii="Times New Roman" w:hAnsi="Times New Roman" w:cs="Times New Roman"/>
          <w:sz w:val="24"/>
          <w:szCs w:val="24"/>
        </w:rPr>
        <w:t>Flanders’</w:t>
      </w:r>
      <w:r w:rsidR="008176E2">
        <w:rPr>
          <w:rFonts w:ascii="Times New Roman" w:hAnsi="Times New Roman" w:cs="Times New Roman"/>
          <w:sz w:val="24"/>
          <w:szCs w:val="24"/>
        </w:rPr>
        <w:t>; for the FWB bibliographic review</w:t>
      </w:r>
      <w:r w:rsidR="00282AC5">
        <w:rPr>
          <w:rFonts w:ascii="Times New Roman" w:hAnsi="Times New Roman" w:cs="Times New Roman"/>
          <w:sz w:val="24"/>
          <w:szCs w:val="24"/>
        </w:rPr>
        <w:t xml:space="preserve">, </w:t>
      </w:r>
      <w:r w:rsidR="008176E2">
        <w:rPr>
          <w:rFonts w:ascii="Times New Roman" w:hAnsi="Times New Roman" w:cs="Times New Roman"/>
          <w:sz w:val="24"/>
          <w:szCs w:val="24"/>
        </w:rPr>
        <w:t>other r</w:t>
      </w:r>
      <w:r w:rsidR="00282AC5">
        <w:rPr>
          <w:rFonts w:ascii="Times New Roman" w:hAnsi="Times New Roman" w:cs="Times New Roman"/>
          <w:sz w:val="24"/>
          <w:szCs w:val="24"/>
        </w:rPr>
        <w:t>elated keywords</w:t>
      </w:r>
      <w:r w:rsidR="00B17DDB">
        <w:rPr>
          <w:rFonts w:ascii="Times New Roman" w:hAnsi="Times New Roman" w:cs="Times New Roman"/>
          <w:sz w:val="24"/>
          <w:szCs w:val="24"/>
        </w:rPr>
        <w:t xml:space="preserve"> were added, namely</w:t>
      </w:r>
      <w:r w:rsidR="008176E2">
        <w:rPr>
          <w:rFonts w:ascii="Times New Roman" w:hAnsi="Times New Roman" w:cs="Times New Roman"/>
          <w:sz w:val="24"/>
          <w:szCs w:val="24"/>
        </w:rPr>
        <w:t xml:space="preserve"> discrimination, segregation, cultural diversity, equity, </w:t>
      </w:r>
      <w:r w:rsidR="00F13C93">
        <w:rPr>
          <w:rFonts w:ascii="Times New Roman" w:hAnsi="Times New Roman" w:cs="Times New Roman"/>
          <w:sz w:val="24"/>
          <w:szCs w:val="24"/>
        </w:rPr>
        <w:t xml:space="preserve">intercultural education, multicultural education, </w:t>
      </w:r>
      <w:r w:rsidR="008176E2">
        <w:rPr>
          <w:rFonts w:ascii="Times New Roman" w:hAnsi="Times New Roman" w:cs="Times New Roman"/>
          <w:sz w:val="24"/>
          <w:szCs w:val="24"/>
        </w:rPr>
        <w:t>immigrants’</w:t>
      </w:r>
      <w:r w:rsidR="00F13C93">
        <w:rPr>
          <w:rFonts w:ascii="Times New Roman" w:hAnsi="Times New Roman" w:cs="Times New Roman"/>
          <w:sz w:val="24"/>
          <w:szCs w:val="24"/>
        </w:rPr>
        <w:t xml:space="preserve"> descents and ‘primo-</w:t>
      </w:r>
      <w:r w:rsidR="008176E2">
        <w:rPr>
          <w:rFonts w:ascii="Times New Roman" w:hAnsi="Times New Roman" w:cs="Times New Roman"/>
          <w:sz w:val="24"/>
          <w:szCs w:val="24"/>
        </w:rPr>
        <w:t>arrivants</w:t>
      </w:r>
      <w:r w:rsidR="00F13C93">
        <w:rPr>
          <w:rFonts w:ascii="Times New Roman" w:hAnsi="Times New Roman" w:cs="Times New Roman"/>
          <w:sz w:val="24"/>
          <w:szCs w:val="24"/>
        </w:rPr>
        <w:t>’ (newcomers)</w:t>
      </w:r>
      <w:r w:rsidR="00B17DDB">
        <w:rPr>
          <w:rFonts w:ascii="Times New Roman" w:hAnsi="Times New Roman" w:cs="Times New Roman"/>
          <w:sz w:val="24"/>
          <w:szCs w:val="24"/>
        </w:rPr>
        <w:t>, as in this context scholars are</w:t>
      </w:r>
      <w:r w:rsidR="00F13C93">
        <w:rPr>
          <w:rFonts w:ascii="Times New Roman" w:hAnsi="Times New Roman" w:cs="Times New Roman"/>
          <w:sz w:val="24"/>
          <w:szCs w:val="24"/>
        </w:rPr>
        <w:t xml:space="preserve"> </w:t>
      </w:r>
      <w:r w:rsidR="008176E2">
        <w:rPr>
          <w:rFonts w:ascii="Times New Roman" w:hAnsi="Times New Roman" w:cs="Times New Roman"/>
          <w:sz w:val="24"/>
          <w:szCs w:val="24"/>
        </w:rPr>
        <w:t xml:space="preserve">not </w:t>
      </w:r>
      <w:r w:rsidR="00B17DDB">
        <w:rPr>
          <w:rFonts w:ascii="Times New Roman" w:hAnsi="Times New Roman" w:cs="Times New Roman"/>
          <w:sz w:val="24"/>
          <w:szCs w:val="24"/>
        </w:rPr>
        <w:t>so</w:t>
      </w:r>
      <w:r w:rsidR="00F13C93">
        <w:rPr>
          <w:rFonts w:ascii="Times New Roman" w:hAnsi="Times New Roman" w:cs="Times New Roman"/>
          <w:sz w:val="24"/>
          <w:szCs w:val="24"/>
        </w:rPr>
        <w:t xml:space="preserve"> </w:t>
      </w:r>
      <w:r w:rsidR="008176E2">
        <w:rPr>
          <w:rFonts w:ascii="Times New Roman" w:hAnsi="Times New Roman" w:cs="Times New Roman"/>
          <w:sz w:val="24"/>
          <w:szCs w:val="24"/>
        </w:rPr>
        <w:t xml:space="preserve">prone </w:t>
      </w:r>
      <w:r w:rsidR="00B17DDB">
        <w:rPr>
          <w:rFonts w:ascii="Times New Roman" w:hAnsi="Times New Roman" w:cs="Times New Roman"/>
          <w:sz w:val="24"/>
          <w:szCs w:val="24"/>
        </w:rPr>
        <w:t xml:space="preserve">in </w:t>
      </w:r>
      <w:r w:rsidR="008176E2">
        <w:rPr>
          <w:rFonts w:ascii="Times New Roman" w:hAnsi="Times New Roman" w:cs="Times New Roman"/>
          <w:sz w:val="24"/>
          <w:szCs w:val="24"/>
        </w:rPr>
        <w:t>us</w:t>
      </w:r>
      <w:r w:rsidR="00B17DDB">
        <w:rPr>
          <w:rFonts w:ascii="Times New Roman" w:hAnsi="Times New Roman" w:cs="Times New Roman"/>
          <w:sz w:val="24"/>
          <w:szCs w:val="24"/>
        </w:rPr>
        <w:t>ing</w:t>
      </w:r>
      <w:r w:rsidR="008176E2">
        <w:rPr>
          <w:rFonts w:ascii="Times New Roman" w:hAnsi="Times New Roman" w:cs="Times New Roman"/>
          <w:sz w:val="24"/>
          <w:szCs w:val="24"/>
        </w:rPr>
        <w:t xml:space="preserve"> “race and ethnicity” conceptualizations</w:t>
      </w:r>
      <w:r w:rsidR="00281101">
        <w:rPr>
          <w:rFonts w:ascii="Times New Roman" w:hAnsi="Times New Roman" w:cs="Times New Roman"/>
          <w:sz w:val="24"/>
          <w:szCs w:val="24"/>
        </w:rPr>
        <w:t>;</w:t>
      </w:r>
      <w:r w:rsidR="00335398">
        <w:rPr>
          <w:rFonts w:ascii="Times New Roman" w:hAnsi="Times New Roman" w:cs="Times New Roman"/>
          <w:sz w:val="24"/>
          <w:szCs w:val="24"/>
        </w:rPr>
        <w:t xml:space="preserve"> </w:t>
      </w:r>
      <w:r w:rsidR="00C80CA1" w:rsidRPr="00844DDD">
        <w:rPr>
          <w:rFonts w:ascii="Times New Roman" w:hAnsi="Times New Roman" w:cs="Times New Roman"/>
          <w:sz w:val="24"/>
          <w:szCs w:val="24"/>
        </w:rPr>
        <w:t xml:space="preserve">2) </w:t>
      </w:r>
      <w:r w:rsidR="008176E2">
        <w:rPr>
          <w:rFonts w:ascii="Times New Roman" w:hAnsi="Times New Roman" w:cs="Times New Roman"/>
          <w:sz w:val="24"/>
          <w:szCs w:val="24"/>
        </w:rPr>
        <w:t>In both contexts, p</w:t>
      </w:r>
      <w:r w:rsidR="00682CD7" w:rsidRPr="00844DDD">
        <w:rPr>
          <w:rFonts w:ascii="Times New Roman" w:hAnsi="Times New Roman" w:cs="Times New Roman"/>
          <w:sz w:val="24"/>
          <w:szCs w:val="24"/>
        </w:rPr>
        <w:t xml:space="preserve">ublication lists of main research centers </w:t>
      </w:r>
      <w:r w:rsidR="005C24ED">
        <w:rPr>
          <w:rFonts w:ascii="Times New Roman" w:hAnsi="Times New Roman" w:cs="Times New Roman"/>
          <w:sz w:val="24"/>
          <w:szCs w:val="24"/>
        </w:rPr>
        <w:t>(both in- and outside academia)</w:t>
      </w:r>
      <w:r w:rsidR="00682CD7" w:rsidRPr="00844DDD">
        <w:rPr>
          <w:rFonts w:ascii="Times New Roman" w:hAnsi="Times New Roman" w:cs="Times New Roman"/>
          <w:sz w:val="24"/>
          <w:szCs w:val="24"/>
        </w:rPr>
        <w:t xml:space="preserve"> </w:t>
      </w:r>
      <w:r w:rsidR="00F13C93">
        <w:rPr>
          <w:rFonts w:ascii="Times New Roman" w:hAnsi="Times New Roman" w:cs="Times New Roman"/>
          <w:sz w:val="24"/>
          <w:szCs w:val="24"/>
        </w:rPr>
        <w:t xml:space="preserve">developing expertise on education and/or immigration and integration </w:t>
      </w:r>
      <w:r w:rsidR="009856FE" w:rsidRPr="00844DDD">
        <w:rPr>
          <w:rFonts w:ascii="Times New Roman" w:hAnsi="Times New Roman" w:cs="Times New Roman"/>
          <w:sz w:val="24"/>
          <w:szCs w:val="24"/>
        </w:rPr>
        <w:t>were systematically examined</w:t>
      </w:r>
      <w:r w:rsidR="005C24ED">
        <w:rPr>
          <w:rFonts w:ascii="Times New Roman" w:hAnsi="Times New Roman" w:cs="Times New Roman"/>
          <w:sz w:val="24"/>
          <w:szCs w:val="24"/>
        </w:rPr>
        <w:t>,</w:t>
      </w:r>
      <w:r w:rsidR="0025064F">
        <w:rPr>
          <w:rFonts w:ascii="Times New Roman" w:hAnsi="Times New Roman" w:cs="Times New Roman"/>
          <w:sz w:val="24"/>
          <w:szCs w:val="24"/>
        </w:rPr>
        <w:t xml:space="preserve"> </w:t>
      </w:r>
      <w:r w:rsidR="005C24ED">
        <w:rPr>
          <w:rFonts w:ascii="Times New Roman" w:hAnsi="Times New Roman" w:cs="Times New Roman"/>
          <w:sz w:val="24"/>
          <w:szCs w:val="24"/>
        </w:rPr>
        <w:t xml:space="preserve">and </w:t>
      </w:r>
      <w:r w:rsidR="00C80CA1" w:rsidRPr="00844DDD">
        <w:rPr>
          <w:rFonts w:ascii="Times New Roman" w:hAnsi="Times New Roman" w:cs="Times New Roman"/>
          <w:sz w:val="24"/>
          <w:szCs w:val="24"/>
        </w:rPr>
        <w:t xml:space="preserve">3) </w:t>
      </w:r>
      <w:r w:rsidR="009856FE" w:rsidRPr="00844DDD">
        <w:rPr>
          <w:rFonts w:ascii="Times New Roman" w:hAnsi="Times New Roman" w:cs="Times New Roman"/>
          <w:sz w:val="24"/>
          <w:szCs w:val="24"/>
        </w:rPr>
        <w:t>T</w:t>
      </w:r>
      <w:r w:rsidR="00682CD7" w:rsidRPr="00844DDD">
        <w:rPr>
          <w:rFonts w:ascii="Times New Roman" w:hAnsi="Times New Roman" w:cs="Times New Roman"/>
          <w:sz w:val="24"/>
          <w:szCs w:val="24"/>
        </w:rPr>
        <w:t>he reference lists of th</w:t>
      </w:r>
      <w:r w:rsidR="00C80CA1" w:rsidRPr="00844DDD">
        <w:rPr>
          <w:rFonts w:ascii="Times New Roman" w:hAnsi="Times New Roman" w:cs="Times New Roman"/>
          <w:sz w:val="24"/>
          <w:szCs w:val="24"/>
        </w:rPr>
        <w:t>e retrieved</w:t>
      </w:r>
      <w:r w:rsidR="00682CD7" w:rsidRPr="00844DDD">
        <w:rPr>
          <w:rFonts w:ascii="Times New Roman" w:hAnsi="Times New Roman" w:cs="Times New Roman"/>
          <w:sz w:val="24"/>
          <w:szCs w:val="24"/>
        </w:rPr>
        <w:t xml:space="preserve"> sample of literature</w:t>
      </w:r>
      <w:r w:rsidR="009856FE" w:rsidRPr="00844DDD">
        <w:rPr>
          <w:rFonts w:ascii="Times New Roman" w:hAnsi="Times New Roman" w:cs="Times New Roman"/>
          <w:sz w:val="24"/>
          <w:szCs w:val="24"/>
        </w:rPr>
        <w:t xml:space="preserve"> </w:t>
      </w:r>
      <w:r w:rsidR="005C24ED">
        <w:rPr>
          <w:rFonts w:ascii="Times New Roman" w:hAnsi="Times New Roman" w:cs="Times New Roman"/>
          <w:sz w:val="24"/>
          <w:szCs w:val="24"/>
        </w:rPr>
        <w:t xml:space="preserve">and literature reviews (e.g., Crutzen and Lucchini, 2007; Verhoeven et al., 2007) </w:t>
      </w:r>
      <w:r w:rsidR="009856FE" w:rsidRPr="00844DDD">
        <w:rPr>
          <w:rFonts w:ascii="Times New Roman" w:hAnsi="Times New Roman" w:cs="Times New Roman"/>
          <w:sz w:val="24"/>
          <w:szCs w:val="24"/>
        </w:rPr>
        <w:t>was further explored</w:t>
      </w:r>
      <w:r w:rsidR="0025064F">
        <w:rPr>
          <w:rFonts w:ascii="Times New Roman" w:hAnsi="Times New Roman" w:cs="Times New Roman"/>
          <w:sz w:val="24"/>
          <w:szCs w:val="24"/>
        </w:rPr>
        <w:t>.</w:t>
      </w:r>
      <w:r w:rsidR="005C24ED">
        <w:rPr>
          <w:rFonts w:ascii="Times New Roman" w:hAnsi="Times New Roman" w:cs="Times New Roman"/>
          <w:sz w:val="24"/>
          <w:szCs w:val="24"/>
        </w:rPr>
        <w:t xml:space="preserve"> </w:t>
      </w:r>
      <w:r w:rsidR="00B558D2" w:rsidRPr="00522714">
        <w:rPr>
          <w:rFonts w:ascii="Times New Roman" w:hAnsi="Times New Roman" w:cs="Times New Roman"/>
          <w:sz w:val="24"/>
          <w:szCs w:val="24"/>
        </w:rPr>
        <w:t xml:space="preserve">It is worth mentioning that, beyond </w:t>
      </w:r>
      <w:r w:rsidR="00467581" w:rsidRPr="00522714">
        <w:rPr>
          <w:rFonts w:ascii="Times New Roman" w:hAnsi="Times New Roman" w:cs="Times New Roman"/>
          <w:sz w:val="24"/>
          <w:szCs w:val="24"/>
        </w:rPr>
        <w:t>this</w:t>
      </w:r>
      <w:r w:rsidR="00141A43" w:rsidRPr="00522714">
        <w:rPr>
          <w:rFonts w:ascii="Times New Roman" w:hAnsi="Times New Roman" w:cs="Times New Roman"/>
          <w:sz w:val="24"/>
          <w:szCs w:val="24"/>
        </w:rPr>
        <w:t xml:space="preserve"> shared</w:t>
      </w:r>
      <w:r w:rsidR="00B558D2" w:rsidRPr="00522714">
        <w:rPr>
          <w:rFonts w:ascii="Times New Roman" w:hAnsi="Times New Roman" w:cs="Times New Roman"/>
          <w:sz w:val="24"/>
          <w:szCs w:val="24"/>
        </w:rPr>
        <w:t xml:space="preserve"> </w:t>
      </w:r>
      <w:r w:rsidR="00141A43" w:rsidRPr="00522714">
        <w:rPr>
          <w:rFonts w:ascii="Times New Roman" w:hAnsi="Times New Roman" w:cs="Times New Roman"/>
          <w:sz w:val="24"/>
          <w:szCs w:val="24"/>
        </w:rPr>
        <w:t xml:space="preserve">global </w:t>
      </w:r>
      <w:r w:rsidR="00467581" w:rsidRPr="00522714">
        <w:rPr>
          <w:rFonts w:ascii="Times New Roman" w:hAnsi="Times New Roman" w:cs="Times New Roman"/>
          <w:sz w:val="24"/>
          <w:szCs w:val="24"/>
        </w:rPr>
        <w:t>method</w:t>
      </w:r>
      <w:r w:rsidR="00141A43" w:rsidRPr="00522714">
        <w:rPr>
          <w:rFonts w:ascii="Times New Roman" w:hAnsi="Times New Roman" w:cs="Times New Roman"/>
          <w:sz w:val="24"/>
          <w:szCs w:val="24"/>
        </w:rPr>
        <w:t xml:space="preserve"> of reviewing literature, it </w:t>
      </w:r>
      <w:r w:rsidR="0061257A" w:rsidRPr="00522714">
        <w:rPr>
          <w:rFonts w:ascii="Times New Roman" w:hAnsi="Times New Roman" w:cs="Times New Roman"/>
          <w:sz w:val="24"/>
          <w:szCs w:val="24"/>
        </w:rPr>
        <w:t>appeared</w:t>
      </w:r>
      <w:r w:rsidR="00141A43" w:rsidRPr="00522714">
        <w:rPr>
          <w:rFonts w:ascii="Times New Roman" w:hAnsi="Times New Roman" w:cs="Times New Roman"/>
          <w:sz w:val="24"/>
          <w:szCs w:val="24"/>
        </w:rPr>
        <w:t xml:space="preserve"> </w:t>
      </w:r>
      <w:r w:rsidR="00467581" w:rsidRPr="00522714">
        <w:rPr>
          <w:rFonts w:ascii="Times New Roman" w:hAnsi="Times New Roman" w:cs="Times New Roman"/>
          <w:sz w:val="24"/>
          <w:szCs w:val="24"/>
        </w:rPr>
        <w:t xml:space="preserve">necessary </w:t>
      </w:r>
      <w:r w:rsidR="00141A43" w:rsidRPr="00522714">
        <w:rPr>
          <w:rFonts w:ascii="Times New Roman" w:hAnsi="Times New Roman" w:cs="Times New Roman"/>
          <w:sz w:val="24"/>
          <w:szCs w:val="24"/>
        </w:rPr>
        <w:t xml:space="preserve">to </w:t>
      </w:r>
      <w:r w:rsidR="0061257A" w:rsidRPr="00522714">
        <w:rPr>
          <w:rFonts w:ascii="Times New Roman" w:hAnsi="Times New Roman" w:cs="Times New Roman"/>
          <w:sz w:val="24"/>
          <w:szCs w:val="24"/>
        </w:rPr>
        <w:t xml:space="preserve">slightly </w:t>
      </w:r>
      <w:r w:rsidR="00141A43" w:rsidRPr="00522714">
        <w:rPr>
          <w:rFonts w:ascii="Times New Roman" w:hAnsi="Times New Roman" w:cs="Times New Roman"/>
          <w:sz w:val="24"/>
          <w:szCs w:val="24"/>
        </w:rPr>
        <w:t xml:space="preserve">adapt </w:t>
      </w:r>
      <w:r w:rsidR="0061257A" w:rsidRPr="00522714">
        <w:rPr>
          <w:rFonts w:ascii="Times New Roman" w:hAnsi="Times New Roman" w:cs="Times New Roman"/>
          <w:sz w:val="24"/>
          <w:szCs w:val="24"/>
        </w:rPr>
        <w:t xml:space="preserve">the </w:t>
      </w:r>
      <w:r w:rsidR="00141A43" w:rsidRPr="00522714">
        <w:rPr>
          <w:rFonts w:ascii="Times New Roman" w:hAnsi="Times New Roman" w:cs="Times New Roman"/>
          <w:sz w:val="24"/>
          <w:szCs w:val="24"/>
        </w:rPr>
        <w:t>research strateg</w:t>
      </w:r>
      <w:r w:rsidR="0061257A" w:rsidRPr="00522714">
        <w:rPr>
          <w:rFonts w:ascii="Times New Roman" w:hAnsi="Times New Roman" w:cs="Times New Roman"/>
          <w:sz w:val="24"/>
          <w:szCs w:val="24"/>
        </w:rPr>
        <w:t>y</w:t>
      </w:r>
      <w:r w:rsidR="00141A43" w:rsidRPr="00522714">
        <w:rPr>
          <w:rFonts w:ascii="Times New Roman" w:hAnsi="Times New Roman" w:cs="Times New Roman"/>
          <w:sz w:val="24"/>
          <w:szCs w:val="24"/>
        </w:rPr>
        <w:t xml:space="preserve"> for the FWB review (which was not included in the previous edition of the Handbook). Two</w:t>
      </w:r>
      <w:r w:rsidR="0061257A" w:rsidRPr="00522714">
        <w:rPr>
          <w:rFonts w:ascii="Times New Roman" w:hAnsi="Times New Roman" w:cs="Times New Roman"/>
          <w:sz w:val="24"/>
          <w:szCs w:val="24"/>
        </w:rPr>
        <w:t xml:space="preserve"> differences might be underlined here</w:t>
      </w:r>
      <w:r w:rsidR="00A81204" w:rsidRPr="00522714">
        <w:rPr>
          <w:rFonts w:ascii="Times New Roman" w:hAnsi="Times New Roman" w:cs="Times New Roman"/>
          <w:sz w:val="24"/>
          <w:szCs w:val="24"/>
        </w:rPr>
        <w:t>:</w:t>
      </w:r>
      <w:r w:rsidR="00141A43" w:rsidRPr="00522714">
        <w:rPr>
          <w:rFonts w:ascii="Times New Roman" w:hAnsi="Times New Roman" w:cs="Times New Roman"/>
          <w:sz w:val="24"/>
          <w:szCs w:val="24"/>
        </w:rPr>
        <w:t xml:space="preserve"> </w:t>
      </w:r>
      <w:r w:rsidR="00467581" w:rsidRPr="00522714">
        <w:rPr>
          <w:rFonts w:ascii="Times New Roman" w:hAnsi="Times New Roman" w:cs="Times New Roman"/>
          <w:sz w:val="24"/>
          <w:szCs w:val="24"/>
        </w:rPr>
        <w:t xml:space="preserve">first, </w:t>
      </w:r>
      <w:r w:rsidR="00141A43" w:rsidRPr="00522714">
        <w:rPr>
          <w:rFonts w:ascii="Times New Roman" w:hAnsi="Times New Roman" w:cs="Times New Roman"/>
          <w:sz w:val="24"/>
          <w:szCs w:val="24"/>
        </w:rPr>
        <w:t xml:space="preserve">the inclusion of specific </w:t>
      </w:r>
      <w:r w:rsidR="00141A43" w:rsidRPr="00522714">
        <w:rPr>
          <w:rFonts w:ascii="Times New Roman" w:hAnsi="Times New Roman" w:cs="Times New Roman"/>
          <w:sz w:val="24"/>
          <w:szCs w:val="24"/>
        </w:rPr>
        <w:lastRenderedPageBreak/>
        <w:t xml:space="preserve">keywords </w:t>
      </w:r>
      <w:r w:rsidR="00467581" w:rsidRPr="00522714">
        <w:rPr>
          <w:rFonts w:ascii="Times New Roman" w:hAnsi="Times New Roman" w:cs="Times New Roman"/>
          <w:sz w:val="24"/>
          <w:szCs w:val="24"/>
        </w:rPr>
        <w:t xml:space="preserve">was essential, </w:t>
      </w:r>
      <w:r w:rsidR="0061257A" w:rsidRPr="00522714">
        <w:rPr>
          <w:rFonts w:ascii="Times New Roman" w:hAnsi="Times New Roman" w:cs="Times New Roman"/>
          <w:sz w:val="24"/>
          <w:szCs w:val="24"/>
        </w:rPr>
        <w:t xml:space="preserve">due to differences in </w:t>
      </w:r>
      <w:r w:rsidR="00467581" w:rsidRPr="00522714">
        <w:rPr>
          <w:rFonts w:ascii="Times New Roman" w:hAnsi="Times New Roman" w:cs="Times New Roman"/>
          <w:sz w:val="24"/>
          <w:szCs w:val="24"/>
        </w:rPr>
        <w:t xml:space="preserve">the </w:t>
      </w:r>
      <w:r w:rsidR="0061257A" w:rsidRPr="00522714">
        <w:rPr>
          <w:rFonts w:ascii="Times New Roman" w:hAnsi="Times New Roman" w:cs="Times New Roman"/>
          <w:sz w:val="24"/>
          <w:szCs w:val="24"/>
        </w:rPr>
        <w:t xml:space="preserve">predominant ways of conceptualizing phenomena related to </w:t>
      </w:r>
      <w:r w:rsidR="00467581" w:rsidRPr="00522714">
        <w:rPr>
          <w:rFonts w:ascii="Times New Roman" w:hAnsi="Times New Roman" w:cs="Times New Roman"/>
          <w:sz w:val="24"/>
          <w:szCs w:val="24"/>
        </w:rPr>
        <w:t>the topic</w:t>
      </w:r>
      <w:r w:rsidR="00A81204" w:rsidRPr="00522714">
        <w:rPr>
          <w:rFonts w:ascii="Times New Roman" w:hAnsi="Times New Roman" w:cs="Times New Roman"/>
          <w:sz w:val="24"/>
          <w:szCs w:val="24"/>
        </w:rPr>
        <w:t>. F</w:t>
      </w:r>
      <w:r w:rsidR="0061257A" w:rsidRPr="00522714">
        <w:rPr>
          <w:rFonts w:ascii="Times New Roman" w:hAnsi="Times New Roman" w:cs="Times New Roman"/>
          <w:sz w:val="24"/>
          <w:szCs w:val="24"/>
        </w:rPr>
        <w:t xml:space="preserve">or instance, the “race” vocabulary is </w:t>
      </w:r>
      <w:r w:rsidR="00467581" w:rsidRPr="00522714">
        <w:rPr>
          <w:rFonts w:ascii="Times New Roman" w:hAnsi="Times New Roman" w:cs="Times New Roman"/>
          <w:sz w:val="24"/>
          <w:szCs w:val="24"/>
        </w:rPr>
        <w:t>basically</w:t>
      </w:r>
      <w:r w:rsidR="0061257A" w:rsidRPr="00522714">
        <w:rPr>
          <w:rFonts w:ascii="Times New Roman" w:hAnsi="Times New Roman" w:cs="Times New Roman"/>
          <w:sz w:val="24"/>
          <w:szCs w:val="24"/>
        </w:rPr>
        <w:t xml:space="preserve"> </w:t>
      </w:r>
      <w:r w:rsidR="00A81204" w:rsidRPr="00522714">
        <w:rPr>
          <w:rFonts w:ascii="Times New Roman" w:hAnsi="Times New Roman" w:cs="Times New Roman"/>
          <w:sz w:val="24"/>
          <w:szCs w:val="24"/>
        </w:rPr>
        <w:t>banished</w:t>
      </w:r>
      <w:r w:rsidR="0061257A" w:rsidRPr="00522714">
        <w:rPr>
          <w:rFonts w:ascii="Times New Roman" w:hAnsi="Times New Roman" w:cs="Times New Roman"/>
          <w:sz w:val="24"/>
          <w:szCs w:val="24"/>
        </w:rPr>
        <w:t xml:space="preserve"> from the sociological vocabulary in FWB, and </w:t>
      </w:r>
      <w:r w:rsidR="00467581" w:rsidRPr="00522714">
        <w:rPr>
          <w:rFonts w:ascii="Times New Roman" w:hAnsi="Times New Roman" w:cs="Times New Roman"/>
          <w:sz w:val="24"/>
          <w:szCs w:val="24"/>
        </w:rPr>
        <w:t xml:space="preserve">researchers are still </w:t>
      </w:r>
      <w:r w:rsidR="00A81204" w:rsidRPr="00522714">
        <w:rPr>
          <w:rFonts w:ascii="Times New Roman" w:hAnsi="Times New Roman" w:cs="Times New Roman"/>
          <w:sz w:val="24"/>
          <w:szCs w:val="24"/>
        </w:rPr>
        <w:t>quite</w:t>
      </w:r>
      <w:r w:rsidR="00467581" w:rsidRPr="00522714">
        <w:rPr>
          <w:rFonts w:ascii="Times New Roman" w:hAnsi="Times New Roman" w:cs="Times New Roman"/>
          <w:sz w:val="24"/>
          <w:szCs w:val="24"/>
        </w:rPr>
        <w:t xml:space="preserve"> reluctant to refer to “ethnicity</w:t>
      </w:r>
      <w:r w:rsidR="0061257A" w:rsidRPr="00522714">
        <w:rPr>
          <w:rFonts w:ascii="Times New Roman" w:hAnsi="Times New Roman" w:cs="Times New Roman"/>
          <w:sz w:val="24"/>
          <w:szCs w:val="24"/>
        </w:rPr>
        <w:t xml:space="preserve">”, </w:t>
      </w:r>
      <w:r w:rsidR="00A81204" w:rsidRPr="00522714">
        <w:rPr>
          <w:rFonts w:ascii="Times New Roman" w:hAnsi="Times New Roman" w:cs="Times New Roman"/>
          <w:sz w:val="24"/>
          <w:szCs w:val="24"/>
        </w:rPr>
        <w:t>mostly using</w:t>
      </w:r>
      <w:r w:rsidR="0061257A" w:rsidRPr="00522714">
        <w:rPr>
          <w:rFonts w:ascii="Times New Roman" w:hAnsi="Times New Roman" w:cs="Times New Roman"/>
          <w:sz w:val="24"/>
          <w:szCs w:val="24"/>
        </w:rPr>
        <w:t xml:space="preserve"> </w:t>
      </w:r>
      <w:r w:rsidR="00A81204" w:rsidRPr="00522714">
        <w:rPr>
          <w:rFonts w:ascii="Times New Roman" w:hAnsi="Times New Roman" w:cs="Times New Roman"/>
          <w:sz w:val="24"/>
          <w:szCs w:val="24"/>
        </w:rPr>
        <w:t>other categories related to a broad “immigration” vocabulary (“issu de l’immigration” or “newcomers and first/second generation migrants” being probably perceived as politically more “neutral”</w:t>
      </w:r>
      <w:r w:rsidR="0061257A" w:rsidRPr="00522714">
        <w:rPr>
          <w:rFonts w:ascii="Times New Roman" w:hAnsi="Times New Roman" w:cs="Times New Roman"/>
          <w:sz w:val="24"/>
          <w:szCs w:val="24"/>
        </w:rPr>
        <w:t xml:space="preserve"> </w:t>
      </w:r>
      <w:r w:rsidR="00A81204" w:rsidRPr="00522714">
        <w:rPr>
          <w:rFonts w:ascii="Times New Roman" w:hAnsi="Times New Roman" w:cs="Times New Roman"/>
          <w:sz w:val="24"/>
          <w:szCs w:val="24"/>
        </w:rPr>
        <w:t>than “race and ethnicity”, sounding potentially discriminating in a context influenced by the French universalistic perspective</w:t>
      </w:r>
      <w:r w:rsidR="0061257A" w:rsidRPr="00522714">
        <w:rPr>
          <w:rFonts w:ascii="Times New Roman" w:hAnsi="Times New Roman" w:cs="Times New Roman"/>
          <w:sz w:val="24"/>
          <w:szCs w:val="24"/>
        </w:rPr>
        <w:t>)</w:t>
      </w:r>
      <w:r w:rsidR="00652706" w:rsidRPr="00522714">
        <w:rPr>
          <w:rFonts w:ascii="Times New Roman" w:hAnsi="Times New Roman" w:cs="Times New Roman"/>
          <w:sz w:val="24"/>
          <w:szCs w:val="24"/>
        </w:rPr>
        <w:t xml:space="preserve"> or </w:t>
      </w:r>
      <w:r w:rsidR="00A81204" w:rsidRPr="00522714">
        <w:rPr>
          <w:rFonts w:ascii="Times New Roman" w:hAnsi="Times New Roman" w:cs="Times New Roman"/>
          <w:sz w:val="24"/>
          <w:szCs w:val="24"/>
        </w:rPr>
        <w:t>including</w:t>
      </w:r>
      <w:r w:rsidR="00652706" w:rsidRPr="00522714">
        <w:rPr>
          <w:rFonts w:ascii="Times New Roman" w:hAnsi="Times New Roman" w:cs="Times New Roman"/>
          <w:sz w:val="24"/>
          <w:szCs w:val="24"/>
        </w:rPr>
        <w:t xml:space="preserve"> the topic within a broader focus on segregation and inequality. Secondly </w:t>
      </w:r>
      <w:r w:rsidR="00041139">
        <w:rPr>
          <w:rFonts w:ascii="Times New Roman" w:hAnsi="Times New Roman" w:cs="Times New Roman"/>
          <w:sz w:val="24"/>
          <w:szCs w:val="24"/>
        </w:rPr>
        <w:t>–</w:t>
      </w:r>
      <w:r w:rsidR="00652706" w:rsidRPr="00522714">
        <w:rPr>
          <w:rFonts w:ascii="Times New Roman" w:hAnsi="Times New Roman" w:cs="Times New Roman"/>
          <w:sz w:val="24"/>
          <w:szCs w:val="24"/>
        </w:rPr>
        <w:t xml:space="preserve"> even</w:t>
      </w:r>
      <w:r w:rsidR="00041139">
        <w:rPr>
          <w:rFonts w:ascii="Times New Roman" w:hAnsi="Times New Roman" w:cs="Times New Roman"/>
          <w:sz w:val="24"/>
          <w:szCs w:val="24"/>
        </w:rPr>
        <w:t xml:space="preserve"> </w:t>
      </w:r>
      <w:r w:rsidR="00652706" w:rsidRPr="00522714">
        <w:rPr>
          <w:rFonts w:ascii="Times New Roman" w:hAnsi="Times New Roman" w:cs="Times New Roman"/>
          <w:sz w:val="24"/>
          <w:szCs w:val="24"/>
        </w:rPr>
        <w:t xml:space="preserve">if this has been </w:t>
      </w:r>
      <w:r w:rsidR="00A81204" w:rsidRPr="00522714">
        <w:rPr>
          <w:rFonts w:ascii="Times New Roman" w:hAnsi="Times New Roman" w:cs="Times New Roman"/>
          <w:sz w:val="24"/>
          <w:szCs w:val="24"/>
        </w:rPr>
        <w:t xml:space="preserve">slightly changing in recent times </w:t>
      </w:r>
      <w:r w:rsidR="00041139">
        <w:rPr>
          <w:rFonts w:ascii="Times New Roman" w:hAnsi="Times New Roman" w:cs="Times New Roman"/>
          <w:sz w:val="24"/>
          <w:szCs w:val="24"/>
        </w:rPr>
        <w:t xml:space="preserve">– </w:t>
      </w:r>
      <w:r w:rsidR="00652706" w:rsidRPr="00522714">
        <w:rPr>
          <w:rFonts w:ascii="Times New Roman" w:hAnsi="Times New Roman" w:cs="Times New Roman"/>
          <w:sz w:val="24"/>
          <w:szCs w:val="24"/>
        </w:rPr>
        <w:t>French-speaking researchers still tend to publish predominantly in French (</w:t>
      </w:r>
      <w:r w:rsidR="00A81204" w:rsidRPr="00522714">
        <w:rPr>
          <w:rFonts w:ascii="Times New Roman" w:hAnsi="Times New Roman" w:cs="Times New Roman"/>
          <w:sz w:val="24"/>
          <w:szCs w:val="24"/>
        </w:rPr>
        <w:t>partly</w:t>
      </w:r>
      <w:r w:rsidR="00652706" w:rsidRPr="00522714">
        <w:rPr>
          <w:rFonts w:ascii="Times New Roman" w:hAnsi="Times New Roman" w:cs="Times New Roman"/>
          <w:sz w:val="24"/>
          <w:szCs w:val="24"/>
        </w:rPr>
        <w:t xml:space="preserve"> because of the historical influence of the French intellectual and scientific debate on the social sciences research agenda in French-Speaking Belgium). Th</w:t>
      </w:r>
      <w:r w:rsidR="00467581" w:rsidRPr="00522714">
        <w:rPr>
          <w:rFonts w:ascii="Times New Roman" w:hAnsi="Times New Roman" w:cs="Times New Roman"/>
          <w:sz w:val="24"/>
          <w:szCs w:val="24"/>
        </w:rPr>
        <w:t>ese</w:t>
      </w:r>
      <w:r w:rsidR="00652706" w:rsidRPr="00522714">
        <w:rPr>
          <w:rFonts w:ascii="Times New Roman" w:hAnsi="Times New Roman" w:cs="Times New Roman"/>
          <w:sz w:val="24"/>
          <w:szCs w:val="24"/>
        </w:rPr>
        <w:t xml:space="preserve"> specificit</w:t>
      </w:r>
      <w:r w:rsidR="00467581" w:rsidRPr="00522714">
        <w:rPr>
          <w:rFonts w:ascii="Times New Roman" w:hAnsi="Times New Roman" w:cs="Times New Roman"/>
          <w:sz w:val="24"/>
          <w:szCs w:val="24"/>
        </w:rPr>
        <w:t>ies</w:t>
      </w:r>
      <w:r w:rsidR="00652706" w:rsidRPr="00522714">
        <w:rPr>
          <w:rFonts w:ascii="Times New Roman" w:hAnsi="Times New Roman" w:cs="Times New Roman"/>
          <w:sz w:val="24"/>
          <w:szCs w:val="24"/>
        </w:rPr>
        <w:t xml:space="preserve"> explain that </w:t>
      </w:r>
      <w:r w:rsidR="00467581" w:rsidRPr="00522714">
        <w:rPr>
          <w:rFonts w:ascii="Times New Roman" w:hAnsi="Times New Roman" w:cs="Times New Roman"/>
          <w:sz w:val="24"/>
          <w:szCs w:val="24"/>
        </w:rPr>
        <w:t>international search engines such as Web of Knowledge do not constitute the most appropriate research tools in this context. Therefore, the literature about this part of the country emphasize</w:t>
      </w:r>
      <w:r w:rsidR="00A81204" w:rsidRPr="00522714">
        <w:rPr>
          <w:rFonts w:ascii="Times New Roman" w:hAnsi="Times New Roman" w:cs="Times New Roman"/>
          <w:sz w:val="24"/>
          <w:szCs w:val="24"/>
        </w:rPr>
        <w:t>d</w:t>
      </w:r>
      <w:r w:rsidR="00467581" w:rsidRPr="00522714">
        <w:rPr>
          <w:rFonts w:ascii="Times New Roman" w:hAnsi="Times New Roman" w:cs="Times New Roman"/>
          <w:sz w:val="24"/>
          <w:szCs w:val="24"/>
        </w:rPr>
        <w:t xml:space="preserve"> alternative ways in order to surface FWB literature related to the topic (namely, building on an inductive survey from significant publications from specialized research centers and extra-academia institutions, also paying more attention to “grey literature”). </w:t>
      </w:r>
    </w:p>
    <w:p w14:paraId="4A8181FC" w14:textId="77777777" w:rsidR="00D639B2" w:rsidRDefault="00682CD7" w:rsidP="003E57C4">
      <w:pPr>
        <w:pStyle w:val="Titre2"/>
      </w:pPr>
      <w:r w:rsidRPr="00522714">
        <w:t>5.3 Research traditions</w:t>
      </w:r>
    </w:p>
    <w:p w14:paraId="65648C38" w14:textId="77777777" w:rsidR="00F8149F" w:rsidRDefault="00F43945" w:rsidP="00B26BEB">
      <w:pPr>
        <w:spacing w:line="360" w:lineRule="auto"/>
        <w:jc w:val="both"/>
        <w:rPr>
          <w:rFonts w:ascii="Times New Roman" w:hAnsi="Times New Roman" w:cs="Times New Roman"/>
          <w:sz w:val="24"/>
          <w:szCs w:val="24"/>
        </w:rPr>
      </w:pPr>
      <w:r>
        <w:rPr>
          <w:rFonts w:ascii="Times New Roman" w:hAnsi="Times New Roman" w:cs="Times New Roman"/>
          <w:sz w:val="24"/>
          <w:szCs w:val="24"/>
        </w:rPr>
        <w:t>The comparative literature review leaded us to distinguish between five d</w:t>
      </w:r>
      <w:r w:rsidR="00F8149F" w:rsidRPr="00B26BEB">
        <w:rPr>
          <w:rFonts w:ascii="Times New Roman" w:hAnsi="Times New Roman" w:cs="Times New Roman"/>
          <w:sz w:val="24"/>
          <w:szCs w:val="24"/>
        </w:rPr>
        <w:t>ifferent research traditions</w:t>
      </w:r>
      <w:r>
        <w:rPr>
          <w:rFonts w:ascii="Times New Roman" w:hAnsi="Times New Roman" w:cs="Times New Roman"/>
          <w:sz w:val="24"/>
          <w:szCs w:val="24"/>
        </w:rPr>
        <w:t>,</w:t>
      </w:r>
      <w:r w:rsidR="00F8149F" w:rsidRPr="00B26BEB">
        <w:rPr>
          <w:rFonts w:ascii="Times New Roman" w:hAnsi="Times New Roman" w:cs="Times New Roman"/>
          <w:sz w:val="24"/>
          <w:szCs w:val="24"/>
        </w:rPr>
        <w:t xml:space="preserve"> </w:t>
      </w:r>
      <w:r>
        <w:rPr>
          <w:rFonts w:ascii="Times New Roman" w:hAnsi="Times New Roman" w:cs="Times New Roman"/>
          <w:sz w:val="24"/>
          <w:szCs w:val="24"/>
        </w:rPr>
        <w:t>according to</w:t>
      </w:r>
      <w:r w:rsidR="00F8149F" w:rsidRPr="00B26BEB">
        <w:rPr>
          <w:rFonts w:ascii="Times New Roman" w:hAnsi="Times New Roman" w:cs="Times New Roman"/>
          <w:sz w:val="24"/>
          <w:szCs w:val="24"/>
        </w:rPr>
        <w:t xml:space="preserve"> the </w:t>
      </w:r>
      <w:r>
        <w:rPr>
          <w:rFonts w:ascii="Times New Roman" w:hAnsi="Times New Roman" w:cs="Times New Roman"/>
          <w:sz w:val="24"/>
          <w:szCs w:val="24"/>
        </w:rPr>
        <w:t xml:space="preserve">ways they address </w:t>
      </w:r>
      <w:r w:rsidR="00F8149F" w:rsidRPr="00B26BEB">
        <w:rPr>
          <w:rFonts w:ascii="Times New Roman" w:hAnsi="Times New Roman" w:cs="Times New Roman"/>
          <w:sz w:val="24"/>
          <w:szCs w:val="24"/>
        </w:rPr>
        <w:t xml:space="preserve">research questions and </w:t>
      </w:r>
      <w:r>
        <w:rPr>
          <w:rFonts w:ascii="Times New Roman" w:hAnsi="Times New Roman" w:cs="Times New Roman"/>
          <w:sz w:val="24"/>
          <w:szCs w:val="24"/>
        </w:rPr>
        <w:t xml:space="preserve">to the </w:t>
      </w:r>
      <w:r w:rsidR="00F8149F" w:rsidRPr="00B26BEB">
        <w:rPr>
          <w:rFonts w:ascii="Times New Roman" w:hAnsi="Times New Roman" w:cs="Times New Roman"/>
          <w:sz w:val="24"/>
          <w:szCs w:val="24"/>
        </w:rPr>
        <w:t>research methods they use</w:t>
      </w:r>
      <w:r>
        <w:rPr>
          <w:rFonts w:ascii="Times New Roman" w:hAnsi="Times New Roman" w:cs="Times New Roman"/>
          <w:sz w:val="24"/>
          <w:szCs w:val="24"/>
        </w:rPr>
        <w:t>. This classification is</w:t>
      </w:r>
      <w:r w:rsidR="00F8149F" w:rsidRPr="00B26BEB">
        <w:rPr>
          <w:rFonts w:ascii="Times New Roman" w:hAnsi="Times New Roman" w:cs="Times New Roman"/>
          <w:sz w:val="24"/>
          <w:szCs w:val="24"/>
        </w:rPr>
        <w:t xml:space="preserve"> </w:t>
      </w:r>
      <w:r>
        <w:rPr>
          <w:rFonts w:ascii="Times New Roman" w:hAnsi="Times New Roman" w:cs="Times New Roman"/>
          <w:sz w:val="24"/>
          <w:szCs w:val="24"/>
        </w:rPr>
        <w:t xml:space="preserve">globally </w:t>
      </w:r>
      <w:r w:rsidR="00F8149F" w:rsidRPr="00B26BEB">
        <w:rPr>
          <w:rFonts w:ascii="Times New Roman" w:hAnsi="Times New Roman" w:cs="Times New Roman"/>
          <w:sz w:val="24"/>
          <w:szCs w:val="24"/>
        </w:rPr>
        <w:t>in line with internationally distinguished research traditions (e.g.</w:t>
      </w:r>
      <w:r w:rsidR="00B26BEB">
        <w:rPr>
          <w:rFonts w:ascii="Times New Roman" w:hAnsi="Times New Roman" w:cs="Times New Roman"/>
          <w:sz w:val="24"/>
          <w:szCs w:val="24"/>
        </w:rPr>
        <w:t>,</w:t>
      </w:r>
      <w:r w:rsidR="00F8149F" w:rsidRPr="00B26BEB">
        <w:rPr>
          <w:rFonts w:ascii="Times New Roman" w:hAnsi="Times New Roman" w:cs="Times New Roman"/>
          <w:sz w:val="24"/>
          <w:szCs w:val="24"/>
        </w:rPr>
        <w:t xml:space="preserve"> Stevens et al., 2011</w:t>
      </w:r>
      <w:r w:rsidR="009C49D7">
        <w:rPr>
          <w:rFonts w:ascii="Times New Roman" w:hAnsi="Times New Roman" w:cs="Times New Roman"/>
          <w:sz w:val="24"/>
          <w:szCs w:val="24"/>
        </w:rPr>
        <w:t>)</w:t>
      </w:r>
      <w:r>
        <w:rPr>
          <w:rFonts w:ascii="Times New Roman" w:hAnsi="Times New Roman" w:cs="Times New Roman"/>
          <w:sz w:val="24"/>
          <w:szCs w:val="24"/>
        </w:rPr>
        <w:t xml:space="preserve">, but again, the comparison between the two contexts (VG/FWB) </w:t>
      </w:r>
      <w:r w:rsidR="00816601">
        <w:rPr>
          <w:rFonts w:ascii="Times New Roman" w:hAnsi="Times New Roman" w:cs="Times New Roman"/>
          <w:sz w:val="24"/>
          <w:szCs w:val="24"/>
        </w:rPr>
        <w:t>made surface some additional (secondary) research lines, which leaded us to introduce some sub-classifications</w:t>
      </w:r>
      <w:r w:rsidR="009C49D7">
        <w:rPr>
          <w:rFonts w:ascii="Times New Roman" w:hAnsi="Times New Roman" w:cs="Times New Roman"/>
          <w:sz w:val="24"/>
          <w:szCs w:val="24"/>
        </w:rPr>
        <w:t>.</w:t>
      </w:r>
      <w:r w:rsidR="00F8149F" w:rsidRPr="00B26BEB">
        <w:rPr>
          <w:rFonts w:ascii="Times New Roman" w:hAnsi="Times New Roman" w:cs="Times New Roman"/>
          <w:sz w:val="24"/>
          <w:szCs w:val="24"/>
        </w:rPr>
        <w:t xml:space="preserve"> </w:t>
      </w:r>
      <w:r w:rsidR="00805C1B">
        <w:rPr>
          <w:rFonts w:ascii="Times New Roman" w:hAnsi="Times New Roman" w:cs="Times New Roman"/>
          <w:sz w:val="24"/>
          <w:szCs w:val="24"/>
        </w:rPr>
        <w:t>Moreover</w:t>
      </w:r>
      <w:r w:rsidR="00816601">
        <w:rPr>
          <w:rFonts w:ascii="Times New Roman" w:hAnsi="Times New Roman" w:cs="Times New Roman"/>
          <w:sz w:val="24"/>
          <w:szCs w:val="24"/>
        </w:rPr>
        <w:t xml:space="preserve">, if the five main traditions are represented in each context, different emphasis and patterns “balancing” them can be observed. </w:t>
      </w:r>
      <w:r w:rsidR="00F8149F" w:rsidRPr="00B26BEB">
        <w:rPr>
          <w:rFonts w:ascii="Times New Roman" w:hAnsi="Times New Roman" w:cs="Times New Roman"/>
          <w:sz w:val="24"/>
          <w:szCs w:val="24"/>
        </w:rPr>
        <w:t>First, the ‘political arithmetic’ tradition is based on large quantitative databases that describes the existing tendencies in education and family background and educational outcomes.</w:t>
      </w:r>
      <w:r w:rsidR="00121AE6">
        <w:rPr>
          <w:rFonts w:ascii="Times New Roman" w:hAnsi="Times New Roman" w:cs="Times New Roman"/>
          <w:sz w:val="24"/>
          <w:szCs w:val="24"/>
        </w:rPr>
        <w:t xml:space="preserve"> Although this research tradition was more elaborated in VG compared to FWB, many scholars in FWB elaborated further upon the PISA database.</w:t>
      </w:r>
      <w:r w:rsidR="00F8149F" w:rsidRPr="00B26BEB">
        <w:rPr>
          <w:rFonts w:ascii="Times New Roman" w:hAnsi="Times New Roman" w:cs="Times New Roman"/>
          <w:sz w:val="24"/>
          <w:szCs w:val="24"/>
        </w:rPr>
        <w:t xml:space="preserve"> Second, the ‘</w:t>
      </w:r>
      <w:r w:rsidRPr="00B26BEB">
        <w:rPr>
          <w:rFonts w:ascii="Times New Roman" w:hAnsi="Times New Roman" w:cs="Times New Roman"/>
          <w:sz w:val="24"/>
          <w:szCs w:val="24"/>
        </w:rPr>
        <w:t>cultur</w:t>
      </w:r>
      <w:r>
        <w:rPr>
          <w:rFonts w:ascii="Times New Roman" w:hAnsi="Times New Roman" w:cs="Times New Roman"/>
          <w:sz w:val="24"/>
          <w:szCs w:val="24"/>
        </w:rPr>
        <w:t>e</w:t>
      </w:r>
      <w:r w:rsidRPr="00B26BEB">
        <w:rPr>
          <w:rFonts w:ascii="Times New Roman" w:hAnsi="Times New Roman" w:cs="Times New Roman"/>
          <w:sz w:val="24"/>
          <w:szCs w:val="24"/>
        </w:rPr>
        <w:t xml:space="preserve"> </w:t>
      </w:r>
      <w:r w:rsidR="00F8149F" w:rsidRPr="00B26BEB">
        <w:rPr>
          <w:rFonts w:ascii="Times New Roman" w:hAnsi="Times New Roman" w:cs="Times New Roman"/>
          <w:sz w:val="24"/>
          <w:szCs w:val="24"/>
        </w:rPr>
        <w:t xml:space="preserve">and educational outcomes’ tradition explains educational outcomes by referring to cultural practices. </w:t>
      </w:r>
      <w:r w:rsidR="009C49D7">
        <w:rPr>
          <w:rFonts w:ascii="Times New Roman" w:hAnsi="Times New Roman" w:cs="Times New Roman"/>
          <w:sz w:val="24"/>
          <w:szCs w:val="24"/>
        </w:rPr>
        <w:t>Three smaller streams of studies can be found that fit into this tradition: ‘</w:t>
      </w:r>
      <w:r w:rsidR="009C49D7" w:rsidRPr="009C49D7">
        <w:rPr>
          <w:rFonts w:ascii="Times New Roman" w:hAnsi="Times New Roman" w:cs="Times New Roman"/>
          <w:sz w:val="24"/>
          <w:szCs w:val="24"/>
        </w:rPr>
        <w:t>Ideologies, cultural schemes and identities</w:t>
      </w:r>
      <w:r w:rsidR="009C49D7">
        <w:rPr>
          <w:rFonts w:ascii="Times New Roman" w:hAnsi="Times New Roman" w:cs="Times New Roman"/>
          <w:sz w:val="24"/>
          <w:szCs w:val="24"/>
        </w:rPr>
        <w:t>’, ‘</w:t>
      </w:r>
      <w:r w:rsidR="009C49D7" w:rsidRPr="009C49D7">
        <w:rPr>
          <w:rFonts w:ascii="Times New Roman" w:hAnsi="Times New Roman" w:cs="Times New Roman"/>
          <w:sz w:val="24"/>
          <w:szCs w:val="24"/>
        </w:rPr>
        <w:t>Motivations and attitudes towards schooling</w:t>
      </w:r>
      <w:r w:rsidR="009C49D7">
        <w:rPr>
          <w:rFonts w:ascii="Times New Roman" w:hAnsi="Times New Roman" w:cs="Times New Roman"/>
          <w:sz w:val="24"/>
          <w:szCs w:val="24"/>
        </w:rPr>
        <w:t>’ and ‘</w:t>
      </w:r>
      <w:r w:rsidR="009C49D7" w:rsidRPr="009C49D7">
        <w:rPr>
          <w:rFonts w:ascii="Times New Roman" w:hAnsi="Times New Roman" w:cs="Times New Roman"/>
          <w:sz w:val="24"/>
          <w:szCs w:val="24"/>
        </w:rPr>
        <w:t>History, constraints and opportunities</w:t>
      </w:r>
      <w:r w:rsidR="009C49D7">
        <w:rPr>
          <w:rFonts w:ascii="Times New Roman" w:hAnsi="Times New Roman" w:cs="Times New Roman"/>
          <w:sz w:val="24"/>
          <w:szCs w:val="24"/>
        </w:rPr>
        <w:t>’.</w:t>
      </w:r>
      <w:r w:rsidR="009C49D7" w:rsidRPr="009C49D7">
        <w:rPr>
          <w:rFonts w:ascii="Times New Roman" w:hAnsi="Times New Roman" w:cs="Times New Roman"/>
          <w:sz w:val="24"/>
          <w:szCs w:val="24"/>
        </w:rPr>
        <w:t xml:space="preserve"> </w:t>
      </w:r>
      <w:r w:rsidR="00F8149F" w:rsidRPr="00B26BEB">
        <w:rPr>
          <w:rFonts w:ascii="Times New Roman" w:hAnsi="Times New Roman" w:cs="Times New Roman"/>
          <w:sz w:val="24"/>
          <w:szCs w:val="24"/>
        </w:rPr>
        <w:t>Third, the ‘language proficiency’ tradition consists of mainly qualitative studies</w:t>
      </w:r>
      <w:r w:rsidR="00B26BEB">
        <w:rPr>
          <w:rFonts w:ascii="Times New Roman" w:hAnsi="Times New Roman" w:cs="Times New Roman"/>
          <w:sz w:val="24"/>
          <w:szCs w:val="24"/>
        </w:rPr>
        <w:t xml:space="preserve"> (mainly in VG)</w:t>
      </w:r>
      <w:r w:rsidR="00F8149F" w:rsidRPr="00B26BEB">
        <w:rPr>
          <w:rFonts w:ascii="Times New Roman" w:hAnsi="Times New Roman" w:cs="Times New Roman"/>
          <w:sz w:val="24"/>
          <w:szCs w:val="24"/>
        </w:rPr>
        <w:t xml:space="preserve"> </w:t>
      </w:r>
      <w:r w:rsidR="00F8149F" w:rsidRPr="00B26BEB">
        <w:rPr>
          <w:rFonts w:ascii="Times New Roman" w:hAnsi="Times New Roman" w:cs="Times New Roman"/>
          <w:sz w:val="24"/>
          <w:szCs w:val="24"/>
        </w:rPr>
        <w:lastRenderedPageBreak/>
        <w:t xml:space="preserve">that try to understand the influence of language to develop curriculum and pedagogy. In addition, they often evaluate educational projects and policies. Fourth, </w:t>
      </w:r>
      <w:r w:rsidR="00B26BEB" w:rsidRPr="004A3A3E">
        <w:rPr>
          <w:rFonts w:ascii="Times New Roman" w:hAnsi="Times New Roman" w:cs="Times New Roman"/>
          <w:sz w:val="24"/>
          <w:szCs w:val="24"/>
        </w:rPr>
        <w:t>the ‘school effectiveness’ tradition investigates school effects and processes with large quantitative datasets</w:t>
      </w:r>
      <w:r w:rsidR="006135AD">
        <w:rPr>
          <w:rFonts w:ascii="Times New Roman" w:hAnsi="Times New Roman" w:cs="Times New Roman"/>
          <w:sz w:val="24"/>
          <w:szCs w:val="24"/>
        </w:rPr>
        <w:t xml:space="preserve"> and is primarily located in VG</w:t>
      </w:r>
      <w:r w:rsidR="00B26BEB" w:rsidRPr="004A3A3E">
        <w:rPr>
          <w:rFonts w:ascii="Times New Roman" w:hAnsi="Times New Roman" w:cs="Times New Roman"/>
          <w:sz w:val="24"/>
          <w:szCs w:val="24"/>
        </w:rPr>
        <w:t>.</w:t>
      </w:r>
      <w:r w:rsidR="00B26BEB">
        <w:rPr>
          <w:rFonts w:ascii="Times New Roman" w:hAnsi="Times New Roman" w:cs="Times New Roman"/>
          <w:sz w:val="24"/>
          <w:szCs w:val="24"/>
        </w:rPr>
        <w:t xml:space="preserve"> Fifth, </w:t>
      </w:r>
      <w:r w:rsidR="00F8149F" w:rsidRPr="00B26BEB">
        <w:rPr>
          <w:rFonts w:ascii="Times New Roman" w:hAnsi="Times New Roman" w:cs="Times New Roman"/>
          <w:sz w:val="24"/>
          <w:szCs w:val="24"/>
        </w:rPr>
        <w:t>the ‘racism and racial discrimination’ tradition focuses explicitly on racism as one group of scholars focuses o</w:t>
      </w:r>
      <w:r w:rsidR="006135AD">
        <w:rPr>
          <w:rFonts w:ascii="Times New Roman" w:hAnsi="Times New Roman" w:cs="Times New Roman"/>
          <w:sz w:val="24"/>
          <w:szCs w:val="24"/>
        </w:rPr>
        <w:t>n th</w:t>
      </w:r>
      <w:r w:rsidR="00F8149F" w:rsidRPr="00B26BEB">
        <w:rPr>
          <w:rFonts w:ascii="Times New Roman" w:hAnsi="Times New Roman" w:cs="Times New Roman"/>
          <w:sz w:val="24"/>
          <w:szCs w:val="24"/>
        </w:rPr>
        <w:t xml:space="preserve">e perceptions of students’ unequal treatment in schools. </w:t>
      </w:r>
    </w:p>
    <w:p w14:paraId="5D641ADB" w14:textId="77777777" w:rsidR="006135AD" w:rsidRPr="00B26BEB" w:rsidRDefault="006135AD" w:rsidP="00B26BEB">
      <w:pPr>
        <w:spacing w:line="360" w:lineRule="auto"/>
        <w:jc w:val="both"/>
        <w:rPr>
          <w:rFonts w:ascii="Times New Roman" w:hAnsi="Times New Roman" w:cs="Times New Roman"/>
          <w:sz w:val="24"/>
          <w:szCs w:val="24"/>
        </w:rPr>
      </w:pPr>
    </w:p>
    <w:p w14:paraId="64672D95" w14:textId="77777777" w:rsidR="00C76A8A" w:rsidRPr="00DD56A7" w:rsidRDefault="00C76A8A" w:rsidP="003E57C4">
      <w:pPr>
        <w:pStyle w:val="Titre3"/>
      </w:pPr>
      <w:r w:rsidRPr="00DD56A7">
        <w:t>5.3.1 Political arithmetic tradition</w:t>
      </w:r>
    </w:p>
    <w:p w14:paraId="654C87CA" w14:textId="7C47BAB3" w:rsidR="002B39B6" w:rsidRDefault="00C76A8A" w:rsidP="00AB7602">
      <w:pPr>
        <w:spacing w:line="360" w:lineRule="auto"/>
        <w:jc w:val="both"/>
        <w:rPr>
          <w:rFonts w:ascii="Times New Roman" w:hAnsi="Times New Roman" w:cs="Times New Roman"/>
          <w:noProof/>
          <w:sz w:val="24"/>
          <w:szCs w:val="24"/>
        </w:rPr>
      </w:pPr>
      <w:r w:rsidRPr="004F063A">
        <w:rPr>
          <w:rFonts w:ascii="Times New Roman" w:hAnsi="Times New Roman" w:cs="Times New Roman"/>
          <w:sz w:val="24"/>
          <w:szCs w:val="24"/>
        </w:rPr>
        <w:t xml:space="preserve">The ‘political arithmetic’ tradition is based on large, quantitative, policy-oriented studies that aim to offer representative descriptions of the patterns and differences between the school </w:t>
      </w:r>
      <w:r w:rsidRPr="006A72CD">
        <w:rPr>
          <w:rFonts w:ascii="Times New Roman" w:hAnsi="Times New Roman" w:cs="Times New Roman"/>
          <w:sz w:val="24"/>
          <w:szCs w:val="24"/>
        </w:rPr>
        <w:t>career of ethnic and racial minority students</w:t>
      </w:r>
      <w:r>
        <w:rPr>
          <w:rFonts w:ascii="Times New Roman" w:hAnsi="Times New Roman" w:cs="Times New Roman"/>
          <w:sz w:val="24"/>
          <w:szCs w:val="24"/>
        </w:rPr>
        <w:t xml:space="preserve">. </w:t>
      </w:r>
      <w:r w:rsidR="007E49C3">
        <w:rPr>
          <w:rFonts w:ascii="Times New Roman" w:hAnsi="Times New Roman" w:cs="Times New Roman"/>
          <w:sz w:val="24"/>
          <w:szCs w:val="24"/>
        </w:rPr>
        <w:t>I</w:t>
      </w:r>
      <w:r w:rsidR="00E83006">
        <w:rPr>
          <w:rFonts w:ascii="Times New Roman" w:hAnsi="Times New Roman" w:cs="Times New Roman"/>
          <w:sz w:val="24"/>
          <w:szCs w:val="24"/>
        </w:rPr>
        <w:t>n Belgium, c</w:t>
      </w:r>
      <w:r w:rsidR="00DC0B9E">
        <w:rPr>
          <w:rFonts w:ascii="Times New Roman" w:hAnsi="Times New Roman" w:cs="Times New Roman"/>
          <w:sz w:val="24"/>
          <w:szCs w:val="24"/>
        </w:rPr>
        <w:t xml:space="preserve">ompared to other countries, </w:t>
      </w:r>
      <w:r w:rsidR="00950A68">
        <w:rPr>
          <w:rFonts w:ascii="Times New Roman" w:hAnsi="Times New Roman" w:cs="Times New Roman"/>
          <w:sz w:val="24"/>
          <w:szCs w:val="24"/>
        </w:rPr>
        <w:t xml:space="preserve">this tradition faces some additional problems </w:t>
      </w:r>
      <w:r w:rsidR="00DC0B9E">
        <w:rPr>
          <w:rFonts w:ascii="Times New Roman" w:hAnsi="Times New Roman" w:cs="Times New Roman"/>
          <w:sz w:val="24"/>
          <w:szCs w:val="24"/>
        </w:rPr>
        <w:t>as</w:t>
      </w:r>
      <w:r w:rsidR="00950A68">
        <w:rPr>
          <w:rFonts w:ascii="Times New Roman" w:hAnsi="Times New Roman" w:cs="Times New Roman"/>
          <w:sz w:val="24"/>
          <w:szCs w:val="24"/>
        </w:rPr>
        <w:t>, due to the lack of standardized tests,</w:t>
      </w:r>
      <w:r w:rsidR="00DC0B9E">
        <w:rPr>
          <w:rFonts w:ascii="Times New Roman" w:hAnsi="Times New Roman" w:cs="Times New Roman"/>
          <w:sz w:val="24"/>
          <w:szCs w:val="24"/>
        </w:rPr>
        <w:t xml:space="preserve"> indicators of ‘educational success’ and ‘achievement scores’</w:t>
      </w:r>
      <w:r w:rsidR="00BC2D43">
        <w:rPr>
          <w:rFonts w:ascii="Times New Roman" w:hAnsi="Times New Roman" w:cs="Times New Roman"/>
          <w:sz w:val="24"/>
          <w:szCs w:val="24"/>
        </w:rPr>
        <w:t xml:space="preserve"> are less valid and difficult to interpret</w:t>
      </w:r>
      <w:r w:rsidR="00DC0B9E">
        <w:rPr>
          <w:rFonts w:ascii="Times New Roman" w:hAnsi="Times New Roman" w:cs="Times New Roman"/>
          <w:sz w:val="24"/>
          <w:szCs w:val="24"/>
        </w:rPr>
        <w:t xml:space="preserve">. </w:t>
      </w:r>
      <w:r w:rsidR="00CF48B1">
        <w:rPr>
          <w:rFonts w:ascii="Times New Roman" w:hAnsi="Times New Roman" w:cs="Times New Roman"/>
          <w:sz w:val="24"/>
          <w:szCs w:val="24"/>
        </w:rPr>
        <w:t xml:space="preserve">Although </w:t>
      </w:r>
      <w:r w:rsidR="00FE300B">
        <w:rPr>
          <w:rFonts w:ascii="Times New Roman" w:hAnsi="Times New Roman" w:cs="Times New Roman"/>
          <w:sz w:val="24"/>
          <w:szCs w:val="24"/>
        </w:rPr>
        <w:t>no indicators of ethnicity are collected in official databases on education</w:t>
      </w:r>
      <w:r w:rsidR="00CF48B1">
        <w:rPr>
          <w:rFonts w:ascii="Times New Roman" w:hAnsi="Times New Roman" w:cs="Times New Roman"/>
          <w:sz w:val="24"/>
          <w:szCs w:val="24"/>
        </w:rPr>
        <w:t xml:space="preserve"> (</w:t>
      </w:r>
      <w:r w:rsidR="00FE300B">
        <w:rPr>
          <w:rFonts w:ascii="Times New Roman" w:hAnsi="Times New Roman" w:cs="Times New Roman"/>
          <w:sz w:val="24"/>
          <w:szCs w:val="24"/>
        </w:rPr>
        <w:t>except from nationality</w:t>
      </w:r>
      <w:r w:rsidR="00CF48B1">
        <w:rPr>
          <w:rFonts w:ascii="Times New Roman" w:hAnsi="Times New Roman" w:cs="Times New Roman"/>
          <w:sz w:val="24"/>
          <w:szCs w:val="24"/>
        </w:rPr>
        <w:t>),</w:t>
      </w:r>
      <w:r w:rsidR="00FE300B">
        <w:rPr>
          <w:rFonts w:ascii="Times New Roman" w:hAnsi="Times New Roman" w:cs="Times New Roman"/>
          <w:sz w:val="24"/>
          <w:szCs w:val="24"/>
        </w:rPr>
        <w:t xml:space="preserve"> in practice, </w:t>
      </w:r>
      <w:r w:rsidR="00FE300B" w:rsidRPr="00BB3314">
        <w:rPr>
          <w:rFonts w:ascii="Times New Roman" w:hAnsi="Times New Roman" w:cs="Times New Roman"/>
          <w:sz w:val="24"/>
          <w:szCs w:val="24"/>
        </w:rPr>
        <w:t xml:space="preserve">‘ethnicity’ </w:t>
      </w:r>
      <w:r w:rsidR="00CF48B1">
        <w:rPr>
          <w:rFonts w:ascii="Times New Roman" w:hAnsi="Times New Roman" w:cs="Times New Roman"/>
          <w:sz w:val="24"/>
          <w:szCs w:val="24"/>
        </w:rPr>
        <w:t xml:space="preserve">is a relevant concept in everyday interactions and </w:t>
      </w:r>
      <w:r w:rsidR="00FE300B" w:rsidRPr="00BB3314">
        <w:rPr>
          <w:rFonts w:ascii="Times New Roman" w:hAnsi="Times New Roman" w:cs="Times New Roman"/>
          <w:sz w:val="24"/>
          <w:szCs w:val="24"/>
        </w:rPr>
        <w:t xml:space="preserve">denotes people that are perceived from a different ethnicity or is oriented at those who are clearly seen as immigrants. </w:t>
      </w:r>
      <w:r w:rsidR="00CF48B1">
        <w:rPr>
          <w:rFonts w:ascii="Times New Roman" w:hAnsi="Times New Roman" w:cs="Times New Roman"/>
          <w:sz w:val="24"/>
          <w:szCs w:val="24"/>
        </w:rPr>
        <w:t>Furthermore, the ways of measuring and defining ethnicity or its relevance as a scientific and political category, are significantly different in the Dutch- and French-speaking scientific communities. M</w:t>
      </w:r>
      <w:r w:rsidR="005819FE" w:rsidRPr="004F063A">
        <w:rPr>
          <w:rFonts w:ascii="Times New Roman" w:hAnsi="Times New Roman" w:cs="Times New Roman"/>
          <w:sz w:val="24"/>
          <w:szCs w:val="24"/>
        </w:rPr>
        <w:t xml:space="preserve">easurements </w:t>
      </w:r>
      <w:r w:rsidR="005819FE">
        <w:rPr>
          <w:rFonts w:ascii="Times New Roman" w:hAnsi="Times New Roman" w:cs="Times New Roman"/>
          <w:sz w:val="24"/>
          <w:szCs w:val="24"/>
        </w:rPr>
        <w:t xml:space="preserve">of ethnicity in research </w:t>
      </w:r>
      <w:r w:rsidR="005819FE" w:rsidRPr="004F063A">
        <w:rPr>
          <w:rFonts w:ascii="Times New Roman" w:hAnsi="Times New Roman" w:cs="Times New Roman"/>
          <w:sz w:val="24"/>
          <w:szCs w:val="24"/>
        </w:rPr>
        <w:t xml:space="preserve">often </w:t>
      </w:r>
      <w:r w:rsidR="005819FE">
        <w:rPr>
          <w:rFonts w:ascii="Times New Roman" w:hAnsi="Times New Roman" w:cs="Times New Roman"/>
          <w:sz w:val="24"/>
          <w:szCs w:val="24"/>
        </w:rPr>
        <w:t xml:space="preserve">reflect </w:t>
      </w:r>
      <w:r w:rsidR="005819FE" w:rsidRPr="004F063A">
        <w:rPr>
          <w:rFonts w:ascii="Times New Roman" w:hAnsi="Times New Roman" w:cs="Times New Roman"/>
          <w:sz w:val="24"/>
          <w:szCs w:val="24"/>
        </w:rPr>
        <w:t xml:space="preserve">the ways </w:t>
      </w:r>
      <w:r w:rsidR="005819FE">
        <w:rPr>
          <w:rFonts w:ascii="Times New Roman" w:hAnsi="Times New Roman" w:cs="Times New Roman"/>
          <w:sz w:val="24"/>
          <w:szCs w:val="24"/>
        </w:rPr>
        <w:t xml:space="preserve">in which researchers </w:t>
      </w:r>
      <w:r w:rsidR="005819FE" w:rsidRPr="004F063A">
        <w:rPr>
          <w:rFonts w:ascii="Times New Roman" w:hAnsi="Times New Roman" w:cs="Times New Roman"/>
          <w:sz w:val="24"/>
          <w:szCs w:val="24"/>
        </w:rPr>
        <w:t>interpret the relationship between ethnicity</w:t>
      </w:r>
      <w:r w:rsidR="00CF48B1">
        <w:rPr>
          <w:rFonts w:ascii="Times New Roman" w:hAnsi="Times New Roman" w:cs="Times New Roman"/>
          <w:sz w:val="24"/>
          <w:szCs w:val="24"/>
        </w:rPr>
        <w:t>, social class</w:t>
      </w:r>
      <w:r w:rsidR="005819FE" w:rsidRPr="004F063A">
        <w:rPr>
          <w:rFonts w:ascii="Times New Roman" w:hAnsi="Times New Roman" w:cs="Times New Roman"/>
          <w:sz w:val="24"/>
          <w:szCs w:val="24"/>
        </w:rPr>
        <w:t xml:space="preserve"> and education. For instance, in the Flemish context, </w:t>
      </w:r>
      <w:r w:rsidR="00203002">
        <w:rPr>
          <w:rFonts w:ascii="Times New Roman" w:hAnsi="Times New Roman" w:cs="Times New Roman"/>
          <w:sz w:val="24"/>
          <w:szCs w:val="24"/>
        </w:rPr>
        <w:t xml:space="preserve">as </w:t>
      </w:r>
      <w:r w:rsidR="005819FE" w:rsidRPr="004F063A">
        <w:rPr>
          <w:rFonts w:ascii="Times New Roman" w:hAnsi="Times New Roman" w:cs="Times New Roman"/>
          <w:sz w:val="24"/>
          <w:szCs w:val="24"/>
        </w:rPr>
        <w:t xml:space="preserve">lower school results of ethnic minority students </w:t>
      </w:r>
      <w:r w:rsidR="000752D7">
        <w:rPr>
          <w:rFonts w:ascii="Times New Roman" w:hAnsi="Times New Roman" w:cs="Times New Roman"/>
          <w:sz w:val="24"/>
          <w:szCs w:val="24"/>
        </w:rPr>
        <w:t>are</w:t>
      </w:r>
      <w:r w:rsidR="000752D7" w:rsidRPr="004F063A">
        <w:rPr>
          <w:rFonts w:ascii="Times New Roman" w:hAnsi="Times New Roman" w:cs="Times New Roman"/>
          <w:sz w:val="24"/>
          <w:szCs w:val="24"/>
        </w:rPr>
        <w:t xml:space="preserve"> </w:t>
      </w:r>
      <w:r w:rsidR="005819FE" w:rsidRPr="004F063A">
        <w:rPr>
          <w:rFonts w:ascii="Times New Roman" w:hAnsi="Times New Roman" w:cs="Times New Roman"/>
          <w:sz w:val="24"/>
          <w:szCs w:val="24"/>
        </w:rPr>
        <w:t>often attributed to their lack of Dutch language proficiency</w:t>
      </w:r>
      <w:r w:rsidR="00203002">
        <w:rPr>
          <w:rFonts w:ascii="Times New Roman" w:hAnsi="Times New Roman" w:cs="Times New Roman"/>
          <w:sz w:val="24"/>
          <w:szCs w:val="24"/>
        </w:rPr>
        <w:t>, this is also visible in policies (e.g., GOK) and large datasets (e.g., LOSO-dataset)</w:t>
      </w:r>
      <w:r w:rsidR="005819FE" w:rsidRPr="004F063A">
        <w:rPr>
          <w:rFonts w:ascii="Times New Roman" w:hAnsi="Times New Roman" w:cs="Times New Roman"/>
          <w:sz w:val="24"/>
          <w:szCs w:val="24"/>
        </w:rPr>
        <w:t xml:space="preserve">. </w:t>
      </w:r>
      <w:r w:rsidR="00FE300B">
        <w:rPr>
          <w:rFonts w:ascii="Times New Roman" w:hAnsi="Times New Roman" w:cs="Times New Roman"/>
          <w:sz w:val="24"/>
          <w:szCs w:val="24"/>
        </w:rPr>
        <w:t xml:space="preserve">By contrast, in the </w:t>
      </w:r>
      <w:r w:rsidR="000A12C5">
        <w:rPr>
          <w:rFonts w:ascii="Times New Roman" w:hAnsi="Times New Roman" w:cs="Times New Roman"/>
          <w:sz w:val="24"/>
          <w:szCs w:val="24"/>
        </w:rPr>
        <w:t>FWB</w:t>
      </w:r>
      <w:r w:rsidR="00FE300B">
        <w:rPr>
          <w:rFonts w:ascii="Times New Roman" w:hAnsi="Times New Roman" w:cs="Times New Roman"/>
          <w:sz w:val="24"/>
          <w:szCs w:val="24"/>
        </w:rPr>
        <w:t xml:space="preserve">, </w:t>
      </w:r>
      <w:r w:rsidR="00203002">
        <w:rPr>
          <w:rFonts w:ascii="Times New Roman" w:hAnsi="Times New Roman" w:cs="Times New Roman"/>
          <w:sz w:val="24"/>
          <w:szCs w:val="24"/>
        </w:rPr>
        <w:t xml:space="preserve">the </w:t>
      </w:r>
      <w:r w:rsidR="002A0916">
        <w:rPr>
          <w:rFonts w:ascii="Times New Roman" w:hAnsi="Times New Roman" w:cs="Times New Roman"/>
          <w:sz w:val="24"/>
          <w:szCs w:val="24"/>
        </w:rPr>
        <w:t xml:space="preserve">data collected in the </w:t>
      </w:r>
      <w:r w:rsidR="00535C7D">
        <w:rPr>
          <w:rFonts w:ascii="Times New Roman" w:hAnsi="Times New Roman" w:cs="Times New Roman"/>
          <w:sz w:val="24"/>
          <w:szCs w:val="24"/>
        </w:rPr>
        <w:t xml:space="preserve">official </w:t>
      </w:r>
      <w:r w:rsidR="002A0916">
        <w:rPr>
          <w:rFonts w:ascii="Times New Roman" w:hAnsi="Times New Roman" w:cs="Times New Roman"/>
          <w:sz w:val="24"/>
          <w:szCs w:val="24"/>
        </w:rPr>
        <w:t>‘educational indicators’</w:t>
      </w:r>
      <w:r w:rsidR="00535C7D">
        <w:rPr>
          <w:rFonts w:ascii="Times New Roman" w:hAnsi="Times New Roman" w:cs="Times New Roman"/>
          <w:sz w:val="24"/>
          <w:szCs w:val="24"/>
        </w:rPr>
        <w:t xml:space="preserve"> (Fédération Wallonie-Bruxelles, 2015)</w:t>
      </w:r>
      <w:r w:rsidR="002A0916">
        <w:rPr>
          <w:rFonts w:ascii="Times New Roman" w:hAnsi="Times New Roman" w:cs="Times New Roman"/>
          <w:sz w:val="24"/>
          <w:szCs w:val="24"/>
        </w:rPr>
        <w:t xml:space="preserve">) and the ‘students’ file’ (or “fichier élèves”) only include socioeconomic characteristics, but do not mention ethnicity or even nationality. </w:t>
      </w:r>
      <w:r w:rsidR="002B39B6">
        <w:rPr>
          <w:rFonts w:ascii="Times New Roman" w:hAnsi="Times New Roman" w:cs="Times New Roman"/>
          <w:sz w:val="24"/>
          <w:szCs w:val="24"/>
        </w:rPr>
        <w:t xml:space="preserve">We will </w:t>
      </w:r>
      <w:r w:rsidR="00CF48B1">
        <w:rPr>
          <w:rFonts w:ascii="Times New Roman" w:hAnsi="Times New Roman" w:cs="Times New Roman"/>
          <w:sz w:val="24"/>
          <w:szCs w:val="24"/>
        </w:rPr>
        <w:t xml:space="preserve">set out the PISA-dataset, which is the only dataset that allows some comparison between the distinct educational systems, </w:t>
      </w:r>
      <w:r w:rsidR="002B39B6">
        <w:rPr>
          <w:rFonts w:ascii="Times New Roman" w:hAnsi="Times New Roman" w:cs="Times New Roman"/>
          <w:noProof/>
          <w:sz w:val="24"/>
          <w:szCs w:val="24"/>
        </w:rPr>
        <w:t xml:space="preserve">and second, elaborate on the distinct developments of the political arithmetic tradition across </w:t>
      </w:r>
      <w:r w:rsidR="00CF48B1">
        <w:rPr>
          <w:rFonts w:ascii="Times New Roman" w:hAnsi="Times New Roman" w:cs="Times New Roman"/>
          <w:noProof/>
          <w:sz w:val="24"/>
          <w:szCs w:val="24"/>
        </w:rPr>
        <w:t xml:space="preserve">scientific </w:t>
      </w:r>
      <w:r w:rsidR="002B39B6">
        <w:rPr>
          <w:rFonts w:ascii="Times New Roman" w:hAnsi="Times New Roman" w:cs="Times New Roman"/>
          <w:noProof/>
          <w:sz w:val="24"/>
          <w:szCs w:val="24"/>
        </w:rPr>
        <w:t>communities</w:t>
      </w:r>
      <w:r w:rsidR="00AB7602" w:rsidRPr="004F063A">
        <w:rPr>
          <w:rFonts w:ascii="Times New Roman" w:hAnsi="Times New Roman" w:cs="Times New Roman"/>
          <w:noProof/>
          <w:sz w:val="24"/>
          <w:szCs w:val="24"/>
        </w:rPr>
        <w:t xml:space="preserve">. </w:t>
      </w:r>
    </w:p>
    <w:p w14:paraId="44024858" w14:textId="772F786F" w:rsidR="00F674EE" w:rsidRDefault="00AB7602" w:rsidP="00F674EE">
      <w:pPr>
        <w:spacing w:line="360" w:lineRule="auto"/>
        <w:jc w:val="both"/>
        <w:rPr>
          <w:rFonts w:ascii="Times New Roman" w:hAnsi="Times New Roman" w:cs="Times New Roman"/>
          <w:sz w:val="24"/>
          <w:szCs w:val="24"/>
        </w:rPr>
      </w:pPr>
      <w:r w:rsidRPr="004F063A">
        <w:rPr>
          <w:rFonts w:ascii="Times New Roman" w:hAnsi="Times New Roman" w:cs="Times New Roman"/>
          <w:noProof/>
          <w:sz w:val="24"/>
          <w:szCs w:val="24"/>
        </w:rPr>
        <w:t>Th</w:t>
      </w:r>
      <w:r w:rsidR="002B39B6">
        <w:rPr>
          <w:rFonts w:ascii="Times New Roman" w:hAnsi="Times New Roman" w:cs="Times New Roman"/>
          <w:noProof/>
          <w:sz w:val="24"/>
          <w:szCs w:val="24"/>
        </w:rPr>
        <w:t xml:space="preserve">e PISA-dataset </w:t>
      </w:r>
      <w:r w:rsidR="00CF48B1">
        <w:rPr>
          <w:rFonts w:ascii="Times New Roman" w:hAnsi="Times New Roman" w:cs="Times New Roman"/>
          <w:sz w:val="24"/>
          <w:szCs w:val="24"/>
        </w:rPr>
        <w:t xml:space="preserve">compared the educational outcomes of 15-year-old students </w:t>
      </w:r>
      <w:r w:rsidR="00CF48B1">
        <w:rPr>
          <w:rFonts w:ascii="Times New Roman" w:hAnsi="Times New Roman" w:cs="Times New Roman"/>
          <w:noProof/>
          <w:sz w:val="24"/>
          <w:szCs w:val="24"/>
        </w:rPr>
        <w:t xml:space="preserve">over </w:t>
      </w:r>
      <w:r w:rsidR="00CF48B1" w:rsidRPr="004F063A">
        <w:rPr>
          <w:rFonts w:ascii="Times New Roman" w:hAnsi="Times New Roman" w:cs="Times New Roman"/>
          <w:noProof/>
          <w:sz w:val="24"/>
          <w:szCs w:val="24"/>
        </w:rPr>
        <w:t>different years in different countries</w:t>
      </w:r>
      <w:r w:rsidR="00CF48B1">
        <w:rPr>
          <w:rFonts w:ascii="Times New Roman" w:hAnsi="Times New Roman" w:cs="Times New Roman"/>
          <w:noProof/>
          <w:sz w:val="24"/>
          <w:szCs w:val="24"/>
        </w:rPr>
        <w:t xml:space="preserve"> and </w:t>
      </w:r>
      <w:r w:rsidR="002B39B6">
        <w:rPr>
          <w:rFonts w:ascii="Times New Roman" w:hAnsi="Times New Roman" w:cs="Times New Roman"/>
          <w:noProof/>
          <w:sz w:val="24"/>
          <w:szCs w:val="24"/>
        </w:rPr>
        <w:t>is a very</w:t>
      </w:r>
      <w:r w:rsidRPr="004F063A">
        <w:rPr>
          <w:rFonts w:ascii="Times New Roman" w:hAnsi="Times New Roman" w:cs="Times New Roman"/>
          <w:noProof/>
          <w:sz w:val="24"/>
          <w:szCs w:val="24"/>
        </w:rPr>
        <w:t xml:space="preserve"> influential dataset</w:t>
      </w:r>
      <w:r w:rsidR="00CF48B1">
        <w:rPr>
          <w:rFonts w:ascii="Times New Roman" w:hAnsi="Times New Roman" w:cs="Times New Roman"/>
          <w:noProof/>
          <w:sz w:val="24"/>
          <w:szCs w:val="24"/>
        </w:rPr>
        <w:t>,</w:t>
      </w:r>
      <w:r w:rsidR="002B39B6">
        <w:rPr>
          <w:rFonts w:ascii="Times New Roman" w:hAnsi="Times New Roman" w:cs="Times New Roman"/>
          <w:noProof/>
          <w:sz w:val="24"/>
          <w:szCs w:val="24"/>
        </w:rPr>
        <w:t xml:space="preserve"> often used as</w:t>
      </w:r>
      <w:r w:rsidR="002B39B6" w:rsidRPr="004F063A">
        <w:rPr>
          <w:rFonts w:ascii="Times New Roman" w:hAnsi="Times New Roman" w:cs="Times New Roman"/>
          <w:noProof/>
          <w:sz w:val="24"/>
          <w:szCs w:val="24"/>
        </w:rPr>
        <w:t xml:space="preserve"> </w:t>
      </w:r>
      <w:r w:rsidRPr="004F063A">
        <w:rPr>
          <w:rFonts w:ascii="Times New Roman" w:hAnsi="Times New Roman" w:cs="Times New Roman"/>
          <w:noProof/>
          <w:sz w:val="24"/>
          <w:szCs w:val="24"/>
        </w:rPr>
        <w:t>the starting point of many international comparisons (</w:t>
      </w:r>
      <w:r>
        <w:rPr>
          <w:rFonts w:ascii="Times New Roman" w:hAnsi="Times New Roman" w:cs="Times New Roman"/>
          <w:sz w:val="24"/>
          <w:szCs w:val="24"/>
        </w:rPr>
        <w:t xml:space="preserve">Lafontaine et al. 2003, </w:t>
      </w:r>
      <w:r w:rsidRPr="004F063A">
        <w:rPr>
          <w:rFonts w:ascii="Times New Roman" w:hAnsi="Times New Roman" w:cs="Times New Roman"/>
          <w:noProof/>
          <w:sz w:val="24"/>
          <w:szCs w:val="24"/>
        </w:rPr>
        <w:t>Marks, 2005; Jacobs, Rea, and Hanquinet, 2007; Jacobs et al.</w:t>
      </w:r>
      <w:r w:rsidRPr="004F063A">
        <w:rPr>
          <w:rFonts w:ascii="Times New Roman" w:hAnsi="Times New Roman" w:cs="Times New Roman"/>
          <w:sz w:val="24"/>
          <w:szCs w:val="24"/>
        </w:rPr>
        <w:t>,</w:t>
      </w:r>
      <w:r w:rsidRPr="004F063A">
        <w:rPr>
          <w:rFonts w:ascii="Times New Roman" w:hAnsi="Times New Roman" w:cs="Times New Roman"/>
          <w:noProof/>
          <w:sz w:val="24"/>
          <w:szCs w:val="24"/>
        </w:rPr>
        <w:t xml:space="preserve"> 2009; Varin, 2006;</w:t>
      </w:r>
      <w:r w:rsidRPr="004F063A">
        <w:rPr>
          <w:rFonts w:ascii="Times New Roman" w:hAnsi="Times New Roman" w:cs="Times New Roman"/>
          <w:sz w:val="24"/>
          <w:szCs w:val="24"/>
        </w:rPr>
        <w:t xml:space="preserve"> Dupriez, Dumay, and Vause, 2008; de Heus </w:t>
      </w:r>
      <w:r w:rsidRPr="004F063A">
        <w:rPr>
          <w:rFonts w:ascii="Times New Roman" w:hAnsi="Times New Roman" w:cs="Times New Roman"/>
          <w:sz w:val="24"/>
          <w:szCs w:val="24"/>
        </w:rPr>
        <w:lastRenderedPageBreak/>
        <w:t xml:space="preserve">and Dronkers, 2010; </w:t>
      </w:r>
      <w:r>
        <w:rPr>
          <w:rFonts w:ascii="Times New Roman" w:hAnsi="Times New Roman" w:cs="Times New Roman"/>
          <w:sz w:val="24"/>
          <w:szCs w:val="24"/>
        </w:rPr>
        <w:t xml:space="preserve">Baye et al., 2010; Jacobs &amp; Rea, 2011; Jacobs, 2012; Danhier et al., 2014; </w:t>
      </w:r>
      <w:r w:rsidRPr="004F063A">
        <w:rPr>
          <w:rFonts w:ascii="Times New Roman" w:hAnsi="Times New Roman" w:cs="Times New Roman"/>
          <w:sz w:val="24"/>
          <w:szCs w:val="24"/>
        </w:rPr>
        <w:t>Agirdag, 2016)</w:t>
      </w:r>
      <w:r w:rsidR="002B39B6">
        <w:rPr>
          <w:rFonts w:ascii="Times New Roman" w:hAnsi="Times New Roman" w:cs="Times New Roman"/>
          <w:noProof/>
          <w:sz w:val="24"/>
          <w:szCs w:val="24"/>
        </w:rPr>
        <w:t>. Despite its influence, the results</w:t>
      </w:r>
      <w:r w:rsidRPr="004F063A">
        <w:rPr>
          <w:rFonts w:ascii="Times New Roman" w:hAnsi="Times New Roman" w:cs="Times New Roman"/>
          <w:noProof/>
          <w:sz w:val="24"/>
          <w:szCs w:val="24"/>
        </w:rPr>
        <w:t xml:space="preserve"> </w:t>
      </w:r>
      <w:r w:rsidRPr="004F063A">
        <w:rPr>
          <w:rFonts w:ascii="Times New Roman" w:hAnsi="Times New Roman" w:cs="Times New Roman"/>
          <w:sz w:val="24"/>
          <w:szCs w:val="24"/>
        </w:rPr>
        <w:t xml:space="preserve">should be interpreted with caution as </w:t>
      </w:r>
      <w:r w:rsidRPr="004F063A">
        <w:rPr>
          <w:rFonts w:ascii="Times New Roman" w:hAnsi="Times New Roman" w:cs="Times New Roman"/>
          <w:noProof/>
          <w:sz w:val="24"/>
          <w:szCs w:val="24"/>
        </w:rPr>
        <w:t xml:space="preserve">only </w:t>
      </w:r>
      <w:r w:rsidRPr="004F063A">
        <w:rPr>
          <w:rFonts w:ascii="Times New Roman" w:hAnsi="Times New Roman" w:cs="Times New Roman"/>
          <w:sz w:val="24"/>
          <w:szCs w:val="24"/>
        </w:rPr>
        <w:t xml:space="preserve">a small number of non-Belgian background students </w:t>
      </w:r>
      <w:r>
        <w:rPr>
          <w:rFonts w:ascii="Times New Roman" w:hAnsi="Times New Roman" w:cs="Times New Roman"/>
          <w:sz w:val="24"/>
          <w:szCs w:val="24"/>
        </w:rPr>
        <w:t xml:space="preserve">are included </w:t>
      </w:r>
      <w:r w:rsidRPr="004F063A">
        <w:rPr>
          <w:rFonts w:ascii="Times New Roman" w:hAnsi="Times New Roman" w:cs="Times New Roman"/>
          <w:sz w:val="24"/>
          <w:szCs w:val="24"/>
        </w:rPr>
        <w:t>in the PISA sample (Jacobs et al., 2009; Agirdag, 2009</w:t>
      </w:r>
      <w:r w:rsidR="000E4624">
        <w:rPr>
          <w:rFonts w:ascii="Times New Roman" w:hAnsi="Times New Roman" w:cs="Times New Roman"/>
          <w:sz w:val="24"/>
          <w:szCs w:val="24"/>
        </w:rPr>
        <w:t>a</w:t>
      </w:r>
      <w:r w:rsidRPr="004F063A">
        <w:rPr>
          <w:rFonts w:ascii="Times New Roman" w:hAnsi="Times New Roman" w:cs="Times New Roman"/>
          <w:sz w:val="24"/>
          <w:szCs w:val="24"/>
        </w:rPr>
        <w:t>)</w:t>
      </w:r>
      <w:r>
        <w:rPr>
          <w:rFonts w:ascii="Times New Roman" w:hAnsi="Times New Roman" w:cs="Times New Roman"/>
          <w:sz w:val="24"/>
          <w:szCs w:val="24"/>
        </w:rPr>
        <w:t xml:space="preserve"> </w:t>
      </w:r>
      <w:r w:rsidR="00F674EE">
        <w:rPr>
          <w:rFonts w:ascii="Times New Roman" w:hAnsi="Times New Roman" w:cs="Times New Roman"/>
          <w:noProof/>
          <w:sz w:val="24"/>
          <w:szCs w:val="24"/>
        </w:rPr>
        <w:t xml:space="preserve">and </w:t>
      </w:r>
      <w:r>
        <w:rPr>
          <w:rFonts w:ascii="Times New Roman" w:hAnsi="Times New Roman" w:cs="Times New Roman"/>
          <w:noProof/>
          <w:sz w:val="24"/>
          <w:szCs w:val="24"/>
        </w:rPr>
        <w:t xml:space="preserve">ethnic minorities are </w:t>
      </w:r>
      <w:r w:rsidR="00F674EE">
        <w:rPr>
          <w:rFonts w:ascii="Times New Roman" w:hAnsi="Times New Roman" w:cs="Times New Roman"/>
          <w:noProof/>
          <w:sz w:val="24"/>
          <w:szCs w:val="24"/>
        </w:rPr>
        <w:t>measured by</w:t>
      </w:r>
      <w:r>
        <w:rPr>
          <w:rFonts w:ascii="Times New Roman" w:hAnsi="Times New Roman" w:cs="Times New Roman"/>
          <w:noProof/>
          <w:sz w:val="24"/>
          <w:szCs w:val="24"/>
        </w:rPr>
        <w:t xml:space="preserve"> the country of birth and mother tongue. </w:t>
      </w:r>
      <w:r w:rsidR="00F674EE">
        <w:rPr>
          <w:rFonts w:ascii="Times New Roman" w:hAnsi="Times New Roman" w:cs="Times New Roman"/>
          <w:noProof/>
          <w:sz w:val="24"/>
          <w:szCs w:val="24"/>
        </w:rPr>
        <w:t xml:space="preserve">Nevertheless, relevant statistical analyses could be produced when </w:t>
      </w:r>
      <w:r w:rsidR="00F674EE">
        <w:rPr>
          <w:rFonts w:ascii="Times New Roman" w:hAnsi="Times New Roman" w:cs="Times New Roman"/>
          <w:sz w:val="24"/>
          <w:szCs w:val="24"/>
        </w:rPr>
        <w:t>nationality groupings are used to reach sufficient “</w:t>
      </w:r>
      <w:r w:rsidR="00B26BEB">
        <w:rPr>
          <w:rFonts w:ascii="Times New Roman" w:hAnsi="Times New Roman" w:cs="Times New Roman"/>
          <w:sz w:val="24"/>
          <w:szCs w:val="24"/>
        </w:rPr>
        <w:t xml:space="preserve">critical </w:t>
      </w:r>
      <w:r w:rsidR="00F674EE">
        <w:rPr>
          <w:rFonts w:ascii="Times New Roman" w:hAnsi="Times New Roman" w:cs="Times New Roman"/>
          <w:sz w:val="24"/>
          <w:szCs w:val="24"/>
        </w:rPr>
        <w:t xml:space="preserve">quantitative mass” </w:t>
      </w:r>
      <w:r w:rsidR="0072271E">
        <w:rPr>
          <w:rFonts w:ascii="Times New Roman" w:hAnsi="Times New Roman" w:cs="Times New Roman"/>
          <w:noProof/>
          <w:sz w:val="24"/>
          <w:szCs w:val="24"/>
        </w:rPr>
        <w:t>(</w:t>
      </w:r>
      <w:r w:rsidR="00535C7D">
        <w:rPr>
          <w:rFonts w:ascii="Times New Roman" w:hAnsi="Times New Roman" w:cs="Times New Roman"/>
          <w:sz w:val="24"/>
          <w:szCs w:val="24"/>
        </w:rPr>
        <w:t>Danhier and Martin, 2014</w:t>
      </w:r>
      <w:r w:rsidR="0072271E">
        <w:rPr>
          <w:rFonts w:ascii="Times New Roman" w:hAnsi="Times New Roman" w:cs="Times New Roman"/>
          <w:noProof/>
          <w:sz w:val="24"/>
          <w:szCs w:val="24"/>
        </w:rPr>
        <w:t>; Monseur and Lafontaine, 2012)</w:t>
      </w:r>
      <w:r w:rsidR="00F674EE">
        <w:rPr>
          <w:rFonts w:ascii="Times New Roman" w:hAnsi="Times New Roman" w:cs="Times New Roman"/>
          <w:noProof/>
          <w:sz w:val="24"/>
          <w:szCs w:val="24"/>
        </w:rPr>
        <w:t>.</w:t>
      </w:r>
      <w:r>
        <w:rPr>
          <w:rFonts w:ascii="Times New Roman" w:hAnsi="Times New Roman" w:cs="Times New Roman"/>
          <w:noProof/>
          <w:sz w:val="24"/>
          <w:szCs w:val="24"/>
        </w:rPr>
        <w:t xml:space="preserve"> </w:t>
      </w:r>
      <w:r w:rsidR="002B39B6">
        <w:rPr>
          <w:rFonts w:ascii="Times New Roman" w:hAnsi="Times New Roman" w:cs="Times New Roman"/>
          <w:sz w:val="24"/>
          <w:szCs w:val="24"/>
        </w:rPr>
        <w:t>T</w:t>
      </w:r>
      <w:r w:rsidRPr="006A72CD">
        <w:rPr>
          <w:rFonts w:ascii="Times New Roman" w:hAnsi="Times New Roman" w:cs="Times New Roman"/>
          <w:sz w:val="24"/>
          <w:szCs w:val="24"/>
        </w:rPr>
        <w:t xml:space="preserve">he cross-national PISA </w:t>
      </w:r>
      <w:r w:rsidR="002B39B6">
        <w:rPr>
          <w:rFonts w:ascii="Times New Roman" w:hAnsi="Times New Roman" w:cs="Times New Roman"/>
          <w:sz w:val="24"/>
          <w:szCs w:val="24"/>
        </w:rPr>
        <w:t>results</w:t>
      </w:r>
      <w:r w:rsidRPr="006A72CD">
        <w:rPr>
          <w:rFonts w:ascii="Times New Roman" w:hAnsi="Times New Roman" w:cs="Times New Roman"/>
          <w:sz w:val="24"/>
          <w:szCs w:val="24"/>
        </w:rPr>
        <w:t xml:space="preserve"> </w:t>
      </w:r>
      <w:r>
        <w:rPr>
          <w:rFonts w:ascii="Times New Roman" w:hAnsi="Times New Roman" w:cs="Times New Roman"/>
          <w:sz w:val="24"/>
          <w:szCs w:val="24"/>
        </w:rPr>
        <w:t>demonstrate</w:t>
      </w:r>
      <w:r w:rsidRPr="006A72CD">
        <w:rPr>
          <w:rFonts w:ascii="Times New Roman" w:hAnsi="Times New Roman" w:cs="Times New Roman"/>
          <w:sz w:val="24"/>
          <w:szCs w:val="24"/>
        </w:rPr>
        <w:t xml:space="preserve"> that </w:t>
      </w:r>
      <w:r w:rsidR="00F674EE">
        <w:rPr>
          <w:rFonts w:ascii="Times New Roman" w:hAnsi="Times New Roman" w:cs="Times New Roman"/>
          <w:sz w:val="24"/>
          <w:szCs w:val="24"/>
        </w:rPr>
        <w:t>b</w:t>
      </w:r>
      <w:r>
        <w:rPr>
          <w:rFonts w:ascii="Times New Roman" w:hAnsi="Times New Roman" w:cs="Times New Roman"/>
          <w:sz w:val="24"/>
          <w:szCs w:val="24"/>
        </w:rPr>
        <w:t xml:space="preserve">oth </w:t>
      </w:r>
      <w:r w:rsidR="002B39B6">
        <w:rPr>
          <w:rFonts w:ascii="Times New Roman" w:hAnsi="Times New Roman" w:cs="Times New Roman"/>
          <w:sz w:val="24"/>
          <w:szCs w:val="24"/>
        </w:rPr>
        <w:t xml:space="preserve">Dutch- </w:t>
      </w:r>
      <w:r>
        <w:rPr>
          <w:rFonts w:ascii="Times New Roman" w:hAnsi="Times New Roman" w:cs="Times New Roman"/>
          <w:sz w:val="24"/>
          <w:szCs w:val="24"/>
        </w:rPr>
        <w:t>and French-speaking educational systems present alarming inequity indicators (Lafontaine et al., 2003; Monseur and Lafontaine, 2009, 2012; Jacobs, 2012; Jacobs et al., 2009;</w:t>
      </w:r>
      <w:r w:rsidR="00535C7D">
        <w:rPr>
          <w:rFonts w:ascii="Times New Roman" w:hAnsi="Times New Roman" w:cs="Times New Roman"/>
          <w:sz w:val="24"/>
          <w:szCs w:val="24"/>
        </w:rPr>
        <w:t xml:space="preserve"> </w:t>
      </w:r>
      <w:r w:rsidR="00535C7D">
        <w:rPr>
          <w:rFonts w:ascii="Times New Roman" w:hAnsi="Times New Roman" w:cs="Times New Roman"/>
          <w:noProof/>
          <w:sz w:val="24"/>
          <w:szCs w:val="24"/>
        </w:rPr>
        <w:t xml:space="preserve">Danhier, Jacobs et al., 2014 </w:t>
      </w:r>
      <w:r>
        <w:rPr>
          <w:rFonts w:ascii="Times New Roman" w:hAnsi="Times New Roman" w:cs="Times New Roman"/>
          <w:sz w:val="24"/>
          <w:szCs w:val="24"/>
        </w:rPr>
        <w:t xml:space="preserve">). </w:t>
      </w:r>
      <w:r w:rsidR="00F674EE">
        <w:rPr>
          <w:rFonts w:ascii="Times New Roman" w:hAnsi="Times New Roman" w:cs="Times New Roman"/>
          <w:sz w:val="24"/>
          <w:szCs w:val="24"/>
        </w:rPr>
        <w:t>T</w:t>
      </w:r>
      <w:r>
        <w:rPr>
          <w:rFonts w:ascii="Times New Roman" w:hAnsi="Times New Roman" w:cs="Times New Roman"/>
          <w:sz w:val="24"/>
          <w:szCs w:val="24"/>
        </w:rPr>
        <w:t xml:space="preserve">he academic attainment gap between the 25% most </w:t>
      </w:r>
      <w:r w:rsidR="00371723">
        <w:rPr>
          <w:rFonts w:ascii="Times New Roman" w:hAnsi="Times New Roman" w:cs="Times New Roman"/>
          <w:sz w:val="24"/>
          <w:szCs w:val="24"/>
        </w:rPr>
        <w:t xml:space="preserve">socioeconomically </w:t>
      </w:r>
      <w:r>
        <w:rPr>
          <w:rFonts w:ascii="Times New Roman" w:hAnsi="Times New Roman" w:cs="Times New Roman"/>
          <w:sz w:val="24"/>
          <w:szCs w:val="24"/>
        </w:rPr>
        <w:t xml:space="preserve">advantaged and the 25% most disadvantaged students is one of the highest amongst OECD countries, with a gap of 126 points in </w:t>
      </w:r>
      <w:r w:rsidR="00A663D3">
        <w:rPr>
          <w:rFonts w:ascii="Times New Roman" w:hAnsi="Times New Roman" w:cs="Times New Roman"/>
          <w:sz w:val="24"/>
          <w:szCs w:val="24"/>
        </w:rPr>
        <w:t>FWB</w:t>
      </w:r>
      <w:r w:rsidR="004C3FBF">
        <w:rPr>
          <w:rFonts w:ascii="Times New Roman" w:hAnsi="Times New Roman" w:cs="Times New Roman"/>
          <w:sz w:val="24"/>
          <w:szCs w:val="24"/>
        </w:rPr>
        <w:t xml:space="preserve"> </w:t>
      </w:r>
      <w:r w:rsidR="00C16A21">
        <w:rPr>
          <w:rFonts w:ascii="Times New Roman" w:hAnsi="Times New Roman" w:cs="Times New Roman"/>
          <w:sz w:val="24"/>
          <w:szCs w:val="24"/>
        </w:rPr>
        <w:t xml:space="preserve">and </w:t>
      </w:r>
      <w:r>
        <w:rPr>
          <w:rFonts w:ascii="Times New Roman" w:hAnsi="Times New Roman" w:cs="Times New Roman"/>
          <w:sz w:val="24"/>
          <w:szCs w:val="24"/>
        </w:rPr>
        <w:t xml:space="preserve">93 points in </w:t>
      </w:r>
      <w:r w:rsidR="002B39B6">
        <w:rPr>
          <w:rFonts w:ascii="Times New Roman" w:hAnsi="Times New Roman" w:cs="Times New Roman"/>
          <w:sz w:val="24"/>
          <w:szCs w:val="24"/>
        </w:rPr>
        <w:t xml:space="preserve">VG, </w:t>
      </w:r>
      <w:r>
        <w:rPr>
          <w:rFonts w:ascii="Times New Roman" w:hAnsi="Times New Roman" w:cs="Times New Roman"/>
          <w:sz w:val="24"/>
          <w:szCs w:val="24"/>
        </w:rPr>
        <w:t xml:space="preserve">compared to 50 points in more </w:t>
      </w:r>
      <w:r w:rsidR="000D76D7">
        <w:rPr>
          <w:rFonts w:ascii="Times New Roman" w:hAnsi="Times New Roman" w:cs="Times New Roman"/>
          <w:sz w:val="24"/>
          <w:szCs w:val="24"/>
        </w:rPr>
        <w:t xml:space="preserve">equitable </w:t>
      </w:r>
      <w:r>
        <w:rPr>
          <w:rFonts w:ascii="Times New Roman" w:hAnsi="Times New Roman" w:cs="Times New Roman"/>
          <w:sz w:val="24"/>
          <w:szCs w:val="24"/>
        </w:rPr>
        <w:t>systems, such as Finland (Lafontaine et al., 2003</w:t>
      </w:r>
      <w:r w:rsidRPr="004D1922">
        <w:rPr>
          <w:rFonts w:ascii="Times New Roman" w:hAnsi="Times New Roman" w:cs="Times New Roman"/>
          <w:sz w:val="24"/>
          <w:szCs w:val="24"/>
        </w:rPr>
        <w:t>; Monseur and Lafontaine, 2012).</w:t>
      </w:r>
      <w:r>
        <w:rPr>
          <w:rFonts w:ascii="Times New Roman" w:hAnsi="Times New Roman" w:cs="Times New Roman"/>
          <w:sz w:val="24"/>
          <w:szCs w:val="24"/>
        </w:rPr>
        <w:t xml:space="preserve"> These results reveal a strong and persisting correlation between socioeconomic </w:t>
      </w:r>
      <w:r w:rsidR="00371723">
        <w:rPr>
          <w:rFonts w:ascii="Times New Roman" w:hAnsi="Times New Roman" w:cs="Times New Roman"/>
          <w:sz w:val="24"/>
          <w:szCs w:val="24"/>
        </w:rPr>
        <w:t>indicators</w:t>
      </w:r>
      <w:r>
        <w:rPr>
          <w:rFonts w:ascii="Times New Roman" w:hAnsi="Times New Roman" w:cs="Times New Roman"/>
          <w:sz w:val="24"/>
          <w:szCs w:val="24"/>
        </w:rPr>
        <w:t xml:space="preserve"> and performance rates in mathematics, literacy (reading) and science (Jacobs </w:t>
      </w:r>
      <w:r w:rsidR="00B55550">
        <w:rPr>
          <w:rFonts w:ascii="Times New Roman" w:hAnsi="Times New Roman" w:cs="Times New Roman"/>
          <w:sz w:val="24"/>
          <w:szCs w:val="24"/>
        </w:rPr>
        <w:t>and</w:t>
      </w:r>
      <w:r>
        <w:rPr>
          <w:rFonts w:ascii="Times New Roman" w:hAnsi="Times New Roman" w:cs="Times New Roman"/>
          <w:sz w:val="24"/>
          <w:szCs w:val="24"/>
        </w:rPr>
        <w:t xml:space="preserve"> Rea, 2011; Jacobs, 2012; Danhier, Jacobs et al., 2014). </w:t>
      </w:r>
    </w:p>
    <w:p w14:paraId="269E2A64" w14:textId="77777777" w:rsidR="00414DDD" w:rsidRDefault="00F674EE" w:rsidP="00F674EE">
      <w:pPr>
        <w:spacing w:line="360" w:lineRule="auto"/>
        <w:jc w:val="both"/>
        <w:rPr>
          <w:rFonts w:ascii="Times New Roman" w:hAnsi="Times New Roman" w:cs="Times New Roman"/>
          <w:sz w:val="24"/>
          <w:szCs w:val="24"/>
        </w:rPr>
      </w:pPr>
      <w:r>
        <w:rPr>
          <w:rFonts w:ascii="Times New Roman" w:hAnsi="Times New Roman" w:cs="Times New Roman"/>
          <w:sz w:val="24"/>
          <w:szCs w:val="24"/>
        </w:rPr>
        <w:t>When comparing the Dutch and French-speaking contexts based on the PISA-dataset, some differences are noted</w:t>
      </w:r>
      <w:r w:rsidR="008238C3">
        <w:rPr>
          <w:rFonts w:ascii="Times New Roman" w:hAnsi="Times New Roman" w:cs="Times New Roman"/>
          <w:sz w:val="24"/>
          <w:szCs w:val="24"/>
        </w:rPr>
        <w:t>.</w:t>
      </w:r>
      <w:r w:rsidR="00515704">
        <w:rPr>
          <w:rFonts w:ascii="Times New Roman" w:hAnsi="Times New Roman" w:cs="Times New Roman"/>
          <w:sz w:val="24"/>
          <w:szCs w:val="24"/>
        </w:rPr>
        <w:t xml:space="preserve"> </w:t>
      </w:r>
      <w:r w:rsidR="00500FC8">
        <w:rPr>
          <w:rFonts w:ascii="Times New Roman" w:hAnsi="Times New Roman" w:cs="Times New Roman"/>
          <w:sz w:val="24"/>
          <w:szCs w:val="24"/>
        </w:rPr>
        <w:t>Concerning</w:t>
      </w:r>
      <w:r w:rsidR="008238C3" w:rsidRPr="008238C3">
        <w:rPr>
          <w:rFonts w:ascii="Times New Roman" w:hAnsi="Times New Roman" w:cs="Times New Roman"/>
          <w:sz w:val="24"/>
          <w:szCs w:val="24"/>
        </w:rPr>
        <w:t xml:space="preserve"> </w:t>
      </w:r>
      <w:r w:rsidR="008238C3" w:rsidRPr="008238C3">
        <w:rPr>
          <w:rFonts w:ascii="Times New Roman" w:hAnsi="Times New Roman" w:cs="Times New Roman"/>
          <w:i/>
          <w:sz w:val="24"/>
          <w:szCs w:val="24"/>
        </w:rPr>
        <w:t>efficiency</w:t>
      </w:r>
      <w:r w:rsidR="008238C3" w:rsidRPr="008238C3">
        <w:rPr>
          <w:rFonts w:ascii="Times New Roman" w:hAnsi="Times New Roman" w:cs="Times New Roman"/>
          <w:sz w:val="24"/>
          <w:szCs w:val="24"/>
        </w:rPr>
        <w:t xml:space="preserve">, the successive PISA surveys systematically </w:t>
      </w:r>
      <w:r w:rsidR="008B23FD">
        <w:rPr>
          <w:rFonts w:ascii="Times New Roman" w:hAnsi="Times New Roman" w:cs="Times New Roman"/>
          <w:sz w:val="24"/>
          <w:szCs w:val="24"/>
        </w:rPr>
        <w:t>indicate</w:t>
      </w:r>
      <w:r w:rsidR="008B23FD" w:rsidRPr="008238C3">
        <w:rPr>
          <w:rFonts w:ascii="Times New Roman" w:hAnsi="Times New Roman" w:cs="Times New Roman"/>
          <w:sz w:val="24"/>
          <w:szCs w:val="24"/>
        </w:rPr>
        <w:t xml:space="preserve"> </w:t>
      </w:r>
      <w:r w:rsidR="008238C3" w:rsidRPr="008238C3">
        <w:rPr>
          <w:rFonts w:ascii="Times New Roman" w:hAnsi="Times New Roman" w:cs="Times New Roman"/>
          <w:sz w:val="24"/>
          <w:szCs w:val="24"/>
        </w:rPr>
        <w:t>the existence of a sizeable educational attainment gap between the Flemish- and the French-speaking communities</w:t>
      </w:r>
      <w:r w:rsidR="008B23FD">
        <w:rPr>
          <w:rFonts w:ascii="Times New Roman" w:hAnsi="Times New Roman" w:cs="Times New Roman"/>
          <w:sz w:val="24"/>
          <w:szCs w:val="24"/>
        </w:rPr>
        <w:t xml:space="preserve"> (e.g., </w:t>
      </w:r>
      <w:r w:rsidR="008B23FD" w:rsidRPr="008238C3">
        <w:rPr>
          <w:rFonts w:ascii="Times New Roman" w:hAnsi="Times New Roman" w:cs="Times New Roman"/>
          <w:sz w:val="24"/>
          <w:szCs w:val="24"/>
        </w:rPr>
        <w:t>Lafontaine et al., 2003</w:t>
      </w:r>
      <w:r w:rsidR="00C5782E">
        <w:rPr>
          <w:rFonts w:ascii="Times New Roman" w:hAnsi="Times New Roman" w:cs="Times New Roman"/>
          <w:sz w:val="24"/>
          <w:szCs w:val="24"/>
        </w:rPr>
        <w:t>;</w:t>
      </w:r>
      <w:r w:rsidR="008B23FD" w:rsidRPr="005246BB">
        <w:rPr>
          <w:rFonts w:ascii="Times New Roman" w:hAnsi="Times New Roman" w:cs="Times New Roman"/>
          <w:sz w:val="24"/>
          <w:szCs w:val="24"/>
        </w:rPr>
        <w:t xml:space="preserve"> </w:t>
      </w:r>
      <w:r w:rsidR="008B23FD" w:rsidRPr="00D5573D">
        <w:rPr>
          <w:rFonts w:ascii="Times New Roman" w:hAnsi="Times New Roman" w:cs="Times New Roman"/>
          <w:sz w:val="24"/>
          <w:szCs w:val="24"/>
        </w:rPr>
        <w:t>Jacobs, Hanquinet</w:t>
      </w:r>
      <w:r w:rsidR="008B23FD" w:rsidRPr="005246BB">
        <w:rPr>
          <w:rFonts w:ascii="Times New Roman" w:hAnsi="Times New Roman" w:cs="Times New Roman"/>
          <w:sz w:val="24"/>
          <w:szCs w:val="24"/>
        </w:rPr>
        <w:t xml:space="preserve"> and</w:t>
      </w:r>
      <w:r w:rsidR="008B23FD" w:rsidRPr="00D5573D">
        <w:rPr>
          <w:rFonts w:ascii="Times New Roman" w:hAnsi="Times New Roman" w:cs="Times New Roman"/>
          <w:sz w:val="24"/>
          <w:szCs w:val="24"/>
        </w:rPr>
        <w:t xml:space="preserve"> Rea</w:t>
      </w:r>
      <w:r w:rsidR="008B23FD" w:rsidRPr="005246BB">
        <w:rPr>
          <w:rFonts w:ascii="Times New Roman" w:hAnsi="Times New Roman" w:cs="Times New Roman"/>
          <w:sz w:val="24"/>
          <w:szCs w:val="24"/>
        </w:rPr>
        <w:t xml:space="preserve">, </w:t>
      </w:r>
      <w:r w:rsidR="008B23FD" w:rsidRPr="00D5573D">
        <w:rPr>
          <w:rFonts w:ascii="Times New Roman" w:hAnsi="Times New Roman" w:cs="Times New Roman"/>
          <w:sz w:val="24"/>
          <w:szCs w:val="24"/>
        </w:rPr>
        <w:t>2007)</w:t>
      </w:r>
      <w:r w:rsidR="008238C3" w:rsidRPr="008238C3">
        <w:rPr>
          <w:rFonts w:ascii="Times New Roman" w:hAnsi="Times New Roman" w:cs="Times New Roman"/>
          <w:sz w:val="24"/>
          <w:szCs w:val="24"/>
        </w:rPr>
        <w:t xml:space="preserve">. </w:t>
      </w:r>
      <w:r w:rsidR="008B23FD">
        <w:rPr>
          <w:rFonts w:ascii="Times New Roman" w:hAnsi="Times New Roman" w:cs="Times New Roman"/>
          <w:sz w:val="24"/>
          <w:szCs w:val="24"/>
        </w:rPr>
        <w:t>In PISA 2000,</w:t>
      </w:r>
      <w:r w:rsidR="008238C3" w:rsidRPr="008238C3">
        <w:rPr>
          <w:rFonts w:ascii="Times New Roman" w:hAnsi="Times New Roman" w:cs="Times New Roman"/>
          <w:sz w:val="24"/>
          <w:szCs w:val="24"/>
        </w:rPr>
        <w:t xml:space="preserve"> </w:t>
      </w:r>
      <w:r w:rsidR="008B23FD">
        <w:rPr>
          <w:rFonts w:ascii="Times New Roman" w:hAnsi="Times New Roman" w:cs="Times New Roman"/>
          <w:sz w:val="24"/>
          <w:szCs w:val="24"/>
        </w:rPr>
        <w:t>the Dutch-speaking community</w:t>
      </w:r>
      <w:r w:rsidR="008B23FD" w:rsidRPr="008238C3">
        <w:rPr>
          <w:rFonts w:ascii="Times New Roman" w:hAnsi="Times New Roman" w:cs="Times New Roman"/>
          <w:sz w:val="24"/>
          <w:szCs w:val="24"/>
        </w:rPr>
        <w:t xml:space="preserve"> </w:t>
      </w:r>
      <w:r w:rsidR="008238C3" w:rsidRPr="008238C3">
        <w:rPr>
          <w:rFonts w:ascii="Times New Roman" w:hAnsi="Times New Roman" w:cs="Times New Roman"/>
          <w:sz w:val="24"/>
          <w:szCs w:val="24"/>
        </w:rPr>
        <w:t xml:space="preserve">appeared </w:t>
      </w:r>
      <w:r w:rsidR="008B23FD">
        <w:rPr>
          <w:rFonts w:ascii="Times New Roman" w:hAnsi="Times New Roman" w:cs="Times New Roman"/>
          <w:sz w:val="24"/>
          <w:szCs w:val="24"/>
        </w:rPr>
        <w:t>i</w:t>
      </w:r>
      <w:r w:rsidR="008238C3" w:rsidRPr="008238C3">
        <w:rPr>
          <w:rFonts w:ascii="Times New Roman" w:hAnsi="Times New Roman" w:cs="Times New Roman"/>
          <w:sz w:val="24"/>
          <w:szCs w:val="24"/>
        </w:rPr>
        <w:t xml:space="preserve">n the top </w:t>
      </w:r>
      <w:r w:rsidR="008238C3">
        <w:rPr>
          <w:rFonts w:ascii="Times New Roman" w:hAnsi="Times New Roman" w:cs="Times New Roman"/>
          <w:sz w:val="24"/>
          <w:szCs w:val="24"/>
        </w:rPr>
        <w:t>three</w:t>
      </w:r>
      <w:r w:rsidR="008238C3" w:rsidRPr="008238C3">
        <w:rPr>
          <w:rFonts w:ascii="Times New Roman" w:hAnsi="Times New Roman" w:cs="Times New Roman"/>
          <w:sz w:val="24"/>
          <w:szCs w:val="24"/>
        </w:rPr>
        <w:t xml:space="preserve"> of OECD countries in reading and mathematics, whereas the French-speaking community hardly reached the average OECD level (Lafontaine et al., 2003). Moreover, </w:t>
      </w:r>
      <w:r w:rsidR="0030495B">
        <w:rPr>
          <w:rFonts w:ascii="Times New Roman" w:hAnsi="Times New Roman" w:cs="Times New Roman"/>
          <w:sz w:val="24"/>
          <w:szCs w:val="24"/>
        </w:rPr>
        <w:t>VG</w:t>
      </w:r>
      <w:r w:rsidR="0030495B" w:rsidRPr="008238C3">
        <w:rPr>
          <w:rFonts w:ascii="Times New Roman" w:hAnsi="Times New Roman" w:cs="Times New Roman"/>
          <w:sz w:val="24"/>
          <w:szCs w:val="24"/>
        </w:rPr>
        <w:t xml:space="preserve"> </w:t>
      </w:r>
      <w:r w:rsidR="008238C3" w:rsidRPr="008238C3">
        <w:rPr>
          <w:rFonts w:ascii="Times New Roman" w:hAnsi="Times New Roman" w:cs="Times New Roman"/>
          <w:sz w:val="24"/>
          <w:szCs w:val="24"/>
        </w:rPr>
        <w:t xml:space="preserve">had a higher proportion of “high achieving” students than OECD average, whereas in the </w:t>
      </w:r>
      <w:r w:rsidR="0030495B">
        <w:rPr>
          <w:rFonts w:ascii="Times New Roman" w:hAnsi="Times New Roman" w:cs="Times New Roman"/>
          <w:sz w:val="24"/>
          <w:szCs w:val="24"/>
        </w:rPr>
        <w:t>FWB</w:t>
      </w:r>
      <w:r w:rsidR="008238C3" w:rsidRPr="008238C3">
        <w:rPr>
          <w:rFonts w:ascii="Times New Roman" w:hAnsi="Times New Roman" w:cs="Times New Roman"/>
          <w:sz w:val="24"/>
          <w:szCs w:val="24"/>
        </w:rPr>
        <w:t xml:space="preserve"> this proportion was just below OECD </w:t>
      </w:r>
      <w:r w:rsidR="000D76D7">
        <w:rPr>
          <w:rFonts w:ascii="Times New Roman" w:hAnsi="Times New Roman" w:cs="Times New Roman"/>
          <w:sz w:val="24"/>
          <w:szCs w:val="24"/>
        </w:rPr>
        <w:t>average scores</w:t>
      </w:r>
      <w:r w:rsidR="008238C3" w:rsidRPr="008238C3">
        <w:rPr>
          <w:rFonts w:ascii="Times New Roman" w:hAnsi="Times New Roman" w:cs="Times New Roman"/>
          <w:sz w:val="24"/>
          <w:szCs w:val="24"/>
        </w:rPr>
        <w:t xml:space="preserve">. </w:t>
      </w:r>
      <w:r w:rsidR="008238C3" w:rsidRPr="005246BB">
        <w:rPr>
          <w:rFonts w:ascii="Times New Roman" w:hAnsi="Times New Roman" w:cs="Times New Roman"/>
          <w:sz w:val="24"/>
          <w:szCs w:val="24"/>
        </w:rPr>
        <w:t xml:space="preserve">The gap appeared to be more alarming </w:t>
      </w:r>
      <w:r w:rsidR="008B23FD">
        <w:rPr>
          <w:rFonts w:ascii="Times New Roman" w:hAnsi="Times New Roman" w:cs="Times New Roman"/>
          <w:sz w:val="24"/>
          <w:szCs w:val="24"/>
        </w:rPr>
        <w:t>for</w:t>
      </w:r>
      <w:r w:rsidR="008238C3" w:rsidRPr="008238C3">
        <w:rPr>
          <w:rFonts w:ascii="Times New Roman" w:hAnsi="Times New Roman" w:cs="Times New Roman"/>
          <w:sz w:val="24"/>
          <w:szCs w:val="24"/>
        </w:rPr>
        <w:t xml:space="preserve"> low achievers, as the proportion of students </w:t>
      </w:r>
      <w:r w:rsidR="008B23FD">
        <w:rPr>
          <w:rFonts w:ascii="Times New Roman" w:hAnsi="Times New Roman" w:cs="Times New Roman"/>
          <w:sz w:val="24"/>
          <w:szCs w:val="24"/>
        </w:rPr>
        <w:t>that performed</w:t>
      </w:r>
      <w:r w:rsidR="008B23FD" w:rsidRPr="008238C3">
        <w:rPr>
          <w:rFonts w:ascii="Times New Roman" w:hAnsi="Times New Roman" w:cs="Times New Roman"/>
          <w:sz w:val="24"/>
          <w:szCs w:val="24"/>
        </w:rPr>
        <w:t xml:space="preserve"> </w:t>
      </w:r>
      <w:r w:rsidR="008238C3" w:rsidRPr="008238C3">
        <w:rPr>
          <w:rFonts w:ascii="Times New Roman" w:hAnsi="Times New Roman" w:cs="Times New Roman"/>
          <w:sz w:val="24"/>
          <w:szCs w:val="24"/>
        </w:rPr>
        <w:t xml:space="preserve">under the elementary threshold was much higher in the French-speaking Community. </w:t>
      </w:r>
      <w:r w:rsidR="00500FC8">
        <w:rPr>
          <w:rFonts w:ascii="Times New Roman" w:hAnsi="Times New Roman" w:cs="Times New Roman"/>
          <w:sz w:val="24"/>
          <w:szCs w:val="24"/>
        </w:rPr>
        <w:t xml:space="preserve">These different </w:t>
      </w:r>
      <w:r w:rsidR="008238C3" w:rsidRPr="008238C3">
        <w:rPr>
          <w:rFonts w:ascii="Times New Roman" w:hAnsi="Times New Roman" w:cs="Times New Roman"/>
          <w:sz w:val="24"/>
          <w:szCs w:val="24"/>
        </w:rPr>
        <w:t xml:space="preserve">efficiency patterns </w:t>
      </w:r>
      <w:r w:rsidR="00D246B7">
        <w:rPr>
          <w:rFonts w:ascii="Times New Roman" w:hAnsi="Times New Roman" w:cs="Times New Roman"/>
          <w:sz w:val="24"/>
          <w:szCs w:val="24"/>
        </w:rPr>
        <w:t>could be due to</w:t>
      </w:r>
      <w:r w:rsidR="008238C3" w:rsidRPr="008238C3">
        <w:rPr>
          <w:rFonts w:ascii="Times New Roman" w:hAnsi="Times New Roman" w:cs="Times New Roman"/>
          <w:sz w:val="24"/>
          <w:szCs w:val="24"/>
        </w:rPr>
        <w:t xml:space="preserve"> unequal public funding combined </w:t>
      </w:r>
      <w:r w:rsidR="00500FC8">
        <w:rPr>
          <w:rFonts w:ascii="Times New Roman" w:hAnsi="Times New Roman" w:cs="Times New Roman"/>
          <w:sz w:val="24"/>
          <w:szCs w:val="24"/>
        </w:rPr>
        <w:t>with</w:t>
      </w:r>
      <w:r w:rsidR="00500FC8" w:rsidRPr="008238C3">
        <w:rPr>
          <w:rFonts w:ascii="Times New Roman" w:hAnsi="Times New Roman" w:cs="Times New Roman"/>
          <w:sz w:val="24"/>
          <w:szCs w:val="24"/>
        </w:rPr>
        <w:t xml:space="preserve"> </w:t>
      </w:r>
      <w:r w:rsidR="008238C3" w:rsidRPr="008238C3">
        <w:rPr>
          <w:rFonts w:ascii="Times New Roman" w:hAnsi="Times New Roman" w:cs="Times New Roman"/>
          <w:sz w:val="24"/>
          <w:szCs w:val="24"/>
        </w:rPr>
        <w:t>problems of pedagogical coherence (</w:t>
      </w:r>
      <w:r w:rsidR="008238C3" w:rsidRPr="00295B6A">
        <w:rPr>
          <w:rFonts w:ascii="Times New Roman" w:hAnsi="Times New Roman" w:cs="Times New Roman"/>
          <w:sz w:val="24"/>
          <w:szCs w:val="24"/>
        </w:rPr>
        <w:t xml:space="preserve">Hirtt, </w:t>
      </w:r>
      <w:r w:rsidR="00E56958">
        <w:rPr>
          <w:rFonts w:ascii="Times New Roman" w:hAnsi="Times New Roman" w:cs="Times New Roman"/>
          <w:sz w:val="24"/>
          <w:szCs w:val="24"/>
        </w:rPr>
        <w:t>2008, 2014</w:t>
      </w:r>
      <w:r w:rsidR="008238C3" w:rsidRPr="008238C3">
        <w:rPr>
          <w:rFonts w:ascii="Times New Roman" w:hAnsi="Times New Roman" w:cs="Times New Roman"/>
          <w:sz w:val="24"/>
          <w:szCs w:val="24"/>
        </w:rPr>
        <w:t>) or governance problems (</w:t>
      </w:r>
      <w:r w:rsidR="008238C3" w:rsidRPr="00295B6A">
        <w:rPr>
          <w:rFonts w:ascii="Times New Roman" w:hAnsi="Times New Roman" w:cs="Times New Roman"/>
          <w:sz w:val="24"/>
          <w:szCs w:val="24"/>
        </w:rPr>
        <w:t>Vandenberghe</w:t>
      </w:r>
      <w:r w:rsidR="000D76D7" w:rsidRPr="000A12C5">
        <w:rPr>
          <w:rFonts w:ascii="Times New Roman" w:hAnsi="Times New Roman" w:cs="Times New Roman"/>
          <w:sz w:val="24"/>
          <w:szCs w:val="24"/>
        </w:rPr>
        <w:t>,</w:t>
      </w:r>
      <w:r w:rsidR="000D76D7">
        <w:rPr>
          <w:rFonts w:ascii="Times New Roman" w:hAnsi="Times New Roman" w:cs="Times New Roman"/>
          <w:sz w:val="24"/>
          <w:szCs w:val="24"/>
        </w:rPr>
        <w:t xml:space="preserve"> 2011</w:t>
      </w:r>
      <w:r w:rsidR="008238C3" w:rsidRPr="008238C3">
        <w:rPr>
          <w:rFonts w:ascii="Times New Roman" w:hAnsi="Times New Roman" w:cs="Times New Roman"/>
          <w:sz w:val="24"/>
          <w:szCs w:val="24"/>
        </w:rPr>
        <w:t>)</w:t>
      </w:r>
      <w:r w:rsidR="00414DDD">
        <w:rPr>
          <w:rFonts w:ascii="Times New Roman" w:hAnsi="Times New Roman" w:cs="Times New Roman"/>
          <w:sz w:val="24"/>
          <w:szCs w:val="24"/>
        </w:rPr>
        <w:t xml:space="preserve">. </w:t>
      </w:r>
    </w:p>
    <w:p w14:paraId="1CCD10AD" w14:textId="59FD9938" w:rsidR="00AB7602" w:rsidRPr="004F063A" w:rsidRDefault="008B23FD" w:rsidP="00AB76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w:t>
      </w:r>
      <w:r w:rsidRPr="00295B6A">
        <w:rPr>
          <w:rFonts w:ascii="Times New Roman" w:hAnsi="Times New Roman" w:cs="Times New Roman"/>
          <w:i/>
          <w:sz w:val="24"/>
          <w:szCs w:val="24"/>
        </w:rPr>
        <w:t>migratory status</w:t>
      </w:r>
      <w:r w:rsidR="008238C3">
        <w:rPr>
          <w:rFonts w:ascii="Times New Roman" w:hAnsi="Times New Roman" w:cs="Times New Roman"/>
          <w:sz w:val="24"/>
          <w:szCs w:val="24"/>
        </w:rPr>
        <w:t xml:space="preserve">, </w:t>
      </w:r>
      <w:r w:rsidR="005A74CA">
        <w:rPr>
          <w:rFonts w:ascii="Times New Roman" w:hAnsi="Times New Roman" w:cs="Times New Roman"/>
          <w:sz w:val="24"/>
          <w:szCs w:val="24"/>
        </w:rPr>
        <w:t xml:space="preserve">there is </w:t>
      </w:r>
      <w:r w:rsidR="008F4508">
        <w:rPr>
          <w:rFonts w:ascii="Times New Roman" w:hAnsi="Times New Roman" w:cs="Times New Roman"/>
          <w:sz w:val="24"/>
          <w:szCs w:val="24"/>
        </w:rPr>
        <w:t>a</w:t>
      </w:r>
      <w:r w:rsidR="005A74CA">
        <w:rPr>
          <w:rFonts w:ascii="Times New Roman" w:hAnsi="Times New Roman" w:cs="Times New Roman"/>
          <w:sz w:val="24"/>
          <w:szCs w:val="24"/>
        </w:rPr>
        <w:t xml:space="preserve"> significant</w:t>
      </w:r>
      <w:r w:rsidR="008238C3">
        <w:rPr>
          <w:rFonts w:ascii="Times New Roman" w:hAnsi="Times New Roman" w:cs="Times New Roman"/>
          <w:sz w:val="24"/>
          <w:szCs w:val="24"/>
        </w:rPr>
        <w:t xml:space="preserve"> achievement gap between native students and students from migrant background (i.e.</w:t>
      </w:r>
      <w:r w:rsidR="00414DDD">
        <w:rPr>
          <w:rFonts w:ascii="Times New Roman" w:hAnsi="Times New Roman" w:cs="Times New Roman"/>
          <w:sz w:val="24"/>
          <w:szCs w:val="24"/>
        </w:rPr>
        <w:t>,</w:t>
      </w:r>
      <w:r w:rsidR="008238C3">
        <w:rPr>
          <w:rFonts w:ascii="Times New Roman" w:hAnsi="Times New Roman" w:cs="Times New Roman"/>
          <w:sz w:val="24"/>
          <w:szCs w:val="24"/>
        </w:rPr>
        <w:t xml:space="preserve"> </w:t>
      </w:r>
      <w:r>
        <w:rPr>
          <w:rFonts w:ascii="Times New Roman" w:hAnsi="Times New Roman" w:cs="Times New Roman"/>
          <w:sz w:val="24"/>
          <w:szCs w:val="24"/>
        </w:rPr>
        <w:t xml:space="preserve">first and </w:t>
      </w:r>
      <w:r w:rsidR="008238C3">
        <w:rPr>
          <w:rFonts w:ascii="Times New Roman" w:hAnsi="Times New Roman" w:cs="Times New Roman"/>
          <w:sz w:val="24"/>
          <w:szCs w:val="24"/>
        </w:rPr>
        <w:t>second generation</w:t>
      </w:r>
      <w:r>
        <w:rPr>
          <w:rFonts w:ascii="Times New Roman" w:hAnsi="Times New Roman" w:cs="Times New Roman"/>
          <w:sz w:val="24"/>
          <w:szCs w:val="24"/>
        </w:rPr>
        <w:t xml:space="preserve"> migrants</w:t>
      </w:r>
      <w:r w:rsidR="008238C3">
        <w:rPr>
          <w:rFonts w:ascii="Times New Roman" w:hAnsi="Times New Roman" w:cs="Times New Roman"/>
          <w:sz w:val="24"/>
          <w:szCs w:val="24"/>
        </w:rPr>
        <w:t xml:space="preserve"> together). In both contexts, the proportion of students not reaching level 2 </w:t>
      </w:r>
      <w:r>
        <w:rPr>
          <w:rFonts w:ascii="Times New Roman" w:hAnsi="Times New Roman" w:cs="Times New Roman"/>
          <w:sz w:val="24"/>
          <w:szCs w:val="24"/>
        </w:rPr>
        <w:t>remains</w:t>
      </w:r>
      <w:r w:rsidR="008238C3">
        <w:rPr>
          <w:rFonts w:ascii="Times New Roman" w:hAnsi="Times New Roman" w:cs="Times New Roman"/>
          <w:sz w:val="24"/>
          <w:szCs w:val="24"/>
        </w:rPr>
        <w:t xml:space="preserve"> significantly high for students from migrant backgrounds. </w:t>
      </w:r>
      <w:r w:rsidR="008238C3" w:rsidRPr="005246BB">
        <w:rPr>
          <w:rFonts w:ascii="Times New Roman" w:hAnsi="Times New Roman" w:cs="Times New Roman"/>
          <w:sz w:val="24"/>
          <w:szCs w:val="24"/>
        </w:rPr>
        <w:t xml:space="preserve">Recent multilinear regression statistical analysis carried </w:t>
      </w:r>
      <w:r w:rsidR="008238C3" w:rsidRPr="005246BB">
        <w:rPr>
          <w:rFonts w:ascii="Times New Roman" w:hAnsi="Times New Roman" w:cs="Times New Roman"/>
          <w:sz w:val="24"/>
          <w:szCs w:val="24"/>
        </w:rPr>
        <w:lastRenderedPageBreak/>
        <w:t xml:space="preserve">out on PISA 2012 </w:t>
      </w:r>
      <w:r w:rsidR="005246BB">
        <w:rPr>
          <w:rFonts w:ascii="Times New Roman" w:hAnsi="Times New Roman" w:cs="Times New Roman"/>
          <w:sz w:val="24"/>
          <w:szCs w:val="24"/>
        </w:rPr>
        <w:t>attempted</w:t>
      </w:r>
      <w:r w:rsidR="008238C3" w:rsidRPr="005246BB">
        <w:rPr>
          <w:rFonts w:ascii="Times New Roman" w:hAnsi="Times New Roman" w:cs="Times New Roman"/>
          <w:sz w:val="24"/>
          <w:szCs w:val="24"/>
        </w:rPr>
        <w:t xml:space="preserve"> to decompose the </w:t>
      </w:r>
      <w:r w:rsidR="00CB266C">
        <w:rPr>
          <w:rFonts w:ascii="Times New Roman" w:hAnsi="Times New Roman" w:cs="Times New Roman"/>
          <w:sz w:val="24"/>
          <w:szCs w:val="24"/>
        </w:rPr>
        <w:t>unique</w:t>
      </w:r>
      <w:r w:rsidR="00CB266C" w:rsidRPr="005246BB">
        <w:rPr>
          <w:rFonts w:ascii="Times New Roman" w:hAnsi="Times New Roman" w:cs="Times New Roman"/>
          <w:sz w:val="24"/>
          <w:szCs w:val="24"/>
        </w:rPr>
        <w:t xml:space="preserve"> </w:t>
      </w:r>
      <w:r w:rsidR="008238C3" w:rsidRPr="005246BB">
        <w:rPr>
          <w:rFonts w:ascii="Times New Roman" w:hAnsi="Times New Roman" w:cs="Times New Roman"/>
          <w:sz w:val="24"/>
          <w:szCs w:val="24"/>
        </w:rPr>
        <w:t>effect</w:t>
      </w:r>
      <w:r w:rsidR="005246BB">
        <w:rPr>
          <w:rFonts w:ascii="Times New Roman" w:hAnsi="Times New Roman" w:cs="Times New Roman"/>
          <w:sz w:val="24"/>
          <w:szCs w:val="24"/>
        </w:rPr>
        <w:t>s</w:t>
      </w:r>
      <w:r w:rsidR="008238C3" w:rsidRPr="005246BB">
        <w:rPr>
          <w:rFonts w:ascii="Times New Roman" w:hAnsi="Times New Roman" w:cs="Times New Roman"/>
          <w:sz w:val="24"/>
          <w:szCs w:val="24"/>
        </w:rPr>
        <w:t xml:space="preserve"> of socioeconomic </w:t>
      </w:r>
      <w:r w:rsidR="005246BB">
        <w:rPr>
          <w:rFonts w:ascii="Times New Roman" w:hAnsi="Times New Roman" w:cs="Times New Roman"/>
          <w:sz w:val="24"/>
          <w:szCs w:val="24"/>
        </w:rPr>
        <w:t>and</w:t>
      </w:r>
      <w:r w:rsidR="008238C3" w:rsidRPr="005246BB">
        <w:rPr>
          <w:rFonts w:ascii="Times New Roman" w:hAnsi="Times New Roman" w:cs="Times New Roman"/>
          <w:sz w:val="24"/>
          <w:szCs w:val="24"/>
        </w:rPr>
        <w:t xml:space="preserve"> migration as well as the</w:t>
      </w:r>
      <w:r w:rsidR="00CB266C">
        <w:rPr>
          <w:rFonts w:ascii="Times New Roman" w:hAnsi="Times New Roman" w:cs="Times New Roman"/>
          <w:sz w:val="24"/>
          <w:szCs w:val="24"/>
        </w:rPr>
        <w:t>ir</w:t>
      </w:r>
      <w:r w:rsidR="008238C3" w:rsidRPr="005246BB">
        <w:rPr>
          <w:rFonts w:ascii="Times New Roman" w:hAnsi="Times New Roman" w:cs="Times New Roman"/>
          <w:sz w:val="24"/>
          <w:szCs w:val="24"/>
        </w:rPr>
        <w:t xml:space="preserve"> joint effect. In both contexts, the strongest effect </w:t>
      </w:r>
      <w:r w:rsidR="005246BB">
        <w:rPr>
          <w:rFonts w:ascii="Times New Roman" w:hAnsi="Times New Roman" w:cs="Times New Roman"/>
          <w:sz w:val="24"/>
          <w:szCs w:val="24"/>
        </w:rPr>
        <w:t>was found to be</w:t>
      </w:r>
      <w:r w:rsidR="008238C3" w:rsidRPr="005246BB">
        <w:rPr>
          <w:rFonts w:ascii="Times New Roman" w:hAnsi="Times New Roman" w:cs="Times New Roman"/>
          <w:sz w:val="24"/>
          <w:szCs w:val="24"/>
        </w:rPr>
        <w:t xml:space="preserve"> due to socioeconomic variables, but a specific effect of migrant status </w:t>
      </w:r>
      <w:r w:rsidR="00D246B7">
        <w:rPr>
          <w:rFonts w:ascii="Times New Roman" w:hAnsi="Times New Roman" w:cs="Times New Roman"/>
          <w:sz w:val="24"/>
          <w:szCs w:val="24"/>
        </w:rPr>
        <w:t xml:space="preserve">on their achievement scores </w:t>
      </w:r>
      <w:r w:rsidR="008238C3" w:rsidRPr="005246BB">
        <w:rPr>
          <w:rFonts w:ascii="Times New Roman" w:hAnsi="Times New Roman" w:cs="Times New Roman"/>
          <w:sz w:val="24"/>
          <w:szCs w:val="24"/>
        </w:rPr>
        <w:t>is nonetheless observed in both contexts</w:t>
      </w:r>
      <w:r w:rsidR="00B46641">
        <w:rPr>
          <w:rFonts w:ascii="Times New Roman" w:hAnsi="Times New Roman" w:cs="Times New Roman"/>
          <w:sz w:val="24"/>
          <w:szCs w:val="24"/>
        </w:rPr>
        <w:t>-,</w:t>
      </w:r>
      <w:r w:rsidR="00D246B7">
        <w:rPr>
          <w:rFonts w:ascii="Times New Roman" w:hAnsi="Times New Roman" w:cs="Times New Roman"/>
          <w:sz w:val="24"/>
          <w:szCs w:val="24"/>
        </w:rPr>
        <w:t xml:space="preserve"> albeit more pronounced in VG</w:t>
      </w:r>
      <w:r w:rsidR="008238C3" w:rsidRPr="005246BB">
        <w:rPr>
          <w:rFonts w:ascii="Times New Roman" w:hAnsi="Times New Roman" w:cs="Times New Roman"/>
          <w:sz w:val="24"/>
          <w:szCs w:val="24"/>
        </w:rPr>
        <w:t>. A joint effect of these two variables is observed in both contexts but also more significant in Flanders (</w:t>
      </w:r>
      <w:r w:rsidR="00B46641" w:rsidRPr="005246BB">
        <w:rPr>
          <w:rFonts w:ascii="Times New Roman" w:hAnsi="Times New Roman" w:cs="Times New Roman"/>
          <w:sz w:val="24"/>
          <w:szCs w:val="24"/>
        </w:rPr>
        <w:t>Danhier</w:t>
      </w:r>
      <w:r w:rsidR="00B46641">
        <w:rPr>
          <w:rFonts w:ascii="Times New Roman" w:hAnsi="Times New Roman" w:cs="Times New Roman"/>
          <w:sz w:val="24"/>
          <w:szCs w:val="24"/>
        </w:rPr>
        <w:t xml:space="preserve"> and Martin</w:t>
      </w:r>
      <w:r w:rsidR="00B46641" w:rsidRPr="005246BB">
        <w:rPr>
          <w:rFonts w:ascii="Times New Roman" w:hAnsi="Times New Roman" w:cs="Times New Roman"/>
          <w:sz w:val="24"/>
          <w:szCs w:val="24"/>
        </w:rPr>
        <w:t>, 2014</w:t>
      </w:r>
      <w:r w:rsidR="00B46641">
        <w:rPr>
          <w:rFonts w:ascii="Times New Roman" w:hAnsi="Times New Roman" w:cs="Times New Roman"/>
          <w:sz w:val="24"/>
          <w:szCs w:val="24"/>
        </w:rPr>
        <w:t xml:space="preserve">; </w:t>
      </w:r>
      <w:r w:rsidR="008238C3" w:rsidRPr="005246BB">
        <w:rPr>
          <w:rFonts w:ascii="Times New Roman" w:hAnsi="Times New Roman" w:cs="Times New Roman"/>
          <w:sz w:val="24"/>
          <w:szCs w:val="24"/>
        </w:rPr>
        <w:t>Danhier et.al, 2014, p 40). These results are due to the fact that migrant pupils come from disadvantaged socioeconomic background</w:t>
      </w:r>
      <w:r w:rsidR="005246BB">
        <w:rPr>
          <w:rFonts w:ascii="Times New Roman" w:hAnsi="Times New Roman" w:cs="Times New Roman"/>
          <w:sz w:val="24"/>
          <w:szCs w:val="24"/>
        </w:rPr>
        <w:t>.</w:t>
      </w:r>
      <w:r w:rsidR="000E5ADC">
        <w:rPr>
          <w:rFonts w:ascii="Times New Roman" w:hAnsi="Times New Roman" w:cs="Times New Roman"/>
          <w:sz w:val="24"/>
          <w:szCs w:val="24"/>
        </w:rPr>
        <w:t xml:space="preserve"> </w:t>
      </w:r>
      <w:r w:rsidR="00D246B7">
        <w:rPr>
          <w:rFonts w:ascii="Times New Roman" w:hAnsi="Times New Roman" w:cs="Times New Roman"/>
          <w:sz w:val="24"/>
          <w:szCs w:val="24"/>
        </w:rPr>
        <w:t xml:space="preserve">Despite its methodological flaws, the PISA-dataset is important to consider in the political arithmetic tradition, as it also fuels other debates and inspires other research. </w:t>
      </w:r>
      <w:r w:rsidR="000E5ADC">
        <w:rPr>
          <w:rFonts w:ascii="Times New Roman" w:hAnsi="Times New Roman" w:cs="Times New Roman"/>
          <w:sz w:val="24"/>
          <w:szCs w:val="24"/>
        </w:rPr>
        <w:t>In the following sections, w</w:t>
      </w:r>
      <w:r w:rsidR="008238C3">
        <w:rPr>
          <w:rFonts w:ascii="Times New Roman" w:hAnsi="Times New Roman" w:cs="Times New Roman"/>
          <w:sz w:val="24"/>
          <w:szCs w:val="24"/>
        </w:rPr>
        <w:t xml:space="preserve">e will set out the developments </w:t>
      </w:r>
      <w:r w:rsidR="00CB266C">
        <w:rPr>
          <w:rFonts w:ascii="Times New Roman" w:hAnsi="Times New Roman" w:cs="Times New Roman"/>
          <w:sz w:val="24"/>
          <w:szCs w:val="24"/>
        </w:rPr>
        <w:t>of the political arithmetic tradition</w:t>
      </w:r>
      <w:r w:rsidR="008238C3">
        <w:rPr>
          <w:rFonts w:ascii="Times New Roman" w:hAnsi="Times New Roman" w:cs="Times New Roman"/>
          <w:sz w:val="24"/>
          <w:szCs w:val="24"/>
        </w:rPr>
        <w:t xml:space="preserve"> separately for each linguistic community. </w:t>
      </w:r>
    </w:p>
    <w:p w14:paraId="7ECFAC2D" w14:textId="3148EB47" w:rsidR="004C1DC9" w:rsidRDefault="005963E1" w:rsidP="004C1DC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Flanders, several large-scale quantitative databases are set up that allow for an analysis of ethnic inequalities in education: the ‘Longitudinal Research Secondary Education’ (LOSO) project </w:t>
      </w:r>
      <w:r>
        <w:rPr>
          <w:rFonts w:ascii="Times New Roman" w:hAnsi="Times New Roman" w:cs="Times New Roman"/>
          <w:noProof/>
          <w:sz w:val="24"/>
          <w:szCs w:val="24"/>
        </w:rPr>
        <w:t xml:space="preserve">(Van Damme et al., 2004; Van Damme et al., 2001; Hermans et al., 2002; Hermans, Opdenakker, and Van Damme, 2003), and </w:t>
      </w:r>
      <w:r>
        <w:rPr>
          <w:rFonts w:ascii="Times New Roman" w:hAnsi="Times New Roman" w:cs="Times New Roman"/>
          <w:sz w:val="24"/>
          <w:szCs w:val="24"/>
        </w:rPr>
        <w:t xml:space="preserve">the ‘Study of the Transition from Education to the Labor Market’ (SONAR), both producing data on Flanders; official national databases, such as the ‘Panel Study of Belgian Households’ (PSBH), the Belgian Census. </w:t>
      </w:r>
      <w:r w:rsidR="00530280">
        <w:rPr>
          <w:rFonts w:ascii="Times New Roman" w:hAnsi="Times New Roman" w:cs="Times New Roman"/>
          <w:sz w:val="24"/>
          <w:szCs w:val="24"/>
        </w:rPr>
        <w:t>Overall, t</w:t>
      </w:r>
      <w:r w:rsidR="005819FE">
        <w:rPr>
          <w:rFonts w:ascii="Times New Roman" w:hAnsi="Times New Roman" w:cs="Times New Roman"/>
          <w:sz w:val="24"/>
          <w:szCs w:val="24"/>
        </w:rPr>
        <w:t>hese datasets suggest a possible explanation for the relationship between ethnicity and education,</w:t>
      </w:r>
      <w:r w:rsidR="004D1922">
        <w:rPr>
          <w:rFonts w:ascii="Times New Roman" w:hAnsi="Times New Roman" w:cs="Times New Roman"/>
          <w:sz w:val="24"/>
          <w:szCs w:val="24"/>
        </w:rPr>
        <w:t xml:space="preserve"> but remain confined to the measurements of people’s nationality</w:t>
      </w:r>
      <w:r w:rsidR="00530280">
        <w:rPr>
          <w:rFonts w:ascii="Times New Roman" w:hAnsi="Times New Roman" w:cs="Times New Roman"/>
          <w:sz w:val="24"/>
          <w:szCs w:val="24"/>
        </w:rPr>
        <w:t xml:space="preserve"> and ‘ethnicity’</w:t>
      </w:r>
      <w:r w:rsidR="004D1922">
        <w:rPr>
          <w:rFonts w:ascii="Times New Roman" w:hAnsi="Times New Roman" w:cs="Times New Roman"/>
          <w:sz w:val="24"/>
          <w:szCs w:val="24"/>
        </w:rPr>
        <w:t xml:space="preserve">. </w:t>
      </w:r>
      <w:r w:rsidR="00833088">
        <w:rPr>
          <w:rFonts w:ascii="Times New Roman" w:hAnsi="Times New Roman" w:cs="Times New Roman"/>
          <w:sz w:val="24"/>
          <w:szCs w:val="24"/>
        </w:rPr>
        <w:t xml:space="preserve">The </w:t>
      </w:r>
      <w:r w:rsidR="00755DB2">
        <w:rPr>
          <w:rFonts w:ascii="Times New Roman" w:hAnsi="Times New Roman" w:cs="Times New Roman"/>
          <w:sz w:val="24"/>
          <w:szCs w:val="24"/>
        </w:rPr>
        <w:t>ways</w:t>
      </w:r>
      <w:r w:rsidR="00833088">
        <w:rPr>
          <w:rFonts w:ascii="Times New Roman" w:hAnsi="Times New Roman" w:cs="Times New Roman"/>
          <w:sz w:val="24"/>
          <w:szCs w:val="24"/>
        </w:rPr>
        <w:t xml:space="preserve"> ‘ethnicity’ </w:t>
      </w:r>
      <w:r w:rsidR="00755DB2">
        <w:rPr>
          <w:rFonts w:ascii="Times New Roman" w:hAnsi="Times New Roman" w:cs="Times New Roman"/>
          <w:sz w:val="24"/>
          <w:szCs w:val="24"/>
        </w:rPr>
        <w:t>is measured varies across</w:t>
      </w:r>
      <w:r w:rsidR="003B7A3C">
        <w:rPr>
          <w:rFonts w:ascii="Times New Roman" w:hAnsi="Times New Roman" w:cs="Times New Roman"/>
          <w:sz w:val="24"/>
          <w:szCs w:val="24"/>
        </w:rPr>
        <w:t xml:space="preserve"> these datasets. </w:t>
      </w:r>
      <w:r w:rsidR="004D1922">
        <w:rPr>
          <w:rFonts w:ascii="Times New Roman" w:hAnsi="Times New Roman" w:cs="Times New Roman"/>
          <w:sz w:val="24"/>
          <w:szCs w:val="24"/>
        </w:rPr>
        <w:t>An</w:t>
      </w:r>
      <w:r w:rsidR="005819FE">
        <w:rPr>
          <w:rFonts w:ascii="Times New Roman" w:hAnsi="Times New Roman" w:cs="Times New Roman"/>
          <w:sz w:val="24"/>
          <w:szCs w:val="24"/>
        </w:rPr>
        <w:t xml:space="preserve"> example is the ‘Study of the Transition from Education to the Labor Market’ database (SONAR), which is a longitudinal survey of 23-, 26- and 29-year-olds </w:t>
      </w:r>
      <w:r w:rsidR="005819FE">
        <w:rPr>
          <w:rFonts w:ascii="Times New Roman" w:hAnsi="Times New Roman" w:cs="Times New Roman"/>
          <w:noProof/>
          <w:sz w:val="24"/>
          <w:szCs w:val="24"/>
        </w:rPr>
        <w:t>(Duquet et al., 2006)</w:t>
      </w:r>
      <w:r w:rsidR="005819FE">
        <w:rPr>
          <w:rFonts w:ascii="Times New Roman" w:hAnsi="Times New Roman" w:cs="Times New Roman"/>
          <w:sz w:val="24"/>
          <w:szCs w:val="24"/>
        </w:rPr>
        <w:t>. In this survey, the authors used the country of birth and nationality of the respondent and the maternal grandmother, age cohort and language spoken at home, which is sometimes grouped together in a dichotomous variable that contrasts ‘autochthons’ against ‘allochthons’ (‘those who are perceived to be from here’ vs ‘those who are perceived to be not from here’). Another example is the ‘Panel Study of Belgian Households’ (PSBH) (</w:t>
      </w:r>
      <w:r w:rsidR="005819FE">
        <w:rPr>
          <w:rFonts w:ascii="Times New Roman" w:hAnsi="Times New Roman" w:cs="Times New Roman"/>
          <w:noProof/>
          <w:sz w:val="24"/>
          <w:szCs w:val="24"/>
        </w:rPr>
        <w:t xml:space="preserve">Groenez, Van den Brande and </w:t>
      </w:r>
      <w:r w:rsidR="005819FE" w:rsidRPr="00024FD8">
        <w:rPr>
          <w:rFonts w:ascii="Times New Roman" w:hAnsi="Times New Roman" w:cs="Times New Roman"/>
          <w:noProof/>
          <w:sz w:val="24"/>
          <w:szCs w:val="24"/>
        </w:rPr>
        <w:t xml:space="preserve">Nicaise, 2003) </w:t>
      </w:r>
      <w:r w:rsidR="005819FE">
        <w:rPr>
          <w:rFonts w:ascii="Times New Roman" w:hAnsi="Times New Roman" w:cs="Times New Roman"/>
          <w:noProof/>
          <w:sz w:val="24"/>
          <w:szCs w:val="24"/>
        </w:rPr>
        <w:t xml:space="preserve">which included </w:t>
      </w:r>
      <w:r w:rsidR="005819FE" w:rsidRPr="00957704">
        <w:rPr>
          <w:rFonts w:ascii="Times New Roman" w:hAnsi="Times New Roman" w:cs="Times New Roman"/>
          <w:sz w:val="24"/>
          <w:szCs w:val="24"/>
        </w:rPr>
        <w:t xml:space="preserve">the first nationality by birth </w:t>
      </w:r>
      <w:r w:rsidR="005819FE">
        <w:rPr>
          <w:rFonts w:ascii="Times New Roman" w:hAnsi="Times New Roman" w:cs="Times New Roman"/>
          <w:sz w:val="24"/>
          <w:szCs w:val="24"/>
        </w:rPr>
        <w:t xml:space="preserve">and the language spoken at home as indicators of ethnicity. </w:t>
      </w:r>
      <w:r w:rsidR="004D1922">
        <w:rPr>
          <w:rFonts w:ascii="Times New Roman" w:hAnsi="Times New Roman" w:cs="Times New Roman"/>
          <w:sz w:val="24"/>
          <w:szCs w:val="24"/>
        </w:rPr>
        <w:t xml:space="preserve">In general, these datasets are </w:t>
      </w:r>
      <w:r w:rsidR="0002354E">
        <w:rPr>
          <w:rFonts w:ascii="Times New Roman" w:hAnsi="Times New Roman" w:cs="Times New Roman"/>
          <w:sz w:val="24"/>
          <w:szCs w:val="24"/>
        </w:rPr>
        <w:t>have their value</w:t>
      </w:r>
      <w:r w:rsidR="004D1922">
        <w:rPr>
          <w:rFonts w:ascii="Times New Roman" w:hAnsi="Times New Roman" w:cs="Times New Roman"/>
          <w:sz w:val="24"/>
          <w:szCs w:val="24"/>
        </w:rPr>
        <w:t xml:space="preserve"> because they charted achievement and related this to social background features.</w:t>
      </w:r>
      <w:r w:rsidR="00901137">
        <w:rPr>
          <w:rFonts w:ascii="Times New Roman" w:hAnsi="Times New Roman" w:cs="Times New Roman"/>
          <w:sz w:val="24"/>
          <w:szCs w:val="24"/>
        </w:rPr>
        <w:t xml:space="preserve"> </w:t>
      </w:r>
    </w:p>
    <w:p w14:paraId="2947E892" w14:textId="4ACA523B" w:rsidR="00DC5348" w:rsidRDefault="00755DB2" w:rsidP="00DC5348">
      <w:pPr>
        <w:spacing w:line="360" w:lineRule="auto"/>
        <w:jc w:val="both"/>
        <w:rPr>
          <w:rFonts w:ascii="Times New Roman" w:hAnsi="Times New Roman" w:cs="Times New Roman"/>
          <w:sz w:val="24"/>
          <w:szCs w:val="24"/>
        </w:rPr>
      </w:pPr>
      <w:r>
        <w:rPr>
          <w:rFonts w:ascii="Times New Roman" w:hAnsi="Times New Roman" w:cs="Times New Roman"/>
          <w:sz w:val="24"/>
          <w:szCs w:val="24"/>
        </w:rPr>
        <w:t>In general, t</w:t>
      </w:r>
      <w:r w:rsidR="004C1DC9" w:rsidRPr="004C1DC9">
        <w:rPr>
          <w:rFonts w:ascii="Times New Roman" w:hAnsi="Times New Roman" w:cs="Times New Roman"/>
          <w:sz w:val="24"/>
          <w:szCs w:val="24"/>
        </w:rPr>
        <w:t xml:space="preserve">he ‘political arithmetic’ tradition in </w:t>
      </w:r>
      <w:r w:rsidR="004C1DC9">
        <w:rPr>
          <w:rFonts w:ascii="Times New Roman" w:hAnsi="Times New Roman" w:cs="Times New Roman"/>
          <w:sz w:val="24"/>
          <w:szCs w:val="24"/>
        </w:rPr>
        <w:t>VG</w:t>
      </w:r>
      <w:r w:rsidR="004C1DC9" w:rsidRPr="004C1DC9">
        <w:rPr>
          <w:rFonts w:ascii="Times New Roman" w:hAnsi="Times New Roman" w:cs="Times New Roman"/>
          <w:sz w:val="24"/>
          <w:szCs w:val="24"/>
        </w:rPr>
        <w:t xml:space="preserve"> is based on large, quantitative databases that aim to offer representative descriptions of social (ethnic) inequalities in education. Most studies are policy relevant and funded by the Flemish or Belgian government. Although references are often made to sociological theories and earlier studies, the tendencies, patterns </w:t>
      </w:r>
      <w:r w:rsidR="004C1DC9" w:rsidRPr="004C1DC9">
        <w:rPr>
          <w:rFonts w:ascii="Times New Roman" w:hAnsi="Times New Roman" w:cs="Times New Roman"/>
          <w:sz w:val="24"/>
          <w:szCs w:val="24"/>
        </w:rPr>
        <w:lastRenderedPageBreak/>
        <w:t xml:space="preserve">and differences between the school career of ethnic and racial minority students are the focus of this research tradition. However, the databases are not specifically intended to study ethnic and racial inequalities in education, these studies indicate that the socioeconomic background is the most important explaining factor for educational achievement. While the LOSO report indicates that ethnicity is only important for students with a higher socioeconomic background, the PSBH and the Belgian Census found that, together with socio-economic background, ethnic and cultural barriers determine achievement outcomes. </w:t>
      </w:r>
      <w:r w:rsidR="004C1DC9">
        <w:rPr>
          <w:rFonts w:ascii="Times New Roman" w:hAnsi="Times New Roman" w:cs="Times New Roman"/>
          <w:sz w:val="24"/>
          <w:szCs w:val="24"/>
        </w:rPr>
        <w:t>To conclude</w:t>
      </w:r>
      <w:r w:rsidR="004C1DC9" w:rsidRPr="004C1DC9">
        <w:rPr>
          <w:rFonts w:ascii="Times New Roman" w:hAnsi="Times New Roman" w:cs="Times New Roman"/>
          <w:sz w:val="24"/>
          <w:szCs w:val="24"/>
        </w:rPr>
        <w:t xml:space="preserve">, the ‘political arithmetic’ tradition excels in collecting representative data and mapping and charting out patterns in time; demonstrating the underachievement and inequality of ethnic and racial minorities in </w:t>
      </w:r>
      <w:r w:rsidR="004C1DC9">
        <w:rPr>
          <w:rFonts w:ascii="Times New Roman" w:hAnsi="Times New Roman" w:cs="Times New Roman"/>
          <w:sz w:val="24"/>
          <w:szCs w:val="24"/>
        </w:rPr>
        <w:t>VG</w:t>
      </w:r>
      <w:r w:rsidR="004C1DC9" w:rsidRPr="004C1DC9">
        <w:rPr>
          <w:rFonts w:ascii="Times New Roman" w:hAnsi="Times New Roman" w:cs="Times New Roman"/>
          <w:sz w:val="24"/>
          <w:szCs w:val="24"/>
        </w:rPr>
        <w:t>.</w:t>
      </w:r>
      <w:r w:rsidR="004C1DC9">
        <w:rPr>
          <w:rFonts w:ascii="Times New Roman" w:hAnsi="Times New Roman" w:cs="Times New Roman"/>
          <w:sz w:val="24"/>
          <w:szCs w:val="24"/>
        </w:rPr>
        <w:t xml:space="preserve"> </w:t>
      </w:r>
      <w:r w:rsidR="00C10231" w:rsidRPr="00AB3DA2">
        <w:rPr>
          <w:rFonts w:ascii="Times New Roman" w:hAnsi="Times New Roman" w:cs="Times New Roman"/>
          <w:sz w:val="24"/>
          <w:szCs w:val="24"/>
        </w:rPr>
        <w:t xml:space="preserve">In </w:t>
      </w:r>
      <w:r w:rsidR="00012915" w:rsidRPr="00AB3DA2">
        <w:rPr>
          <w:rFonts w:ascii="Times New Roman" w:hAnsi="Times New Roman" w:cs="Times New Roman"/>
          <w:sz w:val="24"/>
          <w:szCs w:val="24"/>
        </w:rPr>
        <w:t>FWB</w:t>
      </w:r>
      <w:r w:rsidR="00C10231" w:rsidRPr="00AB3DA2">
        <w:rPr>
          <w:rFonts w:ascii="Times New Roman" w:hAnsi="Times New Roman" w:cs="Times New Roman"/>
          <w:sz w:val="24"/>
          <w:szCs w:val="24"/>
        </w:rPr>
        <w:t>,</w:t>
      </w:r>
      <w:r w:rsidR="00C10231">
        <w:rPr>
          <w:rFonts w:ascii="Times New Roman" w:hAnsi="Times New Roman" w:cs="Times New Roman"/>
          <w:sz w:val="24"/>
          <w:szCs w:val="24"/>
        </w:rPr>
        <w:t xml:space="preserve"> </w:t>
      </w:r>
      <w:r w:rsidR="005819FE">
        <w:rPr>
          <w:rFonts w:ascii="Times New Roman" w:hAnsi="Times New Roman" w:cs="Times New Roman"/>
          <w:sz w:val="24"/>
          <w:szCs w:val="24"/>
        </w:rPr>
        <w:t>th</w:t>
      </w:r>
      <w:r w:rsidR="00DD38A3">
        <w:rPr>
          <w:rFonts w:ascii="Times New Roman" w:hAnsi="Times New Roman" w:cs="Times New Roman"/>
          <w:sz w:val="24"/>
          <w:szCs w:val="24"/>
        </w:rPr>
        <w:t>e</w:t>
      </w:r>
      <w:r w:rsidR="005819FE">
        <w:rPr>
          <w:rFonts w:ascii="Times New Roman" w:hAnsi="Times New Roman" w:cs="Times New Roman"/>
          <w:sz w:val="24"/>
          <w:szCs w:val="24"/>
        </w:rPr>
        <w:t xml:space="preserve"> </w:t>
      </w:r>
      <w:r w:rsidR="005819FE" w:rsidRPr="004F063A">
        <w:rPr>
          <w:rFonts w:ascii="Times New Roman" w:hAnsi="Times New Roman" w:cs="Times New Roman"/>
          <w:sz w:val="24"/>
          <w:szCs w:val="24"/>
        </w:rPr>
        <w:t xml:space="preserve">‘political arithmetic’ </w:t>
      </w:r>
      <w:r w:rsidR="005E433B">
        <w:rPr>
          <w:rFonts w:ascii="Times New Roman" w:hAnsi="Times New Roman" w:cs="Times New Roman"/>
          <w:sz w:val="24"/>
          <w:szCs w:val="24"/>
        </w:rPr>
        <w:t xml:space="preserve">research </w:t>
      </w:r>
      <w:r w:rsidR="00C10231">
        <w:rPr>
          <w:rFonts w:ascii="Times New Roman" w:hAnsi="Times New Roman" w:cs="Times New Roman"/>
          <w:sz w:val="24"/>
          <w:szCs w:val="24"/>
        </w:rPr>
        <w:t xml:space="preserve">tradition is </w:t>
      </w:r>
      <w:r w:rsidR="0093329C">
        <w:rPr>
          <w:rFonts w:ascii="Times New Roman" w:hAnsi="Times New Roman" w:cs="Times New Roman"/>
          <w:sz w:val="24"/>
          <w:szCs w:val="24"/>
        </w:rPr>
        <w:t xml:space="preserve">less </w:t>
      </w:r>
      <w:r w:rsidR="00D74930">
        <w:rPr>
          <w:rFonts w:ascii="Times New Roman" w:hAnsi="Times New Roman" w:cs="Times New Roman"/>
          <w:sz w:val="24"/>
          <w:szCs w:val="24"/>
        </w:rPr>
        <w:t xml:space="preserve">prominent </w:t>
      </w:r>
      <w:r w:rsidR="0093329C">
        <w:rPr>
          <w:rFonts w:ascii="Times New Roman" w:hAnsi="Times New Roman" w:cs="Times New Roman"/>
          <w:sz w:val="24"/>
          <w:szCs w:val="24"/>
        </w:rPr>
        <w:t xml:space="preserve">than in Flanders and </w:t>
      </w:r>
      <w:r w:rsidR="00BC2366">
        <w:rPr>
          <w:rFonts w:ascii="Times New Roman" w:hAnsi="Times New Roman" w:cs="Times New Roman"/>
          <w:sz w:val="24"/>
          <w:szCs w:val="24"/>
        </w:rPr>
        <w:t xml:space="preserve">mainly </w:t>
      </w:r>
      <w:r w:rsidR="00C64D19">
        <w:rPr>
          <w:rFonts w:ascii="Times New Roman" w:hAnsi="Times New Roman" w:cs="Times New Roman"/>
          <w:sz w:val="24"/>
          <w:szCs w:val="24"/>
        </w:rPr>
        <w:t xml:space="preserve">draws </w:t>
      </w:r>
      <w:r w:rsidR="00BC2366">
        <w:rPr>
          <w:rFonts w:ascii="Times New Roman" w:hAnsi="Times New Roman" w:cs="Times New Roman"/>
          <w:sz w:val="24"/>
          <w:szCs w:val="24"/>
        </w:rPr>
        <w:t xml:space="preserve">on </w:t>
      </w:r>
      <w:r w:rsidR="004C0EA0">
        <w:rPr>
          <w:rFonts w:ascii="Times New Roman" w:hAnsi="Times New Roman" w:cs="Times New Roman"/>
          <w:sz w:val="24"/>
          <w:szCs w:val="24"/>
        </w:rPr>
        <w:t xml:space="preserve">the </w:t>
      </w:r>
      <w:r w:rsidR="00C10231">
        <w:rPr>
          <w:rFonts w:ascii="Times New Roman" w:hAnsi="Times New Roman" w:cs="Times New Roman"/>
          <w:sz w:val="24"/>
          <w:szCs w:val="24"/>
        </w:rPr>
        <w:t>PISA database,</w:t>
      </w:r>
      <w:r w:rsidR="00AA3A37">
        <w:rPr>
          <w:rFonts w:ascii="Times New Roman" w:hAnsi="Times New Roman" w:cs="Times New Roman"/>
          <w:sz w:val="24"/>
          <w:szCs w:val="24"/>
        </w:rPr>
        <w:t xml:space="preserve"> </w:t>
      </w:r>
      <w:r w:rsidR="00C10231">
        <w:rPr>
          <w:rFonts w:ascii="Times New Roman" w:hAnsi="Times New Roman" w:cs="Times New Roman"/>
          <w:sz w:val="24"/>
          <w:szCs w:val="24"/>
        </w:rPr>
        <w:t xml:space="preserve">as no </w:t>
      </w:r>
      <w:r w:rsidR="001176DA">
        <w:rPr>
          <w:rFonts w:ascii="Times New Roman" w:hAnsi="Times New Roman" w:cs="Times New Roman"/>
          <w:sz w:val="24"/>
          <w:szCs w:val="24"/>
        </w:rPr>
        <w:t xml:space="preserve">large-scale datasets </w:t>
      </w:r>
      <w:r w:rsidR="00C10231">
        <w:rPr>
          <w:rFonts w:ascii="Times New Roman" w:hAnsi="Times New Roman" w:cs="Times New Roman"/>
          <w:sz w:val="24"/>
          <w:szCs w:val="24"/>
        </w:rPr>
        <w:t>have been set up</w:t>
      </w:r>
      <w:r w:rsidR="00AA3A37">
        <w:rPr>
          <w:rFonts w:ascii="Times New Roman" w:hAnsi="Times New Roman" w:cs="Times New Roman"/>
          <w:sz w:val="24"/>
          <w:szCs w:val="24"/>
        </w:rPr>
        <w:t>.</w:t>
      </w:r>
      <w:r w:rsidR="00335398">
        <w:rPr>
          <w:rFonts w:ascii="Times New Roman" w:hAnsi="Times New Roman" w:cs="Times New Roman"/>
          <w:sz w:val="24"/>
          <w:szCs w:val="24"/>
        </w:rPr>
        <w:t xml:space="preserve"> </w:t>
      </w:r>
      <w:r w:rsidR="007C4AF5">
        <w:rPr>
          <w:rFonts w:ascii="Times New Roman" w:hAnsi="Times New Roman" w:cs="Times New Roman"/>
          <w:sz w:val="24"/>
          <w:szCs w:val="24"/>
        </w:rPr>
        <w:t>An</w:t>
      </w:r>
      <w:r w:rsidR="00D74930">
        <w:rPr>
          <w:rFonts w:ascii="Times New Roman" w:hAnsi="Times New Roman" w:cs="Times New Roman"/>
          <w:sz w:val="24"/>
          <w:szCs w:val="24"/>
        </w:rPr>
        <w:t xml:space="preserve"> </w:t>
      </w:r>
      <w:r w:rsidR="0001486C">
        <w:rPr>
          <w:rFonts w:ascii="Times New Roman" w:hAnsi="Times New Roman" w:cs="Times New Roman"/>
          <w:sz w:val="24"/>
          <w:szCs w:val="24"/>
        </w:rPr>
        <w:t xml:space="preserve">exhaustive dataset </w:t>
      </w:r>
      <w:r w:rsidR="007C4AF5">
        <w:rPr>
          <w:rFonts w:ascii="Times New Roman" w:hAnsi="Times New Roman" w:cs="Times New Roman"/>
          <w:sz w:val="24"/>
          <w:szCs w:val="24"/>
        </w:rPr>
        <w:t>is collected by</w:t>
      </w:r>
      <w:r w:rsidR="0001486C">
        <w:rPr>
          <w:rFonts w:ascii="Times New Roman" w:hAnsi="Times New Roman" w:cs="Times New Roman"/>
          <w:sz w:val="24"/>
          <w:szCs w:val="24"/>
        </w:rPr>
        <w:t xml:space="preserve"> the Ministry of Education </w:t>
      </w:r>
      <w:r w:rsidR="007C4AF5">
        <w:rPr>
          <w:rFonts w:ascii="Times New Roman" w:hAnsi="Times New Roman" w:cs="Times New Roman"/>
          <w:sz w:val="24"/>
          <w:szCs w:val="24"/>
        </w:rPr>
        <w:t xml:space="preserve">in </w:t>
      </w:r>
      <w:r w:rsidR="0001486C">
        <w:rPr>
          <w:rFonts w:ascii="Times New Roman" w:hAnsi="Times New Roman" w:cs="Times New Roman"/>
          <w:sz w:val="24"/>
          <w:szCs w:val="24"/>
        </w:rPr>
        <w:t xml:space="preserve">the entire school population each year in January, </w:t>
      </w:r>
      <w:r w:rsidR="007C4AF5">
        <w:rPr>
          <w:rFonts w:ascii="Times New Roman" w:hAnsi="Times New Roman" w:cs="Times New Roman"/>
          <w:sz w:val="24"/>
          <w:szCs w:val="24"/>
        </w:rPr>
        <w:t>but as it is mainly intended for policy purposes, it presents important limitations regarding measurements of social class and ethnic background</w:t>
      </w:r>
      <w:r w:rsidR="00A079C2">
        <w:rPr>
          <w:rFonts w:ascii="Times New Roman" w:hAnsi="Times New Roman" w:cs="Times New Roman"/>
          <w:sz w:val="24"/>
          <w:szCs w:val="24"/>
        </w:rPr>
        <w:t>; moreover, researchers do not have an easy access to this dataset</w:t>
      </w:r>
      <w:r w:rsidR="007C4AF5">
        <w:rPr>
          <w:rFonts w:ascii="Times New Roman" w:hAnsi="Times New Roman" w:cs="Times New Roman"/>
          <w:sz w:val="24"/>
          <w:szCs w:val="24"/>
        </w:rPr>
        <w:t xml:space="preserve">. </w:t>
      </w:r>
      <w:r w:rsidR="00BA3EBB">
        <w:rPr>
          <w:rFonts w:ascii="Times New Roman" w:hAnsi="Times New Roman" w:cs="Times New Roman"/>
          <w:sz w:val="24"/>
          <w:szCs w:val="24"/>
        </w:rPr>
        <w:t xml:space="preserve">One of the pioneer studies using </w:t>
      </w:r>
      <w:r w:rsidR="004D1922">
        <w:rPr>
          <w:rFonts w:ascii="Times New Roman" w:hAnsi="Times New Roman" w:cs="Times New Roman"/>
          <w:sz w:val="24"/>
          <w:szCs w:val="24"/>
        </w:rPr>
        <w:t>th</w:t>
      </w:r>
      <w:r w:rsidR="00077173">
        <w:rPr>
          <w:rFonts w:ascii="Times New Roman" w:hAnsi="Times New Roman" w:cs="Times New Roman"/>
          <w:sz w:val="24"/>
          <w:szCs w:val="24"/>
        </w:rPr>
        <w:t>is official database</w:t>
      </w:r>
      <w:r w:rsidR="004C3FBF">
        <w:rPr>
          <w:rFonts w:ascii="Times New Roman" w:hAnsi="Times New Roman" w:cs="Times New Roman"/>
          <w:sz w:val="24"/>
          <w:szCs w:val="24"/>
        </w:rPr>
        <w:t xml:space="preserve"> </w:t>
      </w:r>
      <w:r w:rsidR="00BA3EBB">
        <w:rPr>
          <w:rFonts w:ascii="Times New Roman" w:hAnsi="Times New Roman" w:cs="Times New Roman"/>
          <w:sz w:val="24"/>
          <w:szCs w:val="24"/>
        </w:rPr>
        <w:t xml:space="preserve">data was conducted by </w:t>
      </w:r>
      <w:r w:rsidR="00DC5348">
        <w:rPr>
          <w:rFonts w:ascii="Times New Roman" w:hAnsi="Times New Roman" w:cs="Times New Roman"/>
          <w:sz w:val="24"/>
          <w:szCs w:val="24"/>
        </w:rPr>
        <w:t xml:space="preserve">Marques-Balsa (1979, 1980) </w:t>
      </w:r>
      <w:r w:rsidR="00BA3EBB">
        <w:rPr>
          <w:rFonts w:ascii="Times New Roman" w:hAnsi="Times New Roman" w:cs="Times New Roman"/>
          <w:sz w:val="24"/>
          <w:szCs w:val="24"/>
        </w:rPr>
        <w:t xml:space="preserve">and </w:t>
      </w:r>
      <w:r w:rsidR="00DC5348">
        <w:rPr>
          <w:rFonts w:ascii="Times New Roman" w:hAnsi="Times New Roman" w:cs="Times New Roman"/>
          <w:sz w:val="24"/>
          <w:szCs w:val="24"/>
        </w:rPr>
        <w:t>includ</w:t>
      </w:r>
      <w:r w:rsidR="00BA3EBB">
        <w:rPr>
          <w:rFonts w:ascii="Times New Roman" w:hAnsi="Times New Roman" w:cs="Times New Roman"/>
          <w:sz w:val="24"/>
          <w:szCs w:val="24"/>
        </w:rPr>
        <w:t>ed</w:t>
      </w:r>
      <w:r w:rsidR="00DC5348">
        <w:rPr>
          <w:rFonts w:ascii="Times New Roman" w:hAnsi="Times New Roman" w:cs="Times New Roman"/>
          <w:sz w:val="24"/>
          <w:szCs w:val="24"/>
        </w:rPr>
        <w:t xml:space="preserve"> age, sex, nationality and birth place. </w:t>
      </w:r>
      <w:r w:rsidR="00ED7ABC">
        <w:rPr>
          <w:rFonts w:ascii="Times New Roman" w:hAnsi="Times New Roman" w:cs="Times New Roman"/>
          <w:sz w:val="24"/>
          <w:szCs w:val="24"/>
        </w:rPr>
        <w:t>It</w:t>
      </w:r>
      <w:r w:rsidR="004C1E84">
        <w:rPr>
          <w:rFonts w:ascii="Times New Roman" w:hAnsi="Times New Roman" w:cs="Times New Roman"/>
          <w:sz w:val="24"/>
          <w:szCs w:val="24"/>
        </w:rPr>
        <w:t xml:space="preserve"> </w:t>
      </w:r>
      <w:r w:rsidR="00DC5348">
        <w:rPr>
          <w:rFonts w:ascii="Times New Roman" w:hAnsi="Times New Roman" w:cs="Times New Roman"/>
          <w:sz w:val="24"/>
          <w:szCs w:val="24"/>
        </w:rPr>
        <w:t>revealed significant differences in sc</w:t>
      </w:r>
      <w:r w:rsidR="002425AB">
        <w:rPr>
          <w:rFonts w:ascii="Times New Roman" w:hAnsi="Times New Roman" w:cs="Times New Roman"/>
          <w:sz w:val="24"/>
          <w:szCs w:val="24"/>
        </w:rPr>
        <w:t xml:space="preserve">hool delay between Belgian and non-Belgian </w:t>
      </w:r>
      <w:r w:rsidR="00DC5348">
        <w:rPr>
          <w:rFonts w:ascii="Times New Roman" w:hAnsi="Times New Roman" w:cs="Times New Roman"/>
          <w:sz w:val="24"/>
          <w:szCs w:val="24"/>
        </w:rPr>
        <w:t xml:space="preserve">students, </w:t>
      </w:r>
      <w:r w:rsidR="00077173">
        <w:rPr>
          <w:rFonts w:ascii="Times New Roman" w:hAnsi="Times New Roman" w:cs="Times New Roman"/>
          <w:sz w:val="24"/>
          <w:szCs w:val="24"/>
        </w:rPr>
        <w:t xml:space="preserve">and demonstrated the influence of nationality and socio-professional status on this disadvantage, </w:t>
      </w:r>
      <w:r w:rsidR="00DC5348">
        <w:rPr>
          <w:rFonts w:ascii="Times New Roman" w:hAnsi="Times New Roman" w:cs="Times New Roman"/>
          <w:sz w:val="24"/>
          <w:szCs w:val="24"/>
        </w:rPr>
        <w:t xml:space="preserve">without being </w:t>
      </w:r>
      <w:r w:rsidR="00DD4959">
        <w:rPr>
          <w:rFonts w:ascii="Times New Roman" w:hAnsi="Times New Roman" w:cs="Times New Roman"/>
          <w:sz w:val="24"/>
          <w:szCs w:val="24"/>
        </w:rPr>
        <w:t>fully</w:t>
      </w:r>
      <w:r w:rsidR="00DC5348">
        <w:rPr>
          <w:rFonts w:ascii="Times New Roman" w:hAnsi="Times New Roman" w:cs="Times New Roman"/>
          <w:sz w:val="24"/>
          <w:szCs w:val="24"/>
        </w:rPr>
        <w:t xml:space="preserve"> able to disentangle their respective weight</w:t>
      </w:r>
      <w:r w:rsidR="005E0034">
        <w:rPr>
          <w:rFonts w:ascii="Times New Roman" w:hAnsi="Times New Roman" w:cs="Times New Roman"/>
          <w:sz w:val="24"/>
          <w:szCs w:val="24"/>
        </w:rPr>
        <w:t>.</w:t>
      </w:r>
    </w:p>
    <w:p w14:paraId="46B1F82A" w14:textId="7CC122AC" w:rsidR="009B6947" w:rsidRDefault="00DC5348" w:rsidP="00045C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compensate for the </w:t>
      </w:r>
      <w:r w:rsidR="007C4AF5">
        <w:rPr>
          <w:rFonts w:ascii="Times New Roman" w:hAnsi="Times New Roman" w:cs="Times New Roman"/>
          <w:sz w:val="24"/>
          <w:szCs w:val="24"/>
        </w:rPr>
        <w:t xml:space="preserve">weaknesses of this official dataset </w:t>
      </w:r>
      <w:r w:rsidR="00075A0E">
        <w:rPr>
          <w:rFonts w:ascii="Times New Roman" w:hAnsi="Times New Roman" w:cs="Times New Roman"/>
          <w:sz w:val="24"/>
          <w:szCs w:val="24"/>
        </w:rPr>
        <w:t xml:space="preserve">and </w:t>
      </w:r>
      <w:r w:rsidR="007C4AF5">
        <w:rPr>
          <w:rFonts w:ascii="Times New Roman" w:hAnsi="Times New Roman" w:cs="Times New Roman"/>
          <w:sz w:val="24"/>
          <w:szCs w:val="24"/>
        </w:rPr>
        <w:t xml:space="preserve">the lack of </w:t>
      </w:r>
      <w:r w:rsidR="00075A0E">
        <w:rPr>
          <w:rFonts w:ascii="Times New Roman" w:hAnsi="Times New Roman" w:cs="Times New Roman"/>
          <w:sz w:val="24"/>
          <w:szCs w:val="24"/>
        </w:rPr>
        <w:t>large scale surveys</w:t>
      </w:r>
      <w:r>
        <w:rPr>
          <w:rFonts w:ascii="Times New Roman" w:hAnsi="Times New Roman" w:cs="Times New Roman"/>
          <w:sz w:val="24"/>
          <w:szCs w:val="24"/>
        </w:rPr>
        <w:t xml:space="preserve">, a few </w:t>
      </w:r>
      <w:r w:rsidRPr="00966B27">
        <w:rPr>
          <w:rFonts w:ascii="Times New Roman" w:hAnsi="Times New Roman" w:cs="Times New Roman"/>
          <w:i/>
          <w:sz w:val="24"/>
          <w:szCs w:val="24"/>
        </w:rPr>
        <w:t>ad hoc</w:t>
      </w:r>
      <w:r>
        <w:rPr>
          <w:rFonts w:ascii="Times New Roman" w:hAnsi="Times New Roman" w:cs="Times New Roman"/>
          <w:sz w:val="24"/>
          <w:szCs w:val="24"/>
        </w:rPr>
        <w:t xml:space="preserve"> quantitative surveys have been set up, which </w:t>
      </w:r>
      <w:r w:rsidR="00697566">
        <w:rPr>
          <w:rFonts w:ascii="Times New Roman" w:hAnsi="Times New Roman" w:cs="Times New Roman"/>
          <w:sz w:val="24"/>
          <w:szCs w:val="24"/>
        </w:rPr>
        <w:t xml:space="preserve">helped </w:t>
      </w:r>
      <w:r>
        <w:rPr>
          <w:rFonts w:ascii="Times New Roman" w:hAnsi="Times New Roman" w:cs="Times New Roman"/>
          <w:sz w:val="24"/>
          <w:szCs w:val="24"/>
        </w:rPr>
        <w:t xml:space="preserve">to </w:t>
      </w:r>
      <w:r w:rsidR="00EA235E">
        <w:rPr>
          <w:rFonts w:ascii="Times New Roman" w:hAnsi="Times New Roman" w:cs="Times New Roman"/>
          <w:sz w:val="24"/>
          <w:szCs w:val="24"/>
        </w:rPr>
        <w:t>describe</w:t>
      </w:r>
      <w:r>
        <w:rPr>
          <w:rFonts w:ascii="Times New Roman" w:hAnsi="Times New Roman" w:cs="Times New Roman"/>
          <w:sz w:val="24"/>
          <w:szCs w:val="24"/>
        </w:rPr>
        <w:t xml:space="preserve"> </w:t>
      </w:r>
      <w:r w:rsidR="00EA235E">
        <w:rPr>
          <w:rFonts w:ascii="Times New Roman" w:hAnsi="Times New Roman" w:cs="Times New Roman"/>
          <w:sz w:val="24"/>
          <w:szCs w:val="24"/>
        </w:rPr>
        <w:t>the</w:t>
      </w:r>
      <w:r>
        <w:rPr>
          <w:rFonts w:ascii="Times New Roman" w:hAnsi="Times New Roman" w:cs="Times New Roman"/>
          <w:sz w:val="24"/>
          <w:szCs w:val="24"/>
        </w:rPr>
        <w:t xml:space="preserve"> </w:t>
      </w:r>
      <w:r w:rsidRPr="004F063A">
        <w:rPr>
          <w:rFonts w:ascii="Times New Roman" w:hAnsi="Times New Roman" w:cs="Times New Roman"/>
          <w:sz w:val="24"/>
          <w:szCs w:val="24"/>
        </w:rPr>
        <w:t xml:space="preserve">patterns and differences between the school </w:t>
      </w:r>
      <w:r w:rsidRPr="006A72CD">
        <w:rPr>
          <w:rFonts w:ascii="Times New Roman" w:hAnsi="Times New Roman" w:cs="Times New Roman"/>
          <w:sz w:val="24"/>
          <w:szCs w:val="24"/>
        </w:rPr>
        <w:t xml:space="preserve">career of </w:t>
      </w:r>
      <w:r w:rsidR="00D93E3B">
        <w:rPr>
          <w:rFonts w:ascii="Times New Roman" w:hAnsi="Times New Roman" w:cs="Times New Roman"/>
          <w:sz w:val="24"/>
          <w:szCs w:val="24"/>
        </w:rPr>
        <w:t xml:space="preserve">ethnic </w:t>
      </w:r>
      <w:r w:rsidR="00EA235E">
        <w:rPr>
          <w:rFonts w:ascii="Times New Roman" w:hAnsi="Times New Roman" w:cs="Times New Roman"/>
          <w:sz w:val="24"/>
          <w:szCs w:val="24"/>
        </w:rPr>
        <w:t xml:space="preserve">minority </w:t>
      </w:r>
      <w:r w:rsidRPr="006A72CD">
        <w:rPr>
          <w:rFonts w:ascii="Times New Roman" w:hAnsi="Times New Roman" w:cs="Times New Roman"/>
          <w:sz w:val="24"/>
          <w:szCs w:val="24"/>
        </w:rPr>
        <w:t>students</w:t>
      </w:r>
      <w:r>
        <w:rPr>
          <w:rFonts w:ascii="Times New Roman" w:hAnsi="Times New Roman" w:cs="Times New Roman"/>
          <w:sz w:val="24"/>
          <w:szCs w:val="24"/>
        </w:rPr>
        <w:t xml:space="preserve"> and majority students. </w:t>
      </w:r>
      <w:r w:rsidR="007D11FB">
        <w:rPr>
          <w:rFonts w:ascii="Times New Roman" w:hAnsi="Times New Roman" w:cs="Times New Roman"/>
          <w:sz w:val="24"/>
          <w:szCs w:val="24"/>
        </w:rPr>
        <w:t xml:space="preserve">Most of these studies </w:t>
      </w:r>
      <w:r w:rsidR="007D11FB" w:rsidRPr="006A72CD">
        <w:rPr>
          <w:rFonts w:ascii="Times New Roman" w:hAnsi="Times New Roman" w:cs="Times New Roman"/>
          <w:sz w:val="24"/>
          <w:szCs w:val="24"/>
        </w:rPr>
        <w:t xml:space="preserve">indicate that the socio-economic background is the most </w:t>
      </w:r>
      <w:r w:rsidR="00AD31A7">
        <w:rPr>
          <w:rFonts w:ascii="Times New Roman" w:hAnsi="Times New Roman" w:cs="Times New Roman"/>
          <w:sz w:val="24"/>
          <w:szCs w:val="24"/>
        </w:rPr>
        <w:t>determining</w:t>
      </w:r>
      <w:r w:rsidR="00AD31A7" w:rsidRPr="006A72CD">
        <w:rPr>
          <w:rFonts w:ascii="Times New Roman" w:hAnsi="Times New Roman" w:cs="Times New Roman"/>
          <w:sz w:val="24"/>
          <w:szCs w:val="24"/>
        </w:rPr>
        <w:t xml:space="preserve"> </w:t>
      </w:r>
      <w:r w:rsidR="007D11FB" w:rsidRPr="006A72CD">
        <w:rPr>
          <w:rFonts w:ascii="Times New Roman" w:hAnsi="Times New Roman" w:cs="Times New Roman"/>
          <w:sz w:val="24"/>
          <w:szCs w:val="24"/>
        </w:rPr>
        <w:t xml:space="preserve">factor </w:t>
      </w:r>
      <w:r w:rsidR="00075A0E">
        <w:rPr>
          <w:rFonts w:ascii="Times New Roman" w:hAnsi="Times New Roman" w:cs="Times New Roman"/>
          <w:sz w:val="24"/>
          <w:szCs w:val="24"/>
        </w:rPr>
        <w:t>that explains</w:t>
      </w:r>
      <w:r w:rsidR="00075A0E" w:rsidRPr="006A72CD">
        <w:rPr>
          <w:rFonts w:ascii="Times New Roman" w:hAnsi="Times New Roman" w:cs="Times New Roman"/>
          <w:sz w:val="24"/>
          <w:szCs w:val="24"/>
        </w:rPr>
        <w:t xml:space="preserve"> </w:t>
      </w:r>
      <w:r w:rsidR="007D11FB" w:rsidRPr="006A72CD">
        <w:rPr>
          <w:rFonts w:ascii="Times New Roman" w:hAnsi="Times New Roman" w:cs="Times New Roman"/>
          <w:sz w:val="24"/>
          <w:szCs w:val="24"/>
        </w:rPr>
        <w:t>educational achievement</w:t>
      </w:r>
      <w:r w:rsidR="007D11FB">
        <w:rPr>
          <w:rFonts w:ascii="Times New Roman" w:hAnsi="Times New Roman" w:cs="Times New Roman"/>
          <w:sz w:val="24"/>
          <w:szCs w:val="24"/>
        </w:rPr>
        <w:t xml:space="preserve"> </w:t>
      </w:r>
      <w:r w:rsidR="007D11FB" w:rsidRPr="00295B6A">
        <w:rPr>
          <w:rFonts w:ascii="Times New Roman" w:hAnsi="Times New Roman" w:cs="Times New Roman"/>
          <w:sz w:val="24"/>
          <w:szCs w:val="24"/>
        </w:rPr>
        <w:t>(Blaise, 1989</w:t>
      </w:r>
      <w:r w:rsidR="00A079C2">
        <w:rPr>
          <w:rFonts w:ascii="Times New Roman" w:hAnsi="Times New Roman" w:cs="Times New Roman"/>
          <w:sz w:val="24"/>
          <w:szCs w:val="24"/>
        </w:rPr>
        <w:t xml:space="preserve">; </w:t>
      </w:r>
      <w:r w:rsidR="007D11FB" w:rsidRPr="00295B6A">
        <w:rPr>
          <w:rFonts w:ascii="Times New Roman" w:hAnsi="Times New Roman" w:cs="Times New Roman"/>
          <w:sz w:val="24"/>
          <w:szCs w:val="24"/>
        </w:rPr>
        <w:t>Rea, Hublet and Pjetri, 1990</w:t>
      </w:r>
      <w:r w:rsidR="00A079C2">
        <w:rPr>
          <w:rFonts w:ascii="Times New Roman" w:hAnsi="Times New Roman" w:cs="Times New Roman"/>
          <w:sz w:val="24"/>
          <w:szCs w:val="24"/>
        </w:rPr>
        <w:t xml:space="preserve">; </w:t>
      </w:r>
      <w:r w:rsidR="00A079C2" w:rsidRPr="00295B6A">
        <w:rPr>
          <w:rFonts w:ascii="Times New Roman" w:hAnsi="Times New Roman" w:cs="Times New Roman"/>
          <w:sz w:val="24"/>
          <w:szCs w:val="24"/>
        </w:rPr>
        <w:t>Ouali and Rea, 1994, 1995</w:t>
      </w:r>
      <w:r w:rsidR="00A079C2">
        <w:rPr>
          <w:rFonts w:ascii="Times New Roman" w:hAnsi="Times New Roman" w:cs="Times New Roman"/>
          <w:sz w:val="24"/>
          <w:szCs w:val="24"/>
        </w:rPr>
        <w:t>; Feld and Manço, 2000; Jacobs and Rea, 2007</w:t>
      </w:r>
      <w:r w:rsidR="00F808D2">
        <w:rPr>
          <w:rFonts w:ascii="Times New Roman" w:hAnsi="Times New Roman" w:cs="Times New Roman"/>
          <w:sz w:val="24"/>
          <w:szCs w:val="24"/>
        </w:rPr>
        <w:t>; Verhoeven et al., 2007</w:t>
      </w:r>
      <w:r w:rsidR="004407F5">
        <w:rPr>
          <w:rFonts w:ascii="Times New Roman" w:hAnsi="Times New Roman" w:cs="Times New Roman"/>
          <w:sz w:val="24"/>
          <w:szCs w:val="24"/>
        </w:rPr>
        <w:t xml:space="preserve">). </w:t>
      </w:r>
      <w:r w:rsidR="00A079C2">
        <w:rPr>
          <w:rFonts w:ascii="Times New Roman" w:hAnsi="Times New Roman" w:cs="Times New Roman"/>
          <w:sz w:val="24"/>
          <w:szCs w:val="24"/>
        </w:rPr>
        <w:t>However, some additional specific</w:t>
      </w:r>
      <w:r w:rsidR="00F808D2">
        <w:rPr>
          <w:rFonts w:ascii="Times New Roman" w:hAnsi="Times New Roman" w:cs="Times New Roman"/>
          <w:sz w:val="24"/>
          <w:szCs w:val="24"/>
        </w:rPr>
        <w:t xml:space="preserve"> effects related to nationality, </w:t>
      </w:r>
      <w:r w:rsidR="00A079C2">
        <w:rPr>
          <w:rFonts w:ascii="Times New Roman" w:hAnsi="Times New Roman" w:cs="Times New Roman"/>
          <w:sz w:val="24"/>
          <w:szCs w:val="24"/>
        </w:rPr>
        <w:t xml:space="preserve">ethnicity </w:t>
      </w:r>
      <w:r w:rsidR="00F808D2">
        <w:rPr>
          <w:rFonts w:ascii="Times New Roman" w:hAnsi="Times New Roman" w:cs="Times New Roman"/>
          <w:sz w:val="24"/>
          <w:szCs w:val="24"/>
        </w:rPr>
        <w:t xml:space="preserve">and migratory trajectories </w:t>
      </w:r>
      <w:r w:rsidR="00A079C2">
        <w:rPr>
          <w:rFonts w:ascii="Times New Roman" w:hAnsi="Times New Roman" w:cs="Times New Roman"/>
          <w:sz w:val="24"/>
          <w:szCs w:val="24"/>
        </w:rPr>
        <w:t>were also underlined. In a study carried out in 48 Brussels schools, Ouali and Rea (1994, 1995) demonstrated a specific effect of nationality (as non-EU 6</w:t>
      </w:r>
      <w:r w:rsidR="00A079C2" w:rsidRPr="00B23151">
        <w:rPr>
          <w:rFonts w:ascii="Times New Roman" w:hAnsi="Times New Roman" w:cs="Times New Roman"/>
          <w:sz w:val="24"/>
          <w:szCs w:val="24"/>
          <w:vertAlign w:val="superscript"/>
        </w:rPr>
        <w:t>th</w:t>
      </w:r>
      <w:r w:rsidR="00A079C2">
        <w:rPr>
          <w:rFonts w:ascii="Times New Roman" w:hAnsi="Times New Roman" w:cs="Times New Roman"/>
          <w:sz w:val="24"/>
          <w:szCs w:val="24"/>
        </w:rPr>
        <w:t xml:space="preserve"> form secondary students were having the highest repetition rates</w:t>
      </w:r>
      <w:r w:rsidR="00CC6132">
        <w:rPr>
          <w:rFonts w:ascii="Times New Roman" w:hAnsi="Times New Roman" w:cs="Times New Roman"/>
          <w:sz w:val="24"/>
          <w:szCs w:val="24"/>
        </w:rPr>
        <w:t>) and a negative effect of the completion of primary school in the country of origin</w:t>
      </w:r>
      <w:r w:rsidR="0002354E">
        <w:rPr>
          <w:rFonts w:ascii="Times New Roman" w:hAnsi="Times New Roman" w:cs="Times New Roman"/>
          <w:sz w:val="24"/>
          <w:szCs w:val="24"/>
        </w:rPr>
        <w:t xml:space="preserve">. </w:t>
      </w:r>
      <w:r w:rsidRPr="006135AD">
        <w:rPr>
          <w:rFonts w:ascii="Times New Roman" w:hAnsi="Times New Roman" w:cs="Times New Roman"/>
          <w:sz w:val="24"/>
          <w:szCs w:val="24"/>
        </w:rPr>
        <w:t xml:space="preserve">Jacobs and Rea (2007) </w:t>
      </w:r>
      <w:r w:rsidR="008E3675" w:rsidRPr="006135AD">
        <w:rPr>
          <w:rFonts w:ascii="Times New Roman" w:hAnsi="Times New Roman" w:cs="Times New Roman"/>
          <w:sz w:val="24"/>
          <w:szCs w:val="24"/>
        </w:rPr>
        <w:t>added</w:t>
      </w:r>
      <w:r w:rsidR="008E3675">
        <w:rPr>
          <w:rFonts w:ascii="Times New Roman" w:hAnsi="Times New Roman" w:cs="Times New Roman"/>
          <w:sz w:val="24"/>
          <w:szCs w:val="24"/>
        </w:rPr>
        <w:t xml:space="preserve"> </w:t>
      </w:r>
      <w:r w:rsidR="00CC6132">
        <w:rPr>
          <w:rFonts w:ascii="Times New Roman" w:hAnsi="Times New Roman" w:cs="Times New Roman"/>
          <w:sz w:val="24"/>
          <w:szCs w:val="24"/>
        </w:rPr>
        <w:t>parents’ nationality and birthplace</w:t>
      </w:r>
      <w:r w:rsidR="00CC6132" w:rsidDel="00CC6132">
        <w:rPr>
          <w:rFonts w:ascii="Times New Roman" w:hAnsi="Times New Roman" w:cs="Times New Roman"/>
          <w:sz w:val="24"/>
          <w:szCs w:val="24"/>
        </w:rPr>
        <w:t xml:space="preserve"> </w:t>
      </w:r>
      <w:r w:rsidR="00075A0E">
        <w:rPr>
          <w:rFonts w:ascii="Times New Roman" w:hAnsi="Times New Roman" w:cs="Times New Roman"/>
          <w:sz w:val="24"/>
          <w:szCs w:val="24"/>
        </w:rPr>
        <w:t xml:space="preserve">to </w:t>
      </w:r>
      <w:r w:rsidR="008E3675">
        <w:rPr>
          <w:rFonts w:ascii="Times New Roman" w:hAnsi="Times New Roman" w:cs="Times New Roman"/>
          <w:sz w:val="24"/>
          <w:szCs w:val="24"/>
        </w:rPr>
        <w:t xml:space="preserve">their survey in Brussel schools, </w:t>
      </w:r>
      <w:r w:rsidR="00CC6132">
        <w:rPr>
          <w:rFonts w:ascii="Times New Roman" w:hAnsi="Times New Roman" w:cs="Times New Roman"/>
          <w:sz w:val="24"/>
          <w:szCs w:val="24"/>
        </w:rPr>
        <w:t>and</w:t>
      </w:r>
      <w:r w:rsidR="00410BAF">
        <w:rPr>
          <w:rFonts w:ascii="Times New Roman" w:hAnsi="Times New Roman" w:cs="Times New Roman"/>
          <w:sz w:val="24"/>
          <w:szCs w:val="24"/>
        </w:rPr>
        <w:t xml:space="preserve"> </w:t>
      </w:r>
      <w:r w:rsidR="007C4AF5">
        <w:rPr>
          <w:rFonts w:ascii="Times New Roman" w:hAnsi="Times New Roman" w:cs="Times New Roman"/>
          <w:sz w:val="24"/>
          <w:szCs w:val="24"/>
        </w:rPr>
        <w:t>confirmed</w:t>
      </w:r>
      <w:r w:rsidR="00ED7ABC">
        <w:rPr>
          <w:rFonts w:ascii="Times New Roman" w:hAnsi="Times New Roman" w:cs="Times New Roman"/>
          <w:sz w:val="24"/>
          <w:szCs w:val="24"/>
        </w:rPr>
        <w:t xml:space="preserve"> </w:t>
      </w:r>
      <w:r w:rsidR="00410BAF">
        <w:rPr>
          <w:rFonts w:ascii="Times New Roman" w:hAnsi="Times New Roman" w:cs="Times New Roman"/>
          <w:sz w:val="24"/>
          <w:szCs w:val="24"/>
        </w:rPr>
        <w:t xml:space="preserve">significant correlations between </w:t>
      </w:r>
      <w:r w:rsidR="00F808D2">
        <w:rPr>
          <w:rFonts w:ascii="Times New Roman" w:hAnsi="Times New Roman" w:cs="Times New Roman"/>
          <w:sz w:val="24"/>
          <w:szCs w:val="24"/>
        </w:rPr>
        <w:t xml:space="preserve">socio-economic </w:t>
      </w:r>
      <w:r w:rsidR="00410BAF">
        <w:rPr>
          <w:rFonts w:ascii="Times New Roman" w:hAnsi="Times New Roman" w:cs="Times New Roman"/>
          <w:sz w:val="24"/>
          <w:szCs w:val="24"/>
        </w:rPr>
        <w:t>background and schooling orientation, as well as between ethnicity and schooling paths.</w:t>
      </w:r>
      <w:r w:rsidR="0025064F">
        <w:rPr>
          <w:rFonts w:ascii="Times New Roman" w:hAnsi="Times New Roman" w:cs="Times New Roman"/>
          <w:sz w:val="24"/>
          <w:szCs w:val="24"/>
        </w:rPr>
        <w:t xml:space="preserve"> </w:t>
      </w:r>
      <w:r w:rsidRPr="00B23151">
        <w:rPr>
          <w:rFonts w:ascii="Times New Roman" w:hAnsi="Times New Roman" w:cs="Times New Roman"/>
          <w:sz w:val="24"/>
          <w:szCs w:val="24"/>
        </w:rPr>
        <w:t>Feld and Manço (2000)</w:t>
      </w:r>
      <w:r>
        <w:rPr>
          <w:rFonts w:ascii="Times New Roman" w:hAnsi="Times New Roman" w:cs="Times New Roman"/>
          <w:sz w:val="24"/>
          <w:szCs w:val="24"/>
        </w:rPr>
        <w:t xml:space="preserve"> conducted a quantitative study on 1000 </w:t>
      </w:r>
      <w:r>
        <w:rPr>
          <w:rFonts w:ascii="Times New Roman" w:hAnsi="Times New Roman" w:cs="Times New Roman"/>
          <w:sz w:val="24"/>
          <w:szCs w:val="24"/>
        </w:rPr>
        <w:lastRenderedPageBreak/>
        <w:t>youngsters (aged 16 to 26) in Brussels and Wallonia, focus</w:t>
      </w:r>
      <w:r w:rsidR="007D3E3D">
        <w:rPr>
          <w:rFonts w:ascii="Times New Roman" w:hAnsi="Times New Roman" w:cs="Times New Roman"/>
          <w:sz w:val="24"/>
          <w:szCs w:val="24"/>
        </w:rPr>
        <w:t>ing</w:t>
      </w:r>
      <w:r>
        <w:rPr>
          <w:rFonts w:ascii="Times New Roman" w:hAnsi="Times New Roman" w:cs="Times New Roman"/>
          <w:sz w:val="24"/>
          <w:szCs w:val="24"/>
        </w:rPr>
        <w:t xml:space="preserve"> on schooling and professional careers and comparing </w:t>
      </w:r>
      <w:r w:rsidR="004C66A7">
        <w:rPr>
          <w:rFonts w:ascii="Times New Roman" w:hAnsi="Times New Roman" w:cs="Times New Roman"/>
          <w:sz w:val="24"/>
          <w:szCs w:val="24"/>
        </w:rPr>
        <w:t>several nationalities over two generations</w:t>
      </w:r>
      <w:r>
        <w:rPr>
          <w:rFonts w:ascii="Times New Roman" w:hAnsi="Times New Roman" w:cs="Times New Roman"/>
          <w:sz w:val="24"/>
          <w:szCs w:val="24"/>
        </w:rPr>
        <w:t xml:space="preserve">. </w:t>
      </w:r>
      <w:r w:rsidR="00CC117C">
        <w:rPr>
          <w:rFonts w:ascii="Times New Roman" w:hAnsi="Times New Roman" w:cs="Times New Roman"/>
          <w:sz w:val="24"/>
          <w:szCs w:val="24"/>
        </w:rPr>
        <w:t xml:space="preserve">This study </w:t>
      </w:r>
      <w:r w:rsidR="00ED7ABC">
        <w:rPr>
          <w:rFonts w:ascii="Times New Roman" w:hAnsi="Times New Roman" w:cs="Times New Roman"/>
          <w:sz w:val="24"/>
          <w:szCs w:val="24"/>
        </w:rPr>
        <w:t>shows</w:t>
      </w:r>
      <w:r w:rsidR="00CC117C">
        <w:rPr>
          <w:rFonts w:ascii="Times New Roman" w:hAnsi="Times New Roman" w:cs="Times New Roman"/>
          <w:sz w:val="24"/>
          <w:szCs w:val="24"/>
        </w:rPr>
        <w:t xml:space="preserve"> that </w:t>
      </w:r>
      <w:r w:rsidR="00CC6132">
        <w:rPr>
          <w:rFonts w:ascii="Times New Roman" w:hAnsi="Times New Roman" w:cs="Times New Roman"/>
          <w:sz w:val="24"/>
          <w:szCs w:val="24"/>
        </w:rPr>
        <w:t xml:space="preserve">migrant </w:t>
      </w:r>
      <w:r w:rsidR="00CC117C">
        <w:rPr>
          <w:rFonts w:ascii="Times New Roman" w:hAnsi="Times New Roman" w:cs="Times New Roman"/>
          <w:sz w:val="24"/>
          <w:szCs w:val="24"/>
        </w:rPr>
        <w:t xml:space="preserve">students are </w:t>
      </w:r>
      <w:r w:rsidR="00B579A1">
        <w:rPr>
          <w:rFonts w:ascii="Times New Roman" w:hAnsi="Times New Roman" w:cs="Times New Roman"/>
          <w:sz w:val="24"/>
          <w:szCs w:val="24"/>
        </w:rPr>
        <w:t xml:space="preserve">still </w:t>
      </w:r>
      <w:r w:rsidR="00CC117C">
        <w:rPr>
          <w:rFonts w:ascii="Times New Roman" w:hAnsi="Times New Roman" w:cs="Times New Roman"/>
          <w:sz w:val="24"/>
          <w:szCs w:val="24"/>
        </w:rPr>
        <w:t xml:space="preserve">more </w:t>
      </w:r>
      <w:r w:rsidR="00B579A1">
        <w:rPr>
          <w:rFonts w:ascii="Times New Roman" w:hAnsi="Times New Roman" w:cs="Times New Roman"/>
          <w:sz w:val="24"/>
          <w:szCs w:val="24"/>
        </w:rPr>
        <w:t>likely to experi</w:t>
      </w:r>
      <w:r w:rsidR="007D3E3D">
        <w:rPr>
          <w:rFonts w:ascii="Times New Roman" w:hAnsi="Times New Roman" w:cs="Times New Roman"/>
          <w:sz w:val="24"/>
          <w:szCs w:val="24"/>
        </w:rPr>
        <w:t>ence</w:t>
      </w:r>
      <w:r w:rsidR="00B579A1">
        <w:rPr>
          <w:rFonts w:ascii="Times New Roman" w:hAnsi="Times New Roman" w:cs="Times New Roman"/>
          <w:sz w:val="24"/>
          <w:szCs w:val="24"/>
        </w:rPr>
        <w:t xml:space="preserve"> school delay, orientation to vocational tracks and </w:t>
      </w:r>
      <w:r w:rsidR="000E5ADC">
        <w:rPr>
          <w:rFonts w:ascii="Times New Roman" w:hAnsi="Times New Roman" w:cs="Times New Roman"/>
          <w:sz w:val="24"/>
          <w:szCs w:val="24"/>
        </w:rPr>
        <w:t>early school leaving</w:t>
      </w:r>
      <w:r w:rsidR="00CC6132">
        <w:rPr>
          <w:rFonts w:ascii="Times New Roman" w:hAnsi="Times New Roman" w:cs="Times New Roman"/>
          <w:sz w:val="24"/>
          <w:szCs w:val="24"/>
        </w:rPr>
        <w:t>, and do not automatically beneficiate from socio-professional mobility even when they acquire educational capital</w:t>
      </w:r>
      <w:r w:rsidR="00B579A1">
        <w:rPr>
          <w:rFonts w:ascii="Times New Roman" w:hAnsi="Times New Roman" w:cs="Times New Roman"/>
          <w:sz w:val="24"/>
          <w:szCs w:val="24"/>
        </w:rPr>
        <w:t xml:space="preserve">. </w:t>
      </w:r>
      <w:r w:rsidR="00CC6132">
        <w:rPr>
          <w:rFonts w:ascii="Times New Roman" w:hAnsi="Times New Roman" w:cs="Times New Roman"/>
          <w:sz w:val="24"/>
          <w:szCs w:val="24"/>
        </w:rPr>
        <w:t xml:space="preserve">In addition to classical factors </w:t>
      </w:r>
      <w:r w:rsidR="00F808D2">
        <w:rPr>
          <w:rFonts w:ascii="Times New Roman" w:hAnsi="Times New Roman" w:cs="Times New Roman"/>
          <w:sz w:val="24"/>
          <w:szCs w:val="24"/>
        </w:rPr>
        <w:t>(</w:t>
      </w:r>
      <w:r w:rsidR="00CC6132">
        <w:rPr>
          <w:rFonts w:ascii="Times New Roman" w:hAnsi="Times New Roman" w:cs="Times New Roman"/>
          <w:sz w:val="24"/>
          <w:szCs w:val="24"/>
        </w:rPr>
        <w:t>such as family economic and cultural capitals</w:t>
      </w:r>
      <w:r w:rsidR="00F808D2">
        <w:rPr>
          <w:rFonts w:ascii="Times New Roman" w:hAnsi="Times New Roman" w:cs="Times New Roman"/>
          <w:sz w:val="24"/>
          <w:szCs w:val="24"/>
        </w:rPr>
        <w:t>)</w:t>
      </w:r>
      <w:r w:rsidR="00CC6132">
        <w:rPr>
          <w:rFonts w:ascii="Times New Roman" w:hAnsi="Times New Roman" w:cs="Times New Roman"/>
          <w:sz w:val="24"/>
          <w:szCs w:val="24"/>
        </w:rPr>
        <w:t>, their explanatory model includes migratory history</w:t>
      </w:r>
      <w:r w:rsidR="00F808D2">
        <w:rPr>
          <w:rFonts w:ascii="Times New Roman" w:hAnsi="Times New Roman" w:cs="Times New Roman"/>
          <w:sz w:val="24"/>
          <w:szCs w:val="24"/>
        </w:rPr>
        <w:t xml:space="preserve"> and</w:t>
      </w:r>
      <w:r w:rsidR="004407F5">
        <w:rPr>
          <w:rFonts w:ascii="Times New Roman" w:hAnsi="Times New Roman" w:cs="Times New Roman"/>
          <w:sz w:val="24"/>
          <w:szCs w:val="24"/>
        </w:rPr>
        <w:t xml:space="preserve"> </w:t>
      </w:r>
      <w:r w:rsidR="00CC6132">
        <w:rPr>
          <w:rFonts w:ascii="Times New Roman" w:hAnsi="Times New Roman" w:cs="Times New Roman"/>
          <w:sz w:val="24"/>
          <w:szCs w:val="24"/>
        </w:rPr>
        <w:t xml:space="preserve">time spent in the host country. They also </w:t>
      </w:r>
      <w:r w:rsidR="00F808D2">
        <w:rPr>
          <w:rFonts w:ascii="Times New Roman" w:hAnsi="Times New Roman" w:cs="Times New Roman"/>
          <w:sz w:val="24"/>
          <w:szCs w:val="24"/>
        </w:rPr>
        <w:t>shed light on</w:t>
      </w:r>
      <w:r w:rsidR="00CC6132">
        <w:rPr>
          <w:rFonts w:ascii="Times New Roman" w:hAnsi="Times New Roman" w:cs="Times New Roman"/>
          <w:sz w:val="24"/>
          <w:szCs w:val="24"/>
        </w:rPr>
        <w:t xml:space="preserve"> the positive impact of embeddedness in social networks</w:t>
      </w:r>
      <w:r w:rsidR="00F808D2">
        <w:rPr>
          <w:rFonts w:ascii="Times New Roman" w:hAnsi="Times New Roman" w:cs="Times New Roman"/>
          <w:sz w:val="24"/>
          <w:szCs w:val="24"/>
        </w:rPr>
        <w:t>, both ethnic based (facilitating access to ethnic employment niches) and majority community based (facilitating access to professional mobility).</w:t>
      </w:r>
      <w:r w:rsidR="004C3FBF">
        <w:rPr>
          <w:rFonts w:ascii="Times New Roman" w:hAnsi="Times New Roman" w:cs="Times New Roman"/>
          <w:sz w:val="24"/>
          <w:szCs w:val="24"/>
        </w:rPr>
        <w:t xml:space="preserve"> </w:t>
      </w:r>
      <w:r>
        <w:rPr>
          <w:rFonts w:ascii="Times New Roman" w:hAnsi="Times New Roman" w:cs="Times New Roman"/>
          <w:sz w:val="24"/>
          <w:szCs w:val="24"/>
        </w:rPr>
        <w:t xml:space="preserve">Finally, </w:t>
      </w:r>
      <w:r w:rsidR="00861FB0">
        <w:rPr>
          <w:rFonts w:ascii="Times New Roman" w:hAnsi="Times New Roman" w:cs="Times New Roman"/>
          <w:sz w:val="24"/>
          <w:szCs w:val="24"/>
        </w:rPr>
        <w:t xml:space="preserve">Verhoeven </w:t>
      </w:r>
      <w:r w:rsidR="00F808D2">
        <w:rPr>
          <w:rFonts w:ascii="Times New Roman" w:hAnsi="Times New Roman" w:cs="Times New Roman"/>
          <w:sz w:val="24"/>
          <w:szCs w:val="24"/>
        </w:rPr>
        <w:t>at al.</w:t>
      </w:r>
      <w:r w:rsidR="00861FB0">
        <w:rPr>
          <w:rFonts w:ascii="Times New Roman" w:hAnsi="Times New Roman" w:cs="Times New Roman"/>
          <w:sz w:val="24"/>
          <w:szCs w:val="24"/>
        </w:rPr>
        <w:t xml:space="preserve"> (2007) </w:t>
      </w:r>
      <w:r w:rsidR="00217340">
        <w:rPr>
          <w:rFonts w:ascii="Times New Roman" w:hAnsi="Times New Roman" w:cs="Times New Roman"/>
          <w:sz w:val="24"/>
          <w:szCs w:val="24"/>
        </w:rPr>
        <w:t>proposed</w:t>
      </w:r>
      <w:r w:rsidR="00F808D2">
        <w:rPr>
          <w:rFonts w:ascii="Times New Roman" w:hAnsi="Times New Roman" w:cs="Times New Roman"/>
          <w:sz w:val="24"/>
          <w:szCs w:val="24"/>
        </w:rPr>
        <w:t xml:space="preserve"> a synchronic and diachronic analysis </w:t>
      </w:r>
      <w:r w:rsidR="00045CD2">
        <w:rPr>
          <w:rFonts w:ascii="Times New Roman" w:hAnsi="Times New Roman" w:cs="Times New Roman"/>
          <w:sz w:val="24"/>
          <w:szCs w:val="24"/>
        </w:rPr>
        <w:t xml:space="preserve">of three </w:t>
      </w:r>
      <w:r w:rsidR="00217340">
        <w:rPr>
          <w:rFonts w:ascii="Times New Roman" w:hAnsi="Times New Roman" w:cs="Times New Roman"/>
          <w:sz w:val="24"/>
          <w:szCs w:val="24"/>
        </w:rPr>
        <w:t>interconnect</w:t>
      </w:r>
      <w:r w:rsidR="00045CD2">
        <w:rPr>
          <w:rFonts w:ascii="Times New Roman" w:hAnsi="Times New Roman" w:cs="Times New Roman"/>
          <w:sz w:val="24"/>
          <w:szCs w:val="24"/>
        </w:rPr>
        <w:t>ed</w:t>
      </w:r>
      <w:r w:rsidR="00217340">
        <w:rPr>
          <w:rFonts w:ascii="Times New Roman" w:hAnsi="Times New Roman" w:cs="Times New Roman"/>
          <w:sz w:val="24"/>
          <w:szCs w:val="24"/>
        </w:rPr>
        <w:t xml:space="preserve"> “student’s file” official databases</w:t>
      </w:r>
      <w:r w:rsidR="00045CD2">
        <w:rPr>
          <w:rFonts w:ascii="Times New Roman" w:hAnsi="Times New Roman" w:cs="Times New Roman"/>
          <w:sz w:val="24"/>
          <w:szCs w:val="24"/>
        </w:rPr>
        <w:t xml:space="preserve"> (2004, 2005 and 2006)</w:t>
      </w:r>
      <w:r w:rsidR="00217340">
        <w:rPr>
          <w:rFonts w:ascii="Times New Roman" w:hAnsi="Times New Roman" w:cs="Times New Roman"/>
          <w:sz w:val="24"/>
          <w:szCs w:val="24"/>
        </w:rPr>
        <w:t>, comparing</w:t>
      </w:r>
      <w:r w:rsidR="004C3FBF">
        <w:rPr>
          <w:rFonts w:ascii="Times New Roman" w:hAnsi="Times New Roman" w:cs="Times New Roman"/>
          <w:sz w:val="24"/>
          <w:szCs w:val="24"/>
        </w:rPr>
        <w:t xml:space="preserve"> </w:t>
      </w:r>
      <w:r w:rsidR="00CD1F50">
        <w:rPr>
          <w:rFonts w:ascii="Times New Roman" w:hAnsi="Times New Roman" w:cs="Times New Roman"/>
          <w:sz w:val="24"/>
          <w:szCs w:val="24"/>
        </w:rPr>
        <w:t>students</w:t>
      </w:r>
      <w:r w:rsidR="00861FB0">
        <w:rPr>
          <w:rFonts w:ascii="Times New Roman" w:hAnsi="Times New Roman" w:cs="Times New Roman"/>
          <w:sz w:val="24"/>
          <w:szCs w:val="24"/>
        </w:rPr>
        <w:t>’</w:t>
      </w:r>
      <w:r w:rsidR="00CD1F50">
        <w:rPr>
          <w:rFonts w:ascii="Times New Roman" w:hAnsi="Times New Roman" w:cs="Times New Roman"/>
          <w:sz w:val="24"/>
          <w:szCs w:val="24"/>
        </w:rPr>
        <w:t xml:space="preserve"> school positions</w:t>
      </w:r>
      <w:r w:rsidR="000D7BA5">
        <w:rPr>
          <w:rFonts w:ascii="Times New Roman" w:hAnsi="Times New Roman" w:cs="Times New Roman"/>
          <w:sz w:val="24"/>
          <w:szCs w:val="24"/>
        </w:rPr>
        <w:t xml:space="preserve"> and </w:t>
      </w:r>
      <w:r w:rsidR="00217340">
        <w:rPr>
          <w:rFonts w:ascii="Times New Roman" w:hAnsi="Times New Roman" w:cs="Times New Roman"/>
          <w:sz w:val="24"/>
          <w:szCs w:val="24"/>
        </w:rPr>
        <w:t xml:space="preserve">careers </w:t>
      </w:r>
      <w:r w:rsidR="00861FB0">
        <w:rPr>
          <w:rFonts w:ascii="Times New Roman" w:hAnsi="Times New Roman" w:cs="Times New Roman"/>
          <w:sz w:val="24"/>
          <w:szCs w:val="24"/>
        </w:rPr>
        <w:t xml:space="preserve">of </w:t>
      </w:r>
      <w:r w:rsidR="009B6947">
        <w:rPr>
          <w:rFonts w:ascii="Times New Roman" w:hAnsi="Times New Roman" w:cs="Times New Roman"/>
          <w:sz w:val="24"/>
          <w:szCs w:val="24"/>
        </w:rPr>
        <w:t xml:space="preserve">non-Belgian </w:t>
      </w:r>
      <w:r w:rsidR="00861FB0">
        <w:rPr>
          <w:rFonts w:ascii="Times New Roman" w:hAnsi="Times New Roman" w:cs="Times New Roman"/>
          <w:sz w:val="24"/>
          <w:szCs w:val="24"/>
        </w:rPr>
        <w:t>students coming from four regions</w:t>
      </w:r>
      <w:r w:rsidR="00CD1F50">
        <w:rPr>
          <w:rFonts w:ascii="Times New Roman" w:hAnsi="Times New Roman" w:cs="Times New Roman"/>
          <w:sz w:val="24"/>
          <w:szCs w:val="24"/>
        </w:rPr>
        <w:t xml:space="preserve"> (Morocco, Turkey, Congo and “Big Lakes” </w:t>
      </w:r>
      <w:r w:rsidR="000D7BA5">
        <w:rPr>
          <w:rFonts w:ascii="Times New Roman" w:hAnsi="Times New Roman" w:cs="Times New Roman"/>
          <w:sz w:val="24"/>
          <w:szCs w:val="24"/>
        </w:rPr>
        <w:t>Region, East European countries)</w:t>
      </w:r>
      <w:r w:rsidR="00CD1F50">
        <w:rPr>
          <w:rFonts w:ascii="Times New Roman" w:hAnsi="Times New Roman" w:cs="Times New Roman"/>
          <w:sz w:val="24"/>
          <w:szCs w:val="24"/>
        </w:rPr>
        <w:t>.</w:t>
      </w:r>
      <w:r w:rsidR="000D7BA5">
        <w:rPr>
          <w:rFonts w:ascii="Times New Roman" w:hAnsi="Times New Roman" w:cs="Times New Roman"/>
          <w:sz w:val="24"/>
          <w:szCs w:val="24"/>
        </w:rPr>
        <w:t xml:space="preserve"> </w:t>
      </w:r>
      <w:r w:rsidR="00CD3A6F">
        <w:rPr>
          <w:rFonts w:ascii="Times New Roman" w:hAnsi="Times New Roman" w:cs="Times New Roman"/>
          <w:sz w:val="24"/>
          <w:szCs w:val="24"/>
        </w:rPr>
        <w:t>T</w:t>
      </w:r>
      <w:r w:rsidR="000D7BA5">
        <w:rPr>
          <w:rFonts w:ascii="Times New Roman" w:hAnsi="Times New Roman" w:cs="Times New Roman"/>
          <w:sz w:val="24"/>
          <w:szCs w:val="24"/>
        </w:rPr>
        <w:t>h</w:t>
      </w:r>
      <w:r w:rsidR="00861FB0">
        <w:rPr>
          <w:rFonts w:ascii="Times New Roman" w:hAnsi="Times New Roman" w:cs="Times New Roman"/>
          <w:sz w:val="24"/>
          <w:szCs w:val="24"/>
        </w:rPr>
        <w:t xml:space="preserve">is study </w:t>
      </w:r>
      <w:r w:rsidR="00217340">
        <w:rPr>
          <w:rFonts w:ascii="Times New Roman" w:hAnsi="Times New Roman" w:cs="Times New Roman"/>
          <w:sz w:val="24"/>
          <w:szCs w:val="24"/>
        </w:rPr>
        <w:t>shows</w:t>
      </w:r>
      <w:r w:rsidR="00217340" w:rsidRPr="00683820">
        <w:rPr>
          <w:rFonts w:ascii="Times New Roman" w:hAnsi="Times New Roman" w:cs="Times New Roman"/>
          <w:sz w:val="24"/>
          <w:szCs w:val="24"/>
        </w:rPr>
        <w:t xml:space="preserve"> </w:t>
      </w:r>
      <w:r w:rsidR="00683820" w:rsidRPr="00683820">
        <w:rPr>
          <w:rFonts w:ascii="Times New Roman" w:hAnsi="Times New Roman" w:cs="Times New Roman"/>
          <w:sz w:val="24"/>
          <w:szCs w:val="24"/>
        </w:rPr>
        <w:t>clear differences in school delays and tracks across nationality and migration status</w:t>
      </w:r>
      <w:r w:rsidR="009025FA">
        <w:rPr>
          <w:rFonts w:ascii="Times New Roman" w:hAnsi="Times New Roman" w:cs="Times New Roman"/>
          <w:sz w:val="24"/>
          <w:szCs w:val="24"/>
        </w:rPr>
        <w:t xml:space="preserve">. </w:t>
      </w:r>
      <w:r w:rsidR="009B6947">
        <w:rPr>
          <w:rFonts w:ascii="Times New Roman" w:hAnsi="Times New Roman" w:cs="Times New Roman"/>
          <w:sz w:val="24"/>
          <w:szCs w:val="24"/>
        </w:rPr>
        <w:t>Although most effects could be ascribed to socio-economic background,</w:t>
      </w:r>
      <w:r w:rsidR="004C3FBF">
        <w:rPr>
          <w:rFonts w:ascii="Times New Roman" w:hAnsi="Times New Roman" w:cs="Times New Roman"/>
          <w:sz w:val="24"/>
          <w:szCs w:val="24"/>
        </w:rPr>
        <w:t xml:space="preserve"> </w:t>
      </w:r>
      <w:r w:rsidR="00045CD2">
        <w:rPr>
          <w:rFonts w:ascii="Times New Roman" w:hAnsi="Times New Roman" w:cs="Times New Roman"/>
          <w:sz w:val="24"/>
          <w:szCs w:val="24"/>
        </w:rPr>
        <w:t xml:space="preserve">the </w:t>
      </w:r>
      <w:r w:rsidR="00217340">
        <w:rPr>
          <w:rFonts w:ascii="Times New Roman" w:hAnsi="Times New Roman" w:cs="Times New Roman"/>
          <w:sz w:val="24"/>
          <w:szCs w:val="24"/>
        </w:rPr>
        <w:t xml:space="preserve">data analysis </w:t>
      </w:r>
      <w:r w:rsidR="00BE1547">
        <w:rPr>
          <w:rFonts w:ascii="Times New Roman" w:hAnsi="Times New Roman" w:cs="Times New Roman"/>
          <w:sz w:val="24"/>
          <w:szCs w:val="24"/>
        </w:rPr>
        <w:t>also demonstrated</w:t>
      </w:r>
      <w:r w:rsidR="004C3FBF">
        <w:rPr>
          <w:rFonts w:ascii="Times New Roman" w:hAnsi="Times New Roman" w:cs="Times New Roman"/>
          <w:sz w:val="24"/>
          <w:szCs w:val="24"/>
        </w:rPr>
        <w:t xml:space="preserve"> </w:t>
      </w:r>
      <w:r w:rsidR="000E5ADC">
        <w:rPr>
          <w:rFonts w:ascii="Times New Roman" w:hAnsi="Times New Roman" w:cs="Times New Roman"/>
          <w:sz w:val="24"/>
          <w:szCs w:val="24"/>
        </w:rPr>
        <w:t>that</w:t>
      </w:r>
      <w:r w:rsidR="00C238C4">
        <w:rPr>
          <w:rFonts w:ascii="Times New Roman" w:hAnsi="Times New Roman" w:cs="Times New Roman"/>
          <w:sz w:val="24"/>
          <w:szCs w:val="24"/>
        </w:rPr>
        <w:t xml:space="preserve"> nationality </w:t>
      </w:r>
      <w:r w:rsidR="00217340">
        <w:rPr>
          <w:rFonts w:ascii="Times New Roman" w:hAnsi="Times New Roman" w:cs="Times New Roman"/>
          <w:sz w:val="24"/>
          <w:szCs w:val="24"/>
        </w:rPr>
        <w:t xml:space="preserve">was </w:t>
      </w:r>
      <w:r w:rsidR="00C238C4">
        <w:rPr>
          <w:rFonts w:ascii="Times New Roman" w:hAnsi="Times New Roman" w:cs="Times New Roman"/>
          <w:sz w:val="24"/>
          <w:szCs w:val="24"/>
        </w:rPr>
        <w:t xml:space="preserve">correlated </w:t>
      </w:r>
      <w:r w:rsidR="00D27855">
        <w:rPr>
          <w:rFonts w:ascii="Times New Roman" w:hAnsi="Times New Roman" w:cs="Times New Roman"/>
          <w:sz w:val="24"/>
          <w:szCs w:val="24"/>
        </w:rPr>
        <w:t xml:space="preserve">with </w:t>
      </w:r>
      <w:r w:rsidR="00C238C4">
        <w:rPr>
          <w:rFonts w:ascii="Times New Roman" w:hAnsi="Times New Roman" w:cs="Times New Roman"/>
          <w:sz w:val="24"/>
          <w:szCs w:val="24"/>
        </w:rPr>
        <w:t>most school attainment indicators (</w:t>
      </w:r>
      <w:r w:rsidR="000E5ADC">
        <w:rPr>
          <w:rFonts w:ascii="Times New Roman" w:hAnsi="Times New Roman" w:cs="Times New Roman"/>
          <w:sz w:val="24"/>
          <w:szCs w:val="24"/>
        </w:rPr>
        <w:t xml:space="preserve">i.e., </w:t>
      </w:r>
      <w:r w:rsidR="00C238C4">
        <w:rPr>
          <w:rFonts w:ascii="Times New Roman" w:hAnsi="Times New Roman" w:cs="Times New Roman"/>
          <w:sz w:val="24"/>
          <w:szCs w:val="24"/>
        </w:rPr>
        <w:t>average school delay</w:t>
      </w:r>
      <w:r w:rsidR="009B6947">
        <w:rPr>
          <w:rFonts w:ascii="Times New Roman" w:hAnsi="Times New Roman" w:cs="Times New Roman"/>
          <w:sz w:val="24"/>
          <w:szCs w:val="24"/>
        </w:rPr>
        <w:t>,</w:t>
      </w:r>
      <w:r w:rsidR="00C238C4">
        <w:rPr>
          <w:rFonts w:ascii="Times New Roman" w:hAnsi="Times New Roman" w:cs="Times New Roman"/>
          <w:sz w:val="24"/>
          <w:szCs w:val="24"/>
        </w:rPr>
        <w:t xml:space="preserve"> proportion of students in academic</w:t>
      </w:r>
      <w:r w:rsidR="009B6947">
        <w:rPr>
          <w:rFonts w:ascii="Times New Roman" w:hAnsi="Times New Roman" w:cs="Times New Roman"/>
          <w:sz w:val="24"/>
          <w:szCs w:val="24"/>
        </w:rPr>
        <w:t>/</w:t>
      </w:r>
      <w:r w:rsidR="00C238C4">
        <w:rPr>
          <w:rFonts w:ascii="Times New Roman" w:hAnsi="Times New Roman" w:cs="Times New Roman"/>
          <w:sz w:val="24"/>
          <w:szCs w:val="24"/>
        </w:rPr>
        <w:t>special education tracks)</w:t>
      </w:r>
      <w:r w:rsidR="00217340">
        <w:rPr>
          <w:rFonts w:ascii="Times New Roman" w:hAnsi="Times New Roman" w:cs="Times New Roman"/>
          <w:sz w:val="24"/>
          <w:szCs w:val="24"/>
        </w:rPr>
        <w:t xml:space="preserve"> and </w:t>
      </w:r>
      <w:r w:rsidR="00C238C4">
        <w:rPr>
          <w:rFonts w:ascii="Times New Roman" w:hAnsi="Times New Roman" w:cs="Times New Roman"/>
          <w:sz w:val="24"/>
          <w:szCs w:val="24"/>
        </w:rPr>
        <w:t xml:space="preserve">that school success </w:t>
      </w:r>
      <w:r w:rsidR="00217340">
        <w:rPr>
          <w:rFonts w:ascii="Times New Roman" w:hAnsi="Times New Roman" w:cs="Times New Roman"/>
          <w:sz w:val="24"/>
          <w:szCs w:val="24"/>
        </w:rPr>
        <w:t xml:space="preserve">was </w:t>
      </w:r>
      <w:r w:rsidR="00045CD2">
        <w:rPr>
          <w:rFonts w:ascii="Times New Roman" w:hAnsi="Times New Roman" w:cs="Times New Roman"/>
          <w:sz w:val="24"/>
          <w:szCs w:val="24"/>
        </w:rPr>
        <w:t xml:space="preserve">also </w:t>
      </w:r>
      <w:r w:rsidR="00C238C4">
        <w:rPr>
          <w:rFonts w:ascii="Times New Roman" w:hAnsi="Times New Roman" w:cs="Times New Roman"/>
          <w:sz w:val="24"/>
          <w:szCs w:val="24"/>
        </w:rPr>
        <w:t xml:space="preserve">linked to the </w:t>
      </w:r>
      <w:r w:rsidR="000E5ADC">
        <w:rPr>
          <w:rFonts w:ascii="Times New Roman" w:hAnsi="Times New Roman" w:cs="Times New Roman"/>
          <w:sz w:val="24"/>
          <w:szCs w:val="24"/>
        </w:rPr>
        <w:t xml:space="preserve">position </w:t>
      </w:r>
      <w:r w:rsidR="009B6947">
        <w:rPr>
          <w:rFonts w:ascii="Times New Roman" w:hAnsi="Times New Roman" w:cs="Times New Roman"/>
          <w:sz w:val="24"/>
          <w:szCs w:val="24"/>
        </w:rPr>
        <w:t>students</w:t>
      </w:r>
      <w:r w:rsidR="000E5ADC">
        <w:rPr>
          <w:rFonts w:ascii="Times New Roman" w:hAnsi="Times New Roman" w:cs="Times New Roman"/>
          <w:sz w:val="24"/>
          <w:szCs w:val="24"/>
        </w:rPr>
        <w:t xml:space="preserve"> occupy in the migration process</w:t>
      </w:r>
      <w:r w:rsidR="00E74513">
        <w:rPr>
          <w:rFonts w:ascii="Times New Roman" w:hAnsi="Times New Roman" w:cs="Times New Roman"/>
          <w:sz w:val="24"/>
          <w:szCs w:val="24"/>
        </w:rPr>
        <w:t xml:space="preserve"> (</w:t>
      </w:r>
      <w:r w:rsidR="00217340">
        <w:rPr>
          <w:rFonts w:ascii="Times New Roman" w:hAnsi="Times New Roman" w:cs="Times New Roman"/>
          <w:sz w:val="24"/>
          <w:szCs w:val="24"/>
        </w:rPr>
        <w:t xml:space="preserve">Delvaux, 2011; </w:t>
      </w:r>
      <w:r w:rsidR="00E74513">
        <w:rPr>
          <w:rFonts w:ascii="Times New Roman" w:hAnsi="Times New Roman" w:cs="Times New Roman"/>
          <w:sz w:val="24"/>
          <w:szCs w:val="24"/>
        </w:rPr>
        <w:t>Verhoeven et al., 2007)</w:t>
      </w:r>
      <w:r w:rsidR="00C238C4">
        <w:rPr>
          <w:rFonts w:ascii="Times New Roman" w:hAnsi="Times New Roman" w:cs="Times New Roman"/>
          <w:sz w:val="24"/>
          <w:szCs w:val="24"/>
        </w:rPr>
        <w:t>.</w:t>
      </w:r>
      <w:r w:rsidR="006F640E">
        <w:rPr>
          <w:rFonts w:ascii="Times New Roman" w:hAnsi="Times New Roman" w:cs="Times New Roman"/>
          <w:sz w:val="24"/>
          <w:szCs w:val="24"/>
        </w:rPr>
        <w:t xml:space="preserve"> </w:t>
      </w:r>
      <w:r w:rsidR="00217340">
        <w:rPr>
          <w:rFonts w:ascii="Times New Roman" w:hAnsi="Times New Roman" w:cs="Times New Roman"/>
          <w:sz w:val="24"/>
          <w:szCs w:val="24"/>
        </w:rPr>
        <w:t xml:space="preserve">In a complementary study based on </w:t>
      </w:r>
      <w:r>
        <w:rPr>
          <w:rFonts w:ascii="Times New Roman" w:hAnsi="Times New Roman" w:cs="Times New Roman"/>
          <w:sz w:val="24"/>
          <w:szCs w:val="24"/>
        </w:rPr>
        <w:t>a</w:t>
      </w:r>
      <w:r w:rsidR="00163F62">
        <w:rPr>
          <w:rFonts w:ascii="Times New Roman" w:hAnsi="Times New Roman" w:cs="Times New Roman"/>
          <w:sz w:val="24"/>
          <w:szCs w:val="24"/>
        </w:rPr>
        <w:t xml:space="preserve">n </w:t>
      </w:r>
      <w:r w:rsidRPr="00EA2EE2">
        <w:rPr>
          <w:rFonts w:ascii="Times New Roman" w:hAnsi="Times New Roman" w:cs="Times New Roman"/>
          <w:i/>
          <w:sz w:val="24"/>
          <w:szCs w:val="24"/>
        </w:rPr>
        <w:t>ad hoc</w:t>
      </w:r>
      <w:r>
        <w:rPr>
          <w:rFonts w:ascii="Times New Roman" w:hAnsi="Times New Roman" w:cs="Times New Roman"/>
          <w:sz w:val="24"/>
          <w:szCs w:val="24"/>
        </w:rPr>
        <w:t xml:space="preserve"> questionnaire to </w:t>
      </w:r>
      <w:r w:rsidR="009547CA">
        <w:rPr>
          <w:rFonts w:ascii="Times New Roman" w:hAnsi="Times New Roman" w:cs="Times New Roman"/>
          <w:sz w:val="24"/>
          <w:szCs w:val="24"/>
        </w:rPr>
        <w:t>6</w:t>
      </w:r>
      <w:r w:rsidR="009547CA" w:rsidRPr="00966B27">
        <w:rPr>
          <w:rFonts w:ascii="Times New Roman" w:hAnsi="Times New Roman" w:cs="Times New Roman"/>
          <w:sz w:val="24"/>
          <w:szCs w:val="24"/>
          <w:vertAlign w:val="superscript"/>
        </w:rPr>
        <w:t>th</w:t>
      </w:r>
      <w:r w:rsidR="009547CA">
        <w:rPr>
          <w:rFonts w:ascii="Times New Roman" w:hAnsi="Times New Roman" w:cs="Times New Roman"/>
          <w:sz w:val="24"/>
          <w:szCs w:val="24"/>
        </w:rPr>
        <w:t xml:space="preserve"> and 7</w:t>
      </w:r>
      <w:r w:rsidR="009547CA" w:rsidRPr="00966B27">
        <w:rPr>
          <w:rFonts w:ascii="Times New Roman" w:hAnsi="Times New Roman" w:cs="Times New Roman"/>
          <w:sz w:val="24"/>
          <w:szCs w:val="24"/>
          <w:vertAlign w:val="superscript"/>
        </w:rPr>
        <w:t>th</w:t>
      </w:r>
      <w:r w:rsidR="009547CA">
        <w:rPr>
          <w:rFonts w:ascii="Times New Roman" w:hAnsi="Times New Roman" w:cs="Times New Roman"/>
          <w:sz w:val="24"/>
          <w:szCs w:val="24"/>
        </w:rPr>
        <w:t xml:space="preserve"> form students </w:t>
      </w:r>
      <w:r>
        <w:rPr>
          <w:rFonts w:ascii="Times New Roman" w:hAnsi="Times New Roman" w:cs="Times New Roman"/>
          <w:sz w:val="24"/>
          <w:szCs w:val="24"/>
        </w:rPr>
        <w:t>i</w:t>
      </w:r>
      <w:r w:rsidR="009547CA">
        <w:rPr>
          <w:rFonts w:ascii="Times New Roman" w:hAnsi="Times New Roman" w:cs="Times New Roman"/>
          <w:sz w:val="24"/>
          <w:szCs w:val="24"/>
        </w:rPr>
        <w:t>n Charleroi, Liège and Brussels</w:t>
      </w:r>
      <w:r w:rsidR="00217340">
        <w:rPr>
          <w:rFonts w:ascii="Times New Roman" w:hAnsi="Times New Roman" w:cs="Times New Roman"/>
          <w:sz w:val="24"/>
          <w:szCs w:val="24"/>
        </w:rPr>
        <w:t xml:space="preserve"> the same research team revealed a specific effect of ethnicity (measured through parents’</w:t>
      </w:r>
      <w:r w:rsidR="00045CD2">
        <w:rPr>
          <w:rFonts w:ascii="Times New Roman" w:hAnsi="Times New Roman" w:cs="Times New Roman"/>
          <w:sz w:val="24"/>
          <w:szCs w:val="24"/>
        </w:rPr>
        <w:t xml:space="preserve"> birth</w:t>
      </w:r>
      <w:r w:rsidR="00217340">
        <w:rPr>
          <w:rFonts w:ascii="Times New Roman" w:hAnsi="Times New Roman" w:cs="Times New Roman"/>
          <w:sz w:val="24"/>
          <w:szCs w:val="24"/>
        </w:rPr>
        <w:t>place and student’s migratory status)</w:t>
      </w:r>
      <w:r w:rsidR="00045CD2">
        <w:rPr>
          <w:rFonts w:ascii="Times New Roman" w:hAnsi="Times New Roman" w:cs="Times New Roman"/>
          <w:sz w:val="24"/>
          <w:szCs w:val="24"/>
        </w:rPr>
        <w:t>, often in interaction with gender,</w:t>
      </w:r>
      <w:r w:rsidR="004C3FBF">
        <w:rPr>
          <w:rFonts w:ascii="Times New Roman" w:hAnsi="Times New Roman" w:cs="Times New Roman"/>
          <w:sz w:val="24"/>
          <w:szCs w:val="24"/>
        </w:rPr>
        <w:t xml:space="preserve"> </w:t>
      </w:r>
      <w:r w:rsidR="00217340">
        <w:rPr>
          <w:rFonts w:ascii="Times New Roman" w:hAnsi="Times New Roman" w:cs="Times New Roman"/>
          <w:sz w:val="24"/>
          <w:szCs w:val="24"/>
        </w:rPr>
        <w:t xml:space="preserve">on </w:t>
      </w:r>
      <w:r w:rsidR="00496354">
        <w:rPr>
          <w:rFonts w:ascii="Times New Roman" w:hAnsi="Times New Roman" w:cs="Times New Roman"/>
          <w:sz w:val="24"/>
          <w:szCs w:val="24"/>
        </w:rPr>
        <w:t>school positions and careers</w:t>
      </w:r>
      <w:r w:rsidR="00E10A08">
        <w:rPr>
          <w:rFonts w:ascii="Times New Roman" w:hAnsi="Times New Roman" w:cs="Times New Roman"/>
          <w:sz w:val="24"/>
          <w:szCs w:val="24"/>
        </w:rPr>
        <w:t>,</w:t>
      </w:r>
      <w:r w:rsidR="00496354">
        <w:rPr>
          <w:rFonts w:ascii="Times New Roman" w:hAnsi="Times New Roman" w:cs="Times New Roman"/>
          <w:sz w:val="24"/>
          <w:szCs w:val="24"/>
        </w:rPr>
        <w:t xml:space="preserve"> once socio-economic factors have been controlled</w:t>
      </w:r>
      <w:r w:rsidR="00462262">
        <w:rPr>
          <w:rFonts w:ascii="Times New Roman" w:hAnsi="Times New Roman" w:cs="Times New Roman"/>
          <w:sz w:val="24"/>
          <w:szCs w:val="24"/>
        </w:rPr>
        <w:t>.</w:t>
      </w:r>
    </w:p>
    <w:p w14:paraId="348A4CE8" w14:textId="77777777" w:rsidR="009D42AC" w:rsidRPr="00C356FE" w:rsidRDefault="00B26BEB" w:rsidP="00C76A8A">
      <w:pPr>
        <w:spacing w:line="360" w:lineRule="auto"/>
        <w:jc w:val="both"/>
        <w:rPr>
          <w:rFonts w:ascii="Times New Roman" w:hAnsi="Times New Roman" w:cs="Times New Roman"/>
          <w:sz w:val="24"/>
          <w:szCs w:val="24"/>
        </w:rPr>
      </w:pPr>
      <w:r>
        <w:rPr>
          <w:rFonts w:ascii="Times New Roman" w:hAnsi="Times New Roman" w:cs="Times New Roman"/>
          <w:sz w:val="24"/>
          <w:szCs w:val="24"/>
        </w:rPr>
        <w:t>To conclude, the ‘political arithmetic’ tradition is based on large quantitative datasets and reveals the impact of socio-economic and ethnic or racial background on education. In both the Dutch- and the French-speaking communities, as well as at the national Belgian level, m</w:t>
      </w:r>
      <w:r w:rsidRPr="006A72CD">
        <w:rPr>
          <w:rFonts w:ascii="Times New Roman" w:hAnsi="Times New Roman" w:cs="Times New Roman"/>
          <w:sz w:val="24"/>
          <w:szCs w:val="24"/>
        </w:rPr>
        <w:t>ost of the</w:t>
      </w:r>
      <w:r>
        <w:rPr>
          <w:rFonts w:ascii="Times New Roman" w:hAnsi="Times New Roman" w:cs="Times New Roman"/>
          <w:sz w:val="24"/>
          <w:szCs w:val="24"/>
        </w:rPr>
        <w:t>se</w:t>
      </w:r>
      <w:r w:rsidRPr="006A72CD">
        <w:rPr>
          <w:rFonts w:ascii="Times New Roman" w:hAnsi="Times New Roman" w:cs="Times New Roman"/>
          <w:sz w:val="24"/>
          <w:szCs w:val="24"/>
        </w:rPr>
        <w:t xml:space="preserve"> studies indicate that the socio-economic background is the most important </w:t>
      </w:r>
      <w:r>
        <w:rPr>
          <w:rFonts w:ascii="Times New Roman" w:hAnsi="Times New Roman" w:cs="Times New Roman"/>
          <w:sz w:val="24"/>
          <w:szCs w:val="24"/>
        </w:rPr>
        <w:t xml:space="preserve">factor </w:t>
      </w:r>
      <w:r w:rsidRPr="006A72CD">
        <w:rPr>
          <w:rFonts w:ascii="Times New Roman" w:hAnsi="Times New Roman" w:cs="Times New Roman"/>
          <w:sz w:val="24"/>
          <w:szCs w:val="24"/>
        </w:rPr>
        <w:t xml:space="preserve">explaining educational achievement. </w:t>
      </w:r>
      <w:r>
        <w:rPr>
          <w:rFonts w:ascii="Times New Roman" w:hAnsi="Times New Roman" w:cs="Times New Roman"/>
          <w:sz w:val="24"/>
          <w:szCs w:val="24"/>
        </w:rPr>
        <w:t xml:space="preserve">However, most of these studies, especially when relying on data collected for policy purposes, are plagued by limited information about educational achievement and ethnicity, and proper measurements of these concepts. </w:t>
      </w:r>
      <w:r w:rsidRPr="00295B6A">
        <w:rPr>
          <w:rFonts w:ascii="Times New Roman" w:hAnsi="Times New Roman" w:cs="Times New Roman"/>
          <w:sz w:val="24"/>
          <w:szCs w:val="24"/>
        </w:rPr>
        <w:t>Relatively more datasets have been set up in VG, to map out the patterns over time, but not always measuring ethnicity and social class thoroughly. In FWB, also only a few quantitative datasets exists, which makes many researchers rely more on the PISA-dataset.</w:t>
      </w:r>
      <w:r>
        <w:rPr>
          <w:rFonts w:ascii="Times New Roman" w:hAnsi="Times New Roman" w:cs="Times New Roman"/>
          <w:sz w:val="24"/>
          <w:szCs w:val="24"/>
        </w:rPr>
        <w:t xml:space="preserve"> In general, many of these studies have already suggested interaction effects between socio-economic indicators and ethnicity. </w:t>
      </w:r>
      <w:r>
        <w:rPr>
          <w:rFonts w:ascii="Times New Roman" w:hAnsi="Times New Roman" w:cs="Times New Roman"/>
          <w:sz w:val="24"/>
          <w:szCs w:val="24"/>
        </w:rPr>
        <w:lastRenderedPageBreak/>
        <w:t xml:space="preserve">Additionally, some studies – especially in FWB – indicate differences in schooling patterns, according to specific nationality groups, which requires additional investigation. </w:t>
      </w:r>
      <w:r w:rsidRPr="00597316">
        <w:rPr>
          <w:rFonts w:ascii="Times New Roman" w:hAnsi="Times New Roman" w:cs="Times New Roman"/>
          <w:sz w:val="24"/>
          <w:szCs w:val="24"/>
        </w:rPr>
        <w:t>Stud</w:t>
      </w:r>
      <w:r>
        <w:rPr>
          <w:rFonts w:ascii="Times New Roman" w:hAnsi="Times New Roman" w:cs="Times New Roman"/>
          <w:sz w:val="24"/>
          <w:szCs w:val="24"/>
        </w:rPr>
        <w:t>ies carried out in this</w:t>
      </w:r>
      <w:r w:rsidRPr="00597316">
        <w:rPr>
          <w:rFonts w:ascii="Times New Roman" w:hAnsi="Times New Roman" w:cs="Times New Roman"/>
          <w:sz w:val="24"/>
          <w:szCs w:val="24"/>
        </w:rPr>
        <w:t xml:space="preserve"> tradition provide insightful information about the topics that need further attention for both policy makers and researchers (e.g., within group differences, educational inequalities, interaction effects between socio-economic status, migration status and ethnicity).</w:t>
      </w:r>
      <w:r>
        <w:rPr>
          <w:rFonts w:ascii="Times New Roman" w:hAnsi="Times New Roman" w:cs="Times New Roman"/>
          <w:sz w:val="24"/>
          <w:szCs w:val="24"/>
        </w:rPr>
        <w:t xml:space="preserve"> N</w:t>
      </w:r>
      <w:r w:rsidRPr="00597316">
        <w:rPr>
          <w:rFonts w:ascii="Times New Roman" w:hAnsi="Times New Roman" w:cs="Times New Roman"/>
          <w:sz w:val="24"/>
          <w:szCs w:val="24"/>
        </w:rPr>
        <w:t>evertheless, they also point our attention to the fact that more in-depth analyses is needed to gain insight in the relationship between ethnicity and education, that cannot fully be grasped without considering a broader theoretical framework</w:t>
      </w:r>
      <w:r>
        <w:rPr>
          <w:rFonts w:ascii="Times New Roman" w:hAnsi="Times New Roman" w:cs="Times New Roman"/>
          <w:sz w:val="24"/>
          <w:szCs w:val="24"/>
        </w:rPr>
        <w:t>,</w:t>
      </w:r>
      <w:r w:rsidRPr="00597316">
        <w:rPr>
          <w:rFonts w:ascii="Times New Roman" w:hAnsi="Times New Roman" w:cs="Times New Roman"/>
          <w:sz w:val="24"/>
          <w:szCs w:val="24"/>
        </w:rPr>
        <w:t xml:space="preserve"> more detailed data</w:t>
      </w:r>
      <w:r>
        <w:rPr>
          <w:rFonts w:ascii="Times New Roman" w:hAnsi="Times New Roman" w:cs="Times New Roman"/>
          <w:sz w:val="24"/>
          <w:szCs w:val="24"/>
        </w:rPr>
        <w:t xml:space="preserve"> and more precise measurements of ‘achievement’ and ‘ethnicity’</w:t>
      </w:r>
      <w:r w:rsidRPr="00597316">
        <w:rPr>
          <w:rFonts w:ascii="Times New Roman" w:hAnsi="Times New Roman" w:cs="Times New Roman"/>
          <w:sz w:val="24"/>
          <w:szCs w:val="24"/>
        </w:rPr>
        <w:t xml:space="preserve">. </w:t>
      </w:r>
    </w:p>
    <w:p w14:paraId="38B53E78" w14:textId="77777777" w:rsidR="005B0A9C" w:rsidRPr="00B139B0" w:rsidRDefault="005B0A9C" w:rsidP="00B9798C">
      <w:pPr>
        <w:pStyle w:val="Titre3"/>
      </w:pPr>
      <w:r w:rsidRPr="00B139B0">
        <w:t xml:space="preserve">5.3.2 </w:t>
      </w:r>
      <w:r w:rsidR="002E4F80" w:rsidRPr="00B139B0">
        <w:t>Cultur</w:t>
      </w:r>
      <w:r w:rsidR="002E4F80">
        <w:t>e</w:t>
      </w:r>
      <w:r w:rsidR="002E4F80" w:rsidRPr="00B139B0">
        <w:t xml:space="preserve"> </w:t>
      </w:r>
      <w:r w:rsidRPr="00B139B0">
        <w:t>and educational outcomes tradition</w:t>
      </w:r>
    </w:p>
    <w:p w14:paraId="1C2A416F" w14:textId="64317AF9" w:rsidR="00404C4F" w:rsidRDefault="00404C4F" w:rsidP="00A34A1C">
      <w:pPr>
        <w:spacing w:line="360" w:lineRule="auto"/>
        <w:jc w:val="both"/>
        <w:rPr>
          <w:rFonts w:ascii="Times New Roman" w:hAnsi="Times New Roman" w:cs="Times New Roman"/>
          <w:sz w:val="24"/>
          <w:szCs w:val="24"/>
        </w:rPr>
      </w:pPr>
      <w:r w:rsidRPr="00B139B0">
        <w:rPr>
          <w:rFonts w:ascii="Times New Roman" w:hAnsi="Times New Roman" w:cs="Times New Roman"/>
          <w:sz w:val="24"/>
          <w:szCs w:val="24"/>
        </w:rPr>
        <w:t xml:space="preserve">Cultural factors that influence educational outcomes are investigated </w:t>
      </w:r>
      <w:r w:rsidRPr="008C51A9">
        <w:rPr>
          <w:rFonts w:ascii="Times New Roman" w:hAnsi="Times New Roman" w:cs="Times New Roman"/>
          <w:sz w:val="24"/>
          <w:szCs w:val="24"/>
        </w:rPr>
        <w:t xml:space="preserve">in the </w:t>
      </w:r>
      <w:r w:rsidRPr="00295B6A">
        <w:rPr>
          <w:rFonts w:ascii="Times New Roman" w:hAnsi="Times New Roman" w:cs="Times New Roman"/>
          <w:sz w:val="24"/>
          <w:szCs w:val="24"/>
        </w:rPr>
        <w:t>‘culture and educational outcomes’</w:t>
      </w:r>
      <w:r w:rsidRPr="008C51A9">
        <w:rPr>
          <w:rFonts w:ascii="Times New Roman" w:hAnsi="Times New Roman" w:cs="Times New Roman"/>
          <w:sz w:val="24"/>
          <w:szCs w:val="24"/>
        </w:rPr>
        <w:t xml:space="preserve"> (C</w:t>
      </w:r>
      <w:r w:rsidRPr="00B139B0">
        <w:rPr>
          <w:rFonts w:ascii="Times New Roman" w:hAnsi="Times New Roman" w:cs="Times New Roman"/>
          <w:sz w:val="24"/>
          <w:szCs w:val="24"/>
        </w:rPr>
        <w:t>EO) tradition. Th</w:t>
      </w:r>
      <w:r>
        <w:rPr>
          <w:rFonts w:ascii="Times New Roman" w:hAnsi="Times New Roman" w:cs="Times New Roman"/>
          <w:sz w:val="24"/>
          <w:szCs w:val="24"/>
        </w:rPr>
        <w:t>e</w:t>
      </w:r>
      <w:r w:rsidRPr="00B139B0">
        <w:rPr>
          <w:rFonts w:ascii="Times New Roman" w:hAnsi="Times New Roman" w:cs="Times New Roman"/>
          <w:sz w:val="24"/>
          <w:szCs w:val="24"/>
        </w:rPr>
        <w:t xml:space="preserve"> key focus of this research tradition is to understand students’ attitudes towards education and their efforts to realize these attitudes. Over the course of the last few years, </w:t>
      </w:r>
      <w:r>
        <w:rPr>
          <w:rFonts w:ascii="Times New Roman" w:hAnsi="Times New Roman" w:cs="Times New Roman"/>
          <w:sz w:val="24"/>
          <w:szCs w:val="24"/>
        </w:rPr>
        <w:t>i</w:t>
      </w:r>
      <w:r w:rsidRPr="00B139B0">
        <w:rPr>
          <w:rFonts w:ascii="Times New Roman" w:hAnsi="Times New Roman" w:cs="Times New Roman"/>
          <w:sz w:val="24"/>
          <w:szCs w:val="24"/>
        </w:rPr>
        <w:t xml:space="preserve">ncreasingly more studies have been published that examine similar outcomes and theories from different methodological and disciplinary perspectives. </w:t>
      </w:r>
      <w:r>
        <w:rPr>
          <w:rFonts w:ascii="Times New Roman" w:hAnsi="Times New Roman" w:cs="Times New Roman"/>
          <w:sz w:val="24"/>
          <w:szCs w:val="24"/>
        </w:rPr>
        <w:t xml:space="preserve">In both research contexts, we </w:t>
      </w:r>
      <w:r w:rsidRPr="00B139B0">
        <w:rPr>
          <w:rFonts w:ascii="Times New Roman" w:hAnsi="Times New Roman" w:cs="Times New Roman"/>
          <w:sz w:val="24"/>
          <w:szCs w:val="24"/>
        </w:rPr>
        <w:t>distinguish three main lines of research</w:t>
      </w:r>
      <w:r>
        <w:rPr>
          <w:rFonts w:ascii="Times New Roman" w:hAnsi="Times New Roman" w:cs="Times New Roman"/>
          <w:sz w:val="24"/>
          <w:szCs w:val="24"/>
        </w:rPr>
        <w:t>, which are divided more or less along disciplinary lines (</w:t>
      </w:r>
      <w:r w:rsidRPr="00B139B0">
        <w:rPr>
          <w:rFonts w:ascii="Times New Roman" w:hAnsi="Times New Roman" w:cs="Times New Roman"/>
          <w:sz w:val="24"/>
          <w:szCs w:val="24"/>
        </w:rPr>
        <w:t>anthropological, social psychological and sociological</w:t>
      </w:r>
      <w:r>
        <w:rPr>
          <w:rFonts w:ascii="Times New Roman" w:hAnsi="Times New Roman" w:cs="Times New Roman"/>
          <w:sz w:val="24"/>
          <w:szCs w:val="24"/>
        </w:rPr>
        <w:t>). Remarkably, although similar topics are studied, these studies each draw upon distinct fields of literature and are inspired by distinct authors and theories in each scientific community. A</w:t>
      </w:r>
      <w:r w:rsidRPr="00B139B0">
        <w:rPr>
          <w:rFonts w:ascii="Times New Roman" w:hAnsi="Times New Roman" w:cs="Times New Roman"/>
          <w:sz w:val="24"/>
          <w:szCs w:val="24"/>
        </w:rPr>
        <w:t xml:space="preserve"> first line </w:t>
      </w:r>
      <w:r>
        <w:rPr>
          <w:rFonts w:ascii="Times New Roman" w:hAnsi="Times New Roman" w:cs="Times New Roman"/>
          <w:sz w:val="24"/>
          <w:szCs w:val="24"/>
        </w:rPr>
        <w:t>relates</w:t>
      </w:r>
      <w:r w:rsidRPr="00B139B0">
        <w:rPr>
          <w:rFonts w:ascii="Times New Roman" w:hAnsi="Times New Roman" w:cs="Times New Roman"/>
          <w:sz w:val="24"/>
          <w:szCs w:val="24"/>
        </w:rPr>
        <w:t xml:space="preserve"> </w:t>
      </w:r>
      <w:r>
        <w:rPr>
          <w:rFonts w:ascii="Times New Roman" w:hAnsi="Times New Roman" w:cs="Times New Roman"/>
          <w:sz w:val="24"/>
          <w:szCs w:val="24"/>
        </w:rPr>
        <w:t xml:space="preserve">educational skills and attitudes </w:t>
      </w:r>
      <w:r w:rsidRPr="00697436">
        <w:rPr>
          <w:rFonts w:ascii="Times New Roman" w:hAnsi="Times New Roman" w:cs="Times New Roman"/>
          <w:sz w:val="24"/>
          <w:szCs w:val="24"/>
        </w:rPr>
        <w:t>to students’ identities, ideologies and (parental) cultural schemes, taking up a more socio-cultural approach</w:t>
      </w:r>
      <w:r w:rsidR="0002354E">
        <w:rPr>
          <w:rFonts w:ascii="Times New Roman" w:hAnsi="Times New Roman" w:cs="Times New Roman"/>
          <w:sz w:val="24"/>
          <w:szCs w:val="24"/>
        </w:rPr>
        <w:t xml:space="preserve"> (Marques-Balsa, 1979, 1980; Bastenier, Dassetto and Scheuer, 1985; Lacroix and Lacroix, 1994; Mangez, Joseph and Delvaux, 2002; Timmerman, 1994, 1999, 2002)</w:t>
      </w:r>
      <w:r w:rsidRPr="00697436">
        <w:rPr>
          <w:rFonts w:ascii="Times New Roman" w:hAnsi="Times New Roman" w:cs="Times New Roman"/>
          <w:sz w:val="24"/>
          <w:szCs w:val="24"/>
        </w:rPr>
        <w:t xml:space="preserve">. </w:t>
      </w:r>
      <w:r w:rsidR="00DD4959">
        <w:rPr>
          <w:rFonts w:ascii="Times New Roman" w:hAnsi="Times New Roman" w:cs="Times New Roman"/>
          <w:sz w:val="24"/>
          <w:szCs w:val="24"/>
        </w:rPr>
        <w:t>It</w:t>
      </w:r>
      <w:r w:rsidR="00396021">
        <w:rPr>
          <w:rFonts w:ascii="Times New Roman" w:hAnsi="Times New Roman" w:cs="Times New Roman"/>
          <w:sz w:val="24"/>
          <w:szCs w:val="24"/>
        </w:rPr>
        <w:t xml:space="preserve"> is worth noting that, especially in FWB, such cultural interpretations of the relationship between ethnicity and school achievement are regularly criticized as they insufficiently consider the social and structural conditions in which culture is turned into a disadvantage or is perceived as such</w:t>
      </w:r>
      <w:r w:rsidR="0002354E">
        <w:rPr>
          <w:rFonts w:ascii="Times New Roman" w:hAnsi="Times New Roman" w:cs="Times New Roman"/>
          <w:sz w:val="24"/>
          <w:szCs w:val="24"/>
        </w:rPr>
        <w:t xml:space="preserve"> (Marques-Balsa, 1979, 1980; Bastenier, Dassetto and Scheuer, 1985; Lacroix and Lacroix, 1994; Mangez, Joseph and Delvaux, 2002)</w:t>
      </w:r>
      <w:r w:rsidR="00396021">
        <w:rPr>
          <w:rFonts w:ascii="Times New Roman" w:hAnsi="Times New Roman" w:cs="Times New Roman"/>
          <w:sz w:val="24"/>
          <w:szCs w:val="24"/>
        </w:rPr>
        <w:t xml:space="preserve">. </w:t>
      </w:r>
      <w:r w:rsidRPr="00697436">
        <w:rPr>
          <w:rFonts w:ascii="Times New Roman" w:hAnsi="Times New Roman" w:cs="Times New Roman"/>
          <w:sz w:val="24"/>
          <w:szCs w:val="24"/>
        </w:rPr>
        <w:t>A second line of research applies a social psychologi</w:t>
      </w:r>
      <w:r>
        <w:rPr>
          <w:rFonts w:ascii="Times New Roman" w:hAnsi="Times New Roman" w:cs="Times New Roman"/>
          <w:sz w:val="24"/>
          <w:szCs w:val="24"/>
        </w:rPr>
        <w:t>cal</w:t>
      </w:r>
      <w:r w:rsidRPr="00697436">
        <w:rPr>
          <w:rFonts w:ascii="Times New Roman" w:hAnsi="Times New Roman" w:cs="Times New Roman"/>
          <w:sz w:val="24"/>
          <w:szCs w:val="24"/>
        </w:rPr>
        <w:t xml:space="preserve"> approach to examine the links between social identity building in intercultural or migratory contexts and attitude</w:t>
      </w:r>
      <w:r>
        <w:rPr>
          <w:rFonts w:ascii="Times New Roman" w:hAnsi="Times New Roman" w:cs="Times New Roman"/>
          <w:sz w:val="24"/>
          <w:szCs w:val="24"/>
        </w:rPr>
        <w:t>s</w:t>
      </w:r>
      <w:r w:rsidRPr="00697436">
        <w:rPr>
          <w:rFonts w:ascii="Times New Roman" w:hAnsi="Times New Roman" w:cs="Times New Roman"/>
          <w:sz w:val="24"/>
          <w:szCs w:val="24"/>
        </w:rPr>
        <w:t xml:space="preserve"> towards schooling. </w:t>
      </w:r>
      <w:r>
        <w:rPr>
          <w:rFonts w:ascii="Times New Roman" w:hAnsi="Times New Roman" w:cs="Times New Roman"/>
          <w:sz w:val="24"/>
          <w:szCs w:val="24"/>
        </w:rPr>
        <w:t>A</w:t>
      </w:r>
      <w:r w:rsidRPr="00697436">
        <w:rPr>
          <w:rFonts w:ascii="Times New Roman" w:hAnsi="Times New Roman" w:cs="Times New Roman"/>
          <w:sz w:val="24"/>
          <w:szCs w:val="24"/>
        </w:rPr>
        <w:t>ttention has been paid to how cultural values shape study motivations</w:t>
      </w:r>
      <w:r w:rsidR="00A34A1C">
        <w:rPr>
          <w:rFonts w:ascii="Times New Roman" w:hAnsi="Times New Roman" w:cs="Times New Roman"/>
          <w:sz w:val="24"/>
          <w:szCs w:val="24"/>
        </w:rPr>
        <w:t xml:space="preserve"> </w:t>
      </w:r>
      <w:r w:rsidR="0056450F">
        <w:rPr>
          <w:rFonts w:ascii="Times New Roman" w:hAnsi="Times New Roman" w:cs="Times New Roman"/>
          <w:sz w:val="24"/>
          <w:szCs w:val="24"/>
        </w:rPr>
        <w:t xml:space="preserve">and representations of schooling </w:t>
      </w:r>
      <w:r w:rsidR="00A34A1C">
        <w:rPr>
          <w:rFonts w:ascii="Times New Roman" w:hAnsi="Times New Roman" w:cs="Times New Roman"/>
          <w:sz w:val="24"/>
          <w:szCs w:val="24"/>
        </w:rPr>
        <w:t>(i</w:t>
      </w:r>
      <w:r w:rsidR="00A34A1C" w:rsidRPr="00A34A1C">
        <w:rPr>
          <w:rFonts w:ascii="Times New Roman" w:hAnsi="Times New Roman" w:cs="Times New Roman"/>
          <w:sz w:val="24"/>
          <w:szCs w:val="24"/>
        </w:rPr>
        <w:t>n VG: Phalet, Andriessen, and Lens, 2004; Phallet, 2002; Timmerman et al., 2016</w:t>
      </w:r>
      <w:r w:rsidR="00A34A1C">
        <w:rPr>
          <w:rFonts w:ascii="Times New Roman" w:hAnsi="Times New Roman" w:cs="Times New Roman"/>
          <w:sz w:val="24"/>
          <w:szCs w:val="24"/>
        </w:rPr>
        <w:t>; i</w:t>
      </w:r>
      <w:r w:rsidR="00A34A1C" w:rsidRPr="00A34A1C">
        <w:rPr>
          <w:rFonts w:ascii="Times New Roman" w:hAnsi="Times New Roman" w:cs="Times New Roman"/>
          <w:sz w:val="24"/>
          <w:szCs w:val="24"/>
        </w:rPr>
        <w:t xml:space="preserve">n FWB: Campioli, 1977; Manço, 1994, 1998, 1999; Crutzen and Lucchini, 2007; Torrekens and Adam, 2015; Heine and Licata, 2017; Verhoeven, 2011a; Jacobs, 2012; Devleeshouwer </w:t>
      </w:r>
      <w:r w:rsidR="00A34A1C" w:rsidRPr="00A34A1C">
        <w:rPr>
          <w:rFonts w:ascii="Times New Roman" w:hAnsi="Times New Roman" w:cs="Times New Roman"/>
          <w:sz w:val="24"/>
          <w:szCs w:val="24"/>
        </w:rPr>
        <w:lastRenderedPageBreak/>
        <w:t>and Rea; 2011</w:t>
      </w:r>
      <w:r w:rsidR="00A34A1C">
        <w:rPr>
          <w:rFonts w:ascii="Times New Roman" w:hAnsi="Times New Roman" w:cs="Times New Roman"/>
          <w:sz w:val="24"/>
          <w:szCs w:val="24"/>
        </w:rPr>
        <w:t xml:space="preserve">; in </w:t>
      </w:r>
      <w:r w:rsidR="00A34A1C" w:rsidRPr="00A34A1C">
        <w:rPr>
          <w:rFonts w:ascii="Times New Roman" w:hAnsi="Times New Roman" w:cs="Times New Roman"/>
          <w:sz w:val="24"/>
          <w:szCs w:val="24"/>
        </w:rPr>
        <w:t>Belgium: Phalet and Claeys, 1993</w:t>
      </w:r>
      <w:r w:rsidR="00A34A1C">
        <w:rPr>
          <w:rFonts w:ascii="Times New Roman" w:hAnsi="Times New Roman" w:cs="Times New Roman"/>
          <w:sz w:val="24"/>
          <w:szCs w:val="24"/>
        </w:rPr>
        <w:t>)</w:t>
      </w:r>
      <w:r w:rsidRPr="00697436">
        <w:rPr>
          <w:rFonts w:ascii="Times New Roman" w:hAnsi="Times New Roman" w:cs="Times New Roman"/>
          <w:sz w:val="24"/>
          <w:szCs w:val="24"/>
        </w:rPr>
        <w:t xml:space="preserve">. Third, a stream of studies </w:t>
      </w:r>
      <w:r w:rsidR="00396021" w:rsidRPr="00697436">
        <w:rPr>
          <w:rFonts w:ascii="Times New Roman" w:hAnsi="Times New Roman" w:cs="Times New Roman"/>
          <w:sz w:val="24"/>
          <w:szCs w:val="24"/>
        </w:rPr>
        <w:t>ha</w:t>
      </w:r>
      <w:r w:rsidR="00396021">
        <w:rPr>
          <w:rFonts w:ascii="Times New Roman" w:hAnsi="Times New Roman" w:cs="Times New Roman"/>
          <w:sz w:val="24"/>
          <w:szCs w:val="24"/>
        </w:rPr>
        <w:t>s</w:t>
      </w:r>
      <w:r w:rsidR="00396021" w:rsidRPr="00697436">
        <w:rPr>
          <w:rFonts w:ascii="Times New Roman" w:hAnsi="Times New Roman" w:cs="Times New Roman"/>
          <w:sz w:val="24"/>
          <w:szCs w:val="24"/>
        </w:rPr>
        <w:t xml:space="preserve"> </w:t>
      </w:r>
      <w:r w:rsidRPr="00697436">
        <w:rPr>
          <w:rFonts w:ascii="Times New Roman" w:hAnsi="Times New Roman" w:cs="Times New Roman"/>
          <w:sz w:val="24"/>
          <w:szCs w:val="24"/>
        </w:rPr>
        <w:t xml:space="preserve">placed ethnic minorities’ identifications and attitudes towards school within its broader social and historical context. In the Flemish research context, a group of scholars </w:t>
      </w:r>
      <w:r w:rsidR="00A34A1C">
        <w:rPr>
          <w:rFonts w:ascii="Times New Roman" w:hAnsi="Times New Roman" w:cs="Times New Roman"/>
          <w:sz w:val="24"/>
          <w:szCs w:val="24"/>
        </w:rPr>
        <w:t>(</w:t>
      </w:r>
      <w:r w:rsidR="00A34A1C" w:rsidRPr="00755DB2">
        <w:rPr>
          <w:rFonts w:ascii="Times New Roman" w:hAnsi="Times New Roman" w:cs="Times New Roman"/>
          <w:sz w:val="24"/>
          <w:szCs w:val="24"/>
        </w:rPr>
        <w:t xml:space="preserve">Hermans, 2004; Van Praag et al., 2015a; 2015b; D’hondt et al., 2015a; 2016; </w:t>
      </w:r>
      <w:r w:rsidR="00A34A1C" w:rsidRPr="00755DB2">
        <w:rPr>
          <w:rFonts w:ascii="Times New Roman" w:hAnsi="Times New Roman" w:cs="Times New Roman"/>
          <w:caps/>
          <w:sz w:val="24"/>
          <w:szCs w:val="24"/>
        </w:rPr>
        <w:t>ç</w:t>
      </w:r>
      <w:r w:rsidR="00A34A1C" w:rsidRPr="00755DB2">
        <w:rPr>
          <w:rFonts w:ascii="Times New Roman" w:hAnsi="Times New Roman" w:cs="Times New Roman"/>
          <w:sz w:val="24"/>
          <w:szCs w:val="24"/>
        </w:rPr>
        <w:t>olak, 2016</w:t>
      </w:r>
      <w:r w:rsidR="00A34A1C" w:rsidRPr="00755DB2">
        <w:t xml:space="preserve">; </w:t>
      </w:r>
      <w:r w:rsidR="00A34A1C" w:rsidRPr="00755DB2">
        <w:rPr>
          <w:rFonts w:ascii="Times New Roman" w:hAnsi="Times New Roman" w:cs="Times New Roman"/>
          <w:sz w:val="24"/>
          <w:szCs w:val="24"/>
        </w:rPr>
        <w:t>Piqueray et al., 2012</w:t>
      </w:r>
      <w:r w:rsidR="00A34A1C">
        <w:rPr>
          <w:rFonts w:ascii="Times New Roman" w:hAnsi="Times New Roman" w:cs="Times New Roman"/>
          <w:sz w:val="24"/>
          <w:szCs w:val="24"/>
        </w:rPr>
        <w:t xml:space="preserve">) </w:t>
      </w:r>
      <w:r w:rsidRPr="00697436">
        <w:rPr>
          <w:rFonts w:ascii="Times New Roman" w:hAnsi="Times New Roman" w:cs="Times New Roman"/>
          <w:sz w:val="24"/>
          <w:szCs w:val="24"/>
        </w:rPr>
        <w:t>build</w:t>
      </w:r>
      <w:r>
        <w:rPr>
          <w:rFonts w:ascii="Times New Roman" w:hAnsi="Times New Roman" w:cs="Times New Roman"/>
          <w:sz w:val="24"/>
          <w:szCs w:val="24"/>
        </w:rPr>
        <w:t>s</w:t>
      </w:r>
      <w:r w:rsidRPr="00697436">
        <w:rPr>
          <w:rFonts w:ascii="Times New Roman" w:hAnsi="Times New Roman" w:cs="Times New Roman"/>
          <w:sz w:val="24"/>
          <w:szCs w:val="24"/>
        </w:rPr>
        <w:t xml:space="preserve"> further upon the work of American scholars, such as Ogbu (1986) and Mickelson (1990), and tries to understand students’ school attitudes, aspirations and study motivations within its structural</w:t>
      </w:r>
      <w:r w:rsidRPr="00B139B0">
        <w:rPr>
          <w:rFonts w:ascii="Times New Roman" w:hAnsi="Times New Roman" w:cs="Times New Roman"/>
          <w:sz w:val="24"/>
          <w:szCs w:val="24"/>
        </w:rPr>
        <w:t xml:space="preserve"> context</w:t>
      </w:r>
      <w:r>
        <w:rPr>
          <w:rFonts w:ascii="Times New Roman" w:hAnsi="Times New Roman" w:cs="Times New Roman"/>
          <w:sz w:val="24"/>
          <w:szCs w:val="24"/>
        </w:rPr>
        <w:t>, focusing on (perceived) structural discrimination and treatment by dominant society</w:t>
      </w:r>
      <w:r w:rsidRPr="00B139B0">
        <w:rPr>
          <w:rFonts w:ascii="Times New Roman" w:hAnsi="Times New Roman" w:cs="Times New Roman"/>
          <w:sz w:val="24"/>
          <w:szCs w:val="24"/>
        </w:rPr>
        <w:t xml:space="preserve">. </w:t>
      </w:r>
      <w:r>
        <w:rPr>
          <w:rFonts w:ascii="Times New Roman" w:hAnsi="Times New Roman" w:cs="Times New Roman"/>
          <w:sz w:val="24"/>
          <w:szCs w:val="24"/>
        </w:rPr>
        <w:t>A</w:t>
      </w:r>
      <w:r w:rsidRPr="00386C8F">
        <w:rPr>
          <w:rFonts w:ascii="Times New Roman" w:hAnsi="Times New Roman" w:cs="Times New Roman"/>
          <w:sz w:val="24"/>
          <w:szCs w:val="24"/>
        </w:rPr>
        <w:t xml:space="preserve">nthropologists </w:t>
      </w:r>
      <w:r>
        <w:rPr>
          <w:rFonts w:ascii="Times New Roman" w:hAnsi="Times New Roman" w:cs="Times New Roman"/>
          <w:sz w:val="24"/>
          <w:szCs w:val="24"/>
        </w:rPr>
        <w:t>in the FWB have renewed the cultural tradition but depart from social exclusion and postcolonial theories in order to examine how structural positions and migration history shape minority groups’ identifications and attitudes towards the host society and school</w:t>
      </w:r>
      <w:r w:rsidR="00A34A1C">
        <w:rPr>
          <w:rFonts w:ascii="Times New Roman" w:hAnsi="Times New Roman" w:cs="Times New Roman"/>
          <w:sz w:val="24"/>
          <w:szCs w:val="24"/>
        </w:rPr>
        <w:t xml:space="preserve"> (</w:t>
      </w:r>
      <w:r w:rsidR="00A34A1C" w:rsidRPr="00386C8F">
        <w:rPr>
          <w:rFonts w:ascii="Times New Roman" w:hAnsi="Times New Roman" w:cs="Times New Roman"/>
          <w:sz w:val="24"/>
          <w:szCs w:val="24"/>
        </w:rPr>
        <w:t>Jamoulle</w:t>
      </w:r>
      <w:r w:rsidR="00A34A1C">
        <w:rPr>
          <w:rFonts w:ascii="Times New Roman" w:hAnsi="Times New Roman" w:cs="Times New Roman"/>
          <w:sz w:val="24"/>
          <w:szCs w:val="24"/>
        </w:rPr>
        <w:t xml:space="preserve"> and </w:t>
      </w:r>
      <w:r w:rsidR="00A34A1C" w:rsidRPr="00386C8F">
        <w:rPr>
          <w:rFonts w:ascii="Times New Roman" w:hAnsi="Times New Roman" w:cs="Times New Roman"/>
          <w:sz w:val="24"/>
          <w:szCs w:val="24"/>
        </w:rPr>
        <w:t>Mazzocchetti, 2011; Franssen</w:t>
      </w:r>
      <w:r w:rsidR="00A34A1C">
        <w:rPr>
          <w:rFonts w:ascii="Times New Roman" w:hAnsi="Times New Roman" w:cs="Times New Roman"/>
          <w:sz w:val="24"/>
          <w:szCs w:val="24"/>
        </w:rPr>
        <w:t xml:space="preserve"> and Mazzocchetti</w:t>
      </w:r>
      <w:r w:rsidR="00A34A1C" w:rsidRPr="00386C8F">
        <w:rPr>
          <w:rFonts w:ascii="Times New Roman" w:hAnsi="Times New Roman" w:cs="Times New Roman"/>
          <w:sz w:val="24"/>
          <w:szCs w:val="24"/>
        </w:rPr>
        <w:t>, 2012</w:t>
      </w:r>
      <w:r w:rsidR="00A34A1C">
        <w:rPr>
          <w:rFonts w:ascii="Times New Roman" w:hAnsi="Times New Roman" w:cs="Times New Roman"/>
          <w:sz w:val="24"/>
          <w:szCs w:val="24"/>
        </w:rPr>
        <w:t>;</w:t>
      </w:r>
      <w:r w:rsidR="00A34A1C" w:rsidRPr="00386C8F">
        <w:rPr>
          <w:rFonts w:ascii="Times New Roman" w:hAnsi="Times New Roman" w:cs="Times New Roman"/>
          <w:sz w:val="24"/>
          <w:szCs w:val="24"/>
        </w:rPr>
        <w:t xml:space="preserve"> Mazzocchetti, 2011, 2012; Gregoire and Mazzocchetti</w:t>
      </w:r>
      <w:r w:rsidR="00A34A1C" w:rsidRPr="006B2088">
        <w:rPr>
          <w:rFonts w:ascii="Times New Roman" w:hAnsi="Times New Roman" w:cs="Times New Roman"/>
          <w:sz w:val="24"/>
          <w:szCs w:val="24"/>
        </w:rPr>
        <w:t xml:space="preserve">, 2013; </w:t>
      </w:r>
      <w:r w:rsidR="00A34A1C" w:rsidRPr="002D1E8D">
        <w:rPr>
          <w:rFonts w:ascii="Times New Roman" w:hAnsi="Times New Roman" w:cs="Times New Roman"/>
          <w:sz w:val="24"/>
          <w:szCs w:val="24"/>
        </w:rPr>
        <w:t>Kawaya Meya and Mazzocchetti, 2014</w:t>
      </w:r>
      <w:r w:rsidR="00A34A1C">
        <w:rPr>
          <w:rFonts w:ascii="Times New Roman" w:hAnsi="Times New Roman" w:cs="Times New Roman"/>
          <w:sz w:val="24"/>
          <w:szCs w:val="24"/>
        </w:rPr>
        <w:t>)</w:t>
      </w:r>
    </w:p>
    <w:p w14:paraId="1C1D0FE0" w14:textId="77777777" w:rsidR="00510D90" w:rsidRDefault="00510D90" w:rsidP="00295B6A">
      <w:pPr>
        <w:pStyle w:val="Titre4"/>
      </w:pPr>
      <w:r>
        <w:t>5.3.2.1. Ideologies, cultural schemes and identities</w:t>
      </w:r>
    </w:p>
    <w:p w14:paraId="21F6C1F8" w14:textId="278F14BD" w:rsidR="00404C4F" w:rsidRDefault="00404C4F" w:rsidP="00404C4F">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B139B0">
        <w:rPr>
          <w:rFonts w:ascii="Times New Roman" w:hAnsi="Times New Roman" w:cs="Times New Roman"/>
          <w:sz w:val="24"/>
          <w:szCs w:val="24"/>
        </w:rPr>
        <w:t>deologies</w:t>
      </w:r>
      <w:r>
        <w:rPr>
          <w:rFonts w:ascii="Times New Roman" w:hAnsi="Times New Roman" w:cs="Times New Roman"/>
          <w:sz w:val="24"/>
          <w:szCs w:val="24"/>
        </w:rPr>
        <w:t>, cultural schemes</w:t>
      </w:r>
      <w:r w:rsidRPr="00B139B0">
        <w:rPr>
          <w:rFonts w:ascii="Times New Roman" w:hAnsi="Times New Roman" w:cs="Times New Roman"/>
          <w:sz w:val="24"/>
          <w:szCs w:val="24"/>
        </w:rPr>
        <w:t xml:space="preserve"> and identities (within its context) </w:t>
      </w:r>
      <w:r>
        <w:rPr>
          <w:rFonts w:ascii="Times New Roman" w:hAnsi="Times New Roman" w:cs="Times New Roman"/>
          <w:sz w:val="24"/>
          <w:szCs w:val="24"/>
        </w:rPr>
        <w:t xml:space="preserve">are studied </w:t>
      </w:r>
      <w:r w:rsidRPr="00B139B0">
        <w:rPr>
          <w:rFonts w:ascii="Times New Roman" w:hAnsi="Times New Roman" w:cs="Times New Roman"/>
          <w:sz w:val="24"/>
          <w:szCs w:val="24"/>
        </w:rPr>
        <w:t xml:space="preserve">to unravel mechanisms that </w:t>
      </w:r>
      <w:r>
        <w:rPr>
          <w:rFonts w:ascii="Times New Roman" w:hAnsi="Times New Roman" w:cs="Times New Roman"/>
          <w:sz w:val="24"/>
          <w:szCs w:val="24"/>
        </w:rPr>
        <w:t>contribute to</w:t>
      </w:r>
      <w:r w:rsidRPr="00B139B0">
        <w:rPr>
          <w:rFonts w:ascii="Times New Roman" w:hAnsi="Times New Roman" w:cs="Times New Roman"/>
          <w:sz w:val="24"/>
          <w:szCs w:val="24"/>
        </w:rPr>
        <w:t xml:space="preserve"> ethnic inequalities in education. </w:t>
      </w:r>
      <w:r>
        <w:rPr>
          <w:rFonts w:ascii="Times New Roman" w:hAnsi="Times New Roman" w:cs="Times New Roman"/>
          <w:sz w:val="24"/>
          <w:szCs w:val="24"/>
        </w:rPr>
        <w:t xml:space="preserve">Educational skills and attitudes are seen as the result of students’ or parents/family’s particular cultural schemes and relate this to their country of origin. </w:t>
      </w:r>
      <w:r w:rsidR="00263246">
        <w:rPr>
          <w:rFonts w:ascii="Times New Roman" w:hAnsi="Times New Roman" w:cs="Times New Roman"/>
          <w:sz w:val="24"/>
          <w:szCs w:val="24"/>
        </w:rPr>
        <w:t xml:space="preserve">Already since the eighties, qualitative studies in FWB </w:t>
      </w:r>
      <w:r w:rsidR="00396021">
        <w:rPr>
          <w:rFonts w:ascii="Times New Roman" w:hAnsi="Times New Roman" w:cs="Times New Roman"/>
          <w:sz w:val="24"/>
          <w:szCs w:val="24"/>
        </w:rPr>
        <w:t xml:space="preserve">influenced by anthropology or by Bourdieu’s work on habitus and cultural capital </w:t>
      </w:r>
      <w:r w:rsidR="00263246">
        <w:rPr>
          <w:rFonts w:ascii="Times New Roman" w:hAnsi="Times New Roman" w:cs="Times New Roman"/>
          <w:sz w:val="24"/>
          <w:szCs w:val="24"/>
        </w:rPr>
        <w:t xml:space="preserve">have focused on the migrants’ degrees of familiarity to schooling, and the cultural definitions of childhood and motherhood. For instance, </w:t>
      </w:r>
      <w:r>
        <w:rPr>
          <w:rFonts w:ascii="Times New Roman" w:hAnsi="Times New Roman" w:cs="Times New Roman"/>
          <w:sz w:val="24"/>
          <w:szCs w:val="24"/>
        </w:rPr>
        <w:t xml:space="preserve">Marques-Balsa (1979, 1980) found that school success was related to migrant parents’ degree of familiarity to schooling codes. Later, in a study on nursery schooling, Bastenier, Dassetto and Scheuer (1985) showed that the representations of the child, cultural definitions of the mother’s role in early childhood education, and the cultural distance/proximity between </w:t>
      </w:r>
      <w:r w:rsidR="00396021">
        <w:rPr>
          <w:rFonts w:ascii="Times New Roman" w:hAnsi="Times New Roman" w:cs="Times New Roman"/>
          <w:sz w:val="24"/>
          <w:szCs w:val="24"/>
        </w:rPr>
        <w:t xml:space="preserve">migrant </w:t>
      </w:r>
      <w:r>
        <w:rPr>
          <w:rFonts w:ascii="Times New Roman" w:hAnsi="Times New Roman" w:cs="Times New Roman"/>
          <w:sz w:val="24"/>
          <w:szCs w:val="24"/>
        </w:rPr>
        <w:t xml:space="preserve">family dispositions and school expectations, led to lower nursery school attendance rates amongst ethnic minority groups. Later </w:t>
      </w:r>
      <w:r w:rsidR="00D72A06">
        <w:rPr>
          <w:rFonts w:ascii="Times New Roman" w:hAnsi="Times New Roman" w:cs="Times New Roman"/>
          <w:sz w:val="24"/>
          <w:szCs w:val="24"/>
        </w:rPr>
        <w:t xml:space="preserve">ethno-sociological </w:t>
      </w:r>
      <w:r>
        <w:rPr>
          <w:rFonts w:ascii="Times New Roman" w:hAnsi="Times New Roman" w:cs="Times New Roman"/>
          <w:sz w:val="24"/>
          <w:szCs w:val="24"/>
        </w:rPr>
        <w:t xml:space="preserve">studies </w:t>
      </w:r>
      <w:r w:rsidR="00D72A06">
        <w:rPr>
          <w:rFonts w:ascii="Times New Roman" w:hAnsi="Times New Roman" w:cs="Times New Roman"/>
          <w:sz w:val="24"/>
          <w:szCs w:val="24"/>
        </w:rPr>
        <w:t>re</w:t>
      </w:r>
      <w:r>
        <w:rPr>
          <w:rFonts w:ascii="Times New Roman" w:hAnsi="Times New Roman" w:cs="Times New Roman"/>
          <w:sz w:val="24"/>
          <w:szCs w:val="24"/>
        </w:rPr>
        <w:t xml:space="preserve">placed the cultural interpretation in a broader sociological context. For instance, Rea, Lacroix </w:t>
      </w:r>
      <w:r w:rsidR="00131BAF">
        <w:rPr>
          <w:rFonts w:ascii="Times New Roman" w:hAnsi="Times New Roman" w:cs="Times New Roman"/>
          <w:sz w:val="24"/>
          <w:szCs w:val="24"/>
        </w:rPr>
        <w:t>and</w:t>
      </w:r>
      <w:r>
        <w:rPr>
          <w:rFonts w:ascii="Times New Roman" w:hAnsi="Times New Roman" w:cs="Times New Roman"/>
          <w:sz w:val="24"/>
          <w:szCs w:val="24"/>
        </w:rPr>
        <w:t xml:space="preserve"> Lacroix (1994)</w:t>
      </w:r>
      <w:r w:rsidR="00D72A06">
        <w:rPr>
          <w:rFonts w:ascii="Times New Roman" w:hAnsi="Times New Roman" w:cs="Times New Roman"/>
          <w:sz w:val="24"/>
          <w:szCs w:val="24"/>
        </w:rPr>
        <w:t>, as</w:t>
      </w:r>
      <w:r>
        <w:rPr>
          <w:rFonts w:ascii="Times New Roman" w:hAnsi="Times New Roman" w:cs="Times New Roman"/>
          <w:sz w:val="24"/>
          <w:szCs w:val="24"/>
        </w:rPr>
        <w:t xml:space="preserve"> </w:t>
      </w:r>
      <w:r w:rsidR="00D72A06">
        <w:rPr>
          <w:rFonts w:ascii="Times New Roman" w:hAnsi="Times New Roman" w:cs="Times New Roman"/>
          <w:sz w:val="24"/>
          <w:szCs w:val="24"/>
        </w:rPr>
        <w:t>observing migrant families attitudes towards schooling insisted on the role of school institution and professionals itself</w:t>
      </w:r>
      <w:r w:rsidR="00131BAF">
        <w:rPr>
          <w:rFonts w:ascii="Times New Roman" w:hAnsi="Times New Roman" w:cs="Times New Roman"/>
          <w:sz w:val="24"/>
          <w:szCs w:val="24"/>
        </w:rPr>
        <w:t xml:space="preserve">. </w:t>
      </w:r>
      <w:r>
        <w:rPr>
          <w:rFonts w:ascii="Times New Roman" w:hAnsi="Times New Roman" w:cs="Times New Roman"/>
          <w:sz w:val="24"/>
          <w:szCs w:val="24"/>
        </w:rPr>
        <w:t xml:space="preserve">Other studies considered migrant families’ (conflicting or accommodating) attitudes towards school norms or professionals as being part of general features of culturally disadvantaged families (Mangez, Joseph and Delvaux, 2002). Similarly, in VG, </w:t>
      </w:r>
      <w:r w:rsidR="00263246">
        <w:rPr>
          <w:rFonts w:ascii="Times New Roman" w:hAnsi="Times New Roman" w:cs="Times New Roman"/>
          <w:sz w:val="24"/>
          <w:szCs w:val="24"/>
        </w:rPr>
        <w:t>attention was given to families’ interpretations of schooling, its value and family roles</w:t>
      </w:r>
      <w:r w:rsidR="00E71FD6">
        <w:rPr>
          <w:rFonts w:ascii="Times New Roman" w:hAnsi="Times New Roman" w:cs="Times New Roman"/>
          <w:sz w:val="24"/>
          <w:szCs w:val="24"/>
        </w:rPr>
        <w:t>. H</w:t>
      </w:r>
      <w:r w:rsidR="00263246">
        <w:rPr>
          <w:rFonts w:ascii="Times New Roman" w:hAnsi="Times New Roman" w:cs="Times New Roman"/>
          <w:sz w:val="24"/>
          <w:szCs w:val="24"/>
        </w:rPr>
        <w:t xml:space="preserve">owever, these schemes were more often framed into nationalist and/or religious ideologies and identities. The </w:t>
      </w:r>
      <w:r>
        <w:rPr>
          <w:rFonts w:ascii="Times New Roman" w:hAnsi="Times New Roman" w:cs="Times New Roman"/>
          <w:sz w:val="24"/>
          <w:szCs w:val="24"/>
        </w:rPr>
        <w:t xml:space="preserve">research of Timmerman (1994, 1999) </w:t>
      </w:r>
      <w:r w:rsidRPr="00B139B0">
        <w:rPr>
          <w:rFonts w:ascii="Times New Roman" w:hAnsi="Times New Roman" w:cs="Times New Roman"/>
          <w:sz w:val="24"/>
          <w:szCs w:val="24"/>
        </w:rPr>
        <w:t>compare</w:t>
      </w:r>
      <w:r>
        <w:rPr>
          <w:rFonts w:ascii="Times New Roman" w:hAnsi="Times New Roman" w:cs="Times New Roman"/>
          <w:sz w:val="24"/>
          <w:szCs w:val="24"/>
        </w:rPr>
        <w:t>d</w:t>
      </w:r>
      <w:r w:rsidRPr="00B139B0">
        <w:rPr>
          <w:rFonts w:ascii="Times New Roman" w:hAnsi="Times New Roman" w:cs="Times New Roman"/>
          <w:sz w:val="24"/>
          <w:szCs w:val="24"/>
        </w:rPr>
        <w:t xml:space="preserve"> </w:t>
      </w:r>
      <w:r w:rsidRPr="00B139B0">
        <w:rPr>
          <w:rFonts w:ascii="Times New Roman" w:hAnsi="Times New Roman" w:cs="Times New Roman"/>
          <w:sz w:val="24"/>
          <w:szCs w:val="24"/>
        </w:rPr>
        <w:lastRenderedPageBreak/>
        <w:t>Turkish girls in Belgium and Turkey and relate</w:t>
      </w:r>
      <w:r>
        <w:rPr>
          <w:rFonts w:ascii="Times New Roman" w:hAnsi="Times New Roman" w:cs="Times New Roman"/>
          <w:sz w:val="24"/>
          <w:szCs w:val="24"/>
        </w:rPr>
        <w:t>d</w:t>
      </w:r>
      <w:r w:rsidRPr="00B139B0">
        <w:rPr>
          <w:rFonts w:ascii="Times New Roman" w:hAnsi="Times New Roman" w:cs="Times New Roman"/>
          <w:sz w:val="24"/>
          <w:szCs w:val="24"/>
        </w:rPr>
        <w:t xml:space="preserve"> education to existing </w:t>
      </w:r>
      <w:r>
        <w:rPr>
          <w:rFonts w:ascii="Times New Roman" w:hAnsi="Times New Roman" w:cs="Times New Roman"/>
          <w:sz w:val="24"/>
          <w:szCs w:val="24"/>
        </w:rPr>
        <w:t xml:space="preserve">Turkish </w:t>
      </w:r>
      <w:r w:rsidRPr="00B139B0">
        <w:rPr>
          <w:rFonts w:ascii="Times New Roman" w:hAnsi="Times New Roman" w:cs="Times New Roman"/>
          <w:sz w:val="24"/>
          <w:szCs w:val="24"/>
        </w:rPr>
        <w:t>nationalist ideologies and ethnic identity</w:t>
      </w:r>
      <w:r>
        <w:rPr>
          <w:rFonts w:ascii="Times New Roman" w:hAnsi="Times New Roman" w:cs="Times New Roman"/>
          <w:sz w:val="24"/>
          <w:szCs w:val="24"/>
        </w:rPr>
        <w:t>, and finds that the ethnic composition of schools is decisive for the successful adaptation and orientation to Belgian society</w:t>
      </w:r>
      <w:r w:rsidRPr="00B139B0">
        <w:rPr>
          <w:rFonts w:ascii="Times New Roman" w:hAnsi="Times New Roman" w:cs="Times New Roman"/>
          <w:sz w:val="24"/>
          <w:szCs w:val="24"/>
        </w:rPr>
        <w:t xml:space="preserve"> </w:t>
      </w:r>
      <w:r w:rsidRPr="00B139B0">
        <w:rPr>
          <w:rFonts w:ascii="Times New Roman" w:hAnsi="Times New Roman" w:cs="Times New Roman"/>
          <w:noProof/>
          <w:sz w:val="24"/>
          <w:szCs w:val="24"/>
        </w:rPr>
        <w:t>(Timmerman, 1999)</w:t>
      </w:r>
      <w:r w:rsidRPr="00B139B0">
        <w:rPr>
          <w:rFonts w:ascii="Times New Roman" w:hAnsi="Times New Roman" w:cs="Times New Roman"/>
          <w:sz w:val="24"/>
          <w:szCs w:val="24"/>
        </w:rPr>
        <w:t xml:space="preserve">. </w:t>
      </w:r>
      <w:r>
        <w:rPr>
          <w:rFonts w:ascii="Times New Roman" w:hAnsi="Times New Roman" w:cs="Times New Roman"/>
          <w:sz w:val="24"/>
          <w:szCs w:val="24"/>
        </w:rPr>
        <w:t>Furthermore, t</w:t>
      </w:r>
      <w:r w:rsidRPr="00B139B0">
        <w:rPr>
          <w:rFonts w:ascii="Times New Roman" w:hAnsi="Times New Roman" w:cs="Times New Roman"/>
          <w:sz w:val="24"/>
          <w:szCs w:val="24"/>
        </w:rPr>
        <w:t xml:space="preserve">he orientation towards Turkey or Belgium is reflected in the parental school choice: children in schools with a higher percentage of students of Turkish descent more often have parents that are oriented towards Turkey, while parents with children in </w:t>
      </w:r>
      <w:r>
        <w:rPr>
          <w:rFonts w:ascii="Times New Roman" w:hAnsi="Times New Roman" w:cs="Times New Roman"/>
          <w:sz w:val="24"/>
          <w:szCs w:val="24"/>
        </w:rPr>
        <w:t>high status</w:t>
      </w:r>
      <w:r w:rsidRPr="00B139B0">
        <w:rPr>
          <w:rFonts w:ascii="Times New Roman" w:hAnsi="Times New Roman" w:cs="Times New Roman"/>
          <w:sz w:val="24"/>
          <w:szCs w:val="24"/>
        </w:rPr>
        <w:t xml:space="preserve"> schools are more directed towards the Belgian society and invest in the education of their daughters </w:t>
      </w:r>
      <w:r w:rsidRPr="00B139B0">
        <w:rPr>
          <w:rFonts w:ascii="Times New Roman" w:hAnsi="Times New Roman" w:cs="Times New Roman"/>
          <w:noProof/>
          <w:sz w:val="24"/>
          <w:szCs w:val="24"/>
        </w:rPr>
        <w:t>(Timmerman, 1994</w:t>
      </w:r>
      <w:r>
        <w:rPr>
          <w:rFonts w:ascii="Times New Roman" w:hAnsi="Times New Roman" w:cs="Times New Roman"/>
          <w:noProof/>
          <w:sz w:val="24"/>
          <w:szCs w:val="24"/>
        </w:rPr>
        <w:t>). T</w:t>
      </w:r>
      <w:r w:rsidRPr="00B139B0">
        <w:rPr>
          <w:rFonts w:ascii="Times New Roman" w:hAnsi="Times New Roman" w:cs="Times New Roman"/>
          <w:sz w:val="24"/>
          <w:szCs w:val="24"/>
        </w:rPr>
        <w:t xml:space="preserve">he girls’ vision on education in Belgium </w:t>
      </w:r>
      <w:r>
        <w:rPr>
          <w:rFonts w:ascii="Times New Roman" w:hAnsi="Times New Roman" w:cs="Times New Roman"/>
          <w:sz w:val="24"/>
          <w:szCs w:val="24"/>
        </w:rPr>
        <w:t>was found to be</w:t>
      </w:r>
      <w:r w:rsidRPr="00B139B0">
        <w:rPr>
          <w:rFonts w:ascii="Times New Roman" w:hAnsi="Times New Roman" w:cs="Times New Roman"/>
          <w:sz w:val="24"/>
          <w:szCs w:val="24"/>
        </w:rPr>
        <w:t xml:space="preserve"> related to the (Turkish) nationalist orientation they have at home: while the secular-nationalist orientation or the Kemalist vision relates education to the participation of Turkish girls in Western society, the religious-nationalistic orientation sees the role of girls located in the family. Education is seen as a more important status marker for girls than for boys, as the latter already enjoy more social status in their community. By contrast, those who have a more religious-nationalist vision, obtain more social status through their opposition with the Western society </w:t>
      </w:r>
      <w:r w:rsidRPr="00B139B0">
        <w:rPr>
          <w:rFonts w:ascii="Times New Roman" w:hAnsi="Times New Roman" w:cs="Times New Roman"/>
          <w:noProof/>
          <w:sz w:val="24"/>
          <w:szCs w:val="24"/>
        </w:rPr>
        <w:t>(Timmerman, 1999; 2002)</w:t>
      </w:r>
      <w:r w:rsidRPr="00B139B0">
        <w:rPr>
          <w:rFonts w:ascii="Times New Roman" w:hAnsi="Times New Roman" w:cs="Times New Roman"/>
          <w:sz w:val="24"/>
          <w:szCs w:val="24"/>
        </w:rPr>
        <w:t>.</w:t>
      </w:r>
      <w:r>
        <w:rPr>
          <w:rFonts w:ascii="Times New Roman" w:hAnsi="Times New Roman" w:cs="Times New Roman"/>
          <w:sz w:val="24"/>
          <w:szCs w:val="24"/>
        </w:rPr>
        <w:t xml:space="preserve"> </w:t>
      </w:r>
      <w:r w:rsidR="00263246">
        <w:rPr>
          <w:rFonts w:ascii="Times New Roman" w:hAnsi="Times New Roman" w:cs="Times New Roman"/>
          <w:sz w:val="24"/>
          <w:szCs w:val="24"/>
        </w:rPr>
        <w:t xml:space="preserve">Thus, while in FWB, studies rather focused on the definitions of childhood and motherhood and the role of schools, in VG, </w:t>
      </w:r>
      <w:r w:rsidR="0002354E">
        <w:rPr>
          <w:rFonts w:ascii="Times New Roman" w:hAnsi="Times New Roman" w:cs="Times New Roman"/>
          <w:sz w:val="24"/>
          <w:szCs w:val="24"/>
        </w:rPr>
        <w:t xml:space="preserve">less studies have been carried out on this topic. Only the work of Timmerman (1994; 1999; 2002) framed and understood </w:t>
      </w:r>
      <w:r w:rsidR="00263246">
        <w:rPr>
          <w:rFonts w:ascii="Times New Roman" w:hAnsi="Times New Roman" w:cs="Times New Roman"/>
          <w:sz w:val="24"/>
          <w:szCs w:val="24"/>
        </w:rPr>
        <w:t xml:space="preserve">these cultural schemes and representations of family roles </w:t>
      </w:r>
      <w:r w:rsidR="0002354E">
        <w:rPr>
          <w:rFonts w:ascii="Times New Roman" w:hAnsi="Times New Roman" w:cs="Times New Roman"/>
          <w:sz w:val="24"/>
          <w:szCs w:val="24"/>
        </w:rPr>
        <w:t xml:space="preserve">as well as </w:t>
      </w:r>
      <w:r w:rsidR="00263246">
        <w:rPr>
          <w:rFonts w:ascii="Times New Roman" w:hAnsi="Times New Roman" w:cs="Times New Roman"/>
          <w:sz w:val="24"/>
          <w:szCs w:val="24"/>
        </w:rPr>
        <w:t xml:space="preserve">the importance of schooling from larger nationalist/religious ideologies and orientations. </w:t>
      </w:r>
    </w:p>
    <w:p w14:paraId="127C0669" w14:textId="77777777" w:rsidR="0041109B" w:rsidRDefault="0041109B" w:rsidP="00295B6A">
      <w:pPr>
        <w:pStyle w:val="Titre4"/>
      </w:pPr>
      <w:r>
        <w:t>5.3.2.2. Motivations and attitudes towards schooling</w:t>
      </w:r>
    </w:p>
    <w:p w14:paraId="3B0EB047" w14:textId="77777777" w:rsidR="005A74CA" w:rsidRDefault="005A74CA" w:rsidP="005A74CA">
      <w:pPr>
        <w:spacing w:line="360" w:lineRule="auto"/>
        <w:jc w:val="both"/>
        <w:rPr>
          <w:rFonts w:ascii="Times New Roman" w:hAnsi="Times New Roman" w:cs="Times New Roman"/>
          <w:sz w:val="24"/>
          <w:szCs w:val="24"/>
        </w:rPr>
      </w:pPr>
      <w:r w:rsidRPr="00B139B0">
        <w:rPr>
          <w:rFonts w:ascii="Times New Roman" w:hAnsi="Times New Roman" w:cs="Times New Roman"/>
          <w:sz w:val="24"/>
          <w:szCs w:val="24"/>
        </w:rPr>
        <w:t xml:space="preserve">A second </w:t>
      </w:r>
      <w:r>
        <w:rPr>
          <w:rFonts w:ascii="Times New Roman" w:hAnsi="Times New Roman" w:cs="Times New Roman"/>
          <w:sz w:val="24"/>
          <w:szCs w:val="24"/>
        </w:rPr>
        <w:t>line of mainly social psychological research focuses on</w:t>
      </w:r>
      <w:r w:rsidRPr="00B139B0">
        <w:rPr>
          <w:rFonts w:ascii="Times New Roman" w:hAnsi="Times New Roman" w:cs="Times New Roman"/>
          <w:sz w:val="24"/>
          <w:szCs w:val="24"/>
        </w:rPr>
        <w:t xml:space="preserve"> cultural differences in motivation to succeed in school</w:t>
      </w:r>
      <w:r>
        <w:rPr>
          <w:rFonts w:ascii="Times New Roman" w:hAnsi="Times New Roman" w:cs="Times New Roman"/>
          <w:sz w:val="24"/>
          <w:szCs w:val="24"/>
        </w:rPr>
        <w:t xml:space="preserve"> and attitudes towards schooling</w:t>
      </w:r>
      <w:r w:rsidRPr="00B139B0">
        <w:rPr>
          <w:rFonts w:ascii="Times New Roman" w:hAnsi="Times New Roman" w:cs="Times New Roman"/>
          <w:sz w:val="24"/>
          <w:szCs w:val="24"/>
        </w:rPr>
        <w:t xml:space="preserve">. </w:t>
      </w:r>
      <w:r>
        <w:rPr>
          <w:rFonts w:ascii="Times New Roman" w:hAnsi="Times New Roman" w:cs="Times New Roman"/>
          <w:sz w:val="24"/>
          <w:szCs w:val="24"/>
        </w:rPr>
        <w:t xml:space="preserve">This research line explores the links between social identity building in intercultural or migratory contexts and attitude towards schooling. </w:t>
      </w:r>
      <w:r w:rsidRPr="00B139B0">
        <w:rPr>
          <w:rFonts w:ascii="Times New Roman" w:hAnsi="Times New Roman" w:cs="Times New Roman"/>
          <w:sz w:val="24"/>
          <w:szCs w:val="24"/>
        </w:rPr>
        <w:t xml:space="preserve">When activities are perceived to be instrumental to achieve valued future outcomes, such as schooling, individuals are more motivated to succeed and participate in those activities, if not, it causes a resistance to schooling </w:t>
      </w:r>
      <w:r w:rsidRPr="00B139B0">
        <w:rPr>
          <w:rFonts w:ascii="Times New Roman" w:hAnsi="Times New Roman" w:cs="Times New Roman"/>
          <w:noProof/>
          <w:sz w:val="24"/>
          <w:szCs w:val="24"/>
        </w:rPr>
        <w:t>(Phalet, Andriessen, and Lens, 2004)</w:t>
      </w:r>
      <w:r w:rsidRPr="00B139B0">
        <w:rPr>
          <w:rFonts w:ascii="Times New Roman" w:hAnsi="Times New Roman" w:cs="Times New Roman"/>
          <w:sz w:val="24"/>
          <w:szCs w:val="24"/>
        </w:rPr>
        <w:t xml:space="preserve">. </w:t>
      </w:r>
      <w:r>
        <w:rPr>
          <w:rFonts w:ascii="Times New Roman" w:hAnsi="Times New Roman" w:cs="Times New Roman"/>
          <w:sz w:val="24"/>
          <w:szCs w:val="24"/>
        </w:rPr>
        <w:t>This research line will study more in-depth how this applies to the situation of migrants and the prevailing discourses or dominant cultural schemes in Belgian society.</w:t>
      </w:r>
    </w:p>
    <w:p w14:paraId="3D8D6E3B" w14:textId="77777777" w:rsidR="00D72A06" w:rsidRDefault="005A74CA" w:rsidP="005A74C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 pioneer study of Campioli (1977) in FWB, educational success of students of Italian descent in higher education was attributed to the level of collectivity and the focus on ‘upwards mobility project’ of the families they live in. Similarly, Phalet (1992) found that </w:t>
      </w:r>
      <w:r w:rsidRPr="00B139B0">
        <w:rPr>
          <w:rFonts w:ascii="Times New Roman" w:hAnsi="Times New Roman" w:cs="Times New Roman"/>
          <w:sz w:val="24"/>
          <w:szCs w:val="24"/>
        </w:rPr>
        <w:t>Turkish migrants</w:t>
      </w:r>
      <w:r>
        <w:rPr>
          <w:rFonts w:ascii="Times New Roman" w:hAnsi="Times New Roman" w:cs="Times New Roman"/>
          <w:sz w:val="24"/>
          <w:szCs w:val="24"/>
        </w:rPr>
        <w:t xml:space="preserve"> in Antwerp and Limburg are in between the</w:t>
      </w:r>
      <w:r w:rsidRPr="00B139B0">
        <w:rPr>
          <w:rFonts w:ascii="Times New Roman" w:hAnsi="Times New Roman" w:cs="Times New Roman"/>
          <w:sz w:val="24"/>
          <w:szCs w:val="24"/>
        </w:rPr>
        <w:t xml:space="preserve"> less achievement-oriented and more collectivistic </w:t>
      </w:r>
      <w:r>
        <w:rPr>
          <w:rFonts w:ascii="Times New Roman" w:hAnsi="Times New Roman" w:cs="Times New Roman"/>
          <w:sz w:val="24"/>
          <w:szCs w:val="24"/>
        </w:rPr>
        <w:t>values at home</w:t>
      </w:r>
      <w:r w:rsidRPr="00B139B0">
        <w:rPr>
          <w:rFonts w:ascii="Times New Roman" w:hAnsi="Times New Roman" w:cs="Times New Roman"/>
          <w:sz w:val="24"/>
          <w:szCs w:val="24"/>
        </w:rPr>
        <w:t xml:space="preserve"> in contrast to more individualistic and achievement-oriented Western </w:t>
      </w:r>
      <w:r w:rsidRPr="00B139B0">
        <w:rPr>
          <w:rFonts w:ascii="Times New Roman" w:hAnsi="Times New Roman" w:cs="Times New Roman"/>
          <w:sz w:val="24"/>
          <w:szCs w:val="24"/>
        </w:rPr>
        <w:lastRenderedPageBreak/>
        <w:t>individuals</w:t>
      </w:r>
      <w:r>
        <w:rPr>
          <w:rFonts w:ascii="Times New Roman" w:hAnsi="Times New Roman" w:cs="Times New Roman"/>
          <w:sz w:val="24"/>
          <w:szCs w:val="24"/>
        </w:rPr>
        <w:t xml:space="preserve">. </w:t>
      </w:r>
      <w:r w:rsidRPr="00B139B0">
        <w:rPr>
          <w:rFonts w:ascii="Times New Roman" w:hAnsi="Times New Roman" w:cs="Times New Roman"/>
          <w:sz w:val="24"/>
          <w:szCs w:val="24"/>
        </w:rPr>
        <w:t xml:space="preserve">Turkish migrant students want to achieve </w:t>
      </w:r>
      <w:r w:rsidRPr="00B139B0">
        <w:rPr>
          <w:rFonts w:ascii="Times New Roman" w:hAnsi="Times New Roman" w:cs="Times New Roman"/>
          <w:i/>
          <w:sz w:val="24"/>
          <w:szCs w:val="24"/>
        </w:rPr>
        <w:t>and</w:t>
      </w:r>
      <w:r w:rsidRPr="00B139B0">
        <w:rPr>
          <w:rFonts w:ascii="Times New Roman" w:hAnsi="Times New Roman" w:cs="Times New Roman"/>
          <w:sz w:val="24"/>
          <w:szCs w:val="24"/>
        </w:rPr>
        <w:t xml:space="preserve"> be loyal to their migrant group</w:t>
      </w:r>
      <w:r>
        <w:rPr>
          <w:rFonts w:ascii="Times New Roman" w:hAnsi="Times New Roman" w:cs="Times New Roman"/>
          <w:sz w:val="24"/>
          <w:szCs w:val="24"/>
        </w:rPr>
        <w:t xml:space="preserve"> which sometimes led to </w:t>
      </w:r>
      <w:r w:rsidRPr="00B139B0">
        <w:rPr>
          <w:rFonts w:ascii="Times New Roman" w:hAnsi="Times New Roman" w:cs="Times New Roman"/>
          <w:sz w:val="24"/>
          <w:szCs w:val="24"/>
        </w:rPr>
        <w:t>a negative dilemma: while succeeding in school will be perceived as ‘Belgian’ and a loss for the Turkish family, educational underachievement will disappoint the family as well.</w:t>
      </w:r>
      <w:r>
        <w:rPr>
          <w:rFonts w:ascii="Times New Roman" w:hAnsi="Times New Roman" w:cs="Times New Roman"/>
          <w:sz w:val="24"/>
          <w:szCs w:val="24"/>
        </w:rPr>
        <w:t xml:space="preserve"> In a subsequent study, </w:t>
      </w:r>
      <w:r w:rsidRPr="00B139B0">
        <w:rPr>
          <w:rFonts w:ascii="Times New Roman" w:hAnsi="Times New Roman" w:cs="Times New Roman"/>
          <w:sz w:val="24"/>
          <w:szCs w:val="24"/>
        </w:rPr>
        <w:t xml:space="preserve">Phalet and Claeys (1993) </w:t>
      </w:r>
      <w:r>
        <w:rPr>
          <w:rFonts w:ascii="Times New Roman" w:hAnsi="Times New Roman" w:cs="Times New Roman"/>
          <w:sz w:val="24"/>
          <w:szCs w:val="24"/>
        </w:rPr>
        <w:t>find</w:t>
      </w:r>
      <w:r w:rsidRPr="00B139B0">
        <w:rPr>
          <w:rFonts w:ascii="Times New Roman" w:hAnsi="Times New Roman" w:cs="Times New Roman"/>
          <w:sz w:val="24"/>
          <w:szCs w:val="24"/>
        </w:rPr>
        <w:t xml:space="preserve"> that Turkish migrant students, compared to Belgian students, adopt the prevailing Belgian culture as their self-realization is determined by the knowledge, skills, and preferences they have from the dominant culture.</w:t>
      </w:r>
      <w:r>
        <w:rPr>
          <w:rFonts w:ascii="Times New Roman" w:hAnsi="Times New Roman" w:cs="Times New Roman"/>
          <w:sz w:val="24"/>
          <w:szCs w:val="24"/>
        </w:rPr>
        <w:t xml:space="preserve"> The influence of the orientation towards society was also found to relate to family attitudes of migrants towards schooling in a study of Manço (1994). Later, he constructed a typology of identity strategies in multicultural contexts (1998, 1999), based on two dimensions: an “assimilation-differentiation” axis that considers the migrants’ privileged cultural orientation towards host or origin culture, and an “individuation-conformation” axis, that ranges from a reflexive/individualist towards a collective, conforming identity orientation. Based on these axes, he identified four identity strategies: ‘conforming assimilation’, ‘conforming differentiation’, ‘individualizing assimilation’ and ‘individualizing differentiation’. In this study, individualizing strategies are viewed as more complex as they suppose an ability to deal with cultural diversity in a creative way, and are associated to educational and socio-professional integration. </w:t>
      </w:r>
      <w:r w:rsidRPr="00553744">
        <w:rPr>
          <w:rFonts w:ascii="Times New Roman" w:hAnsi="Times New Roman" w:cs="Times New Roman"/>
          <w:sz w:val="24"/>
          <w:szCs w:val="24"/>
        </w:rPr>
        <w:t>Crutzen and Lucchini (2007</w:t>
      </w:r>
      <w:r>
        <w:rPr>
          <w:rFonts w:ascii="Times New Roman" w:hAnsi="Times New Roman" w:cs="Times New Roman"/>
          <w:sz w:val="24"/>
          <w:szCs w:val="24"/>
        </w:rPr>
        <w:t>) objected that the correlation between identity variables and integration processes can hardly be empirically demonstrated</w:t>
      </w:r>
      <w:r w:rsidR="00D72A06">
        <w:rPr>
          <w:rFonts w:ascii="Times New Roman" w:hAnsi="Times New Roman" w:cs="Times New Roman"/>
          <w:sz w:val="24"/>
          <w:szCs w:val="24"/>
        </w:rPr>
        <w:t xml:space="preserve"> and is probably bidirectional</w:t>
      </w:r>
      <w:r w:rsidR="00EC5E47">
        <w:rPr>
          <w:rFonts w:ascii="Times New Roman" w:hAnsi="Times New Roman" w:cs="Times New Roman"/>
          <w:sz w:val="24"/>
          <w:szCs w:val="24"/>
        </w:rPr>
        <w:t>.</w:t>
      </w:r>
      <w:r>
        <w:rPr>
          <w:rFonts w:ascii="Times New Roman" w:hAnsi="Times New Roman" w:cs="Times New Roman"/>
          <w:sz w:val="24"/>
          <w:szCs w:val="24"/>
        </w:rPr>
        <w:t xml:space="preserve"> Nevertheless</w:t>
      </w:r>
      <w:r w:rsidRPr="00B139B0">
        <w:rPr>
          <w:rFonts w:ascii="Times New Roman" w:hAnsi="Times New Roman" w:cs="Times New Roman"/>
          <w:sz w:val="24"/>
          <w:szCs w:val="24"/>
        </w:rPr>
        <w:t>,</w:t>
      </w:r>
      <w:r>
        <w:rPr>
          <w:rFonts w:ascii="Times New Roman" w:hAnsi="Times New Roman" w:cs="Times New Roman"/>
          <w:sz w:val="24"/>
          <w:szCs w:val="24"/>
        </w:rPr>
        <w:t xml:space="preserve"> </w:t>
      </w:r>
      <w:r w:rsidRPr="00B139B0">
        <w:rPr>
          <w:rFonts w:ascii="Times New Roman" w:hAnsi="Times New Roman" w:cs="Times New Roman"/>
          <w:sz w:val="24"/>
          <w:szCs w:val="24"/>
        </w:rPr>
        <w:t>Timmerman and colleagues (2016)</w:t>
      </w:r>
      <w:r>
        <w:rPr>
          <w:rFonts w:ascii="Times New Roman" w:hAnsi="Times New Roman" w:cs="Times New Roman"/>
          <w:sz w:val="24"/>
          <w:szCs w:val="24"/>
        </w:rPr>
        <w:t xml:space="preserve"> found that, using </w:t>
      </w:r>
      <w:r w:rsidRPr="00B139B0">
        <w:rPr>
          <w:rFonts w:ascii="Times New Roman" w:hAnsi="Times New Roman" w:cs="Times New Roman"/>
          <w:sz w:val="24"/>
          <w:szCs w:val="24"/>
        </w:rPr>
        <w:t>multilevel analysis</w:t>
      </w:r>
      <w:r>
        <w:rPr>
          <w:rFonts w:ascii="Times New Roman" w:hAnsi="Times New Roman" w:cs="Times New Roman"/>
          <w:sz w:val="24"/>
          <w:szCs w:val="24"/>
        </w:rPr>
        <w:t>,</w:t>
      </w:r>
      <w:r w:rsidRPr="00B139B0">
        <w:rPr>
          <w:rFonts w:ascii="Times New Roman" w:hAnsi="Times New Roman" w:cs="Times New Roman"/>
          <w:sz w:val="24"/>
          <w:szCs w:val="24"/>
        </w:rPr>
        <w:t xml:space="preserve"> familiarity with the dominant culture is an important factor to succeed in school.</w:t>
      </w:r>
      <w:r>
        <w:rPr>
          <w:rFonts w:ascii="Times New Roman" w:hAnsi="Times New Roman" w:cs="Times New Roman"/>
          <w:sz w:val="24"/>
          <w:szCs w:val="24"/>
        </w:rPr>
        <w:t xml:space="preserve"> C</w:t>
      </w:r>
      <w:r w:rsidRPr="00B139B0">
        <w:rPr>
          <w:rFonts w:ascii="Times New Roman" w:hAnsi="Times New Roman" w:cs="Times New Roman"/>
          <w:sz w:val="24"/>
          <w:szCs w:val="24"/>
        </w:rPr>
        <w:t>ongruence between the school, the family, the community and the peer groups increases the chances that students do not have an interrupted school career. This ‘congruence’ should be interpreted in terms of being congruent with the dominant school culture, which often equals with ‘having no immigrant background’.</w:t>
      </w:r>
      <w:r>
        <w:rPr>
          <w:rFonts w:ascii="Times New Roman" w:hAnsi="Times New Roman" w:cs="Times New Roman"/>
          <w:sz w:val="24"/>
          <w:szCs w:val="24"/>
        </w:rPr>
        <w:t xml:space="preserve"> </w:t>
      </w:r>
    </w:p>
    <w:p w14:paraId="75CAB07C" w14:textId="371B5FF1" w:rsidR="005A74CA" w:rsidRPr="000F2FE7" w:rsidRDefault="005A74CA" w:rsidP="005A74CA">
      <w:pPr>
        <w:spacing w:line="360" w:lineRule="auto"/>
        <w:jc w:val="both"/>
        <w:rPr>
          <w:rFonts w:ascii="Times New Roman" w:hAnsi="Times New Roman" w:cs="Times New Roman"/>
          <w:sz w:val="24"/>
          <w:szCs w:val="24"/>
        </w:rPr>
      </w:pPr>
      <w:r>
        <w:rPr>
          <w:rFonts w:ascii="Times New Roman" w:hAnsi="Times New Roman" w:cs="Times New Roman"/>
          <w:sz w:val="24"/>
          <w:szCs w:val="24"/>
        </w:rPr>
        <w:t>Because of the importance of culture, in this line of research, special attention has been given to gender differences across cultures and how gender interferes in the relationship between ethnicity and education (Timmerman et al.,</w:t>
      </w:r>
      <w:r w:rsidR="00A34A1C">
        <w:rPr>
          <w:rFonts w:ascii="Times New Roman" w:hAnsi="Times New Roman" w:cs="Times New Roman"/>
          <w:sz w:val="24"/>
          <w:szCs w:val="24"/>
        </w:rPr>
        <w:t xml:space="preserve"> 2016</w:t>
      </w:r>
      <w:r>
        <w:rPr>
          <w:rFonts w:ascii="Times New Roman" w:hAnsi="Times New Roman" w:cs="Times New Roman"/>
          <w:sz w:val="24"/>
          <w:szCs w:val="24"/>
        </w:rPr>
        <w:t xml:space="preserve">; Torrekens and Adam, 2015; Heine and Licata, 2017). For example, </w:t>
      </w:r>
      <w:r w:rsidRPr="00CD02F5">
        <w:rPr>
          <w:rFonts w:ascii="Times New Roman" w:hAnsi="Times New Roman" w:cs="Times New Roman"/>
          <w:sz w:val="24"/>
          <w:szCs w:val="24"/>
        </w:rPr>
        <w:t xml:space="preserve">Heine </w:t>
      </w:r>
      <w:r>
        <w:rPr>
          <w:rFonts w:ascii="Times New Roman" w:hAnsi="Times New Roman" w:cs="Times New Roman"/>
          <w:sz w:val="24"/>
          <w:szCs w:val="24"/>
        </w:rPr>
        <w:t>and</w:t>
      </w:r>
      <w:r w:rsidRPr="00CD02F5">
        <w:rPr>
          <w:rFonts w:ascii="Times New Roman" w:hAnsi="Times New Roman" w:cs="Times New Roman"/>
          <w:sz w:val="24"/>
          <w:szCs w:val="24"/>
        </w:rPr>
        <w:t xml:space="preserve"> Licata (2017</w:t>
      </w:r>
      <w:r w:rsidRPr="000F2FE7">
        <w:rPr>
          <w:rFonts w:ascii="Times New Roman" w:hAnsi="Times New Roman" w:cs="Times New Roman"/>
          <w:sz w:val="24"/>
          <w:szCs w:val="24"/>
        </w:rPr>
        <w:t xml:space="preserve">) </w:t>
      </w:r>
      <w:r>
        <w:rPr>
          <w:rFonts w:ascii="Times New Roman" w:hAnsi="Times New Roman" w:cs="Times New Roman"/>
          <w:sz w:val="24"/>
          <w:szCs w:val="24"/>
        </w:rPr>
        <w:t>observed that</w:t>
      </w:r>
      <w:r w:rsidR="00E847EF">
        <w:rPr>
          <w:rFonts w:ascii="Times New Roman" w:hAnsi="Times New Roman" w:cs="Times New Roman"/>
          <w:sz w:val="24"/>
          <w:szCs w:val="24"/>
        </w:rPr>
        <w:t>, in most migrant groups,</w:t>
      </w:r>
      <w:r>
        <w:rPr>
          <w:rFonts w:ascii="Times New Roman" w:hAnsi="Times New Roman" w:cs="Times New Roman"/>
          <w:sz w:val="24"/>
          <w:szCs w:val="24"/>
        </w:rPr>
        <w:t xml:space="preserve"> girls tend to be more integrated and more successful than boys in school, although they still choose less prestigious educational careers. The authors argue that this suggests that family socialization processes differ across gender. Cultural expectations towards girls – as agents of </w:t>
      </w:r>
      <w:r>
        <w:rPr>
          <w:rFonts w:ascii="Times New Roman" w:hAnsi="Times New Roman" w:cs="Times New Roman"/>
          <w:sz w:val="24"/>
          <w:szCs w:val="24"/>
        </w:rPr>
        <w:lastRenderedPageBreak/>
        <w:t>cultural and family transmission – might be even more stressed in migration contexts, as home culture and traditions are more likely perceived as threatened (Heine and Licata, 2017)</w:t>
      </w:r>
      <w:r>
        <w:rPr>
          <w:rStyle w:val="Appelnotedebasdep"/>
          <w:rFonts w:ascii="Times New Roman" w:hAnsi="Times New Roman" w:cs="Times New Roman"/>
          <w:sz w:val="24"/>
          <w:szCs w:val="24"/>
        </w:rPr>
        <w:footnoteReference w:id="1"/>
      </w:r>
      <w:r>
        <w:rPr>
          <w:rFonts w:ascii="Times New Roman" w:hAnsi="Times New Roman" w:cs="Times New Roman"/>
          <w:sz w:val="24"/>
          <w:szCs w:val="24"/>
        </w:rPr>
        <w:t xml:space="preserve">. </w:t>
      </w:r>
    </w:p>
    <w:p w14:paraId="7BE18A31" w14:textId="35625B06" w:rsidR="00FA080C" w:rsidRDefault="005A74CA" w:rsidP="005A74C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sociological approaches complement this research line, focusing on the </w:t>
      </w:r>
      <w:r w:rsidR="00FA080C">
        <w:rPr>
          <w:rFonts w:ascii="Times New Roman" w:hAnsi="Times New Roman" w:cs="Times New Roman"/>
          <w:i/>
          <w:sz w:val="24"/>
          <w:szCs w:val="24"/>
        </w:rPr>
        <w:t>educational c</w:t>
      </w:r>
      <w:r w:rsidRPr="00697436">
        <w:rPr>
          <w:rFonts w:ascii="Times New Roman" w:hAnsi="Times New Roman" w:cs="Times New Roman"/>
          <w:i/>
          <w:sz w:val="24"/>
          <w:szCs w:val="24"/>
        </w:rPr>
        <w:t>ontexts</w:t>
      </w:r>
      <w:r>
        <w:rPr>
          <w:rFonts w:ascii="Times New Roman" w:hAnsi="Times New Roman" w:cs="Times New Roman"/>
          <w:sz w:val="24"/>
          <w:szCs w:val="24"/>
        </w:rPr>
        <w:t xml:space="preserve"> in which ethnic minority students construct their cultural identity and attitudes to schooling. Through observations in contrasting multicultural schools in Brussels and Birmingham, </w:t>
      </w:r>
      <w:r w:rsidRPr="00697436">
        <w:rPr>
          <w:rFonts w:ascii="Times New Roman" w:hAnsi="Times New Roman" w:cs="Times New Roman"/>
          <w:sz w:val="24"/>
          <w:szCs w:val="24"/>
        </w:rPr>
        <w:t>Verhoeven (2000, 2005, 2006)</w:t>
      </w:r>
      <w:r>
        <w:rPr>
          <w:rFonts w:ascii="Times New Roman" w:hAnsi="Times New Roman" w:cs="Times New Roman"/>
          <w:sz w:val="24"/>
          <w:szCs w:val="24"/>
        </w:rPr>
        <w:t xml:space="preserve"> </w:t>
      </w:r>
      <w:r w:rsidR="00E847EF">
        <w:rPr>
          <w:rFonts w:ascii="Times New Roman" w:hAnsi="Times New Roman" w:cs="Times New Roman"/>
          <w:sz w:val="24"/>
          <w:szCs w:val="24"/>
        </w:rPr>
        <w:t xml:space="preserve">examined </w:t>
      </w:r>
      <w:r>
        <w:rPr>
          <w:rFonts w:ascii="Times New Roman" w:hAnsi="Times New Roman" w:cs="Times New Roman"/>
          <w:sz w:val="24"/>
          <w:szCs w:val="24"/>
        </w:rPr>
        <w:t xml:space="preserve">the </w:t>
      </w:r>
      <w:r w:rsidR="00E847EF">
        <w:rPr>
          <w:rFonts w:ascii="Times New Roman" w:hAnsi="Times New Roman" w:cs="Times New Roman"/>
          <w:sz w:val="24"/>
          <w:szCs w:val="24"/>
        </w:rPr>
        <w:t xml:space="preserve">influence of </w:t>
      </w:r>
      <w:r w:rsidR="00D954A7">
        <w:rPr>
          <w:rFonts w:ascii="Times New Roman" w:hAnsi="Times New Roman" w:cs="Times New Roman"/>
          <w:sz w:val="24"/>
          <w:szCs w:val="24"/>
        </w:rPr>
        <w:t>school</w:t>
      </w:r>
      <w:r w:rsidR="00EC5E47">
        <w:rPr>
          <w:rFonts w:ascii="Times New Roman" w:hAnsi="Times New Roman" w:cs="Times New Roman"/>
          <w:sz w:val="24"/>
          <w:szCs w:val="24"/>
        </w:rPr>
        <w:t xml:space="preserve"> </w:t>
      </w:r>
      <w:r w:rsidR="00E847EF">
        <w:rPr>
          <w:rFonts w:ascii="Times New Roman" w:hAnsi="Times New Roman" w:cs="Times New Roman"/>
          <w:sz w:val="24"/>
          <w:szCs w:val="24"/>
        </w:rPr>
        <w:t xml:space="preserve">characteristics </w:t>
      </w:r>
      <w:r w:rsidR="00D954A7">
        <w:rPr>
          <w:rFonts w:ascii="Times New Roman" w:hAnsi="Times New Roman" w:cs="Times New Roman"/>
          <w:sz w:val="24"/>
          <w:szCs w:val="24"/>
        </w:rPr>
        <w:t xml:space="preserve">(especially school position within the quasi-market) </w:t>
      </w:r>
      <w:r w:rsidR="00E847EF">
        <w:rPr>
          <w:rFonts w:ascii="Times New Roman" w:hAnsi="Times New Roman" w:cs="Times New Roman"/>
          <w:sz w:val="24"/>
          <w:szCs w:val="24"/>
        </w:rPr>
        <w:t xml:space="preserve">on identity building strategies. </w:t>
      </w:r>
      <w:r>
        <w:rPr>
          <w:rFonts w:ascii="Times New Roman" w:hAnsi="Times New Roman" w:cs="Times New Roman"/>
          <w:sz w:val="24"/>
          <w:szCs w:val="24"/>
        </w:rPr>
        <w:t xml:space="preserve">She found that both </w:t>
      </w:r>
      <w:r w:rsidR="00E847EF">
        <w:rPr>
          <w:rFonts w:ascii="Times New Roman" w:hAnsi="Times New Roman" w:cs="Times New Roman"/>
          <w:sz w:val="24"/>
          <w:szCs w:val="24"/>
        </w:rPr>
        <w:t>ethnic-based identity closure</w:t>
      </w:r>
      <w:r w:rsidR="004C3FBF">
        <w:rPr>
          <w:rFonts w:ascii="Times New Roman" w:hAnsi="Times New Roman" w:cs="Times New Roman"/>
          <w:sz w:val="24"/>
          <w:szCs w:val="24"/>
        </w:rPr>
        <w:t xml:space="preserve"> </w:t>
      </w:r>
      <w:r>
        <w:rPr>
          <w:rFonts w:ascii="Times New Roman" w:hAnsi="Times New Roman" w:cs="Times New Roman"/>
          <w:sz w:val="24"/>
          <w:szCs w:val="24"/>
        </w:rPr>
        <w:t xml:space="preserve">and feelings of shame or rejection of inherited minority identities are more frequently observed in lower status and socially segregated schools, whereas identities developing intercultural skills are more often found in schools with better academic and cultural resources. Specific organizational identities of </w:t>
      </w:r>
      <w:r w:rsidR="00D954A7">
        <w:rPr>
          <w:rFonts w:ascii="Times New Roman" w:hAnsi="Times New Roman" w:cs="Times New Roman"/>
          <w:sz w:val="24"/>
          <w:szCs w:val="24"/>
        </w:rPr>
        <w:t xml:space="preserve">single </w:t>
      </w:r>
      <w:r>
        <w:rPr>
          <w:rFonts w:ascii="Times New Roman" w:hAnsi="Times New Roman" w:cs="Times New Roman"/>
          <w:sz w:val="24"/>
          <w:szCs w:val="24"/>
        </w:rPr>
        <w:t xml:space="preserve">schools </w:t>
      </w:r>
      <w:r w:rsidR="00D954A7">
        <w:rPr>
          <w:rFonts w:ascii="Times New Roman" w:hAnsi="Times New Roman" w:cs="Times New Roman"/>
          <w:sz w:val="24"/>
          <w:szCs w:val="24"/>
        </w:rPr>
        <w:t xml:space="preserve">can also </w:t>
      </w:r>
      <w:r>
        <w:rPr>
          <w:rFonts w:ascii="Times New Roman" w:hAnsi="Times New Roman" w:cs="Times New Roman"/>
          <w:sz w:val="24"/>
          <w:szCs w:val="24"/>
        </w:rPr>
        <w:t>promote diverging (“assimilationist” or “open to plurality”) representations of legitimate culture at school</w:t>
      </w:r>
      <w:r w:rsidR="00D954A7">
        <w:rPr>
          <w:rFonts w:ascii="Times New Roman" w:hAnsi="Times New Roman" w:cs="Times New Roman"/>
          <w:sz w:val="24"/>
          <w:szCs w:val="24"/>
        </w:rPr>
        <w:t>, which</w:t>
      </w:r>
      <w:r>
        <w:rPr>
          <w:rFonts w:ascii="Times New Roman" w:hAnsi="Times New Roman" w:cs="Times New Roman"/>
          <w:sz w:val="24"/>
          <w:szCs w:val="24"/>
        </w:rPr>
        <w:t xml:space="preserve"> can also influence students’ identity strategies. Later, Verhoeven </w:t>
      </w:r>
      <w:r w:rsidR="00D954A7">
        <w:rPr>
          <w:rFonts w:ascii="Times New Roman" w:hAnsi="Times New Roman" w:cs="Times New Roman"/>
          <w:sz w:val="24"/>
          <w:szCs w:val="24"/>
        </w:rPr>
        <w:t xml:space="preserve">(2011a) </w:t>
      </w:r>
      <w:r>
        <w:rPr>
          <w:rFonts w:ascii="Times New Roman" w:hAnsi="Times New Roman" w:cs="Times New Roman"/>
          <w:sz w:val="24"/>
          <w:szCs w:val="24"/>
        </w:rPr>
        <w:t xml:space="preserve">examined how social and institutional divisions of the educational system translate into cognitive schemes of interpreting and experiencing school reality. Applying a similar ethnographic approach in secondary schools in Brussels and Johannesburg, </w:t>
      </w:r>
      <w:r w:rsidRPr="00BE6F66">
        <w:rPr>
          <w:rFonts w:ascii="Times New Roman" w:hAnsi="Times New Roman" w:cs="Times New Roman"/>
          <w:sz w:val="24"/>
          <w:szCs w:val="24"/>
        </w:rPr>
        <w:t xml:space="preserve">Jacobs </w:t>
      </w:r>
      <w:r>
        <w:rPr>
          <w:rFonts w:ascii="Times New Roman" w:hAnsi="Times New Roman" w:cs="Times New Roman"/>
          <w:sz w:val="24"/>
          <w:szCs w:val="24"/>
        </w:rPr>
        <w:t xml:space="preserve">(2012) </w:t>
      </w:r>
      <w:r w:rsidR="00D954A7">
        <w:rPr>
          <w:rFonts w:ascii="Times New Roman" w:hAnsi="Times New Roman" w:cs="Times New Roman"/>
          <w:sz w:val="24"/>
          <w:szCs w:val="24"/>
        </w:rPr>
        <w:t xml:space="preserve">showed </w:t>
      </w:r>
      <w:r>
        <w:rPr>
          <w:rFonts w:ascii="Times New Roman" w:hAnsi="Times New Roman" w:cs="Times New Roman"/>
          <w:sz w:val="24"/>
          <w:szCs w:val="24"/>
        </w:rPr>
        <w:t xml:space="preserve">that adolescents build “intermezzo” identifications using multiple (global, national and local) cultural significations through intensive and reflexive “sense-making” processes. In doing so, he found that the school culture and position within the educational quasi-market impact students’ attitudes towards ethnicity and school norms, identifications and sociability. Devleeshouwer and Rea (2011) </w:t>
      </w:r>
      <w:r w:rsidR="000157AB">
        <w:rPr>
          <w:rFonts w:ascii="Times New Roman" w:hAnsi="Times New Roman" w:cs="Times New Roman"/>
          <w:sz w:val="24"/>
          <w:szCs w:val="24"/>
        </w:rPr>
        <w:t xml:space="preserve">analyzed students, parents and teachers’ representations of the schooling system and of its divisions, focusing on the cognitive categories they use while describing and establishing classifications between schools. They </w:t>
      </w:r>
      <w:r>
        <w:rPr>
          <w:rFonts w:ascii="Times New Roman" w:hAnsi="Times New Roman" w:cs="Times New Roman"/>
          <w:sz w:val="24"/>
          <w:szCs w:val="24"/>
        </w:rPr>
        <w:t>show</w:t>
      </w:r>
      <w:r w:rsidR="000157AB">
        <w:rPr>
          <w:rFonts w:ascii="Times New Roman" w:hAnsi="Times New Roman" w:cs="Times New Roman"/>
          <w:sz w:val="24"/>
          <w:szCs w:val="24"/>
        </w:rPr>
        <w:t>ed</w:t>
      </w:r>
      <w:r>
        <w:rPr>
          <w:rFonts w:ascii="Times New Roman" w:hAnsi="Times New Roman" w:cs="Times New Roman"/>
          <w:sz w:val="24"/>
          <w:szCs w:val="24"/>
        </w:rPr>
        <w:t xml:space="preserve"> that ethnic minority students, teachers and parents</w:t>
      </w:r>
      <w:r w:rsidR="00FA520F">
        <w:rPr>
          <w:rFonts w:ascii="Times New Roman" w:hAnsi="Times New Roman" w:cs="Times New Roman"/>
          <w:sz w:val="24"/>
          <w:szCs w:val="24"/>
        </w:rPr>
        <w:t xml:space="preserve"> </w:t>
      </w:r>
      <w:r w:rsidR="000157AB">
        <w:rPr>
          <w:rFonts w:ascii="Times New Roman" w:hAnsi="Times New Roman" w:cs="Times New Roman"/>
          <w:sz w:val="24"/>
          <w:szCs w:val="24"/>
        </w:rPr>
        <w:t xml:space="preserve">tend to give more </w:t>
      </w:r>
      <w:r w:rsidR="00FA520F">
        <w:rPr>
          <w:rFonts w:ascii="Times New Roman" w:hAnsi="Times New Roman" w:cs="Times New Roman"/>
          <w:sz w:val="24"/>
          <w:szCs w:val="24"/>
        </w:rPr>
        <w:t>importance</w:t>
      </w:r>
      <w:r w:rsidR="000157AB">
        <w:rPr>
          <w:rFonts w:ascii="Times New Roman" w:hAnsi="Times New Roman" w:cs="Times New Roman"/>
          <w:sz w:val="24"/>
          <w:szCs w:val="24"/>
        </w:rPr>
        <w:t xml:space="preserve"> to well-being and quality interpersonal relations</w:t>
      </w:r>
      <w:r w:rsidR="00FA520F">
        <w:rPr>
          <w:rFonts w:ascii="Times New Roman" w:hAnsi="Times New Roman" w:cs="Times New Roman"/>
          <w:sz w:val="24"/>
          <w:szCs w:val="24"/>
        </w:rPr>
        <w:t xml:space="preserve"> (especially in lower status school, in which they are overrepresented); they also tend to avoid “homogeneous white middle class” schools</w:t>
      </w:r>
      <w:r w:rsidR="000157AB">
        <w:rPr>
          <w:rFonts w:ascii="Times New Roman" w:hAnsi="Times New Roman" w:cs="Times New Roman"/>
          <w:sz w:val="24"/>
          <w:szCs w:val="24"/>
        </w:rPr>
        <w:t>,</w:t>
      </w:r>
      <w:r w:rsidR="00FA520F">
        <w:rPr>
          <w:rFonts w:ascii="Times New Roman" w:hAnsi="Times New Roman" w:cs="Times New Roman"/>
          <w:sz w:val="24"/>
          <w:szCs w:val="24"/>
        </w:rPr>
        <w:t xml:space="preserve"> anticipating the risk of being stigmatized. Examining the schooling experience of young people from postcolonial migrant backgrounds, </w:t>
      </w:r>
      <w:r>
        <w:rPr>
          <w:rFonts w:ascii="Times New Roman" w:hAnsi="Times New Roman" w:cs="Times New Roman"/>
          <w:sz w:val="24"/>
          <w:szCs w:val="24"/>
        </w:rPr>
        <w:t>Verhoeven (2011b)</w:t>
      </w:r>
      <w:r w:rsidR="004C3FBF">
        <w:rPr>
          <w:rFonts w:ascii="Times New Roman" w:hAnsi="Times New Roman" w:cs="Times New Roman"/>
          <w:sz w:val="24"/>
          <w:szCs w:val="24"/>
        </w:rPr>
        <w:t xml:space="preserve"> </w:t>
      </w:r>
      <w:r w:rsidR="00FA520F">
        <w:rPr>
          <w:rFonts w:ascii="Times New Roman" w:hAnsi="Times New Roman" w:cs="Times New Roman"/>
          <w:sz w:val="24"/>
          <w:szCs w:val="24"/>
        </w:rPr>
        <w:t>show</w:t>
      </w:r>
      <w:r w:rsidR="00FA080C">
        <w:rPr>
          <w:rFonts w:ascii="Times New Roman" w:hAnsi="Times New Roman" w:cs="Times New Roman"/>
          <w:sz w:val="24"/>
          <w:szCs w:val="24"/>
        </w:rPr>
        <w:t>ed</w:t>
      </w:r>
      <w:r w:rsidR="00FA520F">
        <w:rPr>
          <w:rFonts w:ascii="Times New Roman" w:hAnsi="Times New Roman" w:cs="Times New Roman"/>
          <w:sz w:val="24"/>
          <w:szCs w:val="24"/>
        </w:rPr>
        <w:t xml:space="preserve"> the existence of contrasting “schooling careers” (defined in an interactionist perspective) embedded in highly differentiated schooling contexts. </w:t>
      </w:r>
      <w:r w:rsidR="00FA080C">
        <w:rPr>
          <w:rFonts w:ascii="Times New Roman" w:hAnsi="Times New Roman" w:cs="Times New Roman"/>
          <w:sz w:val="24"/>
          <w:szCs w:val="24"/>
        </w:rPr>
        <w:t xml:space="preserve">Specific trajectories (“confined or ghettoized; “mobile and unstable” or “upward </w:t>
      </w:r>
      <w:r w:rsidR="00FA080C">
        <w:rPr>
          <w:rFonts w:ascii="Times New Roman" w:hAnsi="Times New Roman" w:cs="Times New Roman"/>
          <w:sz w:val="24"/>
          <w:szCs w:val="24"/>
        </w:rPr>
        <w:lastRenderedPageBreak/>
        <w:t xml:space="preserve">mobility”) are indeed associated to specific challenges related to unequal access to legitimate educational capital, to cultural recognition (or despise) and to “empowerment”, which </w:t>
      </w:r>
      <w:r w:rsidR="005B7CD7">
        <w:rPr>
          <w:rFonts w:ascii="Times New Roman" w:hAnsi="Times New Roman" w:cs="Times New Roman"/>
          <w:sz w:val="24"/>
          <w:szCs w:val="24"/>
        </w:rPr>
        <w:t>influence</w:t>
      </w:r>
      <w:r w:rsidR="00FA080C">
        <w:rPr>
          <w:rFonts w:ascii="Times New Roman" w:hAnsi="Times New Roman" w:cs="Times New Roman"/>
          <w:sz w:val="24"/>
          <w:szCs w:val="24"/>
        </w:rPr>
        <w:t xml:space="preserve"> the identity building process.</w:t>
      </w:r>
      <w:r w:rsidR="00FA520F">
        <w:rPr>
          <w:rFonts w:ascii="Times New Roman" w:hAnsi="Times New Roman" w:cs="Times New Roman"/>
          <w:sz w:val="24"/>
          <w:szCs w:val="24"/>
        </w:rPr>
        <w:t xml:space="preserve"> </w:t>
      </w:r>
    </w:p>
    <w:p w14:paraId="167F7177" w14:textId="77777777" w:rsidR="005A74CA" w:rsidRDefault="005A74CA" w:rsidP="005A74CA">
      <w:pPr>
        <w:spacing w:line="360" w:lineRule="auto"/>
        <w:jc w:val="both"/>
        <w:rPr>
          <w:rFonts w:ascii="Times New Roman" w:hAnsi="Times New Roman"/>
          <w:sz w:val="24"/>
          <w:szCs w:val="24"/>
        </w:rPr>
      </w:pPr>
      <w:r>
        <w:rPr>
          <w:rFonts w:ascii="Times New Roman" w:hAnsi="Times New Roman" w:cs="Times New Roman"/>
          <w:sz w:val="24"/>
          <w:szCs w:val="24"/>
        </w:rPr>
        <w:t>Finally, due to the arrival of new migration flows and asylum agenda, a number of (national and European) policy oriented studies were conducted on newcomers in FWB, pointing to the negative psychosocial consequences of exile and culture shock and the need to reinforce pedagogical intercultural approaches or intercultural communication between the family and the school (</w:t>
      </w:r>
      <w:r w:rsidRPr="00CD02F5">
        <w:rPr>
          <w:rFonts w:ascii="Times New Roman" w:hAnsi="Times New Roman" w:cs="Times New Roman"/>
          <w:sz w:val="24"/>
          <w:szCs w:val="24"/>
        </w:rPr>
        <w:t>Born et al., 2006;</w:t>
      </w:r>
      <w:r>
        <w:rPr>
          <w:rFonts w:ascii="Times New Roman" w:hAnsi="Times New Roman" w:cs="Times New Roman"/>
          <w:sz w:val="24"/>
          <w:szCs w:val="24"/>
        </w:rPr>
        <w:t xml:space="preserve"> </w:t>
      </w:r>
      <w:r w:rsidRPr="00CD02F5">
        <w:rPr>
          <w:rFonts w:ascii="Times New Roman" w:hAnsi="Times New Roman" w:cs="Times New Roman"/>
          <w:sz w:val="24"/>
          <w:szCs w:val="24"/>
        </w:rPr>
        <w:t xml:space="preserve">Manço et al., 2006; Manço and Vatz Laaroussi, 2003; Manço </w:t>
      </w:r>
      <w:r>
        <w:rPr>
          <w:rFonts w:ascii="Times New Roman" w:hAnsi="Times New Roman" w:cs="Times New Roman"/>
          <w:sz w:val="24"/>
          <w:szCs w:val="24"/>
        </w:rPr>
        <w:t>and</w:t>
      </w:r>
      <w:r w:rsidRPr="00CD02F5">
        <w:rPr>
          <w:rFonts w:ascii="Times New Roman" w:hAnsi="Times New Roman" w:cs="Times New Roman"/>
          <w:sz w:val="24"/>
          <w:szCs w:val="24"/>
        </w:rPr>
        <w:t xml:space="preserve"> Vaes Harou, 2008; </w:t>
      </w:r>
      <w:r w:rsidRPr="00CD02F5">
        <w:rPr>
          <w:rFonts w:ascii="Times New Roman" w:hAnsi="Times New Roman"/>
          <w:sz w:val="24"/>
          <w:szCs w:val="24"/>
        </w:rPr>
        <w:t xml:space="preserve">Stokkink and Verdonck, </w:t>
      </w:r>
      <w:r w:rsidRPr="00697436">
        <w:rPr>
          <w:rFonts w:ascii="Times New Roman" w:hAnsi="Times New Roman"/>
          <w:sz w:val="24"/>
          <w:szCs w:val="24"/>
        </w:rPr>
        <w:t xml:space="preserve">2011). </w:t>
      </w:r>
    </w:p>
    <w:p w14:paraId="323098DB" w14:textId="194ACECC" w:rsidR="005A74CA" w:rsidRPr="00EC5E47" w:rsidRDefault="005A74CA" w:rsidP="005A74CA">
      <w:pPr>
        <w:spacing w:line="360" w:lineRule="auto"/>
        <w:jc w:val="both"/>
        <w:rPr>
          <w:rFonts w:ascii="Times New Roman" w:hAnsi="Times New Roman"/>
          <w:sz w:val="24"/>
          <w:szCs w:val="24"/>
        </w:rPr>
      </w:pPr>
      <w:r w:rsidRPr="00EC5E47">
        <w:rPr>
          <w:rFonts w:ascii="Times New Roman" w:hAnsi="Times New Roman"/>
          <w:sz w:val="24"/>
          <w:szCs w:val="24"/>
        </w:rPr>
        <w:t xml:space="preserve">Overall, these </w:t>
      </w:r>
      <w:r w:rsidR="005B7CD7" w:rsidRPr="00EC5E47">
        <w:rPr>
          <w:rFonts w:ascii="Times New Roman" w:hAnsi="Times New Roman"/>
          <w:sz w:val="24"/>
          <w:szCs w:val="24"/>
        </w:rPr>
        <w:t>numerous</w:t>
      </w:r>
      <w:r w:rsidRPr="00EC5E47">
        <w:rPr>
          <w:rFonts w:ascii="Times New Roman" w:hAnsi="Times New Roman"/>
          <w:sz w:val="24"/>
          <w:szCs w:val="24"/>
        </w:rPr>
        <w:t xml:space="preserve"> studies clearly indicate the existence of </w:t>
      </w:r>
      <w:r w:rsidRPr="00EC5E47">
        <w:rPr>
          <w:rFonts w:ascii="Times New Roman" w:hAnsi="Times New Roman" w:cs="Times New Roman"/>
          <w:sz w:val="24"/>
          <w:szCs w:val="24"/>
        </w:rPr>
        <w:t xml:space="preserve">cultural differences in motivation to succeed in school and </w:t>
      </w:r>
      <w:r w:rsidR="005B7CD7" w:rsidRPr="00EC5E47">
        <w:rPr>
          <w:rFonts w:ascii="Times New Roman" w:hAnsi="Times New Roman" w:cs="Times New Roman"/>
          <w:sz w:val="24"/>
          <w:szCs w:val="24"/>
        </w:rPr>
        <w:t xml:space="preserve">in </w:t>
      </w:r>
      <w:r w:rsidRPr="00EC5E47">
        <w:rPr>
          <w:rFonts w:ascii="Times New Roman" w:hAnsi="Times New Roman" w:cs="Times New Roman"/>
          <w:sz w:val="24"/>
          <w:szCs w:val="24"/>
        </w:rPr>
        <w:t>attitudes towards schooling</w:t>
      </w:r>
      <w:r w:rsidR="005B7CD7" w:rsidRPr="00EC5E47">
        <w:rPr>
          <w:rFonts w:ascii="Times New Roman" w:hAnsi="Times New Roman" w:cs="Times New Roman"/>
          <w:sz w:val="24"/>
          <w:szCs w:val="24"/>
        </w:rPr>
        <w:t xml:space="preserve">, </w:t>
      </w:r>
      <w:r w:rsidRPr="00EC5E47">
        <w:rPr>
          <w:rFonts w:ascii="Times New Roman" w:hAnsi="Times New Roman" w:cs="Times New Roman"/>
          <w:sz w:val="24"/>
          <w:szCs w:val="24"/>
        </w:rPr>
        <w:t xml:space="preserve">and how this is embedded in a larger migration and integration context. For ethnic minority students, there seem to be some hindrances that cause them to achieve lower compared to their peers of Belgian descent, which are related to cultural differences across families and the family orientation towards (the prevailing culture in) Belgian society. </w:t>
      </w:r>
      <w:r w:rsidR="005B7CD7" w:rsidRPr="00EC5E47">
        <w:rPr>
          <w:rFonts w:ascii="Times New Roman" w:hAnsi="Times New Roman" w:cs="Times New Roman"/>
          <w:sz w:val="24"/>
          <w:szCs w:val="24"/>
        </w:rPr>
        <w:t>However, “culture” does not influence schooling in a unidirectional way; in turn, dispositions, cognitions and identities result from a complex process depending on contextual and structural factors (structural divisions within the system, school organizational identities or segregated schooling trajectories</w:t>
      </w:r>
      <w:r w:rsidR="004C0470" w:rsidRPr="00EC5E47">
        <w:rPr>
          <w:rFonts w:ascii="Times New Roman" w:hAnsi="Times New Roman" w:cs="Times New Roman"/>
          <w:sz w:val="24"/>
          <w:szCs w:val="24"/>
        </w:rPr>
        <w:t>). This last point seems to be more visible in the FWB tradition.</w:t>
      </w:r>
      <w:r w:rsidR="004C3FBF">
        <w:rPr>
          <w:rFonts w:ascii="Times New Roman" w:hAnsi="Times New Roman" w:cs="Times New Roman"/>
          <w:sz w:val="24"/>
          <w:szCs w:val="24"/>
        </w:rPr>
        <w:t xml:space="preserve"> </w:t>
      </w:r>
    </w:p>
    <w:p w14:paraId="0D64CCFF" w14:textId="77777777" w:rsidR="0041109B" w:rsidRDefault="0041109B" w:rsidP="00295B6A">
      <w:pPr>
        <w:pStyle w:val="Titre4"/>
      </w:pPr>
      <w:r>
        <w:t xml:space="preserve">5.3.2.3. History, constraints and opportunities </w:t>
      </w:r>
    </w:p>
    <w:p w14:paraId="6F191864" w14:textId="02D156B0" w:rsidR="005B0A9C" w:rsidRPr="00B139B0" w:rsidRDefault="005B0A9C" w:rsidP="005B0A9C">
      <w:pPr>
        <w:spacing w:line="360" w:lineRule="auto"/>
        <w:jc w:val="both"/>
        <w:rPr>
          <w:rFonts w:ascii="Times New Roman" w:hAnsi="Times New Roman" w:cs="Times New Roman"/>
          <w:sz w:val="24"/>
          <w:szCs w:val="24"/>
        </w:rPr>
      </w:pPr>
      <w:r w:rsidRPr="00B139B0">
        <w:rPr>
          <w:rFonts w:ascii="Times New Roman" w:hAnsi="Times New Roman" w:cs="Times New Roman"/>
          <w:sz w:val="24"/>
          <w:szCs w:val="24"/>
        </w:rPr>
        <w:t xml:space="preserve">Although the previous studies demonstrated the importance of ethnic identities and ideologies, and cultural values, for students’ willingness and motivation to put an effort in school, this does not mean that ‘being willing and able’ is sufficient to actually succeed in school. Hence, a </w:t>
      </w:r>
      <w:r w:rsidRPr="00295B6A">
        <w:rPr>
          <w:rFonts w:ascii="Times New Roman" w:hAnsi="Times New Roman" w:cs="Times New Roman"/>
          <w:sz w:val="24"/>
          <w:szCs w:val="24"/>
        </w:rPr>
        <w:t>third</w:t>
      </w:r>
      <w:r w:rsidR="00583C8D">
        <w:rPr>
          <w:rFonts w:ascii="Times New Roman" w:hAnsi="Times New Roman" w:cs="Times New Roman"/>
          <w:sz w:val="24"/>
          <w:szCs w:val="24"/>
        </w:rPr>
        <w:t xml:space="preserve"> group of studies</w:t>
      </w:r>
      <w:r w:rsidRPr="00B139B0">
        <w:rPr>
          <w:rFonts w:ascii="Times New Roman" w:hAnsi="Times New Roman" w:cs="Times New Roman"/>
          <w:sz w:val="24"/>
          <w:szCs w:val="24"/>
        </w:rPr>
        <w:t xml:space="preserve"> examines how school attitudes and study motivations of students are shaped by the constraints students and their families encounter and future perspectives they perceive. This group of studies often </w:t>
      </w:r>
      <w:r w:rsidRPr="00B139B0">
        <w:rPr>
          <w:rFonts w:ascii="Times New Roman" w:hAnsi="Times New Roman" w:cs="Times New Roman"/>
          <w:noProof/>
          <w:sz w:val="24"/>
          <w:szCs w:val="24"/>
        </w:rPr>
        <w:t xml:space="preserve">builds upon an American research tradition, which consists of studies and theories that depart from Ogbu’s cultural-ecological theory (1984) and Mickelson’s attitude-achievement paradox (1990). </w:t>
      </w:r>
      <w:r w:rsidR="00004D2B">
        <w:rPr>
          <w:rFonts w:ascii="Times New Roman" w:hAnsi="Times New Roman" w:cs="Times New Roman"/>
          <w:noProof/>
          <w:sz w:val="24"/>
          <w:szCs w:val="24"/>
        </w:rPr>
        <w:t>These</w:t>
      </w:r>
      <w:r w:rsidRPr="00B139B0">
        <w:rPr>
          <w:rFonts w:ascii="Times New Roman" w:hAnsi="Times New Roman" w:cs="Times New Roman"/>
          <w:noProof/>
          <w:sz w:val="24"/>
          <w:szCs w:val="24"/>
        </w:rPr>
        <w:t xml:space="preserve"> studies </w:t>
      </w:r>
      <w:r w:rsidR="008A6626">
        <w:rPr>
          <w:rFonts w:ascii="Times New Roman" w:hAnsi="Times New Roman" w:cs="Times New Roman"/>
          <w:noProof/>
          <w:sz w:val="24"/>
          <w:szCs w:val="24"/>
        </w:rPr>
        <w:t xml:space="preserve">start from the assumption that </w:t>
      </w:r>
      <w:r w:rsidRPr="00B139B0">
        <w:rPr>
          <w:rFonts w:ascii="Times New Roman" w:hAnsi="Times New Roman" w:cs="Times New Roman"/>
          <w:noProof/>
          <w:sz w:val="24"/>
          <w:szCs w:val="24"/>
        </w:rPr>
        <w:t>Ogbu</w:t>
      </w:r>
      <w:r w:rsidR="008A6626">
        <w:rPr>
          <w:rFonts w:ascii="Times New Roman" w:hAnsi="Times New Roman" w:cs="Times New Roman"/>
          <w:noProof/>
          <w:sz w:val="24"/>
          <w:szCs w:val="24"/>
        </w:rPr>
        <w:t>’s</w:t>
      </w:r>
      <w:r w:rsidRPr="00B139B0">
        <w:rPr>
          <w:rFonts w:ascii="Times New Roman" w:hAnsi="Times New Roman" w:cs="Times New Roman"/>
          <w:noProof/>
          <w:sz w:val="24"/>
          <w:szCs w:val="24"/>
        </w:rPr>
        <w:t xml:space="preserve"> (1984) ‘voluntary’ migrants </w:t>
      </w:r>
      <w:r w:rsidRPr="00B139B0">
        <w:rPr>
          <w:rFonts w:ascii="Times New Roman" w:hAnsi="Times New Roman" w:cs="Times New Roman"/>
          <w:sz w:val="24"/>
          <w:szCs w:val="24"/>
        </w:rPr>
        <w:t>(including autonomous, voluntary or immigrant, refugees, migrant or guest workers, undocumented workers)</w:t>
      </w:r>
      <w:r w:rsidRPr="00B139B0">
        <w:rPr>
          <w:rFonts w:ascii="Times New Roman" w:hAnsi="Times New Roman" w:cs="Times New Roman"/>
          <w:noProof/>
          <w:sz w:val="24"/>
          <w:szCs w:val="24"/>
        </w:rPr>
        <w:t xml:space="preserve"> in Belgium </w:t>
      </w:r>
      <w:r w:rsidR="008A6626">
        <w:rPr>
          <w:rFonts w:ascii="Times New Roman" w:hAnsi="Times New Roman" w:cs="Times New Roman"/>
          <w:noProof/>
          <w:sz w:val="24"/>
          <w:szCs w:val="24"/>
        </w:rPr>
        <w:t xml:space="preserve">have similar characteristics to Ogbu’s </w:t>
      </w:r>
      <w:r w:rsidRPr="00B139B0">
        <w:rPr>
          <w:rFonts w:ascii="Times New Roman" w:hAnsi="Times New Roman" w:cs="Times New Roman"/>
          <w:noProof/>
          <w:sz w:val="24"/>
          <w:szCs w:val="24"/>
        </w:rPr>
        <w:t xml:space="preserve">‘involuntary’ </w:t>
      </w:r>
      <w:r w:rsidRPr="00B139B0">
        <w:rPr>
          <w:rFonts w:ascii="Times New Roman" w:hAnsi="Times New Roman" w:cs="Times New Roman"/>
          <w:sz w:val="24"/>
          <w:szCs w:val="24"/>
        </w:rPr>
        <w:t>(including bi-nationals, involuntary or nonimmigrant minorities) immigrants</w:t>
      </w:r>
      <w:r w:rsidRPr="00B139B0">
        <w:rPr>
          <w:rFonts w:ascii="Times New Roman" w:hAnsi="Times New Roman" w:cs="Times New Roman"/>
          <w:noProof/>
          <w:sz w:val="24"/>
          <w:szCs w:val="24"/>
        </w:rPr>
        <w:t xml:space="preserve"> in the United States. </w:t>
      </w:r>
      <w:r w:rsidRPr="00B139B0">
        <w:rPr>
          <w:rFonts w:ascii="Times New Roman" w:hAnsi="Times New Roman" w:cs="Times New Roman"/>
          <w:sz w:val="24"/>
          <w:szCs w:val="24"/>
        </w:rPr>
        <w:t xml:space="preserve">For instance, Hermans (2004) argues that hindering community forces (e.g., </w:t>
      </w:r>
      <w:r w:rsidRPr="00B139B0">
        <w:rPr>
          <w:rFonts w:ascii="Times New Roman" w:hAnsi="Times New Roman" w:cs="Times New Roman"/>
          <w:sz w:val="24"/>
          <w:szCs w:val="24"/>
        </w:rPr>
        <w:lastRenderedPageBreak/>
        <w:t xml:space="preserve">discrimination) for educational achievement of immigrants in Belgium are similar to those of minorities Ogbu calls ‘involuntary’. Ogbu </w:t>
      </w:r>
      <w:r w:rsidR="008A6626">
        <w:rPr>
          <w:rFonts w:ascii="Times New Roman" w:hAnsi="Times New Roman" w:cs="Times New Roman"/>
          <w:sz w:val="24"/>
          <w:szCs w:val="24"/>
        </w:rPr>
        <w:t xml:space="preserve">hypothesizes </w:t>
      </w:r>
      <w:r w:rsidRPr="00B139B0">
        <w:rPr>
          <w:rFonts w:ascii="Times New Roman" w:hAnsi="Times New Roman" w:cs="Times New Roman"/>
          <w:sz w:val="24"/>
          <w:szCs w:val="24"/>
        </w:rPr>
        <w:t xml:space="preserve">that voluntary migrants compare themselves with the situation in the country of origin, but in Belgium, Moroccans compare themselves with Belgians. The relationship with the dominant society is seen as a conflict and this is related to issues of identity, culture, language, and </w:t>
      </w:r>
      <w:r w:rsidR="00362348">
        <w:rPr>
          <w:rFonts w:ascii="Times New Roman" w:hAnsi="Times New Roman" w:cs="Times New Roman"/>
          <w:sz w:val="24"/>
          <w:szCs w:val="24"/>
        </w:rPr>
        <w:t xml:space="preserve">perceived </w:t>
      </w:r>
      <w:r w:rsidRPr="00B139B0">
        <w:rPr>
          <w:rFonts w:ascii="Times New Roman" w:hAnsi="Times New Roman" w:cs="Times New Roman"/>
          <w:sz w:val="24"/>
          <w:szCs w:val="24"/>
        </w:rPr>
        <w:t>ability</w:t>
      </w:r>
      <w:r w:rsidR="00362348">
        <w:rPr>
          <w:rFonts w:ascii="Times New Roman" w:hAnsi="Times New Roman" w:cs="Times New Roman"/>
          <w:sz w:val="24"/>
          <w:szCs w:val="24"/>
        </w:rPr>
        <w:t xml:space="preserve"> to perform in school</w:t>
      </w:r>
      <w:r w:rsidRPr="00B139B0">
        <w:rPr>
          <w:rFonts w:ascii="Times New Roman" w:hAnsi="Times New Roman" w:cs="Times New Roman"/>
          <w:sz w:val="24"/>
          <w:szCs w:val="24"/>
        </w:rPr>
        <w:t xml:space="preserve">. Moroccan students experience more often situations in which their culture is presented as inferior. The author suggest that structural positions and collective history in the immigration country lead to different motivations for studying in school which may explain why voluntarily migrated Moroccans have more negative educational outcomes compared to what one would expect based on Ogbu’s theory. Similar findings were found in the study of Van Praag and colleagues (2015a), in which the frames of references of students of Turkish, North African and Eastern European descent did not fully correspond to the situation described by Ogbu. Rather, findings based on ethnographic observations and interviews with students of the fifth year of secondary education suggest that the generational status of immigrants, the experienced collective problems, the structural characteristics of the immigrant networks, and related access to resources, shape students’ use of particular reference groups. </w:t>
      </w:r>
    </w:p>
    <w:p w14:paraId="30C9B8A7" w14:textId="77777777" w:rsidR="005B0A9C" w:rsidRPr="00B139B0" w:rsidRDefault="005B0A9C" w:rsidP="005B0A9C">
      <w:pPr>
        <w:spacing w:line="360" w:lineRule="auto"/>
        <w:jc w:val="both"/>
        <w:rPr>
          <w:rFonts w:ascii="Times New Roman" w:hAnsi="Times New Roman" w:cs="Times New Roman"/>
          <w:sz w:val="24"/>
          <w:szCs w:val="24"/>
        </w:rPr>
      </w:pPr>
      <w:r w:rsidRPr="00B139B0">
        <w:rPr>
          <w:rFonts w:ascii="Times New Roman" w:hAnsi="Times New Roman" w:cs="Times New Roman"/>
          <w:sz w:val="24"/>
          <w:szCs w:val="24"/>
        </w:rPr>
        <w:t xml:space="preserve">Building further upon Ogbu’s theory (1987) and further developments of his work, </w:t>
      </w:r>
      <w:r w:rsidR="008A6626">
        <w:rPr>
          <w:rFonts w:ascii="Times New Roman" w:hAnsi="Times New Roman" w:cs="Times New Roman"/>
          <w:sz w:val="24"/>
          <w:szCs w:val="24"/>
        </w:rPr>
        <w:t>considerable</w:t>
      </w:r>
      <w:r w:rsidRPr="00B139B0">
        <w:rPr>
          <w:rFonts w:ascii="Times New Roman" w:hAnsi="Times New Roman" w:cs="Times New Roman"/>
          <w:sz w:val="24"/>
          <w:szCs w:val="24"/>
        </w:rPr>
        <w:t xml:space="preserve"> attention has been paid to the so-called ‘attitude-achievement’ paradox (Mickelson, 1990) between high educational expectations of parents (Hermans, 2004) or high educational aspirations of students of immigrant descent themselves (Van Praag et al., 2015b; D’hondt et al., 2015a; 2016) and their relatively low educational outcomes. The ‘attitude-achievement’ paradox is often explained by the fact that initial positive attitudes towards education become ambivalent as a result of experiences with racism and discrimination, which is often the case for students of immigrant descent. This was emphasized by Phalet, Andriessen and Lens (2004) who find that positive school instrumentality and internal regulation is necessary to accomplish intrinsic motivation and adaptive learning in multicultural classrooms and, subsequently, to achieve educational success. They later specified this and their study indicates that only if migrant students perceive positive instrumentality and their schoolwork is internally regulated by future goals, they will pursue educational success. Nevertheless, we have to note that, ethnic minority attitudes towards school have to be specified carefully as they are not such a good predictor of their actual achievement results. This was for instance suggested by the work of D’hondt and colleagues (2015a; 2016) who find only for ethnic majority students a relationship between their concrete attitudes towards school and achievement result at the end of the year. </w:t>
      </w:r>
      <w:r w:rsidRPr="00B139B0">
        <w:rPr>
          <w:rFonts w:ascii="Times New Roman" w:hAnsi="Times New Roman" w:cs="Times New Roman"/>
          <w:sz w:val="24"/>
          <w:szCs w:val="24"/>
        </w:rPr>
        <w:lastRenderedPageBreak/>
        <w:t xml:space="preserve">As shown by Van Praag and colleagues (2015b), the interpretation of educational success, the perceived barriers to success and ways of dealing with perceived constraints differs across ethnic groups, which could affect research outcomes significantly. </w:t>
      </w:r>
      <w:r w:rsidR="008A6626">
        <w:rPr>
          <w:rFonts w:ascii="Times New Roman" w:hAnsi="Times New Roman" w:cs="Times New Roman"/>
          <w:sz w:val="24"/>
          <w:szCs w:val="24"/>
        </w:rPr>
        <w:t xml:space="preserve">Minority children seem to </w:t>
      </w:r>
      <w:r w:rsidRPr="00B139B0">
        <w:rPr>
          <w:rFonts w:ascii="Times New Roman" w:hAnsi="Times New Roman" w:cs="Times New Roman"/>
          <w:sz w:val="24"/>
          <w:szCs w:val="24"/>
        </w:rPr>
        <w:t xml:space="preserve">have figured out distinct defensive coping strategies to circumvent those barriers, which affect their educational outcomes. The choices students made in order to deal with perceptions and experiences of discrimination should be understood within the local immigrant networks in which they live and also depend on the (perceived) nature of discrimination. </w:t>
      </w:r>
    </w:p>
    <w:p w14:paraId="45BDB01D" w14:textId="77777777" w:rsidR="005B0A9C" w:rsidRDefault="005B0A9C" w:rsidP="005B0A9C">
      <w:pPr>
        <w:spacing w:line="360" w:lineRule="auto"/>
        <w:jc w:val="both"/>
        <w:rPr>
          <w:rFonts w:ascii="Times New Roman" w:hAnsi="Times New Roman" w:cs="Times New Roman"/>
          <w:sz w:val="24"/>
          <w:szCs w:val="24"/>
        </w:rPr>
      </w:pPr>
      <w:r w:rsidRPr="00B139B0">
        <w:rPr>
          <w:rFonts w:ascii="Times New Roman" w:hAnsi="Times New Roman" w:cs="Times New Roman"/>
          <w:sz w:val="24"/>
          <w:szCs w:val="24"/>
        </w:rPr>
        <w:t xml:space="preserve">These studies already demonstrated the importance of understanding </w:t>
      </w:r>
      <w:r w:rsidR="00362348">
        <w:rPr>
          <w:rFonts w:ascii="Times New Roman" w:hAnsi="Times New Roman" w:cs="Times New Roman"/>
          <w:sz w:val="24"/>
          <w:szCs w:val="24"/>
        </w:rPr>
        <w:t xml:space="preserve">students’ ideas concerning the </w:t>
      </w:r>
      <w:r w:rsidRPr="00B139B0">
        <w:rPr>
          <w:rFonts w:ascii="Times New Roman" w:hAnsi="Times New Roman" w:cs="Times New Roman"/>
          <w:sz w:val="24"/>
          <w:szCs w:val="24"/>
        </w:rPr>
        <w:t xml:space="preserve">constraints </w:t>
      </w:r>
      <w:r w:rsidR="00362348">
        <w:rPr>
          <w:rFonts w:ascii="Times New Roman" w:hAnsi="Times New Roman" w:cs="Times New Roman"/>
          <w:sz w:val="24"/>
          <w:szCs w:val="24"/>
        </w:rPr>
        <w:t>they</w:t>
      </w:r>
      <w:r w:rsidR="00362348" w:rsidRPr="00B139B0">
        <w:rPr>
          <w:rFonts w:ascii="Times New Roman" w:hAnsi="Times New Roman" w:cs="Times New Roman"/>
          <w:sz w:val="24"/>
          <w:szCs w:val="24"/>
        </w:rPr>
        <w:t xml:space="preserve"> </w:t>
      </w:r>
      <w:r w:rsidRPr="00B139B0">
        <w:rPr>
          <w:rFonts w:ascii="Times New Roman" w:hAnsi="Times New Roman" w:cs="Times New Roman"/>
          <w:sz w:val="24"/>
          <w:szCs w:val="24"/>
        </w:rPr>
        <w:t>perceive and how the</w:t>
      </w:r>
      <w:r w:rsidR="00362348">
        <w:rPr>
          <w:rFonts w:ascii="Times New Roman" w:hAnsi="Times New Roman" w:cs="Times New Roman"/>
          <w:sz w:val="24"/>
          <w:szCs w:val="24"/>
        </w:rPr>
        <w:t>y</w:t>
      </w:r>
      <w:r w:rsidRPr="00B139B0">
        <w:rPr>
          <w:rFonts w:ascii="Times New Roman" w:hAnsi="Times New Roman" w:cs="Times New Roman"/>
          <w:sz w:val="24"/>
          <w:szCs w:val="24"/>
        </w:rPr>
        <w:t xml:space="preserve"> </w:t>
      </w:r>
      <w:r w:rsidR="00362348">
        <w:rPr>
          <w:rFonts w:ascii="Times New Roman" w:hAnsi="Times New Roman" w:cs="Times New Roman"/>
          <w:sz w:val="24"/>
          <w:szCs w:val="24"/>
        </w:rPr>
        <w:t>interpret ‘being successful’</w:t>
      </w:r>
      <w:r w:rsidRPr="00B139B0">
        <w:rPr>
          <w:rFonts w:ascii="Times New Roman" w:hAnsi="Times New Roman" w:cs="Times New Roman"/>
          <w:sz w:val="24"/>
          <w:szCs w:val="24"/>
        </w:rPr>
        <w:t xml:space="preserve"> for ethnic minority students’ educational outcomes. Similarly, there is some variation in the ethnic minority parents’ aspirations for their children as we can see in studies that examined parents of Turkish descent in a school that was funded by a Turkish-Belgian federation, and inspired by the Hizmet movement (</w:t>
      </w:r>
      <w:r w:rsidRPr="00B139B0">
        <w:rPr>
          <w:rFonts w:ascii="Times New Roman" w:hAnsi="Times New Roman" w:cs="Times New Roman"/>
          <w:caps/>
          <w:sz w:val="24"/>
          <w:szCs w:val="24"/>
        </w:rPr>
        <w:t>ç</w:t>
      </w:r>
      <w:r w:rsidRPr="00B139B0">
        <w:rPr>
          <w:rFonts w:ascii="Times New Roman" w:hAnsi="Times New Roman" w:cs="Times New Roman"/>
          <w:sz w:val="24"/>
          <w:szCs w:val="24"/>
        </w:rPr>
        <w:t>olak, 2016) and parents of Chinese descent who send their children to a Chinese school (Piqueray et al., 2012). While the Turkish-Belgian parents formulated their aspirations rather in general terms, such as ‘being a good human, doing good deeds, doing no harm and contributing positively to society’, and not in terms of education or future professions (</w:t>
      </w:r>
      <w:r w:rsidRPr="00B139B0">
        <w:rPr>
          <w:rFonts w:ascii="Times New Roman" w:hAnsi="Times New Roman" w:cs="Times New Roman"/>
          <w:caps/>
          <w:sz w:val="24"/>
          <w:szCs w:val="24"/>
        </w:rPr>
        <w:t>ç</w:t>
      </w:r>
      <w:r w:rsidRPr="00B139B0">
        <w:rPr>
          <w:rFonts w:ascii="Times New Roman" w:hAnsi="Times New Roman" w:cs="Times New Roman"/>
          <w:sz w:val="24"/>
          <w:szCs w:val="24"/>
        </w:rPr>
        <w:t>olak, 2016), Chinese parents were found to have even higher expectations of their children’s educational achievements, exactly to counter the effects of perceived discrimination on the labor market they have to deal with (Piqueray et al., 2012). These parental expectations could affect the ways students try to circumvent the barriers they perceive to achieve success in school and later life, and how it is translated into the effort they put in school.</w:t>
      </w:r>
      <w:r w:rsidR="00335398">
        <w:rPr>
          <w:rFonts w:ascii="Times New Roman" w:hAnsi="Times New Roman" w:cs="Times New Roman"/>
          <w:sz w:val="24"/>
          <w:szCs w:val="24"/>
        </w:rPr>
        <w:t xml:space="preserve"> </w:t>
      </w:r>
    </w:p>
    <w:p w14:paraId="191A3363" w14:textId="4331846F" w:rsidR="003A09D9" w:rsidRDefault="00697436" w:rsidP="003A09D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FWB, </w:t>
      </w:r>
      <w:r w:rsidR="0006310B">
        <w:rPr>
          <w:rFonts w:ascii="Times New Roman" w:hAnsi="Times New Roman" w:cs="Times New Roman"/>
          <w:sz w:val="24"/>
          <w:szCs w:val="24"/>
        </w:rPr>
        <w:t>this</w:t>
      </w:r>
      <w:r w:rsidR="003A09D9">
        <w:rPr>
          <w:rFonts w:ascii="Times New Roman" w:hAnsi="Times New Roman" w:cs="Times New Roman"/>
          <w:sz w:val="24"/>
          <w:szCs w:val="24"/>
        </w:rPr>
        <w:t xml:space="preserve"> </w:t>
      </w:r>
      <w:r w:rsidR="00D37B73">
        <w:rPr>
          <w:rFonts w:ascii="Times New Roman" w:hAnsi="Times New Roman" w:cs="Times New Roman"/>
          <w:sz w:val="24"/>
          <w:szCs w:val="24"/>
        </w:rPr>
        <w:t>third</w:t>
      </w:r>
      <w:r w:rsidR="003A09D9">
        <w:rPr>
          <w:rFonts w:ascii="Times New Roman" w:hAnsi="Times New Roman" w:cs="Times New Roman"/>
          <w:sz w:val="24"/>
          <w:szCs w:val="24"/>
        </w:rPr>
        <w:t xml:space="preserve"> line is represented by </w:t>
      </w:r>
      <w:r w:rsidR="003A09D9" w:rsidRPr="00386C8F">
        <w:rPr>
          <w:rFonts w:ascii="Times New Roman" w:hAnsi="Times New Roman" w:cs="Times New Roman"/>
          <w:sz w:val="24"/>
          <w:szCs w:val="24"/>
        </w:rPr>
        <w:t>anthropologists (Jamoulle</w:t>
      </w:r>
      <w:r w:rsidR="000E20B3">
        <w:rPr>
          <w:rFonts w:ascii="Times New Roman" w:hAnsi="Times New Roman" w:cs="Times New Roman"/>
          <w:sz w:val="24"/>
          <w:szCs w:val="24"/>
        </w:rPr>
        <w:t xml:space="preserve"> and </w:t>
      </w:r>
      <w:r w:rsidR="000E20B3" w:rsidRPr="00386C8F">
        <w:rPr>
          <w:rFonts w:ascii="Times New Roman" w:hAnsi="Times New Roman" w:cs="Times New Roman"/>
          <w:sz w:val="24"/>
          <w:szCs w:val="24"/>
        </w:rPr>
        <w:t>Mazzocchetti</w:t>
      </w:r>
      <w:r w:rsidR="00901414" w:rsidRPr="00386C8F">
        <w:rPr>
          <w:rFonts w:ascii="Times New Roman" w:hAnsi="Times New Roman" w:cs="Times New Roman"/>
          <w:sz w:val="24"/>
          <w:szCs w:val="24"/>
        </w:rPr>
        <w:t>, 2011;</w:t>
      </w:r>
      <w:r w:rsidR="00386C8F" w:rsidRPr="00386C8F">
        <w:rPr>
          <w:rFonts w:ascii="Times New Roman" w:hAnsi="Times New Roman" w:cs="Times New Roman"/>
          <w:sz w:val="24"/>
          <w:szCs w:val="24"/>
        </w:rPr>
        <w:t xml:space="preserve"> Franssen</w:t>
      </w:r>
      <w:r w:rsidR="00FA1B3E">
        <w:rPr>
          <w:rFonts w:ascii="Times New Roman" w:hAnsi="Times New Roman" w:cs="Times New Roman"/>
          <w:sz w:val="24"/>
          <w:szCs w:val="24"/>
        </w:rPr>
        <w:t xml:space="preserve"> and Mazzocchetti</w:t>
      </w:r>
      <w:r w:rsidR="00386C8F" w:rsidRPr="00386C8F">
        <w:rPr>
          <w:rFonts w:ascii="Times New Roman" w:hAnsi="Times New Roman" w:cs="Times New Roman"/>
          <w:sz w:val="24"/>
          <w:szCs w:val="24"/>
        </w:rPr>
        <w:t>, 2012</w:t>
      </w:r>
      <w:r w:rsidR="003E57C4">
        <w:rPr>
          <w:rFonts w:ascii="Times New Roman" w:hAnsi="Times New Roman" w:cs="Times New Roman"/>
          <w:sz w:val="24"/>
          <w:szCs w:val="24"/>
        </w:rPr>
        <w:t>;</w:t>
      </w:r>
      <w:r w:rsidR="00386C8F" w:rsidRPr="00386C8F">
        <w:rPr>
          <w:rFonts w:ascii="Times New Roman" w:hAnsi="Times New Roman" w:cs="Times New Roman"/>
          <w:sz w:val="24"/>
          <w:szCs w:val="24"/>
        </w:rPr>
        <w:t xml:space="preserve"> Mazzocchetti, 2011, 2012; Gregoire and Mazzocchetti</w:t>
      </w:r>
      <w:r w:rsidR="00386C8F" w:rsidRPr="006B2088">
        <w:rPr>
          <w:rFonts w:ascii="Times New Roman" w:hAnsi="Times New Roman" w:cs="Times New Roman"/>
          <w:sz w:val="24"/>
          <w:szCs w:val="24"/>
        </w:rPr>
        <w:t xml:space="preserve">, 2013; </w:t>
      </w:r>
      <w:r w:rsidR="00386C8F" w:rsidRPr="002D1E8D">
        <w:rPr>
          <w:rFonts w:ascii="Times New Roman" w:hAnsi="Times New Roman" w:cs="Times New Roman"/>
          <w:sz w:val="24"/>
          <w:szCs w:val="24"/>
        </w:rPr>
        <w:t>Kawaya Meya and Mazzocchetti, 2014</w:t>
      </w:r>
      <w:r w:rsidR="00386C8F" w:rsidRPr="006B2088">
        <w:rPr>
          <w:rFonts w:ascii="Times New Roman" w:hAnsi="Times New Roman" w:cs="Times New Roman"/>
          <w:sz w:val="24"/>
          <w:szCs w:val="24"/>
        </w:rPr>
        <w:t xml:space="preserve">) </w:t>
      </w:r>
      <w:r w:rsidR="006B2088">
        <w:rPr>
          <w:rFonts w:ascii="Times New Roman" w:hAnsi="Times New Roman" w:cs="Times New Roman"/>
          <w:sz w:val="24"/>
          <w:szCs w:val="24"/>
        </w:rPr>
        <w:t xml:space="preserve">who considerably </w:t>
      </w:r>
      <w:r w:rsidR="00433B36">
        <w:rPr>
          <w:rFonts w:ascii="Times New Roman" w:hAnsi="Times New Roman" w:cs="Times New Roman"/>
          <w:sz w:val="24"/>
          <w:szCs w:val="24"/>
        </w:rPr>
        <w:t xml:space="preserve">expanded </w:t>
      </w:r>
      <w:r w:rsidR="000E20B3">
        <w:rPr>
          <w:rFonts w:ascii="Times New Roman" w:hAnsi="Times New Roman" w:cs="Times New Roman"/>
          <w:sz w:val="24"/>
          <w:szCs w:val="24"/>
        </w:rPr>
        <w:t xml:space="preserve">and renewed </w:t>
      </w:r>
      <w:r w:rsidR="00433B36">
        <w:rPr>
          <w:rFonts w:ascii="Times New Roman" w:hAnsi="Times New Roman" w:cs="Times New Roman"/>
          <w:sz w:val="24"/>
          <w:szCs w:val="24"/>
        </w:rPr>
        <w:t xml:space="preserve">the cultural tradition. </w:t>
      </w:r>
      <w:r w:rsidR="00E70C0A">
        <w:rPr>
          <w:rFonts w:ascii="Times New Roman" w:hAnsi="Times New Roman" w:cs="Times New Roman"/>
          <w:sz w:val="24"/>
          <w:szCs w:val="24"/>
        </w:rPr>
        <w:t>Although</w:t>
      </w:r>
      <w:r w:rsidR="00433B36">
        <w:rPr>
          <w:rFonts w:ascii="Times New Roman" w:hAnsi="Times New Roman" w:cs="Times New Roman"/>
          <w:sz w:val="24"/>
          <w:szCs w:val="24"/>
        </w:rPr>
        <w:t xml:space="preserve"> these studies do not explicitly</w:t>
      </w:r>
      <w:r w:rsidR="006B2088">
        <w:rPr>
          <w:rFonts w:ascii="Times New Roman" w:hAnsi="Times New Roman" w:cs="Times New Roman"/>
          <w:sz w:val="24"/>
          <w:szCs w:val="24"/>
        </w:rPr>
        <w:t xml:space="preserve"> </w:t>
      </w:r>
      <w:r w:rsidR="00433B36">
        <w:rPr>
          <w:rFonts w:ascii="Times New Roman" w:hAnsi="Times New Roman" w:cs="Times New Roman"/>
          <w:sz w:val="24"/>
          <w:szCs w:val="24"/>
        </w:rPr>
        <w:t xml:space="preserve">refer to Ogbu’s theory, they </w:t>
      </w:r>
      <w:r w:rsidR="00976E13">
        <w:rPr>
          <w:rFonts w:ascii="Times New Roman" w:hAnsi="Times New Roman" w:cs="Times New Roman"/>
          <w:sz w:val="24"/>
          <w:szCs w:val="24"/>
        </w:rPr>
        <w:t xml:space="preserve">rely on </w:t>
      </w:r>
      <w:r w:rsidR="00BA0DFB">
        <w:rPr>
          <w:rFonts w:ascii="Times New Roman" w:hAnsi="Times New Roman" w:cs="Times New Roman"/>
          <w:sz w:val="24"/>
          <w:szCs w:val="24"/>
        </w:rPr>
        <w:t xml:space="preserve">social exclusion and postcolonial theories to </w:t>
      </w:r>
      <w:r w:rsidR="000E20B3">
        <w:rPr>
          <w:rFonts w:ascii="Times New Roman" w:hAnsi="Times New Roman" w:cs="Times New Roman"/>
          <w:sz w:val="24"/>
          <w:szCs w:val="24"/>
        </w:rPr>
        <w:t>examine how structural positions and migration history shape minority groups’ identifications and attitude towards the host society and school</w:t>
      </w:r>
      <w:r w:rsidR="00BA0DFB">
        <w:rPr>
          <w:rFonts w:ascii="Times New Roman" w:hAnsi="Times New Roman" w:cs="Times New Roman"/>
          <w:sz w:val="24"/>
          <w:szCs w:val="24"/>
        </w:rPr>
        <w:t>.</w:t>
      </w:r>
      <w:r w:rsidR="000E20B3">
        <w:rPr>
          <w:rFonts w:ascii="Times New Roman" w:hAnsi="Times New Roman" w:cs="Times New Roman"/>
          <w:sz w:val="24"/>
          <w:szCs w:val="24"/>
        </w:rPr>
        <w:t xml:space="preserve"> Based on an ethnographic field </w:t>
      </w:r>
      <w:r w:rsidR="0006310B">
        <w:rPr>
          <w:rFonts w:ascii="Times New Roman" w:hAnsi="Times New Roman" w:cs="Times New Roman"/>
          <w:sz w:val="24"/>
          <w:szCs w:val="24"/>
        </w:rPr>
        <w:t xml:space="preserve">study </w:t>
      </w:r>
      <w:r w:rsidR="000E20B3">
        <w:rPr>
          <w:rFonts w:ascii="Times New Roman" w:hAnsi="Times New Roman" w:cs="Times New Roman"/>
          <w:sz w:val="24"/>
          <w:szCs w:val="24"/>
        </w:rPr>
        <w:t xml:space="preserve">regarding the experiences of adolescents from migrant backgrounds (especially from Morocco, Turkey and several Sub-Saharan African countries) </w:t>
      </w:r>
      <w:r w:rsidR="00BA0DFB">
        <w:rPr>
          <w:rFonts w:ascii="Times New Roman" w:hAnsi="Times New Roman" w:cs="Times New Roman"/>
          <w:sz w:val="24"/>
          <w:szCs w:val="24"/>
        </w:rPr>
        <w:t xml:space="preserve">living </w:t>
      </w:r>
      <w:r w:rsidR="000E20B3">
        <w:rPr>
          <w:rFonts w:ascii="Times New Roman" w:hAnsi="Times New Roman" w:cs="Times New Roman"/>
          <w:sz w:val="24"/>
          <w:szCs w:val="24"/>
        </w:rPr>
        <w:t xml:space="preserve">in deprived areas of Brussels, </w:t>
      </w:r>
      <w:r w:rsidR="000E20B3" w:rsidRPr="00386C8F">
        <w:rPr>
          <w:rFonts w:ascii="Times New Roman" w:hAnsi="Times New Roman" w:cs="Times New Roman"/>
          <w:sz w:val="24"/>
          <w:szCs w:val="24"/>
        </w:rPr>
        <w:t>Jamoulle</w:t>
      </w:r>
      <w:r w:rsidR="000E20B3">
        <w:rPr>
          <w:rFonts w:ascii="Times New Roman" w:hAnsi="Times New Roman" w:cs="Times New Roman"/>
          <w:sz w:val="24"/>
          <w:szCs w:val="24"/>
        </w:rPr>
        <w:t xml:space="preserve"> and </w:t>
      </w:r>
      <w:r w:rsidR="000E20B3" w:rsidRPr="00386C8F">
        <w:rPr>
          <w:rFonts w:ascii="Times New Roman" w:hAnsi="Times New Roman" w:cs="Times New Roman"/>
          <w:sz w:val="24"/>
          <w:szCs w:val="24"/>
        </w:rPr>
        <w:t>Mazzocchetti</w:t>
      </w:r>
      <w:r w:rsidR="000E20B3">
        <w:rPr>
          <w:rFonts w:ascii="Times New Roman" w:hAnsi="Times New Roman" w:cs="Times New Roman"/>
          <w:sz w:val="24"/>
          <w:szCs w:val="24"/>
        </w:rPr>
        <w:t xml:space="preserve"> (</w:t>
      </w:r>
      <w:r w:rsidR="000E20B3" w:rsidRPr="00386C8F">
        <w:rPr>
          <w:rFonts w:ascii="Times New Roman" w:hAnsi="Times New Roman" w:cs="Times New Roman"/>
          <w:sz w:val="24"/>
          <w:szCs w:val="24"/>
        </w:rPr>
        <w:t>2011</w:t>
      </w:r>
      <w:r w:rsidR="000E20B3">
        <w:rPr>
          <w:rFonts w:ascii="Times New Roman" w:hAnsi="Times New Roman" w:cs="Times New Roman"/>
          <w:sz w:val="24"/>
          <w:szCs w:val="24"/>
        </w:rPr>
        <w:t>)</w:t>
      </w:r>
      <w:r w:rsidR="00BA0DFB">
        <w:rPr>
          <w:rFonts w:ascii="Times New Roman" w:hAnsi="Times New Roman" w:cs="Times New Roman"/>
          <w:sz w:val="24"/>
          <w:szCs w:val="24"/>
        </w:rPr>
        <w:t xml:space="preserve"> </w:t>
      </w:r>
      <w:r w:rsidR="000E20B3">
        <w:rPr>
          <w:rFonts w:ascii="Times New Roman" w:hAnsi="Times New Roman" w:cs="Times New Roman"/>
          <w:sz w:val="24"/>
          <w:szCs w:val="24"/>
        </w:rPr>
        <w:t>account for the “ethnici</w:t>
      </w:r>
      <w:r w:rsidR="00E70C0A">
        <w:rPr>
          <w:rFonts w:ascii="Times New Roman" w:hAnsi="Times New Roman" w:cs="Times New Roman"/>
          <w:sz w:val="24"/>
          <w:szCs w:val="24"/>
        </w:rPr>
        <w:t>z</w:t>
      </w:r>
      <w:r w:rsidR="000E20B3">
        <w:rPr>
          <w:rFonts w:ascii="Times New Roman" w:hAnsi="Times New Roman" w:cs="Times New Roman"/>
          <w:sz w:val="24"/>
          <w:szCs w:val="24"/>
        </w:rPr>
        <w:t>ation” of living spaces and youth sociability</w:t>
      </w:r>
      <w:r w:rsidR="00BA0DFB">
        <w:rPr>
          <w:rFonts w:ascii="Times New Roman" w:hAnsi="Times New Roman" w:cs="Times New Roman"/>
          <w:sz w:val="24"/>
          <w:szCs w:val="24"/>
        </w:rPr>
        <w:t>,</w:t>
      </w:r>
      <w:r w:rsidR="000E20B3">
        <w:rPr>
          <w:rFonts w:ascii="Times New Roman" w:hAnsi="Times New Roman" w:cs="Times New Roman"/>
          <w:sz w:val="24"/>
          <w:szCs w:val="24"/>
        </w:rPr>
        <w:t xml:space="preserve"> </w:t>
      </w:r>
      <w:r w:rsidR="00BA0DFB">
        <w:rPr>
          <w:rFonts w:ascii="Times New Roman" w:hAnsi="Times New Roman" w:cs="Times New Roman"/>
          <w:sz w:val="24"/>
          <w:szCs w:val="24"/>
        </w:rPr>
        <w:t xml:space="preserve">in school and urban spaces. </w:t>
      </w:r>
      <w:r w:rsidR="00BA0DFB" w:rsidRPr="00BA0DFB">
        <w:rPr>
          <w:rFonts w:ascii="Times New Roman" w:hAnsi="Times New Roman" w:cs="Times New Roman"/>
          <w:sz w:val="24"/>
          <w:szCs w:val="24"/>
        </w:rPr>
        <w:t>According to them, collective ethnic and territorial identifications</w:t>
      </w:r>
      <w:r w:rsidR="00E70C0A">
        <w:rPr>
          <w:rFonts w:ascii="Times New Roman" w:hAnsi="Times New Roman" w:cs="Times New Roman"/>
          <w:sz w:val="24"/>
          <w:szCs w:val="24"/>
        </w:rPr>
        <w:t>,</w:t>
      </w:r>
      <w:r w:rsidR="00BA0DFB" w:rsidRPr="00BA0DFB">
        <w:rPr>
          <w:rFonts w:ascii="Times New Roman" w:hAnsi="Times New Roman" w:cs="Times New Roman"/>
          <w:sz w:val="24"/>
          <w:szCs w:val="24"/>
        </w:rPr>
        <w:t xml:space="preserve"> based on hono</w:t>
      </w:r>
      <w:r w:rsidR="00BA0DFB" w:rsidRPr="002D1E8D">
        <w:rPr>
          <w:rFonts w:ascii="Times New Roman" w:hAnsi="Times New Roman" w:cs="Times New Roman"/>
          <w:sz w:val="24"/>
          <w:szCs w:val="24"/>
        </w:rPr>
        <w:t xml:space="preserve">r, </w:t>
      </w:r>
      <w:r w:rsidR="00BA0DFB">
        <w:rPr>
          <w:rFonts w:ascii="Times New Roman" w:hAnsi="Times New Roman" w:cs="Times New Roman"/>
          <w:sz w:val="24"/>
          <w:szCs w:val="24"/>
        </w:rPr>
        <w:t>courage</w:t>
      </w:r>
      <w:r w:rsidR="00BA0DFB" w:rsidRPr="00BA0DFB">
        <w:rPr>
          <w:rFonts w:ascii="Times New Roman" w:hAnsi="Times New Roman" w:cs="Times New Roman"/>
          <w:sz w:val="24"/>
          <w:szCs w:val="24"/>
        </w:rPr>
        <w:t xml:space="preserve"> and masculinity</w:t>
      </w:r>
      <w:r w:rsidR="00E70C0A">
        <w:rPr>
          <w:rFonts w:ascii="Times New Roman" w:hAnsi="Times New Roman" w:cs="Times New Roman"/>
          <w:sz w:val="24"/>
          <w:szCs w:val="24"/>
        </w:rPr>
        <w:t>,</w:t>
      </w:r>
      <w:r w:rsidR="00BA0DFB">
        <w:rPr>
          <w:rFonts w:ascii="Times New Roman" w:hAnsi="Times New Roman" w:cs="Times New Roman"/>
          <w:sz w:val="24"/>
          <w:szCs w:val="24"/>
        </w:rPr>
        <w:t xml:space="preserve"> </w:t>
      </w:r>
      <w:r w:rsidR="00BA0DFB" w:rsidRPr="00BA0DFB">
        <w:rPr>
          <w:rFonts w:ascii="Times New Roman" w:hAnsi="Times New Roman" w:cs="Times New Roman"/>
          <w:sz w:val="24"/>
          <w:szCs w:val="24"/>
        </w:rPr>
        <w:t xml:space="preserve">play </w:t>
      </w:r>
      <w:r w:rsidR="00BA0DFB">
        <w:rPr>
          <w:rFonts w:ascii="Times New Roman" w:hAnsi="Times New Roman" w:cs="Times New Roman"/>
          <w:sz w:val="24"/>
          <w:szCs w:val="24"/>
        </w:rPr>
        <w:t xml:space="preserve">a crucial role in terms of interpersonal protection </w:t>
      </w:r>
      <w:r w:rsidR="00537F61">
        <w:rPr>
          <w:rFonts w:ascii="Times New Roman" w:hAnsi="Times New Roman" w:cs="Times New Roman"/>
          <w:sz w:val="24"/>
          <w:szCs w:val="24"/>
        </w:rPr>
        <w:t>and solidarity and</w:t>
      </w:r>
      <w:r w:rsidR="00BA0DFB">
        <w:rPr>
          <w:rFonts w:ascii="Times New Roman" w:hAnsi="Times New Roman" w:cs="Times New Roman"/>
          <w:sz w:val="24"/>
          <w:szCs w:val="24"/>
        </w:rPr>
        <w:t xml:space="preserve"> might be </w:t>
      </w:r>
      <w:r w:rsidR="00BA0DFB">
        <w:rPr>
          <w:rFonts w:ascii="Times New Roman" w:hAnsi="Times New Roman" w:cs="Times New Roman"/>
          <w:sz w:val="24"/>
          <w:szCs w:val="24"/>
        </w:rPr>
        <w:lastRenderedPageBreak/>
        <w:t>a source of positive identity building</w:t>
      </w:r>
      <w:r w:rsidR="008E6003">
        <w:rPr>
          <w:rFonts w:ascii="Times New Roman" w:hAnsi="Times New Roman" w:cs="Times New Roman"/>
          <w:sz w:val="24"/>
          <w:szCs w:val="24"/>
        </w:rPr>
        <w:t xml:space="preserve">. </w:t>
      </w:r>
      <w:r w:rsidR="00E70C0A">
        <w:rPr>
          <w:rFonts w:ascii="Times New Roman" w:hAnsi="Times New Roman" w:cs="Times New Roman"/>
          <w:sz w:val="24"/>
          <w:szCs w:val="24"/>
        </w:rPr>
        <w:t>C</w:t>
      </w:r>
      <w:r w:rsidR="008E6003">
        <w:rPr>
          <w:rFonts w:ascii="Times New Roman" w:hAnsi="Times New Roman" w:cs="Times New Roman"/>
          <w:sz w:val="24"/>
          <w:szCs w:val="24"/>
        </w:rPr>
        <w:t xml:space="preserve">laiming ethnic </w:t>
      </w:r>
      <w:r w:rsidR="007C4194">
        <w:rPr>
          <w:rFonts w:ascii="Times New Roman" w:hAnsi="Times New Roman" w:cs="Times New Roman"/>
          <w:sz w:val="24"/>
          <w:szCs w:val="24"/>
        </w:rPr>
        <w:t xml:space="preserve">(as well as territorial or religious) </w:t>
      </w:r>
      <w:r w:rsidR="008E6003">
        <w:rPr>
          <w:rFonts w:ascii="Times New Roman" w:hAnsi="Times New Roman" w:cs="Times New Roman"/>
          <w:sz w:val="24"/>
          <w:szCs w:val="24"/>
        </w:rPr>
        <w:t xml:space="preserve">identifications </w:t>
      </w:r>
      <w:r w:rsidR="00E70C0A">
        <w:rPr>
          <w:rFonts w:ascii="Times New Roman" w:hAnsi="Times New Roman" w:cs="Times New Roman"/>
          <w:sz w:val="24"/>
          <w:szCs w:val="24"/>
        </w:rPr>
        <w:t>can be interpreted</w:t>
      </w:r>
      <w:r w:rsidR="00BA0DFB">
        <w:rPr>
          <w:rFonts w:ascii="Times New Roman" w:hAnsi="Times New Roman" w:cs="Times New Roman"/>
          <w:sz w:val="24"/>
          <w:szCs w:val="24"/>
        </w:rPr>
        <w:t xml:space="preserve"> as </w:t>
      </w:r>
      <w:r w:rsidR="007C4194">
        <w:rPr>
          <w:rFonts w:ascii="Times New Roman" w:hAnsi="Times New Roman" w:cs="Times New Roman"/>
          <w:sz w:val="24"/>
          <w:szCs w:val="24"/>
        </w:rPr>
        <w:t xml:space="preserve">possible </w:t>
      </w:r>
      <w:r w:rsidR="008E6003">
        <w:rPr>
          <w:rFonts w:ascii="Times New Roman" w:hAnsi="Times New Roman" w:cs="Times New Roman"/>
          <w:sz w:val="24"/>
          <w:szCs w:val="24"/>
        </w:rPr>
        <w:t>strateg</w:t>
      </w:r>
      <w:r w:rsidR="007C4194">
        <w:rPr>
          <w:rFonts w:ascii="Times New Roman" w:hAnsi="Times New Roman" w:cs="Times New Roman"/>
          <w:sz w:val="24"/>
          <w:szCs w:val="24"/>
        </w:rPr>
        <w:t>ies</w:t>
      </w:r>
      <w:r w:rsidR="00BA0DFB">
        <w:rPr>
          <w:rFonts w:ascii="Times New Roman" w:hAnsi="Times New Roman" w:cs="Times New Roman"/>
          <w:sz w:val="24"/>
          <w:szCs w:val="24"/>
        </w:rPr>
        <w:t xml:space="preserve"> of </w:t>
      </w:r>
      <w:r w:rsidR="008E6003">
        <w:rPr>
          <w:rFonts w:ascii="Times New Roman" w:hAnsi="Times New Roman" w:cs="Times New Roman"/>
          <w:sz w:val="24"/>
          <w:szCs w:val="24"/>
        </w:rPr>
        <w:t>resistance</w:t>
      </w:r>
      <w:r w:rsidR="00BA0DFB">
        <w:rPr>
          <w:rFonts w:ascii="Times New Roman" w:hAnsi="Times New Roman" w:cs="Times New Roman"/>
          <w:sz w:val="24"/>
          <w:szCs w:val="24"/>
        </w:rPr>
        <w:t xml:space="preserve"> </w:t>
      </w:r>
      <w:r w:rsidR="00780162">
        <w:rPr>
          <w:rFonts w:ascii="Times New Roman" w:hAnsi="Times New Roman" w:cs="Times New Roman"/>
          <w:sz w:val="24"/>
          <w:szCs w:val="24"/>
        </w:rPr>
        <w:t xml:space="preserve">to social exclusion </w:t>
      </w:r>
      <w:r w:rsidR="00E70C0A">
        <w:rPr>
          <w:rFonts w:ascii="Times New Roman" w:hAnsi="Times New Roman" w:cs="Times New Roman"/>
          <w:sz w:val="24"/>
          <w:szCs w:val="24"/>
        </w:rPr>
        <w:t xml:space="preserve">– that in urban areas especially </w:t>
      </w:r>
      <w:r w:rsidR="00780162">
        <w:rPr>
          <w:rFonts w:ascii="Times New Roman" w:hAnsi="Times New Roman" w:cs="Times New Roman"/>
          <w:sz w:val="24"/>
          <w:szCs w:val="24"/>
        </w:rPr>
        <w:t xml:space="preserve">affect populations </w:t>
      </w:r>
      <w:r w:rsidR="00E70C0A">
        <w:rPr>
          <w:rFonts w:ascii="Times New Roman" w:hAnsi="Times New Roman" w:cs="Times New Roman"/>
          <w:sz w:val="24"/>
          <w:szCs w:val="24"/>
        </w:rPr>
        <w:t>with a</w:t>
      </w:r>
      <w:r w:rsidR="00780162">
        <w:rPr>
          <w:rFonts w:ascii="Times New Roman" w:hAnsi="Times New Roman" w:cs="Times New Roman"/>
          <w:sz w:val="24"/>
          <w:szCs w:val="24"/>
        </w:rPr>
        <w:t xml:space="preserve"> migrant background</w:t>
      </w:r>
      <w:r w:rsidR="00E70C0A">
        <w:rPr>
          <w:rFonts w:ascii="Times New Roman" w:hAnsi="Times New Roman" w:cs="Times New Roman"/>
          <w:sz w:val="24"/>
          <w:szCs w:val="24"/>
        </w:rPr>
        <w:t xml:space="preserve"> –</w:t>
      </w:r>
      <w:r w:rsidR="00780162">
        <w:rPr>
          <w:rFonts w:ascii="Times New Roman" w:hAnsi="Times New Roman" w:cs="Times New Roman"/>
          <w:sz w:val="24"/>
          <w:szCs w:val="24"/>
        </w:rPr>
        <w:t xml:space="preserve"> </w:t>
      </w:r>
      <w:r w:rsidR="00706C1B">
        <w:rPr>
          <w:rFonts w:ascii="Times New Roman" w:hAnsi="Times New Roman" w:cs="Times New Roman"/>
          <w:sz w:val="24"/>
          <w:szCs w:val="24"/>
        </w:rPr>
        <w:t xml:space="preserve">as well as a reaction </w:t>
      </w:r>
      <w:r w:rsidR="008E6003">
        <w:rPr>
          <w:rFonts w:ascii="Times New Roman" w:hAnsi="Times New Roman" w:cs="Times New Roman"/>
          <w:sz w:val="24"/>
          <w:szCs w:val="24"/>
        </w:rPr>
        <w:t xml:space="preserve">to </w:t>
      </w:r>
      <w:r w:rsidR="007C4194">
        <w:rPr>
          <w:rFonts w:ascii="Times New Roman" w:hAnsi="Times New Roman" w:cs="Times New Roman"/>
          <w:sz w:val="24"/>
          <w:szCs w:val="24"/>
        </w:rPr>
        <w:t xml:space="preserve">the </w:t>
      </w:r>
      <w:r w:rsidR="008E6003">
        <w:rPr>
          <w:rFonts w:ascii="Times New Roman" w:hAnsi="Times New Roman" w:cs="Times New Roman"/>
          <w:sz w:val="24"/>
          <w:szCs w:val="24"/>
        </w:rPr>
        <w:t xml:space="preserve">lack of social recognition (Mazzocchetti, 2011, 2012). </w:t>
      </w:r>
      <w:r w:rsidR="00537F61">
        <w:rPr>
          <w:rFonts w:ascii="Times New Roman" w:hAnsi="Times New Roman" w:cs="Times New Roman"/>
          <w:sz w:val="24"/>
          <w:szCs w:val="24"/>
        </w:rPr>
        <w:t>T</w:t>
      </w:r>
      <w:r w:rsidR="0023341F">
        <w:rPr>
          <w:rFonts w:ascii="Times New Roman" w:hAnsi="Times New Roman" w:cs="Times New Roman"/>
          <w:sz w:val="24"/>
          <w:szCs w:val="24"/>
        </w:rPr>
        <w:t xml:space="preserve">his </w:t>
      </w:r>
      <w:r w:rsidR="0023341F" w:rsidRPr="00A93416">
        <w:rPr>
          <w:rFonts w:ascii="Times New Roman" w:hAnsi="Times New Roman" w:cs="Times New Roman"/>
          <w:sz w:val="24"/>
          <w:szCs w:val="24"/>
        </w:rPr>
        <w:t xml:space="preserve">situation is likely to have negative repercussions </w:t>
      </w:r>
      <w:r w:rsidR="007C4194" w:rsidRPr="006B42CB">
        <w:rPr>
          <w:rFonts w:ascii="Times New Roman" w:hAnsi="Times New Roman" w:cs="Times New Roman"/>
          <w:sz w:val="24"/>
          <w:szCs w:val="24"/>
        </w:rPr>
        <w:t>on</w:t>
      </w:r>
      <w:r w:rsidR="0023341F" w:rsidRPr="006B42CB">
        <w:rPr>
          <w:rFonts w:ascii="Times New Roman" w:hAnsi="Times New Roman" w:cs="Times New Roman"/>
          <w:sz w:val="24"/>
          <w:szCs w:val="24"/>
        </w:rPr>
        <w:t xml:space="preserve"> schooling</w:t>
      </w:r>
      <w:r w:rsidR="0023341F" w:rsidRPr="00C238C4">
        <w:rPr>
          <w:rFonts w:ascii="Times New Roman" w:hAnsi="Times New Roman" w:cs="Times New Roman"/>
          <w:sz w:val="24"/>
          <w:szCs w:val="24"/>
        </w:rPr>
        <w:t xml:space="preserve">. </w:t>
      </w:r>
      <w:r w:rsidR="00537F61" w:rsidRPr="00C238C4">
        <w:rPr>
          <w:rFonts w:ascii="Times New Roman" w:hAnsi="Times New Roman" w:cs="Times New Roman"/>
          <w:sz w:val="24"/>
          <w:szCs w:val="24"/>
        </w:rPr>
        <w:t xml:space="preserve">Mazzocchetti </w:t>
      </w:r>
      <w:r w:rsidR="0023341F" w:rsidRPr="00C238C4">
        <w:rPr>
          <w:rFonts w:ascii="Times New Roman" w:hAnsi="Times New Roman" w:cs="Times New Roman"/>
          <w:sz w:val="24"/>
          <w:szCs w:val="24"/>
        </w:rPr>
        <w:t xml:space="preserve">(2012) </w:t>
      </w:r>
      <w:r w:rsidR="00537F61" w:rsidRPr="00C238C4">
        <w:rPr>
          <w:rFonts w:ascii="Times New Roman" w:hAnsi="Times New Roman" w:cs="Times New Roman"/>
          <w:sz w:val="24"/>
          <w:szCs w:val="24"/>
        </w:rPr>
        <w:t xml:space="preserve">shows that </w:t>
      </w:r>
      <w:r w:rsidR="00E70C0A">
        <w:rPr>
          <w:rFonts w:ascii="Times New Roman" w:hAnsi="Times New Roman" w:cs="Times New Roman"/>
          <w:sz w:val="24"/>
          <w:szCs w:val="24"/>
        </w:rPr>
        <w:t xml:space="preserve">both their exclusion </w:t>
      </w:r>
      <w:r w:rsidR="00E70C0A" w:rsidRPr="00E70C0A">
        <w:rPr>
          <w:rFonts w:ascii="Times New Roman" w:hAnsi="Times New Roman" w:cs="Times New Roman"/>
          <w:sz w:val="24"/>
          <w:szCs w:val="24"/>
        </w:rPr>
        <w:t>from neighborhoods, schools, jobs</w:t>
      </w:r>
      <w:r w:rsidR="00583C8D">
        <w:rPr>
          <w:rFonts w:ascii="Times New Roman" w:hAnsi="Times New Roman" w:cs="Times New Roman"/>
          <w:sz w:val="24"/>
          <w:szCs w:val="24"/>
        </w:rPr>
        <w:t xml:space="preserve"> and other social areas</w:t>
      </w:r>
      <w:r w:rsidR="00E70C0A">
        <w:rPr>
          <w:rFonts w:ascii="Times New Roman" w:hAnsi="Times New Roman" w:cs="Times New Roman"/>
          <w:sz w:val="24"/>
          <w:szCs w:val="24"/>
        </w:rPr>
        <w:t xml:space="preserve"> and the </w:t>
      </w:r>
      <w:r w:rsidR="00E70C0A" w:rsidRPr="00E70C0A">
        <w:rPr>
          <w:rFonts w:ascii="Times New Roman" w:hAnsi="Times New Roman" w:cs="Times New Roman"/>
          <w:sz w:val="24"/>
          <w:szCs w:val="24"/>
        </w:rPr>
        <w:t xml:space="preserve">symbolic, moral and physical violence </w:t>
      </w:r>
      <w:r w:rsidR="00E70C0A">
        <w:rPr>
          <w:rFonts w:ascii="Times New Roman" w:hAnsi="Times New Roman" w:cs="Times New Roman"/>
          <w:sz w:val="24"/>
          <w:szCs w:val="24"/>
        </w:rPr>
        <w:t xml:space="preserve">they </w:t>
      </w:r>
      <w:r w:rsidR="00E70C0A" w:rsidRPr="00E70C0A">
        <w:rPr>
          <w:rFonts w:ascii="Times New Roman" w:hAnsi="Times New Roman" w:cs="Times New Roman"/>
          <w:sz w:val="24"/>
          <w:szCs w:val="24"/>
        </w:rPr>
        <w:t>experience</w:t>
      </w:r>
      <w:r w:rsidR="00E70C0A">
        <w:rPr>
          <w:rFonts w:ascii="Times New Roman" w:hAnsi="Times New Roman" w:cs="Times New Roman"/>
          <w:sz w:val="24"/>
          <w:szCs w:val="24"/>
        </w:rPr>
        <w:t xml:space="preserve"> are interpreted in terms of injustice and conspiracy. Such interpretations give meaning to the past and discriminatory experiences – especially within institutions. Furthermore, these processes of meaning giving create mistrust and add to a spiral of failure.</w:t>
      </w:r>
      <w:r w:rsidR="002D1E8D">
        <w:rPr>
          <w:rFonts w:ascii="Times New Roman" w:hAnsi="Times New Roman" w:cs="Times New Roman"/>
          <w:sz w:val="24"/>
          <w:szCs w:val="24"/>
        </w:rPr>
        <w:t xml:space="preserve"> </w:t>
      </w:r>
      <w:r w:rsidR="00780162" w:rsidRPr="00A93416">
        <w:rPr>
          <w:rFonts w:ascii="Times New Roman" w:hAnsi="Times New Roman" w:cs="Times New Roman"/>
          <w:sz w:val="24"/>
          <w:szCs w:val="24"/>
        </w:rPr>
        <w:t>She adds that</w:t>
      </w:r>
      <w:r w:rsidR="00E70C0A">
        <w:rPr>
          <w:rFonts w:ascii="Times New Roman" w:hAnsi="Times New Roman" w:cs="Times New Roman"/>
          <w:sz w:val="24"/>
          <w:szCs w:val="24"/>
        </w:rPr>
        <w:t xml:space="preserve"> by trying to understand </w:t>
      </w:r>
      <w:r w:rsidR="002D1E8D">
        <w:rPr>
          <w:rFonts w:ascii="Times New Roman" w:hAnsi="Times New Roman" w:cs="Times New Roman"/>
          <w:sz w:val="24"/>
          <w:szCs w:val="24"/>
        </w:rPr>
        <w:t xml:space="preserve">and give meaning to </w:t>
      </w:r>
      <w:r w:rsidR="00E70C0A">
        <w:rPr>
          <w:rFonts w:ascii="Times New Roman" w:hAnsi="Times New Roman" w:cs="Times New Roman"/>
          <w:sz w:val="24"/>
          <w:szCs w:val="24"/>
        </w:rPr>
        <w:t>the past and everyday experiences, these ideas create</w:t>
      </w:r>
      <w:r w:rsidR="00780162" w:rsidRPr="00246C1C">
        <w:rPr>
          <w:rFonts w:ascii="Times New Roman" w:hAnsi="Times New Roman" w:cs="Times New Roman"/>
          <w:sz w:val="24"/>
          <w:szCs w:val="24"/>
        </w:rPr>
        <w:t xml:space="preserve"> profound difficult</w:t>
      </w:r>
      <w:r w:rsidR="00E70C0A">
        <w:rPr>
          <w:rFonts w:ascii="Times New Roman" w:hAnsi="Times New Roman" w:cs="Times New Roman"/>
          <w:sz w:val="24"/>
          <w:szCs w:val="24"/>
        </w:rPr>
        <w:t>ies</w:t>
      </w:r>
      <w:r w:rsidR="00780162" w:rsidRPr="00246C1C">
        <w:rPr>
          <w:rFonts w:ascii="Times New Roman" w:hAnsi="Times New Roman" w:cs="Times New Roman"/>
          <w:sz w:val="24"/>
          <w:szCs w:val="24"/>
        </w:rPr>
        <w:t xml:space="preserve"> to </w:t>
      </w:r>
      <w:r w:rsidR="00780162" w:rsidRPr="00831FE8">
        <w:rPr>
          <w:rFonts w:ascii="Times New Roman" w:hAnsi="Times New Roman" w:cs="Times New Roman"/>
          <w:sz w:val="24"/>
          <w:szCs w:val="24"/>
        </w:rPr>
        <w:t xml:space="preserve">imagine a “common symbolic world”. </w:t>
      </w:r>
      <w:r w:rsidR="002D1E8D">
        <w:rPr>
          <w:rFonts w:ascii="Times New Roman" w:hAnsi="Times New Roman" w:cs="Times New Roman"/>
          <w:sz w:val="24"/>
          <w:szCs w:val="24"/>
        </w:rPr>
        <w:t xml:space="preserve">Applying a </w:t>
      </w:r>
      <w:r w:rsidR="002D1E8D" w:rsidRPr="00640EFF">
        <w:rPr>
          <w:rFonts w:ascii="Times New Roman" w:hAnsi="Times New Roman" w:cs="Times New Roman"/>
          <w:sz w:val="24"/>
          <w:szCs w:val="24"/>
        </w:rPr>
        <w:t>historical and anthropological perspective</w:t>
      </w:r>
      <w:r w:rsidR="002D1E8D" w:rsidRPr="00C238C4">
        <w:rPr>
          <w:rFonts w:ascii="Times New Roman" w:hAnsi="Times New Roman" w:cs="Times New Roman"/>
          <w:sz w:val="24"/>
          <w:szCs w:val="24"/>
        </w:rPr>
        <w:t xml:space="preserve">, </w:t>
      </w:r>
      <w:r w:rsidR="002D1E8D">
        <w:rPr>
          <w:rFonts w:ascii="Times New Roman" w:hAnsi="Times New Roman" w:cs="Times New Roman"/>
          <w:sz w:val="24"/>
          <w:szCs w:val="24"/>
        </w:rPr>
        <w:t>researchers in this field focus mainly o</w:t>
      </w:r>
      <w:r w:rsidR="00706C1B" w:rsidRPr="009F11E0">
        <w:rPr>
          <w:rFonts w:ascii="Times New Roman" w:hAnsi="Times New Roman" w:cs="Times New Roman"/>
          <w:sz w:val="24"/>
          <w:szCs w:val="24"/>
        </w:rPr>
        <w:t xml:space="preserve">n youth </w:t>
      </w:r>
      <w:r w:rsidR="002D1E8D">
        <w:rPr>
          <w:rFonts w:ascii="Times New Roman" w:hAnsi="Times New Roman" w:cs="Times New Roman"/>
          <w:sz w:val="24"/>
          <w:szCs w:val="24"/>
        </w:rPr>
        <w:t>of</w:t>
      </w:r>
      <w:r w:rsidR="00706C1B" w:rsidRPr="009F11E0">
        <w:rPr>
          <w:rFonts w:ascii="Times New Roman" w:hAnsi="Times New Roman" w:cs="Times New Roman"/>
          <w:sz w:val="24"/>
          <w:szCs w:val="24"/>
        </w:rPr>
        <w:t xml:space="preserve"> </w:t>
      </w:r>
      <w:r w:rsidR="00706C1B" w:rsidRPr="00C66CB9">
        <w:rPr>
          <w:rFonts w:ascii="Times New Roman" w:hAnsi="Times New Roman" w:cs="Times New Roman"/>
          <w:sz w:val="24"/>
          <w:szCs w:val="24"/>
        </w:rPr>
        <w:t>S</w:t>
      </w:r>
      <w:r w:rsidR="00706C1B" w:rsidRPr="00640EFF">
        <w:rPr>
          <w:rFonts w:ascii="Times New Roman" w:hAnsi="Times New Roman" w:cs="Times New Roman"/>
          <w:sz w:val="24"/>
          <w:szCs w:val="24"/>
        </w:rPr>
        <w:t xml:space="preserve">ub-Saharan </w:t>
      </w:r>
      <w:r w:rsidR="002D1E8D">
        <w:rPr>
          <w:rFonts w:ascii="Times New Roman" w:hAnsi="Times New Roman" w:cs="Times New Roman"/>
          <w:sz w:val="24"/>
          <w:szCs w:val="24"/>
        </w:rPr>
        <w:t>descent</w:t>
      </w:r>
      <w:r w:rsidR="00706C1B" w:rsidRPr="00640EFF">
        <w:rPr>
          <w:rFonts w:ascii="Times New Roman" w:hAnsi="Times New Roman" w:cs="Times New Roman"/>
          <w:sz w:val="24"/>
          <w:szCs w:val="24"/>
        </w:rPr>
        <w:t xml:space="preserve"> in Belgium. </w:t>
      </w:r>
      <w:r w:rsidR="002D1E8D">
        <w:rPr>
          <w:rFonts w:ascii="Times New Roman" w:hAnsi="Times New Roman" w:cs="Times New Roman"/>
          <w:sz w:val="24"/>
          <w:szCs w:val="24"/>
        </w:rPr>
        <w:t>E</w:t>
      </w:r>
      <w:r w:rsidR="00706C1B" w:rsidRPr="00640EFF">
        <w:rPr>
          <w:rFonts w:ascii="Times New Roman" w:hAnsi="Times New Roman" w:cs="Times New Roman"/>
          <w:sz w:val="24"/>
          <w:szCs w:val="24"/>
        </w:rPr>
        <w:t xml:space="preserve">thnic mobilization </w:t>
      </w:r>
      <w:r w:rsidR="00706C1B" w:rsidRPr="00AC6CB8">
        <w:rPr>
          <w:rFonts w:ascii="Times New Roman" w:hAnsi="Times New Roman" w:cs="Times New Roman"/>
          <w:sz w:val="24"/>
          <w:szCs w:val="24"/>
        </w:rPr>
        <w:t xml:space="preserve">as well as ethnic grouping (“gangs”) </w:t>
      </w:r>
      <w:r w:rsidR="002D1E8D">
        <w:rPr>
          <w:rFonts w:ascii="Times New Roman" w:hAnsi="Times New Roman" w:cs="Times New Roman"/>
          <w:sz w:val="24"/>
          <w:szCs w:val="24"/>
        </w:rPr>
        <w:t>can be</w:t>
      </w:r>
      <w:r w:rsidR="00706C1B" w:rsidRPr="00AC6CB8">
        <w:rPr>
          <w:rFonts w:ascii="Times New Roman" w:hAnsi="Times New Roman" w:cs="Times New Roman"/>
          <w:sz w:val="24"/>
          <w:szCs w:val="24"/>
        </w:rPr>
        <w:t xml:space="preserve"> considered as</w:t>
      </w:r>
      <w:r w:rsidR="008E6003" w:rsidRPr="00AC6CB8">
        <w:rPr>
          <w:rFonts w:ascii="Times New Roman" w:hAnsi="Times New Roman" w:cs="Times New Roman"/>
          <w:sz w:val="24"/>
          <w:szCs w:val="24"/>
        </w:rPr>
        <w:t xml:space="preserve"> </w:t>
      </w:r>
      <w:r w:rsidR="00706C1B" w:rsidRPr="00AC6CB8">
        <w:rPr>
          <w:rFonts w:ascii="Times New Roman" w:hAnsi="Times New Roman" w:cs="Times New Roman"/>
          <w:sz w:val="24"/>
          <w:szCs w:val="24"/>
        </w:rPr>
        <w:t>different types of “recognition struggle” in the Belgian post</w:t>
      </w:r>
      <w:r w:rsidR="00537F61" w:rsidRPr="00553F78">
        <w:rPr>
          <w:rFonts w:ascii="Times New Roman" w:hAnsi="Times New Roman" w:cs="Times New Roman"/>
          <w:sz w:val="24"/>
          <w:szCs w:val="24"/>
        </w:rPr>
        <w:t>-</w:t>
      </w:r>
      <w:r w:rsidR="00706C1B" w:rsidRPr="00553F78">
        <w:rPr>
          <w:rFonts w:ascii="Times New Roman" w:hAnsi="Times New Roman" w:cs="Times New Roman"/>
          <w:sz w:val="24"/>
          <w:szCs w:val="24"/>
        </w:rPr>
        <w:t>colonial context</w:t>
      </w:r>
      <w:r w:rsidR="00537F61" w:rsidRPr="005201B5">
        <w:rPr>
          <w:rFonts w:ascii="Times New Roman" w:hAnsi="Times New Roman" w:cs="Times New Roman"/>
          <w:sz w:val="24"/>
          <w:szCs w:val="24"/>
        </w:rPr>
        <w:t>; and identification</w:t>
      </w:r>
      <w:r w:rsidR="00537F61" w:rsidRPr="00EB6098">
        <w:rPr>
          <w:rFonts w:ascii="Times New Roman" w:hAnsi="Times New Roman" w:cs="Times New Roman"/>
          <w:sz w:val="24"/>
          <w:szCs w:val="24"/>
        </w:rPr>
        <w:t>s</w:t>
      </w:r>
      <w:r w:rsidR="00537F61" w:rsidRPr="00FA2476">
        <w:rPr>
          <w:rFonts w:ascii="Times New Roman" w:hAnsi="Times New Roman" w:cs="Times New Roman"/>
          <w:sz w:val="24"/>
          <w:szCs w:val="24"/>
        </w:rPr>
        <w:t xml:space="preserve"> to the “black condition” </w:t>
      </w:r>
      <w:r w:rsidR="00537F61" w:rsidRPr="00AD2196">
        <w:rPr>
          <w:rFonts w:ascii="Times New Roman" w:hAnsi="Times New Roman" w:cs="Times New Roman"/>
          <w:sz w:val="24"/>
          <w:szCs w:val="24"/>
        </w:rPr>
        <w:t xml:space="preserve">or to racial identity markers </w:t>
      </w:r>
      <w:r w:rsidR="002D1E8D">
        <w:rPr>
          <w:rFonts w:ascii="Times New Roman" w:hAnsi="Times New Roman" w:cs="Times New Roman"/>
          <w:sz w:val="24"/>
          <w:szCs w:val="24"/>
        </w:rPr>
        <w:t>can</w:t>
      </w:r>
      <w:r w:rsidR="00537F61" w:rsidRPr="00AD2196">
        <w:rPr>
          <w:rFonts w:ascii="Times New Roman" w:hAnsi="Times New Roman" w:cs="Times New Roman"/>
          <w:sz w:val="24"/>
          <w:szCs w:val="24"/>
        </w:rPr>
        <w:t xml:space="preserve"> be interpreted </w:t>
      </w:r>
      <w:r w:rsidR="00537F61" w:rsidRPr="00A93416">
        <w:rPr>
          <w:rFonts w:ascii="Times New Roman" w:hAnsi="Times New Roman" w:cs="Times New Roman"/>
          <w:sz w:val="24"/>
          <w:szCs w:val="24"/>
        </w:rPr>
        <w:t xml:space="preserve">as forms of responses </w:t>
      </w:r>
      <w:r w:rsidR="00706C1B" w:rsidRPr="00A93416">
        <w:rPr>
          <w:rFonts w:ascii="Times New Roman" w:hAnsi="Times New Roman" w:cs="Times New Roman"/>
          <w:sz w:val="24"/>
          <w:szCs w:val="24"/>
        </w:rPr>
        <w:t xml:space="preserve">to racial </w:t>
      </w:r>
      <w:r w:rsidR="00537F61" w:rsidRPr="00A93416">
        <w:rPr>
          <w:rFonts w:ascii="Times New Roman" w:hAnsi="Times New Roman" w:cs="Times New Roman"/>
          <w:sz w:val="24"/>
          <w:szCs w:val="24"/>
        </w:rPr>
        <w:t>exo-</w:t>
      </w:r>
      <w:r w:rsidR="00706C1B" w:rsidRPr="00A93416">
        <w:rPr>
          <w:rFonts w:ascii="Times New Roman" w:hAnsi="Times New Roman" w:cs="Times New Roman"/>
          <w:sz w:val="24"/>
          <w:szCs w:val="24"/>
        </w:rPr>
        <w:t>categorization and to (post)</w:t>
      </w:r>
      <w:r w:rsidR="00A93416">
        <w:rPr>
          <w:rFonts w:ascii="Times New Roman" w:hAnsi="Times New Roman" w:cs="Times New Roman"/>
          <w:sz w:val="24"/>
          <w:szCs w:val="24"/>
        </w:rPr>
        <w:t>-</w:t>
      </w:r>
      <w:r w:rsidR="00706C1B" w:rsidRPr="00A93416">
        <w:rPr>
          <w:rFonts w:ascii="Times New Roman" w:hAnsi="Times New Roman" w:cs="Times New Roman"/>
          <w:sz w:val="24"/>
          <w:szCs w:val="24"/>
        </w:rPr>
        <w:t>colonial</w:t>
      </w:r>
      <w:r w:rsidR="008E6003" w:rsidRPr="00A93416">
        <w:rPr>
          <w:rFonts w:ascii="Times New Roman" w:hAnsi="Times New Roman" w:cs="Times New Roman"/>
          <w:sz w:val="24"/>
          <w:szCs w:val="24"/>
        </w:rPr>
        <w:t xml:space="preserve"> “alterisation” (</w:t>
      </w:r>
      <w:r w:rsidR="00706C1B" w:rsidRPr="00A93416">
        <w:rPr>
          <w:rFonts w:ascii="Times New Roman" w:hAnsi="Times New Roman" w:cs="Times New Roman"/>
          <w:sz w:val="24"/>
          <w:szCs w:val="24"/>
        </w:rPr>
        <w:t>i.e.</w:t>
      </w:r>
      <w:r w:rsidR="002D1E8D">
        <w:rPr>
          <w:rFonts w:ascii="Times New Roman" w:hAnsi="Times New Roman" w:cs="Times New Roman"/>
          <w:sz w:val="24"/>
          <w:szCs w:val="24"/>
        </w:rPr>
        <w:t>, the</w:t>
      </w:r>
      <w:r w:rsidR="00706C1B" w:rsidRPr="00A93416">
        <w:rPr>
          <w:rFonts w:ascii="Times New Roman" w:hAnsi="Times New Roman" w:cs="Times New Roman"/>
          <w:sz w:val="24"/>
          <w:szCs w:val="24"/>
        </w:rPr>
        <w:t xml:space="preserve"> symbolic con</w:t>
      </w:r>
      <w:r w:rsidR="00706C1B" w:rsidRPr="006B42CB">
        <w:rPr>
          <w:rFonts w:ascii="Times New Roman" w:hAnsi="Times New Roman" w:cs="Times New Roman"/>
          <w:sz w:val="24"/>
          <w:szCs w:val="24"/>
        </w:rPr>
        <w:t xml:space="preserve">struction </w:t>
      </w:r>
      <w:r w:rsidR="008E6003" w:rsidRPr="006B42CB">
        <w:rPr>
          <w:rFonts w:ascii="Times New Roman" w:hAnsi="Times New Roman" w:cs="Times New Roman"/>
          <w:sz w:val="24"/>
          <w:szCs w:val="24"/>
        </w:rPr>
        <w:t>as “Black other”)</w:t>
      </w:r>
      <w:r w:rsidR="007C4194" w:rsidRPr="00C238C4">
        <w:rPr>
          <w:rFonts w:ascii="Times New Roman" w:hAnsi="Times New Roman" w:cs="Times New Roman"/>
          <w:sz w:val="24"/>
          <w:szCs w:val="24"/>
        </w:rPr>
        <w:t xml:space="preserve"> (</w:t>
      </w:r>
      <w:r w:rsidR="008E6003" w:rsidRPr="00C238C4">
        <w:rPr>
          <w:rFonts w:ascii="Times New Roman" w:hAnsi="Times New Roman" w:cs="Times New Roman"/>
          <w:sz w:val="24"/>
          <w:szCs w:val="24"/>
        </w:rPr>
        <w:t xml:space="preserve">Gregoire and </w:t>
      </w:r>
      <w:r w:rsidR="008E6003" w:rsidRPr="00F03B77">
        <w:rPr>
          <w:rFonts w:ascii="Times New Roman" w:hAnsi="Times New Roman" w:cs="Times New Roman"/>
          <w:sz w:val="24"/>
          <w:szCs w:val="24"/>
        </w:rPr>
        <w:t>Mazzocchetti, 2013</w:t>
      </w:r>
      <w:r w:rsidR="007C4194" w:rsidRPr="00F03B77">
        <w:rPr>
          <w:rFonts w:ascii="Times New Roman" w:hAnsi="Times New Roman" w:cs="Times New Roman"/>
          <w:sz w:val="24"/>
          <w:szCs w:val="24"/>
        </w:rPr>
        <w:t>)</w:t>
      </w:r>
      <w:r w:rsidR="002D1E8D">
        <w:rPr>
          <w:rFonts w:ascii="Times New Roman" w:hAnsi="Times New Roman" w:cs="Times New Roman"/>
          <w:sz w:val="24"/>
          <w:szCs w:val="24"/>
        </w:rPr>
        <w:t>. Furthermore,</w:t>
      </w:r>
      <w:r w:rsidR="007C4194" w:rsidRPr="00246C1C">
        <w:rPr>
          <w:rFonts w:ascii="Times New Roman" w:hAnsi="Times New Roman" w:cs="Times New Roman"/>
          <w:sz w:val="24"/>
          <w:szCs w:val="24"/>
        </w:rPr>
        <w:t xml:space="preserve"> they also consider the </w:t>
      </w:r>
      <w:r w:rsidR="00FA1B3E">
        <w:rPr>
          <w:rFonts w:ascii="Times New Roman" w:hAnsi="Times New Roman" w:cs="Times New Roman"/>
          <w:sz w:val="24"/>
          <w:szCs w:val="24"/>
        </w:rPr>
        <w:t>difficulties in</w:t>
      </w:r>
      <w:r w:rsidR="004C3FBF">
        <w:rPr>
          <w:rFonts w:ascii="Times New Roman" w:hAnsi="Times New Roman" w:cs="Times New Roman"/>
          <w:sz w:val="24"/>
          <w:szCs w:val="24"/>
        </w:rPr>
        <w:t xml:space="preserve"> </w:t>
      </w:r>
      <w:r w:rsidR="007C4194" w:rsidRPr="00831FE8">
        <w:rPr>
          <w:rFonts w:ascii="Times New Roman" w:hAnsi="Times New Roman" w:cs="Times New Roman"/>
          <w:sz w:val="24"/>
          <w:szCs w:val="24"/>
        </w:rPr>
        <w:t xml:space="preserve">intergenerational cultural transmission </w:t>
      </w:r>
      <w:r w:rsidR="0006310B">
        <w:rPr>
          <w:rFonts w:ascii="Times New Roman" w:hAnsi="Times New Roman" w:cs="Times New Roman"/>
          <w:sz w:val="24"/>
          <w:szCs w:val="24"/>
        </w:rPr>
        <w:t xml:space="preserve">– as </w:t>
      </w:r>
      <w:r w:rsidR="0006310B" w:rsidRPr="0006310B">
        <w:rPr>
          <w:rFonts w:ascii="Times New Roman" w:hAnsi="Times New Roman" w:cs="Times New Roman"/>
          <w:sz w:val="24"/>
          <w:szCs w:val="24"/>
        </w:rPr>
        <w:t xml:space="preserve">parental authority is culturally discredited </w:t>
      </w:r>
      <w:r w:rsidR="0006310B">
        <w:rPr>
          <w:rFonts w:ascii="Times New Roman" w:hAnsi="Times New Roman" w:cs="Times New Roman"/>
          <w:sz w:val="24"/>
          <w:szCs w:val="24"/>
        </w:rPr>
        <w:t xml:space="preserve">– </w:t>
      </w:r>
      <w:r w:rsidR="007C4194" w:rsidRPr="00831FE8">
        <w:rPr>
          <w:rFonts w:ascii="Times New Roman" w:hAnsi="Times New Roman" w:cs="Times New Roman"/>
          <w:sz w:val="24"/>
          <w:szCs w:val="24"/>
        </w:rPr>
        <w:t>in migratory situation</w:t>
      </w:r>
      <w:r w:rsidR="00121AE6">
        <w:rPr>
          <w:rFonts w:ascii="Times New Roman" w:hAnsi="Times New Roman" w:cs="Times New Roman"/>
          <w:sz w:val="24"/>
          <w:szCs w:val="24"/>
        </w:rPr>
        <w:t>s</w:t>
      </w:r>
      <w:r w:rsidR="007C4194" w:rsidRPr="00831FE8">
        <w:rPr>
          <w:rFonts w:ascii="Times New Roman" w:hAnsi="Times New Roman" w:cs="Times New Roman"/>
          <w:sz w:val="24"/>
          <w:szCs w:val="24"/>
        </w:rPr>
        <w:t xml:space="preserve"> and their negative impact of schooling (</w:t>
      </w:r>
      <w:r w:rsidR="007C4194" w:rsidRPr="002D1E8D">
        <w:rPr>
          <w:rFonts w:ascii="Times New Roman" w:hAnsi="Times New Roman" w:cs="Times New Roman"/>
          <w:sz w:val="24"/>
          <w:szCs w:val="24"/>
        </w:rPr>
        <w:t>Kawaya Meya</w:t>
      </w:r>
      <w:r w:rsidR="00C34B0F">
        <w:rPr>
          <w:rFonts w:ascii="Times New Roman" w:hAnsi="Times New Roman" w:cs="Times New Roman"/>
          <w:sz w:val="24"/>
          <w:szCs w:val="24"/>
        </w:rPr>
        <w:t xml:space="preserve"> and</w:t>
      </w:r>
      <w:r w:rsidR="007C4194" w:rsidRPr="002D1E8D">
        <w:rPr>
          <w:rFonts w:ascii="Times New Roman" w:hAnsi="Times New Roman" w:cs="Times New Roman"/>
          <w:sz w:val="24"/>
          <w:szCs w:val="24"/>
        </w:rPr>
        <w:t xml:space="preserve"> Mazzocchetti, 2014</w:t>
      </w:r>
      <w:r w:rsidR="008E6003" w:rsidRPr="00A93416">
        <w:rPr>
          <w:rFonts w:ascii="Times New Roman" w:hAnsi="Times New Roman" w:cs="Times New Roman"/>
          <w:sz w:val="24"/>
          <w:szCs w:val="24"/>
        </w:rPr>
        <w:t>).</w:t>
      </w:r>
      <w:r w:rsidR="008E6003" w:rsidRPr="005B710B">
        <w:rPr>
          <w:rFonts w:ascii="Times New Roman" w:hAnsi="Times New Roman" w:cs="Times New Roman"/>
          <w:sz w:val="24"/>
          <w:szCs w:val="24"/>
        </w:rPr>
        <w:t xml:space="preserve"> </w:t>
      </w:r>
    </w:p>
    <w:p w14:paraId="1D321131" w14:textId="58D87FEA" w:rsidR="00121AE6" w:rsidRPr="00D005FE" w:rsidRDefault="00121AE6" w:rsidP="00121AE6">
      <w:pPr>
        <w:spacing w:line="360" w:lineRule="auto"/>
        <w:jc w:val="both"/>
        <w:rPr>
          <w:rFonts w:ascii="Times New Roman" w:hAnsi="Times New Roman" w:cs="Times New Roman"/>
          <w:sz w:val="24"/>
          <w:szCs w:val="24"/>
        </w:rPr>
      </w:pPr>
      <w:r>
        <w:rPr>
          <w:rFonts w:ascii="Times New Roman" w:hAnsi="Times New Roman" w:cs="Times New Roman"/>
          <w:sz w:val="24"/>
          <w:szCs w:val="24"/>
        </w:rPr>
        <w:t>In sum, a</w:t>
      </w:r>
      <w:r w:rsidRPr="00B139B0">
        <w:rPr>
          <w:rFonts w:ascii="Times New Roman" w:hAnsi="Times New Roman" w:cs="Times New Roman"/>
          <w:sz w:val="24"/>
          <w:szCs w:val="24"/>
        </w:rPr>
        <w:t xml:space="preserve">nthropological, social psychological and sociological perspectives </w:t>
      </w:r>
      <w:r>
        <w:rPr>
          <w:rFonts w:ascii="Times New Roman" w:hAnsi="Times New Roman" w:cs="Times New Roman"/>
          <w:sz w:val="24"/>
          <w:szCs w:val="24"/>
        </w:rPr>
        <w:t xml:space="preserve">can be found in the ‘cultural and educational outcomes’ tradition that focuses on cultural differences. Each of these perspectives </w:t>
      </w:r>
      <w:r w:rsidRPr="00B139B0">
        <w:rPr>
          <w:rFonts w:ascii="Times New Roman" w:hAnsi="Times New Roman" w:cs="Times New Roman"/>
          <w:sz w:val="24"/>
          <w:szCs w:val="24"/>
        </w:rPr>
        <w:t xml:space="preserve">studied respectively three distinct aspects that could affect the relationship between students’ attitudes toward school and their final educational outcomes. </w:t>
      </w:r>
      <w:r w:rsidRPr="000F2C26">
        <w:rPr>
          <w:rFonts w:ascii="Times New Roman" w:hAnsi="Times New Roman" w:cs="Times New Roman"/>
          <w:sz w:val="24"/>
          <w:szCs w:val="24"/>
        </w:rPr>
        <w:t xml:space="preserve">A first group of studies focuses on cultural factors that shape the development of positive school attitudes, both lines of research focused on cultural ideas concerning particular topics. Whereas research in </w:t>
      </w:r>
      <w:r>
        <w:rPr>
          <w:rFonts w:ascii="Times New Roman" w:hAnsi="Times New Roman" w:cs="Times New Roman"/>
          <w:sz w:val="24"/>
          <w:szCs w:val="24"/>
        </w:rPr>
        <w:t>VG</w:t>
      </w:r>
      <w:r w:rsidRPr="000F2C26">
        <w:rPr>
          <w:rFonts w:ascii="Times New Roman" w:hAnsi="Times New Roman" w:cs="Times New Roman"/>
          <w:sz w:val="24"/>
          <w:szCs w:val="24"/>
        </w:rPr>
        <w:t xml:space="preserve"> mainly focused on the representations and interpretations of schooling, </w:t>
      </w:r>
      <w:r w:rsidRPr="00B12293">
        <w:rPr>
          <w:rFonts w:ascii="Times New Roman" w:hAnsi="Times New Roman" w:cs="Times New Roman"/>
          <w:sz w:val="24"/>
          <w:szCs w:val="24"/>
        </w:rPr>
        <w:t>in FWB</w:t>
      </w:r>
      <w:r w:rsidRPr="000F2C26">
        <w:rPr>
          <w:rFonts w:ascii="Times New Roman" w:hAnsi="Times New Roman" w:cs="Times New Roman"/>
          <w:sz w:val="24"/>
          <w:szCs w:val="24"/>
        </w:rPr>
        <w:t xml:space="preserve">, scholars have studied family and child representations and expand their studies to the differences in perceived </w:t>
      </w:r>
      <w:r w:rsidRPr="00B12293">
        <w:rPr>
          <w:rFonts w:ascii="Times New Roman" w:hAnsi="Times New Roman" w:cs="Times New Roman"/>
          <w:sz w:val="24"/>
          <w:szCs w:val="24"/>
        </w:rPr>
        <w:t>(shared) responsibilities of education in general.</w:t>
      </w:r>
      <w:r w:rsidRPr="000F2C26">
        <w:rPr>
          <w:rFonts w:ascii="Times New Roman" w:hAnsi="Times New Roman" w:cs="Times New Roman"/>
          <w:sz w:val="24"/>
          <w:szCs w:val="24"/>
        </w:rPr>
        <w:t xml:space="preserve"> The second group</w:t>
      </w:r>
      <w:r>
        <w:rPr>
          <w:rFonts w:ascii="Times New Roman" w:hAnsi="Times New Roman" w:cs="Times New Roman"/>
          <w:sz w:val="24"/>
          <w:szCs w:val="24"/>
        </w:rPr>
        <w:t xml:space="preserve"> </w:t>
      </w:r>
      <w:r w:rsidRPr="000F2C26">
        <w:rPr>
          <w:rFonts w:ascii="Times New Roman" w:hAnsi="Times New Roman" w:cs="Times New Roman"/>
          <w:sz w:val="24"/>
          <w:szCs w:val="24"/>
        </w:rPr>
        <w:t>of s</w:t>
      </w:r>
      <w:r>
        <w:rPr>
          <w:rFonts w:ascii="Times New Roman" w:hAnsi="Times New Roman" w:cs="Times New Roman"/>
          <w:sz w:val="24"/>
          <w:szCs w:val="24"/>
        </w:rPr>
        <w:t xml:space="preserve">tudies starts from a social psychological approach and focuses on </w:t>
      </w:r>
      <w:r w:rsidRPr="00B139B0">
        <w:rPr>
          <w:rFonts w:ascii="Times New Roman" w:hAnsi="Times New Roman" w:cs="Times New Roman"/>
          <w:sz w:val="24"/>
          <w:szCs w:val="24"/>
        </w:rPr>
        <w:t>how attitudes</w:t>
      </w:r>
      <w:r>
        <w:rPr>
          <w:rFonts w:ascii="Times New Roman" w:hAnsi="Times New Roman" w:cs="Times New Roman"/>
          <w:sz w:val="24"/>
          <w:szCs w:val="24"/>
        </w:rPr>
        <w:t xml:space="preserve"> vary across cultures and</w:t>
      </w:r>
      <w:r w:rsidRPr="00B139B0">
        <w:rPr>
          <w:rFonts w:ascii="Times New Roman" w:hAnsi="Times New Roman" w:cs="Times New Roman"/>
          <w:sz w:val="24"/>
          <w:szCs w:val="24"/>
        </w:rPr>
        <w:t xml:space="preserve"> are related to educational outcomes</w:t>
      </w:r>
      <w:r>
        <w:rPr>
          <w:rFonts w:ascii="Times New Roman" w:hAnsi="Times New Roman" w:cs="Times New Roman"/>
          <w:sz w:val="24"/>
          <w:szCs w:val="24"/>
        </w:rPr>
        <w:t xml:space="preserve">. By bringing in cultural differences, </w:t>
      </w:r>
      <w:r w:rsidR="004B76C9">
        <w:rPr>
          <w:rFonts w:ascii="Times New Roman" w:hAnsi="Times New Roman" w:cs="Times New Roman"/>
          <w:sz w:val="24"/>
          <w:szCs w:val="24"/>
        </w:rPr>
        <w:t xml:space="preserve">they come to scrutinize the </w:t>
      </w:r>
      <w:r w:rsidR="004B76C9" w:rsidRPr="000F2C26">
        <w:rPr>
          <w:rFonts w:ascii="Times New Roman" w:hAnsi="Times New Roman" w:cs="Times New Roman"/>
          <w:sz w:val="24"/>
          <w:szCs w:val="24"/>
        </w:rPr>
        <w:t xml:space="preserve">orientation towards the Belgian society </w:t>
      </w:r>
      <w:r w:rsidR="004B76C9">
        <w:rPr>
          <w:rFonts w:ascii="Times New Roman" w:hAnsi="Times New Roman" w:cs="Times New Roman"/>
          <w:sz w:val="24"/>
          <w:szCs w:val="24"/>
        </w:rPr>
        <w:t>as well as the</w:t>
      </w:r>
      <w:r w:rsidR="004B76C9" w:rsidRPr="000F2C26">
        <w:rPr>
          <w:rFonts w:ascii="Times New Roman" w:hAnsi="Times New Roman" w:cs="Times New Roman"/>
          <w:sz w:val="24"/>
          <w:szCs w:val="24"/>
        </w:rPr>
        <w:t xml:space="preserve"> cultural </w:t>
      </w:r>
      <w:r w:rsidRPr="000F2C26">
        <w:rPr>
          <w:rFonts w:ascii="Times New Roman" w:hAnsi="Times New Roman" w:cs="Times New Roman"/>
          <w:sz w:val="24"/>
          <w:szCs w:val="24"/>
        </w:rPr>
        <w:t>differences across boys and girls. We can conclude that similar ideas seem to have developed in both research contexts.</w:t>
      </w:r>
      <w:r>
        <w:rPr>
          <w:rFonts w:ascii="Times New Roman" w:hAnsi="Times New Roman" w:cs="Times New Roman"/>
          <w:sz w:val="24"/>
          <w:szCs w:val="24"/>
        </w:rPr>
        <w:t xml:space="preserve"> A</w:t>
      </w:r>
      <w:r w:rsidRPr="00B139B0">
        <w:rPr>
          <w:rFonts w:ascii="Times New Roman" w:hAnsi="Times New Roman" w:cs="Times New Roman"/>
          <w:sz w:val="24"/>
          <w:szCs w:val="24"/>
        </w:rPr>
        <w:t xml:space="preserve"> third </w:t>
      </w:r>
      <w:r w:rsidRPr="00B139B0">
        <w:rPr>
          <w:rFonts w:ascii="Times New Roman" w:hAnsi="Times New Roman" w:cs="Times New Roman"/>
          <w:sz w:val="24"/>
          <w:szCs w:val="24"/>
        </w:rPr>
        <w:lastRenderedPageBreak/>
        <w:t>group examines the ways in which perceived constraints shape, connect or make the relationship between attitudes and educational outcomes irrelevant</w:t>
      </w:r>
      <w:r>
        <w:rPr>
          <w:rFonts w:ascii="Times New Roman" w:hAnsi="Times New Roman" w:cs="Times New Roman"/>
          <w:sz w:val="24"/>
          <w:szCs w:val="24"/>
        </w:rPr>
        <w:t xml:space="preserve"> – relating this to its broader societal context and migration history</w:t>
      </w:r>
      <w:r w:rsidRPr="00B139B0">
        <w:rPr>
          <w:rFonts w:ascii="Times New Roman" w:hAnsi="Times New Roman" w:cs="Times New Roman"/>
          <w:sz w:val="24"/>
          <w:szCs w:val="24"/>
        </w:rPr>
        <w:t xml:space="preserve">. </w:t>
      </w:r>
      <w:r w:rsidR="004C3FBF">
        <w:rPr>
          <w:rFonts w:ascii="Times New Roman" w:hAnsi="Times New Roman" w:cs="Times New Roman"/>
          <w:sz w:val="24"/>
          <w:szCs w:val="24"/>
        </w:rPr>
        <w:t>S</w:t>
      </w:r>
      <w:r>
        <w:rPr>
          <w:rFonts w:ascii="Times New Roman" w:hAnsi="Times New Roman" w:cs="Times New Roman"/>
          <w:sz w:val="24"/>
          <w:szCs w:val="24"/>
        </w:rPr>
        <w:t xml:space="preserve">cholars in the Flemish context sometimes easily apply and adapt theories developed to explain ethnic and racial inequalities in education in the United States that considered colonialism and slavery, </w:t>
      </w:r>
      <w:r w:rsidR="004C3FBF">
        <w:rPr>
          <w:rFonts w:ascii="Times New Roman" w:hAnsi="Times New Roman" w:cs="Times New Roman"/>
          <w:sz w:val="24"/>
          <w:szCs w:val="24"/>
        </w:rPr>
        <w:t xml:space="preserve">they do not really include the colonial past of Belgium. By contrast, </w:t>
      </w:r>
      <w:r>
        <w:rPr>
          <w:rFonts w:ascii="Times New Roman" w:hAnsi="Times New Roman" w:cs="Times New Roman"/>
          <w:sz w:val="24"/>
          <w:szCs w:val="24"/>
        </w:rPr>
        <w:t>especially scholars in the FWB make more explicit use of the</w:t>
      </w:r>
      <w:r w:rsidR="004C3FBF">
        <w:rPr>
          <w:rFonts w:ascii="Times New Roman" w:hAnsi="Times New Roman" w:cs="Times New Roman"/>
          <w:sz w:val="24"/>
          <w:szCs w:val="24"/>
        </w:rPr>
        <w:t xml:space="preserve"> Belgian</w:t>
      </w:r>
      <w:r>
        <w:rPr>
          <w:rFonts w:ascii="Times New Roman" w:hAnsi="Times New Roman" w:cs="Times New Roman"/>
          <w:sz w:val="24"/>
          <w:szCs w:val="24"/>
        </w:rPr>
        <w:t xml:space="preserve"> colonial past and </w:t>
      </w:r>
      <w:r w:rsidR="004B76C9">
        <w:rPr>
          <w:rFonts w:ascii="Times New Roman" w:hAnsi="Times New Roman" w:cs="Times New Roman"/>
          <w:sz w:val="24"/>
          <w:szCs w:val="24"/>
        </w:rPr>
        <w:t xml:space="preserve">demonstrate </w:t>
      </w:r>
      <w:r>
        <w:rPr>
          <w:rFonts w:ascii="Times New Roman" w:hAnsi="Times New Roman" w:cs="Times New Roman"/>
          <w:sz w:val="24"/>
          <w:szCs w:val="24"/>
        </w:rPr>
        <w:t xml:space="preserve">how this still continues to matter in current society and education. </w:t>
      </w:r>
      <w:r w:rsidRPr="00B139B0">
        <w:rPr>
          <w:rFonts w:ascii="Times New Roman" w:hAnsi="Times New Roman" w:cs="Times New Roman"/>
          <w:sz w:val="24"/>
          <w:szCs w:val="24"/>
        </w:rPr>
        <w:t xml:space="preserve">As this </w:t>
      </w:r>
      <w:r>
        <w:rPr>
          <w:rFonts w:ascii="Times New Roman" w:hAnsi="Times New Roman" w:cs="Times New Roman"/>
          <w:sz w:val="24"/>
          <w:szCs w:val="24"/>
        </w:rPr>
        <w:t xml:space="preserve">third line of research </w:t>
      </w:r>
      <w:r w:rsidRPr="00B139B0">
        <w:rPr>
          <w:rFonts w:ascii="Times New Roman" w:hAnsi="Times New Roman" w:cs="Times New Roman"/>
          <w:sz w:val="24"/>
          <w:szCs w:val="24"/>
        </w:rPr>
        <w:t>has expanded</w:t>
      </w:r>
      <w:r>
        <w:rPr>
          <w:rFonts w:ascii="Times New Roman" w:hAnsi="Times New Roman" w:cs="Times New Roman"/>
          <w:sz w:val="24"/>
          <w:szCs w:val="24"/>
        </w:rPr>
        <w:t xml:space="preserve"> over the last years and has surpassed methodological boundaries</w:t>
      </w:r>
      <w:r w:rsidRPr="00B139B0">
        <w:rPr>
          <w:rFonts w:ascii="Times New Roman" w:hAnsi="Times New Roman" w:cs="Times New Roman"/>
          <w:sz w:val="24"/>
          <w:szCs w:val="24"/>
        </w:rPr>
        <w:t>, more specific research questions were formulated that, in the end, is categorized in the ‘Racism and racial discrimination in school tradition’.</w:t>
      </w:r>
      <w:r>
        <w:rPr>
          <w:rFonts w:ascii="Times New Roman" w:hAnsi="Times New Roman" w:cs="Times New Roman"/>
          <w:sz w:val="24"/>
          <w:szCs w:val="24"/>
        </w:rPr>
        <w:t xml:space="preserve"> </w:t>
      </w:r>
    </w:p>
    <w:p w14:paraId="24CA4F6E" w14:textId="77777777" w:rsidR="00D23241" w:rsidRPr="00E72E5D" w:rsidRDefault="00D23241" w:rsidP="00B9798C">
      <w:pPr>
        <w:pStyle w:val="Titre3"/>
      </w:pPr>
      <w:r w:rsidRPr="00DD56A7">
        <w:t xml:space="preserve">5.3.3 Language </w:t>
      </w:r>
      <w:r w:rsidRPr="00E72E5D">
        <w:t>proficiency tradition</w:t>
      </w:r>
    </w:p>
    <w:p w14:paraId="00560582" w14:textId="77777777" w:rsidR="00EC4E8E" w:rsidRDefault="00EC4E8E" w:rsidP="00F767F8">
      <w:pPr>
        <w:spacing w:line="360" w:lineRule="auto"/>
        <w:jc w:val="both"/>
        <w:rPr>
          <w:rFonts w:ascii="Times New Roman" w:hAnsi="Times New Roman" w:cs="Times New Roman"/>
          <w:sz w:val="24"/>
          <w:szCs w:val="24"/>
        </w:rPr>
      </w:pPr>
      <w:r w:rsidRPr="00E011DB">
        <w:rPr>
          <w:rFonts w:ascii="Times New Roman" w:hAnsi="Times New Roman" w:cs="Times New Roman"/>
          <w:sz w:val="24"/>
          <w:szCs w:val="24"/>
        </w:rPr>
        <w:t xml:space="preserve">When Belgium became an independent state in 1832, French was the dominant institutional language in Belgium. </w:t>
      </w:r>
      <w:r w:rsidR="001F0161">
        <w:rPr>
          <w:rFonts w:ascii="Times New Roman" w:hAnsi="Times New Roman" w:cs="Times New Roman"/>
          <w:sz w:val="24"/>
          <w:szCs w:val="24"/>
        </w:rPr>
        <w:t>However, it was only since 1962 that – due industrialization processes that led to cultural/political movements of the newly created Flemish middle class – Dutch was recognized as an official language and that</w:t>
      </w:r>
      <w:r w:rsidRPr="00E011DB">
        <w:rPr>
          <w:rFonts w:ascii="Times New Roman" w:hAnsi="Times New Roman" w:cs="Times New Roman"/>
          <w:sz w:val="24"/>
          <w:szCs w:val="24"/>
        </w:rPr>
        <w:t xml:space="preserve"> a specific language (French, Dutch</w:t>
      </w:r>
      <w:r w:rsidR="001F0161">
        <w:rPr>
          <w:rFonts w:ascii="Times New Roman" w:hAnsi="Times New Roman" w:cs="Times New Roman"/>
          <w:sz w:val="24"/>
          <w:szCs w:val="24"/>
        </w:rPr>
        <w:t>, bilingual</w:t>
      </w:r>
      <w:r w:rsidRPr="00E011DB">
        <w:rPr>
          <w:rFonts w:ascii="Times New Roman" w:hAnsi="Times New Roman" w:cs="Times New Roman"/>
          <w:sz w:val="24"/>
          <w:szCs w:val="24"/>
        </w:rPr>
        <w:t xml:space="preserve"> or German) </w:t>
      </w:r>
      <w:r w:rsidR="001F0161">
        <w:rPr>
          <w:rFonts w:ascii="Times New Roman" w:hAnsi="Times New Roman" w:cs="Times New Roman"/>
          <w:sz w:val="24"/>
          <w:szCs w:val="24"/>
        </w:rPr>
        <w:t xml:space="preserve">was attached </w:t>
      </w:r>
      <w:r w:rsidRPr="00E011DB">
        <w:rPr>
          <w:rFonts w:ascii="Times New Roman" w:hAnsi="Times New Roman" w:cs="Times New Roman"/>
          <w:sz w:val="24"/>
          <w:szCs w:val="24"/>
        </w:rPr>
        <w:t>to</w:t>
      </w:r>
      <w:r>
        <w:rPr>
          <w:rFonts w:ascii="Times New Roman" w:hAnsi="Times New Roman" w:cs="Times New Roman"/>
          <w:sz w:val="24"/>
          <w:szCs w:val="24"/>
        </w:rPr>
        <w:t xml:space="preserve"> </w:t>
      </w:r>
      <w:r w:rsidRPr="00E011DB">
        <w:rPr>
          <w:rFonts w:ascii="Times New Roman" w:hAnsi="Times New Roman" w:cs="Times New Roman"/>
          <w:sz w:val="24"/>
          <w:szCs w:val="24"/>
        </w:rPr>
        <w:t xml:space="preserve">geographical regions. However, language issues remain a sensitive issue in </w:t>
      </w:r>
      <w:r>
        <w:rPr>
          <w:rFonts w:ascii="Times New Roman" w:hAnsi="Times New Roman" w:cs="Times New Roman"/>
          <w:sz w:val="24"/>
          <w:szCs w:val="24"/>
        </w:rPr>
        <w:t>Belgium and should be understood as part of a social conflict</w:t>
      </w:r>
      <w:r w:rsidR="00EA7144">
        <w:rPr>
          <w:rFonts w:ascii="Times New Roman" w:hAnsi="Times New Roman" w:cs="Times New Roman"/>
          <w:sz w:val="24"/>
          <w:szCs w:val="24"/>
        </w:rPr>
        <w:t xml:space="preserve"> between two communities with different historical backgrounds in their relations to the State and in their mutual majority/minority identifications and labeling</w:t>
      </w:r>
      <w:r w:rsidR="00462262">
        <w:rPr>
          <w:rFonts w:ascii="Times New Roman" w:hAnsi="Times New Roman" w:cs="Times New Roman"/>
          <w:sz w:val="24"/>
          <w:szCs w:val="24"/>
        </w:rPr>
        <w:t xml:space="preserve"> </w:t>
      </w:r>
      <w:r w:rsidRPr="00462262">
        <w:rPr>
          <w:rFonts w:ascii="Times New Roman" w:hAnsi="Times New Roman" w:cs="Times New Roman"/>
          <w:sz w:val="24"/>
          <w:szCs w:val="24"/>
        </w:rPr>
        <w:t>(</w:t>
      </w:r>
      <w:r w:rsidR="003767F5" w:rsidRPr="002179A2">
        <w:rPr>
          <w:rFonts w:ascii="Times New Roman" w:hAnsi="Times New Roman" w:cs="Times New Roman"/>
          <w:sz w:val="24"/>
          <w:szCs w:val="24"/>
        </w:rPr>
        <w:t xml:space="preserve">McAndrew and Janssens, 2004; McAndrew and Verlot, 2004 </w:t>
      </w:r>
      <w:r w:rsidRPr="00462262">
        <w:rPr>
          <w:rFonts w:ascii="Times New Roman" w:hAnsi="Times New Roman" w:cs="Times New Roman"/>
          <w:sz w:val="24"/>
          <w:szCs w:val="24"/>
        </w:rPr>
        <w:t xml:space="preserve">). </w:t>
      </w:r>
      <w:r w:rsidR="001F0161" w:rsidRPr="00462262">
        <w:rPr>
          <w:rFonts w:ascii="Times New Roman" w:hAnsi="Times New Roman" w:cs="Times New Roman"/>
          <w:sz w:val="24"/>
          <w:szCs w:val="24"/>
        </w:rPr>
        <w:t>Understanding this peculiar</w:t>
      </w:r>
      <w:r>
        <w:rPr>
          <w:rFonts w:ascii="Times New Roman" w:hAnsi="Times New Roman" w:cs="Times New Roman"/>
          <w:sz w:val="24"/>
          <w:szCs w:val="24"/>
        </w:rPr>
        <w:t xml:space="preserve"> language sensitivity is </w:t>
      </w:r>
      <w:r w:rsidR="001F0161">
        <w:rPr>
          <w:rFonts w:ascii="Times New Roman" w:hAnsi="Times New Roman" w:cs="Times New Roman"/>
          <w:sz w:val="24"/>
          <w:szCs w:val="24"/>
        </w:rPr>
        <w:t>necessary</w:t>
      </w:r>
      <w:r>
        <w:rPr>
          <w:rFonts w:ascii="Times New Roman" w:hAnsi="Times New Roman" w:cs="Times New Roman"/>
          <w:sz w:val="24"/>
          <w:szCs w:val="24"/>
        </w:rPr>
        <w:t xml:space="preserve"> when </w:t>
      </w:r>
      <w:r w:rsidR="001F0161">
        <w:rPr>
          <w:rFonts w:ascii="Times New Roman" w:hAnsi="Times New Roman" w:cs="Times New Roman"/>
          <w:sz w:val="24"/>
          <w:szCs w:val="24"/>
        </w:rPr>
        <w:t>studying the impact and rationale behind</w:t>
      </w:r>
      <w:r>
        <w:rPr>
          <w:rFonts w:ascii="Times New Roman" w:hAnsi="Times New Roman" w:cs="Times New Roman"/>
          <w:sz w:val="24"/>
          <w:szCs w:val="24"/>
        </w:rPr>
        <w:t xml:space="preserve"> language policies </w:t>
      </w:r>
      <w:r w:rsidR="001F0161">
        <w:rPr>
          <w:rFonts w:ascii="Times New Roman" w:hAnsi="Times New Roman" w:cs="Times New Roman"/>
          <w:sz w:val="24"/>
          <w:szCs w:val="24"/>
        </w:rPr>
        <w:t xml:space="preserve">(in education) </w:t>
      </w:r>
      <w:r>
        <w:rPr>
          <w:rFonts w:ascii="Times New Roman" w:hAnsi="Times New Roman" w:cs="Times New Roman"/>
          <w:sz w:val="24"/>
          <w:szCs w:val="24"/>
        </w:rPr>
        <w:t xml:space="preserve">for immigrants and their children. </w:t>
      </w:r>
      <w:r w:rsidR="00FF351F">
        <w:rPr>
          <w:rFonts w:ascii="Times New Roman" w:hAnsi="Times New Roman" w:cs="Times New Roman"/>
          <w:sz w:val="24"/>
          <w:szCs w:val="24"/>
        </w:rPr>
        <w:t>In</w:t>
      </w:r>
      <w:r>
        <w:rPr>
          <w:rFonts w:ascii="Times New Roman" w:hAnsi="Times New Roman" w:cs="Times New Roman"/>
          <w:sz w:val="24"/>
          <w:szCs w:val="24"/>
        </w:rPr>
        <w:t xml:space="preserve"> both communities, the language proficiency tradition is in a close connection with language policies, which have</w:t>
      </w:r>
      <w:r w:rsidRPr="003714D4">
        <w:rPr>
          <w:rFonts w:ascii="Times New Roman" w:hAnsi="Times New Roman" w:cs="Times New Roman"/>
          <w:sz w:val="24"/>
          <w:szCs w:val="24"/>
        </w:rPr>
        <w:t xml:space="preserve"> </w:t>
      </w:r>
      <w:r>
        <w:rPr>
          <w:rFonts w:ascii="Times New Roman" w:hAnsi="Times New Roman" w:cs="Times New Roman"/>
          <w:sz w:val="24"/>
          <w:szCs w:val="24"/>
        </w:rPr>
        <w:t xml:space="preserve">changed through time </w:t>
      </w:r>
      <w:r w:rsidR="00FF351F">
        <w:rPr>
          <w:rFonts w:ascii="Times New Roman" w:hAnsi="Times New Roman" w:cs="Times New Roman"/>
          <w:sz w:val="24"/>
          <w:szCs w:val="24"/>
        </w:rPr>
        <w:t xml:space="preserve">sometimes, in similar fashion, </w:t>
      </w:r>
      <w:r>
        <w:rPr>
          <w:rFonts w:ascii="Times New Roman" w:hAnsi="Times New Roman" w:cs="Times New Roman"/>
          <w:sz w:val="24"/>
          <w:szCs w:val="24"/>
        </w:rPr>
        <w:t xml:space="preserve">following integration policies transformations (Martiniello and Manço, 1993; Martiniello, 1998; Verhoeven, 2003). </w:t>
      </w:r>
    </w:p>
    <w:p w14:paraId="7F1DF7D5" w14:textId="77777777" w:rsidR="00530846" w:rsidRDefault="00EC4E8E" w:rsidP="00EC4E8E">
      <w:pPr>
        <w:spacing w:line="360" w:lineRule="auto"/>
        <w:jc w:val="both"/>
        <w:rPr>
          <w:rFonts w:ascii="Times New Roman" w:hAnsi="Times New Roman" w:cs="Times New Roman"/>
          <w:sz w:val="24"/>
          <w:szCs w:val="24"/>
        </w:rPr>
      </w:pPr>
      <w:r w:rsidRPr="00295B6A">
        <w:rPr>
          <w:rFonts w:ascii="Times New Roman" w:hAnsi="Times New Roman" w:cs="Times New Roman"/>
          <w:sz w:val="24"/>
          <w:szCs w:val="24"/>
        </w:rPr>
        <w:t>In a very first stage, characterized by the predominance of an immigration “exclusion model” in which migrants were seen as a temporary workforce, language policies basically consisted in promoting home language literacy programs in order to facilitate home return</w:t>
      </w:r>
      <w:r w:rsidRPr="009C1D60">
        <w:rPr>
          <w:rFonts w:ascii="Times New Roman" w:hAnsi="Times New Roman" w:cs="Times New Roman"/>
          <w:sz w:val="24"/>
          <w:szCs w:val="24"/>
        </w:rPr>
        <w:t xml:space="preserve"> (e.g.,</w:t>
      </w:r>
      <w:r w:rsidRPr="00EC4E8E">
        <w:rPr>
          <w:rFonts w:ascii="Times New Roman" w:hAnsi="Times New Roman" w:cs="Times New Roman"/>
          <w:sz w:val="24"/>
          <w:szCs w:val="24"/>
        </w:rPr>
        <w:t xml:space="preserve"> by the European Economic Community (EEC) in 1977). These policies wanted to avo</w:t>
      </w:r>
      <w:r w:rsidRPr="003138C1">
        <w:rPr>
          <w:rFonts w:ascii="Times New Roman" w:hAnsi="Times New Roman" w:cs="Times New Roman"/>
          <w:sz w:val="24"/>
          <w:szCs w:val="24"/>
        </w:rPr>
        <w:t xml:space="preserve">id problems when migrant children would return to their country of origin. When it became clear that migrants did not return to their country of origin, policy-makers questioned the usefulness of mother tongue education. </w:t>
      </w:r>
      <w:r w:rsidR="00FF351F">
        <w:rPr>
          <w:rFonts w:ascii="Times New Roman" w:hAnsi="Times New Roman" w:cs="Times New Roman"/>
          <w:sz w:val="24"/>
          <w:szCs w:val="24"/>
        </w:rPr>
        <w:t>Hence, i</w:t>
      </w:r>
      <w:r w:rsidRPr="00295B6A">
        <w:rPr>
          <w:rFonts w:ascii="Times New Roman" w:hAnsi="Times New Roman" w:cs="Times New Roman"/>
          <w:sz w:val="24"/>
          <w:szCs w:val="24"/>
        </w:rPr>
        <w:t>n a second stage, and until the late eighties, more attention was paid to language proficiency in the official languages of each community. Integration policies in FWB moved forward to a more “assimilationist” view, which aimed to compensat</w:t>
      </w:r>
      <w:r w:rsidR="005D3DD4">
        <w:rPr>
          <w:rFonts w:ascii="Times New Roman" w:hAnsi="Times New Roman" w:cs="Times New Roman"/>
          <w:sz w:val="24"/>
          <w:szCs w:val="24"/>
        </w:rPr>
        <w:t xml:space="preserve">e </w:t>
      </w:r>
      <w:r w:rsidRPr="00295B6A">
        <w:rPr>
          <w:rFonts w:ascii="Times New Roman" w:hAnsi="Times New Roman" w:cs="Times New Roman"/>
          <w:sz w:val="24"/>
          <w:szCs w:val="24"/>
        </w:rPr>
        <w:lastRenderedPageBreak/>
        <w:t xml:space="preserve">for socio-economic disadvantage. </w:t>
      </w:r>
      <w:r w:rsidRPr="009C1D60">
        <w:rPr>
          <w:rFonts w:ascii="Times New Roman" w:hAnsi="Times New Roman" w:cs="Times New Roman"/>
          <w:sz w:val="24"/>
          <w:szCs w:val="24"/>
        </w:rPr>
        <w:t>In</w:t>
      </w:r>
      <w:r>
        <w:rPr>
          <w:rFonts w:ascii="Times New Roman" w:hAnsi="Times New Roman" w:cs="Times New Roman"/>
          <w:sz w:val="24"/>
          <w:szCs w:val="24"/>
        </w:rPr>
        <w:t xml:space="preserve"> </w:t>
      </w:r>
      <w:r w:rsidR="00D17A8F">
        <w:rPr>
          <w:rFonts w:ascii="Times New Roman" w:hAnsi="Times New Roman" w:cs="Times New Roman"/>
          <w:sz w:val="24"/>
          <w:szCs w:val="24"/>
        </w:rPr>
        <w:t>VG</w:t>
      </w:r>
      <w:r>
        <w:rPr>
          <w:rFonts w:ascii="Times New Roman" w:hAnsi="Times New Roman" w:cs="Times New Roman"/>
          <w:sz w:val="24"/>
          <w:szCs w:val="24"/>
        </w:rPr>
        <w:t xml:space="preserve">, </w:t>
      </w:r>
      <w:r w:rsidRPr="00E72E5D">
        <w:rPr>
          <w:rFonts w:ascii="Times New Roman" w:hAnsi="Times New Roman" w:cs="Times New Roman"/>
          <w:sz w:val="24"/>
          <w:szCs w:val="24"/>
        </w:rPr>
        <w:t xml:space="preserve">exploratory initiatives departed from the ‘linguistic interdependence hypothesis’ </w:t>
      </w:r>
      <w:r w:rsidRPr="00E72E5D">
        <w:rPr>
          <w:rFonts w:ascii="Times New Roman" w:hAnsi="Times New Roman" w:cs="Times New Roman"/>
          <w:noProof/>
          <w:sz w:val="24"/>
          <w:szCs w:val="24"/>
        </w:rPr>
        <w:t>(Cummins, 1979)</w:t>
      </w:r>
      <w:r w:rsidRPr="00E72E5D">
        <w:rPr>
          <w:rFonts w:ascii="Times New Roman" w:hAnsi="Times New Roman" w:cs="Times New Roman"/>
          <w:sz w:val="24"/>
          <w:szCs w:val="24"/>
        </w:rPr>
        <w:t xml:space="preserve">, that argued that students with another mother tongue would acquire better Dutch if their linguistic skills in their mother tongue are also developed. </w:t>
      </w:r>
      <w:r>
        <w:rPr>
          <w:rFonts w:ascii="Times New Roman" w:hAnsi="Times New Roman" w:cs="Times New Roman"/>
          <w:sz w:val="24"/>
          <w:szCs w:val="24"/>
        </w:rPr>
        <w:t>Hence, studies focused on the</w:t>
      </w:r>
      <w:r w:rsidRPr="00E72E5D">
        <w:rPr>
          <w:rFonts w:ascii="Times New Roman" w:hAnsi="Times New Roman" w:cs="Times New Roman"/>
          <w:sz w:val="24"/>
          <w:szCs w:val="24"/>
        </w:rPr>
        <w:t xml:space="preserve"> evaluation of ‘mother tongue’ projects (e.g.</w:t>
      </w:r>
      <w:r>
        <w:rPr>
          <w:rFonts w:ascii="Times New Roman" w:hAnsi="Times New Roman" w:cs="Times New Roman"/>
          <w:sz w:val="24"/>
          <w:szCs w:val="24"/>
        </w:rPr>
        <w:t>,</w:t>
      </w:r>
      <w:r w:rsidRPr="00E72E5D">
        <w:rPr>
          <w:rFonts w:ascii="Times New Roman" w:hAnsi="Times New Roman" w:cs="Times New Roman"/>
          <w:sz w:val="24"/>
          <w:szCs w:val="24"/>
        </w:rPr>
        <w:t xml:space="preserve"> the Foyer project </w:t>
      </w:r>
      <w:r w:rsidRPr="00E72E5D">
        <w:rPr>
          <w:rFonts w:ascii="Times New Roman" w:hAnsi="Times New Roman" w:cs="Times New Roman"/>
          <w:noProof/>
          <w:sz w:val="24"/>
          <w:szCs w:val="24"/>
        </w:rPr>
        <w:t>(Leman, 1997)</w:t>
      </w:r>
      <w:r w:rsidRPr="00E72E5D">
        <w:rPr>
          <w:rFonts w:ascii="Times New Roman" w:hAnsi="Times New Roman" w:cs="Times New Roman"/>
          <w:sz w:val="24"/>
          <w:szCs w:val="24"/>
        </w:rPr>
        <w:t xml:space="preserve"> and the EEC pilot experiment </w:t>
      </w:r>
      <w:r w:rsidRPr="00E72E5D">
        <w:rPr>
          <w:rFonts w:ascii="Times New Roman" w:hAnsi="Times New Roman" w:cs="Times New Roman"/>
          <w:noProof/>
          <w:sz w:val="24"/>
          <w:szCs w:val="24"/>
        </w:rPr>
        <w:t>(Jaspaert, Lemmens and van der Zanden, 1989)</w:t>
      </w:r>
      <w:r>
        <w:rPr>
          <w:rFonts w:ascii="Times New Roman" w:hAnsi="Times New Roman" w:cs="Times New Roman"/>
          <w:noProof/>
          <w:sz w:val="24"/>
          <w:szCs w:val="24"/>
        </w:rPr>
        <w:t>)</w:t>
      </w:r>
      <w:r w:rsidRPr="00E72E5D">
        <w:rPr>
          <w:rFonts w:ascii="Times New Roman" w:hAnsi="Times New Roman" w:cs="Times New Roman"/>
          <w:sz w:val="24"/>
          <w:szCs w:val="24"/>
        </w:rPr>
        <w:t xml:space="preserve">. Research results from the Foyer project show the importance of additive mother tongue education and the involvement of parents with school. </w:t>
      </w:r>
      <w:r>
        <w:rPr>
          <w:rFonts w:ascii="Times New Roman" w:hAnsi="Times New Roman" w:cs="Times New Roman"/>
          <w:sz w:val="24"/>
          <w:szCs w:val="24"/>
        </w:rPr>
        <w:t xml:space="preserve">These evaluation studies indicate that the success of mother tongue education relies upon the status associated with this kind of education, effective school management </w:t>
      </w:r>
      <w:r w:rsidRPr="00E72E5D">
        <w:rPr>
          <w:rFonts w:ascii="Times New Roman" w:hAnsi="Times New Roman" w:cs="Times New Roman"/>
          <w:sz w:val="24"/>
          <w:szCs w:val="24"/>
        </w:rPr>
        <w:t xml:space="preserve">and adequate guidance </w:t>
      </w:r>
      <w:r w:rsidRPr="00E72E5D">
        <w:rPr>
          <w:rFonts w:ascii="Times New Roman" w:hAnsi="Times New Roman" w:cs="Times New Roman"/>
          <w:noProof/>
          <w:sz w:val="24"/>
          <w:szCs w:val="24"/>
        </w:rPr>
        <w:t>(Leman, 1997; 1999)</w:t>
      </w:r>
      <w:r w:rsidRPr="00E72E5D">
        <w:rPr>
          <w:rFonts w:ascii="Times New Roman" w:hAnsi="Times New Roman" w:cs="Times New Roman"/>
          <w:sz w:val="24"/>
          <w:szCs w:val="24"/>
        </w:rPr>
        <w:t>.</w:t>
      </w:r>
      <w:r>
        <w:rPr>
          <w:rFonts w:ascii="Times New Roman" w:hAnsi="Times New Roman" w:cs="Times New Roman"/>
          <w:sz w:val="24"/>
          <w:szCs w:val="24"/>
        </w:rPr>
        <w:t xml:space="preserve"> While these initiatives in Flanders were still carried out in the idea that they would improve Dutch language proficiency, </w:t>
      </w:r>
      <w:r w:rsidRPr="00295B6A">
        <w:rPr>
          <w:rFonts w:ascii="Times New Roman" w:hAnsi="Times New Roman" w:cs="Times New Roman"/>
          <w:sz w:val="24"/>
          <w:szCs w:val="24"/>
        </w:rPr>
        <w:t>in FWB, in some areas, a “soft multiculturalism” (Adam, 2011; Martiniello and Manço, 1993) was implemented under the influence of European policy recommendations – leading to some small scale initiatives promoting cultural and language diversity in some pilot multicultural schools</w:t>
      </w:r>
      <w:r w:rsidRPr="009C1D60">
        <w:rPr>
          <w:rFonts w:ascii="Times New Roman" w:hAnsi="Times New Roman" w:cs="Times New Roman"/>
          <w:sz w:val="24"/>
          <w:szCs w:val="24"/>
        </w:rPr>
        <w:t xml:space="preserve">. Despite the change in policies towards a more soft multiculturalist view in the eighties </w:t>
      </w:r>
      <w:r w:rsidRPr="00295B6A">
        <w:rPr>
          <w:rFonts w:ascii="Times New Roman" w:hAnsi="Times New Roman" w:cs="Times New Roman"/>
          <w:sz w:val="24"/>
          <w:szCs w:val="24"/>
        </w:rPr>
        <w:t>(Adam, 2011; Martiniello and Manço, 1993)</w:t>
      </w:r>
      <w:r w:rsidRPr="009C1D60">
        <w:rPr>
          <w:rFonts w:ascii="Times New Roman" w:hAnsi="Times New Roman" w:cs="Times New Roman"/>
          <w:sz w:val="24"/>
          <w:szCs w:val="24"/>
        </w:rPr>
        <w:t>,</w:t>
      </w:r>
      <w:r>
        <w:rPr>
          <w:rFonts w:ascii="Times New Roman" w:hAnsi="Times New Roman" w:cs="Times New Roman"/>
          <w:sz w:val="24"/>
          <w:szCs w:val="24"/>
        </w:rPr>
        <w:t xml:space="preserve"> it is only since the nineties that in FWB attention was paid to the respect and promotion of cultural and linguistic diversity in schooling, and the specificities of the acquisition of the language used at school for migrant students. While in FWB more attention was paid to cultural and linguistic diversity, in </w:t>
      </w:r>
      <w:r w:rsidR="00D17A8F">
        <w:rPr>
          <w:rFonts w:ascii="Times New Roman" w:hAnsi="Times New Roman" w:cs="Times New Roman"/>
          <w:sz w:val="24"/>
          <w:szCs w:val="24"/>
        </w:rPr>
        <w:t>VG</w:t>
      </w:r>
      <w:r>
        <w:rPr>
          <w:rFonts w:ascii="Times New Roman" w:hAnsi="Times New Roman" w:cs="Times New Roman"/>
          <w:sz w:val="24"/>
          <w:szCs w:val="24"/>
        </w:rPr>
        <w:t xml:space="preserve">, </w:t>
      </w:r>
      <w:r w:rsidRPr="00E72E5D">
        <w:rPr>
          <w:rFonts w:ascii="Times New Roman" w:hAnsi="Times New Roman" w:cs="Times New Roman"/>
          <w:sz w:val="24"/>
          <w:szCs w:val="24"/>
        </w:rPr>
        <w:t xml:space="preserve">the focus to acquire languages shifted </w:t>
      </w:r>
      <w:r>
        <w:rPr>
          <w:rFonts w:ascii="Times New Roman" w:hAnsi="Times New Roman" w:cs="Times New Roman"/>
          <w:sz w:val="24"/>
          <w:szCs w:val="24"/>
        </w:rPr>
        <w:t xml:space="preserve">increasingly </w:t>
      </w:r>
      <w:r w:rsidRPr="00E72E5D">
        <w:rPr>
          <w:rFonts w:ascii="Times New Roman" w:hAnsi="Times New Roman" w:cs="Times New Roman"/>
          <w:sz w:val="24"/>
          <w:szCs w:val="24"/>
        </w:rPr>
        <w:t xml:space="preserve">to learning </w:t>
      </w:r>
      <w:r w:rsidR="00625F07">
        <w:rPr>
          <w:rFonts w:ascii="Times New Roman" w:hAnsi="Times New Roman" w:cs="Times New Roman"/>
          <w:sz w:val="24"/>
          <w:szCs w:val="24"/>
        </w:rPr>
        <w:t>the dominant language</w:t>
      </w:r>
      <w:r w:rsidRPr="00E72E5D">
        <w:rPr>
          <w:rFonts w:ascii="Times New Roman" w:hAnsi="Times New Roman" w:cs="Times New Roman"/>
          <w:sz w:val="24"/>
          <w:szCs w:val="24"/>
        </w:rPr>
        <w:t xml:space="preserve"> to function </w:t>
      </w:r>
      <w:r w:rsidR="00625F07">
        <w:rPr>
          <w:rFonts w:ascii="Times New Roman" w:hAnsi="Times New Roman" w:cs="Times New Roman"/>
          <w:sz w:val="24"/>
          <w:szCs w:val="24"/>
        </w:rPr>
        <w:t xml:space="preserve">and be socially mobile in Belgian society </w:t>
      </w:r>
      <w:r w:rsidRPr="00E72E5D">
        <w:rPr>
          <w:rFonts w:ascii="Times New Roman" w:hAnsi="Times New Roman" w:cs="Times New Roman"/>
          <w:noProof/>
          <w:sz w:val="24"/>
          <w:szCs w:val="24"/>
        </w:rPr>
        <w:t>(Blommaert, Creve, and Willaert, 2006)</w:t>
      </w:r>
      <w:r w:rsidRPr="00E72E5D">
        <w:rPr>
          <w:rFonts w:ascii="Times New Roman" w:hAnsi="Times New Roman" w:cs="Times New Roman"/>
          <w:sz w:val="24"/>
          <w:szCs w:val="24"/>
        </w:rPr>
        <w:t xml:space="preserve">. </w:t>
      </w:r>
      <w:r w:rsidR="00625F07">
        <w:rPr>
          <w:rFonts w:ascii="Times New Roman" w:hAnsi="Times New Roman" w:cs="Times New Roman"/>
          <w:sz w:val="24"/>
          <w:szCs w:val="24"/>
        </w:rPr>
        <w:t>Thus</w:t>
      </w:r>
      <w:r>
        <w:rPr>
          <w:rFonts w:ascii="Times New Roman" w:hAnsi="Times New Roman" w:cs="Times New Roman"/>
          <w:sz w:val="24"/>
          <w:szCs w:val="24"/>
        </w:rPr>
        <w:t>, in Flanders</w:t>
      </w:r>
      <w:r w:rsidRPr="00E72E5D">
        <w:rPr>
          <w:rFonts w:ascii="Times New Roman" w:hAnsi="Times New Roman" w:cs="Times New Roman"/>
          <w:sz w:val="24"/>
          <w:szCs w:val="24"/>
        </w:rPr>
        <w:t xml:space="preserve">, the use of mother tongue education was first encouraged but later perceived as a barrier to social integration </w:t>
      </w:r>
      <w:r w:rsidRPr="00E72E5D">
        <w:rPr>
          <w:rFonts w:ascii="Times New Roman" w:hAnsi="Times New Roman" w:cs="Times New Roman"/>
          <w:noProof/>
          <w:sz w:val="24"/>
          <w:szCs w:val="24"/>
        </w:rPr>
        <w:t>(Jaspaert, 2006; Heyerick, 1985; Van Praag et al., 2015c)</w:t>
      </w:r>
      <w:r w:rsidRPr="00E72E5D">
        <w:rPr>
          <w:rFonts w:ascii="Times New Roman" w:hAnsi="Times New Roman" w:cs="Times New Roman"/>
          <w:sz w:val="24"/>
          <w:szCs w:val="24"/>
        </w:rPr>
        <w:t xml:space="preserve">. </w:t>
      </w:r>
      <w:r w:rsidR="00625F07">
        <w:rPr>
          <w:rFonts w:ascii="Times New Roman" w:hAnsi="Times New Roman" w:cs="Times New Roman"/>
          <w:sz w:val="24"/>
          <w:szCs w:val="24"/>
        </w:rPr>
        <w:t xml:space="preserve">Building further on the importance of language for social integration, </w:t>
      </w:r>
      <w:r w:rsidRPr="00E72E5D">
        <w:rPr>
          <w:rFonts w:ascii="Times New Roman" w:hAnsi="Times New Roman" w:cs="Times New Roman"/>
          <w:sz w:val="24"/>
          <w:szCs w:val="24"/>
        </w:rPr>
        <w:t xml:space="preserve">the language acquisition of migrant children </w:t>
      </w:r>
      <w:r>
        <w:rPr>
          <w:rFonts w:ascii="Times New Roman" w:hAnsi="Times New Roman" w:cs="Times New Roman"/>
          <w:sz w:val="24"/>
          <w:szCs w:val="24"/>
        </w:rPr>
        <w:t xml:space="preserve">is perceived to </w:t>
      </w:r>
      <w:r w:rsidRPr="00E72E5D">
        <w:rPr>
          <w:rFonts w:ascii="Times New Roman" w:hAnsi="Times New Roman" w:cs="Times New Roman"/>
          <w:sz w:val="24"/>
          <w:szCs w:val="24"/>
        </w:rPr>
        <w:t>depend on their opportunities for contact with Dutch-speaking children</w:t>
      </w:r>
      <w:r w:rsidR="00625F07">
        <w:rPr>
          <w:rFonts w:ascii="Times New Roman" w:hAnsi="Times New Roman" w:cs="Times New Roman"/>
          <w:sz w:val="24"/>
          <w:szCs w:val="24"/>
        </w:rPr>
        <w:t xml:space="preserve"> in school (i.e., going to ethnically mixed schools)</w:t>
      </w:r>
      <w:r w:rsidRPr="00E72E5D">
        <w:rPr>
          <w:rFonts w:ascii="Times New Roman" w:hAnsi="Times New Roman" w:cs="Times New Roman"/>
          <w:sz w:val="24"/>
          <w:szCs w:val="24"/>
        </w:rPr>
        <w:t xml:space="preserve"> (Heyerick, 1985</w:t>
      </w:r>
      <w:r>
        <w:rPr>
          <w:rFonts w:ascii="Times New Roman" w:hAnsi="Times New Roman" w:cs="Times New Roman"/>
          <w:sz w:val="24"/>
          <w:szCs w:val="24"/>
        </w:rPr>
        <w:t>; Van Avermaet, Van den Branden and Heylen, 2010</w:t>
      </w:r>
      <w:r w:rsidRPr="00E72E5D">
        <w:rPr>
          <w:rFonts w:ascii="Times New Roman" w:hAnsi="Times New Roman" w:cs="Times New Roman"/>
          <w:sz w:val="24"/>
          <w:szCs w:val="24"/>
        </w:rPr>
        <w:t xml:space="preserve">). </w:t>
      </w:r>
      <w:r>
        <w:rPr>
          <w:rFonts w:ascii="Times New Roman" w:hAnsi="Times New Roman" w:cs="Times New Roman"/>
          <w:sz w:val="24"/>
          <w:szCs w:val="24"/>
        </w:rPr>
        <w:t xml:space="preserve">Concerning academic research, </w:t>
      </w:r>
      <w:r w:rsidR="00530846">
        <w:rPr>
          <w:rFonts w:ascii="Times New Roman" w:hAnsi="Times New Roman" w:cs="Times New Roman"/>
          <w:sz w:val="24"/>
          <w:szCs w:val="24"/>
        </w:rPr>
        <w:t>similar tendencies are found in both communities, departing from the study of mother tongue initiatives going to the meaning and importance of the specific (types of) languages in the social (school) context and for integration processes of ethnic minorities in Belgian society</w:t>
      </w:r>
      <w:r>
        <w:rPr>
          <w:rFonts w:ascii="Times New Roman" w:hAnsi="Times New Roman" w:cs="Times New Roman"/>
          <w:sz w:val="24"/>
          <w:szCs w:val="24"/>
        </w:rPr>
        <w:t xml:space="preserve">. </w:t>
      </w:r>
    </w:p>
    <w:p w14:paraId="3BB99BA5" w14:textId="22B8249F" w:rsidR="00EC4E8E" w:rsidRDefault="0088455F" w:rsidP="00EC4E8E">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EC4E8E">
        <w:rPr>
          <w:rFonts w:ascii="Times New Roman" w:hAnsi="Times New Roman" w:cs="Times New Roman"/>
          <w:sz w:val="24"/>
          <w:szCs w:val="24"/>
        </w:rPr>
        <w:t xml:space="preserve">n </w:t>
      </w:r>
      <w:r w:rsidR="00D17A8F">
        <w:rPr>
          <w:rFonts w:ascii="Times New Roman" w:hAnsi="Times New Roman" w:cs="Times New Roman"/>
          <w:sz w:val="24"/>
          <w:szCs w:val="24"/>
        </w:rPr>
        <w:t>VG</w:t>
      </w:r>
      <w:r w:rsidR="00EC4E8E">
        <w:rPr>
          <w:rFonts w:ascii="Times New Roman" w:hAnsi="Times New Roman" w:cs="Times New Roman"/>
          <w:sz w:val="24"/>
          <w:szCs w:val="24"/>
        </w:rPr>
        <w:t>, initially, many studies in the ‘language proficiency’</w:t>
      </w:r>
      <w:r w:rsidR="00EC4E8E" w:rsidRPr="00E72E5D">
        <w:rPr>
          <w:rFonts w:ascii="Times New Roman" w:hAnsi="Times New Roman" w:cs="Times New Roman"/>
          <w:sz w:val="24"/>
          <w:szCs w:val="24"/>
        </w:rPr>
        <w:t xml:space="preserve"> tradition adopt</w:t>
      </w:r>
      <w:r w:rsidR="00D17A8F">
        <w:rPr>
          <w:rFonts w:ascii="Times New Roman" w:hAnsi="Times New Roman" w:cs="Times New Roman"/>
          <w:sz w:val="24"/>
          <w:szCs w:val="24"/>
        </w:rPr>
        <w:t>ed</w:t>
      </w:r>
      <w:r w:rsidR="00EC4E8E" w:rsidRPr="00E72E5D">
        <w:rPr>
          <w:rFonts w:ascii="Times New Roman" w:hAnsi="Times New Roman" w:cs="Times New Roman"/>
          <w:sz w:val="24"/>
          <w:szCs w:val="24"/>
        </w:rPr>
        <w:t xml:space="preserve"> a sociolinguistic and anthropological approach. The focus of this tradition is the question whether education in the mother language facilitates the learning of other languages and educational progress more generally </w:t>
      </w:r>
      <w:r w:rsidR="00EC4E8E" w:rsidRPr="00E72E5D">
        <w:rPr>
          <w:rFonts w:ascii="Times New Roman" w:hAnsi="Times New Roman" w:cs="Times New Roman"/>
          <w:noProof/>
          <w:sz w:val="24"/>
          <w:szCs w:val="24"/>
        </w:rPr>
        <w:t>(Hermans, 2002)</w:t>
      </w:r>
      <w:r w:rsidR="00EC4E8E" w:rsidRPr="00E72E5D">
        <w:rPr>
          <w:rFonts w:ascii="Times New Roman" w:hAnsi="Times New Roman" w:cs="Times New Roman"/>
          <w:sz w:val="24"/>
          <w:szCs w:val="24"/>
        </w:rPr>
        <w:t xml:space="preserve">. Although language is a part of culture, this research tradition </w:t>
      </w:r>
      <w:r w:rsidR="004C3FBF">
        <w:rPr>
          <w:rFonts w:ascii="Times New Roman" w:hAnsi="Times New Roman" w:cs="Times New Roman"/>
          <w:sz w:val="24"/>
          <w:szCs w:val="24"/>
        </w:rPr>
        <w:lastRenderedPageBreak/>
        <w:t xml:space="preserve">initially </w:t>
      </w:r>
      <w:r w:rsidR="00625F07">
        <w:rPr>
          <w:rFonts w:ascii="Times New Roman" w:hAnsi="Times New Roman" w:cs="Times New Roman"/>
          <w:sz w:val="24"/>
          <w:szCs w:val="24"/>
        </w:rPr>
        <w:t>focused</w:t>
      </w:r>
      <w:r w:rsidR="00EC4E8E" w:rsidRPr="00E72E5D">
        <w:rPr>
          <w:rFonts w:ascii="Times New Roman" w:hAnsi="Times New Roman" w:cs="Times New Roman"/>
          <w:sz w:val="24"/>
          <w:szCs w:val="24"/>
        </w:rPr>
        <w:t xml:space="preserve"> on language proficiency, or </w:t>
      </w:r>
      <w:r w:rsidR="004B76C9">
        <w:rPr>
          <w:rFonts w:ascii="Times New Roman" w:hAnsi="Times New Roman" w:cs="Times New Roman"/>
          <w:sz w:val="24"/>
          <w:szCs w:val="24"/>
        </w:rPr>
        <w:t xml:space="preserve">on </w:t>
      </w:r>
      <w:r w:rsidR="00EC4E8E" w:rsidRPr="00E72E5D">
        <w:rPr>
          <w:rFonts w:ascii="Times New Roman" w:hAnsi="Times New Roman" w:cs="Times New Roman"/>
          <w:sz w:val="24"/>
          <w:szCs w:val="24"/>
        </w:rPr>
        <w:t>the ability to speak or perform in an acquired language</w:t>
      </w:r>
      <w:r w:rsidR="00EC4E8E">
        <w:rPr>
          <w:rFonts w:ascii="Times New Roman" w:hAnsi="Times New Roman" w:cs="Times New Roman"/>
          <w:sz w:val="24"/>
          <w:szCs w:val="24"/>
        </w:rPr>
        <w:t>. These factors</w:t>
      </w:r>
      <w:r w:rsidR="00EC4E8E" w:rsidRPr="00E72E5D">
        <w:rPr>
          <w:rFonts w:ascii="Times New Roman" w:hAnsi="Times New Roman" w:cs="Times New Roman"/>
          <w:sz w:val="24"/>
          <w:szCs w:val="24"/>
        </w:rPr>
        <w:t xml:space="preserve"> </w:t>
      </w:r>
      <w:r w:rsidR="00EC4E8E">
        <w:rPr>
          <w:rFonts w:ascii="Times New Roman" w:hAnsi="Times New Roman" w:cs="Times New Roman"/>
          <w:sz w:val="24"/>
          <w:szCs w:val="24"/>
        </w:rPr>
        <w:t>are seen</w:t>
      </w:r>
      <w:r w:rsidR="00EC4E8E" w:rsidRPr="00E72E5D">
        <w:rPr>
          <w:rFonts w:ascii="Times New Roman" w:hAnsi="Times New Roman" w:cs="Times New Roman"/>
          <w:sz w:val="24"/>
          <w:szCs w:val="24"/>
        </w:rPr>
        <w:t xml:space="preserve"> a</w:t>
      </w:r>
      <w:r w:rsidR="00EC4E8E">
        <w:rPr>
          <w:rFonts w:ascii="Times New Roman" w:hAnsi="Times New Roman" w:cs="Times New Roman"/>
          <w:sz w:val="24"/>
          <w:szCs w:val="24"/>
        </w:rPr>
        <w:t>s</w:t>
      </w:r>
      <w:r w:rsidR="00EC4E8E" w:rsidRPr="00E72E5D">
        <w:rPr>
          <w:rFonts w:ascii="Times New Roman" w:hAnsi="Times New Roman" w:cs="Times New Roman"/>
          <w:sz w:val="24"/>
          <w:szCs w:val="24"/>
        </w:rPr>
        <w:t xml:space="preserve"> additional factor</w:t>
      </w:r>
      <w:r w:rsidR="00EC4E8E">
        <w:rPr>
          <w:rFonts w:ascii="Times New Roman" w:hAnsi="Times New Roman" w:cs="Times New Roman"/>
          <w:sz w:val="24"/>
          <w:szCs w:val="24"/>
        </w:rPr>
        <w:t>s</w:t>
      </w:r>
      <w:r w:rsidR="00EC4E8E" w:rsidRPr="00E72E5D">
        <w:rPr>
          <w:rFonts w:ascii="Times New Roman" w:hAnsi="Times New Roman" w:cs="Times New Roman"/>
          <w:sz w:val="24"/>
          <w:szCs w:val="24"/>
        </w:rPr>
        <w:t xml:space="preserve"> that may explain ethnic inequalities in education, apart from students’ ethnicity and socio-economic background (Agirdag, 2016). </w:t>
      </w:r>
      <w:r w:rsidR="00EC4E8E">
        <w:rPr>
          <w:rFonts w:ascii="Times New Roman" w:hAnsi="Times New Roman" w:cs="Times New Roman"/>
          <w:sz w:val="24"/>
          <w:szCs w:val="24"/>
        </w:rPr>
        <w:t xml:space="preserve">Over the last years, </w:t>
      </w:r>
      <w:r w:rsidR="00EC4E8E" w:rsidRPr="00E72E5D">
        <w:rPr>
          <w:rFonts w:ascii="Times New Roman" w:hAnsi="Times New Roman" w:cs="Times New Roman"/>
          <w:sz w:val="24"/>
          <w:szCs w:val="24"/>
        </w:rPr>
        <w:t>language in a school context is increasingly studied from a more cultural perspective</w:t>
      </w:r>
      <w:r w:rsidR="00EC4E8E">
        <w:rPr>
          <w:rFonts w:ascii="Times New Roman" w:hAnsi="Times New Roman" w:cs="Times New Roman"/>
          <w:sz w:val="24"/>
          <w:szCs w:val="24"/>
        </w:rPr>
        <w:t>, which is also i</w:t>
      </w:r>
      <w:r w:rsidR="00EC4E8E" w:rsidRPr="00E72E5D">
        <w:rPr>
          <w:rFonts w:ascii="Times New Roman" w:hAnsi="Times New Roman" w:cs="Times New Roman"/>
          <w:sz w:val="24"/>
          <w:szCs w:val="24"/>
        </w:rPr>
        <w:t>n line with the ‘Cultur</w:t>
      </w:r>
      <w:r w:rsidR="00EC4E8E">
        <w:rPr>
          <w:rFonts w:ascii="Times New Roman" w:hAnsi="Times New Roman" w:cs="Times New Roman"/>
          <w:sz w:val="24"/>
          <w:szCs w:val="24"/>
        </w:rPr>
        <w:t xml:space="preserve">e </w:t>
      </w:r>
      <w:r w:rsidR="00EC4E8E" w:rsidRPr="00E72E5D">
        <w:rPr>
          <w:rFonts w:ascii="Times New Roman" w:hAnsi="Times New Roman" w:cs="Times New Roman"/>
          <w:sz w:val="24"/>
          <w:szCs w:val="24"/>
        </w:rPr>
        <w:t>and Educational Outcomes’ tradi</w:t>
      </w:r>
      <w:r w:rsidR="00EC4E8E">
        <w:rPr>
          <w:rFonts w:ascii="Times New Roman" w:hAnsi="Times New Roman" w:cs="Times New Roman"/>
          <w:sz w:val="24"/>
          <w:szCs w:val="24"/>
        </w:rPr>
        <w:t>tion (</w:t>
      </w:r>
      <w:r w:rsidR="00EC4E8E" w:rsidRPr="00E72E5D">
        <w:rPr>
          <w:rFonts w:ascii="Times New Roman" w:hAnsi="Times New Roman" w:cs="Times New Roman"/>
          <w:sz w:val="24"/>
          <w:szCs w:val="24"/>
        </w:rPr>
        <w:t xml:space="preserve">Van Praag </w:t>
      </w:r>
      <w:r w:rsidR="00EC4E8E">
        <w:rPr>
          <w:rFonts w:ascii="Times New Roman" w:hAnsi="Times New Roman" w:cs="Times New Roman"/>
          <w:sz w:val="24"/>
          <w:szCs w:val="24"/>
        </w:rPr>
        <w:t xml:space="preserve">et al., </w:t>
      </w:r>
      <w:r w:rsidR="00EC4E8E" w:rsidRPr="00E72E5D">
        <w:rPr>
          <w:rFonts w:ascii="Times New Roman" w:hAnsi="Times New Roman" w:cs="Times New Roman"/>
          <w:sz w:val="24"/>
          <w:szCs w:val="24"/>
        </w:rPr>
        <w:t>2015c</w:t>
      </w:r>
      <w:r w:rsidR="00EC4E8E">
        <w:rPr>
          <w:rFonts w:ascii="Times New Roman" w:hAnsi="Times New Roman" w:cs="Times New Roman"/>
          <w:sz w:val="24"/>
          <w:szCs w:val="24"/>
        </w:rPr>
        <w:t xml:space="preserve">; Jalhay and Clycq, 2014; </w:t>
      </w:r>
      <w:r w:rsidR="00EC4E8E" w:rsidRPr="00E72E5D">
        <w:rPr>
          <w:rFonts w:ascii="Times New Roman" w:hAnsi="Times New Roman" w:cs="Times New Roman"/>
          <w:sz w:val="24"/>
          <w:szCs w:val="24"/>
        </w:rPr>
        <w:t>Pu</w:t>
      </w:r>
      <w:r w:rsidR="00EC4E8E">
        <w:rPr>
          <w:rFonts w:ascii="Times New Roman" w:hAnsi="Times New Roman" w:cs="Times New Roman"/>
          <w:sz w:val="24"/>
          <w:szCs w:val="24"/>
        </w:rPr>
        <w:t xml:space="preserve">linx, Agirdag and Van Avermaet, </w:t>
      </w:r>
      <w:r w:rsidR="00EC4E8E" w:rsidRPr="00E72E5D">
        <w:rPr>
          <w:rFonts w:ascii="Times New Roman" w:hAnsi="Times New Roman" w:cs="Times New Roman"/>
          <w:sz w:val="24"/>
          <w:szCs w:val="24"/>
        </w:rPr>
        <w:t>2012)</w:t>
      </w:r>
      <w:r w:rsidR="00EC4E8E">
        <w:rPr>
          <w:rFonts w:ascii="Times New Roman" w:hAnsi="Times New Roman" w:cs="Times New Roman"/>
          <w:sz w:val="24"/>
          <w:szCs w:val="24"/>
        </w:rPr>
        <w:t>. Scholars increasingly</w:t>
      </w:r>
      <w:r w:rsidR="00EC4E8E" w:rsidRPr="00E72E5D">
        <w:rPr>
          <w:rFonts w:ascii="Times New Roman" w:hAnsi="Times New Roman" w:cs="Times New Roman"/>
          <w:sz w:val="24"/>
          <w:szCs w:val="24"/>
        </w:rPr>
        <w:t xml:space="preserve"> examined the role language plays in acculturation processes in dominant society and how this </w:t>
      </w:r>
      <w:r w:rsidR="00EC4E8E">
        <w:rPr>
          <w:rFonts w:ascii="Times New Roman" w:hAnsi="Times New Roman" w:cs="Times New Roman"/>
          <w:sz w:val="24"/>
          <w:szCs w:val="24"/>
        </w:rPr>
        <w:t>affects</w:t>
      </w:r>
      <w:r w:rsidR="00EC4E8E" w:rsidRPr="00E72E5D">
        <w:rPr>
          <w:rFonts w:ascii="Times New Roman" w:hAnsi="Times New Roman" w:cs="Times New Roman"/>
          <w:sz w:val="24"/>
          <w:szCs w:val="24"/>
        </w:rPr>
        <w:t xml:space="preserve"> student-teacher relations.</w:t>
      </w:r>
      <w:r w:rsidR="00EC4E8E">
        <w:rPr>
          <w:rFonts w:ascii="Times New Roman" w:hAnsi="Times New Roman" w:cs="Times New Roman"/>
          <w:sz w:val="24"/>
          <w:szCs w:val="24"/>
        </w:rPr>
        <w:t xml:space="preserve"> Scholars focus on how t</w:t>
      </w:r>
      <w:r w:rsidR="00EC4E8E" w:rsidRPr="00E72E5D">
        <w:rPr>
          <w:rFonts w:ascii="Times New Roman" w:hAnsi="Times New Roman" w:cs="Times New Roman"/>
          <w:sz w:val="24"/>
          <w:szCs w:val="24"/>
        </w:rPr>
        <w:t xml:space="preserve">eachers and ethnic minority students have different ideas and expectancies regarding the concept ‘integration’, and especially how language fits in. </w:t>
      </w:r>
      <w:r w:rsidR="00EC4E8E">
        <w:rPr>
          <w:rFonts w:ascii="Times New Roman" w:hAnsi="Times New Roman" w:cs="Times New Roman"/>
          <w:sz w:val="24"/>
          <w:szCs w:val="24"/>
        </w:rPr>
        <w:t>For instance, in the study of Van Praag and colleagues (2015c), ethnic minority students more often perceive language as a part of their cultural identity, compared to their (ethnic majority) teachers who emphasize the role of Dutch proficiency and prohibit the use of their mother tongue</w:t>
      </w:r>
      <w:r w:rsidR="00625F07">
        <w:rPr>
          <w:rFonts w:ascii="Times New Roman" w:hAnsi="Times New Roman" w:cs="Times New Roman"/>
          <w:sz w:val="24"/>
          <w:szCs w:val="24"/>
        </w:rPr>
        <w:t xml:space="preserve">, which </w:t>
      </w:r>
      <w:r w:rsidR="00EC4E8E">
        <w:rPr>
          <w:rFonts w:ascii="Times New Roman" w:hAnsi="Times New Roman" w:cs="Times New Roman"/>
          <w:sz w:val="24"/>
          <w:szCs w:val="24"/>
        </w:rPr>
        <w:t>gives</w:t>
      </w:r>
      <w:r w:rsidR="00EC4E8E" w:rsidRPr="00E72E5D">
        <w:rPr>
          <w:rFonts w:ascii="Times New Roman" w:hAnsi="Times New Roman" w:cs="Times New Roman"/>
          <w:sz w:val="24"/>
          <w:szCs w:val="24"/>
        </w:rPr>
        <w:t xml:space="preserve"> rise to tensions </w:t>
      </w:r>
      <w:r w:rsidR="00EC4E8E">
        <w:rPr>
          <w:rFonts w:ascii="Times New Roman" w:hAnsi="Times New Roman" w:cs="Times New Roman"/>
          <w:sz w:val="24"/>
          <w:szCs w:val="24"/>
        </w:rPr>
        <w:t>between students and teachers</w:t>
      </w:r>
      <w:r w:rsidR="00EC4E8E" w:rsidRPr="00E72E5D">
        <w:rPr>
          <w:rFonts w:ascii="Times New Roman" w:hAnsi="Times New Roman" w:cs="Times New Roman"/>
          <w:sz w:val="24"/>
          <w:szCs w:val="24"/>
        </w:rPr>
        <w:t xml:space="preserve">. Similarly, in a study of Jalhay and Clycq (2014), </w:t>
      </w:r>
      <w:r w:rsidR="00EC4E8E">
        <w:rPr>
          <w:rFonts w:ascii="Times New Roman" w:hAnsi="Times New Roman" w:cs="Times New Roman"/>
          <w:sz w:val="24"/>
          <w:szCs w:val="24"/>
        </w:rPr>
        <w:t>teachers and principals see</w:t>
      </w:r>
      <w:r w:rsidR="00EC4E8E" w:rsidRPr="00E72E5D">
        <w:rPr>
          <w:rFonts w:ascii="Times New Roman" w:hAnsi="Times New Roman" w:cs="Times New Roman"/>
          <w:sz w:val="24"/>
          <w:szCs w:val="24"/>
        </w:rPr>
        <w:t xml:space="preserve"> Dutch language proficiency </w:t>
      </w:r>
      <w:r w:rsidR="00EC4E8E">
        <w:rPr>
          <w:rFonts w:ascii="Times New Roman" w:hAnsi="Times New Roman" w:cs="Times New Roman"/>
          <w:sz w:val="24"/>
          <w:szCs w:val="24"/>
        </w:rPr>
        <w:t xml:space="preserve">as </w:t>
      </w:r>
      <w:r w:rsidR="00EC4E8E" w:rsidRPr="00E72E5D">
        <w:rPr>
          <w:rFonts w:ascii="Times New Roman" w:hAnsi="Times New Roman" w:cs="Times New Roman"/>
          <w:sz w:val="24"/>
          <w:szCs w:val="24"/>
        </w:rPr>
        <w:t xml:space="preserve">a crucial </w:t>
      </w:r>
      <w:r w:rsidR="00EC4E8E">
        <w:rPr>
          <w:rFonts w:ascii="Times New Roman" w:hAnsi="Times New Roman" w:cs="Times New Roman"/>
          <w:sz w:val="24"/>
          <w:szCs w:val="24"/>
        </w:rPr>
        <w:t xml:space="preserve">factor for </w:t>
      </w:r>
      <w:r w:rsidR="00EC4E8E" w:rsidRPr="00E72E5D">
        <w:rPr>
          <w:rFonts w:ascii="Times New Roman" w:hAnsi="Times New Roman" w:cs="Times New Roman"/>
          <w:sz w:val="24"/>
          <w:szCs w:val="24"/>
        </w:rPr>
        <w:t>the school success/failure of students of immigrant descent. In the same research project, Pulinx, Agirdag and Van Avermaet (2012)</w:t>
      </w:r>
      <w:r w:rsidR="00EC4E8E">
        <w:rPr>
          <w:rFonts w:ascii="Times New Roman" w:hAnsi="Times New Roman" w:cs="Times New Roman"/>
          <w:sz w:val="24"/>
          <w:szCs w:val="24"/>
        </w:rPr>
        <w:t>,</w:t>
      </w:r>
      <w:r w:rsidR="00EC4E8E" w:rsidRPr="00E72E5D">
        <w:rPr>
          <w:rFonts w:ascii="Times New Roman" w:hAnsi="Times New Roman" w:cs="Times New Roman"/>
          <w:sz w:val="24"/>
          <w:szCs w:val="24"/>
        </w:rPr>
        <w:t xml:space="preserve"> </w:t>
      </w:r>
      <w:r w:rsidR="00EC4E8E">
        <w:rPr>
          <w:rFonts w:ascii="Times New Roman" w:hAnsi="Times New Roman" w:cs="Times New Roman"/>
          <w:sz w:val="24"/>
          <w:szCs w:val="24"/>
        </w:rPr>
        <w:t>find</w:t>
      </w:r>
      <w:r w:rsidR="00EC4E8E" w:rsidRPr="00E72E5D">
        <w:rPr>
          <w:rFonts w:ascii="Times New Roman" w:hAnsi="Times New Roman" w:cs="Times New Roman"/>
          <w:sz w:val="24"/>
          <w:szCs w:val="24"/>
        </w:rPr>
        <w:t xml:space="preserve"> that teachers that attach more importance to monolingual ideas have less confidence in their students. </w:t>
      </w:r>
      <w:r w:rsidR="00EC4E8E">
        <w:rPr>
          <w:rFonts w:ascii="Times New Roman" w:hAnsi="Times New Roman" w:cs="Times New Roman"/>
          <w:sz w:val="24"/>
          <w:szCs w:val="24"/>
        </w:rPr>
        <w:t xml:space="preserve">These </w:t>
      </w:r>
      <w:r w:rsidR="00EC4E8E" w:rsidRPr="00E72E5D">
        <w:rPr>
          <w:rFonts w:ascii="Times New Roman" w:hAnsi="Times New Roman" w:cs="Times New Roman"/>
          <w:sz w:val="24"/>
          <w:szCs w:val="24"/>
        </w:rPr>
        <w:t xml:space="preserve">teachers </w:t>
      </w:r>
      <w:r w:rsidR="00EC4E8E">
        <w:rPr>
          <w:rFonts w:ascii="Times New Roman" w:hAnsi="Times New Roman" w:cs="Times New Roman"/>
          <w:sz w:val="24"/>
          <w:szCs w:val="24"/>
        </w:rPr>
        <w:t>are</w:t>
      </w:r>
      <w:r w:rsidR="00EC4E8E" w:rsidRPr="00E72E5D">
        <w:rPr>
          <w:rFonts w:ascii="Times New Roman" w:hAnsi="Times New Roman" w:cs="Times New Roman"/>
          <w:sz w:val="24"/>
          <w:szCs w:val="24"/>
        </w:rPr>
        <w:t xml:space="preserve"> more likely to </w:t>
      </w:r>
      <w:r w:rsidR="00EC4E8E">
        <w:rPr>
          <w:rFonts w:ascii="Times New Roman" w:hAnsi="Times New Roman" w:cs="Times New Roman"/>
          <w:sz w:val="24"/>
          <w:szCs w:val="24"/>
        </w:rPr>
        <w:t>teach</w:t>
      </w:r>
      <w:r w:rsidR="00EC4E8E" w:rsidRPr="00E72E5D">
        <w:rPr>
          <w:rFonts w:ascii="Times New Roman" w:hAnsi="Times New Roman" w:cs="Times New Roman"/>
          <w:sz w:val="24"/>
          <w:szCs w:val="24"/>
        </w:rPr>
        <w:t xml:space="preserve"> in schools with ‘balanced’ proportions of ethnic minority and majority groups. Finally, minority students often felt that they were treated differently than their peers who spoke the instruction language more fluently (‘linguicism’). </w:t>
      </w:r>
      <w:r w:rsidR="00EC4E8E">
        <w:rPr>
          <w:rFonts w:ascii="Times New Roman" w:hAnsi="Times New Roman" w:cs="Times New Roman"/>
          <w:sz w:val="24"/>
          <w:szCs w:val="24"/>
        </w:rPr>
        <w:t>Recently, some</w:t>
      </w:r>
      <w:r w:rsidR="00EC4E8E" w:rsidRPr="00E72E5D">
        <w:rPr>
          <w:rFonts w:ascii="Times New Roman" w:hAnsi="Times New Roman" w:cs="Times New Roman"/>
          <w:sz w:val="24"/>
          <w:szCs w:val="24"/>
        </w:rPr>
        <w:t xml:space="preserve"> studies in this trad</w:t>
      </w:r>
      <w:r w:rsidR="00EC4E8E">
        <w:rPr>
          <w:rFonts w:ascii="Times New Roman" w:hAnsi="Times New Roman" w:cs="Times New Roman"/>
          <w:sz w:val="24"/>
          <w:szCs w:val="24"/>
        </w:rPr>
        <w:t>i</w:t>
      </w:r>
      <w:r w:rsidR="00EC4E8E" w:rsidRPr="00E72E5D">
        <w:rPr>
          <w:rFonts w:ascii="Times New Roman" w:hAnsi="Times New Roman" w:cs="Times New Roman"/>
          <w:sz w:val="24"/>
          <w:szCs w:val="24"/>
        </w:rPr>
        <w:t xml:space="preserve">tion focus on the organization of extra-curricular community schools for Polish (Piqueray et al., 2012; 2016) and Chinese (Braeye and Hermans, 2011; Piqueray et al., 2012) children, which </w:t>
      </w:r>
      <w:r w:rsidR="00EC4E8E">
        <w:rPr>
          <w:rFonts w:ascii="Times New Roman" w:hAnsi="Times New Roman" w:cs="Times New Roman"/>
          <w:sz w:val="24"/>
          <w:szCs w:val="24"/>
        </w:rPr>
        <w:t>a</w:t>
      </w:r>
      <w:r w:rsidR="00EC4E8E" w:rsidRPr="00E72E5D">
        <w:rPr>
          <w:rFonts w:ascii="Times New Roman" w:hAnsi="Times New Roman" w:cs="Times New Roman"/>
          <w:sz w:val="24"/>
          <w:szCs w:val="24"/>
        </w:rPr>
        <w:t xml:space="preserve">re organized to teach children the language and culture of their country of origin. These studies show the importance of teaching children about their cultural heritage for the development of their ethnic identity, and their pride and self-esteem (Piqueray et al., 2012; Braeye et al., 2012). Besides this, these community schools </w:t>
      </w:r>
      <w:r w:rsidR="00EC4E8E">
        <w:rPr>
          <w:rFonts w:ascii="Times New Roman" w:hAnsi="Times New Roman" w:cs="Times New Roman"/>
          <w:sz w:val="24"/>
          <w:szCs w:val="24"/>
        </w:rPr>
        <w:t>a</w:t>
      </w:r>
      <w:r w:rsidR="00EC4E8E" w:rsidRPr="00E72E5D">
        <w:rPr>
          <w:rFonts w:ascii="Times New Roman" w:hAnsi="Times New Roman" w:cs="Times New Roman"/>
          <w:sz w:val="24"/>
          <w:szCs w:val="24"/>
        </w:rPr>
        <w:t>re found to provide parents with more information about the educational system and help them during educational choice-making processes</w:t>
      </w:r>
      <w:r w:rsidR="00D17A8F">
        <w:rPr>
          <w:rFonts w:ascii="Times New Roman" w:hAnsi="Times New Roman" w:cs="Times New Roman"/>
          <w:sz w:val="24"/>
          <w:szCs w:val="24"/>
        </w:rPr>
        <w:t>. In the end, this</w:t>
      </w:r>
      <w:r w:rsidR="00EC4E8E" w:rsidRPr="00E72E5D">
        <w:rPr>
          <w:rFonts w:ascii="Times New Roman" w:hAnsi="Times New Roman" w:cs="Times New Roman"/>
          <w:sz w:val="24"/>
          <w:szCs w:val="24"/>
        </w:rPr>
        <w:t xml:space="preserve"> support</w:t>
      </w:r>
      <w:r w:rsidR="00D17A8F">
        <w:rPr>
          <w:rFonts w:ascii="Times New Roman" w:hAnsi="Times New Roman" w:cs="Times New Roman"/>
          <w:sz w:val="24"/>
          <w:szCs w:val="24"/>
        </w:rPr>
        <w:t>s</w:t>
      </w:r>
      <w:r w:rsidR="004C3FBF">
        <w:rPr>
          <w:rFonts w:ascii="Times New Roman" w:hAnsi="Times New Roman" w:cs="Times New Roman"/>
          <w:sz w:val="24"/>
          <w:szCs w:val="24"/>
        </w:rPr>
        <w:t xml:space="preserve"> </w:t>
      </w:r>
      <w:r w:rsidR="00EC4E8E" w:rsidRPr="00E72E5D">
        <w:rPr>
          <w:rFonts w:ascii="Times New Roman" w:hAnsi="Times New Roman" w:cs="Times New Roman"/>
          <w:sz w:val="24"/>
          <w:szCs w:val="24"/>
        </w:rPr>
        <w:t>their children’s school careers (Piqueray et al., 2012; 2016).</w:t>
      </w:r>
    </w:p>
    <w:p w14:paraId="5A94D524" w14:textId="77777777" w:rsidR="00EC4E8E" w:rsidRPr="00FB1090" w:rsidRDefault="00EC4E8E" w:rsidP="00EC4E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FWB, </w:t>
      </w:r>
      <w:r w:rsidR="00530846">
        <w:rPr>
          <w:rFonts w:ascii="Times New Roman" w:hAnsi="Times New Roman" w:cs="Times New Roman"/>
          <w:sz w:val="24"/>
          <w:szCs w:val="24"/>
        </w:rPr>
        <w:t>s</w:t>
      </w:r>
      <w:r>
        <w:rPr>
          <w:rFonts w:ascii="Times New Roman" w:hAnsi="Times New Roman" w:cs="Times New Roman"/>
          <w:sz w:val="24"/>
          <w:szCs w:val="24"/>
        </w:rPr>
        <w:t>cholars first mainly focused on multilingual policies for immigrant children</w:t>
      </w:r>
      <w:r w:rsidR="000A3D7A">
        <w:rPr>
          <w:rFonts w:ascii="Times New Roman" w:hAnsi="Times New Roman" w:cs="Times New Roman"/>
          <w:sz w:val="24"/>
          <w:szCs w:val="24"/>
        </w:rPr>
        <w:t xml:space="preserve"> </w:t>
      </w:r>
      <w:r w:rsidR="00650DF0">
        <w:rPr>
          <w:rFonts w:ascii="Times New Roman" w:hAnsi="Times New Roman" w:cs="Times New Roman"/>
          <w:sz w:val="24"/>
          <w:szCs w:val="24"/>
        </w:rPr>
        <w:t>from an assimilationist perspective</w:t>
      </w:r>
      <w:r>
        <w:rPr>
          <w:rFonts w:ascii="Times New Roman" w:hAnsi="Times New Roman" w:cs="Times New Roman"/>
          <w:sz w:val="24"/>
          <w:szCs w:val="24"/>
        </w:rPr>
        <w:t>, and later shifted their attention to the study of the schooling language for newcomers, teachers’ appropriate didactical strategies to enhance the language school norm and how language shapes social representations of immigrant children</w:t>
      </w:r>
      <w:r w:rsidRPr="00FB1090">
        <w:rPr>
          <w:rFonts w:ascii="Times New Roman" w:hAnsi="Times New Roman" w:cs="Times New Roman"/>
          <w:sz w:val="24"/>
          <w:szCs w:val="24"/>
        </w:rPr>
        <w:t xml:space="preserve">. </w:t>
      </w:r>
      <w:r>
        <w:rPr>
          <w:rFonts w:ascii="Times New Roman" w:hAnsi="Times New Roman" w:cs="Times New Roman"/>
          <w:sz w:val="24"/>
          <w:szCs w:val="24"/>
        </w:rPr>
        <w:t xml:space="preserve">The first </w:t>
      </w:r>
      <w:r>
        <w:rPr>
          <w:rFonts w:ascii="Times New Roman" w:hAnsi="Times New Roman" w:cs="Times New Roman"/>
          <w:sz w:val="24"/>
          <w:szCs w:val="24"/>
        </w:rPr>
        <w:lastRenderedPageBreak/>
        <w:t xml:space="preserve">group of studies depart from the </w:t>
      </w:r>
      <w:r w:rsidRPr="00FB1090">
        <w:rPr>
          <w:rFonts w:ascii="Times New Roman" w:hAnsi="Times New Roman" w:cs="Times New Roman"/>
          <w:sz w:val="24"/>
          <w:szCs w:val="24"/>
        </w:rPr>
        <w:t xml:space="preserve">Decree </w:t>
      </w:r>
      <w:r w:rsidR="00FC579B">
        <w:rPr>
          <w:rFonts w:ascii="Times New Roman" w:hAnsi="Times New Roman" w:cs="Times New Roman"/>
          <w:sz w:val="24"/>
          <w:szCs w:val="24"/>
        </w:rPr>
        <w:t xml:space="preserve">of the </w:t>
      </w:r>
      <w:r w:rsidR="00FC579B" w:rsidRPr="00FC579B">
        <w:rPr>
          <w:rFonts w:ascii="Times New Roman" w:hAnsi="Times New Roman" w:cs="Times New Roman"/>
          <w:sz w:val="24"/>
          <w:szCs w:val="24"/>
        </w:rPr>
        <w:t xml:space="preserve">French-speaking Community </w:t>
      </w:r>
      <w:r w:rsidRPr="00FB1090">
        <w:rPr>
          <w:rFonts w:ascii="Times New Roman" w:hAnsi="Times New Roman" w:cs="Times New Roman"/>
          <w:sz w:val="24"/>
          <w:szCs w:val="24"/>
        </w:rPr>
        <w:t>(</w:t>
      </w:r>
      <w:r w:rsidR="0088455F">
        <w:rPr>
          <w:rFonts w:ascii="Times New Roman" w:hAnsi="Times New Roman" w:cs="Times New Roman"/>
          <w:sz w:val="24"/>
          <w:szCs w:val="24"/>
        </w:rPr>
        <w:t xml:space="preserve">1997 Décret “Missions” </w:t>
      </w:r>
      <w:r w:rsidRPr="00FB1090">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FB1090">
        <w:rPr>
          <w:rFonts w:ascii="Times New Roman" w:hAnsi="Times New Roman" w:cs="Times New Roman"/>
          <w:sz w:val="24"/>
          <w:szCs w:val="24"/>
        </w:rPr>
        <w:t>defin</w:t>
      </w:r>
      <w:r>
        <w:rPr>
          <w:rFonts w:ascii="Times New Roman" w:hAnsi="Times New Roman" w:cs="Times New Roman"/>
          <w:sz w:val="24"/>
          <w:szCs w:val="24"/>
        </w:rPr>
        <w:t>ed</w:t>
      </w:r>
      <w:r w:rsidRPr="00FB1090">
        <w:rPr>
          <w:rFonts w:ascii="Times New Roman" w:hAnsi="Times New Roman" w:cs="Times New Roman"/>
          <w:sz w:val="24"/>
          <w:szCs w:val="24"/>
        </w:rPr>
        <w:t xml:space="preserve"> a new general framework and “priority missions” for education</w:t>
      </w:r>
      <w:r>
        <w:rPr>
          <w:rFonts w:ascii="Times New Roman" w:hAnsi="Times New Roman" w:cs="Times New Roman"/>
          <w:sz w:val="24"/>
          <w:szCs w:val="24"/>
        </w:rPr>
        <w:t>, promoting pluralism and openness for other cultures. Accordingly,</w:t>
      </w:r>
      <w:r w:rsidRPr="00FB1090">
        <w:rPr>
          <w:rFonts w:ascii="Times New Roman" w:hAnsi="Times New Roman" w:cs="Times New Roman"/>
          <w:sz w:val="24"/>
          <w:szCs w:val="24"/>
        </w:rPr>
        <w:t xml:space="preserve"> a </w:t>
      </w:r>
      <w:r>
        <w:rPr>
          <w:rFonts w:ascii="Times New Roman" w:hAnsi="Times New Roman" w:cs="Times New Roman"/>
          <w:sz w:val="24"/>
          <w:szCs w:val="24"/>
        </w:rPr>
        <w:t>‘</w:t>
      </w:r>
      <w:r w:rsidRPr="00FB1090">
        <w:rPr>
          <w:rFonts w:ascii="Times New Roman" w:hAnsi="Times New Roman" w:cs="Times New Roman"/>
          <w:sz w:val="24"/>
          <w:szCs w:val="24"/>
        </w:rPr>
        <w:t>Openness to languages and cultures</w:t>
      </w:r>
      <w:r>
        <w:rPr>
          <w:rFonts w:ascii="Times New Roman" w:hAnsi="Times New Roman" w:cs="Times New Roman"/>
          <w:sz w:val="24"/>
          <w:szCs w:val="24"/>
        </w:rPr>
        <w:t>’ (LCO)</w:t>
      </w:r>
      <w:r w:rsidRPr="00FB1090">
        <w:rPr>
          <w:rFonts w:ascii="Times New Roman" w:hAnsi="Times New Roman" w:cs="Times New Roman"/>
          <w:sz w:val="24"/>
          <w:szCs w:val="24"/>
        </w:rPr>
        <w:t xml:space="preserve"> </w:t>
      </w:r>
      <w:r>
        <w:rPr>
          <w:rFonts w:ascii="Times New Roman" w:hAnsi="Times New Roman" w:cs="Times New Roman"/>
          <w:sz w:val="24"/>
          <w:szCs w:val="24"/>
        </w:rPr>
        <w:t xml:space="preserve">program </w:t>
      </w:r>
      <w:r w:rsidRPr="00FB1090">
        <w:rPr>
          <w:rFonts w:ascii="Times New Roman" w:hAnsi="Times New Roman" w:cs="Times New Roman"/>
          <w:sz w:val="24"/>
          <w:szCs w:val="24"/>
        </w:rPr>
        <w:t>was initiated</w:t>
      </w:r>
      <w:r>
        <w:rPr>
          <w:rFonts w:ascii="Times New Roman" w:hAnsi="Times New Roman" w:cs="Times New Roman"/>
          <w:sz w:val="24"/>
          <w:szCs w:val="24"/>
        </w:rPr>
        <w:t>,</w:t>
      </w:r>
      <w:r w:rsidRPr="00FB1090">
        <w:rPr>
          <w:rFonts w:ascii="Times New Roman" w:hAnsi="Times New Roman" w:cs="Times New Roman"/>
          <w:sz w:val="24"/>
          <w:szCs w:val="24"/>
        </w:rPr>
        <w:t xml:space="preserve"> giving institutional support to the organization of courses in some key home languages in (volunteer) multicultural schools, as well as to local initiatives and projects regarding cultural and linguistic diversity in schools. </w:t>
      </w:r>
      <w:r>
        <w:rPr>
          <w:rFonts w:ascii="Times New Roman" w:hAnsi="Times New Roman" w:cs="Times New Roman"/>
          <w:sz w:val="24"/>
          <w:szCs w:val="24"/>
        </w:rPr>
        <w:t>T</w:t>
      </w:r>
      <w:r w:rsidRPr="00FB1090">
        <w:rPr>
          <w:rFonts w:ascii="Times New Roman" w:hAnsi="Times New Roman" w:cs="Times New Roman"/>
          <w:sz w:val="24"/>
          <w:szCs w:val="24"/>
        </w:rPr>
        <w:t>h</w:t>
      </w:r>
      <w:r>
        <w:rPr>
          <w:rFonts w:ascii="Times New Roman" w:hAnsi="Times New Roman" w:cs="Times New Roman"/>
          <w:sz w:val="24"/>
          <w:szCs w:val="24"/>
        </w:rPr>
        <w:t>ese</w:t>
      </w:r>
      <w:r w:rsidRPr="00FB1090">
        <w:rPr>
          <w:rFonts w:ascii="Times New Roman" w:hAnsi="Times New Roman" w:cs="Times New Roman"/>
          <w:sz w:val="24"/>
          <w:szCs w:val="24"/>
        </w:rPr>
        <w:t xml:space="preserve"> kind</w:t>
      </w:r>
      <w:r>
        <w:rPr>
          <w:rFonts w:ascii="Times New Roman" w:hAnsi="Times New Roman" w:cs="Times New Roman"/>
          <w:sz w:val="24"/>
          <w:szCs w:val="24"/>
        </w:rPr>
        <w:t>s</w:t>
      </w:r>
      <w:r w:rsidRPr="00FB1090">
        <w:rPr>
          <w:rFonts w:ascii="Times New Roman" w:hAnsi="Times New Roman" w:cs="Times New Roman"/>
          <w:sz w:val="24"/>
          <w:szCs w:val="24"/>
        </w:rPr>
        <w:t xml:space="preserve"> of program</w:t>
      </w:r>
      <w:r>
        <w:rPr>
          <w:rFonts w:ascii="Times New Roman" w:hAnsi="Times New Roman" w:cs="Times New Roman"/>
          <w:sz w:val="24"/>
          <w:szCs w:val="24"/>
        </w:rPr>
        <w:t>s</w:t>
      </w:r>
      <w:r w:rsidRPr="00FB1090">
        <w:rPr>
          <w:rFonts w:ascii="Times New Roman" w:hAnsi="Times New Roman" w:cs="Times New Roman"/>
          <w:sz w:val="24"/>
          <w:szCs w:val="24"/>
        </w:rPr>
        <w:t xml:space="preserve"> rel</w:t>
      </w:r>
      <w:r>
        <w:rPr>
          <w:rFonts w:ascii="Times New Roman" w:hAnsi="Times New Roman" w:cs="Times New Roman"/>
          <w:sz w:val="24"/>
          <w:szCs w:val="24"/>
        </w:rPr>
        <w:t>y</w:t>
      </w:r>
      <w:r w:rsidRPr="00FB1090">
        <w:rPr>
          <w:rFonts w:ascii="Times New Roman" w:hAnsi="Times New Roman" w:cs="Times New Roman"/>
          <w:sz w:val="24"/>
          <w:szCs w:val="24"/>
        </w:rPr>
        <w:t xml:space="preserve"> on research development showing that literacy in the mother tongue is a key factor to the acquisition of a “second language” as for the “language of schooling” (Marques Balsa, 1980; Crutzen and Lucchini, 2007)</w:t>
      </w:r>
      <w:r w:rsidR="00650DF0">
        <w:rPr>
          <w:rFonts w:ascii="Times New Roman" w:hAnsi="Times New Roman" w:cs="Times New Roman"/>
          <w:sz w:val="24"/>
          <w:szCs w:val="24"/>
        </w:rPr>
        <w:t>, in order</w:t>
      </w:r>
      <w:r w:rsidR="00650DF0" w:rsidRPr="00FB1090">
        <w:rPr>
          <w:rFonts w:ascii="Times New Roman" w:hAnsi="Times New Roman" w:cs="Times New Roman"/>
          <w:sz w:val="24"/>
          <w:szCs w:val="24"/>
        </w:rPr>
        <w:t xml:space="preserve"> </w:t>
      </w:r>
      <w:r w:rsidR="00650DF0">
        <w:rPr>
          <w:rFonts w:ascii="Times New Roman" w:hAnsi="Times New Roman" w:cs="Times New Roman"/>
          <w:sz w:val="24"/>
          <w:szCs w:val="24"/>
        </w:rPr>
        <w:t>to</w:t>
      </w:r>
      <w:r w:rsidR="00650DF0" w:rsidRPr="00FB1090">
        <w:rPr>
          <w:rFonts w:ascii="Times New Roman" w:hAnsi="Times New Roman" w:cs="Times New Roman"/>
          <w:sz w:val="24"/>
          <w:szCs w:val="24"/>
        </w:rPr>
        <w:t xml:space="preserve"> strengthen the dominant position of the host language (Lucchini &amp; El Karouni, 2006)</w:t>
      </w:r>
      <w:r w:rsidRPr="00FB1090">
        <w:rPr>
          <w:rFonts w:ascii="Times New Roman" w:hAnsi="Times New Roman" w:cs="Times New Roman"/>
          <w:sz w:val="24"/>
          <w:szCs w:val="24"/>
        </w:rPr>
        <w:t>. Nowadays, some researchers (Crutzen and Manço</w:t>
      </w:r>
      <w:r w:rsidR="00D6672B">
        <w:rPr>
          <w:rFonts w:ascii="Times New Roman" w:hAnsi="Times New Roman" w:cs="Times New Roman"/>
          <w:sz w:val="24"/>
          <w:szCs w:val="24"/>
        </w:rPr>
        <w:t>,</w:t>
      </w:r>
      <w:r w:rsidRPr="00FB1090">
        <w:rPr>
          <w:rFonts w:ascii="Times New Roman" w:hAnsi="Times New Roman" w:cs="Times New Roman"/>
          <w:sz w:val="24"/>
          <w:szCs w:val="24"/>
        </w:rPr>
        <w:t xml:space="preserve"> 2003; Manço, 2006; Lucchini, 2007) defend programs</w:t>
      </w:r>
      <w:r>
        <w:rPr>
          <w:rFonts w:ascii="Times New Roman" w:hAnsi="Times New Roman" w:cs="Times New Roman"/>
          <w:sz w:val="24"/>
          <w:szCs w:val="24"/>
        </w:rPr>
        <w:t>,</w:t>
      </w:r>
      <w:r w:rsidRPr="00FB1090">
        <w:rPr>
          <w:rFonts w:ascii="Times New Roman" w:hAnsi="Times New Roman" w:cs="Times New Roman"/>
          <w:sz w:val="24"/>
          <w:szCs w:val="24"/>
        </w:rPr>
        <w:t xml:space="preserve"> such as </w:t>
      </w:r>
      <w:r>
        <w:rPr>
          <w:rFonts w:ascii="Times New Roman" w:hAnsi="Times New Roman" w:cs="Times New Roman"/>
          <w:sz w:val="24"/>
          <w:szCs w:val="24"/>
        </w:rPr>
        <w:t xml:space="preserve">the </w:t>
      </w:r>
      <w:r w:rsidRPr="00FB1090">
        <w:rPr>
          <w:rFonts w:ascii="Times New Roman" w:hAnsi="Times New Roman" w:cs="Times New Roman"/>
          <w:sz w:val="24"/>
          <w:szCs w:val="24"/>
        </w:rPr>
        <w:t>LCO</w:t>
      </w:r>
      <w:r>
        <w:rPr>
          <w:rFonts w:ascii="Times New Roman" w:hAnsi="Times New Roman" w:cs="Times New Roman"/>
          <w:sz w:val="24"/>
          <w:szCs w:val="24"/>
        </w:rPr>
        <w:t xml:space="preserve"> program</w:t>
      </w:r>
      <w:r w:rsidRPr="00FB1090">
        <w:rPr>
          <w:rFonts w:ascii="Times New Roman" w:hAnsi="Times New Roman" w:cs="Times New Roman"/>
          <w:sz w:val="24"/>
          <w:szCs w:val="24"/>
        </w:rPr>
        <w:t xml:space="preserve">, considering the recognition of origin cultures and languages as a positive factor for school achievement and integration of students with a minority language. </w:t>
      </w:r>
      <w:r w:rsidR="00D6672B">
        <w:rPr>
          <w:rFonts w:ascii="Times New Roman" w:hAnsi="Times New Roman" w:cs="Times New Roman"/>
          <w:sz w:val="24"/>
          <w:szCs w:val="24"/>
        </w:rPr>
        <w:t>Some of them (Crutzen and Manço, 2003)</w:t>
      </w:r>
      <w:r w:rsidRPr="008F4508">
        <w:rPr>
          <w:rFonts w:ascii="Times New Roman" w:hAnsi="Times New Roman" w:cs="Times New Roman"/>
          <w:sz w:val="24"/>
          <w:szCs w:val="24"/>
        </w:rPr>
        <w:t xml:space="preserve"> sustain</w:t>
      </w:r>
      <w:r w:rsidRPr="00FB1090">
        <w:rPr>
          <w:rFonts w:ascii="Times New Roman" w:hAnsi="Times New Roman" w:cs="Times New Roman"/>
          <w:sz w:val="24"/>
          <w:szCs w:val="24"/>
        </w:rPr>
        <w:t xml:space="preserve"> that enhancing the </w:t>
      </w:r>
      <w:r w:rsidR="00D17A8F">
        <w:rPr>
          <w:rFonts w:ascii="Times New Roman" w:hAnsi="Times New Roman" w:cs="Times New Roman"/>
          <w:sz w:val="24"/>
          <w:szCs w:val="24"/>
        </w:rPr>
        <w:t xml:space="preserve">home </w:t>
      </w:r>
      <w:r w:rsidRPr="00FB1090">
        <w:rPr>
          <w:rFonts w:ascii="Times New Roman" w:hAnsi="Times New Roman" w:cs="Times New Roman"/>
          <w:sz w:val="24"/>
          <w:szCs w:val="24"/>
        </w:rPr>
        <w:t xml:space="preserve">language is a tool for symbolic recognition and a way </w:t>
      </w:r>
      <w:r>
        <w:rPr>
          <w:rFonts w:ascii="Times New Roman" w:hAnsi="Times New Roman" w:cs="Times New Roman"/>
          <w:sz w:val="24"/>
          <w:szCs w:val="24"/>
        </w:rPr>
        <w:t>to</w:t>
      </w:r>
      <w:r w:rsidRPr="00FB1090">
        <w:rPr>
          <w:rFonts w:ascii="Times New Roman" w:hAnsi="Times New Roman" w:cs="Times New Roman"/>
          <w:sz w:val="24"/>
          <w:szCs w:val="24"/>
        </w:rPr>
        <w:t xml:space="preserve"> develop</w:t>
      </w:r>
      <w:r>
        <w:rPr>
          <w:rFonts w:ascii="Times New Roman" w:hAnsi="Times New Roman" w:cs="Times New Roman"/>
          <w:sz w:val="24"/>
          <w:szCs w:val="24"/>
        </w:rPr>
        <w:t xml:space="preserve"> a</w:t>
      </w:r>
      <w:r w:rsidRPr="00FB1090">
        <w:rPr>
          <w:rFonts w:ascii="Times New Roman" w:hAnsi="Times New Roman" w:cs="Times New Roman"/>
          <w:sz w:val="24"/>
          <w:szCs w:val="24"/>
        </w:rPr>
        <w:t xml:space="preserve"> positive identity </w:t>
      </w:r>
      <w:r>
        <w:rPr>
          <w:rFonts w:ascii="Times New Roman" w:hAnsi="Times New Roman" w:cs="Times New Roman"/>
          <w:sz w:val="24"/>
          <w:szCs w:val="24"/>
        </w:rPr>
        <w:t xml:space="preserve">and </w:t>
      </w:r>
      <w:r w:rsidRPr="00FB1090">
        <w:rPr>
          <w:rFonts w:ascii="Times New Roman" w:hAnsi="Times New Roman" w:cs="Times New Roman"/>
          <w:sz w:val="24"/>
          <w:szCs w:val="24"/>
        </w:rPr>
        <w:t>metalinguistic skills</w:t>
      </w:r>
      <w:r>
        <w:rPr>
          <w:rFonts w:ascii="Times New Roman" w:hAnsi="Times New Roman" w:cs="Times New Roman"/>
          <w:sz w:val="24"/>
          <w:szCs w:val="24"/>
        </w:rPr>
        <w:t xml:space="preserve"> for minority students, to</w:t>
      </w:r>
      <w:r w:rsidRPr="00FB1090">
        <w:rPr>
          <w:rFonts w:ascii="Times New Roman" w:hAnsi="Times New Roman" w:cs="Times New Roman"/>
          <w:sz w:val="24"/>
          <w:szCs w:val="24"/>
        </w:rPr>
        <w:t xml:space="preserve"> accompany them </w:t>
      </w:r>
      <w:r>
        <w:rPr>
          <w:rFonts w:ascii="Times New Roman" w:hAnsi="Times New Roman" w:cs="Times New Roman"/>
          <w:sz w:val="24"/>
          <w:szCs w:val="24"/>
        </w:rPr>
        <w:t>when developing</w:t>
      </w:r>
      <w:r w:rsidRPr="00FB1090">
        <w:rPr>
          <w:rFonts w:ascii="Times New Roman" w:hAnsi="Times New Roman" w:cs="Times New Roman"/>
          <w:sz w:val="24"/>
          <w:szCs w:val="24"/>
        </w:rPr>
        <w:t xml:space="preserve"> “additive” forms of bilingualism. </w:t>
      </w:r>
    </w:p>
    <w:p w14:paraId="3B856FA9" w14:textId="47F9B41D" w:rsidR="00DA0569" w:rsidRPr="007E2440" w:rsidRDefault="00EC4E8E" w:rsidP="00DA05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the nineties, the specificities of the acquisition of </w:t>
      </w:r>
      <w:r w:rsidR="00F767F8">
        <w:rPr>
          <w:rFonts w:ascii="Times New Roman" w:hAnsi="Times New Roman" w:cs="Times New Roman"/>
          <w:sz w:val="24"/>
          <w:szCs w:val="24"/>
        </w:rPr>
        <w:t>‘</w:t>
      </w:r>
      <w:r>
        <w:rPr>
          <w:rFonts w:ascii="Times New Roman" w:hAnsi="Times New Roman" w:cs="Times New Roman"/>
          <w:sz w:val="24"/>
          <w:szCs w:val="24"/>
        </w:rPr>
        <w:t>schooling language</w:t>
      </w:r>
      <w:r w:rsidR="00F767F8">
        <w:rPr>
          <w:rFonts w:ascii="Times New Roman" w:hAnsi="Times New Roman" w:cs="Times New Roman"/>
          <w:sz w:val="24"/>
          <w:szCs w:val="24"/>
        </w:rPr>
        <w:t>’</w:t>
      </w:r>
      <w:r>
        <w:rPr>
          <w:rFonts w:ascii="Times New Roman" w:hAnsi="Times New Roman" w:cs="Times New Roman"/>
          <w:sz w:val="24"/>
          <w:szCs w:val="24"/>
        </w:rPr>
        <w:t xml:space="preserve"> as a second language for migrant students regained attention in the FWB. For instance, in 2001, </w:t>
      </w:r>
      <w:r w:rsidR="00F767F8">
        <w:rPr>
          <w:rFonts w:ascii="Times New Roman" w:hAnsi="Times New Roman" w:cs="Times New Roman"/>
          <w:sz w:val="24"/>
          <w:szCs w:val="24"/>
        </w:rPr>
        <w:t xml:space="preserve">voluntary </w:t>
      </w:r>
      <w:r>
        <w:rPr>
          <w:rFonts w:ascii="Times New Roman" w:hAnsi="Times New Roman" w:cs="Times New Roman"/>
          <w:sz w:val="24"/>
          <w:szCs w:val="24"/>
        </w:rPr>
        <w:t xml:space="preserve">courses were organized for </w:t>
      </w:r>
      <w:r w:rsidR="00F767F8">
        <w:rPr>
          <w:rFonts w:ascii="Times New Roman" w:hAnsi="Times New Roman" w:cs="Times New Roman"/>
          <w:sz w:val="24"/>
          <w:szCs w:val="24"/>
        </w:rPr>
        <w:t>immigrant children</w:t>
      </w:r>
      <w:r>
        <w:rPr>
          <w:rFonts w:ascii="Times New Roman" w:hAnsi="Times New Roman" w:cs="Times New Roman"/>
          <w:sz w:val="24"/>
          <w:szCs w:val="24"/>
        </w:rPr>
        <w:t xml:space="preserve"> to adapt to the teaching language and specific “bridging classes” (lately called ‘Dispositif d’Accueil et de Scolarisation for Primo-Arrivants’</w:t>
      </w:r>
      <w:r w:rsidR="00335398">
        <w:rPr>
          <w:rFonts w:ascii="Times New Roman" w:hAnsi="Times New Roman" w:cs="Times New Roman"/>
          <w:sz w:val="24"/>
          <w:szCs w:val="24"/>
        </w:rPr>
        <w:t xml:space="preserve"> </w:t>
      </w:r>
      <w:r w:rsidR="00151EAA">
        <w:rPr>
          <w:rFonts w:ascii="Times New Roman" w:hAnsi="Times New Roman" w:cs="Times New Roman"/>
          <w:sz w:val="24"/>
          <w:szCs w:val="24"/>
        </w:rPr>
        <w:t xml:space="preserve">- </w:t>
      </w:r>
      <w:r>
        <w:rPr>
          <w:rFonts w:ascii="Times New Roman" w:hAnsi="Times New Roman" w:cs="Times New Roman"/>
          <w:sz w:val="24"/>
          <w:szCs w:val="24"/>
        </w:rPr>
        <w:t xml:space="preserve">DASPA) were initiated for newcomers to make them more familiar with scholastic French, the school culture and norms, and facilitate their orientation to regular secondary education. </w:t>
      </w:r>
      <w:r w:rsidR="00CE05B2">
        <w:rPr>
          <w:rFonts w:ascii="Times New Roman" w:hAnsi="Times New Roman" w:cs="Times New Roman"/>
          <w:sz w:val="24"/>
          <w:szCs w:val="24"/>
        </w:rPr>
        <w:t xml:space="preserve">A couple of </w:t>
      </w:r>
      <w:r>
        <w:rPr>
          <w:rFonts w:ascii="Times New Roman" w:hAnsi="Times New Roman" w:cs="Times New Roman"/>
          <w:sz w:val="24"/>
          <w:szCs w:val="24"/>
        </w:rPr>
        <w:t>exploratory surveys</w:t>
      </w:r>
      <w:r w:rsidR="00F767F8">
        <w:rPr>
          <w:rFonts w:ascii="Times New Roman" w:hAnsi="Times New Roman" w:cs="Times New Roman"/>
          <w:sz w:val="24"/>
          <w:szCs w:val="24"/>
        </w:rPr>
        <w:t xml:space="preserve"> already studied the integration of newcomers in Belgian society</w:t>
      </w:r>
      <w:r>
        <w:rPr>
          <w:rFonts w:ascii="Times New Roman" w:hAnsi="Times New Roman" w:cs="Times New Roman"/>
          <w:sz w:val="24"/>
          <w:szCs w:val="24"/>
        </w:rPr>
        <w:t xml:space="preserve"> (e.g., Collès and Maravelaki, 2003; Maravelaki and Collès, 2004; Manço and Alen, 2012)</w:t>
      </w:r>
      <w:r w:rsidR="00CE05B2">
        <w:rPr>
          <w:rFonts w:ascii="Times New Roman" w:hAnsi="Times New Roman" w:cs="Times New Roman"/>
          <w:sz w:val="24"/>
          <w:szCs w:val="24"/>
        </w:rPr>
        <w:t>. They</w:t>
      </w:r>
      <w:r w:rsidR="00F767F8">
        <w:rPr>
          <w:rFonts w:ascii="Times New Roman" w:hAnsi="Times New Roman" w:cs="Times New Roman"/>
          <w:sz w:val="24"/>
          <w:szCs w:val="24"/>
        </w:rPr>
        <w:t xml:space="preserve"> </w:t>
      </w:r>
      <w:r>
        <w:rPr>
          <w:rFonts w:ascii="Times New Roman" w:hAnsi="Times New Roman" w:cs="Times New Roman"/>
          <w:sz w:val="24"/>
          <w:szCs w:val="24"/>
        </w:rPr>
        <w:t>suggest that</w:t>
      </w:r>
      <w:r w:rsidR="000A4232">
        <w:rPr>
          <w:rFonts w:ascii="Times New Roman" w:hAnsi="Times New Roman" w:cs="Times New Roman"/>
          <w:sz w:val="24"/>
          <w:szCs w:val="24"/>
        </w:rPr>
        <w:t>, due to the geographical situation and school position on the quasi-educational market,</w:t>
      </w:r>
      <w:r>
        <w:rPr>
          <w:rFonts w:ascii="Times New Roman" w:hAnsi="Times New Roman" w:cs="Times New Roman"/>
          <w:sz w:val="24"/>
          <w:szCs w:val="24"/>
        </w:rPr>
        <w:t xml:space="preserve"> there is a problem of supply and accessibility to these courses of French as a foreign language (FLE)</w:t>
      </w:r>
      <w:r w:rsidR="000A4232">
        <w:rPr>
          <w:rFonts w:ascii="Times New Roman" w:hAnsi="Times New Roman" w:cs="Times New Roman"/>
          <w:sz w:val="24"/>
          <w:szCs w:val="24"/>
        </w:rPr>
        <w:t xml:space="preserve"> </w:t>
      </w:r>
      <w:r>
        <w:rPr>
          <w:rFonts w:ascii="Times New Roman" w:hAnsi="Times New Roman" w:cs="Times New Roman"/>
          <w:sz w:val="24"/>
          <w:szCs w:val="24"/>
        </w:rPr>
        <w:t xml:space="preserve">(see also Verhoeven et al, 2010). </w:t>
      </w:r>
      <w:r w:rsidR="000A4232">
        <w:rPr>
          <w:rFonts w:ascii="Times New Roman" w:hAnsi="Times New Roman" w:cs="Times New Roman"/>
          <w:sz w:val="24"/>
          <w:szCs w:val="24"/>
        </w:rPr>
        <w:t xml:space="preserve">Furthermore, </w:t>
      </w:r>
      <w:r>
        <w:rPr>
          <w:rFonts w:ascii="Times New Roman" w:hAnsi="Times New Roman" w:cs="Times New Roman"/>
          <w:sz w:val="24"/>
          <w:szCs w:val="24"/>
        </w:rPr>
        <w:t xml:space="preserve">DASPA teachers lack proper training and coherent curricular and pedagogical proposals, and </w:t>
      </w:r>
      <w:r w:rsidR="000A4232">
        <w:rPr>
          <w:rFonts w:ascii="Times New Roman" w:hAnsi="Times New Roman" w:cs="Times New Roman"/>
          <w:sz w:val="24"/>
          <w:szCs w:val="24"/>
        </w:rPr>
        <w:t>frequently underestimate migrants’</w:t>
      </w:r>
      <w:r w:rsidR="00335398">
        <w:rPr>
          <w:rFonts w:ascii="Times New Roman" w:hAnsi="Times New Roman" w:cs="Times New Roman"/>
          <w:sz w:val="24"/>
          <w:szCs w:val="24"/>
        </w:rPr>
        <w:t xml:space="preserve"> </w:t>
      </w:r>
      <w:r>
        <w:rPr>
          <w:rFonts w:ascii="Times New Roman" w:hAnsi="Times New Roman" w:cs="Times New Roman"/>
          <w:sz w:val="24"/>
          <w:szCs w:val="24"/>
        </w:rPr>
        <w:t xml:space="preserve">linguistic and academic skills, due to negative stereotypic representations or to improper attribution to their “allophony” </w:t>
      </w:r>
      <w:r w:rsidR="0088455F">
        <w:rPr>
          <w:rFonts w:ascii="Times New Roman" w:hAnsi="Times New Roman" w:cs="Times New Roman"/>
          <w:sz w:val="24"/>
          <w:szCs w:val="24"/>
        </w:rPr>
        <w:t xml:space="preserve">(i.e. the fact that they were raised in a foreign language context) </w:t>
      </w:r>
      <w:r>
        <w:rPr>
          <w:rFonts w:ascii="Times New Roman" w:hAnsi="Times New Roman" w:cs="Times New Roman"/>
          <w:sz w:val="24"/>
          <w:szCs w:val="24"/>
        </w:rPr>
        <w:t xml:space="preserve">(El Karouni &amp; Lucchini, 2014). In 2004, a mixed methods study in language didactics (Collès and Maravelaki, 2003; Maravelaki &amp; Colles, 2004), </w:t>
      </w:r>
      <w:r w:rsidR="00CE05B2">
        <w:rPr>
          <w:rFonts w:ascii="Times New Roman" w:hAnsi="Times New Roman" w:cs="Times New Roman"/>
          <w:sz w:val="24"/>
          <w:szCs w:val="24"/>
        </w:rPr>
        <w:t xml:space="preserve">on </w:t>
      </w:r>
      <w:r>
        <w:rPr>
          <w:rFonts w:ascii="Times New Roman" w:hAnsi="Times New Roman" w:cs="Times New Roman"/>
          <w:sz w:val="24"/>
          <w:szCs w:val="24"/>
        </w:rPr>
        <w:t>newcomers in “</w:t>
      </w:r>
      <w:r w:rsidR="0088455F">
        <w:rPr>
          <w:rFonts w:ascii="Times New Roman" w:hAnsi="Times New Roman" w:cs="Times New Roman"/>
          <w:sz w:val="24"/>
          <w:szCs w:val="24"/>
        </w:rPr>
        <w:t>bridging classes</w:t>
      </w:r>
      <w:r>
        <w:rPr>
          <w:rFonts w:ascii="Times New Roman" w:hAnsi="Times New Roman" w:cs="Times New Roman"/>
          <w:sz w:val="24"/>
          <w:szCs w:val="24"/>
        </w:rPr>
        <w:t xml:space="preserve">”, </w:t>
      </w:r>
      <w:r w:rsidR="000A4232">
        <w:rPr>
          <w:rFonts w:ascii="Times New Roman" w:hAnsi="Times New Roman" w:cs="Times New Roman"/>
          <w:sz w:val="24"/>
          <w:szCs w:val="24"/>
        </w:rPr>
        <w:t>found that the</w:t>
      </w:r>
      <w:r>
        <w:rPr>
          <w:rFonts w:ascii="Times New Roman" w:hAnsi="Times New Roman" w:cs="Times New Roman"/>
          <w:sz w:val="24"/>
          <w:szCs w:val="24"/>
        </w:rPr>
        <w:t xml:space="preserve"> literacy attainments </w:t>
      </w:r>
      <w:r w:rsidR="000A4232">
        <w:rPr>
          <w:rFonts w:ascii="Times New Roman" w:hAnsi="Times New Roman" w:cs="Times New Roman"/>
          <w:sz w:val="24"/>
          <w:szCs w:val="24"/>
        </w:rPr>
        <w:t xml:space="preserve">of </w:t>
      </w:r>
      <w:r>
        <w:rPr>
          <w:rFonts w:ascii="Times New Roman" w:hAnsi="Times New Roman" w:cs="Times New Roman"/>
          <w:sz w:val="24"/>
          <w:szCs w:val="24"/>
        </w:rPr>
        <w:t>this population</w:t>
      </w:r>
      <w:r w:rsidR="000A4232">
        <w:rPr>
          <w:rFonts w:ascii="Times New Roman" w:hAnsi="Times New Roman" w:cs="Times New Roman"/>
          <w:sz w:val="24"/>
          <w:szCs w:val="24"/>
        </w:rPr>
        <w:t xml:space="preserve"> are very diverse</w:t>
      </w:r>
      <w:r>
        <w:rPr>
          <w:rFonts w:ascii="Times New Roman" w:hAnsi="Times New Roman" w:cs="Times New Roman"/>
          <w:sz w:val="24"/>
          <w:szCs w:val="24"/>
        </w:rPr>
        <w:t xml:space="preserve">, demonstrating </w:t>
      </w:r>
      <w:r>
        <w:rPr>
          <w:rFonts w:ascii="Times New Roman" w:hAnsi="Times New Roman" w:cs="Times New Roman"/>
          <w:sz w:val="24"/>
          <w:szCs w:val="24"/>
        </w:rPr>
        <w:lastRenderedPageBreak/>
        <w:t xml:space="preserve">the importance of sociocultural variables, such as maternal educational degree or years of schooling in the home country. </w:t>
      </w:r>
      <w:r w:rsidR="00440BA9">
        <w:rPr>
          <w:rFonts w:ascii="Times New Roman" w:hAnsi="Times New Roman" w:cs="Times New Roman"/>
          <w:sz w:val="24"/>
          <w:szCs w:val="24"/>
        </w:rPr>
        <w:t>A</w:t>
      </w:r>
      <w:r w:rsidR="00366D78">
        <w:rPr>
          <w:rFonts w:ascii="Times New Roman" w:hAnsi="Times New Roman" w:cs="Times New Roman"/>
          <w:sz w:val="24"/>
          <w:szCs w:val="24"/>
        </w:rPr>
        <w:t xml:space="preserve">dditionally, a significant body of research </w:t>
      </w:r>
      <w:r>
        <w:rPr>
          <w:rFonts w:ascii="Times New Roman" w:hAnsi="Times New Roman" w:cs="Times New Roman"/>
          <w:sz w:val="24"/>
          <w:szCs w:val="24"/>
        </w:rPr>
        <w:t xml:space="preserve">in applied sociolinguistic and didactics in multicultural contexts (e.g., Lucchini, 2009; Lucchini et al., 2008; Romainville, 2016) </w:t>
      </w:r>
      <w:r w:rsidR="00440BA9">
        <w:rPr>
          <w:rFonts w:ascii="Times New Roman" w:hAnsi="Times New Roman" w:cs="Times New Roman"/>
          <w:sz w:val="24"/>
          <w:szCs w:val="24"/>
        </w:rPr>
        <w:t>builds further on Cummins’ (1979, 2000) distinction between “communication language” for everyday interactions and the more abstract and de-contextualized academic language</w:t>
      </w:r>
      <w:r>
        <w:rPr>
          <w:rFonts w:ascii="Times New Roman" w:hAnsi="Times New Roman" w:cs="Times New Roman"/>
          <w:sz w:val="24"/>
          <w:szCs w:val="24"/>
        </w:rPr>
        <w:t xml:space="preserve">. These studies depart from Cummins’ findings that newcomers’ schooling difficulties are </w:t>
      </w:r>
      <w:r w:rsidR="00105879">
        <w:rPr>
          <w:rFonts w:ascii="Times New Roman" w:hAnsi="Times New Roman" w:cs="Times New Roman"/>
          <w:sz w:val="24"/>
          <w:szCs w:val="24"/>
        </w:rPr>
        <w:t xml:space="preserve">mainly due </w:t>
      </w:r>
      <w:r>
        <w:rPr>
          <w:rFonts w:ascii="Times New Roman" w:hAnsi="Times New Roman" w:cs="Times New Roman"/>
          <w:sz w:val="24"/>
          <w:szCs w:val="24"/>
        </w:rPr>
        <w:t xml:space="preserve">to the lack of familiarity with the abstract codes of written academic language and move away from the common affirmation that teaching home languages will solve migrant students’ schooling difficulties. Consequently, the key </w:t>
      </w:r>
      <w:r w:rsidR="00105879">
        <w:rPr>
          <w:rFonts w:ascii="Times New Roman" w:hAnsi="Times New Roman" w:cs="Times New Roman"/>
          <w:sz w:val="24"/>
          <w:szCs w:val="24"/>
        </w:rPr>
        <w:t xml:space="preserve">challenge for a newcomer </w:t>
      </w:r>
      <w:r>
        <w:rPr>
          <w:rFonts w:ascii="Times New Roman" w:hAnsi="Times New Roman" w:cs="Times New Roman"/>
          <w:sz w:val="24"/>
          <w:szCs w:val="24"/>
        </w:rPr>
        <w:t xml:space="preserve">is not being an “allophone” and having to learn a second language, but rather, becoming familiar with the </w:t>
      </w:r>
      <w:r w:rsidR="00105879">
        <w:rPr>
          <w:rFonts w:ascii="Times New Roman" w:hAnsi="Times New Roman" w:cs="Times New Roman"/>
          <w:sz w:val="24"/>
          <w:szCs w:val="24"/>
        </w:rPr>
        <w:t xml:space="preserve">abstract </w:t>
      </w:r>
      <w:r>
        <w:rPr>
          <w:rFonts w:ascii="Times New Roman" w:hAnsi="Times New Roman" w:cs="Times New Roman"/>
          <w:sz w:val="24"/>
          <w:szCs w:val="24"/>
        </w:rPr>
        <w:t xml:space="preserve">codes of school language (Lucchini, 2009; </w:t>
      </w:r>
      <w:r w:rsidRPr="003451BD">
        <w:rPr>
          <w:rFonts w:ascii="Times New Roman" w:hAnsi="Times New Roman" w:cs="Times New Roman"/>
          <w:sz w:val="24"/>
          <w:szCs w:val="24"/>
        </w:rPr>
        <w:t>Romainville, 2016).</w:t>
      </w:r>
      <w:r>
        <w:rPr>
          <w:rFonts w:ascii="Times New Roman" w:hAnsi="Times New Roman" w:cs="Times New Roman"/>
          <w:sz w:val="24"/>
          <w:szCs w:val="24"/>
        </w:rPr>
        <w:t xml:space="preserve"> From this perspective, bilingualism is not per se seen as a disadvantage; but could turn to be negative (or “subtractive”) in certain circumstances when linguistic practices within the family or community spaces “mix” linguistic codes and languages (Lucchini, 2002, 2005,</w:t>
      </w:r>
      <w:r w:rsidR="0025064F">
        <w:rPr>
          <w:rFonts w:ascii="Times New Roman" w:hAnsi="Times New Roman" w:cs="Times New Roman"/>
          <w:sz w:val="24"/>
          <w:szCs w:val="24"/>
        </w:rPr>
        <w:t xml:space="preserve"> </w:t>
      </w:r>
      <w:r>
        <w:rPr>
          <w:rFonts w:ascii="Times New Roman" w:hAnsi="Times New Roman" w:cs="Times New Roman"/>
          <w:sz w:val="24"/>
          <w:szCs w:val="24"/>
        </w:rPr>
        <w:t xml:space="preserve">2009; </w:t>
      </w:r>
      <w:r w:rsidRPr="003451BD">
        <w:rPr>
          <w:rFonts w:ascii="Times New Roman" w:hAnsi="Times New Roman" w:cs="Times New Roman"/>
          <w:sz w:val="24"/>
          <w:szCs w:val="24"/>
        </w:rPr>
        <w:t>Romainville</w:t>
      </w:r>
      <w:r w:rsidRPr="00E95C27">
        <w:rPr>
          <w:rFonts w:ascii="Times New Roman" w:hAnsi="Times New Roman" w:cs="Times New Roman"/>
          <w:sz w:val="24"/>
          <w:szCs w:val="24"/>
        </w:rPr>
        <w:t>, 2016</w:t>
      </w:r>
      <w:r w:rsidRPr="003451BD">
        <w:rPr>
          <w:rFonts w:ascii="Times New Roman" w:hAnsi="Times New Roman" w:cs="Times New Roman"/>
          <w:sz w:val="24"/>
          <w:szCs w:val="24"/>
        </w:rPr>
        <w:t>)</w:t>
      </w:r>
      <w:r w:rsidRPr="00374DB4">
        <w:rPr>
          <w:rFonts w:ascii="Times New Roman" w:hAnsi="Times New Roman" w:cs="Times New Roman"/>
          <w:sz w:val="24"/>
          <w:szCs w:val="24"/>
        </w:rPr>
        <w:t>.</w:t>
      </w:r>
      <w:r>
        <w:rPr>
          <w:rFonts w:ascii="Times New Roman" w:hAnsi="Times New Roman" w:cs="Times New Roman"/>
          <w:sz w:val="24"/>
          <w:szCs w:val="24"/>
        </w:rPr>
        <w:t xml:space="preserve"> </w:t>
      </w:r>
      <w:r w:rsidR="00AF73B6">
        <w:rPr>
          <w:rFonts w:ascii="Times New Roman" w:hAnsi="Times New Roman" w:cs="Times New Roman"/>
          <w:sz w:val="24"/>
          <w:szCs w:val="24"/>
        </w:rPr>
        <w:t>Subsequently</w:t>
      </w:r>
      <w:r>
        <w:rPr>
          <w:rFonts w:ascii="Times New Roman" w:hAnsi="Times New Roman" w:cs="Times New Roman"/>
          <w:sz w:val="24"/>
          <w:szCs w:val="24"/>
        </w:rPr>
        <w:t>, ‘</w:t>
      </w:r>
      <w:r w:rsidRPr="00E95C27">
        <w:rPr>
          <w:rFonts w:ascii="Times New Roman" w:hAnsi="Times New Roman" w:cs="Times New Roman"/>
          <w:sz w:val="24"/>
          <w:szCs w:val="24"/>
        </w:rPr>
        <w:t>appropriate didactical strategies</w:t>
      </w:r>
      <w:r>
        <w:rPr>
          <w:rFonts w:ascii="Times New Roman" w:hAnsi="Times New Roman" w:cs="Times New Roman"/>
          <w:sz w:val="24"/>
          <w:szCs w:val="24"/>
        </w:rPr>
        <w:t>’ are mentioned as a crucial factor to reali</w:t>
      </w:r>
      <w:r w:rsidR="00AF73B6">
        <w:rPr>
          <w:rFonts w:ascii="Times New Roman" w:hAnsi="Times New Roman" w:cs="Times New Roman"/>
          <w:sz w:val="24"/>
          <w:szCs w:val="24"/>
        </w:rPr>
        <w:t>z</w:t>
      </w:r>
      <w:r>
        <w:rPr>
          <w:rFonts w:ascii="Times New Roman" w:hAnsi="Times New Roman" w:cs="Times New Roman"/>
          <w:sz w:val="24"/>
          <w:szCs w:val="24"/>
        </w:rPr>
        <w:t>e school success (Niwese, 2010; El Karouni &amp; Lucchini 2014). In this respect, El Karouni (2010, 2012) demonstrate</w:t>
      </w:r>
      <w:r w:rsidR="00C96796">
        <w:rPr>
          <w:rFonts w:ascii="Times New Roman" w:hAnsi="Times New Roman" w:cs="Times New Roman"/>
          <w:sz w:val="24"/>
          <w:szCs w:val="24"/>
        </w:rPr>
        <w:t>s</w:t>
      </w:r>
      <w:r>
        <w:rPr>
          <w:rFonts w:ascii="Times New Roman" w:hAnsi="Times New Roman" w:cs="Times New Roman"/>
          <w:sz w:val="24"/>
          <w:szCs w:val="24"/>
        </w:rPr>
        <w:t xml:space="preserve"> that teachers’ didactical strategies accommodate to the local classroom context in terms of ethnic composition and to their representations of their students’ identities and linguistic skills. She identified two contrasting strategies, both inadequate </w:t>
      </w:r>
      <w:r w:rsidR="00105879">
        <w:rPr>
          <w:rFonts w:ascii="Times New Roman" w:hAnsi="Times New Roman" w:cs="Times New Roman"/>
          <w:sz w:val="24"/>
          <w:szCs w:val="24"/>
        </w:rPr>
        <w:t>as they both are underpinned by stereotypic ethnic and linguistic representations of immigrant children</w:t>
      </w:r>
      <w:r>
        <w:rPr>
          <w:rFonts w:ascii="Times New Roman" w:hAnsi="Times New Roman" w:cs="Times New Roman"/>
          <w:sz w:val="24"/>
          <w:szCs w:val="24"/>
        </w:rPr>
        <w:t>. Therefore, scholars in this line of research</w:t>
      </w:r>
      <w:r w:rsidRPr="006D0F58">
        <w:rPr>
          <w:rFonts w:ascii="Times New Roman" w:hAnsi="Times New Roman" w:cs="Times New Roman"/>
          <w:sz w:val="24"/>
          <w:szCs w:val="24"/>
        </w:rPr>
        <w:t xml:space="preserve"> recomm</w:t>
      </w:r>
      <w:r>
        <w:rPr>
          <w:rFonts w:ascii="Times New Roman" w:hAnsi="Times New Roman" w:cs="Times New Roman"/>
          <w:sz w:val="24"/>
          <w:szCs w:val="24"/>
        </w:rPr>
        <w:t>e</w:t>
      </w:r>
      <w:r w:rsidRPr="00B569F9">
        <w:rPr>
          <w:rFonts w:ascii="Times New Roman" w:hAnsi="Times New Roman" w:cs="Times New Roman"/>
          <w:sz w:val="24"/>
          <w:szCs w:val="24"/>
        </w:rPr>
        <w:t xml:space="preserve">nd the adoption of </w:t>
      </w:r>
      <w:r w:rsidRPr="006D0F58">
        <w:rPr>
          <w:rFonts w:ascii="Times New Roman" w:hAnsi="Times New Roman" w:cs="Times New Roman"/>
          <w:sz w:val="24"/>
          <w:szCs w:val="24"/>
        </w:rPr>
        <w:t xml:space="preserve">“context responding” </w:t>
      </w:r>
      <w:r>
        <w:rPr>
          <w:rFonts w:ascii="Times New Roman" w:hAnsi="Times New Roman" w:cs="Times New Roman"/>
          <w:sz w:val="24"/>
          <w:szCs w:val="24"/>
        </w:rPr>
        <w:t>didactic strategies, in which the acquisition of the “language school norm” remains as a target. In a same vein, the relationship between language skills, integration policies and social representations</w:t>
      </w:r>
      <w:r w:rsidR="00530846">
        <w:rPr>
          <w:rFonts w:ascii="Times New Roman" w:hAnsi="Times New Roman" w:cs="Times New Roman"/>
          <w:sz w:val="24"/>
          <w:szCs w:val="24"/>
        </w:rPr>
        <w:t xml:space="preserve"> is explored</w:t>
      </w:r>
      <w:r>
        <w:rPr>
          <w:rFonts w:ascii="Times New Roman" w:hAnsi="Times New Roman" w:cs="Times New Roman"/>
          <w:sz w:val="24"/>
          <w:szCs w:val="24"/>
        </w:rPr>
        <w:t xml:space="preserve">. Lucchini (2007, 2012), Lucchini and colleagues (2008) and Hambye and Romainville (2014, 2015) deconstruct preconceived ideas about migrants’ language profile and the relationship between language skills and so-called “integration” into the immigrant society. These authors critically examine the dominant policy discourses, arguing that the knowledge of the host language plays a crucial role in social cohesion. Building further on previous research on Italian migrants socioeconomic and schooling integration in Belgium (Blaise, 1989; Lucchini, 2002), they state that it is the existence of social, political and economic conditions </w:t>
      </w:r>
      <w:r w:rsidR="00105879">
        <w:rPr>
          <w:rFonts w:ascii="Times New Roman" w:hAnsi="Times New Roman" w:cs="Times New Roman"/>
          <w:sz w:val="24"/>
          <w:szCs w:val="24"/>
        </w:rPr>
        <w:t>providing</w:t>
      </w:r>
      <w:r>
        <w:rPr>
          <w:rFonts w:ascii="Times New Roman" w:hAnsi="Times New Roman" w:cs="Times New Roman"/>
          <w:sz w:val="24"/>
          <w:szCs w:val="24"/>
        </w:rPr>
        <w:t xml:space="preserve"> migrants </w:t>
      </w:r>
      <w:r w:rsidR="00105879">
        <w:rPr>
          <w:rFonts w:ascii="Times New Roman" w:hAnsi="Times New Roman" w:cs="Times New Roman"/>
          <w:sz w:val="24"/>
          <w:szCs w:val="24"/>
        </w:rPr>
        <w:t xml:space="preserve">an </w:t>
      </w:r>
      <w:r>
        <w:rPr>
          <w:rFonts w:ascii="Times New Roman" w:hAnsi="Times New Roman" w:cs="Times New Roman"/>
          <w:sz w:val="24"/>
          <w:szCs w:val="24"/>
        </w:rPr>
        <w:t xml:space="preserve">equal access to effective spaces of social interaction with the host society that allows them to develop their linguistic skills and to reach successful integration in society, instead of the other way round. Similarly, having equal access to high quality schools with a representative social and ethnic </w:t>
      </w:r>
      <w:r>
        <w:rPr>
          <w:rFonts w:ascii="Times New Roman" w:hAnsi="Times New Roman" w:cs="Times New Roman"/>
          <w:sz w:val="24"/>
          <w:szCs w:val="24"/>
        </w:rPr>
        <w:lastRenderedPageBreak/>
        <w:t>mix facilitate</w:t>
      </w:r>
      <w:r w:rsidR="00DA0569">
        <w:rPr>
          <w:rFonts w:ascii="Times New Roman" w:hAnsi="Times New Roman" w:cs="Times New Roman"/>
          <w:sz w:val="24"/>
          <w:szCs w:val="24"/>
        </w:rPr>
        <w:t>s</w:t>
      </w:r>
      <w:r>
        <w:rPr>
          <w:rFonts w:ascii="Times New Roman" w:hAnsi="Times New Roman" w:cs="Times New Roman"/>
          <w:sz w:val="24"/>
          <w:szCs w:val="24"/>
        </w:rPr>
        <w:t xml:space="preserve"> the acquisition of schooling language codes and norms</w:t>
      </w:r>
      <w:r w:rsidR="00DA0569">
        <w:rPr>
          <w:rFonts w:ascii="Times New Roman" w:hAnsi="Times New Roman" w:cs="Times New Roman"/>
          <w:sz w:val="24"/>
          <w:szCs w:val="24"/>
        </w:rPr>
        <w:t xml:space="preserve">. </w:t>
      </w:r>
      <w:r w:rsidR="002859CA">
        <w:rPr>
          <w:rFonts w:ascii="Times New Roman" w:hAnsi="Times New Roman" w:cs="Times New Roman"/>
          <w:sz w:val="24"/>
          <w:szCs w:val="24"/>
        </w:rPr>
        <w:t xml:space="preserve"> Indeed, the authors show that</w:t>
      </w:r>
      <w:r w:rsidR="00DA0569">
        <w:rPr>
          <w:rFonts w:ascii="Times New Roman" w:hAnsi="Times New Roman" w:cs="Times New Roman"/>
          <w:sz w:val="24"/>
          <w:szCs w:val="24"/>
        </w:rPr>
        <w:t xml:space="preserve"> socially and ethnically mixed contexts decrease the risk to be put in situations that perpetuate “dilalic practices” (which are </w:t>
      </w:r>
      <w:r w:rsidR="00DA0569" w:rsidRPr="00D17A8F">
        <w:rPr>
          <w:rFonts w:ascii="Times New Roman" w:hAnsi="Times New Roman" w:cs="Times New Roman"/>
          <w:sz w:val="24"/>
          <w:szCs w:val="24"/>
        </w:rPr>
        <w:t>practi</w:t>
      </w:r>
      <w:r w:rsidR="00DA0569">
        <w:rPr>
          <w:rFonts w:ascii="Times New Roman" w:hAnsi="Times New Roman" w:cs="Times New Roman"/>
          <w:sz w:val="24"/>
          <w:szCs w:val="24"/>
        </w:rPr>
        <w:t>ces of mixing (foreign</w:t>
      </w:r>
      <w:r w:rsidR="00DA0569" w:rsidRPr="00D17A8F">
        <w:rPr>
          <w:rFonts w:ascii="Times New Roman" w:hAnsi="Times New Roman" w:cs="Times New Roman"/>
          <w:sz w:val="24"/>
          <w:szCs w:val="24"/>
        </w:rPr>
        <w:t xml:space="preserve"> and host)</w:t>
      </w:r>
      <w:r w:rsidR="00DA0569">
        <w:rPr>
          <w:rFonts w:ascii="Times New Roman" w:hAnsi="Times New Roman" w:cs="Times New Roman"/>
          <w:sz w:val="24"/>
          <w:szCs w:val="24"/>
        </w:rPr>
        <w:t xml:space="preserve"> languages</w:t>
      </w:r>
      <w:r w:rsidR="00DA0569" w:rsidRPr="00D17A8F">
        <w:rPr>
          <w:rFonts w:ascii="Times New Roman" w:hAnsi="Times New Roman" w:cs="Times New Roman"/>
          <w:sz w:val="24"/>
          <w:szCs w:val="24"/>
        </w:rPr>
        <w:t xml:space="preserve"> and “codes” in a </w:t>
      </w:r>
      <w:r w:rsidR="00DA0569">
        <w:rPr>
          <w:rFonts w:ascii="Times New Roman" w:hAnsi="Times New Roman" w:cs="Times New Roman"/>
          <w:sz w:val="24"/>
          <w:szCs w:val="24"/>
        </w:rPr>
        <w:t xml:space="preserve">determinate </w:t>
      </w:r>
      <w:r w:rsidR="00DA0569" w:rsidRPr="00D17A8F">
        <w:rPr>
          <w:rFonts w:ascii="Times New Roman" w:hAnsi="Times New Roman" w:cs="Times New Roman"/>
          <w:sz w:val="24"/>
          <w:szCs w:val="24"/>
        </w:rPr>
        <w:t>situation</w:t>
      </w:r>
      <w:r w:rsidR="00DA0569">
        <w:rPr>
          <w:rFonts w:ascii="Times New Roman" w:hAnsi="Times New Roman" w:cs="Times New Roman"/>
          <w:sz w:val="24"/>
          <w:szCs w:val="24"/>
        </w:rPr>
        <w:t>)</w:t>
      </w:r>
      <w:r w:rsidR="00DA0569" w:rsidRPr="00D17A8F">
        <w:rPr>
          <w:rFonts w:ascii="Times New Roman" w:hAnsi="Times New Roman" w:cs="Times New Roman"/>
          <w:sz w:val="24"/>
          <w:szCs w:val="24"/>
        </w:rPr>
        <w:t xml:space="preserve"> </w:t>
      </w:r>
      <w:r w:rsidR="00DA0569">
        <w:rPr>
          <w:rFonts w:ascii="Times New Roman" w:hAnsi="Times New Roman" w:cs="Times New Roman"/>
          <w:sz w:val="24"/>
          <w:szCs w:val="24"/>
        </w:rPr>
        <w:t>and to get teachers with low expectations or negative stereotypes.</w:t>
      </w:r>
    </w:p>
    <w:p w14:paraId="1550FBCF" w14:textId="77777777" w:rsidR="00D17A8F" w:rsidRPr="00EC4E8E" w:rsidRDefault="00D17A8F" w:rsidP="00EC4E8E">
      <w:pPr>
        <w:spacing w:line="360" w:lineRule="auto"/>
        <w:jc w:val="both"/>
        <w:rPr>
          <w:rFonts w:ascii="Times New Roman" w:hAnsi="Times New Roman" w:cs="Times New Roman"/>
          <w:sz w:val="24"/>
          <w:szCs w:val="24"/>
        </w:rPr>
      </w:pPr>
      <w:r>
        <w:rPr>
          <w:rFonts w:ascii="Times New Roman" w:hAnsi="Times New Roman" w:cs="Times New Roman"/>
          <w:sz w:val="24"/>
          <w:szCs w:val="24"/>
        </w:rPr>
        <w:t>To conclude, in the ‘language proficiency’ tradition, qualitative methods are used to examine particular educational policies concerning language. This research tradition focuses on the question whether mother language instruction facilitates the learning of other languages and leads to better educational outcomes. This tradition is very policy-oriented and more theory-oriented research (that focuses on secondary education) is necessary to confirm these theories and inspire future policies. The</w:t>
      </w:r>
      <w:r w:rsidRPr="00735AD3">
        <w:rPr>
          <w:rFonts w:ascii="Times New Roman" w:hAnsi="Times New Roman" w:cs="Times New Roman"/>
          <w:sz w:val="24"/>
          <w:szCs w:val="24"/>
        </w:rPr>
        <w:t xml:space="preserve"> relationship between this research tradition and educational policies is not surprising for two reasons. First, language is an interesting tool for policy-makers because policies are more easily directed towards language than to other success determinants such as socio-economic status. Second, language proficiency in the language of the immigrant society (i.e., Dutch or French) is of high interest for policy makers as it is frequently assumed that it would enhance the integration of immigrant children in dominant society (automatically). Research findings do not necessarily underline this idea and mainly question the seemingly contradiction between Dutch language proficiency and the speaking of students’ mother tongue, and have studied the added value of bilingualism and the acquisition of languages and schooling language.</w:t>
      </w:r>
    </w:p>
    <w:p w14:paraId="5ED8E49A" w14:textId="77777777" w:rsidR="00E67506" w:rsidRPr="00DD56A7" w:rsidRDefault="00E67506" w:rsidP="00B9798C">
      <w:pPr>
        <w:pStyle w:val="Titre3"/>
      </w:pPr>
      <w:r w:rsidRPr="00DD56A7">
        <w:t>5.3.</w:t>
      </w:r>
      <w:r>
        <w:t>4</w:t>
      </w:r>
      <w:r w:rsidRPr="00DD56A7">
        <w:t xml:space="preserve"> School effectiveness tradition</w:t>
      </w:r>
    </w:p>
    <w:p w14:paraId="41C6CED2" w14:textId="36B13EDE" w:rsidR="00E67506" w:rsidRPr="00DF6F15" w:rsidRDefault="00E67506" w:rsidP="00E675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Due to the free parental school choice, the geographic concentration of immigrant groups, </w:t>
      </w:r>
      <w:r w:rsidR="002179A2">
        <w:rPr>
          <w:rFonts w:ascii="Times New Roman" w:hAnsi="Times New Roman" w:cs="Times New Roman"/>
          <w:sz w:val="24"/>
          <w:szCs w:val="24"/>
        </w:rPr>
        <w:t xml:space="preserve">the organization of the tracking system </w:t>
      </w:r>
      <w:r>
        <w:rPr>
          <w:rFonts w:ascii="Times New Roman" w:hAnsi="Times New Roman" w:cs="Times New Roman"/>
          <w:sz w:val="24"/>
          <w:szCs w:val="24"/>
        </w:rPr>
        <w:t xml:space="preserve">and school policies, schools became ethnically segregated </w:t>
      </w:r>
      <w:r>
        <w:rPr>
          <w:rFonts w:ascii="Times New Roman" w:hAnsi="Times New Roman" w:cs="Times New Roman"/>
          <w:noProof/>
          <w:sz w:val="24"/>
          <w:szCs w:val="24"/>
        </w:rPr>
        <w:t>and i</w:t>
      </w:r>
      <w:r>
        <w:rPr>
          <w:rFonts w:ascii="Times New Roman" w:hAnsi="Times New Roman" w:cs="Times New Roman"/>
          <w:sz w:val="24"/>
          <w:szCs w:val="24"/>
        </w:rPr>
        <w:t xml:space="preserve">n general, both immigrant and </w:t>
      </w:r>
      <w:r w:rsidRPr="00111A5E">
        <w:rPr>
          <w:rFonts w:ascii="Times New Roman" w:hAnsi="Times New Roman" w:cs="Times New Roman"/>
          <w:sz w:val="24"/>
          <w:szCs w:val="24"/>
        </w:rPr>
        <w:t xml:space="preserve">non-immigrant parents prefer ‘white schools’ over ‘black schools’ </w:t>
      </w:r>
      <w:r w:rsidRPr="00111A5E">
        <w:rPr>
          <w:rFonts w:ascii="Times New Roman" w:hAnsi="Times New Roman" w:cs="Times New Roman"/>
          <w:noProof/>
          <w:sz w:val="24"/>
          <w:szCs w:val="24"/>
        </w:rPr>
        <w:t>(Desmedt and Nicaise, 2006)</w:t>
      </w:r>
      <w:r w:rsidRPr="00111A5E">
        <w:rPr>
          <w:rFonts w:ascii="Times New Roman" w:hAnsi="Times New Roman" w:cs="Times New Roman"/>
          <w:sz w:val="24"/>
          <w:szCs w:val="24"/>
        </w:rPr>
        <w:t xml:space="preserve">. </w:t>
      </w:r>
      <w:r w:rsidR="00B25E60">
        <w:rPr>
          <w:rFonts w:ascii="Times New Roman" w:hAnsi="Times New Roman" w:cs="Times New Roman"/>
          <w:sz w:val="24"/>
          <w:szCs w:val="24"/>
        </w:rPr>
        <w:t xml:space="preserve">As </w:t>
      </w:r>
      <w:r w:rsidR="00B25E60" w:rsidRPr="00B17DDB">
        <w:rPr>
          <w:rFonts w:ascii="Times New Roman" w:hAnsi="Times New Roman" w:cs="Times New Roman"/>
          <w:sz w:val="24"/>
          <w:szCs w:val="24"/>
        </w:rPr>
        <w:t>e</w:t>
      </w:r>
      <w:r w:rsidRPr="00957704">
        <w:rPr>
          <w:rFonts w:ascii="Times New Roman" w:hAnsi="Times New Roman" w:cs="Times New Roman"/>
          <w:sz w:val="24"/>
          <w:szCs w:val="24"/>
        </w:rPr>
        <w:t>thnically</w:t>
      </w:r>
      <w:r w:rsidR="007F49ED">
        <w:rPr>
          <w:rFonts w:ascii="Times New Roman" w:hAnsi="Times New Roman" w:cs="Times New Roman"/>
          <w:sz w:val="24"/>
          <w:szCs w:val="24"/>
        </w:rPr>
        <w:t>/socially</w:t>
      </w:r>
      <w:r w:rsidRPr="00957704">
        <w:rPr>
          <w:rFonts w:ascii="Times New Roman" w:hAnsi="Times New Roman" w:cs="Times New Roman"/>
          <w:sz w:val="24"/>
          <w:szCs w:val="24"/>
        </w:rPr>
        <w:t xml:space="preserve"> mixed </w:t>
      </w:r>
      <w:r w:rsidRPr="007F49ED">
        <w:rPr>
          <w:rFonts w:ascii="Times New Roman" w:hAnsi="Times New Roman" w:cs="Times New Roman"/>
          <w:sz w:val="24"/>
          <w:szCs w:val="24"/>
        </w:rPr>
        <w:t xml:space="preserve">schools </w:t>
      </w:r>
      <w:r w:rsidR="007F49ED" w:rsidRPr="00295B6A">
        <w:rPr>
          <w:rFonts w:ascii="Times New Roman" w:hAnsi="Times New Roman" w:cs="Times New Roman"/>
          <w:sz w:val="24"/>
          <w:szCs w:val="24"/>
        </w:rPr>
        <w:t xml:space="preserve">are believed to stimulate social integration and cohesion </w:t>
      </w:r>
      <w:r w:rsidR="007F49ED" w:rsidRPr="00295B6A">
        <w:rPr>
          <w:rFonts w:ascii="Times New Roman" w:hAnsi="Times New Roman" w:cs="Times New Roman"/>
          <w:noProof/>
          <w:sz w:val="24"/>
          <w:szCs w:val="24"/>
        </w:rPr>
        <w:t xml:space="preserve">(Mahieu, 2002), </w:t>
      </w:r>
      <w:r w:rsidR="006672E0">
        <w:rPr>
          <w:rFonts w:ascii="Times New Roman" w:hAnsi="Times New Roman" w:cs="Times New Roman"/>
          <w:noProof/>
          <w:sz w:val="24"/>
          <w:szCs w:val="24"/>
        </w:rPr>
        <w:t>partly</w:t>
      </w:r>
      <w:r w:rsidR="007F49ED" w:rsidRPr="00295B6A">
        <w:rPr>
          <w:rFonts w:ascii="Times New Roman" w:hAnsi="Times New Roman" w:cs="Times New Roman"/>
          <w:noProof/>
          <w:sz w:val="24"/>
          <w:szCs w:val="24"/>
        </w:rPr>
        <w:t xml:space="preserve"> </w:t>
      </w:r>
      <w:r w:rsidR="00EA61E2">
        <w:rPr>
          <w:rFonts w:ascii="Times New Roman" w:hAnsi="Times New Roman" w:cs="Times New Roman"/>
          <w:noProof/>
          <w:sz w:val="24"/>
          <w:szCs w:val="24"/>
        </w:rPr>
        <w:t>through</w:t>
      </w:r>
      <w:r w:rsidRPr="007F49ED">
        <w:rPr>
          <w:rFonts w:ascii="Times New Roman" w:hAnsi="Times New Roman" w:cs="Times New Roman"/>
          <w:sz w:val="24"/>
          <w:szCs w:val="24"/>
        </w:rPr>
        <w:t xml:space="preserve"> the establishment of interethnic friendships</w:t>
      </w:r>
      <w:r w:rsidR="007F49ED" w:rsidRPr="007F49ED">
        <w:rPr>
          <w:rFonts w:ascii="Times New Roman" w:hAnsi="Times New Roman" w:cs="Times New Roman"/>
          <w:sz w:val="24"/>
          <w:szCs w:val="24"/>
        </w:rPr>
        <w:t xml:space="preserve"> </w:t>
      </w:r>
      <w:r w:rsidRPr="007F49ED">
        <w:rPr>
          <w:rFonts w:ascii="Times New Roman" w:hAnsi="Times New Roman" w:cs="Times New Roman"/>
          <w:sz w:val="24"/>
          <w:szCs w:val="24"/>
        </w:rPr>
        <w:t>(Van Praag et al., 2014)</w:t>
      </w:r>
      <w:r w:rsidR="00B25E60">
        <w:rPr>
          <w:rFonts w:ascii="Times New Roman" w:hAnsi="Times New Roman" w:cs="Times New Roman"/>
          <w:sz w:val="24"/>
          <w:szCs w:val="24"/>
        </w:rPr>
        <w:t>, this idea inspired many researchers – next to strong qualitative research traditions abroad – to further develop this tradition</w:t>
      </w:r>
      <w:r w:rsidRPr="007F49ED">
        <w:rPr>
          <w:rFonts w:ascii="Times New Roman" w:hAnsi="Times New Roman" w:cs="Times New Roman"/>
          <w:sz w:val="24"/>
          <w:szCs w:val="24"/>
        </w:rPr>
        <w:t>.</w:t>
      </w:r>
      <w:r w:rsidR="00B25E60">
        <w:rPr>
          <w:rFonts w:ascii="Times New Roman" w:hAnsi="Times New Roman" w:cs="Times New Roman"/>
          <w:sz w:val="24"/>
          <w:szCs w:val="24"/>
        </w:rPr>
        <w:t xml:space="preserve"> This tradition is more strongly developed in VG, compared to FWB.</w:t>
      </w:r>
      <w:r w:rsidRPr="00957704">
        <w:rPr>
          <w:rFonts w:ascii="Times New Roman" w:hAnsi="Times New Roman" w:cs="Times New Roman"/>
          <w:sz w:val="24"/>
          <w:szCs w:val="24"/>
        </w:rPr>
        <w:t xml:space="preserve"> </w:t>
      </w:r>
    </w:p>
    <w:p w14:paraId="02F93731" w14:textId="77777777" w:rsidR="00E67506" w:rsidRPr="00DF6F15" w:rsidRDefault="00E67506" w:rsidP="00E675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Starting from educational sciences, a first group of studies </w:t>
      </w:r>
      <w:r w:rsidR="007F49ED">
        <w:rPr>
          <w:rFonts w:ascii="Times New Roman" w:hAnsi="Times New Roman" w:cs="Times New Roman"/>
          <w:sz w:val="24"/>
          <w:szCs w:val="24"/>
        </w:rPr>
        <w:t xml:space="preserve">in Flanders </w:t>
      </w:r>
      <w:r>
        <w:rPr>
          <w:rFonts w:ascii="Times New Roman" w:hAnsi="Times New Roman" w:cs="Times New Roman"/>
          <w:sz w:val="24"/>
          <w:szCs w:val="24"/>
        </w:rPr>
        <w:t xml:space="preserve">focus on effective schools for ethnic minority students. Based on large datasets, such as the LOSO (see PA tradition) and the Flemish Trends in International Mathematics and Science study of 1999 </w:t>
      </w:r>
      <w:r>
        <w:rPr>
          <w:rFonts w:ascii="Times New Roman" w:hAnsi="Times New Roman" w:cs="Times New Roman"/>
          <w:sz w:val="24"/>
          <w:szCs w:val="24"/>
        </w:rPr>
        <w:lastRenderedPageBreak/>
        <w:t>(TIMMS)</w:t>
      </w:r>
      <w:r w:rsidRPr="00DD56A7">
        <w:rPr>
          <w:rFonts w:ascii="Times New Roman" w:hAnsi="Times New Roman" w:cs="Times New Roman"/>
          <w:sz w:val="24"/>
          <w:szCs w:val="24"/>
          <w:vertAlign w:val="superscript"/>
        </w:rPr>
        <w:t>6</w:t>
      </w:r>
      <w:r>
        <w:rPr>
          <w:rFonts w:ascii="Times New Roman" w:hAnsi="Times New Roman" w:cs="Times New Roman"/>
          <w:sz w:val="24"/>
          <w:szCs w:val="24"/>
        </w:rPr>
        <w:t xml:space="preserve">, scholars (Van Damme et al., 2001, Van den Broeck, Opdenakker and Van Damme, 2005) have studied school and classroom effects on students’ achievement results. These studies found that class group characteristics, such as the presence of girls or a cognitive group (Van Damme et al., 2001), are more important for the achievements of students that speak another language at home. Additionally, the </w:t>
      </w:r>
      <w:r w:rsidR="00D17A8F">
        <w:rPr>
          <w:rFonts w:ascii="Times New Roman" w:hAnsi="Times New Roman" w:cs="Times New Roman"/>
          <w:sz w:val="24"/>
          <w:szCs w:val="24"/>
        </w:rPr>
        <w:t>track</w:t>
      </w:r>
      <w:r>
        <w:rPr>
          <w:rFonts w:ascii="Times New Roman" w:hAnsi="Times New Roman" w:cs="Times New Roman"/>
          <w:sz w:val="24"/>
          <w:szCs w:val="24"/>
        </w:rPr>
        <w:t xml:space="preserve"> composition </w:t>
      </w:r>
      <w:r w:rsidR="00D17A8F">
        <w:rPr>
          <w:rFonts w:ascii="Times New Roman" w:hAnsi="Times New Roman" w:cs="Times New Roman"/>
          <w:sz w:val="24"/>
          <w:szCs w:val="24"/>
        </w:rPr>
        <w:t>is more important</w:t>
      </w:r>
      <w:r>
        <w:rPr>
          <w:rFonts w:ascii="Times New Roman" w:hAnsi="Times New Roman" w:cs="Times New Roman"/>
          <w:sz w:val="24"/>
          <w:szCs w:val="24"/>
        </w:rPr>
        <w:t xml:space="preserve"> than the percentage of students who spoke another language at home (Opdenakker et al., 2002). The </w:t>
      </w:r>
      <w:r w:rsidR="0017788E">
        <w:rPr>
          <w:rFonts w:ascii="Times New Roman" w:hAnsi="Times New Roman" w:cs="Times New Roman"/>
          <w:sz w:val="24"/>
          <w:szCs w:val="24"/>
        </w:rPr>
        <w:t>significance of</w:t>
      </w:r>
      <w:r>
        <w:rPr>
          <w:rFonts w:ascii="Times New Roman" w:hAnsi="Times New Roman" w:cs="Times New Roman"/>
          <w:sz w:val="24"/>
          <w:szCs w:val="24"/>
        </w:rPr>
        <w:t xml:space="preserve"> class group</w:t>
      </w:r>
      <w:r w:rsidR="0017788E">
        <w:rPr>
          <w:rFonts w:ascii="Times New Roman" w:hAnsi="Times New Roman" w:cs="Times New Roman"/>
          <w:sz w:val="24"/>
          <w:szCs w:val="24"/>
        </w:rPr>
        <w:t xml:space="preserve"> effect</w:t>
      </w:r>
      <w:r>
        <w:rPr>
          <w:rFonts w:ascii="Times New Roman" w:hAnsi="Times New Roman" w:cs="Times New Roman"/>
          <w:sz w:val="24"/>
          <w:szCs w:val="24"/>
        </w:rPr>
        <w:t xml:space="preserve">s </w:t>
      </w:r>
      <w:r w:rsidR="0017788E">
        <w:rPr>
          <w:rFonts w:ascii="Times New Roman" w:hAnsi="Times New Roman" w:cs="Times New Roman"/>
          <w:sz w:val="24"/>
          <w:szCs w:val="24"/>
        </w:rPr>
        <w:t>on</w:t>
      </w:r>
      <w:r>
        <w:rPr>
          <w:rFonts w:ascii="Times New Roman" w:hAnsi="Times New Roman" w:cs="Times New Roman"/>
          <w:sz w:val="24"/>
          <w:szCs w:val="24"/>
        </w:rPr>
        <w:t xml:space="preserve"> mathematic</w:t>
      </w:r>
      <w:r w:rsidR="0017788E">
        <w:rPr>
          <w:rFonts w:ascii="Times New Roman" w:hAnsi="Times New Roman" w:cs="Times New Roman"/>
          <w:sz w:val="24"/>
          <w:szCs w:val="24"/>
        </w:rPr>
        <w:t xml:space="preserve"> </w:t>
      </w:r>
      <w:r>
        <w:rPr>
          <w:rFonts w:ascii="Times New Roman" w:hAnsi="Times New Roman" w:cs="Times New Roman"/>
          <w:sz w:val="24"/>
          <w:szCs w:val="24"/>
        </w:rPr>
        <w:t>s</w:t>
      </w:r>
      <w:r w:rsidR="0017788E">
        <w:rPr>
          <w:rFonts w:ascii="Times New Roman" w:hAnsi="Times New Roman" w:cs="Times New Roman"/>
          <w:sz w:val="24"/>
          <w:szCs w:val="24"/>
        </w:rPr>
        <w:t>cores may be largely due to</w:t>
      </w:r>
      <w:r>
        <w:rPr>
          <w:rFonts w:ascii="Times New Roman" w:hAnsi="Times New Roman" w:cs="Times New Roman"/>
          <w:sz w:val="24"/>
          <w:szCs w:val="24"/>
        </w:rPr>
        <w:t xml:space="preserve"> intake characteristics determined by intelligence and </w:t>
      </w:r>
      <w:r w:rsidR="0017788E">
        <w:rPr>
          <w:rFonts w:ascii="Times New Roman" w:hAnsi="Times New Roman" w:cs="Times New Roman"/>
          <w:sz w:val="24"/>
          <w:szCs w:val="24"/>
        </w:rPr>
        <w:t>further</w:t>
      </w:r>
      <w:r>
        <w:rPr>
          <w:rFonts w:ascii="Times New Roman" w:hAnsi="Times New Roman" w:cs="Times New Roman"/>
          <w:sz w:val="24"/>
          <w:szCs w:val="24"/>
        </w:rPr>
        <w:t xml:space="preserve"> strengthened by the </w:t>
      </w:r>
      <w:r w:rsidR="0017788E">
        <w:rPr>
          <w:rFonts w:ascii="Times New Roman" w:hAnsi="Times New Roman" w:cs="Times New Roman"/>
          <w:sz w:val="24"/>
          <w:szCs w:val="24"/>
        </w:rPr>
        <w:t>tracking</w:t>
      </w:r>
      <w:r>
        <w:rPr>
          <w:rFonts w:ascii="Times New Roman" w:hAnsi="Times New Roman" w:cs="Times New Roman"/>
          <w:sz w:val="24"/>
          <w:szCs w:val="24"/>
        </w:rPr>
        <w:t xml:space="preserve"> system (Van den Broeck, Opdenakker and Van Damme, 2005). Subsequently, being enrolled in schools with a higher percentage of high socio-economic status students and a low number of immigrants relate</w:t>
      </w:r>
      <w:r w:rsidR="0017788E">
        <w:rPr>
          <w:rFonts w:ascii="Times New Roman" w:hAnsi="Times New Roman" w:cs="Times New Roman"/>
          <w:sz w:val="24"/>
          <w:szCs w:val="24"/>
        </w:rPr>
        <w:t>s</w:t>
      </w:r>
      <w:r>
        <w:rPr>
          <w:rFonts w:ascii="Times New Roman" w:hAnsi="Times New Roman" w:cs="Times New Roman"/>
          <w:sz w:val="24"/>
          <w:szCs w:val="24"/>
        </w:rPr>
        <w:t xml:space="preserve"> to having higher test scores than in other schools (Jacobs et al., 2009). </w:t>
      </w:r>
      <w:r w:rsidR="0017788E">
        <w:rPr>
          <w:rFonts w:ascii="Times New Roman" w:hAnsi="Times New Roman" w:cs="Times New Roman"/>
          <w:sz w:val="24"/>
          <w:szCs w:val="24"/>
        </w:rPr>
        <w:t xml:space="preserve">This could be due to the small number of immigrant students in the dataset and not considering </w:t>
      </w:r>
      <w:r>
        <w:rPr>
          <w:rFonts w:ascii="Times New Roman" w:hAnsi="Times New Roman" w:cs="Times New Roman"/>
          <w:sz w:val="24"/>
          <w:szCs w:val="24"/>
        </w:rPr>
        <w:t>intermediate processes</w:t>
      </w:r>
      <w:r w:rsidR="0017788E">
        <w:rPr>
          <w:rFonts w:ascii="Times New Roman" w:hAnsi="Times New Roman" w:cs="Times New Roman"/>
          <w:sz w:val="24"/>
          <w:szCs w:val="24"/>
        </w:rPr>
        <w:t xml:space="preserve"> (Agirdag, 2009a)</w:t>
      </w:r>
      <w:r>
        <w:rPr>
          <w:rFonts w:ascii="Times New Roman" w:hAnsi="Times New Roman" w:cs="Times New Roman"/>
          <w:sz w:val="24"/>
          <w:szCs w:val="24"/>
        </w:rPr>
        <w:t xml:space="preserve">. </w:t>
      </w:r>
    </w:p>
    <w:p w14:paraId="2DC711AB" w14:textId="4DB3DB47" w:rsidR="00E67506" w:rsidRDefault="00E67506" w:rsidP="00E67506">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A second group of studies moves away from ability scores, which are quite controversial study outcomes in a Flemish context, due to the specific tracking system in secondary education and the lack of standardized tests. A large group of studies </w:t>
      </w:r>
      <w:r w:rsidR="00675454">
        <w:rPr>
          <w:rFonts w:ascii="Times New Roman" w:hAnsi="Times New Roman" w:cs="Times New Roman"/>
          <w:sz w:val="24"/>
          <w:szCs w:val="24"/>
        </w:rPr>
        <w:t>are based on</w:t>
      </w:r>
      <w:r>
        <w:rPr>
          <w:rFonts w:ascii="Times New Roman" w:hAnsi="Times New Roman" w:cs="Times New Roman"/>
          <w:sz w:val="24"/>
          <w:szCs w:val="24"/>
        </w:rPr>
        <w:t xml:space="preserve"> the large-scale quantitative survey, the ‘Flemish Educational Assessment’ (</w:t>
      </w:r>
      <w:r>
        <w:rPr>
          <w:rFonts w:ascii="Times New Roman" w:hAnsi="Times New Roman" w:cs="Times New Roman"/>
          <w:i/>
          <w:sz w:val="24"/>
          <w:szCs w:val="24"/>
        </w:rPr>
        <w:t xml:space="preserve">Vlaams Leerlingen Onderzoek, </w:t>
      </w:r>
      <w:r w:rsidRPr="00A44D93">
        <w:rPr>
          <w:rFonts w:ascii="Times New Roman" w:hAnsi="Times New Roman" w:cs="Times New Roman"/>
          <w:sz w:val="24"/>
          <w:szCs w:val="24"/>
          <w:u w:val="single"/>
        </w:rPr>
        <w:t>(</w:t>
      </w:r>
      <w:r>
        <w:rPr>
          <w:rFonts w:ascii="Times New Roman" w:hAnsi="Times New Roman" w:cs="Times New Roman"/>
          <w:sz w:val="24"/>
          <w:szCs w:val="24"/>
        </w:rPr>
        <w:t>VLO), FlEA), which focuses on the relationship between the students</w:t>
      </w:r>
      <w:r w:rsidR="005501ED">
        <w:rPr>
          <w:rFonts w:ascii="Times New Roman" w:hAnsi="Times New Roman" w:cs="Times New Roman"/>
          <w:sz w:val="24"/>
          <w:szCs w:val="24"/>
        </w:rPr>
        <w:t xml:space="preserve"> and their</w:t>
      </w:r>
      <w:r>
        <w:rPr>
          <w:rFonts w:ascii="Times New Roman" w:hAnsi="Times New Roman" w:cs="Times New Roman"/>
          <w:sz w:val="24"/>
          <w:szCs w:val="24"/>
        </w:rPr>
        <w:t xml:space="preserve"> school environment. Based on this database, Van Houtte and Stevens </w:t>
      </w:r>
      <w:r>
        <w:rPr>
          <w:rFonts w:ascii="Times New Roman" w:hAnsi="Times New Roman" w:cs="Times New Roman"/>
          <w:noProof/>
          <w:sz w:val="24"/>
          <w:szCs w:val="24"/>
        </w:rPr>
        <w:t>(2009)</w:t>
      </w:r>
      <w:r>
        <w:rPr>
          <w:rFonts w:ascii="Times New Roman" w:hAnsi="Times New Roman" w:cs="Times New Roman"/>
          <w:sz w:val="24"/>
          <w:szCs w:val="24"/>
        </w:rPr>
        <w:t xml:space="preserve"> explore the composition of schools and interethnic friendships, social </w:t>
      </w:r>
      <w:r w:rsidRPr="00B47F0C">
        <w:rPr>
          <w:rFonts w:ascii="Times New Roman" w:hAnsi="Times New Roman" w:cs="Times New Roman"/>
          <w:sz w:val="24"/>
          <w:szCs w:val="24"/>
        </w:rPr>
        <w:t>participation, and sense of belonging in school. Their</w:t>
      </w:r>
      <w:r w:rsidRPr="001A2FE1">
        <w:rPr>
          <w:rFonts w:ascii="Times New Roman" w:hAnsi="Times New Roman" w:cs="Times New Roman"/>
          <w:sz w:val="24"/>
          <w:szCs w:val="24"/>
        </w:rPr>
        <w:t xml:space="preserve"> results show that school ethnic composition is associated with interethnic friendships and social participation for ethnic majority students, but not for ethnic minority students, whereas socio-economic status is decisive for ethnic minority students’ interethnic friendships. Ethnic minority students report more interethnic friendships than ethnic majority students. Neither ethnic minorities’ nor ethnic majorities’ sense of belonging in school is associated with ethnic composition.</w:t>
      </w:r>
      <w:r w:rsidRPr="00B47F0C">
        <w:rPr>
          <w:rFonts w:ascii="Times New Roman" w:hAnsi="Times New Roman" w:cs="Times New Roman"/>
          <w:sz w:val="24"/>
          <w:szCs w:val="24"/>
        </w:rPr>
        <w:t xml:space="preserve"> While this study mainly focused upon the importance of having a particular proportion of students with a certain socio-economic or immigrant background, in a later study from Demanet</w:t>
      </w:r>
      <w:r>
        <w:rPr>
          <w:rFonts w:ascii="Times New Roman" w:hAnsi="Times New Roman" w:cs="Times New Roman"/>
          <w:sz w:val="24"/>
          <w:szCs w:val="24"/>
        </w:rPr>
        <w:t xml:space="preserve"> and colleagues</w:t>
      </w:r>
      <w:r w:rsidRPr="00B47F0C">
        <w:rPr>
          <w:rFonts w:ascii="Times New Roman" w:hAnsi="Times New Roman" w:cs="Times New Roman"/>
          <w:sz w:val="24"/>
          <w:szCs w:val="24"/>
        </w:rPr>
        <w:t xml:space="preserve"> (</w:t>
      </w:r>
      <w:r w:rsidR="00735AD3" w:rsidRPr="007419E8">
        <w:rPr>
          <w:rFonts w:ascii="Times New Roman" w:hAnsi="Times New Roman" w:cs="Times New Roman"/>
          <w:sz w:val="24"/>
          <w:szCs w:val="24"/>
        </w:rPr>
        <w:t>2016</w:t>
      </w:r>
      <w:r w:rsidRPr="00735AD3">
        <w:rPr>
          <w:rFonts w:ascii="Times New Roman" w:hAnsi="Times New Roman" w:cs="Times New Roman"/>
          <w:sz w:val="24"/>
          <w:szCs w:val="24"/>
        </w:rPr>
        <w:t>) attention</w:t>
      </w:r>
      <w:r w:rsidRPr="00B47F0C">
        <w:rPr>
          <w:rFonts w:ascii="Times New Roman" w:hAnsi="Times New Roman" w:cs="Times New Roman"/>
          <w:sz w:val="24"/>
          <w:szCs w:val="24"/>
        </w:rPr>
        <w:t xml:space="preserve"> has been paid to ethnic diversity in schools. </w:t>
      </w:r>
      <w:r w:rsidRPr="001A2FE1">
        <w:rPr>
          <w:rFonts w:ascii="Times New Roman" w:hAnsi="Times New Roman" w:cs="Times New Roman"/>
          <w:sz w:val="24"/>
          <w:szCs w:val="24"/>
        </w:rPr>
        <w:t>Inspired by the findings of Van Praag and colleagues (2014)</w:t>
      </w:r>
      <w:r w:rsidR="005501ED">
        <w:rPr>
          <w:rFonts w:ascii="Times New Roman" w:hAnsi="Times New Roman" w:cs="Times New Roman"/>
          <w:sz w:val="24"/>
          <w:szCs w:val="24"/>
        </w:rPr>
        <w:t xml:space="preserve"> who</w:t>
      </w:r>
      <w:r w:rsidRPr="001A2FE1">
        <w:rPr>
          <w:rFonts w:ascii="Times New Roman" w:hAnsi="Times New Roman" w:cs="Times New Roman"/>
          <w:sz w:val="24"/>
          <w:szCs w:val="24"/>
        </w:rPr>
        <w:t xml:space="preserve"> found that ethnic minority students feel more </w:t>
      </w:r>
      <w:r w:rsidR="002179A2">
        <w:rPr>
          <w:rFonts w:ascii="Times New Roman" w:hAnsi="Times New Roman" w:cs="Times New Roman"/>
          <w:sz w:val="24"/>
          <w:szCs w:val="24"/>
        </w:rPr>
        <w:t>at home</w:t>
      </w:r>
      <w:r w:rsidR="002179A2" w:rsidRPr="001A2FE1">
        <w:rPr>
          <w:rFonts w:ascii="Times New Roman" w:hAnsi="Times New Roman" w:cs="Times New Roman"/>
          <w:sz w:val="24"/>
          <w:szCs w:val="24"/>
        </w:rPr>
        <w:t xml:space="preserve"> </w:t>
      </w:r>
      <w:r w:rsidRPr="001A2FE1">
        <w:rPr>
          <w:rFonts w:ascii="Times New Roman" w:hAnsi="Times New Roman" w:cs="Times New Roman"/>
          <w:sz w:val="24"/>
          <w:szCs w:val="24"/>
        </w:rPr>
        <w:t>and have a higher sense of belonging in the class</w:t>
      </w:r>
      <w:r w:rsidRPr="00B01ACC">
        <w:rPr>
          <w:rFonts w:ascii="Times New Roman" w:hAnsi="Times New Roman" w:cs="Times New Roman"/>
          <w:sz w:val="24"/>
          <w:szCs w:val="24"/>
        </w:rPr>
        <w:t xml:space="preserve"> group when there are ‘at least some of the students in their classroom of immigrant descent’, the relationship between ethnic diversity and ethnic congruence was examined. Demanet and colleagues (</w:t>
      </w:r>
      <w:r>
        <w:rPr>
          <w:rFonts w:ascii="Times New Roman" w:hAnsi="Times New Roman" w:cs="Times New Roman"/>
          <w:sz w:val="24"/>
          <w:szCs w:val="24"/>
        </w:rPr>
        <w:t>2016</w:t>
      </w:r>
      <w:r w:rsidRPr="00B01ACC">
        <w:rPr>
          <w:rFonts w:ascii="Times New Roman" w:hAnsi="Times New Roman" w:cs="Times New Roman"/>
          <w:sz w:val="24"/>
          <w:szCs w:val="24"/>
        </w:rPr>
        <w:t xml:space="preserve">) </w:t>
      </w:r>
      <w:r w:rsidR="007419E8">
        <w:rPr>
          <w:rFonts w:ascii="Times New Roman" w:hAnsi="Times New Roman" w:cs="Times New Roman"/>
          <w:sz w:val="24"/>
          <w:szCs w:val="24"/>
        </w:rPr>
        <w:t>found</w:t>
      </w:r>
      <w:r w:rsidR="007419E8" w:rsidRPr="00B01ACC">
        <w:rPr>
          <w:rFonts w:ascii="Times New Roman" w:hAnsi="Times New Roman" w:cs="Times New Roman"/>
          <w:sz w:val="24"/>
          <w:szCs w:val="24"/>
        </w:rPr>
        <w:t xml:space="preserve"> </w:t>
      </w:r>
      <w:r w:rsidRPr="00B01ACC">
        <w:rPr>
          <w:rFonts w:ascii="Times New Roman" w:hAnsi="Times New Roman" w:cs="Times New Roman"/>
          <w:sz w:val="24"/>
          <w:szCs w:val="24"/>
        </w:rPr>
        <w:t>that higher ethnic diversity is associated with higher belonging</w:t>
      </w:r>
      <w:r>
        <w:rPr>
          <w:rFonts w:ascii="Times New Roman" w:hAnsi="Times New Roman" w:cs="Times New Roman"/>
          <w:sz w:val="24"/>
          <w:szCs w:val="24"/>
        </w:rPr>
        <w:t>,</w:t>
      </w:r>
      <w:r w:rsidRPr="00B01ACC">
        <w:rPr>
          <w:rFonts w:ascii="Times New Roman" w:hAnsi="Times New Roman" w:cs="Times New Roman"/>
          <w:sz w:val="24"/>
          <w:szCs w:val="24"/>
        </w:rPr>
        <w:t xml:space="preserve"> a higher number of </w:t>
      </w:r>
      <w:r w:rsidRPr="00B01ACC">
        <w:rPr>
          <w:rFonts w:ascii="Times New Roman" w:hAnsi="Times New Roman" w:cs="Times New Roman"/>
          <w:sz w:val="24"/>
          <w:szCs w:val="24"/>
        </w:rPr>
        <w:lastRenderedPageBreak/>
        <w:t xml:space="preserve">friends </w:t>
      </w:r>
      <w:r>
        <w:rPr>
          <w:rFonts w:ascii="Times New Roman" w:hAnsi="Times New Roman" w:cs="Times New Roman"/>
          <w:sz w:val="24"/>
          <w:szCs w:val="24"/>
        </w:rPr>
        <w:t xml:space="preserve">and lower levels of school misconduct </w:t>
      </w:r>
      <w:r w:rsidRPr="00B01ACC">
        <w:rPr>
          <w:rFonts w:ascii="Times New Roman" w:hAnsi="Times New Roman" w:cs="Times New Roman"/>
          <w:sz w:val="24"/>
          <w:szCs w:val="24"/>
        </w:rPr>
        <w:t xml:space="preserve">for ethnic minority students. </w:t>
      </w:r>
      <w:r w:rsidR="005501ED">
        <w:rPr>
          <w:rFonts w:ascii="Times New Roman" w:hAnsi="Times New Roman" w:cs="Times New Roman"/>
          <w:sz w:val="24"/>
          <w:szCs w:val="24"/>
        </w:rPr>
        <w:t>Thus</w:t>
      </w:r>
      <w:r w:rsidRPr="00B01ACC">
        <w:rPr>
          <w:rFonts w:ascii="Times New Roman" w:hAnsi="Times New Roman" w:cs="Times New Roman"/>
          <w:sz w:val="24"/>
          <w:szCs w:val="24"/>
        </w:rPr>
        <w:t xml:space="preserve">, </w:t>
      </w:r>
      <w:r w:rsidR="005501ED">
        <w:rPr>
          <w:rFonts w:ascii="Times New Roman" w:hAnsi="Times New Roman" w:cs="Times New Roman"/>
          <w:sz w:val="24"/>
          <w:szCs w:val="24"/>
        </w:rPr>
        <w:t>these</w:t>
      </w:r>
      <w:r w:rsidRPr="00B01ACC">
        <w:rPr>
          <w:rFonts w:ascii="Times New Roman" w:hAnsi="Times New Roman" w:cs="Times New Roman"/>
          <w:sz w:val="24"/>
          <w:szCs w:val="24"/>
        </w:rPr>
        <w:t xml:space="preserve"> studies examine</w:t>
      </w:r>
      <w:r w:rsidR="007419E8">
        <w:rPr>
          <w:rFonts w:ascii="Times New Roman" w:hAnsi="Times New Roman" w:cs="Times New Roman"/>
          <w:sz w:val="24"/>
          <w:szCs w:val="24"/>
        </w:rPr>
        <w:t>d</w:t>
      </w:r>
      <w:r w:rsidRPr="00B01ACC">
        <w:rPr>
          <w:rFonts w:ascii="Times New Roman" w:hAnsi="Times New Roman" w:cs="Times New Roman"/>
          <w:sz w:val="24"/>
          <w:szCs w:val="24"/>
        </w:rPr>
        <w:t xml:space="preserve"> the effects of school ethnic composition and diversity on sense of belonging and interethnic friendships. </w:t>
      </w:r>
    </w:p>
    <w:p w14:paraId="48FD8FCF" w14:textId="370BD1F8" w:rsidR="00E67506" w:rsidRPr="00B35604" w:rsidRDefault="00E67506" w:rsidP="00E67506">
      <w:pPr>
        <w:spacing w:line="360" w:lineRule="auto"/>
        <w:jc w:val="both"/>
        <w:rPr>
          <w:rFonts w:ascii="Times New Roman" w:hAnsi="Times New Roman" w:cs="Times New Roman"/>
          <w:sz w:val="24"/>
          <w:szCs w:val="24"/>
        </w:rPr>
      </w:pPr>
      <w:r w:rsidRPr="00D54FD5">
        <w:rPr>
          <w:rFonts w:ascii="Times New Roman" w:hAnsi="Times New Roman" w:cs="Times New Roman"/>
          <w:sz w:val="24"/>
          <w:szCs w:val="24"/>
        </w:rPr>
        <w:t xml:space="preserve">A second focus of studies based on the FlEA database, is on students’ educational aspirations. Van Houtte and Stevens </w:t>
      </w:r>
      <w:r w:rsidRPr="00D54FD5">
        <w:rPr>
          <w:rFonts w:ascii="Times New Roman" w:hAnsi="Times New Roman" w:cs="Times New Roman"/>
          <w:noProof/>
          <w:sz w:val="24"/>
          <w:szCs w:val="24"/>
        </w:rPr>
        <w:t>(2010)</w:t>
      </w:r>
      <w:r w:rsidRPr="00D54FD5">
        <w:rPr>
          <w:rFonts w:ascii="Times New Roman" w:hAnsi="Times New Roman" w:cs="Times New Roman"/>
          <w:sz w:val="24"/>
          <w:szCs w:val="24"/>
        </w:rPr>
        <w:t xml:space="preserve"> find that students in schools enrolling less than 20% students with an immigrant descent, are twice as likely to plan to finish high school and to plan for higher education than those attending schools with more than 50% students of immigrant descent. Furthermore, their results indicate a more optimistic culture in schools with high proportions of students of immigrant descent. Although positive effects on students’ aspirations can be found in schools with a large share of students of immigrant descent, </w:t>
      </w:r>
      <w:r w:rsidR="005D3D17">
        <w:rPr>
          <w:rFonts w:ascii="Times New Roman" w:hAnsi="Times New Roman" w:cs="Times New Roman"/>
          <w:sz w:val="24"/>
          <w:szCs w:val="24"/>
        </w:rPr>
        <w:t xml:space="preserve">it also lowers the </w:t>
      </w:r>
      <w:r w:rsidRPr="00CA6D1C">
        <w:rPr>
          <w:rFonts w:ascii="Times New Roman" w:hAnsi="Times New Roman" w:cs="Times New Roman"/>
          <w:sz w:val="24"/>
          <w:szCs w:val="24"/>
        </w:rPr>
        <w:t xml:space="preserve">trust in parents </w:t>
      </w:r>
      <w:r w:rsidRPr="00D54FD5">
        <w:rPr>
          <w:rFonts w:ascii="Times New Roman" w:hAnsi="Times New Roman" w:cs="Times New Roman"/>
          <w:sz w:val="24"/>
          <w:szCs w:val="24"/>
        </w:rPr>
        <w:t xml:space="preserve">. However, when the socio-economic school composition is included in the model, the ethnic school composition does not have an influence on the teachers’ trust in students (Van Maele and Van Houtte, 2009). Additionally, and as already mentioned by Van Houtte and Stevens </w:t>
      </w:r>
      <w:r w:rsidRPr="00CA6D1C">
        <w:rPr>
          <w:rFonts w:ascii="Times New Roman" w:hAnsi="Times New Roman" w:cs="Times New Roman"/>
          <w:noProof/>
          <w:sz w:val="24"/>
          <w:szCs w:val="24"/>
        </w:rPr>
        <w:t>(2010)</w:t>
      </w:r>
      <w:r w:rsidRPr="00CA6D1C">
        <w:rPr>
          <w:rFonts w:ascii="Times New Roman" w:hAnsi="Times New Roman" w:cs="Times New Roman"/>
          <w:sz w:val="24"/>
          <w:szCs w:val="24"/>
        </w:rPr>
        <w:t>, aspirations and future plans do not necessarily correspond to actual drop-out rates and enrollment in higher education. This is tested in the study of</w:t>
      </w:r>
      <w:r w:rsidRPr="00D54FD5">
        <w:rPr>
          <w:rFonts w:ascii="Times New Roman" w:hAnsi="Times New Roman" w:cs="Times New Roman"/>
          <w:sz w:val="24"/>
          <w:szCs w:val="24"/>
        </w:rPr>
        <w:t xml:space="preserve"> Vandezande and colleagues </w:t>
      </w:r>
      <w:r w:rsidRPr="00CA6D1C">
        <w:rPr>
          <w:rFonts w:ascii="Times New Roman" w:hAnsi="Times New Roman" w:cs="Times New Roman"/>
          <w:noProof/>
          <w:sz w:val="24"/>
          <w:szCs w:val="24"/>
        </w:rPr>
        <w:t>(2009),</w:t>
      </w:r>
      <w:r w:rsidRPr="00CA6D1C">
        <w:rPr>
          <w:rFonts w:ascii="Times New Roman" w:hAnsi="Times New Roman" w:cs="Times New Roman"/>
          <w:sz w:val="24"/>
          <w:szCs w:val="24"/>
        </w:rPr>
        <w:t xml:space="preserve"> based on the TIES data. </w:t>
      </w:r>
      <w:r>
        <w:rPr>
          <w:rFonts w:ascii="Times New Roman" w:hAnsi="Times New Roman" w:cs="Times New Roman"/>
          <w:sz w:val="24"/>
          <w:szCs w:val="24"/>
        </w:rPr>
        <w:t>They find that</w:t>
      </w:r>
      <w:r w:rsidR="00F57935">
        <w:rPr>
          <w:rFonts w:ascii="Times New Roman" w:hAnsi="Times New Roman" w:cs="Times New Roman"/>
          <w:sz w:val="24"/>
          <w:szCs w:val="24"/>
        </w:rPr>
        <w:t>, in Antwerp and Brussels,</w:t>
      </w:r>
      <w:r>
        <w:rPr>
          <w:rFonts w:ascii="Times New Roman" w:hAnsi="Times New Roman" w:cs="Times New Roman"/>
          <w:sz w:val="24"/>
          <w:szCs w:val="24"/>
        </w:rPr>
        <w:t xml:space="preserve"> </w:t>
      </w:r>
      <w:r w:rsidRPr="00B35604">
        <w:rPr>
          <w:rFonts w:ascii="Times New Roman" w:hAnsi="Times New Roman" w:cs="Times New Roman"/>
          <w:sz w:val="24"/>
          <w:szCs w:val="24"/>
        </w:rPr>
        <w:t>ethnically segregated schools decrease the odds of finishing schools and moving on to higher education for both immigrant and non-immigrant students. In ethnically segregated schools, there are fewer protective factors present, such as positive relationships with non-immigrant students and teachers. More immigrant students are present in lower-status tracks and these schools are more often segregated along ethnic lines. Due to this ‘double cascade effect’, the achievement gap between native and immigrant students increases. Thus, it seems that in schools with a large share of ethnic minority students, it may be more likely to ha</w:t>
      </w:r>
      <w:r w:rsidR="00196021">
        <w:rPr>
          <w:rFonts w:ascii="Times New Roman" w:hAnsi="Times New Roman" w:cs="Times New Roman"/>
          <w:sz w:val="24"/>
          <w:szCs w:val="24"/>
        </w:rPr>
        <w:t>ve an optimistic school culture</w:t>
      </w:r>
      <w:r w:rsidRPr="00B35604">
        <w:rPr>
          <w:rFonts w:ascii="Times New Roman" w:hAnsi="Times New Roman" w:cs="Times New Roman"/>
          <w:sz w:val="24"/>
          <w:szCs w:val="24"/>
        </w:rPr>
        <w:t xml:space="preserve">. Nevertheless, one should be cautious when being too optimistic when discussing the importance of an optimistic school culture for the development of students’ aspirations as a way to close the achievement gap between ethnic minority and majority students </w:t>
      </w:r>
      <w:r w:rsidR="005D3D17">
        <w:rPr>
          <w:rFonts w:ascii="Times New Roman" w:hAnsi="Times New Roman" w:cs="Times New Roman"/>
          <w:sz w:val="24"/>
          <w:szCs w:val="24"/>
        </w:rPr>
        <w:t xml:space="preserve">as there are more effects that need to be considered that determine students’ final educational outcomes (see CEO tradition). </w:t>
      </w:r>
    </w:p>
    <w:p w14:paraId="4282DC01" w14:textId="77777777" w:rsidR="00E67506" w:rsidRDefault="00E67506" w:rsidP="00E67506">
      <w:pPr>
        <w:spacing w:line="360" w:lineRule="auto"/>
        <w:jc w:val="both"/>
        <w:rPr>
          <w:rFonts w:ascii="Times New Roman" w:hAnsi="Times New Roman" w:cs="Times New Roman"/>
          <w:noProof/>
          <w:sz w:val="24"/>
          <w:szCs w:val="24"/>
        </w:rPr>
      </w:pPr>
      <w:r w:rsidRPr="00B35604">
        <w:rPr>
          <w:rFonts w:ascii="Times New Roman" w:hAnsi="Times New Roman" w:cs="Times New Roman"/>
          <w:sz w:val="24"/>
          <w:szCs w:val="24"/>
        </w:rPr>
        <w:t xml:space="preserve">Finally, school effects are found to have an impact on more outcomes that are less frequently discussed in this tradition, such as religious salience and language learning. For instance, a study of Van der Bracht and colleagues (2016), based on the RaDiSS dataset (Racism and Discrimination in Secondary Schools), found that in ethnic minority dominated schools, second generation migrants and Catholic ethnic Belgians are more religious while the opposite is the </w:t>
      </w:r>
      <w:r w:rsidRPr="00B35604">
        <w:rPr>
          <w:rFonts w:ascii="Times New Roman" w:hAnsi="Times New Roman" w:cs="Times New Roman"/>
          <w:sz w:val="24"/>
          <w:szCs w:val="24"/>
        </w:rPr>
        <w:lastRenderedPageBreak/>
        <w:t xml:space="preserve">case for non-affiliated ethnic Belgians. In another study, </w:t>
      </w:r>
      <w:r w:rsidRPr="00B35604">
        <w:rPr>
          <w:rFonts w:ascii="Times New Roman" w:hAnsi="Times New Roman" w:cs="Times New Roman"/>
          <w:noProof/>
          <w:sz w:val="24"/>
          <w:szCs w:val="24"/>
        </w:rPr>
        <w:t>Van den Branden and Van Avermaet</w:t>
      </w:r>
      <w:r w:rsidRPr="00B35604">
        <w:rPr>
          <w:rFonts w:ascii="Times New Roman" w:hAnsi="Times New Roman" w:cs="Times New Roman"/>
          <w:sz w:val="24"/>
          <w:szCs w:val="24"/>
        </w:rPr>
        <w:t xml:space="preserve"> </w:t>
      </w:r>
      <w:r w:rsidRPr="00B35604">
        <w:rPr>
          <w:rFonts w:ascii="Times New Roman" w:hAnsi="Times New Roman" w:cs="Times New Roman"/>
          <w:noProof/>
          <w:sz w:val="24"/>
          <w:szCs w:val="24"/>
        </w:rPr>
        <w:t>(2001)</w:t>
      </w:r>
      <w:r w:rsidRPr="00B35604">
        <w:rPr>
          <w:rFonts w:ascii="Times New Roman" w:hAnsi="Times New Roman" w:cs="Times New Roman"/>
          <w:sz w:val="24"/>
          <w:szCs w:val="24"/>
        </w:rPr>
        <w:t xml:space="preserve"> </w:t>
      </w:r>
      <w:r w:rsidR="006B235D">
        <w:rPr>
          <w:rFonts w:ascii="Times New Roman" w:hAnsi="Times New Roman" w:cs="Times New Roman"/>
          <w:sz w:val="24"/>
          <w:szCs w:val="24"/>
        </w:rPr>
        <w:t>investigate</w:t>
      </w:r>
      <w:r w:rsidR="006B235D" w:rsidRPr="00B35604">
        <w:rPr>
          <w:rFonts w:ascii="Times New Roman" w:hAnsi="Times New Roman" w:cs="Times New Roman"/>
          <w:sz w:val="24"/>
          <w:szCs w:val="24"/>
        </w:rPr>
        <w:t xml:space="preserve"> </w:t>
      </w:r>
      <w:r w:rsidRPr="00B35604">
        <w:rPr>
          <w:rFonts w:ascii="Times New Roman" w:hAnsi="Times New Roman" w:cs="Times New Roman"/>
          <w:sz w:val="24"/>
          <w:szCs w:val="24"/>
        </w:rPr>
        <w:t xml:space="preserve">school effects from a sociolinguist perspective and argue that heterogeneity in the classroom could be beneficial in terms of language learning and other skills. Students with high and low language proficiencies could help each other making tasks together. Students with a higher language proficiency benefit from learning to explain things to their peers, while students with a lower language proficiency could learn from being taught (partially) in their own language. Leman </w:t>
      </w:r>
      <w:r w:rsidRPr="00B35604">
        <w:rPr>
          <w:rFonts w:ascii="Times New Roman" w:hAnsi="Times New Roman" w:cs="Times New Roman"/>
          <w:noProof/>
          <w:sz w:val="24"/>
          <w:szCs w:val="24"/>
        </w:rPr>
        <w:t xml:space="preserve">(1999) points out that language is a visible characteristic of the ethnic composition of a school and is used as a tool by </w:t>
      </w:r>
      <w:r>
        <w:rPr>
          <w:rFonts w:ascii="Times New Roman" w:hAnsi="Times New Roman" w:cs="Times New Roman"/>
          <w:noProof/>
          <w:sz w:val="24"/>
          <w:szCs w:val="24"/>
        </w:rPr>
        <w:t>the school management. By prohibiting languages from ethnic and racial minorities, more non-immigrants students can be attracted because of the more ‘white’ outlook of the school.</w:t>
      </w:r>
    </w:p>
    <w:p w14:paraId="313EEA1B" w14:textId="48E35830" w:rsidR="00B65FE5" w:rsidRDefault="00B65FE5" w:rsidP="00EA61E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 xml:space="preserve">As far as FWB is concerned, this research tradition seems </w:t>
      </w:r>
      <w:r w:rsidR="001816CC">
        <w:rPr>
          <w:rFonts w:ascii="Times New Roman" w:hAnsi="Times New Roman" w:cs="Times New Roman"/>
          <w:noProof/>
          <w:sz w:val="24"/>
          <w:szCs w:val="24"/>
        </w:rPr>
        <w:t xml:space="preserve">relatively </w:t>
      </w:r>
      <w:r w:rsidR="00FA2476">
        <w:rPr>
          <w:rFonts w:ascii="Times New Roman" w:hAnsi="Times New Roman" w:cs="Times New Roman"/>
          <w:noProof/>
          <w:sz w:val="24"/>
          <w:szCs w:val="24"/>
        </w:rPr>
        <w:t>under</w:t>
      </w:r>
      <w:r>
        <w:rPr>
          <w:rFonts w:ascii="Times New Roman" w:hAnsi="Times New Roman" w:cs="Times New Roman"/>
          <w:noProof/>
          <w:sz w:val="24"/>
          <w:szCs w:val="24"/>
        </w:rPr>
        <w:t xml:space="preserve">developed – at least as far as school effectiveness’ impact on ethnic minority students is concerned. </w:t>
      </w:r>
      <w:r w:rsidR="004543F4">
        <w:rPr>
          <w:rFonts w:ascii="Times New Roman" w:hAnsi="Times New Roman" w:cs="Times New Roman"/>
          <w:noProof/>
          <w:sz w:val="24"/>
          <w:szCs w:val="24"/>
        </w:rPr>
        <w:t>Dumay and Dupriez (2009) and Dumay, Dupriez and Vause, (2008) approached t</w:t>
      </w:r>
      <w:r w:rsidR="0096084B">
        <w:rPr>
          <w:rFonts w:ascii="Times New Roman" w:hAnsi="Times New Roman" w:cs="Times New Roman"/>
          <w:noProof/>
          <w:sz w:val="24"/>
          <w:szCs w:val="24"/>
        </w:rPr>
        <w:t xml:space="preserve">he school </w:t>
      </w:r>
      <w:r w:rsidR="00A72257">
        <w:rPr>
          <w:rFonts w:ascii="Times New Roman" w:hAnsi="Times New Roman" w:cs="Times New Roman"/>
          <w:noProof/>
          <w:sz w:val="24"/>
          <w:szCs w:val="24"/>
        </w:rPr>
        <w:t xml:space="preserve">effectiveness </w:t>
      </w:r>
      <w:r w:rsidR="0096084B">
        <w:rPr>
          <w:rFonts w:ascii="Times New Roman" w:hAnsi="Times New Roman" w:cs="Times New Roman"/>
          <w:noProof/>
          <w:sz w:val="24"/>
          <w:szCs w:val="24"/>
        </w:rPr>
        <w:t>tradition to understand and explain students’ attainments variations according to their learning environment</w:t>
      </w:r>
      <w:r w:rsidR="004543F4">
        <w:rPr>
          <w:rFonts w:ascii="Times New Roman" w:hAnsi="Times New Roman" w:cs="Times New Roman"/>
          <w:noProof/>
          <w:sz w:val="24"/>
          <w:szCs w:val="24"/>
        </w:rPr>
        <w:t xml:space="preserve"> </w:t>
      </w:r>
      <w:r w:rsidR="0096084B">
        <w:rPr>
          <w:rFonts w:ascii="Times New Roman" w:hAnsi="Times New Roman" w:cs="Times New Roman"/>
          <w:noProof/>
          <w:sz w:val="24"/>
          <w:szCs w:val="24"/>
        </w:rPr>
        <w:t>through Belgian and international contributions.</w:t>
      </w:r>
      <w:r w:rsidR="004543F4">
        <w:rPr>
          <w:rFonts w:ascii="Times New Roman" w:hAnsi="Times New Roman" w:cs="Times New Roman"/>
          <w:noProof/>
          <w:sz w:val="24"/>
          <w:szCs w:val="24"/>
        </w:rPr>
        <w:t xml:space="preserve"> In doing so, they aimed to define and identify</w:t>
      </w:r>
      <w:r w:rsidR="0096084B">
        <w:rPr>
          <w:rFonts w:ascii="Times New Roman" w:hAnsi="Times New Roman" w:cs="Times New Roman"/>
          <w:noProof/>
          <w:sz w:val="24"/>
          <w:szCs w:val="24"/>
        </w:rPr>
        <w:t xml:space="preserve"> </w:t>
      </w:r>
      <w:r w:rsidR="0096084B" w:rsidRPr="005201B5">
        <w:rPr>
          <w:rFonts w:ascii="Times New Roman" w:hAnsi="Times New Roman" w:cs="Times New Roman"/>
          <w:noProof/>
          <w:sz w:val="24"/>
          <w:szCs w:val="24"/>
        </w:rPr>
        <w:t>effectiveness of school</w:t>
      </w:r>
      <w:r w:rsidR="004543F4">
        <w:rPr>
          <w:rFonts w:ascii="Times New Roman" w:hAnsi="Times New Roman" w:cs="Times New Roman"/>
          <w:noProof/>
          <w:sz w:val="24"/>
          <w:szCs w:val="24"/>
        </w:rPr>
        <w:t>,</w:t>
      </w:r>
      <w:r w:rsidR="0096084B" w:rsidRPr="005201B5">
        <w:rPr>
          <w:rFonts w:ascii="Times New Roman" w:hAnsi="Times New Roman" w:cs="Times New Roman"/>
          <w:noProof/>
          <w:sz w:val="24"/>
          <w:szCs w:val="24"/>
        </w:rPr>
        <w:t xml:space="preserve"> classroom </w:t>
      </w:r>
      <w:r w:rsidR="0096084B" w:rsidRPr="00EB6098">
        <w:rPr>
          <w:rFonts w:ascii="Times New Roman" w:hAnsi="Times New Roman" w:cs="Times New Roman"/>
          <w:noProof/>
          <w:sz w:val="24"/>
          <w:szCs w:val="24"/>
        </w:rPr>
        <w:t>and teacher</w:t>
      </w:r>
      <w:r w:rsidR="004543F4">
        <w:rPr>
          <w:rFonts w:ascii="Times New Roman" w:hAnsi="Times New Roman" w:cs="Times New Roman"/>
          <w:noProof/>
          <w:sz w:val="24"/>
          <w:szCs w:val="24"/>
        </w:rPr>
        <w:t>s</w:t>
      </w:r>
      <w:r w:rsidR="0096084B" w:rsidRPr="00EB6098">
        <w:rPr>
          <w:rFonts w:ascii="Times New Roman" w:hAnsi="Times New Roman" w:cs="Times New Roman"/>
          <w:noProof/>
          <w:sz w:val="24"/>
          <w:szCs w:val="24"/>
        </w:rPr>
        <w:t xml:space="preserve"> effect</w:t>
      </w:r>
      <w:r w:rsidR="004543F4">
        <w:rPr>
          <w:rFonts w:ascii="Times New Roman" w:hAnsi="Times New Roman" w:cs="Times New Roman"/>
          <w:noProof/>
          <w:sz w:val="24"/>
          <w:szCs w:val="24"/>
        </w:rPr>
        <w:t>s and</w:t>
      </w:r>
      <w:r w:rsidR="0096084B" w:rsidRPr="00EB6098">
        <w:rPr>
          <w:rFonts w:ascii="Times New Roman" w:hAnsi="Times New Roman" w:cs="Times New Roman"/>
          <w:noProof/>
          <w:sz w:val="24"/>
          <w:szCs w:val="24"/>
        </w:rPr>
        <w:t xml:space="preserve"> </w:t>
      </w:r>
      <w:r w:rsidR="004543F4">
        <w:rPr>
          <w:rFonts w:ascii="Times New Roman" w:hAnsi="Times New Roman" w:cs="Times New Roman"/>
          <w:noProof/>
          <w:sz w:val="24"/>
          <w:szCs w:val="24"/>
        </w:rPr>
        <w:t>approached</w:t>
      </w:r>
      <w:r w:rsidR="0025064F">
        <w:rPr>
          <w:rFonts w:ascii="Times New Roman" w:hAnsi="Times New Roman" w:cs="Times New Roman"/>
          <w:noProof/>
          <w:sz w:val="24"/>
          <w:szCs w:val="24"/>
        </w:rPr>
        <w:t xml:space="preserve"> </w:t>
      </w:r>
      <w:r w:rsidR="0096084B" w:rsidRPr="00EB6098">
        <w:rPr>
          <w:rFonts w:ascii="Times New Roman" w:hAnsi="Times New Roman" w:cs="Times New Roman"/>
          <w:noProof/>
          <w:sz w:val="24"/>
          <w:szCs w:val="24"/>
        </w:rPr>
        <w:t>compositional effect</w:t>
      </w:r>
      <w:r w:rsidR="004543F4">
        <w:rPr>
          <w:rFonts w:ascii="Times New Roman" w:hAnsi="Times New Roman" w:cs="Times New Roman"/>
          <w:noProof/>
          <w:sz w:val="24"/>
          <w:szCs w:val="24"/>
        </w:rPr>
        <w:t>s</w:t>
      </w:r>
      <w:r w:rsidR="0096084B" w:rsidRPr="00EB6098">
        <w:rPr>
          <w:rFonts w:ascii="Times New Roman" w:hAnsi="Times New Roman" w:cs="Times New Roman"/>
          <w:noProof/>
          <w:sz w:val="24"/>
          <w:szCs w:val="24"/>
        </w:rPr>
        <w:t xml:space="preserve"> from a methodological point of view</w:t>
      </w:r>
      <w:r w:rsidR="005201B5" w:rsidRPr="00EB6098">
        <w:rPr>
          <w:rFonts w:ascii="Times New Roman" w:hAnsi="Times New Roman" w:cs="Times New Roman"/>
          <w:noProof/>
          <w:sz w:val="24"/>
          <w:szCs w:val="24"/>
        </w:rPr>
        <w:t xml:space="preserve">. </w:t>
      </w:r>
      <w:r w:rsidR="005201B5" w:rsidRPr="004543F4">
        <w:rPr>
          <w:rFonts w:ascii="Times New Roman" w:hAnsi="Times New Roman" w:cs="Times New Roman"/>
          <w:sz w:val="24"/>
          <w:szCs w:val="24"/>
        </w:rPr>
        <w:t xml:space="preserve">They </w:t>
      </w:r>
      <w:r w:rsidR="004543F4">
        <w:rPr>
          <w:rFonts w:ascii="Times New Roman" w:hAnsi="Times New Roman" w:cs="Times New Roman"/>
          <w:sz w:val="24"/>
          <w:szCs w:val="24"/>
        </w:rPr>
        <w:t>stress the importance of</w:t>
      </w:r>
      <w:r w:rsidR="005201B5" w:rsidRPr="004543F4">
        <w:rPr>
          <w:rFonts w:ascii="Times New Roman" w:hAnsi="Times New Roman" w:cs="Times New Roman"/>
          <w:sz w:val="24"/>
          <w:szCs w:val="24"/>
        </w:rPr>
        <w:t xml:space="preserve"> “</w:t>
      </w:r>
      <w:r w:rsidR="00E933E9">
        <w:rPr>
          <w:rFonts w:ascii="Times New Roman" w:hAnsi="Times New Roman" w:cs="Times New Roman"/>
          <w:sz w:val="24"/>
          <w:szCs w:val="24"/>
        </w:rPr>
        <w:t>indexical</w:t>
      </w:r>
      <w:r w:rsidR="005201B5" w:rsidRPr="004543F4">
        <w:rPr>
          <w:rFonts w:ascii="Times New Roman" w:hAnsi="Times New Roman" w:cs="Times New Roman"/>
          <w:sz w:val="24"/>
          <w:szCs w:val="24"/>
        </w:rPr>
        <w:t>” or differential effect</w:t>
      </w:r>
      <w:r w:rsidR="004543F4">
        <w:rPr>
          <w:rFonts w:ascii="Times New Roman" w:hAnsi="Times New Roman" w:cs="Times New Roman"/>
          <w:sz w:val="24"/>
          <w:szCs w:val="24"/>
        </w:rPr>
        <w:t>s</w:t>
      </w:r>
      <w:r w:rsidR="005201B5" w:rsidRPr="004543F4">
        <w:rPr>
          <w:rFonts w:ascii="Times New Roman" w:hAnsi="Times New Roman" w:cs="Times New Roman"/>
          <w:sz w:val="24"/>
          <w:szCs w:val="24"/>
        </w:rPr>
        <w:t xml:space="preserve">, </w:t>
      </w:r>
      <w:r w:rsidR="004543F4">
        <w:rPr>
          <w:rFonts w:ascii="Times New Roman" w:hAnsi="Times New Roman" w:cs="Times New Roman"/>
          <w:sz w:val="24"/>
          <w:szCs w:val="24"/>
        </w:rPr>
        <w:t xml:space="preserve">stating </w:t>
      </w:r>
      <w:r w:rsidR="005201B5" w:rsidRPr="004543F4">
        <w:rPr>
          <w:rFonts w:ascii="Times New Roman" w:hAnsi="Times New Roman" w:cs="Times New Roman"/>
          <w:sz w:val="24"/>
          <w:szCs w:val="24"/>
        </w:rPr>
        <w:t xml:space="preserve">that a similar practice will produce different effects according to local schools characteristics. </w:t>
      </w:r>
      <w:r w:rsidR="005201B5" w:rsidRPr="00020EFE">
        <w:rPr>
          <w:rFonts w:ascii="Times New Roman" w:hAnsi="Times New Roman" w:cs="Times New Roman"/>
          <w:sz w:val="24"/>
          <w:szCs w:val="24"/>
        </w:rPr>
        <w:t xml:space="preserve">In </w:t>
      </w:r>
      <w:r w:rsidR="00EE74CC">
        <w:rPr>
          <w:rFonts w:ascii="Times New Roman" w:hAnsi="Times New Roman" w:cs="Times New Roman"/>
          <w:sz w:val="24"/>
          <w:szCs w:val="24"/>
        </w:rPr>
        <w:t xml:space="preserve">the same book, </w:t>
      </w:r>
      <w:r w:rsidR="005201B5" w:rsidRPr="00020EFE">
        <w:rPr>
          <w:rStyle w:val="lev"/>
          <w:rFonts w:ascii="Times New Roman" w:hAnsi="Times New Roman" w:cs="Times New Roman"/>
          <w:b w:val="0"/>
          <w:sz w:val="24"/>
          <w:szCs w:val="24"/>
        </w:rPr>
        <w:t xml:space="preserve">Monseur </w:t>
      </w:r>
      <w:r w:rsidR="002B6E12">
        <w:rPr>
          <w:rStyle w:val="lev"/>
          <w:rFonts w:ascii="Times New Roman" w:hAnsi="Times New Roman" w:cs="Times New Roman"/>
          <w:b w:val="0"/>
          <w:sz w:val="24"/>
          <w:szCs w:val="24"/>
        </w:rPr>
        <w:t>and</w:t>
      </w:r>
      <w:r w:rsidR="002B6E12" w:rsidRPr="00020EFE">
        <w:rPr>
          <w:rStyle w:val="lev"/>
          <w:rFonts w:ascii="Times New Roman" w:hAnsi="Times New Roman" w:cs="Times New Roman"/>
          <w:b w:val="0"/>
          <w:sz w:val="24"/>
          <w:szCs w:val="24"/>
        </w:rPr>
        <w:t xml:space="preserve"> </w:t>
      </w:r>
      <w:r w:rsidR="0096084B" w:rsidRPr="00020EFE">
        <w:rPr>
          <w:rStyle w:val="lev"/>
          <w:rFonts w:ascii="Times New Roman" w:hAnsi="Times New Roman" w:cs="Times New Roman"/>
          <w:b w:val="0"/>
          <w:sz w:val="24"/>
          <w:szCs w:val="24"/>
        </w:rPr>
        <w:t>Lafontaine</w:t>
      </w:r>
      <w:r w:rsidR="0096084B" w:rsidRPr="00020EFE">
        <w:rPr>
          <w:rFonts w:ascii="Times New Roman" w:hAnsi="Times New Roman" w:cs="Times New Roman"/>
          <w:sz w:val="24"/>
          <w:szCs w:val="24"/>
        </w:rPr>
        <w:t xml:space="preserve"> </w:t>
      </w:r>
      <w:r w:rsidR="004543F4" w:rsidRPr="00EE74CC">
        <w:rPr>
          <w:rFonts w:ascii="Times New Roman" w:hAnsi="Times New Roman" w:cs="Times New Roman"/>
          <w:sz w:val="24"/>
          <w:szCs w:val="24"/>
        </w:rPr>
        <w:t>(</w:t>
      </w:r>
      <w:r w:rsidR="00A72257">
        <w:rPr>
          <w:rFonts w:ascii="Times New Roman" w:hAnsi="Times New Roman" w:cs="Times New Roman"/>
          <w:sz w:val="24"/>
          <w:szCs w:val="24"/>
        </w:rPr>
        <w:t>2009</w:t>
      </w:r>
      <w:r w:rsidR="004543F4" w:rsidRPr="00EE74CC">
        <w:rPr>
          <w:rFonts w:ascii="Times New Roman" w:hAnsi="Times New Roman" w:cs="Times New Roman"/>
          <w:sz w:val="24"/>
          <w:szCs w:val="24"/>
        </w:rPr>
        <w:t>)</w:t>
      </w:r>
      <w:r w:rsidR="004543F4">
        <w:rPr>
          <w:rFonts w:ascii="Times New Roman" w:hAnsi="Times New Roman" w:cs="Times New Roman"/>
          <w:sz w:val="24"/>
          <w:szCs w:val="24"/>
        </w:rPr>
        <w:t xml:space="preserve"> </w:t>
      </w:r>
      <w:r w:rsidR="00F666FF" w:rsidRPr="00020EFE">
        <w:rPr>
          <w:rFonts w:ascii="Times New Roman" w:hAnsi="Times New Roman" w:cs="Times New Roman"/>
          <w:sz w:val="24"/>
          <w:szCs w:val="24"/>
        </w:rPr>
        <w:t>demonstrate</w:t>
      </w:r>
      <w:r w:rsidR="00EA61E2">
        <w:rPr>
          <w:rFonts w:ascii="Times New Roman" w:hAnsi="Times New Roman" w:cs="Times New Roman"/>
          <w:sz w:val="24"/>
          <w:szCs w:val="24"/>
        </w:rPr>
        <w:t>,</w:t>
      </w:r>
      <w:r w:rsidR="00F666FF" w:rsidRPr="00020EFE">
        <w:rPr>
          <w:rFonts w:ascii="Times New Roman" w:hAnsi="Times New Roman" w:cs="Times New Roman"/>
          <w:sz w:val="24"/>
          <w:szCs w:val="24"/>
        </w:rPr>
        <w:t xml:space="preserve"> </w:t>
      </w:r>
      <w:r w:rsidR="00EA61E2">
        <w:rPr>
          <w:rFonts w:ascii="Times New Roman" w:hAnsi="Times New Roman" w:cs="Times New Roman"/>
          <w:sz w:val="24"/>
          <w:szCs w:val="24"/>
        </w:rPr>
        <w:t>b</w:t>
      </w:r>
      <w:r w:rsidR="00EA61E2" w:rsidRPr="00020EFE">
        <w:rPr>
          <w:rFonts w:ascii="Times New Roman" w:hAnsi="Times New Roman" w:cs="Times New Roman"/>
          <w:sz w:val="24"/>
          <w:szCs w:val="24"/>
        </w:rPr>
        <w:t xml:space="preserve">ased on PISA comparative data, </w:t>
      </w:r>
      <w:r w:rsidR="00F666FF" w:rsidRPr="00020EFE">
        <w:rPr>
          <w:rFonts w:ascii="Times New Roman" w:hAnsi="Times New Roman" w:cs="Times New Roman"/>
          <w:sz w:val="24"/>
          <w:szCs w:val="24"/>
        </w:rPr>
        <w:t xml:space="preserve">that </w:t>
      </w:r>
      <w:r w:rsidR="00F666FF">
        <w:rPr>
          <w:rFonts w:ascii="Times New Roman" w:hAnsi="Times New Roman" w:cs="Times New Roman"/>
          <w:sz w:val="24"/>
          <w:szCs w:val="24"/>
        </w:rPr>
        <w:t xml:space="preserve">educational systems </w:t>
      </w:r>
      <w:r w:rsidR="001B6751">
        <w:rPr>
          <w:rFonts w:ascii="Times New Roman" w:hAnsi="Times New Roman" w:cs="Times New Roman"/>
          <w:sz w:val="24"/>
          <w:szCs w:val="24"/>
        </w:rPr>
        <w:t>can</w:t>
      </w:r>
      <w:r w:rsidR="00F666FF">
        <w:rPr>
          <w:rFonts w:ascii="Times New Roman" w:hAnsi="Times New Roman" w:cs="Times New Roman"/>
          <w:sz w:val="24"/>
          <w:szCs w:val="24"/>
        </w:rPr>
        <w:t xml:space="preserve"> be both efficient and equitable and even that, in many cases, the most equitable systems are also the most efficient</w:t>
      </w:r>
      <w:r w:rsidR="001B6751">
        <w:rPr>
          <w:rFonts w:ascii="Times New Roman" w:hAnsi="Times New Roman" w:cs="Times New Roman"/>
          <w:sz w:val="24"/>
          <w:szCs w:val="24"/>
        </w:rPr>
        <w:t xml:space="preserve"> ones</w:t>
      </w:r>
      <w:r w:rsidR="00F666FF">
        <w:rPr>
          <w:rFonts w:ascii="Times New Roman" w:hAnsi="Times New Roman" w:cs="Times New Roman"/>
          <w:sz w:val="24"/>
          <w:szCs w:val="24"/>
        </w:rPr>
        <w:t>. They then show how, in FWB, some structural characteristics of the educational system</w:t>
      </w:r>
      <w:r w:rsidR="001B6751">
        <w:rPr>
          <w:rFonts w:ascii="Times New Roman" w:hAnsi="Times New Roman" w:cs="Times New Roman"/>
          <w:sz w:val="24"/>
          <w:szCs w:val="24"/>
        </w:rPr>
        <w:t>, such as the</w:t>
      </w:r>
      <w:r w:rsidR="00F666FF">
        <w:rPr>
          <w:rFonts w:ascii="Times New Roman" w:hAnsi="Times New Roman" w:cs="Times New Roman"/>
          <w:sz w:val="24"/>
          <w:szCs w:val="24"/>
        </w:rPr>
        <w:t xml:space="preserve"> organization as a quasi-market, early tracking, and </w:t>
      </w:r>
      <w:r w:rsidR="001B6751">
        <w:rPr>
          <w:rFonts w:ascii="Times New Roman" w:hAnsi="Times New Roman" w:cs="Times New Roman"/>
          <w:sz w:val="24"/>
          <w:szCs w:val="24"/>
        </w:rPr>
        <w:t>grade retention policies</w:t>
      </w:r>
      <w:r w:rsidR="00EA61E2">
        <w:rPr>
          <w:rFonts w:ascii="Times New Roman" w:hAnsi="Times New Roman" w:cs="Times New Roman"/>
          <w:sz w:val="24"/>
          <w:szCs w:val="24"/>
        </w:rPr>
        <w:t>,</w:t>
      </w:r>
      <w:r w:rsidR="00F666FF">
        <w:rPr>
          <w:rFonts w:ascii="Times New Roman" w:hAnsi="Times New Roman" w:cs="Times New Roman"/>
          <w:sz w:val="24"/>
          <w:szCs w:val="24"/>
        </w:rPr>
        <w:t xml:space="preserve"> conduce to an </w:t>
      </w:r>
      <w:r w:rsidR="00F666FF" w:rsidRPr="00EB6098">
        <w:rPr>
          <w:rFonts w:ascii="Times New Roman" w:hAnsi="Times New Roman" w:cs="Times New Roman"/>
          <w:sz w:val="24"/>
          <w:szCs w:val="24"/>
        </w:rPr>
        <w:t xml:space="preserve">significant </w:t>
      </w:r>
      <w:r w:rsidR="00AD2196">
        <w:rPr>
          <w:rFonts w:ascii="Times New Roman" w:hAnsi="Times New Roman" w:cs="Times New Roman"/>
          <w:sz w:val="24"/>
          <w:szCs w:val="24"/>
        </w:rPr>
        <w:t xml:space="preserve">academic, ethnic and </w:t>
      </w:r>
      <w:r w:rsidR="00F666FF" w:rsidRPr="00EB6098">
        <w:rPr>
          <w:rFonts w:ascii="Times New Roman" w:hAnsi="Times New Roman" w:cs="Times New Roman"/>
          <w:sz w:val="24"/>
          <w:szCs w:val="24"/>
        </w:rPr>
        <w:t>social dispersion between schools</w:t>
      </w:r>
      <w:r w:rsidR="00F666FF" w:rsidRPr="00020EFE">
        <w:rPr>
          <w:rFonts w:ascii="Times New Roman" w:hAnsi="Times New Roman" w:cs="Times New Roman"/>
          <w:sz w:val="24"/>
          <w:szCs w:val="24"/>
        </w:rPr>
        <w:t>.</w:t>
      </w:r>
      <w:r w:rsidR="0096084B" w:rsidRPr="00020EFE">
        <w:rPr>
          <w:rFonts w:ascii="Times New Roman" w:hAnsi="Times New Roman" w:cs="Times New Roman"/>
          <w:sz w:val="24"/>
          <w:szCs w:val="24"/>
        </w:rPr>
        <w:t xml:space="preserve"> </w:t>
      </w:r>
      <w:r w:rsidR="00F666FF" w:rsidRPr="00020EFE">
        <w:rPr>
          <w:rFonts w:ascii="Times New Roman" w:hAnsi="Times New Roman" w:cs="Times New Roman"/>
          <w:sz w:val="24"/>
          <w:szCs w:val="24"/>
        </w:rPr>
        <w:t>Th</w:t>
      </w:r>
      <w:r w:rsidR="001B6751">
        <w:rPr>
          <w:rFonts w:ascii="Times New Roman" w:hAnsi="Times New Roman" w:cs="Times New Roman"/>
          <w:sz w:val="24"/>
          <w:szCs w:val="24"/>
        </w:rPr>
        <w:t>ese findings</w:t>
      </w:r>
      <w:r w:rsidR="00F666FF" w:rsidRPr="00020EFE">
        <w:rPr>
          <w:rFonts w:ascii="Times New Roman" w:hAnsi="Times New Roman" w:cs="Times New Roman"/>
          <w:sz w:val="24"/>
          <w:szCs w:val="24"/>
        </w:rPr>
        <w:t xml:space="preserve"> </w:t>
      </w:r>
      <w:r w:rsidR="001B6751">
        <w:rPr>
          <w:rFonts w:ascii="Times New Roman" w:hAnsi="Times New Roman" w:cs="Times New Roman"/>
          <w:sz w:val="24"/>
          <w:szCs w:val="24"/>
        </w:rPr>
        <w:t xml:space="preserve">demonstrate that the structural organization of education in FWB contributes to disparities between schools, in the end particularly affecting the attainment of vulnerable groups (see also Lafontaine et al., 2003; Jacobs et al., 2009; 2012). Making use </w:t>
      </w:r>
      <w:r w:rsidR="00CA7120">
        <w:rPr>
          <w:rFonts w:ascii="Times New Roman" w:hAnsi="Times New Roman" w:cs="Times New Roman"/>
          <w:sz w:val="24"/>
          <w:szCs w:val="24"/>
        </w:rPr>
        <w:t xml:space="preserve">of </w:t>
      </w:r>
      <w:r w:rsidR="001B6751">
        <w:rPr>
          <w:rFonts w:ascii="Times New Roman" w:hAnsi="Times New Roman" w:cs="Times New Roman"/>
          <w:sz w:val="24"/>
          <w:szCs w:val="24"/>
        </w:rPr>
        <w:t xml:space="preserve">the </w:t>
      </w:r>
      <w:r w:rsidR="00AD2196" w:rsidRPr="00AD2196">
        <w:rPr>
          <w:rFonts w:ascii="Times New Roman" w:hAnsi="Times New Roman" w:cs="Times New Roman"/>
          <w:sz w:val="24"/>
          <w:szCs w:val="24"/>
        </w:rPr>
        <w:t>PISA data</w:t>
      </w:r>
      <w:r w:rsidR="001B6751">
        <w:rPr>
          <w:rFonts w:ascii="Times New Roman" w:hAnsi="Times New Roman" w:cs="Times New Roman"/>
          <w:sz w:val="24"/>
          <w:szCs w:val="24"/>
        </w:rPr>
        <w:t xml:space="preserve">, </w:t>
      </w:r>
      <w:r w:rsidR="00EB6098" w:rsidRPr="00020EFE">
        <w:rPr>
          <w:rFonts w:ascii="Times New Roman" w:hAnsi="Times New Roman" w:cs="Times New Roman"/>
          <w:sz w:val="24"/>
          <w:szCs w:val="24"/>
        </w:rPr>
        <w:t>Jacobs et al. (2009, 2012) recall that “differen</w:t>
      </w:r>
      <w:r w:rsidR="001B6751">
        <w:rPr>
          <w:rFonts w:ascii="Times New Roman" w:hAnsi="Times New Roman" w:cs="Times New Roman"/>
          <w:sz w:val="24"/>
          <w:szCs w:val="24"/>
        </w:rPr>
        <w:t>t</w:t>
      </w:r>
      <w:r w:rsidR="00EB6098" w:rsidRPr="00020EFE">
        <w:rPr>
          <w:rFonts w:ascii="Times New Roman" w:hAnsi="Times New Roman" w:cs="Times New Roman"/>
          <w:sz w:val="24"/>
          <w:szCs w:val="24"/>
        </w:rPr>
        <w:t>iated systems”</w:t>
      </w:r>
      <w:r w:rsidR="001B6751">
        <w:rPr>
          <w:rFonts w:ascii="Times New Roman" w:hAnsi="Times New Roman" w:cs="Times New Roman"/>
          <w:sz w:val="24"/>
          <w:szCs w:val="24"/>
        </w:rPr>
        <w:t xml:space="preserve">, namely </w:t>
      </w:r>
      <w:r w:rsidR="00EB6098" w:rsidRPr="00020EFE">
        <w:rPr>
          <w:rFonts w:ascii="Times New Roman" w:hAnsi="Times New Roman" w:cs="Times New Roman"/>
          <w:sz w:val="24"/>
          <w:szCs w:val="24"/>
        </w:rPr>
        <w:t>systems with early tracking</w:t>
      </w:r>
      <w:r w:rsidR="00020EFE">
        <w:rPr>
          <w:rFonts w:ascii="Times New Roman" w:hAnsi="Times New Roman" w:cs="Times New Roman"/>
          <w:sz w:val="24"/>
          <w:szCs w:val="24"/>
        </w:rPr>
        <w:t>,</w:t>
      </w:r>
      <w:r w:rsidR="00EB6098" w:rsidRPr="00020EFE">
        <w:rPr>
          <w:rFonts w:ascii="Times New Roman" w:hAnsi="Times New Roman" w:cs="Times New Roman"/>
          <w:sz w:val="24"/>
          <w:szCs w:val="24"/>
        </w:rPr>
        <w:t xml:space="preserve"> tend to reproduce social inequalities, whereas systems based on an more common and “individualized integration” appear to be more equitable</w:t>
      </w:r>
      <w:r w:rsidR="00020EFE">
        <w:rPr>
          <w:rFonts w:ascii="Times New Roman" w:hAnsi="Times New Roman" w:cs="Times New Roman"/>
          <w:sz w:val="24"/>
          <w:szCs w:val="24"/>
        </w:rPr>
        <w:t xml:space="preserve"> with regard to the inclusion of</w:t>
      </w:r>
      <w:r w:rsidR="00EB6098" w:rsidRPr="00020EFE">
        <w:rPr>
          <w:rFonts w:ascii="Times New Roman" w:hAnsi="Times New Roman" w:cs="Times New Roman"/>
          <w:sz w:val="24"/>
          <w:szCs w:val="24"/>
        </w:rPr>
        <w:t xml:space="preserve"> migrant students. </w:t>
      </w:r>
      <w:r w:rsidR="00FA2476">
        <w:rPr>
          <w:rFonts w:ascii="Times New Roman" w:hAnsi="Times New Roman" w:cs="Times New Roman"/>
          <w:sz w:val="24"/>
          <w:szCs w:val="24"/>
        </w:rPr>
        <w:t>Jacobs (2012) also insists that in FWB</w:t>
      </w:r>
      <w:r w:rsidR="00020EFE">
        <w:rPr>
          <w:rFonts w:ascii="Times New Roman" w:hAnsi="Times New Roman" w:cs="Times New Roman"/>
          <w:sz w:val="24"/>
          <w:szCs w:val="24"/>
        </w:rPr>
        <w:t xml:space="preserve">, </w:t>
      </w:r>
      <w:r w:rsidR="00FA2476">
        <w:rPr>
          <w:rFonts w:ascii="Times New Roman" w:hAnsi="Times New Roman" w:cs="Times New Roman"/>
          <w:sz w:val="24"/>
          <w:szCs w:val="24"/>
        </w:rPr>
        <w:t>school composition effect</w:t>
      </w:r>
      <w:r w:rsidR="00EA61E2">
        <w:rPr>
          <w:rFonts w:ascii="Times New Roman" w:hAnsi="Times New Roman" w:cs="Times New Roman"/>
          <w:sz w:val="24"/>
          <w:szCs w:val="24"/>
        </w:rPr>
        <w:t>s have a higher impact than</w:t>
      </w:r>
      <w:r w:rsidR="00FA2476">
        <w:rPr>
          <w:rFonts w:ascii="Times New Roman" w:hAnsi="Times New Roman" w:cs="Times New Roman"/>
          <w:sz w:val="24"/>
          <w:szCs w:val="24"/>
        </w:rPr>
        <w:t xml:space="preserve"> individual variables</w:t>
      </w:r>
      <w:r w:rsidR="00EA61E2">
        <w:rPr>
          <w:rFonts w:ascii="Times New Roman" w:hAnsi="Times New Roman" w:cs="Times New Roman"/>
          <w:sz w:val="24"/>
          <w:szCs w:val="24"/>
        </w:rPr>
        <w:t>,</w:t>
      </w:r>
      <w:r w:rsidR="00020EFE">
        <w:rPr>
          <w:rFonts w:ascii="Times New Roman" w:hAnsi="Times New Roman" w:cs="Times New Roman"/>
          <w:sz w:val="24"/>
          <w:szCs w:val="24"/>
        </w:rPr>
        <w:t xml:space="preserve"> as composition effects denote</w:t>
      </w:r>
      <w:r w:rsidR="00FA2476">
        <w:rPr>
          <w:rFonts w:ascii="Times New Roman" w:hAnsi="Times New Roman" w:cs="Times New Roman"/>
          <w:sz w:val="24"/>
          <w:szCs w:val="24"/>
        </w:rPr>
        <w:t xml:space="preserve"> </w:t>
      </w:r>
      <w:r w:rsidR="00020EFE">
        <w:rPr>
          <w:rFonts w:ascii="Times New Roman" w:hAnsi="Times New Roman" w:cs="Times New Roman"/>
          <w:sz w:val="24"/>
          <w:szCs w:val="24"/>
        </w:rPr>
        <w:t xml:space="preserve">the </w:t>
      </w:r>
      <w:r w:rsidR="00FA2476">
        <w:rPr>
          <w:rFonts w:ascii="Times New Roman" w:hAnsi="Times New Roman" w:cs="Times New Roman"/>
          <w:sz w:val="24"/>
          <w:szCs w:val="24"/>
        </w:rPr>
        <w:t xml:space="preserve">social, ethnic and academic segregation of </w:t>
      </w:r>
      <w:r w:rsidR="00020EFE">
        <w:rPr>
          <w:rFonts w:ascii="Times New Roman" w:hAnsi="Times New Roman" w:cs="Times New Roman"/>
          <w:sz w:val="24"/>
          <w:szCs w:val="24"/>
        </w:rPr>
        <w:t xml:space="preserve">the </w:t>
      </w:r>
      <w:r w:rsidR="00FA2476">
        <w:rPr>
          <w:rFonts w:ascii="Times New Roman" w:hAnsi="Times New Roman" w:cs="Times New Roman"/>
          <w:sz w:val="24"/>
          <w:szCs w:val="24"/>
        </w:rPr>
        <w:t xml:space="preserve">system. </w:t>
      </w:r>
      <w:r w:rsidR="00EA61E2">
        <w:rPr>
          <w:rFonts w:ascii="Times New Roman" w:hAnsi="Times New Roman" w:cs="Times New Roman"/>
          <w:sz w:val="24"/>
          <w:szCs w:val="24"/>
        </w:rPr>
        <w:t>This was also confirmed by D</w:t>
      </w:r>
      <w:r w:rsidR="00FA2476">
        <w:rPr>
          <w:rFonts w:ascii="Times New Roman" w:hAnsi="Times New Roman" w:cs="Times New Roman"/>
          <w:sz w:val="24"/>
          <w:szCs w:val="24"/>
        </w:rPr>
        <w:t>anhier</w:t>
      </w:r>
      <w:r w:rsidR="00020EFE">
        <w:rPr>
          <w:rFonts w:ascii="Times New Roman" w:hAnsi="Times New Roman" w:cs="Times New Roman"/>
          <w:sz w:val="24"/>
          <w:szCs w:val="24"/>
        </w:rPr>
        <w:t xml:space="preserve"> and </w:t>
      </w:r>
      <w:r w:rsidR="00A72257">
        <w:rPr>
          <w:rFonts w:ascii="Times New Roman" w:hAnsi="Times New Roman" w:cs="Times New Roman"/>
          <w:sz w:val="24"/>
          <w:szCs w:val="24"/>
        </w:rPr>
        <w:t xml:space="preserve">Martin </w:t>
      </w:r>
      <w:r w:rsidR="00FA2476">
        <w:rPr>
          <w:rFonts w:ascii="Times New Roman" w:hAnsi="Times New Roman" w:cs="Times New Roman"/>
          <w:sz w:val="24"/>
          <w:szCs w:val="24"/>
        </w:rPr>
        <w:t xml:space="preserve">(2014), </w:t>
      </w:r>
      <w:r w:rsidR="00EA61E2">
        <w:rPr>
          <w:rFonts w:ascii="Times New Roman" w:hAnsi="Times New Roman" w:cs="Times New Roman"/>
          <w:sz w:val="24"/>
          <w:szCs w:val="24"/>
        </w:rPr>
        <w:t>who</w:t>
      </w:r>
      <w:r w:rsidR="00CA7120">
        <w:rPr>
          <w:rFonts w:ascii="Times New Roman" w:hAnsi="Times New Roman" w:cs="Times New Roman"/>
          <w:sz w:val="24"/>
          <w:szCs w:val="24"/>
        </w:rPr>
        <w:t>,</w:t>
      </w:r>
      <w:r w:rsidR="00EA61E2">
        <w:rPr>
          <w:rFonts w:ascii="Times New Roman" w:hAnsi="Times New Roman" w:cs="Times New Roman"/>
          <w:sz w:val="24"/>
          <w:szCs w:val="24"/>
        </w:rPr>
        <w:t xml:space="preserve"> based </w:t>
      </w:r>
      <w:r w:rsidR="00EA61E2">
        <w:rPr>
          <w:rFonts w:ascii="Times New Roman" w:hAnsi="Times New Roman" w:cs="Times New Roman"/>
          <w:sz w:val="24"/>
          <w:szCs w:val="24"/>
        </w:rPr>
        <w:lastRenderedPageBreak/>
        <w:t xml:space="preserve">on the PISA 2012 data, </w:t>
      </w:r>
      <w:r w:rsidR="00FA2476">
        <w:rPr>
          <w:rFonts w:ascii="Times New Roman" w:hAnsi="Times New Roman" w:cs="Times New Roman"/>
          <w:sz w:val="24"/>
          <w:szCs w:val="24"/>
        </w:rPr>
        <w:t>compar</w:t>
      </w:r>
      <w:r w:rsidR="00020EFE">
        <w:rPr>
          <w:rFonts w:ascii="Times New Roman" w:hAnsi="Times New Roman" w:cs="Times New Roman"/>
          <w:sz w:val="24"/>
          <w:szCs w:val="24"/>
        </w:rPr>
        <w:t>e</w:t>
      </w:r>
      <w:r w:rsidR="00FA2476">
        <w:rPr>
          <w:rFonts w:ascii="Times New Roman" w:hAnsi="Times New Roman" w:cs="Times New Roman"/>
          <w:sz w:val="24"/>
          <w:szCs w:val="24"/>
        </w:rPr>
        <w:t xml:space="preserve"> Flanders and Wallonia</w:t>
      </w:r>
      <w:r w:rsidR="00EA61E2">
        <w:rPr>
          <w:rFonts w:ascii="Times New Roman" w:hAnsi="Times New Roman" w:cs="Times New Roman"/>
          <w:sz w:val="24"/>
          <w:szCs w:val="24"/>
        </w:rPr>
        <w:t>. Th</w:t>
      </w:r>
      <w:r w:rsidR="00D7614A">
        <w:rPr>
          <w:rFonts w:ascii="Times New Roman" w:hAnsi="Times New Roman" w:cs="Times New Roman"/>
          <w:sz w:val="24"/>
          <w:szCs w:val="24"/>
        </w:rPr>
        <w:t xml:space="preserve">eir results suggest that individual factors (such as socio-economic characteristics, ethnic background and language spoken at home) remain relevant </w:t>
      </w:r>
      <w:r w:rsidR="00EA61E2">
        <w:rPr>
          <w:rFonts w:ascii="Times New Roman" w:hAnsi="Times New Roman" w:cs="Times New Roman"/>
          <w:sz w:val="24"/>
          <w:szCs w:val="24"/>
        </w:rPr>
        <w:t>when</w:t>
      </w:r>
      <w:r w:rsidR="00D7614A">
        <w:rPr>
          <w:rFonts w:ascii="Times New Roman" w:hAnsi="Times New Roman" w:cs="Times New Roman"/>
          <w:sz w:val="24"/>
          <w:szCs w:val="24"/>
        </w:rPr>
        <w:t xml:space="preserve"> explain</w:t>
      </w:r>
      <w:r w:rsidR="00EA61E2">
        <w:rPr>
          <w:rFonts w:ascii="Times New Roman" w:hAnsi="Times New Roman" w:cs="Times New Roman"/>
          <w:sz w:val="24"/>
          <w:szCs w:val="24"/>
        </w:rPr>
        <w:t>ing</w:t>
      </w:r>
      <w:r w:rsidR="00D7614A">
        <w:rPr>
          <w:rFonts w:ascii="Times New Roman" w:hAnsi="Times New Roman" w:cs="Times New Roman"/>
          <w:sz w:val="24"/>
          <w:szCs w:val="24"/>
        </w:rPr>
        <w:t xml:space="preserve"> attainment gaps</w:t>
      </w:r>
      <w:r w:rsidR="00875776">
        <w:rPr>
          <w:rFonts w:ascii="Times New Roman" w:hAnsi="Times New Roman" w:cs="Times New Roman"/>
          <w:sz w:val="24"/>
          <w:szCs w:val="24"/>
        </w:rPr>
        <w:t>, however</w:t>
      </w:r>
      <w:r w:rsidR="00EA61E2">
        <w:rPr>
          <w:rFonts w:ascii="Times New Roman" w:hAnsi="Times New Roman" w:cs="Times New Roman"/>
          <w:sz w:val="24"/>
          <w:szCs w:val="24"/>
        </w:rPr>
        <w:t>, this is barely the case for ethnic achievement gaps</w:t>
      </w:r>
      <w:r w:rsidR="00D7614A">
        <w:rPr>
          <w:rFonts w:ascii="Times New Roman" w:hAnsi="Times New Roman" w:cs="Times New Roman"/>
          <w:sz w:val="24"/>
          <w:szCs w:val="24"/>
        </w:rPr>
        <w:t>. The</w:t>
      </w:r>
      <w:r w:rsidR="00EA61E2">
        <w:rPr>
          <w:rFonts w:ascii="Times New Roman" w:hAnsi="Times New Roman" w:cs="Times New Roman"/>
          <w:sz w:val="24"/>
          <w:szCs w:val="24"/>
        </w:rPr>
        <w:t>ir</w:t>
      </w:r>
      <w:r w:rsidR="00D7614A">
        <w:rPr>
          <w:rFonts w:ascii="Times New Roman" w:hAnsi="Times New Roman" w:cs="Times New Roman"/>
          <w:sz w:val="24"/>
          <w:szCs w:val="24"/>
        </w:rPr>
        <w:t xml:space="preserve"> analys</w:t>
      </w:r>
      <w:r w:rsidR="00EA61E2">
        <w:rPr>
          <w:rFonts w:ascii="Times New Roman" w:hAnsi="Times New Roman" w:cs="Times New Roman"/>
          <w:sz w:val="24"/>
          <w:szCs w:val="24"/>
        </w:rPr>
        <w:t>e</w:t>
      </w:r>
      <w:r w:rsidR="00D7614A">
        <w:rPr>
          <w:rFonts w:ascii="Times New Roman" w:hAnsi="Times New Roman" w:cs="Times New Roman"/>
          <w:sz w:val="24"/>
          <w:szCs w:val="24"/>
        </w:rPr>
        <w:t xml:space="preserve">s </w:t>
      </w:r>
      <w:r w:rsidR="00EA61E2">
        <w:rPr>
          <w:rFonts w:ascii="Times New Roman" w:hAnsi="Times New Roman" w:cs="Times New Roman"/>
          <w:sz w:val="24"/>
          <w:szCs w:val="24"/>
        </w:rPr>
        <w:t xml:space="preserve">find </w:t>
      </w:r>
      <w:r w:rsidR="00D7614A">
        <w:rPr>
          <w:rFonts w:ascii="Times New Roman" w:hAnsi="Times New Roman" w:cs="Times New Roman"/>
          <w:sz w:val="24"/>
          <w:szCs w:val="24"/>
        </w:rPr>
        <w:t xml:space="preserve">that </w:t>
      </w:r>
      <w:r w:rsidR="00875776">
        <w:rPr>
          <w:rFonts w:ascii="Times New Roman" w:hAnsi="Times New Roman" w:cs="Times New Roman"/>
          <w:sz w:val="24"/>
          <w:szCs w:val="24"/>
        </w:rPr>
        <w:t xml:space="preserve">– particularly the </w:t>
      </w:r>
      <w:r w:rsidR="00497BF1">
        <w:rPr>
          <w:rFonts w:ascii="Times New Roman" w:hAnsi="Times New Roman" w:cs="Times New Roman"/>
          <w:sz w:val="24"/>
          <w:szCs w:val="24"/>
        </w:rPr>
        <w:t>academic</w:t>
      </w:r>
      <w:r w:rsidR="00875776">
        <w:rPr>
          <w:rFonts w:ascii="Times New Roman" w:hAnsi="Times New Roman" w:cs="Times New Roman"/>
          <w:sz w:val="24"/>
          <w:szCs w:val="24"/>
        </w:rPr>
        <w:t xml:space="preserve"> and socio-economic – </w:t>
      </w:r>
      <w:r w:rsidR="00D7614A">
        <w:rPr>
          <w:rFonts w:ascii="Times New Roman" w:hAnsi="Times New Roman" w:cs="Times New Roman"/>
          <w:sz w:val="24"/>
          <w:szCs w:val="24"/>
        </w:rPr>
        <w:t xml:space="preserve">school composition have significant additional effects on </w:t>
      </w:r>
      <w:r w:rsidR="00875776">
        <w:rPr>
          <w:rFonts w:ascii="Times New Roman" w:hAnsi="Times New Roman" w:cs="Times New Roman"/>
          <w:sz w:val="24"/>
          <w:szCs w:val="24"/>
        </w:rPr>
        <w:t xml:space="preserve">student </w:t>
      </w:r>
      <w:r w:rsidR="00D7614A">
        <w:rPr>
          <w:rFonts w:ascii="Times New Roman" w:hAnsi="Times New Roman" w:cs="Times New Roman"/>
          <w:sz w:val="24"/>
          <w:szCs w:val="24"/>
        </w:rPr>
        <w:t>achievement</w:t>
      </w:r>
      <w:r w:rsidR="00875776">
        <w:rPr>
          <w:rFonts w:ascii="Times New Roman" w:hAnsi="Times New Roman" w:cs="Times New Roman"/>
          <w:sz w:val="24"/>
          <w:szCs w:val="24"/>
        </w:rPr>
        <w:t xml:space="preserve">, which could explain the achievement </w:t>
      </w:r>
      <w:r w:rsidR="00EA61E2">
        <w:rPr>
          <w:rFonts w:ascii="Times New Roman" w:hAnsi="Times New Roman" w:cs="Times New Roman"/>
          <w:sz w:val="24"/>
          <w:szCs w:val="24"/>
        </w:rPr>
        <w:t xml:space="preserve">differences </w:t>
      </w:r>
      <w:r w:rsidR="00875776">
        <w:rPr>
          <w:rFonts w:ascii="Times New Roman" w:hAnsi="Times New Roman" w:cs="Times New Roman"/>
          <w:sz w:val="24"/>
          <w:szCs w:val="24"/>
        </w:rPr>
        <w:t>between the</w:t>
      </w:r>
      <w:r w:rsidR="00D7614A">
        <w:rPr>
          <w:rFonts w:ascii="Times New Roman" w:hAnsi="Times New Roman" w:cs="Times New Roman"/>
          <w:sz w:val="24"/>
          <w:szCs w:val="24"/>
        </w:rPr>
        <w:t xml:space="preserve"> French-speaking and the Dutch-speaking community schools.</w:t>
      </w:r>
      <w:r w:rsidR="00EA61E2">
        <w:rPr>
          <w:rFonts w:ascii="Times New Roman" w:hAnsi="Times New Roman" w:cs="Times New Roman"/>
          <w:sz w:val="24"/>
          <w:szCs w:val="24"/>
        </w:rPr>
        <w:t xml:space="preserve"> Nevertheless, these authors remark that it is methodologically challenging to differentiate between the specific effects of academic, social and ethnic composition, due to a strong correlation between these variables.</w:t>
      </w:r>
    </w:p>
    <w:p w14:paraId="55A7DC2F" w14:textId="77777777" w:rsidR="007419E8" w:rsidRDefault="007419E8" w:rsidP="007419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summarize, with respect to ethnic and racial inequality in education, the ‘school effectiveness’ tradition examined the impact of the school ethnic composition based on quantitative datasets. The school ethnic composition influences friendships and interactions between children from a different ethnic background during their courses. </w:t>
      </w:r>
      <w:r>
        <w:rPr>
          <w:rFonts w:ascii="Times New Roman" w:hAnsi="Times New Roman" w:cs="Times New Roman"/>
          <w:color w:val="292526"/>
          <w:sz w:val="24"/>
          <w:szCs w:val="24"/>
        </w:rPr>
        <w:t>M</w:t>
      </w:r>
      <w:r w:rsidRPr="00B35604">
        <w:rPr>
          <w:rFonts w:ascii="Times New Roman" w:hAnsi="Times New Roman" w:cs="Times New Roman"/>
          <w:color w:val="292526"/>
          <w:sz w:val="24"/>
          <w:szCs w:val="24"/>
        </w:rPr>
        <w:t xml:space="preserve">ost studies </w:t>
      </w:r>
      <w:r w:rsidRPr="00B35604">
        <w:rPr>
          <w:rStyle w:val="Marquedecommentaire"/>
        </w:rPr>
        <w:t/>
      </w:r>
      <w:r w:rsidRPr="00B35604">
        <w:rPr>
          <w:rFonts w:ascii="Times New Roman" w:hAnsi="Times New Roman" w:cs="Times New Roman"/>
          <w:color w:val="292526"/>
          <w:sz w:val="24"/>
          <w:szCs w:val="24"/>
        </w:rPr>
        <w:t xml:space="preserve">that focus on school effects </w:t>
      </w:r>
      <w:r>
        <w:rPr>
          <w:rFonts w:ascii="Times New Roman" w:hAnsi="Times New Roman" w:cs="Times New Roman"/>
          <w:color w:val="292526"/>
          <w:sz w:val="24"/>
          <w:szCs w:val="24"/>
        </w:rPr>
        <w:t xml:space="preserve">are situated in Flanders and </w:t>
      </w:r>
      <w:r w:rsidRPr="00B35604">
        <w:rPr>
          <w:rFonts w:ascii="Times New Roman" w:hAnsi="Times New Roman" w:cs="Times New Roman"/>
          <w:color w:val="292526"/>
          <w:sz w:val="24"/>
          <w:szCs w:val="24"/>
        </w:rPr>
        <w:t xml:space="preserve">tested whether school ethnic composition has an influence on the non-immigrant and immigrant students in school. These studies, sometimes framed on sociological theories of in-out group relations, are inspired by public debates on and an interest of social policy-makers in the consequences of ethnic segregation in schools; schools are perceived as the ideal institution to help integrate immigrants in society. To realize this, schools are expected to reflect the social and ethnic mix in society and this vision influences parental school choice. </w:t>
      </w:r>
      <w:r>
        <w:rPr>
          <w:rFonts w:ascii="Times New Roman" w:hAnsi="Times New Roman" w:cs="Times New Roman"/>
          <w:color w:val="292526"/>
          <w:sz w:val="24"/>
          <w:szCs w:val="24"/>
        </w:rPr>
        <w:t xml:space="preserve">Especially this last point is also stressed by researchers focusing on FWB. </w:t>
      </w:r>
    </w:p>
    <w:p w14:paraId="23B6D0C4" w14:textId="77777777" w:rsidR="00B06C63" w:rsidRPr="001B68F6" w:rsidRDefault="00B06C63" w:rsidP="00B9798C">
      <w:pPr>
        <w:pStyle w:val="Titre3"/>
      </w:pPr>
      <w:r w:rsidRPr="001B68F6">
        <w:t>5.3.</w:t>
      </w:r>
      <w:r>
        <w:t>5.</w:t>
      </w:r>
      <w:r w:rsidRPr="001B68F6">
        <w:t xml:space="preserve"> Racism and racial discrimination in school tradition</w:t>
      </w:r>
    </w:p>
    <w:p w14:paraId="3773B2F0" w14:textId="77777777" w:rsidR="00B06C63" w:rsidRDefault="00B06C63" w:rsidP="00B06C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6B1281">
        <w:rPr>
          <w:rFonts w:ascii="Times New Roman" w:hAnsi="Times New Roman" w:cs="Times New Roman"/>
          <w:sz w:val="24"/>
          <w:szCs w:val="24"/>
        </w:rPr>
        <w:t>both Flanders and Wallonia</w:t>
      </w:r>
      <w:r>
        <w:rPr>
          <w:rFonts w:ascii="Times New Roman" w:hAnsi="Times New Roman" w:cs="Times New Roman"/>
          <w:sz w:val="24"/>
          <w:szCs w:val="24"/>
        </w:rPr>
        <w:t>, recently, there has been a growth in the number of studies that focus on racism and racial discrimination</w:t>
      </w:r>
      <w:r w:rsidR="00444E6D">
        <w:rPr>
          <w:rFonts w:ascii="Times New Roman" w:hAnsi="Times New Roman" w:cs="Times New Roman"/>
          <w:sz w:val="24"/>
          <w:szCs w:val="24"/>
        </w:rPr>
        <w:t xml:space="preserve">. </w:t>
      </w:r>
      <w:r w:rsidR="005414C0">
        <w:rPr>
          <w:rFonts w:ascii="Times New Roman" w:hAnsi="Times New Roman" w:cs="Times New Roman"/>
          <w:sz w:val="24"/>
          <w:szCs w:val="24"/>
        </w:rPr>
        <w:t>A</w:t>
      </w:r>
      <w:r w:rsidR="00444E6D">
        <w:rPr>
          <w:rFonts w:ascii="Times New Roman" w:hAnsi="Times New Roman" w:cs="Times New Roman"/>
          <w:sz w:val="24"/>
          <w:szCs w:val="24"/>
        </w:rPr>
        <w:t xml:space="preserve"> first line of research focuses on the prevalence and experiences of discrimination, while a second line of research studies the construction of such perceptions and justifications of differential treatment in the school context more in-depth.</w:t>
      </w:r>
      <w:r w:rsidR="005414C0">
        <w:rPr>
          <w:rFonts w:ascii="Times New Roman" w:hAnsi="Times New Roman" w:cs="Times New Roman"/>
          <w:sz w:val="24"/>
          <w:szCs w:val="24"/>
        </w:rPr>
        <w:t xml:space="preserve"> Finally, some studies, mainly in FWB, have theorized about the importance of ethnic stigma to explain </w:t>
      </w:r>
      <w:r w:rsidR="00B939C2">
        <w:rPr>
          <w:rFonts w:ascii="Times New Roman" w:hAnsi="Times New Roman" w:cs="Times New Roman"/>
          <w:sz w:val="24"/>
          <w:szCs w:val="24"/>
        </w:rPr>
        <w:t>part of the ethnic achievement gap</w:t>
      </w:r>
      <w:r w:rsidR="005414C0">
        <w:rPr>
          <w:rFonts w:ascii="Times New Roman" w:hAnsi="Times New Roman" w:cs="Times New Roman"/>
          <w:sz w:val="24"/>
          <w:szCs w:val="24"/>
        </w:rPr>
        <w:t xml:space="preserve">. </w:t>
      </w:r>
    </w:p>
    <w:p w14:paraId="6CA482D1" w14:textId="77777777" w:rsidR="002B1C91" w:rsidRDefault="00233BE6" w:rsidP="00B06C63">
      <w:pPr>
        <w:spacing w:line="360" w:lineRule="auto"/>
        <w:jc w:val="both"/>
        <w:rPr>
          <w:rFonts w:ascii="Times New Roman" w:hAnsi="Times New Roman" w:cs="Times New Roman"/>
          <w:sz w:val="24"/>
          <w:szCs w:val="24"/>
        </w:rPr>
      </w:pPr>
      <w:r>
        <w:rPr>
          <w:rFonts w:ascii="Times New Roman" w:hAnsi="Times New Roman" w:cs="Times New Roman"/>
          <w:sz w:val="24"/>
          <w:szCs w:val="24"/>
        </w:rPr>
        <w:t>A first group of studies</w:t>
      </w:r>
      <w:r w:rsidR="00B06C63">
        <w:rPr>
          <w:rFonts w:ascii="Times New Roman" w:hAnsi="Times New Roman" w:cs="Times New Roman"/>
          <w:sz w:val="24"/>
          <w:szCs w:val="24"/>
        </w:rPr>
        <w:t xml:space="preserve"> has stud</w:t>
      </w:r>
      <w:r>
        <w:rPr>
          <w:rFonts w:ascii="Times New Roman" w:hAnsi="Times New Roman" w:cs="Times New Roman"/>
          <w:sz w:val="24"/>
          <w:szCs w:val="24"/>
        </w:rPr>
        <w:t>ied</w:t>
      </w:r>
      <w:r w:rsidR="00B06C63">
        <w:rPr>
          <w:rFonts w:ascii="Times New Roman" w:hAnsi="Times New Roman" w:cs="Times New Roman"/>
          <w:sz w:val="24"/>
          <w:szCs w:val="24"/>
        </w:rPr>
        <w:t xml:space="preserve"> </w:t>
      </w:r>
      <w:r w:rsidR="00B06C63" w:rsidRPr="00233BE6">
        <w:rPr>
          <w:rFonts w:ascii="Times New Roman" w:hAnsi="Times New Roman" w:cs="Times New Roman"/>
          <w:sz w:val="24"/>
          <w:szCs w:val="24"/>
        </w:rPr>
        <w:t xml:space="preserve">the prevalence of </w:t>
      </w:r>
      <w:r w:rsidR="00B939C2">
        <w:rPr>
          <w:rFonts w:ascii="Times New Roman" w:hAnsi="Times New Roman" w:cs="Times New Roman"/>
          <w:sz w:val="24"/>
          <w:szCs w:val="24"/>
        </w:rPr>
        <w:t xml:space="preserve">perceived </w:t>
      </w:r>
      <w:r w:rsidR="00B06C63" w:rsidRPr="00233BE6">
        <w:rPr>
          <w:rFonts w:ascii="Times New Roman" w:hAnsi="Times New Roman" w:cs="Times New Roman"/>
          <w:sz w:val="24"/>
          <w:szCs w:val="24"/>
        </w:rPr>
        <w:t>discrimination</w:t>
      </w:r>
      <w:r w:rsidR="00B06C63">
        <w:rPr>
          <w:rFonts w:ascii="Times New Roman" w:hAnsi="Times New Roman" w:cs="Times New Roman"/>
          <w:sz w:val="24"/>
          <w:szCs w:val="24"/>
        </w:rPr>
        <w:t>, making use of quantitative datasets</w:t>
      </w:r>
      <w:r w:rsidR="00B939C2">
        <w:rPr>
          <w:rFonts w:ascii="Times New Roman" w:hAnsi="Times New Roman" w:cs="Times New Roman"/>
          <w:sz w:val="24"/>
          <w:szCs w:val="24"/>
        </w:rPr>
        <w:t>,</w:t>
      </w:r>
      <w:r w:rsidR="00B06C63">
        <w:rPr>
          <w:rFonts w:ascii="Times New Roman" w:hAnsi="Times New Roman" w:cs="Times New Roman"/>
          <w:sz w:val="24"/>
          <w:szCs w:val="24"/>
        </w:rPr>
        <w:t xml:space="preserve"> </w:t>
      </w:r>
      <w:r w:rsidR="00B06C63">
        <w:rPr>
          <w:rFonts w:ascii="Times New Roman" w:hAnsi="Times New Roman" w:cs="Times New Roman"/>
          <w:noProof/>
          <w:sz w:val="24"/>
          <w:szCs w:val="24"/>
        </w:rPr>
        <w:t xml:space="preserve">based on the </w:t>
      </w:r>
      <w:r w:rsidR="00B06C63">
        <w:rPr>
          <w:rFonts w:ascii="Times New Roman" w:hAnsi="Times New Roman" w:cs="Times New Roman"/>
          <w:sz w:val="24"/>
          <w:szCs w:val="24"/>
        </w:rPr>
        <w:t>TIES project (</w:t>
      </w:r>
      <w:r w:rsidR="00B06C63">
        <w:rPr>
          <w:rFonts w:ascii="Times New Roman" w:hAnsi="Times New Roman" w:cs="Times New Roman"/>
          <w:noProof/>
          <w:sz w:val="24"/>
          <w:szCs w:val="24"/>
        </w:rPr>
        <w:t>Vandezande et al</w:t>
      </w:r>
      <w:r w:rsidR="00B06C63" w:rsidRPr="00B26DBB">
        <w:rPr>
          <w:rFonts w:ascii="Times New Roman" w:hAnsi="Times New Roman" w:cs="Times New Roman"/>
          <w:noProof/>
          <w:sz w:val="24"/>
          <w:szCs w:val="24"/>
        </w:rPr>
        <w:t xml:space="preserve">., 2009) and the </w:t>
      </w:r>
      <w:r w:rsidR="00B06C63" w:rsidRPr="00B26DBB">
        <w:rPr>
          <w:rFonts w:ascii="Times New Roman" w:hAnsi="Times New Roman" w:cs="Times New Roman"/>
          <w:sz w:val="24"/>
          <w:szCs w:val="24"/>
        </w:rPr>
        <w:t xml:space="preserve">RaDiSS (Racism and Discrimination in Secondary Schools) dataset </w:t>
      </w:r>
      <w:r w:rsidR="00B06C63" w:rsidRPr="002B6483">
        <w:rPr>
          <w:rFonts w:ascii="Times New Roman" w:hAnsi="Times New Roman" w:cs="Times New Roman"/>
          <w:sz w:val="24"/>
          <w:szCs w:val="24"/>
        </w:rPr>
        <w:t>(D’hondt et al., 2015a; 2015b; 2016)</w:t>
      </w:r>
      <w:r w:rsidR="00B06C63">
        <w:rPr>
          <w:rFonts w:ascii="Times New Roman" w:hAnsi="Times New Roman" w:cs="Times New Roman"/>
          <w:sz w:val="24"/>
          <w:szCs w:val="24"/>
        </w:rPr>
        <w:t>, combined with ethnographic research (Stevens, 2008a; 2008b; 2010)</w:t>
      </w:r>
      <w:r w:rsidR="00B06C63" w:rsidRPr="002B6483">
        <w:rPr>
          <w:rFonts w:ascii="Times New Roman" w:hAnsi="Times New Roman" w:cs="Times New Roman"/>
          <w:sz w:val="24"/>
          <w:szCs w:val="24"/>
        </w:rPr>
        <w:t>.</w:t>
      </w:r>
      <w:r w:rsidR="00B06C63">
        <w:rPr>
          <w:rFonts w:ascii="Times New Roman" w:hAnsi="Times New Roman" w:cs="Times New Roman"/>
          <w:sz w:val="24"/>
          <w:szCs w:val="24"/>
        </w:rPr>
        <w:t xml:space="preserve"> </w:t>
      </w:r>
      <w:r w:rsidR="00C0274A">
        <w:rPr>
          <w:rFonts w:ascii="Times New Roman" w:hAnsi="Times New Roman" w:cs="Times New Roman"/>
          <w:sz w:val="24"/>
          <w:szCs w:val="24"/>
        </w:rPr>
        <w:t xml:space="preserve">Ethnic minority </w:t>
      </w:r>
      <w:r w:rsidR="00C0274A">
        <w:rPr>
          <w:rFonts w:ascii="Times New Roman" w:hAnsi="Times New Roman" w:cs="Times New Roman"/>
          <w:sz w:val="24"/>
          <w:szCs w:val="24"/>
        </w:rPr>
        <w:lastRenderedPageBreak/>
        <w:t>s</w:t>
      </w:r>
      <w:r w:rsidR="00B06C63" w:rsidRPr="008116B3">
        <w:rPr>
          <w:rFonts w:ascii="Times New Roman" w:hAnsi="Times New Roman" w:cs="Times New Roman"/>
          <w:sz w:val="24"/>
          <w:szCs w:val="24"/>
        </w:rPr>
        <w:t xml:space="preserve">tudents </w:t>
      </w:r>
      <w:r w:rsidR="00C0274A">
        <w:rPr>
          <w:rFonts w:ascii="Times New Roman" w:hAnsi="Times New Roman" w:cs="Times New Roman"/>
          <w:sz w:val="24"/>
          <w:szCs w:val="24"/>
        </w:rPr>
        <w:t xml:space="preserve">seem to </w:t>
      </w:r>
      <w:r w:rsidR="00B06C63">
        <w:rPr>
          <w:rFonts w:ascii="Times New Roman" w:hAnsi="Times New Roman" w:cs="Times New Roman"/>
          <w:sz w:val="24"/>
          <w:szCs w:val="24"/>
        </w:rPr>
        <w:t xml:space="preserve">have little experience with teacher racism (Stevens, 2010) or </w:t>
      </w:r>
      <w:r w:rsidR="00B06C63" w:rsidRPr="00B26DBB">
        <w:rPr>
          <w:rFonts w:ascii="Times New Roman" w:hAnsi="Times New Roman" w:cs="Times New Roman"/>
          <w:sz w:val="24"/>
          <w:szCs w:val="24"/>
        </w:rPr>
        <w:t>experience rather incidental experiences of racism and more in relationship to the labor market than at school (Vandezande et al., 2009)</w:t>
      </w:r>
      <w:r w:rsidR="00B06C63">
        <w:rPr>
          <w:rFonts w:ascii="Times New Roman" w:hAnsi="Times New Roman" w:cs="Times New Roman"/>
          <w:sz w:val="24"/>
          <w:szCs w:val="24"/>
        </w:rPr>
        <w:t>. Y</w:t>
      </w:r>
      <w:r w:rsidR="00B06C63" w:rsidRPr="00B26DBB">
        <w:rPr>
          <w:rFonts w:ascii="Times New Roman" w:hAnsi="Times New Roman" w:cs="Times New Roman"/>
          <w:sz w:val="24"/>
          <w:szCs w:val="24"/>
        </w:rPr>
        <w:t>oung men of Moroccan and Turkish descent feel more discriminated against during their school career compared to women from the same minority groups</w:t>
      </w:r>
      <w:r w:rsidR="00B06C63">
        <w:rPr>
          <w:rFonts w:ascii="Times New Roman" w:hAnsi="Times New Roman" w:cs="Times New Roman"/>
          <w:sz w:val="24"/>
          <w:szCs w:val="24"/>
        </w:rPr>
        <w:t xml:space="preserve"> </w:t>
      </w:r>
      <w:r w:rsidR="00B06C63" w:rsidRPr="00B26DBB">
        <w:rPr>
          <w:rFonts w:ascii="Times New Roman" w:hAnsi="Times New Roman" w:cs="Times New Roman"/>
          <w:sz w:val="24"/>
          <w:szCs w:val="24"/>
        </w:rPr>
        <w:t xml:space="preserve">(Vandezande et al., 2009). Despite the rather incidental nature of racism experienced by ethnic minority students at school, the studies of D’hondt and colleagues (2015a; 2016) suggest that </w:t>
      </w:r>
      <w:r w:rsidR="00B06C63" w:rsidRPr="008116B3">
        <w:rPr>
          <w:rFonts w:ascii="Times New Roman" w:hAnsi="Times New Roman" w:cs="Times New Roman"/>
          <w:sz w:val="24"/>
          <w:szCs w:val="24"/>
        </w:rPr>
        <w:t>perceived discrimination and expectations of being discriminated against, ethnic stereotyping and victimization in all aspects of ethnic minority students lives matter for the development of aspirations and attitudes toward school. Furthermore, victimization – and especially ethnic victimization – had a negative influence on ethnic minority students’ sense of school belonging, regardless whether this victimization was endorsed by teachers of by peers (D’hondt et al., 2015b). Finally, students that are more often stigmatized by their teachers (i.e., students of immigrant descent and/or enrolled in vocational tracks) have a higher vulnerability for stereotype threats</w:t>
      </w:r>
      <w:r w:rsidR="00B939C2">
        <w:rPr>
          <w:rFonts w:ascii="Times New Roman" w:hAnsi="Times New Roman" w:cs="Times New Roman"/>
          <w:sz w:val="24"/>
          <w:szCs w:val="24"/>
        </w:rPr>
        <w:t>, resulting in higher rates of early school leaving, low study motivation,</w:t>
      </w:r>
      <w:r w:rsidR="0025064F">
        <w:rPr>
          <w:rFonts w:ascii="Times New Roman" w:hAnsi="Times New Roman" w:cs="Times New Roman"/>
          <w:sz w:val="24"/>
          <w:szCs w:val="24"/>
        </w:rPr>
        <w:t xml:space="preserve"> </w:t>
      </w:r>
      <w:r w:rsidR="00B06C63" w:rsidRPr="008116B3">
        <w:rPr>
          <w:rFonts w:ascii="Times New Roman" w:hAnsi="Times New Roman" w:cs="Times New Roman"/>
          <w:sz w:val="24"/>
          <w:szCs w:val="24"/>
        </w:rPr>
        <w:t xml:space="preserve">psychological disengagement, negative teacher feedback and a lack of identification in education (Nouwen and Clycq, 2016). </w:t>
      </w:r>
    </w:p>
    <w:p w14:paraId="7E3B7FC3" w14:textId="77777777" w:rsidR="002B1C91" w:rsidRPr="003E57C4" w:rsidRDefault="002B1C91" w:rsidP="002B1C9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Interestingly, when looking at research </w:t>
      </w:r>
      <w:r w:rsidR="00C56976">
        <w:rPr>
          <w:rFonts w:ascii="Times New Roman" w:hAnsi="Times New Roman" w:cs="Times New Roman"/>
          <w:sz w:val="24"/>
          <w:szCs w:val="24"/>
        </w:rPr>
        <w:t xml:space="preserve">conducted </w:t>
      </w:r>
      <w:r>
        <w:rPr>
          <w:rFonts w:ascii="Times New Roman" w:hAnsi="Times New Roman" w:cs="Times New Roman"/>
          <w:sz w:val="24"/>
          <w:szCs w:val="24"/>
        </w:rPr>
        <w:t xml:space="preserve">in FWB, researchers in sociolinguistic and didactics connected language and discrimination </w:t>
      </w:r>
      <w:r w:rsidR="007419E8">
        <w:rPr>
          <w:rFonts w:ascii="Times New Roman" w:hAnsi="Times New Roman" w:cs="Times New Roman"/>
          <w:sz w:val="24"/>
          <w:szCs w:val="24"/>
        </w:rPr>
        <w:t xml:space="preserve">explicitly </w:t>
      </w:r>
      <w:r>
        <w:rPr>
          <w:rFonts w:ascii="Times New Roman" w:hAnsi="Times New Roman" w:cs="Times New Roman"/>
          <w:sz w:val="24"/>
          <w:szCs w:val="24"/>
        </w:rPr>
        <w:t>together. These scholars demonstrate the existence of negative stereotypes on migrant students as “allophones” (Lucchini, 2009; Lucchini &amp; El Karouni, 2014), leading teachers to attribute these students</w:t>
      </w:r>
      <w:r w:rsidR="00C56976">
        <w:rPr>
          <w:rFonts w:ascii="Times New Roman" w:hAnsi="Times New Roman" w:cs="Times New Roman"/>
          <w:sz w:val="24"/>
          <w:szCs w:val="24"/>
        </w:rPr>
        <w:t>’</w:t>
      </w:r>
      <w:r>
        <w:rPr>
          <w:rFonts w:ascii="Times New Roman" w:hAnsi="Times New Roman" w:cs="Times New Roman"/>
          <w:sz w:val="24"/>
          <w:szCs w:val="24"/>
        </w:rPr>
        <w:t xml:space="preserve"> learning difficulties to their migrant identity. Such an erroneous ethnic attribution of students skills might lead to inadequate pedagogical and didactical strategies. In a complementary perspective, through qualitative research on teachers’ and students’ representations, Lucchini (2012) also documents the existence of (objective or perceived) direct and indirect mechanisms of discrimination towards migrant students. These students regularly relate situations in which they have been/felt to be discriminated according to visible ethnic markers, or regularly face discourses excluding them from the category of “native Belgian”. Often categorized as “non-(real) French-speakers”, they have difficulty to identify as a legitimate member of the host society or of a common linguistic community. Such linguistic stereotyping processes may also lead to a strong and affective identification to the ethnic community and to language use.</w:t>
      </w:r>
      <w:r w:rsidR="0025064F">
        <w:rPr>
          <w:rFonts w:ascii="Times New Roman" w:hAnsi="Times New Roman" w:cs="Times New Roman"/>
          <w:sz w:val="24"/>
          <w:szCs w:val="24"/>
        </w:rPr>
        <w:t xml:space="preserve"> </w:t>
      </w:r>
    </w:p>
    <w:p w14:paraId="4BA15526" w14:textId="77777777" w:rsidR="00233BE6" w:rsidRDefault="00B06C63" w:rsidP="00B06C63">
      <w:pPr>
        <w:spacing w:line="360" w:lineRule="auto"/>
        <w:jc w:val="both"/>
        <w:rPr>
          <w:rFonts w:ascii="Times New Roman" w:hAnsi="Times New Roman" w:cs="Times New Roman"/>
          <w:sz w:val="24"/>
          <w:szCs w:val="24"/>
        </w:rPr>
      </w:pPr>
      <w:r w:rsidRPr="008116B3">
        <w:rPr>
          <w:rFonts w:ascii="Times New Roman" w:hAnsi="Times New Roman" w:cs="Times New Roman"/>
          <w:sz w:val="24"/>
          <w:szCs w:val="24"/>
        </w:rPr>
        <w:t xml:space="preserve">In a </w:t>
      </w:r>
      <w:r w:rsidRPr="00420F7B">
        <w:rPr>
          <w:rFonts w:ascii="Times New Roman" w:hAnsi="Times New Roman" w:cs="Times New Roman"/>
          <w:sz w:val="24"/>
          <w:szCs w:val="24"/>
        </w:rPr>
        <w:t xml:space="preserve">second </w:t>
      </w:r>
      <w:r>
        <w:rPr>
          <w:rFonts w:ascii="Times New Roman" w:hAnsi="Times New Roman" w:cs="Times New Roman"/>
          <w:sz w:val="24"/>
          <w:szCs w:val="24"/>
        </w:rPr>
        <w:t>body of literature</w:t>
      </w:r>
      <w:r w:rsidR="00A70B96">
        <w:rPr>
          <w:rFonts w:ascii="Times New Roman" w:hAnsi="Times New Roman" w:cs="Times New Roman"/>
          <w:sz w:val="24"/>
          <w:szCs w:val="24"/>
        </w:rPr>
        <w:t xml:space="preserve">, </w:t>
      </w:r>
      <w:r>
        <w:rPr>
          <w:rFonts w:ascii="Times New Roman" w:hAnsi="Times New Roman" w:cs="Times New Roman"/>
          <w:sz w:val="24"/>
          <w:szCs w:val="24"/>
        </w:rPr>
        <w:t xml:space="preserve">factors </w:t>
      </w:r>
      <w:r w:rsidR="00A70B96">
        <w:rPr>
          <w:rFonts w:ascii="Times New Roman" w:hAnsi="Times New Roman" w:cs="Times New Roman"/>
          <w:sz w:val="24"/>
          <w:szCs w:val="24"/>
        </w:rPr>
        <w:t>shaping</w:t>
      </w:r>
      <w:r>
        <w:rPr>
          <w:rFonts w:ascii="Times New Roman" w:hAnsi="Times New Roman" w:cs="Times New Roman"/>
          <w:sz w:val="24"/>
          <w:szCs w:val="24"/>
        </w:rPr>
        <w:t xml:space="preserve"> perception</w:t>
      </w:r>
      <w:r w:rsidR="00A70B96">
        <w:rPr>
          <w:rFonts w:ascii="Times New Roman" w:hAnsi="Times New Roman" w:cs="Times New Roman"/>
          <w:sz w:val="24"/>
          <w:szCs w:val="24"/>
        </w:rPr>
        <w:t>s</w:t>
      </w:r>
      <w:r>
        <w:rPr>
          <w:rFonts w:ascii="Times New Roman" w:hAnsi="Times New Roman" w:cs="Times New Roman"/>
          <w:sz w:val="24"/>
          <w:szCs w:val="24"/>
        </w:rPr>
        <w:t xml:space="preserve"> of racism and unequal treatment in secondary schools are explored. </w:t>
      </w:r>
      <w:r w:rsidR="004D07DF">
        <w:rPr>
          <w:rFonts w:ascii="Times New Roman" w:hAnsi="Times New Roman" w:cs="Times New Roman"/>
          <w:sz w:val="24"/>
          <w:szCs w:val="24"/>
        </w:rPr>
        <w:t xml:space="preserve">In VG, mainly </w:t>
      </w:r>
      <w:r>
        <w:rPr>
          <w:rFonts w:ascii="Times New Roman" w:hAnsi="Times New Roman" w:cs="Times New Roman"/>
          <w:sz w:val="24"/>
          <w:szCs w:val="24"/>
        </w:rPr>
        <w:t>a symbolic interactionist perspective</w:t>
      </w:r>
      <w:r w:rsidR="004D07DF">
        <w:rPr>
          <w:rFonts w:ascii="Times New Roman" w:hAnsi="Times New Roman" w:cs="Times New Roman"/>
          <w:sz w:val="24"/>
          <w:szCs w:val="24"/>
        </w:rPr>
        <w:t xml:space="preserve"> was applied.</w:t>
      </w:r>
      <w:r>
        <w:rPr>
          <w:rFonts w:ascii="Times New Roman" w:hAnsi="Times New Roman" w:cs="Times New Roman"/>
          <w:sz w:val="24"/>
          <w:szCs w:val="24"/>
        </w:rPr>
        <w:t xml:space="preserve"> Stevens </w:t>
      </w:r>
      <w:r>
        <w:rPr>
          <w:rFonts w:ascii="Times New Roman" w:hAnsi="Times New Roman" w:cs="Times New Roman"/>
          <w:noProof/>
          <w:sz w:val="24"/>
          <w:szCs w:val="24"/>
        </w:rPr>
        <w:t>(2008a)</w:t>
      </w:r>
      <w:r>
        <w:rPr>
          <w:rFonts w:ascii="Times New Roman" w:hAnsi="Times New Roman" w:cs="Times New Roman"/>
          <w:sz w:val="24"/>
          <w:szCs w:val="24"/>
        </w:rPr>
        <w:t xml:space="preserve"> finds that Turkish and Belgian vocational education students change </w:t>
      </w:r>
      <w:r>
        <w:rPr>
          <w:rFonts w:ascii="Times New Roman" w:hAnsi="Times New Roman" w:cs="Times New Roman"/>
          <w:sz w:val="24"/>
          <w:szCs w:val="24"/>
        </w:rPr>
        <w:lastRenderedPageBreak/>
        <w:t xml:space="preserve">their perception of racism according to their interactions in a particular social context. </w:t>
      </w:r>
      <w:r>
        <w:rPr>
          <w:rFonts w:ascii="Times New Roman" w:hAnsi="Times New Roman" w:cs="Times New Roman"/>
          <w:color w:val="292526"/>
          <w:sz w:val="24"/>
          <w:szCs w:val="24"/>
        </w:rPr>
        <w:t xml:space="preserve">Students define teacher racism as a variety of different teacher attitudes and behaviors that express a less favorable opinion of ethnic-minority pupils or result in less favorable outcomes for such students. In addition, teachers devise particular strategies to avoid being perceived a racist. </w:t>
      </w:r>
      <w:r>
        <w:rPr>
          <w:rFonts w:ascii="Times New Roman" w:hAnsi="Times New Roman" w:cs="Times New Roman"/>
          <w:sz w:val="24"/>
          <w:szCs w:val="24"/>
        </w:rPr>
        <w:t xml:space="preserve">Despite being labeled as a ‘racist teacher’, teachers can still be perceived as ‘good teachers’ if they are able to fulfill their role as a teacher. Moreover, in Stevens’s </w:t>
      </w:r>
      <w:r>
        <w:rPr>
          <w:rFonts w:ascii="Times New Roman" w:hAnsi="Times New Roman" w:cs="Times New Roman"/>
          <w:noProof/>
          <w:sz w:val="24"/>
          <w:szCs w:val="24"/>
        </w:rPr>
        <w:t>(2008b)</w:t>
      </w:r>
      <w:r>
        <w:rPr>
          <w:rFonts w:ascii="Times New Roman" w:hAnsi="Times New Roman" w:cs="Times New Roman"/>
          <w:sz w:val="24"/>
          <w:szCs w:val="24"/>
        </w:rPr>
        <w:t xml:space="preserve"> research, students have elaborated views on who is considered to be a legitimate recipient of differential treatment from teachers. Nevertheless, conflicts among students or between students and teachers can emerge over the legitimate nature of these statuses and the kind of treatment meted out to pupils in the process of status recovery. Such conflicts can in turn explain to some extent the observed variability between pupils in making claims of teacher racism or discrimination. Finally, one should not only </w:t>
      </w:r>
      <w:r w:rsidRPr="008116B3">
        <w:rPr>
          <w:rFonts w:ascii="Times New Roman" w:hAnsi="Times New Roman" w:cs="Times New Roman"/>
          <w:sz w:val="24"/>
          <w:szCs w:val="24"/>
        </w:rPr>
        <w:t>focus on what students experience as legitimate when it concerns differential teacher treatment, the perceptions of teacher racism by students also depend on teachers’ attitudes and social acts (Stevens, 2010). Similar negotiations were found in a study of Clycq, Nouwen and Vandenbroucke (2012; 2014)</w:t>
      </w:r>
      <w:r w:rsidR="005269E1">
        <w:rPr>
          <w:rFonts w:ascii="Times New Roman" w:hAnsi="Times New Roman" w:cs="Times New Roman"/>
          <w:sz w:val="24"/>
          <w:szCs w:val="24"/>
        </w:rPr>
        <w:t xml:space="preserve">, which shows </w:t>
      </w:r>
      <w:r w:rsidRPr="008116B3">
        <w:rPr>
          <w:rFonts w:ascii="Times New Roman" w:hAnsi="Times New Roman" w:cs="Times New Roman"/>
          <w:sz w:val="24"/>
          <w:szCs w:val="24"/>
        </w:rPr>
        <w:t xml:space="preserve">that success and failure are often ascribed to individualistic features, such as effort, merit and competence, and do not include students’ background or living environment. As a consequence, students that do not have the same background features as the dominant group are often blamed and victimized for their failure in schools, stressing the so-called meritocratic ideals of society and the school system. </w:t>
      </w:r>
    </w:p>
    <w:p w14:paraId="074C6FA5" w14:textId="77777777" w:rsidR="004D07DF" w:rsidRDefault="004D07DF" w:rsidP="00B06C63">
      <w:pPr>
        <w:spacing w:line="360" w:lineRule="auto"/>
        <w:jc w:val="both"/>
        <w:rPr>
          <w:rFonts w:ascii="Times New Roman" w:hAnsi="Times New Roman" w:cs="Times New Roman"/>
          <w:sz w:val="24"/>
          <w:szCs w:val="24"/>
        </w:rPr>
      </w:pPr>
      <w:r>
        <w:rPr>
          <w:rFonts w:ascii="Times New Roman" w:hAnsi="Times New Roman" w:cs="Times New Roman"/>
          <w:sz w:val="24"/>
          <w:szCs w:val="24"/>
        </w:rPr>
        <w:t>Similar topics were studied in FWB, but more from a social psychologist perspective</w:t>
      </w:r>
      <w:r w:rsidR="00466ED9">
        <w:rPr>
          <w:rFonts w:ascii="Times New Roman" w:hAnsi="Times New Roman" w:cs="Times New Roman"/>
          <w:sz w:val="24"/>
          <w:szCs w:val="24"/>
        </w:rPr>
        <w:t xml:space="preserve"> making use of quantitative research methods</w:t>
      </w:r>
      <w:r>
        <w:rPr>
          <w:rFonts w:ascii="Times New Roman" w:hAnsi="Times New Roman" w:cs="Times New Roman"/>
          <w:sz w:val="24"/>
          <w:szCs w:val="24"/>
        </w:rPr>
        <w:t xml:space="preserve">. </w:t>
      </w:r>
      <w:r w:rsidR="00466ED9">
        <w:rPr>
          <w:rFonts w:ascii="Times New Roman" w:hAnsi="Times New Roman" w:cs="Times New Roman"/>
          <w:sz w:val="24"/>
          <w:szCs w:val="24"/>
        </w:rPr>
        <w:t xml:space="preserve">Scholars have </w:t>
      </w:r>
      <w:r>
        <w:rPr>
          <w:rFonts w:ascii="Times New Roman" w:hAnsi="Times New Roman" w:cs="Times New Roman"/>
          <w:sz w:val="24"/>
          <w:szCs w:val="24"/>
        </w:rPr>
        <w:t xml:space="preserve">focused upon the ways identity building and identity threats affect attitudes towards schooling for students of immigrant descent. </w:t>
      </w:r>
      <w:r w:rsidRPr="0013592D">
        <w:rPr>
          <w:rFonts w:ascii="Times New Roman" w:hAnsi="Times New Roman" w:cs="Times New Roman"/>
          <w:sz w:val="24"/>
          <w:szCs w:val="24"/>
        </w:rPr>
        <w:t xml:space="preserve">In their survey, Heine </w:t>
      </w:r>
      <w:r w:rsidR="005801B0">
        <w:rPr>
          <w:rFonts w:ascii="Times New Roman" w:hAnsi="Times New Roman" w:cs="Times New Roman"/>
          <w:sz w:val="24"/>
          <w:szCs w:val="24"/>
        </w:rPr>
        <w:t>and Lic</w:t>
      </w:r>
      <w:r w:rsidRPr="0013592D">
        <w:rPr>
          <w:rFonts w:ascii="Times New Roman" w:hAnsi="Times New Roman" w:cs="Times New Roman"/>
          <w:sz w:val="24"/>
          <w:szCs w:val="24"/>
        </w:rPr>
        <w:t>ata (2017) explore the consequences of perc</w:t>
      </w:r>
      <w:r w:rsidR="00466ED9">
        <w:rPr>
          <w:rFonts w:ascii="Times New Roman" w:hAnsi="Times New Roman" w:cs="Times New Roman"/>
          <w:sz w:val="24"/>
          <w:szCs w:val="24"/>
        </w:rPr>
        <w:t>eived discrimination on identities. The</w:t>
      </w:r>
      <w:r w:rsidRPr="0013592D">
        <w:rPr>
          <w:rFonts w:ascii="Times New Roman" w:hAnsi="Times New Roman" w:cs="Times New Roman"/>
          <w:sz w:val="24"/>
          <w:szCs w:val="24"/>
        </w:rPr>
        <w:t xml:space="preserve"> authors show that, in intercultural schooling contexts, migrant students attainments are affected by the fear or feeling to be evaluated through negative stereotypes. </w:t>
      </w:r>
      <w:r>
        <w:rPr>
          <w:rFonts w:ascii="Times New Roman" w:hAnsi="Times New Roman" w:cs="Times New Roman"/>
          <w:sz w:val="24"/>
          <w:szCs w:val="24"/>
        </w:rPr>
        <w:t>Interestingly, t</w:t>
      </w:r>
      <w:r w:rsidRPr="0013592D">
        <w:rPr>
          <w:rFonts w:ascii="Times New Roman" w:hAnsi="Times New Roman" w:cs="Times New Roman"/>
          <w:sz w:val="24"/>
          <w:szCs w:val="24"/>
        </w:rPr>
        <w:t>he effect of discrimination on membership is mediated by gender</w:t>
      </w:r>
      <w:r w:rsidRPr="00A87AAC">
        <w:rPr>
          <w:rFonts w:ascii="Times New Roman" w:hAnsi="Times New Roman" w:cs="Times New Roman"/>
          <w:sz w:val="24"/>
          <w:szCs w:val="24"/>
        </w:rPr>
        <w:t xml:space="preserve">: </w:t>
      </w:r>
      <w:r>
        <w:rPr>
          <w:rFonts w:ascii="Times New Roman" w:hAnsi="Times New Roman" w:cs="Times New Roman"/>
          <w:sz w:val="24"/>
          <w:szCs w:val="24"/>
        </w:rPr>
        <w:t>for boys, a high perceived discrimination is clearly associated with identification to the ethnic group, whereas there was no significant effect found for girls. The authors explain this through culturally differentiated gender patterns in Turkish and Moroccan contexts. Boys are more expected to play a role in the public sphere. Experiencing discrimination at school will be perceived as an identity “threat” and</w:t>
      </w:r>
      <w:r w:rsidR="0025064F">
        <w:rPr>
          <w:rFonts w:ascii="Times New Roman" w:hAnsi="Times New Roman" w:cs="Times New Roman"/>
          <w:sz w:val="24"/>
          <w:szCs w:val="24"/>
        </w:rPr>
        <w:t xml:space="preserve"> </w:t>
      </w:r>
      <w:r>
        <w:rPr>
          <w:rFonts w:ascii="Times New Roman" w:hAnsi="Times New Roman" w:cs="Times New Roman"/>
          <w:sz w:val="24"/>
          <w:szCs w:val="24"/>
        </w:rPr>
        <w:t xml:space="preserve">therefore, they will be more likely to search for comfort and security, at identity and emotional level, within the group of origin. </w:t>
      </w:r>
      <w:r w:rsidR="005801B0">
        <w:rPr>
          <w:rFonts w:ascii="Times New Roman" w:hAnsi="Times New Roman" w:cs="Times New Roman"/>
          <w:sz w:val="24"/>
          <w:szCs w:val="24"/>
        </w:rPr>
        <w:t>In another paper, Heine and Lic</w:t>
      </w:r>
      <w:r>
        <w:rPr>
          <w:rFonts w:ascii="Times New Roman" w:hAnsi="Times New Roman" w:cs="Times New Roman"/>
          <w:sz w:val="24"/>
          <w:szCs w:val="24"/>
        </w:rPr>
        <w:t>ata (2015) analy</w:t>
      </w:r>
      <w:r w:rsidR="00137C1E">
        <w:rPr>
          <w:rFonts w:ascii="Times New Roman" w:hAnsi="Times New Roman" w:cs="Times New Roman"/>
          <w:sz w:val="24"/>
          <w:szCs w:val="24"/>
        </w:rPr>
        <w:t>z</w:t>
      </w:r>
      <w:r>
        <w:rPr>
          <w:rFonts w:ascii="Times New Roman" w:hAnsi="Times New Roman" w:cs="Times New Roman"/>
          <w:sz w:val="24"/>
          <w:szCs w:val="24"/>
        </w:rPr>
        <w:t xml:space="preserve">e the effect of lack of cultural “recognition” </w:t>
      </w:r>
      <w:r w:rsidR="00466ED9">
        <w:rPr>
          <w:rFonts w:ascii="Times New Roman" w:hAnsi="Times New Roman" w:cs="Times New Roman"/>
          <w:sz w:val="24"/>
          <w:szCs w:val="24"/>
        </w:rPr>
        <w:t xml:space="preserve">that </w:t>
      </w:r>
      <w:r>
        <w:rPr>
          <w:rFonts w:ascii="Times New Roman" w:hAnsi="Times New Roman" w:cs="Times New Roman"/>
          <w:sz w:val="24"/>
          <w:szCs w:val="24"/>
        </w:rPr>
        <w:t xml:space="preserve">students from migrant </w:t>
      </w:r>
      <w:r>
        <w:rPr>
          <w:rFonts w:ascii="Times New Roman" w:hAnsi="Times New Roman" w:cs="Times New Roman"/>
          <w:sz w:val="24"/>
          <w:szCs w:val="24"/>
        </w:rPr>
        <w:lastRenderedPageBreak/>
        <w:t xml:space="preserve">background suffer during their identity building. They distinguish between interpersonal and systemic recognition issues: on the one hand, students report a </w:t>
      </w:r>
      <w:r w:rsidRPr="0013592D">
        <w:rPr>
          <w:rFonts w:ascii="Times New Roman" w:hAnsi="Times New Roman" w:cs="Times New Roman"/>
          <w:sz w:val="24"/>
          <w:szCs w:val="24"/>
        </w:rPr>
        <w:t>pedagogical lacks of recognition</w:t>
      </w:r>
      <w:r>
        <w:rPr>
          <w:rFonts w:ascii="Times New Roman" w:hAnsi="Times New Roman" w:cs="Times New Roman"/>
          <w:sz w:val="24"/>
          <w:szCs w:val="24"/>
        </w:rPr>
        <w:t xml:space="preserve"> by teachers; on the other hand, ethnic segregation and inequalities (</w:t>
      </w:r>
      <w:r w:rsidR="00466ED9">
        <w:rPr>
          <w:rFonts w:ascii="Times New Roman" w:hAnsi="Times New Roman" w:cs="Times New Roman"/>
          <w:sz w:val="24"/>
          <w:szCs w:val="24"/>
        </w:rPr>
        <w:t>e.g., m</w:t>
      </w:r>
      <w:r>
        <w:rPr>
          <w:rFonts w:ascii="Times New Roman" w:hAnsi="Times New Roman" w:cs="Times New Roman"/>
          <w:sz w:val="24"/>
          <w:szCs w:val="24"/>
        </w:rPr>
        <w:t>inorities’</w:t>
      </w:r>
      <w:r w:rsidR="00466ED9">
        <w:rPr>
          <w:rFonts w:ascii="Times New Roman" w:hAnsi="Times New Roman" w:cs="Times New Roman"/>
          <w:sz w:val="24"/>
          <w:szCs w:val="24"/>
        </w:rPr>
        <w:t xml:space="preserve"> over</w:t>
      </w:r>
      <w:r>
        <w:rPr>
          <w:rFonts w:ascii="Times New Roman" w:hAnsi="Times New Roman" w:cs="Times New Roman"/>
          <w:sz w:val="24"/>
          <w:szCs w:val="24"/>
        </w:rPr>
        <w:t>representation in lower tracks and schools) are interpreted as an institutional lack of recognition</w:t>
      </w:r>
      <w:r w:rsidR="00466ED9">
        <w:rPr>
          <w:rFonts w:ascii="Times New Roman" w:hAnsi="Times New Roman" w:cs="Times New Roman"/>
          <w:sz w:val="24"/>
          <w:szCs w:val="24"/>
        </w:rPr>
        <w:t>, resulting in two distinct identification patterns towards the ethnic minority group and the host society</w:t>
      </w:r>
      <w:r>
        <w:rPr>
          <w:rFonts w:ascii="Times New Roman" w:hAnsi="Times New Roman" w:cs="Times New Roman"/>
          <w:sz w:val="24"/>
          <w:szCs w:val="24"/>
        </w:rPr>
        <w:t xml:space="preserve">. </w:t>
      </w:r>
    </w:p>
    <w:p w14:paraId="1A63C271" w14:textId="40EC2E9E" w:rsidR="005E1ADC" w:rsidRPr="006979A6" w:rsidRDefault="005414C0" w:rsidP="00A544FE">
      <w:pPr>
        <w:spacing w:line="360" w:lineRule="auto"/>
        <w:jc w:val="both"/>
        <w:rPr>
          <w:rFonts w:ascii="Times New Roman" w:hAnsi="Times New Roman" w:cs="Times New Roman"/>
          <w:sz w:val="24"/>
          <w:szCs w:val="24"/>
        </w:rPr>
      </w:pPr>
      <w:r>
        <w:rPr>
          <w:rFonts w:ascii="Times New Roman" w:hAnsi="Times New Roman" w:cs="Times New Roman"/>
          <w:sz w:val="24"/>
          <w:szCs w:val="24"/>
        </w:rPr>
        <w:t>Finally, i</w:t>
      </w:r>
      <w:r w:rsidR="009A5DFA">
        <w:rPr>
          <w:rFonts w:ascii="Times New Roman" w:hAnsi="Times New Roman" w:cs="Times New Roman"/>
          <w:sz w:val="24"/>
          <w:szCs w:val="24"/>
        </w:rPr>
        <w:t xml:space="preserve">n the FWB, probably due to the predominant focus on socioeconomic factors and to the low saliency of “ethnic and racial” dimensions of social relations, this research tradition has been astonishingly weak. </w:t>
      </w:r>
      <w:r w:rsidR="00306B60">
        <w:rPr>
          <w:rFonts w:ascii="Times New Roman" w:hAnsi="Times New Roman" w:cs="Times New Roman"/>
          <w:sz w:val="24"/>
          <w:szCs w:val="24"/>
        </w:rPr>
        <w:t xml:space="preserve">However, Ouali and Rea (1993, 1995) </w:t>
      </w:r>
      <w:r w:rsidR="00C875BA">
        <w:rPr>
          <w:rFonts w:ascii="Times New Roman" w:hAnsi="Times New Roman" w:cs="Times New Roman"/>
          <w:sz w:val="24"/>
          <w:szCs w:val="24"/>
        </w:rPr>
        <w:t xml:space="preserve">in </w:t>
      </w:r>
      <w:r w:rsidR="00306B60">
        <w:rPr>
          <w:rFonts w:ascii="Times New Roman" w:hAnsi="Times New Roman" w:cs="Times New Roman"/>
          <w:sz w:val="24"/>
          <w:szCs w:val="24"/>
        </w:rPr>
        <w:t xml:space="preserve">pioneer research on the schooling of pupils of foreign origin </w:t>
      </w:r>
      <w:r w:rsidR="005E1ADC">
        <w:rPr>
          <w:rFonts w:ascii="Times New Roman" w:hAnsi="Times New Roman" w:cs="Times New Roman"/>
          <w:sz w:val="24"/>
          <w:szCs w:val="24"/>
        </w:rPr>
        <w:t xml:space="preserve">have shown that, </w:t>
      </w:r>
      <w:r w:rsidR="00180B43">
        <w:rPr>
          <w:rFonts w:ascii="Times New Roman" w:hAnsi="Times New Roman" w:cs="Times New Roman"/>
          <w:sz w:val="24"/>
          <w:szCs w:val="24"/>
        </w:rPr>
        <w:t>although</w:t>
      </w:r>
      <w:r w:rsidR="005E1ADC">
        <w:rPr>
          <w:rFonts w:ascii="Times New Roman" w:hAnsi="Times New Roman" w:cs="Times New Roman"/>
          <w:sz w:val="24"/>
          <w:szCs w:val="24"/>
        </w:rPr>
        <w:t xml:space="preserve"> the most important part of the attainment gap between native and migrant background students can be explained by socioeconomic factors, the national origin </w:t>
      </w:r>
      <w:r w:rsidR="00246C1C">
        <w:rPr>
          <w:rFonts w:ascii="Times New Roman" w:hAnsi="Times New Roman" w:cs="Times New Roman"/>
          <w:sz w:val="24"/>
          <w:szCs w:val="24"/>
        </w:rPr>
        <w:t xml:space="preserve">is not totally ineffective </w:t>
      </w:r>
      <w:r w:rsidR="00827D4E">
        <w:rPr>
          <w:rFonts w:ascii="Times New Roman" w:hAnsi="Times New Roman" w:cs="Times New Roman"/>
          <w:sz w:val="24"/>
          <w:szCs w:val="24"/>
        </w:rPr>
        <w:t xml:space="preserve">due to </w:t>
      </w:r>
      <w:r w:rsidR="006979A6">
        <w:rPr>
          <w:rFonts w:ascii="Times New Roman" w:hAnsi="Times New Roman" w:cs="Times New Roman"/>
          <w:sz w:val="24"/>
          <w:szCs w:val="24"/>
        </w:rPr>
        <w:t>teachers’</w:t>
      </w:r>
      <w:r w:rsidR="005E1ADC">
        <w:rPr>
          <w:rFonts w:ascii="Times New Roman" w:hAnsi="Times New Roman" w:cs="Times New Roman"/>
          <w:sz w:val="24"/>
          <w:szCs w:val="24"/>
        </w:rPr>
        <w:t xml:space="preserve"> discriminatory attitudes towards ethnic minority students.</w:t>
      </w:r>
      <w:r w:rsidR="00246C1C">
        <w:rPr>
          <w:rFonts w:ascii="Times New Roman" w:hAnsi="Times New Roman" w:cs="Times New Roman"/>
          <w:sz w:val="24"/>
          <w:szCs w:val="24"/>
        </w:rPr>
        <w:t xml:space="preserve"> </w:t>
      </w:r>
      <w:r w:rsidR="00D3627D">
        <w:rPr>
          <w:rFonts w:ascii="Times New Roman" w:hAnsi="Times New Roman" w:cs="Times New Roman"/>
          <w:sz w:val="24"/>
          <w:szCs w:val="24"/>
        </w:rPr>
        <w:t>The authors suggest</w:t>
      </w:r>
      <w:r w:rsidR="00827D4E">
        <w:rPr>
          <w:rFonts w:ascii="Times New Roman" w:hAnsi="Times New Roman" w:cs="Times New Roman"/>
          <w:sz w:val="24"/>
          <w:szCs w:val="24"/>
        </w:rPr>
        <w:t xml:space="preserve"> that e</w:t>
      </w:r>
      <w:r w:rsidR="00246C1C">
        <w:rPr>
          <w:rFonts w:ascii="Times New Roman" w:hAnsi="Times New Roman" w:cs="Times New Roman"/>
          <w:sz w:val="24"/>
          <w:szCs w:val="24"/>
        </w:rPr>
        <w:t xml:space="preserve">thnic stigmatization in orientation </w:t>
      </w:r>
      <w:r w:rsidR="00827D4E">
        <w:rPr>
          <w:rFonts w:ascii="Times New Roman" w:hAnsi="Times New Roman" w:cs="Times New Roman"/>
          <w:sz w:val="24"/>
          <w:szCs w:val="24"/>
        </w:rPr>
        <w:t>in secondary education could</w:t>
      </w:r>
      <w:r w:rsidR="00246C1C">
        <w:rPr>
          <w:rFonts w:ascii="Times New Roman" w:hAnsi="Times New Roman" w:cs="Times New Roman"/>
          <w:sz w:val="24"/>
          <w:szCs w:val="24"/>
        </w:rPr>
        <w:t xml:space="preserve"> explain the contrasting orientation patterns between migrant and native pupils</w:t>
      </w:r>
      <w:r w:rsidR="00180B43">
        <w:rPr>
          <w:rFonts w:ascii="Times New Roman" w:hAnsi="Times New Roman" w:cs="Times New Roman"/>
          <w:sz w:val="24"/>
          <w:szCs w:val="24"/>
        </w:rPr>
        <w:t>.</w:t>
      </w:r>
      <w:r w:rsidR="00246C1C">
        <w:rPr>
          <w:rFonts w:ascii="Times New Roman" w:hAnsi="Times New Roman" w:cs="Times New Roman"/>
          <w:sz w:val="24"/>
          <w:szCs w:val="24"/>
        </w:rPr>
        <w:t xml:space="preserve"> </w:t>
      </w:r>
      <w:r w:rsidR="00E91163">
        <w:rPr>
          <w:rFonts w:ascii="Times New Roman" w:hAnsi="Times New Roman" w:cs="Times New Roman"/>
          <w:sz w:val="24"/>
          <w:szCs w:val="24"/>
        </w:rPr>
        <w:t>Rea (2002) confirm</w:t>
      </w:r>
      <w:r w:rsidR="00C875BA">
        <w:rPr>
          <w:rFonts w:ascii="Times New Roman" w:hAnsi="Times New Roman" w:cs="Times New Roman"/>
          <w:sz w:val="24"/>
          <w:szCs w:val="24"/>
        </w:rPr>
        <w:t>s</w:t>
      </w:r>
      <w:r w:rsidR="00E91163">
        <w:rPr>
          <w:rFonts w:ascii="Times New Roman" w:hAnsi="Times New Roman" w:cs="Times New Roman"/>
          <w:sz w:val="24"/>
          <w:szCs w:val="24"/>
        </w:rPr>
        <w:t xml:space="preserve"> the discriminatory effects of ethnic stigma and insisted on institutional discrimination</w:t>
      </w:r>
      <w:r w:rsidR="006979A6">
        <w:rPr>
          <w:rFonts w:ascii="Times New Roman" w:hAnsi="Times New Roman" w:cs="Times New Roman"/>
          <w:sz w:val="24"/>
          <w:szCs w:val="24"/>
        </w:rPr>
        <w:t xml:space="preserve">. </w:t>
      </w:r>
      <w:r w:rsidR="00CD3A6F">
        <w:rPr>
          <w:rFonts w:ascii="Times New Roman" w:hAnsi="Times New Roman" w:cs="Times New Roman"/>
          <w:sz w:val="24"/>
          <w:szCs w:val="24"/>
        </w:rPr>
        <w:t>Later</w:t>
      </w:r>
      <w:r w:rsidR="007C4AF5">
        <w:rPr>
          <w:rFonts w:ascii="Times New Roman" w:hAnsi="Times New Roman" w:cs="Times New Roman"/>
          <w:sz w:val="24"/>
          <w:szCs w:val="24"/>
        </w:rPr>
        <w:t xml:space="preserve">, </w:t>
      </w:r>
      <w:r w:rsidR="007C4AF5" w:rsidRPr="00295B6A">
        <w:rPr>
          <w:rFonts w:ascii="Times New Roman" w:hAnsi="Times New Roman" w:cs="Times New Roman"/>
          <w:sz w:val="24"/>
          <w:szCs w:val="24"/>
        </w:rPr>
        <w:t>Jacobs and Rea (2007</w:t>
      </w:r>
      <w:r w:rsidR="007C4AF5">
        <w:rPr>
          <w:rFonts w:ascii="Times New Roman" w:hAnsi="Times New Roman" w:cs="Times New Roman"/>
          <w:sz w:val="24"/>
          <w:szCs w:val="24"/>
        </w:rPr>
        <w:t xml:space="preserve">) show that subjective identifications to ethnic /majority groups or perceptions of racism and discrimination vary according to the schooling </w:t>
      </w:r>
      <w:r w:rsidR="00CD3A6F">
        <w:rPr>
          <w:rFonts w:ascii="Times New Roman" w:hAnsi="Times New Roman" w:cs="Times New Roman"/>
          <w:sz w:val="24"/>
          <w:szCs w:val="24"/>
        </w:rPr>
        <w:t>tracks</w:t>
      </w:r>
      <w:r w:rsidR="007C4AF5">
        <w:rPr>
          <w:rFonts w:ascii="Times New Roman" w:hAnsi="Times New Roman" w:cs="Times New Roman"/>
          <w:sz w:val="24"/>
          <w:szCs w:val="24"/>
        </w:rPr>
        <w:t xml:space="preserve">. </w:t>
      </w:r>
      <w:r w:rsidR="00CD3A6F">
        <w:rPr>
          <w:rFonts w:ascii="Times New Roman" w:hAnsi="Times New Roman" w:cs="Times New Roman"/>
          <w:sz w:val="24"/>
          <w:szCs w:val="24"/>
        </w:rPr>
        <w:t>Their</w:t>
      </w:r>
      <w:r w:rsidR="007C4AF5">
        <w:rPr>
          <w:rFonts w:ascii="Times New Roman" w:hAnsi="Times New Roman" w:cs="Times New Roman"/>
          <w:sz w:val="24"/>
          <w:szCs w:val="24"/>
        </w:rPr>
        <w:t xml:space="preserve"> study suggests the existence of “separate Brussels’ youths” regarding both socioeconomic and ethnicity criteria. </w:t>
      </w:r>
      <w:r w:rsidR="00A544FE">
        <w:rPr>
          <w:rFonts w:ascii="Times New Roman" w:hAnsi="Times New Roman" w:cs="Times New Roman"/>
          <w:sz w:val="24"/>
          <w:szCs w:val="24"/>
        </w:rPr>
        <w:t xml:space="preserve">Building upon several studies on educational inequalities in FWB, </w:t>
      </w:r>
      <w:r w:rsidR="00E91163">
        <w:rPr>
          <w:rFonts w:ascii="Times New Roman" w:hAnsi="Times New Roman" w:cs="Times New Roman"/>
          <w:sz w:val="24"/>
          <w:szCs w:val="24"/>
        </w:rPr>
        <w:t xml:space="preserve">Verhoeven (2011a) </w:t>
      </w:r>
      <w:r w:rsidR="00AA5FB6">
        <w:rPr>
          <w:rFonts w:ascii="Times New Roman" w:hAnsi="Times New Roman" w:cs="Times New Roman"/>
          <w:sz w:val="24"/>
          <w:szCs w:val="24"/>
        </w:rPr>
        <w:t>makes an attempt</w:t>
      </w:r>
      <w:r w:rsidR="00A544FE">
        <w:rPr>
          <w:rFonts w:ascii="Times New Roman" w:hAnsi="Times New Roman" w:cs="Times New Roman"/>
          <w:sz w:val="24"/>
          <w:szCs w:val="24"/>
        </w:rPr>
        <w:t xml:space="preserve"> to conceptualize systemic and institutional discrimination patterns</w:t>
      </w:r>
      <w:r w:rsidR="00F9228F">
        <w:rPr>
          <w:rFonts w:ascii="Times New Roman" w:hAnsi="Times New Roman" w:cs="Times New Roman"/>
          <w:sz w:val="24"/>
          <w:szCs w:val="24"/>
        </w:rPr>
        <w:t xml:space="preserve"> in education</w:t>
      </w:r>
      <w:r w:rsidR="00A544FE">
        <w:rPr>
          <w:rFonts w:ascii="Times New Roman" w:hAnsi="Times New Roman" w:cs="Times New Roman"/>
          <w:sz w:val="24"/>
          <w:szCs w:val="24"/>
        </w:rPr>
        <w:t>, examin</w:t>
      </w:r>
      <w:r w:rsidR="00AA5FB6">
        <w:rPr>
          <w:rFonts w:ascii="Times New Roman" w:hAnsi="Times New Roman" w:cs="Times New Roman"/>
          <w:sz w:val="24"/>
          <w:szCs w:val="24"/>
        </w:rPr>
        <w:t>ing</w:t>
      </w:r>
      <w:r w:rsidR="00A544FE">
        <w:rPr>
          <w:rFonts w:ascii="Times New Roman" w:hAnsi="Times New Roman" w:cs="Times New Roman"/>
          <w:sz w:val="24"/>
          <w:szCs w:val="24"/>
        </w:rPr>
        <w:t xml:space="preserve"> how educational systems organize ethno-cultural differences at macro, meso and local levels, and how th</w:t>
      </w:r>
      <w:r w:rsidR="0039461F">
        <w:rPr>
          <w:rFonts w:ascii="Times New Roman" w:hAnsi="Times New Roman" w:cs="Times New Roman"/>
          <w:sz w:val="24"/>
          <w:szCs w:val="24"/>
        </w:rPr>
        <w:t>ese</w:t>
      </w:r>
      <w:r w:rsidR="00A544FE">
        <w:rPr>
          <w:rFonts w:ascii="Times New Roman" w:hAnsi="Times New Roman" w:cs="Times New Roman"/>
          <w:sz w:val="24"/>
          <w:szCs w:val="24"/>
        </w:rPr>
        <w:t xml:space="preserve"> processes</w:t>
      </w:r>
      <w:r w:rsidR="00F9228F">
        <w:rPr>
          <w:rFonts w:ascii="Times New Roman" w:hAnsi="Times New Roman" w:cs="Times New Roman"/>
          <w:sz w:val="24"/>
          <w:szCs w:val="24"/>
        </w:rPr>
        <w:t xml:space="preserve"> systematically </w:t>
      </w:r>
      <w:r w:rsidR="00A544FE">
        <w:rPr>
          <w:rFonts w:ascii="Times New Roman" w:hAnsi="Times New Roman" w:cs="Times New Roman"/>
          <w:sz w:val="24"/>
          <w:szCs w:val="24"/>
        </w:rPr>
        <w:t xml:space="preserve">contribute to </w:t>
      </w:r>
      <w:r w:rsidR="00F9228F">
        <w:rPr>
          <w:rFonts w:ascii="Times New Roman" w:hAnsi="Times New Roman" w:cs="Times New Roman"/>
          <w:sz w:val="24"/>
          <w:szCs w:val="24"/>
        </w:rPr>
        <w:t>segregation and inequality reproduction patterns</w:t>
      </w:r>
      <w:r w:rsidR="00AA5FB6">
        <w:rPr>
          <w:rFonts w:ascii="Times New Roman" w:hAnsi="Times New Roman" w:cs="Times New Roman"/>
          <w:sz w:val="24"/>
          <w:szCs w:val="24"/>
        </w:rPr>
        <w:t xml:space="preserve">. </w:t>
      </w:r>
      <w:r w:rsidR="00E91163">
        <w:rPr>
          <w:rFonts w:ascii="Times New Roman" w:hAnsi="Times New Roman" w:cs="Times New Roman"/>
          <w:sz w:val="24"/>
          <w:szCs w:val="24"/>
        </w:rPr>
        <w:t xml:space="preserve">Apart from </w:t>
      </w:r>
      <w:r w:rsidR="00F9228F">
        <w:rPr>
          <w:rFonts w:ascii="Times New Roman" w:hAnsi="Times New Roman" w:cs="Times New Roman"/>
          <w:sz w:val="24"/>
          <w:szCs w:val="24"/>
        </w:rPr>
        <w:t xml:space="preserve">these </w:t>
      </w:r>
      <w:r w:rsidR="00E91163">
        <w:rPr>
          <w:rFonts w:ascii="Times New Roman" w:hAnsi="Times New Roman" w:cs="Times New Roman"/>
          <w:sz w:val="24"/>
          <w:szCs w:val="24"/>
        </w:rPr>
        <w:t>studies</w:t>
      </w:r>
      <w:r w:rsidR="006979A6">
        <w:rPr>
          <w:rFonts w:ascii="Times New Roman" w:hAnsi="Times New Roman" w:cs="Times New Roman"/>
          <w:sz w:val="24"/>
          <w:szCs w:val="24"/>
        </w:rPr>
        <w:t>, no other sociological researcher</w:t>
      </w:r>
      <w:r w:rsidR="00180B43">
        <w:rPr>
          <w:rFonts w:ascii="Times New Roman" w:hAnsi="Times New Roman" w:cs="Times New Roman"/>
          <w:sz w:val="24"/>
          <w:szCs w:val="24"/>
        </w:rPr>
        <w:t xml:space="preserve"> </w:t>
      </w:r>
      <w:r w:rsidR="006979A6">
        <w:rPr>
          <w:rFonts w:ascii="Times New Roman" w:hAnsi="Times New Roman" w:cs="Times New Roman"/>
          <w:sz w:val="24"/>
          <w:szCs w:val="24"/>
        </w:rPr>
        <w:t>focused on ethnic and/or racial dimensions of discrimination and on their potential impact in schooling orientation</w:t>
      </w:r>
      <w:r w:rsidR="00180B43">
        <w:rPr>
          <w:rFonts w:ascii="Times New Roman" w:hAnsi="Times New Roman" w:cs="Times New Roman"/>
          <w:sz w:val="24"/>
          <w:szCs w:val="24"/>
        </w:rPr>
        <w:t xml:space="preserve">. Rather, this </w:t>
      </w:r>
      <w:r w:rsidR="006979A6">
        <w:rPr>
          <w:rFonts w:ascii="Times New Roman" w:hAnsi="Times New Roman" w:cs="Times New Roman"/>
          <w:sz w:val="24"/>
          <w:szCs w:val="24"/>
        </w:rPr>
        <w:t xml:space="preserve">has mainly been </w:t>
      </w:r>
      <w:r w:rsidR="003A0290">
        <w:rPr>
          <w:rFonts w:ascii="Times New Roman" w:hAnsi="Times New Roman" w:cs="Times New Roman"/>
          <w:sz w:val="24"/>
          <w:szCs w:val="24"/>
        </w:rPr>
        <w:t>approached</w:t>
      </w:r>
      <w:r w:rsidR="006979A6">
        <w:rPr>
          <w:rFonts w:ascii="Times New Roman" w:hAnsi="Times New Roman" w:cs="Times New Roman"/>
          <w:sz w:val="24"/>
          <w:szCs w:val="24"/>
        </w:rPr>
        <w:t xml:space="preserve"> through “</w:t>
      </w:r>
      <w:r w:rsidR="003A0290">
        <w:rPr>
          <w:rFonts w:ascii="Times New Roman" w:hAnsi="Times New Roman" w:cs="Times New Roman"/>
          <w:sz w:val="24"/>
          <w:szCs w:val="24"/>
        </w:rPr>
        <w:t xml:space="preserve">social </w:t>
      </w:r>
      <w:r w:rsidR="006979A6">
        <w:rPr>
          <w:rFonts w:ascii="Times New Roman" w:hAnsi="Times New Roman" w:cs="Times New Roman"/>
          <w:sz w:val="24"/>
          <w:szCs w:val="24"/>
        </w:rPr>
        <w:t xml:space="preserve">class” </w:t>
      </w:r>
      <w:r w:rsidR="003A0290">
        <w:rPr>
          <w:rFonts w:ascii="Times New Roman" w:hAnsi="Times New Roman" w:cs="Times New Roman"/>
          <w:sz w:val="24"/>
          <w:szCs w:val="24"/>
        </w:rPr>
        <w:t xml:space="preserve">and cultural capital </w:t>
      </w:r>
      <w:r w:rsidR="006979A6">
        <w:rPr>
          <w:rFonts w:ascii="Times New Roman" w:hAnsi="Times New Roman" w:cs="Times New Roman"/>
          <w:sz w:val="24"/>
          <w:szCs w:val="24"/>
        </w:rPr>
        <w:t>lens in a “Bourdieusi</w:t>
      </w:r>
      <w:r w:rsidR="003A0290">
        <w:rPr>
          <w:rFonts w:ascii="Times New Roman" w:hAnsi="Times New Roman" w:cs="Times New Roman"/>
          <w:sz w:val="24"/>
          <w:szCs w:val="24"/>
        </w:rPr>
        <w:t>an</w:t>
      </w:r>
      <w:r w:rsidR="006979A6">
        <w:rPr>
          <w:rFonts w:ascii="Times New Roman" w:hAnsi="Times New Roman" w:cs="Times New Roman"/>
          <w:sz w:val="24"/>
          <w:szCs w:val="24"/>
        </w:rPr>
        <w:t xml:space="preserve">” perspective. </w:t>
      </w:r>
    </w:p>
    <w:p w14:paraId="0027370E" w14:textId="77777777" w:rsidR="007419E8" w:rsidRDefault="007419E8" w:rsidP="007419E8">
      <w:pPr>
        <w:spacing w:line="360" w:lineRule="auto"/>
        <w:jc w:val="both"/>
        <w:rPr>
          <w:rFonts w:ascii="Times New Roman" w:hAnsi="Times New Roman" w:cs="Times New Roman"/>
          <w:sz w:val="24"/>
          <w:szCs w:val="24"/>
        </w:rPr>
      </w:pPr>
      <w:r>
        <w:rPr>
          <w:rFonts w:ascii="Times New Roman" w:hAnsi="Times New Roman" w:cs="Times New Roman"/>
          <w:sz w:val="24"/>
          <w:szCs w:val="24"/>
        </w:rPr>
        <w:t>In sum, the ‘racism and racial discrimination in school’ tradition has –</w:t>
      </w:r>
      <w:r w:rsidR="00C875BA">
        <w:rPr>
          <w:rFonts w:ascii="Times New Roman" w:hAnsi="Times New Roman" w:cs="Times New Roman"/>
          <w:sz w:val="24"/>
          <w:szCs w:val="24"/>
        </w:rPr>
        <w:t xml:space="preserve"> </w:t>
      </w:r>
      <w:r>
        <w:rPr>
          <w:rFonts w:ascii="Times New Roman" w:hAnsi="Times New Roman" w:cs="Times New Roman"/>
          <w:sz w:val="24"/>
          <w:szCs w:val="24"/>
        </w:rPr>
        <w:t xml:space="preserve">although still limited – grown over the last decade in both research communities. </w:t>
      </w:r>
      <w:r w:rsidRPr="008116B3">
        <w:rPr>
          <w:rFonts w:ascii="Times New Roman" w:hAnsi="Times New Roman" w:cs="Times New Roman"/>
          <w:sz w:val="24"/>
          <w:szCs w:val="24"/>
        </w:rPr>
        <w:t>From these studies we can learn that, regardless the fact that students encounter discrimination</w:t>
      </w:r>
      <w:r>
        <w:rPr>
          <w:rFonts w:ascii="Times New Roman" w:hAnsi="Times New Roman" w:cs="Times New Roman"/>
          <w:sz w:val="24"/>
          <w:szCs w:val="24"/>
        </w:rPr>
        <w:t>,</w:t>
      </w:r>
      <w:r w:rsidRPr="008116B3">
        <w:rPr>
          <w:rFonts w:ascii="Times New Roman" w:hAnsi="Times New Roman" w:cs="Times New Roman"/>
          <w:sz w:val="24"/>
          <w:szCs w:val="24"/>
        </w:rPr>
        <w:t xml:space="preserve"> </w:t>
      </w:r>
      <w:r>
        <w:rPr>
          <w:rFonts w:ascii="Times New Roman" w:hAnsi="Times New Roman" w:cs="Times New Roman"/>
          <w:sz w:val="24"/>
          <w:szCs w:val="24"/>
        </w:rPr>
        <w:t xml:space="preserve">in indirect and direct ways, </w:t>
      </w:r>
      <w:r w:rsidRPr="008116B3">
        <w:rPr>
          <w:rFonts w:ascii="Times New Roman" w:hAnsi="Times New Roman" w:cs="Times New Roman"/>
          <w:sz w:val="24"/>
          <w:szCs w:val="24"/>
        </w:rPr>
        <w:t xml:space="preserve">rather incidentally, discrimination plays a crucial role in the lives of ethnic minority students, which affects their school career substantially. First of all, due to the unexpected and arbitrary nature of discriminatory remarks and/or actions, the (perceived) existence of discrimination in society </w:t>
      </w:r>
      <w:r>
        <w:rPr>
          <w:rFonts w:ascii="Times New Roman" w:hAnsi="Times New Roman" w:cs="Times New Roman"/>
          <w:sz w:val="24"/>
          <w:szCs w:val="24"/>
        </w:rPr>
        <w:lastRenderedPageBreak/>
        <w:t xml:space="preserve">and higher vulnerability for stereotype threats </w:t>
      </w:r>
      <w:r w:rsidRPr="008116B3">
        <w:rPr>
          <w:rFonts w:ascii="Times New Roman" w:hAnsi="Times New Roman" w:cs="Times New Roman"/>
          <w:sz w:val="24"/>
          <w:szCs w:val="24"/>
        </w:rPr>
        <w:t>should be considered as a general stressor in ethnic minority students’ lives. Despite the rather incidental nature of discriminatory remarks young people seem to encounter, the prevalence of discriminatory incidents in ethnic minority students’ networks strengthen these ideas and fears and therefore, its effect should not be underestimated. Second, these effects are strengthened by the ethnic victimization ethnic minority students encounter in school during crucial phases in their personal development and their school career. The importance of being comforted by peers who experience similar experiences, as a way to deal with such stressors, should be emphasized here.</w:t>
      </w:r>
      <w:r>
        <w:rPr>
          <w:rFonts w:ascii="Times New Roman" w:hAnsi="Times New Roman" w:cs="Times New Roman"/>
          <w:sz w:val="24"/>
          <w:szCs w:val="24"/>
        </w:rPr>
        <w:t xml:space="preserve"> T</w:t>
      </w:r>
      <w:r w:rsidRPr="008116B3">
        <w:rPr>
          <w:rFonts w:ascii="Times New Roman" w:hAnsi="Times New Roman" w:cs="Times New Roman"/>
          <w:sz w:val="24"/>
          <w:szCs w:val="24"/>
        </w:rPr>
        <w:t>hese findings clearly indicate the importance of perceived discrimination in stud</w:t>
      </w:r>
      <w:r>
        <w:rPr>
          <w:rFonts w:ascii="Times New Roman" w:hAnsi="Times New Roman" w:cs="Times New Roman"/>
          <w:sz w:val="24"/>
          <w:szCs w:val="24"/>
        </w:rPr>
        <w:t xml:space="preserve">ents’ lives and school career. Furthermore, these findings show that perception of racism and unequal treatment in secondary schools is very difficult to measure as it is found to be constantly negotiated by school actors and dependent on the school context. This can for instance be demonstrated by the ways the relationship between language and discrimination has been dealt with in VG and FWB. </w:t>
      </w:r>
    </w:p>
    <w:p w14:paraId="7B77CAEE" w14:textId="77777777" w:rsidR="00D639B2" w:rsidRPr="00DD56A7" w:rsidRDefault="00682CD7" w:rsidP="00B9798C">
      <w:pPr>
        <w:pStyle w:val="Titre2"/>
      </w:pPr>
      <w:r>
        <w:t xml:space="preserve">5.4 </w:t>
      </w:r>
      <w:r w:rsidR="00721805" w:rsidRPr="00DD56A7">
        <w:t xml:space="preserve">Conclusions and discussion </w:t>
      </w:r>
    </w:p>
    <w:p w14:paraId="3DB10B2B" w14:textId="77777777" w:rsidR="006E5217" w:rsidRDefault="005770DF" w:rsidP="005770DF">
      <w:pPr>
        <w:spacing w:line="360" w:lineRule="auto"/>
        <w:jc w:val="both"/>
        <w:rPr>
          <w:rFonts w:ascii="Times New Roman" w:hAnsi="Times New Roman" w:cs="Times New Roman"/>
          <w:sz w:val="24"/>
          <w:szCs w:val="24"/>
        </w:rPr>
      </w:pPr>
      <w:r>
        <w:rPr>
          <w:rFonts w:ascii="Times New Roman" w:hAnsi="Times New Roman" w:cs="Times New Roman"/>
          <w:sz w:val="24"/>
          <w:szCs w:val="24"/>
        </w:rPr>
        <w:t>In reviewing research on race and ethnic inequalities in Belgium, we could identify five main research traditions: (1) the ‘political arithmetic’ tradition, (2) the ‘cultural and educational outcomes’ tradition, (3) the ‘language proficiency’ tradition, (4) the ‘school effectiveness research’ tradition</w:t>
      </w:r>
      <w:r w:rsidR="003148DA">
        <w:rPr>
          <w:rFonts w:ascii="Times New Roman" w:hAnsi="Times New Roman" w:cs="Times New Roman"/>
          <w:sz w:val="24"/>
          <w:szCs w:val="24"/>
        </w:rPr>
        <w:t xml:space="preserve"> and (5) the ‘racism and racial discrimination in school’ tradition</w:t>
      </w:r>
      <w:r>
        <w:rPr>
          <w:rFonts w:ascii="Times New Roman" w:hAnsi="Times New Roman" w:cs="Times New Roman"/>
          <w:sz w:val="24"/>
          <w:szCs w:val="24"/>
        </w:rPr>
        <w:t xml:space="preserve">. This review chapter on Belgium is unique as it is the first that combines an extensive overview of the research carried out on the Dutch- and French-speaking educational systems. </w:t>
      </w:r>
      <w:r w:rsidRPr="00597316">
        <w:rPr>
          <w:rFonts w:ascii="Times New Roman" w:hAnsi="Times New Roman" w:cs="Times New Roman"/>
          <w:sz w:val="24"/>
          <w:szCs w:val="24"/>
        </w:rPr>
        <w:t xml:space="preserve">The availability of two </w:t>
      </w:r>
      <w:r w:rsidR="00811E3F">
        <w:rPr>
          <w:rFonts w:ascii="Times New Roman" w:hAnsi="Times New Roman" w:cs="Times New Roman"/>
          <w:sz w:val="24"/>
          <w:szCs w:val="24"/>
        </w:rPr>
        <w:t xml:space="preserve">(almost) </w:t>
      </w:r>
      <w:r w:rsidRPr="00597316">
        <w:rPr>
          <w:rFonts w:ascii="Times New Roman" w:hAnsi="Times New Roman" w:cs="Times New Roman"/>
          <w:sz w:val="24"/>
          <w:szCs w:val="24"/>
        </w:rPr>
        <w:t>similar, comparable educational systems offer</w:t>
      </w:r>
      <w:r>
        <w:rPr>
          <w:rFonts w:ascii="Times New Roman" w:hAnsi="Times New Roman" w:cs="Times New Roman"/>
          <w:sz w:val="24"/>
          <w:szCs w:val="24"/>
        </w:rPr>
        <w:t>s</w:t>
      </w:r>
      <w:r w:rsidRPr="00597316">
        <w:rPr>
          <w:rFonts w:ascii="Times New Roman" w:hAnsi="Times New Roman" w:cs="Times New Roman"/>
          <w:sz w:val="24"/>
          <w:szCs w:val="24"/>
        </w:rPr>
        <w:t xml:space="preserve"> a unique starting point to understand processes that result in ethnic inequalities in education. </w:t>
      </w:r>
    </w:p>
    <w:p w14:paraId="25B18194" w14:textId="0C5938AE" w:rsidR="00231353" w:rsidRDefault="00CA7AEE" w:rsidP="005770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not so many studies made concrete comparisons between both educational systems (in the same study), it is interesting to note the distinct discourses that prevail within each community on ethnicity and education and are reflected in school practices and policies. </w:t>
      </w:r>
      <w:r w:rsidR="006E5217">
        <w:rPr>
          <w:rFonts w:ascii="Times New Roman" w:hAnsi="Times New Roman" w:cs="Times New Roman"/>
          <w:sz w:val="24"/>
          <w:szCs w:val="24"/>
        </w:rPr>
        <w:t xml:space="preserve">A first, </w:t>
      </w:r>
      <w:r w:rsidR="00C07DB1">
        <w:rPr>
          <w:rFonts w:ascii="Times New Roman" w:hAnsi="Times New Roman" w:cs="Times New Roman"/>
          <w:sz w:val="24"/>
          <w:szCs w:val="24"/>
        </w:rPr>
        <w:t xml:space="preserve">clearly visible finding </w:t>
      </w:r>
      <w:r w:rsidR="006E5217">
        <w:rPr>
          <w:rFonts w:ascii="Times New Roman" w:hAnsi="Times New Roman" w:cs="Times New Roman"/>
          <w:sz w:val="24"/>
          <w:szCs w:val="24"/>
        </w:rPr>
        <w:t xml:space="preserve">is that research traditions in </w:t>
      </w:r>
      <w:r w:rsidR="00C07DB1">
        <w:rPr>
          <w:rFonts w:ascii="Times New Roman" w:hAnsi="Times New Roman" w:cs="Times New Roman"/>
          <w:sz w:val="24"/>
          <w:szCs w:val="24"/>
        </w:rPr>
        <w:t>both communities in Belgium highly reflect the broader societal tendencies and are related to from the prevailing</w:t>
      </w:r>
      <w:r w:rsidR="006E5217">
        <w:rPr>
          <w:rFonts w:ascii="Times New Roman" w:hAnsi="Times New Roman" w:cs="Times New Roman"/>
          <w:sz w:val="24"/>
          <w:szCs w:val="24"/>
        </w:rPr>
        <w:t xml:space="preserve"> social/educational policies. </w:t>
      </w:r>
      <w:r w:rsidR="00D6672B">
        <w:rPr>
          <w:rFonts w:ascii="Times New Roman" w:hAnsi="Times New Roman" w:cs="Times New Roman"/>
          <w:sz w:val="24"/>
          <w:szCs w:val="24"/>
        </w:rPr>
        <w:t xml:space="preserve">Obviously, </w:t>
      </w:r>
      <w:r w:rsidR="006E5217">
        <w:rPr>
          <w:rFonts w:ascii="Times New Roman" w:hAnsi="Times New Roman" w:cs="Times New Roman"/>
          <w:sz w:val="24"/>
          <w:szCs w:val="24"/>
        </w:rPr>
        <w:t xml:space="preserve">the lack of research in a particular research area can be related to the fact that VG and FWB are relative small research areas, </w:t>
      </w:r>
      <w:r w:rsidR="00D6672B">
        <w:rPr>
          <w:rFonts w:ascii="Times New Roman" w:hAnsi="Times New Roman" w:cs="Times New Roman"/>
          <w:sz w:val="24"/>
          <w:szCs w:val="24"/>
        </w:rPr>
        <w:t xml:space="preserve">but </w:t>
      </w:r>
      <w:r w:rsidR="006E5217">
        <w:rPr>
          <w:rFonts w:ascii="Times New Roman" w:hAnsi="Times New Roman" w:cs="Times New Roman"/>
          <w:sz w:val="24"/>
          <w:szCs w:val="24"/>
        </w:rPr>
        <w:t xml:space="preserve">some diverging trends should be understood within the larger societal and political context of each region. For example, it is not surprising that the ‘Language proficiency tradition’ is mainly approached from a sociolinguistic perspective in VG and from a multiculturalist perspective in FWB. This could be related to the distinct emphasis placed on language in regional policies and the historical developments of </w:t>
      </w:r>
      <w:r w:rsidR="006E5217">
        <w:rPr>
          <w:rFonts w:ascii="Times New Roman" w:hAnsi="Times New Roman" w:cs="Times New Roman"/>
          <w:sz w:val="24"/>
          <w:szCs w:val="24"/>
        </w:rPr>
        <w:lastRenderedPageBreak/>
        <w:t>language policies across regions in Belgium. Additionally, with regard to migrants, it is also important to note that both Dutch and French are to a different extent spoken in other countries</w:t>
      </w:r>
      <w:r w:rsidR="00D6672B">
        <w:rPr>
          <w:rFonts w:ascii="Times New Roman" w:hAnsi="Times New Roman" w:cs="Times New Roman"/>
          <w:sz w:val="24"/>
          <w:szCs w:val="24"/>
        </w:rPr>
        <w:t xml:space="preserve"> and</w:t>
      </w:r>
      <w:r w:rsidR="006E5217">
        <w:rPr>
          <w:rFonts w:ascii="Times New Roman" w:hAnsi="Times New Roman" w:cs="Times New Roman"/>
          <w:sz w:val="24"/>
          <w:szCs w:val="24"/>
        </w:rPr>
        <w:t xml:space="preserve"> used in colonial settings</w:t>
      </w:r>
      <w:r w:rsidR="00D6672B">
        <w:rPr>
          <w:rFonts w:ascii="Times New Roman" w:hAnsi="Times New Roman" w:cs="Times New Roman"/>
          <w:sz w:val="24"/>
          <w:szCs w:val="24"/>
        </w:rPr>
        <w:t xml:space="preserve">; therefore, </w:t>
      </w:r>
      <w:r w:rsidR="00F77263">
        <w:rPr>
          <w:rFonts w:ascii="Times New Roman" w:hAnsi="Times New Roman" w:cs="Times New Roman"/>
          <w:sz w:val="24"/>
          <w:szCs w:val="24"/>
        </w:rPr>
        <w:t xml:space="preserve">these languages have a </w:t>
      </w:r>
      <w:r w:rsidR="006E5217">
        <w:rPr>
          <w:rFonts w:ascii="Times New Roman" w:hAnsi="Times New Roman" w:cs="Times New Roman"/>
          <w:sz w:val="24"/>
          <w:szCs w:val="24"/>
        </w:rPr>
        <w:t xml:space="preserve">distinct status </w:t>
      </w:r>
      <w:r w:rsidR="00D6672B">
        <w:rPr>
          <w:rFonts w:ascii="Times New Roman" w:hAnsi="Times New Roman" w:cs="Times New Roman"/>
          <w:sz w:val="24"/>
          <w:szCs w:val="24"/>
        </w:rPr>
        <w:t>and a global level,</w:t>
      </w:r>
      <w:r w:rsidR="006E5217">
        <w:rPr>
          <w:rFonts w:ascii="Times New Roman" w:hAnsi="Times New Roman" w:cs="Times New Roman"/>
          <w:sz w:val="24"/>
          <w:szCs w:val="24"/>
        </w:rPr>
        <w:t xml:space="preserve"> and migrant groups </w:t>
      </w:r>
      <w:r w:rsidR="00F77263">
        <w:rPr>
          <w:rFonts w:ascii="Times New Roman" w:hAnsi="Times New Roman" w:cs="Times New Roman"/>
          <w:sz w:val="24"/>
          <w:szCs w:val="24"/>
        </w:rPr>
        <w:t xml:space="preserve">are also to a varying extent familiar </w:t>
      </w:r>
      <w:r w:rsidR="006E5217">
        <w:rPr>
          <w:rFonts w:ascii="Times New Roman" w:hAnsi="Times New Roman" w:cs="Times New Roman"/>
          <w:sz w:val="24"/>
          <w:szCs w:val="24"/>
        </w:rPr>
        <w:t xml:space="preserve">with the dominant language spoken at school. Another </w:t>
      </w:r>
      <w:r w:rsidR="00D6672B">
        <w:rPr>
          <w:rFonts w:ascii="Times New Roman" w:hAnsi="Times New Roman" w:cs="Times New Roman"/>
          <w:sz w:val="24"/>
          <w:szCs w:val="24"/>
        </w:rPr>
        <w:t xml:space="preserve">element </w:t>
      </w:r>
      <w:r w:rsidR="00F77263">
        <w:rPr>
          <w:rFonts w:ascii="Times New Roman" w:hAnsi="Times New Roman" w:cs="Times New Roman"/>
          <w:sz w:val="24"/>
          <w:szCs w:val="24"/>
        </w:rPr>
        <w:t xml:space="preserve">that demonstrates the embeddedness of the societal and political context and research on ethnic minorities in education, </w:t>
      </w:r>
      <w:r w:rsidR="006E5217">
        <w:rPr>
          <w:rFonts w:ascii="Times New Roman" w:hAnsi="Times New Roman" w:cs="Times New Roman"/>
          <w:sz w:val="24"/>
          <w:szCs w:val="24"/>
        </w:rPr>
        <w:t>may be the relatively larger developed political arithmetic tradition in VG, compared to FWB. These differences may relate to the fact that ethnicity issues are not as politically taboo in VG, compared to the francophone tradition</w:t>
      </w:r>
      <w:r w:rsidR="009D7C33" w:rsidRPr="0074237C">
        <w:rPr>
          <w:rFonts w:ascii="Times New Roman" w:hAnsi="Times New Roman" w:cs="Times New Roman"/>
          <w:sz w:val="24"/>
          <w:szCs w:val="24"/>
        </w:rPr>
        <w:t>, which is more influenced by the French “universalistic” model, and therefore more reluctant to “race and ethnicity” concepts.</w:t>
      </w:r>
      <w:r w:rsidR="004C3FBF">
        <w:rPr>
          <w:rFonts w:ascii="Times New Roman" w:hAnsi="Times New Roman" w:cs="Times New Roman"/>
          <w:sz w:val="24"/>
          <w:szCs w:val="24"/>
        </w:rPr>
        <w:t xml:space="preserve"> </w:t>
      </w:r>
      <w:r w:rsidR="009D7C33" w:rsidRPr="0074237C">
        <w:rPr>
          <w:rFonts w:ascii="Times New Roman" w:hAnsi="Times New Roman" w:cs="Times New Roman"/>
          <w:sz w:val="24"/>
          <w:szCs w:val="24"/>
        </w:rPr>
        <w:t>In the latter context, collecting ethnic based data might even be perceived as politically suspicious, as possibly leading to cultivating ethnic boundaries or undue discriminations</w:t>
      </w:r>
      <w:r w:rsidR="0074237C">
        <w:rPr>
          <w:rFonts w:ascii="Times New Roman" w:hAnsi="Times New Roman" w:cs="Times New Roman"/>
          <w:sz w:val="24"/>
          <w:szCs w:val="24"/>
        </w:rPr>
        <w:t>.</w:t>
      </w:r>
      <w:r w:rsidR="006E5217" w:rsidRPr="0074237C">
        <w:rPr>
          <w:rFonts w:ascii="Times New Roman" w:hAnsi="Times New Roman" w:cs="Times New Roman"/>
          <w:sz w:val="24"/>
          <w:szCs w:val="24"/>
        </w:rPr>
        <w:t xml:space="preserve"> The measurements of ethnicity and achievement are largely dependent on and reflect the prevailing dominant discourses in society and politics, but do not necessarily correspond to the interpretations of ethnicity and the actual achievement outcomes in everyday (school) life</w:t>
      </w:r>
      <w:r w:rsidR="006E5217" w:rsidRPr="0074237C">
        <w:rPr>
          <w:rStyle w:val="Marquedecommentaire"/>
        </w:rPr>
        <w:t/>
      </w:r>
      <w:r w:rsidR="006E5217">
        <w:rPr>
          <w:rStyle w:val="Marquedecommentaire"/>
        </w:rPr>
        <w:t/>
      </w:r>
      <w:r w:rsidR="006E5217">
        <w:rPr>
          <w:rFonts w:ascii="Times New Roman" w:hAnsi="Times New Roman" w:cs="Times New Roman"/>
          <w:sz w:val="24"/>
          <w:szCs w:val="24"/>
        </w:rPr>
        <w:t xml:space="preserve">. Furthermore, as many of the data in this tradition is collected to support policy purposes, the differences between the research conducted in VG and FWB </w:t>
      </w:r>
      <w:r w:rsidR="00F77263">
        <w:rPr>
          <w:rFonts w:ascii="Times New Roman" w:hAnsi="Times New Roman" w:cs="Times New Roman"/>
          <w:sz w:val="24"/>
          <w:szCs w:val="24"/>
        </w:rPr>
        <w:t xml:space="preserve">could </w:t>
      </w:r>
      <w:r w:rsidR="006E5217">
        <w:rPr>
          <w:rFonts w:ascii="Times New Roman" w:hAnsi="Times New Roman" w:cs="Times New Roman"/>
          <w:sz w:val="24"/>
          <w:szCs w:val="24"/>
        </w:rPr>
        <w:t xml:space="preserve">reflect differences in policy discourses. </w:t>
      </w:r>
      <w:r w:rsidR="00F77263">
        <w:rPr>
          <w:rFonts w:ascii="Times New Roman" w:hAnsi="Times New Roman" w:cs="Times New Roman"/>
          <w:sz w:val="24"/>
          <w:szCs w:val="24"/>
        </w:rPr>
        <w:t>A second conclusion that can be drawn from the comparison between research carried out two research areas in Belgium, is that</w:t>
      </w:r>
      <w:r w:rsidR="00652956">
        <w:rPr>
          <w:rFonts w:ascii="Times New Roman" w:hAnsi="Times New Roman" w:cs="Times New Roman"/>
          <w:sz w:val="24"/>
          <w:szCs w:val="24"/>
        </w:rPr>
        <w:t xml:space="preserve"> due to the different dominant languages used in each research area, we can note that although similar topics are examined, each research area builds further on different fields and canons of literature</w:t>
      </w:r>
      <w:r w:rsidR="00756A41">
        <w:rPr>
          <w:rFonts w:ascii="Times New Roman" w:hAnsi="Times New Roman" w:cs="Times New Roman"/>
          <w:sz w:val="24"/>
          <w:szCs w:val="24"/>
        </w:rPr>
        <w:t xml:space="preserve"> that are largely inspired by different authors and theories. This is for instance particularly visible in the ‘Culture and Educational Outcomes’ research tradition, were especially the importance of h</w:t>
      </w:r>
      <w:r w:rsidR="00756A41" w:rsidRPr="00756A41">
        <w:rPr>
          <w:rFonts w:ascii="Times New Roman" w:hAnsi="Times New Roman" w:cs="Times New Roman"/>
          <w:sz w:val="24"/>
          <w:szCs w:val="24"/>
        </w:rPr>
        <w:t>istory, constraints and opportunities</w:t>
      </w:r>
      <w:r w:rsidR="00756A41">
        <w:rPr>
          <w:rFonts w:ascii="Times New Roman" w:hAnsi="Times New Roman" w:cs="Times New Roman"/>
          <w:sz w:val="24"/>
          <w:szCs w:val="24"/>
        </w:rPr>
        <w:t xml:space="preserve">, are framed in a totally different way and hence are also based on a distinct set of scholars. </w:t>
      </w:r>
      <w:r w:rsidR="00C07DB1">
        <w:rPr>
          <w:rFonts w:ascii="Times New Roman" w:hAnsi="Times New Roman" w:cs="Times New Roman"/>
          <w:sz w:val="24"/>
          <w:szCs w:val="24"/>
        </w:rPr>
        <w:t xml:space="preserve">A third conclusion that can be drawn from this review is that the focus of the researchers is significantly different. Despite the study of several similar research topics in a nearly all research traditions, we note that in VG, researchers mainly focused on cultural features when studying ethnic inequalities in secondary education, while considering the importance of socio-economic context and structural school features. </w:t>
      </w:r>
      <w:r w:rsidR="00B66758">
        <w:rPr>
          <w:rFonts w:ascii="Times New Roman" w:hAnsi="Times New Roman" w:cs="Times New Roman"/>
          <w:sz w:val="24"/>
          <w:szCs w:val="24"/>
        </w:rPr>
        <w:t>By contrast, i</w:t>
      </w:r>
      <w:r w:rsidR="00C07DB1" w:rsidRPr="00BA25C9">
        <w:rPr>
          <w:rFonts w:ascii="Times New Roman" w:hAnsi="Times New Roman" w:cs="Times New Roman"/>
          <w:sz w:val="24"/>
          <w:szCs w:val="24"/>
        </w:rPr>
        <w:t>n the FWB</w:t>
      </w:r>
      <w:r w:rsidR="00C07DB1">
        <w:rPr>
          <w:rFonts w:ascii="Times New Roman" w:hAnsi="Times New Roman" w:cs="Times New Roman"/>
          <w:sz w:val="24"/>
          <w:szCs w:val="24"/>
        </w:rPr>
        <w:t>,</w:t>
      </w:r>
      <w:r w:rsidR="00C07DB1" w:rsidRPr="00BA25C9">
        <w:rPr>
          <w:rFonts w:ascii="Times New Roman" w:hAnsi="Times New Roman" w:cs="Times New Roman"/>
          <w:sz w:val="24"/>
          <w:szCs w:val="24"/>
        </w:rPr>
        <w:t xml:space="preserve"> ethnic inequalities </w:t>
      </w:r>
      <w:r w:rsidR="00B66758">
        <w:rPr>
          <w:rFonts w:ascii="Times New Roman" w:hAnsi="Times New Roman" w:cs="Times New Roman"/>
          <w:sz w:val="24"/>
          <w:szCs w:val="24"/>
        </w:rPr>
        <w:t xml:space="preserve">were mainly reduced </w:t>
      </w:r>
      <w:r w:rsidR="00C07DB1" w:rsidRPr="00BA25C9">
        <w:rPr>
          <w:rFonts w:ascii="Times New Roman" w:hAnsi="Times New Roman" w:cs="Times New Roman"/>
          <w:sz w:val="24"/>
          <w:szCs w:val="24"/>
        </w:rPr>
        <w:t>to struc</w:t>
      </w:r>
      <w:r w:rsidR="00C07DB1">
        <w:rPr>
          <w:rFonts w:ascii="Times New Roman" w:hAnsi="Times New Roman" w:cs="Times New Roman"/>
          <w:sz w:val="24"/>
          <w:szCs w:val="24"/>
        </w:rPr>
        <w:t>tural social class inequalities,</w:t>
      </w:r>
      <w:r w:rsidR="00C07DB1" w:rsidRPr="00BA25C9">
        <w:rPr>
          <w:rFonts w:ascii="Times New Roman" w:hAnsi="Times New Roman" w:cs="Times New Roman"/>
          <w:sz w:val="24"/>
          <w:szCs w:val="24"/>
        </w:rPr>
        <w:t xml:space="preserve"> with cultural differences (between the dominant and minority groups) treated as a consequence of these</w:t>
      </w:r>
      <w:r w:rsidR="00B66758">
        <w:rPr>
          <w:rFonts w:ascii="Times New Roman" w:hAnsi="Times New Roman" w:cs="Times New Roman"/>
          <w:sz w:val="24"/>
          <w:szCs w:val="24"/>
        </w:rPr>
        <w:t>, and embedded in the larger historical context</w:t>
      </w:r>
      <w:r w:rsidR="00C07DB1" w:rsidRPr="00BA25C9">
        <w:rPr>
          <w:rFonts w:ascii="Times New Roman" w:hAnsi="Times New Roman" w:cs="Times New Roman"/>
          <w:sz w:val="24"/>
          <w:szCs w:val="24"/>
        </w:rPr>
        <w:t>.</w:t>
      </w:r>
      <w:r w:rsidR="00C07DB1">
        <w:rPr>
          <w:rFonts w:ascii="Times New Roman" w:hAnsi="Times New Roman" w:cs="Times New Roman"/>
          <w:sz w:val="24"/>
          <w:szCs w:val="24"/>
        </w:rPr>
        <w:t xml:space="preserve"> </w:t>
      </w:r>
      <w:r w:rsidR="006E5217">
        <w:rPr>
          <w:rFonts w:ascii="Times New Roman" w:hAnsi="Times New Roman" w:cs="Times New Roman"/>
          <w:sz w:val="24"/>
          <w:szCs w:val="24"/>
        </w:rPr>
        <w:t xml:space="preserve">An important final remark that we have to make is that, given the relatively small research areas (FWB and VG), one should not draw too large conclusions from the lack of studies in a particular field, as this could also be related to the relatively few number of scholars that are working on this topic in general. </w:t>
      </w:r>
      <w:r w:rsidR="005770DF">
        <w:rPr>
          <w:rFonts w:ascii="Times New Roman" w:hAnsi="Times New Roman" w:cs="Times New Roman"/>
          <w:sz w:val="24"/>
          <w:szCs w:val="24"/>
        </w:rPr>
        <w:t xml:space="preserve">Based on this review, </w:t>
      </w:r>
      <w:r w:rsidR="005770DF">
        <w:rPr>
          <w:rFonts w:ascii="Times New Roman" w:hAnsi="Times New Roman" w:cs="Times New Roman"/>
          <w:sz w:val="24"/>
          <w:szCs w:val="24"/>
        </w:rPr>
        <w:lastRenderedPageBreak/>
        <w:t>some future research recommendations can be made. First, more comparable, quantitative datasets and better measurements of the key concepts are required to fully understand how systemic factors (e.g., standardized tests at the end of the first year of se</w:t>
      </w:r>
      <w:r w:rsidR="00342F85">
        <w:rPr>
          <w:rFonts w:ascii="Times New Roman" w:hAnsi="Times New Roman" w:cs="Times New Roman"/>
          <w:sz w:val="24"/>
          <w:szCs w:val="24"/>
        </w:rPr>
        <w:t>condary education; track organiz</w:t>
      </w:r>
      <w:r w:rsidR="005770DF">
        <w:rPr>
          <w:rFonts w:ascii="Times New Roman" w:hAnsi="Times New Roman" w:cs="Times New Roman"/>
          <w:sz w:val="24"/>
          <w:szCs w:val="24"/>
        </w:rPr>
        <w:t xml:space="preserve">ation) and prevailing educational practices (e.g., student evaluations, grade retention, early orientation) contribute to the reproduction of ethnic inequalities in education, and how these inequalities are </w:t>
      </w:r>
      <w:r w:rsidR="005770DF" w:rsidRPr="00CA7AEE">
        <w:rPr>
          <w:rFonts w:ascii="Times New Roman" w:hAnsi="Times New Roman" w:cs="Times New Roman"/>
          <w:sz w:val="24"/>
          <w:szCs w:val="24"/>
        </w:rPr>
        <w:t xml:space="preserve">shaped. Second, </w:t>
      </w:r>
      <w:r w:rsidR="00721372">
        <w:rPr>
          <w:rFonts w:ascii="Times New Roman" w:hAnsi="Times New Roman" w:cs="Times New Roman"/>
          <w:sz w:val="24"/>
          <w:szCs w:val="24"/>
        </w:rPr>
        <w:t>future comparative research could focus more on</w:t>
      </w:r>
      <w:r w:rsidRPr="00CA7AEE">
        <w:rPr>
          <w:rFonts w:ascii="Times New Roman" w:hAnsi="Times New Roman" w:cs="Times New Roman"/>
          <w:sz w:val="24"/>
          <w:szCs w:val="24"/>
        </w:rPr>
        <w:t xml:space="preserve"> differences</w:t>
      </w:r>
      <w:r w:rsidR="00721372">
        <w:rPr>
          <w:rFonts w:ascii="Times New Roman" w:hAnsi="Times New Roman" w:cs="Times New Roman"/>
          <w:sz w:val="24"/>
          <w:szCs w:val="24"/>
        </w:rPr>
        <w:t xml:space="preserve"> in the educational system, such as</w:t>
      </w:r>
      <w:r w:rsidRPr="00CA7AEE">
        <w:rPr>
          <w:rFonts w:ascii="Times New Roman" w:hAnsi="Times New Roman" w:cs="Times New Roman"/>
          <w:sz w:val="24"/>
          <w:szCs w:val="24"/>
        </w:rPr>
        <w:t xml:space="preserve"> tracking</w:t>
      </w:r>
      <w:r w:rsidR="00721372">
        <w:rPr>
          <w:rFonts w:ascii="Times New Roman" w:hAnsi="Times New Roman" w:cs="Times New Roman"/>
          <w:sz w:val="24"/>
          <w:szCs w:val="24"/>
        </w:rPr>
        <w:t xml:space="preserve"> practices and</w:t>
      </w:r>
      <w:r w:rsidRPr="00CA7AEE">
        <w:rPr>
          <w:rFonts w:ascii="Times New Roman" w:hAnsi="Times New Roman" w:cs="Times New Roman"/>
          <w:sz w:val="24"/>
          <w:szCs w:val="24"/>
        </w:rPr>
        <w:t xml:space="preserve"> its consequences</w:t>
      </w:r>
      <w:r w:rsidR="00721372">
        <w:rPr>
          <w:rFonts w:ascii="Times New Roman" w:hAnsi="Times New Roman" w:cs="Times New Roman"/>
          <w:sz w:val="24"/>
          <w:szCs w:val="24"/>
        </w:rPr>
        <w:t>, or ways of approaching language used at school</w:t>
      </w:r>
      <w:r w:rsidRPr="00CA7AEE">
        <w:rPr>
          <w:rFonts w:ascii="Times New Roman" w:hAnsi="Times New Roman" w:cs="Times New Roman"/>
          <w:sz w:val="24"/>
          <w:szCs w:val="24"/>
        </w:rPr>
        <w:t xml:space="preserve">. </w:t>
      </w:r>
      <w:r w:rsidR="00F77263">
        <w:rPr>
          <w:rFonts w:ascii="Times New Roman" w:hAnsi="Times New Roman" w:cs="Times New Roman"/>
          <w:sz w:val="24"/>
          <w:szCs w:val="24"/>
        </w:rPr>
        <w:t>Third</w:t>
      </w:r>
      <w:r w:rsidRPr="00CA7AEE">
        <w:rPr>
          <w:rFonts w:ascii="Times New Roman" w:hAnsi="Times New Roman" w:cs="Times New Roman"/>
          <w:sz w:val="24"/>
          <w:szCs w:val="24"/>
        </w:rPr>
        <w:t xml:space="preserve">, </w:t>
      </w:r>
      <w:r w:rsidR="00721372">
        <w:rPr>
          <w:rFonts w:ascii="Times New Roman" w:hAnsi="Times New Roman" w:cs="Times New Roman"/>
          <w:sz w:val="24"/>
          <w:szCs w:val="24"/>
        </w:rPr>
        <w:t>some research traditions, such as critical studies</w:t>
      </w:r>
      <w:r w:rsidRPr="00CA7AEE">
        <w:rPr>
          <w:rFonts w:ascii="Times New Roman" w:hAnsi="Times New Roman" w:cs="Times New Roman"/>
          <w:sz w:val="24"/>
          <w:szCs w:val="24"/>
        </w:rPr>
        <w:t xml:space="preserve"> of </w:t>
      </w:r>
      <w:r w:rsidR="00721372">
        <w:rPr>
          <w:rFonts w:ascii="Times New Roman" w:hAnsi="Times New Roman" w:cs="Times New Roman"/>
          <w:sz w:val="24"/>
          <w:szCs w:val="24"/>
        </w:rPr>
        <w:t>the curriculum and</w:t>
      </w:r>
      <w:r w:rsidRPr="00CA7AEE">
        <w:rPr>
          <w:rFonts w:ascii="Times New Roman" w:hAnsi="Times New Roman" w:cs="Times New Roman"/>
          <w:sz w:val="24"/>
          <w:szCs w:val="24"/>
        </w:rPr>
        <w:t xml:space="preserve"> the absence of the accountability movement </w:t>
      </w:r>
      <w:r w:rsidR="00721372">
        <w:rPr>
          <w:rFonts w:ascii="Times New Roman" w:hAnsi="Times New Roman" w:cs="Times New Roman"/>
          <w:sz w:val="24"/>
          <w:szCs w:val="24"/>
        </w:rPr>
        <w:t xml:space="preserve">are still left to be explored in Belgium. </w:t>
      </w:r>
      <w:r w:rsidR="00F77263">
        <w:rPr>
          <w:rFonts w:ascii="Times New Roman" w:hAnsi="Times New Roman" w:cs="Times New Roman"/>
          <w:sz w:val="24"/>
          <w:szCs w:val="24"/>
        </w:rPr>
        <w:t>Fourth</w:t>
      </w:r>
      <w:r w:rsidR="00597F76">
        <w:rPr>
          <w:rFonts w:ascii="Times New Roman" w:hAnsi="Times New Roman" w:cs="Times New Roman"/>
          <w:sz w:val="24"/>
          <w:szCs w:val="24"/>
        </w:rPr>
        <w:t>,</w:t>
      </w:r>
      <w:r w:rsidR="005770DF">
        <w:rPr>
          <w:rFonts w:ascii="Times New Roman" w:hAnsi="Times New Roman" w:cs="Times New Roman"/>
          <w:sz w:val="24"/>
          <w:szCs w:val="24"/>
        </w:rPr>
        <w:t xml:space="preserve"> only the literature of ethnic and racial inequality in secondary education in Flanders and FWB was considered, leaving out the German linguistic community as no research on this topic was found. </w:t>
      </w:r>
      <w:r w:rsidR="00597F76">
        <w:rPr>
          <w:rFonts w:ascii="Times New Roman" w:hAnsi="Times New Roman" w:cs="Times New Roman"/>
          <w:sz w:val="24"/>
          <w:szCs w:val="24"/>
        </w:rPr>
        <w:t>The existence and development of this very peculiar educational system over time, in relationship with the surrounding educational systems, could be interesting for future research. Finally</w:t>
      </w:r>
      <w:r w:rsidR="005770DF">
        <w:rPr>
          <w:rFonts w:ascii="Times New Roman" w:hAnsi="Times New Roman" w:cs="Times New Roman"/>
          <w:sz w:val="24"/>
          <w:szCs w:val="24"/>
        </w:rPr>
        <w:t>, although this review was limited to secondary education, by including research in initial and primary schools, initial disadvantages in secondary education can be considered. In addition, the transition from secondary school to higher studies and/or the labor market are other, important areas of research that need to be considered.</w:t>
      </w:r>
      <w:r w:rsidR="00B26BEB">
        <w:rPr>
          <w:rFonts w:ascii="Times New Roman" w:hAnsi="Times New Roman" w:cs="Times New Roman"/>
          <w:sz w:val="24"/>
          <w:szCs w:val="24"/>
        </w:rPr>
        <w:t xml:space="preserve"> </w:t>
      </w:r>
    </w:p>
    <w:p w14:paraId="25C4DBC4" w14:textId="77777777" w:rsidR="00006E9C" w:rsidRPr="00DF6F15" w:rsidRDefault="00B26BEB" w:rsidP="00F77263">
      <w:pPr>
        <w:spacing w:line="360" w:lineRule="auto"/>
        <w:jc w:val="both"/>
        <w:rPr>
          <w:rFonts w:ascii="Times New Roman" w:hAnsi="Times New Roman" w:cs="Times New Roman"/>
          <w:sz w:val="24"/>
          <w:szCs w:val="24"/>
        </w:rPr>
      </w:pPr>
      <w:r>
        <w:rPr>
          <w:rFonts w:ascii="Times New Roman" w:hAnsi="Times New Roman" w:cs="Times New Roman"/>
          <w:sz w:val="24"/>
          <w:szCs w:val="24"/>
        </w:rPr>
        <w:t>To conclude, when looking at the research traditions and how they developed in similar and distinct ways across communities and research areas has shed an interesting light on the approach to ethnic inequalities in education and how scientific canons emerge.</w:t>
      </w:r>
    </w:p>
    <w:p w14:paraId="0C2FAF3F" w14:textId="77777777" w:rsidR="00D639B2" w:rsidRPr="003E57C4" w:rsidRDefault="00721805" w:rsidP="00697436">
      <w:pPr>
        <w:pStyle w:val="Titre2"/>
        <w:rPr>
          <w:lang w:val="fr-BE"/>
        </w:rPr>
      </w:pPr>
      <w:r w:rsidRPr="003E57C4">
        <w:rPr>
          <w:lang w:val="fr-BE"/>
        </w:rPr>
        <w:t>&lt;REF&gt;</w:t>
      </w:r>
      <w:r w:rsidR="00682CD7" w:rsidRPr="003E57C4">
        <w:rPr>
          <w:lang w:val="fr-BE"/>
        </w:rPr>
        <w:t>References</w:t>
      </w:r>
    </w:p>
    <w:p w14:paraId="1C62AA7A" w14:textId="77777777" w:rsidR="0086607B" w:rsidRDefault="0086607B" w:rsidP="0086607B">
      <w:pPr>
        <w:spacing w:line="360" w:lineRule="auto"/>
        <w:ind w:left="708" w:hanging="708"/>
        <w:rPr>
          <w:rFonts w:ascii="Times New Roman" w:hAnsi="Times New Roman" w:cs="Times New Roman"/>
          <w:bCs/>
          <w:sz w:val="24"/>
          <w:szCs w:val="24"/>
          <w:lang w:val="fr-BE"/>
        </w:rPr>
      </w:pPr>
      <w:r w:rsidRPr="00553744">
        <w:rPr>
          <w:rFonts w:ascii="Times New Roman" w:hAnsi="Times New Roman" w:cs="Times New Roman"/>
          <w:sz w:val="24"/>
          <w:szCs w:val="24"/>
          <w:lang w:val="fr-BE"/>
        </w:rPr>
        <w:t>Adam, I. (2011).</w:t>
      </w:r>
      <w:r w:rsidRPr="00553744">
        <w:rPr>
          <w:rFonts w:ascii="Times New Roman" w:hAnsi="Times New Roman" w:cs="Times New Roman"/>
          <w:bCs/>
          <w:color w:val="1F497D" w:themeColor="text2"/>
          <w:kern w:val="24"/>
          <w:sz w:val="24"/>
          <w:szCs w:val="24"/>
          <w:lang w:val="fr-FR" w:eastAsia="fr-BE"/>
        </w:rPr>
        <w:t xml:space="preserve"> </w:t>
      </w:r>
      <w:r w:rsidRPr="00553744">
        <w:rPr>
          <w:rFonts w:ascii="Times New Roman" w:hAnsi="Times New Roman" w:cs="Times New Roman"/>
          <w:bCs/>
          <w:sz w:val="24"/>
          <w:szCs w:val="24"/>
          <w:lang w:val="fr-BE"/>
        </w:rPr>
        <w:t xml:space="preserve">Une gestion différenciée de la diversité. Les politiques d’intégration des personnes issues de l’immigration en Flandre, en Wallonie et à Bruxelles, in Ringelheim J., </w:t>
      </w:r>
      <w:r w:rsidRPr="00553744">
        <w:rPr>
          <w:rFonts w:ascii="Times New Roman" w:hAnsi="Times New Roman" w:cs="Times New Roman"/>
          <w:bCs/>
          <w:i/>
          <w:iCs/>
          <w:sz w:val="24"/>
          <w:szCs w:val="24"/>
          <w:lang w:val="fr-BE"/>
        </w:rPr>
        <w:t>La diversité culturelle en droit belge</w:t>
      </w:r>
      <w:r w:rsidRPr="00553744">
        <w:rPr>
          <w:rFonts w:ascii="Times New Roman" w:hAnsi="Times New Roman" w:cs="Times New Roman"/>
          <w:bCs/>
          <w:sz w:val="24"/>
          <w:szCs w:val="24"/>
          <w:lang w:val="fr-BE"/>
        </w:rPr>
        <w:t xml:space="preserve">, Louvain-la-Neuve, Academia-Bruylandt </w:t>
      </w:r>
    </w:p>
    <w:p w14:paraId="1032D2B4" w14:textId="77777777" w:rsidR="009475C2" w:rsidRPr="00553744" w:rsidRDefault="009475C2" w:rsidP="0086607B">
      <w:pPr>
        <w:spacing w:line="360" w:lineRule="auto"/>
        <w:ind w:left="708" w:hanging="708"/>
        <w:rPr>
          <w:rFonts w:ascii="Times New Roman" w:hAnsi="Times New Roman" w:cs="Times New Roman"/>
          <w:sz w:val="24"/>
          <w:szCs w:val="24"/>
        </w:rPr>
      </w:pPr>
      <w:r w:rsidRPr="00553744">
        <w:rPr>
          <w:rFonts w:ascii="Times New Roman" w:hAnsi="Times New Roman" w:cs="Times New Roman"/>
          <w:bCs/>
          <w:sz w:val="24"/>
          <w:szCs w:val="24"/>
        </w:rPr>
        <w:t xml:space="preserve">Adam, I. (2013). Immigrant Integration Policies of the Belgian Regions : Sub-state Nationalism and Policy Divergence after Devolution, </w:t>
      </w:r>
      <w:r w:rsidR="0009323A" w:rsidRPr="00553744">
        <w:rPr>
          <w:rFonts w:ascii="Times New Roman" w:hAnsi="Times New Roman" w:cs="Times New Roman"/>
          <w:bCs/>
          <w:i/>
          <w:sz w:val="24"/>
          <w:szCs w:val="24"/>
        </w:rPr>
        <w:t>Regional &amp; Federal Studies</w:t>
      </w:r>
      <w:r w:rsidR="0009323A">
        <w:rPr>
          <w:rFonts w:ascii="Times New Roman" w:hAnsi="Times New Roman" w:cs="Times New Roman"/>
          <w:bCs/>
          <w:sz w:val="24"/>
          <w:szCs w:val="24"/>
        </w:rPr>
        <w:t>, DOI/10.1080/13597566.2013.789024</w:t>
      </w:r>
    </w:p>
    <w:p w14:paraId="08CA08B4" w14:textId="77777777" w:rsidR="00D639B2" w:rsidRPr="00DD56A7" w:rsidRDefault="00721805" w:rsidP="00DD56A7">
      <w:pPr>
        <w:spacing w:line="360" w:lineRule="auto"/>
        <w:ind w:left="708" w:hanging="708"/>
        <w:rPr>
          <w:rFonts w:ascii="Times New Roman" w:hAnsi="Times New Roman" w:cs="Times New Roman"/>
          <w:sz w:val="24"/>
          <w:szCs w:val="24"/>
          <w:lang w:val="nl-BE"/>
        </w:rPr>
      </w:pPr>
      <w:r w:rsidRPr="00DD56A7">
        <w:rPr>
          <w:rFonts w:ascii="Times New Roman" w:hAnsi="Times New Roman" w:cs="Times New Roman"/>
          <w:sz w:val="24"/>
          <w:szCs w:val="24"/>
        </w:rPr>
        <w:t>Agirdag, O. (2009</w:t>
      </w:r>
      <w:r w:rsidR="000E4624">
        <w:rPr>
          <w:rFonts w:ascii="Times New Roman" w:hAnsi="Times New Roman" w:cs="Times New Roman"/>
          <w:sz w:val="24"/>
          <w:szCs w:val="24"/>
        </w:rPr>
        <w:t>a</w:t>
      </w:r>
      <w:r w:rsidRPr="00DD56A7">
        <w:rPr>
          <w:rFonts w:ascii="Times New Roman" w:hAnsi="Times New Roman" w:cs="Times New Roman"/>
          <w:sz w:val="24"/>
          <w:szCs w:val="24"/>
        </w:rPr>
        <w:t xml:space="preserve">). Book review. Jacobs, D., Rea, A., Teney, C., Callier, L. </w:t>
      </w:r>
      <w:r w:rsidR="00682CD7" w:rsidRPr="00DD56A7">
        <w:rPr>
          <w:rFonts w:ascii="Times New Roman" w:hAnsi="Times New Roman" w:cs="Times New Roman"/>
          <w:sz w:val="24"/>
          <w:szCs w:val="24"/>
        </w:rPr>
        <w:t>and</w:t>
      </w:r>
      <w:r w:rsidRPr="00DD56A7">
        <w:rPr>
          <w:rFonts w:ascii="Times New Roman" w:hAnsi="Times New Roman" w:cs="Times New Roman"/>
          <w:sz w:val="24"/>
          <w:szCs w:val="24"/>
        </w:rPr>
        <w:t xml:space="preserve"> Lothaire, S. (2009). </w:t>
      </w:r>
      <w:r w:rsidRPr="00DD56A7">
        <w:rPr>
          <w:rFonts w:ascii="Times New Roman" w:hAnsi="Times New Roman" w:cs="Times New Roman"/>
          <w:i/>
          <w:sz w:val="24"/>
          <w:szCs w:val="24"/>
          <w:lang w:val="nl-BE"/>
        </w:rPr>
        <w:t xml:space="preserve">De sociale lift blijft steken. De prestaties van allochtone leerlingen in de </w:t>
      </w:r>
      <w:r w:rsidRPr="00DD56A7">
        <w:rPr>
          <w:rFonts w:ascii="Times New Roman" w:hAnsi="Times New Roman" w:cs="Times New Roman"/>
          <w:i/>
          <w:sz w:val="24"/>
          <w:szCs w:val="24"/>
          <w:lang w:val="nl-BE"/>
        </w:rPr>
        <w:lastRenderedPageBreak/>
        <w:t>Vlaamse Gemeenschap en de Franse Gemeenschap</w:t>
      </w:r>
      <w:r w:rsidRPr="00DD56A7">
        <w:rPr>
          <w:rFonts w:ascii="Times New Roman" w:hAnsi="Times New Roman" w:cs="Times New Roman"/>
          <w:sz w:val="24"/>
          <w:szCs w:val="24"/>
          <w:lang w:val="nl-BE"/>
        </w:rPr>
        <w:t xml:space="preserve">, Brussels: Koning Boudewijnstichting, 92 p. </w:t>
      </w:r>
      <w:r w:rsidRPr="00DD56A7">
        <w:rPr>
          <w:rFonts w:ascii="Times New Roman" w:hAnsi="Times New Roman" w:cs="Times New Roman"/>
          <w:i/>
          <w:noProof/>
          <w:sz w:val="24"/>
          <w:szCs w:val="24"/>
          <w:lang w:val="nl-BE"/>
        </w:rPr>
        <w:t>Tijdschrift voor Sociologie, 3, 318</w:t>
      </w:r>
      <w:r w:rsidRPr="00DD56A7">
        <w:rPr>
          <w:rFonts w:ascii="Times New Roman" w:hAnsi="Times New Roman" w:cs="Times New Roman"/>
          <w:sz w:val="24"/>
          <w:szCs w:val="24"/>
          <w:lang w:val="nl-BE"/>
        </w:rPr>
        <w:t>–321.</w:t>
      </w:r>
    </w:p>
    <w:p w14:paraId="49BC958A" w14:textId="77777777" w:rsidR="00A30AF7" w:rsidRPr="00553744" w:rsidRDefault="00A30AF7" w:rsidP="00A30AF7">
      <w:pPr>
        <w:spacing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Anciaux, R., Baucy, D., Blomart, J. et Devigne, Y. (1992) </w:t>
      </w:r>
      <w:r w:rsidRPr="00553744">
        <w:rPr>
          <w:rFonts w:ascii="Times New Roman" w:hAnsi="Times New Roman" w:cs="Times New Roman"/>
          <w:i/>
          <w:iCs/>
          <w:sz w:val="24"/>
          <w:szCs w:val="24"/>
          <w:lang w:val="fr-BE"/>
        </w:rPr>
        <w:t xml:space="preserve">Rapport d’évaluation de l’expérience pilote d’éducation interculturelle dans trois établissements secondaires de l’agglomération bruxelloise </w:t>
      </w:r>
      <w:r w:rsidRPr="00553744">
        <w:rPr>
          <w:rFonts w:ascii="Times New Roman" w:hAnsi="Times New Roman" w:cs="Times New Roman"/>
          <w:sz w:val="24"/>
          <w:szCs w:val="24"/>
          <w:lang w:val="fr-BE"/>
        </w:rPr>
        <w:t>(1988-1992) (Bruxelles: ULB/Ministère de l’Education, de la Recherche et de la</w:t>
      </w:r>
      <w:r>
        <w:rPr>
          <w:rFonts w:ascii="Times New Roman" w:hAnsi="Times New Roman" w:cs="Times New Roman"/>
          <w:sz w:val="24"/>
          <w:szCs w:val="24"/>
          <w:lang w:val="fr-BE"/>
        </w:rPr>
        <w:t xml:space="preserve"> </w:t>
      </w:r>
      <w:r w:rsidRPr="00553744">
        <w:rPr>
          <w:rFonts w:ascii="Times New Roman" w:hAnsi="Times New Roman" w:cs="Times New Roman"/>
          <w:sz w:val="24"/>
          <w:szCs w:val="24"/>
          <w:lang w:val="fr-BE"/>
        </w:rPr>
        <w:t>Formation de la Communauté Française de Belgique/Commission des Communautés Européennes</w:t>
      </w:r>
    </w:p>
    <w:p w14:paraId="62C1B928" w14:textId="77777777" w:rsidR="00D639B2" w:rsidRPr="00553744" w:rsidRDefault="00721805" w:rsidP="005473FD">
      <w:pPr>
        <w:spacing w:line="360" w:lineRule="auto"/>
        <w:ind w:left="708" w:hanging="708"/>
        <w:rPr>
          <w:rFonts w:ascii="Times New Roman" w:hAnsi="Times New Roman" w:cs="Times New Roman"/>
          <w:sz w:val="24"/>
          <w:szCs w:val="24"/>
          <w:lang w:val="fr-BE"/>
        </w:rPr>
      </w:pPr>
      <w:r w:rsidRPr="00553744">
        <w:rPr>
          <w:rFonts w:ascii="Times New Roman" w:hAnsi="Times New Roman" w:cs="Times New Roman"/>
          <w:sz w:val="24"/>
          <w:szCs w:val="24"/>
        </w:rPr>
        <w:t xml:space="preserve">Andriessen, I., Phalet, K., </w:t>
      </w:r>
      <w:r w:rsidR="00682CD7" w:rsidRPr="00553744">
        <w:rPr>
          <w:rFonts w:ascii="Times New Roman" w:hAnsi="Times New Roman" w:cs="Times New Roman"/>
          <w:sz w:val="24"/>
          <w:szCs w:val="24"/>
        </w:rPr>
        <w:t>and</w:t>
      </w:r>
      <w:r w:rsidRPr="00553744">
        <w:rPr>
          <w:rFonts w:ascii="Times New Roman" w:hAnsi="Times New Roman" w:cs="Times New Roman"/>
          <w:sz w:val="24"/>
          <w:szCs w:val="24"/>
        </w:rPr>
        <w:t xml:space="preserve"> Lens, W. (2006). </w:t>
      </w:r>
      <w:r w:rsidRPr="00DD56A7">
        <w:rPr>
          <w:rFonts w:ascii="Times New Roman" w:hAnsi="Times New Roman" w:cs="Times New Roman"/>
          <w:sz w:val="24"/>
          <w:szCs w:val="24"/>
        </w:rPr>
        <w:t xml:space="preserve">Future goal setting, task motivation and learning of minority and non-minority students in Dutch schools. </w:t>
      </w:r>
      <w:r w:rsidRPr="00553744">
        <w:rPr>
          <w:rFonts w:ascii="Times New Roman" w:hAnsi="Times New Roman" w:cs="Times New Roman"/>
          <w:i/>
          <w:sz w:val="24"/>
          <w:szCs w:val="24"/>
          <w:lang w:val="fr-BE"/>
        </w:rPr>
        <w:t>British Journal of Educational Psychology</w:t>
      </w:r>
      <w:r w:rsidRPr="00553744">
        <w:rPr>
          <w:rFonts w:ascii="Times New Roman" w:hAnsi="Times New Roman" w:cs="Times New Roman"/>
          <w:sz w:val="24"/>
          <w:szCs w:val="24"/>
          <w:lang w:val="fr-BE"/>
        </w:rPr>
        <w:t>, 76, 827–850.</w:t>
      </w:r>
    </w:p>
    <w:p w14:paraId="3CE90E32" w14:textId="77777777" w:rsidR="005A52FF" w:rsidRDefault="005A52FF" w:rsidP="005473FD">
      <w:pPr>
        <w:spacing w:line="360" w:lineRule="auto"/>
        <w:ind w:left="708" w:hanging="708"/>
        <w:rPr>
          <w:rFonts w:ascii="Times New Roman" w:eastAsia="Calibri" w:hAnsi="Times New Roman" w:cs="Times New Roman"/>
          <w:bCs/>
          <w:sz w:val="24"/>
          <w:szCs w:val="24"/>
          <w:lang w:val="fr-BE"/>
        </w:rPr>
      </w:pPr>
      <w:r w:rsidRPr="00553744">
        <w:rPr>
          <w:rFonts w:ascii="Times New Roman" w:hAnsi="Times New Roman" w:cs="Times New Roman"/>
          <w:sz w:val="24"/>
          <w:szCs w:val="24"/>
          <w:lang w:val="fr-BE"/>
        </w:rPr>
        <w:t>Bardana</w:t>
      </w:r>
      <w:r w:rsidR="005473FD">
        <w:rPr>
          <w:rFonts w:ascii="Times New Roman" w:hAnsi="Times New Roman" w:cs="Times New Roman"/>
          <w:sz w:val="24"/>
          <w:szCs w:val="24"/>
          <w:lang w:val="fr-BE"/>
        </w:rPr>
        <w:t>,</w:t>
      </w:r>
      <w:r w:rsidRPr="00553744">
        <w:rPr>
          <w:rFonts w:ascii="Times New Roman" w:hAnsi="Times New Roman" w:cs="Times New Roman"/>
          <w:sz w:val="24"/>
          <w:szCs w:val="24"/>
          <w:lang w:val="fr-BE"/>
        </w:rPr>
        <w:t xml:space="preserve"> S., Dupriez</w:t>
      </w:r>
      <w:r w:rsidR="005473FD">
        <w:rPr>
          <w:rFonts w:ascii="Times New Roman" w:hAnsi="Times New Roman" w:cs="Times New Roman"/>
          <w:sz w:val="24"/>
          <w:szCs w:val="24"/>
          <w:lang w:val="fr-BE"/>
        </w:rPr>
        <w:t>,</w:t>
      </w:r>
      <w:r w:rsidRPr="00553744">
        <w:rPr>
          <w:rFonts w:ascii="Times New Roman" w:hAnsi="Times New Roman" w:cs="Times New Roman"/>
          <w:sz w:val="24"/>
          <w:szCs w:val="24"/>
          <w:lang w:val="fr-BE"/>
        </w:rPr>
        <w:t xml:space="preserve"> V. (2015)</w:t>
      </w:r>
      <w:r w:rsidRPr="00553744">
        <w:rPr>
          <w:rFonts w:ascii="Times New Roman" w:eastAsia="Calibri" w:hAnsi="Times New Roman" w:cs="Times New Roman"/>
          <w:bCs/>
          <w:sz w:val="24"/>
          <w:szCs w:val="24"/>
          <w:lang w:val="fr-BE"/>
        </w:rPr>
        <w:t xml:space="preserve"> ‘Comment le pilotage par les résultats affecte-t-il la coordination locale du travail? Le cas de l’enseignement secondaire belge francophone’. In </w:t>
      </w:r>
      <w:r w:rsidRPr="00553744">
        <w:rPr>
          <w:rFonts w:ascii="Times New Roman" w:eastAsia="Calibri" w:hAnsi="Times New Roman" w:cs="Times New Roman"/>
          <w:bCs/>
          <w:i/>
          <w:sz w:val="24"/>
          <w:szCs w:val="24"/>
          <w:lang w:val="fr-BE"/>
        </w:rPr>
        <w:t>Transformation(s) de l’école: vision et division du travail</w:t>
      </w:r>
      <w:r w:rsidRPr="00553744">
        <w:rPr>
          <w:rFonts w:ascii="Times New Roman" w:eastAsia="Calibri" w:hAnsi="Times New Roman" w:cs="Times New Roman"/>
          <w:bCs/>
          <w:sz w:val="24"/>
          <w:szCs w:val="24"/>
          <w:lang w:val="fr-BE"/>
        </w:rPr>
        <w:t xml:space="preserve">, edited by Laetitia Progin, Jean-François Marcel, Danièle Perisset and Maurice Tardif, 135-53. </w:t>
      </w:r>
      <w:r w:rsidR="005473FD" w:rsidRPr="005473FD">
        <w:rPr>
          <w:rFonts w:ascii="Times New Roman" w:eastAsia="Calibri" w:hAnsi="Times New Roman" w:cs="Times New Roman"/>
          <w:bCs/>
          <w:sz w:val="24"/>
          <w:szCs w:val="24"/>
          <w:lang w:val="fr-BE"/>
        </w:rPr>
        <w:t>Paris: L’Harmattan</w:t>
      </w:r>
      <w:r w:rsidR="005473FD">
        <w:rPr>
          <w:rFonts w:ascii="Times New Roman" w:eastAsia="Calibri" w:hAnsi="Times New Roman" w:cs="Times New Roman"/>
          <w:bCs/>
          <w:sz w:val="24"/>
          <w:szCs w:val="24"/>
          <w:lang w:val="fr-BE"/>
        </w:rPr>
        <w:t>.</w:t>
      </w:r>
    </w:p>
    <w:p w14:paraId="53D265C3" w14:textId="77777777" w:rsidR="00127B14" w:rsidRDefault="008322E4" w:rsidP="00127B14">
      <w:pPr>
        <w:spacing w:line="360" w:lineRule="auto"/>
        <w:ind w:left="708" w:hanging="708"/>
        <w:rPr>
          <w:rFonts w:ascii="Times New Roman" w:hAnsi="Times New Roman" w:cs="Times New Roman"/>
          <w:sz w:val="24"/>
          <w:szCs w:val="24"/>
          <w:lang w:val="fr-BE"/>
        </w:rPr>
      </w:pPr>
      <w:r w:rsidRPr="00127B14">
        <w:rPr>
          <w:rFonts w:ascii="Times New Roman" w:hAnsi="Times New Roman" w:cs="Times New Roman"/>
          <w:sz w:val="24"/>
          <w:szCs w:val="24"/>
          <w:lang w:val="fr-BE"/>
        </w:rPr>
        <w:t xml:space="preserve">Bastenier, A. (2004). </w:t>
      </w:r>
      <w:r w:rsidRPr="00553744">
        <w:rPr>
          <w:rFonts w:ascii="Times New Roman" w:hAnsi="Times New Roman" w:cs="Times New Roman"/>
          <w:i/>
          <w:sz w:val="24"/>
          <w:szCs w:val="24"/>
          <w:lang w:val="fr-BE"/>
        </w:rPr>
        <w:t>Qu’est-ce qu’une société ethnique ?</w:t>
      </w:r>
      <w:r w:rsidRPr="00127B14">
        <w:rPr>
          <w:rFonts w:ascii="Times New Roman" w:hAnsi="Times New Roman" w:cs="Times New Roman"/>
          <w:sz w:val="24"/>
          <w:szCs w:val="24"/>
          <w:lang w:val="fr-BE"/>
        </w:rPr>
        <w:t xml:space="preserve"> Paris, PUF.</w:t>
      </w:r>
    </w:p>
    <w:p w14:paraId="4996BC43" w14:textId="77777777" w:rsidR="00A63526" w:rsidRDefault="00A63526" w:rsidP="00A63526">
      <w:pPr>
        <w:spacing w:line="360" w:lineRule="auto"/>
        <w:ind w:left="708" w:hanging="708"/>
        <w:rPr>
          <w:rFonts w:ascii="Times New Roman" w:hAnsi="Times New Roman" w:cs="Times New Roman"/>
          <w:sz w:val="24"/>
          <w:szCs w:val="24"/>
          <w:lang w:val="fr-BE"/>
        </w:rPr>
      </w:pPr>
      <w:r>
        <w:rPr>
          <w:rFonts w:ascii="Times New Roman" w:hAnsi="Times New Roman" w:cs="Times New Roman"/>
          <w:sz w:val="24"/>
          <w:szCs w:val="24"/>
          <w:lang w:val="fr-BE"/>
        </w:rPr>
        <w:t xml:space="preserve">Bastenier, A., Dassetto, F., Scheuer, B. (1985). </w:t>
      </w:r>
      <w:r w:rsidRPr="00C764CA">
        <w:rPr>
          <w:rFonts w:ascii="Times New Roman" w:hAnsi="Times New Roman" w:cs="Times New Roman"/>
          <w:i/>
          <w:sz w:val="24"/>
          <w:szCs w:val="24"/>
          <w:lang w:val="fr-BE"/>
        </w:rPr>
        <w:t>Mômes d’immigrés en maternelle</w:t>
      </w:r>
      <w:r>
        <w:rPr>
          <w:rFonts w:ascii="Times New Roman" w:hAnsi="Times New Roman" w:cs="Times New Roman"/>
          <w:sz w:val="24"/>
          <w:szCs w:val="24"/>
          <w:lang w:val="fr-BE"/>
        </w:rPr>
        <w:t>, Louvain-la-Neuve, CIACO eds.</w:t>
      </w:r>
    </w:p>
    <w:p w14:paraId="36C128B0" w14:textId="77777777" w:rsidR="000D4DBA" w:rsidRDefault="00127B14" w:rsidP="000D4DBA">
      <w:pPr>
        <w:spacing w:line="360" w:lineRule="auto"/>
        <w:ind w:left="708" w:hanging="708"/>
        <w:rPr>
          <w:rFonts w:ascii="Times New Roman" w:hAnsi="Times New Roman" w:cs="Times New Roman"/>
          <w:sz w:val="24"/>
          <w:szCs w:val="24"/>
          <w:lang w:val="fr-BE"/>
        </w:rPr>
      </w:pPr>
      <w:r>
        <w:rPr>
          <w:rFonts w:ascii="Times New Roman" w:hAnsi="Times New Roman" w:cs="Times New Roman"/>
          <w:sz w:val="24"/>
          <w:szCs w:val="24"/>
          <w:lang w:val="fr-BE"/>
        </w:rPr>
        <w:t>Baye</w:t>
      </w:r>
      <w:r w:rsidR="00F11DE0" w:rsidRPr="00553744">
        <w:rPr>
          <w:rFonts w:ascii="Times New Roman" w:hAnsi="Times New Roman" w:cs="Times New Roman"/>
          <w:sz w:val="24"/>
          <w:szCs w:val="24"/>
          <w:lang w:val="fr-BE"/>
        </w:rPr>
        <w:t>, A., D</w:t>
      </w:r>
      <w:r>
        <w:rPr>
          <w:rFonts w:ascii="Times New Roman" w:hAnsi="Times New Roman" w:cs="Times New Roman"/>
          <w:sz w:val="24"/>
          <w:szCs w:val="24"/>
          <w:lang w:val="fr-BE"/>
        </w:rPr>
        <w:t>emonty</w:t>
      </w:r>
      <w:r w:rsidR="00F11DE0" w:rsidRPr="00553744">
        <w:rPr>
          <w:rFonts w:ascii="Times New Roman" w:hAnsi="Times New Roman" w:cs="Times New Roman"/>
          <w:sz w:val="24"/>
          <w:szCs w:val="24"/>
          <w:lang w:val="fr-BE"/>
        </w:rPr>
        <w:t xml:space="preserve">, I., </w:t>
      </w:r>
      <w:r>
        <w:rPr>
          <w:rFonts w:ascii="Times New Roman" w:hAnsi="Times New Roman" w:cs="Times New Roman"/>
          <w:sz w:val="24"/>
          <w:szCs w:val="24"/>
          <w:lang w:val="fr-BE"/>
        </w:rPr>
        <w:t>Lafontaine D.</w:t>
      </w:r>
      <w:r w:rsidR="00F11DE0" w:rsidRPr="00553744">
        <w:rPr>
          <w:rFonts w:ascii="Times New Roman" w:hAnsi="Times New Roman" w:cs="Times New Roman"/>
          <w:sz w:val="24"/>
          <w:szCs w:val="24"/>
          <w:lang w:val="fr-BE"/>
        </w:rPr>
        <w:t xml:space="preserve">, </w:t>
      </w:r>
      <w:r>
        <w:rPr>
          <w:rFonts w:ascii="Times New Roman" w:hAnsi="Times New Roman" w:cs="Times New Roman"/>
          <w:sz w:val="24"/>
          <w:szCs w:val="24"/>
          <w:lang w:val="fr-BE"/>
        </w:rPr>
        <w:t>Matoul</w:t>
      </w:r>
      <w:r w:rsidR="00F11DE0" w:rsidRPr="00553744">
        <w:rPr>
          <w:rFonts w:ascii="Times New Roman" w:hAnsi="Times New Roman" w:cs="Times New Roman"/>
          <w:sz w:val="24"/>
          <w:szCs w:val="24"/>
          <w:lang w:val="fr-BE"/>
        </w:rPr>
        <w:t xml:space="preserve">, A., &amp; </w:t>
      </w:r>
      <w:r>
        <w:rPr>
          <w:rFonts w:ascii="Times New Roman" w:hAnsi="Times New Roman" w:cs="Times New Roman"/>
          <w:sz w:val="24"/>
          <w:szCs w:val="24"/>
          <w:lang w:val="fr-BE"/>
        </w:rPr>
        <w:t>Monseur</w:t>
      </w:r>
      <w:r w:rsidR="00F11DE0" w:rsidRPr="00553744">
        <w:rPr>
          <w:rFonts w:ascii="Times New Roman" w:hAnsi="Times New Roman" w:cs="Times New Roman"/>
          <w:sz w:val="24"/>
          <w:szCs w:val="24"/>
          <w:lang w:val="fr-BE"/>
        </w:rPr>
        <w:t>, C. (2010).</w:t>
      </w:r>
      <w:r>
        <w:rPr>
          <w:rFonts w:ascii="Times New Roman" w:hAnsi="Times New Roman" w:cs="Times New Roman"/>
          <w:sz w:val="24"/>
          <w:szCs w:val="24"/>
          <w:lang w:val="fr-BE"/>
        </w:rPr>
        <w:t xml:space="preserve"> </w:t>
      </w:r>
      <w:r w:rsidR="00F11DE0" w:rsidRPr="00553744">
        <w:rPr>
          <w:rFonts w:ascii="Times New Roman" w:hAnsi="Times New Roman" w:cs="Times New Roman"/>
          <w:sz w:val="24"/>
          <w:szCs w:val="24"/>
          <w:lang w:val="fr-BE"/>
        </w:rPr>
        <w:t xml:space="preserve">La lecture à 15 ans. Premiers résultats de PISA 2009. </w:t>
      </w:r>
      <w:r w:rsidR="00F11DE0" w:rsidRPr="00553744">
        <w:rPr>
          <w:rFonts w:ascii="Times New Roman" w:hAnsi="Times New Roman" w:cs="Times New Roman"/>
          <w:i/>
          <w:sz w:val="24"/>
          <w:szCs w:val="24"/>
          <w:lang w:val="fr-BE"/>
        </w:rPr>
        <w:t>Les Cahiers des Sciences</w:t>
      </w:r>
      <w:r w:rsidRPr="00553744">
        <w:rPr>
          <w:rFonts w:ascii="Times New Roman" w:hAnsi="Times New Roman" w:cs="Times New Roman"/>
          <w:i/>
          <w:sz w:val="24"/>
          <w:szCs w:val="24"/>
          <w:lang w:val="fr-BE"/>
        </w:rPr>
        <w:t xml:space="preserve"> </w:t>
      </w:r>
      <w:r w:rsidR="00F11DE0" w:rsidRPr="00553744">
        <w:rPr>
          <w:rFonts w:ascii="Times New Roman" w:hAnsi="Times New Roman" w:cs="Times New Roman"/>
          <w:i/>
          <w:sz w:val="24"/>
          <w:szCs w:val="24"/>
          <w:lang w:val="fr-BE"/>
        </w:rPr>
        <w:t>de l’éducation</w:t>
      </w:r>
      <w:r w:rsidR="00F11DE0" w:rsidRPr="00553744">
        <w:rPr>
          <w:rFonts w:ascii="Times New Roman" w:hAnsi="Times New Roman" w:cs="Times New Roman"/>
          <w:sz w:val="24"/>
          <w:szCs w:val="24"/>
          <w:lang w:val="fr-BE"/>
        </w:rPr>
        <w:t>, 31</w:t>
      </w:r>
      <w:r w:rsidR="00E154FC" w:rsidRPr="009F5A6C">
        <w:rPr>
          <w:rFonts w:ascii="Times New Roman" w:hAnsi="Times New Roman" w:cs="Times New Roman"/>
          <w:sz w:val="24"/>
          <w:szCs w:val="24"/>
          <w:lang w:val="fr-BE"/>
        </w:rPr>
        <w:t>.</w:t>
      </w:r>
    </w:p>
    <w:p w14:paraId="2B42B351" w14:textId="77777777" w:rsidR="000D4DBA" w:rsidRPr="00553744" w:rsidRDefault="000D4DBA" w:rsidP="000D4DBA">
      <w:pPr>
        <w:spacing w:line="360" w:lineRule="auto"/>
        <w:ind w:left="708" w:hanging="708"/>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Blaise, P. (CRISP) (1989) </w:t>
      </w:r>
      <w:r w:rsidRPr="00553744">
        <w:rPr>
          <w:rFonts w:ascii="Times New Roman" w:hAnsi="Times New Roman" w:cs="Times New Roman"/>
          <w:i/>
          <w:iCs/>
          <w:sz w:val="24"/>
          <w:szCs w:val="24"/>
          <w:lang w:val="fr-BE"/>
        </w:rPr>
        <w:t xml:space="preserve">Présence, localisation, insertion d'enfants d'origine italienne dans l'enseignement francophone de l'arrondissement de Bruxelles </w:t>
      </w:r>
      <w:r w:rsidRPr="00553744">
        <w:rPr>
          <w:rFonts w:ascii="Times New Roman" w:hAnsi="Times New Roman" w:cs="Times New Roman"/>
          <w:sz w:val="24"/>
          <w:szCs w:val="24"/>
          <w:lang w:val="fr-BE"/>
        </w:rPr>
        <w:t>(Bruxelles: CoAScIt)</w:t>
      </w:r>
    </w:p>
    <w:p w14:paraId="38E5F9ED" w14:textId="77777777" w:rsidR="00E154FC" w:rsidRPr="00553744" w:rsidRDefault="00E154FC" w:rsidP="000D4DBA">
      <w:pPr>
        <w:spacing w:line="360" w:lineRule="auto"/>
        <w:ind w:left="708" w:hanging="708"/>
        <w:rPr>
          <w:rFonts w:ascii="Times New Roman" w:hAnsi="Times New Roman" w:cs="Times New Roman"/>
          <w:sz w:val="24"/>
          <w:szCs w:val="24"/>
          <w:lang w:val="fr-BE"/>
        </w:rPr>
      </w:pPr>
      <w:r w:rsidRPr="00E154FC">
        <w:rPr>
          <w:rFonts w:ascii="Times New Roman" w:hAnsi="Times New Roman" w:cs="Times New Roman"/>
          <w:sz w:val="24"/>
          <w:szCs w:val="24"/>
          <w:lang w:val="fr-BE"/>
        </w:rPr>
        <w:t>Blaise, P.,</w:t>
      </w:r>
      <w:r w:rsidRPr="00553744">
        <w:rPr>
          <w:rFonts w:ascii="Times New Roman" w:hAnsi="Times New Roman" w:cs="Times New Roman"/>
          <w:sz w:val="24"/>
          <w:szCs w:val="24"/>
          <w:lang w:val="fr-BE"/>
        </w:rPr>
        <w:t xml:space="preserve"> Martens, A. (1992). Des immigrés à intégrer : choix politiques et modalités institutionnelles, </w:t>
      </w:r>
      <w:r w:rsidRPr="00553744">
        <w:rPr>
          <w:rFonts w:ascii="Times New Roman" w:hAnsi="Times New Roman" w:cs="Times New Roman"/>
          <w:i/>
          <w:sz w:val="24"/>
          <w:szCs w:val="24"/>
          <w:lang w:val="fr-BE"/>
        </w:rPr>
        <w:t>Courrier Hebdomadaire du CRISP</w:t>
      </w:r>
      <w:r w:rsidRPr="00553744">
        <w:rPr>
          <w:rFonts w:ascii="Times New Roman" w:hAnsi="Times New Roman" w:cs="Times New Roman"/>
          <w:sz w:val="24"/>
          <w:szCs w:val="24"/>
          <w:lang w:val="fr-BE"/>
        </w:rPr>
        <w:t>, 1358-1359.</w:t>
      </w:r>
    </w:p>
    <w:p w14:paraId="69B1C838" w14:textId="77777777" w:rsidR="00D639B2" w:rsidRPr="00DD56A7" w:rsidRDefault="00721805" w:rsidP="000023EC">
      <w:pPr>
        <w:spacing w:line="360" w:lineRule="auto"/>
        <w:ind w:left="708" w:hanging="708"/>
        <w:rPr>
          <w:rFonts w:ascii="Times New Roman" w:hAnsi="Times New Roman" w:cs="Times New Roman"/>
          <w:sz w:val="24"/>
          <w:szCs w:val="24"/>
        </w:rPr>
      </w:pPr>
      <w:r w:rsidRPr="00AC6EFF">
        <w:rPr>
          <w:rFonts w:ascii="Times New Roman" w:hAnsi="Times New Roman" w:cs="Times New Roman"/>
          <w:sz w:val="24"/>
          <w:szCs w:val="24"/>
        </w:rPr>
        <w:t xml:space="preserve">Blau, P.M. (1977). </w:t>
      </w:r>
      <w:r w:rsidRPr="00AC6EFF">
        <w:rPr>
          <w:rFonts w:ascii="Times New Roman" w:hAnsi="Times New Roman" w:cs="Times New Roman"/>
          <w:i/>
          <w:sz w:val="24"/>
          <w:szCs w:val="24"/>
        </w:rPr>
        <w:t xml:space="preserve">Inequality and heterogeneity: </w:t>
      </w:r>
      <w:r w:rsidR="00682CD7">
        <w:rPr>
          <w:rFonts w:ascii="Times New Roman" w:hAnsi="Times New Roman" w:cs="Times New Roman"/>
          <w:i/>
          <w:sz w:val="24"/>
          <w:szCs w:val="24"/>
        </w:rPr>
        <w:t xml:space="preserve">A primitive theory of social structure </w:t>
      </w:r>
      <w:r w:rsidR="00682CD7">
        <w:rPr>
          <w:rFonts w:ascii="Times New Roman" w:hAnsi="Times New Roman" w:cs="Times New Roman"/>
          <w:sz w:val="24"/>
          <w:szCs w:val="24"/>
        </w:rPr>
        <w:t>(p. 307). New York: Free Press.</w:t>
      </w:r>
    </w:p>
    <w:p w14:paraId="645B055A" w14:textId="77777777" w:rsidR="00D639B2" w:rsidRPr="00DD56A7" w:rsidRDefault="00721805" w:rsidP="00DD56A7">
      <w:pPr>
        <w:spacing w:line="360" w:lineRule="auto"/>
        <w:ind w:left="708" w:hanging="708"/>
        <w:rPr>
          <w:rFonts w:ascii="Times New Roman" w:hAnsi="Times New Roman" w:cs="Times New Roman"/>
          <w:sz w:val="24"/>
          <w:szCs w:val="24"/>
          <w:lang w:val="nl-BE"/>
        </w:rPr>
      </w:pPr>
      <w:r w:rsidRPr="00DD56A7">
        <w:rPr>
          <w:rFonts w:ascii="Times New Roman" w:hAnsi="Times New Roman" w:cs="Times New Roman"/>
          <w:sz w:val="24"/>
          <w:szCs w:val="24"/>
        </w:rPr>
        <w:t xml:space="preserve">Blommaert, J., Creve, L., </w:t>
      </w:r>
      <w:r w:rsidR="00682CD7">
        <w:rPr>
          <w:rFonts w:ascii="Times New Roman" w:hAnsi="Times New Roman" w:cs="Times New Roman"/>
          <w:sz w:val="24"/>
          <w:szCs w:val="24"/>
        </w:rPr>
        <w:t>and</w:t>
      </w:r>
      <w:r w:rsidRPr="00DD56A7">
        <w:rPr>
          <w:rFonts w:ascii="Times New Roman" w:hAnsi="Times New Roman" w:cs="Times New Roman"/>
          <w:sz w:val="24"/>
          <w:szCs w:val="24"/>
        </w:rPr>
        <w:t xml:space="preserve"> Willaert, E. (2006). On being declared illiterate: Language-ideological disqualification in </w:t>
      </w:r>
      <w:r w:rsidR="00682CD7">
        <w:rPr>
          <w:rFonts w:ascii="Times New Roman" w:hAnsi="Times New Roman" w:cs="Times New Roman"/>
          <w:sz w:val="24"/>
          <w:szCs w:val="24"/>
        </w:rPr>
        <w:t>D</w:t>
      </w:r>
      <w:r w:rsidRPr="00DD56A7">
        <w:rPr>
          <w:rFonts w:ascii="Times New Roman" w:hAnsi="Times New Roman" w:cs="Times New Roman"/>
          <w:sz w:val="24"/>
          <w:szCs w:val="24"/>
        </w:rPr>
        <w:t xml:space="preserve">utch classes for immigrants in Belgium. </w:t>
      </w:r>
      <w:r w:rsidR="00682CD7" w:rsidRPr="00DD56A7">
        <w:rPr>
          <w:rFonts w:ascii="Times New Roman" w:hAnsi="Times New Roman" w:cs="Times New Roman"/>
          <w:i/>
          <w:noProof/>
          <w:sz w:val="24"/>
          <w:szCs w:val="24"/>
          <w:lang w:val="nl-BE"/>
        </w:rPr>
        <w:t>Language &amp; Communication, 26 (1), 34</w:t>
      </w:r>
      <w:r w:rsidRPr="00DD56A7">
        <w:rPr>
          <w:rFonts w:ascii="Times New Roman" w:hAnsi="Times New Roman" w:cs="Times New Roman"/>
          <w:sz w:val="24"/>
          <w:szCs w:val="24"/>
          <w:lang w:val="nl-BE"/>
        </w:rPr>
        <w:t>–54.</w:t>
      </w:r>
    </w:p>
    <w:p w14:paraId="12E934F3" w14:textId="77777777" w:rsidR="00D639B2" w:rsidRPr="00DD56A7" w:rsidRDefault="00721805" w:rsidP="00DD56A7">
      <w:pPr>
        <w:spacing w:line="360" w:lineRule="auto"/>
        <w:ind w:left="708" w:hanging="708"/>
        <w:rPr>
          <w:rFonts w:ascii="Times New Roman" w:hAnsi="Times New Roman" w:cs="Times New Roman"/>
          <w:sz w:val="24"/>
          <w:szCs w:val="24"/>
          <w:lang w:val="nl-BE"/>
        </w:rPr>
      </w:pPr>
      <w:r w:rsidRPr="00DD56A7">
        <w:rPr>
          <w:rFonts w:ascii="Times New Roman" w:hAnsi="Times New Roman" w:cs="Times New Roman"/>
          <w:sz w:val="24"/>
          <w:szCs w:val="24"/>
          <w:lang w:val="nl-BE"/>
        </w:rPr>
        <w:lastRenderedPageBreak/>
        <w:t xml:space="preserve">Blommaert, J. </w:t>
      </w:r>
      <w:r w:rsidR="00682CD7" w:rsidRPr="00DD56A7">
        <w:rPr>
          <w:rFonts w:ascii="Times New Roman" w:hAnsi="Times New Roman" w:cs="Times New Roman"/>
          <w:sz w:val="24"/>
          <w:szCs w:val="24"/>
          <w:lang w:val="nl-BE"/>
        </w:rPr>
        <w:t>and</w:t>
      </w:r>
      <w:r w:rsidRPr="00DD56A7">
        <w:rPr>
          <w:rFonts w:ascii="Times New Roman" w:hAnsi="Times New Roman" w:cs="Times New Roman"/>
          <w:sz w:val="24"/>
          <w:szCs w:val="24"/>
          <w:lang w:val="nl-BE"/>
        </w:rPr>
        <w:t xml:space="preserve"> Verschueren, J. (1992). </w:t>
      </w:r>
      <w:r w:rsidRPr="00DD56A7">
        <w:rPr>
          <w:rFonts w:ascii="Times New Roman" w:hAnsi="Times New Roman" w:cs="Times New Roman"/>
          <w:i/>
          <w:noProof/>
          <w:sz w:val="24"/>
          <w:szCs w:val="24"/>
          <w:lang w:val="nl-BE"/>
        </w:rPr>
        <w:t>Het Belgische migrantendebat. De pragmatiek van de abnormalisering</w:t>
      </w:r>
      <w:r w:rsidRPr="00DD56A7">
        <w:rPr>
          <w:rFonts w:ascii="Times New Roman" w:hAnsi="Times New Roman" w:cs="Times New Roman"/>
          <w:sz w:val="24"/>
          <w:szCs w:val="24"/>
          <w:lang w:val="nl-BE"/>
        </w:rPr>
        <w:t>. Antwerp: IPrA Research Center, Universitaire Instelling Antwerpen.</w:t>
      </w:r>
    </w:p>
    <w:p w14:paraId="17A10D4B" w14:textId="77777777" w:rsidR="00D639B2" w:rsidRPr="00DD56A7" w:rsidRDefault="00721805" w:rsidP="00DD56A7">
      <w:pPr>
        <w:spacing w:line="360" w:lineRule="auto"/>
        <w:ind w:left="708" w:hanging="708"/>
        <w:rPr>
          <w:rFonts w:ascii="Times New Roman" w:hAnsi="Times New Roman" w:cs="Times New Roman"/>
          <w:sz w:val="24"/>
          <w:szCs w:val="24"/>
          <w:lang w:val="nl-BE"/>
        </w:rPr>
      </w:pPr>
      <w:r w:rsidRPr="00DD56A7">
        <w:rPr>
          <w:rFonts w:ascii="Times New Roman" w:hAnsi="Times New Roman" w:cs="Times New Roman"/>
          <w:sz w:val="24"/>
          <w:szCs w:val="24"/>
          <w:lang w:val="nl-BE"/>
        </w:rPr>
        <w:t xml:space="preserve">Boone, S. and Van Houtte, M. (2010). </w:t>
      </w:r>
      <w:r w:rsidRPr="00DD56A7">
        <w:rPr>
          <w:rFonts w:ascii="Times New Roman" w:hAnsi="Times New Roman" w:cs="Times New Roman"/>
          <w:i/>
          <w:noProof/>
          <w:sz w:val="24"/>
          <w:szCs w:val="24"/>
          <w:lang w:val="nl-BE"/>
        </w:rPr>
        <w:t>Sociale ongelijkheid bij overgang van basis- naar secundair onderwijs. Eindrapport van het OBPWO-project 07.03.</w:t>
      </w:r>
    </w:p>
    <w:p w14:paraId="1887C6DF" w14:textId="77777777" w:rsidR="00D639B2" w:rsidRDefault="00721805" w:rsidP="00DD56A7">
      <w:pPr>
        <w:spacing w:line="360" w:lineRule="auto"/>
        <w:ind w:left="708" w:hanging="708"/>
        <w:rPr>
          <w:rFonts w:ascii="Times New Roman" w:hAnsi="Times New Roman" w:cs="Times New Roman"/>
          <w:sz w:val="24"/>
          <w:szCs w:val="24"/>
        </w:rPr>
      </w:pPr>
      <w:r w:rsidRPr="00DD56A7">
        <w:rPr>
          <w:rFonts w:ascii="Times New Roman" w:hAnsi="Times New Roman" w:cs="Times New Roman"/>
          <w:sz w:val="24"/>
          <w:szCs w:val="24"/>
          <w:lang w:val="nl-BE"/>
        </w:rPr>
        <w:t>Boos-Nünning, U.</w:t>
      </w:r>
      <w:r w:rsidR="0025064F">
        <w:rPr>
          <w:rFonts w:ascii="Times New Roman" w:hAnsi="Times New Roman" w:cs="Times New Roman"/>
          <w:sz w:val="24"/>
          <w:szCs w:val="24"/>
          <w:lang w:val="nl-BE"/>
        </w:rPr>
        <w:t xml:space="preserve"> </w:t>
      </w:r>
      <w:r w:rsidRPr="00DD56A7">
        <w:rPr>
          <w:rFonts w:ascii="Times New Roman" w:hAnsi="Times New Roman" w:cs="Times New Roman"/>
          <w:sz w:val="24"/>
          <w:szCs w:val="24"/>
          <w:lang w:val="nl-BE"/>
        </w:rPr>
        <w:t xml:space="preserve">et al. </w:t>
      </w:r>
      <w:r w:rsidRPr="00DD56A7">
        <w:rPr>
          <w:rFonts w:ascii="Times New Roman" w:hAnsi="Times New Roman" w:cs="Times New Roman"/>
          <w:sz w:val="24"/>
          <w:szCs w:val="24"/>
        </w:rPr>
        <w:t xml:space="preserve">(1986). </w:t>
      </w:r>
      <w:r w:rsidRPr="00DD56A7">
        <w:rPr>
          <w:rFonts w:ascii="Times New Roman" w:hAnsi="Times New Roman" w:cs="Times New Roman"/>
          <w:i/>
          <w:sz w:val="24"/>
          <w:szCs w:val="24"/>
        </w:rPr>
        <w:t>Towards intercultural education. A comparative study of education of migrant children in Belgium, England, France and the Netherlands</w:t>
      </w:r>
      <w:r w:rsidRPr="00DD56A7">
        <w:rPr>
          <w:rFonts w:ascii="Times New Roman" w:hAnsi="Times New Roman" w:cs="Times New Roman"/>
          <w:sz w:val="24"/>
          <w:szCs w:val="24"/>
        </w:rPr>
        <w:t>. London: Centre for Information on Language Teaching and Research.</w:t>
      </w:r>
    </w:p>
    <w:p w14:paraId="2BE51D93" w14:textId="77777777" w:rsidR="008E1E24" w:rsidRPr="00553744" w:rsidRDefault="008E1E24" w:rsidP="00DD56A7">
      <w:pPr>
        <w:spacing w:line="360" w:lineRule="auto"/>
        <w:ind w:left="708" w:hanging="708"/>
        <w:rPr>
          <w:rFonts w:ascii="Times New Roman" w:hAnsi="Times New Roman" w:cs="Times New Roman"/>
          <w:sz w:val="24"/>
          <w:szCs w:val="24"/>
          <w:lang w:val="fr-FR"/>
        </w:rPr>
      </w:pPr>
      <w:r w:rsidRPr="00AC6EFF">
        <w:rPr>
          <w:rFonts w:ascii="Times New Roman" w:hAnsi="Times New Roman" w:cs="Times New Roman"/>
          <w:sz w:val="24"/>
          <w:szCs w:val="24"/>
        </w:rPr>
        <w:t>Born,</w:t>
      </w:r>
      <w:r w:rsidR="0025064F">
        <w:rPr>
          <w:rFonts w:ascii="Times New Roman" w:hAnsi="Times New Roman" w:cs="Times New Roman"/>
          <w:sz w:val="24"/>
          <w:szCs w:val="24"/>
        </w:rPr>
        <w:t xml:space="preserve"> </w:t>
      </w:r>
      <w:r w:rsidRPr="00553744">
        <w:rPr>
          <w:rFonts w:ascii="Times New Roman" w:eastAsia="Times New Roman" w:hAnsi="Times New Roman"/>
          <w:sz w:val="24"/>
          <w:szCs w:val="24"/>
          <w:lang w:eastAsia="es-CL"/>
        </w:rPr>
        <w:t xml:space="preserve">M. ; Deccache, A. ; Desmet, H. ; Humblet, P. ; Pourtois ; JP. </w:t>
      </w:r>
      <w:r w:rsidRPr="008E1E24">
        <w:rPr>
          <w:rFonts w:ascii="Times New Roman" w:eastAsia="Times New Roman" w:hAnsi="Times New Roman"/>
          <w:sz w:val="24"/>
          <w:szCs w:val="24"/>
          <w:lang w:val="fr-FR" w:eastAsia="es-CL"/>
        </w:rPr>
        <w:t>(2006).</w:t>
      </w:r>
      <w:r w:rsidRPr="00553744">
        <w:rPr>
          <w:rFonts w:ascii="Times New Roman" w:eastAsia="Times New Roman" w:hAnsi="Times New Roman"/>
          <w:sz w:val="24"/>
          <w:szCs w:val="24"/>
          <w:lang w:val="fr-FR" w:eastAsia="es-CL"/>
        </w:rPr>
        <w:t> </w:t>
      </w:r>
      <w:r w:rsidRPr="00553744">
        <w:rPr>
          <w:rFonts w:ascii="Times New Roman" w:eastAsia="Times New Roman" w:hAnsi="Times New Roman"/>
          <w:i/>
          <w:sz w:val="24"/>
          <w:szCs w:val="24"/>
          <w:lang w:val="fr-FR" w:eastAsia="es-CL"/>
        </w:rPr>
        <w:t>Recomposer sa vie ailleurs. Recherche-action aupr</w:t>
      </w:r>
      <w:r w:rsidRPr="008E1E24">
        <w:rPr>
          <w:rFonts w:ascii="Times New Roman" w:eastAsia="Times New Roman" w:hAnsi="Times New Roman"/>
          <w:i/>
          <w:sz w:val="24"/>
          <w:szCs w:val="24"/>
          <w:lang w:val="fr-FR" w:eastAsia="es-CL"/>
        </w:rPr>
        <w:t>ès des familles primo-arrivants</w:t>
      </w:r>
      <w:r w:rsidRPr="00553744">
        <w:rPr>
          <w:rFonts w:ascii="Times New Roman" w:eastAsia="Times New Roman" w:hAnsi="Times New Roman"/>
          <w:i/>
          <w:sz w:val="24"/>
          <w:szCs w:val="24"/>
          <w:lang w:val="fr-FR" w:eastAsia="es-CL"/>
        </w:rPr>
        <w:t>,</w:t>
      </w:r>
      <w:r w:rsidRPr="00553744">
        <w:rPr>
          <w:rFonts w:ascii="Times New Roman" w:eastAsia="Times New Roman" w:hAnsi="Times New Roman"/>
          <w:sz w:val="24"/>
          <w:szCs w:val="24"/>
          <w:lang w:val="fr-FR" w:eastAsia="es-CL"/>
        </w:rPr>
        <w:t xml:space="preserve"> L’Harmattan, Paris</w:t>
      </w:r>
      <w:r>
        <w:rPr>
          <w:rFonts w:ascii="Times New Roman" w:eastAsia="Times New Roman" w:hAnsi="Times New Roman"/>
          <w:sz w:val="24"/>
          <w:szCs w:val="24"/>
          <w:lang w:val="fr-FR" w:eastAsia="es-CL"/>
        </w:rPr>
        <w:t>.</w:t>
      </w:r>
    </w:p>
    <w:p w14:paraId="0FAC4B99" w14:textId="77777777" w:rsidR="001C3AB9" w:rsidRDefault="00481405" w:rsidP="00DD56A7">
      <w:pPr>
        <w:spacing w:line="360" w:lineRule="auto"/>
        <w:ind w:left="708" w:hanging="708"/>
        <w:rPr>
          <w:rFonts w:ascii="Times New Roman" w:hAnsi="Times New Roman" w:cs="Times New Roman"/>
          <w:sz w:val="24"/>
          <w:szCs w:val="24"/>
        </w:rPr>
      </w:pPr>
      <w:r w:rsidRPr="00FD511C">
        <w:rPr>
          <w:rFonts w:ascii="Times New Roman" w:hAnsi="Times New Roman" w:cs="Times New Roman"/>
          <w:sz w:val="24"/>
          <w:szCs w:val="24"/>
        </w:rPr>
        <w:t xml:space="preserve">Braeye, S. and </w:t>
      </w:r>
      <w:r w:rsidR="001C3AB9" w:rsidRPr="00FD511C">
        <w:rPr>
          <w:rFonts w:ascii="Times New Roman" w:hAnsi="Times New Roman" w:cs="Times New Roman"/>
          <w:sz w:val="24"/>
          <w:szCs w:val="24"/>
        </w:rPr>
        <w:t>Hermans</w:t>
      </w:r>
      <w:r w:rsidRPr="00FD511C">
        <w:rPr>
          <w:rFonts w:ascii="Times New Roman" w:hAnsi="Times New Roman" w:cs="Times New Roman"/>
          <w:sz w:val="24"/>
          <w:szCs w:val="24"/>
        </w:rPr>
        <w:t>, P.</w:t>
      </w:r>
      <w:r w:rsidR="001C3AB9" w:rsidRPr="00FD511C">
        <w:rPr>
          <w:rFonts w:ascii="Times New Roman" w:hAnsi="Times New Roman" w:cs="Times New Roman"/>
          <w:sz w:val="24"/>
          <w:szCs w:val="24"/>
        </w:rPr>
        <w:t xml:space="preserve"> (2011). </w:t>
      </w:r>
      <w:r w:rsidR="001C3AB9" w:rsidRPr="00AC6EFF">
        <w:rPr>
          <w:rFonts w:ascii="Times New Roman" w:hAnsi="Times New Roman" w:cs="Times New Roman"/>
          <w:sz w:val="24"/>
          <w:szCs w:val="24"/>
        </w:rPr>
        <w:t xml:space="preserve">The educational achievement of Chinese and Moroccan students in </w:t>
      </w:r>
      <w:r w:rsidR="001C3AB9" w:rsidRPr="00094D44">
        <w:rPr>
          <w:rFonts w:ascii="Times New Roman" w:hAnsi="Times New Roman" w:cs="Times New Roman"/>
          <w:sz w:val="24"/>
          <w:szCs w:val="24"/>
        </w:rPr>
        <w:t>Flanders: paren</w:t>
      </w:r>
      <w:r w:rsidR="001C3AB9" w:rsidRPr="001C3AB9">
        <w:rPr>
          <w:rFonts w:ascii="Times New Roman" w:hAnsi="Times New Roman" w:cs="Times New Roman"/>
          <w:sz w:val="24"/>
          <w:szCs w:val="24"/>
        </w:rPr>
        <w:t xml:space="preserve">ts' and students' perspectives. </w:t>
      </w:r>
      <w:r w:rsidR="001C3AB9" w:rsidRPr="008C44BB">
        <w:rPr>
          <w:rFonts w:ascii="Times New Roman" w:hAnsi="Times New Roman" w:cs="Times New Roman"/>
          <w:i/>
          <w:sz w:val="24"/>
          <w:szCs w:val="24"/>
        </w:rPr>
        <w:t>Canadian Issues / Thèmes Canadiens</w:t>
      </w:r>
      <w:r w:rsidR="001C3AB9" w:rsidRPr="001C3AB9">
        <w:rPr>
          <w:rFonts w:ascii="Times New Roman" w:hAnsi="Times New Roman" w:cs="Times New Roman"/>
          <w:sz w:val="24"/>
          <w:szCs w:val="24"/>
        </w:rPr>
        <w:t xml:space="preserve">, </w:t>
      </w:r>
      <w:r w:rsidR="001C3AB9">
        <w:rPr>
          <w:rFonts w:ascii="Times New Roman" w:hAnsi="Times New Roman" w:cs="Times New Roman"/>
          <w:sz w:val="24"/>
          <w:szCs w:val="24"/>
        </w:rPr>
        <w:t xml:space="preserve">winter: </w:t>
      </w:r>
      <w:r w:rsidR="001C3AB9" w:rsidRPr="001C3AB9">
        <w:rPr>
          <w:rFonts w:ascii="Times New Roman" w:hAnsi="Times New Roman" w:cs="Times New Roman"/>
          <w:sz w:val="24"/>
          <w:szCs w:val="24"/>
        </w:rPr>
        <w:t>85-90.</w:t>
      </w:r>
    </w:p>
    <w:p w14:paraId="5FDCF317" w14:textId="77777777" w:rsidR="00E71BD8" w:rsidRDefault="00481405" w:rsidP="00DD56A7">
      <w:pPr>
        <w:spacing w:line="360" w:lineRule="auto"/>
        <w:ind w:left="708" w:hanging="708"/>
        <w:rPr>
          <w:rFonts w:ascii="Times New Roman" w:hAnsi="Times New Roman" w:cs="Times New Roman"/>
          <w:noProof/>
          <w:sz w:val="24"/>
          <w:szCs w:val="24"/>
          <w:lang w:val="nl-BE"/>
        </w:rPr>
      </w:pPr>
      <w:r>
        <w:rPr>
          <w:rFonts w:ascii="Times New Roman" w:hAnsi="Times New Roman" w:cs="Times New Roman"/>
          <w:sz w:val="24"/>
          <w:szCs w:val="24"/>
        </w:rPr>
        <w:t xml:space="preserve">Braeye, S., Piqueray, E. and </w:t>
      </w:r>
      <w:r w:rsidR="001C3AB9">
        <w:rPr>
          <w:rFonts w:ascii="Times New Roman" w:hAnsi="Times New Roman" w:cs="Times New Roman"/>
          <w:sz w:val="24"/>
          <w:szCs w:val="24"/>
        </w:rPr>
        <w:t>Hermans</w:t>
      </w:r>
      <w:r>
        <w:rPr>
          <w:rFonts w:ascii="Times New Roman" w:hAnsi="Times New Roman" w:cs="Times New Roman"/>
          <w:sz w:val="24"/>
          <w:szCs w:val="24"/>
        </w:rPr>
        <w:t>, P.</w:t>
      </w:r>
      <w:r w:rsidR="001C3AB9">
        <w:rPr>
          <w:rFonts w:ascii="Times New Roman" w:hAnsi="Times New Roman" w:cs="Times New Roman"/>
          <w:sz w:val="24"/>
          <w:szCs w:val="24"/>
        </w:rPr>
        <w:t xml:space="preserve"> (2012). </w:t>
      </w:r>
      <w:r w:rsidR="001C3AB9" w:rsidRPr="008C44BB">
        <w:rPr>
          <w:rFonts w:ascii="Times New Roman" w:hAnsi="Times New Roman" w:cs="Times New Roman"/>
          <w:sz w:val="24"/>
          <w:szCs w:val="24"/>
          <w:lang w:val="nl-BE"/>
        </w:rPr>
        <w:t xml:space="preserve">Diversiteit in het onderwijs? Percepties van Chinese en Poolse jongeren aangaande cultuur, curriculum en identiteit binnen het Vlaams onderwijs. </w:t>
      </w:r>
      <w:r w:rsidR="001C3AB9">
        <w:rPr>
          <w:rFonts w:ascii="Times New Roman" w:hAnsi="Times New Roman" w:cs="Times New Roman"/>
          <w:noProof/>
          <w:sz w:val="24"/>
          <w:szCs w:val="24"/>
          <w:lang w:val="nl-BE"/>
        </w:rPr>
        <w:t xml:space="preserve">In N. Clycq, C., Timmerman, P., Van Avermaet, J., Wets &amp; P. Hermans (Eds), </w:t>
      </w:r>
      <w:r w:rsidR="001C3AB9" w:rsidRPr="000B2491">
        <w:rPr>
          <w:rFonts w:ascii="Times New Roman" w:hAnsi="Times New Roman" w:cs="Times New Roman"/>
          <w:i/>
          <w:noProof/>
          <w:sz w:val="24"/>
          <w:szCs w:val="24"/>
          <w:lang w:val="nl-BE"/>
        </w:rPr>
        <w:t>Oprit 14: naar een schooltraject zonder snelheidsbeperkingen</w:t>
      </w:r>
      <w:r w:rsidR="001C3AB9">
        <w:rPr>
          <w:rFonts w:ascii="Times New Roman" w:hAnsi="Times New Roman" w:cs="Times New Roman"/>
          <w:noProof/>
          <w:sz w:val="24"/>
          <w:szCs w:val="24"/>
          <w:lang w:val="nl-BE"/>
        </w:rPr>
        <w:t xml:space="preserve"> (pp. 189-219), Ghent: Academia Press.</w:t>
      </w:r>
      <w:r w:rsidR="00E71BD8">
        <w:rPr>
          <w:rFonts w:ascii="Times New Roman" w:hAnsi="Times New Roman" w:cs="Times New Roman"/>
          <w:noProof/>
          <w:sz w:val="24"/>
          <w:szCs w:val="24"/>
          <w:lang w:val="nl-BE"/>
        </w:rPr>
        <w:t xml:space="preserve"> </w:t>
      </w:r>
    </w:p>
    <w:p w14:paraId="3A669046" w14:textId="77777777" w:rsidR="00D639B2" w:rsidRPr="00DD56A7" w:rsidRDefault="00E71BD8" w:rsidP="00E71BD8">
      <w:pPr>
        <w:spacing w:line="360" w:lineRule="auto"/>
        <w:ind w:left="708" w:hanging="708"/>
        <w:rPr>
          <w:rFonts w:ascii="Times New Roman" w:hAnsi="Times New Roman" w:cs="Times New Roman"/>
          <w:sz w:val="24"/>
          <w:szCs w:val="24"/>
          <w:lang w:val="nl-BE"/>
        </w:rPr>
      </w:pPr>
      <w:r w:rsidRPr="00553744">
        <w:rPr>
          <w:rFonts w:ascii="Times New Roman" w:hAnsi="Times New Roman" w:cs="Times New Roman"/>
          <w:noProof/>
          <w:sz w:val="24"/>
          <w:szCs w:val="24"/>
          <w:lang w:val="fr-BE"/>
        </w:rPr>
        <w:t xml:space="preserve">Campioli, G. (1977), Enfants migrants et réussite scolaire : les exceptions, </w:t>
      </w:r>
      <w:r w:rsidRPr="00553744">
        <w:rPr>
          <w:rFonts w:ascii="Times New Roman" w:hAnsi="Times New Roman" w:cs="Times New Roman"/>
          <w:i/>
          <w:noProof/>
          <w:sz w:val="24"/>
          <w:szCs w:val="24"/>
          <w:lang w:val="fr-BE"/>
        </w:rPr>
        <w:t>Recherches Sociologiques</w:t>
      </w:r>
      <w:r w:rsidRPr="00553744">
        <w:rPr>
          <w:rFonts w:ascii="Times New Roman" w:hAnsi="Times New Roman" w:cs="Times New Roman"/>
          <w:noProof/>
          <w:sz w:val="24"/>
          <w:szCs w:val="24"/>
          <w:lang w:val="fr-BE"/>
        </w:rPr>
        <w:t>, 8(2), 245-274</w:t>
      </w:r>
      <w:r w:rsidR="00721805" w:rsidRPr="00295B6A">
        <w:rPr>
          <w:rFonts w:ascii="Times New Roman" w:hAnsi="Times New Roman" w:cs="Times New Roman"/>
          <w:sz w:val="24"/>
          <w:szCs w:val="24"/>
          <w:lang w:val="fr-BE"/>
        </w:rPr>
        <w:t xml:space="preserve">Caremans, P., Mahieu, P., </w:t>
      </w:r>
      <w:r w:rsidR="00682CD7" w:rsidRPr="00295B6A">
        <w:rPr>
          <w:rFonts w:ascii="Times New Roman" w:hAnsi="Times New Roman" w:cs="Times New Roman"/>
          <w:sz w:val="24"/>
          <w:szCs w:val="24"/>
          <w:lang w:val="fr-BE"/>
        </w:rPr>
        <w:t>and</w:t>
      </w:r>
      <w:r w:rsidR="00721805" w:rsidRPr="00295B6A">
        <w:rPr>
          <w:rFonts w:ascii="Times New Roman" w:hAnsi="Times New Roman" w:cs="Times New Roman"/>
          <w:sz w:val="24"/>
          <w:szCs w:val="24"/>
          <w:lang w:val="fr-BE"/>
        </w:rPr>
        <w:t xml:space="preserve"> Yildirim, S. (2004). </w:t>
      </w:r>
      <w:r w:rsidR="00721805" w:rsidRPr="00DD56A7">
        <w:rPr>
          <w:rFonts w:ascii="Times New Roman" w:hAnsi="Times New Roman" w:cs="Times New Roman"/>
          <w:sz w:val="24"/>
          <w:szCs w:val="24"/>
          <w:lang w:val="nl-BE"/>
        </w:rPr>
        <w:t xml:space="preserve">Over werkelijkheid, wettelijkheid en wenselijkheid in het onderwijs. In C. Timmerman, I. Lodewijckx, D. Vanheule, and J. Wets (Eds), </w:t>
      </w:r>
      <w:r w:rsidR="00721805" w:rsidRPr="00DD56A7">
        <w:rPr>
          <w:rFonts w:ascii="Times New Roman" w:hAnsi="Times New Roman" w:cs="Times New Roman"/>
          <w:i/>
          <w:sz w:val="24"/>
          <w:szCs w:val="24"/>
          <w:lang w:val="nl-BE"/>
        </w:rPr>
        <w:t xml:space="preserve">Wanneer wordt vreemd, vreemd? De vreemde in beeldvorming, registratie en beleid </w:t>
      </w:r>
      <w:r w:rsidR="00721805" w:rsidRPr="00DD56A7">
        <w:rPr>
          <w:rFonts w:ascii="Times New Roman" w:hAnsi="Times New Roman" w:cs="Times New Roman"/>
          <w:sz w:val="24"/>
          <w:szCs w:val="24"/>
          <w:lang w:val="nl-BE"/>
        </w:rPr>
        <w:t>(pp. 109–126). Leuven: Acco.</w:t>
      </w:r>
    </w:p>
    <w:p w14:paraId="0BB99BE2" w14:textId="77777777" w:rsidR="00C2136D" w:rsidRDefault="00C2136D" w:rsidP="00C2136D">
      <w:pPr>
        <w:spacing w:line="360" w:lineRule="auto"/>
        <w:ind w:left="708" w:hanging="708"/>
        <w:rPr>
          <w:rFonts w:ascii="Times New Roman" w:hAnsi="Times New Roman" w:cs="Times New Roman"/>
          <w:sz w:val="24"/>
          <w:szCs w:val="24"/>
        </w:rPr>
      </w:pPr>
      <w:r w:rsidRPr="000B2491">
        <w:rPr>
          <w:rFonts w:ascii="Times New Roman" w:hAnsi="Times New Roman" w:cs="Times New Roman"/>
          <w:sz w:val="24"/>
          <w:szCs w:val="24"/>
          <w:lang w:val="nl-BE"/>
        </w:rPr>
        <w:t>Clyc</w:t>
      </w:r>
      <w:r>
        <w:rPr>
          <w:rFonts w:ascii="Times New Roman" w:hAnsi="Times New Roman" w:cs="Times New Roman"/>
          <w:sz w:val="24"/>
          <w:szCs w:val="24"/>
          <w:lang w:val="nl-BE"/>
        </w:rPr>
        <w:t>q</w:t>
      </w:r>
      <w:r w:rsidRPr="000B2491">
        <w:rPr>
          <w:rFonts w:ascii="Times New Roman" w:hAnsi="Times New Roman" w:cs="Times New Roman"/>
          <w:sz w:val="24"/>
          <w:szCs w:val="24"/>
          <w:lang w:val="nl-BE"/>
        </w:rPr>
        <w:t>, N.</w:t>
      </w:r>
      <w:r w:rsidRPr="00C2136D">
        <w:rPr>
          <w:rFonts w:ascii="Times New Roman" w:hAnsi="Times New Roman" w:cs="Times New Roman"/>
          <w:sz w:val="24"/>
          <w:szCs w:val="24"/>
          <w:lang w:val="nl-BE"/>
        </w:rPr>
        <w:t>, Nouwen W.</w:t>
      </w:r>
      <w:r w:rsidR="007671DB">
        <w:rPr>
          <w:rFonts w:ascii="Times New Roman" w:hAnsi="Times New Roman" w:cs="Times New Roman"/>
          <w:sz w:val="24"/>
          <w:szCs w:val="24"/>
          <w:lang w:val="nl-BE"/>
        </w:rPr>
        <w:t xml:space="preserve"> </w:t>
      </w:r>
      <w:r w:rsidR="00481405">
        <w:rPr>
          <w:rFonts w:ascii="Times New Roman" w:hAnsi="Times New Roman" w:cs="Times New Roman"/>
          <w:sz w:val="24"/>
          <w:szCs w:val="24"/>
          <w:lang w:val="nl-BE"/>
        </w:rPr>
        <w:t xml:space="preserve">and </w:t>
      </w:r>
      <w:r w:rsidR="007671DB">
        <w:rPr>
          <w:rFonts w:ascii="Times New Roman" w:hAnsi="Times New Roman" w:cs="Times New Roman"/>
          <w:sz w:val="24"/>
          <w:szCs w:val="24"/>
          <w:lang w:val="nl-BE"/>
        </w:rPr>
        <w:t>Vandenbroucke</w:t>
      </w:r>
      <w:r w:rsidR="00481405">
        <w:rPr>
          <w:rFonts w:ascii="Times New Roman" w:hAnsi="Times New Roman" w:cs="Times New Roman"/>
          <w:sz w:val="24"/>
          <w:szCs w:val="24"/>
          <w:lang w:val="nl-BE"/>
        </w:rPr>
        <w:t>, A.</w:t>
      </w:r>
      <w:r w:rsidRPr="000B2491">
        <w:rPr>
          <w:rFonts w:ascii="Times New Roman" w:hAnsi="Times New Roman" w:cs="Times New Roman"/>
          <w:sz w:val="24"/>
          <w:szCs w:val="24"/>
          <w:lang w:val="nl-BE"/>
        </w:rPr>
        <w:t xml:space="preserve"> </w:t>
      </w:r>
      <w:r>
        <w:rPr>
          <w:rFonts w:ascii="Times New Roman" w:hAnsi="Times New Roman" w:cs="Times New Roman"/>
          <w:sz w:val="24"/>
          <w:szCs w:val="24"/>
          <w:lang w:val="nl-BE"/>
        </w:rPr>
        <w:t xml:space="preserve">(2014). </w:t>
      </w:r>
      <w:r w:rsidRPr="000B2491">
        <w:rPr>
          <w:rFonts w:ascii="Times New Roman" w:hAnsi="Times New Roman" w:cs="Times New Roman"/>
          <w:sz w:val="24"/>
          <w:szCs w:val="24"/>
        </w:rPr>
        <w:t>Meritocracy, deficit thinking and the invisibility of the system</w:t>
      </w:r>
      <w:r>
        <w:rPr>
          <w:rFonts w:ascii="Times New Roman" w:hAnsi="Times New Roman" w:cs="Times New Roman"/>
          <w:sz w:val="24"/>
          <w:szCs w:val="24"/>
        </w:rPr>
        <w:t xml:space="preserve">, </w:t>
      </w:r>
      <w:r w:rsidRPr="007671DB">
        <w:rPr>
          <w:rFonts w:ascii="Times New Roman" w:hAnsi="Times New Roman" w:cs="Times New Roman"/>
          <w:i/>
          <w:sz w:val="24"/>
          <w:szCs w:val="24"/>
        </w:rPr>
        <w:t>British educational research journal, 40</w:t>
      </w:r>
      <w:r>
        <w:rPr>
          <w:rFonts w:ascii="Times New Roman" w:hAnsi="Times New Roman" w:cs="Times New Roman"/>
          <w:sz w:val="24"/>
          <w:szCs w:val="24"/>
        </w:rPr>
        <w:t xml:space="preserve"> (5)</w:t>
      </w:r>
      <w:r w:rsidRPr="00C2136D">
        <w:rPr>
          <w:rFonts w:ascii="Times New Roman" w:hAnsi="Times New Roman" w:cs="Times New Roman"/>
          <w:sz w:val="24"/>
          <w:szCs w:val="24"/>
        </w:rPr>
        <w:t xml:space="preserve">, </w:t>
      </w:r>
      <w:r w:rsidRPr="000B2491">
        <w:rPr>
          <w:rFonts w:ascii="Times New Roman" w:hAnsi="Times New Roman" w:cs="Times New Roman"/>
          <w:sz w:val="24"/>
          <w:szCs w:val="24"/>
        </w:rPr>
        <w:t>796-819</w:t>
      </w:r>
      <w:r>
        <w:rPr>
          <w:rFonts w:ascii="Times New Roman" w:hAnsi="Times New Roman" w:cs="Times New Roman"/>
          <w:sz w:val="24"/>
          <w:szCs w:val="24"/>
        </w:rPr>
        <w:t xml:space="preserve">. </w:t>
      </w:r>
      <w:r w:rsidRPr="00C2136D">
        <w:rPr>
          <w:rFonts w:ascii="Times New Roman" w:hAnsi="Times New Roman" w:cs="Times New Roman"/>
          <w:sz w:val="24"/>
          <w:szCs w:val="24"/>
        </w:rPr>
        <w:t>DOI: 10.1002/berj.3109</w:t>
      </w:r>
    </w:p>
    <w:p w14:paraId="6A9DE765" w14:textId="77777777" w:rsidR="00C2136D" w:rsidRPr="00C34B0F" w:rsidRDefault="00C2136D" w:rsidP="00C2136D">
      <w:pPr>
        <w:spacing w:line="360" w:lineRule="auto"/>
        <w:ind w:left="708" w:hanging="708"/>
        <w:rPr>
          <w:rFonts w:ascii="Times New Roman" w:hAnsi="Times New Roman" w:cs="Times New Roman"/>
          <w:sz w:val="24"/>
          <w:szCs w:val="24"/>
        </w:rPr>
      </w:pPr>
      <w:r w:rsidRPr="000B2491">
        <w:rPr>
          <w:rFonts w:ascii="Times New Roman" w:hAnsi="Times New Roman" w:cs="Times New Roman"/>
          <w:sz w:val="24"/>
          <w:szCs w:val="24"/>
        </w:rPr>
        <w:t>Clycq, N., Nouwen, W.</w:t>
      </w:r>
      <w:r w:rsidR="007671DB">
        <w:rPr>
          <w:rFonts w:ascii="Times New Roman" w:hAnsi="Times New Roman" w:cs="Times New Roman"/>
          <w:sz w:val="24"/>
          <w:szCs w:val="24"/>
        </w:rPr>
        <w:t xml:space="preserve"> a</w:t>
      </w:r>
      <w:r w:rsidR="00481405">
        <w:rPr>
          <w:rFonts w:ascii="Times New Roman" w:hAnsi="Times New Roman" w:cs="Times New Roman"/>
          <w:sz w:val="24"/>
          <w:szCs w:val="24"/>
        </w:rPr>
        <w:t xml:space="preserve">nd </w:t>
      </w:r>
      <w:r w:rsidR="007671DB">
        <w:rPr>
          <w:rFonts w:ascii="Times New Roman" w:hAnsi="Times New Roman" w:cs="Times New Roman"/>
          <w:sz w:val="24"/>
          <w:szCs w:val="24"/>
        </w:rPr>
        <w:t>Braspenningx</w:t>
      </w:r>
      <w:r w:rsidR="00481405">
        <w:rPr>
          <w:rFonts w:ascii="Times New Roman" w:hAnsi="Times New Roman" w:cs="Times New Roman"/>
          <w:sz w:val="24"/>
          <w:szCs w:val="24"/>
        </w:rPr>
        <w:t>, M.</w:t>
      </w:r>
      <w:r w:rsidRPr="000B2491">
        <w:rPr>
          <w:rFonts w:ascii="Times New Roman" w:hAnsi="Times New Roman" w:cs="Times New Roman"/>
          <w:sz w:val="24"/>
          <w:szCs w:val="24"/>
        </w:rPr>
        <w:t xml:space="preserve"> (2016). </w:t>
      </w:r>
      <w:r w:rsidRPr="00C2136D">
        <w:rPr>
          <w:rFonts w:ascii="Times New Roman" w:hAnsi="Times New Roman" w:cs="Times New Roman"/>
          <w:sz w:val="24"/>
          <w:szCs w:val="24"/>
        </w:rPr>
        <w:t>Aspirations and stigmatization as factors of school success</w:t>
      </w:r>
      <w:r>
        <w:rPr>
          <w:rFonts w:ascii="Times New Roman" w:hAnsi="Times New Roman" w:cs="Times New Roman"/>
          <w:sz w:val="24"/>
          <w:szCs w:val="24"/>
        </w:rPr>
        <w:t xml:space="preserve">. In Timmerman, C. (Ed.) </w:t>
      </w:r>
      <w:r w:rsidRPr="007671DB">
        <w:rPr>
          <w:rFonts w:ascii="Times New Roman" w:hAnsi="Times New Roman" w:cs="Times New Roman"/>
          <w:i/>
          <w:sz w:val="24"/>
          <w:szCs w:val="24"/>
        </w:rPr>
        <w:t>Youth in education : the necessity of valuing ethnocultural diversity</w:t>
      </w:r>
      <w:r w:rsidR="007671DB">
        <w:rPr>
          <w:rFonts w:ascii="Times New Roman" w:hAnsi="Times New Roman" w:cs="Times New Roman"/>
          <w:sz w:val="24"/>
          <w:szCs w:val="24"/>
        </w:rPr>
        <w:t xml:space="preserve"> (pp. 195-214)</w:t>
      </w:r>
      <w:r>
        <w:rPr>
          <w:rFonts w:ascii="Times New Roman" w:hAnsi="Times New Roman" w:cs="Times New Roman"/>
          <w:sz w:val="24"/>
          <w:szCs w:val="24"/>
        </w:rPr>
        <w:t>.</w:t>
      </w:r>
      <w:r w:rsidRPr="00C2136D">
        <w:rPr>
          <w:rFonts w:ascii="Times New Roman" w:hAnsi="Times New Roman" w:cs="Times New Roman"/>
          <w:sz w:val="24"/>
          <w:szCs w:val="24"/>
        </w:rPr>
        <w:t xml:space="preserve"> </w:t>
      </w:r>
      <w:r w:rsidRPr="00C34B0F">
        <w:rPr>
          <w:rFonts w:ascii="Times New Roman" w:hAnsi="Times New Roman" w:cs="Times New Roman"/>
          <w:sz w:val="24"/>
          <w:szCs w:val="24"/>
        </w:rPr>
        <w:t>London, Routledge.</w:t>
      </w:r>
    </w:p>
    <w:p w14:paraId="46C2F3AB" w14:textId="77777777" w:rsidR="00A34C46" w:rsidRDefault="00BD0E89" w:rsidP="00DD56A7">
      <w:pPr>
        <w:spacing w:line="360" w:lineRule="auto"/>
        <w:ind w:left="708" w:hanging="708"/>
        <w:rPr>
          <w:rFonts w:ascii="Times New Roman" w:hAnsi="Times New Roman" w:cs="Times New Roman"/>
          <w:noProof/>
          <w:sz w:val="24"/>
          <w:szCs w:val="24"/>
          <w:lang w:val="en-GB"/>
        </w:rPr>
      </w:pPr>
      <w:r w:rsidRPr="007671DB">
        <w:rPr>
          <w:rFonts w:ascii="Times New Roman" w:hAnsi="Times New Roman" w:cs="Times New Roman"/>
          <w:caps/>
          <w:sz w:val="24"/>
          <w:szCs w:val="24"/>
        </w:rPr>
        <w:lastRenderedPageBreak/>
        <w:t>ç</w:t>
      </w:r>
      <w:r w:rsidRPr="007671DB">
        <w:rPr>
          <w:rFonts w:ascii="Times New Roman" w:hAnsi="Times New Roman" w:cs="Times New Roman"/>
          <w:sz w:val="24"/>
          <w:szCs w:val="24"/>
        </w:rPr>
        <w:t>olak</w:t>
      </w:r>
      <w:r w:rsidR="00A34C46" w:rsidRPr="007671DB">
        <w:rPr>
          <w:rFonts w:ascii="Times New Roman" w:hAnsi="Times New Roman" w:cs="Times New Roman"/>
          <w:sz w:val="24"/>
          <w:szCs w:val="24"/>
        </w:rPr>
        <w:t xml:space="preserve">, F.Z. (2016). Aspirations disclosed. The case of Turkish-Belgian parents in Brussels. </w:t>
      </w:r>
      <w:r w:rsidR="00A34C46" w:rsidRPr="007671DB">
        <w:rPr>
          <w:rFonts w:ascii="Times New Roman" w:hAnsi="Times New Roman" w:cs="Times New Roman"/>
          <w:noProof/>
          <w:sz w:val="24"/>
          <w:szCs w:val="24"/>
          <w:lang w:val="en-GB"/>
        </w:rPr>
        <w:t xml:space="preserve">In Timmerman, C., Clycq, N., McAndrew, M., Balde, A., Braeckmans, L. &amp; S. Mels (Eds). </w:t>
      </w:r>
      <w:r w:rsidR="00A34C46" w:rsidRPr="007671DB">
        <w:rPr>
          <w:rFonts w:ascii="Times New Roman" w:hAnsi="Times New Roman" w:cs="Times New Roman"/>
          <w:i/>
          <w:noProof/>
          <w:sz w:val="24"/>
          <w:szCs w:val="24"/>
          <w:lang w:val="en-GB"/>
        </w:rPr>
        <w:t xml:space="preserve">Youth in education </w:t>
      </w:r>
      <w:r w:rsidR="00A34C46" w:rsidRPr="007671DB">
        <w:rPr>
          <w:rFonts w:ascii="Times New Roman" w:hAnsi="Times New Roman" w:cs="Times New Roman"/>
          <w:noProof/>
          <w:sz w:val="24"/>
          <w:szCs w:val="24"/>
          <w:lang w:val="en-GB"/>
        </w:rPr>
        <w:t>(pp. 153-169).</w:t>
      </w:r>
      <w:r w:rsidR="00A34C46" w:rsidRPr="007671DB">
        <w:rPr>
          <w:rFonts w:ascii="Times New Roman" w:hAnsi="Times New Roman" w:cs="Times New Roman"/>
          <w:i/>
          <w:noProof/>
          <w:sz w:val="24"/>
          <w:szCs w:val="24"/>
          <w:lang w:val="en-GB"/>
        </w:rPr>
        <w:t xml:space="preserve"> The necessity of valuing ethnocultural diversity</w:t>
      </w:r>
      <w:r w:rsidR="00A34C46" w:rsidRPr="007671DB">
        <w:rPr>
          <w:rFonts w:ascii="Times New Roman" w:hAnsi="Times New Roman" w:cs="Times New Roman"/>
          <w:noProof/>
          <w:sz w:val="24"/>
          <w:szCs w:val="24"/>
          <w:lang w:val="en-GB"/>
        </w:rPr>
        <w:t>. London/New York: Rout</w:t>
      </w:r>
      <w:r w:rsidR="00A34C46">
        <w:rPr>
          <w:rFonts w:ascii="Times New Roman" w:hAnsi="Times New Roman" w:cs="Times New Roman"/>
          <w:noProof/>
          <w:sz w:val="24"/>
          <w:szCs w:val="24"/>
          <w:lang w:val="en-GB"/>
        </w:rPr>
        <w:t>ledge</w:t>
      </w:r>
    </w:p>
    <w:p w14:paraId="400AC921" w14:textId="77777777" w:rsidR="00094D44" w:rsidRPr="009F5A6C" w:rsidRDefault="00094D44" w:rsidP="00DD56A7">
      <w:pPr>
        <w:spacing w:line="360" w:lineRule="auto"/>
        <w:ind w:left="708" w:hanging="708"/>
        <w:rPr>
          <w:rFonts w:ascii="Times New Roman" w:hAnsi="Times New Roman" w:cs="Times New Roman"/>
          <w:sz w:val="24"/>
          <w:szCs w:val="24"/>
        </w:rPr>
      </w:pPr>
      <w:r>
        <w:rPr>
          <w:rFonts w:ascii="Times New Roman" w:hAnsi="Times New Roman" w:cs="Times New Roman"/>
          <w:noProof/>
          <w:sz w:val="24"/>
          <w:szCs w:val="24"/>
          <w:lang w:val="en-GB"/>
        </w:rPr>
        <w:t xml:space="preserve">Coenen, M.-Th., Lewin, R. (Eds) (1997). </w:t>
      </w:r>
      <w:r w:rsidRPr="00553744">
        <w:rPr>
          <w:rFonts w:ascii="Times New Roman" w:hAnsi="Times New Roman" w:cs="Times New Roman"/>
          <w:i/>
          <w:noProof/>
          <w:sz w:val="24"/>
          <w:szCs w:val="24"/>
          <w:lang w:val="fr-BE"/>
        </w:rPr>
        <w:t xml:space="preserve">La Belgique et ses immigrés. </w:t>
      </w:r>
      <w:r w:rsidRPr="00553744">
        <w:rPr>
          <w:rFonts w:ascii="Times New Roman" w:hAnsi="Times New Roman" w:cs="Times New Roman"/>
          <w:i/>
          <w:noProof/>
          <w:sz w:val="24"/>
          <w:szCs w:val="24"/>
        </w:rPr>
        <w:t>Les politiques manquées</w:t>
      </w:r>
      <w:r w:rsidRPr="00553744">
        <w:rPr>
          <w:rFonts w:ascii="Times New Roman" w:hAnsi="Times New Roman" w:cs="Times New Roman"/>
          <w:noProof/>
          <w:sz w:val="24"/>
          <w:szCs w:val="24"/>
        </w:rPr>
        <w:t>. Bruxelles : De Boeck Université.</w:t>
      </w:r>
    </w:p>
    <w:p w14:paraId="78D2C0F0" w14:textId="77777777" w:rsidR="0038780E" w:rsidRPr="00553744" w:rsidRDefault="00721805" w:rsidP="0038780E">
      <w:pPr>
        <w:spacing w:line="360" w:lineRule="auto"/>
        <w:ind w:left="708" w:hanging="708"/>
        <w:rPr>
          <w:rFonts w:ascii="Times New Roman" w:hAnsi="Times New Roman" w:cs="Times New Roman"/>
          <w:sz w:val="24"/>
          <w:szCs w:val="24"/>
          <w:lang w:val="fr-BE"/>
        </w:rPr>
      </w:pPr>
      <w:r w:rsidRPr="000B2491">
        <w:rPr>
          <w:rFonts w:ascii="Times New Roman" w:hAnsi="Times New Roman" w:cs="Times New Roman"/>
          <w:sz w:val="24"/>
          <w:szCs w:val="24"/>
        </w:rPr>
        <w:t xml:space="preserve">Cummins, J. (1979). </w:t>
      </w:r>
      <w:r w:rsidRPr="00DD56A7">
        <w:rPr>
          <w:rFonts w:ascii="Times New Roman" w:hAnsi="Times New Roman" w:cs="Times New Roman"/>
          <w:sz w:val="24"/>
          <w:szCs w:val="24"/>
        </w:rPr>
        <w:t xml:space="preserve">Linguistic interdependence and the educational-development of bilingual-children. </w:t>
      </w:r>
      <w:r w:rsidRPr="00553744">
        <w:rPr>
          <w:rFonts w:ascii="Times New Roman" w:hAnsi="Times New Roman" w:cs="Times New Roman"/>
          <w:i/>
          <w:sz w:val="24"/>
          <w:szCs w:val="24"/>
        </w:rPr>
        <w:t>Review of Educational Research</w:t>
      </w:r>
      <w:r w:rsidRPr="00553744">
        <w:rPr>
          <w:rFonts w:ascii="Times New Roman" w:hAnsi="Times New Roman" w:cs="Times New Roman"/>
          <w:sz w:val="24"/>
          <w:szCs w:val="24"/>
        </w:rPr>
        <w:t>, 49 (2), 222–251.</w:t>
      </w:r>
      <w:r w:rsidR="009837FB" w:rsidRPr="00553744">
        <w:rPr>
          <w:rFonts w:ascii="Times New Roman" w:hAnsi="Times New Roman" w:cs="Times New Roman"/>
          <w:sz w:val="24"/>
          <w:szCs w:val="24"/>
        </w:rPr>
        <w:t xml:space="preserve"> </w:t>
      </w:r>
      <w:r w:rsidR="0038780E" w:rsidRPr="00B226E4">
        <w:rPr>
          <w:rFonts w:ascii="Times New Roman" w:hAnsi="Times New Roman" w:cs="Times New Roman"/>
          <w:sz w:val="24"/>
          <w:szCs w:val="24"/>
        </w:rPr>
        <w:t>Cummins, J. (2000</w:t>
      </w:r>
      <w:r w:rsidR="0038780E" w:rsidRPr="00553744">
        <w:rPr>
          <w:rFonts w:ascii="Times New Roman" w:hAnsi="Times New Roman" w:cs="Times New Roman"/>
          <w:sz w:val="24"/>
          <w:szCs w:val="24"/>
        </w:rPr>
        <w:t xml:space="preserve">). </w:t>
      </w:r>
      <w:r w:rsidR="0038780E" w:rsidRPr="00553744">
        <w:rPr>
          <w:rFonts w:ascii="Times New Roman" w:hAnsi="Times New Roman" w:cs="Times New Roman"/>
          <w:i/>
          <w:iCs/>
          <w:sz w:val="24"/>
          <w:szCs w:val="24"/>
        </w:rPr>
        <w:t>Language, power, and pedagogy: Bilingual children in the</w:t>
      </w:r>
      <w:r w:rsidR="0038780E">
        <w:rPr>
          <w:rFonts w:ascii="Times New Roman" w:hAnsi="Times New Roman" w:cs="Times New Roman"/>
          <w:i/>
          <w:iCs/>
          <w:sz w:val="24"/>
          <w:szCs w:val="24"/>
        </w:rPr>
        <w:t xml:space="preserve"> </w:t>
      </w:r>
      <w:r w:rsidR="0038780E" w:rsidRPr="00553744">
        <w:rPr>
          <w:rFonts w:ascii="Times New Roman" w:hAnsi="Times New Roman" w:cs="Times New Roman"/>
          <w:i/>
          <w:iCs/>
          <w:sz w:val="24"/>
          <w:szCs w:val="24"/>
        </w:rPr>
        <w:t>crossfire</w:t>
      </w:r>
      <w:r w:rsidR="0038780E" w:rsidRPr="00553744">
        <w:rPr>
          <w:rFonts w:ascii="Times New Roman" w:hAnsi="Times New Roman" w:cs="Times New Roman"/>
          <w:sz w:val="24"/>
          <w:szCs w:val="24"/>
        </w:rPr>
        <w:t xml:space="preserve">. </w:t>
      </w:r>
      <w:r w:rsidR="0038780E" w:rsidRPr="00AC6EFF">
        <w:rPr>
          <w:rFonts w:ascii="Times New Roman" w:hAnsi="Times New Roman" w:cs="Times New Roman"/>
          <w:sz w:val="24"/>
          <w:szCs w:val="24"/>
          <w:lang w:val="fr-BE"/>
        </w:rPr>
        <w:t>Clevedon, United Kingdom: Multilingual Matters</w:t>
      </w:r>
    </w:p>
    <w:p w14:paraId="4840C21B" w14:textId="77777777" w:rsidR="000D19A6" w:rsidRPr="007E2440" w:rsidRDefault="000D19A6" w:rsidP="0038780E">
      <w:pPr>
        <w:spacing w:line="360" w:lineRule="auto"/>
        <w:ind w:left="708" w:hanging="708"/>
        <w:rPr>
          <w:rFonts w:ascii="Times New Roman" w:hAnsi="Times New Roman" w:cs="Times New Roman"/>
          <w:sz w:val="24"/>
          <w:szCs w:val="24"/>
        </w:rPr>
      </w:pPr>
      <w:r w:rsidRPr="00553744">
        <w:rPr>
          <w:rFonts w:ascii="Times New Roman" w:hAnsi="Times New Roman" w:cs="Times New Roman"/>
          <w:sz w:val="24"/>
          <w:szCs w:val="24"/>
          <w:lang w:val="fr-BE"/>
        </w:rPr>
        <w:t>Crutzen, D., Lucchini, S. (2007).</w:t>
      </w:r>
      <w:r w:rsidRPr="000D19A6">
        <w:rPr>
          <w:rFonts w:ascii="Times New Roman" w:hAnsi="Times New Roman" w:cs="Times New Roman"/>
          <w:sz w:val="24"/>
          <w:szCs w:val="24"/>
          <w:lang w:val="fr-BE"/>
        </w:rPr>
        <w:t xml:space="preserve"> E</w:t>
      </w:r>
      <w:r w:rsidRPr="00553744">
        <w:rPr>
          <w:rFonts w:ascii="Times New Roman" w:eastAsia="Times New Roman" w:hAnsi="Times New Roman"/>
          <w:sz w:val="24"/>
          <w:szCs w:val="24"/>
          <w:lang w:val="fr-FR" w:eastAsia="es-CL"/>
        </w:rPr>
        <w:t>tat des savoirs concernant l’éducation et la scolarité des enfants issus de</w:t>
      </w:r>
      <w:r w:rsidR="00282AC5">
        <w:rPr>
          <w:rFonts w:ascii="Times New Roman" w:eastAsia="Times New Roman" w:hAnsi="Times New Roman"/>
          <w:sz w:val="24"/>
          <w:szCs w:val="24"/>
          <w:lang w:val="fr-FR" w:eastAsia="es-CL"/>
        </w:rPr>
        <w:t xml:space="preserve"> </w:t>
      </w:r>
      <w:r w:rsidRPr="00553744">
        <w:rPr>
          <w:rFonts w:ascii="Times New Roman" w:eastAsia="Times New Roman" w:hAnsi="Times New Roman"/>
          <w:sz w:val="24"/>
          <w:szCs w:val="24"/>
          <w:lang w:val="fr-FR" w:eastAsia="es-CL"/>
        </w:rPr>
        <w:t xml:space="preserve">l’immigration en Communauté française de Belgique. In M. Martiniello, A. Rea &amp; F. Dassetto (dir.), </w:t>
      </w:r>
      <w:r w:rsidRPr="00553744">
        <w:rPr>
          <w:rFonts w:ascii="Times New Roman" w:eastAsia="Times New Roman" w:hAnsi="Times New Roman"/>
          <w:i/>
          <w:sz w:val="24"/>
          <w:szCs w:val="24"/>
          <w:lang w:val="fr-FR" w:eastAsia="es-CL"/>
        </w:rPr>
        <w:t xml:space="preserve">Immigration et intégration en Belgique francophone. </w:t>
      </w:r>
      <w:r w:rsidR="003767F5" w:rsidRPr="007E2440">
        <w:rPr>
          <w:rFonts w:ascii="Times New Roman" w:eastAsia="Times New Roman" w:hAnsi="Times New Roman"/>
          <w:i/>
          <w:sz w:val="24"/>
          <w:szCs w:val="24"/>
          <w:lang w:eastAsia="es-CL"/>
        </w:rPr>
        <w:t>Etat des savoirs</w:t>
      </w:r>
      <w:r w:rsidR="003767F5" w:rsidRPr="007E2440">
        <w:rPr>
          <w:rFonts w:ascii="Times New Roman" w:eastAsia="Times New Roman" w:hAnsi="Times New Roman"/>
          <w:sz w:val="24"/>
          <w:szCs w:val="24"/>
          <w:lang w:eastAsia="es-CL"/>
        </w:rPr>
        <w:t>, Louvain-la-Neuve, Academia Bruylant, pp. 287-332.</w:t>
      </w:r>
    </w:p>
    <w:p w14:paraId="776356A7" w14:textId="77777777" w:rsidR="00535C7D" w:rsidRPr="00295B6A" w:rsidRDefault="00535C7D" w:rsidP="00535C7D">
      <w:pPr>
        <w:spacing w:line="360" w:lineRule="auto"/>
        <w:ind w:left="708" w:hanging="708"/>
        <w:jc w:val="both"/>
        <w:rPr>
          <w:rFonts w:ascii="Times New Roman" w:hAnsi="Times New Roman" w:cs="Times New Roman"/>
          <w:sz w:val="24"/>
          <w:szCs w:val="24"/>
        </w:rPr>
      </w:pPr>
      <w:r w:rsidRPr="00295B6A">
        <w:rPr>
          <w:rFonts w:ascii="Times New Roman" w:hAnsi="Times New Roman" w:cs="Times New Roman"/>
          <w:sz w:val="24"/>
          <w:szCs w:val="24"/>
        </w:rPr>
        <w:t xml:space="preserve">Danhier, J. </w:t>
      </w:r>
      <w:r>
        <w:rPr>
          <w:rFonts w:ascii="Times New Roman" w:hAnsi="Times New Roman" w:cs="Times New Roman"/>
          <w:sz w:val="24"/>
          <w:szCs w:val="24"/>
        </w:rPr>
        <w:t xml:space="preserve">and </w:t>
      </w:r>
      <w:r w:rsidRPr="00295B6A">
        <w:rPr>
          <w:rFonts w:ascii="Times New Roman" w:hAnsi="Times New Roman" w:cs="Times New Roman"/>
          <w:sz w:val="24"/>
          <w:szCs w:val="24"/>
        </w:rPr>
        <w:t>Martin, E., (2014), Comparing compositional effects in two education systems : the case of the Belgian communities,</w:t>
      </w:r>
      <w:r>
        <w:rPr>
          <w:rFonts w:ascii="Times New Roman" w:hAnsi="Times New Roman" w:cs="Times New Roman"/>
          <w:sz w:val="24"/>
          <w:szCs w:val="24"/>
        </w:rPr>
        <w:t xml:space="preserve"> </w:t>
      </w:r>
      <w:r w:rsidRPr="00295B6A">
        <w:rPr>
          <w:rFonts w:ascii="Times New Roman" w:hAnsi="Times New Roman" w:cs="Times New Roman"/>
          <w:sz w:val="24"/>
          <w:szCs w:val="24"/>
        </w:rPr>
        <w:t>British Journal of Educational Studies, 62/2, June 2014, pp. 171-188</w:t>
      </w:r>
    </w:p>
    <w:p w14:paraId="3900447F" w14:textId="77777777" w:rsidR="009837FB" w:rsidRPr="00295B6A" w:rsidRDefault="009837FB" w:rsidP="00553744">
      <w:pPr>
        <w:spacing w:line="360" w:lineRule="auto"/>
        <w:ind w:left="708" w:hanging="708"/>
        <w:jc w:val="both"/>
        <w:rPr>
          <w:rFonts w:ascii="Times New Roman" w:hAnsi="Times New Roman" w:cs="Times New Roman"/>
          <w:sz w:val="24"/>
          <w:szCs w:val="24"/>
          <w:lang w:val="fr-BE"/>
        </w:rPr>
      </w:pPr>
      <w:r w:rsidRPr="005801B0">
        <w:rPr>
          <w:rFonts w:ascii="Times New Roman" w:hAnsi="Times New Roman" w:cs="Times New Roman"/>
          <w:sz w:val="24"/>
          <w:szCs w:val="24"/>
          <w:lang w:val="fr-BE"/>
        </w:rPr>
        <w:t xml:space="preserve">Danhier, J., Jacobs, D. </w:t>
      </w:r>
      <w:r w:rsidRPr="00295B6A">
        <w:rPr>
          <w:rFonts w:ascii="Times New Roman" w:hAnsi="Times New Roman" w:cs="Times New Roman"/>
          <w:sz w:val="24"/>
          <w:szCs w:val="24"/>
          <w:lang w:val="fr-BE"/>
        </w:rPr>
        <w:t>Devleeshouwer P</w:t>
      </w:r>
      <w:r w:rsidR="00993301" w:rsidRPr="00295B6A">
        <w:rPr>
          <w:rFonts w:ascii="Times New Roman" w:hAnsi="Times New Roman" w:cs="Times New Roman"/>
          <w:sz w:val="24"/>
          <w:szCs w:val="24"/>
          <w:lang w:val="fr-BE"/>
        </w:rPr>
        <w:t>., Martin E, Alarcon A., (2014).</w:t>
      </w:r>
      <w:r w:rsidRPr="00295B6A">
        <w:rPr>
          <w:rFonts w:ascii="Times New Roman" w:hAnsi="Times New Roman" w:cs="Times New Roman"/>
          <w:sz w:val="24"/>
          <w:szCs w:val="24"/>
          <w:lang w:val="fr-BE"/>
        </w:rPr>
        <w:t xml:space="preserve"> </w:t>
      </w:r>
      <w:r w:rsidRPr="00295B6A">
        <w:rPr>
          <w:rFonts w:ascii="Times New Roman" w:hAnsi="Times New Roman" w:cs="Times New Roman"/>
          <w:i/>
          <w:sz w:val="24"/>
          <w:szCs w:val="24"/>
          <w:lang w:val="fr-BE"/>
        </w:rPr>
        <w:t>Vers des écoles de qualité pour tous? Analyse des résultats à l’enquête PISA 2012 en Flandre et en Fédération Wallonie-Bruxelles</w:t>
      </w:r>
      <w:r w:rsidRPr="00295B6A">
        <w:rPr>
          <w:rFonts w:ascii="Times New Roman" w:hAnsi="Times New Roman" w:cs="Times New Roman"/>
          <w:sz w:val="24"/>
          <w:szCs w:val="24"/>
          <w:lang w:val="fr-BE"/>
        </w:rPr>
        <w:t>, Bruxelles : Fondation Roi Baudoin</w:t>
      </w:r>
    </w:p>
    <w:p w14:paraId="538FC47F" w14:textId="335E6FB6" w:rsidR="002179A2" w:rsidRPr="007E2440" w:rsidRDefault="002179A2" w:rsidP="00DD56A7">
      <w:pPr>
        <w:spacing w:line="360" w:lineRule="auto"/>
        <w:ind w:left="708" w:hanging="708"/>
        <w:rPr>
          <w:rFonts w:ascii="Times New Roman" w:hAnsi="Times New Roman" w:cs="Times New Roman"/>
          <w:sz w:val="24"/>
          <w:szCs w:val="24"/>
          <w:lang w:val="fr-BE"/>
        </w:rPr>
      </w:pPr>
      <w:r w:rsidRPr="007E2440">
        <w:rPr>
          <w:rFonts w:ascii="Times New Roman" w:hAnsi="Times New Roman" w:cs="Times New Roman"/>
          <w:sz w:val="24"/>
          <w:szCs w:val="24"/>
          <w:lang w:val="fr-BE"/>
        </w:rPr>
        <w:t>Devleeshouwer, P. &amp; A. Rea (2011)</w:t>
      </w:r>
      <w:r>
        <w:rPr>
          <w:rFonts w:ascii="Times New Roman" w:hAnsi="Times New Roman" w:cs="Times New Roman"/>
          <w:sz w:val="24"/>
          <w:szCs w:val="24"/>
          <w:lang w:val="fr-BE"/>
        </w:rPr>
        <w:t>.</w:t>
      </w:r>
      <w:r w:rsidRPr="007E2440">
        <w:rPr>
          <w:rFonts w:ascii="Times New Roman" w:hAnsi="Times New Roman" w:cs="Times New Roman"/>
          <w:sz w:val="24"/>
          <w:szCs w:val="24"/>
          <w:lang w:val="fr-BE"/>
        </w:rPr>
        <w:t xml:space="preserve"> Ségrégation scolaire, effets de système et quasi-marché scolaire: justifications de la différenciation par les acteurs du champ scolaire. Éducation comparée, revue internationale et comparative en éducation. N° 6/2011, (pp.161-180).</w:t>
      </w:r>
    </w:p>
    <w:p w14:paraId="5A50917B" w14:textId="7ABA2E51" w:rsidR="00D639B2" w:rsidRPr="00DD56A7" w:rsidRDefault="00721805" w:rsidP="00DD56A7">
      <w:pPr>
        <w:spacing w:line="360" w:lineRule="auto"/>
        <w:ind w:left="708" w:hanging="708"/>
        <w:rPr>
          <w:rFonts w:ascii="Times New Roman" w:hAnsi="Times New Roman" w:cs="Times New Roman"/>
          <w:noProof/>
          <w:sz w:val="24"/>
          <w:szCs w:val="24"/>
          <w:lang w:val="nl-BE"/>
        </w:rPr>
      </w:pPr>
      <w:r w:rsidRPr="00041139">
        <w:rPr>
          <w:rFonts w:ascii="Times New Roman" w:hAnsi="Times New Roman" w:cs="Times New Roman"/>
          <w:sz w:val="24"/>
          <w:szCs w:val="24"/>
          <w:lang w:val="nl-BE"/>
        </w:rPr>
        <w:t>D'hondt, A.-S. (1993). Taalproblem</w:t>
      </w:r>
      <w:r w:rsidRPr="00DD56A7">
        <w:rPr>
          <w:rFonts w:ascii="Times New Roman" w:hAnsi="Times New Roman" w:cs="Times New Roman"/>
          <w:sz w:val="24"/>
          <w:szCs w:val="24"/>
          <w:lang w:val="nl-BE"/>
        </w:rPr>
        <w:t xml:space="preserve">atiek in het Brusselse onderwijs. In P. Frantzen (Ed.), </w:t>
      </w:r>
      <w:r w:rsidRPr="00DD56A7">
        <w:rPr>
          <w:rFonts w:ascii="Times New Roman" w:hAnsi="Times New Roman" w:cs="Times New Roman"/>
          <w:i/>
          <w:noProof/>
          <w:sz w:val="24"/>
          <w:szCs w:val="24"/>
          <w:lang w:val="nl-BE"/>
        </w:rPr>
        <w:t>Nederlandstalige Brusselaars in een multiculturele samenleving</w:t>
      </w:r>
      <w:r w:rsidRPr="00DD56A7">
        <w:rPr>
          <w:rFonts w:ascii="Times New Roman" w:hAnsi="Times New Roman" w:cs="Times New Roman"/>
          <w:noProof/>
          <w:sz w:val="24"/>
          <w:szCs w:val="24"/>
          <w:lang w:val="nl-BE"/>
        </w:rPr>
        <w:t xml:space="preserve"> (pp. 151–172). </w:t>
      </w:r>
      <w:r w:rsidR="00682CD7" w:rsidRPr="00DD56A7">
        <w:rPr>
          <w:rFonts w:ascii="Times New Roman" w:hAnsi="Times New Roman" w:cs="Times New Roman"/>
          <w:noProof/>
          <w:sz w:val="24"/>
          <w:szCs w:val="24"/>
          <w:lang w:val="nl-BE"/>
        </w:rPr>
        <w:t>Brussels: VUB Press.</w:t>
      </w:r>
    </w:p>
    <w:p w14:paraId="5FE9F140" w14:textId="77777777" w:rsidR="000023EC" w:rsidRPr="007671DB" w:rsidRDefault="000023EC" w:rsidP="000023EC">
      <w:pPr>
        <w:tabs>
          <w:tab w:val="left" w:pos="0"/>
        </w:tabs>
        <w:spacing w:after="240" w:line="360" w:lineRule="auto"/>
        <w:ind w:left="708" w:hanging="708"/>
        <w:jc w:val="both"/>
        <w:rPr>
          <w:rFonts w:ascii="Times New Roman" w:hAnsi="Times New Roman" w:cs="Times New Roman"/>
          <w:sz w:val="24"/>
          <w:szCs w:val="24"/>
        </w:rPr>
      </w:pPr>
      <w:r w:rsidRPr="007671DB">
        <w:rPr>
          <w:rFonts w:ascii="Times New Roman" w:hAnsi="Times New Roman" w:cs="Times New Roman"/>
          <w:sz w:val="24"/>
          <w:szCs w:val="24"/>
          <w:lang w:val="nl-BE"/>
        </w:rPr>
        <w:t xml:space="preserve">D’hondt, </w:t>
      </w:r>
      <w:r w:rsidR="007671DB" w:rsidRPr="007671DB">
        <w:rPr>
          <w:rFonts w:ascii="Times New Roman" w:hAnsi="Times New Roman" w:cs="Times New Roman"/>
          <w:sz w:val="24"/>
          <w:szCs w:val="24"/>
          <w:lang w:val="nl-BE"/>
        </w:rPr>
        <w:t>F.</w:t>
      </w:r>
      <w:r w:rsidRPr="007671DB">
        <w:rPr>
          <w:rFonts w:ascii="Times New Roman" w:hAnsi="Times New Roman" w:cs="Times New Roman"/>
          <w:sz w:val="24"/>
          <w:szCs w:val="24"/>
          <w:lang w:val="nl-BE"/>
        </w:rPr>
        <w:t>, Van Praag, L</w:t>
      </w:r>
      <w:r w:rsidR="007671DB" w:rsidRPr="007671DB">
        <w:rPr>
          <w:rFonts w:ascii="Times New Roman" w:hAnsi="Times New Roman" w:cs="Times New Roman"/>
          <w:sz w:val="24"/>
          <w:szCs w:val="24"/>
          <w:lang w:val="nl-BE"/>
        </w:rPr>
        <w:t>.</w:t>
      </w:r>
      <w:r w:rsidRPr="007671DB">
        <w:rPr>
          <w:rFonts w:ascii="Times New Roman" w:hAnsi="Times New Roman" w:cs="Times New Roman"/>
          <w:sz w:val="24"/>
          <w:szCs w:val="24"/>
          <w:lang w:val="nl-BE"/>
        </w:rPr>
        <w:t>, Stevens, P</w:t>
      </w:r>
      <w:r w:rsidR="007671DB" w:rsidRPr="007671DB">
        <w:rPr>
          <w:rFonts w:ascii="Times New Roman" w:hAnsi="Times New Roman" w:cs="Times New Roman"/>
          <w:sz w:val="24"/>
          <w:szCs w:val="24"/>
          <w:lang w:val="nl-BE"/>
        </w:rPr>
        <w:t>. and</w:t>
      </w:r>
      <w:r w:rsidRPr="007671DB">
        <w:rPr>
          <w:rFonts w:ascii="Times New Roman" w:hAnsi="Times New Roman" w:cs="Times New Roman"/>
          <w:sz w:val="24"/>
          <w:szCs w:val="24"/>
          <w:lang w:val="nl-BE"/>
        </w:rPr>
        <w:t xml:space="preserve"> M</w:t>
      </w:r>
      <w:r w:rsidR="007671DB" w:rsidRPr="007671DB">
        <w:rPr>
          <w:rFonts w:ascii="Times New Roman" w:hAnsi="Times New Roman" w:cs="Times New Roman"/>
          <w:sz w:val="24"/>
          <w:szCs w:val="24"/>
          <w:lang w:val="nl-BE"/>
        </w:rPr>
        <w:t>.</w:t>
      </w:r>
      <w:r w:rsidRPr="007671DB">
        <w:rPr>
          <w:rFonts w:ascii="Times New Roman" w:hAnsi="Times New Roman" w:cs="Times New Roman"/>
          <w:sz w:val="24"/>
          <w:szCs w:val="24"/>
          <w:lang w:val="nl-BE"/>
        </w:rPr>
        <w:t xml:space="preserve"> Van Houtte (2016). </w:t>
      </w:r>
      <w:r w:rsidRPr="007671DB">
        <w:rPr>
          <w:rFonts w:ascii="Times New Roman" w:hAnsi="Times New Roman" w:cs="Times New Roman"/>
          <w:sz w:val="24"/>
          <w:szCs w:val="24"/>
        </w:rPr>
        <w:t>The Attitude-Achievement Paradox in Belgium: An Examination of Abstract and Concrete School Attitudes of Ethnic Minority Students, Acta Sociologica, doi: 10.1177/0001699316636944.</w:t>
      </w:r>
    </w:p>
    <w:p w14:paraId="2CD90EB9" w14:textId="77777777" w:rsidR="000023EC" w:rsidRPr="007671DB" w:rsidRDefault="000023EC" w:rsidP="000023EC">
      <w:pPr>
        <w:tabs>
          <w:tab w:val="left" w:pos="0"/>
        </w:tabs>
        <w:spacing w:after="240" w:line="360" w:lineRule="auto"/>
        <w:ind w:left="708" w:hanging="708"/>
        <w:jc w:val="both"/>
        <w:rPr>
          <w:rFonts w:ascii="Times New Roman" w:hAnsi="Times New Roman" w:cs="Times New Roman"/>
          <w:noProof/>
          <w:sz w:val="24"/>
          <w:szCs w:val="24"/>
        </w:rPr>
      </w:pPr>
      <w:r w:rsidRPr="007671DB">
        <w:rPr>
          <w:rFonts w:ascii="Times New Roman" w:hAnsi="Times New Roman" w:cs="Times New Roman"/>
          <w:noProof/>
          <w:sz w:val="24"/>
          <w:szCs w:val="24"/>
          <w:lang w:val="nl-BE"/>
        </w:rPr>
        <w:lastRenderedPageBreak/>
        <w:t xml:space="preserve">D’hondt, </w:t>
      </w:r>
      <w:r w:rsidR="007671DB" w:rsidRPr="007671DB">
        <w:rPr>
          <w:rFonts w:ascii="Times New Roman" w:hAnsi="Times New Roman" w:cs="Times New Roman"/>
          <w:noProof/>
          <w:sz w:val="24"/>
          <w:szCs w:val="24"/>
          <w:lang w:val="nl-BE"/>
        </w:rPr>
        <w:t>F.</w:t>
      </w:r>
      <w:r w:rsidRPr="007671DB">
        <w:rPr>
          <w:rFonts w:ascii="Times New Roman" w:hAnsi="Times New Roman" w:cs="Times New Roman"/>
          <w:noProof/>
          <w:sz w:val="24"/>
          <w:szCs w:val="24"/>
          <w:lang w:val="nl-BE"/>
        </w:rPr>
        <w:t xml:space="preserve">, Van Praag, </w:t>
      </w:r>
      <w:r w:rsidR="007671DB" w:rsidRPr="007671DB">
        <w:rPr>
          <w:rFonts w:ascii="Times New Roman" w:hAnsi="Times New Roman" w:cs="Times New Roman"/>
          <w:noProof/>
          <w:sz w:val="24"/>
          <w:szCs w:val="24"/>
          <w:lang w:val="nl-BE"/>
        </w:rPr>
        <w:t>L.</w:t>
      </w:r>
      <w:r w:rsidRPr="007671DB">
        <w:rPr>
          <w:rFonts w:ascii="Times New Roman" w:hAnsi="Times New Roman" w:cs="Times New Roman"/>
          <w:noProof/>
          <w:sz w:val="24"/>
          <w:szCs w:val="24"/>
          <w:lang w:val="nl-BE"/>
        </w:rPr>
        <w:t xml:space="preserve">, Stevens, </w:t>
      </w:r>
      <w:r w:rsidR="007671DB" w:rsidRPr="007671DB">
        <w:rPr>
          <w:rFonts w:ascii="Times New Roman" w:hAnsi="Times New Roman" w:cs="Times New Roman"/>
          <w:noProof/>
          <w:sz w:val="24"/>
          <w:szCs w:val="24"/>
          <w:lang w:val="nl-BE"/>
        </w:rPr>
        <w:t>P.</w:t>
      </w:r>
      <w:r w:rsidR="00481405">
        <w:rPr>
          <w:rFonts w:ascii="Times New Roman" w:hAnsi="Times New Roman" w:cs="Times New Roman"/>
          <w:noProof/>
          <w:sz w:val="24"/>
          <w:szCs w:val="24"/>
          <w:lang w:val="nl-BE"/>
        </w:rPr>
        <w:t xml:space="preserve"> and</w:t>
      </w:r>
      <w:r w:rsidRPr="007671DB">
        <w:rPr>
          <w:rFonts w:ascii="Times New Roman" w:hAnsi="Times New Roman" w:cs="Times New Roman"/>
          <w:noProof/>
          <w:sz w:val="24"/>
          <w:szCs w:val="24"/>
          <w:lang w:val="nl-BE"/>
        </w:rPr>
        <w:t xml:space="preserve"> </w:t>
      </w:r>
      <w:r w:rsidR="007671DB" w:rsidRPr="007671DB">
        <w:rPr>
          <w:rFonts w:ascii="Times New Roman" w:hAnsi="Times New Roman" w:cs="Times New Roman"/>
          <w:noProof/>
          <w:sz w:val="24"/>
          <w:szCs w:val="24"/>
          <w:lang w:val="nl-BE"/>
        </w:rPr>
        <w:t>M.</w:t>
      </w:r>
      <w:r w:rsidRPr="007671DB">
        <w:rPr>
          <w:rFonts w:ascii="Times New Roman" w:hAnsi="Times New Roman" w:cs="Times New Roman"/>
          <w:noProof/>
          <w:sz w:val="24"/>
          <w:szCs w:val="24"/>
          <w:lang w:val="nl-BE"/>
        </w:rPr>
        <w:t xml:space="preserve"> Van Houtte (2015a). </w:t>
      </w:r>
      <w:r w:rsidRPr="007671DB">
        <w:rPr>
          <w:rFonts w:ascii="Times New Roman" w:hAnsi="Times New Roman" w:cs="Times New Roman"/>
          <w:noProof/>
          <w:sz w:val="24"/>
          <w:szCs w:val="24"/>
        </w:rPr>
        <w:t xml:space="preserve">Do attitudes toward school influence the underachievement of Turkish and Moroccan minority students in Flanders? The attitude-achievement paradox revisited. </w:t>
      </w:r>
      <w:r w:rsidRPr="007671DB">
        <w:rPr>
          <w:rFonts w:ascii="Times New Roman" w:hAnsi="Times New Roman" w:cs="Times New Roman"/>
          <w:i/>
          <w:noProof/>
          <w:sz w:val="24"/>
          <w:szCs w:val="24"/>
        </w:rPr>
        <w:t>Comparative Education Review, 59</w:t>
      </w:r>
      <w:r w:rsidRPr="007671DB">
        <w:rPr>
          <w:rFonts w:ascii="Times New Roman" w:hAnsi="Times New Roman" w:cs="Times New Roman"/>
          <w:noProof/>
          <w:sz w:val="24"/>
          <w:szCs w:val="24"/>
        </w:rPr>
        <w:t>(2), 332-354.</w:t>
      </w:r>
    </w:p>
    <w:p w14:paraId="1E16AD52" w14:textId="77777777" w:rsidR="000023EC" w:rsidRPr="007671DB" w:rsidRDefault="007671DB" w:rsidP="000023EC">
      <w:pPr>
        <w:tabs>
          <w:tab w:val="left" w:pos="0"/>
        </w:tabs>
        <w:spacing w:after="24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noProof/>
          <w:sz w:val="24"/>
          <w:szCs w:val="24"/>
        </w:rPr>
        <w:t>D’hondt, F., Van Houtte, M., and</w:t>
      </w:r>
      <w:r w:rsidR="000023EC" w:rsidRPr="00553744">
        <w:rPr>
          <w:rFonts w:ascii="Times New Roman" w:hAnsi="Times New Roman" w:cs="Times New Roman"/>
          <w:noProof/>
          <w:sz w:val="24"/>
          <w:szCs w:val="24"/>
        </w:rPr>
        <w:t xml:space="preserve"> Stevens, P. (2015b). </w:t>
      </w:r>
      <w:r w:rsidR="000023EC" w:rsidRPr="007671DB">
        <w:rPr>
          <w:rFonts w:ascii="Times New Roman" w:hAnsi="Times New Roman" w:cs="Times New Roman"/>
          <w:noProof/>
          <w:sz w:val="24"/>
          <w:szCs w:val="24"/>
        </w:rPr>
        <w:t xml:space="preserve">How does ethnic and non-ethnic victimization by peers and by teachers relate to the school belongingness of ethnic minority students in Flanders, Belgium? An explorative study. </w:t>
      </w:r>
      <w:r w:rsidR="000023EC" w:rsidRPr="007671DB">
        <w:rPr>
          <w:rFonts w:ascii="Times New Roman" w:hAnsi="Times New Roman" w:cs="Times New Roman"/>
          <w:i/>
          <w:noProof/>
          <w:sz w:val="24"/>
          <w:szCs w:val="24"/>
        </w:rPr>
        <w:t>Social Psychology of Education, 18</w:t>
      </w:r>
      <w:r w:rsidR="000023EC" w:rsidRPr="007671DB">
        <w:rPr>
          <w:rFonts w:ascii="Times New Roman" w:hAnsi="Times New Roman" w:cs="Times New Roman"/>
          <w:noProof/>
          <w:sz w:val="24"/>
          <w:szCs w:val="24"/>
        </w:rPr>
        <w:t>(4), 685–701.</w:t>
      </w:r>
    </w:p>
    <w:p w14:paraId="6703DBA8" w14:textId="77777777" w:rsidR="00D639B2" w:rsidRPr="00A009D0" w:rsidRDefault="00682CD7" w:rsidP="00DD56A7">
      <w:pPr>
        <w:spacing w:line="360" w:lineRule="auto"/>
        <w:ind w:left="708" w:hanging="708"/>
        <w:rPr>
          <w:rFonts w:ascii="Times New Roman" w:hAnsi="Times New Roman" w:cs="Times New Roman"/>
          <w:noProof/>
          <w:sz w:val="24"/>
          <w:szCs w:val="24"/>
          <w:lang w:val="fr-FR"/>
        </w:rPr>
      </w:pPr>
      <w:r w:rsidRPr="007671DB">
        <w:rPr>
          <w:rFonts w:ascii="Times New Roman" w:hAnsi="Times New Roman" w:cs="Times New Roman"/>
          <w:noProof/>
          <w:sz w:val="24"/>
          <w:szCs w:val="24"/>
          <w:lang w:val="en-GB"/>
        </w:rPr>
        <w:t xml:space="preserve">de Heus, M. and Dronkers, J. (2010). </w:t>
      </w:r>
      <w:r w:rsidR="00721805" w:rsidRPr="007671DB">
        <w:rPr>
          <w:rFonts w:ascii="Times New Roman" w:hAnsi="Times New Roman" w:cs="Times New Roman"/>
          <w:noProof/>
          <w:sz w:val="24"/>
          <w:szCs w:val="24"/>
          <w:lang w:val="nl-BE"/>
        </w:rPr>
        <w:t xml:space="preserve">De schoolprestaties van immigrantenkinderen in 16 OECD-landen. De invloed van onderwijsstelsels en overige samenlevingskenmerken van zowel herkomst- als bestemmingslanden. </w:t>
      </w:r>
      <w:r w:rsidR="00721805" w:rsidRPr="00A009D0">
        <w:rPr>
          <w:rFonts w:ascii="Times New Roman" w:hAnsi="Times New Roman" w:cs="Times New Roman"/>
          <w:i/>
          <w:noProof/>
          <w:sz w:val="24"/>
          <w:szCs w:val="24"/>
          <w:lang w:val="fr-FR"/>
        </w:rPr>
        <w:t xml:space="preserve">Tijdschrift voor Sociologie, 31 </w:t>
      </w:r>
      <w:r w:rsidR="00721805" w:rsidRPr="00A009D0">
        <w:rPr>
          <w:rFonts w:ascii="Times New Roman" w:hAnsi="Times New Roman" w:cs="Times New Roman"/>
          <w:noProof/>
          <w:sz w:val="24"/>
          <w:szCs w:val="24"/>
          <w:lang w:val="fr-FR"/>
        </w:rPr>
        <w:t>(3–4), 260–294.</w:t>
      </w:r>
    </w:p>
    <w:p w14:paraId="1A0EB711" w14:textId="77777777" w:rsidR="006B42CB" w:rsidRDefault="00AF5616" w:rsidP="00DD56A7">
      <w:pPr>
        <w:tabs>
          <w:tab w:val="left" w:pos="0"/>
        </w:tabs>
        <w:spacing w:after="240" w:line="360" w:lineRule="auto"/>
        <w:ind w:left="708" w:hanging="708"/>
        <w:jc w:val="both"/>
        <w:rPr>
          <w:rFonts w:ascii="Times New Roman" w:hAnsi="Times New Roman" w:cs="Times New Roman"/>
          <w:sz w:val="24"/>
          <w:szCs w:val="24"/>
          <w:lang w:val="fr-BE"/>
        </w:rPr>
      </w:pPr>
      <w:r w:rsidRPr="00553744">
        <w:rPr>
          <w:rStyle w:val="familyname"/>
          <w:rFonts w:ascii="Times New Roman" w:hAnsi="Times New Roman" w:cs="Times New Roman"/>
          <w:bCs/>
          <w:sz w:val="24"/>
          <w:szCs w:val="24"/>
          <w:lang w:val="fr-BE"/>
        </w:rPr>
        <w:t>Delvaux</w:t>
      </w:r>
      <w:r w:rsidRPr="00553744">
        <w:rPr>
          <w:rStyle w:val="lev"/>
          <w:rFonts w:ascii="Times New Roman" w:hAnsi="Times New Roman" w:cs="Times New Roman"/>
          <w:b w:val="0"/>
          <w:sz w:val="24"/>
          <w:szCs w:val="24"/>
          <w:lang w:val="fr-BE"/>
        </w:rPr>
        <w:t xml:space="preserve">, B. and </w:t>
      </w:r>
      <w:r w:rsidRPr="00553744">
        <w:rPr>
          <w:rStyle w:val="familyname"/>
          <w:rFonts w:ascii="Times New Roman" w:hAnsi="Times New Roman" w:cs="Times New Roman"/>
          <w:bCs/>
          <w:sz w:val="24"/>
          <w:szCs w:val="24"/>
          <w:lang w:val="fr-BE"/>
        </w:rPr>
        <w:t>Joseph</w:t>
      </w:r>
      <w:r w:rsidRPr="00553744">
        <w:rPr>
          <w:rFonts w:ascii="Times New Roman" w:hAnsi="Times New Roman" w:cs="Times New Roman"/>
          <w:sz w:val="24"/>
          <w:szCs w:val="24"/>
          <w:lang w:val="fr-BE"/>
        </w:rPr>
        <w:t xml:space="preserve">, M. (2006). Hiérarchie scolaire et compétition entre écoles : le cas d’un espace local belge, </w:t>
      </w:r>
      <w:r w:rsidRPr="00553744">
        <w:rPr>
          <w:rStyle w:val="Accentuation"/>
          <w:rFonts w:ascii="Times New Roman" w:hAnsi="Times New Roman" w:cs="Times New Roman"/>
          <w:sz w:val="24"/>
          <w:szCs w:val="24"/>
          <w:lang w:val="fr-BE"/>
        </w:rPr>
        <w:t>Revue française de pédagogie</w:t>
      </w:r>
      <w:r w:rsidRPr="00553744">
        <w:rPr>
          <w:rFonts w:ascii="Times New Roman" w:hAnsi="Times New Roman" w:cs="Times New Roman"/>
          <w:sz w:val="24"/>
          <w:szCs w:val="24"/>
          <w:lang w:val="fr-BE"/>
        </w:rPr>
        <w:t>, 156 | 2006, 19-27.</w:t>
      </w:r>
    </w:p>
    <w:p w14:paraId="4191C464" w14:textId="77777777" w:rsidR="006B42CB" w:rsidRDefault="006B42CB" w:rsidP="00553744">
      <w:pPr>
        <w:tabs>
          <w:tab w:val="left" w:pos="0"/>
        </w:tabs>
        <w:spacing w:after="240" w:line="360" w:lineRule="auto"/>
        <w:ind w:left="708" w:hanging="708"/>
        <w:rPr>
          <w:rFonts w:ascii="Times New Roman" w:hAnsi="Times New Roman"/>
          <w:sz w:val="24"/>
          <w:szCs w:val="24"/>
          <w:lang w:val="fr-FR"/>
        </w:rPr>
      </w:pPr>
      <w:r w:rsidRPr="00553744">
        <w:rPr>
          <w:rFonts w:ascii="Times New Roman" w:hAnsi="Times New Roman"/>
          <w:sz w:val="24"/>
          <w:szCs w:val="24"/>
          <w:lang w:val="fr-FR"/>
        </w:rPr>
        <w:t>Delvaux, B. (2011). Nationalité et parcours scolaire en Belgique francophone. Les Cahiers de rec</w:t>
      </w:r>
      <w:r w:rsidR="00F20E00" w:rsidRPr="00F20E00">
        <w:rPr>
          <w:rFonts w:ascii="Times New Roman" w:hAnsi="Times New Roman"/>
          <w:sz w:val="24"/>
          <w:szCs w:val="24"/>
          <w:lang w:val="fr-FR"/>
        </w:rPr>
        <w:t xml:space="preserve">herche du GIRSEF, n°86, </w:t>
      </w:r>
      <w:r w:rsidR="00F20E00">
        <w:rPr>
          <w:rFonts w:ascii="Times New Roman" w:hAnsi="Times New Roman"/>
          <w:sz w:val="24"/>
          <w:szCs w:val="24"/>
          <w:lang w:val="fr-FR"/>
        </w:rPr>
        <w:t>N</w:t>
      </w:r>
      <w:r w:rsidR="00F20E00" w:rsidRPr="00F20E00">
        <w:rPr>
          <w:rFonts w:ascii="Times New Roman" w:hAnsi="Times New Roman"/>
          <w:sz w:val="24"/>
          <w:szCs w:val="24"/>
          <w:lang w:val="fr-FR"/>
        </w:rPr>
        <w:t>ovemb</w:t>
      </w:r>
      <w:r w:rsidR="00F20E00">
        <w:rPr>
          <w:rFonts w:ascii="Times New Roman" w:hAnsi="Times New Roman"/>
          <w:sz w:val="24"/>
          <w:szCs w:val="24"/>
          <w:lang w:val="fr-FR"/>
        </w:rPr>
        <w:t>er.</w:t>
      </w:r>
      <w:r w:rsidRPr="00553744">
        <w:rPr>
          <w:rFonts w:ascii="Times New Roman" w:hAnsi="Times New Roman"/>
          <w:sz w:val="24"/>
          <w:szCs w:val="24"/>
          <w:lang w:val="fr-FR"/>
        </w:rPr>
        <w:t xml:space="preserve"> (</w:t>
      </w:r>
      <w:hyperlink r:id="rId9" w:history="1">
        <w:r w:rsidR="00C306A1" w:rsidRPr="00553744">
          <w:rPr>
            <w:rStyle w:val="Lienhypertexte"/>
            <w:sz w:val="24"/>
            <w:szCs w:val="24"/>
            <w:lang w:val="fr-BE"/>
          </w:rPr>
          <w:t>https://cdn.uclouvain.be/public/Exports%20reddot/girsef/documents/cahier_86_Delvaux_corr2.pdf</w:t>
        </w:r>
      </w:hyperlink>
      <w:r w:rsidRPr="00553744">
        <w:rPr>
          <w:rFonts w:ascii="Times New Roman" w:hAnsi="Times New Roman"/>
          <w:sz w:val="24"/>
          <w:szCs w:val="24"/>
          <w:lang w:val="fr-FR"/>
        </w:rPr>
        <w:t>)</w:t>
      </w:r>
    </w:p>
    <w:p w14:paraId="10281988" w14:textId="77777777" w:rsidR="00C306A1" w:rsidRPr="00553744" w:rsidRDefault="00C306A1" w:rsidP="00553744">
      <w:pPr>
        <w:tabs>
          <w:tab w:val="left" w:pos="0"/>
        </w:tabs>
        <w:spacing w:after="240" w:line="360" w:lineRule="auto"/>
        <w:ind w:left="708" w:hanging="708"/>
        <w:rPr>
          <w:rFonts w:ascii="Times New Roman" w:hAnsi="Times New Roman" w:cs="Times New Roman"/>
          <w:sz w:val="24"/>
          <w:szCs w:val="24"/>
          <w:lang w:val="fr-BE"/>
        </w:rPr>
      </w:pPr>
      <w:r w:rsidRPr="00553744">
        <w:rPr>
          <w:rFonts w:ascii="Times New Roman" w:hAnsi="Times New Roman" w:cs="Times New Roman"/>
          <w:noProof/>
          <w:sz w:val="24"/>
          <w:szCs w:val="24"/>
          <w:lang w:val="fr-BE"/>
        </w:rPr>
        <w:t xml:space="preserve">Delvaux, B., Serhadlioglu, E. (2014). </w:t>
      </w:r>
      <w:r w:rsidR="000A4088" w:rsidRPr="00553744">
        <w:rPr>
          <w:rFonts w:ascii="Times New Roman" w:hAnsi="Times New Roman" w:cs="Times New Roman"/>
          <w:sz w:val="24"/>
          <w:szCs w:val="24"/>
          <w:lang w:val="fr-BE"/>
        </w:rPr>
        <w:t>La ségrégation scolaire, reflet déformé de la ségrégation urbaine.</w:t>
      </w:r>
      <w:r w:rsidR="0025064F">
        <w:rPr>
          <w:rFonts w:ascii="Times New Roman" w:hAnsi="Times New Roman" w:cs="Times New Roman"/>
          <w:sz w:val="24"/>
          <w:szCs w:val="24"/>
          <w:lang w:val="fr-BE"/>
        </w:rPr>
        <w:t xml:space="preserve"> </w:t>
      </w:r>
      <w:r w:rsidR="000A4088" w:rsidRPr="00553744">
        <w:rPr>
          <w:rFonts w:ascii="Times New Roman" w:hAnsi="Times New Roman" w:cs="Times New Roman"/>
          <w:sz w:val="24"/>
          <w:szCs w:val="24"/>
          <w:lang w:val="fr-BE"/>
        </w:rPr>
        <w:t>Différenciation des milieux de vie des enfants bruxellois</w:t>
      </w:r>
      <w:r w:rsidR="000A4088" w:rsidRPr="000A4088">
        <w:rPr>
          <w:rFonts w:ascii="Times New Roman" w:hAnsi="Times New Roman" w:cs="Times New Roman"/>
          <w:sz w:val="24"/>
          <w:szCs w:val="24"/>
          <w:lang w:val="fr-BE"/>
        </w:rPr>
        <w:t xml:space="preserve">, </w:t>
      </w:r>
      <w:r w:rsidR="000A4088" w:rsidRPr="00553744">
        <w:rPr>
          <w:rFonts w:ascii="Times New Roman" w:hAnsi="Times New Roman" w:cs="Times New Roman"/>
          <w:i/>
          <w:sz w:val="24"/>
          <w:szCs w:val="24"/>
          <w:lang w:val="fr-BE"/>
        </w:rPr>
        <w:t>Les Cahiers de Recherche du GIRSEF</w:t>
      </w:r>
      <w:r w:rsidR="000A4088" w:rsidRPr="000A4088">
        <w:rPr>
          <w:rFonts w:ascii="Times New Roman" w:hAnsi="Times New Roman" w:cs="Times New Roman"/>
          <w:sz w:val="24"/>
          <w:szCs w:val="24"/>
          <w:lang w:val="fr-BE"/>
        </w:rPr>
        <w:t>, n°100</w:t>
      </w:r>
      <w:r w:rsidR="000A4088">
        <w:rPr>
          <w:rFonts w:ascii="Times New Roman" w:hAnsi="Times New Roman" w:cs="Times New Roman"/>
          <w:sz w:val="24"/>
          <w:szCs w:val="24"/>
          <w:lang w:val="fr-BE"/>
        </w:rPr>
        <w:t xml:space="preserve">, </w:t>
      </w:r>
      <w:r w:rsidR="00F20E00">
        <w:rPr>
          <w:rFonts w:ascii="Times New Roman" w:hAnsi="Times New Roman" w:cs="Times New Roman"/>
          <w:sz w:val="24"/>
          <w:szCs w:val="24"/>
          <w:lang w:val="fr-BE"/>
        </w:rPr>
        <w:t>O</w:t>
      </w:r>
      <w:r w:rsidR="000A4088">
        <w:rPr>
          <w:rFonts w:ascii="Times New Roman" w:hAnsi="Times New Roman" w:cs="Times New Roman"/>
          <w:sz w:val="24"/>
          <w:szCs w:val="24"/>
          <w:lang w:val="fr-BE"/>
        </w:rPr>
        <w:t>ctob</w:t>
      </w:r>
      <w:r w:rsidR="00F20E00">
        <w:rPr>
          <w:rFonts w:ascii="Times New Roman" w:hAnsi="Times New Roman" w:cs="Times New Roman"/>
          <w:sz w:val="24"/>
          <w:szCs w:val="24"/>
          <w:lang w:val="fr-BE"/>
        </w:rPr>
        <w:t>er</w:t>
      </w:r>
      <w:r w:rsidR="000A4088">
        <w:rPr>
          <w:rFonts w:ascii="Times New Roman" w:hAnsi="Times New Roman" w:cs="Times New Roman"/>
          <w:sz w:val="24"/>
          <w:szCs w:val="24"/>
          <w:lang w:val="fr-BE"/>
        </w:rPr>
        <w:t>. (</w:t>
      </w:r>
      <w:r w:rsidR="000A4088" w:rsidRPr="000A4088">
        <w:rPr>
          <w:rFonts w:ascii="Times New Roman" w:hAnsi="Times New Roman" w:cs="Times New Roman"/>
          <w:sz w:val="24"/>
          <w:szCs w:val="24"/>
          <w:lang w:val="fr-BE"/>
        </w:rPr>
        <w:t>https://cdn.uclouvain.be/public/Exports%20reddot/girsef/documents/cahier_100_Delvaux-Serhadlioglu(1).pdf</w:t>
      </w:r>
      <w:r w:rsidR="000A4088">
        <w:rPr>
          <w:rFonts w:ascii="Times New Roman" w:hAnsi="Times New Roman" w:cs="Times New Roman"/>
          <w:sz w:val="24"/>
          <w:szCs w:val="24"/>
          <w:lang w:val="fr-BE"/>
        </w:rPr>
        <w:t>)</w:t>
      </w:r>
      <w:r w:rsidR="000A4088" w:rsidRPr="000A4088">
        <w:rPr>
          <w:rFonts w:ascii="Times New Roman" w:hAnsi="Times New Roman" w:cs="Times New Roman"/>
          <w:sz w:val="24"/>
          <w:szCs w:val="24"/>
          <w:lang w:val="fr-BE"/>
        </w:rPr>
        <w:t>.</w:t>
      </w:r>
    </w:p>
    <w:p w14:paraId="6D682AC7" w14:textId="2658C686" w:rsidR="00DD56A7" w:rsidRDefault="00DD56A7" w:rsidP="00DD56A7">
      <w:pPr>
        <w:tabs>
          <w:tab w:val="left" w:pos="0"/>
        </w:tabs>
        <w:spacing w:after="240" w:line="360" w:lineRule="auto"/>
        <w:ind w:left="708" w:hanging="708"/>
        <w:jc w:val="both"/>
        <w:rPr>
          <w:rFonts w:ascii="Times New Roman" w:hAnsi="Times New Roman" w:cs="Times New Roman"/>
          <w:noProof/>
          <w:sz w:val="24"/>
          <w:szCs w:val="24"/>
        </w:rPr>
      </w:pPr>
      <w:r w:rsidRPr="00735AD3">
        <w:rPr>
          <w:rFonts w:ascii="Times New Roman" w:hAnsi="Times New Roman" w:cs="Times New Roman"/>
          <w:noProof/>
          <w:sz w:val="24"/>
          <w:szCs w:val="24"/>
          <w:lang w:val="nl-BE"/>
        </w:rPr>
        <w:t xml:space="preserve">Demanet, </w:t>
      </w:r>
      <w:r w:rsidR="007671DB" w:rsidRPr="00735AD3">
        <w:rPr>
          <w:rFonts w:ascii="Times New Roman" w:hAnsi="Times New Roman" w:cs="Times New Roman"/>
          <w:noProof/>
          <w:sz w:val="24"/>
          <w:szCs w:val="24"/>
          <w:lang w:val="nl-BE"/>
        </w:rPr>
        <w:t>J.</w:t>
      </w:r>
      <w:r w:rsidRPr="00735AD3">
        <w:rPr>
          <w:rFonts w:ascii="Times New Roman" w:hAnsi="Times New Roman" w:cs="Times New Roman"/>
          <w:noProof/>
          <w:sz w:val="24"/>
          <w:szCs w:val="24"/>
          <w:lang w:val="nl-BE"/>
        </w:rPr>
        <w:t xml:space="preserve">, Van Praag, </w:t>
      </w:r>
      <w:r w:rsidR="007671DB" w:rsidRPr="00735AD3">
        <w:rPr>
          <w:rFonts w:ascii="Times New Roman" w:hAnsi="Times New Roman" w:cs="Times New Roman"/>
          <w:noProof/>
          <w:sz w:val="24"/>
          <w:szCs w:val="24"/>
          <w:lang w:val="nl-BE"/>
        </w:rPr>
        <w:t>L. and</w:t>
      </w:r>
      <w:r w:rsidRPr="00735AD3">
        <w:rPr>
          <w:rFonts w:ascii="Times New Roman" w:hAnsi="Times New Roman" w:cs="Times New Roman"/>
          <w:noProof/>
          <w:sz w:val="24"/>
          <w:szCs w:val="24"/>
          <w:lang w:val="nl-BE"/>
        </w:rPr>
        <w:t xml:space="preserve"> </w:t>
      </w:r>
      <w:r w:rsidR="007671DB" w:rsidRPr="00735AD3">
        <w:rPr>
          <w:rFonts w:ascii="Times New Roman" w:hAnsi="Times New Roman" w:cs="Times New Roman"/>
          <w:noProof/>
          <w:sz w:val="24"/>
          <w:szCs w:val="24"/>
          <w:lang w:val="nl-BE"/>
        </w:rPr>
        <w:t>M.</w:t>
      </w:r>
      <w:r w:rsidRPr="00735AD3">
        <w:rPr>
          <w:rFonts w:ascii="Times New Roman" w:hAnsi="Times New Roman" w:cs="Times New Roman"/>
          <w:noProof/>
          <w:sz w:val="24"/>
          <w:szCs w:val="24"/>
          <w:lang w:val="nl-BE"/>
        </w:rPr>
        <w:t xml:space="preserve"> Van Houtte (2016). </w:t>
      </w:r>
      <w:r w:rsidRPr="007671DB">
        <w:rPr>
          <w:rFonts w:ascii="Times New Roman" w:hAnsi="Times New Roman" w:cs="Times New Roman"/>
          <w:noProof/>
          <w:sz w:val="24"/>
          <w:szCs w:val="24"/>
        </w:rPr>
        <w:t>About ethnicity, fitting in, and acting out: Applying the person-environment fit framework to school misconduct, Journal of Cognitive Education and Psychology. special issue ‘Classroom Composition Research on Social-Emotional Outcomes’, edited by Mueller, C. &amp; Zurbriggen, C.</w:t>
      </w:r>
      <w:r w:rsidR="00735AD3">
        <w:rPr>
          <w:rFonts w:ascii="Times New Roman" w:hAnsi="Times New Roman" w:cs="Times New Roman"/>
          <w:noProof/>
          <w:sz w:val="24"/>
          <w:szCs w:val="24"/>
        </w:rPr>
        <w:t>, 15(2), 293-319.</w:t>
      </w:r>
    </w:p>
    <w:p w14:paraId="7E8F36A2" w14:textId="77777777" w:rsidR="000D1768" w:rsidRPr="002264A9" w:rsidRDefault="000D1768" w:rsidP="000D1768">
      <w:pPr>
        <w:tabs>
          <w:tab w:val="left" w:pos="0"/>
        </w:tabs>
        <w:spacing w:after="240" w:line="360" w:lineRule="auto"/>
        <w:ind w:left="708" w:hanging="708"/>
        <w:jc w:val="both"/>
        <w:rPr>
          <w:rFonts w:ascii="Times New Roman" w:hAnsi="Times New Roman" w:cs="Times New Roman"/>
          <w:sz w:val="24"/>
          <w:szCs w:val="24"/>
          <w:lang w:val="fr-BE"/>
        </w:rPr>
      </w:pPr>
      <w:r w:rsidRPr="002264A9">
        <w:rPr>
          <w:rFonts w:ascii="Times New Roman" w:hAnsi="Times New Roman" w:cs="Times New Roman"/>
          <w:sz w:val="24"/>
          <w:lang w:val="fr-BE"/>
        </w:rPr>
        <w:lastRenderedPageBreak/>
        <w:t xml:space="preserve">Devleeshouwer, P. and Rea, A. (2011), </w:t>
      </w:r>
      <w:hyperlink r:id="rId10" w:history="1">
        <w:r w:rsidRPr="002264A9">
          <w:rPr>
            <w:rStyle w:val="Lienhypertexte"/>
            <w:rFonts w:ascii="Times New Roman" w:hAnsi="Times New Roman" w:cs="Times New Roman"/>
            <w:color w:val="auto"/>
            <w:sz w:val="24"/>
            <w:szCs w:val="24"/>
            <w:u w:val="none"/>
            <w:lang w:val="fr-BE"/>
          </w:rPr>
          <w:t>Ségrégation scolaire, effets de système et quasi-marché scolaire: justifications de la différenciation par les acteurs du champ scolaire</w:t>
        </w:r>
      </w:hyperlink>
      <w:r w:rsidRPr="002264A9">
        <w:rPr>
          <w:rFonts w:ascii="Times New Roman" w:hAnsi="Times New Roman" w:cs="Times New Roman"/>
          <w:sz w:val="24"/>
          <w:szCs w:val="24"/>
          <w:lang w:val="fr-BE"/>
        </w:rPr>
        <w:t xml:space="preserve">, </w:t>
      </w:r>
      <w:r w:rsidRPr="002264A9">
        <w:rPr>
          <w:rFonts w:ascii="Times New Roman" w:hAnsi="Times New Roman" w:cs="Times New Roman"/>
          <w:i/>
          <w:sz w:val="24"/>
          <w:szCs w:val="24"/>
          <w:lang w:val="fr-BE"/>
        </w:rPr>
        <w:t>Education compar</w:t>
      </w:r>
      <w:r>
        <w:rPr>
          <w:rFonts w:ascii="Times New Roman" w:hAnsi="Times New Roman" w:cs="Times New Roman"/>
          <w:i/>
          <w:sz w:val="24"/>
          <w:szCs w:val="24"/>
          <w:lang w:val="fr-BE"/>
        </w:rPr>
        <w:t>é</w:t>
      </w:r>
      <w:r w:rsidRPr="002264A9">
        <w:rPr>
          <w:rFonts w:ascii="Times New Roman" w:hAnsi="Times New Roman" w:cs="Times New Roman"/>
          <w:i/>
          <w:sz w:val="24"/>
          <w:szCs w:val="24"/>
          <w:lang w:val="fr-BE"/>
        </w:rPr>
        <w:t>e</w:t>
      </w:r>
      <w:r w:rsidRPr="002264A9">
        <w:rPr>
          <w:rFonts w:ascii="Times New Roman" w:hAnsi="Times New Roman" w:cs="Times New Roman"/>
          <w:sz w:val="24"/>
          <w:szCs w:val="24"/>
          <w:lang w:val="fr-BE"/>
        </w:rPr>
        <w:t>,</w:t>
      </w:r>
      <w:r>
        <w:rPr>
          <w:rFonts w:ascii="Times New Roman" w:hAnsi="Times New Roman" w:cs="Times New Roman"/>
          <w:sz w:val="24"/>
          <w:szCs w:val="24"/>
          <w:lang w:val="fr-BE"/>
        </w:rPr>
        <w:t xml:space="preserve"> 6 (pp. 161-180)</w:t>
      </w:r>
    </w:p>
    <w:p w14:paraId="503E1339"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De Wit, K., Van Petegem, P., and De Maeyer, S. (2000). </w:t>
      </w:r>
      <w:r w:rsidRPr="00DD56A7">
        <w:rPr>
          <w:rFonts w:ascii="Times New Roman" w:hAnsi="Times New Roman" w:cs="Times New Roman"/>
          <w:i/>
          <w:noProof/>
          <w:sz w:val="24"/>
          <w:szCs w:val="24"/>
          <w:lang w:val="nl-BE"/>
        </w:rPr>
        <w:t xml:space="preserve">Gelijke kansen in het Vlaamse onderwijs. Het beleid inzake kansengelijkheid </w:t>
      </w:r>
      <w:r w:rsidRPr="00DD56A7">
        <w:rPr>
          <w:rFonts w:ascii="Times New Roman" w:hAnsi="Times New Roman" w:cs="Times New Roman"/>
          <w:noProof/>
          <w:sz w:val="24"/>
          <w:szCs w:val="24"/>
          <w:lang w:val="nl-BE"/>
        </w:rPr>
        <w:t>(p. 63)</w:t>
      </w:r>
      <w:r w:rsidRPr="00DD56A7">
        <w:rPr>
          <w:rFonts w:ascii="Times New Roman" w:hAnsi="Times New Roman" w:cs="Times New Roman"/>
          <w:i/>
          <w:noProof/>
          <w:sz w:val="24"/>
          <w:szCs w:val="24"/>
          <w:lang w:val="nl-BE"/>
        </w:rPr>
        <w:t>.</w:t>
      </w:r>
      <w:r w:rsidRPr="00DD56A7">
        <w:rPr>
          <w:rFonts w:ascii="Times New Roman" w:hAnsi="Times New Roman" w:cs="Times New Roman"/>
          <w:noProof/>
          <w:sz w:val="24"/>
          <w:szCs w:val="24"/>
          <w:lang w:val="nl-BE"/>
        </w:rPr>
        <w:t xml:space="preserve"> Leuven: Garant.</w:t>
      </w:r>
    </w:p>
    <w:p w14:paraId="78744027" w14:textId="77777777" w:rsidR="00D639B2" w:rsidRPr="00553744" w:rsidRDefault="00721805" w:rsidP="00DD56A7">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noProof/>
          <w:sz w:val="24"/>
          <w:szCs w:val="24"/>
          <w:lang w:val="nl-BE"/>
        </w:rPr>
        <w:t xml:space="preserve">Desmedt, E. and Nicaise, I. (2006). </w:t>
      </w:r>
      <w:r w:rsidRPr="00DD56A7">
        <w:rPr>
          <w:rFonts w:ascii="Times New Roman" w:hAnsi="Times New Roman" w:cs="Times New Roman"/>
          <w:noProof/>
          <w:sz w:val="24"/>
          <w:szCs w:val="24"/>
          <w:lang w:val="nl-BE"/>
        </w:rPr>
        <w:t xml:space="preserve">Etnische segregatie in het onderwijs: horen, zien en zwijgen? In S. Sierens, M. Van Houtte, P. Loobuyck, K. Delrue, and K. Pelleriaux (Eds), </w:t>
      </w:r>
      <w:r w:rsidRPr="00DD56A7">
        <w:rPr>
          <w:rFonts w:ascii="Times New Roman" w:hAnsi="Times New Roman" w:cs="Times New Roman"/>
          <w:i/>
          <w:noProof/>
          <w:sz w:val="24"/>
          <w:szCs w:val="24"/>
          <w:lang w:val="nl-BE"/>
        </w:rPr>
        <w:t>Onderwijs onderweg in de immigratiesamenleving</w:t>
      </w:r>
      <w:r w:rsidRPr="00DD56A7">
        <w:rPr>
          <w:rFonts w:ascii="Times New Roman" w:hAnsi="Times New Roman" w:cs="Times New Roman"/>
          <w:noProof/>
          <w:sz w:val="24"/>
          <w:szCs w:val="24"/>
          <w:lang w:val="nl-BE"/>
        </w:rPr>
        <w:t xml:space="preserve"> (pp. 91–108). </w:t>
      </w:r>
      <w:r w:rsidR="00682CD7" w:rsidRPr="00553744">
        <w:rPr>
          <w:rFonts w:ascii="Times New Roman" w:hAnsi="Times New Roman" w:cs="Times New Roman"/>
          <w:noProof/>
          <w:sz w:val="24"/>
          <w:szCs w:val="24"/>
          <w:lang w:val="fr-BE"/>
        </w:rPr>
        <w:t>Ghent: Academia Press.</w:t>
      </w:r>
    </w:p>
    <w:p w14:paraId="1ECE1F31" w14:textId="77777777" w:rsidR="0096084B" w:rsidRPr="00553744" w:rsidRDefault="0096084B" w:rsidP="00DD56A7">
      <w:pPr>
        <w:tabs>
          <w:tab w:val="left" w:pos="0"/>
        </w:tabs>
        <w:spacing w:after="240" w:line="360" w:lineRule="auto"/>
        <w:ind w:left="708" w:hanging="708"/>
        <w:jc w:val="both"/>
        <w:rPr>
          <w:rFonts w:ascii="Times New Roman" w:hAnsi="Times New Roman" w:cs="Times New Roman"/>
          <w:sz w:val="24"/>
        </w:rPr>
      </w:pPr>
      <w:r w:rsidRPr="00553744">
        <w:rPr>
          <w:rFonts w:ascii="Times New Roman" w:hAnsi="Times New Roman" w:cs="Times New Roman"/>
          <w:sz w:val="24"/>
          <w:lang w:val="fr-BE"/>
        </w:rPr>
        <w:t xml:space="preserve">Dumay, X., &amp; Dupriez, V. (Eds.) (2009). </w:t>
      </w:r>
      <w:r w:rsidRPr="00553744">
        <w:rPr>
          <w:rStyle w:val="Accentuation"/>
          <w:rFonts w:ascii="Times New Roman" w:hAnsi="Times New Roman" w:cs="Times New Roman"/>
          <w:sz w:val="24"/>
          <w:lang w:val="fr-BE"/>
        </w:rPr>
        <w:t>Efficacité dans l’enseignement : Promesses et zones d’ombres</w:t>
      </w:r>
      <w:r w:rsidRPr="00553744">
        <w:rPr>
          <w:rFonts w:ascii="Times New Roman" w:hAnsi="Times New Roman" w:cs="Times New Roman"/>
          <w:sz w:val="24"/>
          <w:lang w:val="fr-BE"/>
        </w:rPr>
        <w:t xml:space="preserve">. </w:t>
      </w:r>
      <w:r w:rsidRPr="00553744">
        <w:rPr>
          <w:rFonts w:ascii="Times New Roman" w:hAnsi="Times New Roman" w:cs="Times New Roman"/>
          <w:sz w:val="24"/>
        </w:rPr>
        <w:t>Bruxelles : De Boeck</w:t>
      </w:r>
    </w:p>
    <w:p w14:paraId="648F5A90" w14:textId="77777777" w:rsidR="00D639B2" w:rsidRPr="007E2440"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t xml:space="preserve">Dupriez, V., Dumay, X., and Vause, A. (2008). How do school systems manage pupils' </w:t>
      </w:r>
      <w:r w:rsidR="004543F4">
        <w:rPr>
          <w:rFonts w:ascii="Times New Roman" w:hAnsi="Times New Roman" w:cs="Times New Roman"/>
          <w:noProof/>
          <w:sz w:val="24"/>
          <w:szCs w:val="24"/>
        </w:rPr>
        <w:t>h</w:t>
      </w:r>
      <w:r>
        <w:rPr>
          <w:rFonts w:ascii="Times New Roman" w:hAnsi="Times New Roman" w:cs="Times New Roman"/>
          <w:noProof/>
          <w:sz w:val="24"/>
          <w:szCs w:val="24"/>
        </w:rPr>
        <w:t xml:space="preserve">eterogeneity?. </w:t>
      </w:r>
      <w:r w:rsidRPr="007E2440">
        <w:rPr>
          <w:rFonts w:ascii="Times New Roman" w:hAnsi="Times New Roman" w:cs="Times New Roman"/>
          <w:i/>
          <w:noProof/>
          <w:sz w:val="24"/>
          <w:szCs w:val="24"/>
        </w:rPr>
        <w:t xml:space="preserve">Comparative Education Review, 52 </w:t>
      </w:r>
      <w:r w:rsidRPr="007E2440">
        <w:rPr>
          <w:rFonts w:ascii="Times New Roman" w:hAnsi="Times New Roman" w:cs="Times New Roman"/>
          <w:noProof/>
          <w:sz w:val="24"/>
          <w:szCs w:val="24"/>
        </w:rPr>
        <w:t>(2)</w:t>
      </w:r>
      <w:r w:rsidRPr="007E2440">
        <w:rPr>
          <w:rFonts w:ascii="Times New Roman" w:hAnsi="Times New Roman" w:cs="Times New Roman"/>
          <w:i/>
          <w:noProof/>
          <w:sz w:val="24"/>
          <w:szCs w:val="24"/>
        </w:rPr>
        <w:t>,</w:t>
      </w:r>
      <w:r w:rsidRPr="007E2440">
        <w:rPr>
          <w:rFonts w:ascii="Times New Roman" w:hAnsi="Times New Roman" w:cs="Times New Roman"/>
          <w:noProof/>
          <w:sz w:val="24"/>
          <w:szCs w:val="24"/>
        </w:rPr>
        <w:t xml:space="preserve"> 245–273.</w:t>
      </w:r>
    </w:p>
    <w:p w14:paraId="6A923641" w14:textId="77777777" w:rsidR="00C66CFB" w:rsidRPr="00A009D0" w:rsidRDefault="00682CD7" w:rsidP="00DD56A7">
      <w:pPr>
        <w:tabs>
          <w:tab w:val="left" w:pos="0"/>
        </w:tabs>
        <w:spacing w:after="240" w:line="360" w:lineRule="auto"/>
        <w:ind w:left="708" w:hanging="708"/>
        <w:jc w:val="both"/>
        <w:rPr>
          <w:rFonts w:ascii="Times New Roman" w:hAnsi="Times New Roman" w:cs="Times New Roman"/>
          <w:noProof/>
          <w:sz w:val="24"/>
          <w:szCs w:val="24"/>
          <w:lang w:val="fr-FR"/>
        </w:rPr>
      </w:pPr>
      <w:r w:rsidRPr="007E2440">
        <w:rPr>
          <w:rFonts w:ascii="Times New Roman" w:hAnsi="Times New Roman" w:cs="Times New Roman"/>
          <w:noProof/>
          <w:sz w:val="24"/>
          <w:szCs w:val="24"/>
        </w:rPr>
        <w:t xml:space="preserve">Duquet, N., Glorieux, I., Laurijssen, I., and Van Dorsslaer, Y. (2006). </w:t>
      </w:r>
      <w:r w:rsidR="00721805" w:rsidRPr="00DD56A7">
        <w:rPr>
          <w:rFonts w:ascii="Times New Roman" w:hAnsi="Times New Roman" w:cs="Times New Roman"/>
          <w:i/>
          <w:noProof/>
          <w:sz w:val="24"/>
          <w:szCs w:val="24"/>
          <w:lang w:val="nl-BE"/>
        </w:rPr>
        <w:t xml:space="preserve">Wit krijt schrijft beter. Schoolloopbanen van allochtone jongeren in beeld </w:t>
      </w:r>
      <w:r w:rsidR="00721805" w:rsidRPr="00DD56A7">
        <w:rPr>
          <w:rFonts w:ascii="Times New Roman" w:hAnsi="Times New Roman" w:cs="Times New Roman"/>
          <w:noProof/>
          <w:sz w:val="24"/>
          <w:szCs w:val="24"/>
          <w:lang w:val="nl-BE"/>
        </w:rPr>
        <w:t xml:space="preserve">(pp. 106). </w:t>
      </w:r>
      <w:r w:rsidR="00721805" w:rsidRPr="007E2440">
        <w:rPr>
          <w:rFonts w:ascii="Times New Roman" w:hAnsi="Times New Roman" w:cs="Times New Roman"/>
          <w:noProof/>
          <w:sz w:val="24"/>
          <w:szCs w:val="24"/>
          <w:lang w:val="nl-BE"/>
        </w:rPr>
        <w:t>Antwerp-Apeldoorn: Garant.</w:t>
      </w:r>
      <w:r w:rsidR="00C66CFB" w:rsidRPr="007E2440">
        <w:rPr>
          <w:rFonts w:ascii="Times New Roman" w:hAnsi="Times New Roman" w:cs="Times New Roman"/>
          <w:noProof/>
          <w:sz w:val="24"/>
          <w:szCs w:val="24"/>
          <w:lang w:val="nl-BE"/>
        </w:rPr>
        <w:t xml:space="preserve">Draelants, H., Dupriez, V., Maroy, C. (2011). </w:t>
      </w:r>
      <w:r w:rsidR="00C66CFB" w:rsidRPr="00A009D0">
        <w:rPr>
          <w:rFonts w:ascii="Times New Roman" w:hAnsi="Times New Roman" w:cs="Times New Roman"/>
          <w:noProof/>
          <w:sz w:val="24"/>
          <w:szCs w:val="24"/>
          <w:lang w:val="fr-FR"/>
        </w:rPr>
        <w:t xml:space="preserve">Le système scolaire. </w:t>
      </w:r>
      <w:r w:rsidR="00C66CFB" w:rsidRPr="00A009D0">
        <w:rPr>
          <w:rFonts w:ascii="Times New Roman" w:hAnsi="Times New Roman" w:cs="Times New Roman"/>
          <w:i/>
          <w:noProof/>
          <w:sz w:val="24"/>
          <w:szCs w:val="24"/>
          <w:lang w:val="fr-FR"/>
        </w:rPr>
        <w:t>Dossier du CRISP</w:t>
      </w:r>
      <w:r w:rsidR="00C66CFB" w:rsidRPr="00A009D0">
        <w:rPr>
          <w:rFonts w:ascii="Times New Roman" w:hAnsi="Times New Roman" w:cs="Times New Roman"/>
          <w:noProof/>
          <w:sz w:val="24"/>
          <w:szCs w:val="24"/>
          <w:lang w:val="fr-FR"/>
        </w:rPr>
        <w:t>, n° 76</w:t>
      </w:r>
    </w:p>
    <w:p w14:paraId="063843B1" w14:textId="77777777" w:rsidR="00BB7B0C" w:rsidRPr="00A009D0" w:rsidRDefault="007C43EC" w:rsidP="00BB7B0C">
      <w:pPr>
        <w:tabs>
          <w:tab w:val="left" w:pos="0"/>
        </w:tabs>
        <w:spacing w:after="240" w:line="360" w:lineRule="auto"/>
        <w:ind w:left="708" w:hanging="708"/>
        <w:jc w:val="both"/>
        <w:rPr>
          <w:rFonts w:ascii="Times New Roman" w:hAnsi="Times New Roman" w:cs="Times New Roman"/>
          <w:noProof/>
          <w:sz w:val="24"/>
          <w:szCs w:val="24"/>
          <w:lang w:val="fr-FR"/>
        </w:rPr>
      </w:pPr>
      <w:r w:rsidRPr="00553744">
        <w:rPr>
          <w:rFonts w:ascii="Times New Roman" w:hAnsi="Times New Roman" w:cs="Times New Roman"/>
          <w:sz w:val="24"/>
          <w:lang w:val="fr-BE"/>
        </w:rPr>
        <w:t xml:space="preserve">El Karouni, S. (2010), </w:t>
      </w:r>
      <w:r w:rsidRPr="00553744">
        <w:rPr>
          <w:rFonts w:ascii="Times New Roman" w:hAnsi="Times New Roman" w:cs="Times New Roman"/>
          <w:i/>
          <w:iCs/>
          <w:sz w:val="24"/>
          <w:lang w:val="fr-BE"/>
        </w:rPr>
        <w:t>Les compétences en français d’élèves « issus de l’immigration » : Une conséquence des effets de représentation ?</w:t>
      </w:r>
      <w:r w:rsidRPr="00553744">
        <w:rPr>
          <w:rFonts w:ascii="Times New Roman" w:hAnsi="Times New Roman" w:cs="Times New Roman"/>
          <w:sz w:val="24"/>
          <w:lang w:val="fr-BE"/>
        </w:rPr>
        <w:t xml:space="preserve">, </w:t>
      </w:r>
      <w:r w:rsidR="00BB7B0C" w:rsidRPr="00A009D0">
        <w:rPr>
          <w:rFonts w:ascii="Times New Roman" w:hAnsi="Times New Roman" w:cs="Times New Roman"/>
          <w:noProof/>
          <w:sz w:val="24"/>
          <w:szCs w:val="24"/>
          <w:lang w:val="fr-FR"/>
        </w:rPr>
        <w:t>PhD dissertation, Louvain-la-Neuve, UCL.</w:t>
      </w:r>
    </w:p>
    <w:p w14:paraId="37899C3E" w14:textId="77777777" w:rsidR="007C43EC" w:rsidRPr="007C43EC" w:rsidRDefault="007C43EC"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lang w:val="fr-BE"/>
        </w:rPr>
        <w:t>El Karouni, S. (2012). L’enseignement du français en contextes scolaires hétérogènes. Pour un</w:t>
      </w:r>
      <w:r w:rsidR="00A93416">
        <w:rPr>
          <w:rFonts w:ascii="Times New Roman" w:hAnsi="Times New Roman" w:cs="Times New Roman"/>
          <w:sz w:val="24"/>
          <w:lang w:val="fr-BE"/>
        </w:rPr>
        <w:t xml:space="preserve"> </w:t>
      </w:r>
      <w:r w:rsidRPr="00553744">
        <w:rPr>
          <w:rFonts w:ascii="Times New Roman" w:hAnsi="Times New Roman" w:cs="Times New Roman"/>
          <w:sz w:val="24"/>
          <w:lang w:val="fr-BE"/>
        </w:rPr>
        <w:t xml:space="preserve">renouvellement des repères didactiques traditionnels. </w:t>
      </w:r>
      <w:r w:rsidRPr="00553744">
        <w:rPr>
          <w:rFonts w:ascii="Times New Roman" w:hAnsi="Times New Roman" w:cs="Times New Roman"/>
          <w:i/>
          <w:iCs/>
          <w:sz w:val="24"/>
          <w:lang w:val="fr-BE"/>
        </w:rPr>
        <w:t xml:space="preserve">Recherches &amp; Éducations, </w:t>
      </w:r>
      <w:r w:rsidRPr="00553744">
        <w:rPr>
          <w:rFonts w:ascii="Times New Roman" w:hAnsi="Times New Roman" w:cs="Times New Roman"/>
          <w:sz w:val="24"/>
          <w:lang w:val="fr-BE"/>
        </w:rPr>
        <w:t xml:space="preserve">7, </w:t>
      </w:r>
      <w:r w:rsidRPr="00553744">
        <w:rPr>
          <w:rFonts w:ascii="Times New Roman" w:hAnsi="Times New Roman" w:cs="Times New Roman"/>
          <w:sz w:val="24"/>
          <w:szCs w:val="24"/>
          <w:lang w:val="fr-BE"/>
        </w:rPr>
        <w:t xml:space="preserve">149-165. </w:t>
      </w:r>
    </w:p>
    <w:p w14:paraId="353BC02E" w14:textId="77777777" w:rsidR="007C43EC" w:rsidRPr="00553744" w:rsidRDefault="007C43EC"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El Karouni S. &amp;</w:t>
      </w:r>
      <w:r w:rsidR="0025064F">
        <w:rPr>
          <w:rFonts w:ascii="Times New Roman" w:hAnsi="Times New Roman" w:cs="Times New Roman"/>
          <w:sz w:val="24"/>
          <w:szCs w:val="24"/>
          <w:lang w:val="fr-BE"/>
        </w:rPr>
        <w:t xml:space="preserve"> </w:t>
      </w:r>
      <w:r w:rsidRPr="00553744">
        <w:rPr>
          <w:rFonts w:ascii="Times New Roman" w:hAnsi="Times New Roman" w:cs="Times New Roman"/>
          <w:sz w:val="24"/>
          <w:szCs w:val="24"/>
          <w:lang w:val="fr-BE"/>
        </w:rPr>
        <w:t>Lucchini S</w:t>
      </w:r>
      <w:r w:rsidRPr="00553744">
        <w:rPr>
          <w:rFonts w:ascii="Times New Roman" w:hAnsi="Times New Roman" w:cs="Times New Roman"/>
          <w:bCs/>
          <w:sz w:val="24"/>
          <w:szCs w:val="24"/>
          <w:lang w:val="fr-BE"/>
        </w:rPr>
        <w:t>, (2014)</w:t>
      </w:r>
      <w:r>
        <w:rPr>
          <w:rFonts w:ascii="Times New Roman" w:hAnsi="Times New Roman" w:cs="Times New Roman"/>
          <w:bCs/>
          <w:sz w:val="24"/>
          <w:szCs w:val="24"/>
          <w:lang w:val="fr-BE"/>
        </w:rPr>
        <w:t xml:space="preserve">. </w:t>
      </w:r>
      <w:r w:rsidRPr="00553744">
        <w:rPr>
          <w:rFonts w:ascii="Times New Roman" w:hAnsi="Times New Roman" w:cs="Times New Roman"/>
          <w:bCs/>
          <w:sz w:val="24"/>
          <w:szCs w:val="24"/>
          <w:lang w:val="fr-BE"/>
        </w:rPr>
        <w:t>Dénominations, représentations et pratiques d’enseignement du français dans le contexte scolaire bruxelloi</w:t>
      </w:r>
      <w:r w:rsidRPr="007C43EC">
        <w:rPr>
          <w:rFonts w:ascii="Times New Roman" w:hAnsi="Times New Roman" w:cs="Times New Roman"/>
          <w:bCs/>
          <w:sz w:val="24"/>
          <w:szCs w:val="24"/>
          <w:lang w:val="fr-BE"/>
        </w:rPr>
        <w:t>s, francophone et plurilingue</w:t>
      </w:r>
      <w:r>
        <w:rPr>
          <w:rFonts w:ascii="Times New Roman" w:hAnsi="Times New Roman" w:cs="Times New Roman"/>
          <w:bCs/>
          <w:sz w:val="24"/>
          <w:szCs w:val="24"/>
          <w:lang w:val="fr-BE"/>
        </w:rPr>
        <w:t>. I</w:t>
      </w:r>
      <w:r w:rsidRPr="00553744">
        <w:rPr>
          <w:rFonts w:ascii="Times New Roman" w:hAnsi="Times New Roman" w:cs="Times New Roman"/>
          <w:bCs/>
          <w:sz w:val="24"/>
          <w:szCs w:val="24"/>
          <w:lang w:val="fr-BE"/>
        </w:rPr>
        <w:t>n</w:t>
      </w:r>
      <w:r w:rsidR="0025064F">
        <w:rPr>
          <w:rFonts w:ascii="Times New Roman" w:hAnsi="Times New Roman" w:cs="Times New Roman"/>
          <w:bCs/>
          <w:sz w:val="24"/>
          <w:szCs w:val="24"/>
          <w:lang w:val="fr-BE"/>
        </w:rPr>
        <w:t xml:space="preserve"> </w:t>
      </w:r>
      <w:r w:rsidRPr="00553744">
        <w:rPr>
          <w:rFonts w:ascii="Times New Roman" w:hAnsi="Times New Roman" w:cs="Times New Roman"/>
          <w:sz w:val="24"/>
          <w:szCs w:val="24"/>
          <w:lang w:val="fr-BE"/>
        </w:rPr>
        <w:t xml:space="preserve">Rispail M. &amp; De Pietro J.-F. (dir.), </w:t>
      </w:r>
      <w:r w:rsidRPr="00553744">
        <w:rPr>
          <w:rFonts w:ascii="Times New Roman" w:hAnsi="Times New Roman" w:cs="Times New Roman"/>
          <w:i/>
          <w:iCs/>
          <w:sz w:val="24"/>
          <w:szCs w:val="24"/>
          <w:lang w:val="fr-BE"/>
        </w:rPr>
        <w:t xml:space="preserve">L’enseignement du français à l’heure du plurilinguisme. Vers une didactique contextualisée, </w:t>
      </w:r>
      <w:r w:rsidRPr="00553744">
        <w:rPr>
          <w:rFonts w:ascii="Times New Roman" w:hAnsi="Times New Roman" w:cs="Times New Roman"/>
          <w:sz w:val="24"/>
          <w:szCs w:val="24"/>
          <w:lang w:val="fr-BE"/>
        </w:rPr>
        <w:t>AiRDF Collection « Recherches en didactique du français » 6, Namur : Press</w:t>
      </w:r>
      <w:r w:rsidRPr="006869A5">
        <w:rPr>
          <w:rFonts w:ascii="Times New Roman" w:hAnsi="Times New Roman" w:cs="Times New Roman"/>
          <w:sz w:val="24"/>
          <w:szCs w:val="24"/>
          <w:lang w:val="fr-BE"/>
        </w:rPr>
        <w:t xml:space="preserve">es universitaires de Namur, </w:t>
      </w:r>
      <w:r w:rsidRPr="00553744">
        <w:rPr>
          <w:rFonts w:ascii="Times New Roman" w:hAnsi="Times New Roman" w:cs="Times New Roman"/>
          <w:sz w:val="24"/>
          <w:szCs w:val="24"/>
          <w:lang w:val="fr-BE"/>
        </w:rPr>
        <w:t>49-63.</w:t>
      </w:r>
    </w:p>
    <w:p w14:paraId="50486D64" w14:textId="77777777" w:rsidR="00CC6132" w:rsidRPr="007E2440" w:rsidRDefault="00721805" w:rsidP="00CC6132">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noProof/>
          <w:sz w:val="24"/>
          <w:szCs w:val="24"/>
        </w:rPr>
        <w:lastRenderedPageBreak/>
        <w:t xml:space="preserve">Elchardus, M., Kavadius, D., and Siongers, J. (1999). </w:t>
      </w:r>
      <w:r w:rsidRPr="00DD56A7">
        <w:rPr>
          <w:rFonts w:ascii="Times New Roman" w:hAnsi="Times New Roman" w:cs="Times New Roman"/>
          <w:noProof/>
          <w:sz w:val="24"/>
          <w:szCs w:val="24"/>
          <w:lang w:val="nl-BE"/>
        </w:rPr>
        <w:t xml:space="preserve">Instroom of school? De invloed van scholen en andere socialisatievelden op de houdingen van leerlingen. </w:t>
      </w:r>
      <w:r w:rsidRPr="007E2440">
        <w:rPr>
          <w:rFonts w:ascii="Times New Roman" w:hAnsi="Times New Roman" w:cs="Times New Roman"/>
          <w:i/>
          <w:noProof/>
          <w:sz w:val="24"/>
          <w:szCs w:val="24"/>
        </w:rPr>
        <w:t xml:space="preserve">Mens &amp; Maatschappij, 74 </w:t>
      </w:r>
      <w:r w:rsidRPr="007E2440">
        <w:rPr>
          <w:rFonts w:ascii="Times New Roman" w:hAnsi="Times New Roman" w:cs="Times New Roman"/>
          <w:noProof/>
          <w:sz w:val="24"/>
          <w:szCs w:val="24"/>
        </w:rPr>
        <w:t>(3), 250–268.</w:t>
      </w:r>
      <w:r w:rsidR="00CC6132" w:rsidRPr="007E2440">
        <w:rPr>
          <w:rFonts w:ascii="Times New Roman" w:hAnsi="Times New Roman" w:cs="Times New Roman"/>
          <w:sz w:val="24"/>
          <w:szCs w:val="24"/>
        </w:rPr>
        <w:t xml:space="preserve"> </w:t>
      </w:r>
    </w:p>
    <w:p w14:paraId="571CCA27" w14:textId="50BB6CB5" w:rsidR="003B4D47" w:rsidRPr="007E2440" w:rsidRDefault="003B4D47" w:rsidP="003B4D47">
      <w:pPr>
        <w:tabs>
          <w:tab w:val="left" w:pos="0"/>
        </w:tabs>
        <w:spacing w:after="240" w:line="360" w:lineRule="auto"/>
        <w:ind w:left="708" w:hanging="708"/>
        <w:jc w:val="both"/>
        <w:rPr>
          <w:rFonts w:ascii="Times New Roman" w:hAnsi="Times New Roman" w:cs="Times New Roman"/>
          <w:noProof/>
          <w:sz w:val="24"/>
          <w:szCs w:val="24"/>
        </w:rPr>
      </w:pPr>
      <w:r w:rsidRPr="007E2440">
        <w:rPr>
          <w:rFonts w:ascii="Times New Roman" w:hAnsi="Times New Roman" w:cs="Times New Roman"/>
          <w:noProof/>
          <w:sz w:val="24"/>
          <w:szCs w:val="24"/>
        </w:rPr>
        <w:t>Eurodyce (2014). The Structure of the European Education Systems 2014/2015. Schematic diagrams. Retrived from http://eacea.ec.europa.eu/education/eurydice/facts_and_figures_en.php#diagrams</w:t>
      </w:r>
    </w:p>
    <w:p w14:paraId="1CCD6911" w14:textId="77777777" w:rsidR="00FB0750" w:rsidRPr="001E253E" w:rsidRDefault="0062467C" w:rsidP="00CC6132">
      <w:pPr>
        <w:tabs>
          <w:tab w:val="left" w:pos="0"/>
        </w:tabs>
        <w:spacing w:after="240" w:line="360" w:lineRule="auto"/>
        <w:ind w:left="708" w:hanging="708"/>
        <w:jc w:val="both"/>
        <w:rPr>
          <w:rStyle w:val="Lienhypertexte"/>
          <w:rFonts w:ascii="Times New Roman" w:hAnsi="Times New Roman" w:cs="Times New Roman"/>
          <w:noProof/>
          <w:sz w:val="24"/>
          <w:szCs w:val="24"/>
          <w:lang w:val="fr-BE"/>
        </w:rPr>
      </w:pPr>
      <w:r w:rsidRPr="00A009D0">
        <w:rPr>
          <w:rFonts w:ascii="Times New Roman" w:hAnsi="Times New Roman" w:cs="Times New Roman"/>
          <w:noProof/>
          <w:sz w:val="24"/>
          <w:szCs w:val="24"/>
          <w:lang w:val="fr-FR"/>
        </w:rPr>
        <w:t xml:space="preserve">Fédération Wallonie-Bruxelles. (2015) </w:t>
      </w:r>
      <w:r w:rsidRPr="00A009D0">
        <w:rPr>
          <w:rFonts w:ascii="Times New Roman" w:hAnsi="Times New Roman" w:cs="Times New Roman"/>
          <w:i/>
          <w:noProof/>
          <w:sz w:val="24"/>
          <w:szCs w:val="24"/>
          <w:lang w:val="fr-FR"/>
        </w:rPr>
        <w:t>Les indicateurs de l’enseignement</w:t>
      </w:r>
      <w:r w:rsidRPr="00A009D0">
        <w:rPr>
          <w:rFonts w:ascii="Times New Roman" w:hAnsi="Times New Roman" w:cs="Times New Roman"/>
          <w:noProof/>
          <w:sz w:val="24"/>
          <w:szCs w:val="24"/>
          <w:lang w:val="fr-FR"/>
        </w:rPr>
        <w:t xml:space="preserve">, 10th edition. </w:t>
      </w:r>
      <w:hyperlink r:id="rId11" w:history="1">
        <w:r w:rsidRPr="00A009D0">
          <w:rPr>
            <w:rStyle w:val="Lienhypertexte"/>
            <w:rFonts w:ascii="Times New Roman" w:hAnsi="Times New Roman" w:cs="Times New Roman"/>
            <w:noProof/>
            <w:sz w:val="24"/>
            <w:szCs w:val="24"/>
            <w:lang w:val="fr-FR"/>
          </w:rPr>
          <w:t>http://www.enseignement.be/index.php?page=26998</w:t>
        </w:r>
      </w:hyperlink>
    </w:p>
    <w:p w14:paraId="05997684" w14:textId="44C03566" w:rsidR="00CC6132" w:rsidRPr="00A009D0" w:rsidRDefault="00CC6132" w:rsidP="00CC6132">
      <w:pPr>
        <w:tabs>
          <w:tab w:val="left" w:pos="0"/>
        </w:tabs>
        <w:spacing w:after="240" w:line="360" w:lineRule="auto"/>
        <w:ind w:left="708" w:hanging="708"/>
        <w:jc w:val="both"/>
        <w:rPr>
          <w:rFonts w:ascii="Times New Roman" w:hAnsi="Times New Roman" w:cs="Times New Roman"/>
          <w:noProof/>
          <w:sz w:val="24"/>
          <w:szCs w:val="24"/>
          <w:lang w:val="fr-FR"/>
        </w:rPr>
      </w:pPr>
      <w:r>
        <w:rPr>
          <w:rFonts w:ascii="Times New Roman" w:hAnsi="Times New Roman" w:cs="Times New Roman"/>
          <w:sz w:val="24"/>
          <w:szCs w:val="24"/>
          <w:lang w:val="fr-BE"/>
        </w:rPr>
        <w:t>F</w:t>
      </w:r>
      <w:r w:rsidRPr="00BB365B">
        <w:rPr>
          <w:rFonts w:ascii="Times New Roman" w:hAnsi="Times New Roman" w:cs="Times New Roman"/>
          <w:sz w:val="24"/>
          <w:szCs w:val="24"/>
          <w:lang w:val="fr-BE"/>
        </w:rPr>
        <w:t xml:space="preserve">eld, S. et Manço, A. (2000) </w:t>
      </w:r>
      <w:r w:rsidRPr="00BB365B">
        <w:rPr>
          <w:rFonts w:ascii="Times New Roman" w:hAnsi="Times New Roman" w:cs="Times New Roman"/>
          <w:i/>
          <w:iCs/>
          <w:sz w:val="24"/>
          <w:szCs w:val="24"/>
          <w:lang w:val="fr-BE"/>
        </w:rPr>
        <w:t>L'intégration des jeunes d'origine étrangère dans une société en</w:t>
      </w:r>
      <w:r>
        <w:rPr>
          <w:rFonts w:ascii="Times New Roman" w:hAnsi="Times New Roman" w:cs="Times New Roman"/>
          <w:i/>
          <w:iCs/>
          <w:sz w:val="24"/>
          <w:szCs w:val="24"/>
          <w:lang w:val="fr-BE"/>
        </w:rPr>
        <w:t xml:space="preserve"> </w:t>
      </w:r>
      <w:r w:rsidRPr="00BB365B">
        <w:rPr>
          <w:rFonts w:ascii="Times New Roman" w:hAnsi="Times New Roman" w:cs="Times New Roman"/>
          <w:i/>
          <w:iCs/>
          <w:sz w:val="24"/>
          <w:szCs w:val="24"/>
          <w:lang w:val="fr-BE"/>
        </w:rPr>
        <w:t xml:space="preserve">mutation </w:t>
      </w:r>
      <w:r w:rsidRPr="00BB365B">
        <w:rPr>
          <w:rFonts w:ascii="Times New Roman" w:hAnsi="Times New Roman" w:cs="Times New Roman"/>
          <w:sz w:val="24"/>
          <w:szCs w:val="24"/>
          <w:lang w:val="fr-BE"/>
        </w:rPr>
        <w:t>(Paris, Montréal: L'Harmattan).</w:t>
      </w:r>
      <w:r w:rsidRPr="00A009D0">
        <w:rPr>
          <w:rFonts w:ascii="Times New Roman" w:hAnsi="Times New Roman" w:cs="Times New Roman"/>
          <w:noProof/>
          <w:sz w:val="24"/>
          <w:szCs w:val="24"/>
          <w:lang w:val="fr-FR"/>
        </w:rPr>
        <w:t xml:space="preserve"> </w:t>
      </w:r>
    </w:p>
    <w:p w14:paraId="6B64499E" w14:textId="77777777" w:rsidR="00D639B2" w:rsidRPr="00DD56A7" w:rsidRDefault="003767F5" w:rsidP="00CC6132">
      <w:pPr>
        <w:tabs>
          <w:tab w:val="left" w:pos="0"/>
        </w:tabs>
        <w:spacing w:after="240" w:line="360" w:lineRule="auto"/>
        <w:ind w:left="708" w:hanging="708"/>
        <w:jc w:val="both"/>
        <w:rPr>
          <w:rFonts w:ascii="Times New Roman" w:hAnsi="Times New Roman" w:cs="Times New Roman"/>
          <w:noProof/>
          <w:sz w:val="24"/>
          <w:szCs w:val="24"/>
          <w:lang w:val="nl-BE"/>
        </w:rPr>
      </w:pPr>
      <w:r w:rsidRPr="007E2440">
        <w:rPr>
          <w:rFonts w:ascii="Times New Roman" w:hAnsi="Times New Roman" w:cs="Times New Roman"/>
          <w:noProof/>
          <w:sz w:val="24"/>
          <w:szCs w:val="24"/>
        </w:rPr>
        <w:t>Fleischmann, F., Phalet, K., Neels, K., and Deboosere, P. (2011). Contextualiz</w:t>
      </w:r>
      <w:r w:rsidR="00682CD7">
        <w:rPr>
          <w:rFonts w:ascii="Times New Roman" w:hAnsi="Times New Roman" w:cs="Times New Roman"/>
          <w:noProof/>
          <w:sz w:val="24"/>
          <w:szCs w:val="24"/>
        </w:rPr>
        <w:t xml:space="preserve">ing ethnic educational inequality: The role of stability and quality of neighborhoods and ethnic density in second-generation attainment. </w:t>
      </w:r>
      <w:r w:rsidR="00721805" w:rsidRPr="00DD56A7">
        <w:rPr>
          <w:rFonts w:ascii="Times New Roman" w:hAnsi="Times New Roman" w:cs="Times New Roman"/>
          <w:i/>
          <w:noProof/>
          <w:sz w:val="24"/>
          <w:szCs w:val="24"/>
          <w:lang w:val="nl-BE"/>
        </w:rPr>
        <w:t xml:space="preserve">International Migration Review, 45 </w:t>
      </w:r>
      <w:r w:rsidR="00721805" w:rsidRPr="00DD56A7">
        <w:rPr>
          <w:rFonts w:ascii="Times New Roman" w:hAnsi="Times New Roman" w:cs="Times New Roman"/>
          <w:noProof/>
          <w:sz w:val="24"/>
          <w:szCs w:val="24"/>
          <w:lang w:val="nl-BE"/>
        </w:rPr>
        <w:t>(2)</w:t>
      </w:r>
      <w:r w:rsidR="00721805" w:rsidRPr="00DD56A7">
        <w:rPr>
          <w:rFonts w:ascii="Times New Roman" w:hAnsi="Times New Roman" w:cs="Times New Roman"/>
          <w:i/>
          <w:noProof/>
          <w:sz w:val="24"/>
          <w:szCs w:val="24"/>
          <w:lang w:val="nl-BE"/>
        </w:rPr>
        <w:t>,</w:t>
      </w:r>
      <w:r w:rsidR="00721805" w:rsidRPr="00DD56A7">
        <w:rPr>
          <w:rFonts w:ascii="Times New Roman" w:hAnsi="Times New Roman" w:cs="Times New Roman"/>
          <w:noProof/>
          <w:sz w:val="24"/>
          <w:szCs w:val="24"/>
          <w:lang w:val="nl-BE"/>
        </w:rPr>
        <w:t xml:space="preserve"> 386–425.</w:t>
      </w:r>
    </w:p>
    <w:p w14:paraId="01691DED" w14:textId="77777777" w:rsidR="00D639B2" w:rsidRPr="00DD56A7" w:rsidRDefault="00721805" w:rsidP="007671DB">
      <w:pPr>
        <w:tabs>
          <w:tab w:val="left" w:pos="0"/>
        </w:tabs>
        <w:spacing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Flemish Ministery of Education and Training (Vlaams Ministerie van Onderwijs en Vorming). (2011a). Site van het Vlaams Ministerie van Onderwijs en Vorming. http://www.ond.vlaanderen.be.</w:t>
      </w:r>
    </w:p>
    <w:p w14:paraId="38ADB363" w14:textId="77777777" w:rsidR="00D639B2" w:rsidRPr="00DD56A7" w:rsidRDefault="00682CD7" w:rsidP="007671DB">
      <w:pPr>
        <w:tabs>
          <w:tab w:val="left" w:pos="0"/>
        </w:tabs>
        <w:spacing w:line="360" w:lineRule="auto"/>
        <w:ind w:left="708" w:hanging="708"/>
        <w:jc w:val="both"/>
        <w:rPr>
          <w:rFonts w:ascii="Times New Roman" w:hAnsi="Times New Roman" w:cs="Times New Roman"/>
          <w:noProof/>
          <w:sz w:val="24"/>
          <w:szCs w:val="24"/>
          <w:lang w:val="nl-BE"/>
        </w:rPr>
      </w:pPr>
      <w:r>
        <w:rPr>
          <w:rFonts w:ascii="Times New Roman" w:hAnsi="Times New Roman" w:cs="Times New Roman"/>
          <w:noProof/>
          <w:sz w:val="24"/>
          <w:szCs w:val="24"/>
        </w:rPr>
        <w:t xml:space="preserve">Flemish Ministery of Education and Training. </w:t>
      </w:r>
      <w:r w:rsidR="00721805" w:rsidRPr="00DD56A7">
        <w:rPr>
          <w:rFonts w:ascii="Times New Roman" w:hAnsi="Times New Roman" w:cs="Times New Roman"/>
          <w:noProof/>
          <w:sz w:val="24"/>
          <w:szCs w:val="24"/>
          <w:lang w:val="nl-BE"/>
        </w:rPr>
        <w:t>(2011b). Schoolse vorderingen en zittenblijven in het voltijds gewoon secundair onderwijs. http://</w:t>
      </w:r>
      <w:hyperlink r:id="rId12" w:history="1">
        <w:r w:rsidR="00721805" w:rsidRPr="00DD56A7">
          <w:rPr>
            <w:rStyle w:val="Lienhypertexte"/>
            <w:rFonts w:ascii="Times New Roman" w:hAnsi="Times New Roman" w:cs="Times New Roman"/>
            <w:noProof/>
            <w:color w:val="000000" w:themeColor="text1"/>
            <w:sz w:val="24"/>
            <w:szCs w:val="24"/>
            <w:u w:val="none"/>
            <w:lang w:val="nl-BE"/>
          </w:rPr>
          <w:t>www.ond.vlaanderen.be.</w:t>
        </w:r>
      </w:hyperlink>
    </w:p>
    <w:p w14:paraId="7AC7AFD5" w14:textId="77777777" w:rsidR="00D639B2" w:rsidRPr="00C34B0F" w:rsidRDefault="00721805" w:rsidP="007671DB">
      <w:pPr>
        <w:tabs>
          <w:tab w:val="left" w:pos="0"/>
        </w:tabs>
        <w:spacing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rPr>
        <w:t xml:space="preserve">Florence, E. and Martiniello, M. (2005). Social science research and public policies: The case of immigration in Belgium. </w:t>
      </w:r>
      <w:r w:rsidRPr="00C34B0F">
        <w:rPr>
          <w:rFonts w:ascii="Times New Roman" w:hAnsi="Times New Roman" w:cs="Times New Roman"/>
          <w:i/>
          <w:noProof/>
          <w:sz w:val="24"/>
          <w:szCs w:val="24"/>
        </w:rPr>
        <w:t xml:space="preserve">International Journal on Multicultural Societies, 7 </w:t>
      </w:r>
      <w:r w:rsidRPr="00C34B0F">
        <w:rPr>
          <w:rFonts w:ascii="Times New Roman" w:hAnsi="Times New Roman" w:cs="Times New Roman"/>
          <w:noProof/>
          <w:sz w:val="24"/>
          <w:szCs w:val="24"/>
        </w:rPr>
        <w:t>(1), 49–67.</w:t>
      </w:r>
    </w:p>
    <w:p w14:paraId="59B185FF" w14:textId="77777777" w:rsidR="00D639B2" w:rsidRPr="007E2440" w:rsidRDefault="00721805" w:rsidP="00DD56A7">
      <w:pPr>
        <w:tabs>
          <w:tab w:val="left" w:pos="0"/>
        </w:tabs>
        <w:spacing w:line="360" w:lineRule="auto"/>
        <w:ind w:left="708" w:hanging="708"/>
        <w:rPr>
          <w:rFonts w:ascii="Times New Roman" w:hAnsi="Times New Roman" w:cs="Times New Roman"/>
          <w:noProof/>
          <w:sz w:val="24"/>
          <w:szCs w:val="24"/>
        </w:rPr>
      </w:pPr>
      <w:r w:rsidRPr="00DD56A7">
        <w:rPr>
          <w:rFonts w:ascii="Times New Roman" w:hAnsi="Times New Roman" w:cs="Times New Roman"/>
          <w:noProof/>
          <w:sz w:val="24"/>
          <w:szCs w:val="24"/>
        </w:rPr>
        <w:t xml:space="preserve">Fordham, S. and Ogbu, J. U. (1986). Black students’ school success: Coping with the burden of acting white. </w:t>
      </w:r>
      <w:r w:rsidRPr="007E2440">
        <w:rPr>
          <w:rFonts w:ascii="Times New Roman" w:hAnsi="Times New Roman" w:cs="Times New Roman"/>
          <w:i/>
          <w:noProof/>
          <w:sz w:val="24"/>
          <w:szCs w:val="24"/>
        </w:rPr>
        <w:t xml:space="preserve">Urban Review, 18 </w:t>
      </w:r>
      <w:r w:rsidRPr="007E2440">
        <w:rPr>
          <w:rFonts w:ascii="Times New Roman" w:hAnsi="Times New Roman" w:cs="Times New Roman"/>
          <w:noProof/>
          <w:sz w:val="24"/>
          <w:szCs w:val="24"/>
        </w:rPr>
        <w:t>(3), 176–206.</w:t>
      </w:r>
    </w:p>
    <w:p w14:paraId="0A6E7F27" w14:textId="77777777" w:rsidR="00901414" w:rsidRPr="007E2440" w:rsidRDefault="00901414" w:rsidP="00901414">
      <w:pPr>
        <w:tabs>
          <w:tab w:val="left" w:pos="0"/>
        </w:tabs>
        <w:spacing w:line="360" w:lineRule="auto"/>
        <w:ind w:left="708" w:hanging="708"/>
        <w:rPr>
          <w:rFonts w:ascii="Times New Roman" w:hAnsi="Times New Roman" w:cs="Times New Roman"/>
          <w:noProof/>
          <w:sz w:val="24"/>
          <w:szCs w:val="24"/>
        </w:rPr>
      </w:pPr>
      <w:r w:rsidRPr="007E2440">
        <w:rPr>
          <w:rFonts w:ascii="Times New Roman" w:hAnsi="Times New Roman" w:cs="Times New Roman"/>
          <w:noProof/>
          <w:sz w:val="24"/>
          <w:szCs w:val="24"/>
        </w:rPr>
        <w:t>Franssen, A., Mazzocchetti, J. (</w:t>
      </w:r>
      <w:r w:rsidR="008322E4" w:rsidRPr="007E2440">
        <w:rPr>
          <w:rFonts w:ascii="Times New Roman" w:hAnsi="Times New Roman" w:cs="Times New Roman"/>
          <w:noProof/>
          <w:sz w:val="24"/>
          <w:szCs w:val="24"/>
        </w:rPr>
        <w:t xml:space="preserve">in collaboration </w:t>
      </w:r>
      <w:r w:rsidRPr="007E2440">
        <w:rPr>
          <w:rFonts w:ascii="Times New Roman" w:hAnsi="Times New Roman" w:cs="Times New Roman"/>
          <w:noProof/>
          <w:sz w:val="24"/>
          <w:szCs w:val="24"/>
        </w:rPr>
        <w:t xml:space="preserve">with the Youth Department of FWB) (2012), </w:t>
      </w:r>
      <w:r w:rsidRPr="007E2440">
        <w:rPr>
          <w:rFonts w:ascii="Times New Roman" w:hAnsi="Times New Roman" w:cs="Times New Roman"/>
          <w:bCs/>
          <w:i/>
          <w:sz w:val="24"/>
          <w:szCs w:val="24"/>
        </w:rPr>
        <w:t>13, Pratiques culturelles, trajectoires sociales et constructions identitaires</w:t>
      </w:r>
      <w:r w:rsidRPr="007E2440">
        <w:rPr>
          <w:rFonts w:ascii="Times New Roman" w:hAnsi="Times New Roman" w:cs="Times New Roman"/>
          <w:bCs/>
          <w:sz w:val="24"/>
          <w:szCs w:val="24"/>
        </w:rPr>
        <w:t>, Charleroi, Couleur Livres</w:t>
      </w:r>
      <w:r w:rsidR="008322E4" w:rsidRPr="007E2440">
        <w:rPr>
          <w:rFonts w:ascii="Times New Roman" w:hAnsi="Times New Roman" w:cs="Times New Roman"/>
          <w:bCs/>
          <w:sz w:val="24"/>
          <w:szCs w:val="24"/>
        </w:rPr>
        <w:t>.</w:t>
      </w:r>
    </w:p>
    <w:p w14:paraId="4C10A3C7" w14:textId="77777777" w:rsidR="008322E4" w:rsidRPr="00553744" w:rsidRDefault="008322E4" w:rsidP="00DD56A7">
      <w:pPr>
        <w:tabs>
          <w:tab w:val="left" w:pos="0"/>
        </w:tabs>
        <w:spacing w:after="240" w:line="360" w:lineRule="auto"/>
        <w:ind w:left="708" w:hanging="708"/>
        <w:jc w:val="both"/>
        <w:rPr>
          <w:rFonts w:ascii="Times New Roman" w:hAnsi="Times New Roman" w:cs="Times New Roman"/>
          <w:noProof/>
          <w:sz w:val="24"/>
          <w:szCs w:val="24"/>
          <w:lang w:val="fr-BE"/>
        </w:rPr>
      </w:pPr>
      <w:r w:rsidRPr="008322E4">
        <w:rPr>
          <w:rFonts w:ascii="Times New Roman" w:hAnsi="Times New Roman" w:cs="Times New Roman"/>
          <w:sz w:val="24"/>
          <w:szCs w:val="24"/>
          <w:lang w:val="fr-BE"/>
        </w:rPr>
        <w:lastRenderedPageBreak/>
        <w:t>Grégoire N., Mazzocchetti J.</w:t>
      </w:r>
      <w:r>
        <w:rPr>
          <w:rFonts w:ascii="Times New Roman" w:hAnsi="Times New Roman" w:cs="Times New Roman"/>
          <w:sz w:val="24"/>
          <w:szCs w:val="24"/>
          <w:lang w:val="fr-BE"/>
        </w:rPr>
        <w:t xml:space="preserve"> (</w:t>
      </w:r>
      <w:r w:rsidRPr="00553744">
        <w:rPr>
          <w:rFonts w:ascii="Times New Roman" w:hAnsi="Times New Roman" w:cs="Times New Roman"/>
          <w:sz w:val="24"/>
          <w:szCs w:val="24"/>
          <w:lang w:val="fr-BE"/>
        </w:rPr>
        <w:t>2013</w:t>
      </w:r>
      <w:r>
        <w:rPr>
          <w:rFonts w:ascii="Times New Roman" w:hAnsi="Times New Roman" w:cs="Times New Roman"/>
          <w:sz w:val="24"/>
          <w:szCs w:val="24"/>
          <w:lang w:val="fr-BE"/>
        </w:rPr>
        <w:t>).</w:t>
      </w:r>
      <w:r w:rsidRPr="008322E4">
        <w:rPr>
          <w:rFonts w:ascii="Times New Roman" w:hAnsi="Times New Roman" w:cs="Times New Roman"/>
          <w:sz w:val="24"/>
          <w:szCs w:val="24"/>
          <w:lang w:val="fr-BE"/>
        </w:rPr>
        <w:t xml:space="preserve"> </w:t>
      </w:r>
      <w:r w:rsidRPr="00553744">
        <w:rPr>
          <w:rFonts w:ascii="Times New Roman" w:hAnsi="Times New Roman" w:cs="Times New Roman"/>
          <w:iCs/>
          <w:sz w:val="24"/>
          <w:szCs w:val="24"/>
          <w:lang w:val="fr-BE"/>
        </w:rPr>
        <w:t>Altérité ‘africaine’ et luttes collectives pour</w:t>
      </w:r>
      <w:r w:rsidRPr="008322E4">
        <w:rPr>
          <w:rFonts w:ascii="Times New Roman" w:hAnsi="Times New Roman" w:cs="Times New Roman"/>
          <w:iCs/>
          <w:sz w:val="24"/>
          <w:szCs w:val="24"/>
          <w:lang w:val="fr-BE"/>
        </w:rPr>
        <w:t xml:space="preserve"> la reconnaissance en Belgique</w:t>
      </w:r>
      <w:r w:rsidRPr="00553744">
        <w:rPr>
          <w:rFonts w:ascii="Times New Roman" w:hAnsi="Times New Roman" w:cs="Times New Roman"/>
          <w:iCs/>
          <w:sz w:val="24"/>
          <w:szCs w:val="24"/>
          <w:lang w:val="fr-BE"/>
        </w:rPr>
        <w:t xml:space="preserve">, </w:t>
      </w:r>
      <w:r w:rsidRPr="00553744">
        <w:rPr>
          <w:rFonts w:ascii="Times New Roman" w:hAnsi="Times New Roman" w:cs="Times New Roman"/>
          <w:i/>
          <w:sz w:val="24"/>
          <w:szCs w:val="24"/>
          <w:lang w:val="fr-BE"/>
        </w:rPr>
        <w:t xml:space="preserve">REMI, Revue Européenne des Migrations Internationales, </w:t>
      </w:r>
      <w:r w:rsidRPr="00553744">
        <w:rPr>
          <w:rFonts w:ascii="Times New Roman" w:hAnsi="Times New Roman" w:cs="Times New Roman"/>
          <w:sz w:val="24"/>
          <w:szCs w:val="24"/>
          <w:lang w:val="fr-BE"/>
        </w:rPr>
        <w:t>vol. 29 (2), pp. 95-114</w:t>
      </w:r>
      <w:r>
        <w:rPr>
          <w:rFonts w:ascii="Times New Roman" w:hAnsi="Times New Roman" w:cs="Times New Roman"/>
          <w:sz w:val="24"/>
          <w:szCs w:val="24"/>
          <w:lang w:val="fr-BE"/>
        </w:rPr>
        <w:t>.</w:t>
      </w:r>
    </w:p>
    <w:p w14:paraId="3567F45E" w14:textId="77777777" w:rsidR="0038780E" w:rsidRDefault="00721805" w:rsidP="00553744">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Groenez, S., Van den Brande, I., and Nicaise, I. (2003). </w:t>
      </w:r>
      <w:r w:rsidRPr="00DD56A7">
        <w:rPr>
          <w:rFonts w:ascii="Times New Roman" w:hAnsi="Times New Roman" w:cs="Times New Roman"/>
          <w:i/>
          <w:noProof/>
          <w:sz w:val="24"/>
          <w:szCs w:val="24"/>
          <w:lang w:val="nl-BE"/>
        </w:rPr>
        <w:t>Cijferboek sociale ongelijkheid in het Vlaamse onderwijs. Een verkennend onderzoek op de Panelstudie van Belgische huishoudens.</w:t>
      </w:r>
      <w:r w:rsidRPr="00DD56A7">
        <w:rPr>
          <w:rFonts w:ascii="Times New Roman" w:hAnsi="Times New Roman" w:cs="Times New Roman"/>
          <w:noProof/>
          <w:sz w:val="24"/>
          <w:szCs w:val="24"/>
          <w:lang w:val="nl-BE"/>
        </w:rPr>
        <w:t xml:space="preserve"> Leuven: Steunpunt LOA.</w:t>
      </w:r>
    </w:p>
    <w:p w14:paraId="70168347" w14:textId="77777777" w:rsidR="0038780E" w:rsidRPr="00553744" w:rsidRDefault="0038780E" w:rsidP="00553744">
      <w:pPr>
        <w:tabs>
          <w:tab w:val="left" w:pos="0"/>
        </w:tabs>
        <w:spacing w:after="240" w:line="360" w:lineRule="auto"/>
        <w:ind w:left="708" w:hanging="708"/>
        <w:jc w:val="both"/>
        <w:rPr>
          <w:rFonts w:ascii="Times New Roman" w:hAnsi="Times New Roman" w:cs="Times New Roman"/>
          <w:color w:val="0000FF"/>
          <w:sz w:val="24"/>
          <w:szCs w:val="24"/>
        </w:rPr>
      </w:pPr>
      <w:r w:rsidRPr="007A0D5B">
        <w:rPr>
          <w:rFonts w:ascii="Times New Roman" w:hAnsi="Times New Roman" w:cs="Times New Roman"/>
          <w:color w:val="000000"/>
          <w:sz w:val="24"/>
          <w:szCs w:val="24"/>
        </w:rPr>
        <w:t>Hambye, P., &amp; Lucchini, S. (2005). Sociolinguistic diversity and shared resources. A</w:t>
      </w:r>
      <w:r>
        <w:rPr>
          <w:rFonts w:ascii="Times New Roman" w:hAnsi="Times New Roman" w:cs="Times New Roman"/>
          <w:color w:val="000000"/>
          <w:sz w:val="24"/>
          <w:szCs w:val="24"/>
        </w:rPr>
        <w:t xml:space="preserve"> </w:t>
      </w:r>
      <w:r w:rsidRPr="007A0D5B">
        <w:rPr>
          <w:rFonts w:ascii="Times New Roman" w:hAnsi="Times New Roman" w:cs="Times New Roman"/>
          <w:color w:val="000000"/>
          <w:sz w:val="24"/>
          <w:szCs w:val="24"/>
        </w:rPr>
        <w:t xml:space="preserve">critical look at linguistic integration policies in Belgium, </w:t>
      </w:r>
      <w:r>
        <w:rPr>
          <w:rFonts w:ascii="Times New Roman" w:hAnsi="Times New Roman" w:cs="Times New Roman"/>
          <w:i/>
          <w:iCs/>
          <w:color w:val="000000"/>
          <w:sz w:val="24"/>
          <w:szCs w:val="24"/>
        </w:rPr>
        <w:t>Noves SL, (springsummer)</w:t>
      </w:r>
      <w:r w:rsidRPr="007A0D5B">
        <w:rPr>
          <w:rFonts w:ascii="Times New Roman" w:hAnsi="Times New Roman" w:cs="Times New Roman"/>
          <w:color w:val="000000"/>
          <w:sz w:val="24"/>
          <w:szCs w:val="24"/>
        </w:rPr>
        <w:t>Retrieved from</w:t>
      </w:r>
      <w:r>
        <w:rPr>
          <w:rFonts w:ascii="Times New Roman" w:hAnsi="Times New Roman" w:cs="Times New Roman"/>
          <w:color w:val="000000"/>
          <w:sz w:val="24"/>
          <w:szCs w:val="24"/>
        </w:rPr>
        <w:t xml:space="preserve"> </w:t>
      </w:r>
      <w:r w:rsidRPr="007A0D5B">
        <w:rPr>
          <w:rFonts w:ascii="Times New Roman" w:hAnsi="Times New Roman" w:cs="Times New Roman"/>
          <w:color w:val="0000FF"/>
          <w:sz w:val="24"/>
          <w:szCs w:val="24"/>
        </w:rPr>
        <w:t>http://www.gencat.cat/llengua/noves/noves/hm05primaveraestiu/</w:t>
      </w:r>
      <w:r w:rsidRPr="00553744">
        <w:rPr>
          <w:rFonts w:ascii="Times New Roman" w:hAnsi="Times New Roman" w:cs="Times New Roman"/>
          <w:color w:val="0000FF"/>
          <w:sz w:val="24"/>
          <w:szCs w:val="24"/>
        </w:rPr>
        <w:t>hambye1_3.htm</w:t>
      </w:r>
    </w:p>
    <w:p w14:paraId="2AB71F6C" w14:textId="77777777" w:rsidR="0038780E" w:rsidRPr="00553744" w:rsidRDefault="0038780E"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noProof/>
          <w:sz w:val="24"/>
          <w:szCs w:val="24"/>
          <w:lang w:val="fr-BE"/>
        </w:rPr>
        <w:t>Hambye, P., Romainville, A.-S. (2013),</w:t>
      </w:r>
      <w:r w:rsidRPr="00553744">
        <w:rPr>
          <w:rFonts w:ascii="Times New Roman" w:hAnsi="Times New Roman" w:cs="Times New Roman"/>
          <w:sz w:val="24"/>
          <w:szCs w:val="24"/>
          <w:lang w:val="fr-BE"/>
        </w:rPr>
        <w:t xml:space="preserve"> Apprentissage du français et intégration : des évidences à interroger, </w:t>
      </w:r>
      <w:r w:rsidRPr="00553744">
        <w:rPr>
          <w:rFonts w:ascii="Times New Roman" w:hAnsi="Times New Roman" w:cs="Times New Roman"/>
          <w:i/>
          <w:sz w:val="24"/>
          <w:szCs w:val="24"/>
          <w:lang w:val="fr-BE"/>
        </w:rPr>
        <w:t>Français &amp; Société</w:t>
      </w:r>
      <w:r w:rsidRPr="00553744">
        <w:rPr>
          <w:rFonts w:ascii="Times New Roman" w:hAnsi="Times New Roman" w:cs="Times New Roman"/>
          <w:sz w:val="24"/>
          <w:szCs w:val="24"/>
          <w:lang w:val="fr-BE"/>
        </w:rPr>
        <w:t>,</w:t>
      </w:r>
      <w:r w:rsidR="0025064F">
        <w:rPr>
          <w:rFonts w:ascii="Times New Roman" w:hAnsi="Times New Roman" w:cs="Times New Roman"/>
          <w:sz w:val="24"/>
          <w:szCs w:val="24"/>
          <w:lang w:val="fr-BE"/>
        </w:rPr>
        <w:t xml:space="preserve"> </w:t>
      </w:r>
      <w:r w:rsidRPr="00553744">
        <w:rPr>
          <w:rFonts w:ascii="Times New Roman" w:hAnsi="Times New Roman" w:cs="Times New Roman"/>
          <w:sz w:val="24"/>
          <w:szCs w:val="24"/>
          <w:lang w:val="fr-BE"/>
        </w:rPr>
        <w:t>26-27</w:t>
      </w:r>
      <w:r>
        <w:rPr>
          <w:rFonts w:ascii="Times New Roman" w:hAnsi="Times New Roman" w:cs="Times New Roman"/>
          <w:sz w:val="24"/>
          <w:szCs w:val="24"/>
          <w:lang w:val="fr-BE"/>
        </w:rPr>
        <w:t>.</w:t>
      </w:r>
    </w:p>
    <w:p w14:paraId="4E3D49FA" w14:textId="77777777" w:rsidR="0038780E" w:rsidRPr="00553744" w:rsidRDefault="0038780E" w:rsidP="0038780E">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noProof/>
          <w:sz w:val="24"/>
          <w:szCs w:val="24"/>
          <w:lang w:val="fr-BE"/>
        </w:rPr>
        <w:t xml:space="preserve"> Hambye, P., Romainville, A.-S. (2014). </w:t>
      </w:r>
      <w:r w:rsidRPr="00553744">
        <w:rPr>
          <w:rFonts w:ascii="Times New Roman" w:hAnsi="Times New Roman" w:cs="Times New Roman"/>
          <w:i/>
          <w:noProof/>
          <w:sz w:val="24"/>
          <w:szCs w:val="24"/>
          <w:lang w:val="fr-BE"/>
        </w:rPr>
        <w:t>Maîtrise du français et intégration. Des idées reçues, revues et corrigées</w:t>
      </w:r>
      <w:r w:rsidRPr="00553744">
        <w:rPr>
          <w:rFonts w:ascii="Times New Roman" w:hAnsi="Times New Roman" w:cs="Times New Roman"/>
          <w:noProof/>
          <w:sz w:val="24"/>
          <w:szCs w:val="24"/>
          <w:lang w:val="fr-BE"/>
        </w:rPr>
        <w:t>, Collection guide, Fédération Wallonie-Bruxelles,</w:t>
      </w:r>
    </w:p>
    <w:p w14:paraId="204BCA33" w14:textId="77777777" w:rsidR="00C66CB9" w:rsidRPr="00553744" w:rsidRDefault="00FA1B3E" w:rsidP="00C66CB9">
      <w:pPr>
        <w:tabs>
          <w:tab w:val="left" w:pos="0"/>
        </w:tabs>
        <w:spacing w:after="240" w:line="360" w:lineRule="auto"/>
        <w:ind w:left="708" w:hanging="708"/>
        <w:rPr>
          <w:rFonts w:ascii="Times New Roman" w:hAnsi="Times New Roman" w:cs="Times New Roman"/>
          <w:sz w:val="24"/>
          <w:szCs w:val="24"/>
          <w:lang w:val="fr-BE"/>
        </w:rPr>
      </w:pPr>
      <w:r w:rsidRPr="00FA1B3E">
        <w:rPr>
          <w:rFonts w:ascii="Times New Roman" w:hAnsi="Times New Roman" w:cs="Times New Roman"/>
          <w:sz w:val="24"/>
          <w:szCs w:val="24"/>
          <w:lang w:val="fr-BE"/>
        </w:rPr>
        <w:t>Heine, A.</w:t>
      </w:r>
      <w:r>
        <w:rPr>
          <w:rFonts w:ascii="Times New Roman" w:hAnsi="Times New Roman" w:cs="Times New Roman"/>
          <w:sz w:val="24"/>
          <w:szCs w:val="24"/>
          <w:lang w:val="fr-BE"/>
        </w:rPr>
        <w:t xml:space="preserve">, </w:t>
      </w:r>
      <w:r w:rsidR="00C66CB9" w:rsidRPr="00553744">
        <w:rPr>
          <w:rFonts w:ascii="Times New Roman" w:hAnsi="Times New Roman" w:cs="Times New Roman"/>
          <w:sz w:val="24"/>
          <w:szCs w:val="24"/>
          <w:lang w:val="fr-BE"/>
        </w:rPr>
        <w:t>Licata</w:t>
      </w:r>
      <w:r w:rsidR="0025064F">
        <w:rPr>
          <w:rFonts w:ascii="Times New Roman" w:hAnsi="Times New Roman" w:cs="Times New Roman"/>
          <w:sz w:val="24"/>
          <w:szCs w:val="24"/>
          <w:lang w:val="fr-BE"/>
        </w:rPr>
        <w:t xml:space="preserve"> </w:t>
      </w:r>
      <w:r w:rsidR="00C66CB9" w:rsidRPr="00553744">
        <w:rPr>
          <w:rFonts w:ascii="Times New Roman" w:hAnsi="Times New Roman" w:cs="Times New Roman"/>
          <w:sz w:val="24"/>
          <w:szCs w:val="24"/>
          <w:lang w:val="fr-BE"/>
        </w:rPr>
        <w:t xml:space="preserve">(2013). Élèves issus de l’immigration et double non reconnaissance : un défi pour l’école. In Vatz Laaroussi, M. ; Riard, E. h. ; Gélinas, C. ; Jovelin, E., </w:t>
      </w:r>
      <w:r w:rsidR="00C66CB9" w:rsidRPr="00553744">
        <w:rPr>
          <w:rFonts w:ascii="Times New Roman" w:hAnsi="Times New Roman" w:cs="Times New Roman"/>
          <w:i/>
          <w:sz w:val="24"/>
          <w:szCs w:val="24"/>
          <w:lang w:val="fr-BE"/>
        </w:rPr>
        <w:t>Les défis de la diversité: Enjeux épistémologiques, méthodologiques et pratiques</w:t>
      </w:r>
      <w:r w:rsidR="00C66CB9" w:rsidRPr="00553744">
        <w:rPr>
          <w:rFonts w:ascii="Times New Roman" w:hAnsi="Times New Roman" w:cs="Times New Roman"/>
          <w:sz w:val="24"/>
          <w:szCs w:val="24"/>
          <w:lang w:val="fr-BE"/>
        </w:rPr>
        <w:t>, L'Harmattan, Paris, Espaces interculturels</w:t>
      </w:r>
    </w:p>
    <w:p w14:paraId="1698B9DB" w14:textId="77777777" w:rsidR="00C66CB9" w:rsidRPr="00295B6A" w:rsidRDefault="00FA1B3E" w:rsidP="00553744">
      <w:pPr>
        <w:tabs>
          <w:tab w:val="left" w:pos="0"/>
        </w:tabs>
        <w:spacing w:after="240" w:line="360" w:lineRule="auto"/>
        <w:ind w:left="708" w:hanging="708"/>
        <w:rPr>
          <w:rFonts w:ascii="Times New Roman" w:hAnsi="Times New Roman" w:cs="Times New Roman"/>
          <w:sz w:val="24"/>
          <w:szCs w:val="24"/>
          <w:lang w:val="fr-BE"/>
        </w:rPr>
      </w:pPr>
      <w:r w:rsidRPr="00295B6A">
        <w:rPr>
          <w:rFonts w:ascii="Times New Roman" w:hAnsi="Times New Roman" w:cs="Times New Roman"/>
          <w:sz w:val="24"/>
          <w:szCs w:val="24"/>
          <w:lang w:val="fr-BE"/>
        </w:rPr>
        <w:t xml:space="preserve">Heine, A., </w:t>
      </w:r>
      <w:r w:rsidR="00113250" w:rsidRPr="00295B6A">
        <w:rPr>
          <w:rFonts w:ascii="Times New Roman" w:hAnsi="Times New Roman" w:cs="Times New Roman"/>
          <w:sz w:val="24"/>
          <w:szCs w:val="24"/>
          <w:lang w:val="fr-BE"/>
        </w:rPr>
        <w:t>Licata</w:t>
      </w:r>
      <w:r w:rsidR="00E3387C" w:rsidRPr="00295B6A">
        <w:rPr>
          <w:rFonts w:ascii="Times New Roman" w:hAnsi="Times New Roman" w:cs="Times New Roman"/>
          <w:sz w:val="24"/>
          <w:szCs w:val="24"/>
          <w:lang w:val="fr-BE"/>
        </w:rPr>
        <w:t>, L.</w:t>
      </w:r>
      <w:r w:rsidR="00113250" w:rsidRPr="00295B6A">
        <w:rPr>
          <w:rFonts w:ascii="Times New Roman" w:hAnsi="Times New Roman" w:cs="Times New Roman"/>
          <w:sz w:val="24"/>
          <w:szCs w:val="24"/>
          <w:lang w:val="fr-BE"/>
        </w:rPr>
        <w:t xml:space="preserve"> (2015). </w:t>
      </w:r>
      <w:r w:rsidR="00113250" w:rsidRPr="00553744">
        <w:rPr>
          <w:rFonts w:ascii="Times New Roman" w:hAnsi="Times New Roman" w:cs="Times New Roman"/>
          <w:sz w:val="24"/>
          <w:szCs w:val="24"/>
          <w:lang w:val="fr-BE"/>
        </w:rPr>
        <w:t>« Et si l’école s’adaptait aux élèves ! » … ou le déplacement d’une analyse : Etude des mécanismes de (non) reconnaissance de l’école envers les descendant-e-s d’immigré-e-s. In Broyon, N.,</w:t>
      </w:r>
      <w:r w:rsidR="0025064F">
        <w:rPr>
          <w:rFonts w:ascii="Times New Roman" w:hAnsi="Times New Roman" w:cs="Times New Roman"/>
          <w:sz w:val="24"/>
          <w:szCs w:val="24"/>
          <w:lang w:val="fr-BE"/>
        </w:rPr>
        <w:t xml:space="preserve"> </w:t>
      </w:r>
      <w:r w:rsidR="00113250" w:rsidRPr="00553744">
        <w:rPr>
          <w:rFonts w:ascii="Times New Roman" w:hAnsi="Times New Roman" w:cs="Times New Roman"/>
          <w:sz w:val="24"/>
          <w:szCs w:val="24"/>
          <w:lang w:val="fr-BE"/>
        </w:rPr>
        <w:t>Sanchez-Mazas M. Education à la diversité : Décalages, impensés, avancées, L’Harmattan.</w:t>
      </w:r>
    </w:p>
    <w:p w14:paraId="7C1ECA4A"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Hermans, D. J., Opdenakker, M.-C., and Van Damme, J. (2003). </w:t>
      </w:r>
      <w:r w:rsidRPr="00DD56A7">
        <w:rPr>
          <w:rFonts w:ascii="Times New Roman" w:hAnsi="Times New Roman" w:cs="Times New Roman"/>
          <w:i/>
          <w:noProof/>
          <w:sz w:val="24"/>
          <w:szCs w:val="24"/>
          <w:lang w:val="nl-BE"/>
        </w:rPr>
        <w:t>Ongelijke kansen in het secundair onderwijs in Vlaanderen. Een longitudinale analyse van de interactie-effecten van geslacht, etniciteit en socio-economische status op de bereikte onderwijspositie: een vervolg</w:t>
      </w:r>
      <w:r w:rsidRPr="00DD56A7">
        <w:rPr>
          <w:rFonts w:ascii="Times New Roman" w:hAnsi="Times New Roman" w:cs="Times New Roman"/>
          <w:noProof/>
          <w:sz w:val="24"/>
          <w:szCs w:val="24"/>
          <w:lang w:val="nl-BE"/>
        </w:rPr>
        <w:t xml:space="preserve"> (Rep. No. LAO-rapport 7). Leuven: Cel voor Analyse van Onderwijsloopbanen.</w:t>
      </w:r>
    </w:p>
    <w:p w14:paraId="444380E1"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Hermans, D. J., Opdenakker, M.-C., Van de gaer, E., and Van Damme, J. (2002). </w:t>
      </w:r>
      <w:r w:rsidRPr="00DD56A7">
        <w:rPr>
          <w:rFonts w:ascii="Times New Roman" w:hAnsi="Times New Roman" w:cs="Times New Roman"/>
          <w:i/>
          <w:noProof/>
          <w:sz w:val="24"/>
          <w:szCs w:val="24"/>
          <w:lang w:val="nl-BE"/>
        </w:rPr>
        <w:t xml:space="preserve">Ongelijke kansen in het secundair onderwijs in Vlaanderen. Een longitudinale analyse van de interactie-effecten van geslacht, etniciteit en socio-economische status op de bereikte </w:t>
      </w:r>
      <w:r w:rsidRPr="00DD56A7">
        <w:rPr>
          <w:rFonts w:ascii="Times New Roman" w:hAnsi="Times New Roman" w:cs="Times New Roman"/>
          <w:i/>
          <w:noProof/>
          <w:sz w:val="24"/>
          <w:szCs w:val="24"/>
          <w:lang w:val="nl-BE"/>
        </w:rPr>
        <w:lastRenderedPageBreak/>
        <w:t>onderwijspositie</w:t>
      </w:r>
      <w:r w:rsidRPr="00DD56A7">
        <w:rPr>
          <w:rFonts w:ascii="Times New Roman" w:hAnsi="Times New Roman" w:cs="Times New Roman"/>
          <w:noProof/>
          <w:sz w:val="24"/>
          <w:szCs w:val="24"/>
          <w:lang w:val="nl-BE"/>
        </w:rPr>
        <w:t xml:space="preserve"> (Rep. No. LAO-rapport 17). Leuven: Cel voor analyse van Onderwijsloopbanen.</w:t>
      </w:r>
    </w:p>
    <w:p w14:paraId="6CB40549"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Hermans, P. (1994). </w:t>
      </w:r>
      <w:r w:rsidRPr="00DD56A7">
        <w:rPr>
          <w:rFonts w:ascii="Times New Roman" w:hAnsi="Times New Roman" w:cs="Times New Roman"/>
          <w:i/>
          <w:noProof/>
          <w:sz w:val="24"/>
          <w:szCs w:val="24"/>
          <w:lang w:val="nl-BE"/>
        </w:rPr>
        <w:t>Opgroeien als Marokkaan in Brussel. Een antropologisch onderzoek over de educatie, de leefwereld en de ‘inpassing’ van Marokkaanse jongens</w:t>
      </w:r>
      <w:r w:rsidRPr="00DD56A7">
        <w:rPr>
          <w:rFonts w:ascii="Times New Roman" w:hAnsi="Times New Roman" w:cs="Times New Roman"/>
          <w:noProof/>
          <w:sz w:val="24"/>
          <w:szCs w:val="24"/>
          <w:lang w:val="nl-BE"/>
        </w:rPr>
        <w:t>. Brussels: Cultuur en Migratie.</w:t>
      </w:r>
    </w:p>
    <w:p w14:paraId="513BC1A5"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lang w:val="nl-BE"/>
        </w:rPr>
        <w:t xml:space="preserve">Hermans, P. (2002). Etnische minderheden en schoolsucces. Een overzicht van de diverse </w:t>
      </w:r>
      <w:bookmarkStart w:id="1" w:name="_GoBack"/>
      <w:bookmarkEnd w:id="1"/>
      <w:r w:rsidRPr="00DD56A7">
        <w:rPr>
          <w:rFonts w:ascii="Times New Roman" w:hAnsi="Times New Roman" w:cs="Times New Roman"/>
          <w:noProof/>
          <w:sz w:val="24"/>
          <w:szCs w:val="24"/>
          <w:lang w:val="nl-BE"/>
        </w:rPr>
        <w:t xml:space="preserve">benaderingswijzen. In C. Timmerman, P. Hermans, and J. Hoornaert (Eds), </w:t>
      </w:r>
      <w:r w:rsidRPr="00DD56A7">
        <w:rPr>
          <w:rFonts w:ascii="Times New Roman" w:hAnsi="Times New Roman" w:cs="Times New Roman"/>
          <w:i/>
          <w:noProof/>
          <w:sz w:val="24"/>
          <w:szCs w:val="24"/>
          <w:lang w:val="nl-BE"/>
        </w:rPr>
        <w:t>Allochtone jongeren in het onderwijs. een multidisciplinair perspectief</w:t>
      </w:r>
      <w:r w:rsidRPr="00DD56A7">
        <w:rPr>
          <w:rFonts w:ascii="Times New Roman" w:hAnsi="Times New Roman" w:cs="Times New Roman"/>
          <w:noProof/>
          <w:sz w:val="24"/>
          <w:szCs w:val="24"/>
          <w:lang w:val="nl-BE"/>
        </w:rPr>
        <w:t xml:space="preserve"> (pp. 21–42). </w:t>
      </w:r>
      <w:r w:rsidRPr="00DD56A7">
        <w:rPr>
          <w:rFonts w:ascii="Times New Roman" w:hAnsi="Times New Roman" w:cs="Times New Roman"/>
          <w:noProof/>
          <w:sz w:val="24"/>
          <w:szCs w:val="24"/>
        </w:rPr>
        <w:t>Leuven/Apeldoorn: Garant.</w:t>
      </w:r>
    </w:p>
    <w:p w14:paraId="7C80C828"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rPr>
        <w:t xml:space="preserve">Hermans, P. (2004). Applying Ogbu's theory of minority academic achievement to the situation of Moroccans in the Low countries. </w:t>
      </w:r>
      <w:r w:rsidRPr="00DD56A7">
        <w:rPr>
          <w:rFonts w:ascii="Times New Roman" w:hAnsi="Times New Roman" w:cs="Times New Roman"/>
          <w:i/>
          <w:noProof/>
          <w:sz w:val="24"/>
          <w:szCs w:val="24"/>
        </w:rPr>
        <w:t xml:space="preserve">Intercultural Education, 15 </w:t>
      </w:r>
      <w:r w:rsidRPr="00DD56A7">
        <w:rPr>
          <w:rFonts w:ascii="Times New Roman" w:hAnsi="Times New Roman" w:cs="Times New Roman"/>
          <w:noProof/>
          <w:sz w:val="24"/>
          <w:szCs w:val="24"/>
        </w:rPr>
        <w:t>(4), 431–438.</w:t>
      </w:r>
    </w:p>
    <w:p w14:paraId="738B91FA"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rPr>
        <w:t xml:space="preserve">Hermans, P. (1995). Moroccan immigrants and school success. </w:t>
      </w:r>
      <w:r w:rsidRPr="00DD56A7">
        <w:rPr>
          <w:rFonts w:ascii="Times New Roman" w:hAnsi="Times New Roman" w:cs="Times New Roman"/>
          <w:i/>
          <w:noProof/>
          <w:sz w:val="24"/>
          <w:szCs w:val="24"/>
        </w:rPr>
        <w:t xml:space="preserve">International Journal of Educational Research, 23 </w:t>
      </w:r>
      <w:r w:rsidRPr="00DD56A7">
        <w:rPr>
          <w:rFonts w:ascii="Times New Roman" w:hAnsi="Times New Roman" w:cs="Times New Roman"/>
          <w:noProof/>
          <w:sz w:val="24"/>
          <w:szCs w:val="24"/>
        </w:rPr>
        <w:t>(1), 33–43.</w:t>
      </w:r>
    </w:p>
    <w:p w14:paraId="4C6C0FF1" w14:textId="77777777" w:rsidR="00E56958" w:rsidRDefault="00721805" w:rsidP="00553744">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Heyerick, L. (1985). Problemen van migrantenkinderen en hun leerkrachten in het Vlaams basisonderwijs. In </w:t>
      </w:r>
      <w:r w:rsidRPr="00DD56A7">
        <w:rPr>
          <w:rFonts w:ascii="Times New Roman" w:hAnsi="Times New Roman" w:cs="Times New Roman"/>
          <w:i/>
          <w:noProof/>
          <w:sz w:val="24"/>
          <w:szCs w:val="24"/>
          <w:lang w:val="nl-BE"/>
        </w:rPr>
        <w:t>Buitenlandse minderheden in Vlaanderen-België</w:t>
      </w:r>
      <w:r w:rsidRPr="00DD56A7">
        <w:rPr>
          <w:rFonts w:ascii="Times New Roman" w:hAnsi="Times New Roman" w:cs="Times New Roman"/>
          <w:noProof/>
          <w:sz w:val="24"/>
          <w:szCs w:val="24"/>
          <w:lang w:val="nl-BE"/>
        </w:rPr>
        <w:t xml:space="preserve"> (pp. 103–122). Antwerp/Amsterdam: De Nederlandse Boekhandel.</w:t>
      </w:r>
    </w:p>
    <w:p w14:paraId="68AC6E95" w14:textId="77777777" w:rsidR="00E56958" w:rsidRPr="00553744" w:rsidRDefault="00E56958"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Hirtt, N. (2008). </w:t>
      </w:r>
      <w:r w:rsidRPr="00553744">
        <w:rPr>
          <w:rFonts w:ascii="Times New Roman" w:hAnsi="Times New Roman" w:cs="Times New Roman"/>
          <w:i/>
          <w:iCs/>
          <w:sz w:val="24"/>
          <w:szCs w:val="24"/>
          <w:lang w:val="fr-BE"/>
        </w:rPr>
        <w:t xml:space="preserve">Pourquoi les performances PISA des élèves francophones et flamands sont-elles si différentes ? </w:t>
      </w:r>
      <w:r w:rsidRPr="00553744">
        <w:rPr>
          <w:rFonts w:ascii="Times New Roman" w:hAnsi="Times New Roman" w:cs="Times New Roman"/>
          <w:sz w:val="24"/>
          <w:szCs w:val="24"/>
          <w:lang w:val="fr-BE"/>
        </w:rPr>
        <w:t xml:space="preserve">Bruxelles: Aped. Consulté le 23 juillet 2013, à l’adresse </w:t>
      </w:r>
      <w:hyperlink r:id="rId13" w:history="1">
        <w:r w:rsidRPr="00553744">
          <w:rPr>
            <w:rStyle w:val="Lienhypertexte"/>
            <w:rFonts w:ascii="Times New Roman" w:hAnsi="Times New Roman" w:cs="Times New Roman"/>
            <w:sz w:val="24"/>
            <w:szCs w:val="24"/>
            <w:lang w:val="fr-BE"/>
          </w:rPr>
          <w:t>http://www.skolo.org/spip.php?article452&amp;lang=fr</w:t>
        </w:r>
      </w:hyperlink>
    </w:p>
    <w:p w14:paraId="3A1B48C2" w14:textId="77777777" w:rsidR="00E56958" w:rsidRPr="00553744" w:rsidRDefault="00E56958" w:rsidP="00E56958">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sz w:val="24"/>
          <w:szCs w:val="24"/>
          <w:lang w:val="fr-BE"/>
        </w:rPr>
        <w:t xml:space="preserve">Hirtt, N. (2014). </w:t>
      </w:r>
      <w:r w:rsidRPr="00553744">
        <w:rPr>
          <w:rFonts w:ascii="Times New Roman" w:hAnsi="Times New Roman" w:cs="Times New Roman"/>
          <w:i/>
          <w:iCs/>
          <w:sz w:val="24"/>
          <w:szCs w:val="24"/>
          <w:lang w:val="fr-BE"/>
        </w:rPr>
        <w:t xml:space="preserve">Pourquoi les systèmes éducatifs de Belgique et de France sont-ils les champions de l’inégalité sociale? </w:t>
      </w:r>
      <w:r w:rsidRPr="00553744">
        <w:rPr>
          <w:rFonts w:ascii="Times New Roman" w:hAnsi="Times New Roman" w:cs="Times New Roman"/>
          <w:sz w:val="24"/>
          <w:szCs w:val="24"/>
          <w:lang w:val="fr-BE"/>
        </w:rPr>
        <w:t>Aped. Consulté le 29 janvier 2014, à l’adresse http://www.skolo.org/IMG/pdf/dossier_pisa_fr.pdf</w:t>
      </w:r>
      <w:r w:rsidRPr="00553744">
        <w:rPr>
          <w:rFonts w:ascii="Times New Roman" w:hAnsi="Times New Roman" w:cs="Times New Roman"/>
          <w:noProof/>
          <w:sz w:val="24"/>
          <w:szCs w:val="24"/>
          <w:lang w:val="fr-BE"/>
        </w:rPr>
        <w:t xml:space="preserve"> </w:t>
      </w:r>
    </w:p>
    <w:p w14:paraId="43C31344" w14:textId="77777777" w:rsidR="00535C7D" w:rsidRDefault="00721805" w:rsidP="00DD56A7">
      <w:pPr>
        <w:tabs>
          <w:tab w:val="left" w:pos="0"/>
        </w:tabs>
        <w:spacing w:after="240" w:line="360" w:lineRule="auto"/>
        <w:ind w:left="708" w:hanging="708"/>
        <w:jc w:val="both"/>
        <w:rPr>
          <w:rFonts w:ascii="Times New Roman" w:hAnsi="Times New Roman" w:cs="Times New Roman"/>
          <w:noProof/>
          <w:sz w:val="24"/>
          <w:szCs w:val="24"/>
          <w:lang w:val="fr-BE"/>
        </w:rPr>
      </w:pPr>
      <w:r w:rsidRPr="00DD56A7">
        <w:rPr>
          <w:rFonts w:ascii="Times New Roman" w:hAnsi="Times New Roman" w:cs="Times New Roman"/>
          <w:noProof/>
          <w:sz w:val="24"/>
          <w:szCs w:val="24"/>
        </w:rPr>
        <w:t xml:space="preserve">Irizarry, J. G. and Antrop-Gonzalez, R. (2007). RicanStructing the discourse and promoting school success: Extending a theory of culturally responsive pedagogy for DiaspoRicans. </w:t>
      </w:r>
      <w:r w:rsidRPr="00553744">
        <w:rPr>
          <w:rFonts w:ascii="Times New Roman" w:hAnsi="Times New Roman" w:cs="Times New Roman"/>
          <w:i/>
          <w:noProof/>
          <w:sz w:val="24"/>
          <w:szCs w:val="24"/>
          <w:lang w:val="fr-BE"/>
        </w:rPr>
        <w:t xml:space="preserve">Centro Journal, 19 </w:t>
      </w:r>
      <w:r w:rsidRPr="00553744">
        <w:rPr>
          <w:rFonts w:ascii="Times New Roman" w:hAnsi="Times New Roman" w:cs="Times New Roman"/>
          <w:noProof/>
          <w:sz w:val="24"/>
          <w:szCs w:val="24"/>
          <w:lang w:val="fr-BE"/>
        </w:rPr>
        <w:t>(2), 36–59.</w:t>
      </w:r>
    </w:p>
    <w:p w14:paraId="2DC6FAE9" w14:textId="74E7C920" w:rsidR="007C1BD1" w:rsidRDefault="007C1BD1" w:rsidP="00DD56A7">
      <w:pPr>
        <w:tabs>
          <w:tab w:val="left" w:pos="0"/>
        </w:tabs>
        <w:spacing w:after="240" w:line="360" w:lineRule="auto"/>
        <w:ind w:left="708" w:hanging="708"/>
        <w:jc w:val="both"/>
        <w:rPr>
          <w:rFonts w:ascii="Times New Roman" w:hAnsi="Times New Roman" w:cs="Times New Roman"/>
          <w:sz w:val="24"/>
          <w:szCs w:val="24"/>
          <w:lang w:val="fr-BE"/>
        </w:rPr>
      </w:pPr>
      <w:r w:rsidRPr="007E2440">
        <w:rPr>
          <w:rFonts w:ascii="Times New Roman" w:hAnsi="Times New Roman" w:cs="Times New Roman"/>
          <w:sz w:val="24"/>
          <w:szCs w:val="24"/>
          <w:lang w:val="fr-BE"/>
        </w:rPr>
        <w:t xml:space="preserve">Jacobs, D. (2012), Chaque talent compte-t-il? La position des enfants issus de l’immigration dans les écoles belges, </w:t>
      </w:r>
      <w:r w:rsidRPr="007E2440">
        <w:rPr>
          <w:rFonts w:ascii="Times New Roman" w:hAnsi="Times New Roman" w:cs="Times New Roman"/>
          <w:i/>
          <w:sz w:val="24"/>
          <w:szCs w:val="24"/>
          <w:lang w:val="fr-BE"/>
        </w:rPr>
        <w:t>Itinera institute Discussion Paper</w:t>
      </w:r>
      <w:r w:rsidRPr="007E2440">
        <w:rPr>
          <w:rFonts w:ascii="Times New Roman" w:hAnsi="Times New Roman" w:cs="Times New Roman"/>
          <w:sz w:val="24"/>
          <w:szCs w:val="24"/>
          <w:lang w:val="fr-BE"/>
        </w:rPr>
        <w:t>, 2012/9.</w:t>
      </w:r>
    </w:p>
    <w:p w14:paraId="7B1BCA01" w14:textId="77777777" w:rsidR="00FB0750" w:rsidRPr="00A34A1C" w:rsidRDefault="00FB0750" w:rsidP="00DD56A7">
      <w:pPr>
        <w:tabs>
          <w:tab w:val="left" w:pos="0"/>
        </w:tabs>
        <w:spacing w:after="240" w:line="360" w:lineRule="auto"/>
        <w:ind w:left="708" w:hanging="708"/>
        <w:jc w:val="both"/>
        <w:rPr>
          <w:rFonts w:ascii="Times New Roman" w:hAnsi="Times New Roman" w:cs="Times New Roman"/>
          <w:noProof/>
          <w:sz w:val="24"/>
          <w:szCs w:val="24"/>
          <w:lang w:val="fr-BE"/>
        </w:rPr>
      </w:pPr>
    </w:p>
    <w:p w14:paraId="45948301" w14:textId="77777777" w:rsidR="005B08FA" w:rsidRPr="007E2440" w:rsidRDefault="003767F5" w:rsidP="00553744">
      <w:pPr>
        <w:tabs>
          <w:tab w:val="left" w:pos="0"/>
        </w:tabs>
        <w:spacing w:after="240" w:line="360" w:lineRule="auto"/>
        <w:ind w:left="708" w:hanging="708"/>
        <w:jc w:val="both"/>
        <w:rPr>
          <w:rFonts w:ascii="Times New Roman" w:hAnsi="Times New Roman" w:cs="Times New Roman"/>
          <w:sz w:val="24"/>
          <w:lang w:val="fr-BE"/>
        </w:rPr>
      </w:pPr>
      <w:r w:rsidRPr="007E2440">
        <w:rPr>
          <w:rFonts w:ascii="Times New Roman" w:hAnsi="Times New Roman" w:cs="Times New Roman"/>
          <w:sz w:val="24"/>
          <w:lang w:val="fr-BE"/>
        </w:rPr>
        <w:lastRenderedPageBreak/>
        <w:t xml:space="preserve">Jacobs, D., Rea, A., (2007). </w:t>
      </w:r>
      <w:r w:rsidR="005B08FA" w:rsidRPr="007E2440">
        <w:rPr>
          <w:rFonts w:ascii="Times New Roman" w:hAnsi="Times New Roman" w:cs="Times New Roman"/>
          <w:sz w:val="24"/>
          <w:lang w:val="fr-BE"/>
        </w:rPr>
        <w:t>Les jeunes Bruxellois, entre diversité et adversité : enquête parmi les rhétoriciens des écoles de la Ville de Bruxelles,</w:t>
      </w:r>
      <w:r w:rsidR="0025064F" w:rsidRPr="007E2440">
        <w:rPr>
          <w:rFonts w:ascii="Times New Roman" w:hAnsi="Times New Roman" w:cs="Times New Roman"/>
          <w:sz w:val="24"/>
          <w:lang w:val="fr-BE"/>
        </w:rPr>
        <w:t xml:space="preserve"> </w:t>
      </w:r>
      <w:r w:rsidR="005B08FA" w:rsidRPr="007E2440">
        <w:rPr>
          <w:rFonts w:ascii="Times New Roman" w:hAnsi="Times New Roman" w:cs="Times New Roman"/>
          <w:i/>
          <w:sz w:val="24"/>
          <w:lang w:val="fr-BE"/>
        </w:rPr>
        <w:t>Brussels Studies</w:t>
      </w:r>
      <w:r w:rsidR="005B08FA" w:rsidRPr="007E2440">
        <w:rPr>
          <w:rFonts w:ascii="Times New Roman" w:hAnsi="Times New Roman" w:cs="Times New Roman"/>
          <w:sz w:val="24"/>
          <w:lang w:val="fr-BE"/>
        </w:rPr>
        <w:t>, 8, 1-17</w:t>
      </w:r>
    </w:p>
    <w:p w14:paraId="6D728657" w14:textId="226BF986"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553744">
        <w:rPr>
          <w:rFonts w:ascii="Times New Roman" w:hAnsi="Times New Roman" w:cs="Times New Roman"/>
          <w:noProof/>
          <w:sz w:val="24"/>
          <w:szCs w:val="24"/>
        </w:rPr>
        <w:t xml:space="preserve">Jacobs, D., Rea, A., and Hanquinet, L. (2007). </w:t>
      </w:r>
      <w:r w:rsidRPr="00DD56A7">
        <w:rPr>
          <w:rFonts w:ascii="Times New Roman" w:hAnsi="Times New Roman" w:cs="Times New Roman"/>
          <w:i/>
          <w:noProof/>
          <w:sz w:val="24"/>
          <w:szCs w:val="24"/>
          <w:lang w:val="nl-BE"/>
        </w:rPr>
        <w:t>Prestaties van de leerlingen van buitenlandse herkomst in België volgens de PISA studie. Vergelijking tussen de Franse Gemeenschap en de Vlaamse Gemeenschap.</w:t>
      </w:r>
      <w:r w:rsidRPr="00DD56A7">
        <w:rPr>
          <w:rFonts w:ascii="Times New Roman" w:hAnsi="Times New Roman" w:cs="Times New Roman"/>
          <w:noProof/>
          <w:sz w:val="24"/>
          <w:szCs w:val="24"/>
          <w:lang w:val="nl-BE"/>
        </w:rPr>
        <w:t xml:space="preserve"> Brussels: Koning Boudewijnstichting.</w:t>
      </w:r>
      <w:r w:rsidR="00FB0750">
        <w:rPr>
          <w:rFonts w:ascii="Times New Roman" w:hAnsi="Times New Roman" w:cs="Times New Roman"/>
          <w:noProof/>
          <w:sz w:val="24"/>
          <w:szCs w:val="24"/>
          <w:lang w:val="nl-BE"/>
        </w:rPr>
        <w:t xml:space="preserve">  </w:t>
      </w:r>
    </w:p>
    <w:p w14:paraId="5D98B4A9" w14:textId="77777777" w:rsidR="007C1BD1" w:rsidRPr="00553744" w:rsidRDefault="00721805" w:rsidP="00553744">
      <w:pPr>
        <w:tabs>
          <w:tab w:val="left" w:pos="0"/>
        </w:tabs>
        <w:spacing w:after="240" w:line="360" w:lineRule="auto"/>
        <w:ind w:left="708" w:hanging="708"/>
        <w:jc w:val="both"/>
        <w:rPr>
          <w:rFonts w:ascii="Times New Roman" w:hAnsi="Times New Roman" w:cs="Times New Roman"/>
          <w:color w:val="0070C0"/>
          <w:sz w:val="24"/>
          <w:szCs w:val="24"/>
          <w:lang w:val="fr-BE"/>
        </w:rPr>
      </w:pPr>
      <w:r w:rsidRPr="00DD56A7">
        <w:rPr>
          <w:rFonts w:ascii="Times New Roman" w:hAnsi="Times New Roman" w:cs="Times New Roman"/>
          <w:noProof/>
          <w:sz w:val="24"/>
          <w:szCs w:val="24"/>
        </w:rPr>
        <w:t xml:space="preserve">Jacobs, D., Rea, A., Teney, C., Callier, L., and Lothaire, S. (2009). </w:t>
      </w:r>
      <w:r w:rsidRPr="00DD56A7">
        <w:rPr>
          <w:rFonts w:ascii="Times New Roman" w:hAnsi="Times New Roman" w:cs="Times New Roman"/>
          <w:i/>
          <w:noProof/>
          <w:sz w:val="24"/>
          <w:szCs w:val="24"/>
          <w:lang w:val="nl-BE"/>
        </w:rPr>
        <w:t xml:space="preserve">De sociale lift blijft steken. De prestaties van allochtone leerlingen in de Vlaamse Gemeenschap en de Franse </w:t>
      </w:r>
      <w:r w:rsidRPr="00553744">
        <w:rPr>
          <w:rFonts w:ascii="Times New Roman" w:hAnsi="Times New Roman" w:cs="Times New Roman"/>
          <w:i/>
          <w:noProof/>
          <w:sz w:val="24"/>
          <w:szCs w:val="24"/>
          <w:lang w:val="nl-BE"/>
        </w:rPr>
        <w:t>Gemeenschap</w:t>
      </w:r>
      <w:r w:rsidRPr="00553744">
        <w:rPr>
          <w:rFonts w:ascii="Times New Roman" w:hAnsi="Times New Roman" w:cs="Times New Roman"/>
          <w:noProof/>
          <w:sz w:val="24"/>
          <w:szCs w:val="24"/>
          <w:lang w:val="nl-BE"/>
        </w:rPr>
        <w:t xml:space="preserve"> Brussels: Koning Boudewijnstichting.</w:t>
      </w:r>
      <w:r w:rsidR="007C1BD1" w:rsidRPr="00553744">
        <w:rPr>
          <w:rFonts w:ascii="Times New Roman" w:hAnsi="Times New Roman" w:cs="Times New Roman"/>
          <w:noProof/>
          <w:sz w:val="24"/>
          <w:szCs w:val="24"/>
          <w:lang w:val="nl-BE"/>
        </w:rPr>
        <w:t xml:space="preserve"> </w:t>
      </w:r>
      <w:r w:rsidR="007C1BD1" w:rsidRPr="00A009D0">
        <w:rPr>
          <w:rFonts w:ascii="Times New Roman" w:hAnsi="Times New Roman" w:cs="Times New Roman"/>
          <w:noProof/>
          <w:sz w:val="24"/>
          <w:szCs w:val="24"/>
          <w:lang w:val="fr-FR"/>
        </w:rPr>
        <w:t>(French version : L’</w:t>
      </w:r>
      <w:r w:rsidR="007C1BD1" w:rsidRPr="00A009D0">
        <w:rPr>
          <w:rFonts w:ascii="Times New Roman" w:hAnsi="Times New Roman" w:cs="Times New Roman"/>
          <w:i/>
          <w:sz w:val="24"/>
          <w:szCs w:val="24"/>
          <w:lang w:val="fr-FR"/>
        </w:rPr>
        <w:t xml:space="preserve">ascenseur social reste en panne. </w:t>
      </w:r>
      <w:r w:rsidR="007C1BD1" w:rsidRPr="00295B6A">
        <w:rPr>
          <w:rFonts w:ascii="Times New Roman" w:hAnsi="Times New Roman" w:cs="Times New Roman"/>
          <w:i/>
          <w:sz w:val="24"/>
          <w:szCs w:val="24"/>
          <w:lang w:val="fr-BE"/>
        </w:rPr>
        <w:t>Les performances des élèves issus de l’immigration en Communauté française et en Communauté flamande</w:t>
      </w:r>
      <w:r w:rsidR="007C1BD1" w:rsidRPr="00295B6A">
        <w:rPr>
          <w:rFonts w:ascii="Times New Roman" w:hAnsi="Times New Roman" w:cs="Times New Roman"/>
          <w:sz w:val="24"/>
          <w:szCs w:val="24"/>
          <w:lang w:val="fr-BE"/>
        </w:rPr>
        <w:t>, Bruxelles : Fondation Roi Baudoin</w:t>
      </w:r>
    </w:p>
    <w:p w14:paraId="46579761" w14:textId="77777777" w:rsidR="00901414" w:rsidRDefault="00F1283F" w:rsidP="00553744">
      <w:pPr>
        <w:tabs>
          <w:tab w:val="left" w:pos="0"/>
        </w:tabs>
        <w:spacing w:after="240" w:line="360" w:lineRule="auto"/>
        <w:ind w:left="708" w:hanging="708"/>
        <w:jc w:val="both"/>
        <w:rPr>
          <w:rFonts w:ascii="Times New Roman" w:hAnsi="Times New Roman" w:cs="Times New Roman"/>
          <w:sz w:val="24"/>
          <w:lang w:val="fr-BE"/>
        </w:rPr>
      </w:pPr>
      <w:r w:rsidRPr="00553744">
        <w:rPr>
          <w:rFonts w:ascii="Times New Roman" w:hAnsi="Times New Roman" w:cs="Times New Roman"/>
          <w:sz w:val="24"/>
          <w:lang w:val="fr-BE"/>
        </w:rPr>
        <w:t xml:space="preserve">Jacobs D., Rea A. (2011), </w:t>
      </w:r>
      <w:r w:rsidRPr="00553744">
        <w:rPr>
          <w:rFonts w:ascii="Times New Roman" w:hAnsi="Times New Roman" w:cs="Times New Roman"/>
          <w:i/>
          <w:sz w:val="24"/>
          <w:lang w:val="fr-BE"/>
        </w:rPr>
        <w:t>Gaspillage des talents : les écarts de performances dans l’enseignement secondaire entre élèves issus de l’immigration et les autres d’après l’étude PISA 2009</w:t>
      </w:r>
      <w:r w:rsidRPr="00553744">
        <w:rPr>
          <w:rFonts w:ascii="Times New Roman" w:hAnsi="Times New Roman" w:cs="Times New Roman"/>
          <w:sz w:val="24"/>
          <w:lang w:val="fr-BE"/>
        </w:rPr>
        <w:t xml:space="preserve">, </w:t>
      </w:r>
      <w:r w:rsidR="007C1BD1" w:rsidRPr="00553744">
        <w:rPr>
          <w:rFonts w:ascii="Times New Roman" w:hAnsi="Times New Roman" w:cs="Times New Roman"/>
          <w:sz w:val="24"/>
          <w:lang w:val="fr-BE"/>
        </w:rPr>
        <w:t>Brussels : F</w:t>
      </w:r>
      <w:r w:rsidRPr="00553744">
        <w:rPr>
          <w:rFonts w:ascii="Times New Roman" w:hAnsi="Times New Roman" w:cs="Times New Roman"/>
          <w:sz w:val="24"/>
          <w:lang w:val="fr-BE"/>
        </w:rPr>
        <w:t>ondation Roi Baudoin</w:t>
      </w:r>
    </w:p>
    <w:p w14:paraId="295731DE" w14:textId="77777777" w:rsidR="00901414" w:rsidRPr="007E2440" w:rsidRDefault="00901414" w:rsidP="00553744">
      <w:pPr>
        <w:tabs>
          <w:tab w:val="left" w:pos="0"/>
        </w:tabs>
        <w:spacing w:after="240" w:line="360" w:lineRule="auto"/>
        <w:ind w:left="708" w:hanging="708"/>
        <w:jc w:val="both"/>
        <w:rPr>
          <w:rFonts w:ascii="Times New Roman" w:hAnsi="Times New Roman" w:cs="Times New Roman"/>
          <w:bCs/>
          <w:sz w:val="24"/>
          <w:szCs w:val="24"/>
        </w:rPr>
      </w:pPr>
      <w:r w:rsidRPr="00901414">
        <w:rPr>
          <w:rFonts w:ascii="Times New Roman" w:hAnsi="Times New Roman" w:cs="Times New Roman"/>
          <w:bCs/>
          <w:sz w:val="24"/>
          <w:szCs w:val="24"/>
          <w:lang w:val="fr-BE"/>
        </w:rPr>
        <w:t>Jamoulle P., Mazzocchetti J.</w:t>
      </w:r>
      <w:r>
        <w:rPr>
          <w:rFonts w:ascii="Times New Roman" w:hAnsi="Times New Roman" w:cs="Times New Roman"/>
          <w:bCs/>
          <w:sz w:val="24"/>
          <w:szCs w:val="24"/>
          <w:lang w:val="fr-BE"/>
        </w:rPr>
        <w:t xml:space="preserve"> (</w:t>
      </w:r>
      <w:r w:rsidRPr="00553744">
        <w:rPr>
          <w:rFonts w:ascii="Times New Roman" w:hAnsi="Times New Roman" w:cs="Times New Roman"/>
          <w:bCs/>
          <w:sz w:val="24"/>
          <w:szCs w:val="24"/>
          <w:lang w:val="fr-BE"/>
        </w:rPr>
        <w:t>2011</w:t>
      </w:r>
      <w:r>
        <w:rPr>
          <w:rFonts w:ascii="Times New Roman" w:hAnsi="Times New Roman" w:cs="Times New Roman"/>
          <w:bCs/>
          <w:sz w:val="24"/>
          <w:szCs w:val="24"/>
          <w:lang w:val="fr-BE"/>
        </w:rPr>
        <w:t>).</w:t>
      </w:r>
      <w:r w:rsidRPr="00553744">
        <w:rPr>
          <w:rFonts w:ascii="Times New Roman" w:hAnsi="Times New Roman" w:cs="Times New Roman"/>
          <w:bCs/>
          <w:sz w:val="24"/>
          <w:szCs w:val="24"/>
          <w:lang w:val="fr-BE"/>
        </w:rPr>
        <w:t xml:space="preserve"> </w:t>
      </w:r>
      <w:r w:rsidRPr="00553744">
        <w:rPr>
          <w:rFonts w:ascii="Times New Roman" w:hAnsi="Times New Roman" w:cs="Times New Roman"/>
          <w:bCs/>
          <w:i/>
          <w:sz w:val="24"/>
          <w:szCs w:val="24"/>
          <w:lang w:val="fr-BE"/>
        </w:rPr>
        <w:t xml:space="preserve">Adolescences en exil, </w:t>
      </w:r>
      <w:r w:rsidRPr="00553744">
        <w:rPr>
          <w:rFonts w:ascii="Times New Roman" w:hAnsi="Times New Roman" w:cs="Times New Roman"/>
          <w:bCs/>
          <w:sz w:val="24"/>
          <w:szCs w:val="24"/>
          <w:lang w:val="fr-BE"/>
        </w:rPr>
        <w:t xml:space="preserve">Louvain-la-Neuve, Academia, coll. </w:t>
      </w:r>
      <w:r w:rsidRPr="007E2440">
        <w:rPr>
          <w:rFonts w:ascii="Times New Roman" w:hAnsi="Times New Roman" w:cs="Times New Roman"/>
          <w:bCs/>
          <w:sz w:val="24"/>
          <w:szCs w:val="24"/>
        </w:rPr>
        <w:t>« Anthropologie Prospective », n°10</w:t>
      </w:r>
      <w:r w:rsidRPr="007E2440">
        <w:rPr>
          <w:rFonts w:ascii="Times New Roman" w:hAnsi="Times New Roman" w:cs="Times New Roman"/>
          <w:sz w:val="24"/>
          <w:szCs w:val="24"/>
        </w:rPr>
        <w:t xml:space="preserve">. </w:t>
      </w:r>
    </w:p>
    <w:p w14:paraId="1120CC05" w14:textId="77777777" w:rsidR="00E65EA2" w:rsidRDefault="00481405" w:rsidP="00DD56A7">
      <w:pPr>
        <w:tabs>
          <w:tab w:val="left" w:pos="0"/>
        </w:tabs>
        <w:spacing w:after="240" w:line="360" w:lineRule="auto"/>
        <w:ind w:left="708" w:hanging="708"/>
        <w:jc w:val="both"/>
        <w:rPr>
          <w:rFonts w:ascii="Times New Roman" w:hAnsi="Times New Roman" w:cs="Times New Roman"/>
          <w:noProof/>
          <w:sz w:val="24"/>
          <w:szCs w:val="24"/>
          <w:lang w:val="nl-BE"/>
        </w:rPr>
      </w:pPr>
      <w:r>
        <w:rPr>
          <w:rFonts w:ascii="Times New Roman" w:hAnsi="Times New Roman" w:cs="Times New Roman"/>
          <w:noProof/>
          <w:sz w:val="24"/>
          <w:szCs w:val="24"/>
          <w:lang w:val="nl-BE"/>
        </w:rPr>
        <w:t xml:space="preserve">Jalhay, S. &amp; </w:t>
      </w:r>
      <w:r w:rsidR="00E65EA2" w:rsidRPr="00E65EA2">
        <w:rPr>
          <w:rFonts w:ascii="Times New Roman" w:hAnsi="Times New Roman" w:cs="Times New Roman"/>
          <w:noProof/>
          <w:sz w:val="24"/>
          <w:szCs w:val="24"/>
          <w:lang w:val="nl-BE"/>
        </w:rPr>
        <w:t>Clycq</w:t>
      </w:r>
      <w:r>
        <w:rPr>
          <w:rFonts w:ascii="Times New Roman" w:hAnsi="Times New Roman" w:cs="Times New Roman"/>
          <w:noProof/>
          <w:sz w:val="24"/>
          <w:szCs w:val="24"/>
          <w:lang w:val="nl-BE"/>
        </w:rPr>
        <w:t>, N.</w:t>
      </w:r>
      <w:r w:rsidR="00E65EA2" w:rsidRPr="00E65EA2">
        <w:rPr>
          <w:rFonts w:ascii="Times New Roman" w:hAnsi="Times New Roman" w:cs="Times New Roman"/>
          <w:noProof/>
          <w:sz w:val="24"/>
          <w:szCs w:val="24"/>
          <w:lang w:val="nl-BE"/>
        </w:rPr>
        <w:t xml:space="preserve"> (2012). De percepties van leerkrachten en directeurs over diversiteit: is diversiteit gelijk aan taal? </w:t>
      </w:r>
      <w:r w:rsidR="00E65EA2">
        <w:rPr>
          <w:rFonts w:ascii="Times New Roman" w:hAnsi="Times New Roman" w:cs="Times New Roman"/>
          <w:noProof/>
          <w:sz w:val="24"/>
          <w:szCs w:val="24"/>
          <w:lang w:val="nl-BE"/>
        </w:rPr>
        <w:t xml:space="preserve">In N. Clycq, C., Timmerman, P., Van Avermaet, J., Wets &amp; P. Hermans (Eds), </w:t>
      </w:r>
      <w:r w:rsidR="00E65EA2" w:rsidRPr="000B2491">
        <w:rPr>
          <w:rFonts w:ascii="Times New Roman" w:hAnsi="Times New Roman" w:cs="Times New Roman"/>
          <w:i/>
          <w:noProof/>
          <w:sz w:val="24"/>
          <w:szCs w:val="24"/>
          <w:lang w:val="nl-BE"/>
        </w:rPr>
        <w:t>Oprit 14 : naar een schooltraject zonder snelheidsbeperkingen</w:t>
      </w:r>
      <w:r w:rsidR="00E65EA2">
        <w:rPr>
          <w:rFonts w:ascii="Times New Roman" w:hAnsi="Times New Roman" w:cs="Times New Roman"/>
          <w:noProof/>
          <w:sz w:val="24"/>
          <w:szCs w:val="24"/>
          <w:lang w:val="nl-BE"/>
        </w:rPr>
        <w:t xml:space="preserve"> (pp. 75-96), Ghent: Academia Press. </w:t>
      </w:r>
    </w:p>
    <w:p w14:paraId="323FA266"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Jaspaert, K. (2006). Taal, onderwijs en achterstandsbestrijding: enkele overwegingen. In S. Sierens, M. Van Houtte, P. Loobuyck, K. Delrue, and K. Pelleriaux (Eds), </w:t>
      </w:r>
      <w:r w:rsidRPr="00DD56A7">
        <w:rPr>
          <w:rFonts w:ascii="Times New Roman" w:hAnsi="Times New Roman" w:cs="Times New Roman"/>
          <w:i/>
          <w:noProof/>
          <w:sz w:val="24"/>
          <w:szCs w:val="24"/>
          <w:lang w:val="nl-BE"/>
        </w:rPr>
        <w:t>Onderwijs onderweg in de immigratiesamenleving</w:t>
      </w:r>
      <w:r w:rsidRPr="00DD56A7">
        <w:rPr>
          <w:rFonts w:ascii="Times New Roman" w:hAnsi="Times New Roman" w:cs="Times New Roman"/>
          <w:noProof/>
          <w:sz w:val="24"/>
          <w:szCs w:val="24"/>
          <w:lang w:val="nl-BE"/>
        </w:rPr>
        <w:t xml:space="preserve"> (pp. 139–164). Ghent: Academia Press.</w:t>
      </w:r>
    </w:p>
    <w:p w14:paraId="4E4600F0" w14:textId="77777777" w:rsidR="008322E4" w:rsidRPr="00553744" w:rsidRDefault="00721805" w:rsidP="00DD56A7">
      <w:pPr>
        <w:tabs>
          <w:tab w:val="left" w:pos="0"/>
        </w:tabs>
        <w:spacing w:after="240" w:line="360" w:lineRule="auto"/>
        <w:ind w:left="708" w:hanging="708"/>
        <w:jc w:val="both"/>
        <w:rPr>
          <w:rFonts w:ascii="Times New Roman" w:hAnsi="Times New Roman" w:cs="Times New Roman"/>
          <w:noProof/>
          <w:sz w:val="28"/>
          <w:szCs w:val="24"/>
          <w:lang w:val="fr-BE"/>
        </w:rPr>
      </w:pPr>
      <w:r w:rsidRPr="00DD56A7">
        <w:rPr>
          <w:rFonts w:ascii="Times New Roman" w:hAnsi="Times New Roman" w:cs="Times New Roman"/>
          <w:noProof/>
          <w:sz w:val="24"/>
          <w:szCs w:val="24"/>
          <w:lang w:val="nl-BE"/>
        </w:rPr>
        <w:t xml:space="preserve">Jaspaert, K., Lemmens, G., and van der Zanden, A. (1989). </w:t>
      </w:r>
      <w:r w:rsidRPr="00DD56A7">
        <w:rPr>
          <w:rFonts w:ascii="Times New Roman" w:hAnsi="Times New Roman" w:cs="Times New Roman"/>
          <w:i/>
          <w:noProof/>
          <w:sz w:val="24"/>
          <w:szCs w:val="24"/>
          <w:lang w:val="nl-BE"/>
        </w:rPr>
        <w:t>E.E.G.-Pilootexperiment Moedertaal en cultuur in het secundair onderwijs. Onderzoek naar taalvaardigheidsniveau bij Turkse en Italiaanse kinderen bij het begin van het secundair onderwijs</w:t>
      </w:r>
      <w:r w:rsidRPr="00DD56A7">
        <w:rPr>
          <w:rFonts w:ascii="Times New Roman" w:hAnsi="Times New Roman" w:cs="Times New Roman"/>
          <w:noProof/>
          <w:sz w:val="24"/>
          <w:szCs w:val="24"/>
          <w:lang w:val="nl-BE"/>
        </w:rPr>
        <w:t xml:space="preserve"> Hasselt: Provinciale dienst Limburg.</w:t>
      </w:r>
      <w:r w:rsidR="008322E4" w:rsidRPr="00295B6A">
        <w:rPr>
          <w:rStyle w:val="Accentuation"/>
          <w:rFonts w:ascii="Times New Roman" w:hAnsi="Times New Roman" w:cs="Times New Roman"/>
          <w:i w:val="0"/>
          <w:sz w:val="24"/>
          <w:lang w:val="nl-BE"/>
        </w:rPr>
        <w:t xml:space="preserve">Juteau </w:t>
      </w:r>
      <w:r w:rsidR="003B124B" w:rsidRPr="00295B6A">
        <w:rPr>
          <w:rStyle w:val="Accentuation"/>
          <w:rFonts w:ascii="Times New Roman" w:hAnsi="Times New Roman" w:cs="Times New Roman"/>
          <w:i w:val="0"/>
          <w:sz w:val="24"/>
          <w:lang w:val="nl-BE"/>
        </w:rPr>
        <w:t>D.</w:t>
      </w:r>
      <w:r w:rsidR="008322E4" w:rsidRPr="00295B6A">
        <w:rPr>
          <w:rStyle w:val="st"/>
          <w:rFonts w:ascii="Times New Roman" w:hAnsi="Times New Roman" w:cs="Times New Roman"/>
          <w:sz w:val="24"/>
          <w:lang w:val="nl-BE"/>
        </w:rPr>
        <w:t xml:space="preserve"> (1999). </w:t>
      </w:r>
      <w:r w:rsidR="008322E4" w:rsidRPr="00553744">
        <w:rPr>
          <w:rStyle w:val="Accentuation"/>
          <w:rFonts w:ascii="Times New Roman" w:hAnsi="Times New Roman" w:cs="Times New Roman"/>
          <w:sz w:val="24"/>
          <w:lang w:val="fr-BE"/>
        </w:rPr>
        <w:t>L'ethnicité et ses frontières</w:t>
      </w:r>
      <w:r w:rsidR="008322E4" w:rsidRPr="00553744">
        <w:rPr>
          <w:rStyle w:val="st"/>
          <w:rFonts w:ascii="Times New Roman" w:hAnsi="Times New Roman" w:cs="Times New Roman"/>
          <w:sz w:val="24"/>
          <w:lang w:val="fr-BE"/>
        </w:rPr>
        <w:t>, Montréal, Pres</w:t>
      </w:r>
      <w:r w:rsidR="008322E4" w:rsidRPr="008322E4">
        <w:rPr>
          <w:rStyle w:val="st"/>
          <w:rFonts w:ascii="Times New Roman" w:hAnsi="Times New Roman" w:cs="Times New Roman"/>
          <w:sz w:val="24"/>
          <w:lang w:val="fr-BE"/>
        </w:rPr>
        <w:t>ses universitaires de Montréal</w:t>
      </w:r>
      <w:r w:rsidR="008322E4">
        <w:rPr>
          <w:rStyle w:val="st"/>
          <w:rFonts w:ascii="Times New Roman" w:hAnsi="Times New Roman" w:cs="Times New Roman"/>
          <w:sz w:val="24"/>
          <w:lang w:val="fr-BE"/>
        </w:rPr>
        <w:t xml:space="preserve"> and </w:t>
      </w:r>
      <w:r w:rsidR="008322E4" w:rsidRPr="00553744">
        <w:rPr>
          <w:rStyle w:val="st"/>
          <w:rFonts w:ascii="Times New Roman" w:hAnsi="Times New Roman" w:cs="Times New Roman"/>
          <w:sz w:val="24"/>
          <w:lang w:val="fr-BE"/>
        </w:rPr>
        <w:t>Éditions du Cerf</w:t>
      </w:r>
      <w:r w:rsidR="008322E4">
        <w:rPr>
          <w:rStyle w:val="st"/>
          <w:rFonts w:ascii="Times New Roman" w:hAnsi="Times New Roman" w:cs="Times New Roman"/>
          <w:sz w:val="24"/>
          <w:lang w:val="fr-BE"/>
        </w:rPr>
        <w:t>.</w:t>
      </w:r>
    </w:p>
    <w:p w14:paraId="6E9EE7E1" w14:textId="77777777" w:rsidR="00901414" w:rsidRPr="00553744" w:rsidRDefault="00901414" w:rsidP="00553744">
      <w:pPr>
        <w:tabs>
          <w:tab w:val="left" w:pos="0"/>
        </w:tabs>
        <w:spacing w:after="240" w:line="360" w:lineRule="auto"/>
        <w:ind w:left="708" w:hanging="708"/>
        <w:jc w:val="both"/>
        <w:rPr>
          <w:rFonts w:ascii="Times New Roman" w:hAnsi="Times New Roman" w:cs="Times New Roman"/>
          <w:sz w:val="24"/>
          <w:szCs w:val="18"/>
          <w:lang w:val="nl-BE"/>
        </w:rPr>
      </w:pPr>
      <w:r w:rsidRPr="00553744">
        <w:rPr>
          <w:rFonts w:ascii="Times New Roman" w:hAnsi="Times New Roman" w:cs="Times New Roman"/>
          <w:sz w:val="24"/>
          <w:szCs w:val="18"/>
          <w:lang w:val="fr-BE"/>
        </w:rPr>
        <w:lastRenderedPageBreak/>
        <w:t xml:space="preserve">Kawaya Meya O., Mazzocchetti J., 2014, « Tensions intergénérationnelles au sein de familles congolo-belges. Transmissions entre rupture et continuité », </w:t>
      </w:r>
      <w:r w:rsidRPr="00553744">
        <w:rPr>
          <w:rFonts w:ascii="Times New Roman" w:hAnsi="Times New Roman" w:cs="Times New Roman"/>
          <w:i/>
          <w:sz w:val="24"/>
          <w:szCs w:val="18"/>
          <w:lang w:val="fr-BE"/>
        </w:rPr>
        <w:t>in</w:t>
      </w:r>
      <w:r w:rsidRPr="00553744">
        <w:rPr>
          <w:rFonts w:ascii="Times New Roman" w:hAnsi="Times New Roman" w:cs="Times New Roman"/>
          <w:sz w:val="24"/>
          <w:szCs w:val="18"/>
          <w:lang w:val="fr-BE"/>
        </w:rPr>
        <w:t xml:space="preserve"> Mazzocchetti J. (eds), </w:t>
      </w:r>
      <w:r w:rsidRPr="00553744">
        <w:rPr>
          <w:rFonts w:ascii="Times New Roman" w:hAnsi="Times New Roman" w:cs="Times New Roman"/>
          <w:i/>
          <w:sz w:val="24"/>
          <w:szCs w:val="18"/>
          <w:lang w:val="fr-BE"/>
        </w:rPr>
        <w:t>Migrations subsahariennes et condition noire en Belgique. A la croisée des regards</w:t>
      </w:r>
      <w:r w:rsidRPr="00553744">
        <w:rPr>
          <w:rFonts w:ascii="Times New Roman" w:hAnsi="Times New Roman" w:cs="Times New Roman"/>
          <w:sz w:val="24"/>
          <w:szCs w:val="18"/>
          <w:lang w:val="fr-BE"/>
        </w:rPr>
        <w:t xml:space="preserve">, </w:t>
      </w:r>
      <w:r w:rsidRPr="00553744">
        <w:rPr>
          <w:rFonts w:ascii="Times New Roman" w:hAnsi="Times New Roman" w:cs="Times New Roman"/>
          <w:bCs/>
          <w:sz w:val="24"/>
          <w:szCs w:val="18"/>
          <w:lang w:val="fr-BE"/>
        </w:rPr>
        <w:t xml:space="preserve">Louvain-la-Neuve, Academia, coll. </w:t>
      </w:r>
      <w:r w:rsidRPr="00553744">
        <w:rPr>
          <w:rFonts w:ascii="Times New Roman" w:hAnsi="Times New Roman" w:cs="Times New Roman"/>
          <w:bCs/>
          <w:sz w:val="24"/>
          <w:szCs w:val="18"/>
          <w:lang w:val="nl-BE"/>
        </w:rPr>
        <w:t>« Investigations d’Anthropologie Prospective », n°8, pp. 185-210.</w:t>
      </w:r>
    </w:p>
    <w:p w14:paraId="613283C5" w14:textId="77777777" w:rsidR="00D639B2" w:rsidRPr="00DD56A7" w:rsidRDefault="00721805" w:rsidP="00DD56A7">
      <w:pPr>
        <w:tabs>
          <w:tab w:val="left" w:pos="0"/>
        </w:tabs>
        <w:spacing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Koninklijk Commissariaat voor het migrantenbeleid. (1989). Integratie(beleid): een werk van lange adem. Deel II: Beleid en beleidsvisies. (p. 91). Brussels: Koninklijk Commissariaat voor het migrantenbeleid. </w:t>
      </w:r>
    </w:p>
    <w:p w14:paraId="69F5FF18"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noProof/>
          <w:sz w:val="24"/>
          <w:szCs w:val="24"/>
        </w:rPr>
        <w:t xml:space="preserve">Leman, J. (1997). </w:t>
      </w:r>
      <w:r w:rsidRPr="00DD56A7">
        <w:rPr>
          <w:rFonts w:ascii="Times New Roman" w:hAnsi="Times New Roman" w:cs="Times New Roman"/>
          <w:noProof/>
          <w:sz w:val="24"/>
          <w:szCs w:val="24"/>
        </w:rPr>
        <w:t xml:space="preserve">School as a socialising and corrective force in inter-ethnic urban relations. </w:t>
      </w:r>
      <w:r w:rsidRPr="00DD56A7">
        <w:rPr>
          <w:rFonts w:ascii="Times New Roman" w:hAnsi="Times New Roman" w:cs="Times New Roman"/>
          <w:i/>
          <w:noProof/>
          <w:sz w:val="24"/>
          <w:szCs w:val="24"/>
        </w:rPr>
        <w:t xml:space="preserve">Journal of Multilingual and Multicultural Development, 18 </w:t>
      </w:r>
      <w:r w:rsidRPr="00DD56A7">
        <w:rPr>
          <w:rFonts w:ascii="Times New Roman" w:hAnsi="Times New Roman" w:cs="Times New Roman"/>
          <w:noProof/>
          <w:sz w:val="24"/>
          <w:szCs w:val="24"/>
        </w:rPr>
        <w:t>(2)</w:t>
      </w:r>
      <w:r w:rsidRPr="00DD56A7">
        <w:rPr>
          <w:rFonts w:ascii="Times New Roman" w:hAnsi="Times New Roman" w:cs="Times New Roman"/>
          <w:i/>
          <w:noProof/>
          <w:sz w:val="24"/>
          <w:szCs w:val="24"/>
        </w:rPr>
        <w:t>,</w:t>
      </w:r>
      <w:r w:rsidRPr="00DD56A7">
        <w:rPr>
          <w:rFonts w:ascii="Times New Roman" w:hAnsi="Times New Roman" w:cs="Times New Roman"/>
          <w:noProof/>
          <w:sz w:val="24"/>
          <w:szCs w:val="24"/>
        </w:rPr>
        <w:t xml:space="preserve"> 125–134.</w:t>
      </w:r>
    </w:p>
    <w:p w14:paraId="1D483674" w14:textId="77777777" w:rsidR="00E75E1E" w:rsidRDefault="00721805" w:rsidP="00553744">
      <w:pPr>
        <w:tabs>
          <w:tab w:val="left" w:pos="0"/>
        </w:tabs>
        <w:spacing w:after="240" w:line="360" w:lineRule="auto"/>
        <w:ind w:left="708" w:hanging="708"/>
        <w:jc w:val="both"/>
        <w:rPr>
          <w:rFonts w:ascii="Times New Roman" w:hAnsi="Times New Roman" w:cs="Times New Roman"/>
          <w:noProof/>
          <w:sz w:val="24"/>
          <w:szCs w:val="24"/>
          <w:lang w:val="fr-BE"/>
        </w:rPr>
      </w:pPr>
      <w:r w:rsidRPr="00DD56A7">
        <w:rPr>
          <w:rFonts w:ascii="Times New Roman" w:hAnsi="Times New Roman" w:cs="Times New Roman"/>
          <w:noProof/>
          <w:sz w:val="24"/>
          <w:szCs w:val="24"/>
        </w:rPr>
        <w:t xml:space="preserve">Leman, J. (1999). School as a structuring force in interethnic hybridism. </w:t>
      </w:r>
      <w:r w:rsidRPr="00553744">
        <w:rPr>
          <w:rFonts w:ascii="Times New Roman" w:hAnsi="Times New Roman" w:cs="Times New Roman"/>
          <w:i/>
          <w:noProof/>
          <w:sz w:val="24"/>
          <w:szCs w:val="24"/>
          <w:lang w:val="fr-BE"/>
        </w:rPr>
        <w:t xml:space="preserve">International Journal of Educational Research, 31 </w:t>
      </w:r>
      <w:r w:rsidRPr="00553744">
        <w:rPr>
          <w:rFonts w:ascii="Times New Roman" w:hAnsi="Times New Roman" w:cs="Times New Roman"/>
          <w:noProof/>
          <w:sz w:val="24"/>
          <w:szCs w:val="24"/>
          <w:lang w:val="fr-BE"/>
        </w:rPr>
        <w:t>(4)</w:t>
      </w:r>
      <w:r w:rsidRPr="00553744">
        <w:rPr>
          <w:rFonts w:ascii="Times New Roman" w:hAnsi="Times New Roman" w:cs="Times New Roman"/>
          <w:i/>
          <w:noProof/>
          <w:sz w:val="24"/>
          <w:szCs w:val="24"/>
          <w:lang w:val="fr-BE"/>
        </w:rPr>
        <w:t>,</w:t>
      </w:r>
      <w:r w:rsidRPr="00553744">
        <w:rPr>
          <w:rFonts w:ascii="Times New Roman" w:hAnsi="Times New Roman" w:cs="Times New Roman"/>
          <w:noProof/>
          <w:sz w:val="24"/>
          <w:szCs w:val="24"/>
          <w:lang w:val="fr-BE"/>
        </w:rPr>
        <w:t xml:space="preserve"> 341–353.</w:t>
      </w:r>
    </w:p>
    <w:p w14:paraId="765DC7D8" w14:textId="77777777" w:rsidR="00E75E1E" w:rsidRDefault="00E75E1E" w:rsidP="00553744">
      <w:pPr>
        <w:tabs>
          <w:tab w:val="left" w:pos="0"/>
        </w:tabs>
        <w:spacing w:after="240" w:line="360" w:lineRule="auto"/>
        <w:ind w:left="708" w:hanging="708"/>
        <w:jc w:val="both"/>
        <w:rPr>
          <w:rFonts w:ascii="Times New Roman" w:hAnsi="Times New Roman" w:cs="Times New Roman"/>
          <w:sz w:val="24"/>
          <w:szCs w:val="24"/>
          <w:lang w:val="fr-BE"/>
        </w:rPr>
      </w:pPr>
      <w:r w:rsidRPr="00E75E1E">
        <w:rPr>
          <w:rFonts w:ascii="Times New Roman" w:eastAsia="Times New Roman" w:hAnsi="Times New Roman" w:cs="Times New Roman"/>
          <w:sz w:val="24"/>
          <w:szCs w:val="24"/>
          <w:lang w:val="fr-FR" w:eastAsia="es-CL"/>
        </w:rPr>
        <w:t xml:space="preserve">Lucchini, S. </w:t>
      </w:r>
      <w:r w:rsidRPr="00E75E1E">
        <w:rPr>
          <w:rFonts w:ascii="Times New Roman" w:hAnsi="Times New Roman" w:cs="Times New Roman"/>
          <w:sz w:val="24"/>
          <w:szCs w:val="24"/>
          <w:lang w:val="fr-BE"/>
        </w:rPr>
        <w:t>(2002)</w:t>
      </w:r>
      <w:r>
        <w:rPr>
          <w:rFonts w:ascii="Times New Roman" w:hAnsi="Times New Roman" w:cs="Times New Roman"/>
          <w:sz w:val="24"/>
          <w:szCs w:val="24"/>
          <w:lang w:val="fr-BE"/>
        </w:rPr>
        <w:t xml:space="preserve">. </w:t>
      </w:r>
      <w:r w:rsidRPr="00553744">
        <w:rPr>
          <w:rFonts w:ascii="Times New Roman" w:hAnsi="Times New Roman" w:cs="Times New Roman"/>
          <w:i/>
          <w:iCs/>
          <w:sz w:val="24"/>
          <w:szCs w:val="24"/>
          <w:lang w:val="fr-BE"/>
        </w:rPr>
        <w:t>L’apprentissage de la lecture en langue seconde. La formation d’une langue de référence chez les enfants d’origine immigrée</w:t>
      </w:r>
      <w:r w:rsidRPr="00553744">
        <w:rPr>
          <w:rFonts w:ascii="Times New Roman" w:hAnsi="Times New Roman" w:cs="Times New Roman"/>
          <w:sz w:val="24"/>
          <w:szCs w:val="24"/>
          <w:lang w:val="fr-BE"/>
        </w:rPr>
        <w:t>. Cortil-Wodon: Editions Modulaires Européennes</w:t>
      </w:r>
    </w:p>
    <w:p w14:paraId="06C8A328" w14:textId="77777777" w:rsidR="00E75E1E" w:rsidRPr="00553744" w:rsidRDefault="00E75E1E" w:rsidP="00553744">
      <w:pPr>
        <w:tabs>
          <w:tab w:val="left" w:pos="0"/>
        </w:tabs>
        <w:spacing w:after="240" w:line="360" w:lineRule="auto"/>
        <w:ind w:left="708" w:hanging="708"/>
        <w:jc w:val="both"/>
        <w:rPr>
          <w:rFonts w:ascii="Times New Roman" w:hAnsi="Times New Roman" w:cs="Times New Roman"/>
          <w:sz w:val="24"/>
          <w:szCs w:val="24"/>
          <w:lang w:val="fr-BE"/>
        </w:rPr>
      </w:pPr>
      <w:r w:rsidRPr="00E75E1E">
        <w:rPr>
          <w:rFonts w:ascii="Times New Roman" w:eastAsia="Times New Roman" w:hAnsi="Times New Roman" w:cs="Times New Roman"/>
          <w:sz w:val="24"/>
          <w:szCs w:val="24"/>
          <w:lang w:val="fr-FR" w:eastAsia="es-CL"/>
        </w:rPr>
        <w:t>Lucchini, S</w:t>
      </w:r>
      <w:r w:rsidRPr="00553744">
        <w:rPr>
          <w:rFonts w:ascii="Times New Roman" w:hAnsi="Times New Roman" w:cs="Times New Roman"/>
          <w:sz w:val="24"/>
          <w:szCs w:val="24"/>
          <w:lang w:val="fr-BE"/>
        </w:rPr>
        <w:t xml:space="preserve"> (2005). L’enfant entre plusieurs langues : à la recherche d’une langue de référence, </w:t>
      </w:r>
      <w:r w:rsidRPr="00553744">
        <w:rPr>
          <w:rFonts w:ascii="Times New Roman" w:hAnsi="Times New Roman" w:cs="Times New Roman"/>
          <w:i/>
          <w:iCs/>
          <w:sz w:val="24"/>
          <w:szCs w:val="24"/>
          <w:lang w:val="fr-BE"/>
        </w:rPr>
        <w:t>Enfance</w:t>
      </w:r>
      <w:r w:rsidRPr="00553744">
        <w:rPr>
          <w:rFonts w:ascii="Times New Roman" w:hAnsi="Times New Roman" w:cs="Times New Roman"/>
          <w:sz w:val="24"/>
          <w:szCs w:val="24"/>
          <w:lang w:val="fr-BE"/>
        </w:rPr>
        <w:t>, 57 (4) 299-317.</w:t>
      </w:r>
    </w:p>
    <w:p w14:paraId="5A27E868" w14:textId="77777777" w:rsidR="00E75E1E" w:rsidRDefault="00E75E1E" w:rsidP="00553744">
      <w:pPr>
        <w:autoSpaceDE w:val="0"/>
        <w:autoSpaceDN w:val="0"/>
        <w:adjustRightInd w:val="0"/>
        <w:spacing w:after="0" w:line="240" w:lineRule="auto"/>
        <w:rPr>
          <w:rFonts w:ascii="Times New Roman" w:eastAsia="Times New Roman" w:hAnsi="Times New Roman" w:cs="Times New Roman"/>
          <w:sz w:val="24"/>
          <w:szCs w:val="24"/>
          <w:lang w:val="fr-FR" w:eastAsia="es-CL"/>
        </w:rPr>
      </w:pPr>
    </w:p>
    <w:p w14:paraId="480BC46F" w14:textId="77777777" w:rsidR="006D0F58" w:rsidRPr="00553744" w:rsidRDefault="006D0F58" w:rsidP="00553744">
      <w:pPr>
        <w:tabs>
          <w:tab w:val="left" w:pos="0"/>
        </w:tabs>
        <w:spacing w:after="240" w:line="360" w:lineRule="auto"/>
        <w:ind w:left="708" w:hanging="708"/>
        <w:jc w:val="both"/>
        <w:rPr>
          <w:rFonts w:ascii="Times New Roman" w:eastAsia="Times New Roman" w:hAnsi="Times New Roman" w:cs="Times New Roman"/>
          <w:sz w:val="24"/>
          <w:szCs w:val="24"/>
          <w:lang w:eastAsia="es-CL"/>
        </w:rPr>
      </w:pPr>
      <w:r w:rsidRPr="00553744">
        <w:rPr>
          <w:rFonts w:ascii="Times New Roman" w:eastAsia="Times New Roman" w:hAnsi="Times New Roman" w:cs="Times New Roman"/>
          <w:sz w:val="24"/>
          <w:szCs w:val="24"/>
          <w:lang w:val="fr-FR" w:eastAsia="es-CL"/>
        </w:rPr>
        <w:t>Lucchini, S. (2007). L'enseignement des langues d'origine, à quelles conditions ?, </w:t>
      </w:r>
      <w:r w:rsidRPr="00553744">
        <w:rPr>
          <w:rFonts w:ascii="Times New Roman" w:eastAsia="Times New Roman" w:hAnsi="Times New Roman" w:cs="Times New Roman"/>
          <w:i/>
          <w:iCs/>
          <w:sz w:val="24"/>
          <w:szCs w:val="24"/>
          <w:lang w:val="fr-FR" w:eastAsia="es-CL"/>
        </w:rPr>
        <w:t>Le français aujourd'hui</w:t>
      </w:r>
      <w:r w:rsidRPr="00553744">
        <w:rPr>
          <w:rFonts w:ascii="Times New Roman" w:eastAsia="Times New Roman" w:hAnsi="Times New Roman" w:cs="Times New Roman"/>
          <w:sz w:val="24"/>
          <w:szCs w:val="24"/>
          <w:lang w:val="fr-FR" w:eastAsia="es-CL"/>
        </w:rPr>
        <w:t xml:space="preserve">, n° 158, pp. 9-19. </w:t>
      </w:r>
      <w:r w:rsidRPr="00553744">
        <w:rPr>
          <w:rFonts w:ascii="Times New Roman" w:eastAsia="Times New Roman" w:hAnsi="Times New Roman" w:cs="Times New Roman"/>
          <w:sz w:val="24"/>
          <w:szCs w:val="24"/>
          <w:lang w:eastAsia="es-CL"/>
        </w:rPr>
        <w:t xml:space="preserve">Available at URL : </w:t>
      </w:r>
      <w:hyperlink r:id="rId14" w:history="1">
        <w:r w:rsidRPr="00553744">
          <w:rPr>
            <w:rFonts w:ascii="Times New Roman" w:eastAsia="Times New Roman" w:hAnsi="Times New Roman" w:cs="Times New Roman"/>
            <w:sz w:val="24"/>
            <w:szCs w:val="24"/>
            <w:lang w:eastAsia="es-CL"/>
          </w:rPr>
          <w:t>www.cairn.info.sci-hub.cc/revue-le-francais-aujourd-hui-2007-3-page-9.htm</w:t>
        </w:r>
      </w:hyperlink>
    </w:p>
    <w:p w14:paraId="067BAA53" w14:textId="77777777" w:rsidR="006869A5" w:rsidRDefault="007C43EC" w:rsidP="00553744">
      <w:pPr>
        <w:tabs>
          <w:tab w:val="left" w:pos="0"/>
        </w:tabs>
        <w:spacing w:after="240" w:line="360" w:lineRule="auto"/>
        <w:ind w:left="708" w:hanging="708"/>
        <w:jc w:val="both"/>
        <w:rPr>
          <w:rFonts w:ascii="Times New Roman" w:eastAsia="Times New Roman" w:hAnsi="Times New Roman" w:cs="Times New Roman"/>
          <w:sz w:val="24"/>
          <w:szCs w:val="24"/>
          <w:lang w:val="fr-FR" w:eastAsia="es-CL"/>
        </w:rPr>
      </w:pPr>
      <w:r>
        <w:rPr>
          <w:rFonts w:ascii="Times New Roman" w:eastAsia="Times New Roman" w:hAnsi="Times New Roman" w:cs="Times New Roman"/>
          <w:sz w:val="24"/>
          <w:szCs w:val="24"/>
          <w:lang w:val="fr-FR" w:eastAsia="es-CL"/>
        </w:rPr>
        <w:t xml:space="preserve">Lucchini, S. (2009). La vraie langue étrangère est la langue écrite, </w:t>
      </w:r>
      <w:r w:rsidRPr="00553744">
        <w:rPr>
          <w:rFonts w:ascii="Times New Roman" w:eastAsia="Times New Roman" w:hAnsi="Times New Roman" w:cs="Times New Roman"/>
          <w:i/>
          <w:sz w:val="24"/>
          <w:szCs w:val="24"/>
          <w:lang w:val="fr-FR" w:eastAsia="es-CL"/>
        </w:rPr>
        <w:t>Agenda Interculturel,</w:t>
      </w:r>
      <w:r>
        <w:rPr>
          <w:rFonts w:ascii="Times New Roman" w:eastAsia="Times New Roman" w:hAnsi="Times New Roman" w:cs="Times New Roman"/>
          <w:sz w:val="24"/>
          <w:szCs w:val="24"/>
          <w:lang w:val="fr-FR" w:eastAsia="es-CL"/>
        </w:rPr>
        <w:t xml:space="preserve"> Centre Bruxellois D’Action Interculturelle, novembre (available at url : </w:t>
      </w:r>
      <w:hyperlink r:id="rId15" w:history="1">
        <w:r w:rsidR="006869A5" w:rsidRPr="005077D2">
          <w:rPr>
            <w:rStyle w:val="Lienhypertexte"/>
            <w:rFonts w:ascii="Times New Roman" w:eastAsia="Times New Roman" w:hAnsi="Times New Roman" w:cs="Times New Roman"/>
            <w:sz w:val="24"/>
            <w:szCs w:val="24"/>
            <w:lang w:val="fr-FR" w:eastAsia="es-CL"/>
          </w:rPr>
          <w:t>http://www.cbai.be/revuearticle/232/</w:t>
        </w:r>
      </w:hyperlink>
      <w:r>
        <w:rPr>
          <w:rFonts w:ascii="Times New Roman" w:eastAsia="Times New Roman" w:hAnsi="Times New Roman" w:cs="Times New Roman"/>
          <w:sz w:val="24"/>
          <w:szCs w:val="24"/>
          <w:lang w:val="fr-FR" w:eastAsia="es-CL"/>
        </w:rPr>
        <w:t>).</w:t>
      </w:r>
    </w:p>
    <w:p w14:paraId="5141D704" w14:textId="77777777" w:rsidR="006869A5" w:rsidRPr="00553744" w:rsidRDefault="006869A5" w:rsidP="007C43EC">
      <w:pPr>
        <w:tabs>
          <w:tab w:val="left" w:pos="0"/>
        </w:tabs>
        <w:spacing w:after="240" w:line="360" w:lineRule="auto"/>
        <w:ind w:left="708" w:hanging="708"/>
        <w:jc w:val="both"/>
        <w:rPr>
          <w:rFonts w:ascii="Times New Roman" w:hAnsi="Times New Roman" w:cs="Times New Roman"/>
          <w:sz w:val="24"/>
          <w:lang w:val="fr-BE"/>
        </w:rPr>
      </w:pPr>
      <w:r w:rsidRPr="00553744">
        <w:rPr>
          <w:rFonts w:ascii="Times New Roman" w:hAnsi="Times New Roman" w:cs="Times New Roman"/>
          <w:sz w:val="24"/>
          <w:lang w:val="fr-BE"/>
        </w:rPr>
        <w:t xml:space="preserve">Lucchini S (2012), De la langue à la cohésion sociale ou de la cohésion sociale aux langues ? », in V. Conti, De Pitro et Mattey (dir), </w:t>
      </w:r>
      <w:r w:rsidRPr="00553744">
        <w:rPr>
          <w:rFonts w:ascii="Times New Roman" w:hAnsi="Times New Roman" w:cs="Times New Roman"/>
          <w:i/>
          <w:sz w:val="24"/>
          <w:lang w:val="fr-BE"/>
        </w:rPr>
        <w:t>Langue et cohésion sociale. Enjeux politiques et réponses de terrain</w:t>
      </w:r>
      <w:r w:rsidRPr="00553744">
        <w:rPr>
          <w:rFonts w:ascii="Times New Roman" w:hAnsi="Times New Roman" w:cs="Times New Roman"/>
          <w:sz w:val="24"/>
          <w:lang w:val="fr-BE"/>
        </w:rPr>
        <w:t>, Neuchâtel, Délégagion à la langue française, 87-110</w:t>
      </w:r>
    </w:p>
    <w:p w14:paraId="65E29C60" w14:textId="77777777" w:rsidR="006869A5" w:rsidRDefault="007C43EC" w:rsidP="00553744">
      <w:pPr>
        <w:tabs>
          <w:tab w:val="left" w:pos="0"/>
        </w:tabs>
        <w:spacing w:after="240" w:line="360" w:lineRule="auto"/>
        <w:ind w:left="708" w:hanging="708"/>
        <w:jc w:val="both"/>
        <w:rPr>
          <w:rFonts w:ascii="Times New Roman" w:eastAsia="Times New Roman" w:hAnsi="Times New Roman" w:cs="Times New Roman"/>
          <w:sz w:val="24"/>
          <w:szCs w:val="24"/>
          <w:lang w:val="fr-FR" w:eastAsia="es-CL"/>
        </w:rPr>
      </w:pPr>
      <w:r w:rsidRPr="00AC6EFF">
        <w:rPr>
          <w:rFonts w:ascii="Times New Roman" w:eastAsia="Times New Roman" w:hAnsi="Times New Roman" w:cs="Times New Roman"/>
          <w:sz w:val="24"/>
          <w:szCs w:val="24"/>
          <w:lang w:val="es-CL" w:eastAsia="es-CL"/>
        </w:rPr>
        <w:t xml:space="preserve">Lucchini, S., El Karouni, S. (2006). </w:t>
      </w:r>
      <w:r w:rsidRPr="007A0D5B">
        <w:rPr>
          <w:rFonts w:ascii="Times New Roman" w:eastAsia="Times New Roman" w:hAnsi="Times New Roman" w:cs="Times New Roman"/>
          <w:sz w:val="24"/>
          <w:szCs w:val="24"/>
          <w:lang w:val="fr-FR" w:eastAsia="es-CL"/>
        </w:rPr>
        <w:t xml:space="preserve">L’enseignement du français dans le contexte linguistiquement hétérogène de la Belgique francophone et de Bruxelles en particulier. </w:t>
      </w:r>
      <w:r w:rsidRPr="007A0D5B">
        <w:rPr>
          <w:rFonts w:ascii="Times New Roman" w:eastAsia="Times New Roman" w:hAnsi="Times New Roman" w:cs="Times New Roman"/>
          <w:sz w:val="24"/>
          <w:szCs w:val="24"/>
          <w:lang w:val="fr-FR" w:eastAsia="es-CL"/>
        </w:rPr>
        <w:lastRenderedPageBreak/>
        <w:t xml:space="preserve">In S. Plane &amp; M. Rispail (dir), </w:t>
      </w:r>
      <w:r w:rsidRPr="007A0D5B">
        <w:rPr>
          <w:rFonts w:ascii="Times New Roman" w:eastAsia="Times New Roman" w:hAnsi="Times New Roman" w:cs="Times New Roman"/>
          <w:i/>
          <w:sz w:val="24"/>
          <w:szCs w:val="24"/>
          <w:lang w:val="fr-FR" w:eastAsia="es-CL"/>
        </w:rPr>
        <w:t>La lettre de l’AIRDF</w:t>
      </w:r>
      <w:r w:rsidRPr="007A0D5B">
        <w:rPr>
          <w:rFonts w:ascii="Times New Roman" w:eastAsia="Times New Roman" w:hAnsi="Times New Roman" w:cs="Times New Roman"/>
          <w:sz w:val="24"/>
          <w:szCs w:val="24"/>
          <w:lang w:val="fr-FR" w:eastAsia="es-CL"/>
        </w:rPr>
        <w:t>, L’enseignement du français dans les différents contextes linguistiques et sociolinguistiques</w:t>
      </w:r>
      <w:r w:rsidRPr="007A0D5B">
        <w:rPr>
          <w:rFonts w:ascii="Times New Roman" w:hAnsi="Times New Roman" w:cs="Times New Roman"/>
          <w:color w:val="000000"/>
          <w:sz w:val="24"/>
          <w:szCs w:val="24"/>
          <w:lang w:val="fr-FR"/>
        </w:rPr>
        <w:t xml:space="preserve">, </w:t>
      </w:r>
      <w:r w:rsidRPr="007A0D5B">
        <w:rPr>
          <w:rFonts w:ascii="Times New Roman" w:hAnsi="Times New Roman" w:cs="Times New Roman"/>
          <w:color w:val="000000"/>
          <w:sz w:val="24"/>
          <w:szCs w:val="24"/>
          <w:lang w:val="fr-BE"/>
        </w:rPr>
        <w:t>38</w:t>
      </w:r>
      <w:r w:rsidRPr="007A0D5B">
        <w:rPr>
          <w:rFonts w:ascii="Times New Roman" w:eastAsia="Times New Roman" w:hAnsi="Times New Roman" w:cs="Times New Roman"/>
          <w:sz w:val="24"/>
          <w:szCs w:val="24"/>
          <w:lang w:val="fr-FR" w:eastAsia="es-CL"/>
        </w:rPr>
        <w:t xml:space="preserve"> (1), 24-29</w:t>
      </w:r>
      <w:r w:rsidR="0025064F">
        <w:rPr>
          <w:rFonts w:ascii="Times New Roman" w:eastAsia="Times New Roman" w:hAnsi="Times New Roman" w:cs="Times New Roman"/>
          <w:sz w:val="24"/>
          <w:szCs w:val="24"/>
          <w:lang w:val="fr-FR" w:eastAsia="es-CL"/>
        </w:rPr>
        <w:t xml:space="preserve"> </w:t>
      </w:r>
    </w:p>
    <w:p w14:paraId="7F4C0108" w14:textId="77777777" w:rsidR="00FB0750" w:rsidRDefault="006869A5" w:rsidP="00B23151">
      <w:pPr>
        <w:tabs>
          <w:tab w:val="left" w:pos="0"/>
        </w:tabs>
        <w:spacing w:after="240" w:line="360" w:lineRule="auto"/>
        <w:ind w:left="708" w:hanging="708"/>
        <w:jc w:val="both"/>
        <w:rPr>
          <w:rFonts w:ascii="Times New Roman" w:hAnsi="Times New Roman" w:cs="Times New Roman"/>
          <w:sz w:val="24"/>
          <w:lang w:val="fr-BE"/>
        </w:rPr>
      </w:pPr>
      <w:r w:rsidRPr="00553744">
        <w:rPr>
          <w:rFonts w:ascii="Times New Roman" w:hAnsi="Times New Roman" w:cs="Times New Roman"/>
          <w:sz w:val="24"/>
          <w:lang w:val="fr-BE"/>
        </w:rPr>
        <w:t>Lucchini, S. , Hambye P, Formot G, Delcourt I (2008), Francophones et plurilingues. Le rapport</w:t>
      </w:r>
      <w:r w:rsidR="00E75E1E" w:rsidRPr="00E75E1E">
        <w:rPr>
          <w:rFonts w:ascii="Times New Roman" w:hAnsi="Times New Roman" w:cs="Times New Roman"/>
          <w:sz w:val="24"/>
          <w:lang w:val="fr-BE"/>
        </w:rPr>
        <w:t xml:space="preserve"> au français et au plurilinguis</w:t>
      </w:r>
      <w:r w:rsidRPr="00553744">
        <w:rPr>
          <w:rFonts w:ascii="Times New Roman" w:hAnsi="Times New Roman" w:cs="Times New Roman"/>
          <w:sz w:val="24"/>
          <w:lang w:val="fr-BE"/>
        </w:rPr>
        <w:t>me des</w:t>
      </w:r>
      <w:r w:rsidR="004F2718" w:rsidRPr="004F2718">
        <w:rPr>
          <w:rFonts w:ascii="Times New Roman" w:hAnsi="Times New Roman" w:cs="Times New Roman"/>
          <w:sz w:val="24"/>
          <w:lang w:val="fr-BE"/>
        </w:rPr>
        <w:t xml:space="preserve"> Belges issus de l’immigration</w:t>
      </w:r>
      <w:r w:rsidRPr="00553744">
        <w:rPr>
          <w:rFonts w:ascii="Times New Roman" w:hAnsi="Times New Roman" w:cs="Times New Roman"/>
          <w:sz w:val="24"/>
          <w:lang w:val="fr-BE"/>
        </w:rPr>
        <w:t xml:space="preserve">, </w:t>
      </w:r>
      <w:r w:rsidRPr="00553744">
        <w:rPr>
          <w:rFonts w:ascii="Times New Roman" w:hAnsi="Times New Roman" w:cs="Times New Roman"/>
          <w:i/>
          <w:sz w:val="24"/>
          <w:lang w:val="fr-BE"/>
        </w:rPr>
        <w:t>Français et Société</w:t>
      </w:r>
      <w:r w:rsidRPr="00553744">
        <w:rPr>
          <w:rFonts w:ascii="Times New Roman" w:hAnsi="Times New Roman" w:cs="Times New Roman"/>
          <w:sz w:val="24"/>
          <w:lang w:val="fr-BE"/>
        </w:rPr>
        <w:t>, 2008 (19)</w:t>
      </w:r>
    </w:p>
    <w:p w14:paraId="41960C9B" w14:textId="1125E1B3" w:rsidR="004C0470" w:rsidRDefault="004C0470" w:rsidP="00B23151">
      <w:pPr>
        <w:tabs>
          <w:tab w:val="left" w:pos="0"/>
        </w:tabs>
        <w:spacing w:after="240" w:line="360" w:lineRule="auto"/>
        <w:ind w:left="708" w:hanging="708"/>
        <w:jc w:val="both"/>
        <w:rPr>
          <w:rFonts w:ascii="Times New Roman" w:eastAsia="Times New Roman" w:hAnsi="Times New Roman" w:cs="Times New Roman"/>
          <w:sz w:val="24"/>
          <w:szCs w:val="24"/>
          <w:lang w:val="fr-BE" w:eastAsia="fr-BE"/>
        </w:rPr>
      </w:pPr>
      <w:r w:rsidRPr="00B23151">
        <w:rPr>
          <w:rFonts w:ascii="Times New Roman" w:eastAsia="Times New Roman" w:hAnsi="Times New Roman" w:cs="Times New Roman"/>
          <w:sz w:val="24"/>
          <w:szCs w:val="24"/>
          <w:lang w:val="fr-BE" w:eastAsia="fr-BE"/>
        </w:rPr>
        <w:t>Mc Andrew, M</w:t>
      </w:r>
      <w:r>
        <w:rPr>
          <w:rFonts w:ascii="Times New Roman" w:eastAsia="Times New Roman" w:hAnsi="Times New Roman" w:cs="Times New Roman"/>
          <w:sz w:val="24"/>
          <w:szCs w:val="24"/>
          <w:lang w:val="fr-BE" w:eastAsia="fr-BE"/>
        </w:rPr>
        <w:t>.,</w:t>
      </w:r>
      <w:r w:rsidR="004C3FBF">
        <w:rPr>
          <w:rFonts w:ascii="Times New Roman" w:eastAsia="Times New Roman" w:hAnsi="Times New Roman" w:cs="Times New Roman"/>
          <w:sz w:val="24"/>
          <w:szCs w:val="24"/>
          <w:lang w:val="fr-BE" w:eastAsia="fr-BE"/>
        </w:rPr>
        <w:t xml:space="preserve"> </w:t>
      </w:r>
      <w:r w:rsidRPr="00B23151">
        <w:rPr>
          <w:rFonts w:ascii="Times New Roman" w:eastAsia="Times New Roman" w:hAnsi="Times New Roman" w:cs="Times New Roman"/>
          <w:sz w:val="24"/>
          <w:szCs w:val="24"/>
          <w:lang w:val="fr-BE" w:eastAsia="fr-BE"/>
        </w:rPr>
        <w:t xml:space="preserve">Verlot, </w:t>
      </w:r>
      <w:r>
        <w:rPr>
          <w:rFonts w:ascii="Times New Roman" w:eastAsia="Times New Roman" w:hAnsi="Times New Roman" w:cs="Times New Roman"/>
          <w:sz w:val="24"/>
          <w:szCs w:val="24"/>
          <w:lang w:val="fr-BE" w:eastAsia="fr-BE"/>
        </w:rPr>
        <w:t xml:space="preserve">M. </w:t>
      </w:r>
      <w:r w:rsidRPr="00B23151">
        <w:rPr>
          <w:rFonts w:ascii="Times New Roman" w:eastAsia="Times New Roman" w:hAnsi="Times New Roman" w:cs="Times New Roman"/>
          <w:sz w:val="24"/>
          <w:szCs w:val="24"/>
          <w:lang w:val="fr-BE" w:eastAsia="fr-BE"/>
        </w:rPr>
        <w:t>(2004)</w:t>
      </w:r>
      <w:r>
        <w:rPr>
          <w:rFonts w:ascii="Times New Roman" w:eastAsia="Times New Roman" w:hAnsi="Times New Roman" w:cs="Times New Roman"/>
          <w:sz w:val="24"/>
          <w:szCs w:val="24"/>
          <w:lang w:val="fr-BE" w:eastAsia="fr-BE"/>
        </w:rPr>
        <w:t>,</w:t>
      </w:r>
      <w:r w:rsidRPr="00B23151">
        <w:rPr>
          <w:rFonts w:ascii="Times New Roman" w:eastAsia="Times New Roman" w:hAnsi="Times New Roman" w:cs="Times New Roman"/>
          <w:sz w:val="24"/>
          <w:szCs w:val="24"/>
          <w:lang w:val="fr-BE" w:eastAsia="fr-BE"/>
        </w:rPr>
        <w:t xml:space="preserve"> </w:t>
      </w:r>
      <w:hyperlink r:id="rId16" w:history="1">
        <w:r w:rsidRPr="00B23151">
          <w:rPr>
            <w:rFonts w:ascii="Times New Roman" w:eastAsia="Times New Roman" w:hAnsi="Times New Roman" w:cs="Times New Roman"/>
            <w:color w:val="0000FF"/>
            <w:sz w:val="24"/>
            <w:szCs w:val="24"/>
            <w:u w:val="single"/>
            <w:lang w:val="fr-BE" w:eastAsia="fr-BE"/>
          </w:rPr>
          <w:t>Aménager diversité culturelle, langue et éducation: un regard comparatif sur le Québec et la Flandre</w:t>
        </w:r>
      </w:hyperlink>
      <w:r w:rsidRPr="00B23151">
        <w:rPr>
          <w:rFonts w:ascii="Times New Roman" w:eastAsia="Times New Roman" w:hAnsi="Times New Roman" w:cs="Times New Roman"/>
          <w:sz w:val="24"/>
          <w:szCs w:val="24"/>
          <w:lang w:val="fr-BE" w:eastAsia="fr-BE"/>
        </w:rPr>
        <w:t xml:space="preserve">, </w:t>
      </w:r>
      <w:r w:rsidRPr="00B23151">
        <w:rPr>
          <w:rFonts w:ascii="Times New Roman" w:eastAsia="Times New Roman" w:hAnsi="Times New Roman" w:cs="Times New Roman"/>
          <w:i/>
          <w:sz w:val="24"/>
          <w:szCs w:val="24"/>
          <w:lang w:val="fr-BE" w:eastAsia="fr-BE"/>
        </w:rPr>
        <w:t>Canadian Ethnic Studies Journal</w:t>
      </w:r>
      <w:r w:rsidRPr="00B23151">
        <w:rPr>
          <w:rFonts w:ascii="Times New Roman" w:eastAsia="Times New Roman" w:hAnsi="Times New Roman" w:cs="Times New Roman"/>
          <w:sz w:val="24"/>
          <w:szCs w:val="24"/>
          <w:lang w:val="fr-BE" w:eastAsia="fr-BE"/>
        </w:rPr>
        <w:t xml:space="preserve"> 36 (3), 10-25</w:t>
      </w:r>
    </w:p>
    <w:p w14:paraId="346E6835" w14:textId="77777777" w:rsidR="00EA7144" w:rsidRPr="007E2440" w:rsidRDefault="00EA7144" w:rsidP="00B23151">
      <w:pPr>
        <w:tabs>
          <w:tab w:val="left" w:pos="0"/>
        </w:tabs>
        <w:spacing w:after="240" w:line="360" w:lineRule="auto"/>
        <w:ind w:left="708" w:hanging="708"/>
        <w:jc w:val="both"/>
        <w:rPr>
          <w:rFonts w:ascii="Times New Roman" w:eastAsia="Times New Roman" w:hAnsi="Times New Roman" w:cs="Times New Roman"/>
          <w:sz w:val="24"/>
          <w:szCs w:val="24"/>
          <w:lang w:val="nl-BE" w:eastAsia="fr-BE"/>
        </w:rPr>
      </w:pPr>
      <w:r w:rsidRPr="00B23151">
        <w:rPr>
          <w:rFonts w:ascii="Times New Roman" w:eastAsia="Times New Roman" w:hAnsi="Times New Roman" w:cs="Times New Roman"/>
          <w:sz w:val="24"/>
          <w:szCs w:val="24"/>
          <w:lang w:eastAsia="fr-BE"/>
        </w:rPr>
        <w:t xml:space="preserve">Mc Andrew, M., Janssens R., (2004), </w:t>
      </w:r>
      <w:hyperlink r:id="rId17" w:history="1">
        <w:r w:rsidRPr="00C86450">
          <w:rPr>
            <w:rFonts w:ascii="Times New Roman" w:eastAsia="Times New Roman" w:hAnsi="Times New Roman" w:cs="Times New Roman"/>
            <w:color w:val="0000FF"/>
            <w:sz w:val="24"/>
            <w:szCs w:val="24"/>
            <w:u w:val="single"/>
            <w:lang w:eastAsia="fr-BE"/>
          </w:rPr>
          <w:t>Role of Schooling in the Maintenance and Transformation of Ethnic Boundaries between Linguistic Communities: Contrasting Quebec and Belgium.</w:t>
        </w:r>
      </w:hyperlink>
      <w:r>
        <w:rPr>
          <w:rFonts w:ascii="Times New Roman" w:eastAsia="Times New Roman" w:hAnsi="Times New Roman" w:cs="Times New Roman"/>
          <w:color w:val="0000FF"/>
          <w:sz w:val="24"/>
          <w:szCs w:val="24"/>
          <w:u w:val="single"/>
          <w:lang w:eastAsia="fr-BE"/>
        </w:rPr>
        <w:t xml:space="preserve"> </w:t>
      </w:r>
      <w:r w:rsidR="003767F5" w:rsidRPr="007E2440">
        <w:rPr>
          <w:rFonts w:ascii="Times New Roman" w:eastAsia="Times New Roman" w:hAnsi="Times New Roman" w:cs="Times New Roman"/>
          <w:i/>
          <w:sz w:val="24"/>
          <w:szCs w:val="24"/>
          <w:lang w:val="nl-BE" w:eastAsia="fr-BE"/>
        </w:rPr>
        <w:t>Journal Canadian Ethnic Studies</w:t>
      </w:r>
      <w:r w:rsidR="003767F5" w:rsidRPr="007E2440">
        <w:rPr>
          <w:rFonts w:ascii="Times New Roman" w:eastAsia="Times New Roman" w:hAnsi="Times New Roman" w:cs="Times New Roman"/>
          <w:sz w:val="24"/>
          <w:szCs w:val="24"/>
          <w:lang w:val="nl-BE" w:eastAsia="fr-BE"/>
        </w:rPr>
        <w:t>, 2004/9/1, vol 36, issue 3</w:t>
      </w:r>
    </w:p>
    <w:p w14:paraId="0AA08130" w14:textId="77777777" w:rsidR="00167C20" w:rsidRPr="00553744" w:rsidRDefault="00721805" w:rsidP="00167C20">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noProof/>
          <w:sz w:val="24"/>
          <w:szCs w:val="24"/>
          <w:lang w:val="nl-BE"/>
        </w:rPr>
        <w:t xml:space="preserve">Mahieu, P. (2002). Desegregatie in functie van integratie. </w:t>
      </w:r>
      <w:r w:rsidRPr="00DD56A7">
        <w:rPr>
          <w:rFonts w:ascii="Times New Roman" w:hAnsi="Times New Roman" w:cs="Times New Roman"/>
          <w:noProof/>
          <w:sz w:val="24"/>
          <w:szCs w:val="24"/>
          <w:lang w:val="nl-BE"/>
        </w:rPr>
        <w:t xml:space="preserve">In C. Timmerman, P. Hermans, and J. Hoornaert (Eds), </w:t>
      </w:r>
      <w:r w:rsidRPr="00DD56A7">
        <w:rPr>
          <w:rFonts w:ascii="Times New Roman" w:hAnsi="Times New Roman" w:cs="Times New Roman"/>
          <w:i/>
          <w:noProof/>
          <w:sz w:val="24"/>
          <w:szCs w:val="24"/>
          <w:lang w:val="nl-BE"/>
        </w:rPr>
        <w:t>Allochtone jongeren in het onderwijs. een multidisciplinair perspectief</w:t>
      </w:r>
      <w:r w:rsidRPr="00DD56A7">
        <w:rPr>
          <w:rFonts w:ascii="Times New Roman" w:hAnsi="Times New Roman" w:cs="Times New Roman"/>
          <w:noProof/>
          <w:sz w:val="24"/>
          <w:szCs w:val="24"/>
          <w:lang w:val="nl-BE"/>
        </w:rPr>
        <w:t xml:space="preserve"> (pp. 205–232). </w:t>
      </w:r>
      <w:r w:rsidRPr="00553744">
        <w:rPr>
          <w:rFonts w:ascii="Times New Roman" w:hAnsi="Times New Roman" w:cs="Times New Roman"/>
          <w:noProof/>
          <w:sz w:val="24"/>
          <w:szCs w:val="24"/>
          <w:lang w:val="fr-BE"/>
        </w:rPr>
        <w:t>Leuven: Garant.</w:t>
      </w:r>
    </w:p>
    <w:p w14:paraId="4A88D04D" w14:textId="77777777" w:rsidR="00A74641" w:rsidRDefault="00A74641" w:rsidP="00A74641">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noProof/>
          <w:sz w:val="24"/>
          <w:szCs w:val="24"/>
          <w:lang w:val="fr-BE"/>
        </w:rPr>
        <w:t xml:space="preserve">Manço, </w:t>
      </w:r>
      <w:r>
        <w:rPr>
          <w:rFonts w:ascii="Times New Roman" w:hAnsi="Times New Roman" w:cs="Times New Roman"/>
          <w:noProof/>
          <w:sz w:val="24"/>
          <w:szCs w:val="24"/>
          <w:lang w:val="fr-BE"/>
        </w:rPr>
        <w:t xml:space="preserve">A (1994), Ecole maternelle en Belgique francophone et milieux populaires ou migrants : un état des lieux, </w:t>
      </w:r>
      <w:r w:rsidRPr="00553744">
        <w:rPr>
          <w:rFonts w:ascii="Times New Roman" w:hAnsi="Times New Roman" w:cs="Times New Roman"/>
          <w:i/>
          <w:iCs/>
          <w:sz w:val="24"/>
          <w:szCs w:val="24"/>
          <w:lang w:val="fr-BE"/>
        </w:rPr>
        <w:t>Bulletin de Psychologie scolaire et d'Orientation</w:t>
      </w:r>
      <w:r w:rsidRPr="00553744">
        <w:rPr>
          <w:rFonts w:ascii="Times New Roman" w:hAnsi="Times New Roman" w:cs="Times New Roman"/>
          <w:iCs/>
          <w:sz w:val="24"/>
          <w:szCs w:val="24"/>
          <w:lang w:val="fr-BE"/>
        </w:rPr>
        <w:t xml:space="preserve"> </w:t>
      </w:r>
      <w:r w:rsidRPr="00553744">
        <w:rPr>
          <w:rFonts w:ascii="Times New Roman" w:hAnsi="Times New Roman" w:cs="Times New Roman"/>
          <w:sz w:val="24"/>
          <w:szCs w:val="24"/>
          <w:lang w:val="fr-BE"/>
        </w:rPr>
        <w:t>3, 127-172</w:t>
      </w:r>
    </w:p>
    <w:p w14:paraId="7DABE6D8" w14:textId="77777777" w:rsidR="00A74641" w:rsidRPr="00553744" w:rsidRDefault="00A74641" w:rsidP="00A74641">
      <w:pPr>
        <w:tabs>
          <w:tab w:val="left" w:pos="0"/>
        </w:tabs>
        <w:spacing w:after="240" w:line="360" w:lineRule="auto"/>
        <w:ind w:left="708" w:hanging="708"/>
        <w:jc w:val="both"/>
        <w:rPr>
          <w:rFonts w:ascii="Times New Roman" w:hAnsi="Times New Roman" w:cs="Times New Roman"/>
          <w:sz w:val="24"/>
          <w:szCs w:val="24"/>
          <w:lang w:val="fr-BE"/>
        </w:rPr>
      </w:pPr>
      <w:r w:rsidRPr="00A74641">
        <w:rPr>
          <w:rFonts w:ascii="Times New Roman" w:hAnsi="Times New Roman" w:cs="Times New Roman"/>
          <w:sz w:val="24"/>
          <w:szCs w:val="24"/>
          <w:lang w:val="fr-BE"/>
        </w:rPr>
        <w:t>Manço, A. (1998).</w:t>
      </w:r>
      <w:r w:rsidRPr="00553744">
        <w:rPr>
          <w:rFonts w:ascii="Times New Roman" w:hAnsi="Times New Roman" w:cs="Times New Roman"/>
          <w:sz w:val="24"/>
          <w:szCs w:val="24"/>
          <w:lang w:val="fr-BE"/>
        </w:rPr>
        <w:t xml:space="preserve"> </w:t>
      </w:r>
      <w:r w:rsidRPr="00553744">
        <w:rPr>
          <w:rFonts w:ascii="Times New Roman" w:hAnsi="Times New Roman" w:cs="Times New Roman"/>
          <w:i/>
          <w:iCs/>
          <w:sz w:val="24"/>
          <w:szCs w:val="24"/>
          <w:lang w:val="fr-BE"/>
        </w:rPr>
        <w:t xml:space="preserve">Valeurs et projets des jeunes issus de l’immigration. </w:t>
      </w:r>
      <w:r w:rsidRPr="00553744">
        <w:rPr>
          <w:rFonts w:ascii="Times New Roman" w:hAnsi="Times New Roman" w:cs="Times New Roman"/>
          <w:sz w:val="24"/>
          <w:szCs w:val="24"/>
          <w:lang w:val="fr-BE"/>
        </w:rPr>
        <w:t>Paris, Montréal L’Harmattan.</w:t>
      </w:r>
    </w:p>
    <w:p w14:paraId="46C3FA9C" w14:textId="77777777" w:rsidR="00A74641" w:rsidRDefault="00A74641" w:rsidP="00A74641">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Manço, A. (1999) </w:t>
      </w:r>
      <w:r w:rsidRPr="00553744">
        <w:rPr>
          <w:rFonts w:ascii="Times New Roman" w:hAnsi="Times New Roman" w:cs="Times New Roman"/>
          <w:i/>
          <w:iCs/>
          <w:sz w:val="24"/>
          <w:szCs w:val="24"/>
          <w:lang w:val="fr-BE"/>
        </w:rPr>
        <w:t xml:space="preserve">Intégration et identités. Stratégies et positions des jeunes issus de l’immigration </w:t>
      </w:r>
      <w:r w:rsidRPr="00553744">
        <w:rPr>
          <w:rFonts w:ascii="Times New Roman" w:hAnsi="Times New Roman" w:cs="Times New Roman"/>
          <w:sz w:val="24"/>
          <w:szCs w:val="24"/>
          <w:lang w:val="fr-BE"/>
        </w:rPr>
        <w:t>(Bruxelles : De Boeck).</w:t>
      </w:r>
    </w:p>
    <w:p w14:paraId="6771FC2D" w14:textId="77777777" w:rsidR="00A74641" w:rsidRDefault="00A74641" w:rsidP="00A74641">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Manço, A. (2002) </w:t>
      </w:r>
      <w:r w:rsidRPr="00553744">
        <w:rPr>
          <w:rFonts w:ascii="Times New Roman" w:hAnsi="Times New Roman" w:cs="Times New Roman"/>
          <w:i/>
          <w:iCs/>
          <w:sz w:val="24"/>
          <w:szCs w:val="24"/>
          <w:lang w:val="fr-BE"/>
        </w:rPr>
        <w:t xml:space="preserve">Compétences interculturelles des jeunes issus de l’immigration. Perspectives théoriques et pratiques. </w:t>
      </w:r>
      <w:r w:rsidRPr="00553744">
        <w:rPr>
          <w:rFonts w:ascii="Times New Roman" w:hAnsi="Times New Roman" w:cs="Times New Roman"/>
          <w:sz w:val="24"/>
          <w:szCs w:val="24"/>
          <w:lang w:val="fr-BE"/>
        </w:rPr>
        <w:t>Paris, Turin, Budapest : L’Harmattan, coll. « Compétences interculturelles».</w:t>
      </w:r>
    </w:p>
    <w:p w14:paraId="1AE42B75" w14:textId="77777777" w:rsidR="001B4D05" w:rsidRPr="00553744" w:rsidRDefault="001B4D05" w:rsidP="00A74641">
      <w:pPr>
        <w:tabs>
          <w:tab w:val="left" w:pos="0"/>
        </w:tabs>
        <w:spacing w:after="240" w:line="360" w:lineRule="auto"/>
        <w:ind w:left="708" w:hanging="708"/>
        <w:jc w:val="both"/>
        <w:rPr>
          <w:rFonts w:ascii="Times New Roman" w:hAnsi="Times New Roman" w:cs="Times New Roman"/>
          <w:sz w:val="28"/>
          <w:szCs w:val="24"/>
          <w:lang w:val="fr-FR"/>
        </w:rPr>
      </w:pPr>
      <w:r w:rsidRPr="00553744">
        <w:rPr>
          <w:rFonts w:ascii="Times New Roman" w:eastAsia="Times New Roman" w:hAnsi="Times New Roman"/>
          <w:sz w:val="24"/>
          <w:lang w:val="fr-FR" w:eastAsia="es-CL"/>
        </w:rPr>
        <w:t>Manço, A.</w:t>
      </w:r>
      <w:r w:rsidRPr="001B4D05">
        <w:rPr>
          <w:rFonts w:ascii="Times New Roman" w:eastAsia="Times New Roman" w:hAnsi="Times New Roman"/>
          <w:sz w:val="24"/>
          <w:lang w:val="fr-FR" w:eastAsia="es-CL"/>
        </w:rPr>
        <w:t xml:space="preserve"> (2006). </w:t>
      </w:r>
      <w:r w:rsidRPr="00553744">
        <w:rPr>
          <w:rFonts w:ascii="Times New Roman" w:eastAsia="Times New Roman" w:hAnsi="Times New Roman"/>
          <w:sz w:val="24"/>
          <w:lang w:val="fr-FR" w:eastAsia="es-CL"/>
        </w:rPr>
        <w:t>Jeunes issus de l’immigrat</w:t>
      </w:r>
      <w:r w:rsidR="00553744">
        <w:rPr>
          <w:rFonts w:ascii="Times New Roman" w:eastAsia="Times New Roman" w:hAnsi="Times New Roman"/>
          <w:sz w:val="24"/>
          <w:lang w:val="fr-FR" w:eastAsia="es-CL"/>
        </w:rPr>
        <w:t>ion en Europe</w:t>
      </w:r>
      <w:r w:rsidRPr="00553744">
        <w:rPr>
          <w:rFonts w:ascii="Times New Roman" w:eastAsia="Times New Roman" w:hAnsi="Times New Roman"/>
          <w:sz w:val="24"/>
          <w:lang w:val="fr-FR" w:eastAsia="es-CL"/>
        </w:rPr>
        <w:t>: comment faire de l’école un instrument de mobilité sociale et d’acquisition de compétences interculturelles ?</w:t>
      </w:r>
      <w:r>
        <w:rPr>
          <w:rFonts w:ascii="Times New Roman" w:eastAsia="Times New Roman" w:hAnsi="Times New Roman"/>
          <w:sz w:val="24"/>
          <w:lang w:val="fr-FR" w:eastAsia="es-CL"/>
        </w:rPr>
        <w:t>. In</w:t>
      </w:r>
      <w:r w:rsidRPr="00553744">
        <w:rPr>
          <w:rFonts w:ascii="Times New Roman" w:eastAsia="Times New Roman" w:hAnsi="Times New Roman"/>
          <w:sz w:val="24"/>
          <w:lang w:val="fr-FR" w:eastAsia="es-CL"/>
        </w:rPr>
        <w:t xml:space="preserve"> </w:t>
      </w:r>
      <w:r w:rsidRPr="00553744">
        <w:rPr>
          <w:rFonts w:ascii="Times New Roman" w:eastAsia="Times New Roman" w:hAnsi="Times New Roman"/>
          <w:i/>
          <w:sz w:val="24"/>
          <w:lang w:val="fr-FR" w:eastAsia="es-CL"/>
        </w:rPr>
        <w:t xml:space="preserve">Tendances de la cohésion sociale, </w:t>
      </w:r>
      <w:r w:rsidRPr="00553744">
        <w:rPr>
          <w:rFonts w:ascii="Times New Roman" w:eastAsia="Times New Roman" w:hAnsi="Times New Roman"/>
          <w:sz w:val="24"/>
          <w:lang w:val="fr-FR" w:eastAsia="es-CL"/>
        </w:rPr>
        <w:t xml:space="preserve">« Quelle cohésion sociale dans une Europe </w:t>
      </w:r>
      <w:r w:rsidRPr="00553744">
        <w:rPr>
          <w:rFonts w:ascii="Times New Roman" w:eastAsia="Times New Roman" w:hAnsi="Times New Roman"/>
          <w:sz w:val="24"/>
          <w:lang w:val="fr-FR" w:eastAsia="es-CL"/>
        </w:rPr>
        <w:lastRenderedPageBreak/>
        <w:t>multiculturelle ? Concepts, état des lieux et développements », Editions du Conseil de l’Europe, n°18, pp. 169-181</w:t>
      </w:r>
    </w:p>
    <w:p w14:paraId="3E63EA91" w14:textId="77777777" w:rsidR="006D0F58" w:rsidRDefault="006D0F58" w:rsidP="00A74641">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sz w:val="24"/>
          <w:szCs w:val="24"/>
        </w:rPr>
        <w:t xml:space="preserve">Manço, A., Alen, P. (2012). Newcomers in Educational System : The Case of French-Speaking part of Belgium, </w:t>
      </w:r>
      <w:r w:rsidRPr="00553744">
        <w:rPr>
          <w:rFonts w:ascii="Times New Roman" w:hAnsi="Times New Roman" w:cs="Times New Roman"/>
          <w:i/>
          <w:sz w:val="24"/>
          <w:szCs w:val="24"/>
        </w:rPr>
        <w:t>Sociology Mind, 2</w:t>
      </w:r>
      <w:r>
        <w:rPr>
          <w:rFonts w:ascii="Times New Roman" w:hAnsi="Times New Roman" w:cs="Times New Roman"/>
          <w:sz w:val="24"/>
          <w:szCs w:val="24"/>
        </w:rPr>
        <w:t xml:space="preserve"> (1) 116-126.</w:t>
      </w:r>
    </w:p>
    <w:p w14:paraId="1A2A85F5" w14:textId="77777777" w:rsidR="008E1E24" w:rsidRPr="007E39B7" w:rsidRDefault="008E1E24" w:rsidP="00A74641">
      <w:pPr>
        <w:tabs>
          <w:tab w:val="left" w:pos="0"/>
        </w:tabs>
        <w:spacing w:after="240" w:line="360" w:lineRule="auto"/>
        <w:ind w:left="708" w:hanging="708"/>
        <w:jc w:val="both"/>
        <w:rPr>
          <w:rFonts w:ascii="Times New Roman" w:eastAsia="Times New Roman" w:hAnsi="Times New Roman"/>
          <w:sz w:val="24"/>
          <w:szCs w:val="24"/>
          <w:lang w:val="fr-FR" w:eastAsia="es-CL"/>
        </w:rPr>
      </w:pPr>
      <w:r w:rsidRPr="007E39B7">
        <w:rPr>
          <w:rFonts w:ascii="Times New Roman" w:eastAsia="Times New Roman" w:hAnsi="Times New Roman"/>
          <w:sz w:val="24"/>
          <w:szCs w:val="24"/>
          <w:lang w:val="fr-FR" w:eastAsia="es-CL"/>
        </w:rPr>
        <w:t xml:space="preserve">Manço, A., Vatz Laaroussi, M. (2003). </w:t>
      </w:r>
      <w:r w:rsidRPr="00553744">
        <w:rPr>
          <w:rFonts w:ascii="Times New Roman" w:eastAsia="Times New Roman" w:hAnsi="Times New Roman"/>
          <w:i/>
          <w:sz w:val="24"/>
          <w:szCs w:val="24"/>
          <w:lang w:val="fr-FR" w:eastAsia="es-CL"/>
        </w:rPr>
        <w:t xml:space="preserve">Jeunesses, citoyenneté, violences. </w:t>
      </w:r>
      <w:r w:rsidRPr="00553744">
        <w:rPr>
          <w:rFonts w:ascii="Times New Roman" w:eastAsia="Times New Roman" w:hAnsi="Times New Roman"/>
          <w:i/>
          <w:sz w:val="24"/>
          <w:szCs w:val="24"/>
          <w:lang w:val="fr-BE" w:eastAsia="es-CL"/>
        </w:rPr>
        <w:t>Réfugiés albanais en Belgique et au Québec</w:t>
      </w:r>
      <w:r w:rsidRPr="00553744">
        <w:rPr>
          <w:rFonts w:ascii="Times New Roman" w:eastAsia="Times New Roman" w:hAnsi="Times New Roman"/>
          <w:sz w:val="24"/>
          <w:szCs w:val="24"/>
          <w:lang w:val="fr-FR" w:eastAsia="es-CL"/>
        </w:rPr>
        <w:t>, L’Harmattan, Paris.</w:t>
      </w:r>
      <w:r w:rsidR="0025064F">
        <w:rPr>
          <w:rFonts w:ascii="Times New Roman" w:eastAsia="Times New Roman" w:hAnsi="Times New Roman"/>
          <w:sz w:val="24"/>
          <w:szCs w:val="24"/>
          <w:lang w:val="fr-FR" w:eastAsia="es-CL"/>
        </w:rPr>
        <w:t xml:space="preserve"> </w:t>
      </w:r>
    </w:p>
    <w:p w14:paraId="6C61D434" w14:textId="77777777" w:rsidR="007E39B7" w:rsidRPr="00553744" w:rsidRDefault="007E39B7" w:rsidP="00553744">
      <w:pPr>
        <w:tabs>
          <w:tab w:val="left" w:pos="0"/>
        </w:tabs>
        <w:spacing w:after="240" w:line="360" w:lineRule="auto"/>
        <w:ind w:left="708" w:hanging="708"/>
        <w:jc w:val="both"/>
        <w:rPr>
          <w:rFonts w:ascii="Times New Roman" w:eastAsia="Times New Roman" w:hAnsi="Times New Roman"/>
          <w:sz w:val="24"/>
          <w:szCs w:val="24"/>
          <w:lang w:val="fr-FR" w:eastAsia="es-CL"/>
        </w:rPr>
      </w:pPr>
      <w:r w:rsidRPr="00553744">
        <w:rPr>
          <w:rFonts w:ascii="Times New Roman" w:eastAsia="Times New Roman" w:hAnsi="Times New Roman"/>
          <w:sz w:val="24"/>
          <w:szCs w:val="24"/>
          <w:lang w:val="fr-BE" w:eastAsia="es-CL"/>
        </w:rPr>
        <w:t xml:space="preserve">Manço, A.; Born, M.; Petit, P. (2006). </w:t>
      </w:r>
      <w:r w:rsidRPr="00553744">
        <w:rPr>
          <w:rFonts w:ascii="Times New Roman" w:eastAsia="Times New Roman" w:hAnsi="Times New Roman"/>
          <w:sz w:val="24"/>
          <w:szCs w:val="24"/>
          <w:lang w:val="fr-FR" w:eastAsia="es-CL"/>
        </w:rPr>
        <w:t xml:space="preserve">« Interaction entre familles récemment immigrés et services : une recherche-action pour le bien-être des enfants », </w:t>
      </w:r>
      <w:r w:rsidRPr="00553744">
        <w:rPr>
          <w:rFonts w:ascii="Times New Roman" w:eastAsia="Times New Roman" w:hAnsi="Times New Roman"/>
          <w:i/>
          <w:sz w:val="24"/>
          <w:szCs w:val="24"/>
          <w:lang w:val="fr-FR" w:eastAsia="es-CL"/>
        </w:rPr>
        <w:t>Education et santé</w:t>
      </w:r>
      <w:r w:rsidRPr="00553744">
        <w:rPr>
          <w:rFonts w:ascii="Times New Roman" w:eastAsia="Times New Roman" w:hAnsi="Times New Roman"/>
          <w:sz w:val="24"/>
          <w:szCs w:val="24"/>
          <w:lang w:val="fr-FR" w:eastAsia="es-CL"/>
        </w:rPr>
        <w:t>, n°209, pp. 3-7</w:t>
      </w:r>
    </w:p>
    <w:p w14:paraId="0016C4AF" w14:textId="77777777" w:rsidR="007E39B7" w:rsidRPr="00553744" w:rsidRDefault="007E39B7" w:rsidP="00553744">
      <w:pPr>
        <w:tabs>
          <w:tab w:val="left" w:pos="0"/>
        </w:tabs>
        <w:spacing w:after="240" w:line="360" w:lineRule="auto"/>
        <w:ind w:left="708" w:hanging="708"/>
        <w:jc w:val="both"/>
        <w:rPr>
          <w:rFonts w:ascii="Times New Roman" w:eastAsia="Times New Roman" w:hAnsi="Times New Roman"/>
          <w:sz w:val="24"/>
          <w:szCs w:val="24"/>
          <w:lang w:val="es-CL" w:eastAsia="es-CL"/>
        </w:rPr>
      </w:pPr>
      <w:r w:rsidRPr="007E2440">
        <w:rPr>
          <w:rFonts w:ascii="Times New Roman" w:eastAsia="Times New Roman" w:hAnsi="Times New Roman"/>
          <w:sz w:val="24"/>
          <w:szCs w:val="24"/>
          <w:lang w:val="fr-BE" w:eastAsia="es-CL"/>
        </w:rPr>
        <w:t xml:space="preserve">Manço, A. ; Vaes Harou, A. (2009). </w:t>
      </w:r>
      <w:r w:rsidRPr="00553744">
        <w:rPr>
          <w:rFonts w:ascii="Times New Roman" w:eastAsia="Times New Roman" w:hAnsi="Times New Roman"/>
          <w:sz w:val="24"/>
          <w:szCs w:val="24"/>
          <w:lang w:val="fr-FR" w:eastAsia="es-CL"/>
        </w:rPr>
        <w:t xml:space="preserve">Accueil scolaire des immigrés non francophones dans le cycle secondaire en Communauté Française de Belgique : enseignements d’une recherche-action », Didáctica. </w:t>
      </w:r>
      <w:r w:rsidRPr="00553744">
        <w:rPr>
          <w:rFonts w:ascii="Times New Roman" w:eastAsia="Times New Roman" w:hAnsi="Times New Roman"/>
          <w:sz w:val="24"/>
          <w:szCs w:val="24"/>
          <w:lang w:val="es-CL" w:eastAsia="es-CL"/>
        </w:rPr>
        <w:t xml:space="preserve">Lengua y Literatura, vol. 21, pp. 227-253. </w:t>
      </w:r>
    </w:p>
    <w:p w14:paraId="04840F5F" w14:textId="77777777" w:rsidR="00181DD1" w:rsidRDefault="00167C20" w:rsidP="00181DD1">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noProof/>
          <w:sz w:val="24"/>
          <w:szCs w:val="24"/>
          <w:lang w:val="es-CL"/>
        </w:rPr>
        <w:t>Mangez, E.,</w:t>
      </w:r>
      <w:r w:rsidR="0025064F">
        <w:rPr>
          <w:rFonts w:ascii="Times New Roman" w:hAnsi="Times New Roman" w:cs="Times New Roman"/>
          <w:noProof/>
          <w:sz w:val="24"/>
          <w:szCs w:val="24"/>
          <w:lang w:val="es-CL"/>
        </w:rPr>
        <w:t xml:space="preserve"> </w:t>
      </w:r>
      <w:r w:rsidRPr="00553744">
        <w:rPr>
          <w:rFonts w:ascii="Times New Roman" w:hAnsi="Times New Roman" w:cs="Times New Roman"/>
          <w:sz w:val="24"/>
          <w:szCs w:val="24"/>
          <w:lang w:val="es-CL"/>
        </w:rPr>
        <w:t xml:space="preserve">Joseph, M. and Delvaux, B. (2002). </w:t>
      </w:r>
      <w:r w:rsidRPr="00553744">
        <w:rPr>
          <w:rFonts w:ascii="Times New Roman" w:hAnsi="Times New Roman" w:cs="Times New Roman"/>
          <w:i/>
          <w:iCs/>
          <w:sz w:val="24"/>
          <w:szCs w:val="24"/>
          <w:lang w:val="fr-BE"/>
        </w:rPr>
        <w:t xml:space="preserve">Les familles défavorisées à l’épreuve de l’école maternelle. Collaboration, lutte, repli, distanciation </w:t>
      </w:r>
      <w:r w:rsidRPr="00553744">
        <w:rPr>
          <w:rFonts w:ascii="Times New Roman" w:hAnsi="Times New Roman" w:cs="Times New Roman"/>
          <w:sz w:val="24"/>
          <w:szCs w:val="24"/>
          <w:lang w:val="fr-BE"/>
        </w:rPr>
        <w:t xml:space="preserve">(Louvain-la-Neuve, Cerisis/Ministère de l’Enfance de la Communauté française) ; </w:t>
      </w:r>
      <w:hyperlink r:id="rId18" w:history="1">
        <w:r w:rsidR="00181DD1" w:rsidRPr="00295B6A">
          <w:rPr>
            <w:rStyle w:val="Lienhypertexte"/>
            <w:rFonts w:ascii="Times New Roman" w:hAnsi="Times New Roman" w:cs="Times New Roman"/>
            <w:lang w:val="fr-BE"/>
          </w:rPr>
          <w:t>http://www.enseignement.be/@librairie/documents/ressources/A006/rapfin.pdf</w:t>
        </w:r>
      </w:hyperlink>
    </w:p>
    <w:p w14:paraId="594E5FEA" w14:textId="77777777" w:rsidR="00C42E06" w:rsidRPr="00C764CA" w:rsidRDefault="00C42E06" w:rsidP="00C42E06">
      <w:pPr>
        <w:tabs>
          <w:tab w:val="left" w:pos="0"/>
        </w:tabs>
        <w:spacing w:after="240" w:line="360" w:lineRule="auto"/>
        <w:ind w:left="708" w:hanging="708"/>
        <w:jc w:val="both"/>
        <w:rPr>
          <w:rFonts w:ascii="Times New Roman" w:hAnsi="Times New Roman" w:cs="Times New Roman"/>
          <w:noProof/>
          <w:sz w:val="24"/>
          <w:szCs w:val="24"/>
          <w:lang w:val="fr-BE"/>
        </w:rPr>
      </w:pPr>
      <w:r w:rsidRPr="00DD56A7">
        <w:rPr>
          <w:rFonts w:ascii="Times New Roman" w:hAnsi="Times New Roman" w:cs="Times New Roman"/>
          <w:noProof/>
          <w:sz w:val="24"/>
          <w:szCs w:val="24"/>
        </w:rPr>
        <w:t xml:space="preserve">Marks, G. N. (2005). Accounting for immigrant non-immigrant differences in reading and mathematics in twenty countries. </w:t>
      </w:r>
      <w:r w:rsidRPr="00C764CA">
        <w:rPr>
          <w:rFonts w:ascii="Times New Roman" w:hAnsi="Times New Roman" w:cs="Times New Roman"/>
          <w:i/>
          <w:noProof/>
          <w:sz w:val="24"/>
          <w:szCs w:val="24"/>
          <w:lang w:val="fr-BE"/>
        </w:rPr>
        <w:t xml:space="preserve">Ethnic and Racial Studies, 28 </w:t>
      </w:r>
      <w:r w:rsidRPr="00C764CA">
        <w:rPr>
          <w:rFonts w:ascii="Times New Roman" w:hAnsi="Times New Roman" w:cs="Times New Roman"/>
          <w:noProof/>
          <w:sz w:val="24"/>
          <w:szCs w:val="24"/>
          <w:lang w:val="fr-BE"/>
        </w:rPr>
        <w:t>(5), 925–946.</w:t>
      </w:r>
    </w:p>
    <w:p w14:paraId="2EC2888B" w14:textId="77777777" w:rsidR="009562AB" w:rsidRDefault="009562AB" w:rsidP="00181DD1">
      <w:pPr>
        <w:tabs>
          <w:tab w:val="left" w:pos="0"/>
        </w:tabs>
        <w:spacing w:after="240" w:line="360" w:lineRule="auto"/>
        <w:ind w:left="708" w:hanging="708"/>
        <w:jc w:val="both"/>
        <w:rPr>
          <w:rStyle w:val="bluemilk"/>
          <w:rFonts w:ascii="Times New Roman" w:hAnsi="Times New Roman" w:cs="Times New Roman"/>
          <w:sz w:val="24"/>
          <w:szCs w:val="24"/>
          <w:lang w:val="fr-BE"/>
        </w:rPr>
      </w:pPr>
      <w:r w:rsidRPr="00553744">
        <w:rPr>
          <w:rStyle w:val="uppercase"/>
          <w:rFonts w:ascii="Times New Roman" w:hAnsi="Times New Roman" w:cs="Times New Roman"/>
          <w:sz w:val="24"/>
          <w:szCs w:val="24"/>
          <w:lang w:val="fr-BE"/>
        </w:rPr>
        <w:t>Maroy</w:t>
      </w:r>
      <w:r w:rsidRPr="00553744">
        <w:rPr>
          <w:rStyle w:val="bluemilk"/>
          <w:rFonts w:ascii="Times New Roman" w:hAnsi="Times New Roman" w:cs="Times New Roman"/>
          <w:sz w:val="24"/>
          <w:szCs w:val="24"/>
          <w:lang w:val="fr-BE"/>
        </w:rPr>
        <w:t xml:space="preserve">, C. (2009). Chapitre 4. Régulation post-bureaucratique des systèmes d'enseignement et travail enseignant. Dans </w:t>
      </w:r>
      <w:r w:rsidRPr="00553744">
        <w:rPr>
          <w:rStyle w:val="bluemilk"/>
          <w:rFonts w:ascii="Times New Roman" w:hAnsi="Times New Roman" w:cs="Times New Roman"/>
          <w:i/>
          <w:iCs/>
          <w:sz w:val="24"/>
          <w:szCs w:val="24"/>
          <w:lang w:val="fr-BE"/>
        </w:rPr>
        <w:t>Évaluations en tension: Entre la régulation des apprentissages et le pilotage des systèmes</w:t>
      </w:r>
      <w:r w:rsidRPr="00553744">
        <w:rPr>
          <w:rStyle w:val="bluemilk"/>
          <w:rFonts w:ascii="Times New Roman" w:hAnsi="Times New Roman" w:cs="Times New Roman"/>
          <w:sz w:val="24"/>
          <w:szCs w:val="24"/>
          <w:lang w:val="fr-BE"/>
        </w:rPr>
        <w:t xml:space="preserve"> (pp. 83-99). Louvain-la-Neuve, Belgique: De Boeck Supérieur</w:t>
      </w:r>
      <w:r w:rsidR="00A63526">
        <w:rPr>
          <w:rStyle w:val="bluemilk"/>
          <w:rFonts w:ascii="Times New Roman" w:hAnsi="Times New Roman" w:cs="Times New Roman"/>
          <w:sz w:val="24"/>
          <w:szCs w:val="24"/>
          <w:lang w:val="fr-BE"/>
        </w:rPr>
        <w:t>.</w:t>
      </w:r>
    </w:p>
    <w:p w14:paraId="77FCF969" w14:textId="77777777" w:rsidR="00A63526" w:rsidRPr="00553744" w:rsidRDefault="00A63526" w:rsidP="00181DD1">
      <w:pPr>
        <w:tabs>
          <w:tab w:val="left" w:pos="0"/>
        </w:tabs>
        <w:spacing w:after="240" w:line="360" w:lineRule="auto"/>
        <w:ind w:left="708" w:hanging="708"/>
        <w:jc w:val="both"/>
        <w:rPr>
          <w:rStyle w:val="bluemilk"/>
          <w:rFonts w:ascii="Times New Roman" w:hAnsi="Times New Roman" w:cs="Times New Roman"/>
          <w:sz w:val="24"/>
          <w:szCs w:val="24"/>
          <w:lang w:val="fr-BE"/>
        </w:rPr>
      </w:pPr>
      <w:r>
        <w:rPr>
          <w:rStyle w:val="bluemilk"/>
          <w:rFonts w:ascii="Times New Roman" w:hAnsi="Times New Roman" w:cs="Times New Roman"/>
          <w:sz w:val="24"/>
          <w:szCs w:val="24"/>
          <w:lang w:val="fr-BE"/>
        </w:rPr>
        <w:t xml:space="preserve">Martens, A. (1976). </w:t>
      </w:r>
      <w:r w:rsidRPr="00553744">
        <w:rPr>
          <w:rStyle w:val="bluemilk"/>
          <w:rFonts w:ascii="Times New Roman" w:hAnsi="Times New Roman" w:cs="Times New Roman"/>
          <w:i/>
          <w:sz w:val="24"/>
          <w:szCs w:val="24"/>
          <w:lang w:val="fr-BE"/>
        </w:rPr>
        <w:t>Les immigrés. Flux et reflux d’une main-d’œuvre d’appoint</w:t>
      </w:r>
      <w:r>
        <w:rPr>
          <w:rStyle w:val="bluemilk"/>
          <w:rFonts w:ascii="Times New Roman" w:hAnsi="Times New Roman" w:cs="Times New Roman"/>
          <w:sz w:val="24"/>
          <w:szCs w:val="24"/>
          <w:lang w:val="fr-BE"/>
        </w:rPr>
        <w:t>. Louvain : Editions Vie Ouvrières et Presses Universitaires de Louvain.</w:t>
      </w:r>
    </w:p>
    <w:p w14:paraId="3EF924D6" w14:textId="75505196" w:rsidR="00181DD1" w:rsidRDefault="00181DD1" w:rsidP="00181DD1">
      <w:pPr>
        <w:tabs>
          <w:tab w:val="left" w:pos="0"/>
        </w:tabs>
        <w:spacing w:after="240" w:line="360" w:lineRule="auto"/>
        <w:ind w:left="708" w:hanging="708"/>
        <w:jc w:val="both"/>
        <w:rPr>
          <w:rFonts w:ascii="OpenSans" w:hAnsi="OpenSans" w:cs="OpenSans"/>
          <w:sz w:val="20"/>
          <w:szCs w:val="20"/>
        </w:rPr>
      </w:pPr>
      <w:r w:rsidRPr="00553744">
        <w:rPr>
          <w:rFonts w:ascii="Times New Roman" w:hAnsi="Times New Roman" w:cs="Times New Roman"/>
          <w:sz w:val="24"/>
          <w:szCs w:val="24"/>
          <w:lang w:val="fr-BE"/>
        </w:rPr>
        <w:t>Martiniello</w:t>
      </w:r>
      <w:r w:rsidRPr="00553744">
        <w:rPr>
          <w:rFonts w:ascii="Times New Roman" w:hAnsi="Times New Roman" w:cs="Times New Roman"/>
          <w:smallCaps/>
          <w:sz w:val="24"/>
          <w:szCs w:val="24"/>
          <w:lang w:val="fr-BE"/>
        </w:rPr>
        <w:t>,</w:t>
      </w:r>
      <w:r w:rsidRPr="00553744">
        <w:rPr>
          <w:rFonts w:ascii="Times New Roman" w:hAnsi="Times New Roman" w:cs="Times New Roman"/>
          <w:sz w:val="24"/>
          <w:szCs w:val="24"/>
          <w:lang w:val="fr-BE"/>
        </w:rPr>
        <w:t xml:space="preserve"> M. (1998). </w:t>
      </w:r>
      <w:r w:rsidRPr="00553744">
        <w:rPr>
          <w:rFonts w:ascii="Times New Roman" w:hAnsi="Times New Roman" w:cs="Times New Roman"/>
          <w:i/>
          <w:sz w:val="24"/>
          <w:szCs w:val="24"/>
        </w:rPr>
        <w:t>Multicultural policies and the State</w:t>
      </w:r>
      <w:r w:rsidR="00FB0750">
        <w:rPr>
          <w:rFonts w:ascii="Times New Roman" w:hAnsi="Times New Roman" w:cs="Times New Roman"/>
          <w:i/>
          <w:sz w:val="24"/>
          <w:szCs w:val="24"/>
        </w:rPr>
        <w:t xml:space="preserve">: </w:t>
      </w:r>
      <w:r w:rsidRPr="00553744">
        <w:rPr>
          <w:rFonts w:ascii="Times New Roman" w:hAnsi="Times New Roman" w:cs="Times New Roman"/>
          <w:i/>
          <w:sz w:val="24"/>
          <w:szCs w:val="24"/>
        </w:rPr>
        <w:t>a comparison of two European societies</w:t>
      </w:r>
      <w:r w:rsidRPr="00553744">
        <w:rPr>
          <w:rFonts w:ascii="Times New Roman" w:hAnsi="Times New Roman" w:cs="Times New Roman"/>
          <w:sz w:val="24"/>
          <w:szCs w:val="24"/>
        </w:rPr>
        <w:t>, Utrecht : Ercomer</w:t>
      </w:r>
      <w:r w:rsidRPr="000327E6">
        <w:rPr>
          <w:rFonts w:ascii="Times New Roman" w:hAnsi="Times New Roman" w:cs="Times New Roman"/>
          <w:sz w:val="24"/>
          <w:szCs w:val="24"/>
        </w:rPr>
        <w:t>Martiniello, M .</w:t>
      </w:r>
      <w:r>
        <w:rPr>
          <w:rFonts w:ascii="Times New Roman" w:hAnsi="Times New Roman" w:cs="Times New Roman"/>
          <w:sz w:val="24"/>
          <w:szCs w:val="24"/>
        </w:rPr>
        <w:t>, Manço, A (1998)</w:t>
      </w:r>
      <w:r w:rsidR="00E154FC">
        <w:rPr>
          <w:rFonts w:ascii="Times New Roman" w:hAnsi="Times New Roman" w:cs="Times New Roman"/>
          <w:sz w:val="24"/>
          <w:szCs w:val="24"/>
        </w:rPr>
        <w:t>.</w:t>
      </w:r>
      <w:r w:rsidRPr="000327E6">
        <w:rPr>
          <w:rFonts w:ascii="OpenSans-Semibold" w:hAnsi="OpenSans-Semibold" w:cs="OpenSans-Semibold"/>
          <w:sz w:val="36"/>
          <w:szCs w:val="36"/>
        </w:rPr>
        <w:t xml:space="preserve"> </w:t>
      </w:r>
      <w:r w:rsidRPr="000327E6">
        <w:rPr>
          <w:rFonts w:ascii="Times New Roman" w:hAnsi="Times New Roman" w:cs="Times New Roman"/>
          <w:sz w:val="24"/>
          <w:szCs w:val="24"/>
        </w:rPr>
        <w:t>Intercultural Education in French</w:t>
      </w:r>
      <w:r w:rsidRPr="000327E6">
        <w:rPr>
          <w:rFonts w:ascii="Cambria Math" w:hAnsi="Cambria Math" w:cs="Cambria Math"/>
          <w:sz w:val="24"/>
          <w:szCs w:val="24"/>
        </w:rPr>
        <w:t>‐</w:t>
      </w:r>
      <w:r w:rsidRPr="000327E6">
        <w:rPr>
          <w:rFonts w:ascii="Times New Roman" w:hAnsi="Times New Roman" w:cs="Times New Roman"/>
          <w:sz w:val="24"/>
          <w:szCs w:val="24"/>
        </w:rPr>
        <w:t>speaking</w:t>
      </w:r>
      <w:r>
        <w:rPr>
          <w:rFonts w:ascii="Times New Roman" w:hAnsi="Times New Roman" w:cs="Times New Roman"/>
          <w:sz w:val="24"/>
          <w:szCs w:val="24"/>
        </w:rPr>
        <w:t xml:space="preserve"> </w:t>
      </w:r>
      <w:r w:rsidRPr="000327E6">
        <w:rPr>
          <w:rFonts w:ascii="Times New Roman" w:hAnsi="Times New Roman" w:cs="Times New Roman"/>
          <w:sz w:val="24"/>
          <w:szCs w:val="24"/>
        </w:rPr>
        <w:t>Belgium: an overview of ideology, legislation and</w:t>
      </w:r>
      <w:r>
        <w:rPr>
          <w:rFonts w:ascii="Times New Roman" w:hAnsi="Times New Roman" w:cs="Times New Roman"/>
          <w:sz w:val="24"/>
          <w:szCs w:val="24"/>
        </w:rPr>
        <w:t xml:space="preserve"> </w:t>
      </w:r>
      <w:r w:rsidRPr="000327E6">
        <w:rPr>
          <w:rFonts w:ascii="Times New Roman" w:hAnsi="Times New Roman" w:cs="Times New Roman"/>
          <w:sz w:val="24"/>
          <w:szCs w:val="24"/>
        </w:rPr>
        <w:t>practice</w:t>
      </w:r>
      <w:r>
        <w:rPr>
          <w:rFonts w:ascii="Times New Roman" w:hAnsi="Times New Roman" w:cs="Times New Roman"/>
          <w:sz w:val="24"/>
          <w:szCs w:val="24"/>
        </w:rPr>
        <w:t xml:space="preserve">, </w:t>
      </w:r>
      <w:r w:rsidRPr="00553744">
        <w:rPr>
          <w:rFonts w:ascii="Times New Roman" w:hAnsi="Times New Roman" w:cs="Times New Roman"/>
          <w:i/>
          <w:sz w:val="24"/>
          <w:szCs w:val="20"/>
        </w:rPr>
        <w:t>European Journal of Intercultural studies</w:t>
      </w:r>
      <w:r w:rsidRPr="000327E6">
        <w:rPr>
          <w:rFonts w:ascii="OpenSans" w:hAnsi="OpenSans" w:cs="OpenSans"/>
          <w:sz w:val="20"/>
          <w:szCs w:val="20"/>
        </w:rPr>
        <w:t>, 4:2, 19-27</w:t>
      </w:r>
    </w:p>
    <w:p w14:paraId="7706EA99" w14:textId="77777777" w:rsidR="00AC6EFF" w:rsidRPr="00AC6EFF" w:rsidRDefault="00AC6EFF" w:rsidP="00553744">
      <w:pPr>
        <w:tabs>
          <w:tab w:val="left" w:pos="0"/>
        </w:tabs>
        <w:spacing w:after="240" w:line="360" w:lineRule="auto"/>
        <w:ind w:left="708" w:hanging="708"/>
        <w:rPr>
          <w:rFonts w:ascii="Times New Roman" w:hAnsi="Times New Roman" w:cs="Times New Roman"/>
          <w:sz w:val="24"/>
          <w:szCs w:val="24"/>
        </w:rPr>
      </w:pPr>
      <w:r>
        <w:rPr>
          <w:rFonts w:ascii="Times New Roman" w:hAnsi="Times New Roman" w:cs="Times New Roman"/>
          <w:sz w:val="24"/>
          <w:szCs w:val="24"/>
        </w:rPr>
        <w:lastRenderedPageBreak/>
        <w:t>Martiniello, M., Rea, A. (2003</w:t>
      </w:r>
      <w:r w:rsidRPr="00553744">
        <w:rPr>
          <w:rFonts w:ascii="Times New Roman" w:hAnsi="Times New Roman" w:cs="Times New Roman"/>
          <w:i/>
          <w:sz w:val="24"/>
          <w:szCs w:val="24"/>
        </w:rPr>
        <w:t>). Belgium’s Immigration Policy brings renewal and challe</w:t>
      </w:r>
      <w:r w:rsidR="00E154FC">
        <w:rPr>
          <w:rFonts w:ascii="Times New Roman" w:hAnsi="Times New Roman" w:cs="Times New Roman"/>
          <w:i/>
          <w:sz w:val="24"/>
          <w:szCs w:val="24"/>
        </w:rPr>
        <w:t>n</w:t>
      </w:r>
      <w:r w:rsidRPr="00553744">
        <w:rPr>
          <w:rFonts w:ascii="Times New Roman" w:hAnsi="Times New Roman" w:cs="Times New Roman"/>
          <w:i/>
          <w:sz w:val="24"/>
          <w:szCs w:val="24"/>
        </w:rPr>
        <w:t>ges, Migration information source, http://www.migrationinformation.org/Profiles/display.cfm?I</w:t>
      </w:r>
      <w:r>
        <w:rPr>
          <w:rFonts w:ascii="Times New Roman" w:hAnsi="Times New Roman" w:cs="Times New Roman"/>
          <w:i/>
          <w:sz w:val="24"/>
          <w:szCs w:val="24"/>
        </w:rPr>
        <w:t>D=164</w:t>
      </w:r>
    </w:p>
    <w:p w14:paraId="5F62ED03" w14:textId="77777777" w:rsidR="008322E4" w:rsidRPr="000F2FE7" w:rsidRDefault="008322E4" w:rsidP="008322E4">
      <w:pPr>
        <w:tabs>
          <w:tab w:val="left" w:pos="0"/>
        </w:tabs>
        <w:spacing w:after="240" w:line="360" w:lineRule="auto"/>
        <w:ind w:left="708" w:hanging="708"/>
        <w:jc w:val="both"/>
        <w:rPr>
          <w:rFonts w:ascii="Times New Roman" w:hAnsi="Times New Roman" w:cs="Times New Roman"/>
          <w:sz w:val="24"/>
          <w:szCs w:val="24"/>
          <w:lang w:val="fr-BE"/>
        </w:rPr>
      </w:pPr>
      <w:r w:rsidRPr="008322E4">
        <w:rPr>
          <w:rFonts w:ascii="Times New Roman" w:hAnsi="Times New Roman" w:cs="Times New Roman"/>
          <w:sz w:val="24"/>
          <w:szCs w:val="24"/>
          <w:lang w:val="fr-BE"/>
        </w:rPr>
        <w:t>Mazzocchetti J.</w:t>
      </w:r>
      <w:r>
        <w:rPr>
          <w:rFonts w:ascii="Times New Roman" w:hAnsi="Times New Roman" w:cs="Times New Roman"/>
          <w:sz w:val="24"/>
          <w:szCs w:val="24"/>
          <w:lang w:val="fr-BE"/>
        </w:rPr>
        <w:t xml:space="preserve"> (</w:t>
      </w:r>
      <w:r w:rsidRPr="008322E4">
        <w:rPr>
          <w:rFonts w:ascii="Times New Roman" w:hAnsi="Times New Roman" w:cs="Times New Roman"/>
          <w:sz w:val="24"/>
          <w:szCs w:val="24"/>
          <w:lang w:val="fr-BE"/>
        </w:rPr>
        <w:t>2011</w:t>
      </w:r>
      <w:r>
        <w:rPr>
          <w:rFonts w:ascii="Times New Roman" w:hAnsi="Times New Roman" w:cs="Times New Roman"/>
          <w:sz w:val="24"/>
          <w:szCs w:val="24"/>
          <w:lang w:val="fr-BE"/>
        </w:rPr>
        <w:t>).</w:t>
      </w:r>
      <w:r w:rsidR="00E154FC">
        <w:rPr>
          <w:rFonts w:ascii="Times New Roman" w:hAnsi="Times New Roman" w:cs="Times New Roman"/>
          <w:sz w:val="24"/>
          <w:szCs w:val="24"/>
          <w:lang w:val="fr-BE"/>
        </w:rPr>
        <w:t xml:space="preserve"> </w:t>
      </w:r>
      <w:r w:rsidRPr="000F2FE7">
        <w:rPr>
          <w:rFonts w:ascii="Times New Roman" w:hAnsi="Times New Roman" w:cs="Times New Roman"/>
          <w:sz w:val="24"/>
          <w:szCs w:val="24"/>
          <w:lang w:val="fr-BE"/>
        </w:rPr>
        <w:t xml:space="preserve">Entre dénis de reconnaissance, luttes et affirmation de soi, Enquête auprès de jeunes d’origine subsaharienne à Bruxelles », </w:t>
      </w:r>
      <w:r w:rsidRPr="000F2FE7">
        <w:rPr>
          <w:rFonts w:ascii="Times New Roman" w:hAnsi="Times New Roman" w:cs="Times New Roman"/>
          <w:i/>
          <w:sz w:val="24"/>
          <w:szCs w:val="24"/>
          <w:lang w:val="fr-BE"/>
        </w:rPr>
        <w:t>Uzance</w:t>
      </w:r>
      <w:r w:rsidRPr="000F2FE7">
        <w:rPr>
          <w:rFonts w:ascii="Times New Roman" w:hAnsi="Times New Roman" w:cs="Times New Roman"/>
          <w:sz w:val="24"/>
          <w:szCs w:val="24"/>
          <w:lang w:val="fr-BE"/>
        </w:rPr>
        <w:t xml:space="preserve">, </w:t>
      </w:r>
      <w:r w:rsidRPr="000F2FE7">
        <w:rPr>
          <w:rFonts w:ascii="Times New Roman" w:hAnsi="Times New Roman" w:cs="Times New Roman"/>
          <w:i/>
          <w:sz w:val="24"/>
          <w:szCs w:val="24"/>
          <w:lang w:val="fr-BE"/>
        </w:rPr>
        <w:t>Revue d’ethnologie européenne de la Fédération Wallonie-Bruxelles</w:t>
      </w:r>
      <w:r w:rsidRPr="000F2FE7">
        <w:rPr>
          <w:rFonts w:ascii="Times New Roman" w:hAnsi="Times New Roman" w:cs="Times New Roman"/>
          <w:sz w:val="24"/>
          <w:szCs w:val="24"/>
          <w:lang w:val="fr-BE"/>
        </w:rPr>
        <w:t xml:space="preserve">, n° 1, pp. 90-106. </w:t>
      </w:r>
    </w:p>
    <w:p w14:paraId="712B68A0" w14:textId="77777777" w:rsidR="008322E4" w:rsidRPr="00553744" w:rsidRDefault="00901414" w:rsidP="00553744">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sz w:val="24"/>
          <w:szCs w:val="24"/>
        </w:rPr>
        <w:t xml:space="preserve">Mazzocchetti J., </w:t>
      </w:r>
      <w:r w:rsidR="008322E4">
        <w:rPr>
          <w:rFonts w:ascii="Times New Roman" w:hAnsi="Times New Roman" w:cs="Times New Roman"/>
          <w:sz w:val="24"/>
          <w:szCs w:val="24"/>
        </w:rPr>
        <w:t>(</w:t>
      </w:r>
      <w:r w:rsidR="008322E4" w:rsidRPr="008322E4">
        <w:rPr>
          <w:rFonts w:ascii="Times New Roman" w:hAnsi="Times New Roman" w:cs="Times New Roman"/>
          <w:sz w:val="24"/>
          <w:szCs w:val="24"/>
        </w:rPr>
        <w:t>2012</w:t>
      </w:r>
      <w:r w:rsidR="008322E4">
        <w:rPr>
          <w:rFonts w:ascii="Times New Roman" w:hAnsi="Times New Roman" w:cs="Times New Roman"/>
          <w:sz w:val="24"/>
          <w:szCs w:val="24"/>
        </w:rPr>
        <w:t xml:space="preserve">). </w:t>
      </w:r>
      <w:r w:rsidRPr="00553744">
        <w:rPr>
          <w:rFonts w:ascii="Times New Roman" w:hAnsi="Times New Roman" w:cs="Times New Roman"/>
          <w:sz w:val="24"/>
          <w:szCs w:val="24"/>
        </w:rPr>
        <w:t xml:space="preserve">Feelings of injustice and conspiracy theory. Representations of adolescents from an African migrant background (Morocco and sub-Saharan Africa) in disadvantaged neighbourhoods of Brussels’, </w:t>
      </w:r>
      <w:r w:rsidRPr="00553744">
        <w:rPr>
          <w:rFonts w:ascii="Times New Roman" w:hAnsi="Times New Roman" w:cs="Times New Roman"/>
          <w:i/>
          <w:sz w:val="24"/>
          <w:szCs w:val="24"/>
        </w:rPr>
        <w:t>Brussels studies</w:t>
      </w:r>
      <w:r w:rsidRPr="00553744">
        <w:rPr>
          <w:rFonts w:ascii="Times New Roman" w:hAnsi="Times New Roman" w:cs="Times New Roman"/>
          <w:sz w:val="24"/>
          <w:szCs w:val="24"/>
        </w:rPr>
        <w:t xml:space="preserve"> n°63 (</w:t>
      </w:r>
      <w:hyperlink r:id="rId19" w:history="1">
        <w:r w:rsidRPr="00553744">
          <w:rPr>
            <w:rFonts w:ascii="Times New Roman" w:hAnsi="Times New Roman" w:cs="Times New Roman"/>
            <w:color w:val="1684EA"/>
            <w:sz w:val="24"/>
            <w:szCs w:val="24"/>
          </w:rPr>
          <w:t>http://www.brusselsstudies.be/medias/publications/BruS63EN.pdf</w:t>
        </w:r>
      </w:hyperlink>
      <w:r w:rsidRPr="00553744">
        <w:rPr>
          <w:rFonts w:ascii="Times New Roman" w:hAnsi="Times New Roman" w:cs="Times New Roman"/>
          <w:sz w:val="24"/>
          <w:szCs w:val="24"/>
        </w:rPr>
        <w:t xml:space="preserve">) – </w:t>
      </w:r>
      <w:r w:rsidR="008322E4">
        <w:rPr>
          <w:rFonts w:ascii="Times New Roman" w:hAnsi="Times New Roman" w:cs="Times New Roman"/>
          <w:sz w:val="24"/>
          <w:szCs w:val="24"/>
        </w:rPr>
        <w:t xml:space="preserve">text also available in French and Dutch </w:t>
      </w:r>
      <w:r w:rsidRPr="00553744">
        <w:rPr>
          <w:rFonts w:ascii="Times New Roman" w:hAnsi="Times New Roman" w:cs="Times New Roman"/>
          <w:sz w:val="24"/>
          <w:szCs w:val="24"/>
        </w:rPr>
        <w:t>(</w:t>
      </w:r>
      <w:hyperlink r:id="rId20" w:history="1">
        <w:r w:rsidR="008322E4" w:rsidRPr="00553744">
          <w:rPr>
            <w:rStyle w:val="Lienhypertexte"/>
            <w:rFonts w:ascii="Times New Roman" w:hAnsi="Times New Roman" w:cs="Times New Roman"/>
            <w:sz w:val="24"/>
            <w:szCs w:val="24"/>
          </w:rPr>
          <w:t>http://www.brusselsstudies.be</w:t>
        </w:r>
      </w:hyperlink>
      <w:r w:rsidRPr="00553744">
        <w:rPr>
          <w:rFonts w:ascii="Times New Roman" w:hAnsi="Times New Roman" w:cs="Times New Roman"/>
          <w:sz w:val="24"/>
          <w:szCs w:val="24"/>
        </w:rPr>
        <w:t>)</w:t>
      </w:r>
    </w:p>
    <w:p w14:paraId="2959A87B" w14:textId="77777777" w:rsidR="00901414" w:rsidRPr="00553744" w:rsidRDefault="008322E4" w:rsidP="008322E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M</w:t>
      </w:r>
      <w:r w:rsidRPr="008322E4">
        <w:rPr>
          <w:rFonts w:ascii="Times New Roman" w:hAnsi="Times New Roman" w:cs="Times New Roman"/>
          <w:color w:val="000000"/>
          <w:sz w:val="24"/>
          <w:szCs w:val="24"/>
          <w:lang w:val="fr-BE"/>
        </w:rPr>
        <w:t>azzocchetti J.</w:t>
      </w:r>
      <w:r>
        <w:rPr>
          <w:rFonts w:ascii="Times New Roman" w:hAnsi="Times New Roman" w:cs="Times New Roman"/>
          <w:color w:val="000000"/>
          <w:sz w:val="24"/>
          <w:szCs w:val="24"/>
          <w:lang w:val="fr-BE"/>
        </w:rPr>
        <w:t xml:space="preserve"> (</w:t>
      </w:r>
      <w:r w:rsidR="00901414" w:rsidRPr="00553744">
        <w:rPr>
          <w:rFonts w:ascii="Times New Roman" w:hAnsi="Times New Roman" w:cs="Times New Roman"/>
          <w:color w:val="000000"/>
          <w:sz w:val="24"/>
          <w:szCs w:val="24"/>
          <w:lang w:val="fr-BE"/>
        </w:rPr>
        <w:t>2016</w:t>
      </w:r>
      <w:r>
        <w:rPr>
          <w:rFonts w:ascii="Times New Roman" w:hAnsi="Times New Roman" w:cs="Times New Roman"/>
          <w:color w:val="000000"/>
          <w:sz w:val="24"/>
          <w:szCs w:val="24"/>
          <w:lang w:val="fr-BE"/>
        </w:rPr>
        <w:t>).</w:t>
      </w:r>
      <w:r w:rsidR="00901414" w:rsidRPr="00553744">
        <w:rPr>
          <w:rFonts w:ascii="Times New Roman" w:hAnsi="Times New Roman" w:cs="Times New Roman"/>
          <w:color w:val="000000"/>
          <w:sz w:val="24"/>
          <w:szCs w:val="24"/>
          <w:lang w:val="fr-BE"/>
        </w:rPr>
        <w:t xml:space="preserve"> « Sentiments d’injustices et théories du complot. Des subjectivités meurtries aux subjectivités meurtrières ? », in Laurent P-J. (eds.), </w:t>
      </w:r>
      <w:r w:rsidR="00901414" w:rsidRPr="00553744">
        <w:rPr>
          <w:rFonts w:ascii="Times New Roman" w:hAnsi="Times New Roman" w:cs="Times New Roman"/>
          <w:i/>
          <w:color w:val="000000"/>
          <w:sz w:val="24"/>
          <w:szCs w:val="24"/>
          <w:lang w:val="fr-BE"/>
        </w:rPr>
        <w:t>Tolérances et radicalismes : que n'avons-nous pas compris ? Le terrorisme islamiste en Europe</w:t>
      </w:r>
      <w:r w:rsidR="00901414" w:rsidRPr="00553744">
        <w:rPr>
          <w:rFonts w:ascii="Times New Roman" w:hAnsi="Times New Roman" w:cs="Times New Roman"/>
          <w:color w:val="000000"/>
          <w:sz w:val="24"/>
          <w:szCs w:val="24"/>
          <w:lang w:val="fr-BE"/>
        </w:rPr>
        <w:t xml:space="preserve">, </w:t>
      </w:r>
      <w:r w:rsidR="00901414" w:rsidRPr="00553744">
        <w:rPr>
          <w:rFonts w:ascii="Times New Roman" w:hAnsi="Times New Roman" w:cs="Times New Roman"/>
          <w:bCs/>
          <w:sz w:val="24"/>
          <w:szCs w:val="24"/>
          <w:lang w:val="fr-BE"/>
        </w:rPr>
        <w:t>Charleroi, Couleur Livres</w:t>
      </w:r>
      <w:r w:rsidR="00901414" w:rsidRPr="00553744">
        <w:rPr>
          <w:rFonts w:ascii="Times New Roman" w:hAnsi="Times New Roman" w:cs="Times New Roman"/>
          <w:sz w:val="24"/>
          <w:szCs w:val="24"/>
          <w:lang w:val="fr-BE"/>
        </w:rPr>
        <w:t>, pp. 57-72.</w:t>
      </w:r>
    </w:p>
    <w:p w14:paraId="6FA12EF4" w14:textId="77777777" w:rsidR="00A77F26" w:rsidRPr="00553744" w:rsidRDefault="00A77F26" w:rsidP="00DD56A7">
      <w:pPr>
        <w:tabs>
          <w:tab w:val="left" w:pos="0"/>
        </w:tabs>
        <w:spacing w:after="240" w:line="360" w:lineRule="auto"/>
        <w:ind w:left="708" w:hanging="708"/>
        <w:jc w:val="both"/>
        <w:rPr>
          <w:rFonts w:ascii="Times New Roman" w:hAnsi="Times New Roman" w:cs="Times New Roman"/>
          <w:noProof/>
          <w:sz w:val="24"/>
          <w:szCs w:val="24"/>
        </w:rPr>
      </w:pPr>
      <w:r w:rsidRPr="007E2440">
        <w:rPr>
          <w:rFonts w:ascii="Times New Roman" w:hAnsi="Times New Roman" w:cs="Times New Roman"/>
          <w:noProof/>
          <w:sz w:val="24"/>
          <w:szCs w:val="24"/>
          <w:lang w:val="fr-BE"/>
        </w:rPr>
        <w:t xml:space="preserve">Mickelson, R. (1990). </w:t>
      </w:r>
      <w:r w:rsidRPr="00553744">
        <w:rPr>
          <w:rFonts w:ascii="Times New Roman" w:hAnsi="Times New Roman" w:cs="Times New Roman"/>
          <w:noProof/>
          <w:sz w:val="24"/>
          <w:szCs w:val="24"/>
        </w:rPr>
        <w:t xml:space="preserve">The Attitude-Achievement Paradox Among Black Adolescents. Sociology of Education, 63(1), 44-61. doi:1. Retrieved from http://www.jstor.org/stable/2112896 doi:1 </w:t>
      </w:r>
    </w:p>
    <w:p w14:paraId="1593304B" w14:textId="77777777" w:rsidR="00D648F0" w:rsidRPr="00553744" w:rsidRDefault="00D648F0" w:rsidP="00DD56A7">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noProof/>
          <w:sz w:val="24"/>
          <w:szCs w:val="24"/>
          <w:lang w:val="fr-BE"/>
        </w:rPr>
        <w:t xml:space="preserve">Marques-Balsa, C. (1979), Situation scolaire des enfants de travailleurs étrangers, </w:t>
      </w:r>
      <w:r w:rsidRPr="00553744">
        <w:rPr>
          <w:rFonts w:ascii="Times New Roman" w:hAnsi="Times New Roman" w:cs="Times New Roman"/>
          <w:i/>
          <w:noProof/>
          <w:sz w:val="24"/>
          <w:szCs w:val="24"/>
          <w:lang w:val="fr-BE"/>
        </w:rPr>
        <w:t>Recherches Sociologiques</w:t>
      </w:r>
      <w:r w:rsidRPr="00553744">
        <w:rPr>
          <w:rFonts w:ascii="Times New Roman" w:hAnsi="Times New Roman" w:cs="Times New Roman"/>
          <w:noProof/>
          <w:sz w:val="24"/>
          <w:szCs w:val="24"/>
          <w:lang w:val="fr-BE"/>
        </w:rPr>
        <w:t>, 10 (2), pp 271-304</w:t>
      </w:r>
    </w:p>
    <w:p w14:paraId="4AB06538" w14:textId="77777777" w:rsidR="00127B14" w:rsidRPr="00553744" w:rsidRDefault="00D648F0" w:rsidP="00553744">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noProof/>
          <w:sz w:val="24"/>
          <w:szCs w:val="24"/>
          <w:lang w:val="fr-BE"/>
        </w:rPr>
        <w:t>Marques-Balsa, C.</w:t>
      </w:r>
      <w:r w:rsidR="00A273CA" w:rsidRPr="00553744">
        <w:rPr>
          <w:rFonts w:ascii="Times New Roman" w:hAnsi="Times New Roman" w:cs="Times New Roman"/>
          <w:noProof/>
          <w:sz w:val="24"/>
          <w:szCs w:val="24"/>
          <w:lang w:val="fr-BE"/>
        </w:rPr>
        <w:t xml:space="preserve"> </w:t>
      </w:r>
      <w:r w:rsidRPr="00553744">
        <w:rPr>
          <w:rFonts w:ascii="Times New Roman" w:hAnsi="Times New Roman" w:cs="Times New Roman"/>
          <w:noProof/>
          <w:sz w:val="24"/>
          <w:szCs w:val="24"/>
          <w:lang w:val="fr-BE"/>
        </w:rPr>
        <w:t>(</w:t>
      </w:r>
      <w:r w:rsidR="00A273CA" w:rsidRPr="00553744">
        <w:rPr>
          <w:rFonts w:ascii="Times New Roman" w:hAnsi="Times New Roman" w:cs="Times New Roman"/>
          <w:noProof/>
          <w:sz w:val="24"/>
          <w:szCs w:val="24"/>
          <w:lang w:val="fr-BE"/>
        </w:rPr>
        <w:t>1980</w:t>
      </w:r>
      <w:r w:rsidRPr="00553744">
        <w:rPr>
          <w:rFonts w:ascii="Times New Roman" w:hAnsi="Times New Roman" w:cs="Times New Roman"/>
          <w:noProof/>
          <w:sz w:val="24"/>
          <w:szCs w:val="24"/>
          <w:lang w:val="fr-BE"/>
        </w:rPr>
        <w:t>).</w:t>
      </w:r>
      <w:r w:rsidR="00A273CA" w:rsidRPr="00553744">
        <w:rPr>
          <w:rFonts w:ascii="Times New Roman" w:hAnsi="Times New Roman" w:cs="Times New Roman"/>
          <w:noProof/>
          <w:sz w:val="24"/>
          <w:szCs w:val="24"/>
          <w:lang w:val="fr-BE"/>
        </w:rPr>
        <w:t xml:space="preserve"> Les familles immigrées face à l’école, </w:t>
      </w:r>
      <w:r w:rsidR="00A273CA" w:rsidRPr="00553744">
        <w:rPr>
          <w:rFonts w:ascii="Times New Roman" w:hAnsi="Times New Roman" w:cs="Times New Roman"/>
          <w:i/>
          <w:noProof/>
          <w:sz w:val="24"/>
          <w:szCs w:val="24"/>
          <w:lang w:val="fr-BE"/>
        </w:rPr>
        <w:t>Revue d’Action Sociale</w:t>
      </w:r>
      <w:r w:rsidR="00A273CA" w:rsidRPr="00553744">
        <w:rPr>
          <w:rFonts w:ascii="Times New Roman" w:hAnsi="Times New Roman" w:cs="Times New Roman"/>
          <w:noProof/>
          <w:sz w:val="24"/>
          <w:szCs w:val="24"/>
          <w:lang w:val="fr-BE"/>
        </w:rPr>
        <w:t>, Ministère de l’Education nationale, Bruxelles, 3-4</w:t>
      </w:r>
      <w:r w:rsidRPr="00553744">
        <w:rPr>
          <w:rFonts w:ascii="Times New Roman" w:hAnsi="Times New Roman" w:cs="Times New Roman"/>
          <w:noProof/>
          <w:sz w:val="24"/>
          <w:szCs w:val="24"/>
          <w:lang w:val="fr-BE"/>
        </w:rPr>
        <w:t xml:space="preserve"> (</w:t>
      </w:r>
      <w:r w:rsidR="00A273CA" w:rsidRPr="00553744">
        <w:rPr>
          <w:rFonts w:ascii="Times New Roman" w:hAnsi="Times New Roman" w:cs="Times New Roman"/>
          <w:noProof/>
          <w:sz w:val="24"/>
          <w:szCs w:val="24"/>
          <w:lang w:val="fr-BE"/>
        </w:rPr>
        <w:t>4B</w:t>
      </w:r>
      <w:r w:rsidRPr="00553744">
        <w:rPr>
          <w:rFonts w:ascii="Times New Roman" w:hAnsi="Times New Roman" w:cs="Times New Roman"/>
          <w:noProof/>
          <w:sz w:val="24"/>
          <w:szCs w:val="24"/>
          <w:lang w:val="fr-BE"/>
        </w:rPr>
        <w:t>)</w:t>
      </w:r>
      <w:r w:rsidR="00A273CA" w:rsidRPr="00553744">
        <w:rPr>
          <w:rFonts w:ascii="Times New Roman" w:hAnsi="Times New Roman" w:cs="Times New Roman"/>
          <w:noProof/>
          <w:sz w:val="24"/>
          <w:szCs w:val="24"/>
          <w:lang w:val="fr-BE"/>
        </w:rPr>
        <w:t xml:space="preserve"> </w:t>
      </w:r>
    </w:p>
    <w:p w14:paraId="6C27E31E" w14:textId="77777777" w:rsidR="00AC6EFF" w:rsidRDefault="00AC6EFF" w:rsidP="00AC6EFF">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sz w:val="24"/>
          <w:szCs w:val="24"/>
        </w:rPr>
        <w:t>Martiniello</w:t>
      </w:r>
      <w:r w:rsidR="0063594F" w:rsidRPr="00553744">
        <w:rPr>
          <w:rFonts w:ascii="Times New Roman" w:hAnsi="Times New Roman" w:cs="Times New Roman"/>
          <w:smallCaps/>
          <w:sz w:val="24"/>
          <w:szCs w:val="24"/>
        </w:rPr>
        <w:t>,</w:t>
      </w:r>
      <w:r w:rsidR="0063594F" w:rsidRPr="00553744">
        <w:rPr>
          <w:rFonts w:ascii="Times New Roman" w:hAnsi="Times New Roman" w:cs="Times New Roman"/>
          <w:sz w:val="24"/>
          <w:szCs w:val="24"/>
        </w:rPr>
        <w:t xml:space="preserve"> M. (1998). </w:t>
      </w:r>
      <w:r w:rsidR="0063594F" w:rsidRPr="00553744">
        <w:rPr>
          <w:rFonts w:ascii="Times New Roman" w:hAnsi="Times New Roman" w:cs="Times New Roman"/>
          <w:i/>
          <w:sz w:val="24"/>
          <w:szCs w:val="24"/>
        </w:rPr>
        <w:t>Multicultural policies and the State : a comparison of two European societies</w:t>
      </w:r>
      <w:r w:rsidR="0063594F" w:rsidRPr="00553744">
        <w:rPr>
          <w:rFonts w:ascii="Times New Roman" w:hAnsi="Times New Roman" w:cs="Times New Roman"/>
          <w:sz w:val="24"/>
          <w:szCs w:val="24"/>
        </w:rPr>
        <w:t>, Utrecht : Ercomer</w:t>
      </w:r>
      <w:r>
        <w:rPr>
          <w:rFonts w:ascii="Times New Roman" w:hAnsi="Times New Roman" w:cs="Times New Roman"/>
          <w:sz w:val="24"/>
          <w:szCs w:val="24"/>
        </w:rPr>
        <w:t>.</w:t>
      </w:r>
    </w:p>
    <w:p w14:paraId="5140E491" w14:textId="77777777" w:rsidR="00AC6EFF" w:rsidRPr="00C764CA" w:rsidRDefault="00AC6EFF" w:rsidP="00AC6EFF">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sz w:val="24"/>
          <w:szCs w:val="24"/>
        </w:rPr>
        <w:t>Martiniello</w:t>
      </w:r>
      <w:r w:rsidRPr="00C764CA">
        <w:rPr>
          <w:rFonts w:ascii="Times New Roman" w:hAnsi="Times New Roman" w:cs="Times New Roman"/>
          <w:smallCaps/>
          <w:sz w:val="24"/>
          <w:szCs w:val="24"/>
        </w:rPr>
        <w:t>,</w:t>
      </w:r>
      <w:r w:rsidRPr="00C764CA">
        <w:rPr>
          <w:rFonts w:ascii="Times New Roman" w:hAnsi="Times New Roman" w:cs="Times New Roman"/>
          <w:sz w:val="24"/>
          <w:szCs w:val="24"/>
        </w:rPr>
        <w:t xml:space="preserve"> M., </w:t>
      </w:r>
      <w:r w:rsidRPr="00553744">
        <w:rPr>
          <w:rFonts w:ascii="Times New Roman" w:hAnsi="Times New Roman" w:cs="Times New Roman"/>
          <w:sz w:val="24"/>
          <w:szCs w:val="24"/>
        </w:rPr>
        <w:t>Manço</w:t>
      </w:r>
      <w:r w:rsidRPr="00C764CA">
        <w:rPr>
          <w:rFonts w:ascii="Times New Roman" w:hAnsi="Times New Roman" w:cs="Times New Roman"/>
          <w:smallCaps/>
          <w:sz w:val="24"/>
          <w:szCs w:val="24"/>
        </w:rPr>
        <w:t xml:space="preserve">, A. (1993). </w:t>
      </w:r>
      <w:r w:rsidRPr="00C764CA">
        <w:rPr>
          <w:rFonts w:ascii="Times New Roman" w:hAnsi="Times New Roman" w:cs="Times New Roman"/>
          <w:sz w:val="24"/>
          <w:szCs w:val="24"/>
        </w:rPr>
        <w:t xml:space="preserve">Intercultural Education in French Speaking Belgium : an overview of ideology, legislation and practice. </w:t>
      </w:r>
      <w:r w:rsidRPr="00C764CA">
        <w:rPr>
          <w:rFonts w:ascii="Times New Roman" w:hAnsi="Times New Roman" w:cs="Times New Roman"/>
          <w:i/>
          <w:sz w:val="24"/>
          <w:szCs w:val="24"/>
        </w:rPr>
        <w:t>European Journal of Intercultural Studies</w:t>
      </w:r>
      <w:r w:rsidRPr="00C764CA">
        <w:rPr>
          <w:rFonts w:ascii="Times New Roman" w:hAnsi="Times New Roman" w:cs="Times New Roman"/>
          <w:sz w:val="24"/>
          <w:szCs w:val="24"/>
        </w:rPr>
        <w:t>, 4/2, pp. 19-27.</w:t>
      </w:r>
    </w:p>
    <w:p w14:paraId="418D7374" w14:textId="77777777" w:rsidR="00803C04" w:rsidRDefault="00AC6EFF" w:rsidP="00803C04">
      <w:pPr>
        <w:tabs>
          <w:tab w:val="left" w:pos="0"/>
        </w:tabs>
        <w:spacing w:after="240" w:line="360" w:lineRule="auto"/>
        <w:ind w:left="708" w:hanging="708"/>
        <w:jc w:val="both"/>
        <w:rPr>
          <w:rFonts w:ascii="Times New Roman" w:eastAsia="Times New Roman" w:hAnsi="Times New Roman" w:cs="Times New Roman"/>
          <w:sz w:val="24"/>
          <w:szCs w:val="24"/>
          <w:lang w:val="fr-BE" w:eastAsia="fr-BE"/>
        </w:rPr>
      </w:pPr>
      <w:r w:rsidRPr="00AC6EFF">
        <w:rPr>
          <w:rFonts w:ascii="Times New Roman" w:hAnsi="Times New Roman" w:cs="Times New Roman"/>
          <w:sz w:val="24"/>
          <w:szCs w:val="24"/>
        </w:rPr>
        <w:lastRenderedPageBreak/>
        <w:t xml:space="preserve">Martiniello, M., Rea, A., Dassetto, F. </w:t>
      </w:r>
      <w:r w:rsidRPr="00553744">
        <w:rPr>
          <w:rFonts w:ascii="Times New Roman" w:hAnsi="Times New Roman" w:cs="Times New Roman"/>
          <w:sz w:val="24"/>
          <w:szCs w:val="24"/>
        </w:rPr>
        <w:t xml:space="preserve">(2006). </w:t>
      </w:r>
      <w:r w:rsidRPr="00553744">
        <w:rPr>
          <w:rFonts w:ascii="Times New Roman" w:hAnsi="Times New Roman" w:cs="Times New Roman"/>
          <w:i/>
          <w:sz w:val="24"/>
          <w:szCs w:val="24"/>
          <w:lang w:val="fr-BE"/>
        </w:rPr>
        <w:t>Immigration et intégration en Belgique francophone. Etat des savoirs</w:t>
      </w:r>
      <w:r>
        <w:rPr>
          <w:rFonts w:ascii="Times New Roman" w:hAnsi="Times New Roman" w:cs="Times New Roman"/>
          <w:sz w:val="24"/>
          <w:szCs w:val="24"/>
          <w:lang w:val="fr-BE"/>
        </w:rPr>
        <w:t>,</w:t>
      </w:r>
      <w:r w:rsidR="0025064F">
        <w:rPr>
          <w:rFonts w:ascii="Times New Roman" w:hAnsi="Times New Roman" w:cs="Times New Roman"/>
          <w:sz w:val="24"/>
          <w:szCs w:val="24"/>
          <w:lang w:val="fr-BE"/>
        </w:rPr>
        <w:t xml:space="preserve"> </w:t>
      </w:r>
      <w:r>
        <w:rPr>
          <w:rFonts w:ascii="Times New Roman" w:hAnsi="Times New Roman" w:cs="Times New Roman"/>
          <w:sz w:val="24"/>
          <w:szCs w:val="24"/>
          <w:lang w:val="fr-BE"/>
        </w:rPr>
        <w:t>Louvain-la-Neuve : Academia-Bruylant,</w:t>
      </w:r>
      <w:r w:rsidR="00803C04" w:rsidRPr="00553744">
        <w:rPr>
          <w:rFonts w:ascii="Times New Roman" w:hAnsi="Times New Roman" w:cs="Times New Roman"/>
          <w:sz w:val="24"/>
          <w:szCs w:val="24"/>
          <w:lang w:val="fr-BE"/>
        </w:rPr>
        <w:t xml:space="preserve">Moniteur Belge (M.B.) (1997), </w:t>
      </w:r>
      <w:r w:rsidR="00803C04" w:rsidRPr="00553744">
        <w:rPr>
          <w:rFonts w:ascii="Times New Roman" w:eastAsia="Times New Roman" w:hAnsi="Times New Roman" w:cs="Times New Roman"/>
          <w:i/>
          <w:sz w:val="24"/>
          <w:szCs w:val="24"/>
          <w:lang w:val="fr-BE" w:eastAsia="fr-BE"/>
        </w:rPr>
        <w:t>Décret du 24/07/1997 définissant les missions prioritaires de l'enseignement fondamental et de l'enseignement secondaire et organisant les structures propres à les atteindre</w:t>
      </w:r>
      <w:r w:rsidR="00803C04" w:rsidRPr="00553744">
        <w:rPr>
          <w:rFonts w:ascii="Times New Roman" w:eastAsia="Times New Roman" w:hAnsi="Times New Roman" w:cs="Times New Roman"/>
          <w:sz w:val="24"/>
          <w:szCs w:val="24"/>
          <w:lang w:val="fr-BE" w:eastAsia="fr-BE"/>
        </w:rPr>
        <w:t xml:space="preserve"> (in M.B. 23-09-1997 / </w:t>
      </w:r>
      <w:hyperlink r:id="rId21" w:history="1">
        <w:r w:rsidR="00CA0F82" w:rsidRPr="00553744">
          <w:rPr>
            <w:rStyle w:val="Lienhypertexte"/>
            <w:lang w:val="fr-BE"/>
          </w:rPr>
          <w:t>http://www.gallilex.cfwb.be/document/pdf/21557_026.pdf</w:t>
        </w:r>
      </w:hyperlink>
      <w:r w:rsidR="00803C04" w:rsidRPr="00553744">
        <w:rPr>
          <w:rFonts w:ascii="Times New Roman" w:eastAsia="Times New Roman" w:hAnsi="Times New Roman" w:cs="Times New Roman"/>
          <w:sz w:val="24"/>
          <w:szCs w:val="24"/>
          <w:lang w:val="fr-BE" w:eastAsia="fr-BE"/>
        </w:rPr>
        <w:t>)</w:t>
      </w:r>
    </w:p>
    <w:p w14:paraId="6A930EBE" w14:textId="77777777" w:rsidR="00CA0F82" w:rsidRPr="00553744" w:rsidRDefault="00CA0F82" w:rsidP="00553744">
      <w:pPr>
        <w:tabs>
          <w:tab w:val="left" w:pos="0"/>
        </w:tabs>
        <w:spacing w:after="240" w:line="360" w:lineRule="auto"/>
        <w:ind w:left="708" w:hanging="708"/>
        <w:jc w:val="both"/>
        <w:rPr>
          <w:rFonts w:ascii="Times New Roman" w:eastAsia="Times New Roman" w:hAnsi="Times New Roman" w:cs="Times New Roman"/>
          <w:sz w:val="24"/>
          <w:szCs w:val="24"/>
          <w:lang w:val="fr-BE" w:eastAsia="fr-BE"/>
        </w:rPr>
      </w:pPr>
      <w:r w:rsidRPr="00CA0F82">
        <w:rPr>
          <w:rFonts w:ascii="Times New Roman" w:hAnsi="Times New Roman" w:cs="Times New Roman"/>
          <w:sz w:val="24"/>
          <w:szCs w:val="24"/>
          <w:lang w:val="fr-BE"/>
        </w:rPr>
        <w:t xml:space="preserve">Moniteur belge (1998), </w:t>
      </w:r>
      <w:r w:rsidRPr="00553744">
        <w:rPr>
          <w:rFonts w:ascii="Times New Roman" w:eastAsia="Times New Roman" w:hAnsi="Times New Roman" w:cs="Times New Roman"/>
          <w:sz w:val="24"/>
          <w:szCs w:val="24"/>
          <w:lang w:val="fr-BE" w:eastAsia="fr-BE"/>
        </w:rPr>
        <w:t>Décret visant à assurer à tous les élèves des chances égales d'émancipation sociale, notamment par la mise en œuvre de discriminations positives, D. 30-06-1998 / M.B. 22-08-1998</w:t>
      </w:r>
      <w:r>
        <w:rPr>
          <w:rFonts w:ascii="Times New Roman" w:eastAsia="Times New Roman" w:hAnsi="Times New Roman" w:cs="Times New Roman"/>
          <w:sz w:val="24"/>
          <w:szCs w:val="24"/>
          <w:lang w:val="fr-BE" w:eastAsia="fr-BE"/>
        </w:rPr>
        <w:t>. (</w:t>
      </w:r>
      <w:r w:rsidRPr="00CA0F82">
        <w:rPr>
          <w:rFonts w:ascii="Times New Roman" w:eastAsia="Times New Roman" w:hAnsi="Times New Roman" w:cs="Times New Roman"/>
          <w:sz w:val="24"/>
          <w:szCs w:val="24"/>
          <w:lang w:val="fr-BE" w:eastAsia="fr-BE"/>
        </w:rPr>
        <w:t>http://www.gallilex.cfwb.be/document/pdf/22209_002.pdf</w:t>
      </w:r>
      <w:r>
        <w:rPr>
          <w:rFonts w:ascii="Times New Roman" w:eastAsia="Times New Roman" w:hAnsi="Times New Roman" w:cs="Times New Roman"/>
          <w:sz w:val="24"/>
          <w:szCs w:val="24"/>
          <w:lang w:val="fr-BE" w:eastAsia="fr-BE"/>
        </w:rPr>
        <w:t>)</w:t>
      </w:r>
    </w:p>
    <w:p w14:paraId="26A9748E" w14:textId="77777777" w:rsidR="00C11F75" w:rsidRPr="00553744" w:rsidRDefault="00C11F75" w:rsidP="00553744">
      <w:pPr>
        <w:tabs>
          <w:tab w:val="left" w:pos="0"/>
        </w:tabs>
        <w:spacing w:after="240" w:line="360" w:lineRule="auto"/>
        <w:ind w:left="708" w:hanging="708"/>
        <w:jc w:val="both"/>
        <w:rPr>
          <w:rFonts w:ascii="Times New Roman" w:eastAsia="Times New Roman" w:hAnsi="Times New Roman" w:cs="Times New Roman"/>
          <w:sz w:val="24"/>
          <w:szCs w:val="24"/>
          <w:lang w:val="fr-BE" w:eastAsia="fr-BE"/>
        </w:rPr>
      </w:pPr>
      <w:r w:rsidRPr="00C11F75">
        <w:rPr>
          <w:rFonts w:ascii="Times New Roman" w:hAnsi="Times New Roman" w:cs="Times New Roman"/>
          <w:sz w:val="24"/>
          <w:szCs w:val="24"/>
          <w:lang w:val="fr-BE"/>
        </w:rPr>
        <w:t xml:space="preserve">Moniteur Belge (2009), </w:t>
      </w:r>
      <w:r w:rsidRPr="00553744">
        <w:rPr>
          <w:rFonts w:ascii="Times New Roman" w:eastAsia="Times New Roman" w:hAnsi="Times New Roman" w:cs="Times New Roman"/>
          <w:sz w:val="24"/>
          <w:szCs w:val="24"/>
          <w:lang w:val="fr-BE" w:eastAsia="fr-BE"/>
        </w:rPr>
        <w:t>Décret organisant un encadrement différencié au sein des établissements scolaires de la Communauté française afin d'assurer à chaque élève des chances égales d'émancipation sociale dans un environnement pédagogique de qualité D. 30-04-2009 -M.B. 09-07-2009</w:t>
      </w:r>
      <w:r w:rsidR="0025064F">
        <w:rPr>
          <w:rFonts w:ascii="Times New Roman" w:eastAsia="Times New Roman" w:hAnsi="Times New Roman" w:cs="Times New Roman"/>
          <w:sz w:val="24"/>
          <w:szCs w:val="24"/>
          <w:lang w:val="fr-BE" w:eastAsia="fr-BE"/>
        </w:rPr>
        <w:t xml:space="preserve"> </w:t>
      </w:r>
      <w:r>
        <w:rPr>
          <w:rFonts w:ascii="Times New Roman" w:eastAsia="Times New Roman" w:hAnsi="Times New Roman" w:cs="Times New Roman"/>
          <w:sz w:val="24"/>
          <w:szCs w:val="24"/>
          <w:lang w:val="fr-BE" w:eastAsia="fr-BE"/>
        </w:rPr>
        <w:t>(</w:t>
      </w:r>
      <w:r w:rsidRPr="00C11F75">
        <w:rPr>
          <w:rFonts w:ascii="Times New Roman" w:eastAsia="Times New Roman" w:hAnsi="Times New Roman" w:cs="Times New Roman"/>
          <w:sz w:val="24"/>
          <w:szCs w:val="24"/>
          <w:lang w:val="fr-BE" w:eastAsia="fr-BE"/>
        </w:rPr>
        <w:t>http://www.gallilex.cfwb.be/document/pdf/34295_006.pdf</w:t>
      </w:r>
      <w:r>
        <w:rPr>
          <w:rFonts w:ascii="Times New Roman" w:eastAsia="Times New Roman" w:hAnsi="Times New Roman" w:cs="Times New Roman"/>
          <w:sz w:val="24"/>
          <w:szCs w:val="24"/>
          <w:lang w:val="fr-BE" w:eastAsia="fr-BE"/>
        </w:rPr>
        <w:t>)</w:t>
      </w:r>
    </w:p>
    <w:p w14:paraId="4DE923C8" w14:textId="77777777" w:rsidR="00803C04" w:rsidRPr="0022143A" w:rsidRDefault="00803C04" w:rsidP="00803C04">
      <w:pPr>
        <w:tabs>
          <w:tab w:val="left" w:pos="0"/>
        </w:tabs>
        <w:spacing w:after="240" w:line="360" w:lineRule="auto"/>
        <w:ind w:left="708" w:hanging="708"/>
        <w:jc w:val="both"/>
        <w:rPr>
          <w:rFonts w:ascii="Times New Roman" w:hAnsi="Times New Roman" w:cs="Times New Roman"/>
          <w:noProof/>
          <w:color w:val="FF0000"/>
          <w:sz w:val="24"/>
          <w:szCs w:val="24"/>
          <w:lang w:val="fr-BE"/>
        </w:rPr>
      </w:pPr>
      <w:r w:rsidRPr="00553744">
        <w:rPr>
          <w:rFonts w:ascii="Times New Roman" w:hAnsi="Times New Roman" w:cs="Times New Roman"/>
          <w:sz w:val="24"/>
          <w:szCs w:val="24"/>
          <w:lang w:val="fr-BE"/>
        </w:rPr>
        <w:t xml:space="preserve">Moniteur Belge (2012), </w:t>
      </w:r>
      <w:r w:rsidRPr="00553744">
        <w:rPr>
          <w:rFonts w:ascii="Times New Roman" w:hAnsi="Times New Roman" w:cs="Times New Roman"/>
          <w:i/>
          <w:sz w:val="24"/>
          <w:szCs w:val="24"/>
          <w:lang w:val="fr-BE"/>
        </w:rPr>
        <w:t>Décret du 18 mai 2012 visant à la mise en place d’un dispositif d’accueil et de scolarisation des élèves primo-arrivants dans l’enseignement organisé ou subventionné par la Communauté française</w:t>
      </w:r>
      <w:r w:rsidRPr="00553744">
        <w:rPr>
          <w:rFonts w:ascii="Times New Roman" w:hAnsi="Times New Roman" w:cs="Times New Roman"/>
          <w:sz w:val="24"/>
          <w:szCs w:val="24"/>
          <w:lang w:val="fr-BE"/>
        </w:rPr>
        <w:t xml:space="preserve"> (in Moniteur Belge, 22/06/2012)</w:t>
      </w:r>
    </w:p>
    <w:p w14:paraId="040E9257" w14:textId="77777777" w:rsidR="00461535" w:rsidRPr="00553744" w:rsidRDefault="00461535"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Monseur C., Lafontaine D, (2009), L’organisation des systèmes éducatifs : quel impact sur l’efficacité et l’équité ?,</w:t>
      </w:r>
      <w:r w:rsidR="00EA6E07" w:rsidRPr="00553744">
        <w:rPr>
          <w:rFonts w:ascii="Times New Roman" w:hAnsi="Times New Roman" w:cs="Times New Roman"/>
          <w:sz w:val="24"/>
          <w:szCs w:val="24"/>
          <w:lang w:val="fr-BE"/>
        </w:rPr>
        <w:t xml:space="preserve"> in Dumay X. et Dupriez V (éds) </w:t>
      </w:r>
      <w:r w:rsidR="00EA6E07" w:rsidRPr="00553744">
        <w:rPr>
          <w:rFonts w:ascii="Times New Roman" w:hAnsi="Times New Roman" w:cs="Times New Roman"/>
          <w:i/>
          <w:sz w:val="24"/>
          <w:szCs w:val="24"/>
          <w:lang w:val="fr-BE"/>
        </w:rPr>
        <w:t>L</w:t>
      </w:r>
      <w:r w:rsidRPr="00553744">
        <w:rPr>
          <w:rFonts w:ascii="Times New Roman" w:hAnsi="Times New Roman" w:cs="Times New Roman"/>
          <w:i/>
          <w:sz w:val="24"/>
          <w:szCs w:val="24"/>
          <w:lang w:val="fr-BE"/>
        </w:rPr>
        <w:t>’efficacité dans l’enseignement</w:t>
      </w:r>
      <w:r w:rsidRPr="00553744">
        <w:rPr>
          <w:rFonts w:ascii="Times New Roman" w:hAnsi="Times New Roman" w:cs="Times New Roman"/>
          <w:sz w:val="24"/>
          <w:szCs w:val="24"/>
          <w:lang w:val="fr-BE"/>
        </w:rPr>
        <w:t>, Bruxelles, De Boeck</w:t>
      </w:r>
      <w:r w:rsidR="00EA6E07" w:rsidRPr="00553744">
        <w:rPr>
          <w:rFonts w:ascii="Times New Roman" w:hAnsi="Times New Roman" w:cs="Times New Roman"/>
          <w:sz w:val="24"/>
          <w:szCs w:val="24"/>
          <w:lang w:val="fr-BE"/>
        </w:rPr>
        <w:t>, pp 141-163</w:t>
      </w:r>
    </w:p>
    <w:p w14:paraId="3E10CF8C" w14:textId="77777777" w:rsidR="00265E90" w:rsidRPr="00553744" w:rsidRDefault="00265E90" w:rsidP="00553744">
      <w:pPr>
        <w:spacing w:line="360" w:lineRule="auto"/>
        <w:ind w:left="709" w:hanging="709"/>
        <w:jc w:val="both"/>
        <w:rPr>
          <w:rFonts w:ascii="Times New Roman" w:eastAsia="Calibri" w:hAnsi="Times New Roman" w:cs="Times New Roman"/>
          <w:sz w:val="24"/>
          <w:lang w:val="fr-BE"/>
        </w:rPr>
      </w:pPr>
      <w:r w:rsidRPr="00553744">
        <w:rPr>
          <w:rFonts w:ascii="Times New Roman" w:eastAsia="Calibri" w:hAnsi="Times New Roman" w:cs="Times New Roman"/>
          <w:sz w:val="24"/>
          <w:lang w:val="fr-BE"/>
        </w:rPr>
        <w:t>Monseur, C, Lafontaine, D (2012). Structure des systèmes éducatifs et équité: un éclairage international’. In </w:t>
      </w:r>
      <w:r w:rsidRPr="00553744">
        <w:rPr>
          <w:rFonts w:ascii="Times New Roman" w:eastAsia="Calibri" w:hAnsi="Times New Roman" w:cs="Times New Roman"/>
          <w:i/>
          <w:iCs/>
          <w:sz w:val="24"/>
          <w:lang w:val="fr-BE"/>
        </w:rPr>
        <w:t>Pour une école juste et efficace,</w:t>
      </w:r>
      <w:r w:rsidRPr="00553744">
        <w:rPr>
          <w:rFonts w:ascii="Times New Roman" w:eastAsia="Calibri" w:hAnsi="Times New Roman" w:cs="Times New Roman"/>
          <w:iCs/>
          <w:sz w:val="24"/>
          <w:lang w:val="fr-BE"/>
        </w:rPr>
        <w:t xml:space="preserve"> edited by Marcel Crahay, </w:t>
      </w:r>
      <w:r w:rsidRPr="00553744">
        <w:rPr>
          <w:rFonts w:ascii="Times New Roman" w:eastAsia="Calibri" w:hAnsi="Times New Roman" w:cs="Times New Roman"/>
          <w:sz w:val="24"/>
          <w:lang w:val="fr-BE"/>
        </w:rPr>
        <w:t>185-219. Bruxelles: De Boeck, 2012.</w:t>
      </w:r>
    </w:p>
    <w:p w14:paraId="25F713B0" w14:textId="77777777" w:rsidR="00AC6EFF" w:rsidRDefault="00AC6EFF" w:rsidP="00553744">
      <w:pPr>
        <w:spacing w:line="360" w:lineRule="auto"/>
        <w:ind w:left="709" w:hanging="709"/>
        <w:jc w:val="both"/>
        <w:rPr>
          <w:rFonts w:ascii="Times New Roman" w:eastAsia="Calibri" w:hAnsi="Times New Roman" w:cs="Times New Roman"/>
          <w:sz w:val="24"/>
          <w:lang w:val="fr-BE"/>
        </w:rPr>
      </w:pPr>
      <w:r w:rsidRPr="00AC6EFF">
        <w:rPr>
          <w:rFonts w:ascii="Times New Roman" w:eastAsia="Calibri" w:hAnsi="Times New Roman" w:cs="Times New Roman"/>
          <w:sz w:val="24"/>
          <w:lang w:val="fr-BE"/>
        </w:rPr>
        <w:t>Morelli</w:t>
      </w:r>
      <w:r>
        <w:rPr>
          <w:rFonts w:ascii="Times New Roman" w:eastAsia="Calibri" w:hAnsi="Times New Roman" w:cs="Times New Roman"/>
          <w:sz w:val="24"/>
          <w:lang w:val="fr-BE"/>
        </w:rPr>
        <w:t>,</w:t>
      </w:r>
      <w:r w:rsidRPr="00553744">
        <w:rPr>
          <w:rFonts w:ascii="Times New Roman" w:eastAsia="Calibri" w:hAnsi="Times New Roman" w:cs="Times New Roman"/>
          <w:sz w:val="24"/>
          <w:lang w:val="fr-BE"/>
        </w:rPr>
        <w:t xml:space="preserve"> A. (1992). </w:t>
      </w:r>
      <w:r w:rsidRPr="00553744">
        <w:rPr>
          <w:rFonts w:ascii="Times New Roman" w:eastAsia="Calibri" w:hAnsi="Times New Roman" w:cs="Times New Roman"/>
          <w:i/>
          <w:sz w:val="24"/>
          <w:lang w:val="fr-BE"/>
        </w:rPr>
        <w:t>Histoire des étrangers et de l’immigration en Belgique de la préhistoire à nos jours</w:t>
      </w:r>
      <w:r w:rsidRPr="00AC6EFF">
        <w:rPr>
          <w:rFonts w:ascii="Times New Roman" w:eastAsia="Calibri" w:hAnsi="Times New Roman" w:cs="Times New Roman"/>
          <w:sz w:val="24"/>
          <w:lang w:val="fr-BE"/>
        </w:rPr>
        <w:t>, Bruxelles</w:t>
      </w:r>
      <w:r>
        <w:rPr>
          <w:rFonts w:ascii="Times New Roman" w:eastAsia="Calibri" w:hAnsi="Times New Roman" w:cs="Times New Roman"/>
          <w:sz w:val="24"/>
          <w:lang w:val="fr-BE"/>
        </w:rPr>
        <w:t> :</w:t>
      </w:r>
      <w:r w:rsidRPr="00553744">
        <w:rPr>
          <w:rFonts w:ascii="Times New Roman" w:eastAsia="Calibri" w:hAnsi="Times New Roman" w:cs="Times New Roman"/>
          <w:sz w:val="24"/>
          <w:lang w:val="fr-BE"/>
        </w:rPr>
        <w:t xml:space="preserve"> Editions Vie Ouvrière</w:t>
      </w:r>
      <w:r w:rsidR="00BF51FE">
        <w:rPr>
          <w:rFonts w:ascii="Times New Roman" w:eastAsia="Calibri" w:hAnsi="Times New Roman" w:cs="Times New Roman"/>
          <w:sz w:val="24"/>
          <w:lang w:val="fr-BE"/>
        </w:rPr>
        <w:t>.</w:t>
      </w:r>
    </w:p>
    <w:p w14:paraId="12BB1B03" w14:textId="77777777" w:rsidR="00BF51FE" w:rsidRPr="00553744" w:rsidRDefault="00EE4AF9" w:rsidP="00553744">
      <w:pPr>
        <w:spacing w:line="360" w:lineRule="auto"/>
        <w:ind w:left="709" w:hanging="709"/>
        <w:jc w:val="both"/>
        <w:rPr>
          <w:rFonts w:ascii="Times New Roman" w:eastAsia="Calibri" w:hAnsi="Times New Roman" w:cs="Times New Roman"/>
          <w:sz w:val="24"/>
          <w:lang w:val="fr-BE"/>
        </w:rPr>
      </w:pPr>
      <w:r>
        <w:rPr>
          <w:rFonts w:ascii="Times New Roman" w:eastAsia="Calibri" w:hAnsi="Times New Roman" w:cs="Times New Roman"/>
          <w:sz w:val="24"/>
          <w:lang w:val="fr-BE"/>
        </w:rPr>
        <w:t>MYRIA</w:t>
      </w:r>
      <w:r w:rsidR="00BF51FE">
        <w:rPr>
          <w:rFonts w:ascii="Times New Roman" w:eastAsia="Calibri" w:hAnsi="Times New Roman" w:cs="Times New Roman"/>
          <w:sz w:val="24"/>
          <w:lang w:val="fr-BE"/>
        </w:rPr>
        <w:t>, Centre Fédéral Migration (201</w:t>
      </w:r>
      <w:r w:rsidR="00871123">
        <w:rPr>
          <w:rFonts w:ascii="Times New Roman" w:eastAsia="Calibri" w:hAnsi="Times New Roman" w:cs="Times New Roman"/>
          <w:sz w:val="24"/>
          <w:lang w:val="fr-BE"/>
        </w:rPr>
        <w:t>6</w:t>
      </w:r>
      <w:r w:rsidR="00BF51FE">
        <w:rPr>
          <w:rFonts w:ascii="Times New Roman" w:eastAsia="Calibri" w:hAnsi="Times New Roman" w:cs="Times New Roman"/>
          <w:sz w:val="24"/>
          <w:lang w:val="fr-BE"/>
        </w:rPr>
        <w:t xml:space="preserve">). </w:t>
      </w:r>
      <w:r w:rsidR="00BF51FE" w:rsidRPr="00553744">
        <w:rPr>
          <w:rFonts w:ascii="Times New Roman" w:eastAsia="Calibri" w:hAnsi="Times New Roman" w:cs="Times New Roman"/>
          <w:i/>
          <w:sz w:val="24"/>
          <w:lang w:val="fr-BE"/>
        </w:rPr>
        <w:t>La migration en chiffres et en droits</w:t>
      </w:r>
      <w:r w:rsidR="00BF51FE">
        <w:rPr>
          <w:rFonts w:ascii="Times New Roman" w:eastAsia="Calibri" w:hAnsi="Times New Roman" w:cs="Times New Roman"/>
          <w:sz w:val="24"/>
          <w:lang w:val="fr-BE"/>
        </w:rPr>
        <w:t xml:space="preserve">, Brussels (available at : </w:t>
      </w:r>
      <w:r w:rsidR="00871123" w:rsidRPr="00871123">
        <w:rPr>
          <w:rFonts w:ascii="Times New Roman" w:eastAsia="Calibri" w:hAnsi="Times New Roman" w:cs="Times New Roman"/>
          <w:sz w:val="24"/>
          <w:lang w:val="fr-BE"/>
        </w:rPr>
        <w:t>http://www.</w:t>
      </w:r>
      <w:r>
        <w:rPr>
          <w:rFonts w:ascii="Times New Roman" w:eastAsia="Calibri" w:hAnsi="Times New Roman" w:cs="Times New Roman"/>
          <w:sz w:val="24"/>
          <w:lang w:val="fr-BE"/>
        </w:rPr>
        <w:t>MYRIA</w:t>
      </w:r>
      <w:r w:rsidR="00871123" w:rsidRPr="00871123">
        <w:rPr>
          <w:rFonts w:ascii="Times New Roman" w:eastAsia="Calibri" w:hAnsi="Times New Roman" w:cs="Times New Roman"/>
          <w:sz w:val="24"/>
          <w:lang w:val="fr-BE"/>
        </w:rPr>
        <w:t>.be/files/Migration2016-2-Migrations_en_Belgique_donnees_statistiques.pdf</w:t>
      </w:r>
      <w:r w:rsidR="000E0543">
        <w:rPr>
          <w:rFonts w:ascii="Times New Roman" w:eastAsia="Calibri" w:hAnsi="Times New Roman" w:cs="Times New Roman"/>
          <w:sz w:val="24"/>
          <w:lang w:val="fr-BE"/>
        </w:rPr>
        <w:t>)</w:t>
      </w:r>
    </w:p>
    <w:p w14:paraId="2F07EDED" w14:textId="77777777" w:rsidR="00E75E1E" w:rsidRPr="00553744" w:rsidRDefault="00E75E1E" w:rsidP="00E75E1E">
      <w:pPr>
        <w:tabs>
          <w:tab w:val="left" w:pos="0"/>
        </w:tabs>
        <w:spacing w:after="240" w:line="360" w:lineRule="auto"/>
        <w:ind w:left="708" w:hanging="708"/>
        <w:jc w:val="both"/>
        <w:rPr>
          <w:rFonts w:ascii="Times New Roman" w:hAnsi="Times New Roman" w:cs="Times New Roman"/>
          <w:noProof/>
          <w:sz w:val="24"/>
          <w:szCs w:val="24"/>
          <w:lang w:val="fr-BE"/>
        </w:rPr>
      </w:pPr>
      <w:r>
        <w:rPr>
          <w:rFonts w:ascii="Times New Roman" w:hAnsi="Times New Roman" w:cs="Times New Roman"/>
          <w:sz w:val="24"/>
          <w:szCs w:val="24"/>
          <w:lang w:val="fr-BE"/>
        </w:rPr>
        <w:lastRenderedPageBreak/>
        <w:t>Niwese</w:t>
      </w:r>
      <w:r w:rsidRPr="00553744">
        <w:rPr>
          <w:rFonts w:ascii="Times New Roman" w:hAnsi="Times New Roman" w:cs="Times New Roman"/>
          <w:sz w:val="24"/>
          <w:szCs w:val="24"/>
          <w:lang w:val="fr-BE"/>
        </w:rPr>
        <w:t xml:space="preserve"> </w:t>
      </w:r>
      <w:r w:rsidRPr="00E75E1E">
        <w:rPr>
          <w:rFonts w:ascii="Times New Roman" w:hAnsi="Times New Roman" w:cs="Times New Roman"/>
          <w:sz w:val="24"/>
          <w:szCs w:val="24"/>
          <w:lang w:val="fr-BE"/>
        </w:rPr>
        <w:t>M. (2010)</w:t>
      </w:r>
      <w:r>
        <w:rPr>
          <w:rFonts w:ascii="Times New Roman" w:hAnsi="Times New Roman" w:cs="Times New Roman"/>
          <w:sz w:val="24"/>
          <w:szCs w:val="24"/>
          <w:lang w:val="fr-BE"/>
        </w:rPr>
        <w:t xml:space="preserve">. </w:t>
      </w:r>
      <w:r w:rsidRPr="00553744">
        <w:rPr>
          <w:rFonts w:ascii="Times New Roman" w:hAnsi="Times New Roman" w:cs="Times New Roman"/>
          <w:i/>
          <w:iCs/>
          <w:sz w:val="24"/>
          <w:szCs w:val="24"/>
          <w:lang w:val="fr-BE"/>
        </w:rPr>
        <w:t>L’atelier d’écriture : un dispositif didactique pour apprendre à écrire à un groupe multiculturel d’adultes en reprise de formation</w:t>
      </w:r>
      <w:r w:rsidRPr="00553744">
        <w:rPr>
          <w:rFonts w:ascii="Times New Roman" w:hAnsi="Times New Roman" w:cs="Times New Roman"/>
          <w:sz w:val="24"/>
          <w:szCs w:val="24"/>
          <w:lang w:val="fr-BE"/>
        </w:rPr>
        <w:t xml:space="preserve">. </w:t>
      </w:r>
      <w:r w:rsidR="00BB7B0C" w:rsidRPr="00553744">
        <w:rPr>
          <w:rFonts w:ascii="Times New Roman" w:hAnsi="Times New Roman" w:cs="Times New Roman"/>
          <w:noProof/>
          <w:sz w:val="24"/>
          <w:szCs w:val="24"/>
          <w:lang w:val="fr-BE"/>
        </w:rPr>
        <w:t>PhD dissertation, Louvain-la-Neuve, UCL</w:t>
      </w:r>
      <w:r w:rsidRPr="00553744">
        <w:rPr>
          <w:rFonts w:ascii="Times New Roman" w:hAnsi="Times New Roman" w:cs="Times New Roman"/>
          <w:sz w:val="24"/>
          <w:szCs w:val="24"/>
          <w:lang w:val="fr-BE"/>
        </w:rPr>
        <w:t>.</w:t>
      </w:r>
    </w:p>
    <w:p w14:paraId="5E3F5A8A" w14:textId="77777777" w:rsidR="00516078" w:rsidRPr="007671DB" w:rsidRDefault="00516078" w:rsidP="00516078">
      <w:pPr>
        <w:tabs>
          <w:tab w:val="left" w:pos="0"/>
        </w:tabs>
        <w:spacing w:before="240" w:after="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noProof/>
          <w:sz w:val="24"/>
          <w:szCs w:val="24"/>
          <w:lang w:val="fr-BE"/>
        </w:rPr>
        <w:t xml:space="preserve">Nouwen, W. and N. Clycq (2016). </w:t>
      </w:r>
      <w:r w:rsidRPr="007671DB">
        <w:rPr>
          <w:rFonts w:ascii="Times New Roman" w:hAnsi="Times New Roman" w:cs="Times New Roman"/>
          <w:noProof/>
          <w:sz w:val="24"/>
          <w:szCs w:val="24"/>
        </w:rPr>
        <w:t xml:space="preserve">The Role of Teacher-Student relations in Stereotype Threat effects in Flemish Secondary Education, </w:t>
      </w:r>
      <w:r w:rsidRPr="007671DB">
        <w:rPr>
          <w:rFonts w:ascii="Times New Roman" w:hAnsi="Times New Roman" w:cs="Times New Roman"/>
          <w:i/>
          <w:noProof/>
          <w:sz w:val="24"/>
          <w:szCs w:val="24"/>
        </w:rPr>
        <w:t>Urban Education,</w:t>
      </w:r>
      <w:r w:rsidRPr="007671DB">
        <w:rPr>
          <w:rFonts w:ascii="Times New Roman" w:hAnsi="Times New Roman" w:cs="Times New Roman"/>
          <w:noProof/>
          <w:sz w:val="24"/>
          <w:szCs w:val="24"/>
        </w:rPr>
        <w:t xml:space="preserve"> doi: 10.1177/0042085916646627.</w:t>
      </w:r>
    </w:p>
    <w:p w14:paraId="3F8137E0" w14:textId="77777777" w:rsidR="00D639B2" w:rsidRPr="00DD56A7" w:rsidRDefault="00721805" w:rsidP="00DD56A7">
      <w:pPr>
        <w:tabs>
          <w:tab w:val="left" w:pos="0"/>
        </w:tabs>
        <w:spacing w:before="240" w:after="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rPr>
        <w:t xml:space="preserve">OECD. (2010). PISA 2009 Results: Overcoming Social Background: Equity in Learning Opportunities and Outcomes (Vol. </w:t>
      </w:r>
      <w:r w:rsidRPr="00DD56A7">
        <w:rPr>
          <w:rFonts w:ascii="Times New Roman" w:hAnsi="Times New Roman" w:cs="Times New Roman"/>
          <w:noProof/>
          <w:sz w:val="24"/>
          <w:szCs w:val="24"/>
          <w:lang w:val="nl-BE"/>
        </w:rPr>
        <w:t xml:space="preserve">II). http://www.oecd.org/document/24/0,3746,en_32252351_46584327_46609752_1_1_1_1,00.html. </w:t>
      </w:r>
    </w:p>
    <w:p w14:paraId="5B495AC0" w14:textId="77777777" w:rsidR="00D639B2" w:rsidRDefault="00721805" w:rsidP="00DD56A7">
      <w:pPr>
        <w:tabs>
          <w:tab w:val="left" w:pos="0"/>
        </w:tabs>
        <w:spacing w:before="240"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lang w:val="nl-BE"/>
        </w:rPr>
        <w:t xml:space="preserve">Ogbu, J. U. (1984). </w:t>
      </w:r>
      <w:r w:rsidRPr="00DD56A7">
        <w:rPr>
          <w:rFonts w:ascii="Times New Roman" w:hAnsi="Times New Roman" w:cs="Times New Roman"/>
          <w:noProof/>
          <w:sz w:val="24"/>
          <w:szCs w:val="24"/>
        </w:rPr>
        <w:t xml:space="preserve">Family life and school achievement: Why poor black children succeed or fail. </w:t>
      </w:r>
      <w:r w:rsidRPr="00DD56A7">
        <w:rPr>
          <w:rFonts w:ascii="Times New Roman" w:hAnsi="Times New Roman" w:cs="Times New Roman"/>
          <w:i/>
          <w:noProof/>
          <w:sz w:val="24"/>
          <w:szCs w:val="24"/>
        </w:rPr>
        <w:t xml:space="preserve">The Social Service Review, 58 </w:t>
      </w:r>
      <w:r w:rsidRPr="00DD56A7">
        <w:rPr>
          <w:rFonts w:ascii="Times New Roman" w:hAnsi="Times New Roman" w:cs="Times New Roman"/>
          <w:noProof/>
          <w:sz w:val="24"/>
          <w:szCs w:val="24"/>
        </w:rPr>
        <w:t>(4)</w:t>
      </w:r>
      <w:r w:rsidRPr="00DD56A7">
        <w:rPr>
          <w:rFonts w:ascii="Times New Roman" w:hAnsi="Times New Roman" w:cs="Times New Roman"/>
          <w:i/>
          <w:noProof/>
          <w:sz w:val="24"/>
          <w:szCs w:val="24"/>
        </w:rPr>
        <w:t>,</w:t>
      </w:r>
      <w:r w:rsidRPr="00DD56A7">
        <w:rPr>
          <w:rFonts w:ascii="Times New Roman" w:hAnsi="Times New Roman" w:cs="Times New Roman"/>
          <w:noProof/>
          <w:sz w:val="24"/>
          <w:szCs w:val="24"/>
        </w:rPr>
        <w:t xml:space="preserve"> 649–652.</w:t>
      </w:r>
    </w:p>
    <w:p w14:paraId="282B5171"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rPr>
        <w:t xml:space="preserve">Opdenakker, M.-C., Van Damme, J., De Fraine, B., Van Landeghem, G., and Onghena, P. (2002). The effects of schools and classes on mathematics achievement. </w:t>
      </w:r>
      <w:r w:rsidRPr="00DD56A7">
        <w:rPr>
          <w:rFonts w:ascii="Times New Roman" w:hAnsi="Times New Roman" w:cs="Times New Roman"/>
          <w:i/>
          <w:noProof/>
          <w:sz w:val="24"/>
          <w:szCs w:val="24"/>
        </w:rPr>
        <w:t xml:space="preserve">School Effectiveness and School Improvement, 13 </w:t>
      </w:r>
      <w:r w:rsidRPr="00DD56A7">
        <w:rPr>
          <w:rFonts w:ascii="Times New Roman" w:hAnsi="Times New Roman" w:cs="Times New Roman"/>
          <w:noProof/>
          <w:sz w:val="24"/>
          <w:szCs w:val="24"/>
        </w:rPr>
        <w:t>(29), 399–427.</w:t>
      </w:r>
    </w:p>
    <w:p w14:paraId="20E01FCA" w14:textId="77777777" w:rsidR="00D639B2" w:rsidRPr="00553744" w:rsidRDefault="00721805" w:rsidP="00DD56A7">
      <w:pPr>
        <w:tabs>
          <w:tab w:val="left" w:pos="0"/>
        </w:tabs>
        <w:spacing w:after="240" w:line="360" w:lineRule="auto"/>
        <w:ind w:left="708" w:hanging="708"/>
        <w:jc w:val="both"/>
        <w:rPr>
          <w:rFonts w:ascii="Times New Roman" w:hAnsi="Times New Roman" w:cs="Times New Roman"/>
          <w:noProof/>
          <w:sz w:val="24"/>
          <w:szCs w:val="24"/>
          <w:lang w:val="fr-BE"/>
        </w:rPr>
      </w:pPr>
      <w:r w:rsidRPr="00DD56A7">
        <w:rPr>
          <w:rFonts w:ascii="Times New Roman" w:hAnsi="Times New Roman" w:cs="Times New Roman"/>
          <w:noProof/>
          <w:sz w:val="24"/>
          <w:szCs w:val="24"/>
        </w:rPr>
        <w:t xml:space="preserve">Ouali, N. and </w:t>
      </w:r>
      <w:r w:rsidR="000B77A4" w:rsidRPr="00DD56A7">
        <w:rPr>
          <w:rFonts w:ascii="Times New Roman" w:hAnsi="Times New Roman" w:cs="Times New Roman"/>
          <w:noProof/>
          <w:sz w:val="24"/>
          <w:szCs w:val="24"/>
        </w:rPr>
        <w:t>R</w:t>
      </w:r>
      <w:r w:rsidR="000B77A4">
        <w:rPr>
          <w:rFonts w:ascii="Times New Roman" w:hAnsi="Times New Roman" w:cs="Times New Roman"/>
          <w:noProof/>
          <w:sz w:val="24"/>
          <w:szCs w:val="24"/>
        </w:rPr>
        <w:t>e</w:t>
      </w:r>
      <w:r w:rsidR="000B77A4" w:rsidRPr="00DD56A7">
        <w:rPr>
          <w:rFonts w:ascii="Times New Roman" w:hAnsi="Times New Roman" w:cs="Times New Roman"/>
          <w:noProof/>
          <w:sz w:val="24"/>
          <w:szCs w:val="24"/>
        </w:rPr>
        <w:t>a</w:t>
      </w:r>
      <w:r w:rsidRPr="00DD56A7">
        <w:rPr>
          <w:rFonts w:ascii="Times New Roman" w:hAnsi="Times New Roman" w:cs="Times New Roman"/>
          <w:noProof/>
          <w:sz w:val="24"/>
          <w:szCs w:val="24"/>
        </w:rPr>
        <w:t xml:space="preserve">, A. (1994). </w:t>
      </w:r>
      <w:r w:rsidRPr="00A84E5C">
        <w:rPr>
          <w:rFonts w:ascii="Times New Roman" w:hAnsi="Times New Roman" w:cs="Times New Roman"/>
          <w:noProof/>
          <w:sz w:val="24"/>
          <w:szCs w:val="24"/>
          <w:lang w:val="fr-BE"/>
        </w:rPr>
        <w:t xml:space="preserve">La scolarité des élèves d'origine étrangère (The schooling of pupils of foreign origin). </w:t>
      </w:r>
      <w:r w:rsidR="006B5C31" w:rsidRPr="00553744">
        <w:rPr>
          <w:rFonts w:ascii="Times New Roman" w:hAnsi="Times New Roman" w:cs="Times New Roman"/>
          <w:i/>
          <w:noProof/>
          <w:sz w:val="24"/>
          <w:szCs w:val="24"/>
          <w:lang w:val="fr-BE"/>
        </w:rPr>
        <w:t>Critique</w:t>
      </w:r>
      <w:r w:rsidRPr="00553744">
        <w:rPr>
          <w:rFonts w:ascii="Times New Roman" w:hAnsi="Times New Roman" w:cs="Times New Roman"/>
          <w:i/>
          <w:noProof/>
          <w:sz w:val="24"/>
          <w:szCs w:val="24"/>
          <w:lang w:val="fr-BE"/>
        </w:rPr>
        <w:t xml:space="preserve"> Régionale, 21–22,</w:t>
      </w:r>
      <w:r w:rsidRPr="00553744">
        <w:rPr>
          <w:rFonts w:ascii="Times New Roman" w:hAnsi="Times New Roman" w:cs="Times New Roman"/>
          <w:noProof/>
          <w:sz w:val="24"/>
          <w:szCs w:val="24"/>
          <w:lang w:val="fr-BE"/>
        </w:rPr>
        <w:t xml:space="preserve"> 7–56.</w:t>
      </w:r>
    </w:p>
    <w:p w14:paraId="513043A6" w14:textId="77777777" w:rsidR="006B5C31" w:rsidRPr="00553744" w:rsidRDefault="006B5C31" w:rsidP="006B5C31">
      <w:pPr>
        <w:tabs>
          <w:tab w:val="left" w:pos="0"/>
        </w:tabs>
        <w:spacing w:after="240" w:line="360" w:lineRule="auto"/>
        <w:ind w:left="708" w:hanging="708"/>
        <w:jc w:val="both"/>
        <w:rPr>
          <w:rFonts w:ascii="Times New Roman" w:hAnsi="Times New Roman" w:cs="Times New Roman"/>
          <w:noProof/>
          <w:sz w:val="32"/>
          <w:szCs w:val="24"/>
          <w:lang w:val="fr-BE"/>
        </w:rPr>
      </w:pPr>
      <w:r w:rsidRPr="00553744">
        <w:rPr>
          <w:rFonts w:ascii="Times New Roman" w:hAnsi="Times New Roman" w:cs="Times New Roman"/>
          <w:noProof/>
          <w:sz w:val="24"/>
          <w:szCs w:val="24"/>
          <w:lang w:val="fr-BE"/>
        </w:rPr>
        <w:t>Ouali, N. and Rea, A</w:t>
      </w:r>
      <w:r w:rsidRPr="00553744">
        <w:rPr>
          <w:rFonts w:ascii="Times New Roman" w:hAnsi="Times New Roman" w:cs="Times New Roman"/>
          <w:sz w:val="24"/>
          <w:lang w:val="fr-BE"/>
        </w:rPr>
        <w:t>,</w:t>
      </w:r>
      <w:r>
        <w:rPr>
          <w:rFonts w:ascii="Times New Roman" w:hAnsi="Times New Roman" w:cs="Times New Roman"/>
          <w:sz w:val="24"/>
          <w:lang w:val="fr-BE"/>
        </w:rPr>
        <w:t xml:space="preserve"> (1995)</w:t>
      </w:r>
      <w:r w:rsidRPr="00553744">
        <w:rPr>
          <w:rFonts w:ascii="Times New Roman" w:hAnsi="Times New Roman" w:cs="Times New Roman"/>
          <w:sz w:val="24"/>
          <w:lang w:val="fr-BE"/>
        </w:rPr>
        <w:t xml:space="preserve"> </w:t>
      </w:r>
      <w:r w:rsidRPr="00553744">
        <w:rPr>
          <w:rFonts w:ascii="Times New Roman" w:hAnsi="Times New Roman" w:cs="Times New Roman"/>
          <w:i/>
          <w:sz w:val="24"/>
          <w:lang w:val="fr-BE"/>
        </w:rPr>
        <w:t>Insertion, discrimination et exclusion : cursus scolaires et trajectoires d’insertion professionnelle de jeunes Bruxellois</w:t>
      </w:r>
      <w:r w:rsidRPr="00553744">
        <w:rPr>
          <w:rFonts w:ascii="Times New Roman" w:hAnsi="Times New Roman" w:cs="Times New Roman"/>
          <w:sz w:val="24"/>
          <w:lang w:val="fr-BE"/>
        </w:rPr>
        <w:t>, TEF-ULB, Point d’appui, Bruxelles, dossier n° 11, septembre 1995</w:t>
      </w:r>
    </w:p>
    <w:p w14:paraId="43A02B25"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Phalet, K. (1992). Groepsgerichtheid en prestatiemotivatie bij Turkse migrantenjongeren. </w:t>
      </w:r>
      <w:r w:rsidRPr="00DD56A7">
        <w:rPr>
          <w:rFonts w:ascii="Times New Roman" w:hAnsi="Times New Roman" w:cs="Times New Roman"/>
          <w:i/>
          <w:noProof/>
          <w:sz w:val="24"/>
          <w:szCs w:val="24"/>
          <w:lang w:val="nl-BE"/>
        </w:rPr>
        <w:t>Tijdschrift voor Sociologie, 13,</w:t>
      </w:r>
      <w:r w:rsidRPr="00DD56A7">
        <w:rPr>
          <w:rFonts w:ascii="Times New Roman" w:hAnsi="Times New Roman" w:cs="Times New Roman"/>
          <w:noProof/>
          <w:sz w:val="24"/>
          <w:szCs w:val="24"/>
          <w:lang w:val="nl-BE"/>
        </w:rPr>
        <w:t xml:space="preserve"> 157–188.</w:t>
      </w:r>
    </w:p>
    <w:p w14:paraId="72A3FD3C"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lang w:val="nl-BE"/>
        </w:rPr>
        <w:t xml:space="preserve">Phalet, K., Andriessen, I., and Lens, W. (2004). </w:t>
      </w:r>
      <w:r w:rsidRPr="00DD56A7">
        <w:rPr>
          <w:rFonts w:ascii="Times New Roman" w:hAnsi="Times New Roman" w:cs="Times New Roman"/>
          <w:noProof/>
          <w:sz w:val="24"/>
          <w:szCs w:val="24"/>
        </w:rPr>
        <w:t xml:space="preserve">How future goals enhance motivation and learning in multicultural classrooms. </w:t>
      </w:r>
      <w:r w:rsidRPr="00DD56A7">
        <w:rPr>
          <w:rFonts w:ascii="Times New Roman" w:hAnsi="Times New Roman" w:cs="Times New Roman"/>
          <w:i/>
          <w:noProof/>
          <w:sz w:val="24"/>
          <w:szCs w:val="24"/>
        </w:rPr>
        <w:t xml:space="preserve">Educational Psychology Review, 16 </w:t>
      </w:r>
      <w:r w:rsidRPr="00DD56A7">
        <w:rPr>
          <w:rFonts w:ascii="Times New Roman" w:hAnsi="Times New Roman" w:cs="Times New Roman"/>
          <w:noProof/>
          <w:sz w:val="24"/>
          <w:szCs w:val="24"/>
        </w:rPr>
        <w:t>(1), 59–89.</w:t>
      </w:r>
    </w:p>
    <w:p w14:paraId="1836DBFD"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rPr>
        <w:t xml:space="preserve">Phalet, K. and Claeys, W. (1993). A comparative-study of Turkish and Belgian youth. </w:t>
      </w:r>
      <w:r w:rsidRPr="00DD56A7">
        <w:rPr>
          <w:rFonts w:ascii="Times New Roman" w:hAnsi="Times New Roman" w:cs="Times New Roman"/>
          <w:i/>
          <w:noProof/>
          <w:sz w:val="24"/>
          <w:szCs w:val="24"/>
        </w:rPr>
        <w:t xml:space="preserve">Journal of Cross-Cultural Psychology, 24 </w:t>
      </w:r>
      <w:r w:rsidRPr="00DD56A7">
        <w:rPr>
          <w:rFonts w:ascii="Times New Roman" w:hAnsi="Times New Roman" w:cs="Times New Roman"/>
          <w:noProof/>
          <w:sz w:val="24"/>
          <w:szCs w:val="24"/>
        </w:rPr>
        <w:t>(3), 319–343.</w:t>
      </w:r>
    </w:p>
    <w:p w14:paraId="0BA22FB0" w14:textId="77777777" w:rsidR="00D639B2" w:rsidRPr="007C2AD4" w:rsidRDefault="00721805" w:rsidP="00DD56A7">
      <w:pPr>
        <w:tabs>
          <w:tab w:val="left" w:pos="0"/>
        </w:tabs>
        <w:spacing w:after="240" w:line="360" w:lineRule="auto"/>
        <w:ind w:left="708" w:hanging="708"/>
        <w:jc w:val="both"/>
        <w:rPr>
          <w:rFonts w:ascii="Times New Roman" w:hAnsi="Times New Roman" w:cs="Times New Roman"/>
          <w:noProof/>
          <w:sz w:val="24"/>
          <w:szCs w:val="24"/>
          <w:lang w:val="en-GB"/>
        </w:rPr>
      </w:pPr>
      <w:r w:rsidRPr="00DD56A7">
        <w:rPr>
          <w:rFonts w:ascii="Times New Roman" w:hAnsi="Times New Roman" w:cs="Times New Roman"/>
          <w:noProof/>
          <w:sz w:val="24"/>
          <w:szCs w:val="24"/>
        </w:rPr>
        <w:lastRenderedPageBreak/>
        <w:t xml:space="preserve">Phalet, K., Deboosere, P., and Bastiaenssen, V. (2007). Old and new inequalities in educational attainment – Ethnic minorities in the Belgian Census 1991–2001. </w:t>
      </w:r>
      <w:r w:rsidRPr="007C2AD4">
        <w:rPr>
          <w:rFonts w:ascii="Times New Roman" w:hAnsi="Times New Roman" w:cs="Times New Roman"/>
          <w:i/>
          <w:noProof/>
          <w:sz w:val="24"/>
          <w:szCs w:val="24"/>
          <w:lang w:val="en-GB"/>
        </w:rPr>
        <w:t xml:space="preserve">Ethnicities, 7 </w:t>
      </w:r>
      <w:r w:rsidRPr="007C2AD4">
        <w:rPr>
          <w:rFonts w:ascii="Times New Roman" w:hAnsi="Times New Roman" w:cs="Times New Roman"/>
          <w:noProof/>
          <w:sz w:val="24"/>
          <w:szCs w:val="24"/>
          <w:lang w:val="en-GB"/>
        </w:rPr>
        <w:t>(3), 390–415.</w:t>
      </w:r>
    </w:p>
    <w:p w14:paraId="680C1DF2" w14:textId="77777777" w:rsidR="00A34C46" w:rsidRDefault="00A34C46" w:rsidP="00DD56A7">
      <w:pPr>
        <w:tabs>
          <w:tab w:val="left" w:pos="0"/>
        </w:tabs>
        <w:spacing w:after="240" w:line="360" w:lineRule="auto"/>
        <w:ind w:left="708" w:hanging="708"/>
        <w:jc w:val="both"/>
        <w:rPr>
          <w:rFonts w:ascii="Times New Roman" w:hAnsi="Times New Roman" w:cs="Times New Roman"/>
          <w:noProof/>
          <w:sz w:val="24"/>
          <w:szCs w:val="24"/>
          <w:lang w:val="en-GB"/>
        </w:rPr>
      </w:pPr>
      <w:r w:rsidRPr="008C44BB">
        <w:rPr>
          <w:rFonts w:ascii="Times New Roman" w:hAnsi="Times New Roman" w:cs="Times New Roman"/>
          <w:noProof/>
          <w:sz w:val="24"/>
          <w:szCs w:val="24"/>
          <w:lang w:val="en-GB"/>
        </w:rPr>
        <w:t>Piquer</w:t>
      </w:r>
      <w:r>
        <w:rPr>
          <w:rFonts w:ascii="Times New Roman" w:hAnsi="Times New Roman" w:cs="Times New Roman"/>
          <w:noProof/>
          <w:sz w:val="24"/>
          <w:szCs w:val="24"/>
          <w:lang w:val="en-GB"/>
        </w:rPr>
        <w:t xml:space="preserve">ay, E., Clycq, N., and Timmerman, C. (2016). The Polish Community school in Flanders. Bridging the gap between school and home environment. </w:t>
      </w:r>
      <w:r w:rsidRPr="00A34C46">
        <w:rPr>
          <w:rFonts w:ascii="Times New Roman" w:hAnsi="Times New Roman" w:cs="Times New Roman"/>
          <w:noProof/>
          <w:sz w:val="24"/>
          <w:szCs w:val="24"/>
          <w:lang w:val="en-GB"/>
        </w:rPr>
        <w:t xml:space="preserve">In Timmerman, C., Clycq, N., McAndrew, M., Balde, A., Braeckmans, L. &amp; S. Mels (Eds). Youth in education (pp. </w:t>
      </w:r>
      <w:r>
        <w:rPr>
          <w:rFonts w:ascii="Times New Roman" w:hAnsi="Times New Roman" w:cs="Times New Roman"/>
          <w:noProof/>
          <w:sz w:val="24"/>
          <w:szCs w:val="24"/>
          <w:lang w:val="en-GB"/>
        </w:rPr>
        <w:t>171-191</w:t>
      </w:r>
      <w:r w:rsidRPr="00A34C46">
        <w:rPr>
          <w:rFonts w:ascii="Times New Roman" w:hAnsi="Times New Roman" w:cs="Times New Roman"/>
          <w:noProof/>
          <w:sz w:val="24"/>
          <w:szCs w:val="24"/>
          <w:lang w:val="en-GB"/>
        </w:rPr>
        <w:t>). The necessity of valuing ethnocultural diversity. London/New York: Routledge</w:t>
      </w:r>
    </w:p>
    <w:p w14:paraId="33E5B0CB" w14:textId="77777777" w:rsidR="009D2162" w:rsidRPr="008C44BB" w:rsidRDefault="009D2162" w:rsidP="00DD56A7">
      <w:pPr>
        <w:tabs>
          <w:tab w:val="left" w:pos="0"/>
        </w:tabs>
        <w:spacing w:after="240" w:line="360" w:lineRule="auto"/>
        <w:ind w:left="708" w:hanging="708"/>
        <w:jc w:val="both"/>
        <w:rPr>
          <w:rFonts w:ascii="Times New Roman" w:hAnsi="Times New Roman" w:cs="Times New Roman"/>
          <w:noProof/>
          <w:sz w:val="24"/>
          <w:szCs w:val="24"/>
          <w:lang w:val="nl-BE"/>
        </w:rPr>
      </w:pPr>
      <w:r>
        <w:rPr>
          <w:rFonts w:ascii="Times New Roman" w:hAnsi="Times New Roman" w:cs="Times New Roman"/>
          <w:noProof/>
          <w:sz w:val="24"/>
          <w:szCs w:val="24"/>
          <w:lang w:val="en-GB"/>
        </w:rPr>
        <w:t>Piqueray, E., Braeye</w:t>
      </w:r>
      <w:r w:rsidR="00862BAE">
        <w:rPr>
          <w:rFonts w:ascii="Times New Roman" w:hAnsi="Times New Roman" w:cs="Times New Roman"/>
          <w:noProof/>
          <w:sz w:val="24"/>
          <w:szCs w:val="24"/>
          <w:lang w:val="en-GB"/>
        </w:rPr>
        <w:t xml:space="preserve">, Clycq, N. and Timmerman, C. (2012). </w:t>
      </w:r>
      <w:r w:rsidR="00862BAE" w:rsidRPr="008C44BB">
        <w:rPr>
          <w:rFonts w:ascii="Times New Roman" w:hAnsi="Times New Roman" w:cs="Times New Roman"/>
          <w:noProof/>
          <w:sz w:val="24"/>
          <w:szCs w:val="24"/>
          <w:lang w:val="nl-BE"/>
        </w:rPr>
        <w:t xml:space="preserve">Poolse en Chinese scholen: bruggen bouwen tussen thuis en school. </w:t>
      </w:r>
      <w:r>
        <w:rPr>
          <w:rFonts w:ascii="Times New Roman" w:hAnsi="Times New Roman" w:cs="Times New Roman"/>
          <w:noProof/>
          <w:sz w:val="24"/>
          <w:szCs w:val="24"/>
          <w:lang w:val="nl-BE"/>
        </w:rPr>
        <w:t xml:space="preserve">In N. Clycq, C., Timmerman, P., Van Avermaet, J., Wets &amp; P. Hermans (Eds), </w:t>
      </w:r>
      <w:r w:rsidRPr="000B2491">
        <w:rPr>
          <w:rFonts w:ascii="Times New Roman" w:hAnsi="Times New Roman" w:cs="Times New Roman"/>
          <w:i/>
          <w:noProof/>
          <w:sz w:val="24"/>
          <w:szCs w:val="24"/>
          <w:lang w:val="nl-BE"/>
        </w:rPr>
        <w:t>Oprit 14: naar een schooltraject zonder snelheidsbeperkingen</w:t>
      </w:r>
      <w:r w:rsidR="00862BAE">
        <w:rPr>
          <w:rFonts w:ascii="Times New Roman" w:hAnsi="Times New Roman" w:cs="Times New Roman"/>
          <w:noProof/>
          <w:sz w:val="24"/>
          <w:szCs w:val="24"/>
          <w:lang w:val="nl-BE"/>
        </w:rPr>
        <w:t xml:space="preserve"> (pp. 165-188</w:t>
      </w:r>
      <w:r>
        <w:rPr>
          <w:rFonts w:ascii="Times New Roman" w:hAnsi="Times New Roman" w:cs="Times New Roman"/>
          <w:noProof/>
          <w:sz w:val="24"/>
          <w:szCs w:val="24"/>
          <w:lang w:val="nl-BE"/>
        </w:rPr>
        <w:t>), Ghent: Academia Press.</w:t>
      </w:r>
    </w:p>
    <w:p w14:paraId="0DBC3A75" w14:textId="77777777" w:rsidR="00AC6EFF" w:rsidRDefault="001F5ADD" w:rsidP="00553744">
      <w:pPr>
        <w:tabs>
          <w:tab w:val="left" w:pos="0"/>
        </w:tabs>
        <w:spacing w:after="240" w:line="360" w:lineRule="auto"/>
        <w:ind w:left="708" w:hanging="708"/>
        <w:jc w:val="both"/>
        <w:rPr>
          <w:rFonts w:ascii="Times New Roman" w:hAnsi="Times New Roman" w:cs="Times New Roman"/>
          <w:sz w:val="24"/>
          <w:szCs w:val="24"/>
          <w:lang w:val="fr-BE"/>
        </w:rPr>
      </w:pPr>
      <w:r w:rsidRPr="007C2AD4">
        <w:rPr>
          <w:rFonts w:ascii="Times New Roman" w:hAnsi="Times New Roman" w:cs="Times New Roman"/>
          <w:noProof/>
          <w:sz w:val="24"/>
          <w:szCs w:val="24"/>
          <w:lang w:val="nl-BE"/>
        </w:rPr>
        <w:t>Pulin</w:t>
      </w:r>
      <w:r w:rsidR="00481405">
        <w:rPr>
          <w:rFonts w:ascii="Times New Roman" w:hAnsi="Times New Roman" w:cs="Times New Roman"/>
          <w:noProof/>
          <w:sz w:val="24"/>
          <w:szCs w:val="24"/>
          <w:lang w:val="nl-BE"/>
        </w:rPr>
        <w:t>x, R., Agirdag, O., and P. Van A</w:t>
      </w:r>
      <w:r w:rsidRPr="007C2AD4">
        <w:rPr>
          <w:rFonts w:ascii="Times New Roman" w:hAnsi="Times New Roman" w:cs="Times New Roman"/>
          <w:noProof/>
          <w:sz w:val="24"/>
          <w:szCs w:val="24"/>
          <w:lang w:val="nl-BE"/>
        </w:rPr>
        <w:t xml:space="preserve">vermaet (2012). </w:t>
      </w:r>
      <w:r w:rsidRPr="000B2491">
        <w:rPr>
          <w:rFonts w:ascii="Times New Roman" w:hAnsi="Times New Roman" w:cs="Times New Roman"/>
          <w:noProof/>
          <w:sz w:val="24"/>
          <w:szCs w:val="24"/>
          <w:lang w:val="nl-BE"/>
        </w:rPr>
        <w:t>Taal en onderwijs: percepties en praktijken in de klas</w:t>
      </w:r>
      <w:r>
        <w:rPr>
          <w:rFonts w:ascii="Times New Roman" w:hAnsi="Times New Roman" w:cs="Times New Roman"/>
          <w:noProof/>
          <w:sz w:val="24"/>
          <w:szCs w:val="24"/>
          <w:lang w:val="nl-BE"/>
        </w:rPr>
        <w:t xml:space="preserve">. In N. Clycq, C., Timmerman, P., Van Avermaet, J., Wets &amp; P. Hermans (Eds), </w:t>
      </w:r>
      <w:r w:rsidRPr="00825CE1">
        <w:rPr>
          <w:rFonts w:ascii="Times New Roman" w:hAnsi="Times New Roman" w:cs="Times New Roman"/>
          <w:i/>
          <w:noProof/>
          <w:sz w:val="24"/>
          <w:szCs w:val="24"/>
          <w:lang w:val="nl-BE"/>
        </w:rPr>
        <w:t>Oprit 14 : naar een schooltraject zonder snelheidsbeperkingen</w:t>
      </w:r>
      <w:r>
        <w:rPr>
          <w:rFonts w:ascii="Times New Roman" w:hAnsi="Times New Roman" w:cs="Times New Roman"/>
          <w:noProof/>
          <w:sz w:val="24"/>
          <w:szCs w:val="24"/>
          <w:lang w:val="nl-BE"/>
        </w:rPr>
        <w:t xml:space="preserve"> (pp. 97-133), Ghent: Academia Press.</w:t>
      </w:r>
      <w:r w:rsidR="00AC6EFF" w:rsidRPr="00295B6A">
        <w:rPr>
          <w:rFonts w:ascii="Times New Roman" w:hAnsi="Times New Roman" w:cs="Times New Roman"/>
          <w:sz w:val="24"/>
          <w:szCs w:val="24"/>
          <w:lang w:val="nl-BE"/>
        </w:rPr>
        <w:t xml:space="preserve">Rea, A. (1993). </w:t>
      </w:r>
      <w:r w:rsidR="00AC6EFF">
        <w:rPr>
          <w:rFonts w:ascii="Times New Roman" w:hAnsi="Times New Roman" w:cs="Times New Roman"/>
          <w:sz w:val="24"/>
          <w:szCs w:val="24"/>
          <w:lang w:val="fr-BE"/>
        </w:rPr>
        <w:t>La construction de la politique belge d’immigration et d’intégration des immigrés, in Martiniello M, Poncelet M., (eds) 143-166</w:t>
      </w:r>
      <w:r w:rsidR="00E91163">
        <w:rPr>
          <w:rFonts w:ascii="Times New Roman" w:hAnsi="Times New Roman" w:cs="Times New Roman"/>
          <w:sz w:val="24"/>
          <w:szCs w:val="24"/>
          <w:lang w:val="fr-BE"/>
        </w:rPr>
        <w:t>.</w:t>
      </w:r>
    </w:p>
    <w:p w14:paraId="091B64C3" w14:textId="77777777" w:rsidR="00E91163" w:rsidRDefault="00E91163" w:rsidP="00553744">
      <w:pPr>
        <w:tabs>
          <w:tab w:val="left" w:pos="0"/>
        </w:tabs>
        <w:spacing w:after="240" w:line="360" w:lineRule="auto"/>
        <w:ind w:left="708" w:hanging="708"/>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Rea, A (2002). Les jeunes d’origine immigrés : intégrés et discriminés, </w:t>
      </w:r>
      <w:r w:rsidRPr="00553744">
        <w:rPr>
          <w:rFonts w:ascii="Times New Roman" w:hAnsi="Times New Roman" w:cs="Times New Roman"/>
          <w:i/>
          <w:sz w:val="24"/>
          <w:szCs w:val="24"/>
          <w:lang w:val="fr-BE"/>
        </w:rPr>
        <w:t>Rencontre du CEDEM</w:t>
      </w:r>
      <w:r>
        <w:rPr>
          <w:rFonts w:ascii="Times New Roman" w:hAnsi="Times New Roman" w:cs="Times New Roman"/>
          <w:sz w:val="24"/>
          <w:szCs w:val="24"/>
          <w:lang w:val="fr-BE"/>
        </w:rPr>
        <w:t xml:space="preserve"> working paper, 7 march 2002, available at </w:t>
      </w:r>
      <w:r w:rsidRPr="00E91163">
        <w:rPr>
          <w:rFonts w:ascii="Times New Roman" w:hAnsi="Times New Roman" w:cs="Times New Roman"/>
          <w:sz w:val="24"/>
          <w:szCs w:val="24"/>
          <w:lang w:val="fr-BE"/>
        </w:rPr>
        <w:t>http://labos.ulg.ac.be/wp-content/uploads/sites/14/2015/02/24.pdf</w:t>
      </w:r>
    </w:p>
    <w:p w14:paraId="7AF54089" w14:textId="77777777" w:rsidR="00AC6EFF" w:rsidRPr="001E253E" w:rsidRDefault="00AC6EFF" w:rsidP="00553744">
      <w:pPr>
        <w:tabs>
          <w:tab w:val="left" w:pos="0"/>
        </w:tabs>
        <w:spacing w:after="240" w:line="360" w:lineRule="auto"/>
        <w:ind w:left="708" w:hanging="708"/>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Rea, A., (2006). L’étude des politiques d’immigration et d’intégration des immigrés dans les sciences sociales en Belgique francophone. </w:t>
      </w:r>
      <w:r w:rsidRPr="001E253E">
        <w:rPr>
          <w:rFonts w:ascii="Times New Roman" w:hAnsi="Times New Roman" w:cs="Times New Roman"/>
          <w:sz w:val="24"/>
          <w:szCs w:val="24"/>
          <w:lang w:val="fr-BE"/>
        </w:rPr>
        <w:t>In Martiniello, M., Rea, A., Dassetto, F. (2006), op.cit. pp 103-140.</w:t>
      </w:r>
    </w:p>
    <w:p w14:paraId="2DB9D4B6" w14:textId="77777777" w:rsidR="00351C92" w:rsidRPr="00553744" w:rsidRDefault="00351C92" w:rsidP="00351C92">
      <w:pPr>
        <w:tabs>
          <w:tab w:val="left" w:pos="0"/>
        </w:tabs>
        <w:spacing w:after="240" w:line="360" w:lineRule="auto"/>
        <w:ind w:left="708" w:hanging="708"/>
        <w:jc w:val="both"/>
        <w:rPr>
          <w:rFonts w:ascii="Times New Roman" w:eastAsia="Times New Roman" w:hAnsi="Times New Roman" w:cs="Times New Roman"/>
          <w:sz w:val="24"/>
          <w:szCs w:val="24"/>
          <w:lang w:val="fr-BE" w:eastAsia="fr-BE"/>
        </w:rPr>
      </w:pPr>
      <w:r w:rsidRPr="001E253E">
        <w:rPr>
          <w:rFonts w:ascii="Times New Roman" w:hAnsi="Times New Roman" w:cs="Times New Roman"/>
          <w:sz w:val="24"/>
          <w:szCs w:val="24"/>
          <w:lang w:val="fr-BE"/>
        </w:rPr>
        <w:t xml:space="preserve">Rea, A. Pjetri, J., Hublet, B. (1990). </w:t>
      </w:r>
      <w:r w:rsidRPr="00553744">
        <w:rPr>
          <w:rFonts w:ascii="Times New Roman" w:eastAsia="Times New Roman" w:hAnsi="Times New Roman" w:cs="Times New Roman"/>
          <w:bCs/>
          <w:i/>
          <w:sz w:val="24"/>
          <w:szCs w:val="24"/>
          <w:lang w:val="fr-BE" w:eastAsia="fr-BE"/>
        </w:rPr>
        <w:t>Temps de passage entre l'école et l'entreprise : Trajectoires de jeunes</w:t>
      </w:r>
      <w:r w:rsidRPr="00553744">
        <w:rPr>
          <w:rFonts w:ascii="Times New Roman" w:eastAsia="Times New Roman" w:hAnsi="Times New Roman" w:cs="Times New Roman"/>
          <w:bCs/>
          <w:i/>
          <w:sz w:val="72"/>
          <w:szCs w:val="72"/>
          <w:lang w:val="fr-BE" w:eastAsia="fr-BE"/>
        </w:rPr>
        <w:t xml:space="preserve"> </w:t>
      </w:r>
      <w:r w:rsidRPr="00553744">
        <w:rPr>
          <w:rFonts w:ascii="Times New Roman" w:eastAsia="Times New Roman" w:hAnsi="Times New Roman" w:cs="Times New Roman"/>
          <w:bCs/>
          <w:i/>
          <w:sz w:val="24"/>
          <w:szCs w:val="24"/>
          <w:lang w:val="fr-BE" w:eastAsia="fr-BE"/>
        </w:rPr>
        <w:t>des centres d'enseignement à horaire réduit</w:t>
      </w:r>
      <w:r w:rsidRPr="00553744">
        <w:rPr>
          <w:rFonts w:ascii="Times New Roman" w:eastAsia="Times New Roman" w:hAnsi="Times New Roman" w:cs="Times New Roman"/>
          <w:bCs/>
          <w:sz w:val="24"/>
          <w:szCs w:val="24"/>
          <w:lang w:val="fr-BE" w:eastAsia="fr-BE"/>
        </w:rPr>
        <w:t>,</w:t>
      </w:r>
      <w:r w:rsidRPr="00553744">
        <w:rPr>
          <w:rFonts w:ascii="Times New Roman" w:eastAsia="Times New Roman" w:hAnsi="Times New Roman" w:cs="Times New Roman"/>
          <w:sz w:val="24"/>
          <w:szCs w:val="24"/>
          <w:lang w:val="fr-BE" w:eastAsia="fr-BE"/>
        </w:rPr>
        <w:br/>
        <w:t>Bruxelles, Fondation Roi Baudouin.</w:t>
      </w:r>
    </w:p>
    <w:p w14:paraId="4D221738" w14:textId="77777777" w:rsidR="009D42AC" w:rsidRPr="00295B6A" w:rsidRDefault="009D42AC" w:rsidP="009D42AC">
      <w:pPr>
        <w:tabs>
          <w:tab w:val="left" w:pos="0"/>
        </w:tabs>
        <w:spacing w:after="240" w:line="360" w:lineRule="auto"/>
        <w:ind w:left="708" w:hanging="708"/>
        <w:jc w:val="both"/>
        <w:rPr>
          <w:rFonts w:ascii="Times New Roman" w:hAnsi="Times New Roman" w:cs="Times New Roman"/>
          <w:sz w:val="24"/>
          <w:szCs w:val="24"/>
          <w:lang w:val="fr-BE"/>
        </w:rPr>
      </w:pPr>
      <w:r w:rsidRPr="00295B6A">
        <w:rPr>
          <w:rFonts w:ascii="Times New Roman" w:hAnsi="Times New Roman" w:cs="Times New Roman"/>
          <w:sz w:val="24"/>
          <w:szCs w:val="24"/>
          <w:lang w:val="fr-BE"/>
        </w:rPr>
        <w:t xml:space="preserve">Rea, A., Lacroix J. et Lacroix, M.-C. (1994) </w:t>
      </w:r>
      <w:r w:rsidRPr="00295B6A">
        <w:rPr>
          <w:rFonts w:ascii="Times New Roman" w:hAnsi="Times New Roman" w:cs="Times New Roman"/>
          <w:i/>
          <w:iCs/>
          <w:sz w:val="24"/>
          <w:szCs w:val="24"/>
          <w:lang w:val="fr-BE"/>
        </w:rPr>
        <w:t xml:space="preserve">Recherche-action de développement et d'analyse d’initiatives-pilotes en matière de petite enfance et d'intégration des populations immigrées </w:t>
      </w:r>
      <w:r w:rsidRPr="00295B6A">
        <w:rPr>
          <w:rFonts w:ascii="Times New Roman" w:hAnsi="Times New Roman" w:cs="Times New Roman"/>
          <w:sz w:val="24"/>
          <w:szCs w:val="24"/>
          <w:lang w:val="fr-BE"/>
        </w:rPr>
        <w:t>(Bruxelles: Synergie, Fonds Houtmans).</w:t>
      </w:r>
    </w:p>
    <w:p w14:paraId="2FE195AA" w14:textId="77777777" w:rsidR="009D42AC" w:rsidRPr="00553744" w:rsidRDefault="009D42AC" w:rsidP="00295B6A">
      <w:pPr>
        <w:autoSpaceDE w:val="0"/>
        <w:autoSpaceDN w:val="0"/>
        <w:adjustRightInd w:val="0"/>
        <w:spacing w:after="0" w:line="240" w:lineRule="auto"/>
        <w:rPr>
          <w:rFonts w:ascii="Times New Roman" w:hAnsi="Times New Roman" w:cs="Times New Roman"/>
          <w:sz w:val="24"/>
          <w:szCs w:val="24"/>
          <w:lang w:val="fr-BE"/>
        </w:rPr>
      </w:pPr>
    </w:p>
    <w:p w14:paraId="7C3757D2" w14:textId="77777777" w:rsidR="00A30AF7" w:rsidRDefault="00BB7B0C" w:rsidP="00553744">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noProof/>
          <w:sz w:val="24"/>
          <w:szCs w:val="24"/>
          <w:lang w:val="fr-BE"/>
        </w:rPr>
        <w:t>Romainville, A.-S. (2016),</w:t>
      </w:r>
      <w:r w:rsidR="0025064F">
        <w:rPr>
          <w:rFonts w:ascii="Times New Roman" w:hAnsi="Times New Roman" w:cs="Times New Roman"/>
          <w:noProof/>
          <w:sz w:val="24"/>
          <w:szCs w:val="24"/>
          <w:lang w:val="fr-BE"/>
        </w:rPr>
        <w:t xml:space="preserve"> </w:t>
      </w:r>
      <w:r w:rsidRPr="00553744">
        <w:rPr>
          <w:rFonts w:ascii="Times New Roman" w:hAnsi="Times New Roman" w:cs="Times New Roman"/>
          <w:noProof/>
          <w:sz w:val="24"/>
          <w:szCs w:val="24"/>
          <w:lang w:val="fr-BE"/>
        </w:rPr>
        <w:t>Compétence métalangagière, origine sociale et trajectoires scolaires. Analyse sociolinguistique des difficultés langagières dans l’enseignement secondaire belge francophone, PhD dissertation, Louvain-la-Neuve, UCL.</w:t>
      </w:r>
    </w:p>
    <w:p w14:paraId="723114EA" w14:textId="77777777" w:rsidR="00A30AF7" w:rsidRPr="00553744" w:rsidRDefault="00A30AF7"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Sensi, D. (1995) </w:t>
      </w:r>
      <w:r w:rsidRPr="00553744">
        <w:rPr>
          <w:rFonts w:ascii="Times New Roman" w:hAnsi="Times New Roman" w:cs="Times New Roman"/>
          <w:i/>
          <w:iCs/>
          <w:sz w:val="24"/>
          <w:szCs w:val="24"/>
          <w:lang w:val="fr-BE"/>
        </w:rPr>
        <w:t>Enquête sur les pratiques de partenariat avec les enseignants de langue et de</w:t>
      </w:r>
      <w:r>
        <w:rPr>
          <w:rFonts w:ascii="Times New Roman" w:hAnsi="Times New Roman" w:cs="Times New Roman"/>
          <w:i/>
          <w:iCs/>
          <w:sz w:val="24"/>
          <w:szCs w:val="24"/>
          <w:lang w:val="fr-BE"/>
        </w:rPr>
        <w:t xml:space="preserve"> </w:t>
      </w:r>
      <w:r w:rsidRPr="00553744">
        <w:rPr>
          <w:rFonts w:ascii="Times New Roman" w:hAnsi="Times New Roman" w:cs="Times New Roman"/>
          <w:i/>
          <w:iCs/>
          <w:sz w:val="24"/>
          <w:szCs w:val="24"/>
          <w:lang w:val="fr-BE"/>
        </w:rPr>
        <w:t xml:space="preserve">culture d'origine </w:t>
      </w:r>
      <w:r w:rsidRPr="00553744">
        <w:rPr>
          <w:rFonts w:ascii="Times New Roman" w:hAnsi="Times New Roman" w:cs="Times New Roman"/>
          <w:sz w:val="24"/>
          <w:szCs w:val="24"/>
          <w:lang w:val="fr-BE"/>
        </w:rPr>
        <w:t>(Liège : ULg, Sedep/Cabinet du Ministre de l’Education de la Communautéfrançaise).</w:t>
      </w:r>
    </w:p>
    <w:p w14:paraId="5FFC3823" w14:textId="77777777" w:rsidR="00BB7B0C" w:rsidRPr="00553744" w:rsidRDefault="00A30AF7" w:rsidP="00A30AF7">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sz w:val="24"/>
          <w:szCs w:val="24"/>
          <w:lang w:val="fr-BE"/>
        </w:rPr>
        <w:t xml:space="preserve">Sensi, D. (1999) </w:t>
      </w:r>
      <w:r w:rsidRPr="00553744">
        <w:rPr>
          <w:rFonts w:ascii="Times New Roman" w:hAnsi="Times New Roman" w:cs="Times New Roman"/>
          <w:i/>
          <w:iCs/>
          <w:sz w:val="24"/>
          <w:szCs w:val="24"/>
          <w:lang w:val="fr-BE"/>
        </w:rPr>
        <w:t xml:space="preserve">La gestion de la multiculturalité dans les écoles. La formation continue des enseignants </w:t>
      </w:r>
      <w:r w:rsidRPr="00553744">
        <w:rPr>
          <w:rFonts w:ascii="Times New Roman" w:hAnsi="Times New Roman" w:cs="Times New Roman"/>
          <w:sz w:val="24"/>
          <w:szCs w:val="24"/>
          <w:lang w:val="fr-BE"/>
        </w:rPr>
        <w:t>(Liège: ULg, Sedep/Ministère de la Communauté française, AGERS</w:t>
      </w:r>
      <w:r w:rsidR="00BB7B0C" w:rsidRPr="00553744">
        <w:rPr>
          <w:rFonts w:ascii="Times New Roman" w:hAnsi="Times New Roman" w:cs="Times New Roman"/>
          <w:color w:val="000000"/>
          <w:sz w:val="24"/>
          <w:szCs w:val="24"/>
          <w:lang w:val="fr-BE"/>
        </w:rPr>
        <w:t xml:space="preserve"> </w:t>
      </w:r>
    </w:p>
    <w:p w14:paraId="700152BB" w14:textId="77777777" w:rsidR="007E4F32" w:rsidRPr="007E2440" w:rsidRDefault="007E4F32" w:rsidP="007E4F32">
      <w:pPr>
        <w:tabs>
          <w:tab w:val="left" w:pos="0"/>
        </w:tabs>
        <w:spacing w:after="240" w:line="360" w:lineRule="auto"/>
        <w:ind w:left="708" w:hanging="708"/>
        <w:jc w:val="both"/>
        <w:rPr>
          <w:rFonts w:ascii="Times New Roman" w:hAnsi="Times New Roman" w:cs="Times New Roman"/>
          <w:noProof/>
          <w:sz w:val="24"/>
          <w:szCs w:val="24"/>
          <w:lang w:val="nl-BE"/>
        </w:rPr>
      </w:pPr>
      <w:r w:rsidRPr="007E2440">
        <w:rPr>
          <w:rFonts w:ascii="Times New Roman" w:hAnsi="Times New Roman" w:cs="Times New Roman"/>
          <w:noProof/>
          <w:sz w:val="24"/>
          <w:szCs w:val="24"/>
          <w:lang w:val="nl-BE"/>
        </w:rPr>
        <w:t xml:space="preserve">Sierens, S. (2006). Immigratiesamenleving, onderwijs en overheid in Vlaanderen: een gespannen driehoeksverhouding. In S.Sierens, M. Van Houtte, P. Loobuyck, K. Delrue, &amp; K. Pelleriaux (Eds.), </w:t>
      </w:r>
      <w:r w:rsidRPr="007E2440">
        <w:rPr>
          <w:rFonts w:ascii="Times New Roman" w:hAnsi="Times New Roman" w:cs="Times New Roman"/>
          <w:i/>
          <w:noProof/>
          <w:sz w:val="24"/>
          <w:szCs w:val="24"/>
          <w:lang w:val="nl-BE"/>
        </w:rPr>
        <w:t>Onderwijs onderweg in de immigratiesamenleving</w:t>
      </w:r>
      <w:r w:rsidRPr="007E2440">
        <w:rPr>
          <w:rFonts w:ascii="Times New Roman" w:hAnsi="Times New Roman" w:cs="Times New Roman"/>
          <w:noProof/>
          <w:sz w:val="24"/>
          <w:szCs w:val="24"/>
          <w:lang w:val="nl-BE"/>
        </w:rPr>
        <w:t xml:space="preserve"> (pp. 9-32). Gent: Academia Press.</w:t>
      </w:r>
    </w:p>
    <w:p w14:paraId="7C70B490" w14:textId="2556E539" w:rsidR="00263096" w:rsidRPr="00263096" w:rsidRDefault="00721805" w:rsidP="00263096">
      <w:pPr>
        <w:tabs>
          <w:tab w:val="left" w:pos="0"/>
        </w:tabs>
        <w:spacing w:after="240" w:line="360" w:lineRule="auto"/>
        <w:ind w:left="708" w:hanging="708"/>
        <w:jc w:val="both"/>
        <w:rPr>
          <w:rFonts w:ascii="Times New Roman" w:hAnsi="Times New Roman" w:cs="Times New Roman"/>
          <w:noProof/>
          <w:sz w:val="24"/>
          <w:szCs w:val="24"/>
          <w:lang w:val="nl-NL"/>
        </w:rPr>
      </w:pPr>
      <w:r w:rsidRPr="00DD56A7">
        <w:rPr>
          <w:rFonts w:ascii="Times New Roman" w:hAnsi="Times New Roman" w:cs="Times New Roman"/>
          <w:noProof/>
          <w:sz w:val="24"/>
          <w:szCs w:val="24"/>
          <w:lang w:val="nl-BE"/>
        </w:rPr>
        <w:t xml:space="preserve">Sierens, S., Van Houtte, M., Loobuyck, P., Delrue, K., and Pelleriaux, K. (2006). </w:t>
      </w:r>
      <w:r w:rsidRPr="00DD56A7">
        <w:rPr>
          <w:rFonts w:ascii="Times New Roman" w:hAnsi="Times New Roman" w:cs="Times New Roman"/>
          <w:i/>
          <w:noProof/>
          <w:sz w:val="24"/>
          <w:szCs w:val="24"/>
          <w:lang w:val="nl-BE"/>
        </w:rPr>
        <w:t>Onderwijs onderweg in de immigratiesamenleving</w:t>
      </w:r>
      <w:r w:rsidRPr="00DD56A7">
        <w:rPr>
          <w:rFonts w:ascii="Times New Roman" w:hAnsi="Times New Roman" w:cs="Times New Roman"/>
          <w:noProof/>
          <w:sz w:val="24"/>
          <w:szCs w:val="24"/>
          <w:lang w:val="nl-BE"/>
        </w:rPr>
        <w:t>. Ghent: Academia Press.</w:t>
      </w:r>
      <w:r w:rsidR="000B2491">
        <w:rPr>
          <w:rFonts w:ascii="Times New Roman" w:hAnsi="Times New Roman" w:cs="Times New Roman"/>
          <w:noProof/>
          <w:sz w:val="24"/>
          <w:szCs w:val="24"/>
          <w:lang w:val="nl-NL"/>
        </w:rPr>
        <w:t>Siongers, J. (</w:t>
      </w:r>
      <w:r w:rsidR="00263096" w:rsidRPr="00263096">
        <w:rPr>
          <w:rFonts w:ascii="Times New Roman" w:hAnsi="Times New Roman" w:cs="Times New Roman"/>
          <w:noProof/>
          <w:sz w:val="24"/>
          <w:szCs w:val="24"/>
          <w:lang w:val="nl-NL"/>
        </w:rPr>
        <w:t>2011)</w:t>
      </w:r>
      <w:r w:rsidR="00263096">
        <w:rPr>
          <w:rFonts w:ascii="Times New Roman" w:hAnsi="Times New Roman" w:cs="Times New Roman"/>
          <w:noProof/>
          <w:sz w:val="24"/>
          <w:szCs w:val="24"/>
          <w:lang w:val="nl-NL"/>
        </w:rPr>
        <w:t>.</w:t>
      </w:r>
      <w:r w:rsidR="00263096" w:rsidRPr="00263096">
        <w:rPr>
          <w:rFonts w:ascii="Times New Roman" w:hAnsi="Times New Roman" w:cs="Times New Roman"/>
          <w:noProof/>
          <w:sz w:val="24"/>
          <w:szCs w:val="24"/>
          <w:lang w:val="nl-NL"/>
        </w:rPr>
        <w:t> Brusselse jongeren over andere culturen: van vijand tot lief. In: Nicole Vettenburg, Mark Elchardus en Johan Put (eds.), </w:t>
      </w:r>
      <w:r w:rsidR="00263096" w:rsidRPr="00263096">
        <w:rPr>
          <w:rFonts w:ascii="Times New Roman" w:hAnsi="Times New Roman" w:cs="Times New Roman"/>
          <w:i/>
          <w:iCs/>
          <w:noProof/>
          <w:sz w:val="24"/>
          <w:szCs w:val="24"/>
          <w:lang w:val="nl-NL"/>
        </w:rPr>
        <w:t>Jong in Brussel. Bevindingen uit de JOP-monitor</w:t>
      </w:r>
      <w:r w:rsidR="00263096" w:rsidRPr="00263096">
        <w:rPr>
          <w:rFonts w:ascii="Times New Roman" w:hAnsi="Times New Roman" w:cs="Times New Roman"/>
          <w:noProof/>
          <w:sz w:val="24"/>
          <w:szCs w:val="24"/>
          <w:lang w:val="nl-NL"/>
        </w:rPr>
        <w:t>, Leuven: Acco: 217-238 - TOR 2011/20.</w:t>
      </w:r>
    </w:p>
    <w:p w14:paraId="0ACBF0E0" w14:textId="77777777" w:rsidR="00AD608D" w:rsidRPr="000B2491" w:rsidRDefault="007671DB"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7E2440">
        <w:rPr>
          <w:rFonts w:ascii="Times New Roman" w:hAnsi="Times New Roman" w:cs="Times New Roman"/>
          <w:sz w:val="24"/>
          <w:szCs w:val="24"/>
          <w:lang w:val="nl-BE"/>
        </w:rPr>
        <w:t>Siongers, J.</w:t>
      </w:r>
      <w:r w:rsidRPr="007671DB">
        <w:rPr>
          <w:rFonts w:ascii="Times New Roman" w:hAnsi="Times New Roman" w:cs="Times New Roman"/>
          <w:noProof/>
          <w:lang w:val="nl-BE"/>
        </w:rPr>
        <w:t xml:space="preserve"> </w:t>
      </w:r>
      <w:r w:rsidR="00AD608D" w:rsidRPr="007671DB">
        <w:rPr>
          <w:rFonts w:ascii="Times New Roman" w:hAnsi="Times New Roman" w:cs="Times New Roman"/>
          <w:noProof/>
          <w:lang w:val="nl-BE"/>
        </w:rPr>
        <w:t>(2013</w:t>
      </w:r>
      <w:r>
        <w:rPr>
          <w:rFonts w:ascii="Times New Roman" w:hAnsi="Times New Roman" w:cs="Times New Roman"/>
          <w:noProof/>
          <w:sz w:val="24"/>
          <w:szCs w:val="24"/>
          <w:lang w:val="nl-BE"/>
        </w:rPr>
        <w:t xml:space="preserve">). </w:t>
      </w:r>
      <w:r w:rsidR="00AD608D" w:rsidRPr="000B2491">
        <w:rPr>
          <w:rFonts w:ascii="Times New Roman" w:hAnsi="Times New Roman" w:cs="Times New Roman"/>
          <w:noProof/>
          <w:sz w:val="24"/>
          <w:szCs w:val="24"/>
          <w:lang w:val="nl-BE"/>
        </w:rPr>
        <w:t>Bruggen bouwen in Vlaamse grootsteden: op zoek naar verklaringen voor sociale afstanden tussen verschillende culturen bij Antwerpse en Gentse jongeren. In: Vettenburg, N., M. Elchardus, J. Put &amp; S. Pleysier, </w:t>
      </w:r>
      <w:r w:rsidR="00AD608D" w:rsidRPr="000B2491">
        <w:rPr>
          <w:rFonts w:ascii="Times New Roman" w:hAnsi="Times New Roman" w:cs="Times New Roman"/>
          <w:i/>
          <w:iCs/>
          <w:noProof/>
          <w:sz w:val="24"/>
          <w:szCs w:val="24"/>
          <w:lang w:val="nl-BE"/>
        </w:rPr>
        <w:t>Jong in Antwerpen en Gent. Bevindingen uit de JOP-monitor Antwerpen-Gent</w:t>
      </w:r>
      <w:r w:rsidR="00AD608D" w:rsidRPr="000B2491">
        <w:rPr>
          <w:rFonts w:ascii="Times New Roman" w:hAnsi="Times New Roman" w:cs="Times New Roman"/>
          <w:noProof/>
          <w:sz w:val="24"/>
          <w:szCs w:val="24"/>
          <w:lang w:val="nl-BE"/>
        </w:rPr>
        <w:t>, Leuven: Acco: 223-246 - TOR 2013/8.</w:t>
      </w:r>
    </w:p>
    <w:p w14:paraId="4CE47EE4" w14:textId="77777777" w:rsidR="00D639B2" w:rsidRPr="00DD56A7" w:rsidRDefault="00196021" w:rsidP="00DD56A7">
      <w:pPr>
        <w:tabs>
          <w:tab w:val="left" w:pos="0"/>
        </w:tabs>
        <w:spacing w:after="240" w:line="360" w:lineRule="auto"/>
        <w:ind w:left="708" w:hanging="708"/>
        <w:jc w:val="both"/>
        <w:rPr>
          <w:rFonts w:ascii="Times New Roman" w:hAnsi="Times New Roman" w:cs="Times New Roman"/>
          <w:noProof/>
          <w:sz w:val="24"/>
          <w:szCs w:val="24"/>
          <w:lang w:val="nl-BE"/>
        </w:rPr>
      </w:pPr>
      <w:r>
        <w:rPr>
          <w:rFonts w:ascii="Times New Roman" w:hAnsi="Times New Roman" w:cs="Times New Roman"/>
          <w:noProof/>
          <w:sz w:val="24"/>
          <w:szCs w:val="24"/>
          <w:lang w:val="nl-BE"/>
        </w:rPr>
        <w:t>Stevens, P.A.</w:t>
      </w:r>
      <w:r w:rsidR="00721805" w:rsidRPr="00DD56A7">
        <w:rPr>
          <w:rFonts w:ascii="Times New Roman" w:hAnsi="Times New Roman" w:cs="Times New Roman"/>
          <w:noProof/>
          <w:sz w:val="24"/>
          <w:szCs w:val="24"/>
          <w:lang w:val="nl-BE"/>
        </w:rPr>
        <w:t xml:space="preserve">J. (2010). Racisme van leerkrachten in de klas. een exploratief onderzoek naar de betekenis en perceptie van racisme bij leerkrachten door hun autochtone en allochtone leerlingen. </w:t>
      </w:r>
      <w:r w:rsidR="00721805" w:rsidRPr="00DD56A7">
        <w:rPr>
          <w:rFonts w:ascii="Times New Roman" w:hAnsi="Times New Roman" w:cs="Times New Roman"/>
          <w:i/>
          <w:noProof/>
          <w:sz w:val="24"/>
          <w:szCs w:val="24"/>
          <w:lang w:val="nl-BE"/>
        </w:rPr>
        <w:t xml:space="preserve">Tijdschrift voor Sociologie, 31 </w:t>
      </w:r>
      <w:r w:rsidR="00721805" w:rsidRPr="00DD56A7">
        <w:rPr>
          <w:rFonts w:ascii="Times New Roman" w:hAnsi="Times New Roman" w:cs="Times New Roman"/>
          <w:noProof/>
          <w:sz w:val="24"/>
          <w:szCs w:val="24"/>
          <w:lang w:val="nl-BE"/>
        </w:rPr>
        <w:t>(3–4)</w:t>
      </w:r>
      <w:r w:rsidR="00721805" w:rsidRPr="00DD56A7">
        <w:rPr>
          <w:rFonts w:ascii="Times New Roman" w:hAnsi="Times New Roman" w:cs="Times New Roman"/>
          <w:i/>
          <w:noProof/>
          <w:sz w:val="24"/>
          <w:szCs w:val="24"/>
          <w:lang w:val="nl-BE"/>
        </w:rPr>
        <w:t>,</w:t>
      </w:r>
      <w:r w:rsidR="00721805" w:rsidRPr="00DD56A7">
        <w:rPr>
          <w:rFonts w:ascii="Times New Roman" w:hAnsi="Times New Roman" w:cs="Times New Roman"/>
          <w:noProof/>
          <w:sz w:val="24"/>
          <w:szCs w:val="24"/>
          <w:lang w:val="nl-BE"/>
        </w:rPr>
        <w:t xml:space="preserve"> 330–353.</w:t>
      </w:r>
    </w:p>
    <w:p w14:paraId="74E4CF89" w14:textId="77777777" w:rsidR="00D639B2"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lang w:val="nl-BE"/>
        </w:rPr>
        <w:t>Stevens,</w:t>
      </w:r>
      <w:r w:rsidR="00196021">
        <w:rPr>
          <w:rFonts w:ascii="Times New Roman" w:hAnsi="Times New Roman" w:cs="Times New Roman"/>
          <w:noProof/>
          <w:sz w:val="24"/>
          <w:szCs w:val="24"/>
          <w:lang w:val="nl-BE"/>
        </w:rPr>
        <w:t xml:space="preserve"> P.A.J.</w:t>
      </w:r>
      <w:r w:rsidRPr="00DD56A7">
        <w:rPr>
          <w:rFonts w:ascii="Times New Roman" w:hAnsi="Times New Roman" w:cs="Times New Roman"/>
          <w:noProof/>
          <w:sz w:val="24"/>
          <w:szCs w:val="24"/>
          <w:lang w:val="nl-BE"/>
        </w:rPr>
        <w:t xml:space="preserve"> and Van Houtte, M. (2011). </w:t>
      </w:r>
      <w:r w:rsidR="00682CD7">
        <w:rPr>
          <w:rFonts w:ascii="Times New Roman" w:hAnsi="Times New Roman" w:cs="Times New Roman"/>
          <w:noProof/>
          <w:sz w:val="24"/>
          <w:szCs w:val="24"/>
        </w:rPr>
        <w:t xml:space="preserve">Adapting to the system or the student? Exploring teacher adaptations to disadvantaged students in an English and Belgian secondary school. </w:t>
      </w:r>
      <w:r w:rsidR="00682CD7">
        <w:rPr>
          <w:rFonts w:ascii="Times New Roman" w:hAnsi="Times New Roman" w:cs="Times New Roman"/>
          <w:i/>
          <w:noProof/>
          <w:sz w:val="24"/>
          <w:szCs w:val="24"/>
        </w:rPr>
        <w:t>Educational Evaluation and Policy Analysis</w:t>
      </w:r>
      <w:r w:rsidR="00682CD7">
        <w:rPr>
          <w:rFonts w:ascii="Times New Roman" w:hAnsi="Times New Roman" w:cs="Times New Roman"/>
          <w:noProof/>
          <w:sz w:val="24"/>
          <w:szCs w:val="24"/>
        </w:rPr>
        <w:t xml:space="preserve"> </w:t>
      </w:r>
      <w:r w:rsidR="00682CD7">
        <w:rPr>
          <w:rFonts w:ascii="Times New Roman" w:hAnsi="Times New Roman" w:cs="Times New Roman"/>
          <w:i/>
          <w:iCs/>
          <w:sz w:val="24"/>
          <w:szCs w:val="24"/>
        </w:rPr>
        <w:t xml:space="preserve">33 </w:t>
      </w:r>
      <w:r w:rsidR="00682CD7">
        <w:rPr>
          <w:rFonts w:ascii="Times New Roman" w:hAnsi="Times New Roman" w:cs="Times New Roman"/>
          <w:sz w:val="24"/>
          <w:szCs w:val="24"/>
        </w:rPr>
        <w:t>(1), 59–75.</w:t>
      </w:r>
    </w:p>
    <w:p w14:paraId="08FAAB64" w14:textId="77777777" w:rsidR="00D639B2"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sz w:val="24"/>
          <w:szCs w:val="24"/>
        </w:rPr>
        <w:lastRenderedPageBreak/>
        <w:t xml:space="preserve">Stevens, </w:t>
      </w:r>
      <w:r w:rsidRPr="00553744">
        <w:rPr>
          <w:rFonts w:ascii="Times New Roman" w:hAnsi="Times New Roman" w:cs="Times New Roman"/>
          <w:noProof/>
          <w:sz w:val="24"/>
          <w:szCs w:val="24"/>
        </w:rPr>
        <w:t>P.A.J.</w:t>
      </w:r>
      <w:r w:rsidRPr="00553744">
        <w:rPr>
          <w:rFonts w:ascii="Times New Roman" w:hAnsi="Times New Roman" w:cs="Times New Roman"/>
          <w:sz w:val="24"/>
          <w:szCs w:val="24"/>
        </w:rPr>
        <w:t xml:space="preserve"> (2007</w:t>
      </w:r>
      <w:r w:rsidR="00946B34">
        <w:rPr>
          <w:rFonts w:ascii="Times New Roman" w:hAnsi="Times New Roman" w:cs="Times New Roman"/>
          <w:sz w:val="24"/>
          <w:szCs w:val="24"/>
        </w:rPr>
        <w:t>a</w:t>
      </w:r>
      <w:r w:rsidRPr="00553744">
        <w:rPr>
          <w:rFonts w:ascii="Times New Roman" w:hAnsi="Times New Roman" w:cs="Times New Roman"/>
          <w:sz w:val="24"/>
          <w:szCs w:val="24"/>
        </w:rPr>
        <w:t xml:space="preserve">). </w:t>
      </w:r>
      <w:r>
        <w:rPr>
          <w:rFonts w:ascii="Times New Roman" w:hAnsi="Times New Roman" w:cs="Times New Roman"/>
          <w:sz w:val="24"/>
          <w:szCs w:val="24"/>
        </w:rPr>
        <w:t xml:space="preserve">Exploring the importance of teachers’ institutional structure on the development of teachers’ standards of assessment in Belgium. </w:t>
      </w:r>
      <w:r>
        <w:rPr>
          <w:rFonts w:ascii="Times New Roman" w:hAnsi="Times New Roman" w:cs="Times New Roman"/>
          <w:i/>
          <w:iCs/>
          <w:sz w:val="24"/>
          <w:szCs w:val="24"/>
        </w:rPr>
        <w:t xml:space="preserve">Sociology of Education, 80 </w:t>
      </w:r>
      <w:r>
        <w:rPr>
          <w:rFonts w:ascii="Times New Roman" w:hAnsi="Times New Roman" w:cs="Times New Roman"/>
          <w:sz w:val="24"/>
          <w:szCs w:val="24"/>
        </w:rPr>
        <w:t>(October), 314–329.</w:t>
      </w:r>
    </w:p>
    <w:p w14:paraId="138DCF1B" w14:textId="77777777" w:rsidR="00D639B2"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t xml:space="preserve">Stevens, P.A.J. (2008a). Exploring pupils’ perceptions of teacher racism in their context: A case study of Turkish and Belgian vocational education pupils in a Belgian school. </w:t>
      </w:r>
      <w:r>
        <w:rPr>
          <w:rFonts w:ascii="Times New Roman" w:hAnsi="Times New Roman" w:cs="Times New Roman"/>
          <w:i/>
          <w:noProof/>
          <w:sz w:val="24"/>
          <w:szCs w:val="24"/>
        </w:rPr>
        <w:t xml:space="preserve">British Journal of Sociology of Education, 29 </w:t>
      </w:r>
      <w:r>
        <w:rPr>
          <w:rFonts w:ascii="Times New Roman" w:hAnsi="Times New Roman" w:cs="Times New Roman"/>
          <w:noProof/>
          <w:sz w:val="24"/>
          <w:szCs w:val="24"/>
        </w:rPr>
        <w:t>(2), 175–187.</w:t>
      </w:r>
    </w:p>
    <w:p w14:paraId="424F05FE" w14:textId="77777777" w:rsidR="00D639B2"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noProof/>
          <w:sz w:val="24"/>
          <w:szCs w:val="24"/>
        </w:rPr>
        <w:t xml:space="preserve">Stevens, P.A.J. (2008b). </w:t>
      </w:r>
      <w:r>
        <w:rPr>
          <w:rFonts w:ascii="Times New Roman" w:hAnsi="Times New Roman" w:cs="Times New Roman"/>
          <w:noProof/>
          <w:sz w:val="24"/>
          <w:szCs w:val="24"/>
        </w:rPr>
        <w:t xml:space="preserve">Pupils’ perspectives on racism and differential treatment by teachers: On stragglers, the ill and being deviant. </w:t>
      </w:r>
      <w:r>
        <w:rPr>
          <w:rFonts w:ascii="Times New Roman" w:hAnsi="Times New Roman" w:cs="Times New Roman"/>
          <w:i/>
          <w:noProof/>
          <w:sz w:val="24"/>
          <w:szCs w:val="24"/>
        </w:rPr>
        <w:t xml:space="preserve">British Educational Research Journal, 13 </w:t>
      </w:r>
      <w:r>
        <w:rPr>
          <w:rFonts w:ascii="Times New Roman" w:hAnsi="Times New Roman" w:cs="Times New Roman"/>
          <w:noProof/>
          <w:sz w:val="24"/>
          <w:szCs w:val="24"/>
        </w:rPr>
        <w:t>(21)</w:t>
      </w:r>
      <w:r>
        <w:rPr>
          <w:rFonts w:ascii="Times New Roman" w:hAnsi="Times New Roman" w:cs="Times New Roman"/>
          <w:i/>
          <w:noProof/>
          <w:sz w:val="24"/>
          <w:szCs w:val="24"/>
        </w:rPr>
        <w:t>,</w:t>
      </w:r>
      <w:r>
        <w:rPr>
          <w:rFonts w:ascii="Times New Roman" w:hAnsi="Times New Roman" w:cs="Times New Roman"/>
          <w:noProof/>
          <w:sz w:val="24"/>
          <w:szCs w:val="24"/>
        </w:rPr>
        <w:t xml:space="preserve"> 1–18.</w:t>
      </w:r>
    </w:p>
    <w:p w14:paraId="6CA5AA2D" w14:textId="77777777" w:rsidR="00D639B2" w:rsidRDefault="00196021" w:rsidP="00DD56A7">
      <w:pPr>
        <w:tabs>
          <w:tab w:val="left" w:pos="0"/>
        </w:tabs>
        <w:spacing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t>Stevens, P.A.</w:t>
      </w:r>
      <w:r w:rsidR="00682CD7">
        <w:rPr>
          <w:rFonts w:ascii="Times New Roman" w:hAnsi="Times New Roman" w:cs="Times New Roman"/>
          <w:noProof/>
          <w:sz w:val="24"/>
          <w:szCs w:val="24"/>
        </w:rPr>
        <w:t xml:space="preserve">J. and Görgöz, R. (2010). Exploring the importance of institutional contexts for the development of Ethnic stereotypes: A comparison of schools in Belgium and England. </w:t>
      </w:r>
      <w:r w:rsidR="00682CD7">
        <w:rPr>
          <w:rFonts w:ascii="Times New Roman" w:hAnsi="Times New Roman" w:cs="Times New Roman"/>
          <w:i/>
          <w:noProof/>
          <w:sz w:val="24"/>
          <w:szCs w:val="24"/>
        </w:rPr>
        <w:t xml:space="preserve">Ethnic and Racial Studies, 33 </w:t>
      </w:r>
      <w:r w:rsidR="00682CD7">
        <w:rPr>
          <w:rFonts w:ascii="Times New Roman" w:hAnsi="Times New Roman" w:cs="Times New Roman"/>
          <w:noProof/>
          <w:sz w:val="24"/>
          <w:szCs w:val="24"/>
        </w:rPr>
        <w:t>(8), 1350–1371.</w:t>
      </w:r>
    </w:p>
    <w:p w14:paraId="2A7E7670" w14:textId="77777777" w:rsidR="00D639B2"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noProof/>
          <w:sz w:val="24"/>
          <w:szCs w:val="24"/>
        </w:rPr>
        <w:t>Stevens, P.A.</w:t>
      </w:r>
      <w:r w:rsidR="00196021" w:rsidRPr="00553744">
        <w:rPr>
          <w:rFonts w:ascii="Times New Roman" w:hAnsi="Times New Roman" w:cs="Times New Roman"/>
          <w:noProof/>
          <w:sz w:val="24"/>
          <w:szCs w:val="24"/>
        </w:rPr>
        <w:t>J</w:t>
      </w:r>
      <w:r w:rsidRPr="00553744">
        <w:rPr>
          <w:rFonts w:ascii="Times New Roman" w:hAnsi="Times New Roman" w:cs="Times New Roman"/>
          <w:noProof/>
          <w:sz w:val="24"/>
          <w:szCs w:val="24"/>
        </w:rPr>
        <w:t xml:space="preserve">. and Vermeersch, H. (2010). </w:t>
      </w:r>
      <w:r>
        <w:rPr>
          <w:rFonts w:ascii="Times New Roman" w:hAnsi="Times New Roman" w:cs="Times New Roman"/>
          <w:noProof/>
          <w:sz w:val="24"/>
          <w:szCs w:val="24"/>
        </w:rPr>
        <w:t xml:space="preserve">Streaming in Flemish secondary schools: exploring teachers’ perceptions of and adaptations to students in different streams. </w:t>
      </w:r>
      <w:r>
        <w:rPr>
          <w:rFonts w:ascii="Times New Roman" w:hAnsi="Times New Roman" w:cs="Times New Roman"/>
          <w:i/>
          <w:noProof/>
          <w:sz w:val="24"/>
          <w:szCs w:val="24"/>
        </w:rPr>
        <w:t xml:space="preserve">Oxford Review of Education, 36 </w:t>
      </w:r>
      <w:r>
        <w:rPr>
          <w:rFonts w:ascii="Times New Roman" w:hAnsi="Times New Roman" w:cs="Times New Roman"/>
          <w:noProof/>
          <w:sz w:val="24"/>
          <w:szCs w:val="24"/>
        </w:rPr>
        <w:t>(3), 267–284.</w:t>
      </w:r>
    </w:p>
    <w:p w14:paraId="5092645A" w14:textId="77777777" w:rsidR="00196021" w:rsidRDefault="00196021" w:rsidP="000B2491">
      <w:pPr>
        <w:tabs>
          <w:tab w:val="left" w:pos="0"/>
        </w:tabs>
        <w:spacing w:after="240" w:line="360" w:lineRule="auto"/>
        <w:ind w:left="708" w:hanging="708"/>
        <w:jc w:val="both"/>
        <w:rPr>
          <w:rFonts w:ascii="Times New Roman" w:hAnsi="Times New Roman" w:cs="Times New Roman"/>
          <w:noProof/>
          <w:sz w:val="24"/>
          <w:szCs w:val="24"/>
          <w:lang w:val="fr-BE"/>
        </w:rPr>
      </w:pPr>
      <w:r>
        <w:rPr>
          <w:rFonts w:ascii="Times New Roman" w:hAnsi="Times New Roman" w:cs="Times New Roman"/>
          <w:noProof/>
          <w:sz w:val="24"/>
          <w:szCs w:val="24"/>
        </w:rPr>
        <w:t xml:space="preserve">Stevens, P.A.J. and Dworkin, G.A. (2014). </w:t>
      </w:r>
      <w:r w:rsidR="00411CB1">
        <w:rPr>
          <w:rFonts w:ascii="Times New Roman" w:hAnsi="Times New Roman" w:cs="Times New Roman"/>
          <w:noProof/>
          <w:sz w:val="24"/>
          <w:szCs w:val="24"/>
        </w:rPr>
        <w:t xml:space="preserve">The Palgrave Handbook of Race and Ethnic Inequalities in Education. </w:t>
      </w:r>
      <w:r w:rsidR="00411CB1" w:rsidRPr="00A84E5C">
        <w:rPr>
          <w:rFonts w:ascii="Times New Roman" w:hAnsi="Times New Roman" w:cs="Times New Roman"/>
          <w:noProof/>
          <w:sz w:val="24"/>
          <w:szCs w:val="24"/>
          <w:lang w:val="fr-BE"/>
        </w:rPr>
        <w:t xml:space="preserve">Hampshire/New York: Palgrave MacMillan. </w:t>
      </w:r>
    </w:p>
    <w:p w14:paraId="1B20BD58" w14:textId="77777777" w:rsidR="00A93416" w:rsidRPr="00553744" w:rsidRDefault="00A93416" w:rsidP="000B2491">
      <w:pPr>
        <w:tabs>
          <w:tab w:val="left" w:pos="0"/>
        </w:tabs>
        <w:spacing w:after="240" w:line="360" w:lineRule="auto"/>
        <w:ind w:left="708" w:hanging="708"/>
        <w:jc w:val="both"/>
        <w:rPr>
          <w:rFonts w:ascii="Times New Roman" w:hAnsi="Times New Roman" w:cs="Times New Roman"/>
          <w:noProof/>
          <w:sz w:val="28"/>
          <w:szCs w:val="24"/>
          <w:lang w:val="fr-BE"/>
        </w:rPr>
      </w:pPr>
      <w:r w:rsidRPr="00553744">
        <w:rPr>
          <w:rFonts w:ascii="Times New Roman" w:hAnsi="Times New Roman"/>
          <w:sz w:val="24"/>
          <w:lang w:val="fr-BE"/>
        </w:rPr>
        <w:t xml:space="preserve">Stokkink, D. ; Verdonck, D. (2011). </w:t>
      </w:r>
      <w:r w:rsidRPr="00553744">
        <w:rPr>
          <w:rFonts w:ascii="Times New Roman" w:hAnsi="Times New Roman"/>
          <w:sz w:val="24"/>
          <w:lang w:val="fr-FR"/>
        </w:rPr>
        <w:t>L’intégration des primo-arrivants en Wallonie et à Bruxelles : une étude de "Pour la solidarité" pour le fonds européen d'intégration des ressortissants de pays tiers », vol. 29, Bruxelles Pour la solidarité</w:t>
      </w:r>
    </w:p>
    <w:p w14:paraId="520C9AFB" w14:textId="77777777" w:rsidR="000B2491" w:rsidRPr="008C44BB" w:rsidRDefault="000B2491" w:rsidP="000B2491">
      <w:pPr>
        <w:tabs>
          <w:tab w:val="left" w:pos="0"/>
        </w:tabs>
        <w:spacing w:after="240" w:line="360" w:lineRule="auto"/>
        <w:ind w:left="708" w:hanging="708"/>
        <w:jc w:val="both"/>
        <w:rPr>
          <w:rFonts w:ascii="Times New Roman" w:hAnsi="Times New Roman" w:cs="Times New Roman"/>
          <w:noProof/>
          <w:sz w:val="24"/>
          <w:szCs w:val="24"/>
        </w:rPr>
      </w:pPr>
      <w:r w:rsidRPr="00A84E5C">
        <w:rPr>
          <w:rFonts w:ascii="Times New Roman" w:hAnsi="Times New Roman" w:cs="Times New Roman"/>
          <w:noProof/>
          <w:sz w:val="24"/>
          <w:szCs w:val="24"/>
          <w:lang w:val="fr-BE"/>
        </w:rPr>
        <w:t xml:space="preserve">Timmerman, C. (1994). Jeunes filles de turquie – vie familiale et instruction scolaire. In N. Bensalah (Ed.), </w:t>
      </w:r>
      <w:r w:rsidRPr="00A84E5C">
        <w:rPr>
          <w:rFonts w:ascii="Times New Roman" w:hAnsi="Times New Roman" w:cs="Times New Roman"/>
          <w:i/>
          <w:noProof/>
          <w:sz w:val="24"/>
          <w:szCs w:val="24"/>
          <w:lang w:val="fr-BE"/>
        </w:rPr>
        <w:t>Familles turques et maghrébines aujourd'hui. Evolution dans les espaces d'origine et d'immigration</w:t>
      </w:r>
      <w:r w:rsidRPr="00A84E5C">
        <w:rPr>
          <w:rFonts w:ascii="Times New Roman" w:hAnsi="Times New Roman" w:cs="Times New Roman"/>
          <w:noProof/>
          <w:sz w:val="24"/>
          <w:szCs w:val="24"/>
          <w:lang w:val="fr-BE"/>
        </w:rPr>
        <w:t xml:space="preserve"> (pp. 175–188). </w:t>
      </w:r>
      <w:r w:rsidRPr="008C44BB">
        <w:rPr>
          <w:rFonts w:ascii="Times New Roman" w:hAnsi="Times New Roman" w:cs="Times New Roman"/>
          <w:noProof/>
          <w:sz w:val="24"/>
          <w:szCs w:val="24"/>
        </w:rPr>
        <w:t>Louvain-la-neuve: Academia Erasme.</w:t>
      </w:r>
    </w:p>
    <w:p w14:paraId="48A269FF" w14:textId="77777777" w:rsidR="00D639B2" w:rsidRPr="00DD56A7" w:rsidRDefault="00682CD7" w:rsidP="00DD56A7">
      <w:pPr>
        <w:tabs>
          <w:tab w:val="left" w:pos="0"/>
        </w:tabs>
        <w:spacing w:after="240" w:line="360" w:lineRule="auto"/>
        <w:ind w:left="708" w:hanging="708"/>
        <w:jc w:val="both"/>
        <w:rPr>
          <w:rFonts w:ascii="Times New Roman" w:hAnsi="Times New Roman" w:cs="Times New Roman"/>
          <w:noProof/>
          <w:sz w:val="24"/>
          <w:szCs w:val="24"/>
          <w:lang w:val="nl-BE"/>
        </w:rPr>
      </w:pPr>
      <w:r>
        <w:rPr>
          <w:rFonts w:ascii="Times New Roman" w:hAnsi="Times New Roman" w:cs="Times New Roman"/>
          <w:noProof/>
          <w:sz w:val="24"/>
          <w:szCs w:val="24"/>
        </w:rPr>
        <w:t xml:space="preserve">Timmerman, C. (1995). Cultural practices and ethnicity: Diversifications among Turkish young women. </w:t>
      </w:r>
      <w:r w:rsidR="00721805" w:rsidRPr="00DD56A7">
        <w:rPr>
          <w:rFonts w:ascii="Times New Roman" w:hAnsi="Times New Roman" w:cs="Times New Roman"/>
          <w:i/>
          <w:noProof/>
          <w:sz w:val="24"/>
          <w:szCs w:val="24"/>
          <w:lang w:val="nl-BE"/>
        </w:rPr>
        <w:t xml:space="preserve">International Journal of Educational Research, 23 </w:t>
      </w:r>
      <w:r w:rsidR="00721805" w:rsidRPr="00DD56A7">
        <w:rPr>
          <w:rFonts w:ascii="Times New Roman" w:hAnsi="Times New Roman" w:cs="Times New Roman"/>
          <w:noProof/>
          <w:sz w:val="24"/>
          <w:szCs w:val="24"/>
          <w:lang w:val="nl-BE"/>
        </w:rPr>
        <w:t>(1), 23–32.</w:t>
      </w:r>
    </w:p>
    <w:p w14:paraId="19C93B2C"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Timmerman, C. (1999). </w:t>
      </w:r>
      <w:r w:rsidRPr="00DD56A7">
        <w:rPr>
          <w:rFonts w:ascii="Times New Roman" w:hAnsi="Times New Roman" w:cs="Times New Roman"/>
          <w:i/>
          <w:noProof/>
          <w:sz w:val="24"/>
          <w:szCs w:val="24"/>
          <w:lang w:val="nl-BE"/>
        </w:rPr>
        <w:t>Onderwijs maakt het verschil : socio-culturele praxis en etniciteitsbeleving bij Turkse jonge vrouwen</w:t>
      </w:r>
      <w:r w:rsidRPr="00DD56A7">
        <w:rPr>
          <w:rFonts w:ascii="Times New Roman" w:hAnsi="Times New Roman" w:cs="Times New Roman"/>
          <w:noProof/>
          <w:sz w:val="24"/>
          <w:szCs w:val="24"/>
          <w:lang w:val="nl-BE"/>
        </w:rPr>
        <w:t>. Leuven: Acco.</w:t>
      </w:r>
    </w:p>
    <w:p w14:paraId="57EFD12A"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lastRenderedPageBreak/>
        <w:t xml:space="preserve">Timmerman, C. (2002). Turkse jonge vrouwen in België, islam en nationalisme: onderwijs maakt het verschil. In C. Timmerman, P. Hermans, and J. Hoornaert (Eds), </w:t>
      </w:r>
      <w:r w:rsidRPr="00DD56A7">
        <w:rPr>
          <w:rFonts w:ascii="Times New Roman" w:hAnsi="Times New Roman" w:cs="Times New Roman"/>
          <w:i/>
          <w:noProof/>
          <w:sz w:val="24"/>
          <w:szCs w:val="24"/>
          <w:lang w:val="nl-BE"/>
        </w:rPr>
        <w:t>Allochtone jongeren in het onderwijs. Een multidisciplinair perspectief</w:t>
      </w:r>
      <w:r w:rsidRPr="00DD56A7">
        <w:rPr>
          <w:rFonts w:ascii="Times New Roman" w:hAnsi="Times New Roman" w:cs="Times New Roman"/>
          <w:noProof/>
          <w:sz w:val="24"/>
          <w:szCs w:val="24"/>
          <w:lang w:val="nl-BE"/>
        </w:rPr>
        <w:t xml:space="preserve"> (pp. 69–94). Leuven/Apeldoorn: Garant.</w:t>
      </w:r>
    </w:p>
    <w:p w14:paraId="26380B5B" w14:textId="77777777" w:rsidR="001B76FD" w:rsidRDefault="001B76FD" w:rsidP="00DD56A7">
      <w:pPr>
        <w:tabs>
          <w:tab w:val="left" w:pos="0"/>
        </w:tabs>
        <w:spacing w:after="240" w:line="360" w:lineRule="auto"/>
        <w:ind w:left="708" w:hanging="708"/>
        <w:jc w:val="both"/>
        <w:rPr>
          <w:rFonts w:ascii="Times New Roman" w:hAnsi="Times New Roman" w:cs="Times New Roman"/>
          <w:noProof/>
          <w:sz w:val="24"/>
          <w:szCs w:val="24"/>
          <w:lang w:val="en-GB"/>
        </w:rPr>
      </w:pPr>
      <w:r>
        <w:rPr>
          <w:rFonts w:ascii="Times New Roman" w:hAnsi="Times New Roman" w:cs="Times New Roman"/>
          <w:noProof/>
          <w:sz w:val="24"/>
          <w:szCs w:val="24"/>
          <w:lang w:val="nl-BE"/>
        </w:rPr>
        <w:t xml:space="preserve">Timmerman, C., Clycq, N., Hemmerechts, K. &amp; J. Wets (2016). </w:t>
      </w:r>
      <w:r w:rsidRPr="008C44BB">
        <w:rPr>
          <w:rFonts w:ascii="Times New Roman" w:hAnsi="Times New Roman" w:cs="Times New Roman"/>
          <w:noProof/>
          <w:sz w:val="24"/>
          <w:szCs w:val="24"/>
          <w:lang w:val="en-GB"/>
        </w:rPr>
        <w:t xml:space="preserve">Does congruence between the school and the home/community make a difference? </w:t>
      </w:r>
      <w:r>
        <w:rPr>
          <w:rFonts w:ascii="Times New Roman" w:hAnsi="Times New Roman" w:cs="Times New Roman"/>
          <w:noProof/>
          <w:sz w:val="24"/>
          <w:szCs w:val="24"/>
          <w:lang w:val="en-GB"/>
        </w:rPr>
        <w:t xml:space="preserve">In Timmerman, C., Clycq, N., McAndrew, M., Balde, A., Braeckmans, L. &amp; S. Mels (Eds). </w:t>
      </w:r>
      <w:r w:rsidRPr="008C44BB">
        <w:rPr>
          <w:rFonts w:ascii="Times New Roman" w:hAnsi="Times New Roman" w:cs="Times New Roman"/>
          <w:i/>
          <w:noProof/>
          <w:sz w:val="24"/>
          <w:szCs w:val="24"/>
          <w:lang w:val="en-GB"/>
        </w:rPr>
        <w:t>Youth in education. The necessity of valuing ethnocultural diversity</w:t>
      </w:r>
      <w:r>
        <w:rPr>
          <w:rFonts w:ascii="Times New Roman" w:hAnsi="Times New Roman" w:cs="Times New Roman"/>
          <w:noProof/>
          <w:sz w:val="24"/>
          <w:szCs w:val="24"/>
          <w:lang w:val="en-GB"/>
        </w:rPr>
        <w:t>. London/New York: Routledge</w:t>
      </w:r>
    </w:p>
    <w:p w14:paraId="4F186665" w14:textId="77777777" w:rsidR="00805D2A" w:rsidRPr="00553744" w:rsidRDefault="00805D2A" w:rsidP="00DD56A7">
      <w:pPr>
        <w:tabs>
          <w:tab w:val="left" w:pos="0"/>
        </w:tabs>
        <w:spacing w:after="240" w:line="360" w:lineRule="auto"/>
        <w:ind w:left="708" w:hanging="708"/>
        <w:jc w:val="both"/>
        <w:rPr>
          <w:rFonts w:ascii="Times New Roman" w:hAnsi="Times New Roman" w:cs="Times New Roman"/>
          <w:noProof/>
          <w:sz w:val="24"/>
          <w:szCs w:val="24"/>
          <w:lang w:val="fr-BE"/>
        </w:rPr>
      </w:pPr>
      <w:r w:rsidRPr="007E2440">
        <w:rPr>
          <w:rFonts w:ascii="Times New Roman" w:hAnsi="Times New Roman" w:cs="Times New Roman"/>
          <w:noProof/>
          <w:sz w:val="24"/>
          <w:szCs w:val="24"/>
          <w:lang w:val="fr-BE"/>
        </w:rPr>
        <w:t xml:space="preserve">Torrekens, C., Adam, I. (2015). </w:t>
      </w:r>
      <w:r w:rsidRPr="00553744">
        <w:rPr>
          <w:rFonts w:ascii="Times New Roman" w:hAnsi="Times New Roman" w:cs="Times New Roman"/>
          <w:i/>
          <w:noProof/>
          <w:sz w:val="24"/>
          <w:szCs w:val="24"/>
          <w:lang w:val="fr-BE"/>
        </w:rPr>
        <w:t>Belgo-Marocains, Belgo-Turcs : (auto)-portrait de nos concitoyens</w:t>
      </w:r>
      <w:r w:rsidRPr="00553744">
        <w:rPr>
          <w:rFonts w:ascii="Times New Roman" w:hAnsi="Times New Roman" w:cs="Times New Roman"/>
          <w:noProof/>
          <w:sz w:val="24"/>
          <w:szCs w:val="24"/>
          <w:lang w:val="fr-BE"/>
        </w:rPr>
        <w:t xml:space="preserve">, </w:t>
      </w:r>
      <w:r>
        <w:rPr>
          <w:rFonts w:ascii="Times New Roman" w:hAnsi="Times New Roman" w:cs="Times New Roman"/>
          <w:noProof/>
          <w:sz w:val="24"/>
          <w:szCs w:val="24"/>
          <w:lang w:val="fr-BE"/>
        </w:rPr>
        <w:t xml:space="preserve">Bruxelles, </w:t>
      </w:r>
      <w:r w:rsidRPr="00553744">
        <w:rPr>
          <w:rFonts w:ascii="Times New Roman" w:hAnsi="Times New Roman" w:cs="Times New Roman"/>
          <w:noProof/>
          <w:sz w:val="24"/>
          <w:szCs w:val="24"/>
          <w:lang w:val="fr-BE"/>
        </w:rPr>
        <w:t>Fondation Roi Baudoin.</w:t>
      </w:r>
    </w:p>
    <w:p w14:paraId="761CFD57"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553744">
        <w:rPr>
          <w:rFonts w:ascii="Times New Roman" w:hAnsi="Times New Roman" w:cs="Times New Roman"/>
          <w:noProof/>
          <w:sz w:val="24"/>
          <w:szCs w:val="24"/>
          <w:lang w:val="nl-BE"/>
        </w:rPr>
        <w:t xml:space="preserve">Van Avermaet, P., Van den Branden, K., and Heylen, L. (2010). </w:t>
      </w:r>
      <w:r w:rsidRPr="00DD56A7">
        <w:rPr>
          <w:rFonts w:ascii="Times New Roman" w:hAnsi="Times New Roman" w:cs="Times New Roman"/>
          <w:i/>
          <w:noProof/>
          <w:sz w:val="24"/>
          <w:szCs w:val="24"/>
          <w:lang w:val="nl-BE"/>
        </w:rPr>
        <w:t>Goed geGOKt? Reflecties op twintig jaar gelijkeonderwijskansenbleied in Vlaanderen</w:t>
      </w:r>
      <w:r w:rsidRPr="00DD56A7">
        <w:rPr>
          <w:rFonts w:ascii="Times New Roman" w:hAnsi="Times New Roman" w:cs="Times New Roman"/>
          <w:noProof/>
          <w:sz w:val="24"/>
          <w:szCs w:val="24"/>
          <w:lang w:val="nl-BE"/>
        </w:rPr>
        <w:t xml:space="preserve">. </w:t>
      </w:r>
      <w:r w:rsidR="00682CD7" w:rsidRPr="00DD56A7">
        <w:rPr>
          <w:rFonts w:ascii="Times New Roman" w:hAnsi="Times New Roman" w:cs="Times New Roman"/>
          <w:noProof/>
          <w:sz w:val="24"/>
          <w:szCs w:val="24"/>
          <w:lang w:val="nl-BE"/>
        </w:rPr>
        <w:t>Antwerp Apeldoorn: Garant.</w:t>
      </w:r>
    </w:p>
    <w:p w14:paraId="512FEBD7"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Van Damme, J. (2006). Sociale ongelijkheid in het secundair onderwijs, met aandacht voor socio-economische status, etniciteit en geslacht. een beperkte bijdrage tot de maatschappelijke discussie. In K. De Wit, L. Dom, C. Gijselinckx, J. Peeraer, and K. Stassen (Eds), </w:t>
      </w:r>
      <w:r w:rsidRPr="00DD56A7">
        <w:rPr>
          <w:rFonts w:ascii="Times New Roman" w:hAnsi="Times New Roman" w:cs="Times New Roman"/>
          <w:i/>
          <w:noProof/>
          <w:sz w:val="24"/>
          <w:szCs w:val="24"/>
          <w:lang w:val="nl-BE"/>
        </w:rPr>
        <w:t>Onderwijs en samenleving. Thema's in het werk van J.C. Verhoeven</w:t>
      </w:r>
      <w:r w:rsidRPr="00DD56A7">
        <w:rPr>
          <w:rFonts w:ascii="Times New Roman" w:hAnsi="Times New Roman" w:cs="Times New Roman"/>
          <w:noProof/>
          <w:sz w:val="24"/>
          <w:szCs w:val="24"/>
          <w:lang w:val="nl-BE"/>
        </w:rPr>
        <w:t xml:space="preserve"> (pp. 163–186). Leuven/Voorburg: Acco.</w:t>
      </w:r>
    </w:p>
    <w:p w14:paraId="36776D0D"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Van Damme, J., Meyer, J., De Troy, A., and Mertens, W. (2001). </w:t>
      </w:r>
      <w:r w:rsidRPr="00DD56A7">
        <w:rPr>
          <w:rFonts w:ascii="Times New Roman" w:hAnsi="Times New Roman" w:cs="Times New Roman"/>
          <w:i/>
          <w:noProof/>
          <w:sz w:val="24"/>
          <w:szCs w:val="24"/>
          <w:lang w:val="nl-BE"/>
        </w:rPr>
        <w:t>Succesvol middelbaar onderwijs? Een antwoord van het LOSO-project</w:t>
      </w:r>
      <w:r w:rsidRPr="00DD56A7">
        <w:rPr>
          <w:rFonts w:ascii="Times New Roman" w:hAnsi="Times New Roman" w:cs="Times New Roman"/>
          <w:noProof/>
          <w:sz w:val="24"/>
          <w:szCs w:val="24"/>
          <w:lang w:val="nl-BE"/>
        </w:rPr>
        <w:t>. Leuven and Leusden: Acco.</w:t>
      </w:r>
    </w:p>
    <w:p w14:paraId="1E9F4C50" w14:textId="77777777" w:rsidR="00D639B2" w:rsidRPr="00553744" w:rsidRDefault="00721805" w:rsidP="00DD56A7">
      <w:pPr>
        <w:tabs>
          <w:tab w:val="left" w:pos="0"/>
        </w:tabs>
        <w:spacing w:after="240" w:line="360" w:lineRule="auto"/>
        <w:ind w:left="708" w:hanging="708"/>
        <w:jc w:val="both"/>
        <w:rPr>
          <w:rFonts w:ascii="Times New Roman" w:hAnsi="Times New Roman" w:cs="Times New Roman"/>
          <w:noProof/>
          <w:sz w:val="24"/>
          <w:szCs w:val="24"/>
        </w:rPr>
      </w:pPr>
      <w:r w:rsidRPr="00DD56A7">
        <w:rPr>
          <w:rFonts w:ascii="Times New Roman" w:hAnsi="Times New Roman" w:cs="Times New Roman"/>
          <w:noProof/>
          <w:sz w:val="24"/>
          <w:szCs w:val="24"/>
          <w:lang w:val="nl-BE"/>
        </w:rPr>
        <w:t xml:space="preserve">Van Damme, J., Van Landeghem, G., DeFraine, B., Opdenakker, M.-C., and Onghena, P. (2004). </w:t>
      </w:r>
      <w:r w:rsidRPr="00DD56A7">
        <w:rPr>
          <w:rFonts w:ascii="Times New Roman" w:hAnsi="Times New Roman" w:cs="Times New Roman"/>
          <w:i/>
          <w:noProof/>
          <w:sz w:val="24"/>
          <w:szCs w:val="24"/>
          <w:lang w:val="nl-BE"/>
        </w:rPr>
        <w:t>Maakt de school het verschil? Effectiviteit van scholen, leraren en klassen in de eerste graad van het middelbaar onderwijs</w:t>
      </w:r>
      <w:r w:rsidRPr="00DD56A7">
        <w:rPr>
          <w:rFonts w:ascii="Times New Roman" w:hAnsi="Times New Roman" w:cs="Times New Roman"/>
          <w:noProof/>
          <w:sz w:val="24"/>
          <w:szCs w:val="24"/>
          <w:lang w:val="nl-BE"/>
        </w:rPr>
        <w:t xml:space="preserve">. </w:t>
      </w:r>
      <w:r w:rsidRPr="00553744">
        <w:rPr>
          <w:rFonts w:ascii="Times New Roman" w:hAnsi="Times New Roman" w:cs="Times New Roman"/>
          <w:noProof/>
          <w:sz w:val="24"/>
          <w:szCs w:val="24"/>
        </w:rPr>
        <w:t>Leuven: Acco.</w:t>
      </w:r>
    </w:p>
    <w:p w14:paraId="603F6291" w14:textId="77777777" w:rsidR="000D76D7" w:rsidRPr="00553744" w:rsidRDefault="000D76D7" w:rsidP="00DD56A7">
      <w:pPr>
        <w:tabs>
          <w:tab w:val="left" w:pos="0"/>
        </w:tabs>
        <w:spacing w:after="240" w:line="360" w:lineRule="auto"/>
        <w:ind w:left="708" w:hanging="708"/>
        <w:jc w:val="both"/>
        <w:rPr>
          <w:rFonts w:ascii="Times New Roman" w:hAnsi="Times New Roman" w:cs="Times New Roman"/>
          <w:noProof/>
          <w:sz w:val="24"/>
          <w:szCs w:val="24"/>
        </w:rPr>
      </w:pPr>
      <w:r w:rsidRPr="00553744">
        <w:rPr>
          <w:rFonts w:ascii="Times New Roman" w:hAnsi="Times New Roman" w:cs="Times New Roman"/>
          <w:noProof/>
          <w:sz w:val="24"/>
          <w:szCs w:val="24"/>
        </w:rPr>
        <w:t xml:space="preserve">Vandenberghe, V. (2011). Inter-regional educational discrepancies in Belgium. How to combat them,” in Re-Bel Initiative, </w:t>
      </w:r>
      <w:r w:rsidRPr="00553744">
        <w:rPr>
          <w:rFonts w:ascii="Times New Roman" w:hAnsi="Times New Roman" w:cs="Times New Roman"/>
          <w:i/>
          <w:noProof/>
          <w:sz w:val="24"/>
          <w:szCs w:val="24"/>
        </w:rPr>
        <w:t>Educational divergence. Why do pupils do better in Flanders than in the French Community</w:t>
      </w:r>
      <w:r w:rsidRPr="00553744">
        <w:rPr>
          <w:rFonts w:ascii="Times New Roman" w:hAnsi="Times New Roman" w:cs="Times New Roman"/>
          <w:noProof/>
          <w:sz w:val="24"/>
          <w:szCs w:val="24"/>
        </w:rPr>
        <w:t>?, pp. 6-</w:t>
      </w:r>
      <w:r w:rsidR="00E56958" w:rsidRPr="00553744">
        <w:rPr>
          <w:rFonts w:ascii="Times New Roman" w:hAnsi="Times New Roman" w:cs="Times New Roman"/>
          <w:noProof/>
          <w:sz w:val="24"/>
          <w:szCs w:val="24"/>
        </w:rPr>
        <w:t>25</w:t>
      </w:r>
      <w:r w:rsidRPr="00553744">
        <w:rPr>
          <w:rFonts w:ascii="Times New Roman" w:hAnsi="Times New Roman" w:cs="Times New Roman"/>
          <w:noProof/>
          <w:sz w:val="24"/>
          <w:szCs w:val="24"/>
        </w:rPr>
        <w:t xml:space="preserve">, </w:t>
      </w:r>
    </w:p>
    <w:p w14:paraId="7AB535C8"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Van den Branden, K. and Van Avermaet, P. (2001). Taal, onderwijs en ongelijkheid: quo vadis? </w:t>
      </w:r>
      <w:r w:rsidRPr="00DD56A7">
        <w:rPr>
          <w:rFonts w:ascii="Times New Roman" w:hAnsi="Times New Roman" w:cs="Times New Roman"/>
          <w:i/>
          <w:noProof/>
          <w:sz w:val="24"/>
          <w:szCs w:val="24"/>
          <w:lang w:val="nl-BE"/>
        </w:rPr>
        <w:t xml:space="preserve">Tijdschrift voor Onderwijsrecht en Onderwijsbeleid (TORB), 2000–2001 </w:t>
      </w:r>
      <w:r w:rsidRPr="00DD56A7">
        <w:rPr>
          <w:rFonts w:ascii="Times New Roman" w:hAnsi="Times New Roman" w:cs="Times New Roman"/>
          <w:noProof/>
          <w:sz w:val="24"/>
          <w:szCs w:val="24"/>
          <w:lang w:val="nl-BE"/>
        </w:rPr>
        <w:t>(5–6)</w:t>
      </w:r>
      <w:r w:rsidRPr="00DD56A7">
        <w:rPr>
          <w:rFonts w:ascii="Times New Roman" w:hAnsi="Times New Roman" w:cs="Times New Roman"/>
          <w:i/>
          <w:noProof/>
          <w:sz w:val="24"/>
          <w:szCs w:val="24"/>
          <w:lang w:val="nl-BE"/>
        </w:rPr>
        <w:t>,</w:t>
      </w:r>
      <w:r w:rsidRPr="00DD56A7">
        <w:rPr>
          <w:rFonts w:ascii="Times New Roman" w:hAnsi="Times New Roman" w:cs="Times New Roman"/>
          <w:noProof/>
          <w:sz w:val="24"/>
          <w:szCs w:val="24"/>
          <w:lang w:val="nl-BE"/>
        </w:rPr>
        <w:t xml:space="preserve"> 393–403.</w:t>
      </w:r>
    </w:p>
    <w:p w14:paraId="14DD2315" w14:textId="77777777" w:rsidR="00D639B2" w:rsidRPr="00553744"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lastRenderedPageBreak/>
        <w:t xml:space="preserve">Van den Broeck, A., Opdenakker, M.-C., and Van Damme, J. (2005). </w:t>
      </w:r>
      <w:r w:rsidR="00682CD7">
        <w:rPr>
          <w:rFonts w:ascii="Times New Roman" w:hAnsi="Times New Roman" w:cs="Times New Roman"/>
          <w:noProof/>
          <w:sz w:val="24"/>
          <w:szCs w:val="24"/>
        </w:rPr>
        <w:t xml:space="preserve">The effects of student characteristics on mathematics achievement in Flemish TIMSS 1999 data. </w:t>
      </w:r>
      <w:r w:rsidR="00682CD7" w:rsidRPr="00553744">
        <w:rPr>
          <w:rFonts w:ascii="Times New Roman" w:hAnsi="Times New Roman" w:cs="Times New Roman"/>
          <w:i/>
          <w:noProof/>
          <w:sz w:val="24"/>
          <w:szCs w:val="24"/>
          <w:lang w:val="nl-BE"/>
        </w:rPr>
        <w:t xml:space="preserve">Educational Research and Evaluation, 11 </w:t>
      </w:r>
      <w:r w:rsidR="00682CD7" w:rsidRPr="00553744">
        <w:rPr>
          <w:rFonts w:ascii="Times New Roman" w:hAnsi="Times New Roman" w:cs="Times New Roman"/>
          <w:noProof/>
          <w:sz w:val="24"/>
          <w:szCs w:val="24"/>
          <w:lang w:val="nl-BE"/>
        </w:rPr>
        <w:t>(2)</w:t>
      </w:r>
      <w:r w:rsidR="00682CD7" w:rsidRPr="00553744">
        <w:rPr>
          <w:rFonts w:ascii="Times New Roman" w:hAnsi="Times New Roman" w:cs="Times New Roman"/>
          <w:i/>
          <w:noProof/>
          <w:sz w:val="24"/>
          <w:szCs w:val="24"/>
          <w:lang w:val="nl-BE"/>
        </w:rPr>
        <w:t>,</w:t>
      </w:r>
      <w:r w:rsidR="00682CD7" w:rsidRPr="00553744">
        <w:rPr>
          <w:rFonts w:ascii="Times New Roman" w:hAnsi="Times New Roman" w:cs="Times New Roman"/>
          <w:noProof/>
          <w:sz w:val="24"/>
          <w:szCs w:val="24"/>
          <w:lang w:val="nl-BE"/>
        </w:rPr>
        <w:t xml:space="preserve"> 107–121.</w:t>
      </w:r>
    </w:p>
    <w:p w14:paraId="0297A5FD" w14:textId="77777777" w:rsidR="003C64B3" w:rsidRPr="003C64B3" w:rsidRDefault="003C64B3" w:rsidP="003C64B3">
      <w:pPr>
        <w:spacing w:line="360" w:lineRule="auto"/>
        <w:ind w:left="708" w:hanging="708"/>
        <w:jc w:val="both"/>
        <w:rPr>
          <w:rFonts w:ascii="Times New Roman" w:hAnsi="Times New Roman" w:cs="Times New Roman"/>
          <w:sz w:val="24"/>
          <w:szCs w:val="24"/>
          <w:lang w:val="en-GB"/>
        </w:rPr>
      </w:pPr>
      <w:r w:rsidRPr="003C64B3">
        <w:rPr>
          <w:rFonts w:ascii="Times New Roman" w:hAnsi="Times New Roman" w:cs="Times New Roman"/>
          <w:sz w:val="24"/>
          <w:szCs w:val="24"/>
          <w:lang w:val="nl-BE"/>
        </w:rPr>
        <w:t>Van der Bracht, K., D’hondt, F., Van</w:t>
      </w:r>
      <w:r>
        <w:rPr>
          <w:rFonts w:ascii="Times New Roman" w:hAnsi="Times New Roman" w:cs="Times New Roman"/>
          <w:sz w:val="24"/>
          <w:szCs w:val="24"/>
          <w:lang w:val="nl-BE"/>
        </w:rPr>
        <w:t xml:space="preserve"> Houtte, M., Van de Putte, B., and</w:t>
      </w:r>
      <w:r w:rsidRPr="003C64B3">
        <w:rPr>
          <w:rFonts w:ascii="Times New Roman" w:hAnsi="Times New Roman" w:cs="Times New Roman"/>
          <w:sz w:val="24"/>
          <w:szCs w:val="24"/>
          <w:lang w:val="nl-BE"/>
        </w:rPr>
        <w:t xml:space="preserve"> Stevens, P. (2016). </w:t>
      </w:r>
      <w:r w:rsidRPr="003C64B3">
        <w:rPr>
          <w:rFonts w:ascii="Times New Roman" w:hAnsi="Times New Roman" w:cs="Times New Roman"/>
          <w:sz w:val="24"/>
          <w:szCs w:val="24"/>
          <w:lang w:val="en-GB"/>
        </w:rPr>
        <w:t>The role of ethnic school segregation for adolescents’ religious salience.</w:t>
      </w:r>
      <w:r>
        <w:rPr>
          <w:rFonts w:ascii="Times New Roman" w:hAnsi="Times New Roman" w:cs="Times New Roman"/>
          <w:sz w:val="24"/>
          <w:szCs w:val="24"/>
          <w:lang w:val="en-GB"/>
        </w:rPr>
        <w:t xml:space="preserve"> </w:t>
      </w:r>
      <w:r w:rsidRPr="003C64B3">
        <w:rPr>
          <w:rFonts w:ascii="Times New Roman" w:hAnsi="Times New Roman" w:cs="Times New Roman"/>
          <w:i/>
          <w:sz w:val="24"/>
          <w:szCs w:val="24"/>
          <w:lang w:val="en-GB"/>
        </w:rPr>
        <w:t>Oxford review of Education, 42</w:t>
      </w:r>
      <w:r>
        <w:rPr>
          <w:rFonts w:ascii="Times New Roman" w:hAnsi="Times New Roman" w:cs="Times New Roman"/>
          <w:sz w:val="24"/>
          <w:szCs w:val="24"/>
          <w:lang w:val="en-GB"/>
        </w:rPr>
        <w:t xml:space="preserve">(2): </w:t>
      </w:r>
      <w:r w:rsidRPr="003C64B3">
        <w:rPr>
          <w:rFonts w:ascii="Times New Roman" w:hAnsi="Times New Roman" w:cs="Times New Roman"/>
          <w:sz w:val="24"/>
          <w:szCs w:val="24"/>
          <w:lang w:val="en-GB"/>
        </w:rPr>
        <w:t>129-145</w:t>
      </w:r>
      <w:r>
        <w:rPr>
          <w:rFonts w:ascii="Times New Roman" w:hAnsi="Times New Roman" w:cs="Times New Roman"/>
          <w:sz w:val="24"/>
          <w:szCs w:val="24"/>
          <w:lang w:val="en-GB"/>
        </w:rPr>
        <w:t>. Doi: 1</w:t>
      </w:r>
      <w:r w:rsidRPr="003C64B3">
        <w:rPr>
          <w:rFonts w:ascii="Times New Roman" w:hAnsi="Times New Roman" w:cs="Times New Roman"/>
          <w:sz w:val="24"/>
          <w:szCs w:val="24"/>
          <w:lang w:val="en-GB"/>
        </w:rPr>
        <w:t>0.1080/03054985.2016.1151409</w:t>
      </w:r>
      <w:r>
        <w:rPr>
          <w:rFonts w:ascii="Times New Roman" w:hAnsi="Times New Roman" w:cs="Times New Roman"/>
          <w:sz w:val="24"/>
          <w:szCs w:val="24"/>
          <w:lang w:val="en-GB"/>
        </w:rPr>
        <w:t>.</w:t>
      </w:r>
    </w:p>
    <w:p w14:paraId="0EC787B8" w14:textId="77777777" w:rsidR="00D639B2" w:rsidRDefault="00682CD7" w:rsidP="00DD56A7">
      <w:pPr>
        <w:spacing w:line="360" w:lineRule="auto"/>
        <w:ind w:left="708" w:hanging="708"/>
        <w:jc w:val="both"/>
        <w:rPr>
          <w:rFonts w:ascii="Times New Roman" w:hAnsi="Times New Roman" w:cs="Times New Roman"/>
          <w:sz w:val="24"/>
          <w:szCs w:val="24"/>
        </w:rPr>
      </w:pPr>
      <w:r>
        <w:rPr>
          <w:rFonts w:ascii="Times New Roman" w:hAnsi="Times New Roman" w:cs="Times New Roman"/>
          <w:sz w:val="24"/>
          <w:szCs w:val="24"/>
        </w:rPr>
        <w:t xml:space="preserve">Van Houtte, M. (2004) Tracking effects on school achievement: A quantitative explanation in terms of the academic culture of school staff. </w:t>
      </w:r>
      <w:r>
        <w:rPr>
          <w:rFonts w:ascii="Times New Roman" w:hAnsi="Times New Roman" w:cs="Times New Roman"/>
          <w:i/>
          <w:sz w:val="24"/>
          <w:szCs w:val="24"/>
        </w:rPr>
        <w:t>American Journal of Education</w:t>
      </w:r>
      <w:r>
        <w:rPr>
          <w:rFonts w:ascii="Times New Roman" w:hAnsi="Times New Roman" w:cs="Times New Roman"/>
          <w:sz w:val="24"/>
          <w:szCs w:val="24"/>
        </w:rPr>
        <w:t xml:space="preserve">, </w:t>
      </w:r>
      <w:r w:rsidR="00721805" w:rsidRPr="00DD56A7">
        <w:rPr>
          <w:rFonts w:ascii="Times New Roman" w:hAnsi="Times New Roman" w:cs="Times New Roman"/>
          <w:i/>
          <w:sz w:val="24"/>
          <w:szCs w:val="24"/>
        </w:rPr>
        <w:t>110</w:t>
      </w:r>
      <w:r>
        <w:rPr>
          <w:rFonts w:ascii="Times New Roman" w:hAnsi="Times New Roman" w:cs="Times New Roman"/>
          <w:sz w:val="24"/>
          <w:szCs w:val="24"/>
        </w:rPr>
        <w:t xml:space="preserve"> (4), 354–388.</w:t>
      </w:r>
    </w:p>
    <w:p w14:paraId="17AE6927" w14:textId="77777777" w:rsidR="00D639B2"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t xml:space="preserve">Van Houtte, M. and Stevens, P. A. J. (2010). School ethnic composition and aspirations of immigrant students in Belgium. </w:t>
      </w:r>
      <w:r>
        <w:rPr>
          <w:rFonts w:ascii="Times New Roman" w:hAnsi="Times New Roman" w:cs="Times New Roman"/>
          <w:i/>
          <w:noProof/>
          <w:sz w:val="24"/>
          <w:szCs w:val="24"/>
        </w:rPr>
        <w:t>British Educational Research Journal</w:t>
      </w:r>
      <w:r>
        <w:rPr>
          <w:rFonts w:ascii="Times New Roman" w:hAnsi="Times New Roman" w:cs="Times New Roman"/>
          <w:noProof/>
          <w:sz w:val="24"/>
          <w:szCs w:val="24"/>
        </w:rPr>
        <w:t xml:space="preserve">, </w:t>
      </w:r>
      <w:r>
        <w:rPr>
          <w:rFonts w:ascii="Times New Roman" w:hAnsi="Times New Roman" w:cs="Times New Roman"/>
          <w:i/>
          <w:noProof/>
          <w:sz w:val="24"/>
          <w:szCs w:val="24"/>
        </w:rPr>
        <w:t>36</w:t>
      </w:r>
      <w:r>
        <w:rPr>
          <w:rFonts w:ascii="Times New Roman" w:hAnsi="Times New Roman" w:cs="Times New Roman"/>
          <w:noProof/>
          <w:sz w:val="24"/>
          <w:szCs w:val="24"/>
        </w:rPr>
        <w:t xml:space="preserve"> (2), 209–237.</w:t>
      </w:r>
    </w:p>
    <w:p w14:paraId="1904B657" w14:textId="11A48DC2" w:rsidR="00D639B2"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t>Van Houtte, M. and Stevens, P. A. J. (2009</w:t>
      </w:r>
      <w:r w:rsidR="001568B0">
        <w:rPr>
          <w:rFonts w:ascii="Times New Roman" w:hAnsi="Times New Roman" w:cs="Times New Roman"/>
          <w:noProof/>
          <w:sz w:val="24"/>
          <w:szCs w:val="24"/>
        </w:rPr>
        <w:t>a</w:t>
      </w:r>
      <w:r>
        <w:rPr>
          <w:rFonts w:ascii="Times New Roman" w:hAnsi="Times New Roman" w:cs="Times New Roman"/>
          <w:noProof/>
          <w:sz w:val="24"/>
          <w:szCs w:val="24"/>
        </w:rPr>
        <w:t xml:space="preserve">). School </w:t>
      </w:r>
      <w:r w:rsidR="001568B0">
        <w:rPr>
          <w:rFonts w:ascii="Times New Roman" w:hAnsi="Times New Roman" w:cs="Times New Roman"/>
          <w:noProof/>
          <w:sz w:val="24"/>
          <w:szCs w:val="24"/>
        </w:rPr>
        <w:t>e</w:t>
      </w:r>
      <w:r>
        <w:rPr>
          <w:rFonts w:ascii="Times New Roman" w:hAnsi="Times New Roman" w:cs="Times New Roman"/>
          <w:noProof/>
          <w:sz w:val="24"/>
          <w:szCs w:val="24"/>
        </w:rPr>
        <w:t xml:space="preserve">thnic composition and students’ integration outside and inside schools in Belgium. </w:t>
      </w:r>
      <w:r>
        <w:rPr>
          <w:rFonts w:ascii="Times New Roman" w:hAnsi="Times New Roman" w:cs="Times New Roman"/>
          <w:i/>
          <w:noProof/>
          <w:sz w:val="24"/>
          <w:szCs w:val="24"/>
        </w:rPr>
        <w:t>Sociology of Education, 82</w:t>
      </w:r>
      <w:r>
        <w:rPr>
          <w:rFonts w:ascii="Times New Roman" w:hAnsi="Times New Roman" w:cs="Times New Roman"/>
          <w:noProof/>
          <w:sz w:val="24"/>
          <w:szCs w:val="24"/>
        </w:rPr>
        <w:t xml:space="preserve"> (3)</w:t>
      </w:r>
      <w:r>
        <w:rPr>
          <w:rFonts w:ascii="Times New Roman" w:hAnsi="Times New Roman" w:cs="Times New Roman"/>
          <w:i/>
          <w:noProof/>
          <w:sz w:val="24"/>
          <w:szCs w:val="24"/>
        </w:rPr>
        <w:t>,</w:t>
      </w:r>
      <w:r>
        <w:rPr>
          <w:rFonts w:ascii="Times New Roman" w:hAnsi="Times New Roman" w:cs="Times New Roman"/>
          <w:noProof/>
          <w:sz w:val="24"/>
          <w:szCs w:val="24"/>
        </w:rPr>
        <w:t xml:space="preserve"> 217–239.</w:t>
      </w:r>
    </w:p>
    <w:p w14:paraId="10E4FCC8" w14:textId="70ED757A" w:rsidR="001568B0" w:rsidRPr="007E2440" w:rsidRDefault="001568B0" w:rsidP="00DD56A7">
      <w:pPr>
        <w:tabs>
          <w:tab w:val="left" w:pos="0"/>
        </w:tabs>
        <w:spacing w:after="240" w:line="360" w:lineRule="auto"/>
        <w:ind w:left="708" w:hanging="708"/>
        <w:jc w:val="both"/>
        <w:rPr>
          <w:rFonts w:ascii="Times New Roman" w:hAnsi="Times New Roman" w:cs="Times New Roman"/>
          <w:noProof/>
          <w:sz w:val="24"/>
          <w:szCs w:val="24"/>
        </w:rPr>
      </w:pPr>
      <w:r w:rsidRPr="00BA7B23">
        <w:rPr>
          <w:rFonts w:ascii="Times New Roman" w:hAnsi="Times New Roman" w:cs="Times New Roman"/>
          <w:noProof/>
          <w:sz w:val="24"/>
          <w:szCs w:val="24"/>
        </w:rPr>
        <w:t>Van Houtte, M.</w:t>
      </w:r>
      <w:r w:rsidRPr="007E2440">
        <w:rPr>
          <w:rFonts w:ascii="Times New Roman" w:hAnsi="Times New Roman" w:cs="Times New Roman"/>
          <w:noProof/>
          <w:sz w:val="24"/>
          <w:szCs w:val="24"/>
        </w:rPr>
        <w:t xml:space="preserve"> and Stevens, P. A. J. (2009b). Study involvement of academic an vocational </w:t>
      </w:r>
      <w:r>
        <w:rPr>
          <w:rFonts w:ascii="Times New Roman" w:hAnsi="Times New Roman" w:cs="Times New Roman"/>
          <w:noProof/>
          <w:sz w:val="24"/>
          <w:szCs w:val="24"/>
        </w:rPr>
        <w:t xml:space="preserve">students: Does between-school tracking sharpen the difference? </w:t>
      </w:r>
      <w:r w:rsidRPr="007E2440">
        <w:rPr>
          <w:rFonts w:ascii="Times New Roman" w:hAnsi="Times New Roman" w:cs="Times New Roman"/>
          <w:i/>
          <w:noProof/>
          <w:sz w:val="24"/>
          <w:szCs w:val="24"/>
        </w:rPr>
        <w:t xml:space="preserve">American Educational Research Journal, 46 </w:t>
      </w:r>
      <w:r>
        <w:rPr>
          <w:rFonts w:ascii="Times New Roman" w:hAnsi="Times New Roman" w:cs="Times New Roman"/>
          <w:noProof/>
          <w:sz w:val="24"/>
          <w:szCs w:val="24"/>
        </w:rPr>
        <w:t xml:space="preserve">(4), 943-947. </w:t>
      </w:r>
    </w:p>
    <w:p w14:paraId="64D3F1C8" w14:textId="5E557E8E" w:rsidR="00D639B2" w:rsidRPr="00553744" w:rsidRDefault="00682CD7" w:rsidP="00DD56A7">
      <w:pPr>
        <w:tabs>
          <w:tab w:val="left" w:pos="0"/>
        </w:tabs>
        <w:spacing w:after="240" w:line="360" w:lineRule="auto"/>
        <w:ind w:left="708" w:hanging="708"/>
        <w:jc w:val="both"/>
        <w:rPr>
          <w:rFonts w:ascii="Times New Roman" w:hAnsi="Times New Roman" w:cs="Times New Roman"/>
          <w:noProof/>
          <w:sz w:val="24"/>
          <w:szCs w:val="24"/>
        </w:rPr>
      </w:pPr>
      <w:r w:rsidRPr="00BA7B23">
        <w:rPr>
          <w:rFonts w:ascii="Times New Roman" w:hAnsi="Times New Roman" w:cs="Times New Roman"/>
          <w:noProof/>
          <w:sz w:val="24"/>
          <w:szCs w:val="24"/>
        </w:rPr>
        <w:t xml:space="preserve">Van Maele, D. and Van Houtte, M. (2009). </w:t>
      </w:r>
      <w:r>
        <w:rPr>
          <w:rFonts w:ascii="Times New Roman" w:hAnsi="Times New Roman" w:cs="Times New Roman"/>
          <w:noProof/>
          <w:sz w:val="24"/>
          <w:szCs w:val="24"/>
        </w:rPr>
        <w:t xml:space="preserve">Faculty trust and organizational school characteristics an exploration across secondary schools in Flanders. </w:t>
      </w:r>
      <w:r w:rsidRPr="00553744">
        <w:rPr>
          <w:rFonts w:ascii="Times New Roman" w:hAnsi="Times New Roman" w:cs="Times New Roman"/>
          <w:i/>
          <w:noProof/>
          <w:sz w:val="24"/>
          <w:szCs w:val="24"/>
        </w:rPr>
        <w:t xml:space="preserve">Educational Administration Quarterly, 45 </w:t>
      </w:r>
      <w:r w:rsidRPr="00553744">
        <w:rPr>
          <w:rFonts w:ascii="Times New Roman" w:hAnsi="Times New Roman" w:cs="Times New Roman"/>
          <w:noProof/>
          <w:sz w:val="24"/>
          <w:szCs w:val="24"/>
        </w:rPr>
        <w:t>(4), 556–589.</w:t>
      </w:r>
    </w:p>
    <w:p w14:paraId="31EF7F1E" w14:textId="77777777" w:rsidR="003D6C27" w:rsidRPr="00481405" w:rsidRDefault="003D6C27" w:rsidP="003D6C27">
      <w:pPr>
        <w:tabs>
          <w:tab w:val="left" w:pos="0"/>
        </w:tabs>
        <w:spacing w:after="240" w:line="360" w:lineRule="auto"/>
        <w:ind w:left="708" w:hanging="708"/>
        <w:jc w:val="both"/>
        <w:rPr>
          <w:rFonts w:ascii="Times New Roman" w:hAnsi="Times New Roman" w:cs="Times New Roman"/>
          <w:sz w:val="24"/>
          <w:szCs w:val="24"/>
          <w:lang w:val="nl-BE"/>
        </w:rPr>
      </w:pPr>
      <w:r w:rsidRPr="00553744">
        <w:rPr>
          <w:rFonts w:ascii="Times New Roman" w:hAnsi="Times New Roman" w:cs="Times New Roman"/>
          <w:sz w:val="24"/>
          <w:szCs w:val="24"/>
        </w:rPr>
        <w:t xml:space="preserve">Van Praag, </w:t>
      </w:r>
      <w:r w:rsidR="00481405" w:rsidRPr="00553744">
        <w:rPr>
          <w:rFonts w:ascii="Times New Roman" w:hAnsi="Times New Roman" w:cs="Times New Roman"/>
          <w:sz w:val="24"/>
          <w:szCs w:val="24"/>
        </w:rPr>
        <w:t>L.</w:t>
      </w:r>
      <w:r w:rsidRPr="00553744">
        <w:rPr>
          <w:rFonts w:ascii="Times New Roman" w:hAnsi="Times New Roman" w:cs="Times New Roman"/>
          <w:sz w:val="24"/>
          <w:szCs w:val="24"/>
        </w:rPr>
        <w:t>, Boone, S</w:t>
      </w:r>
      <w:r w:rsidR="00481405" w:rsidRPr="00553744">
        <w:rPr>
          <w:rFonts w:ascii="Times New Roman" w:hAnsi="Times New Roman" w:cs="Times New Roman"/>
          <w:sz w:val="24"/>
          <w:szCs w:val="24"/>
        </w:rPr>
        <w:t>.</w:t>
      </w:r>
      <w:r w:rsidRPr="00553744">
        <w:rPr>
          <w:rFonts w:ascii="Times New Roman" w:hAnsi="Times New Roman" w:cs="Times New Roman"/>
          <w:sz w:val="24"/>
          <w:szCs w:val="24"/>
        </w:rPr>
        <w:t xml:space="preserve">, Stevens, </w:t>
      </w:r>
      <w:r w:rsidR="00481405" w:rsidRPr="00553744">
        <w:rPr>
          <w:rFonts w:ascii="Times New Roman" w:hAnsi="Times New Roman" w:cs="Times New Roman"/>
          <w:sz w:val="24"/>
          <w:szCs w:val="24"/>
        </w:rPr>
        <w:t xml:space="preserve">P. and </w:t>
      </w:r>
      <w:r w:rsidRPr="00553744">
        <w:rPr>
          <w:rFonts w:ascii="Times New Roman" w:hAnsi="Times New Roman" w:cs="Times New Roman"/>
          <w:sz w:val="24"/>
          <w:szCs w:val="24"/>
        </w:rPr>
        <w:t>Van Houtte</w:t>
      </w:r>
      <w:r w:rsidR="00481405" w:rsidRPr="00553744">
        <w:rPr>
          <w:rFonts w:ascii="Times New Roman" w:hAnsi="Times New Roman" w:cs="Times New Roman"/>
          <w:sz w:val="24"/>
          <w:szCs w:val="24"/>
        </w:rPr>
        <w:t>, M.</w:t>
      </w:r>
      <w:r w:rsidRPr="00553744">
        <w:rPr>
          <w:rFonts w:ascii="Times New Roman" w:hAnsi="Times New Roman" w:cs="Times New Roman"/>
          <w:sz w:val="24"/>
          <w:szCs w:val="24"/>
        </w:rPr>
        <w:t xml:space="preserve"> (2013). </w:t>
      </w:r>
      <w:r w:rsidRPr="00481405">
        <w:rPr>
          <w:rFonts w:ascii="Times New Roman" w:hAnsi="Times New Roman" w:cs="Times New Roman"/>
          <w:sz w:val="24"/>
          <w:szCs w:val="24"/>
          <w:lang w:val="nl-BE"/>
        </w:rPr>
        <w:t xml:space="preserve">Interetnische interacties in verschillende studierichtingen van het secundair onderwijs: Een etnografische studie in België. </w:t>
      </w:r>
      <w:r w:rsidRPr="00481405">
        <w:rPr>
          <w:rFonts w:ascii="Times New Roman" w:hAnsi="Times New Roman" w:cs="Times New Roman"/>
          <w:i/>
          <w:sz w:val="24"/>
          <w:szCs w:val="24"/>
          <w:lang w:val="nl-BE"/>
        </w:rPr>
        <w:t>Tijdschrift voor Onderwijsrecht en Onderwijsbeleid, 5</w:t>
      </w:r>
      <w:r w:rsidRPr="00481405">
        <w:rPr>
          <w:rFonts w:ascii="Times New Roman" w:hAnsi="Times New Roman" w:cs="Times New Roman"/>
          <w:sz w:val="24"/>
          <w:szCs w:val="24"/>
          <w:lang w:val="nl-BE"/>
        </w:rPr>
        <w:t>, 330-339.</w:t>
      </w:r>
    </w:p>
    <w:p w14:paraId="4BEC663C" w14:textId="77777777" w:rsidR="003D6C27" w:rsidRPr="00553744" w:rsidRDefault="00481405" w:rsidP="003D6C27">
      <w:pPr>
        <w:tabs>
          <w:tab w:val="left" w:pos="0"/>
        </w:tabs>
        <w:spacing w:after="240" w:line="360" w:lineRule="auto"/>
        <w:ind w:left="708" w:hanging="708"/>
        <w:jc w:val="both"/>
        <w:rPr>
          <w:rFonts w:ascii="Times New Roman" w:hAnsi="Times New Roman" w:cs="Times New Roman"/>
          <w:sz w:val="24"/>
          <w:szCs w:val="24"/>
        </w:rPr>
      </w:pPr>
      <w:r w:rsidRPr="00481405">
        <w:rPr>
          <w:rFonts w:ascii="Times New Roman" w:hAnsi="Times New Roman" w:cs="Times New Roman"/>
          <w:sz w:val="24"/>
          <w:szCs w:val="24"/>
          <w:lang w:val="nl-BE"/>
        </w:rPr>
        <w:t xml:space="preserve">Van Praag, L., Boone, S., Stevens, P. and Van Houtte, M. </w:t>
      </w:r>
      <w:r w:rsidR="003D6C27" w:rsidRPr="00481405">
        <w:rPr>
          <w:rFonts w:ascii="Times New Roman" w:hAnsi="Times New Roman" w:cs="Times New Roman"/>
          <w:sz w:val="24"/>
          <w:szCs w:val="24"/>
          <w:lang w:val="nl-BE"/>
        </w:rPr>
        <w:t xml:space="preserve">(2014). </w:t>
      </w:r>
      <w:r w:rsidR="003D6C27" w:rsidRPr="00481405">
        <w:rPr>
          <w:rFonts w:ascii="Times New Roman" w:hAnsi="Times New Roman" w:cs="Times New Roman"/>
          <w:sz w:val="24"/>
          <w:szCs w:val="24"/>
        </w:rPr>
        <w:t xml:space="preserve">How tracking structures attitudes towards ethnic out-groups and interethnic interactions in the classroom: an ethnographic study in Belgium. </w:t>
      </w:r>
      <w:r w:rsidR="003D6C27" w:rsidRPr="00553744">
        <w:rPr>
          <w:rFonts w:ascii="Times New Roman" w:hAnsi="Times New Roman" w:cs="Times New Roman"/>
          <w:i/>
          <w:sz w:val="24"/>
          <w:szCs w:val="24"/>
        </w:rPr>
        <w:t>Social Psychology of Education, 18</w:t>
      </w:r>
      <w:r w:rsidR="003D6C27" w:rsidRPr="00553744">
        <w:rPr>
          <w:rFonts w:ascii="Times New Roman" w:hAnsi="Times New Roman" w:cs="Times New Roman"/>
          <w:sz w:val="24"/>
          <w:szCs w:val="24"/>
        </w:rPr>
        <w:t>(1), 165-184.</w:t>
      </w:r>
    </w:p>
    <w:p w14:paraId="471AD873" w14:textId="70DEFAFA" w:rsidR="009610DF" w:rsidRPr="00481405" w:rsidRDefault="00481405" w:rsidP="003D6C27">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sz w:val="24"/>
          <w:szCs w:val="24"/>
        </w:rPr>
        <w:t xml:space="preserve">Van Praag, L., Stevens, P. and Van Houtte, M. </w:t>
      </w:r>
      <w:r w:rsidR="009610DF" w:rsidRPr="00553744">
        <w:rPr>
          <w:rFonts w:ascii="Times New Roman" w:hAnsi="Times New Roman" w:cs="Times New Roman"/>
          <w:sz w:val="24"/>
          <w:szCs w:val="24"/>
        </w:rPr>
        <w:t xml:space="preserve">(2015a). </w:t>
      </w:r>
      <w:r w:rsidR="009610DF" w:rsidRPr="00481405">
        <w:rPr>
          <w:rFonts w:ascii="Times New Roman" w:hAnsi="Times New Roman" w:cs="Times New Roman"/>
          <w:sz w:val="24"/>
          <w:szCs w:val="24"/>
        </w:rPr>
        <w:t xml:space="preserve">Frames Of Reference For Comparison Of Turkish, North African and Eastern European immigrants In Belgium, </w:t>
      </w:r>
      <w:r w:rsidR="009610DF" w:rsidRPr="00481405">
        <w:rPr>
          <w:rFonts w:ascii="Times New Roman" w:hAnsi="Times New Roman" w:cs="Times New Roman"/>
          <w:i/>
          <w:sz w:val="24"/>
          <w:szCs w:val="24"/>
        </w:rPr>
        <w:t>International Journal of Intercultural Relations, 49</w:t>
      </w:r>
      <w:r w:rsidR="009610DF" w:rsidRPr="00481405">
        <w:rPr>
          <w:rFonts w:ascii="Times New Roman" w:hAnsi="Times New Roman" w:cs="Times New Roman"/>
          <w:sz w:val="24"/>
          <w:szCs w:val="24"/>
        </w:rPr>
        <w:t>, 1-12.</w:t>
      </w:r>
      <w:r w:rsidR="004C3FBF">
        <w:rPr>
          <w:rFonts w:ascii="Times New Roman" w:hAnsi="Times New Roman" w:cs="Times New Roman"/>
          <w:sz w:val="24"/>
          <w:szCs w:val="24"/>
        </w:rPr>
        <w:t xml:space="preserve"> </w:t>
      </w:r>
    </w:p>
    <w:p w14:paraId="6BEE86A5" w14:textId="77777777" w:rsidR="009610DF" w:rsidRPr="00481405" w:rsidRDefault="00481405" w:rsidP="00DD56A7">
      <w:pPr>
        <w:tabs>
          <w:tab w:val="left" w:pos="0"/>
        </w:tabs>
        <w:spacing w:after="240" w:line="360" w:lineRule="auto"/>
        <w:ind w:left="708" w:hanging="708"/>
        <w:jc w:val="both"/>
        <w:rPr>
          <w:rFonts w:ascii="Times New Roman" w:hAnsi="Times New Roman" w:cs="Times New Roman"/>
          <w:noProof/>
          <w:sz w:val="24"/>
          <w:szCs w:val="24"/>
        </w:rPr>
      </w:pPr>
      <w:r w:rsidRPr="00481405">
        <w:rPr>
          <w:rFonts w:ascii="Times New Roman" w:hAnsi="Times New Roman" w:cs="Times New Roman"/>
          <w:sz w:val="24"/>
          <w:szCs w:val="24"/>
          <w:lang w:val="nl-BE"/>
        </w:rPr>
        <w:lastRenderedPageBreak/>
        <w:t xml:space="preserve">Van Praag, L., </w:t>
      </w:r>
      <w:r w:rsidRPr="00481405">
        <w:rPr>
          <w:rFonts w:ascii="Times New Roman" w:hAnsi="Times New Roman" w:cs="Times New Roman"/>
          <w:noProof/>
          <w:sz w:val="24"/>
          <w:szCs w:val="24"/>
          <w:lang w:val="nl-BE"/>
        </w:rPr>
        <w:t xml:space="preserve">D’hondt, F., </w:t>
      </w:r>
      <w:r w:rsidRPr="00481405">
        <w:rPr>
          <w:rFonts w:ascii="Times New Roman" w:hAnsi="Times New Roman" w:cs="Times New Roman"/>
          <w:sz w:val="24"/>
          <w:szCs w:val="24"/>
          <w:lang w:val="nl-BE"/>
        </w:rPr>
        <w:t xml:space="preserve">Stevens, P. and Van Houtte, M. </w:t>
      </w:r>
      <w:r w:rsidR="009610DF" w:rsidRPr="00481405">
        <w:rPr>
          <w:rFonts w:ascii="Times New Roman" w:hAnsi="Times New Roman" w:cs="Times New Roman"/>
          <w:noProof/>
          <w:sz w:val="24"/>
          <w:szCs w:val="24"/>
          <w:lang w:val="nl-BE"/>
        </w:rPr>
        <w:t xml:space="preserve">(2015b). </w:t>
      </w:r>
      <w:r w:rsidR="009610DF" w:rsidRPr="00481405">
        <w:rPr>
          <w:rFonts w:ascii="Times New Roman" w:hAnsi="Times New Roman" w:cs="Times New Roman"/>
          <w:noProof/>
          <w:sz w:val="24"/>
          <w:szCs w:val="24"/>
        </w:rPr>
        <w:t xml:space="preserve">Is the sky really the limit? Exploring the attitude-achievement paradox in the Belgian context. </w:t>
      </w:r>
      <w:r w:rsidR="009610DF" w:rsidRPr="00481405">
        <w:rPr>
          <w:rFonts w:ascii="Times New Roman" w:hAnsi="Times New Roman" w:cs="Times New Roman"/>
          <w:i/>
          <w:noProof/>
          <w:sz w:val="24"/>
          <w:szCs w:val="24"/>
        </w:rPr>
        <w:t>Sociology of Race and Ethnicity, 1</w:t>
      </w:r>
      <w:r w:rsidR="009610DF" w:rsidRPr="00481405">
        <w:rPr>
          <w:rFonts w:ascii="Times New Roman" w:hAnsi="Times New Roman" w:cs="Times New Roman"/>
          <w:noProof/>
          <w:sz w:val="24"/>
          <w:szCs w:val="24"/>
        </w:rPr>
        <w:t>(2), 225-238.</w:t>
      </w:r>
    </w:p>
    <w:p w14:paraId="38B06419" w14:textId="77777777" w:rsidR="007E4BB2" w:rsidRPr="000B2491" w:rsidRDefault="00481405" w:rsidP="00DD56A7">
      <w:pPr>
        <w:tabs>
          <w:tab w:val="left" w:pos="0"/>
        </w:tabs>
        <w:spacing w:after="240" w:line="360" w:lineRule="auto"/>
        <w:ind w:left="708" w:hanging="708"/>
        <w:jc w:val="both"/>
        <w:rPr>
          <w:rFonts w:ascii="Times New Roman" w:hAnsi="Times New Roman" w:cs="Times New Roman"/>
          <w:noProof/>
          <w:sz w:val="24"/>
          <w:szCs w:val="24"/>
        </w:rPr>
      </w:pPr>
      <w:r w:rsidRPr="00C34B0F">
        <w:rPr>
          <w:rFonts w:ascii="Times New Roman" w:hAnsi="Times New Roman" w:cs="Times New Roman"/>
          <w:sz w:val="24"/>
          <w:szCs w:val="24"/>
        </w:rPr>
        <w:t xml:space="preserve">Van Praag, L., Stevens, P. and Van Houtte, M. </w:t>
      </w:r>
      <w:r w:rsidR="007E4BB2" w:rsidRPr="00C34B0F">
        <w:rPr>
          <w:rFonts w:ascii="Times New Roman" w:hAnsi="Times New Roman" w:cs="Times New Roman"/>
          <w:noProof/>
          <w:sz w:val="24"/>
          <w:szCs w:val="24"/>
        </w:rPr>
        <w:t>(201</w:t>
      </w:r>
      <w:r w:rsidR="00F635B6" w:rsidRPr="00C34B0F">
        <w:rPr>
          <w:rFonts w:ascii="Times New Roman" w:hAnsi="Times New Roman" w:cs="Times New Roman"/>
          <w:noProof/>
          <w:sz w:val="24"/>
          <w:szCs w:val="24"/>
        </w:rPr>
        <w:t>6</w:t>
      </w:r>
      <w:r w:rsidR="007E4BB2" w:rsidRPr="00C34B0F">
        <w:rPr>
          <w:rFonts w:ascii="Times New Roman" w:hAnsi="Times New Roman" w:cs="Times New Roman"/>
          <w:noProof/>
          <w:sz w:val="24"/>
          <w:szCs w:val="24"/>
        </w:rPr>
        <w:t xml:space="preserve">). </w:t>
      </w:r>
      <w:r w:rsidR="007E4BB2" w:rsidRPr="00481405">
        <w:rPr>
          <w:rFonts w:ascii="Times New Roman" w:hAnsi="Times New Roman" w:cs="Times New Roman"/>
          <w:noProof/>
          <w:sz w:val="24"/>
          <w:szCs w:val="24"/>
        </w:rPr>
        <w:t>‘</w:t>
      </w:r>
      <w:r w:rsidR="007E4BB2" w:rsidRPr="000B2491">
        <w:rPr>
          <w:rFonts w:ascii="Times New Roman" w:hAnsi="Times New Roman" w:cs="Times New Roman"/>
          <w:noProof/>
          <w:sz w:val="24"/>
          <w:szCs w:val="24"/>
        </w:rPr>
        <w:t xml:space="preserve">No More Turkish Music!’ The Acculturation Strategies of Teachers and Ethnic Minority Students in Flemish Schools, Journal of Ethnic and Migration Studies, </w:t>
      </w:r>
      <w:r w:rsidR="00F635B6">
        <w:rPr>
          <w:rFonts w:ascii="Times New Roman" w:hAnsi="Times New Roman" w:cs="Times New Roman"/>
          <w:noProof/>
          <w:sz w:val="24"/>
          <w:szCs w:val="24"/>
        </w:rPr>
        <w:t xml:space="preserve">42 (8), 1353-1370, </w:t>
      </w:r>
      <w:r w:rsidR="007E4BB2" w:rsidRPr="000B2491">
        <w:rPr>
          <w:rFonts w:ascii="Times New Roman" w:hAnsi="Times New Roman" w:cs="Times New Roman"/>
          <w:noProof/>
          <w:sz w:val="24"/>
          <w:szCs w:val="24"/>
        </w:rPr>
        <w:t>doi:10.1080/1369183X.2015.1103171</w:t>
      </w:r>
    </w:p>
    <w:p w14:paraId="61FCEC2C" w14:textId="77777777" w:rsidR="00F635B6" w:rsidRPr="00553744" w:rsidRDefault="00F635B6" w:rsidP="00DD56A7">
      <w:pPr>
        <w:tabs>
          <w:tab w:val="left" w:pos="0"/>
        </w:tabs>
        <w:spacing w:after="240" w:line="360" w:lineRule="auto"/>
        <w:ind w:left="708" w:hanging="708"/>
        <w:jc w:val="both"/>
        <w:rPr>
          <w:rFonts w:ascii="Times New Roman" w:hAnsi="Times New Roman" w:cs="Times New Roman"/>
          <w:noProof/>
          <w:sz w:val="24"/>
          <w:szCs w:val="24"/>
        </w:rPr>
      </w:pPr>
      <w:r w:rsidRPr="00F635B6">
        <w:rPr>
          <w:rFonts w:ascii="Times New Roman" w:hAnsi="Times New Roman" w:cs="Times New Roman"/>
          <w:noProof/>
          <w:sz w:val="24"/>
          <w:szCs w:val="24"/>
          <w:lang w:val="nl-BE"/>
        </w:rPr>
        <w:t>Van Praag, L</w:t>
      </w:r>
      <w:r>
        <w:rPr>
          <w:rFonts w:ascii="Times New Roman" w:hAnsi="Times New Roman" w:cs="Times New Roman"/>
          <w:noProof/>
          <w:sz w:val="24"/>
          <w:szCs w:val="24"/>
          <w:lang w:val="nl-BE"/>
        </w:rPr>
        <w:t>.</w:t>
      </w:r>
      <w:r w:rsidRPr="00F635B6">
        <w:rPr>
          <w:rFonts w:ascii="Times New Roman" w:hAnsi="Times New Roman" w:cs="Times New Roman"/>
          <w:noProof/>
          <w:sz w:val="24"/>
          <w:szCs w:val="24"/>
          <w:lang w:val="nl-BE"/>
        </w:rPr>
        <w:t xml:space="preserve">, Demanet, </w:t>
      </w:r>
      <w:r>
        <w:rPr>
          <w:rFonts w:ascii="Times New Roman" w:hAnsi="Times New Roman" w:cs="Times New Roman"/>
          <w:noProof/>
          <w:sz w:val="24"/>
          <w:szCs w:val="24"/>
          <w:lang w:val="nl-BE"/>
        </w:rPr>
        <w:t xml:space="preserve">J., </w:t>
      </w:r>
      <w:r w:rsidRPr="00F635B6">
        <w:rPr>
          <w:rFonts w:ascii="Times New Roman" w:hAnsi="Times New Roman" w:cs="Times New Roman"/>
          <w:noProof/>
          <w:sz w:val="24"/>
          <w:szCs w:val="24"/>
          <w:lang w:val="nl-BE"/>
        </w:rPr>
        <w:t xml:space="preserve">Stevens, </w:t>
      </w:r>
      <w:r>
        <w:rPr>
          <w:rFonts w:ascii="Times New Roman" w:hAnsi="Times New Roman" w:cs="Times New Roman"/>
          <w:noProof/>
          <w:sz w:val="24"/>
          <w:szCs w:val="24"/>
          <w:lang w:val="nl-BE"/>
        </w:rPr>
        <w:t>P.A.J. and M.</w:t>
      </w:r>
      <w:r w:rsidRPr="00F635B6">
        <w:rPr>
          <w:rFonts w:ascii="Times New Roman" w:hAnsi="Times New Roman" w:cs="Times New Roman"/>
          <w:noProof/>
          <w:sz w:val="24"/>
          <w:szCs w:val="24"/>
          <w:lang w:val="nl-BE"/>
        </w:rPr>
        <w:t xml:space="preserve"> Van Houtte (2017). </w:t>
      </w:r>
      <w:r w:rsidRPr="00553744">
        <w:rPr>
          <w:rFonts w:ascii="Times New Roman" w:hAnsi="Times New Roman" w:cs="Times New Roman"/>
          <w:noProof/>
          <w:sz w:val="24"/>
          <w:szCs w:val="24"/>
        </w:rPr>
        <w:t>Everyone has their own qualities': Tracking and academic self-appraisal in Flemish secondary education, Social Psychology of Education. doi: 10.1007/s11218-017-9371-4</w:t>
      </w:r>
    </w:p>
    <w:p w14:paraId="3EFD2CB3"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Vandezande, V., Fleischmann, F., Baysu, G., Swyngedouw, M., and Phalet, K. (2009). </w:t>
      </w:r>
      <w:r w:rsidRPr="00DD56A7">
        <w:rPr>
          <w:rFonts w:ascii="Times New Roman" w:hAnsi="Times New Roman" w:cs="Times New Roman"/>
          <w:i/>
          <w:noProof/>
          <w:sz w:val="24"/>
          <w:szCs w:val="24"/>
          <w:lang w:val="nl-BE"/>
        </w:rPr>
        <w:t>Ongelijke kansen en ervaren discriminatie in de Turkse en Marokkaanse tweede generatie.</w:t>
      </w:r>
      <w:r w:rsidRPr="00DD56A7">
        <w:rPr>
          <w:rFonts w:ascii="Times New Roman" w:hAnsi="Times New Roman" w:cs="Times New Roman"/>
          <w:noProof/>
          <w:sz w:val="24"/>
          <w:szCs w:val="24"/>
          <w:lang w:val="nl-BE"/>
        </w:rPr>
        <w:t xml:space="preserve"> (Rep. No. Onderzoeksverslag CeSO/ISPO, 2009, nr. 11). Leuven: K.U.Leuven. Centrum voor Sociologisch Onderzoek (CeSO).</w:t>
      </w:r>
    </w:p>
    <w:p w14:paraId="11A8AB44" w14:textId="77777777" w:rsidR="00D639B2" w:rsidRDefault="00682CD7" w:rsidP="00DD56A7">
      <w:pPr>
        <w:tabs>
          <w:tab w:val="left" w:pos="0"/>
        </w:tabs>
        <w:spacing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t xml:space="preserve">Varin, C. (2006). </w:t>
      </w:r>
      <w:r w:rsidR="00721805" w:rsidRPr="00DD56A7">
        <w:rPr>
          <w:rFonts w:ascii="Times New Roman" w:hAnsi="Times New Roman" w:cs="Times New Roman"/>
          <w:i/>
          <w:noProof/>
          <w:sz w:val="24"/>
          <w:szCs w:val="24"/>
        </w:rPr>
        <w:t>Education in a federal system: A case-study of Belgium</w:t>
      </w:r>
      <w:r>
        <w:rPr>
          <w:rFonts w:ascii="Times New Roman" w:hAnsi="Times New Roman" w:cs="Times New Roman"/>
          <w:noProof/>
          <w:sz w:val="24"/>
          <w:szCs w:val="24"/>
        </w:rPr>
        <w:t xml:space="preserve">. CUREJ—College Undergraduate Research Electronic Journal. University of Pennsylvania. </w:t>
      </w:r>
      <w:r w:rsidR="00721805" w:rsidRPr="00DD56A7">
        <w:rPr>
          <w:rFonts w:ascii="Times New Roman" w:hAnsi="Times New Roman" w:cs="Times New Roman"/>
          <w:sz w:val="24"/>
          <w:szCs w:val="24"/>
        </w:rPr>
        <w:t>http://repository.upenn.edu/curej/24</w:t>
      </w:r>
      <w:r>
        <w:rPr>
          <w:rFonts w:ascii="Times New Roman" w:hAnsi="Times New Roman" w:cs="Times New Roman"/>
          <w:noProof/>
          <w:sz w:val="24"/>
          <w:szCs w:val="24"/>
        </w:rPr>
        <w:t xml:space="preserve"> </w:t>
      </w:r>
    </w:p>
    <w:p w14:paraId="0EBF1A2F" w14:textId="77777777" w:rsidR="00911C32" w:rsidRPr="00553744" w:rsidRDefault="00911C32" w:rsidP="00911C32">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en-GB"/>
        </w:rPr>
        <w:t xml:space="preserve">Verhoeven M. (2000). </w:t>
      </w:r>
      <w:r w:rsidRPr="00553744">
        <w:rPr>
          <w:rFonts w:ascii="Times New Roman" w:hAnsi="Times New Roman" w:cs="Times New Roman"/>
          <w:i/>
          <w:sz w:val="24"/>
          <w:szCs w:val="24"/>
          <w:lang w:val="en-GB"/>
        </w:rPr>
        <w:t>The school experience of adolescents from ethnic minorities in two multicultural societies : a comparison of Belgium (French-speaking community) and Britain</w:t>
      </w:r>
      <w:r w:rsidRPr="00553744">
        <w:rPr>
          <w:rFonts w:ascii="Times New Roman" w:hAnsi="Times New Roman" w:cs="Times New Roman"/>
          <w:sz w:val="24"/>
          <w:szCs w:val="24"/>
          <w:lang w:val="en-GB"/>
        </w:rPr>
        <w:t xml:space="preserve">, Marie Curie TMR report, Europ. </w:t>
      </w:r>
      <w:r w:rsidRPr="00553744">
        <w:rPr>
          <w:rFonts w:ascii="Times New Roman" w:hAnsi="Times New Roman" w:cs="Times New Roman"/>
          <w:sz w:val="24"/>
          <w:szCs w:val="24"/>
          <w:lang w:val="fr-BE"/>
        </w:rPr>
        <w:t>Commission (unpublished), 110 p.</w:t>
      </w:r>
    </w:p>
    <w:p w14:paraId="545C45AE" w14:textId="77777777" w:rsidR="00911C32" w:rsidRPr="00553744" w:rsidRDefault="00911C32" w:rsidP="00911C32">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Verhoeven, M. (2002). </w:t>
      </w:r>
      <w:r w:rsidRPr="00553744">
        <w:rPr>
          <w:rFonts w:ascii="Times New Roman" w:hAnsi="Times New Roman" w:cs="Times New Roman"/>
          <w:i/>
          <w:sz w:val="24"/>
          <w:szCs w:val="24"/>
          <w:lang w:val="fr-BE"/>
        </w:rPr>
        <w:t xml:space="preserve">Ecole et diversité culturelle. Regards croisés sur l’expérience scolaire de jeunes issus de l’immigration, </w:t>
      </w:r>
      <w:r w:rsidRPr="00553744">
        <w:rPr>
          <w:rFonts w:ascii="Times New Roman" w:hAnsi="Times New Roman" w:cs="Times New Roman"/>
          <w:sz w:val="24"/>
          <w:szCs w:val="24"/>
          <w:lang w:val="fr-BE"/>
        </w:rPr>
        <w:t>Louvain-la-Neuve, Académia-B., Louvain-la-Neuve</w:t>
      </w:r>
    </w:p>
    <w:p w14:paraId="72E9FE6C" w14:textId="77777777" w:rsidR="00911C32" w:rsidRPr="00553744" w:rsidRDefault="00911C32"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noProof/>
          <w:sz w:val="24"/>
          <w:szCs w:val="24"/>
          <w:lang w:val="fr-BE"/>
        </w:rPr>
        <w:t xml:space="preserve">Verhoeven, M. (2003). </w:t>
      </w:r>
      <w:r w:rsidRPr="00553744">
        <w:rPr>
          <w:rFonts w:ascii="Times New Roman" w:hAnsi="Times New Roman" w:cs="Times New Roman"/>
          <w:sz w:val="24"/>
          <w:szCs w:val="24"/>
          <w:lang w:val="fr-BE"/>
        </w:rPr>
        <w:t xml:space="preserve">Modèles d’intégration nationaux, dynamiques d’établissements et processus identitaires en contextes multiculturels : regards croisés Angleterre – Communauté française de Belgique, </w:t>
      </w:r>
      <w:r w:rsidRPr="00553744">
        <w:rPr>
          <w:rFonts w:ascii="Times New Roman" w:hAnsi="Times New Roman" w:cs="Times New Roman"/>
          <w:i/>
          <w:sz w:val="24"/>
          <w:szCs w:val="24"/>
          <w:lang w:val="fr-BE"/>
        </w:rPr>
        <w:t>Revue Française de Pédagogie</w:t>
      </w:r>
      <w:r w:rsidRPr="00553744">
        <w:rPr>
          <w:rFonts w:ascii="Times New Roman" w:hAnsi="Times New Roman" w:cs="Times New Roman"/>
          <w:sz w:val="24"/>
          <w:szCs w:val="24"/>
          <w:lang w:val="fr-BE"/>
        </w:rPr>
        <w:t>, 144 (Juillet-Août-Septembre) pp. 9-17.</w:t>
      </w:r>
    </w:p>
    <w:p w14:paraId="15D269C0" w14:textId="77777777" w:rsidR="00911C32" w:rsidRPr="00553744" w:rsidRDefault="00911C32" w:rsidP="00553744">
      <w:pPr>
        <w:tabs>
          <w:tab w:val="left" w:pos="0"/>
        </w:tabs>
        <w:spacing w:after="240" w:line="360" w:lineRule="auto"/>
        <w:ind w:left="708" w:hanging="708"/>
        <w:jc w:val="both"/>
        <w:rPr>
          <w:rFonts w:ascii="Times New Roman" w:hAnsi="Times New Roman" w:cs="Times New Roman"/>
          <w:sz w:val="24"/>
          <w:szCs w:val="24"/>
          <w:lang w:val="fr-BE"/>
        </w:rPr>
      </w:pPr>
      <w:r w:rsidRPr="00553744">
        <w:rPr>
          <w:rFonts w:ascii="Times New Roman" w:hAnsi="Times New Roman" w:cs="Times New Roman"/>
          <w:sz w:val="24"/>
          <w:szCs w:val="24"/>
          <w:lang w:val="fr-BE"/>
        </w:rPr>
        <w:t xml:space="preserve">Verhoeven, M. (2005). Identités complexes et espaces publics contemporains : trajectoires scolaires et biographiques de jeunes belges et anglais d’origine immigrée, </w:t>
      </w:r>
      <w:r w:rsidRPr="00553744">
        <w:rPr>
          <w:rFonts w:ascii="Times New Roman" w:hAnsi="Times New Roman" w:cs="Times New Roman"/>
          <w:i/>
          <w:sz w:val="24"/>
          <w:szCs w:val="24"/>
          <w:lang w:val="fr-BE"/>
        </w:rPr>
        <w:t xml:space="preserve">Lien Social </w:t>
      </w:r>
      <w:r w:rsidRPr="00553744">
        <w:rPr>
          <w:rFonts w:ascii="Times New Roman" w:hAnsi="Times New Roman" w:cs="Times New Roman"/>
          <w:i/>
          <w:sz w:val="24"/>
          <w:szCs w:val="24"/>
          <w:lang w:val="fr-BE"/>
        </w:rPr>
        <w:lastRenderedPageBreak/>
        <w:t>et Politiques-RIAC</w:t>
      </w:r>
      <w:r w:rsidRPr="00553744">
        <w:rPr>
          <w:rFonts w:ascii="Times New Roman" w:hAnsi="Times New Roman" w:cs="Times New Roman"/>
          <w:sz w:val="24"/>
          <w:szCs w:val="24"/>
          <w:lang w:val="fr-BE"/>
        </w:rPr>
        <w:t>, 53, pp. 105-115 (special issue, F. de Singly (ed), « Identités : attractions et pièges »).</w:t>
      </w:r>
    </w:p>
    <w:p w14:paraId="442FAF9C" w14:textId="77777777" w:rsidR="00911C32" w:rsidRPr="00553744" w:rsidRDefault="00911C32" w:rsidP="00553744">
      <w:pPr>
        <w:tabs>
          <w:tab w:val="left" w:pos="0"/>
        </w:tabs>
        <w:spacing w:after="240" w:line="360" w:lineRule="auto"/>
        <w:ind w:left="708" w:hanging="708"/>
        <w:jc w:val="both"/>
        <w:rPr>
          <w:rFonts w:ascii="Times New Roman" w:hAnsi="Times New Roman" w:cs="Times New Roman"/>
          <w:sz w:val="24"/>
          <w:szCs w:val="24"/>
        </w:rPr>
      </w:pPr>
      <w:r w:rsidRPr="00553744">
        <w:rPr>
          <w:rFonts w:ascii="Times New Roman" w:hAnsi="Times New Roman" w:cs="Times New Roman"/>
          <w:sz w:val="24"/>
          <w:szCs w:val="24"/>
          <w:lang w:val="fr-BE"/>
        </w:rPr>
        <w:t>Verhoeven, M. (2006). Stratégies identitaires de jeunes issus de l’immigration et contextes scolaires : vers un renouvellement des figures de la reproduction culturelle’</w:t>
      </w:r>
      <w:r w:rsidRPr="00553744">
        <w:rPr>
          <w:rFonts w:ascii="Times New Roman" w:hAnsi="Times New Roman" w:cs="Times New Roman"/>
          <w:i/>
          <w:sz w:val="24"/>
          <w:szCs w:val="24"/>
          <w:lang w:val="fr-BE"/>
        </w:rPr>
        <w:t>, Education et Francophonie,</w:t>
      </w:r>
      <w:r w:rsidRPr="00553744">
        <w:rPr>
          <w:rFonts w:ascii="Times New Roman" w:hAnsi="Times New Roman" w:cs="Times New Roman"/>
          <w:sz w:val="24"/>
          <w:szCs w:val="24"/>
          <w:lang w:val="fr-BE"/>
        </w:rPr>
        <w:t xml:space="preserve"> XXXIV/1 (Spring issue : « La contribution l’école au processus de construction identitaire des élèves dans une société pluraliste », ed. </w:t>
      </w:r>
      <w:r w:rsidRPr="00553744">
        <w:rPr>
          <w:rFonts w:ascii="Times New Roman" w:hAnsi="Times New Roman" w:cs="Times New Roman"/>
          <w:sz w:val="24"/>
          <w:szCs w:val="24"/>
        </w:rPr>
        <w:t>D. Gérin-Lajoie), pp. 95-116.</w:t>
      </w:r>
    </w:p>
    <w:p w14:paraId="7470CABC" w14:textId="77777777" w:rsidR="00911C32" w:rsidRPr="00553744" w:rsidRDefault="00911C32" w:rsidP="00553744">
      <w:pPr>
        <w:tabs>
          <w:tab w:val="left" w:pos="0"/>
        </w:tabs>
        <w:spacing w:after="240" w:line="360" w:lineRule="auto"/>
        <w:ind w:left="708" w:hanging="708"/>
        <w:jc w:val="both"/>
        <w:rPr>
          <w:rFonts w:ascii="Times New Roman" w:hAnsi="Times New Roman" w:cs="Times New Roman"/>
          <w:iCs/>
          <w:sz w:val="24"/>
          <w:szCs w:val="24"/>
          <w:lang w:val="en-GB"/>
        </w:rPr>
      </w:pPr>
      <w:r w:rsidRPr="00553744">
        <w:rPr>
          <w:rFonts w:ascii="Times New Roman" w:hAnsi="Times New Roman" w:cs="Times New Roman"/>
          <w:sz w:val="24"/>
          <w:szCs w:val="24"/>
          <w:lang w:eastAsia="en-GB"/>
        </w:rPr>
        <w:t xml:space="preserve">Verhoeven, M. 2011a. </w:t>
      </w:r>
      <w:r w:rsidRPr="00553744">
        <w:rPr>
          <w:rFonts w:ascii="Times New Roman" w:hAnsi="Times New Roman" w:cs="Times New Roman"/>
          <w:sz w:val="24"/>
          <w:szCs w:val="24"/>
          <w:lang w:val="en-GB" w:eastAsia="en-GB"/>
        </w:rPr>
        <w:t xml:space="preserve">Multiple Embedded Inequalities and Cultural Diversity in Educational Systems. A theoretical and empirical exploration”, </w:t>
      </w:r>
      <w:r w:rsidRPr="00553744">
        <w:rPr>
          <w:rFonts w:ascii="Times New Roman" w:hAnsi="Times New Roman" w:cs="Times New Roman"/>
          <w:i/>
          <w:iCs/>
          <w:sz w:val="24"/>
          <w:szCs w:val="24"/>
          <w:lang w:val="en-GB"/>
        </w:rPr>
        <w:t xml:space="preserve">European Educational Research Journal, </w:t>
      </w:r>
      <w:r w:rsidRPr="00553744">
        <w:rPr>
          <w:rFonts w:ascii="Times New Roman" w:hAnsi="Times New Roman" w:cs="Times New Roman"/>
          <w:iCs/>
          <w:sz w:val="24"/>
          <w:szCs w:val="24"/>
          <w:lang w:val="en-GB"/>
        </w:rPr>
        <w:t>10(2), pp.189-203.</w:t>
      </w:r>
    </w:p>
    <w:p w14:paraId="261E910C" w14:textId="77777777" w:rsidR="00831FE8" w:rsidRPr="00127B14" w:rsidRDefault="00911C32" w:rsidP="00553744">
      <w:pPr>
        <w:tabs>
          <w:tab w:val="left" w:pos="0"/>
        </w:tabs>
        <w:spacing w:after="240" w:line="360" w:lineRule="auto"/>
        <w:ind w:left="708" w:hanging="708"/>
        <w:jc w:val="both"/>
        <w:rPr>
          <w:rFonts w:ascii="Times New Roman" w:hAnsi="Times New Roman" w:cs="Times New Roman"/>
          <w:iCs/>
          <w:sz w:val="24"/>
          <w:szCs w:val="24"/>
          <w:lang w:val="fr-BE"/>
        </w:rPr>
      </w:pPr>
      <w:r w:rsidRPr="00553744">
        <w:rPr>
          <w:rFonts w:ascii="Times New Roman" w:hAnsi="Times New Roman" w:cs="Times New Roman"/>
          <w:iCs/>
          <w:sz w:val="24"/>
          <w:szCs w:val="24"/>
          <w:lang w:val="fr-BE"/>
        </w:rPr>
        <w:t>Verhoeven, M. 2011b</w:t>
      </w:r>
      <w:r w:rsidR="00127B14" w:rsidRPr="00127B14">
        <w:rPr>
          <w:rFonts w:ascii="Times New Roman" w:hAnsi="Times New Roman" w:cs="Times New Roman"/>
          <w:iCs/>
          <w:sz w:val="24"/>
          <w:szCs w:val="24"/>
          <w:lang w:val="fr-BE"/>
        </w:rPr>
        <w:t>.</w:t>
      </w:r>
      <w:r w:rsidR="0025064F">
        <w:rPr>
          <w:rFonts w:ascii="Times New Roman" w:hAnsi="Times New Roman" w:cs="Times New Roman"/>
          <w:iCs/>
          <w:sz w:val="24"/>
          <w:szCs w:val="24"/>
          <w:lang w:val="fr-BE"/>
        </w:rPr>
        <w:t xml:space="preserve"> </w:t>
      </w:r>
      <w:r w:rsidRPr="00553744">
        <w:rPr>
          <w:rFonts w:ascii="Times New Roman" w:hAnsi="Times New Roman" w:cs="Times New Roman"/>
          <w:iCs/>
          <w:sz w:val="24"/>
          <w:szCs w:val="24"/>
          <w:lang w:val="fr-BE"/>
        </w:rPr>
        <w:t xml:space="preserve">Carrières morales et épreuves scolaires. Se construire dans un monde scolaire inéquitable’. </w:t>
      </w:r>
      <w:r w:rsidRPr="00553744">
        <w:rPr>
          <w:rFonts w:ascii="Times New Roman" w:hAnsi="Times New Roman" w:cs="Times New Roman"/>
          <w:i/>
          <w:iCs/>
          <w:sz w:val="24"/>
          <w:szCs w:val="24"/>
          <w:lang w:val="fr-BE"/>
        </w:rPr>
        <w:t>Education et Sociétés</w:t>
      </w:r>
      <w:r w:rsidRPr="00553744">
        <w:rPr>
          <w:rFonts w:ascii="Times New Roman" w:hAnsi="Times New Roman" w:cs="Times New Roman"/>
          <w:iCs/>
          <w:sz w:val="24"/>
          <w:szCs w:val="24"/>
          <w:lang w:val="fr-BE"/>
        </w:rPr>
        <w:t>, Vol 11., pp. 101-115</w:t>
      </w:r>
      <w:r w:rsidR="00831FE8" w:rsidRPr="00127B14">
        <w:rPr>
          <w:rFonts w:ascii="Times New Roman" w:hAnsi="Times New Roman" w:cs="Times New Roman"/>
          <w:iCs/>
          <w:sz w:val="24"/>
          <w:szCs w:val="24"/>
          <w:lang w:val="fr-BE"/>
        </w:rPr>
        <w:t>.</w:t>
      </w:r>
    </w:p>
    <w:p w14:paraId="7DAF51D9" w14:textId="77777777" w:rsidR="00831FE8" w:rsidRPr="00553744" w:rsidRDefault="00831FE8" w:rsidP="00553744">
      <w:pPr>
        <w:tabs>
          <w:tab w:val="left" w:pos="0"/>
        </w:tabs>
        <w:spacing w:after="240" w:line="360" w:lineRule="auto"/>
        <w:ind w:left="708" w:hanging="708"/>
        <w:jc w:val="both"/>
        <w:rPr>
          <w:rFonts w:ascii="Times New Roman" w:hAnsi="Times New Roman" w:cs="Times New Roman"/>
          <w:iCs/>
          <w:sz w:val="24"/>
          <w:szCs w:val="24"/>
          <w:lang w:val="fr-BE"/>
        </w:rPr>
      </w:pPr>
      <w:r w:rsidRPr="00553744">
        <w:rPr>
          <w:rFonts w:ascii="Times New Roman" w:hAnsi="Times New Roman" w:cs="Times New Roman"/>
          <w:sz w:val="24"/>
          <w:szCs w:val="24"/>
          <w:lang w:val="fr-BE"/>
        </w:rPr>
        <w:t>Verhoeven M. 2011</w:t>
      </w:r>
      <w:r w:rsidR="00127B14">
        <w:rPr>
          <w:rFonts w:ascii="Times New Roman" w:hAnsi="Times New Roman" w:cs="Times New Roman"/>
          <w:sz w:val="24"/>
          <w:szCs w:val="24"/>
          <w:lang w:val="fr-BE"/>
        </w:rPr>
        <w:t>c</w:t>
      </w:r>
      <w:r w:rsidRPr="00553744">
        <w:rPr>
          <w:rFonts w:ascii="Times New Roman" w:hAnsi="Times New Roman" w:cs="Times New Roman"/>
          <w:sz w:val="24"/>
          <w:szCs w:val="24"/>
          <w:lang w:val="fr-BE"/>
        </w:rPr>
        <w:t xml:space="preserve">. Politiques éducatives et diversité culturelle. Des philosophies d’intégration aux compromis locaux’, in Julie Ringelheim (dir), </w:t>
      </w:r>
      <w:r w:rsidRPr="00553744">
        <w:rPr>
          <w:rFonts w:ascii="Times New Roman" w:hAnsi="Times New Roman" w:cs="Times New Roman"/>
          <w:i/>
          <w:sz w:val="24"/>
          <w:szCs w:val="24"/>
          <w:lang w:val="fr-BE"/>
        </w:rPr>
        <w:t>Le droit et la diversité culturelle</w:t>
      </w:r>
      <w:r w:rsidRPr="00553744">
        <w:rPr>
          <w:rFonts w:ascii="Times New Roman" w:hAnsi="Times New Roman" w:cs="Times New Roman"/>
          <w:sz w:val="24"/>
          <w:szCs w:val="24"/>
          <w:lang w:val="fr-BE"/>
        </w:rPr>
        <w:t>, Bruxelles, Bruylant, pp. 471-501</w:t>
      </w:r>
    </w:p>
    <w:p w14:paraId="49E3DF87" w14:textId="77777777" w:rsidR="00831FE8" w:rsidRPr="00553744" w:rsidRDefault="00831FE8" w:rsidP="00553744">
      <w:pPr>
        <w:tabs>
          <w:tab w:val="left" w:pos="0"/>
        </w:tabs>
        <w:spacing w:after="240" w:line="360" w:lineRule="auto"/>
        <w:ind w:left="708" w:hanging="708"/>
        <w:jc w:val="both"/>
        <w:rPr>
          <w:rFonts w:ascii="Times New Roman" w:hAnsi="Times New Roman" w:cs="Times New Roman"/>
          <w:iCs/>
          <w:sz w:val="24"/>
          <w:szCs w:val="24"/>
          <w:lang w:val="fr-BE"/>
        </w:rPr>
      </w:pPr>
    </w:p>
    <w:p w14:paraId="460314E3" w14:textId="77777777" w:rsidR="00516DAC" w:rsidRPr="00553744" w:rsidRDefault="00941BF1" w:rsidP="00553744">
      <w:pPr>
        <w:tabs>
          <w:tab w:val="left" w:pos="0"/>
        </w:tabs>
        <w:spacing w:after="240" w:line="360" w:lineRule="auto"/>
        <w:ind w:left="708" w:hanging="708"/>
        <w:jc w:val="both"/>
        <w:rPr>
          <w:rFonts w:ascii="Times New Roman" w:hAnsi="Times New Roman" w:cs="Times New Roman"/>
          <w:sz w:val="24"/>
          <w:szCs w:val="24"/>
          <w:lang w:val="nl-BE"/>
        </w:rPr>
      </w:pPr>
      <w:r w:rsidRPr="00911C32">
        <w:rPr>
          <w:rFonts w:ascii="Times New Roman" w:hAnsi="Times New Roman" w:cs="Times New Roman"/>
          <w:noProof/>
          <w:sz w:val="24"/>
          <w:szCs w:val="24"/>
          <w:lang w:val="nl-BE"/>
        </w:rPr>
        <w:t>Verhoeven M., Rea A., Martiniello M</w:t>
      </w:r>
      <w:r w:rsidRPr="00332FA2">
        <w:rPr>
          <w:rFonts w:ascii="Times New Roman" w:hAnsi="Times New Roman" w:cs="Times New Roman"/>
          <w:noProof/>
          <w:sz w:val="24"/>
          <w:szCs w:val="24"/>
          <w:lang w:val="nl-BE"/>
        </w:rPr>
        <w:t xml:space="preserve">., &amp; al. </w:t>
      </w:r>
      <w:r w:rsidRPr="00A009D0">
        <w:rPr>
          <w:rFonts w:ascii="Times New Roman" w:hAnsi="Times New Roman" w:cs="Times New Roman"/>
          <w:noProof/>
          <w:sz w:val="24"/>
          <w:szCs w:val="24"/>
          <w:lang w:val="fr-FR"/>
        </w:rPr>
        <w:t>(2007)</w:t>
      </w:r>
      <w:r w:rsidR="0025064F" w:rsidRPr="00A009D0">
        <w:rPr>
          <w:rFonts w:ascii="Times New Roman" w:hAnsi="Times New Roman" w:cs="Times New Roman"/>
          <w:noProof/>
          <w:sz w:val="24"/>
          <w:szCs w:val="24"/>
          <w:lang w:val="fr-FR"/>
        </w:rPr>
        <w:t xml:space="preserve"> </w:t>
      </w:r>
      <w:r w:rsidRPr="00553744">
        <w:rPr>
          <w:rFonts w:ascii="Times New Roman" w:hAnsi="Times New Roman" w:cs="Times New Roman"/>
          <w:sz w:val="24"/>
          <w:szCs w:val="24"/>
          <w:lang w:val="fr-BE"/>
        </w:rPr>
        <w:t xml:space="preserve">Analyse des parcours scolaires des jeunes d’origine ou de nationalité étrangère en communauté française de Belgique. </w:t>
      </w:r>
      <w:r w:rsidRPr="00553744">
        <w:rPr>
          <w:rFonts w:ascii="Times New Roman" w:hAnsi="Times New Roman" w:cs="Times New Roman"/>
          <w:sz w:val="24"/>
          <w:szCs w:val="24"/>
          <w:lang w:val="nl-BE"/>
        </w:rPr>
        <w:t xml:space="preserve">Bruxelles: Research report (ULB-ULG-UCL). </w:t>
      </w:r>
    </w:p>
    <w:p w14:paraId="7F450FF1" w14:textId="77777777" w:rsidR="00516DAC" w:rsidRPr="00553744" w:rsidRDefault="00516DAC" w:rsidP="00516DAC">
      <w:pPr>
        <w:tabs>
          <w:tab w:val="left" w:pos="0"/>
        </w:tabs>
        <w:spacing w:after="240" w:line="360" w:lineRule="auto"/>
        <w:ind w:left="708" w:hanging="708"/>
        <w:jc w:val="both"/>
        <w:rPr>
          <w:rFonts w:ascii="Times New Roman" w:hAnsi="Times New Roman" w:cs="Times New Roman"/>
          <w:noProof/>
          <w:sz w:val="24"/>
          <w:szCs w:val="24"/>
          <w:lang w:val="fr-BE"/>
        </w:rPr>
      </w:pPr>
      <w:r w:rsidRPr="00553744">
        <w:rPr>
          <w:rFonts w:ascii="Times New Roman" w:hAnsi="Times New Roman" w:cs="Times New Roman"/>
          <w:sz w:val="24"/>
          <w:szCs w:val="24"/>
          <w:lang w:val="nl-BE"/>
        </w:rPr>
        <w:t xml:space="preserve">Verhoeven M., Timmerman C., Vandenwhole W. et al. </w:t>
      </w:r>
      <w:r w:rsidRPr="00516DAC">
        <w:rPr>
          <w:rFonts w:ascii="Times New Roman" w:hAnsi="Times New Roman" w:cs="Times New Roman"/>
          <w:sz w:val="24"/>
          <w:szCs w:val="24"/>
          <w:lang w:val="fr-BE"/>
        </w:rPr>
        <w:t>(2010)</w:t>
      </w:r>
      <w:r>
        <w:rPr>
          <w:rFonts w:ascii="Times New Roman" w:hAnsi="Times New Roman" w:cs="Times New Roman"/>
          <w:sz w:val="24"/>
          <w:szCs w:val="24"/>
          <w:lang w:val="fr-BE"/>
        </w:rPr>
        <w:t>.</w:t>
      </w:r>
      <w:r w:rsidRPr="00553744">
        <w:rPr>
          <w:rFonts w:ascii="Times New Roman" w:hAnsi="Times New Roman" w:cs="Times New Roman"/>
          <w:sz w:val="24"/>
          <w:szCs w:val="24"/>
          <w:lang w:val="fr-BE"/>
        </w:rPr>
        <w:t xml:space="preserve"> </w:t>
      </w:r>
      <w:r w:rsidRPr="00553744">
        <w:rPr>
          <w:rFonts w:ascii="Times New Roman" w:hAnsi="Times New Roman" w:cs="Times New Roman"/>
          <w:i/>
          <w:color w:val="000000"/>
          <w:sz w:val="24"/>
          <w:szCs w:val="24"/>
          <w:lang w:val="fr-BE"/>
        </w:rPr>
        <w:t>Quel droit à l’enseignement pour les enfants en séjour précaire ? Une analyse de la situation des enfants sans titre de séjour légal ou avec un titre de séjour précaire dans l’enseignement fondamental en Belgique,</w:t>
      </w:r>
      <w:r>
        <w:rPr>
          <w:rFonts w:ascii="Times New Roman" w:hAnsi="Times New Roman" w:cs="Times New Roman"/>
          <w:color w:val="000000"/>
          <w:sz w:val="24"/>
          <w:szCs w:val="24"/>
          <w:lang w:val="fr-BE"/>
        </w:rPr>
        <w:t xml:space="preserve"> Unpublished research report for the FPS (Federal Scientific Investigation Service) </w:t>
      </w:r>
    </w:p>
    <w:p w14:paraId="17819BB2" w14:textId="77777777" w:rsidR="00D639B2" w:rsidRPr="00DD56A7" w:rsidRDefault="00721805" w:rsidP="00DD56A7">
      <w:pPr>
        <w:tabs>
          <w:tab w:val="left" w:pos="0"/>
        </w:tabs>
        <w:spacing w:after="240" w:line="360" w:lineRule="auto"/>
        <w:ind w:left="708" w:hanging="708"/>
        <w:jc w:val="both"/>
        <w:rPr>
          <w:rFonts w:ascii="Times New Roman" w:hAnsi="Times New Roman" w:cs="Times New Roman"/>
          <w:noProof/>
          <w:sz w:val="24"/>
          <w:szCs w:val="24"/>
          <w:lang w:val="nl-BE"/>
        </w:rPr>
      </w:pPr>
      <w:r w:rsidRPr="00DD56A7">
        <w:rPr>
          <w:rFonts w:ascii="Times New Roman" w:hAnsi="Times New Roman" w:cs="Times New Roman"/>
          <w:noProof/>
          <w:sz w:val="24"/>
          <w:szCs w:val="24"/>
          <w:lang w:val="nl-BE"/>
        </w:rPr>
        <w:t xml:space="preserve">Verlot, M. (2001). Van een beekje naar een stroom. Vijftien jaar onderzoek naar onderwijs aan migranten in Vlaanderen (1985–1999). In J. Vrancken, C. Timmerman, and K. Van der Heyden (Eds), </w:t>
      </w:r>
      <w:r w:rsidRPr="00DD56A7">
        <w:rPr>
          <w:rFonts w:ascii="Times New Roman" w:hAnsi="Times New Roman" w:cs="Times New Roman"/>
          <w:i/>
          <w:noProof/>
          <w:sz w:val="24"/>
          <w:szCs w:val="24"/>
          <w:lang w:val="nl-BE"/>
        </w:rPr>
        <w:t>Komende Generaties. Wat weten we (niet) over allochtonen in Vlaanderen?</w:t>
      </w:r>
      <w:r w:rsidRPr="00DD56A7">
        <w:rPr>
          <w:rFonts w:ascii="Times New Roman" w:hAnsi="Times New Roman" w:cs="Times New Roman"/>
          <w:noProof/>
          <w:sz w:val="24"/>
          <w:szCs w:val="24"/>
          <w:lang w:val="nl-BE"/>
        </w:rPr>
        <w:t xml:space="preserve"> (pp. 179–212). Leuven: Acco.</w:t>
      </w:r>
    </w:p>
    <w:p w14:paraId="623EBAFA" w14:textId="77777777" w:rsidR="00D639B2" w:rsidRDefault="00682CD7" w:rsidP="00DD56A7">
      <w:pPr>
        <w:tabs>
          <w:tab w:val="left" w:pos="0"/>
        </w:tabs>
        <w:spacing w:after="0" w:line="360" w:lineRule="auto"/>
        <w:ind w:left="708" w:hanging="708"/>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Villegas, A. M. (1991). Culturally Responsive Pedagogy for the 1990s and Beyond. Trends and Issues Paper No. 6. Washington, DC: ERIC Clearinghouse on Teacher Education.&lt;/REF&gt; </w:t>
      </w:r>
    </w:p>
    <w:p w14:paraId="1B97F552" w14:textId="77777777" w:rsidR="00DB068C" w:rsidRDefault="00DB068C" w:rsidP="00DD56A7">
      <w:pPr>
        <w:tabs>
          <w:tab w:val="left" w:pos="0"/>
        </w:tabs>
        <w:spacing w:after="0" w:line="360" w:lineRule="auto"/>
        <w:ind w:left="708" w:hanging="708"/>
        <w:jc w:val="both"/>
        <w:rPr>
          <w:rFonts w:ascii="Times New Roman" w:hAnsi="Times New Roman" w:cs="Times New Roman"/>
          <w:noProof/>
          <w:sz w:val="24"/>
          <w:szCs w:val="24"/>
        </w:rPr>
      </w:pPr>
    </w:p>
    <w:p w14:paraId="2FAAFEDE" w14:textId="77777777" w:rsidR="00F9253D" w:rsidRPr="00DF6F15" w:rsidRDefault="00F9253D" w:rsidP="000B2491">
      <w:pPr>
        <w:spacing w:line="360" w:lineRule="auto"/>
        <w:jc w:val="both"/>
        <w:rPr>
          <w:rFonts w:ascii="Times New Roman" w:hAnsi="Times New Roman" w:cs="Times New Roman"/>
          <w:noProof/>
          <w:sz w:val="24"/>
          <w:szCs w:val="24"/>
        </w:rPr>
      </w:pPr>
    </w:p>
    <w:sectPr w:rsidR="00F9253D" w:rsidRPr="00DF6F15" w:rsidSect="00CC53E6">
      <w:footerReference w:type="default" r:id="rId22"/>
      <w:pgSz w:w="11906" w:h="16838"/>
      <w:pgMar w:top="1417" w:right="1417" w:bottom="1417" w:left="1417" w:header="708" w:footer="708" w:gutter="0"/>
      <w:pgNumType w:start="17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AA5EE" w14:textId="77777777" w:rsidR="00455B78" w:rsidRDefault="00455B78" w:rsidP="00F30D12">
      <w:pPr>
        <w:spacing w:after="0" w:line="240" w:lineRule="auto"/>
      </w:pPr>
      <w:r>
        <w:separator/>
      </w:r>
    </w:p>
  </w:endnote>
  <w:endnote w:type="continuationSeparator" w:id="0">
    <w:p w14:paraId="754B73CF" w14:textId="77777777" w:rsidR="00455B78" w:rsidRDefault="00455B78" w:rsidP="00F30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Medium">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ans">
    <w:panose1 w:val="00000000000000000000"/>
    <w:charset w:val="00"/>
    <w:family w:val="auto"/>
    <w:notTrueType/>
    <w:pitch w:val="default"/>
    <w:sig w:usb0="00000003" w:usb1="00000000" w:usb2="00000000" w:usb3="00000000" w:csb0="00000001" w:csb1="00000000"/>
  </w:font>
  <w:font w:name="OpenSans-Sem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798"/>
      <w:docPartObj>
        <w:docPartGallery w:val="Page Numbers (Bottom of Page)"/>
        <w:docPartUnique/>
      </w:docPartObj>
    </w:sdtPr>
    <w:sdtEndPr/>
    <w:sdtContent>
      <w:p w14:paraId="24286D6D" w14:textId="5A2C3B86" w:rsidR="0056450F" w:rsidRDefault="0056450F">
        <w:pPr>
          <w:pStyle w:val="Pieddepage"/>
          <w:jc w:val="right"/>
        </w:pPr>
        <w:r>
          <w:fldChar w:fldCharType="begin"/>
        </w:r>
        <w:r>
          <w:instrText xml:space="preserve"> PAGE   \* MERGEFORMAT </w:instrText>
        </w:r>
        <w:r>
          <w:fldChar w:fldCharType="separate"/>
        </w:r>
        <w:r w:rsidR="00EA44E1">
          <w:rPr>
            <w:noProof/>
          </w:rPr>
          <w:t>193</w:t>
        </w:r>
        <w:r>
          <w:rPr>
            <w:noProof/>
          </w:rPr>
          <w:fldChar w:fldCharType="end"/>
        </w:r>
      </w:p>
    </w:sdtContent>
  </w:sdt>
  <w:p w14:paraId="3DFAA18D" w14:textId="77777777" w:rsidR="0056450F" w:rsidRDefault="005645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29753" w14:textId="77777777" w:rsidR="00455B78" w:rsidRDefault="00455B78" w:rsidP="00F30D12">
      <w:pPr>
        <w:spacing w:after="0" w:line="240" w:lineRule="auto"/>
      </w:pPr>
      <w:r>
        <w:separator/>
      </w:r>
    </w:p>
  </w:footnote>
  <w:footnote w:type="continuationSeparator" w:id="0">
    <w:p w14:paraId="2EA2F4E9" w14:textId="77777777" w:rsidR="00455B78" w:rsidRDefault="00455B78" w:rsidP="00F30D12">
      <w:pPr>
        <w:spacing w:after="0" w:line="240" w:lineRule="auto"/>
      </w:pPr>
      <w:r>
        <w:continuationSeparator/>
      </w:r>
    </w:p>
  </w:footnote>
  <w:footnote w:id="1">
    <w:p w14:paraId="3D440C8D" w14:textId="77777777" w:rsidR="0056450F" w:rsidRPr="00805D2A" w:rsidRDefault="0056450F" w:rsidP="005A74CA">
      <w:pPr>
        <w:pStyle w:val="Notedebasdepage"/>
      </w:pPr>
      <w:r>
        <w:rPr>
          <w:rStyle w:val="Appelnotedebasdep"/>
        </w:rPr>
        <w:footnoteRef/>
      </w:r>
      <w:r>
        <w:t xml:space="preserve"> </w:t>
      </w:r>
      <w:r w:rsidRPr="000F2FE7">
        <w:t xml:space="preserve">However, these authors </w:t>
      </w:r>
      <w:r>
        <w:t xml:space="preserve">will especially explain these contrasting attainments and attitudes towards schooling by discrimination and “Pygmalion” effect, and not only to “cultural stereotypes” (this will be developed in the “racism and discrimination” tradition).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F4AF7"/>
    <w:multiLevelType w:val="hybridMultilevel"/>
    <w:tmpl w:val="E25EE8A8"/>
    <w:lvl w:ilvl="0" w:tplc="AC581F66">
      <w:start w:val="3"/>
      <w:numFmt w:val="bullet"/>
      <w:lvlText w:val="-"/>
      <w:lvlJc w:val="left"/>
      <w:pPr>
        <w:ind w:left="720" w:hanging="360"/>
      </w:pPr>
      <w:rPr>
        <w:rFonts w:ascii="Calibri" w:eastAsiaTheme="minorHAnsi"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ED760B"/>
    <w:multiLevelType w:val="hybridMultilevel"/>
    <w:tmpl w:val="8C96BAC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50F0D5C"/>
    <w:multiLevelType w:val="hybridMultilevel"/>
    <w:tmpl w:val="1B889A0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58C4F55"/>
    <w:multiLevelType w:val="hybridMultilevel"/>
    <w:tmpl w:val="D384E7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2C72CF"/>
    <w:multiLevelType w:val="hybridMultilevel"/>
    <w:tmpl w:val="F386FEE8"/>
    <w:lvl w:ilvl="0" w:tplc="AEF6C67A">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07D1455"/>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6F52B6"/>
    <w:multiLevelType w:val="hybridMultilevel"/>
    <w:tmpl w:val="8766F32C"/>
    <w:lvl w:ilvl="0" w:tplc="BE4E6A0A">
      <w:start w:val="22"/>
      <w:numFmt w:val="bullet"/>
      <w:lvlText w:val="-"/>
      <w:lvlJc w:val="left"/>
      <w:pPr>
        <w:ind w:left="720" w:hanging="360"/>
      </w:pPr>
      <w:rPr>
        <w:rFonts w:ascii="Univers-Medium" w:eastAsiaTheme="minorHAnsi" w:hAnsi="Univers-Medium" w:cs="Univers-Medium" w:hint="default"/>
        <w:sz w:val="2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2D907E4"/>
    <w:multiLevelType w:val="hybridMultilevel"/>
    <w:tmpl w:val="7B1A30EA"/>
    <w:lvl w:ilvl="0" w:tplc="B0DED14A">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56552EB"/>
    <w:multiLevelType w:val="hybridMultilevel"/>
    <w:tmpl w:val="0BD2D83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C6318A3"/>
    <w:multiLevelType w:val="hybridMultilevel"/>
    <w:tmpl w:val="7CAE9C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9659B0"/>
    <w:multiLevelType w:val="hybridMultilevel"/>
    <w:tmpl w:val="D30E3DE6"/>
    <w:lvl w:ilvl="0" w:tplc="611CE236">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EDF50C1"/>
    <w:multiLevelType w:val="hybridMultilevel"/>
    <w:tmpl w:val="9E92EF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F3B1866"/>
    <w:multiLevelType w:val="hybridMultilevel"/>
    <w:tmpl w:val="DEAC20AC"/>
    <w:lvl w:ilvl="0" w:tplc="21FC0D6A">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09E67E1"/>
    <w:multiLevelType w:val="hybridMultilevel"/>
    <w:tmpl w:val="02F48CD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30C94958"/>
    <w:multiLevelType w:val="multilevel"/>
    <w:tmpl w:val="D84A3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0B25B8"/>
    <w:multiLevelType w:val="hybridMultilevel"/>
    <w:tmpl w:val="83C0BB76"/>
    <w:lvl w:ilvl="0" w:tplc="457C0176">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1677C5E"/>
    <w:multiLevelType w:val="hybridMultilevel"/>
    <w:tmpl w:val="B2C47734"/>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202450C"/>
    <w:multiLevelType w:val="hybridMultilevel"/>
    <w:tmpl w:val="74A2CE6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36895A67"/>
    <w:multiLevelType w:val="hybridMultilevel"/>
    <w:tmpl w:val="4DAC17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9BE6A62"/>
    <w:multiLevelType w:val="hybridMultilevel"/>
    <w:tmpl w:val="2236C2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2057BEC"/>
    <w:multiLevelType w:val="hybridMultilevel"/>
    <w:tmpl w:val="ABECF63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6101B7E"/>
    <w:multiLevelType w:val="singleLevel"/>
    <w:tmpl w:val="EE0CD26C"/>
    <w:lvl w:ilvl="0">
      <w:start w:val="3"/>
      <w:numFmt w:val="bullet"/>
      <w:lvlText w:val="-"/>
      <w:lvlJc w:val="left"/>
      <w:pPr>
        <w:tabs>
          <w:tab w:val="num" w:pos="360"/>
        </w:tabs>
        <w:ind w:left="360" w:hanging="360"/>
      </w:pPr>
      <w:rPr>
        <w:rFonts w:hint="default"/>
      </w:rPr>
    </w:lvl>
  </w:abstractNum>
  <w:abstractNum w:abstractNumId="22" w15:restartNumberingAfterBreak="0">
    <w:nsid w:val="4D4D5623"/>
    <w:multiLevelType w:val="hybridMultilevel"/>
    <w:tmpl w:val="801C544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50267C41"/>
    <w:multiLevelType w:val="hybridMultilevel"/>
    <w:tmpl w:val="D89A3616"/>
    <w:lvl w:ilvl="0" w:tplc="711CDC66">
      <w:start w:val="3"/>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33C7425"/>
    <w:multiLevelType w:val="hybridMultilevel"/>
    <w:tmpl w:val="6AA23D7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4435FD3"/>
    <w:multiLevelType w:val="hybridMultilevel"/>
    <w:tmpl w:val="C422C0C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56956B7F"/>
    <w:multiLevelType w:val="hybridMultilevel"/>
    <w:tmpl w:val="BB2E80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76504A1"/>
    <w:multiLevelType w:val="hybridMultilevel"/>
    <w:tmpl w:val="2132E64E"/>
    <w:lvl w:ilvl="0" w:tplc="9AFADD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B57575A"/>
    <w:multiLevelType w:val="multilevel"/>
    <w:tmpl w:val="8152BA6E"/>
    <w:lvl w:ilvl="0">
      <w:start w:val="2007"/>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Aria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C063EE"/>
    <w:multiLevelType w:val="hybridMultilevel"/>
    <w:tmpl w:val="08B8D51C"/>
    <w:lvl w:ilvl="0" w:tplc="D6225E96">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5EF588F"/>
    <w:multiLevelType w:val="hybridMultilevel"/>
    <w:tmpl w:val="0F2A389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6A26041A"/>
    <w:multiLevelType w:val="hybridMultilevel"/>
    <w:tmpl w:val="C24A451C"/>
    <w:lvl w:ilvl="0" w:tplc="BED8DD92">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AA51332"/>
    <w:multiLevelType w:val="hybridMultilevel"/>
    <w:tmpl w:val="6AA23D7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BA0171A"/>
    <w:multiLevelType w:val="hybridMultilevel"/>
    <w:tmpl w:val="FF9456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F1079E3"/>
    <w:multiLevelType w:val="hybridMultilevel"/>
    <w:tmpl w:val="38FA3CBA"/>
    <w:lvl w:ilvl="0" w:tplc="5B0C4BD2">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6F9A38C5"/>
    <w:multiLevelType w:val="hybridMultilevel"/>
    <w:tmpl w:val="59F0B06C"/>
    <w:lvl w:ilvl="0" w:tplc="040C000F">
      <w:start w:val="1"/>
      <w:numFmt w:val="decimal"/>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2C2A86"/>
    <w:multiLevelType w:val="multilevel"/>
    <w:tmpl w:val="3B688F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6EC1ED7"/>
    <w:multiLevelType w:val="hybridMultilevel"/>
    <w:tmpl w:val="B75A82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78F0A62"/>
    <w:multiLevelType w:val="hybridMultilevel"/>
    <w:tmpl w:val="955A0F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98652C3"/>
    <w:multiLevelType w:val="hybridMultilevel"/>
    <w:tmpl w:val="787E0ED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7B250F34"/>
    <w:multiLevelType w:val="hybridMultilevel"/>
    <w:tmpl w:val="4D5C2D1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
  </w:num>
  <w:num w:numId="2">
    <w:abstractNumId w:val="2"/>
  </w:num>
  <w:num w:numId="3">
    <w:abstractNumId w:val="14"/>
  </w:num>
  <w:num w:numId="4">
    <w:abstractNumId w:val="32"/>
  </w:num>
  <w:num w:numId="5">
    <w:abstractNumId w:val="21"/>
  </w:num>
  <w:num w:numId="6">
    <w:abstractNumId w:val="24"/>
  </w:num>
  <w:num w:numId="7">
    <w:abstractNumId w:val="38"/>
  </w:num>
  <w:num w:numId="8">
    <w:abstractNumId w:val="27"/>
  </w:num>
  <w:num w:numId="9">
    <w:abstractNumId w:val="1"/>
  </w:num>
  <w:num w:numId="10">
    <w:abstractNumId w:val="17"/>
  </w:num>
  <w:num w:numId="11">
    <w:abstractNumId w:val="19"/>
  </w:num>
  <w:num w:numId="12">
    <w:abstractNumId w:val="9"/>
  </w:num>
  <w:num w:numId="13">
    <w:abstractNumId w:val="26"/>
  </w:num>
  <w:num w:numId="14">
    <w:abstractNumId w:val="37"/>
  </w:num>
  <w:num w:numId="15">
    <w:abstractNumId w:val="16"/>
  </w:num>
  <w:num w:numId="16">
    <w:abstractNumId w:val="30"/>
  </w:num>
  <w:num w:numId="17">
    <w:abstractNumId w:val="40"/>
  </w:num>
  <w:num w:numId="18">
    <w:abstractNumId w:val="20"/>
  </w:num>
  <w:num w:numId="19">
    <w:abstractNumId w:val="18"/>
  </w:num>
  <w:num w:numId="20">
    <w:abstractNumId w:val="33"/>
  </w:num>
  <w:num w:numId="21">
    <w:abstractNumId w:val="5"/>
  </w:num>
  <w:num w:numId="22">
    <w:abstractNumId w:val="39"/>
  </w:num>
  <w:num w:numId="23">
    <w:abstractNumId w:val="11"/>
  </w:num>
  <w:num w:numId="24">
    <w:abstractNumId w:val="13"/>
  </w:num>
  <w:num w:numId="25">
    <w:abstractNumId w:val="8"/>
  </w:num>
  <w:num w:numId="26">
    <w:abstractNumId w:val="36"/>
  </w:num>
  <w:num w:numId="27">
    <w:abstractNumId w:val="34"/>
  </w:num>
  <w:num w:numId="28">
    <w:abstractNumId w:val="0"/>
  </w:num>
  <w:num w:numId="29">
    <w:abstractNumId w:val="28"/>
  </w:num>
  <w:num w:numId="30">
    <w:abstractNumId w:val="23"/>
  </w:num>
  <w:num w:numId="31">
    <w:abstractNumId w:val="6"/>
  </w:num>
  <w:num w:numId="32">
    <w:abstractNumId w:val="25"/>
  </w:num>
  <w:num w:numId="33">
    <w:abstractNumId w:val="15"/>
  </w:num>
  <w:num w:numId="34">
    <w:abstractNumId w:val="10"/>
  </w:num>
  <w:num w:numId="35">
    <w:abstractNumId w:val="29"/>
  </w:num>
  <w:num w:numId="36">
    <w:abstractNumId w:val="22"/>
  </w:num>
  <w:num w:numId="37">
    <w:abstractNumId w:val="35"/>
  </w:num>
  <w:num w:numId="38">
    <w:abstractNumId w:val="12"/>
  </w:num>
  <w:num w:numId="39">
    <w:abstractNumId w:val="31"/>
  </w:num>
  <w:num w:numId="40">
    <w:abstractNumId w:val="7"/>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FMGR.InstantFormat" w:val="橄囡嚐ࢠ˧찔垴"/>
  </w:docVars>
  <w:rsids>
    <w:rsidRoot w:val="00790377"/>
    <w:rsid w:val="00000E6E"/>
    <w:rsid w:val="00001E3F"/>
    <w:rsid w:val="000023EC"/>
    <w:rsid w:val="00002E4C"/>
    <w:rsid w:val="00003A8E"/>
    <w:rsid w:val="000040D1"/>
    <w:rsid w:val="00004D2B"/>
    <w:rsid w:val="00006040"/>
    <w:rsid w:val="00006AA2"/>
    <w:rsid w:val="00006E9C"/>
    <w:rsid w:val="00012915"/>
    <w:rsid w:val="00013989"/>
    <w:rsid w:val="0001435E"/>
    <w:rsid w:val="00014772"/>
    <w:rsid w:val="0001486C"/>
    <w:rsid w:val="000157AB"/>
    <w:rsid w:val="000209ED"/>
    <w:rsid w:val="00020EFE"/>
    <w:rsid w:val="00022159"/>
    <w:rsid w:val="00022263"/>
    <w:rsid w:val="00022C1B"/>
    <w:rsid w:val="0002354E"/>
    <w:rsid w:val="00023A07"/>
    <w:rsid w:val="000267A2"/>
    <w:rsid w:val="00031085"/>
    <w:rsid w:val="000315FD"/>
    <w:rsid w:val="00032483"/>
    <w:rsid w:val="000337FD"/>
    <w:rsid w:val="0003416B"/>
    <w:rsid w:val="00037DBD"/>
    <w:rsid w:val="00040193"/>
    <w:rsid w:val="00040F2C"/>
    <w:rsid w:val="00041139"/>
    <w:rsid w:val="000416C5"/>
    <w:rsid w:val="000426C7"/>
    <w:rsid w:val="00045CD2"/>
    <w:rsid w:val="00046D86"/>
    <w:rsid w:val="00046F85"/>
    <w:rsid w:val="00047108"/>
    <w:rsid w:val="00047348"/>
    <w:rsid w:val="00051706"/>
    <w:rsid w:val="00051AD8"/>
    <w:rsid w:val="00053153"/>
    <w:rsid w:val="00055C78"/>
    <w:rsid w:val="000576C1"/>
    <w:rsid w:val="000619B7"/>
    <w:rsid w:val="00062268"/>
    <w:rsid w:val="00062926"/>
    <w:rsid w:val="0006310B"/>
    <w:rsid w:val="00065C6C"/>
    <w:rsid w:val="000715A5"/>
    <w:rsid w:val="00072C29"/>
    <w:rsid w:val="00073145"/>
    <w:rsid w:val="000752D7"/>
    <w:rsid w:val="00075A0E"/>
    <w:rsid w:val="00076373"/>
    <w:rsid w:val="00077173"/>
    <w:rsid w:val="00083D94"/>
    <w:rsid w:val="000868B8"/>
    <w:rsid w:val="00086EDB"/>
    <w:rsid w:val="0009136E"/>
    <w:rsid w:val="0009323A"/>
    <w:rsid w:val="00093695"/>
    <w:rsid w:val="00094523"/>
    <w:rsid w:val="00094D44"/>
    <w:rsid w:val="000952A6"/>
    <w:rsid w:val="00096631"/>
    <w:rsid w:val="000A12C5"/>
    <w:rsid w:val="000A3320"/>
    <w:rsid w:val="000A3D7A"/>
    <w:rsid w:val="000A4088"/>
    <w:rsid w:val="000A4232"/>
    <w:rsid w:val="000A4455"/>
    <w:rsid w:val="000A4668"/>
    <w:rsid w:val="000A4FAE"/>
    <w:rsid w:val="000A5C39"/>
    <w:rsid w:val="000B0CA6"/>
    <w:rsid w:val="000B1F2F"/>
    <w:rsid w:val="000B2491"/>
    <w:rsid w:val="000B28B4"/>
    <w:rsid w:val="000B2A4D"/>
    <w:rsid w:val="000B5E7E"/>
    <w:rsid w:val="000B77A4"/>
    <w:rsid w:val="000B7C54"/>
    <w:rsid w:val="000C3009"/>
    <w:rsid w:val="000C6AA9"/>
    <w:rsid w:val="000C6AF1"/>
    <w:rsid w:val="000C7DDC"/>
    <w:rsid w:val="000D1768"/>
    <w:rsid w:val="000D19A6"/>
    <w:rsid w:val="000D19CC"/>
    <w:rsid w:val="000D1BEF"/>
    <w:rsid w:val="000D27AB"/>
    <w:rsid w:val="000D2EDF"/>
    <w:rsid w:val="000D3563"/>
    <w:rsid w:val="000D4DBA"/>
    <w:rsid w:val="000D5BF8"/>
    <w:rsid w:val="000D76D7"/>
    <w:rsid w:val="000D7BA5"/>
    <w:rsid w:val="000E0543"/>
    <w:rsid w:val="000E1F47"/>
    <w:rsid w:val="000E20B3"/>
    <w:rsid w:val="000E3B25"/>
    <w:rsid w:val="000E3D19"/>
    <w:rsid w:val="000E434C"/>
    <w:rsid w:val="000E4624"/>
    <w:rsid w:val="000E5ADC"/>
    <w:rsid w:val="000F2C26"/>
    <w:rsid w:val="000F2DE5"/>
    <w:rsid w:val="000F3AD0"/>
    <w:rsid w:val="000F41FA"/>
    <w:rsid w:val="000F5DD7"/>
    <w:rsid w:val="000F60A9"/>
    <w:rsid w:val="000F68EC"/>
    <w:rsid w:val="001031E6"/>
    <w:rsid w:val="00105552"/>
    <w:rsid w:val="00105879"/>
    <w:rsid w:val="00112311"/>
    <w:rsid w:val="00113250"/>
    <w:rsid w:val="0011429B"/>
    <w:rsid w:val="001154EB"/>
    <w:rsid w:val="001176DA"/>
    <w:rsid w:val="00120185"/>
    <w:rsid w:val="00121AE6"/>
    <w:rsid w:val="00121F5D"/>
    <w:rsid w:val="0012221E"/>
    <w:rsid w:val="0012414F"/>
    <w:rsid w:val="00126E94"/>
    <w:rsid w:val="00127B14"/>
    <w:rsid w:val="00130709"/>
    <w:rsid w:val="00131BAF"/>
    <w:rsid w:val="00131C71"/>
    <w:rsid w:val="0013579D"/>
    <w:rsid w:val="0013592D"/>
    <w:rsid w:val="00136484"/>
    <w:rsid w:val="00137191"/>
    <w:rsid w:val="00137C1E"/>
    <w:rsid w:val="00137E10"/>
    <w:rsid w:val="00141A43"/>
    <w:rsid w:val="00142062"/>
    <w:rsid w:val="00142B20"/>
    <w:rsid w:val="001435BD"/>
    <w:rsid w:val="00145106"/>
    <w:rsid w:val="00147DD3"/>
    <w:rsid w:val="00151B8F"/>
    <w:rsid w:val="00151EAA"/>
    <w:rsid w:val="00152D30"/>
    <w:rsid w:val="001530AD"/>
    <w:rsid w:val="001568B0"/>
    <w:rsid w:val="00156CF3"/>
    <w:rsid w:val="00162379"/>
    <w:rsid w:val="00162496"/>
    <w:rsid w:val="00163F62"/>
    <w:rsid w:val="001646EE"/>
    <w:rsid w:val="00166BB1"/>
    <w:rsid w:val="00166DCC"/>
    <w:rsid w:val="00167C20"/>
    <w:rsid w:val="001702E6"/>
    <w:rsid w:val="00171328"/>
    <w:rsid w:val="00172841"/>
    <w:rsid w:val="00175388"/>
    <w:rsid w:val="001760E0"/>
    <w:rsid w:val="0017788E"/>
    <w:rsid w:val="001802CA"/>
    <w:rsid w:val="00180B43"/>
    <w:rsid w:val="001816CC"/>
    <w:rsid w:val="00181DD1"/>
    <w:rsid w:val="00184E7C"/>
    <w:rsid w:val="001857C1"/>
    <w:rsid w:val="001878C0"/>
    <w:rsid w:val="0019073A"/>
    <w:rsid w:val="00192203"/>
    <w:rsid w:val="00192B20"/>
    <w:rsid w:val="00195845"/>
    <w:rsid w:val="00196021"/>
    <w:rsid w:val="001A010B"/>
    <w:rsid w:val="001A18F9"/>
    <w:rsid w:val="001A39F4"/>
    <w:rsid w:val="001A4718"/>
    <w:rsid w:val="001A5472"/>
    <w:rsid w:val="001B4C88"/>
    <w:rsid w:val="001B4D05"/>
    <w:rsid w:val="001B64EA"/>
    <w:rsid w:val="001B6751"/>
    <w:rsid w:val="001B67B8"/>
    <w:rsid w:val="001B76FD"/>
    <w:rsid w:val="001B7CCA"/>
    <w:rsid w:val="001C1B60"/>
    <w:rsid w:val="001C2E7D"/>
    <w:rsid w:val="001C35BD"/>
    <w:rsid w:val="001C3977"/>
    <w:rsid w:val="001C3AB9"/>
    <w:rsid w:val="001C58E4"/>
    <w:rsid w:val="001C698F"/>
    <w:rsid w:val="001C7D98"/>
    <w:rsid w:val="001D092B"/>
    <w:rsid w:val="001D252F"/>
    <w:rsid w:val="001D50B5"/>
    <w:rsid w:val="001D72D8"/>
    <w:rsid w:val="001E1E21"/>
    <w:rsid w:val="001E2202"/>
    <w:rsid w:val="001E253E"/>
    <w:rsid w:val="001E68A2"/>
    <w:rsid w:val="001E7F24"/>
    <w:rsid w:val="001F0161"/>
    <w:rsid w:val="001F023E"/>
    <w:rsid w:val="001F1335"/>
    <w:rsid w:val="001F1F7D"/>
    <w:rsid w:val="001F3A0A"/>
    <w:rsid w:val="001F5ADD"/>
    <w:rsid w:val="001F7368"/>
    <w:rsid w:val="00200258"/>
    <w:rsid w:val="00201C80"/>
    <w:rsid w:val="00202759"/>
    <w:rsid w:val="002028B6"/>
    <w:rsid w:val="00203002"/>
    <w:rsid w:val="00210D78"/>
    <w:rsid w:val="002130CA"/>
    <w:rsid w:val="002132C4"/>
    <w:rsid w:val="00214E50"/>
    <w:rsid w:val="0021579E"/>
    <w:rsid w:val="00217340"/>
    <w:rsid w:val="002179A2"/>
    <w:rsid w:val="00221693"/>
    <w:rsid w:val="00222575"/>
    <w:rsid w:val="002225A5"/>
    <w:rsid w:val="002232AC"/>
    <w:rsid w:val="002239B1"/>
    <w:rsid w:val="00224269"/>
    <w:rsid w:val="002242A5"/>
    <w:rsid w:val="0022450E"/>
    <w:rsid w:val="00227093"/>
    <w:rsid w:val="00230B1B"/>
    <w:rsid w:val="00231353"/>
    <w:rsid w:val="0023341F"/>
    <w:rsid w:val="0023397F"/>
    <w:rsid w:val="00233BE6"/>
    <w:rsid w:val="00233FE8"/>
    <w:rsid w:val="00235276"/>
    <w:rsid w:val="00235E0B"/>
    <w:rsid w:val="00237C20"/>
    <w:rsid w:val="0024027A"/>
    <w:rsid w:val="00241F0A"/>
    <w:rsid w:val="002425AB"/>
    <w:rsid w:val="0024661E"/>
    <w:rsid w:val="00246C1C"/>
    <w:rsid w:val="0025064F"/>
    <w:rsid w:val="002509F2"/>
    <w:rsid w:val="00253217"/>
    <w:rsid w:val="00256DA0"/>
    <w:rsid w:val="00263096"/>
    <w:rsid w:val="00263219"/>
    <w:rsid w:val="00263246"/>
    <w:rsid w:val="00265E90"/>
    <w:rsid w:val="002701A4"/>
    <w:rsid w:val="00273735"/>
    <w:rsid w:val="00274752"/>
    <w:rsid w:val="00281101"/>
    <w:rsid w:val="0028159C"/>
    <w:rsid w:val="002823C5"/>
    <w:rsid w:val="00282AC5"/>
    <w:rsid w:val="00283FFA"/>
    <w:rsid w:val="002840A9"/>
    <w:rsid w:val="002851AA"/>
    <w:rsid w:val="00285281"/>
    <w:rsid w:val="002859CA"/>
    <w:rsid w:val="00285BED"/>
    <w:rsid w:val="00286902"/>
    <w:rsid w:val="002875A8"/>
    <w:rsid w:val="00292BB2"/>
    <w:rsid w:val="00292CF8"/>
    <w:rsid w:val="00295B6A"/>
    <w:rsid w:val="002A0916"/>
    <w:rsid w:val="002A1E5E"/>
    <w:rsid w:val="002A392D"/>
    <w:rsid w:val="002A4306"/>
    <w:rsid w:val="002A454B"/>
    <w:rsid w:val="002A6AFD"/>
    <w:rsid w:val="002B15E8"/>
    <w:rsid w:val="002B1C91"/>
    <w:rsid w:val="002B326C"/>
    <w:rsid w:val="002B39B6"/>
    <w:rsid w:val="002B5A20"/>
    <w:rsid w:val="002B5B48"/>
    <w:rsid w:val="002B6E12"/>
    <w:rsid w:val="002C05F8"/>
    <w:rsid w:val="002C08F0"/>
    <w:rsid w:val="002C09A2"/>
    <w:rsid w:val="002C0F46"/>
    <w:rsid w:val="002C20E9"/>
    <w:rsid w:val="002C25C0"/>
    <w:rsid w:val="002C3897"/>
    <w:rsid w:val="002C46AD"/>
    <w:rsid w:val="002D1E8D"/>
    <w:rsid w:val="002D26FC"/>
    <w:rsid w:val="002D3118"/>
    <w:rsid w:val="002D5FC3"/>
    <w:rsid w:val="002D7B43"/>
    <w:rsid w:val="002E331E"/>
    <w:rsid w:val="002E4F80"/>
    <w:rsid w:val="002F1EEC"/>
    <w:rsid w:val="002F3111"/>
    <w:rsid w:val="002F3488"/>
    <w:rsid w:val="002F765D"/>
    <w:rsid w:val="003018C2"/>
    <w:rsid w:val="0030280A"/>
    <w:rsid w:val="00303409"/>
    <w:rsid w:val="0030495B"/>
    <w:rsid w:val="00305842"/>
    <w:rsid w:val="00306B60"/>
    <w:rsid w:val="003109B0"/>
    <w:rsid w:val="00311E3B"/>
    <w:rsid w:val="003138C1"/>
    <w:rsid w:val="003148DA"/>
    <w:rsid w:val="0031526D"/>
    <w:rsid w:val="00315F9B"/>
    <w:rsid w:val="00316DF1"/>
    <w:rsid w:val="0031742C"/>
    <w:rsid w:val="00317531"/>
    <w:rsid w:val="003263DC"/>
    <w:rsid w:val="00332BB5"/>
    <w:rsid w:val="00332E55"/>
    <w:rsid w:val="00332FA2"/>
    <w:rsid w:val="00334E45"/>
    <w:rsid w:val="00335059"/>
    <w:rsid w:val="00335398"/>
    <w:rsid w:val="003417C0"/>
    <w:rsid w:val="00341B92"/>
    <w:rsid w:val="00342F85"/>
    <w:rsid w:val="003451BD"/>
    <w:rsid w:val="0034538C"/>
    <w:rsid w:val="0034574B"/>
    <w:rsid w:val="00351587"/>
    <w:rsid w:val="00351C92"/>
    <w:rsid w:val="00353889"/>
    <w:rsid w:val="00362348"/>
    <w:rsid w:val="00366D78"/>
    <w:rsid w:val="003714D4"/>
    <w:rsid w:val="00371723"/>
    <w:rsid w:val="00372241"/>
    <w:rsid w:val="00373AEE"/>
    <w:rsid w:val="00374021"/>
    <w:rsid w:val="00374087"/>
    <w:rsid w:val="00374DB4"/>
    <w:rsid w:val="00375106"/>
    <w:rsid w:val="003767F5"/>
    <w:rsid w:val="003769D0"/>
    <w:rsid w:val="00380268"/>
    <w:rsid w:val="00380DFC"/>
    <w:rsid w:val="00381F67"/>
    <w:rsid w:val="00382E69"/>
    <w:rsid w:val="00386635"/>
    <w:rsid w:val="003869E1"/>
    <w:rsid w:val="00386B5D"/>
    <w:rsid w:val="00386C8F"/>
    <w:rsid w:val="0038780E"/>
    <w:rsid w:val="0039190F"/>
    <w:rsid w:val="003922E1"/>
    <w:rsid w:val="00393A1D"/>
    <w:rsid w:val="0039423E"/>
    <w:rsid w:val="0039461F"/>
    <w:rsid w:val="00395914"/>
    <w:rsid w:val="00395DE6"/>
    <w:rsid w:val="00396021"/>
    <w:rsid w:val="003964DD"/>
    <w:rsid w:val="003978DE"/>
    <w:rsid w:val="003A0290"/>
    <w:rsid w:val="003A09D9"/>
    <w:rsid w:val="003A3773"/>
    <w:rsid w:val="003A49B8"/>
    <w:rsid w:val="003A65C5"/>
    <w:rsid w:val="003A6F4B"/>
    <w:rsid w:val="003A79FA"/>
    <w:rsid w:val="003A7CF4"/>
    <w:rsid w:val="003B124B"/>
    <w:rsid w:val="003B4619"/>
    <w:rsid w:val="003B4BB5"/>
    <w:rsid w:val="003B4D47"/>
    <w:rsid w:val="003B7A3C"/>
    <w:rsid w:val="003C3467"/>
    <w:rsid w:val="003C354D"/>
    <w:rsid w:val="003C4072"/>
    <w:rsid w:val="003C482E"/>
    <w:rsid w:val="003C64B3"/>
    <w:rsid w:val="003D000E"/>
    <w:rsid w:val="003D26CA"/>
    <w:rsid w:val="003D2EDE"/>
    <w:rsid w:val="003D32D1"/>
    <w:rsid w:val="003D4316"/>
    <w:rsid w:val="003D4CE4"/>
    <w:rsid w:val="003D5F54"/>
    <w:rsid w:val="003D614D"/>
    <w:rsid w:val="003D63BD"/>
    <w:rsid w:val="003D6C27"/>
    <w:rsid w:val="003E3572"/>
    <w:rsid w:val="003E4286"/>
    <w:rsid w:val="003E4B02"/>
    <w:rsid w:val="003E57C4"/>
    <w:rsid w:val="003E5FDA"/>
    <w:rsid w:val="003E6267"/>
    <w:rsid w:val="003E7C4B"/>
    <w:rsid w:val="003F2CDC"/>
    <w:rsid w:val="003F41E9"/>
    <w:rsid w:val="00400158"/>
    <w:rsid w:val="00400375"/>
    <w:rsid w:val="004011CC"/>
    <w:rsid w:val="00402D48"/>
    <w:rsid w:val="00403AF7"/>
    <w:rsid w:val="00404C4F"/>
    <w:rsid w:val="00406044"/>
    <w:rsid w:val="00410BAF"/>
    <w:rsid w:val="00410CCE"/>
    <w:rsid w:val="0041109B"/>
    <w:rsid w:val="00411CB1"/>
    <w:rsid w:val="004123B8"/>
    <w:rsid w:val="00412A2F"/>
    <w:rsid w:val="004148DD"/>
    <w:rsid w:val="00414DDD"/>
    <w:rsid w:val="0041563C"/>
    <w:rsid w:val="0041606D"/>
    <w:rsid w:val="00423D38"/>
    <w:rsid w:val="0042533E"/>
    <w:rsid w:val="00425A7C"/>
    <w:rsid w:val="004261B0"/>
    <w:rsid w:val="00426B50"/>
    <w:rsid w:val="00426E36"/>
    <w:rsid w:val="00431BF6"/>
    <w:rsid w:val="00433B36"/>
    <w:rsid w:val="00434136"/>
    <w:rsid w:val="004407F5"/>
    <w:rsid w:val="00440BA9"/>
    <w:rsid w:val="00441553"/>
    <w:rsid w:val="0044158E"/>
    <w:rsid w:val="00442362"/>
    <w:rsid w:val="00444E6D"/>
    <w:rsid w:val="004509C2"/>
    <w:rsid w:val="004521E2"/>
    <w:rsid w:val="004526E0"/>
    <w:rsid w:val="00453ADD"/>
    <w:rsid w:val="004543F4"/>
    <w:rsid w:val="00455992"/>
    <w:rsid w:val="00455B78"/>
    <w:rsid w:val="004608B5"/>
    <w:rsid w:val="00461535"/>
    <w:rsid w:val="00462262"/>
    <w:rsid w:val="00464AC8"/>
    <w:rsid w:val="00464D6A"/>
    <w:rsid w:val="00466ABC"/>
    <w:rsid w:val="00466AC6"/>
    <w:rsid w:val="00466DEF"/>
    <w:rsid w:val="00466ED9"/>
    <w:rsid w:val="00467581"/>
    <w:rsid w:val="00467687"/>
    <w:rsid w:val="00467DCD"/>
    <w:rsid w:val="00470AA2"/>
    <w:rsid w:val="00472329"/>
    <w:rsid w:val="0047774D"/>
    <w:rsid w:val="00477FF5"/>
    <w:rsid w:val="00481405"/>
    <w:rsid w:val="00484089"/>
    <w:rsid w:val="00486EF8"/>
    <w:rsid w:val="00487A12"/>
    <w:rsid w:val="004901FB"/>
    <w:rsid w:val="00490536"/>
    <w:rsid w:val="00491191"/>
    <w:rsid w:val="0049221F"/>
    <w:rsid w:val="00492DA9"/>
    <w:rsid w:val="00492F72"/>
    <w:rsid w:val="00493BD8"/>
    <w:rsid w:val="004961D6"/>
    <w:rsid w:val="00496354"/>
    <w:rsid w:val="00496D6C"/>
    <w:rsid w:val="004976CA"/>
    <w:rsid w:val="00497BF1"/>
    <w:rsid w:val="004A35BD"/>
    <w:rsid w:val="004A60F6"/>
    <w:rsid w:val="004B0513"/>
    <w:rsid w:val="004B11B7"/>
    <w:rsid w:val="004B14DA"/>
    <w:rsid w:val="004B50B4"/>
    <w:rsid w:val="004B56C7"/>
    <w:rsid w:val="004B6CD2"/>
    <w:rsid w:val="004B6D5B"/>
    <w:rsid w:val="004B76C9"/>
    <w:rsid w:val="004C0470"/>
    <w:rsid w:val="004C0EA0"/>
    <w:rsid w:val="004C1DC9"/>
    <w:rsid w:val="004C1E84"/>
    <w:rsid w:val="004C3684"/>
    <w:rsid w:val="004C3FBF"/>
    <w:rsid w:val="004C48E0"/>
    <w:rsid w:val="004C50C6"/>
    <w:rsid w:val="004C5319"/>
    <w:rsid w:val="004C66A7"/>
    <w:rsid w:val="004D07DF"/>
    <w:rsid w:val="004D0878"/>
    <w:rsid w:val="004D1922"/>
    <w:rsid w:val="004D19D9"/>
    <w:rsid w:val="004E05CF"/>
    <w:rsid w:val="004E077E"/>
    <w:rsid w:val="004E65B6"/>
    <w:rsid w:val="004E7CC9"/>
    <w:rsid w:val="004F0297"/>
    <w:rsid w:val="004F0C72"/>
    <w:rsid w:val="004F2718"/>
    <w:rsid w:val="004F4C1A"/>
    <w:rsid w:val="004F5E11"/>
    <w:rsid w:val="004F6675"/>
    <w:rsid w:val="004F731E"/>
    <w:rsid w:val="00500DC4"/>
    <w:rsid w:val="00500FC8"/>
    <w:rsid w:val="0050184E"/>
    <w:rsid w:val="00501D38"/>
    <w:rsid w:val="00502C80"/>
    <w:rsid w:val="0050390F"/>
    <w:rsid w:val="0050430F"/>
    <w:rsid w:val="00505503"/>
    <w:rsid w:val="0051083A"/>
    <w:rsid w:val="00510D90"/>
    <w:rsid w:val="00511CA8"/>
    <w:rsid w:val="00512689"/>
    <w:rsid w:val="00512785"/>
    <w:rsid w:val="00513114"/>
    <w:rsid w:val="00513229"/>
    <w:rsid w:val="00515704"/>
    <w:rsid w:val="00516078"/>
    <w:rsid w:val="00516DAC"/>
    <w:rsid w:val="00517462"/>
    <w:rsid w:val="00517C33"/>
    <w:rsid w:val="005200D9"/>
    <w:rsid w:val="005201B5"/>
    <w:rsid w:val="00521CD4"/>
    <w:rsid w:val="00522714"/>
    <w:rsid w:val="00523209"/>
    <w:rsid w:val="005246BB"/>
    <w:rsid w:val="005255DA"/>
    <w:rsid w:val="00525886"/>
    <w:rsid w:val="005269E1"/>
    <w:rsid w:val="00527982"/>
    <w:rsid w:val="00527B85"/>
    <w:rsid w:val="00530280"/>
    <w:rsid w:val="00530846"/>
    <w:rsid w:val="0053117C"/>
    <w:rsid w:val="00531EA6"/>
    <w:rsid w:val="00533960"/>
    <w:rsid w:val="00535C7D"/>
    <w:rsid w:val="005360BB"/>
    <w:rsid w:val="00536639"/>
    <w:rsid w:val="00536D8D"/>
    <w:rsid w:val="005370EB"/>
    <w:rsid w:val="00537D30"/>
    <w:rsid w:val="00537F61"/>
    <w:rsid w:val="00540172"/>
    <w:rsid w:val="005414C0"/>
    <w:rsid w:val="00541F93"/>
    <w:rsid w:val="00543776"/>
    <w:rsid w:val="00544F41"/>
    <w:rsid w:val="00545A3D"/>
    <w:rsid w:val="005473FD"/>
    <w:rsid w:val="00547AC9"/>
    <w:rsid w:val="005501ED"/>
    <w:rsid w:val="00550BE4"/>
    <w:rsid w:val="0055170D"/>
    <w:rsid w:val="005517B4"/>
    <w:rsid w:val="00552FA4"/>
    <w:rsid w:val="00553744"/>
    <w:rsid w:val="00553F78"/>
    <w:rsid w:val="0055426D"/>
    <w:rsid w:val="005549D0"/>
    <w:rsid w:val="00556E1C"/>
    <w:rsid w:val="005642DD"/>
    <w:rsid w:val="0056450F"/>
    <w:rsid w:val="00565CEF"/>
    <w:rsid w:val="005671AA"/>
    <w:rsid w:val="005702DE"/>
    <w:rsid w:val="0057337A"/>
    <w:rsid w:val="00575EF8"/>
    <w:rsid w:val="00575F8A"/>
    <w:rsid w:val="005770DF"/>
    <w:rsid w:val="00577F50"/>
    <w:rsid w:val="005801B0"/>
    <w:rsid w:val="0058111A"/>
    <w:rsid w:val="0058197E"/>
    <w:rsid w:val="005819FE"/>
    <w:rsid w:val="00583C8D"/>
    <w:rsid w:val="00583D33"/>
    <w:rsid w:val="00584269"/>
    <w:rsid w:val="005930F4"/>
    <w:rsid w:val="005948C8"/>
    <w:rsid w:val="00595443"/>
    <w:rsid w:val="00595515"/>
    <w:rsid w:val="00596095"/>
    <w:rsid w:val="005963E1"/>
    <w:rsid w:val="00596CC9"/>
    <w:rsid w:val="00596E10"/>
    <w:rsid w:val="00597316"/>
    <w:rsid w:val="00597F76"/>
    <w:rsid w:val="005A46A8"/>
    <w:rsid w:val="005A52FF"/>
    <w:rsid w:val="005A6739"/>
    <w:rsid w:val="005A7219"/>
    <w:rsid w:val="005A74CA"/>
    <w:rsid w:val="005B08FA"/>
    <w:rsid w:val="005B095B"/>
    <w:rsid w:val="005B0A9C"/>
    <w:rsid w:val="005B384E"/>
    <w:rsid w:val="005B609C"/>
    <w:rsid w:val="005B710B"/>
    <w:rsid w:val="005B73C6"/>
    <w:rsid w:val="005B7CD7"/>
    <w:rsid w:val="005C24ED"/>
    <w:rsid w:val="005C2987"/>
    <w:rsid w:val="005C2D86"/>
    <w:rsid w:val="005C2DCF"/>
    <w:rsid w:val="005C597D"/>
    <w:rsid w:val="005C7339"/>
    <w:rsid w:val="005C7BC6"/>
    <w:rsid w:val="005D0C48"/>
    <w:rsid w:val="005D1250"/>
    <w:rsid w:val="005D3D17"/>
    <w:rsid w:val="005D3DD4"/>
    <w:rsid w:val="005D4258"/>
    <w:rsid w:val="005D5FF6"/>
    <w:rsid w:val="005D6720"/>
    <w:rsid w:val="005D7989"/>
    <w:rsid w:val="005D7CBE"/>
    <w:rsid w:val="005E0034"/>
    <w:rsid w:val="005E0D4B"/>
    <w:rsid w:val="005E1277"/>
    <w:rsid w:val="005E1ADC"/>
    <w:rsid w:val="005E236A"/>
    <w:rsid w:val="005E433B"/>
    <w:rsid w:val="005E4AAB"/>
    <w:rsid w:val="005E57ED"/>
    <w:rsid w:val="005E5DF3"/>
    <w:rsid w:val="005E695C"/>
    <w:rsid w:val="005E7A12"/>
    <w:rsid w:val="005F0CF3"/>
    <w:rsid w:val="005F512B"/>
    <w:rsid w:val="005F5919"/>
    <w:rsid w:val="005F6158"/>
    <w:rsid w:val="006003AC"/>
    <w:rsid w:val="006027E3"/>
    <w:rsid w:val="006032AB"/>
    <w:rsid w:val="006044AA"/>
    <w:rsid w:val="006077C8"/>
    <w:rsid w:val="00610A49"/>
    <w:rsid w:val="0061257A"/>
    <w:rsid w:val="00612F28"/>
    <w:rsid w:val="006135AD"/>
    <w:rsid w:val="00615E91"/>
    <w:rsid w:val="00616808"/>
    <w:rsid w:val="006205F8"/>
    <w:rsid w:val="00620AE1"/>
    <w:rsid w:val="00622727"/>
    <w:rsid w:val="0062294C"/>
    <w:rsid w:val="0062467C"/>
    <w:rsid w:val="00625F07"/>
    <w:rsid w:val="00626305"/>
    <w:rsid w:val="00627555"/>
    <w:rsid w:val="00630AA4"/>
    <w:rsid w:val="00631B86"/>
    <w:rsid w:val="00631ED0"/>
    <w:rsid w:val="006331B1"/>
    <w:rsid w:val="00634D9C"/>
    <w:rsid w:val="00635205"/>
    <w:rsid w:val="0063594F"/>
    <w:rsid w:val="0063685E"/>
    <w:rsid w:val="00640EFF"/>
    <w:rsid w:val="0064126D"/>
    <w:rsid w:val="00641A11"/>
    <w:rsid w:val="00642205"/>
    <w:rsid w:val="006433AB"/>
    <w:rsid w:val="00643904"/>
    <w:rsid w:val="00650DF0"/>
    <w:rsid w:val="00652706"/>
    <w:rsid w:val="00652956"/>
    <w:rsid w:val="00654B70"/>
    <w:rsid w:val="00655D6E"/>
    <w:rsid w:val="006601E2"/>
    <w:rsid w:val="006605B5"/>
    <w:rsid w:val="00661B70"/>
    <w:rsid w:val="00665D14"/>
    <w:rsid w:val="00667173"/>
    <w:rsid w:val="006672E0"/>
    <w:rsid w:val="00667721"/>
    <w:rsid w:val="00670F9A"/>
    <w:rsid w:val="00675454"/>
    <w:rsid w:val="00680B62"/>
    <w:rsid w:val="00681727"/>
    <w:rsid w:val="00682A5D"/>
    <w:rsid w:val="00682B0D"/>
    <w:rsid w:val="00682CD7"/>
    <w:rsid w:val="00683041"/>
    <w:rsid w:val="00683820"/>
    <w:rsid w:val="00685105"/>
    <w:rsid w:val="00685872"/>
    <w:rsid w:val="006869A5"/>
    <w:rsid w:val="00690CCC"/>
    <w:rsid w:val="00693EBC"/>
    <w:rsid w:val="00695C02"/>
    <w:rsid w:val="00697436"/>
    <w:rsid w:val="00697566"/>
    <w:rsid w:val="006979A6"/>
    <w:rsid w:val="006A0EC2"/>
    <w:rsid w:val="006A3105"/>
    <w:rsid w:val="006A48D7"/>
    <w:rsid w:val="006A618C"/>
    <w:rsid w:val="006A67A6"/>
    <w:rsid w:val="006A6A64"/>
    <w:rsid w:val="006A6E4B"/>
    <w:rsid w:val="006B0A68"/>
    <w:rsid w:val="006B1281"/>
    <w:rsid w:val="006B2088"/>
    <w:rsid w:val="006B235D"/>
    <w:rsid w:val="006B42CB"/>
    <w:rsid w:val="006B58CF"/>
    <w:rsid w:val="006B5C31"/>
    <w:rsid w:val="006B5E24"/>
    <w:rsid w:val="006B7B19"/>
    <w:rsid w:val="006C18F9"/>
    <w:rsid w:val="006C28EE"/>
    <w:rsid w:val="006C46A3"/>
    <w:rsid w:val="006D01E1"/>
    <w:rsid w:val="006D0F58"/>
    <w:rsid w:val="006D473C"/>
    <w:rsid w:val="006D711D"/>
    <w:rsid w:val="006E03CA"/>
    <w:rsid w:val="006E0926"/>
    <w:rsid w:val="006E18E7"/>
    <w:rsid w:val="006E2AE2"/>
    <w:rsid w:val="006E4077"/>
    <w:rsid w:val="006E4A99"/>
    <w:rsid w:val="006E4BF0"/>
    <w:rsid w:val="006E4DE7"/>
    <w:rsid w:val="006E5217"/>
    <w:rsid w:val="006E613C"/>
    <w:rsid w:val="006E61C8"/>
    <w:rsid w:val="006E706B"/>
    <w:rsid w:val="006F073C"/>
    <w:rsid w:val="006F1D76"/>
    <w:rsid w:val="006F29CE"/>
    <w:rsid w:val="006F640E"/>
    <w:rsid w:val="006F7F0A"/>
    <w:rsid w:val="007014FE"/>
    <w:rsid w:val="00701F26"/>
    <w:rsid w:val="0070205E"/>
    <w:rsid w:val="0070587D"/>
    <w:rsid w:val="00705DDE"/>
    <w:rsid w:val="00706C1B"/>
    <w:rsid w:val="007075E2"/>
    <w:rsid w:val="007077E7"/>
    <w:rsid w:val="00707A4B"/>
    <w:rsid w:val="0071070E"/>
    <w:rsid w:val="0071146B"/>
    <w:rsid w:val="00713476"/>
    <w:rsid w:val="00715562"/>
    <w:rsid w:val="007166DD"/>
    <w:rsid w:val="00720748"/>
    <w:rsid w:val="00721372"/>
    <w:rsid w:val="00721805"/>
    <w:rsid w:val="00721841"/>
    <w:rsid w:val="00722567"/>
    <w:rsid w:val="0072271E"/>
    <w:rsid w:val="00723208"/>
    <w:rsid w:val="00726552"/>
    <w:rsid w:val="0072665E"/>
    <w:rsid w:val="00727A88"/>
    <w:rsid w:val="007300BE"/>
    <w:rsid w:val="007310B7"/>
    <w:rsid w:val="0073181A"/>
    <w:rsid w:val="0073282C"/>
    <w:rsid w:val="007333DD"/>
    <w:rsid w:val="00734BBC"/>
    <w:rsid w:val="0073597A"/>
    <w:rsid w:val="00735AD3"/>
    <w:rsid w:val="007378DA"/>
    <w:rsid w:val="00737ED6"/>
    <w:rsid w:val="00740B66"/>
    <w:rsid w:val="007419E8"/>
    <w:rsid w:val="0074237C"/>
    <w:rsid w:val="00742899"/>
    <w:rsid w:val="007442DD"/>
    <w:rsid w:val="0074458C"/>
    <w:rsid w:val="00746243"/>
    <w:rsid w:val="00751FB6"/>
    <w:rsid w:val="00752B62"/>
    <w:rsid w:val="00753C38"/>
    <w:rsid w:val="00755DB2"/>
    <w:rsid w:val="00755DE1"/>
    <w:rsid w:val="00756A41"/>
    <w:rsid w:val="00756D67"/>
    <w:rsid w:val="00760535"/>
    <w:rsid w:val="00760A66"/>
    <w:rsid w:val="0076168A"/>
    <w:rsid w:val="007631C0"/>
    <w:rsid w:val="00764954"/>
    <w:rsid w:val="007671DB"/>
    <w:rsid w:val="00773EFE"/>
    <w:rsid w:val="007751EC"/>
    <w:rsid w:val="00775EEB"/>
    <w:rsid w:val="00780162"/>
    <w:rsid w:val="00782C1F"/>
    <w:rsid w:val="00783A89"/>
    <w:rsid w:val="007841F1"/>
    <w:rsid w:val="00784E44"/>
    <w:rsid w:val="007861CF"/>
    <w:rsid w:val="00790377"/>
    <w:rsid w:val="0079367E"/>
    <w:rsid w:val="00794C9F"/>
    <w:rsid w:val="007956AD"/>
    <w:rsid w:val="00795DBD"/>
    <w:rsid w:val="007A1173"/>
    <w:rsid w:val="007A2680"/>
    <w:rsid w:val="007A3722"/>
    <w:rsid w:val="007A4A74"/>
    <w:rsid w:val="007A6CD1"/>
    <w:rsid w:val="007B1B5B"/>
    <w:rsid w:val="007B6A38"/>
    <w:rsid w:val="007C1BD1"/>
    <w:rsid w:val="007C2A95"/>
    <w:rsid w:val="007C2AD4"/>
    <w:rsid w:val="007C3386"/>
    <w:rsid w:val="007C3952"/>
    <w:rsid w:val="007C4194"/>
    <w:rsid w:val="007C43EC"/>
    <w:rsid w:val="007C4907"/>
    <w:rsid w:val="007C4AF5"/>
    <w:rsid w:val="007C5A93"/>
    <w:rsid w:val="007D0610"/>
    <w:rsid w:val="007D11FB"/>
    <w:rsid w:val="007D3B01"/>
    <w:rsid w:val="007D3E3D"/>
    <w:rsid w:val="007D6F36"/>
    <w:rsid w:val="007E12D0"/>
    <w:rsid w:val="007E1631"/>
    <w:rsid w:val="007E2440"/>
    <w:rsid w:val="007E39B7"/>
    <w:rsid w:val="007E49C3"/>
    <w:rsid w:val="007E4BB2"/>
    <w:rsid w:val="007E4F32"/>
    <w:rsid w:val="007E5352"/>
    <w:rsid w:val="007E53E4"/>
    <w:rsid w:val="007E54BD"/>
    <w:rsid w:val="007E778D"/>
    <w:rsid w:val="007F2937"/>
    <w:rsid w:val="007F2BCB"/>
    <w:rsid w:val="007F2E9A"/>
    <w:rsid w:val="007F3C83"/>
    <w:rsid w:val="007F49ED"/>
    <w:rsid w:val="007F655C"/>
    <w:rsid w:val="007F6A9E"/>
    <w:rsid w:val="00800D10"/>
    <w:rsid w:val="0080101B"/>
    <w:rsid w:val="00803C04"/>
    <w:rsid w:val="008055D8"/>
    <w:rsid w:val="00805C1B"/>
    <w:rsid w:val="00805D2A"/>
    <w:rsid w:val="00806FD6"/>
    <w:rsid w:val="00811E3F"/>
    <w:rsid w:val="008148AE"/>
    <w:rsid w:val="00816601"/>
    <w:rsid w:val="008176E2"/>
    <w:rsid w:val="008200B6"/>
    <w:rsid w:val="008238C3"/>
    <w:rsid w:val="008252F0"/>
    <w:rsid w:val="00826633"/>
    <w:rsid w:val="00827D4E"/>
    <w:rsid w:val="00830629"/>
    <w:rsid w:val="00831C1C"/>
    <w:rsid w:val="00831FE8"/>
    <w:rsid w:val="008320D4"/>
    <w:rsid w:val="0083212E"/>
    <w:rsid w:val="008322E4"/>
    <w:rsid w:val="00833088"/>
    <w:rsid w:val="00833878"/>
    <w:rsid w:val="008346CA"/>
    <w:rsid w:val="00835190"/>
    <w:rsid w:val="00835727"/>
    <w:rsid w:val="0083761B"/>
    <w:rsid w:val="0084043B"/>
    <w:rsid w:val="00840A69"/>
    <w:rsid w:val="00843DF2"/>
    <w:rsid w:val="0084425A"/>
    <w:rsid w:val="00844DDD"/>
    <w:rsid w:val="0084560A"/>
    <w:rsid w:val="008463A8"/>
    <w:rsid w:val="00851843"/>
    <w:rsid w:val="008521F3"/>
    <w:rsid w:val="0085224D"/>
    <w:rsid w:val="00852D10"/>
    <w:rsid w:val="0085429F"/>
    <w:rsid w:val="0085706C"/>
    <w:rsid w:val="00861FB0"/>
    <w:rsid w:val="00862BAE"/>
    <w:rsid w:val="00862C2D"/>
    <w:rsid w:val="00862ED3"/>
    <w:rsid w:val="00864B69"/>
    <w:rsid w:val="0086564A"/>
    <w:rsid w:val="0086607B"/>
    <w:rsid w:val="00867010"/>
    <w:rsid w:val="00871123"/>
    <w:rsid w:val="00871386"/>
    <w:rsid w:val="008736B8"/>
    <w:rsid w:val="008745BE"/>
    <w:rsid w:val="008747D8"/>
    <w:rsid w:val="00874FE6"/>
    <w:rsid w:val="008753EA"/>
    <w:rsid w:val="00875776"/>
    <w:rsid w:val="00875DA9"/>
    <w:rsid w:val="00876359"/>
    <w:rsid w:val="00876575"/>
    <w:rsid w:val="00876E7E"/>
    <w:rsid w:val="00877561"/>
    <w:rsid w:val="008830D6"/>
    <w:rsid w:val="0088455F"/>
    <w:rsid w:val="00885611"/>
    <w:rsid w:val="0088719F"/>
    <w:rsid w:val="00891B0F"/>
    <w:rsid w:val="00891CC9"/>
    <w:rsid w:val="0089222A"/>
    <w:rsid w:val="008931C9"/>
    <w:rsid w:val="00895552"/>
    <w:rsid w:val="008A0E0E"/>
    <w:rsid w:val="008A55A3"/>
    <w:rsid w:val="008A6626"/>
    <w:rsid w:val="008A6689"/>
    <w:rsid w:val="008B23BC"/>
    <w:rsid w:val="008B23FD"/>
    <w:rsid w:val="008B2DAF"/>
    <w:rsid w:val="008B37AC"/>
    <w:rsid w:val="008B45A4"/>
    <w:rsid w:val="008B6A3E"/>
    <w:rsid w:val="008C35ED"/>
    <w:rsid w:val="008C3A10"/>
    <w:rsid w:val="008C44BB"/>
    <w:rsid w:val="008C51A9"/>
    <w:rsid w:val="008C5D30"/>
    <w:rsid w:val="008C734F"/>
    <w:rsid w:val="008D10A6"/>
    <w:rsid w:val="008D18EC"/>
    <w:rsid w:val="008D223F"/>
    <w:rsid w:val="008D3A35"/>
    <w:rsid w:val="008D3A80"/>
    <w:rsid w:val="008D5506"/>
    <w:rsid w:val="008D726A"/>
    <w:rsid w:val="008D7519"/>
    <w:rsid w:val="008E1E24"/>
    <w:rsid w:val="008E3144"/>
    <w:rsid w:val="008E3675"/>
    <w:rsid w:val="008E4A18"/>
    <w:rsid w:val="008E4D74"/>
    <w:rsid w:val="008E4F8D"/>
    <w:rsid w:val="008E5009"/>
    <w:rsid w:val="008E6003"/>
    <w:rsid w:val="008E6050"/>
    <w:rsid w:val="008E6D9A"/>
    <w:rsid w:val="008E6EB9"/>
    <w:rsid w:val="008E722E"/>
    <w:rsid w:val="008F00E9"/>
    <w:rsid w:val="008F1408"/>
    <w:rsid w:val="008F333C"/>
    <w:rsid w:val="008F4508"/>
    <w:rsid w:val="008F4F30"/>
    <w:rsid w:val="008F57C1"/>
    <w:rsid w:val="008F5D7B"/>
    <w:rsid w:val="008F64B7"/>
    <w:rsid w:val="008F74BF"/>
    <w:rsid w:val="008F75E1"/>
    <w:rsid w:val="008F7ED2"/>
    <w:rsid w:val="00901137"/>
    <w:rsid w:val="00901414"/>
    <w:rsid w:val="0090158B"/>
    <w:rsid w:val="00901CEE"/>
    <w:rsid w:val="009025FA"/>
    <w:rsid w:val="0090472F"/>
    <w:rsid w:val="00905F36"/>
    <w:rsid w:val="009075D8"/>
    <w:rsid w:val="009076FA"/>
    <w:rsid w:val="00911C32"/>
    <w:rsid w:val="00912A0F"/>
    <w:rsid w:val="009136A1"/>
    <w:rsid w:val="009166AF"/>
    <w:rsid w:val="009171E1"/>
    <w:rsid w:val="009178DC"/>
    <w:rsid w:val="009240C2"/>
    <w:rsid w:val="0092456F"/>
    <w:rsid w:val="00924D5C"/>
    <w:rsid w:val="00926122"/>
    <w:rsid w:val="009276B3"/>
    <w:rsid w:val="00927A55"/>
    <w:rsid w:val="00931203"/>
    <w:rsid w:val="009320DC"/>
    <w:rsid w:val="0093329C"/>
    <w:rsid w:val="0093428C"/>
    <w:rsid w:val="0093757A"/>
    <w:rsid w:val="00937BD8"/>
    <w:rsid w:val="00941BF1"/>
    <w:rsid w:val="00941D53"/>
    <w:rsid w:val="00946A89"/>
    <w:rsid w:val="00946B34"/>
    <w:rsid w:val="009475C2"/>
    <w:rsid w:val="00950A68"/>
    <w:rsid w:val="00951BCE"/>
    <w:rsid w:val="009547CA"/>
    <w:rsid w:val="009551FC"/>
    <w:rsid w:val="009562AB"/>
    <w:rsid w:val="00956F59"/>
    <w:rsid w:val="009573FE"/>
    <w:rsid w:val="0096084B"/>
    <w:rsid w:val="009610DF"/>
    <w:rsid w:val="00961185"/>
    <w:rsid w:val="00963681"/>
    <w:rsid w:val="00965E65"/>
    <w:rsid w:val="009660A9"/>
    <w:rsid w:val="00966B27"/>
    <w:rsid w:val="00966DF6"/>
    <w:rsid w:val="00971DCD"/>
    <w:rsid w:val="00972686"/>
    <w:rsid w:val="00972F4C"/>
    <w:rsid w:val="00973271"/>
    <w:rsid w:val="00973B1C"/>
    <w:rsid w:val="00973C6E"/>
    <w:rsid w:val="009746F7"/>
    <w:rsid w:val="00976E13"/>
    <w:rsid w:val="00980C4A"/>
    <w:rsid w:val="00980EFC"/>
    <w:rsid w:val="00981628"/>
    <w:rsid w:val="009826D4"/>
    <w:rsid w:val="00983782"/>
    <w:rsid w:val="009837FB"/>
    <w:rsid w:val="009856FE"/>
    <w:rsid w:val="009902D8"/>
    <w:rsid w:val="00992410"/>
    <w:rsid w:val="00992CEF"/>
    <w:rsid w:val="00993301"/>
    <w:rsid w:val="0099590A"/>
    <w:rsid w:val="009967BB"/>
    <w:rsid w:val="009A14A1"/>
    <w:rsid w:val="009A14A7"/>
    <w:rsid w:val="009A1D7B"/>
    <w:rsid w:val="009A3E3D"/>
    <w:rsid w:val="009A5DFA"/>
    <w:rsid w:val="009A65D0"/>
    <w:rsid w:val="009B1C28"/>
    <w:rsid w:val="009B4475"/>
    <w:rsid w:val="009B5996"/>
    <w:rsid w:val="009B6947"/>
    <w:rsid w:val="009B7900"/>
    <w:rsid w:val="009C20E6"/>
    <w:rsid w:val="009C26BA"/>
    <w:rsid w:val="009C3241"/>
    <w:rsid w:val="009C3499"/>
    <w:rsid w:val="009C389D"/>
    <w:rsid w:val="009C49D7"/>
    <w:rsid w:val="009C62EA"/>
    <w:rsid w:val="009C63F3"/>
    <w:rsid w:val="009C6A7F"/>
    <w:rsid w:val="009C71FC"/>
    <w:rsid w:val="009C7451"/>
    <w:rsid w:val="009D146B"/>
    <w:rsid w:val="009D2162"/>
    <w:rsid w:val="009D21D5"/>
    <w:rsid w:val="009D2CF5"/>
    <w:rsid w:val="009D3187"/>
    <w:rsid w:val="009D3F14"/>
    <w:rsid w:val="009D42AC"/>
    <w:rsid w:val="009D4AF5"/>
    <w:rsid w:val="009D6C28"/>
    <w:rsid w:val="009D723D"/>
    <w:rsid w:val="009D7C33"/>
    <w:rsid w:val="009D7FA4"/>
    <w:rsid w:val="009E3F13"/>
    <w:rsid w:val="009E658B"/>
    <w:rsid w:val="009F0198"/>
    <w:rsid w:val="009F05BF"/>
    <w:rsid w:val="009F0793"/>
    <w:rsid w:val="009F11E0"/>
    <w:rsid w:val="009F16F3"/>
    <w:rsid w:val="009F4B01"/>
    <w:rsid w:val="009F5A6C"/>
    <w:rsid w:val="009F69EB"/>
    <w:rsid w:val="00A00535"/>
    <w:rsid w:val="00A009D0"/>
    <w:rsid w:val="00A02B0F"/>
    <w:rsid w:val="00A03417"/>
    <w:rsid w:val="00A06472"/>
    <w:rsid w:val="00A079C2"/>
    <w:rsid w:val="00A101BE"/>
    <w:rsid w:val="00A105BD"/>
    <w:rsid w:val="00A11955"/>
    <w:rsid w:val="00A1215B"/>
    <w:rsid w:val="00A122AB"/>
    <w:rsid w:val="00A1235F"/>
    <w:rsid w:val="00A14B1A"/>
    <w:rsid w:val="00A16047"/>
    <w:rsid w:val="00A22821"/>
    <w:rsid w:val="00A22A9C"/>
    <w:rsid w:val="00A22CC2"/>
    <w:rsid w:val="00A247C9"/>
    <w:rsid w:val="00A24905"/>
    <w:rsid w:val="00A25F4B"/>
    <w:rsid w:val="00A273CA"/>
    <w:rsid w:val="00A27529"/>
    <w:rsid w:val="00A27854"/>
    <w:rsid w:val="00A30066"/>
    <w:rsid w:val="00A30AF7"/>
    <w:rsid w:val="00A31992"/>
    <w:rsid w:val="00A34A1C"/>
    <w:rsid w:val="00A34C46"/>
    <w:rsid w:val="00A3518A"/>
    <w:rsid w:val="00A35E17"/>
    <w:rsid w:val="00A372F6"/>
    <w:rsid w:val="00A42091"/>
    <w:rsid w:val="00A4222F"/>
    <w:rsid w:val="00A42AC7"/>
    <w:rsid w:val="00A436DD"/>
    <w:rsid w:val="00A442C3"/>
    <w:rsid w:val="00A44D93"/>
    <w:rsid w:val="00A44DC4"/>
    <w:rsid w:val="00A467EC"/>
    <w:rsid w:val="00A47E12"/>
    <w:rsid w:val="00A5099D"/>
    <w:rsid w:val="00A51A9F"/>
    <w:rsid w:val="00A5262D"/>
    <w:rsid w:val="00A52EAC"/>
    <w:rsid w:val="00A544FE"/>
    <w:rsid w:val="00A55749"/>
    <w:rsid w:val="00A56CF5"/>
    <w:rsid w:val="00A61888"/>
    <w:rsid w:val="00A620C4"/>
    <w:rsid w:val="00A62575"/>
    <w:rsid w:val="00A63526"/>
    <w:rsid w:val="00A6443C"/>
    <w:rsid w:val="00A6452A"/>
    <w:rsid w:val="00A64C83"/>
    <w:rsid w:val="00A65695"/>
    <w:rsid w:val="00A663D3"/>
    <w:rsid w:val="00A70A2F"/>
    <w:rsid w:val="00A70B96"/>
    <w:rsid w:val="00A72257"/>
    <w:rsid w:val="00A74641"/>
    <w:rsid w:val="00A76915"/>
    <w:rsid w:val="00A77F26"/>
    <w:rsid w:val="00A81204"/>
    <w:rsid w:val="00A8226E"/>
    <w:rsid w:val="00A8268D"/>
    <w:rsid w:val="00A84DC8"/>
    <w:rsid w:val="00A84E5C"/>
    <w:rsid w:val="00A85598"/>
    <w:rsid w:val="00A87AAC"/>
    <w:rsid w:val="00A90A78"/>
    <w:rsid w:val="00A9321D"/>
    <w:rsid w:val="00A93416"/>
    <w:rsid w:val="00A93919"/>
    <w:rsid w:val="00A9396B"/>
    <w:rsid w:val="00A961EE"/>
    <w:rsid w:val="00A962D7"/>
    <w:rsid w:val="00AA1C87"/>
    <w:rsid w:val="00AA1DF1"/>
    <w:rsid w:val="00AA3A37"/>
    <w:rsid w:val="00AA3B55"/>
    <w:rsid w:val="00AA575B"/>
    <w:rsid w:val="00AA5FB6"/>
    <w:rsid w:val="00AA7AB7"/>
    <w:rsid w:val="00AB19E9"/>
    <w:rsid w:val="00AB1D0D"/>
    <w:rsid w:val="00AB3DA2"/>
    <w:rsid w:val="00AB4C1F"/>
    <w:rsid w:val="00AB7602"/>
    <w:rsid w:val="00AC0F8E"/>
    <w:rsid w:val="00AC17FF"/>
    <w:rsid w:val="00AC37D9"/>
    <w:rsid w:val="00AC6CB8"/>
    <w:rsid w:val="00AC6EFF"/>
    <w:rsid w:val="00AC7150"/>
    <w:rsid w:val="00AC7176"/>
    <w:rsid w:val="00AD0AF5"/>
    <w:rsid w:val="00AD2196"/>
    <w:rsid w:val="00AD225E"/>
    <w:rsid w:val="00AD31A7"/>
    <w:rsid w:val="00AD3331"/>
    <w:rsid w:val="00AD602A"/>
    <w:rsid w:val="00AD608D"/>
    <w:rsid w:val="00AD6689"/>
    <w:rsid w:val="00AE13AF"/>
    <w:rsid w:val="00AE3043"/>
    <w:rsid w:val="00AE306B"/>
    <w:rsid w:val="00AE70A3"/>
    <w:rsid w:val="00AF0EDA"/>
    <w:rsid w:val="00AF17B5"/>
    <w:rsid w:val="00AF21EC"/>
    <w:rsid w:val="00AF46D0"/>
    <w:rsid w:val="00AF5616"/>
    <w:rsid w:val="00AF6A69"/>
    <w:rsid w:val="00AF73B6"/>
    <w:rsid w:val="00B0060F"/>
    <w:rsid w:val="00B027D1"/>
    <w:rsid w:val="00B03EC8"/>
    <w:rsid w:val="00B06C63"/>
    <w:rsid w:val="00B101CB"/>
    <w:rsid w:val="00B12293"/>
    <w:rsid w:val="00B17DDB"/>
    <w:rsid w:val="00B2123E"/>
    <w:rsid w:val="00B223B9"/>
    <w:rsid w:val="00B226E4"/>
    <w:rsid w:val="00B228B8"/>
    <w:rsid w:val="00B23151"/>
    <w:rsid w:val="00B23DFD"/>
    <w:rsid w:val="00B25E60"/>
    <w:rsid w:val="00B26BEB"/>
    <w:rsid w:val="00B26C85"/>
    <w:rsid w:val="00B26E5D"/>
    <w:rsid w:val="00B27E02"/>
    <w:rsid w:val="00B3291A"/>
    <w:rsid w:val="00B33269"/>
    <w:rsid w:val="00B35FE7"/>
    <w:rsid w:val="00B401E2"/>
    <w:rsid w:val="00B42764"/>
    <w:rsid w:val="00B46641"/>
    <w:rsid w:val="00B55550"/>
    <w:rsid w:val="00B558D2"/>
    <w:rsid w:val="00B55D30"/>
    <w:rsid w:val="00B569F9"/>
    <w:rsid w:val="00B56B61"/>
    <w:rsid w:val="00B5716E"/>
    <w:rsid w:val="00B579A1"/>
    <w:rsid w:val="00B61EEA"/>
    <w:rsid w:val="00B633C1"/>
    <w:rsid w:val="00B63868"/>
    <w:rsid w:val="00B6412B"/>
    <w:rsid w:val="00B64EA5"/>
    <w:rsid w:val="00B65FE5"/>
    <w:rsid w:val="00B66593"/>
    <w:rsid w:val="00B66758"/>
    <w:rsid w:val="00B672F5"/>
    <w:rsid w:val="00B70818"/>
    <w:rsid w:val="00B7162C"/>
    <w:rsid w:val="00B75CC2"/>
    <w:rsid w:val="00B75FE5"/>
    <w:rsid w:val="00B77A9B"/>
    <w:rsid w:val="00B80E55"/>
    <w:rsid w:val="00B833F6"/>
    <w:rsid w:val="00B83678"/>
    <w:rsid w:val="00B90557"/>
    <w:rsid w:val="00B90D2E"/>
    <w:rsid w:val="00B916C4"/>
    <w:rsid w:val="00B9296C"/>
    <w:rsid w:val="00B939C2"/>
    <w:rsid w:val="00B94E64"/>
    <w:rsid w:val="00B9565D"/>
    <w:rsid w:val="00B9798C"/>
    <w:rsid w:val="00BA0060"/>
    <w:rsid w:val="00BA0DFB"/>
    <w:rsid w:val="00BA3EBB"/>
    <w:rsid w:val="00BA4EAB"/>
    <w:rsid w:val="00BA7B23"/>
    <w:rsid w:val="00BB1F5C"/>
    <w:rsid w:val="00BB285F"/>
    <w:rsid w:val="00BB2B21"/>
    <w:rsid w:val="00BB2B27"/>
    <w:rsid w:val="00BB3241"/>
    <w:rsid w:val="00BB391C"/>
    <w:rsid w:val="00BB3EAA"/>
    <w:rsid w:val="00BB51E8"/>
    <w:rsid w:val="00BB54B9"/>
    <w:rsid w:val="00BB6F54"/>
    <w:rsid w:val="00BB7B0C"/>
    <w:rsid w:val="00BC2366"/>
    <w:rsid w:val="00BC2D43"/>
    <w:rsid w:val="00BC33AA"/>
    <w:rsid w:val="00BC3FE6"/>
    <w:rsid w:val="00BC70D8"/>
    <w:rsid w:val="00BD06EB"/>
    <w:rsid w:val="00BD0E89"/>
    <w:rsid w:val="00BD17DE"/>
    <w:rsid w:val="00BD2B20"/>
    <w:rsid w:val="00BD4861"/>
    <w:rsid w:val="00BD56B4"/>
    <w:rsid w:val="00BD571D"/>
    <w:rsid w:val="00BD6FCE"/>
    <w:rsid w:val="00BD7B4F"/>
    <w:rsid w:val="00BE1547"/>
    <w:rsid w:val="00BE2D2E"/>
    <w:rsid w:val="00BE44E5"/>
    <w:rsid w:val="00BE464A"/>
    <w:rsid w:val="00BE5235"/>
    <w:rsid w:val="00BE6F66"/>
    <w:rsid w:val="00BF01CF"/>
    <w:rsid w:val="00BF094B"/>
    <w:rsid w:val="00BF159C"/>
    <w:rsid w:val="00BF16C6"/>
    <w:rsid w:val="00BF2360"/>
    <w:rsid w:val="00BF51FE"/>
    <w:rsid w:val="00BF63B0"/>
    <w:rsid w:val="00C01747"/>
    <w:rsid w:val="00C0274A"/>
    <w:rsid w:val="00C07DB1"/>
    <w:rsid w:val="00C10231"/>
    <w:rsid w:val="00C11F75"/>
    <w:rsid w:val="00C13360"/>
    <w:rsid w:val="00C14C6A"/>
    <w:rsid w:val="00C15EE8"/>
    <w:rsid w:val="00C16A21"/>
    <w:rsid w:val="00C2136D"/>
    <w:rsid w:val="00C215A5"/>
    <w:rsid w:val="00C238C4"/>
    <w:rsid w:val="00C27903"/>
    <w:rsid w:val="00C306A1"/>
    <w:rsid w:val="00C3125C"/>
    <w:rsid w:val="00C34406"/>
    <w:rsid w:val="00C34B0F"/>
    <w:rsid w:val="00C356FE"/>
    <w:rsid w:val="00C361D6"/>
    <w:rsid w:val="00C368CC"/>
    <w:rsid w:val="00C37E82"/>
    <w:rsid w:val="00C42E06"/>
    <w:rsid w:val="00C44CFE"/>
    <w:rsid w:val="00C46304"/>
    <w:rsid w:val="00C51416"/>
    <w:rsid w:val="00C51B38"/>
    <w:rsid w:val="00C527DE"/>
    <w:rsid w:val="00C5303C"/>
    <w:rsid w:val="00C55FAD"/>
    <w:rsid w:val="00C56976"/>
    <w:rsid w:val="00C5782E"/>
    <w:rsid w:val="00C6045E"/>
    <w:rsid w:val="00C60F3D"/>
    <w:rsid w:val="00C62737"/>
    <w:rsid w:val="00C63D3F"/>
    <w:rsid w:val="00C64D19"/>
    <w:rsid w:val="00C6528C"/>
    <w:rsid w:val="00C6639A"/>
    <w:rsid w:val="00C66CB9"/>
    <w:rsid w:val="00C66CFB"/>
    <w:rsid w:val="00C672F7"/>
    <w:rsid w:val="00C67847"/>
    <w:rsid w:val="00C6797D"/>
    <w:rsid w:val="00C67D39"/>
    <w:rsid w:val="00C70415"/>
    <w:rsid w:val="00C715E2"/>
    <w:rsid w:val="00C73549"/>
    <w:rsid w:val="00C767D8"/>
    <w:rsid w:val="00C76A8A"/>
    <w:rsid w:val="00C76F4C"/>
    <w:rsid w:val="00C77CAD"/>
    <w:rsid w:val="00C77E2E"/>
    <w:rsid w:val="00C80CA1"/>
    <w:rsid w:val="00C8538E"/>
    <w:rsid w:val="00C875BA"/>
    <w:rsid w:val="00C91723"/>
    <w:rsid w:val="00C917AB"/>
    <w:rsid w:val="00C9538B"/>
    <w:rsid w:val="00C95542"/>
    <w:rsid w:val="00C96796"/>
    <w:rsid w:val="00CA0F82"/>
    <w:rsid w:val="00CA2272"/>
    <w:rsid w:val="00CA2B69"/>
    <w:rsid w:val="00CA374F"/>
    <w:rsid w:val="00CA57F4"/>
    <w:rsid w:val="00CA7120"/>
    <w:rsid w:val="00CA7AEE"/>
    <w:rsid w:val="00CB266C"/>
    <w:rsid w:val="00CB30CF"/>
    <w:rsid w:val="00CB31E6"/>
    <w:rsid w:val="00CB36C2"/>
    <w:rsid w:val="00CB3741"/>
    <w:rsid w:val="00CB515E"/>
    <w:rsid w:val="00CB6DB8"/>
    <w:rsid w:val="00CC0CF0"/>
    <w:rsid w:val="00CC117C"/>
    <w:rsid w:val="00CC1286"/>
    <w:rsid w:val="00CC3169"/>
    <w:rsid w:val="00CC3318"/>
    <w:rsid w:val="00CC53E6"/>
    <w:rsid w:val="00CC6132"/>
    <w:rsid w:val="00CD0055"/>
    <w:rsid w:val="00CD02F5"/>
    <w:rsid w:val="00CD0BE7"/>
    <w:rsid w:val="00CD1F50"/>
    <w:rsid w:val="00CD24C0"/>
    <w:rsid w:val="00CD2F95"/>
    <w:rsid w:val="00CD3A6F"/>
    <w:rsid w:val="00CD5699"/>
    <w:rsid w:val="00CD65B6"/>
    <w:rsid w:val="00CE0203"/>
    <w:rsid w:val="00CE0257"/>
    <w:rsid w:val="00CE05B2"/>
    <w:rsid w:val="00CE09E8"/>
    <w:rsid w:val="00CE13D7"/>
    <w:rsid w:val="00CE1DD9"/>
    <w:rsid w:val="00CE336B"/>
    <w:rsid w:val="00CE709D"/>
    <w:rsid w:val="00CF4610"/>
    <w:rsid w:val="00CF48B1"/>
    <w:rsid w:val="00CF7482"/>
    <w:rsid w:val="00D00245"/>
    <w:rsid w:val="00D011E2"/>
    <w:rsid w:val="00D01242"/>
    <w:rsid w:val="00D0203F"/>
    <w:rsid w:val="00D06CDE"/>
    <w:rsid w:val="00D104D7"/>
    <w:rsid w:val="00D1549B"/>
    <w:rsid w:val="00D17A7D"/>
    <w:rsid w:val="00D17A8F"/>
    <w:rsid w:val="00D17B95"/>
    <w:rsid w:val="00D17ECA"/>
    <w:rsid w:val="00D22915"/>
    <w:rsid w:val="00D23241"/>
    <w:rsid w:val="00D246B7"/>
    <w:rsid w:val="00D2761B"/>
    <w:rsid w:val="00D27855"/>
    <w:rsid w:val="00D30557"/>
    <w:rsid w:val="00D31E42"/>
    <w:rsid w:val="00D32C90"/>
    <w:rsid w:val="00D330F0"/>
    <w:rsid w:val="00D33B74"/>
    <w:rsid w:val="00D33DA5"/>
    <w:rsid w:val="00D341BA"/>
    <w:rsid w:val="00D3526F"/>
    <w:rsid w:val="00D35311"/>
    <w:rsid w:val="00D357E3"/>
    <w:rsid w:val="00D35974"/>
    <w:rsid w:val="00D3627D"/>
    <w:rsid w:val="00D36ABD"/>
    <w:rsid w:val="00D36F84"/>
    <w:rsid w:val="00D37B73"/>
    <w:rsid w:val="00D4077F"/>
    <w:rsid w:val="00D40E32"/>
    <w:rsid w:val="00D46C85"/>
    <w:rsid w:val="00D50162"/>
    <w:rsid w:val="00D507BD"/>
    <w:rsid w:val="00D5573D"/>
    <w:rsid w:val="00D55C34"/>
    <w:rsid w:val="00D55DA5"/>
    <w:rsid w:val="00D57F97"/>
    <w:rsid w:val="00D57FE4"/>
    <w:rsid w:val="00D60029"/>
    <w:rsid w:val="00D636E2"/>
    <w:rsid w:val="00D639B2"/>
    <w:rsid w:val="00D648F0"/>
    <w:rsid w:val="00D65331"/>
    <w:rsid w:val="00D6618F"/>
    <w:rsid w:val="00D6672B"/>
    <w:rsid w:val="00D66953"/>
    <w:rsid w:val="00D670BD"/>
    <w:rsid w:val="00D67EC7"/>
    <w:rsid w:val="00D70B72"/>
    <w:rsid w:val="00D72A06"/>
    <w:rsid w:val="00D730B3"/>
    <w:rsid w:val="00D73FAD"/>
    <w:rsid w:val="00D74433"/>
    <w:rsid w:val="00D74930"/>
    <w:rsid w:val="00D752C3"/>
    <w:rsid w:val="00D7585B"/>
    <w:rsid w:val="00D7614A"/>
    <w:rsid w:val="00D764D2"/>
    <w:rsid w:val="00D8201A"/>
    <w:rsid w:val="00D823D7"/>
    <w:rsid w:val="00D87CF3"/>
    <w:rsid w:val="00D9058E"/>
    <w:rsid w:val="00D93E3B"/>
    <w:rsid w:val="00D93EDC"/>
    <w:rsid w:val="00D954A7"/>
    <w:rsid w:val="00D95F42"/>
    <w:rsid w:val="00DA013D"/>
    <w:rsid w:val="00DA0569"/>
    <w:rsid w:val="00DA0865"/>
    <w:rsid w:val="00DA3485"/>
    <w:rsid w:val="00DA62F2"/>
    <w:rsid w:val="00DA789A"/>
    <w:rsid w:val="00DB068C"/>
    <w:rsid w:val="00DB071C"/>
    <w:rsid w:val="00DB24F5"/>
    <w:rsid w:val="00DB50CE"/>
    <w:rsid w:val="00DB7CA0"/>
    <w:rsid w:val="00DC0184"/>
    <w:rsid w:val="00DC0396"/>
    <w:rsid w:val="00DC0952"/>
    <w:rsid w:val="00DC0B9E"/>
    <w:rsid w:val="00DC4645"/>
    <w:rsid w:val="00DC47D0"/>
    <w:rsid w:val="00DC5348"/>
    <w:rsid w:val="00DC5E57"/>
    <w:rsid w:val="00DC731E"/>
    <w:rsid w:val="00DC73BF"/>
    <w:rsid w:val="00DD192A"/>
    <w:rsid w:val="00DD2155"/>
    <w:rsid w:val="00DD2D39"/>
    <w:rsid w:val="00DD38A3"/>
    <w:rsid w:val="00DD3FAF"/>
    <w:rsid w:val="00DD4959"/>
    <w:rsid w:val="00DD56A7"/>
    <w:rsid w:val="00DE0395"/>
    <w:rsid w:val="00DE043E"/>
    <w:rsid w:val="00DE3A3D"/>
    <w:rsid w:val="00DE3BB5"/>
    <w:rsid w:val="00DF2468"/>
    <w:rsid w:val="00DF34E4"/>
    <w:rsid w:val="00DF4192"/>
    <w:rsid w:val="00DF6F15"/>
    <w:rsid w:val="00E011DB"/>
    <w:rsid w:val="00E03E81"/>
    <w:rsid w:val="00E0544F"/>
    <w:rsid w:val="00E05B1C"/>
    <w:rsid w:val="00E07740"/>
    <w:rsid w:val="00E108EE"/>
    <w:rsid w:val="00E10A08"/>
    <w:rsid w:val="00E10B41"/>
    <w:rsid w:val="00E111F6"/>
    <w:rsid w:val="00E15366"/>
    <w:rsid w:val="00E154FC"/>
    <w:rsid w:val="00E1665C"/>
    <w:rsid w:val="00E210CB"/>
    <w:rsid w:val="00E22DCB"/>
    <w:rsid w:val="00E22FDC"/>
    <w:rsid w:val="00E23D37"/>
    <w:rsid w:val="00E25AF4"/>
    <w:rsid w:val="00E30E68"/>
    <w:rsid w:val="00E320D7"/>
    <w:rsid w:val="00E329E2"/>
    <w:rsid w:val="00E32C46"/>
    <w:rsid w:val="00E3387C"/>
    <w:rsid w:val="00E354C8"/>
    <w:rsid w:val="00E404A5"/>
    <w:rsid w:val="00E4088B"/>
    <w:rsid w:val="00E40DA4"/>
    <w:rsid w:val="00E41203"/>
    <w:rsid w:val="00E431BB"/>
    <w:rsid w:val="00E45A53"/>
    <w:rsid w:val="00E5340B"/>
    <w:rsid w:val="00E53C43"/>
    <w:rsid w:val="00E53ED1"/>
    <w:rsid w:val="00E5584B"/>
    <w:rsid w:val="00E56958"/>
    <w:rsid w:val="00E575F7"/>
    <w:rsid w:val="00E60A3D"/>
    <w:rsid w:val="00E61720"/>
    <w:rsid w:val="00E62999"/>
    <w:rsid w:val="00E6533A"/>
    <w:rsid w:val="00E65B8E"/>
    <w:rsid w:val="00E65EA2"/>
    <w:rsid w:val="00E66FA9"/>
    <w:rsid w:val="00E67506"/>
    <w:rsid w:val="00E70C0A"/>
    <w:rsid w:val="00E717ED"/>
    <w:rsid w:val="00E71BD8"/>
    <w:rsid w:val="00E71FD6"/>
    <w:rsid w:val="00E72019"/>
    <w:rsid w:val="00E73474"/>
    <w:rsid w:val="00E74513"/>
    <w:rsid w:val="00E75E1E"/>
    <w:rsid w:val="00E83006"/>
    <w:rsid w:val="00E839A7"/>
    <w:rsid w:val="00E847EF"/>
    <w:rsid w:val="00E867F5"/>
    <w:rsid w:val="00E87562"/>
    <w:rsid w:val="00E903D1"/>
    <w:rsid w:val="00E91163"/>
    <w:rsid w:val="00E91ECF"/>
    <w:rsid w:val="00E9258D"/>
    <w:rsid w:val="00E92878"/>
    <w:rsid w:val="00E933E9"/>
    <w:rsid w:val="00E943C8"/>
    <w:rsid w:val="00E944FD"/>
    <w:rsid w:val="00E947A7"/>
    <w:rsid w:val="00E95B5D"/>
    <w:rsid w:val="00E95C27"/>
    <w:rsid w:val="00E976DE"/>
    <w:rsid w:val="00EA095A"/>
    <w:rsid w:val="00EA12C3"/>
    <w:rsid w:val="00EA1957"/>
    <w:rsid w:val="00EA2181"/>
    <w:rsid w:val="00EA235E"/>
    <w:rsid w:val="00EA2970"/>
    <w:rsid w:val="00EA3A6E"/>
    <w:rsid w:val="00EA44E1"/>
    <w:rsid w:val="00EA61E2"/>
    <w:rsid w:val="00EA6C6B"/>
    <w:rsid w:val="00EA6DC4"/>
    <w:rsid w:val="00EA6E07"/>
    <w:rsid w:val="00EA7144"/>
    <w:rsid w:val="00EA77DC"/>
    <w:rsid w:val="00EB0838"/>
    <w:rsid w:val="00EB0AA2"/>
    <w:rsid w:val="00EB25EC"/>
    <w:rsid w:val="00EB33E1"/>
    <w:rsid w:val="00EB59BD"/>
    <w:rsid w:val="00EB6098"/>
    <w:rsid w:val="00EC0505"/>
    <w:rsid w:val="00EC0CE4"/>
    <w:rsid w:val="00EC332B"/>
    <w:rsid w:val="00EC380E"/>
    <w:rsid w:val="00EC4B8C"/>
    <w:rsid w:val="00EC4E8E"/>
    <w:rsid w:val="00EC5700"/>
    <w:rsid w:val="00EC588A"/>
    <w:rsid w:val="00EC5A73"/>
    <w:rsid w:val="00EC5E47"/>
    <w:rsid w:val="00EC6AAB"/>
    <w:rsid w:val="00EC73C2"/>
    <w:rsid w:val="00ED0B75"/>
    <w:rsid w:val="00ED3F1C"/>
    <w:rsid w:val="00ED4403"/>
    <w:rsid w:val="00ED7ABC"/>
    <w:rsid w:val="00ED7F8E"/>
    <w:rsid w:val="00EE0089"/>
    <w:rsid w:val="00EE3AD9"/>
    <w:rsid w:val="00EE3F7A"/>
    <w:rsid w:val="00EE4AF9"/>
    <w:rsid w:val="00EE6632"/>
    <w:rsid w:val="00EE68DD"/>
    <w:rsid w:val="00EE6C00"/>
    <w:rsid w:val="00EE74CC"/>
    <w:rsid w:val="00EF5505"/>
    <w:rsid w:val="00F00873"/>
    <w:rsid w:val="00F037BD"/>
    <w:rsid w:val="00F03B77"/>
    <w:rsid w:val="00F05DF1"/>
    <w:rsid w:val="00F062EB"/>
    <w:rsid w:val="00F06475"/>
    <w:rsid w:val="00F06857"/>
    <w:rsid w:val="00F11A31"/>
    <w:rsid w:val="00F11DE0"/>
    <w:rsid w:val="00F1283F"/>
    <w:rsid w:val="00F13C93"/>
    <w:rsid w:val="00F142CD"/>
    <w:rsid w:val="00F144D1"/>
    <w:rsid w:val="00F14785"/>
    <w:rsid w:val="00F16994"/>
    <w:rsid w:val="00F17369"/>
    <w:rsid w:val="00F20E00"/>
    <w:rsid w:val="00F20FDC"/>
    <w:rsid w:val="00F22B19"/>
    <w:rsid w:val="00F24B82"/>
    <w:rsid w:val="00F27A2C"/>
    <w:rsid w:val="00F27AE9"/>
    <w:rsid w:val="00F30D12"/>
    <w:rsid w:val="00F31D9F"/>
    <w:rsid w:val="00F3245A"/>
    <w:rsid w:val="00F33FF7"/>
    <w:rsid w:val="00F340DA"/>
    <w:rsid w:val="00F34A95"/>
    <w:rsid w:val="00F365C7"/>
    <w:rsid w:val="00F405EB"/>
    <w:rsid w:val="00F41FF6"/>
    <w:rsid w:val="00F43945"/>
    <w:rsid w:val="00F45674"/>
    <w:rsid w:val="00F503F7"/>
    <w:rsid w:val="00F521CF"/>
    <w:rsid w:val="00F5358B"/>
    <w:rsid w:val="00F5648F"/>
    <w:rsid w:val="00F56EF0"/>
    <w:rsid w:val="00F572B2"/>
    <w:rsid w:val="00F57935"/>
    <w:rsid w:val="00F57D53"/>
    <w:rsid w:val="00F57F75"/>
    <w:rsid w:val="00F61D0A"/>
    <w:rsid w:val="00F635B6"/>
    <w:rsid w:val="00F666FF"/>
    <w:rsid w:val="00F667E7"/>
    <w:rsid w:val="00F674EE"/>
    <w:rsid w:val="00F73A57"/>
    <w:rsid w:val="00F74212"/>
    <w:rsid w:val="00F751DF"/>
    <w:rsid w:val="00F767F8"/>
    <w:rsid w:val="00F77263"/>
    <w:rsid w:val="00F808D2"/>
    <w:rsid w:val="00F8149F"/>
    <w:rsid w:val="00F84542"/>
    <w:rsid w:val="00F85480"/>
    <w:rsid w:val="00F878E4"/>
    <w:rsid w:val="00F9024F"/>
    <w:rsid w:val="00F9228F"/>
    <w:rsid w:val="00F9253D"/>
    <w:rsid w:val="00F92A51"/>
    <w:rsid w:val="00F9332F"/>
    <w:rsid w:val="00F971F3"/>
    <w:rsid w:val="00F971F8"/>
    <w:rsid w:val="00FA080C"/>
    <w:rsid w:val="00FA19D1"/>
    <w:rsid w:val="00FA1AAE"/>
    <w:rsid w:val="00FA1B3E"/>
    <w:rsid w:val="00FA2476"/>
    <w:rsid w:val="00FA44B1"/>
    <w:rsid w:val="00FA520F"/>
    <w:rsid w:val="00FA72DE"/>
    <w:rsid w:val="00FB031A"/>
    <w:rsid w:val="00FB0750"/>
    <w:rsid w:val="00FB1090"/>
    <w:rsid w:val="00FB44F5"/>
    <w:rsid w:val="00FB49D3"/>
    <w:rsid w:val="00FB4D01"/>
    <w:rsid w:val="00FB508E"/>
    <w:rsid w:val="00FB514C"/>
    <w:rsid w:val="00FB74B9"/>
    <w:rsid w:val="00FC2F14"/>
    <w:rsid w:val="00FC579B"/>
    <w:rsid w:val="00FC6D59"/>
    <w:rsid w:val="00FC7134"/>
    <w:rsid w:val="00FD511C"/>
    <w:rsid w:val="00FD5B53"/>
    <w:rsid w:val="00FD5BE7"/>
    <w:rsid w:val="00FD7645"/>
    <w:rsid w:val="00FE2F1D"/>
    <w:rsid w:val="00FE300B"/>
    <w:rsid w:val="00FE342C"/>
    <w:rsid w:val="00FE5763"/>
    <w:rsid w:val="00FE5C0E"/>
    <w:rsid w:val="00FF028C"/>
    <w:rsid w:val="00FF0404"/>
    <w:rsid w:val="00FF351F"/>
    <w:rsid w:val="00FF35A2"/>
    <w:rsid w:val="00FF3EA9"/>
    <w:rsid w:val="00FF4977"/>
    <w:rsid w:val="00FF683C"/>
    <w:rsid w:val="00FF7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0B18"/>
  <w15:docId w15:val="{6C57A921-D90D-4D25-A05F-46DD971B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7F5"/>
  </w:style>
  <w:style w:type="paragraph" w:styleId="Titre1">
    <w:name w:val="heading 1"/>
    <w:basedOn w:val="Normal"/>
    <w:link w:val="Titre1Car"/>
    <w:uiPriority w:val="9"/>
    <w:qFormat/>
    <w:rsid w:val="007903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Titre2">
    <w:name w:val="heading 2"/>
    <w:basedOn w:val="Normal"/>
    <w:next w:val="Normal"/>
    <w:link w:val="Titre2Car"/>
    <w:uiPriority w:val="9"/>
    <w:unhideWhenUsed/>
    <w:qFormat/>
    <w:rsid w:val="007903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9798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unhideWhenUsed/>
    <w:qFormat/>
    <w:rsid w:val="00510D9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831FE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0377"/>
    <w:rPr>
      <w:rFonts w:ascii="Times New Roman" w:eastAsia="Times New Roman" w:hAnsi="Times New Roman" w:cs="Times New Roman"/>
      <w:b/>
      <w:bCs/>
      <w:kern w:val="36"/>
      <w:sz w:val="48"/>
      <w:szCs w:val="48"/>
      <w:lang w:eastAsia="nl-BE"/>
    </w:rPr>
  </w:style>
  <w:style w:type="character" w:customStyle="1" w:styleId="Titre2Car">
    <w:name w:val="Titre 2 Car"/>
    <w:basedOn w:val="Policepardfaut"/>
    <w:link w:val="Titre2"/>
    <w:uiPriority w:val="9"/>
    <w:rsid w:val="00790377"/>
    <w:rPr>
      <w:rFonts w:asciiTheme="majorHAnsi" w:eastAsiaTheme="majorEastAsia" w:hAnsiTheme="majorHAnsi" w:cstheme="majorBidi"/>
      <w:b/>
      <w:bCs/>
      <w:color w:val="4F81BD" w:themeColor="accent1"/>
      <w:sz w:val="26"/>
      <w:szCs w:val="26"/>
    </w:rPr>
  </w:style>
  <w:style w:type="character" w:styleId="Marquedecommentaire">
    <w:name w:val="annotation reference"/>
    <w:basedOn w:val="Policepardfaut"/>
    <w:uiPriority w:val="99"/>
    <w:semiHidden/>
    <w:unhideWhenUsed/>
    <w:rsid w:val="00790377"/>
    <w:rPr>
      <w:sz w:val="16"/>
      <w:szCs w:val="16"/>
    </w:rPr>
  </w:style>
  <w:style w:type="paragraph" w:styleId="Commentaire">
    <w:name w:val="annotation text"/>
    <w:basedOn w:val="Normal"/>
    <w:link w:val="CommentaireCar"/>
    <w:uiPriority w:val="99"/>
    <w:unhideWhenUsed/>
    <w:rsid w:val="00790377"/>
    <w:pPr>
      <w:spacing w:line="240" w:lineRule="auto"/>
    </w:pPr>
    <w:rPr>
      <w:sz w:val="20"/>
      <w:szCs w:val="20"/>
    </w:rPr>
  </w:style>
  <w:style w:type="character" w:customStyle="1" w:styleId="CommentaireCar">
    <w:name w:val="Commentaire Car"/>
    <w:basedOn w:val="Policepardfaut"/>
    <w:link w:val="Commentaire"/>
    <w:uiPriority w:val="99"/>
    <w:rsid w:val="00790377"/>
    <w:rPr>
      <w:sz w:val="20"/>
      <w:szCs w:val="20"/>
    </w:rPr>
  </w:style>
  <w:style w:type="paragraph" w:styleId="Textedebulles">
    <w:name w:val="Balloon Text"/>
    <w:basedOn w:val="Normal"/>
    <w:link w:val="TextedebullesCar"/>
    <w:uiPriority w:val="99"/>
    <w:semiHidden/>
    <w:unhideWhenUsed/>
    <w:rsid w:val="0079037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90377"/>
    <w:rPr>
      <w:rFonts w:ascii="Tahoma" w:hAnsi="Tahoma" w:cs="Tahoma"/>
      <w:sz w:val="16"/>
      <w:szCs w:val="16"/>
    </w:rPr>
  </w:style>
  <w:style w:type="paragraph" w:styleId="Paragraphedeliste">
    <w:name w:val="List Paragraph"/>
    <w:basedOn w:val="Normal"/>
    <w:uiPriority w:val="34"/>
    <w:qFormat/>
    <w:rsid w:val="00790377"/>
    <w:pPr>
      <w:ind w:left="720"/>
      <w:contextualSpacing/>
    </w:pPr>
  </w:style>
  <w:style w:type="paragraph" w:styleId="Objetducommentaire">
    <w:name w:val="annotation subject"/>
    <w:basedOn w:val="Commentaire"/>
    <w:next w:val="Commentaire"/>
    <w:link w:val="ObjetducommentaireCar"/>
    <w:uiPriority w:val="99"/>
    <w:semiHidden/>
    <w:unhideWhenUsed/>
    <w:rsid w:val="00790377"/>
    <w:rPr>
      <w:b/>
      <w:bCs/>
    </w:rPr>
  </w:style>
  <w:style w:type="character" w:customStyle="1" w:styleId="ObjetducommentaireCar">
    <w:name w:val="Objet du commentaire Car"/>
    <w:basedOn w:val="CommentaireCar"/>
    <w:link w:val="Objetducommentaire"/>
    <w:uiPriority w:val="99"/>
    <w:semiHidden/>
    <w:rsid w:val="00790377"/>
    <w:rPr>
      <w:b/>
      <w:bCs/>
      <w:sz w:val="20"/>
      <w:szCs w:val="20"/>
    </w:rPr>
  </w:style>
  <w:style w:type="character" w:styleId="Lienhypertexte">
    <w:name w:val="Hyperlink"/>
    <w:basedOn w:val="Policepardfaut"/>
    <w:uiPriority w:val="99"/>
    <w:unhideWhenUsed/>
    <w:rsid w:val="00790377"/>
    <w:rPr>
      <w:color w:val="0000FF"/>
      <w:u w:val="single"/>
    </w:rPr>
  </w:style>
  <w:style w:type="paragraph" w:styleId="Rvision">
    <w:name w:val="Revision"/>
    <w:hidden/>
    <w:uiPriority w:val="99"/>
    <w:semiHidden/>
    <w:rsid w:val="00790377"/>
    <w:pPr>
      <w:spacing w:after="0" w:line="240" w:lineRule="auto"/>
    </w:pPr>
  </w:style>
  <w:style w:type="character" w:styleId="lev">
    <w:name w:val="Strong"/>
    <w:basedOn w:val="Policepardfaut"/>
    <w:uiPriority w:val="22"/>
    <w:qFormat/>
    <w:rsid w:val="00790377"/>
    <w:rPr>
      <w:b/>
      <w:bCs/>
    </w:rPr>
  </w:style>
  <w:style w:type="character" w:customStyle="1" w:styleId="titleresp">
    <w:name w:val="titleresp"/>
    <w:basedOn w:val="Policepardfaut"/>
    <w:rsid w:val="00790377"/>
  </w:style>
  <w:style w:type="paragraph" w:styleId="NormalWeb">
    <w:name w:val="Normal (Web)"/>
    <w:basedOn w:val="Normal"/>
    <w:uiPriority w:val="99"/>
    <w:unhideWhenUsed/>
    <w:rsid w:val="00790377"/>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Notedebasdepage">
    <w:name w:val="footnote text"/>
    <w:aliases w:val=" Car,Note de bas de page2,Footnotes,Note de bas de page Car Car Car,Note de bas de page Car1 Car15,Note de bas de page Car Car Car15,Note de bas de page Car1 Car15 Car Car,Fußnotentext RAXEN,footnotes,Car"/>
    <w:basedOn w:val="Normal"/>
    <w:link w:val="NotedebasdepageCar"/>
    <w:uiPriority w:val="99"/>
    <w:unhideWhenUsed/>
    <w:rsid w:val="00790377"/>
    <w:pPr>
      <w:spacing w:after="0" w:line="240" w:lineRule="auto"/>
    </w:pPr>
    <w:rPr>
      <w:sz w:val="20"/>
      <w:szCs w:val="20"/>
    </w:rPr>
  </w:style>
  <w:style w:type="character" w:customStyle="1" w:styleId="NotedebasdepageCar">
    <w:name w:val="Note de bas de page Car"/>
    <w:aliases w:val=" Car Car,Note de bas de page2 Car,Footnotes Car,Note de bas de page Car Car Car Car,Note de bas de page Car1 Car15 Car,Note de bas de page Car Car Car15 Car,Note de bas de page Car1 Car15 Car Car Car,Fußnotentext RAXEN Car"/>
    <w:basedOn w:val="Policepardfaut"/>
    <w:link w:val="Notedebasdepage"/>
    <w:uiPriority w:val="99"/>
    <w:rsid w:val="00790377"/>
    <w:rPr>
      <w:sz w:val="20"/>
      <w:szCs w:val="20"/>
    </w:rPr>
  </w:style>
  <w:style w:type="character" w:styleId="Appelnotedebasdep">
    <w:name w:val="footnote reference"/>
    <w:aliases w:val="Appel note de bas de page,callout,Footnote Refernece,Footnotes refss,Footnote Reference Superscript,BVI fnr,Footnote Reference Number, BVI fnr"/>
    <w:basedOn w:val="Policepardfaut"/>
    <w:uiPriority w:val="99"/>
    <w:semiHidden/>
    <w:unhideWhenUsed/>
    <w:rsid w:val="00790377"/>
    <w:rPr>
      <w:vertAlign w:val="superscript"/>
    </w:rPr>
  </w:style>
  <w:style w:type="paragraph" w:styleId="Notedefin">
    <w:name w:val="endnote text"/>
    <w:basedOn w:val="Normal"/>
    <w:link w:val="NotedefinCar"/>
    <w:uiPriority w:val="99"/>
    <w:semiHidden/>
    <w:unhideWhenUsed/>
    <w:rsid w:val="00790377"/>
    <w:pPr>
      <w:spacing w:after="0" w:line="240" w:lineRule="auto"/>
    </w:pPr>
    <w:rPr>
      <w:sz w:val="20"/>
      <w:szCs w:val="20"/>
    </w:rPr>
  </w:style>
  <w:style w:type="character" w:customStyle="1" w:styleId="NotedefinCar">
    <w:name w:val="Note de fin Car"/>
    <w:basedOn w:val="Policepardfaut"/>
    <w:link w:val="Notedefin"/>
    <w:uiPriority w:val="99"/>
    <w:semiHidden/>
    <w:rsid w:val="00790377"/>
    <w:rPr>
      <w:sz w:val="20"/>
      <w:szCs w:val="20"/>
    </w:rPr>
  </w:style>
  <w:style w:type="character" w:styleId="Appeldenotedefin">
    <w:name w:val="endnote reference"/>
    <w:basedOn w:val="Policepardfaut"/>
    <w:uiPriority w:val="99"/>
    <w:semiHidden/>
    <w:unhideWhenUsed/>
    <w:rsid w:val="00790377"/>
    <w:rPr>
      <w:vertAlign w:val="superscript"/>
    </w:rPr>
  </w:style>
  <w:style w:type="character" w:styleId="Lienhypertextesuivivisit">
    <w:name w:val="FollowedHyperlink"/>
    <w:basedOn w:val="Policepardfaut"/>
    <w:uiPriority w:val="99"/>
    <w:semiHidden/>
    <w:unhideWhenUsed/>
    <w:rsid w:val="00790377"/>
    <w:rPr>
      <w:color w:val="800080" w:themeColor="followedHyperlink"/>
      <w:u w:val="single"/>
    </w:rPr>
  </w:style>
  <w:style w:type="character" w:customStyle="1" w:styleId="gegeven">
    <w:name w:val="gegeven"/>
    <w:basedOn w:val="Policepardfaut"/>
    <w:rsid w:val="00790377"/>
  </w:style>
  <w:style w:type="character" w:styleId="Accentuation">
    <w:name w:val="Emphasis"/>
    <w:basedOn w:val="Policepardfaut"/>
    <w:uiPriority w:val="20"/>
    <w:qFormat/>
    <w:rsid w:val="00790377"/>
    <w:rPr>
      <w:i/>
      <w:iCs/>
    </w:rPr>
  </w:style>
  <w:style w:type="table" w:styleId="Grilledutableau">
    <w:name w:val="Table Grid"/>
    <w:basedOn w:val="TableauNormal"/>
    <w:uiPriority w:val="59"/>
    <w:rsid w:val="007903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790377"/>
    <w:pPr>
      <w:tabs>
        <w:tab w:val="center" w:pos="4536"/>
        <w:tab w:val="right" w:pos="9072"/>
      </w:tabs>
      <w:spacing w:after="0" w:line="240" w:lineRule="auto"/>
    </w:pPr>
  </w:style>
  <w:style w:type="character" w:customStyle="1" w:styleId="En-tteCar">
    <w:name w:val="En-tête Car"/>
    <w:basedOn w:val="Policepardfaut"/>
    <w:link w:val="En-tte"/>
    <w:uiPriority w:val="99"/>
    <w:rsid w:val="00790377"/>
  </w:style>
  <w:style w:type="paragraph" w:styleId="Pieddepage">
    <w:name w:val="footer"/>
    <w:basedOn w:val="Normal"/>
    <w:link w:val="PieddepageCar"/>
    <w:uiPriority w:val="99"/>
    <w:unhideWhenUsed/>
    <w:rsid w:val="007903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0377"/>
  </w:style>
  <w:style w:type="character" w:customStyle="1" w:styleId="hps">
    <w:name w:val="hps"/>
    <w:basedOn w:val="Policepardfaut"/>
    <w:rsid w:val="00790377"/>
  </w:style>
  <w:style w:type="character" w:customStyle="1" w:styleId="fn">
    <w:name w:val="fn"/>
    <w:basedOn w:val="Policepardfaut"/>
    <w:rsid w:val="006027E3"/>
  </w:style>
  <w:style w:type="character" w:customStyle="1" w:styleId="Ondertitel1">
    <w:name w:val="Ondertitel1"/>
    <w:basedOn w:val="Policepardfaut"/>
    <w:rsid w:val="006027E3"/>
  </w:style>
  <w:style w:type="character" w:customStyle="1" w:styleId="author">
    <w:name w:val="author"/>
    <w:basedOn w:val="Policepardfaut"/>
    <w:rsid w:val="00263096"/>
  </w:style>
  <w:style w:type="character" w:customStyle="1" w:styleId="apple-converted-space">
    <w:name w:val="apple-converted-space"/>
    <w:basedOn w:val="Policepardfaut"/>
    <w:rsid w:val="00263096"/>
  </w:style>
  <w:style w:type="character" w:customStyle="1" w:styleId="year">
    <w:name w:val="year"/>
    <w:basedOn w:val="Policepardfaut"/>
    <w:rsid w:val="00263096"/>
  </w:style>
  <w:style w:type="character" w:customStyle="1" w:styleId="Titel1">
    <w:name w:val="Titel1"/>
    <w:basedOn w:val="Policepardfaut"/>
    <w:rsid w:val="00263096"/>
  </w:style>
  <w:style w:type="character" w:customStyle="1" w:styleId="bookauthor">
    <w:name w:val="bookauthor"/>
    <w:basedOn w:val="Policepardfaut"/>
    <w:rsid w:val="00263096"/>
  </w:style>
  <w:style w:type="character" w:customStyle="1" w:styleId="publisher">
    <w:name w:val="publisher"/>
    <w:basedOn w:val="Policepardfaut"/>
    <w:rsid w:val="00263096"/>
  </w:style>
  <w:style w:type="character" w:customStyle="1" w:styleId="tornr">
    <w:name w:val="tornr"/>
    <w:basedOn w:val="Policepardfaut"/>
    <w:rsid w:val="00263096"/>
  </w:style>
  <w:style w:type="character" w:customStyle="1" w:styleId="st">
    <w:name w:val="st"/>
    <w:basedOn w:val="Policepardfaut"/>
    <w:rsid w:val="00E65EA2"/>
  </w:style>
  <w:style w:type="paragraph" w:customStyle="1" w:styleId="item">
    <w:name w:val="item"/>
    <w:basedOn w:val="Normal"/>
    <w:rsid w:val="008E6050"/>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datepublished">
    <w:name w:val="datepublished"/>
    <w:basedOn w:val="Policepardfaut"/>
    <w:qFormat/>
    <w:rsid w:val="00166DCC"/>
  </w:style>
  <w:style w:type="character" w:customStyle="1" w:styleId="familyname">
    <w:name w:val="familyname"/>
    <w:basedOn w:val="Policepardfaut"/>
    <w:rsid w:val="00AF5616"/>
  </w:style>
  <w:style w:type="paragraph" w:customStyle="1" w:styleId="Default">
    <w:name w:val="Default"/>
    <w:rsid w:val="00513229"/>
    <w:pPr>
      <w:autoSpaceDE w:val="0"/>
      <w:autoSpaceDN w:val="0"/>
      <w:adjustRightInd w:val="0"/>
      <w:spacing w:after="0" w:line="240" w:lineRule="auto"/>
    </w:pPr>
    <w:rPr>
      <w:rFonts w:ascii="Times New Roman" w:hAnsi="Times New Roman" w:cs="Times New Roman"/>
      <w:color w:val="000000"/>
      <w:sz w:val="24"/>
      <w:szCs w:val="24"/>
      <w:lang w:val="fr-BE"/>
    </w:rPr>
  </w:style>
  <w:style w:type="paragraph" w:styleId="PrformatHTML">
    <w:name w:val="HTML Preformatted"/>
    <w:basedOn w:val="Normal"/>
    <w:link w:val="PrformatHTMLCar"/>
    <w:uiPriority w:val="99"/>
    <w:semiHidden/>
    <w:unhideWhenUsed/>
    <w:rsid w:val="00113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BE" w:eastAsia="fr-BE"/>
    </w:rPr>
  </w:style>
  <w:style w:type="character" w:customStyle="1" w:styleId="PrformatHTMLCar">
    <w:name w:val="Préformaté HTML Car"/>
    <w:basedOn w:val="Policepardfaut"/>
    <w:link w:val="PrformatHTML"/>
    <w:uiPriority w:val="99"/>
    <w:semiHidden/>
    <w:rsid w:val="00113250"/>
    <w:rPr>
      <w:rFonts w:ascii="Courier New" w:eastAsia="Times New Roman" w:hAnsi="Courier New" w:cs="Courier New"/>
      <w:sz w:val="20"/>
      <w:szCs w:val="20"/>
      <w:lang w:val="fr-BE" w:eastAsia="fr-BE"/>
    </w:rPr>
  </w:style>
  <w:style w:type="character" w:customStyle="1" w:styleId="Titre5Car">
    <w:name w:val="Titre 5 Car"/>
    <w:basedOn w:val="Policepardfaut"/>
    <w:link w:val="Titre5"/>
    <w:uiPriority w:val="9"/>
    <w:semiHidden/>
    <w:rsid w:val="00831FE8"/>
    <w:rPr>
      <w:rFonts w:asciiTheme="majorHAnsi" w:eastAsiaTheme="majorEastAsia" w:hAnsiTheme="majorHAnsi" w:cstheme="majorBidi"/>
      <w:color w:val="243F60" w:themeColor="accent1" w:themeShade="7F"/>
    </w:rPr>
  </w:style>
  <w:style w:type="character" w:customStyle="1" w:styleId="publication-title">
    <w:name w:val="publication-title"/>
    <w:basedOn w:val="Policepardfaut"/>
    <w:rsid w:val="00831FE8"/>
  </w:style>
  <w:style w:type="character" w:customStyle="1" w:styleId="publication-author">
    <w:name w:val="publication-author"/>
    <w:basedOn w:val="Policepardfaut"/>
    <w:rsid w:val="00831FE8"/>
  </w:style>
  <w:style w:type="character" w:customStyle="1" w:styleId="Titre3Car">
    <w:name w:val="Titre 3 Car"/>
    <w:basedOn w:val="Policepardfaut"/>
    <w:link w:val="Titre3"/>
    <w:uiPriority w:val="9"/>
    <w:rsid w:val="00B9798C"/>
    <w:rPr>
      <w:rFonts w:asciiTheme="majorHAnsi" w:eastAsiaTheme="majorEastAsia" w:hAnsiTheme="majorHAnsi" w:cstheme="majorBidi"/>
      <w:color w:val="243F60" w:themeColor="accent1" w:themeShade="7F"/>
      <w:sz w:val="24"/>
      <w:szCs w:val="24"/>
    </w:rPr>
  </w:style>
  <w:style w:type="character" w:customStyle="1" w:styleId="bluemilk">
    <w:name w:val="blue_milk"/>
    <w:basedOn w:val="Policepardfaut"/>
    <w:rsid w:val="009562AB"/>
  </w:style>
  <w:style w:type="character" w:customStyle="1" w:styleId="uppercase">
    <w:name w:val="uppercase"/>
    <w:basedOn w:val="Policepardfaut"/>
    <w:rsid w:val="009562AB"/>
  </w:style>
  <w:style w:type="character" w:styleId="CitationHTML">
    <w:name w:val="HTML Cite"/>
    <w:basedOn w:val="Policepardfaut"/>
    <w:uiPriority w:val="99"/>
    <w:semiHidden/>
    <w:unhideWhenUsed/>
    <w:rsid w:val="00827D4E"/>
    <w:rPr>
      <w:i/>
      <w:iCs/>
    </w:rPr>
  </w:style>
  <w:style w:type="character" w:customStyle="1" w:styleId="Titre4Car">
    <w:name w:val="Titre 4 Car"/>
    <w:basedOn w:val="Policepardfaut"/>
    <w:link w:val="Titre4"/>
    <w:uiPriority w:val="9"/>
    <w:rsid w:val="00510D9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9317">
      <w:bodyDiv w:val="1"/>
      <w:marLeft w:val="0"/>
      <w:marRight w:val="0"/>
      <w:marTop w:val="0"/>
      <w:marBottom w:val="0"/>
      <w:divBdr>
        <w:top w:val="none" w:sz="0" w:space="0" w:color="auto"/>
        <w:left w:val="none" w:sz="0" w:space="0" w:color="auto"/>
        <w:bottom w:val="none" w:sz="0" w:space="0" w:color="auto"/>
        <w:right w:val="none" w:sz="0" w:space="0" w:color="auto"/>
      </w:divBdr>
    </w:div>
    <w:div w:id="29260444">
      <w:bodyDiv w:val="1"/>
      <w:marLeft w:val="0"/>
      <w:marRight w:val="0"/>
      <w:marTop w:val="0"/>
      <w:marBottom w:val="0"/>
      <w:divBdr>
        <w:top w:val="none" w:sz="0" w:space="0" w:color="auto"/>
        <w:left w:val="none" w:sz="0" w:space="0" w:color="auto"/>
        <w:bottom w:val="none" w:sz="0" w:space="0" w:color="auto"/>
        <w:right w:val="none" w:sz="0" w:space="0" w:color="auto"/>
      </w:divBdr>
    </w:div>
    <w:div w:id="122160391">
      <w:bodyDiv w:val="1"/>
      <w:marLeft w:val="0"/>
      <w:marRight w:val="0"/>
      <w:marTop w:val="0"/>
      <w:marBottom w:val="0"/>
      <w:divBdr>
        <w:top w:val="none" w:sz="0" w:space="0" w:color="auto"/>
        <w:left w:val="none" w:sz="0" w:space="0" w:color="auto"/>
        <w:bottom w:val="none" w:sz="0" w:space="0" w:color="auto"/>
        <w:right w:val="none" w:sz="0" w:space="0" w:color="auto"/>
      </w:divBdr>
      <w:divsChild>
        <w:div w:id="535198171">
          <w:marLeft w:val="0"/>
          <w:marRight w:val="0"/>
          <w:marTop w:val="0"/>
          <w:marBottom w:val="0"/>
          <w:divBdr>
            <w:top w:val="none" w:sz="0" w:space="0" w:color="auto"/>
            <w:left w:val="none" w:sz="0" w:space="0" w:color="auto"/>
            <w:bottom w:val="none" w:sz="0" w:space="0" w:color="auto"/>
            <w:right w:val="none" w:sz="0" w:space="0" w:color="auto"/>
          </w:divBdr>
        </w:div>
        <w:div w:id="1875539484">
          <w:marLeft w:val="0"/>
          <w:marRight w:val="0"/>
          <w:marTop w:val="0"/>
          <w:marBottom w:val="0"/>
          <w:divBdr>
            <w:top w:val="none" w:sz="0" w:space="0" w:color="auto"/>
            <w:left w:val="none" w:sz="0" w:space="0" w:color="auto"/>
            <w:bottom w:val="none" w:sz="0" w:space="0" w:color="auto"/>
            <w:right w:val="none" w:sz="0" w:space="0" w:color="auto"/>
          </w:divBdr>
        </w:div>
        <w:div w:id="1288590030">
          <w:marLeft w:val="0"/>
          <w:marRight w:val="0"/>
          <w:marTop w:val="0"/>
          <w:marBottom w:val="0"/>
          <w:divBdr>
            <w:top w:val="none" w:sz="0" w:space="0" w:color="auto"/>
            <w:left w:val="none" w:sz="0" w:space="0" w:color="auto"/>
            <w:bottom w:val="none" w:sz="0" w:space="0" w:color="auto"/>
            <w:right w:val="none" w:sz="0" w:space="0" w:color="auto"/>
          </w:divBdr>
        </w:div>
        <w:div w:id="1454638840">
          <w:marLeft w:val="0"/>
          <w:marRight w:val="0"/>
          <w:marTop w:val="0"/>
          <w:marBottom w:val="0"/>
          <w:divBdr>
            <w:top w:val="none" w:sz="0" w:space="0" w:color="auto"/>
            <w:left w:val="none" w:sz="0" w:space="0" w:color="auto"/>
            <w:bottom w:val="none" w:sz="0" w:space="0" w:color="auto"/>
            <w:right w:val="none" w:sz="0" w:space="0" w:color="auto"/>
          </w:divBdr>
        </w:div>
        <w:div w:id="1452505828">
          <w:marLeft w:val="0"/>
          <w:marRight w:val="0"/>
          <w:marTop w:val="0"/>
          <w:marBottom w:val="0"/>
          <w:divBdr>
            <w:top w:val="none" w:sz="0" w:space="0" w:color="auto"/>
            <w:left w:val="none" w:sz="0" w:space="0" w:color="auto"/>
            <w:bottom w:val="none" w:sz="0" w:space="0" w:color="auto"/>
            <w:right w:val="none" w:sz="0" w:space="0" w:color="auto"/>
          </w:divBdr>
        </w:div>
        <w:div w:id="547452347">
          <w:marLeft w:val="0"/>
          <w:marRight w:val="0"/>
          <w:marTop w:val="0"/>
          <w:marBottom w:val="0"/>
          <w:divBdr>
            <w:top w:val="none" w:sz="0" w:space="0" w:color="auto"/>
            <w:left w:val="none" w:sz="0" w:space="0" w:color="auto"/>
            <w:bottom w:val="none" w:sz="0" w:space="0" w:color="auto"/>
            <w:right w:val="none" w:sz="0" w:space="0" w:color="auto"/>
          </w:divBdr>
        </w:div>
        <w:div w:id="1104613876">
          <w:marLeft w:val="0"/>
          <w:marRight w:val="0"/>
          <w:marTop w:val="0"/>
          <w:marBottom w:val="0"/>
          <w:divBdr>
            <w:top w:val="none" w:sz="0" w:space="0" w:color="auto"/>
            <w:left w:val="none" w:sz="0" w:space="0" w:color="auto"/>
            <w:bottom w:val="none" w:sz="0" w:space="0" w:color="auto"/>
            <w:right w:val="none" w:sz="0" w:space="0" w:color="auto"/>
          </w:divBdr>
        </w:div>
        <w:div w:id="1311709650">
          <w:marLeft w:val="0"/>
          <w:marRight w:val="0"/>
          <w:marTop w:val="0"/>
          <w:marBottom w:val="0"/>
          <w:divBdr>
            <w:top w:val="none" w:sz="0" w:space="0" w:color="auto"/>
            <w:left w:val="none" w:sz="0" w:space="0" w:color="auto"/>
            <w:bottom w:val="none" w:sz="0" w:space="0" w:color="auto"/>
            <w:right w:val="none" w:sz="0" w:space="0" w:color="auto"/>
          </w:divBdr>
        </w:div>
        <w:div w:id="566916615">
          <w:marLeft w:val="0"/>
          <w:marRight w:val="0"/>
          <w:marTop w:val="0"/>
          <w:marBottom w:val="0"/>
          <w:divBdr>
            <w:top w:val="none" w:sz="0" w:space="0" w:color="auto"/>
            <w:left w:val="none" w:sz="0" w:space="0" w:color="auto"/>
            <w:bottom w:val="none" w:sz="0" w:space="0" w:color="auto"/>
            <w:right w:val="none" w:sz="0" w:space="0" w:color="auto"/>
          </w:divBdr>
        </w:div>
        <w:div w:id="335499172">
          <w:marLeft w:val="0"/>
          <w:marRight w:val="0"/>
          <w:marTop w:val="0"/>
          <w:marBottom w:val="0"/>
          <w:divBdr>
            <w:top w:val="none" w:sz="0" w:space="0" w:color="auto"/>
            <w:left w:val="none" w:sz="0" w:space="0" w:color="auto"/>
            <w:bottom w:val="none" w:sz="0" w:space="0" w:color="auto"/>
            <w:right w:val="none" w:sz="0" w:space="0" w:color="auto"/>
          </w:divBdr>
        </w:div>
        <w:div w:id="1612787576">
          <w:marLeft w:val="0"/>
          <w:marRight w:val="0"/>
          <w:marTop w:val="0"/>
          <w:marBottom w:val="0"/>
          <w:divBdr>
            <w:top w:val="none" w:sz="0" w:space="0" w:color="auto"/>
            <w:left w:val="none" w:sz="0" w:space="0" w:color="auto"/>
            <w:bottom w:val="none" w:sz="0" w:space="0" w:color="auto"/>
            <w:right w:val="none" w:sz="0" w:space="0" w:color="auto"/>
          </w:divBdr>
        </w:div>
        <w:div w:id="718824224">
          <w:marLeft w:val="0"/>
          <w:marRight w:val="0"/>
          <w:marTop w:val="0"/>
          <w:marBottom w:val="0"/>
          <w:divBdr>
            <w:top w:val="none" w:sz="0" w:space="0" w:color="auto"/>
            <w:left w:val="none" w:sz="0" w:space="0" w:color="auto"/>
            <w:bottom w:val="none" w:sz="0" w:space="0" w:color="auto"/>
            <w:right w:val="none" w:sz="0" w:space="0" w:color="auto"/>
          </w:divBdr>
        </w:div>
        <w:div w:id="1780954586">
          <w:marLeft w:val="0"/>
          <w:marRight w:val="0"/>
          <w:marTop w:val="0"/>
          <w:marBottom w:val="0"/>
          <w:divBdr>
            <w:top w:val="none" w:sz="0" w:space="0" w:color="auto"/>
            <w:left w:val="none" w:sz="0" w:space="0" w:color="auto"/>
            <w:bottom w:val="none" w:sz="0" w:space="0" w:color="auto"/>
            <w:right w:val="none" w:sz="0" w:space="0" w:color="auto"/>
          </w:divBdr>
        </w:div>
      </w:divsChild>
    </w:div>
    <w:div w:id="230580245">
      <w:bodyDiv w:val="1"/>
      <w:marLeft w:val="0"/>
      <w:marRight w:val="0"/>
      <w:marTop w:val="0"/>
      <w:marBottom w:val="0"/>
      <w:divBdr>
        <w:top w:val="none" w:sz="0" w:space="0" w:color="auto"/>
        <w:left w:val="none" w:sz="0" w:space="0" w:color="auto"/>
        <w:bottom w:val="none" w:sz="0" w:space="0" w:color="auto"/>
        <w:right w:val="none" w:sz="0" w:space="0" w:color="auto"/>
      </w:divBdr>
      <w:divsChild>
        <w:div w:id="1141194616">
          <w:marLeft w:val="0"/>
          <w:marRight w:val="0"/>
          <w:marTop w:val="0"/>
          <w:marBottom w:val="0"/>
          <w:divBdr>
            <w:top w:val="none" w:sz="0" w:space="0" w:color="auto"/>
            <w:left w:val="none" w:sz="0" w:space="0" w:color="auto"/>
            <w:bottom w:val="none" w:sz="0" w:space="0" w:color="auto"/>
            <w:right w:val="none" w:sz="0" w:space="0" w:color="auto"/>
          </w:divBdr>
          <w:divsChild>
            <w:div w:id="696196326">
              <w:marLeft w:val="0"/>
              <w:marRight w:val="0"/>
              <w:marTop w:val="0"/>
              <w:marBottom w:val="0"/>
              <w:divBdr>
                <w:top w:val="none" w:sz="0" w:space="0" w:color="auto"/>
                <w:left w:val="none" w:sz="0" w:space="0" w:color="auto"/>
                <w:bottom w:val="none" w:sz="0" w:space="0" w:color="auto"/>
                <w:right w:val="none" w:sz="0" w:space="0" w:color="auto"/>
              </w:divBdr>
              <w:divsChild>
                <w:div w:id="505361119">
                  <w:marLeft w:val="0"/>
                  <w:marRight w:val="0"/>
                  <w:marTop w:val="0"/>
                  <w:marBottom w:val="0"/>
                  <w:divBdr>
                    <w:top w:val="none" w:sz="0" w:space="0" w:color="auto"/>
                    <w:left w:val="none" w:sz="0" w:space="0" w:color="auto"/>
                    <w:bottom w:val="none" w:sz="0" w:space="0" w:color="auto"/>
                    <w:right w:val="none" w:sz="0" w:space="0" w:color="auto"/>
                  </w:divBdr>
                </w:div>
                <w:div w:id="982127227">
                  <w:marLeft w:val="0"/>
                  <w:marRight w:val="0"/>
                  <w:marTop w:val="0"/>
                  <w:marBottom w:val="0"/>
                  <w:divBdr>
                    <w:top w:val="none" w:sz="0" w:space="0" w:color="auto"/>
                    <w:left w:val="none" w:sz="0" w:space="0" w:color="auto"/>
                    <w:bottom w:val="none" w:sz="0" w:space="0" w:color="auto"/>
                    <w:right w:val="none" w:sz="0" w:space="0" w:color="auto"/>
                  </w:divBdr>
                </w:div>
                <w:div w:id="12922884">
                  <w:marLeft w:val="0"/>
                  <w:marRight w:val="0"/>
                  <w:marTop w:val="0"/>
                  <w:marBottom w:val="0"/>
                  <w:divBdr>
                    <w:top w:val="none" w:sz="0" w:space="0" w:color="auto"/>
                    <w:left w:val="none" w:sz="0" w:space="0" w:color="auto"/>
                    <w:bottom w:val="none" w:sz="0" w:space="0" w:color="auto"/>
                    <w:right w:val="none" w:sz="0" w:space="0" w:color="auto"/>
                  </w:divBdr>
                </w:div>
                <w:div w:id="533467097">
                  <w:marLeft w:val="0"/>
                  <w:marRight w:val="0"/>
                  <w:marTop w:val="0"/>
                  <w:marBottom w:val="0"/>
                  <w:divBdr>
                    <w:top w:val="none" w:sz="0" w:space="0" w:color="auto"/>
                    <w:left w:val="none" w:sz="0" w:space="0" w:color="auto"/>
                    <w:bottom w:val="none" w:sz="0" w:space="0" w:color="auto"/>
                    <w:right w:val="none" w:sz="0" w:space="0" w:color="auto"/>
                  </w:divBdr>
                </w:div>
                <w:div w:id="353187234">
                  <w:marLeft w:val="0"/>
                  <w:marRight w:val="0"/>
                  <w:marTop w:val="0"/>
                  <w:marBottom w:val="0"/>
                  <w:divBdr>
                    <w:top w:val="none" w:sz="0" w:space="0" w:color="auto"/>
                    <w:left w:val="none" w:sz="0" w:space="0" w:color="auto"/>
                    <w:bottom w:val="none" w:sz="0" w:space="0" w:color="auto"/>
                    <w:right w:val="none" w:sz="0" w:space="0" w:color="auto"/>
                  </w:divBdr>
                </w:div>
                <w:div w:id="707412049">
                  <w:marLeft w:val="0"/>
                  <w:marRight w:val="0"/>
                  <w:marTop w:val="0"/>
                  <w:marBottom w:val="0"/>
                  <w:divBdr>
                    <w:top w:val="none" w:sz="0" w:space="0" w:color="auto"/>
                    <w:left w:val="none" w:sz="0" w:space="0" w:color="auto"/>
                    <w:bottom w:val="none" w:sz="0" w:space="0" w:color="auto"/>
                    <w:right w:val="none" w:sz="0" w:space="0" w:color="auto"/>
                  </w:divBdr>
                </w:div>
                <w:div w:id="2102603909">
                  <w:marLeft w:val="0"/>
                  <w:marRight w:val="0"/>
                  <w:marTop w:val="0"/>
                  <w:marBottom w:val="0"/>
                  <w:divBdr>
                    <w:top w:val="none" w:sz="0" w:space="0" w:color="auto"/>
                    <w:left w:val="none" w:sz="0" w:space="0" w:color="auto"/>
                    <w:bottom w:val="none" w:sz="0" w:space="0" w:color="auto"/>
                    <w:right w:val="none" w:sz="0" w:space="0" w:color="auto"/>
                  </w:divBdr>
                </w:div>
                <w:div w:id="2079814965">
                  <w:marLeft w:val="0"/>
                  <w:marRight w:val="0"/>
                  <w:marTop w:val="0"/>
                  <w:marBottom w:val="0"/>
                  <w:divBdr>
                    <w:top w:val="none" w:sz="0" w:space="0" w:color="auto"/>
                    <w:left w:val="none" w:sz="0" w:space="0" w:color="auto"/>
                    <w:bottom w:val="none" w:sz="0" w:space="0" w:color="auto"/>
                    <w:right w:val="none" w:sz="0" w:space="0" w:color="auto"/>
                  </w:divBdr>
                </w:div>
                <w:div w:id="578557485">
                  <w:marLeft w:val="0"/>
                  <w:marRight w:val="0"/>
                  <w:marTop w:val="0"/>
                  <w:marBottom w:val="0"/>
                  <w:divBdr>
                    <w:top w:val="none" w:sz="0" w:space="0" w:color="auto"/>
                    <w:left w:val="none" w:sz="0" w:space="0" w:color="auto"/>
                    <w:bottom w:val="none" w:sz="0" w:space="0" w:color="auto"/>
                    <w:right w:val="none" w:sz="0" w:space="0" w:color="auto"/>
                  </w:divBdr>
                </w:div>
                <w:div w:id="1288120457">
                  <w:marLeft w:val="0"/>
                  <w:marRight w:val="0"/>
                  <w:marTop w:val="0"/>
                  <w:marBottom w:val="0"/>
                  <w:divBdr>
                    <w:top w:val="none" w:sz="0" w:space="0" w:color="auto"/>
                    <w:left w:val="none" w:sz="0" w:space="0" w:color="auto"/>
                    <w:bottom w:val="none" w:sz="0" w:space="0" w:color="auto"/>
                    <w:right w:val="none" w:sz="0" w:space="0" w:color="auto"/>
                  </w:divBdr>
                </w:div>
                <w:div w:id="921572169">
                  <w:marLeft w:val="0"/>
                  <w:marRight w:val="0"/>
                  <w:marTop w:val="0"/>
                  <w:marBottom w:val="0"/>
                  <w:divBdr>
                    <w:top w:val="none" w:sz="0" w:space="0" w:color="auto"/>
                    <w:left w:val="none" w:sz="0" w:space="0" w:color="auto"/>
                    <w:bottom w:val="none" w:sz="0" w:space="0" w:color="auto"/>
                    <w:right w:val="none" w:sz="0" w:space="0" w:color="auto"/>
                  </w:divBdr>
                </w:div>
                <w:div w:id="1763181465">
                  <w:marLeft w:val="0"/>
                  <w:marRight w:val="0"/>
                  <w:marTop w:val="0"/>
                  <w:marBottom w:val="0"/>
                  <w:divBdr>
                    <w:top w:val="none" w:sz="0" w:space="0" w:color="auto"/>
                    <w:left w:val="none" w:sz="0" w:space="0" w:color="auto"/>
                    <w:bottom w:val="none" w:sz="0" w:space="0" w:color="auto"/>
                    <w:right w:val="none" w:sz="0" w:space="0" w:color="auto"/>
                  </w:divBdr>
                </w:div>
                <w:div w:id="257637363">
                  <w:marLeft w:val="0"/>
                  <w:marRight w:val="0"/>
                  <w:marTop w:val="0"/>
                  <w:marBottom w:val="0"/>
                  <w:divBdr>
                    <w:top w:val="none" w:sz="0" w:space="0" w:color="auto"/>
                    <w:left w:val="none" w:sz="0" w:space="0" w:color="auto"/>
                    <w:bottom w:val="none" w:sz="0" w:space="0" w:color="auto"/>
                    <w:right w:val="none" w:sz="0" w:space="0" w:color="auto"/>
                  </w:divBdr>
                </w:div>
                <w:div w:id="1773159579">
                  <w:marLeft w:val="0"/>
                  <w:marRight w:val="0"/>
                  <w:marTop w:val="0"/>
                  <w:marBottom w:val="0"/>
                  <w:divBdr>
                    <w:top w:val="none" w:sz="0" w:space="0" w:color="auto"/>
                    <w:left w:val="none" w:sz="0" w:space="0" w:color="auto"/>
                    <w:bottom w:val="none" w:sz="0" w:space="0" w:color="auto"/>
                    <w:right w:val="none" w:sz="0" w:space="0" w:color="auto"/>
                  </w:divBdr>
                </w:div>
                <w:div w:id="2112436094">
                  <w:marLeft w:val="0"/>
                  <w:marRight w:val="0"/>
                  <w:marTop w:val="0"/>
                  <w:marBottom w:val="0"/>
                  <w:divBdr>
                    <w:top w:val="none" w:sz="0" w:space="0" w:color="auto"/>
                    <w:left w:val="none" w:sz="0" w:space="0" w:color="auto"/>
                    <w:bottom w:val="none" w:sz="0" w:space="0" w:color="auto"/>
                    <w:right w:val="none" w:sz="0" w:space="0" w:color="auto"/>
                  </w:divBdr>
                </w:div>
                <w:div w:id="2077781231">
                  <w:marLeft w:val="0"/>
                  <w:marRight w:val="0"/>
                  <w:marTop w:val="0"/>
                  <w:marBottom w:val="0"/>
                  <w:divBdr>
                    <w:top w:val="none" w:sz="0" w:space="0" w:color="auto"/>
                    <w:left w:val="none" w:sz="0" w:space="0" w:color="auto"/>
                    <w:bottom w:val="none" w:sz="0" w:space="0" w:color="auto"/>
                    <w:right w:val="none" w:sz="0" w:space="0" w:color="auto"/>
                  </w:divBdr>
                </w:div>
                <w:div w:id="659771478">
                  <w:marLeft w:val="0"/>
                  <w:marRight w:val="0"/>
                  <w:marTop w:val="0"/>
                  <w:marBottom w:val="0"/>
                  <w:divBdr>
                    <w:top w:val="none" w:sz="0" w:space="0" w:color="auto"/>
                    <w:left w:val="none" w:sz="0" w:space="0" w:color="auto"/>
                    <w:bottom w:val="none" w:sz="0" w:space="0" w:color="auto"/>
                    <w:right w:val="none" w:sz="0" w:space="0" w:color="auto"/>
                  </w:divBdr>
                </w:div>
                <w:div w:id="112868739">
                  <w:marLeft w:val="0"/>
                  <w:marRight w:val="0"/>
                  <w:marTop w:val="0"/>
                  <w:marBottom w:val="0"/>
                  <w:divBdr>
                    <w:top w:val="none" w:sz="0" w:space="0" w:color="auto"/>
                    <w:left w:val="none" w:sz="0" w:space="0" w:color="auto"/>
                    <w:bottom w:val="none" w:sz="0" w:space="0" w:color="auto"/>
                    <w:right w:val="none" w:sz="0" w:space="0" w:color="auto"/>
                  </w:divBdr>
                </w:div>
                <w:div w:id="1737970458">
                  <w:marLeft w:val="0"/>
                  <w:marRight w:val="0"/>
                  <w:marTop w:val="0"/>
                  <w:marBottom w:val="0"/>
                  <w:divBdr>
                    <w:top w:val="none" w:sz="0" w:space="0" w:color="auto"/>
                    <w:left w:val="none" w:sz="0" w:space="0" w:color="auto"/>
                    <w:bottom w:val="none" w:sz="0" w:space="0" w:color="auto"/>
                    <w:right w:val="none" w:sz="0" w:space="0" w:color="auto"/>
                  </w:divBdr>
                </w:div>
                <w:div w:id="809178289">
                  <w:marLeft w:val="0"/>
                  <w:marRight w:val="0"/>
                  <w:marTop w:val="0"/>
                  <w:marBottom w:val="0"/>
                  <w:divBdr>
                    <w:top w:val="none" w:sz="0" w:space="0" w:color="auto"/>
                    <w:left w:val="none" w:sz="0" w:space="0" w:color="auto"/>
                    <w:bottom w:val="none" w:sz="0" w:space="0" w:color="auto"/>
                    <w:right w:val="none" w:sz="0" w:space="0" w:color="auto"/>
                  </w:divBdr>
                </w:div>
                <w:div w:id="1477406465">
                  <w:marLeft w:val="0"/>
                  <w:marRight w:val="0"/>
                  <w:marTop w:val="0"/>
                  <w:marBottom w:val="0"/>
                  <w:divBdr>
                    <w:top w:val="none" w:sz="0" w:space="0" w:color="auto"/>
                    <w:left w:val="none" w:sz="0" w:space="0" w:color="auto"/>
                    <w:bottom w:val="none" w:sz="0" w:space="0" w:color="auto"/>
                    <w:right w:val="none" w:sz="0" w:space="0" w:color="auto"/>
                  </w:divBdr>
                </w:div>
                <w:div w:id="514617428">
                  <w:marLeft w:val="0"/>
                  <w:marRight w:val="0"/>
                  <w:marTop w:val="0"/>
                  <w:marBottom w:val="0"/>
                  <w:divBdr>
                    <w:top w:val="none" w:sz="0" w:space="0" w:color="auto"/>
                    <w:left w:val="none" w:sz="0" w:space="0" w:color="auto"/>
                    <w:bottom w:val="none" w:sz="0" w:space="0" w:color="auto"/>
                    <w:right w:val="none" w:sz="0" w:space="0" w:color="auto"/>
                  </w:divBdr>
                </w:div>
                <w:div w:id="1919631164">
                  <w:marLeft w:val="0"/>
                  <w:marRight w:val="0"/>
                  <w:marTop w:val="0"/>
                  <w:marBottom w:val="0"/>
                  <w:divBdr>
                    <w:top w:val="none" w:sz="0" w:space="0" w:color="auto"/>
                    <w:left w:val="none" w:sz="0" w:space="0" w:color="auto"/>
                    <w:bottom w:val="none" w:sz="0" w:space="0" w:color="auto"/>
                    <w:right w:val="none" w:sz="0" w:space="0" w:color="auto"/>
                  </w:divBdr>
                </w:div>
                <w:div w:id="212672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33023">
          <w:marLeft w:val="0"/>
          <w:marRight w:val="0"/>
          <w:marTop w:val="0"/>
          <w:marBottom w:val="0"/>
          <w:divBdr>
            <w:top w:val="none" w:sz="0" w:space="0" w:color="auto"/>
            <w:left w:val="none" w:sz="0" w:space="0" w:color="auto"/>
            <w:bottom w:val="none" w:sz="0" w:space="0" w:color="auto"/>
            <w:right w:val="none" w:sz="0" w:space="0" w:color="auto"/>
          </w:divBdr>
          <w:divsChild>
            <w:div w:id="988823847">
              <w:marLeft w:val="0"/>
              <w:marRight w:val="0"/>
              <w:marTop w:val="0"/>
              <w:marBottom w:val="0"/>
              <w:divBdr>
                <w:top w:val="none" w:sz="0" w:space="0" w:color="auto"/>
                <w:left w:val="none" w:sz="0" w:space="0" w:color="auto"/>
                <w:bottom w:val="none" w:sz="0" w:space="0" w:color="auto"/>
                <w:right w:val="none" w:sz="0" w:space="0" w:color="auto"/>
              </w:divBdr>
              <w:divsChild>
                <w:div w:id="180826426">
                  <w:marLeft w:val="0"/>
                  <w:marRight w:val="0"/>
                  <w:marTop w:val="0"/>
                  <w:marBottom w:val="0"/>
                  <w:divBdr>
                    <w:top w:val="none" w:sz="0" w:space="0" w:color="auto"/>
                    <w:left w:val="none" w:sz="0" w:space="0" w:color="auto"/>
                    <w:bottom w:val="none" w:sz="0" w:space="0" w:color="auto"/>
                    <w:right w:val="none" w:sz="0" w:space="0" w:color="auto"/>
                  </w:divBdr>
                </w:div>
                <w:div w:id="339770614">
                  <w:marLeft w:val="0"/>
                  <w:marRight w:val="0"/>
                  <w:marTop w:val="0"/>
                  <w:marBottom w:val="0"/>
                  <w:divBdr>
                    <w:top w:val="none" w:sz="0" w:space="0" w:color="auto"/>
                    <w:left w:val="none" w:sz="0" w:space="0" w:color="auto"/>
                    <w:bottom w:val="none" w:sz="0" w:space="0" w:color="auto"/>
                    <w:right w:val="none" w:sz="0" w:space="0" w:color="auto"/>
                  </w:divBdr>
                </w:div>
                <w:div w:id="318268097">
                  <w:marLeft w:val="0"/>
                  <w:marRight w:val="0"/>
                  <w:marTop w:val="0"/>
                  <w:marBottom w:val="0"/>
                  <w:divBdr>
                    <w:top w:val="none" w:sz="0" w:space="0" w:color="auto"/>
                    <w:left w:val="none" w:sz="0" w:space="0" w:color="auto"/>
                    <w:bottom w:val="none" w:sz="0" w:space="0" w:color="auto"/>
                    <w:right w:val="none" w:sz="0" w:space="0" w:color="auto"/>
                  </w:divBdr>
                </w:div>
                <w:div w:id="491020274">
                  <w:marLeft w:val="0"/>
                  <w:marRight w:val="0"/>
                  <w:marTop w:val="0"/>
                  <w:marBottom w:val="0"/>
                  <w:divBdr>
                    <w:top w:val="none" w:sz="0" w:space="0" w:color="auto"/>
                    <w:left w:val="none" w:sz="0" w:space="0" w:color="auto"/>
                    <w:bottom w:val="none" w:sz="0" w:space="0" w:color="auto"/>
                    <w:right w:val="none" w:sz="0" w:space="0" w:color="auto"/>
                  </w:divBdr>
                </w:div>
                <w:div w:id="1822228707">
                  <w:marLeft w:val="0"/>
                  <w:marRight w:val="0"/>
                  <w:marTop w:val="0"/>
                  <w:marBottom w:val="0"/>
                  <w:divBdr>
                    <w:top w:val="none" w:sz="0" w:space="0" w:color="auto"/>
                    <w:left w:val="none" w:sz="0" w:space="0" w:color="auto"/>
                    <w:bottom w:val="none" w:sz="0" w:space="0" w:color="auto"/>
                    <w:right w:val="none" w:sz="0" w:space="0" w:color="auto"/>
                  </w:divBdr>
                </w:div>
                <w:div w:id="116218291">
                  <w:marLeft w:val="0"/>
                  <w:marRight w:val="0"/>
                  <w:marTop w:val="0"/>
                  <w:marBottom w:val="0"/>
                  <w:divBdr>
                    <w:top w:val="none" w:sz="0" w:space="0" w:color="auto"/>
                    <w:left w:val="none" w:sz="0" w:space="0" w:color="auto"/>
                    <w:bottom w:val="none" w:sz="0" w:space="0" w:color="auto"/>
                    <w:right w:val="none" w:sz="0" w:space="0" w:color="auto"/>
                  </w:divBdr>
                </w:div>
                <w:div w:id="1246768460">
                  <w:marLeft w:val="0"/>
                  <w:marRight w:val="0"/>
                  <w:marTop w:val="0"/>
                  <w:marBottom w:val="0"/>
                  <w:divBdr>
                    <w:top w:val="none" w:sz="0" w:space="0" w:color="auto"/>
                    <w:left w:val="none" w:sz="0" w:space="0" w:color="auto"/>
                    <w:bottom w:val="none" w:sz="0" w:space="0" w:color="auto"/>
                    <w:right w:val="none" w:sz="0" w:space="0" w:color="auto"/>
                  </w:divBdr>
                </w:div>
                <w:div w:id="1360857464">
                  <w:marLeft w:val="0"/>
                  <w:marRight w:val="0"/>
                  <w:marTop w:val="0"/>
                  <w:marBottom w:val="0"/>
                  <w:divBdr>
                    <w:top w:val="none" w:sz="0" w:space="0" w:color="auto"/>
                    <w:left w:val="none" w:sz="0" w:space="0" w:color="auto"/>
                    <w:bottom w:val="none" w:sz="0" w:space="0" w:color="auto"/>
                    <w:right w:val="none" w:sz="0" w:space="0" w:color="auto"/>
                  </w:divBdr>
                </w:div>
                <w:div w:id="1242562583">
                  <w:marLeft w:val="0"/>
                  <w:marRight w:val="0"/>
                  <w:marTop w:val="0"/>
                  <w:marBottom w:val="0"/>
                  <w:divBdr>
                    <w:top w:val="none" w:sz="0" w:space="0" w:color="auto"/>
                    <w:left w:val="none" w:sz="0" w:space="0" w:color="auto"/>
                    <w:bottom w:val="none" w:sz="0" w:space="0" w:color="auto"/>
                    <w:right w:val="none" w:sz="0" w:space="0" w:color="auto"/>
                  </w:divBdr>
                </w:div>
                <w:div w:id="65882623">
                  <w:marLeft w:val="0"/>
                  <w:marRight w:val="0"/>
                  <w:marTop w:val="0"/>
                  <w:marBottom w:val="0"/>
                  <w:divBdr>
                    <w:top w:val="none" w:sz="0" w:space="0" w:color="auto"/>
                    <w:left w:val="none" w:sz="0" w:space="0" w:color="auto"/>
                    <w:bottom w:val="none" w:sz="0" w:space="0" w:color="auto"/>
                    <w:right w:val="none" w:sz="0" w:space="0" w:color="auto"/>
                  </w:divBdr>
                </w:div>
                <w:div w:id="1589777065">
                  <w:marLeft w:val="0"/>
                  <w:marRight w:val="0"/>
                  <w:marTop w:val="0"/>
                  <w:marBottom w:val="0"/>
                  <w:divBdr>
                    <w:top w:val="none" w:sz="0" w:space="0" w:color="auto"/>
                    <w:left w:val="none" w:sz="0" w:space="0" w:color="auto"/>
                    <w:bottom w:val="none" w:sz="0" w:space="0" w:color="auto"/>
                    <w:right w:val="none" w:sz="0" w:space="0" w:color="auto"/>
                  </w:divBdr>
                </w:div>
                <w:div w:id="2075272190">
                  <w:marLeft w:val="0"/>
                  <w:marRight w:val="0"/>
                  <w:marTop w:val="0"/>
                  <w:marBottom w:val="0"/>
                  <w:divBdr>
                    <w:top w:val="none" w:sz="0" w:space="0" w:color="auto"/>
                    <w:left w:val="none" w:sz="0" w:space="0" w:color="auto"/>
                    <w:bottom w:val="none" w:sz="0" w:space="0" w:color="auto"/>
                    <w:right w:val="none" w:sz="0" w:space="0" w:color="auto"/>
                  </w:divBdr>
                </w:div>
                <w:div w:id="1278096049">
                  <w:marLeft w:val="0"/>
                  <w:marRight w:val="0"/>
                  <w:marTop w:val="0"/>
                  <w:marBottom w:val="0"/>
                  <w:divBdr>
                    <w:top w:val="none" w:sz="0" w:space="0" w:color="auto"/>
                    <w:left w:val="none" w:sz="0" w:space="0" w:color="auto"/>
                    <w:bottom w:val="none" w:sz="0" w:space="0" w:color="auto"/>
                    <w:right w:val="none" w:sz="0" w:space="0" w:color="auto"/>
                  </w:divBdr>
                </w:div>
                <w:div w:id="1102451810">
                  <w:marLeft w:val="0"/>
                  <w:marRight w:val="0"/>
                  <w:marTop w:val="0"/>
                  <w:marBottom w:val="0"/>
                  <w:divBdr>
                    <w:top w:val="none" w:sz="0" w:space="0" w:color="auto"/>
                    <w:left w:val="none" w:sz="0" w:space="0" w:color="auto"/>
                    <w:bottom w:val="none" w:sz="0" w:space="0" w:color="auto"/>
                    <w:right w:val="none" w:sz="0" w:space="0" w:color="auto"/>
                  </w:divBdr>
                </w:div>
                <w:div w:id="1203523">
                  <w:marLeft w:val="0"/>
                  <w:marRight w:val="0"/>
                  <w:marTop w:val="0"/>
                  <w:marBottom w:val="0"/>
                  <w:divBdr>
                    <w:top w:val="none" w:sz="0" w:space="0" w:color="auto"/>
                    <w:left w:val="none" w:sz="0" w:space="0" w:color="auto"/>
                    <w:bottom w:val="none" w:sz="0" w:space="0" w:color="auto"/>
                    <w:right w:val="none" w:sz="0" w:space="0" w:color="auto"/>
                  </w:divBdr>
                </w:div>
                <w:div w:id="1883055942">
                  <w:marLeft w:val="0"/>
                  <w:marRight w:val="0"/>
                  <w:marTop w:val="0"/>
                  <w:marBottom w:val="0"/>
                  <w:divBdr>
                    <w:top w:val="none" w:sz="0" w:space="0" w:color="auto"/>
                    <w:left w:val="none" w:sz="0" w:space="0" w:color="auto"/>
                    <w:bottom w:val="none" w:sz="0" w:space="0" w:color="auto"/>
                    <w:right w:val="none" w:sz="0" w:space="0" w:color="auto"/>
                  </w:divBdr>
                </w:div>
                <w:div w:id="809128934">
                  <w:marLeft w:val="0"/>
                  <w:marRight w:val="0"/>
                  <w:marTop w:val="0"/>
                  <w:marBottom w:val="0"/>
                  <w:divBdr>
                    <w:top w:val="none" w:sz="0" w:space="0" w:color="auto"/>
                    <w:left w:val="none" w:sz="0" w:space="0" w:color="auto"/>
                    <w:bottom w:val="none" w:sz="0" w:space="0" w:color="auto"/>
                    <w:right w:val="none" w:sz="0" w:space="0" w:color="auto"/>
                  </w:divBdr>
                </w:div>
                <w:div w:id="1271469885">
                  <w:marLeft w:val="0"/>
                  <w:marRight w:val="0"/>
                  <w:marTop w:val="0"/>
                  <w:marBottom w:val="0"/>
                  <w:divBdr>
                    <w:top w:val="none" w:sz="0" w:space="0" w:color="auto"/>
                    <w:left w:val="none" w:sz="0" w:space="0" w:color="auto"/>
                    <w:bottom w:val="none" w:sz="0" w:space="0" w:color="auto"/>
                    <w:right w:val="none" w:sz="0" w:space="0" w:color="auto"/>
                  </w:divBdr>
                </w:div>
                <w:div w:id="261694966">
                  <w:marLeft w:val="0"/>
                  <w:marRight w:val="0"/>
                  <w:marTop w:val="0"/>
                  <w:marBottom w:val="0"/>
                  <w:divBdr>
                    <w:top w:val="none" w:sz="0" w:space="0" w:color="auto"/>
                    <w:left w:val="none" w:sz="0" w:space="0" w:color="auto"/>
                    <w:bottom w:val="none" w:sz="0" w:space="0" w:color="auto"/>
                    <w:right w:val="none" w:sz="0" w:space="0" w:color="auto"/>
                  </w:divBdr>
                </w:div>
                <w:div w:id="1921593592">
                  <w:marLeft w:val="0"/>
                  <w:marRight w:val="0"/>
                  <w:marTop w:val="0"/>
                  <w:marBottom w:val="0"/>
                  <w:divBdr>
                    <w:top w:val="none" w:sz="0" w:space="0" w:color="auto"/>
                    <w:left w:val="none" w:sz="0" w:space="0" w:color="auto"/>
                    <w:bottom w:val="none" w:sz="0" w:space="0" w:color="auto"/>
                    <w:right w:val="none" w:sz="0" w:space="0" w:color="auto"/>
                  </w:divBdr>
                </w:div>
                <w:div w:id="10611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182701">
      <w:bodyDiv w:val="1"/>
      <w:marLeft w:val="0"/>
      <w:marRight w:val="0"/>
      <w:marTop w:val="0"/>
      <w:marBottom w:val="0"/>
      <w:divBdr>
        <w:top w:val="none" w:sz="0" w:space="0" w:color="auto"/>
        <w:left w:val="none" w:sz="0" w:space="0" w:color="auto"/>
        <w:bottom w:val="none" w:sz="0" w:space="0" w:color="auto"/>
        <w:right w:val="none" w:sz="0" w:space="0" w:color="auto"/>
      </w:divBdr>
    </w:div>
    <w:div w:id="538126356">
      <w:bodyDiv w:val="1"/>
      <w:marLeft w:val="0"/>
      <w:marRight w:val="0"/>
      <w:marTop w:val="0"/>
      <w:marBottom w:val="0"/>
      <w:divBdr>
        <w:top w:val="none" w:sz="0" w:space="0" w:color="auto"/>
        <w:left w:val="none" w:sz="0" w:space="0" w:color="auto"/>
        <w:bottom w:val="none" w:sz="0" w:space="0" w:color="auto"/>
        <w:right w:val="none" w:sz="0" w:space="0" w:color="auto"/>
      </w:divBdr>
      <w:divsChild>
        <w:div w:id="1083454169">
          <w:marLeft w:val="0"/>
          <w:marRight w:val="0"/>
          <w:marTop w:val="0"/>
          <w:marBottom w:val="0"/>
          <w:divBdr>
            <w:top w:val="none" w:sz="0" w:space="0" w:color="auto"/>
            <w:left w:val="none" w:sz="0" w:space="0" w:color="auto"/>
            <w:bottom w:val="none" w:sz="0" w:space="0" w:color="auto"/>
            <w:right w:val="none" w:sz="0" w:space="0" w:color="auto"/>
          </w:divBdr>
        </w:div>
        <w:div w:id="1036392740">
          <w:marLeft w:val="0"/>
          <w:marRight w:val="0"/>
          <w:marTop w:val="0"/>
          <w:marBottom w:val="0"/>
          <w:divBdr>
            <w:top w:val="none" w:sz="0" w:space="0" w:color="auto"/>
            <w:left w:val="none" w:sz="0" w:space="0" w:color="auto"/>
            <w:bottom w:val="none" w:sz="0" w:space="0" w:color="auto"/>
            <w:right w:val="none" w:sz="0" w:space="0" w:color="auto"/>
          </w:divBdr>
        </w:div>
        <w:div w:id="416562883">
          <w:marLeft w:val="0"/>
          <w:marRight w:val="0"/>
          <w:marTop w:val="0"/>
          <w:marBottom w:val="0"/>
          <w:divBdr>
            <w:top w:val="none" w:sz="0" w:space="0" w:color="auto"/>
            <w:left w:val="none" w:sz="0" w:space="0" w:color="auto"/>
            <w:bottom w:val="none" w:sz="0" w:space="0" w:color="auto"/>
            <w:right w:val="none" w:sz="0" w:space="0" w:color="auto"/>
          </w:divBdr>
        </w:div>
        <w:div w:id="1414355484">
          <w:marLeft w:val="0"/>
          <w:marRight w:val="0"/>
          <w:marTop w:val="0"/>
          <w:marBottom w:val="0"/>
          <w:divBdr>
            <w:top w:val="none" w:sz="0" w:space="0" w:color="auto"/>
            <w:left w:val="none" w:sz="0" w:space="0" w:color="auto"/>
            <w:bottom w:val="none" w:sz="0" w:space="0" w:color="auto"/>
            <w:right w:val="none" w:sz="0" w:space="0" w:color="auto"/>
          </w:divBdr>
        </w:div>
        <w:div w:id="343287761">
          <w:marLeft w:val="0"/>
          <w:marRight w:val="0"/>
          <w:marTop w:val="0"/>
          <w:marBottom w:val="0"/>
          <w:divBdr>
            <w:top w:val="none" w:sz="0" w:space="0" w:color="auto"/>
            <w:left w:val="none" w:sz="0" w:space="0" w:color="auto"/>
            <w:bottom w:val="none" w:sz="0" w:space="0" w:color="auto"/>
            <w:right w:val="none" w:sz="0" w:space="0" w:color="auto"/>
          </w:divBdr>
        </w:div>
      </w:divsChild>
    </w:div>
    <w:div w:id="625477498">
      <w:bodyDiv w:val="1"/>
      <w:marLeft w:val="0"/>
      <w:marRight w:val="0"/>
      <w:marTop w:val="0"/>
      <w:marBottom w:val="0"/>
      <w:divBdr>
        <w:top w:val="none" w:sz="0" w:space="0" w:color="auto"/>
        <w:left w:val="none" w:sz="0" w:space="0" w:color="auto"/>
        <w:bottom w:val="none" w:sz="0" w:space="0" w:color="auto"/>
        <w:right w:val="none" w:sz="0" w:space="0" w:color="auto"/>
      </w:divBdr>
    </w:div>
    <w:div w:id="628047762">
      <w:bodyDiv w:val="1"/>
      <w:marLeft w:val="0"/>
      <w:marRight w:val="0"/>
      <w:marTop w:val="0"/>
      <w:marBottom w:val="0"/>
      <w:divBdr>
        <w:top w:val="none" w:sz="0" w:space="0" w:color="auto"/>
        <w:left w:val="none" w:sz="0" w:space="0" w:color="auto"/>
        <w:bottom w:val="none" w:sz="0" w:space="0" w:color="auto"/>
        <w:right w:val="none" w:sz="0" w:space="0" w:color="auto"/>
      </w:divBdr>
    </w:div>
    <w:div w:id="698042946">
      <w:bodyDiv w:val="1"/>
      <w:marLeft w:val="0"/>
      <w:marRight w:val="0"/>
      <w:marTop w:val="0"/>
      <w:marBottom w:val="0"/>
      <w:divBdr>
        <w:top w:val="none" w:sz="0" w:space="0" w:color="auto"/>
        <w:left w:val="none" w:sz="0" w:space="0" w:color="auto"/>
        <w:bottom w:val="none" w:sz="0" w:space="0" w:color="auto"/>
        <w:right w:val="none" w:sz="0" w:space="0" w:color="auto"/>
      </w:divBdr>
      <w:divsChild>
        <w:div w:id="1170826718">
          <w:marLeft w:val="0"/>
          <w:marRight w:val="0"/>
          <w:marTop w:val="0"/>
          <w:marBottom w:val="0"/>
          <w:divBdr>
            <w:top w:val="none" w:sz="0" w:space="0" w:color="auto"/>
            <w:left w:val="none" w:sz="0" w:space="0" w:color="auto"/>
            <w:bottom w:val="none" w:sz="0" w:space="0" w:color="auto"/>
            <w:right w:val="none" w:sz="0" w:space="0" w:color="auto"/>
          </w:divBdr>
        </w:div>
      </w:divsChild>
    </w:div>
    <w:div w:id="713502616">
      <w:bodyDiv w:val="1"/>
      <w:marLeft w:val="0"/>
      <w:marRight w:val="0"/>
      <w:marTop w:val="0"/>
      <w:marBottom w:val="0"/>
      <w:divBdr>
        <w:top w:val="none" w:sz="0" w:space="0" w:color="auto"/>
        <w:left w:val="none" w:sz="0" w:space="0" w:color="auto"/>
        <w:bottom w:val="none" w:sz="0" w:space="0" w:color="auto"/>
        <w:right w:val="none" w:sz="0" w:space="0" w:color="auto"/>
      </w:divBdr>
    </w:div>
    <w:div w:id="887108081">
      <w:bodyDiv w:val="1"/>
      <w:marLeft w:val="0"/>
      <w:marRight w:val="0"/>
      <w:marTop w:val="0"/>
      <w:marBottom w:val="0"/>
      <w:divBdr>
        <w:top w:val="none" w:sz="0" w:space="0" w:color="auto"/>
        <w:left w:val="none" w:sz="0" w:space="0" w:color="auto"/>
        <w:bottom w:val="none" w:sz="0" w:space="0" w:color="auto"/>
        <w:right w:val="none" w:sz="0" w:space="0" w:color="auto"/>
      </w:divBdr>
      <w:divsChild>
        <w:div w:id="444469506">
          <w:marLeft w:val="0"/>
          <w:marRight w:val="0"/>
          <w:marTop w:val="0"/>
          <w:marBottom w:val="0"/>
          <w:divBdr>
            <w:top w:val="none" w:sz="0" w:space="0" w:color="auto"/>
            <w:left w:val="none" w:sz="0" w:space="0" w:color="auto"/>
            <w:bottom w:val="none" w:sz="0" w:space="0" w:color="auto"/>
            <w:right w:val="none" w:sz="0" w:space="0" w:color="auto"/>
          </w:divBdr>
        </w:div>
        <w:div w:id="2054038041">
          <w:marLeft w:val="0"/>
          <w:marRight w:val="0"/>
          <w:marTop w:val="0"/>
          <w:marBottom w:val="0"/>
          <w:divBdr>
            <w:top w:val="none" w:sz="0" w:space="0" w:color="auto"/>
            <w:left w:val="none" w:sz="0" w:space="0" w:color="auto"/>
            <w:bottom w:val="none" w:sz="0" w:space="0" w:color="auto"/>
            <w:right w:val="none" w:sz="0" w:space="0" w:color="auto"/>
          </w:divBdr>
        </w:div>
        <w:div w:id="799301167">
          <w:marLeft w:val="0"/>
          <w:marRight w:val="0"/>
          <w:marTop w:val="0"/>
          <w:marBottom w:val="0"/>
          <w:divBdr>
            <w:top w:val="none" w:sz="0" w:space="0" w:color="auto"/>
            <w:left w:val="none" w:sz="0" w:space="0" w:color="auto"/>
            <w:bottom w:val="none" w:sz="0" w:space="0" w:color="auto"/>
            <w:right w:val="none" w:sz="0" w:space="0" w:color="auto"/>
          </w:divBdr>
        </w:div>
        <w:div w:id="1259601927">
          <w:marLeft w:val="0"/>
          <w:marRight w:val="0"/>
          <w:marTop w:val="0"/>
          <w:marBottom w:val="0"/>
          <w:divBdr>
            <w:top w:val="none" w:sz="0" w:space="0" w:color="auto"/>
            <w:left w:val="none" w:sz="0" w:space="0" w:color="auto"/>
            <w:bottom w:val="none" w:sz="0" w:space="0" w:color="auto"/>
            <w:right w:val="none" w:sz="0" w:space="0" w:color="auto"/>
          </w:divBdr>
        </w:div>
        <w:div w:id="624317159">
          <w:marLeft w:val="0"/>
          <w:marRight w:val="0"/>
          <w:marTop w:val="0"/>
          <w:marBottom w:val="0"/>
          <w:divBdr>
            <w:top w:val="none" w:sz="0" w:space="0" w:color="auto"/>
            <w:left w:val="none" w:sz="0" w:space="0" w:color="auto"/>
            <w:bottom w:val="none" w:sz="0" w:space="0" w:color="auto"/>
            <w:right w:val="none" w:sz="0" w:space="0" w:color="auto"/>
          </w:divBdr>
        </w:div>
        <w:div w:id="432631030">
          <w:marLeft w:val="0"/>
          <w:marRight w:val="0"/>
          <w:marTop w:val="0"/>
          <w:marBottom w:val="0"/>
          <w:divBdr>
            <w:top w:val="none" w:sz="0" w:space="0" w:color="auto"/>
            <w:left w:val="none" w:sz="0" w:space="0" w:color="auto"/>
            <w:bottom w:val="none" w:sz="0" w:space="0" w:color="auto"/>
            <w:right w:val="none" w:sz="0" w:space="0" w:color="auto"/>
          </w:divBdr>
        </w:div>
        <w:div w:id="866142845">
          <w:marLeft w:val="0"/>
          <w:marRight w:val="0"/>
          <w:marTop w:val="0"/>
          <w:marBottom w:val="0"/>
          <w:divBdr>
            <w:top w:val="none" w:sz="0" w:space="0" w:color="auto"/>
            <w:left w:val="none" w:sz="0" w:space="0" w:color="auto"/>
            <w:bottom w:val="none" w:sz="0" w:space="0" w:color="auto"/>
            <w:right w:val="none" w:sz="0" w:space="0" w:color="auto"/>
          </w:divBdr>
        </w:div>
      </w:divsChild>
    </w:div>
    <w:div w:id="909920696">
      <w:bodyDiv w:val="1"/>
      <w:marLeft w:val="0"/>
      <w:marRight w:val="0"/>
      <w:marTop w:val="0"/>
      <w:marBottom w:val="0"/>
      <w:divBdr>
        <w:top w:val="none" w:sz="0" w:space="0" w:color="auto"/>
        <w:left w:val="none" w:sz="0" w:space="0" w:color="auto"/>
        <w:bottom w:val="none" w:sz="0" w:space="0" w:color="auto"/>
        <w:right w:val="none" w:sz="0" w:space="0" w:color="auto"/>
      </w:divBdr>
      <w:divsChild>
        <w:div w:id="858855986">
          <w:marLeft w:val="0"/>
          <w:marRight w:val="0"/>
          <w:marTop w:val="0"/>
          <w:marBottom w:val="0"/>
          <w:divBdr>
            <w:top w:val="none" w:sz="0" w:space="0" w:color="auto"/>
            <w:left w:val="none" w:sz="0" w:space="0" w:color="auto"/>
            <w:bottom w:val="none" w:sz="0" w:space="0" w:color="auto"/>
            <w:right w:val="none" w:sz="0" w:space="0" w:color="auto"/>
          </w:divBdr>
        </w:div>
        <w:div w:id="2080056054">
          <w:marLeft w:val="0"/>
          <w:marRight w:val="0"/>
          <w:marTop w:val="0"/>
          <w:marBottom w:val="0"/>
          <w:divBdr>
            <w:top w:val="none" w:sz="0" w:space="0" w:color="auto"/>
            <w:left w:val="none" w:sz="0" w:space="0" w:color="auto"/>
            <w:bottom w:val="none" w:sz="0" w:space="0" w:color="auto"/>
            <w:right w:val="none" w:sz="0" w:space="0" w:color="auto"/>
          </w:divBdr>
        </w:div>
        <w:div w:id="1017468342">
          <w:marLeft w:val="0"/>
          <w:marRight w:val="0"/>
          <w:marTop w:val="0"/>
          <w:marBottom w:val="0"/>
          <w:divBdr>
            <w:top w:val="none" w:sz="0" w:space="0" w:color="auto"/>
            <w:left w:val="none" w:sz="0" w:space="0" w:color="auto"/>
            <w:bottom w:val="none" w:sz="0" w:space="0" w:color="auto"/>
            <w:right w:val="none" w:sz="0" w:space="0" w:color="auto"/>
          </w:divBdr>
        </w:div>
      </w:divsChild>
    </w:div>
    <w:div w:id="951399232">
      <w:bodyDiv w:val="1"/>
      <w:marLeft w:val="0"/>
      <w:marRight w:val="0"/>
      <w:marTop w:val="0"/>
      <w:marBottom w:val="0"/>
      <w:divBdr>
        <w:top w:val="none" w:sz="0" w:space="0" w:color="auto"/>
        <w:left w:val="none" w:sz="0" w:space="0" w:color="auto"/>
        <w:bottom w:val="none" w:sz="0" w:space="0" w:color="auto"/>
        <w:right w:val="none" w:sz="0" w:space="0" w:color="auto"/>
      </w:divBdr>
    </w:div>
    <w:div w:id="1010255899">
      <w:bodyDiv w:val="1"/>
      <w:marLeft w:val="0"/>
      <w:marRight w:val="0"/>
      <w:marTop w:val="0"/>
      <w:marBottom w:val="0"/>
      <w:divBdr>
        <w:top w:val="none" w:sz="0" w:space="0" w:color="auto"/>
        <w:left w:val="none" w:sz="0" w:space="0" w:color="auto"/>
        <w:bottom w:val="none" w:sz="0" w:space="0" w:color="auto"/>
        <w:right w:val="none" w:sz="0" w:space="0" w:color="auto"/>
      </w:divBdr>
    </w:div>
    <w:div w:id="1011762791">
      <w:bodyDiv w:val="1"/>
      <w:marLeft w:val="0"/>
      <w:marRight w:val="0"/>
      <w:marTop w:val="0"/>
      <w:marBottom w:val="0"/>
      <w:divBdr>
        <w:top w:val="none" w:sz="0" w:space="0" w:color="auto"/>
        <w:left w:val="none" w:sz="0" w:space="0" w:color="auto"/>
        <w:bottom w:val="none" w:sz="0" w:space="0" w:color="auto"/>
        <w:right w:val="none" w:sz="0" w:space="0" w:color="auto"/>
      </w:divBdr>
    </w:div>
    <w:div w:id="1032415706">
      <w:bodyDiv w:val="1"/>
      <w:marLeft w:val="0"/>
      <w:marRight w:val="0"/>
      <w:marTop w:val="0"/>
      <w:marBottom w:val="0"/>
      <w:divBdr>
        <w:top w:val="none" w:sz="0" w:space="0" w:color="auto"/>
        <w:left w:val="none" w:sz="0" w:space="0" w:color="auto"/>
        <w:bottom w:val="none" w:sz="0" w:space="0" w:color="auto"/>
        <w:right w:val="none" w:sz="0" w:space="0" w:color="auto"/>
      </w:divBdr>
    </w:div>
    <w:div w:id="1060208585">
      <w:bodyDiv w:val="1"/>
      <w:marLeft w:val="0"/>
      <w:marRight w:val="0"/>
      <w:marTop w:val="0"/>
      <w:marBottom w:val="0"/>
      <w:divBdr>
        <w:top w:val="none" w:sz="0" w:space="0" w:color="auto"/>
        <w:left w:val="none" w:sz="0" w:space="0" w:color="auto"/>
        <w:bottom w:val="none" w:sz="0" w:space="0" w:color="auto"/>
        <w:right w:val="none" w:sz="0" w:space="0" w:color="auto"/>
      </w:divBdr>
    </w:div>
    <w:div w:id="1089043184">
      <w:bodyDiv w:val="1"/>
      <w:marLeft w:val="0"/>
      <w:marRight w:val="0"/>
      <w:marTop w:val="0"/>
      <w:marBottom w:val="0"/>
      <w:divBdr>
        <w:top w:val="none" w:sz="0" w:space="0" w:color="auto"/>
        <w:left w:val="none" w:sz="0" w:space="0" w:color="auto"/>
        <w:bottom w:val="none" w:sz="0" w:space="0" w:color="auto"/>
        <w:right w:val="none" w:sz="0" w:space="0" w:color="auto"/>
      </w:divBdr>
    </w:div>
    <w:div w:id="1135678911">
      <w:bodyDiv w:val="1"/>
      <w:marLeft w:val="0"/>
      <w:marRight w:val="0"/>
      <w:marTop w:val="0"/>
      <w:marBottom w:val="0"/>
      <w:divBdr>
        <w:top w:val="none" w:sz="0" w:space="0" w:color="auto"/>
        <w:left w:val="none" w:sz="0" w:space="0" w:color="auto"/>
        <w:bottom w:val="none" w:sz="0" w:space="0" w:color="auto"/>
        <w:right w:val="none" w:sz="0" w:space="0" w:color="auto"/>
      </w:divBdr>
      <w:divsChild>
        <w:div w:id="2083407935">
          <w:marLeft w:val="0"/>
          <w:marRight w:val="0"/>
          <w:marTop w:val="0"/>
          <w:marBottom w:val="0"/>
          <w:divBdr>
            <w:top w:val="none" w:sz="0" w:space="0" w:color="auto"/>
            <w:left w:val="none" w:sz="0" w:space="0" w:color="auto"/>
            <w:bottom w:val="none" w:sz="0" w:space="0" w:color="auto"/>
            <w:right w:val="none" w:sz="0" w:space="0" w:color="auto"/>
          </w:divBdr>
        </w:div>
        <w:div w:id="597759347">
          <w:marLeft w:val="0"/>
          <w:marRight w:val="0"/>
          <w:marTop w:val="0"/>
          <w:marBottom w:val="0"/>
          <w:divBdr>
            <w:top w:val="none" w:sz="0" w:space="0" w:color="auto"/>
            <w:left w:val="none" w:sz="0" w:space="0" w:color="auto"/>
            <w:bottom w:val="none" w:sz="0" w:space="0" w:color="auto"/>
            <w:right w:val="none" w:sz="0" w:space="0" w:color="auto"/>
          </w:divBdr>
        </w:div>
        <w:div w:id="2057049682">
          <w:marLeft w:val="0"/>
          <w:marRight w:val="0"/>
          <w:marTop w:val="0"/>
          <w:marBottom w:val="0"/>
          <w:divBdr>
            <w:top w:val="none" w:sz="0" w:space="0" w:color="auto"/>
            <w:left w:val="none" w:sz="0" w:space="0" w:color="auto"/>
            <w:bottom w:val="none" w:sz="0" w:space="0" w:color="auto"/>
            <w:right w:val="none" w:sz="0" w:space="0" w:color="auto"/>
          </w:divBdr>
        </w:div>
      </w:divsChild>
    </w:div>
    <w:div w:id="1146318476">
      <w:bodyDiv w:val="1"/>
      <w:marLeft w:val="0"/>
      <w:marRight w:val="0"/>
      <w:marTop w:val="0"/>
      <w:marBottom w:val="0"/>
      <w:divBdr>
        <w:top w:val="none" w:sz="0" w:space="0" w:color="auto"/>
        <w:left w:val="none" w:sz="0" w:space="0" w:color="auto"/>
        <w:bottom w:val="none" w:sz="0" w:space="0" w:color="auto"/>
        <w:right w:val="none" w:sz="0" w:space="0" w:color="auto"/>
      </w:divBdr>
      <w:divsChild>
        <w:div w:id="548882122">
          <w:marLeft w:val="0"/>
          <w:marRight w:val="0"/>
          <w:marTop w:val="0"/>
          <w:marBottom w:val="0"/>
          <w:divBdr>
            <w:top w:val="none" w:sz="0" w:space="0" w:color="auto"/>
            <w:left w:val="none" w:sz="0" w:space="0" w:color="auto"/>
            <w:bottom w:val="none" w:sz="0" w:space="0" w:color="auto"/>
            <w:right w:val="none" w:sz="0" w:space="0" w:color="auto"/>
          </w:divBdr>
        </w:div>
        <w:div w:id="1082407179">
          <w:marLeft w:val="0"/>
          <w:marRight w:val="0"/>
          <w:marTop w:val="0"/>
          <w:marBottom w:val="0"/>
          <w:divBdr>
            <w:top w:val="none" w:sz="0" w:space="0" w:color="auto"/>
            <w:left w:val="none" w:sz="0" w:space="0" w:color="auto"/>
            <w:bottom w:val="none" w:sz="0" w:space="0" w:color="auto"/>
            <w:right w:val="none" w:sz="0" w:space="0" w:color="auto"/>
          </w:divBdr>
        </w:div>
        <w:div w:id="1798720650">
          <w:marLeft w:val="0"/>
          <w:marRight w:val="0"/>
          <w:marTop w:val="0"/>
          <w:marBottom w:val="0"/>
          <w:divBdr>
            <w:top w:val="none" w:sz="0" w:space="0" w:color="auto"/>
            <w:left w:val="none" w:sz="0" w:space="0" w:color="auto"/>
            <w:bottom w:val="none" w:sz="0" w:space="0" w:color="auto"/>
            <w:right w:val="none" w:sz="0" w:space="0" w:color="auto"/>
          </w:divBdr>
        </w:div>
        <w:div w:id="1697657526">
          <w:marLeft w:val="0"/>
          <w:marRight w:val="0"/>
          <w:marTop w:val="0"/>
          <w:marBottom w:val="0"/>
          <w:divBdr>
            <w:top w:val="none" w:sz="0" w:space="0" w:color="auto"/>
            <w:left w:val="none" w:sz="0" w:space="0" w:color="auto"/>
            <w:bottom w:val="none" w:sz="0" w:space="0" w:color="auto"/>
            <w:right w:val="none" w:sz="0" w:space="0" w:color="auto"/>
          </w:divBdr>
        </w:div>
        <w:div w:id="343289808">
          <w:marLeft w:val="0"/>
          <w:marRight w:val="0"/>
          <w:marTop w:val="0"/>
          <w:marBottom w:val="0"/>
          <w:divBdr>
            <w:top w:val="none" w:sz="0" w:space="0" w:color="auto"/>
            <w:left w:val="none" w:sz="0" w:space="0" w:color="auto"/>
            <w:bottom w:val="none" w:sz="0" w:space="0" w:color="auto"/>
            <w:right w:val="none" w:sz="0" w:space="0" w:color="auto"/>
          </w:divBdr>
        </w:div>
      </w:divsChild>
    </w:div>
    <w:div w:id="1179932405">
      <w:bodyDiv w:val="1"/>
      <w:marLeft w:val="0"/>
      <w:marRight w:val="0"/>
      <w:marTop w:val="0"/>
      <w:marBottom w:val="0"/>
      <w:divBdr>
        <w:top w:val="none" w:sz="0" w:space="0" w:color="auto"/>
        <w:left w:val="none" w:sz="0" w:space="0" w:color="auto"/>
        <w:bottom w:val="none" w:sz="0" w:space="0" w:color="auto"/>
        <w:right w:val="none" w:sz="0" w:space="0" w:color="auto"/>
      </w:divBdr>
    </w:div>
    <w:div w:id="1224829215">
      <w:bodyDiv w:val="1"/>
      <w:marLeft w:val="0"/>
      <w:marRight w:val="0"/>
      <w:marTop w:val="0"/>
      <w:marBottom w:val="0"/>
      <w:divBdr>
        <w:top w:val="none" w:sz="0" w:space="0" w:color="auto"/>
        <w:left w:val="none" w:sz="0" w:space="0" w:color="auto"/>
        <w:bottom w:val="none" w:sz="0" w:space="0" w:color="auto"/>
        <w:right w:val="none" w:sz="0" w:space="0" w:color="auto"/>
      </w:divBdr>
    </w:div>
    <w:div w:id="1303465531">
      <w:bodyDiv w:val="1"/>
      <w:marLeft w:val="0"/>
      <w:marRight w:val="0"/>
      <w:marTop w:val="0"/>
      <w:marBottom w:val="0"/>
      <w:divBdr>
        <w:top w:val="none" w:sz="0" w:space="0" w:color="auto"/>
        <w:left w:val="none" w:sz="0" w:space="0" w:color="auto"/>
        <w:bottom w:val="none" w:sz="0" w:space="0" w:color="auto"/>
        <w:right w:val="none" w:sz="0" w:space="0" w:color="auto"/>
      </w:divBdr>
      <w:divsChild>
        <w:div w:id="50858942">
          <w:marLeft w:val="0"/>
          <w:marRight w:val="0"/>
          <w:marTop w:val="0"/>
          <w:marBottom w:val="0"/>
          <w:divBdr>
            <w:top w:val="none" w:sz="0" w:space="0" w:color="auto"/>
            <w:left w:val="none" w:sz="0" w:space="0" w:color="auto"/>
            <w:bottom w:val="none" w:sz="0" w:space="0" w:color="auto"/>
            <w:right w:val="none" w:sz="0" w:space="0" w:color="auto"/>
          </w:divBdr>
        </w:div>
        <w:div w:id="2056346086">
          <w:marLeft w:val="0"/>
          <w:marRight w:val="0"/>
          <w:marTop w:val="0"/>
          <w:marBottom w:val="0"/>
          <w:divBdr>
            <w:top w:val="none" w:sz="0" w:space="0" w:color="auto"/>
            <w:left w:val="none" w:sz="0" w:space="0" w:color="auto"/>
            <w:bottom w:val="none" w:sz="0" w:space="0" w:color="auto"/>
            <w:right w:val="none" w:sz="0" w:space="0" w:color="auto"/>
          </w:divBdr>
        </w:div>
        <w:div w:id="1715689968">
          <w:marLeft w:val="0"/>
          <w:marRight w:val="0"/>
          <w:marTop w:val="0"/>
          <w:marBottom w:val="0"/>
          <w:divBdr>
            <w:top w:val="none" w:sz="0" w:space="0" w:color="auto"/>
            <w:left w:val="none" w:sz="0" w:space="0" w:color="auto"/>
            <w:bottom w:val="none" w:sz="0" w:space="0" w:color="auto"/>
            <w:right w:val="none" w:sz="0" w:space="0" w:color="auto"/>
          </w:divBdr>
        </w:div>
        <w:div w:id="2131656500">
          <w:marLeft w:val="0"/>
          <w:marRight w:val="0"/>
          <w:marTop w:val="0"/>
          <w:marBottom w:val="0"/>
          <w:divBdr>
            <w:top w:val="none" w:sz="0" w:space="0" w:color="auto"/>
            <w:left w:val="none" w:sz="0" w:space="0" w:color="auto"/>
            <w:bottom w:val="none" w:sz="0" w:space="0" w:color="auto"/>
            <w:right w:val="none" w:sz="0" w:space="0" w:color="auto"/>
          </w:divBdr>
        </w:div>
        <w:div w:id="257367559">
          <w:marLeft w:val="0"/>
          <w:marRight w:val="0"/>
          <w:marTop w:val="0"/>
          <w:marBottom w:val="0"/>
          <w:divBdr>
            <w:top w:val="none" w:sz="0" w:space="0" w:color="auto"/>
            <w:left w:val="none" w:sz="0" w:space="0" w:color="auto"/>
            <w:bottom w:val="none" w:sz="0" w:space="0" w:color="auto"/>
            <w:right w:val="none" w:sz="0" w:space="0" w:color="auto"/>
          </w:divBdr>
        </w:div>
        <w:div w:id="394760">
          <w:marLeft w:val="0"/>
          <w:marRight w:val="0"/>
          <w:marTop w:val="0"/>
          <w:marBottom w:val="0"/>
          <w:divBdr>
            <w:top w:val="none" w:sz="0" w:space="0" w:color="auto"/>
            <w:left w:val="none" w:sz="0" w:space="0" w:color="auto"/>
            <w:bottom w:val="none" w:sz="0" w:space="0" w:color="auto"/>
            <w:right w:val="none" w:sz="0" w:space="0" w:color="auto"/>
          </w:divBdr>
        </w:div>
        <w:div w:id="1519470015">
          <w:marLeft w:val="0"/>
          <w:marRight w:val="0"/>
          <w:marTop w:val="0"/>
          <w:marBottom w:val="0"/>
          <w:divBdr>
            <w:top w:val="none" w:sz="0" w:space="0" w:color="auto"/>
            <w:left w:val="none" w:sz="0" w:space="0" w:color="auto"/>
            <w:bottom w:val="none" w:sz="0" w:space="0" w:color="auto"/>
            <w:right w:val="none" w:sz="0" w:space="0" w:color="auto"/>
          </w:divBdr>
        </w:div>
      </w:divsChild>
    </w:div>
    <w:div w:id="1327591234">
      <w:bodyDiv w:val="1"/>
      <w:marLeft w:val="0"/>
      <w:marRight w:val="0"/>
      <w:marTop w:val="0"/>
      <w:marBottom w:val="0"/>
      <w:divBdr>
        <w:top w:val="none" w:sz="0" w:space="0" w:color="auto"/>
        <w:left w:val="none" w:sz="0" w:space="0" w:color="auto"/>
        <w:bottom w:val="none" w:sz="0" w:space="0" w:color="auto"/>
        <w:right w:val="none" w:sz="0" w:space="0" w:color="auto"/>
      </w:divBdr>
      <w:divsChild>
        <w:div w:id="1741291551">
          <w:marLeft w:val="0"/>
          <w:marRight w:val="0"/>
          <w:marTop w:val="0"/>
          <w:marBottom w:val="0"/>
          <w:divBdr>
            <w:top w:val="none" w:sz="0" w:space="0" w:color="auto"/>
            <w:left w:val="none" w:sz="0" w:space="0" w:color="auto"/>
            <w:bottom w:val="none" w:sz="0" w:space="0" w:color="auto"/>
            <w:right w:val="none" w:sz="0" w:space="0" w:color="auto"/>
          </w:divBdr>
        </w:div>
        <w:div w:id="805468124">
          <w:marLeft w:val="0"/>
          <w:marRight w:val="0"/>
          <w:marTop w:val="0"/>
          <w:marBottom w:val="0"/>
          <w:divBdr>
            <w:top w:val="none" w:sz="0" w:space="0" w:color="auto"/>
            <w:left w:val="none" w:sz="0" w:space="0" w:color="auto"/>
            <w:bottom w:val="none" w:sz="0" w:space="0" w:color="auto"/>
            <w:right w:val="none" w:sz="0" w:space="0" w:color="auto"/>
          </w:divBdr>
        </w:div>
        <w:div w:id="1854414037">
          <w:marLeft w:val="0"/>
          <w:marRight w:val="0"/>
          <w:marTop w:val="0"/>
          <w:marBottom w:val="0"/>
          <w:divBdr>
            <w:top w:val="none" w:sz="0" w:space="0" w:color="auto"/>
            <w:left w:val="none" w:sz="0" w:space="0" w:color="auto"/>
            <w:bottom w:val="none" w:sz="0" w:space="0" w:color="auto"/>
            <w:right w:val="none" w:sz="0" w:space="0" w:color="auto"/>
          </w:divBdr>
        </w:div>
        <w:div w:id="627514407">
          <w:marLeft w:val="0"/>
          <w:marRight w:val="0"/>
          <w:marTop w:val="0"/>
          <w:marBottom w:val="0"/>
          <w:divBdr>
            <w:top w:val="none" w:sz="0" w:space="0" w:color="auto"/>
            <w:left w:val="none" w:sz="0" w:space="0" w:color="auto"/>
            <w:bottom w:val="none" w:sz="0" w:space="0" w:color="auto"/>
            <w:right w:val="none" w:sz="0" w:space="0" w:color="auto"/>
          </w:divBdr>
        </w:div>
        <w:div w:id="579600540">
          <w:marLeft w:val="0"/>
          <w:marRight w:val="0"/>
          <w:marTop w:val="0"/>
          <w:marBottom w:val="0"/>
          <w:divBdr>
            <w:top w:val="none" w:sz="0" w:space="0" w:color="auto"/>
            <w:left w:val="none" w:sz="0" w:space="0" w:color="auto"/>
            <w:bottom w:val="none" w:sz="0" w:space="0" w:color="auto"/>
            <w:right w:val="none" w:sz="0" w:space="0" w:color="auto"/>
          </w:divBdr>
        </w:div>
        <w:div w:id="1955672211">
          <w:marLeft w:val="0"/>
          <w:marRight w:val="0"/>
          <w:marTop w:val="0"/>
          <w:marBottom w:val="0"/>
          <w:divBdr>
            <w:top w:val="none" w:sz="0" w:space="0" w:color="auto"/>
            <w:left w:val="none" w:sz="0" w:space="0" w:color="auto"/>
            <w:bottom w:val="none" w:sz="0" w:space="0" w:color="auto"/>
            <w:right w:val="none" w:sz="0" w:space="0" w:color="auto"/>
          </w:divBdr>
        </w:div>
        <w:div w:id="2082873162">
          <w:marLeft w:val="0"/>
          <w:marRight w:val="0"/>
          <w:marTop w:val="0"/>
          <w:marBottom w:val="0"/>
          <w:divBdr>
            <w:top w:val="none" w:sz="0" w:space="0" w:color="auto"/>
            <w:left w:val="none" w:sz="0" w:space="0" w:color="auto"/>
            <w:bottom w:val="none" w:sz="0" w:space="0" w:color="auto"/>
            <w:right w:val="none" w:sz="0" w:space="0" w:color="auto"/>
          </w:divBdr>
        </w:div>
        <w:div w:id="1721900622">
          <w:marLeft w:val="0"/>
          <w:marRight w:val="0"/>
          <w:marTop w:val="0"/>
          <w:marBottom w:val="0"/>
          <w:divBdr>
            <w:top w:val="none" w:sz="0" w:space="0" w:color="auto"/>
            <w:left w:val="none" w:sz="0" w:space="0" w:color="auto"/>
            <w:bottom w:val="none" w:sz="0" w:space="0" w:color="auto"/>
            <w:right w:val="none" w:sz="0" w:space="0" w:color="auto"/>
          </w:divBdr>
        </w:div>
        <w:div w:id="760372579">
          <w:marLeft w:val="0"/>
          <w:marRight w:val="0"/>
          <w:marTop w:val="0"/>
          <w:marBottom w:val="0"/>
          <w:divBdr>
            <w:top w:val="none" w:sz="0" w:space="0" w:color="auto"/>
            <w:left w:val="none" w:sz="0" w:space="0" w:color="auto"/>
            <w:bottom w:val="none" w:sz="0" w:space="0" w:color="auto"/>
            <w:right w:val="none" w:sz="0" w:space="0" w:color="auto"/>
          </w:divBdr>
        </w:div>
        <w:div w:id="1105034384">
          <w:marLeft w:val="0"/>
          <w:marRight w:val="0"/>
          <w:marTop w:val="0"/>
          <w:marBottom w:val="0"/>
          <w:divBdr>
            <w:top w:val="none" w:sz="0" w:space="0" w:color="auto"/>
            <w:left w:val="none" w:sz="0" w:space="0" w:color="auto"/>
            <w:bottom w:val="none" w:sz="0" w:space="0" w:color="auto"/>
            <w:right w:val="none" w:sz="0" w:space="0" w:color="auto"/>
          </w:divBdr>
        </w:div>
        <w:div w:id="1233004709">
          <w:marLeft w:val="0"/>
          <w:marRight w:val="0"/>
          <w:marTop w:val="0"/>
          <w:marBottom w:val="0"/>
          <w:divBdr>
            <w:top w:val="none" w:sz="0" w:space="0" w:color="auto"/>
            <w:left w:val="none" w:sz="0" w:space="0" w:color="auto"/>
            <w:bottom w:val="none" w:sz="0" w:space="0" w:color="auto"/>
            <w:right w:val="none" w:sz="0" w:space="0" w:color="auto"/>
          </w:divBdr>
        </w:div>
        <w:div w:id="1361591898">
          <w:marLeft w:val="0"/>
          <w:marRight w:val="0"/>
          <w:marTop w:val="0"/>
          <w:marBottom w:val="0"/>
          <w:divBdr>
            <w:top w:val="none" w:sz="0" w:space="0" w:color="auto"/>
            <w:left w:val="none" w:sz="0" w:space="0" w:color="auto"/>
            <w:bottom w:val="none" w:sz="0" w:space="0" w:color="auto"/>
            <w:right w:val="none" w:sz="0" w:space="0" w:color="auto"/>
          </w:divBdr>
        </w:div>
        <w:div w:id="334654730">
          <w:marLeft w:val="0"/>
          <w:marRight w:val="0"/>
          <w:marTop w:val="0"/>
          <w:marBottom w:val="0"/>
          <w:divBdr>
            <w:top w:val="none" w:sz="0" w:space="0" w:color="auto"/>
            <w:left w:val="none" w:sz="0" w:space="0" w:color="auto"/>
            <w:bottom w:val="none" w:sz="0" w:space="0" w:color="auto"/>
            <w:right w:val="none" w:sz="0" w:space="0" w:color="auto"/>
          </w:divBdr>
        </w:div>
        <w:div w:id="868420097">
          <w:marLeft w:val="0"/>
          <w:marRight w:val="0"/>
          <w:marTop w:val="0"/>
          <w:marBottom w:val="0"/>
          <w:divBdr>
            <w:top w:val="none" w:sz="0" w:space="0" w:color="auto"/>
            <w:left w:val="none" w:sz="0" w:space="0" w:color="auto"/>
            <w:bottom w:val="none" w:sz="0" w:space="0" w:color="auto"/>
            <w:right w:val="none" w:sz="0" w:space="0" w:color="auto"/>
          </w:divBdr>
        </w:div>
        <w:div w:id="1248462395">
          <w:marLeft w:val="0"/>
          <w:marRight w:val="0"/>
          <w:marTop w:val="0"/>
          <w:marBottom w:val="0"/>
          <w:divBdr>
            <w:top w:val="none" w:sz="0" w:space="0" w:color="auto"/>
            <w:left w:val="none" w:sz="0" w:space="0" w:color="auto"/>
            <w:bottom w:val="none" w:sz="0" w:space="0" w:color="auto"/>
            <w:right w:val="none" w:sz="0" w:space="0" w:color="auto"/>
          </w:divBdr>
        </w:div>
        <w:div w:id="138306710">
          <w:marLeft w:val="0"/>
          <w:marRight w:val="0"/>
          <w:marTop w:val="0"/>
          <w:marBottom w:val="0"/>
          <w:divBdr>
            <w:top w:val="none" w:sz="0" w:space="0" w:color="auto"/>
            <w:left w:val="none" w:sz="0" w:space="0" w:color="auto"/>
            <w:bottom w:val="none" w:sz="0" w:space="0" w:color="auto"/>
            <w:right w:val="none" w:sz="0" w:space="0" w:color="auto"/>
          </w:divBdr>
        </w:div>
        <w:div w:id="1757441595">
          <w:marLeft w:val="0"/>
          <w:marRight w:val="0"/>
          <w:marTop w:val="0"/>
          <w:marBottom w:val="0"/>
          <w:divBdr>
            <w:top w:val="none" w:sz="0" w:space="0" w:color="auto"/>
            <w:left w:val="none" w:sz="0" w:space="0" w:color="auto"/>
            <w:bottom w:val="none" w:sz="0" w:space="0" w:color="auto"/>
            <w:right w:val="none" w:sz="0" w:space="0" w:color="auto"/>
          </w:divBdr>
        </w:div>
        <w:div w:id="2068993043">
          <w:marLeft w:val="0"/>
          <w:marRight w:val="0"/>
          <w:marTop w:val="0"/>
          <w:marBottom w:val="0"/>
          <w:divBdr>
            <w:top w:val="none" w:sz="0" w:space="0" w:color="auto"/>
            <w:left w:val="none" w:sz="0" w:space="0" w:color="auto"/>
            <w:bottom w:val="none" w:sz="0" w:space="0" w:color="auto"/>
            <w:right w:val="none" w:sz="0" w:space="0" w:color="auto"/>
          </w:divBdr>
        </w:div>
        <w:div w:id="89276219">
          <w:marLeft w:val="0"/>
          <w:marRight w:val="0"/>
          <w:marTop w:val="0"/>
          <w:marBottom w:val="0"/>
          <w:divBdr>
            <w:top w:val="none" w:sz="0" w:space="0" w:color="auto"/>
            <w:left w:val="none" w:sz="0" w:space="0" w:color="auto"/>
            <w:bottom w:val="none" w:sz="0" w:space="0" w:color="auto"/>
            <w:right w:val="none" w:sz="0" w:space="0" w:color="auto"/>
          </w:divBdr>
        </w:div>
      </w:divsChild>
    </w:div>
    <w:div w:id="1407874907">
      <w:bodyDiv w:val="1"/>
      <w:marLeft w:val="0"/>
      <w:marRight w:val="0"/>
      <w:marTop w:val="0"/>
      <w:marBottom w:val="0"/>
      <w:divBdr>
        <w:top w:val="none" w:sz="0" w:space="0" w:color="auto"/>
        <w:left w:val="none" w:sz="0" w:space="0" w:color="auto"/>
        <w:bottom w:val="none" w:sz="0" w:space="0" w:color="auto"/>
        <w:right w:val="none" w:sz="0" w:space="0" w:color="auto"/>
      </w:divBdr>
    </w:div>
    <w:div w:id="149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21116560">
          <w:marLeft w:val="0"/>
          <w:marRight w:val="0"/>
          <w:marTop w:val="0"/>
          <w:marBottom w:val="0"/>
          <w:divBdr>
            <w:top w:val="none" w:sz="0" w:space="0" w:color="auto"/>
            <w:left w:val="none" w:sz="0" w:space="0" w:color="auto"/>
            <w:bottom w:val="none" w:sz="0" w:space="0" w:color="auto"/>
            <w:right w:val="none" w:sz="0" w:space="0" w:color="auto"/>
          </w:divBdr>
        </w:div>
        <w:div w:id="1709528558">
          <w:marLeft w:val="0"/>
          <w:marRight w:val="0"/>
          <w:marTop w:val="0"/>
          <w:marBottom w:val="0"/>
          <w:divBdr>
            <w:top w:val="none" w:sz="0" w:space="0" w:color="auto"/>
            <w:left w:val="none" w:sz="0" w:space="0" w:color="auto"/>
            <w:bottom w:val="none" w:sz="0" w:space="0" w:color="auto"/>
            <w:right w:val="none" w:sz="0" w:space="0" w:color="auto"/>
          </w:divBdr>
        </w:div>
        <w:div w:id="680276269">
          <w:marLeft w:val="0"/>
          <w:marRight w:val="0"/>
          <w:marTop w:val="0"/>
          <w:marBottom w:val="0"/>
          <w:divBdr>
            <w:top w:val="none" w:sz="0" w:space="0" w:color="auto"/>
            <w:left w:val="none" w:sz="0" w:space="0" w:color="auto"/>
            <w:bottom w:val="none" w:sz="0" w:space="0" w:color="auto"/>
            <w:right w:val="none" w:sz="0" w:space="0" w:color="auto"/>
          </w:divBdr>
        </w:div>
        <w:div w:id="806704349">
          <w:marLeft w:val="0"/>
          <w:marRight w:val="0"/>
          <w:marTop w:val="0"/>
          <w:marBottom w:val="0"/>
          <w:divBdr>
            <w:top w:val="none" w:sz="0" w:space="0" w:color="auto"/>
            <w:left w:val="none" w:sz="0" w:space="0" w:color="auto"/>
            <w:bottom w:val="none" w:sz="0" w:space="0" w:color="auto"/>
            <w:right w:val="none" w:sz="0" w:space="0" w:color="auto"/>
          </w:divBdr>
        </w:div>
        <w:div w:id="863329266">
          <w:marLeft w:val="0"/>
          <w:marRight w:val="0"/>
          <w:marTop w:val="0"/>
          <w:marBottom w:val="0"/>
          <w:divBdr>
            <w:top w:val="none" w:sz="0" w:space="0" w:color="auto"/>
            <w:left w:val="none" w:sz="0" w:space="0" w:color="auto"/>
            <w:bottom w:val="none" w:sz="0" w:space="0" w:color="auto"/>
            <w:right w:val="none" w:sz="0" w:space="0" w:color="auto"/>
          </w:divBdr>
        </w:div>
        <w:div w:id="136847672">
          <w:marLeft w:val="0"/>
          <w:marRight w:val="0"/>
          <w:marTop w:val="0"/>
          <w:marBottom w:val="0"/>
          <w:divBdr>
            <w:top w:val="none" w:sz="0" w:space="0" w:color="auto"/>
            <w:left w:val="none" w:sz="0" w:space="0" w:color="auto"/>
            <w:bottom w:val="none" w:sz="0" w:space="0" w:color="auto"/>
            <w:right w:val="none" w:sz="0" w:space="0" w:color="auto"/>
          </w:divBdr>
        </w:div>
        <w:div w:id="1694961749">
          <w:marLeft w:val="0"/>
          <w:marRight w:val="0"/>
          <w:marTop w:val="0"/>
          <w:marBottom w:val="0"/>
          <w:divBdr>
            <w:top w:val="none" w:sz="0" w:space="0" w:color="auto"/>
            <w:left w:val="none" w:sz="0" w:space="0" w:color="auto"/>
            <w:bottom w:val="none" w:sz="0" w:space="0" w:color="auto"/>
            <w:right w:val="none" w:sz="0" w:space="0" w:color="auto"/>
          </w:divBdr>
        </w:div>
        <w:div w:id="514854430">
          <w:marLeft w:val="0"/>
          <w:marRight w:val="0"/>
          <w:marTop w:val="0"/>
          <w:marBottom w:val="0"/>
          <w:divBdr>
            <w:top w:val="none" w:sz="0" w:space="0" w:color="auto"/>
            <w:left w:val="none" w:sz="0" w:space="0" w:color="auto"/>
            <w:bottom w:val="none" w:sz="0" w:space="0" w:color="auto"/>
            <w:right w:val="none" w:sz="0" w:space="0" w:color="auto"/>
          </w:divBdr>
        </w:div>
        <w:div w:id="667634666">
          <w:marLeft w:val="0"/>
          <w:marRight w:val="0"/>
          <w:marTop w:val="0"/>
          <w:marBottom w:val="0"/>
          <w:divBdr>
            <w:top w:val="none" w:sz="0" w:space="0" w:color="auto"/>
            <w:left w:val="none" w:sz="0" w:space="0" w:color="auto"/>
            <w:bottom w:val="none" w:sz="0" w:space="0" w:color="auto"/>
            <w:right w:val="none" w:sz="0" w:space="0" w:color="auto"/>
          </w:divBdr>
        </w:div>
        <w:div w:id="12923915">
          <w:marLeft w:val="0"/>
          <w:marRight w:val="0"/>
          <w:marTop w:val="0"/>
          <w:marBottom w:val="0"/>
          <w:divBdr>
            <w:top w:val="none" w:sz="0" w:space="0" w:color="auto"/>
            <w:left w:val="none" w:sz="0" w:space="0" w:color="auto"/>
            <w:bottom w:val="none" w:sz="0" w:space="0" w:color="auto"/>
            <w:right w:val="none" w:sz="0" w:space="0" w:color="auto"/>
          </w:divBdr>
        </w:div>
        <w:div w:id="400755707">
          <w:marLeft w:val="0"/>
          <w:marRight w:val="0"/>
          <w:marTop w:val="0"/>
          <w:marBottom w:val="0"/>
          <w:divBdr>
            <w:top w:val="none" w:sz="0" w:space="0" w:color="auto"/>
            <w:left w:val="none" w:sz="0" w:space="0" w:color="auto"/>
            <w:bottom w:val="none" w:sz="0" w:space="0" w:color="auto"/>
            <w:right w:val="none" w:sz="0" w:space="0" w:color="auto"/>
          </w:divBdr>
        </w:div>
        <w:div w:id="605045848">
          <w:marLeft w:val="0"/>
          <w:marRight w:val="0"/>
          <w:marTop w:val="0"/>
          <w:marBottom w:val="0"/>
          <w:divBdr>
            <w:top w:val="none" w:sz="0" w:space="0" w:color="auto"/>
            <w:left w:val="none" w:sz="0" w:space="0" w:color="auto"/>
            <w:bottom w:val="none" w:sz="0" w:space="0" w:color="auto"/>
            <w:right w:val="none" w:sz="0" w:space="0" w:color="auto"/>
          </w:divBdr>
        </w:div>
        <w:div w:id="127823343">
          <w:marLeft w:val="0"/>
          <w:marRight w:val="0"/>
          <w:marTop w:val="0"/>
          <w:marBottom w:val="0"/>
          <w:divBdr>
            <w:top w:val="none" w:sz="0" w:space="0" w:color="auto"/>
            <w:left w:val="none" w:sz="0" w:space="0" w:color="auto"/>
            <w:bottom w:val="none" w:sz="0" w:space="0" w:color="auto"/>
            <w:right w:val="none" w:sz="0" w:space="0" w:color="auto"/>
          </w:divBdr>
        </w:div>
        <w:div w:id="286621330">
          <w:marLeft w:val="0"/>
          <w:marRight w:val="0"/>
          <w:marTop w:val="0"/>
          <w:marBottom w:val="0"/>
          <w:divBdr>
            <w:top w:val="none" w:sz="0" w:space="0" w:color="auto"/>
            <w:left w:val="none" w:sz="0" w:space="0" w:color="auto"/>
            <w:bottom w:val="none" w:sz="0" w:space="0" w:color="auto"/>
            <w:right w:val="none" w:sz="0" w:space="0" w:color="auto"/>
          </w:divBdr>
        </w:div>
        <w:div w:id="1667244412">
          <w:marLeft w:val="0"/>
          <w:marRight w:val="0"/>
          <w:marTop w:val="0"/>
          <w:marBottom w:val="0"/>
          <w:divBdr>
            <w:top w:val="none" w:sz="0" w:space="0" w:color="auto"/>
            <w:left w:val="none" w:sz="0" w:space="0" w:color="auto"/>
            <w:bottom w:val="none" w:sz="0" w:space="0" w:color="auto"/>
            <w:right w:val="none" w:sz="0" w:space="0" w:color="auto"/>
          </w:divBdr>
        </w:div>
        <w:div w:id="291401412">
          <w:marLeft w:val="0"/>
          <w:marRight w:val="0"/>
          <w:marTop w:val="0"/>
          <w:marBottom w:val="0"/>
          <w:divBdr>
            <w:top w:val="none" w:sz="0" w:space="0" w:color="auto"/>
            <w:left w:val="none" w:sz="0" w:space="0" w:color="auto"/>
            <w:bottom w:val="none" w:sz="0" w:space="0" w:color="auto"/>
            <w:right w:val="none" w:sz="0" w:space="0" w:color="auto"/>
          </w:divBdr>
        </w:div>
        <w:div w:id="2097708443">
          <w:marLeft w:val="0"/>
          <w:marRight w:val="0"/>
          <w:marTop w:val="0"/>
          <w:marBottom w:val="0"/>
          <w:divBdr>
            <w:top w:val="none" w:sz="0" w:space="0" w:color="auto"/>
            <w:left w:val="none" w:sz="0" w:space="0" w:color="auto"/>
            <w:bottom w:val="none" w:sz="0" w:space="0" w:color="auto"/>
            <w:right w:val="none" w:sz="0" w:space="0" w:color="auto"/>
          </w:divBdr>
        </w:div>
        <w:div w:id="1096823538">
          <w:marLeft w:val="0"/>
          <w:marRight w:val="0"/>
          <w:marTop w:val="0"/>
          <w:marBottom w:val="0"/>
          <w:divBdr>
            <w:top w:val="none" w:sz="0" w:space="0" w:color="auto"/>
            <w:left w:val="none" w:sz="0" w:space="0" w:color="auto"/>
            <w:bottom w:val="none" w:sz="0" w:space="0" w:color="auto"/>
            <w:right w:val="none" w:sz="0" w:space="0" w:color="auto"/>
          </w:divBdr>
        </w:div>
        <w:div w:id="191654441">
          <w:marLeft w:val="0"/>
          <w:marRight w:val="0"/>
          <w:marTop w:val="0"/>
          <w:marBottom w:val="0"/>
          <w:divBdr>
            <w:top w:val="none" w:sz="0" w:space="0" w:color="auto"/>
            <w:left w:val="none" w:sz="0" w:space="0" w:color="auto"/>
            <w:bottom w:val="none" w:sz="0" w:space="0" w:color="auto"/>
            <w:right w:val="none" w:sz="0" w:space="0" w:color="auto"/>
          </w:divBdr>
        </w:div>
      </w:divsChild>
    </w:div>
    <w:div w:id="1505129941">
      <w:bodyDiv w:val="1"/>
      <w:marLeft w:val="0"/>
      <w:marRight w:val="0"/>
      <w:marTop w:val="0"/>
      <w:marBottom w:val="0"/>
      <w:divBdr>
        <w:top w:val="none" w:sz="0" w:space="0" w:color="auto"/>
        <w:left w:val="none" w:sz="0" w:space="0" w:color="auto"/>
        <w:bottom w:val="none" w:sz="0" w:space="0" w:color="auto"/>
        <w:right w:val="none" w:sz="0" w:space="0" w:color="auto"/>
      </w:divBdr>
      <w:divsChild>
        <w:div w:id="1647930339">
          <w:marLeft w:val="0"/>
          <w:marRight w:val="0"/>
          <w:marTop w:val="0"/>
          <w:marBottom w:val="0"/>
          <w:divBdr>
            <w:top w:val="none" w:sz="0" w:space="0" w:color="auto"/>
            <w:left w:val="none" w:sz="0" w:space="0" w:color="auto"/>
            <w:bottom w:val="none" w:sz="0" w:space="0" w:color="auto"/>
            <w:right w:val="none" w:sz="0" w:space="0" w:color="auto"/>
          </w:divBdr>
        </w:div>
        <w:div w:id="507909650">
          <w:marLeft w:val="0"/>
          <w:marRight w:val="0"/>
          <w:marTop w:val="0"/>
          <w:marBottom w:val="0"/>
          <w:divBdr>
            <w:top w:val="none" w:sz="0" w:space="0" w:color="auto"/>
            <w:left w:val="none" w:sz="0" w:space="0" w:color="auto"/>
            <w:bottom w:val="none" w:sz="0" w:space="0" w:color="auto"/>
            <w:right w:val="none" w:sz="0" w:space="0" w:color="auto"/>
          </w:divBdr>
        </w:div>
        <w:div w:id="1161702105">
          <w:marLeft w:val="0"/>
          <w:marRight w:val="0"/>
          <w:marTop w:val="0"/>
          <w:marBottom w:val="0"/>
          <w:divBdr>
            <w:top w:val="none" w:sz="0" w:space="0" w:color="auto"/>
            <w:left w:val="none" w:sz="0" w:space="0" w:color="auto"/>
            <w:bottom w:val="none" w:sz="0" w:space="0" w:color="auto"/>
            <w:right w:val="none" w:sz="0" w:space="0" w:color="auto"/>
          </w:divBdr>
        </w:div>
        <w:div w:id="1242177493">
          <w:marLeft w:val="0"/>
          <w:marRight w:val="0"/>
          <w:marTop w:val="0"/>
          <w:marBottom w:val="0"/>
          <w:divBdr>
            <w:top w:val="none" w:sz="0" w:space="0" w:color="auto"/>
            <w:left w:val="none" w:sz="0" w:space="0" w:color="auto"/>
            <w:bottom w:val="none" w:sz="0" w:space="0" w:color="auto"/>
            <w:right w:val="none" w:sz="0" w:space="0" w:color="auto"/>
          </w:divBdr>
        </w:div>
        <w:div w:id="995034833">
          <w:marLeft w:val="0"/>
          <w:marRight w:val="0"/>
          <w:marTop w:val="0"/>
          <w:marBottom w:val="0"/>
          <w:divBdr>
            <w:top w:val="none" w:sz="0" w:space="0" w:color="auto"/>
            <w:left w:val="none" w:sz="0" w:space="0" w:color="auto"/>
            <w:bottom w:val="none" w:sz="0" w:space="0" w:color="auto"/>
            <w:right w:val="none" w:sz="0" w:space="0" w:color="auto"/>
          </w:divBdr>
        </w:div>
        <w:div w:id="2116317127">
          <w:marLeft w:val="0"/>
          <w:marRight w:val="0"/>
          <w:marTop w:val="0"/>
          <w:marBottom w:val="0"/>
          <w:divBdr>
            <w:top w:val="none" w:sz="0" w:space="0" w:color="auto"/>
            <w:left w:val="none" w:sz="0" w:space="0" w:color="auto"/>
            <w:bottom w:val="none" w:sz="0" w:space="0" w:color="auto"/>
            <w:right w:val="none" w:sz="0" w:space="0" w:color="auto"/>
          </w:divBdr>
        </w:div>
      </w:divsChild>
    </w:div>
    <w:div w:id="1647854083">
      <w:bodyDiv w:val="1"/>
      <w:marLeft w:val="0"/>
      <w:marRight w:val="0"/>
      <w:marTop w:val="0"/>
      <w:marBottom w:val="0"/>
      <w:divBdr>
        <w:top w:val="none" w:sz="0" w:space="0" w:color="auto"/>
        <w:left w:val="none" w:sz="0" w:space="0" w:color="auto"/>
        <w:bottom w:val="none" w:sz="0" w:space="0" w:color="auto"/>
        <w:right w:val="none" w:sz="0" w:space="0" w:color="auto"/>
      </w:divBdr>
      <w:divsChild>
        <w:div w:id="1221209895">
          <w:marLeft w:val="0"/>
          <w:marRight w:val="0"/>
          <w:marTop w:val="0"/>
          <w:marBottom w:val="0"/>
          <w:divBdr>
            <w:top w:val="none" w:sz="0" w:space="0" w:color="auto"/>
            <w:left w:val="none" w:sz="0" w:space="0" w:color="auto"/>
            <w:bottom w:val="none" w:sz="0" w:space="0" w:color="auto"/>
            <w:right w:val="none" w:sz="0" w:space="0" w:color="auto"/>
          </w:divBdr>
        </w:div>
        <w:div w:id="209072164">
          <w:marLeft w:val="0"/>
          <w:marRight w:val="0"/>
          <w:marTop w:val="0"/>
          <w:marBottom w:val="0"/>
          <w:divBdr>
            <w:top w:val="none" w:sz="0" w:space="0" w:color="auto"/>
            <w:left w:val="none" w:sz="0" w:space="0" w:color="auto"/>
            <w:bottom w:val="none" w:sz="0" w:space="0" w:color="auto"/>
            <w:right w:val="none" w:sz="0" w:space="0" w:color="auto"/>
          </w:divBdr>
        </w:div>
      </w:divsChild>
    </w:div>
    <w:div w:id="1664623522">
      <w:bodyDiv w:val="1"/>
      <w:marLeft w:val="0"/>
      <w:marRight w:val="0"/>
      <w:marTop w:val="0"/>
      <w:marBottom w:val="0"/>
      <w:divBdr>
        <w:top w:val="none" w:sz="0" w:space="0" w:color="auto"/>
        <w:left w:val="none" w:sz="0" w:space="0" w:color="auto"/>
        <w:bottom w:val="none" w:sz="0" w:space="0" w:color="auto"/>
        <w:right w:val="none" w:sz="0" w:space="0" w:color="auto"/>
      </w:divBdr>
    </w:div>
    <w:div w:id="1682121772">
      <w:bodyDiv w:val="1"/>
      <w:marLeft w:val="0"/>
      <w:marRight w:val="0"/>
      <w:marTop w:val="0"/>
      <w:marBottom w:val="0"/>
      <w:divBdr>
        <w:top w:val="none" w:sz="0" w:space="0" w:color="auto"/>
        <w:left w:val="none" w:sz="0" w:space="0" w:color="auto"/>
        <w:bottom w:val="none" w:sz="0" w:space="0" w:color="auto"/>
        <w:right w:val="none" w:sz="0" w:space="0" w:color="auto"/>
      </w:divBdr>
      <w:divsChild>
        <w:div w:id="1347368043">
          <w:marLeft w:val="0"/>
          <w:marRight w:val="0"/>
          <w:marTop w:val="0"/>
          <w:marBottom w:val="0"/>
          <w:divBdr>
            <w:top w:val="none" w:sz="0" w:space="0" w:color="auto"/>
            <w:left w:val="none" w:sz="0" w:space="0" w:color="auto"/>
            <w:bottom w:val="none" w:sz="0" w:space="0" w:color="auto"/>
            <w:right w:val="none" w:sz="0" w:space="0" w:color="auto"/>
          </w:divBdr>
        </w:div>
        <w:div w:id="196823168">
          <w:marLeft w:val="0"/>
          <w:marRight w:val="0"/>
          <w:marTop w:val="0"/>
          <w:marBottom w:val="0"/>
          <w:divBdr>
            <w:top w:val="none" w:sz="0" w:space="0" w:color="auto"/>
            <w:left w:val="none" w:sz="0" w:space="0" w:color="auto"/>
            <w:bottom w:val="none" w:sz="0" w:space="0" w:color="auto"/>
            <w:right w:val="none" w:sz="0" w:space="0" w:color="auto"/>
          </w:divBdr>
        </w:div>
        <w:div w:id="1949777661">
          <w:marLeft w:val="0"/>
          <w:marRight w:val="0"/>
          <w:marTop w:val="0"/>
          <w:marBottom w:val="0"/>
          <w:divBdr>
            <w:top w:val="none" w:sz="0" w:space="0" w:color="auto"/>
            <w:left w:val="none" w:sz="0" w:space="0" w:color="auto"/>
            <w:bottom w:val="none" w:sz="0" w:space="0" w:color="auto"/>
            <w:right w:val="none" w:sz="0" w:space="0" w:color="auto"/>
          </w:divBdr>
        </w:div>
        <w:div w:id="435904682">
          <w:marLeft w:val="0"/>
          <w:marRight w:val="0"/>
          <w:marTop w:val="0"/>
          <w:marBottom w:val="0"/>
          <w:divBdr>
            <w:top w:val="none" w:sz="0" w:space="0" w:color="auto"/>
            <w:left w:val="none" w:sz="0" w:space="0" w:color="auto"/>
            <w:bottom w:val="none" w:sz="0" w:space="0" w:color="auto"/>
            <w:right w:val="none" w:sz="0" w:space="0" w:color="auto"/>
          </w:divBdr>
        </w:div>
        <w:div w:id="1822455741">
          <w:marLeft w:val="0"/>
          <w:marRight w:val="0"/>
          <w:marTop w:val="0"/>
          <w:marBottom w:val="0"/>
          <w:divBdr>
            <w:top w:val="none" w:sz="0" w:space="0" w:color="auto"/>
            <w:left w:val="none" w:sz="0" w:space="0" w:color="auto"/>
            <w:bottom w:val="none" w:sz="0" w:space="0" w:color="auto"/>
            <w:right w:val="none" w:sz="0" w:space="0" w:color="auto"/>
          </w:divBdr>
        </w:div>
        <w:div w:id="739644749">
          <w:marLeft w:val="0"/>
          <w:marRight w:val="0"/>
          <w:marTop w:val="0"/>
          <w:marBottom w:val="0"/>
          <w:divBdr>
            <w:top w:val="none" w:sz="0" w:space="0" w:color="auto"/>
            <w:left w:val="none" w:sz="0" w:space="0" w:color="auto"/>
            <w:bottom w:val="none" w:sz="0" w:space="0" w:color="auto"/>
            <w:right w:val="none" w:sz="0" w:space="0" w:color="auto"/>
          </w:divBdr>
        </w:div>
        <w:div w:id="1234006804">
          <w:marLeft w:val="0"/>
          <w:marRight w:val="0"/>
          <w:marTop w:val="0"/>
          <w:marBottom w:val="0"/>
          <w:divBdr>
            <w:top w:val="none" w:sz="0" w:space="0" w:color="auto"/>
            <w:left w:val="none" w:sz="0" w:space="0" w:color="auto"/>
            <w:bottom w:val="none" w:sz="0" w:space="0" w:color="auto"/>
            <w:right w:val="none" w:sz="0" w:space="0" w:color="auto"/>
          </w:divBdr>
        </w:div>
        <w:div w:id="1583298870">
          <w:marLeft w:val="0"/>
          <w:marRight w:val="0"/>
          <w:marTop w:val="0"/>
          <w:marBottom w:val="0"/>
          <w:divBdr>
            <w:top w:val="none" w:sz="0" w:space="0" w:color="auto"/>
            <w:left w:val="none" w:sz="0" w:space="0" w:color="auto"/>
            <w:bottom w:val="none" w:sz="0" w:space="0" w:color="auto"/>
            <w:right w:val="none" w:sz="0" w:space="0" w:color="auto"/>
          </w:divBdr>
        </w:div>
        <w:div w:id="1870948429">
          <w:marLeft w:val="0"/>
          <w:marRight w:val="0"/>
          <w:marTop w:val="0"/>
          <w:marBottom w:val="0"/>
          <w:divBdr>
            <w:top w:val="none" w:sz="0" w:space="0" w:color="auto"/>
            <w:left w:val="none" w:sz="0" w:space="0" w:color="auto"/>
            <w:bottom w:val="none" w:sz="0" w:space="0" w:color="auto"/>
            <w:right w:val="none" w:sz="0" w:space="0" w:color="auto"/>
          </w:divBdr>
        </w:div>
        <w:div w:id="2118868575">
          <w:marLeft w:val="0"/>
          <w:marRight w:val="0"/>
          <w:marTop w:val="0"/>
          <w:marBottom w:val="0"/>
          <w:divBdr>
            <w:top w:val="none" w:sz="0" w:space="0" w:color="auto"/>
            <w:left w:val="none" w:sz="0" w:space="0" w:color="auto"/>
            <w:bottom w:val="none" w:sz="0" w:space="0" w:color="auto"/>
            <w:right w:val="none" w:sz="0" w:space="0" w:color="auto"/>
          </w:divBdr>
        </w:div>
        <w:div w:id="187449446">
          <w:marLeft w:val="0"/>
          <w:marRight w:val="0"/>
          <w:marTop w:val="0"/>
          <w:marBottom w:val="0"/>
          <w:divBdr>
            <w:top w:val="none" w:sz="0" w:space="0" w:color="auto"/>
            <w:left w:val="none" w:sz="0" w:space="0" w:color="auto"/>
            <w:bottom w:val="none" w:sz="0" w:space="0" w:color="auto"/>
            <w:right w:val="none" w:sz="0" w:space="0" w:color="auto"/>
          </w:divBdr>
        </w:div>
        <w:div w:id="347679062">
          <w:marLeft w:val="0"/>
          <w:marRight w:val="0"/>
          <w:marTop w:val="0"/>
          <w:marBottom w:val="0"/>
          <w:divBdr>
            <w:top w:val="none" w:sz="0" w:space="0" w:color="auto"/>
            <w:left w:val="none" w:sz="0" w:space="0" w:color="auto"/>
            <w:bottom w:val="none" w:sz="0" w:space="0" w:color="auto"/>
            <w:right w:val="none" w:sz="0" w:space="0" w:color="auto"/>
          </w:divBdr>
        </w:div>
        <w:div w:id="1385324674">
          <w:marLeft w:val="0"/>
          <w:marRight w:val="0"/>
          <w:marTop w:val="0"/>
          <w:marBottom w:val="0"/>
          <w:divBdr>
            <w:top w:val="none" w:sz="0" w:space="0" w:color="auto"/>
            <w:left w:val="none" w:sz="0" w:space="0" w:color="auto"/>
            <w:bottom w:val="none" w:sz="0" w:space="0" w:color="auto"/>
            <w:right w:val="none" w:sz="0" w:space="0" w:color="auto"/>
          </w:divBdr>
        </w:div>
        <w:div w:id="1926567494">
          <w:marLeft w:val="0"/>
          <w:marRight w:val="0"/>
          <w:marTop w:val="0"/>
          <w:marBottom w:val="0"/>
          <w:divBdr>
            <w:top w:val="none" w:sz="0" w:space="0" w:color="auto"/>
            <w:left w:val="none" w:sz="0" w:space="0" w:color="auto"/>
            <w:bottom w:val="none" w:sz="0" w:space="0" w:color="auto"/>
            <w:right w:val="none" w:sz="0" w:space="0" w:color="auto"/>
          </w:divBdr>
        </w:div>
        <w:div w:id="47732516">
          <w:marLeft w:val="0"/>
          <w:marRight w:val="0"/>
          <w:marTop w:val="0"/>
          <w:marBottom w:val="0"/>
          <w:divBdr>
            <w:top w:val="none" w:sz="0" w:space="0" w:color="auto"/>
            <w:left w:val="none" w:sz="0" w:space="0" w:color="auto"/>
            <w:bottom w:val="none" w:sz="0" w:space="0" w:color="auto"/>
            <w:right w:val="none" w:sz="0" w:space="0" w:color="auto"/>
          </w:divBdr>
        </w:div>
        <w:div w:id="833956149">
          <w:marLeft w:val="0"/>
          <w:marRight w:val="0"/>
          <w:marTop w:val="0"/>
          <w:marBottom w:val="0"/>
          <w:divBdr>
            <w:top w:val="none" w:sz="0" w:space="0" w:color="auto"/>
            <w:left w:val="none" w:sz="0" w:space="0" w:color="auto"/>
            <w:bottom w:val="none" w:sz="0" w:space="0" w:color="auto"/>
            <w:right w:val="none" w:sz="0" w:space="0" w:color="auto"/>
          </w:divBdr>
        </w:div>
        <w:div w:id="1705904991">
          <w:marLeft w:val="0"/>
          <w:marRight w:val="0"/>
          <w:marTop w:val="0"/>
          <w:marBottom w:val="0"/>
          <w:divBdr>
            <w:top w:val="none" w:sz="0" w:space="0" w:color="auto"/>
            <w:left w:val="none" w:sz="0" w:space="0" w:color="auto"/>
            <w:bottom w:val="none" w:sz="0" w:space="0" w:color="auto"/>
            <w:right w:val="none" w:sz="0" w:space="0" w:color="auto"/>
          </w:divBdr>
        </w:div>
        <w:div w:id="1333483830">
          <w:marLeft w:val="0"/>
          <w:marRight w:val="0"/>
          <w:marTop w:val="0"/>
          <w:marBottom w:val="0"/>
          <w:divBdr>
            <w:top w:val="none" w:sz="0" w:space="0" w:color="auto"/>
            <w:left w:val="none" w:sz="0" w:space="0" w:color="auto"/>
            <w:bottom w:val="none" w:sz="0" w:space="0" w:color="auto"/>
            <w:right w:val="none" w:sz="0" w:space="0" w:color="auto"/>
          </w:divBdr>
        </w:div>
        <w:div w:id="87583719">
          <w:marLeft w:val="0"/>
          <w:marRight w:val="0"/>
          <w:marTop w:val="0"/>
          <w:marBottom w:val="0"/>
          <w:divBdr>
            <w:top w:val="none" w:sz="0" w:space="0" w:color="auto"/>
            <w:left w:val="none" w:sz="0" w:space="0" w:color="auto"/>
            <w:bottom w:val="none" w:sz="0" w:space="0" w:color="auto"/>
            <w:right w:val="none" w:sz="0" w:space="0" w:color="auto"/>
          </w:divBdr>
        </w:div>
        <w:div w:id="852113499">
          <w:marLeft w:val="0"/>
          <w:marRight w:val="0"/>
          <w:marTop w:val="0"/>
          <w:marBottom w:val="0"/>
          <w:divBdr>
            <w:top w:val="none" w:sz="0" w:space="0" w:color="auto"/>
            <w:left w:val="none" w:sz="0" w:space="0" w:color="auto"/>
            <w:bottom w:val="none" w:sz="0" w:space="0" w:color="auto"/>
            <w:right w:val="none" w:sz="0" w:space="0" w:color="auto"/>
          </w:divBdr>
        </w:div>
        <w:div w:id="202326178">
          <w:marLeft w:val="0"/>
          <w:marRight w:val="0"/>
          <w:marTop w:val="0"/>
          <w:marBottom w:val="0"/>
          <w:divBdr>
            <w:top w:val="none" w:sz="0" w:space="0" w:color="auto"/>
            <w:left w:val="none" w:sz="0" w:space="0" w:color="auto"/>
            <w:bottom w:val="none" w:sz="0" w:space="0" w:color="auto"/>
            <w:right w:val="none" w:sz="0" w:space="0" w:color="auto"/>
          </w:divBdr>
        </w:div>
        <w:div w:id="419447921">
          <w:marLeft w:val="0"/>
          <w:marRight w:val="0"/>
          <w:marTop w:val="0"/>
          <w:marBottom w:val="0"/>
          <w:divBdr>
            <w:top w:val="none" w:sz="0" w:space="0" w:color="auto"/>
            <w:left w:val="none" w:sz="0" w:space="0" w:color="auto"/>
            <w:bottom w:val="none" w:sz="0" w:space="0" w:color="auto"/>
            <w:right w:val="none" w:sz="0" w:space="0" w:color="auto"/>
          </w:divBdr>
        </w:div>
        <w:div w:id="793331750">
          <w:marLeft w:val="0"/>
          <w:marRight w:val="0"/>
          <w:marTop w:val="0"/>
          <w:marBottom w:val="0"/>
          <w:divBdr>
            <w:top w:val="none" w:sz="0" w:space="0" w:color="auto"/>
            <w:left w:val="none" w:sz="0" w:space="0" w:color="auto"/>
            <w:bottom w:val="none" w:sz="0" w:space="0" w:color="auto"/>
            <w:right w:val="none" w:sz="0" w:space="0" w:color="auto"/>
          </w:divBdr>
        </w:div>
      </w:divsChild>
    </w:div>
    <w:div w:id="1726685724">
      <w:bodyDiv w:val="1"/>
      <w:marLeft w:val="0"/>
      <w:marRight w:val="0"/>
      <w:marTop w:val="0"/>
      <w:marBottom w:val="0"/>
      <w:divBdr>
        <w:top w:val="none" w:sz="0" w:space="0" w:color="auto"/>
        <w:left w:val="none" w:sz="0" w:space="0" w:color="auto"/>
        <w:bottom w:val="none" w:sz="0" w:space="0" w:color="auto"/>
        <w:right w:val="none" w:sz="0" w:space="0" w:color="auto"/>
      </w:divBdr>
    </w:div>
    <w:div w:id="1744330306">
      <w:bodyDiv w:val="1"/>
      <w:marLeft w:val="0"/>
      <w:marRight w:val="0"/>
      <w:marTop w:val="0"/>
      <w:marBottom w:val="0"/>
      <w:divBdr>
        <w:top w:val="none" w:sz="0" w:space="0" w:color="auto"/>
        <w:left w:val="none" w:sz="0" w:space="0" w:color="auto"/>
        <w:bottom w:val="none" w:sz="0" w:space="0" w:color="auto"/>
        <w:right w:val="none" w:sz="0" w:space="0" w:color="auto"/>
      </w:divBdr>
      <w:divsChild>
        <w:div w:id="909342581">
          <w:marLeft w:val="0"/>
          <w:marRight w:val="0"/>
          <w:marTop w:val="0"/>
          <w:marBottom w:val="0"/>
          <w:divBdr>
            <w:top w:val="none" w:sz="0" w:space="0" w:color="auto"/>
            <w:left w:val="none" w:sz="0" w:space="0" w:color="auto"/>
            <w:bottom w:val="none" w:sz="0" w:space="0" w:color="auto"/>
            <w:right w:val="none" w:sz="0" w:space="0" w:color="auto"/>
          </w:divBdr>
        </w:div>
        <w:div w:id="2010980273">
          <w:marLeft w:val="0"/>
          <w:marRight w:val="0"/>
          <w:marTop w:val="0"/>
          <w:marBottom w:val="0"/>
          <w:divBdr>
            <w:top w:val="none" w:sz="0" w:space="0" w:color="auto"/>
            <w:left w:val="none" w:sz="0" w:space="0" w:color="auto"/>
            <w:bottom w:val="none" w:sz="0" w:space="0" w:color="auto"/>
            <w:right w:val="none" w:sz="0" w:space="0" w:color="auto"/>
          </w:divBdr>
        </w:div>
        <w:div w:id="1322537779">
          <w:marLeft w:val="0"/>
          <w:marRight w:val="0"/>
          <w:marTop w:val="0"/>
          <w:marBottom w:val="0"/>
          <w:divBdr>
            <w:top w:val="none" w:sz="0" w:space="0" w:color="auto"/>
            <w:left w:val="none" w:sz="0" w:space="0" w:color="auto"/>
            <w:bottom w:val="none" w:sz="0" w:space="0" w:color="auto"/>
            <w:right w:val="none" w:sz="0" w:space="0" w:color="auto"/>
          </w:divBdr>
        </w:div>
      </w:divsChild>
    </w:div>
    <w:div w:id="1803692289">
      <w:bodyDiv w:val="1"/>
      <w:marLeft w:val="0"/>
      <w:marRight w:val="0"/>
      <w:marTop w:val="0"/>
      <w:marBottom w:val="0"/>
      <w:divBdr>
        <w:top w:val="none" w:sz="0" w:space="0" w:color="auto"/>
        <w:left w:val="none" w:sz="0" w:space="0" w:color="auto"/>
        <w:bottom w:val="none" w:sz="0" w:space="0" w:color="auto"/>
        <w:right w:val="none" w:sz="0" w:space="0" w:color="auto"/>
      </w:divBdr>
      <w:divsChild>
        <w:div w:id="290131305">
          <w:marLeft w:val="0"/>
          <w:marRight w:val="0"/>
          <w:marTop w:val="0"/>
          <w:marBottom w:val="0"/>
          <w:divBdr>
            <w:top w:val="none" w:sz="0" w:space="0" w:color="auto"/>
            <w:left w:val="none" w:sz="0" w:space="0" w:color="auto"/>
            <w:bottom w:val="none" w:sz="0" w:space="0" w:color="auto"/>
            <w:right w:val="none" w:sz="0" w:space="0" w:color="auto"/>
          </w:divBdr>
        </w:div>
        <w:div w:id="1874682986">
          <w:marLeft w:val="0"/>
          <w:marRight w:val="0"/>
          <w:marTop w:val="0"/>
          <w:marBottom w:val="0"/>
          <w:divBdr>
            <w:top w:val="none" w:sz="0" w:space="0" w:color="auto"/>
            <w:left w:val="none" w:sz="0" w:space="0" w:color="auto"/>
            <w:bottom w:val="none" w:sz="0" w:space="0" w:color="auto"/>
            <w:right w:val="none" w:sz="0" w:space="0" w:color="auto"/>
          </w:divBdr>
        </w:div>
      </w:divsChild>
    </w:div>
    <w:div w:id="1809011663">
      <w:bodyDiv w:val="1"/>
      <w:marLeft w:val="0"/>
      <w:marRight w:val="0"/>
      <w:marTop w:val="0"/>
      <w:marBottom w:val="0"/>
      <w:divBdr>
        <w:top w:val="none" w:sz="0" w:space="0" w:color="auto"/>
        <w:left w:val="none" w:sz="0" w:space="0" w:color="auto"/>
        <w:bottom w:val="none" w:sz="0" w:space="0" w:color="auto"/>
        <w:right w:val="none" w:sz="0" w:space="0" w:color="auto"/>
      </w:divBdr>
    </w:div>
    <w:div w:id="1815557613">
      <w:bodyDiv w:val="1"/>
      <w:marLeft w:val="0"/>
      <w:marRight w:val="0"/>
      <w:marTop w:val="0"/>
      <w:marBottom w:val="0"/>
      <w:divBdr>
        <w:top w:val="none" w:sz="0" w:space="0" w:color="auto"/>
        <w:left w:val="none" w:sz="0" w:space="0" w:color="auto"/>
        <w:bottom w:val="none" w:sz="0" w:space="0" w:color="auto"/>
        <w:right w:val="none" w:sz="0" w:space="0" w:color="auto"/>
      </w:divBdr>
      <w:divsChild>
        <w:div w:id="634681038">
          <w:marLeft w:val="0"/>
          <w:marRight w:val="0"/>
          <w:marTop w:val="0"/>
          <w:marBottom w:val="0"/>
          <w:divBdr>
            <w:top w:val="none" w:sz="0" w:space="0" w:color="auto"/>
            <w:left w:val="none" w:sz="0" w:space="0" w:color="auto"/>
            <w:bottom w:val="none" w:sz="0" w:space="0" w:color="auto"/>
            <w:right w:val="none" w:sz="0" w:space="0" w:color="auto"/>
          </w:divBdr>
          <w:divsChild>
            <w:div w:id="3954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5999">
      <w:bodyDiv w:val="1"/>
      <w:marLeft w:val="0"/>
      <w:marRight w:val="0"/>
      <w:marTop w:val="0"/>
      <w:marBottom w:val="0"/>
      <w:divBdr>
        <w:top w:val="none" w:sz="0" w:space="0" w:color="auto"/>
        <w:left w:val="none" w:sz="0" w:space="0" w:color="auto"/>
        <w:bottom w:val="none" w:sz="0" w:space="0" w:color="auto"/>
        <w:right w:val="none" w:sz="0" w:space="0" w:color="auto"/>
      </w:divBdr>
      <w:divsChild>
        <w:div w:id="1828551579">
          <w:marLeft w:val="0"/>
          <w:marRight w:val="0"/>
          <w:marTop w:val="0"/>
          <w:marBottom w:val="0"/>
          <w:divBdr>
            <w:top w:val="none" w:sz="0" w:space="0" w:color="auto"/>
            <w:left w:val="none" w:sz="0" w:space="0" w:color="auto"/>
            <w:bottom w:val="none" w:sz="0" w:space="0" w:color="auto"/>
            <w:right w:val="none" w:sz="0" w:space="0" w:color="auto"/>
          </w:divBdr>
        </w:div>
        <w:div w:id="557395736">
          <w:marLeft w:val="0"/>
          <w:marRight w:val="0"/>
          <w:marTop w:val="0"/>
          <w:marBottom w:val="0"/>
          <w:divBdr>
            <w:top w:val="none" w:sz="0" w:space="0" w:color="auto"/>
            <w:left w:val="none" w:sz="0" w:space="0" w:color="auto"/>
            <w:bottom w:val="none" w:sz="0" w:space="0" w:color="auto"/>
            <w:right w:val="none" w:sz="0" w:space="0" w:color="auto"/>
          </w:divBdr>
        </w:div>
        <w:div w:id="1302341023">
          <w:marLeft w:val="0"/>
          <w:marRight w:val="0"/>
          <w:marTop w:val="0"/>
          <w:marBottom w:val="0"/>
          <w:divBdr>
            <w:top w:val="none" w:sz="0" w:space="0" w:color="auto"/>
            <w:left w:val="none" w:sz="0" w:space="0" w:color="auto"/>
            <w:bottom w:val="none" w:sz="0" w:space="0" w:color="auto"/>
            <w:right w:val="none" w:sz="0" w:space="0" w:color="auto"/>
          </w:divBdr>
        </w:div>
        <w:div w:id="1646885353">
          <w:marLeft w:val="0"/>
          <w:marRight w:val="0"/>
          <w:marTop w:val="0"/>
          <w:marBottom w:val="0"/>
          <w:divBdr>
            <w:top w:val="none" w:sz="0" w:space="0" w:color="auto"/>
            <w:left w:val="none" w:sz="0" w:space="0" w:color="auto"/>
            <w:bottom w:val="none" w:sz="0" w:space="0" w:color="auto"/>
            <w:right w:val="none" w:sz="0" w:space="0" w:color="auto"/>
          </w:divBdr>
        </w:div>
        <w:div w:id="56755268">
          <w:marLeft w:val="0"/>
          <w:marRight w:val="0"/>
          <w:marTop w:val="0"/>
          <w:marBottom w:val="0"/>
          <w:divBdr>
            <w:top w:val="none" w:sz="0" w:space="0" w:color="auto"/>
            <w:left w:val="none" w:sz="0" w:space="0" w:color="auto"/>
            <w:bottom w:val="none" w:sz="0" w:space="0" w:color="auto"/>
            <w:right w:val="none" w:sz="0" w:space="0" w:color="auto"/>
          </w:divBdr>
        </w:div>
        <w:div w:id="790974256">
          <w:marLeft w:val="0"/>
          <w:marRight w:val="0"/>
          <w:marTop w:val="0"/>
          <w:marBottom w:val="0"/>
          <w:divBdr>
            <w:top w:val="none" w:sz="0" w:space="0" w:color="auto"/>
            <w:left w:val="none" w:sz="0" w:space="0" w:color="auto"/>
            <w:bottom w:val="none" w:sz="0" w:space="0" w:color="auto"/>
            <w:right w:val="none" w:sz="0" w:space="0" w:color="auto"/>
          </w:divBdr>
        </w:div>
        <w:div w:id="277030477">
          <w:marLeft w:val="0"/>
          <w:marRight w:val="0"/>
          <w:marTop w:val="0"/>
          <w:marBottom w:val="0"/>
          <w:divBdr>
            <w:top w:val="none" w:sz="0" w:space="0" w:color="auto"/>
            <w:left w:val="none" w:sz="0" w:space="0" w:color="auto"/>
            <w:bottom w:val="none" w:sz="0" w:space="0" w:color="auto"/>
            <w:right w:val="none" w:sz="0" w:space="0" w:color="auto"/>
          </w:divBdr>
        </w:div>
        <w:div w:id="2055762778">
          <w:marLeft w:val="0"/>
          <w:marRight w:val="0"/>
          <w:marTop w:val="0"/>
          <w:marBottom w:val="0"/>
          <w:divBdr>
            <w:top w:val="none" w:sz="0" w:space="0" w:color="auto"/>
            <w:left w:val="none" w:sz="0" w:space="0" w:color="auto"/>
            <w:bottom w:val="none" w:sz="0" w:space="0" w:color="auto"/>
            <w:right w:val="none" w:sz="0" w:space="0" w:color="auto"/>
          </w:divBdr>
        </w:div>
        <w:div w:id="1566988580">
          <w:marLeft w:val="0"/>
          <w:marRight w:val="0"/>
          <w:marTop w:val="0"/>
          <w:marBottom w:val="0"/>
          <w:divBdr>
            <w:top w:val="none" w:sz="0" w:space="0" w:color="auto"/>
            <w:left w:val="none" w:sz="0" w:space="0" w:color="auto"/>
            <w:bottom w:val="none" w:sz="0" w:space="0" w:color="auto"/>
            <w:right w:val="none" w:sz="0" w:space="0" w:color="auto"/>
          </w:divBdr>
        </w:div>
        <w:div w:id="1492789337">
          <w:marLeft w:val="0"/>
          <w:marRight w:val="0"/>
          <w:marTop w:val="0"/>
          <w:marBottom w:val="0"/>
          <w:divBdr>
            <w:top w:val="none" w:sz="0" w:space="0" w:color="auto"/>
            <w:left w:val="none" w:sz="0" w:space="0" w:color="auto"/>
            <w:bottom w:val="none" w:sz="0" w:space="0" w:color="auto"/>
            <w:right w:val="none" w:sz="0" w:space="0" w:color="auto"/>
          </w:divBdr>
        </w:div>
        <w:div w:id="57167710">
          <w:marLeft w:val="0"/>
          <w:marRight w:val="0"/>
          <w:marTop w:val="0"/>
          <w:marBottom w:val="0"/>
          <w:divBdr>
            <w:top w:val="none" w:sz="0" w:space="0" w:color="auto"/>
            <w:left w:val="none" w:sz="0" w:space="0" w:color="auto"/>
            <w:bottom w:val="none" w:sz="0" w:space="0" w:color="auto"/>
            <w:right w:val="none" w:sz="0" w:space="0" w:color="auto"/>
          </w:divBdr>
        </w:div>
      </w:divsChild>
    </w:div>
    <w:div w:id="1945065747">
      <w:bodyDiv w:val="1"/>
      <w:marLeft w:val="0"/>
      <w:marRight w:val="0"/>
      <w:marTop w:val="0"/>
      <w:marBottom w:val="0"/>
      <w:divBdr>
        <w:top w:val="none" w:sz="0" w:space="0" w:color="auto"/>
        <w:left w:val="none" w:sz="0" w:space="0" w:color="auto"/>
        <w:bottom w:val="none" w:sz="0" w:space="0" w:color="auto"/>
        <w:right w:val="none" w:sz="0" w:space="0" w:color="auto"/>
      </w:divBdr>
    </w:div>
    <w:div w:id="1947536892">
      <w:bodyDiv w:val="1"/>
      <w:marLeft w:val="0"/>
      <w:marRight w:val="0"/>
      <w:marTop w:val="0"/>
      <w:marBottom w:val="0"/>
      <w:divBdr>
        <w:top w:val="none" w:sz="0" w:space="0" w:color="auto"/>
        <w:left w:val="none" w:sz="0" w:space="0" w:color="auto"/>
        <w:bottom w:val="none" w:sz="0" w:space="0" w:color="auto"/>
        <w:right w:val="none" w:sz="0" w:space="0" w:color="auto"/>
      </w:divBdr>
    </w:div>
    <w:div w:id="1971399441">
      <w:bodyDiv w:val="1"/>
      <w:marLeft w:val="0"/>
      <w:marRight w:val="0"/>
      <w:marTop w:val="0"/>
      <w:marBottom w:val="0"/>
      <w:divBdr>
        <w:top w:val="none" w:sz="0" w:space="0" w:color="auto"/>
        <w:left w:val="none" w:sz="0" w:space="0" w:color="auto"/>
        <w:bottom w:val="none" w:sz="0" w:space="0" w:color="auto"/>
        <w:right w:val="none" w:sz="0" w:space="0" w:color="auto"/>
      </w:divBdr>
    </w:div>
    <w:div w:id="1976178381">
      <w:bodyDiv w:val="1"/>
      <w:marLeft w:val="0"/>
      <w:marRight w:val="0"/>
      <w:marTop w:val="0"/>
      <w:marBottom w:val="0"/>
      <w:divBdr>
        <w:top w:val="none" w:sz="0" w:space="0" w:color="auto"/>
        <w:left w:val="none" w:sz="0" w:space="0" w:color="auto"/>
        <w:bottom w:val="none" w:sz="0" w:space="0" w:color="auto"/>
        <w:right w:val="none" w:sz="0" w:space="0" w:color="auto"/>
      </w:divBdr>
    </w:div>
    <w:div w:id="208413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kolo.org/spip.php?article452&amp;lang=fr" TargetMode="External"/><Relationship Id="rId18" Type="http://schemas.openxmlformats.org/officeDocument/2006/relationships/hyperlink" Target="http://www.enseignement.be/@librairie/documents/ressources/A006/rapfin.pdf" TargetMode="External"/><Relationship Id="rId3" Type="http://schemas.openxmlformats.org/officeDocument/2006/relationships/styles" Target="styles.xml"/><Relationship Id="rId21" Type="http://schemas.openxmlformats.org/officeDocument/2006/relationships/hyperlink" Target="http://www.gallilex.cfwb.be/document/pdf/21557_026.pdf" TargetMode="External"/><Relationship Id="rId7" Type="http://schemas.openxmlformats.org/officeDocument/2006/relationships/endnotes" Target="endnotes.xml"/><Relationship Id="rId12" Type="http://schemas.openxmlformats.org/officeDocument/2006/relationships/hyperlink" Target="http://www.ond.vlaanderen.be." TargetMode="External"/><Relationship Id="rId17" Type="http://schemas.openxmlformats.org/officeDocument/2006/relationships/hyperlink" Target="http://search.ebscohost.com/login.aspx?direct=true&amp;profile=ehost&amp;scope=site&amp;authtype=crawler&amp;jrnl=00083496&amp;AN=17016478&amp;h=xy7VcXGDuHY90zVOlVb%2B23R%2BzEzWtMXK0EbimwxwVtDI63%2BWHDMSIK%2F95hehQRWEpDOksr9SIg6pitp3JjnJTg%3D%3D&amp;crl=c" TargetMode="External"/><Relationship Id="rId2" Type="http://schemas.openxmlformats.org/officeDocument/2006/relationships/numbering" Target="numbering.xml"/><Relationship Id="rId16" Type="http://schemas.openxmlformats.org/officeDocument/2006/relationships/hyperlink" Target="https://scholar.google.com/citations?view_op=view_citation&amp;hl=en&amp;user=8aiYMx8AAAAJ&amp;cstart=100&amp;citation_for_view=8aiYMx8AAAAJ:HDshCWvjkbEC" TargetMode="External"/><Relationship Id="rId20" Type="http://schemas.openxmlformats.org/officeDocument/2006/relationships/hyperlink" Target="http://www.brusselsstudies.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seignement.be/index.php?page=2699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bai.be/revuearticle/232/" TargetMode="External"/><Relationship Id="rId23" Type="http://schemas.openxmlformats.org/officeDocument/2006/relationships/fontTable" Target="fontTable.xml"/><Relationship Id="rId10" Type="http://schemas.openxmlformats.org/officeDocument/2006/relationships/hyperlink" Target="http://difusion.ulb.ac.be/vufind/Record/ULB-DIPOT:oai:dipot.ulb.ac.be:2013/80849/Holdings" TargetMode="External"/><Relationship Id="rId19" Type="http://schemas.openxmlformats.org/officeDocument/2006/relationships/hyperlink" Target="http://www.brusselsstudies.be/medias/publications/BruS63EN.pdf" TargetMode="External"/><Relationship Id="rId4" Type="http://schemas.openxmlformats.org/officeDocument/2006/relationships/settings" Target="settings.xml"/><Relationship Id="rId9" Type="http://schemas.openxmlformats.org/officeDocument/2006/relationships/hyperlink" Target="https://cdn.uclouvain.be/public/Exports%20reddot/girsef/documents/cahier_86_Delvaux_corr2.pdf" TargetMode="External"/><Relationship Id="rId14" Type="http://schemas.openxmlformats.org/officeDocument/2006/relationships/hyperlink" Target="http://www.cairn.info.sci-hub.cc/revue-le-francais-aujourd-hui-2007-3-page-9.htm" TargetMode="External"/><Relationship Id="rId22"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1E1C4-D6B7-44A6-80F3-1182349B6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24257</Words>
  <Characters>133419</Characters>
  <Application>Microsoft Office Word</Application>
  <DocSecurity>0</DocSecurity>
  <Lines>1111</Lines>
  <Paragraphs>314</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UGent</Company>
  <LinksUpToDate>false</LinksUpToDate>
  <CharactersWithSpaces>157362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lvpraag</dc:creator>
  <cp:lastModifiedBy>Marie Verhoeven</cp:lastModifiedBy>
  <cp:revision>4</cp:revision>
  <cp:lastPrinted>2016-05-25T13:54:00Z</cp:lastPrinted>
  <dcterms:created xsi:type="dcterms:W3CDTF">2018-01-10T13:53:00Z</dcterms:created>
  <dcterms:modified xsi:type="dcterms:W3CDTF">2018-01-10T13:55:00Z</dcterms:modified>
</cp:coreProperties>
</file>