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5E53" w14:textId="77777777" w:rsidR="000D2775" w:rsidRPr="000D2775" w:rsidRDefault="000D2775" w:rsidP="000D2775">
      <w:pPr>
        <w:spacing w:before="72" w:after="48" w:line="276" w:lineRule="auto"/>
        <w:ind w:left="24" w:right="24"/>
        <w:rPr>
          <w:rFonts w:ascii="Arial" w:eastAsia="Times New Roman" w:hAnsi="Arial" w:cs="Arial"/>
          <w:b/>
          <w:bCs/>
          <w:color w:val="903000"/>
          <w:kern w:val="0"/>
          <w:lang w:val="en-US" w:eastAsia="fr-FR"/>
          <w14:ligatures w14:val="none"/>
        </w:rPr>
      </w:pPr>
      <w:r w:rsidRPr="000D2775">
        <w:rPr>
          <w:rFonts w:ascii="Arial" w:eastAsia="Times New Roman" w:hAnsi="Arial" w:cs="Arial"/>
          <w:b/>
          <w:bCs/>
          <w:color w:val="903000"/>
          <w:kern w:val="0"/>
          <w:lang w:val="en-US" w:eastAsia="fr-FR"/>
          <w14:ligatures w14:val="none"/>
        </w:rPr>
        <w:t>COMPARING THE QUALITY OF STUDENT TRANSLATIONS AND POST-EDITED TEXTS WITHIN THE LEGAL FIELD: A CORPUS-BASED APPROACH</w:t>
      </w:r>
    </w:p>
    <w:p w14:paraId="46F67C21" w14:textId="77777777" w:rsidR="000D2775" w:rsidRPr="000D2775" w:rsidRDefault="000D2775" w:rsidP="000D2775">
      <w:pPr>
        <w:spacing w:after="24" w:line="276" w:lineRule="auto"/>
        <w:ind w:left="24" w:right="24"/>
        <w:rPr>
          <w:rFonts w:ascii="Arial" w:eastAsia="Times New Roman" w:hAnsi="Arial" w:cs="Arial"/>
          <w:b/>
          <w:bCs/>
          <w:color w:val="000000"/>
          <w:kern w:val="0"/>
          <w:lang w:val="en-US" w:eastAsia="fr-FR"/>
          <w14:ligatures w14:val="none"/>
        </w:rPr>
      </w:pPr>
      <w:r w:rsidRPr="000D2775">
        <w:rPr>
          <w:rFonts w:ascii="Arial" w:eastAsia="Times New Roman" w:hAnsi="Arial" w:cs="Arial"/>
          <w:b/>
          <w:bCs/>
          <w:color w:val="000000"/>
          <w:kern w:val="0"/>
          <w:u w:val="single"/>
          <w:lang w:val="en-US" w:eastAsia="fr-FR"/>
          <w14:ligatures w14:val="none"/>
        </w:rPr>
        <w:t>R. BODART</w:t>
      </w:r>
    </w:p>
    <w:p w14:paraId="7904DFFE" w14:textId="77777777" w:rsidR="000D2775" w:rsidRPr="000D2775" w:rsidRDefault="000D2775" w:rsidP="000D2775">
      <w:pPr>
        <w:spacing w:after="0" w:line="276" w:lineRule="auto"/>
        <w:ind w:left="24" w:right="24"/>
        <w:contextualSpacing/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</w:pPr>
      <w:proofErr w:type="spellStart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UCLouvain</w:t>
      </w:r>
      <w:proofErr w:type="spellEnd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, Belgique</w:t>
      </w:r>
    </w:p>
    <w:p w14:paraId="6560EBE3" w14:textId="551E287F" w:rsidR="000D2775" w:rsidRPr="000D2775" w:rsidRDefault="000D2775" w:rsidP="00103BF9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</w:pP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We aim to provide comparative insights into the quality of two types of master’s student productions within the legal field: translations from scratch and machine-translation post-edited texts. Our objectives are twofold: (1) to assess the overall quality of </w:t>
      </w:r>
      <w:r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different 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translations and post-edited texts produced by the same students, and (2) to compare the types of errors </w:t>
      </w:r>
      <w:proofErr w:type="gramStart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most commonly found</w:t>
      </w:r>
      <w:proofErr w:type="gramEnd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in each mode of production.</w:t>
      </w:r>
      <w:r w:rsidR="002324E4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This study relies on English-to-French corpus data drawn from the Multilingual Student Translation corpus (MUST; Granger &amp; Lefer, 2020) and its sister project focused on student post-editing, postedit.me (PEM; Lefer et al., 2023). More precisely, we make use of MUST and PEM </w:t>
      </w:r>
      <w:proofErr w:type="spellStart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subcorpora</w:t>
      </w:r>
      <w:proofErr w:type="spellEnd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containing approximately 130 translations and 130 post-edited texts (32 students) that pertain to the legal domain</w:t>
      </w:r>
      <w:r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</w:t>
      </w:r>
      <w:r w:rsidRPr="00BA2F99">
        <w:rPr>
          <w:rFonts w:ascii="Arial" w:hAnsi="Arial" w:cs="Arial"/>
          <w:lang w:val="en-US"/>
        </w:rPr>
        <w:t>(</w:t>
      </w:r>
      <w:r w:rsidRPr="00BA2F99">
        <w:rPr>
          <w:rFonts w:ascii="Arial" w:hAnsi="Arial" w:cs="Arial"/>
          <w:color w:val="000000"/>
          <w:lang w:val="en-US"/>
        </w:rPr>
        <w:t>general texts and agreements)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. The </w:t>
      </w:r>
      <w:proofErr w:type="spellStart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subcorpora</w:t>
      </w:r>
      <w:proofErr w:type="spellEnd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were fully error-annotated relying on two standardized taxonomies: the </w:t>
      </w:r>
      <w:r w:rsidRPr="000D2775">
        <w:rPr>
          <w:rFonts w:ascii="Arial" w:eastAsia="Times New Roman" w:hAnsi="Arial" w:cs="Arial"/>
          <w:i/>
          <w:iCs/>
          <w:color w:val="000000"/>
          <w:kern w:val="0"/>
          <w:lang w:val="en-US" w:eastAsia="fr-FR"/>
          <w14:ligatures w14:val="none"/>
        </w:rPr>
        <w:t>Translation-oriented Annotation System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 (TAS; Granger and Lefer 2021) and the </w:t>
      </w:r>
      <w:r w:rsidRPr="000D2775">
        <w:rPr>
          <w:rFonts w:ascii="Arial" w:eastAsia="Times New Roman" w:hAnsi="Arial" w:cs="Arial"/>
          <w:i/>
          <w:iCs/>
          <w:color w:val="000000"/>
          <w:kern w:val="0"/>
          <w:lang w:val="en-US" w:eastAsia="fr-FR"/>
          <w14:ligatures w14:val="none"/>
        </w:rPr>
        <w:t>Machine Translation Post-Editing Annotation System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 (MTPEAS; Lefer et al 2022). MTPEAS contains four categories to tag errors in post-edited texts, which are systematically complemented with TAS tags to specify the nature of the erroneous segments in the final post-edited texts.</w:t>
      </w:r>
      <w:r w:rsidR="002324E4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Quality is operationalized as the average number of errors per 1,000 tokens for both translation and post-editing outputs. In addition to the translation method (translation vs. post-editing), we examine the influence of two student and task-related variables, encoded as metadata in both corpora: translation background (BA in translation/interpreting or other type) and translation experience (first or second year of the master’s program).</w:t>
      </w:r>
      <w:r w:rsidR="002324E4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 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In our presentation, we will outline the key findings from this study and explore their broader implications for translator education.</w:t>
      </w:r>
    </w:p>
    <w:p w14:paraId="7685C9AF" w14:textId="010467E2" w:rsidR="000D2775" w:rsidRPr="00103BF9" w:rsidRDefault="000D2775" w:rsidP="00103BF9">
      <w:pPr>
        <w:spacing w:after="0"/>
        <w:jc w:val="both"/>
        <w:rPr>
          <w:rFonts w:ascii="Arial" w:hAnsi="Arial" w:cs="Arial"/>
          <w:color w:val="000000" w:themeColor="text1"/>
          <w:lang w:val="en-US" w:eastAsia="fr-FR"/>
        </w:rPr>
      </w:pPr>
      <w:r w:rsidRPr="000D2775">
        <w:rPr>
          <w:rFonts w:ascii="Arial" w:eastAsia="Times New Roman" w:hAnsi="Arial" w:cs="Arial"/>
          <w:i/>
          <w:iCs/>
          <w:color w:val="606060"/>
          <w:kern w:val="0"/>
          <w:lang w:eastAsia="fr-FR"/>
          <w14:ligatures w14:val="none"/>
        </w:rPr>
        <w:t>Bibliographie</w:t>
      </w:r>
    </w:p>
    <w:p w14:paraId="36DDFDE8" w14:textId="2111F11E" w:rsidR="000D2775" w:rsidRPr="000D2775" w:rsidRDefault="000D2775" w:rsidP="000D2775">
      <w:pPr>
        <w:spacing w:line="276" w:lineRule="auto"/>
      </w:pPr>
      <w:r w:rsidRPr="00103BF9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 xml:space="preserve">Granger, S., &amp; Lefer, M.-A. (2021). 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Translation-oriented Annotation System manual (Version 2.0). CECL Papers 3. Centre for English Corpus Linguistics/UCLouvain. </w:t>
      </w:r>
      <w:hyperlink r:id="rId4" w:tgtFrame="_blank" w:history="1">
        <w:r w:rsidRPr="000D2775">
          <w:rPr>
            <w:rFonts w:ascii="Arial" w:eastAsia="Times New Roman" w:hAnsi="Arial" w:cs="Arial"/>
            <w:color w:val="006485"/>
            <w:kern w:val="0"/>
            <w:u w:val="single"/>
            <w:bdr w:val="none" w:sz="0" w:space="0" w:color="auto" w:frame="1"/>
            <w:lang w:val="en-US" w:eastAsia="fr-FR"/>
            <w14:ligatures w14:val="none"/>
          </w:rPr>
          <w:t>https://uclouvain.be/en/research-institutes/ilc/cecl/cecl-papers.html</w:t>
        </w:r>
      </w:hyperlink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br/>
        <w:t>Granger, S., &amp; Lefer, M.-A. (2020). The Multilingual Student Translation corpus: a resource for translation teaching and research. Language Resources and Evaluation, 54, 1183–1199.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br/>
        <w:t xml:space="preserve">Lefer, M.-A., Bodart, R., </w:t>
      </w:r>
      <w:proofErr w:type="spellStart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Obrusník</w:t>
      </w:r>
      <w:proofErr w:type="spellEnd"/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, A., &amp; Piette, J. (2023). The Post-Edit Me! project. In Proceedings of the 24th Annual Conference of the European Association for Machine Translation.</w:t>
      </w:r>
      <w:r w:rsidRPr="000D2775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br/>
        <w:t xml:space="preserve">Lefer, M.-A., Piette, J., &amp; Bodart, R. (2022). MTPEAS manual: Machine Translation Post-Editing Annotation System. </w:t>
      </w:r>
      <w:r w:rsidRPr="00103BF9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OER-</w:t>
      </w:r>
      <w:proofErr w:type="spellStart"/>
      <w:r w:rsidRPr="00103BF9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UCLouvain</w:t>
      </w:r>
      <w:proofErr w:type="spellEnd"/>
      <w:r w:rsidRPr="00103BF9">
        <w:rPr>
          <w:rFonts w:ascii="Arial" w:eastAsia="Times New Roman" w:hAnsi="Arial" w:cs="Arial"/>
          <w:color w:val="000000"/>
          <w:kern w:val="0"/>
          <w:lang w:val="en-US" w:eastAsia="fr-FR"/>
          <w14:ligatures w14:val="none"/>
        </w:rPr>
        <w:t>. </w:t>
      </w:r>
      <w:hyperlink r:id="rId5" w:tgtFrame="_blank" w:history="1">
        <w:r w:rsidRPr="000D2775">
          <w:rPr>
            <w:rFonts w:ascii="Arial" w:eastAsia="Times New Roman" w:hAnsi="Arial" w:cs="Arial"/>
            <w:color w:val="006485"/>
            <w:kern w:val="0"/>
            <w:u w:val="single"/>
            <w:bdr w:val="none" w:sz="0" w:space="0" w:color="auto" w:frame="1"/>
            <w:lang w:eastAsia="fr-FR"/>
            <w14:ligatures w14:val="none"/>
          </w:rPr>
          <w:t>https://oer.uclouvain.be/jspui/handle/20.500.12279/829</w:t>
        </w:r>
      </w:hyperlink>
    </w:p>
    <w:sectPr w:rsidR="000D2775" w:rsidRPr="000D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75"/>
    <w:rsid w:val="000D2775"/>
    <w:rsid w:val="00103BF9"/>
    <w:rsid w:val="002324E4"/>
    <w:rsid w:val="005A2095"/>
    <w:rsid w:val="00B1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1EE7B0"/>
  <w15:chartTrackingRefBased/>
  <w15:docId w15:val="{D44D2DC8-EEE8-0942-B42D-F82C62D1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2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2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2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2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2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2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2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2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2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2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2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2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27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27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27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27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27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27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2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2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2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2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2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27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27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27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2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27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2775"/>
    <w:rPr>
      <w:b/>
      <w:bCs/>
      <w:smallCaps/>
      <w:color w:val="0F4761" w:themeColor="accent1" w:themeShade="BF"/>
      <w:spacing w:val="5"/>
    </w:rPr>
  </w:style>
  <w:style w:type="paragraph" w:customStyle="1" w:styleId="papertitle">
    <w:name w:val="paper_title"/>
    <w:basedOn w:val="Normal"/>
    <w:rsid w:val="000D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perauthor">
    <w:name w:val="paper_author"/>
    <w:basedOn w:val="Normal"/>
    <w:rsid w:val="000D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perorganisation">
    <w:name w:val="paper_organisation"/>
    <w:basedOn w:val="Normal"/>
    <w:rsid w:val="000D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perabstract">
    <w:name w:val="paper_abstract"/>
    <w:basedOn w:val="Normal"/>
    <w:rsid w:val="000D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0D2775"/>
  </w:style>
  <w:style w:type="character" w:styleId="Accentuation">
    <w:name w:val="Emphasis"/>
    <w:basedOn w:val="Policepardfaut"/>
    <w:uiPriority w:val="20"/>
    <w:qFormat/>
    <w:rsid w:val="000D2775"/>
    <w:rPr>
      <w:i/>
      <w:iCs/>
    </w:rPr>
  </w:style>
  <w:style w:type="character" w:customStyle="1" w:styleId="paperlabel">
    <w:name w:val="paper_label"/>
    <w:basedOn w:val="Policepardfaut"/>
    <w:rsid w:val="000D2775"/>
  </w:style>
  <w:style w:type="character" w:customStyle="1" w:styleId="paperabstract1">
    <w:name w:val="paper_abstract1"/>
    <w:basedOn w:val="Policepardfaut"/>
    <w:rsid w:val="000D2775"/>
  </w:style>
  <w:style w:type="character" w:styleId="Lienhypertexte">
    <w:name w:val="Hyperlink"/>
    <w:basedOn w:val="Policepardfaut"/>
    <w:uiPriority w:val="99"/>
    <w:semiHidden/>
    <w:unhideWhenUsed/>
    <w:rsid w:val="000D2775"/>
    <w:rPr>
      <w:color w:val="0000FF"/>
      <w:u w:val="single"/>
    </w:rPr>
  </w:style>
  <w:style w:type="paragraph" w:styleId="Rvision">
    <w:name w:val="Revision"/>
    <w:hidden/>
    <w:uiPriority w:val="99"/>
    <w:semiHidden/>
    <w:rsid w:val="000D2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072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er.uclouvain.be/jspui/handle/20.500.12279/829" TargetMode="External"/><Relationship Id="rId4" Type="http://schemas.openxmlformats.org/officeDocument/2006/relationships/hyperlink" Target="https://uclouvain.be/en/research-institutes/ilc/cecl/cecl-papers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460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Romane B</dc:creator>
  <cp:keywords/>
  <dc:description/>
  <cp:lastModifiedBy>Romane Bodart</cp:lastModifiedBy>
  <cp:revision>3</cp:revision>
  <dcterms:created xsi:type="dcterms:W3CDTF">2025-02-20T17:14:00Z</dcterms:created>
  <dcterms:modified xsi:type="dcterms:W3CDTF">2026-02-20T15:13:00Z</dcterms:modified>
</cp:coreProperties>
</file>