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335647" w14:textId="63269C8A" w:rsidR="00F8707D" w:rsidRPr="00681389" w:rsidRDefault="00F8707D">
      <w:pPr>
        <w:rPr>
          <w:lang w:val="en-GB"/>
        </w:rPr>
      </w:pPr>
      <w:r w:rsidRPr="00681389">
        <w:rPr>
          <w:lang w:val="en-GB"/>
        </w:rPr>
        <w:t xml:space="preserve">Elizabeth H. P. Backfish, </w:t>
      </w:r>
      <w:r w:rsidRPr="00681389">
        <w:rPr>
          <w:i/>
          <w:iCs/>
          <w:lang w:val="en-GB"/>
        </w:rPr>
        <w:t>Hebrew Wordplay and Septuagint Translation Technique in the Fourth Book of the Psalter</w:t>
      </w:r>
      <w:r w:rsidRPr="00681389">
        <w:rPr>
          <w:lang w:val="en-GB"/>
        </w:rPr>
        <w:t xml:space="preserve">, </w:t>
      </w:r>
      <w:r w:rsidR="00A21EC6" w:rsidRPr="00681389">
        <w:rPr>
          <w:lang w:val="en-GB"/>
        </w:rPr>
        <w:t xml:space="preserve">Texts and Versions of the Hebrew Bible 1, London </w:t>
      </w:r>
      <w:r w:rsidR="00445885" w:rsidRPr="00681389">
        <w:rPr>
          <w:lang w:val="en-GB"/>
        </w:rPr>
        <w:t>–</w:t>
      </w:r>
      <w:r w:rsidR="00A21EC6" w:rsidRPr="00681389">
        <w:rPr>
          <w:lang w:val="en-GB"/>
        </w:rPr>
        <w:t xml:space="preserve"> </w:t>
      </w:r>
      <w:r w:rsidR="00445885" w:rsidRPr="00681389">
        <w:rPr>
          <w:lang w:val="en-GB"/>
        </w:rPr>
        <w:t xml:space="preserve">New York – Oxford – New Delhi, </w:t>
      </w:r>
      <w:r w:rsidR="00A21EC6" w:rsidRPr="00681389">
        <w:rPr>
          <w:lang w:val="en-GB"/>
        </w:rPr>
        <w:t>T&amp;T Clark, 20</w:t>
      </w:r>
      <w:r w:rsidR="00445885" w:rsidRPr="00681389">
        <w:rPr>
          <w:lang w:val="en-GB"/>
        </w:rPr>
        <w:t xml:space="preserve">19, </w:t>
      </w:r>
      <w:r w:rsidR="003411EB" w:rsidRPr="00681389">
        <w:rPr>
          <w:lang w:val="en-GB"/>
        </w:rPr>
        <w:t>ISBN</w:t>
      </w:r>
      <w:r w:rsidR="0091001A" w:rsidRPr="00681389">
        <w:rPr>
          <w:lang w:val="en-GB"/>
        </w:rPr>
        <w:t xml:space="preserve"> 978</w:t>
      </w:r>
      <w:r w:rsidR="00F71BF7" w:rsidRPr="00681389">
        <w:rPr>
          <w:lang w:val="en-GB"/>
        </w:rPr>
        <w:t>-</w:t>
      </w:r>
      <w:r w:rsidR="0091001A" w:rsidRPr="00681389">
        <w:rPr>
          <w:lang w:val="en-GB"/>
        </w:rPr>
        <w:t>0</w:t>
      </w:r>
      <w:r w:rsidR="00F71BF7" w:rsidRPr="00681389">
        <w:rPr>
          <w:lang w:val="en-GB"/>
        </w:rPr>
        <w:t>-</w:t>
      </w:r>
      <w:r w:rsidR="0091001A" w:rsidRPr="00681389">
        <w:rPr>
          <w:lang w:val="en-GB"/>
        </w:rPr>
        <w:t>5676</w:t>
      </w:r>
      <w:r w:rsidR="00F71BF7" w:rsidRPr="00681389">
        <w:rPr>
          <w:lang w:val="en-GB"/>
        </w:rPr>
        <w:t>-</w:t>
      </w:r>
      <w:r w:rsidR="0091001A" w:rsidRPr="00681389">
        <w:rPr>
          <w:lang w:val="en-GB"/>
        </w:rPr>
        <w:t>8710</w:t>
      </w:r>
      <w:r w:rsidR="00F71BF7" w:rsidRPr="00681389">
        <w:rPr>
          <w:lang w:val="en-GB"/>
        </w:rPr>
        <w:t>-</w:t>
      </w:r>
      <w:r w:rsidR="0091001A" w:rsidRPr="00681389">
        <w:rPr>
          <w:lang w:val="en-GB"/>
        </w:rPr>
        <w:t>4</w:t>
      </w:r>
      <w:r w:rsidR="00F71BF7" w:rsidRPr="00681389">
        <w:rPr>
          <w:lang w:val="en-GB"/>
        </w:rPr>
        <w:t xml:space="preserve">, </w:t>
      </w:r>
      <w:r w:rsidR="003411EB" w:rsidRPr="00681389">
        <w:rPr>
          <w:lang w:val="en-GB"/>
        </w:rPr>
        <w:t xml:space="preserve">186 pp., </w:t>
      </w:r>
      <w:r w:rsidR="00DA2AA9" w:rsidRPr="00681389">
        <w:rPr>
          <w:lang w:val="en-GB"/>
        </w:rPr>
        <w:t>$115.00.</w:t>
      </w:r>
    </w:p>
    <w:p w14:paraId="49D4E389" w14:textId="77777777" w:rsidR="003411EB" w:rsidRPr="00681389" w:rsidRDefault="003411EB">
      <w:pPr>
        <w:rPr>
          <w:lang w:val="en-GB"/>
        </w:rPr>
      </w:pPr>
    </w:p>
    <w:p w14:paraId="323D3E75" w14:textId="77777777" w:rsidR="00111336" w:rsidRPr="00681389" w:rsidRDefault="005C7433" w:rsidP="00111336">
      <w:pPr>
        <w:rPr>
          <w:lang w:val="en-GB"/>
        </w:rPr>
      </w:pPr>
      <w:r w:rsidRPr="00681389">
        <w:rPr>
          <w:lang w:val="en-GB"/>
        </w:rPr>
        <w:t xml:space="preserve">In her book </w:t>
      </w:r>
      <w:r w:rsidRPr="00681389">
        <w:rPr>
          <w:i/>
          <w:iCs/>
          <w:lang w:val="en-GB"/>
        </w:rPr>
        <w:t>Hebrew Wordplay and Septuagint Translation Technique in the Fourth Book of the Psalter</w:t>
      </w:r>
      <w:r w:rsidRPr="00681389">
        <w:rPr>
          <w:lang w:val="en-GB"/>
        </w:rPr>
        <w:t>, which is the reworked and published version of her PhD dissertation, Elizabeth H. P. Backfish analys</w:t>
      </w:r>
      <w:r w:rsidR="00111336" w:rsidRPr="00681389">
        <w:rPr>
          <w:lang w:val="en-GB"/>
        </w:rPr>
        <w:t xml:space="preserve">es the Greek rendering of Hebrew wordplay found in Book IV of the Psalter, </w:t>
      </w:r>
      <w:r w:rsidR="00111336" w:rsidRPr="00681389">
        <w:rPr>
          <w:i/>
          <w:iCs/>
          <w:lang w:val="en-GB"/>
        </w:rPr>
        <w:t xml:space="preserve">i.e. </w:t>
      </w:r>
      <w:r w:rsidR="00111336" w:rsidRPr="00681389">
        <w:rPr>
          <w:lang w:val="en-GB"/>
        </w:rPr>
        <w:t>Ps 90-106.</w:t>
      </w:r>
    </w:p>
    <w:p w14:paraId="3CFCE6D4" w14:textId="03B1CFCF" w:rsidR="003D7E72" w:rsidRPr="00681389" w:rsidRDefault="006E00BA" w:rsidP="006E00BA">
      <w:pPr>
        <w:ind w:firstLine="284"/>
        <w:rPr>
          <w:lang w:val="en-GB"/>
        </w:rPr>
      </w:pPr>
      <w:r w:rsidRPr="00681389">
        <w:rPr>
          <w:lang w:val="en-GB"/>
        </w:rPr>
        <w:t>In an introductory chapter, Backfish offers a</w:t>
      </w:r>
      <w:r w:rsidR="00D357DB" w:rsidRPr="00681389">
        <w:rPr>
          <w:lang w:val="en-GB"/>
        </w:rPr>
        <w:t xml:space="preserve">n exhaustive and exemplary </w:t>
      </w:r>
      <w:r w:rsidR="00D357DB" w:rsidRPr="00681389">
        <w:rPr>
          <w:i/>
          <w:iCs/>
          <w:lang w:val="en-GB"/>
        </w:rPr>
        <w:t>s</w:t>
      </w:r>
      <w:r w:rsidR="003527D2" w:rsidRPr="00681389">
        <w:rPr>
          <w:i/>
          <w:iCs/>
          <w:lang w:val="en-GB"/>
        </w:rPr>
        <w:t xml:space="preserve">tatus quaestionis </w:t>
      </w:r>
      <w:r w:rsidR="003527D2" w:rsidRPr="00681389">
        <w:rPr>
          <w:lang w:val="en-GB"/>
        </w:rPr>
        <w:t>on the study of (Hebrew) wordplay, its study in Septuagint studies,</w:t>
      </w:r>
      <w:r w:rsidR="005373D1" w:rsidRPr="00681389">
        <w:rPr>
          <w:lang w:val="en-GB"/>
        </w:rPr>
        <w:t xml:space="preserve"> the history and linguistic features of wordplay</w:t>
      </w:r>
      <w:r w:rsidRPr="00681389">
        <w:rPr>
          <w:lang w:val="en-GB"/>
        </w:rPr>
        <w:t xml:space="preserve">. </w:t>
      </w:r>
      <w:r w:rsidR="00F73232" w:rsidRPr="00681389">
        <w:rPr>
          <w:lang w:val="en-GB"/>
        </w:rPr>
        <w:t>Furthermore</w:t>
      </w:r>
      <w:r w:rsidRPr="00681389">
        <w:rPr>
          <w:lang w:val="en-GB"/>
        </w:rPr>
        <w:t xml:space="preserve">, since a lot of </w:t>
      </w:r>
      <w:r w:rsidRPr="00681389">
        <w:rPr>
          <w:lang w:val="en-GB"/>
        </w:rPr>
        <w:t>definitions</w:t>
      </w:r>
      <w:r w:rsidR="00CB512B" w:rsidRPr="00681389">
        <w:rPr>
          <w:lang w:val="en-GB"/>
        </w:rPr>
        <w:t xml:space="preserve"> of wordplay</w:t>
      </w:r>
      <w:r w:rsidRPr="00681389">
        <w:rPr>
          <w:lang w:val="en-GB"/>
        </w:rPr>
        <w:t xml:space="preserve"> have been given throughout </w:t>
      </w:r>
      <w:r w:rsidR="00CB512B" w:rsidRPr="00681389">
        <w:rPr>
          <w:lang w:val="en-GB"/>
        </w:rPr>
        <w:t>the years</w:t>
      </w:r>
      <w:r w:rsidRPr="00681389">
        <w:rPr>
          <w:lang w:val="en-GB"/>
        </w:rPr>
        <w:t>, she a</w:t>
      </w:r>
      <w:r w:rsidR="003C77E4" w:rsidRPr="00681389">
        <w:rPr>
          <w:lang w:val="en-GB"/>
        </w:rPr>
        <w:t xml:space="preserve">lso gives a </w:t>
      </w:r>
      <w:r w:rsidRPr="00681389">
        <w:rPr>
          <w:lang w:val="en-GB"/>
        </w:rPr>
        <w:t xml:space="preserve">working </w:t>
      </w:r>
      <w:r w:rsidR="003C77E4" w:rsidRPr="00681389">
        <w:rPr>
          <w:lang w:val="en-GB"/>
        </w:rPr>
        <w:t>definition of wordplay which she employs as a starting point for her work</w:t>
      </w:r>
      <w:r w:rsidRPr="00681389">
        <w:rPr>
          <w:lang w:val="en-GB"/>
        </w:rPr>
        <w:t xml:space="preserve">. </w:t>
      </w:r>
      <w:r w:rsidR="00955907" w:rsidRPr="00681389">
        <w:rPr>
          <w:lang w:val="en-GB"/>
        </w:rPr>
        <w:t>Moreover, in order to obtain a decent classification of wordplay, Backfish provides a t</w:t>
      </w:r>
      <w:r w:rsidR="00633898" w:rsidRPr="00681389">
        <w:rPr>
          <w:lang w:val="en-GB"/>
        </w:rPr>
        <w:t>ypology</w:t>
      </w:r>
      <w:r w:rsidR="00993513">
        <w:rPr>
          <w:lang w:val="en-GB"/>
        </w:rPr>
        <w:t xml:space="preserve"> (or classification)</w:t>
      </w:r>
      <w:r w:rsidR="00633898" w:rsidRPr="00681389">
        <w:rPr>
          <w:lang w:val="en-GB"/>
        </w:rPr>
        <w:t xml:space="preserve"> of wordplay</w:t>
      </w:r>
      <w:r w:rsidR="00955907" w:rsidRPr="00681389">
        <w:rPr>
          <w:lang w:val="en-GB"/>
        </w:rPr>
        <w:t xml:space="preserve"> which includes</w:t>
      </w:r>
      <w:r w:rsidR="00497E7B" w:rsidRPr="00681389">
        <w:rPr>
          <w:lang w:val="en-GB"/>
        </w:rPr>
        <w:t xml:space="preserve"> </w:t>
      </w:r>
      <w:r w:rsidR="000572C6" w:rsidRPr="00681389">
        <w:rPr>
          <w:lang w:val="en-GB"/>
        </w:rPr>
        <w:t>homophonic, paronomastic and polysemantic plays.</w:t>
      </w:r>
      <w:r w:rsidR="00564002" w:rsidRPr="00681389">
        <w:rPr>
          <w:lang w:val="en-GB"/>
        </w:rPr>
        <w:t xml:space="preserve"> In the fourth book of the Psalter </w:t>
      </w:r>
      <w:r w:rsidR="0096668B" w:rsidRPr="00681389">
        <w:rPr>
          <w:lang w:val="en-GB"/>
        </w:rPr>
        <w:t>only</w:t>
      </w:r>
      <w:r w:rsidR="00564002" w:rsidRPr="00681389">
        <w:rPr>
          <w:lang w:val="en-GB"/>
        </w:rPr>
        <w:t xml:space="preserve"> the latter two occur.</w:t>
      </w:r>
      <w:r w:rsidR="00C2042F" w:rsidRPr="00681389">
        <w:rPr>
          <w:lang w:val="en-GB"/>
        </w:rPr>
        <w:t xml:space="preserve"> Next to these </w:t>
      </w:r>
      <w:r w:rsidR="00993513">
        <w:rPr>
          <w:lang w:val="en-GB"/>
        </w:rPr>
        <w:t>categories</w:t>
      </w:r>
      <w:r w:rsidR="00C2042F" w:rsidRPr="00681389">
        <w:rPr>
          <w:lang w:val="en-GB"/>
        </w:rPr>
        <w:t xml:space="preserve">, she also examines another </w:t>
      </w:r>
      <w:r w:rsidR="00993513">
        <w:rPr>
          <w:lang w:val="en-GB"/>
        </w:rPr>
        <w:t>category</w:t>
      </w:r>
      <w:r w:rsidR="00C2042F" w:rsidRPr="00681389">
        <w:rPr>
          <w:lang w:val="en-GB"/>
        </w:rPr>
        <w:t xml:space="preserve"> which entails other types of wordplay which cannot be classified under para</w:t>
      </w:r>
      <w:r w:rsidR="000E4B86" w:rsidRPr="00681389">
        <w:rPr>
          <w:lang w:val="en-GB"/>
        </w:rPr>
        <w:t>n</w:t>
      </w:r>
      <w:r w:rsidR="00C2042F" w:rsidRPr="00681389">
        <w:rPr>
          <w:lang w:val="en-GB"/>
        </w:rPr>
        <w:t>omastic and polysematic wordplay</w:t>
      </w:r>
      <w:r w:rsidR="00DA0837">
        <w:rPr>
          <w:lang w:val="en-GB"/>
        </w:rPr>
        <w:t xml:space="preserve">. An example hereof are </w:t>
      </w:r>
      <w:r w:rsidR="00C2042F" w:rsidRPr="00681389">
        <w:rPr>
          <w:lang w:val="en-GB"/>
        </w:rPr>
        <w:t>complex</w:t>
      </w:r>
      <w:r w:rsidR="000E4B86" w:rsidRPr="00681389">
        <w:rPr>
          <w:lang w:val="en-GB"/>
        </w:rPr>
        <w:t xml:space="preserve"> wordplays</w:t>
      </w:r>
      <w:r w:rsidR="00C2042F" w:rsidRPr="00681389">
        <w:rPr>
          <w:i/>
          <w:iCs/>
          <w:lang w:val="en-GB"/>
        </w:rPr>
        <w:t>.</w:t>
      </w:r>
    </w:p>
    <w:p w14:paraId="397B2D06" w14:textId="0AB8D53B" w:rsidR="0031304D" w:rsidRPr="00681389" w:rsidRDefault="00D346C7" w:rsidP="00010B74">
      <w:pPr>
        <w:ind w:firstLine="284"/>
        <w:rPr>
          <w:lang w:val="en-GB"/>
        </w:rPr>
      </w:pPr>
      <w:r w:rsidRPr="00681389">
        <w:rPr>
          <w:lang w:val="en-GB"/>
        </w:rPr>
        <w:t>Backfish</w:t>
      </w:r>
      <w:r w:rsidRPr="00681389">
        <w:rPr>
          <w:lang w:val="en-GB"/>
        </w:rPr>
        <w:t xml:space="preserve"> has used computer software</w:t>
      </w:r>
      <w:r w:rsidR="00640C57">
        <w:rPr>
          <w:lang w:val="en-GB"/>
        </w:rPr>
        <w:t xml:space="preserve"> (</w:t>
      </w:r>
      <w:r w:rsidR="00543CD4">
        <w:rPr>
          <w:lang w:val="en-GB"/>
        </w:rPr>
        <w:t>although not</w:t>
      </w:r>
      <w:r w:rsidR="00640C57">
        <w:rPr>
          <w:lang w:val="en-GB"/>
        </w:rPr>
        <w:t xml:space="preserve"> specified</w:t>
      </w:r>
      <w:r w:rsidR="00177865">
        <w:rPr>
          <w:lang w:val="en-GB"/>
        </w:rPr>
        <w:t xml:space="preserve"> which</w:t>
      </w:r>
      <w:r w:rsidR="00543CD4">
        <w:rPr>
          <w:lang w:val="en-GB"/>
        </w:rPr>
        <w:t>)</w:t>
      </w:r>
      <w:r w:rsidR="0050588F" w:rsidRPr="00681389">
        <w:rPr>
          <w:lang w:val="en-GB"/>
        </w:rPr>
        <w:t xml:space="preserve"> </w:t>
      </w:r>
      <w:r w:rsidRPr="00681389">
        <w:rPr>
          <w:lang w:val="en-GB"/>
        </w:rPr>
        <w:t>i</w:t>
      </w:r>
      <w:r w:rsidRPr="00681389">
        <w:rPr>
          <w:lang w:val="en-GB"/>
        </w:rPr>
        <w:t xml:space="preserve">n order to come to a detailed registration of wordplay in both the Masoretic Text (MT) and the Septuagint (LXX), </w:t>
      </w:r>
      <w:r w:rsidR="0050588F" w:rsidRPr="00681389">
        <w:rPr>
          <w:lang w:val="en-GB"/>
        </w:rPr>
        <w:t>and provide</w:t>
      </w:r>
      <w:r w:rsidRPr="00681389">
        <w:rPr>
          <w:lang w:val="en-GB"/>
        </w:rPr>
        <w:t>s</w:t>
      </w:r>
      <w:r w:rsidR="0050588F" w:rsidRPr="00681389">
        <w:rPr>
          <w:lang w:val="en-GB"/>
        </w:rPr>
        <w:t xml:space="preserve"> a detailed database </w:t>
      </w:r>
      <w:r w:rsidR="00B93061">
        <w:rPr>
          <w:lang w:val="en-GB"/>
        </w:rPr>
        <w:t>in which she categorises</w:t>
      </w:r>
      <w:r w:rsidR="0050588F" w:rsidRPr="00681389">
        <w:rPr>
          <w:lang w:val="en-GB"/>
        </w:rPr>
        <w:t xml:space="preserve"> each</w:t>
      </w:r>
      <w:r w:rsidR="00E24F27" w:rsidRPr="00681389">
        <w:rPr>
          <w:lang w:val="en-GB"/>
        </w:rPr>
        <w:t xml:space="preserve"> wordplay. </w:t>
      </w:r>
      <w:r w:rsidR="00543CD4">
        <w:rPr>
          <w:lang w:val="en-GB"/>
        </w:rPr>
        <w:t>On the basis of</w:t>
      </w:r>
      <w:r w:rsidR="00E1713F" w:rsidRPr="00681389">
        <w:rPr>
          <w:lang w:val="en-GB"/>
        </w:rPr>
        <w:t xml:space="preserve"> several criteria</w:t>
      </w:r>
      <w:r w:rsidR="00B93061">
        <w:rPr>
          <w:lang w:val="en-GB"/>
        </w:rPr>
        <w:t>,</w:t>
      </w:r>
      <w:r w:rsidR="00E1713F" w:rsidRPr="00681389">
        <w:rPr>
          <w:lang w:val="en-GB"/>
        </w:rPr>
        <w:t xml:space="preserve"> Backfish identifies 74 wordplays in </w:t>
      </w:r>
      <w:r w:rsidR="00212B23" w:rsidRPr="00681389">
        <w:rPr>
          <w:lang w:val="en-GB"/>
        </w:rPr>
        <w:t>Book IV of the Hebrew Psalter</w:t>
      </w:r>
      <w:r w:rsidR="00862BDC" w:rsidRPr="00681389">
        <w:rPr>
          <w:lang w:val="en-GB"/>
        </w:rPr>
        <w:t>.</w:t>
      </w:r>
      <w:r w:rsidR="00212B23" w:rsidRPr="00681389">
        <w:rPr>
          <w:lang w:val="en-GB"/>
        </w:rPr>
        <w:t xml:space="preserve"> </w:t>
      </w:r>
      <w:r w:rsidR="00B865A0" w:rsidRPr="00681389">
        <w:rPr>
          <w:lang w:val="en-GB"/>
        </w:rPr>
        <w:t>For the LXX, different parameters are used in order to define wordplay.</w:t>
      </w:r>
      <w:r w:rsidR="00E261CC" w:rsidRPr="00681389">
        <w:rPr>
          <w:lang w:val="en-GB"/>
        </w:rPr>
        <w:t xml:space="preserve"> Based on the criteria for identifying wordplay in the LXX, spelled out in the methodology, Backfish identifies 32 wordplays in Ps 90-106.</w:t>
      </w:r>
      <w:r w:rsidR="00010B74" w:rsidRPr="00681389">
        <w:rPr>
          <w:lang w:val="en-GB"/>
        </w:rPr>
        <w:t xml:space="preserve"> </w:t>
      </w:r>
      <w:r w:rsidR="007912DF" w:rsidRPr="00681389">
        <w:rPr>
          <w:lang w:val="en-GB"/>
        </w:rPr>
        <w:t>Since not every wordplay is as persuasive to be labelled a</w:t>
      </w:r>
      <w:r w:rsidR="007912DF">
        <w:rPr>
          <w:lang w:val="en-GB"/>
        </w:rPr>
        <w:t>s a</w:t>
      </w:r>
      <w:r w:rsidR="007912DF" w:rsidRPr="00681389">
        <w:rPr>
          <w:lang w:val="en-GB"/>
        </w:rPr>
        <w:t xml:space="preserve"> legitimate wordplay, she has given each wordplay a strength ratio. </w:t>
      </w:r>
      <w:r w:rsidR="00010B74" w:rsidRPr="00681389">
        <w:rPr>
          <w:lang w:val="en-GB"/>
        </w:rPr>
        <w:t>No</w:t>
      </w:r>
      <w:r w:rsidR="008A55F1" w:rsidRPr="00681389">
        <w:rPr>
          <w:lang w:val="en-GB"/>
        </w:rPr>
        <w:t>teworthy</w:t>
      </w:r>
      <w:r w:rsidR="00010B74" w:rsidRPr="00681389">
        <w:rPr>
          <w:lang w:val="en-GB"/>
        </w:rPr>
        <w:t xml:space="preserve">, </w:t>
      </w:r>
      <w:r w:rsidR="008A55F1" w:rsidRPr="00681389">
        <w:rPr>
          <w:lang w:val="en-GB"/>
        </w:rPr>
        <w:t>m</w:t>
      </w:r>
      <w:r w:rsidR="0031304D" w:rsidRPr="00681389">
        <w:rPr>
          <w:lang w:val="en-GB"/>
        </w:rPr>
        <w:t xml:space="preserve">ost wordplays in the LXX are being used to translate corresponding wordplay in MT. </w:t>
      </w:r>
    </w:p>
    <w:p w14:paraId="63839A59" w14:textId="0895F1D6" w:rsidR="00EF6CF2" w:rsidRPr="00681389" w:rsidRDefault="00EF6CF2" w:rsidP="00010B74">
      <w:pPr>
        <w:ind w:firstLine="284"/>
        <w:rPr>
          <w:lang w:val="en-GB"/>
        </w:rPr>
      </w:pPr>
      <w:r w:rsidRPr="00681389">
        <w:rPr>
          <w:lang w:val="en-GB"/>
        </w:rPr>
        <w:t>In chapter 2, Bac</w:t>
      </w:r>
      <w:r w:rsidR="00010B74" w:rsidRPr="00681389">
        <w:rPr>
          <w:lang w:val="en-GB"/>
        </w:rPr>
        <w:t>k</w:t>
      </w:r>
      <w:r w:rsidRPr="00681389">
        <w:rPr>
          <w:lang w:val="en-GB"/>
        </w:rPr>
        <w:t>fish describes</w:t>
      </w:r>
      <w:r w:rsidR="00E01A27" w:rsidRPr="00681389">
        <w:rPr>
          <w:lang w:val="en-GB"/>
        </w:rPr>
        <w:t xml:space="preserve"> and classifies the 74 wordplays</w:t>
      </w:r>
      <w:r w:rsidR="00010B74" w:rsidRPr="00681389">
        <w:rPr>
          <w:lang w:val="en-GB"/>
        </w:rPr>
        <w:t xml:space="preserve"> and their function</w:t>
      </w:r>
      <w:r w:rsidR="00E01A27" w:rsidRPr="00681389">
        <w:rPr>
          <w:lang w:val="en-GB"/>
        </w:rPr>
        <w:t xml:space="preserve"> in MT Ps 90-106</w:t>
      </w:r>
      <w:r w:rsidR="00362C60" w:rsidRPr="00681389">
        <w:rPr>
          <w:lang w:val="en-GB"/>
        </w:rPr>
        <w:t xml:space="preserve">. </w:t>
      </w:r>
      <w:r w:rsidR="00B25DDD" w:rsidRPr="00681389">
        <w:rPr>
          <w:lang w:val="en-GB"/>
        </w:rPr>
        <w:t xml:space="preserve">Psalm </w:t>
      </w:r>
      <w:r w:rsidR="0059397C">
        <w:rPr>
          <w:lang w:val="en-GB"/>
        </w:rPr>
        <w:t>by</w:t>
      </w:r>
      <w:r w:rsidR="00B25DDD" w:rsidRPr="00681389">
        <w:rPr>
          <w:lang w:val="en-GB"/>
        </w:rPr>
        <w:t xml:space="preserve"> psalm she carefully analyses the wordplay and comments on its function as well as</w:t>
      </w:r>
      <w:r w:rsidR="00FD748C">
        <w:rPr>
          <w:lang w:val="en-GB"/>
        </w:rPr>
        <w:t xml:space="preserve"> its</w:t>
      </w:r>
      <w:r w:rsidR="00B25DDD" w:rsidRPr="00681389">
        <w:rPr>
          <w:lang w:val="en-GB"/>
        </w:rPr>
        <w:t xml:space="preserve"> (theological) interpretation.</w:t>
      </w:r>
      <w:r w:rsidR="00F8415D" w:rsidRPr="00681389">
        <w:rPr>
          <w:lang w:val="en-GB"/>
        </w:rPr>
        <w:t xml:space="preserve"> </w:t>
      </w:r>
      <w:r w:rsidR="00FD748C">
        <w:rPr>
          <w:lang w:val="en-GB"/>
        </w:rPr>
        <w:t>One of the conclusions is that p</w:t>
      </w:r>
      <w:r w:rsidR="00FD748C" w:rsidRPr="00681389">
        <w:rPr>
          <w:lang w:val="en-GB"/>
        </w:rPr>
        <w:t xml:space="preserve">aranomasia occurs in 80% of the cases with parosonancy and alliteration covering half of these. </w:t>
      </w:r>
      <w:r w:rsidR="00633E71" w:rsidRPr="00681389">
        <w:rPr>
          <w:lang w:val="en-GB"/>
        </w:rPr>
        <w:t xml:space="preserve">The results </w:t>
      </w:r>
      <w:r w:rsidR="00FD748C">
        <w:rPr>
          <w:lang w:val="en-GB"/>
        </w:rPr>
        <w:t>obtained from</w:t>
      </w:r>
      <w:r w:rsidR="00633E71" w:rsidRPr="00681389">
        <w:rPr>
          <w:lang w:val="en-GB"/>
        </w:rPr>
        <w:t xml:space="preserve">  </w:t>
      </w:r>
      <w:r w:rsidR="006D0598">
        <w:rPr>
          <w:lang w:val="en-GB"/>
        </w:rPr>
        <w:t xml:space="preserve">Backfish’s </w:t>
      </w:r>
      <w:r w:rsidR="00633E71" w:rsidRPr="00681389">
        <w:rPr>
          <w:lang w:val="en-GB"/>
        </w:rPr>
        <w:t xml:space="preserve">analysis </w:t>
      </w:r>
      <w:r w:rsidR="00782415" w:rsidRPr="00681389">
        <w:rPr>
          <w:lang w:val="en-GB"/>
        </w:rPr>
        <w:t xml:space="preserve">are both quantitative and qualitative and </w:t>
      </w:r>
      <w:r w:rsidR="00D56968">
        <w:rPr>
          <w:lang w:val="en-GB"/>
        </w:rPr>
        <w:t xml:space="preserve">this </w:t>
      </w:r>
      <w:r w:rsidR="00FD748C">
        <w:rPr>
          <w:lang w:val="en-GB"/>
        </w:rPr>
        <w:t>support</w:t>
      </w:r>
      <w:r w:rsidR="00D56968">
        <w:rPr>
          <w:lang w:val="en-GB"/>
        </w:rPr>
        <w:t>s</w:t>
      </w:r>
      <w:bookmarkStart w:id="0" w:name="_GoBack"/>
      <w:bookmarkEnd w:id="0"/>
      <w:r w:rsidR="00FD748C">
        <w:rPr>
          <w:lang w:val="en-GB"/>
        </w:rPr>
        <w:t xml:space="preserve"> the</w:t>
      </w:r>
      <w:r w:rsidR="00782415" w:rsidRPr="00681389">
        <w:rPr>
          <w:lang w:val="en-GB"/>
        </w:rPr>
        <w:t xml:space="preserve"> objectivity</w:t>
      </w:r>
      <w:r w:rsidR="00FD748C">
        <w:rPr>
          <w:lang w:val="en-GB"/>
        </w:rPr>
        <w:t xml:space="preserve"> of the obtained results</w:t>
      </w:r>
      <w:r w:rsidR="00782415" w:rsidRPr="00681389">
        <w:rPr>
          <w:lang w:val="en-GB"/>
        </w:rPr>
        <w:t xml:space="preserve">. </w:t>
      </w:r>
      <w:r w:rsidR="00D8675D" w:rsidRPr="00681389">
        <w:rPr>
          <w:lang w:val="en-GB"/>
        </w:rPr>
        <w:t xml:space="preserve">Moreover, the </w:t>
      </w:r>
      <w:r w:rsidR="008E0882" w:rsidRPr="00681389">
        <w:rPr>
          <w:lang w:val="en-GB"/>
        </w:rPr>
        <w:t xml:space="preserve">criteria </w:t>
      </w:r>
      <w:r w:rsidR="006D0598">
        <w:rPr>
          <w:lang w:val="en-GB"/>
        </w:rPr>
        <w:t>she</w:t>
      </w:r>
      <w:r w:rsidR="00857EDF" w:rsidRPr="00681389">
        <w:rPr>
          <w:lang w:val="en-GB"/>
        </w:rPr>
        <w:t xml:space="preserve"> employs</w:t>
      </w:r>
      <w:r w:rsidR="008E0882" w:rsidRPr="00681389">
        <w:rPr>
          <w:lang w:val="en-GB"/>
        </w:rPr>
        <w:t xml:space="preserve"> enhance the reproducibility of </w:t>
      </w:r>
      <w:r w:rsidR="00857EDF" w:rsidRPr="00681389">
        <w:rPr>
          <w:lang w:val="en-GB"/>
        </w:rPr>
        <w:t>her</w:t>
      </w:r>
      <w:r w:rsidR="008E0882" w:rsidRPr="00681389">
        <w:rPr>
          <w:lang w:val="en-GB"/>
        </w:rPr>
        <w:t xml:space="preserve"> </w:t>
      </w:r>
      <w:r w:rsidR="00FD748C">
        <w:rPr>
          <w:lang w:val="en-GB"/>
        </w:rPr>
        <w:t xml:space="preserve">research </w:t>
      </w:r>
      <w:r w:rsidR="008E0882" w:rsidRPr="00681389">
        <w:rPr>
          <w:lang w:val="en-GB"/>
        </w:rPr>
        <w:t xml:space="preserve">results. </w:t>
      </w:r>
      <w:r w:rsidR="00F8415D" w:rsidRPr="00681389">
        <w:rPr>
          <w:lang w:val="en-GB"/>
        </w:rPr>
        <w:t>This chapter constitutes the backbone for the next chapter that deals with the translation of Hebrew wordplay in the LXX.</w:t>
      </w:r>
    </w:p>
    <w:p w14:paraId="791CCF62" w14:textId="76AFD033" w:rsidR="0097601B" w:rsidRPr="00681389" w:rsidRDefault="00BB4160" w:rsidP="006E6C14">
      <w:pPr>
        <w:ind w:firstLine="284"/>
        <w:rPr>
          <w:lang w:val="en-GB"/>
        </w:rPr>
      </w:pPr>
      <w:r w:rsidRPr="00681389">
        <w:rPr>
          <w:lang w:val="en-GB"/>
        </w:rPr>
        <w:t>According to the general consensus on the translation technique of</w:t>
      </w:r>
      <w:r w:rsidR="008608D4" w:rsidRPr="00681389">
        <w:rPr>
          <w:lang w:val="en-GB"/>
        </w:rPr>
        <w:t xml:space="preserve"> the LXX translator</w:t>
      </w:r>
      <w:r w:rsidR="00B24B37" w:rsidRPr="00681389">
        <w:rPr>
          <w:rStyle w:val="FootnoteReference"/>
          <w:lang w:val="en-GB"/>
        </w:rPr>
        <w:footnoteReference w:id="1"/>
      </w:r>
      <w:r w:rsidRPr="00681389">
        <w:rPr>
          <w:lang w:val="en-GB"/>
        </w:rPr>
        <w:t>, the LXX translat</w:t>
      </w:r>
      <w:r w:rsidR="00DE1EC3">
        <w:rPr>
          <w:lang w:val="en-GB"/>
        </w:rPr>
        <w:t>or</w:t>
      </w:r>
      <w:r w:rsidRPr="00681389">
        <w:rPr>
          <w:lang w:val="en-GB"/>
        </w:rPr>
        <w:t xml:space="preserve"> of </w:t>
      </w:r>
      <w:r w:rsidR="00DE1EC3">
        <w:rPr>
          <w:lang w:val="en-GB"/>
        </w:rPr>
        <w:t xml:space="preserve">the </w:t>
      </w:r>
      <w:r w:rsidRPr="00681389">
        <w:rPr>
          <w:lang w:val="en-GB"/>
        </w:rPr>
        <w:t xml:space="preserve">Psalter tries to </w:t>
      </w:r>
      <w:r w:rsidR="00686D30" w:rsidRPr="00681389">
        <w:rPr>
          <w:lang w:val="en-GB"/>
        </w:rPr>
        <w:t>fait</w:t>
      </w:r>
      <w:r w:rsidR="00181122" w:rsidRPr="00681389">
        <w:rPr>
          <w:lang w:val="en-GB"/>
        </w:rPr>
        <w:t>h</w:t>
      </w:r>
      <w:r w:rsidR="00686D30" w:rsidRPr="00681389">
        <w:rPr>
          <w:lang w:val="en-GB"/>
        </w:rPr>
        <w:t xml:space="preserve">fully translate the semantic </w:t>
      </w:r>
      <w:r w:rsidR="00181122" w:rsidRPr="00681389">
        <w:rPr>
          <w:lang w:val="en-GB"/>
        </w:rPr>
        <w:t xml:space="preserve">equivalents of the Hebrew text. Thus, the Hebrew </w:t>
      </w:r>
      <w:r w:rsidR="00181122" w:rsidRPr="00681389">
        <w:rPr>
          <w:i/>
          <w:iCs/>
          <w:lang w:val="en-GB"/>
        </w:rPr>
        <w:t xml:space="preserve">Vorlage </w:t>
      </w:r>
      <w:r w:rsidR="00181122" w:rsidRPr="00681389">
        <w:rPr>
          <w:lang w:val="en-GB"/>
        </w:rPr>
        <w:t xml:space="preserve">of the LXX translator must have been similar to the text of MT. </w:t>
      </w:r>
      <w:r w:rsidR="00FF0E36" w:rsidRPr="00681389">
        <w:rPr>
          <w:lang w:val="en-GB"/>
        </w:rPr>
        <w:t xml:space="preserve">Whenever the LXX </w:t>
      </w:r>
      <w:r w:rsidR="008B5A27" w:rsidRPr="00681389">
        <w:rPr>
          <w:lang w:val="en-GB"/>
        </w:rPr>
        <w:t>records</w:t>
      </w:r>
      <w:r w:rsidR="002E4DBE" w:rsidRPr="00681389">
        <w:rPr>
          <w:lang w:val="en-GB"/>
        </w:rPr>
        <w:t xml:space="preserve"> a wordplay independent from MT (only eight </w:t>
      </w:r>
      <w:r w:rsidR="002E4DBE" w:rsidRPr="00681389">
        <w:rPr>
          <w:lang w:val="en-GB"/>
        </w:rPr>
        <w:lastRenderedPageBreak/>
        <w:t xml:space="preserve">times), this </w:t>
      </w:r>
      <w:r w:rsidR="008B5A27" w:rsidRPr="00681389">
        <w:rPr>
          <w:lang w:val="en-GB"/>
        </w:rPr>
        <w:t xml:space="preserve">can be attributed to the translator’s work instead of a deviating Hebrew </w:t>
      </w:r>
      <w:r w:rsidR="008B5A27" w:rsidRPr="00681389">
        <w:rPr>
          <w:i/>
          <w:iCs/>
          <w:lang w:val="en-GB"/>
        </w:rPr>
        <w:t>Vorlage</w:t>
      </w:r>
      <w:r w:rsidR="008B5A27" w:rsidRPr="00681389">
        <w:rPr>
          <w:lang w:val="en-GB"/>
        </w:rPr>
        <w:t>.</w:t>
      </w:r>
      <w:r w:rsidR="000C6BEE" w:rsidRPr="00681389">
        <w:rPr>
          <w:lang w:val="en-GB"/>
        </w:rPr>
        <w:t xml:space="preserve"> The chapter makes a distinction between (1) </w:t>
      </w:r>
      <w:r w:rsidR="000C16FA" w:rsidRPr="00681389">
        <w:rPr>
          <w:lang w:val="en-GB"/>
        </w:rPr>
        <w:t xml:space="preserve">cases where the translator was able to represent the </w:t>
      </w:r>
      <w:r w:rsidR="009014F5" w:rsidRPr="00681389">
        <w:rPr>
          <w:lang w:val="en-GB"/>
        </w:rPr>
        <w:t xml:space="preserve">(same or similar) </w:t>
      </w:r>
      <w:r w:rsidR="000C16FA" w:rsidRPr="00681389">
        <w:rPr>
          <w:lang w:val="en-GB"/>
        </w:rPr>
        <w:t>Hebrew wordplay</w:t>
      </w:r>
      <w:r w:rsidR="00AA653B" w:rsidRPr="00681389">
        <w:rPr>
          <w:lang w:val="en-GB"/>
        </w:rPr>
        <w:t xml:space="preserve"> </w:t>
      </w:r>
      <w:r w:rsidR="004621B6" w:rsidRPr="00681389">
        <w:rPr>
          <w:lang w:val="en-GB"/>
        </w:rPr>
        <w:t>(</w:t>
      </w:r>
      <w:r w:rsidR="008152D9" w:rsidRPr="00681389">
        <w:rPr>
          <w:lang w:val="en-GB"/>
        </w:rPr>
        <w:t>by using the same words</w:t>
      </w:r>
      <w:r w:rsidR="006572DE" w:rsidRPr="00681389">
        <w:rPr>
          <w:lang w:val="en-GB"/>
        </w:rPr>
        <w:t xml:space="preserve"> or</w:t>
      </w:r>
      <w:r w:rsidR="00B732F7" w:rsidRPr="00681389">
        <w:rPr>
          <w:lang w:val="en-GB"/>
        </w:rPr>
        <w:t xml:space="preserve"> creating a different wordplay</w:t>
      </w:r>
      <w:r w:rsidR="006572DE" w:rsidRPr="00681389">
        <w:rPr>
          <w:lang w:val="en-GB"/>
        </w:rPr>
        <w:t xml:space="preserve"> or using different words</w:t>
      </w:r>
      <w:r w:rsidR="00DB1735" w:rsidRPr="00681389">
        <w:rPr>
          <w:lang w:val="en-GB"/>
        </w:rPr>
        <w:t xml:space="preserve"> in the immediate context of the Hebrew wordplay</w:t>
      </w:r>
      <w:r w:rsidR="008152D9" w:rsidRPr="00681389">
        <w:rPr>
          <w:lang w:val="en-GB"/>
        </w:rPr>
        <w:t xml:space="preserve">) </w:t>
      </w:r>
      <w:r w:rsidR="00AA653B" w:rsidRPr="00681389">
        <w:rPr>
          <w:lang w:val="en-GB"/>
        </w:rPr>
        <w:t>(23 instances)</w:t>
      </w:r>
      <w:r w:rsidR="000C16FA" w:rsidRPr="00681389">
        <w:rPr>
          <w:lang w:val="en-GB"/>
        </w:rPr>
        <w:t xml:space="preserve"> and (2) cases where this is not the case</w:t>
      </w:r>
      <w:r w:rsidR="00AA653B" w:rsidRPr="00681389">
        <w:rPr>
          <w:lang w:val="en-GB"/>
        </w:rPr>
        <w:t xml:space="preserve"> (</w:t>
      </w:r>
      <w:r w:rsidR="00077CFA" w:rsidRPr="00681389">
        <w:rPr>
          <w:lang w:val="en-GB"/>
        </w:rPr>
        <w:t>51 instances</w:t>
      </w:r>
      <w:r w:rsidR="00AA653B" w:rsidRPr="00681389">
        <w:rPr>
          <w:lang w:val="en-GB"/>
        </w:rPr>
        <w:t>)</w:t>
      </w:r>
      <w:r w:rsidR="00FE497E" w:rsidRPr="00681389">
        <w:rPr>
          <w:rStyle w:val="FootnoteReference"/>
          <w:lang w:val="en-GB"/>
        </w:rPr>
        <w:footnoteReference w:id="2"/>
      </w:r>
      <w:r w:rsidR="000C16FA" w:rsidRPr="00681389">
        <w:rPr>
          <w:lang w:val="en-GB"/>
        </w:rPr>
        <w:t>.</w:t>
      </w:r>
      <w:r w:rsidR="00BB6271" w:rsidRPr="00681389">
        <w:rPr>
          <w:lang w:val="en-GB"/>
        </w:rPr>
        <w:t xml:space="preserve"> For</w:t>
      </w:r>
      <w:r w:rsidR="002B5F49" w:rsidRPr="00681389">
        <w:rPr>
          <w:lang w:val="en-GB"/>
        </w:rPr>
        <w:t xml:space="preserve"> the latter category, 46 </w:t>
      </w:r>
      <w:r w:rsidR="00E22663" w:rsidRPr="00681389">
        <w:rPr>
          <w:lang w:val="en-GB"/>
        </w:rPr>
        <w:t>are instances w</w:t>
      </w:r>
      <w:r w:rsidR="00681389">
        <w:rPr>
          <w:lang w:val="en-GB"/>
        </w:rPr>
        <w:t>h</w:t>
      </w:r>
      <w:r w:rsidR="00E22663" w:rsidRPr="00681389">
        <w:rPr>
          <w:lang w:val="en-GB"/>
        </w:rPr>
        <w:t>ere the translator failed to reproduce the poetic device of the wordplay but managed to render the sense.</w:t>
      </w:r>
      <w:r w:rsidR="00225FEC" w:rsidRPr="00681389">
        <w:rPr>
          <w:lang w:val="en-GB"/>
        </w:rPr>
        <w:t xml:space="preserve"> The other five cases </w:t>
      </w:r>
      <w:r w:rsidR="0008657C" w:rsidRPr="00681389">
        <w:rPr>
          <w:lang w:val="en-GB"/>
        </w:rPr>
        <w:t>are</w:t>
      </w:r>
      <w:r w:rsidR="00225FEC" w:rsidRPr="00681389">
        <w:rPr>
          <w:lang w:val="en-GB"/>
        </w:rPr>
        <w:t xml:space="preserve"> to due textual</w:t>
      </w:r>
      <w:r w:rsidR="00C434A9" w:rsidRPr="00681389">
        <w:rPr>
          <w:lang w:val="en-GB"/>
        </w:rPr>
        <w:t xml:space="preserve"> variations which</w:t>
      </w:r>
      <w:r w:rsidR="00527623" w:rsidRPr="00681389">
        <w:rPr>
          <w:lang w:val="en-GB"/>
        </w:rPr>
        <w:t xml:space="preserve">, consequently, </w:t>
      </w:r>
      <w:r w:rsidR="00695024" w:rsidRPr="00681389">
        <w:rPr>
          <w:lang w:val="en-GB"/>
        </w:rPr>
        <w:t xml:space="preserve">led to </w:t>
      </w:r>
      <w:r w:rsidR="00C434A9" w:rsidRPr="00681389">
        <w:rPr>
          <w:lang w:val="en-GB"/>
        </w:rPr>
        <w:t>the LXX translator</w:t>
      </w:r>
      <w:r w:rsidR="00695024" w:rsidRPr="00681389">
        <w:rPr>
          <w:lang w:val="en-GB"/>
        </w:rPr>
        <w:t xml:space="preserve"> not being able to adequately representing the Hebrew wordplay in his Greek text</w:t>
      </w:r>
      <w:r w:rsidR="00C434A9" w:rsidRPr="00681389">
        <w:rPr>
          <w:lang w:val="en-GB"/>
        </w:rPr>
        <w:t>.</w:t>
      </w:r>
      <w:r w:rsidR="00BB17F0" w:rsidRPr="00681389">
        <w:rPr>
          <w:lang w:val="en-GB"/>
        </w:rPr>
        <w:t xml:space="preserve"> Thus, in general, the LXX translator</w:t>
      </w:r>
      <w:r w:rsidR="00EE3B70" w:rsidRPr="00681389">
        <w:rPr>
          <w:lang w:val="en-GB"/>
        </w:rPr>
        <w:t xml:space="preserve"> wa</w:t>
      </w:r>
      <w:r w:rsidR="0008657C" w:rsidRPr="00681389">
        <w:rPr>
          <w:lang w:val="en-GB"/>
        </w:rPr>
        <w:t xml:space="preserve">s </w:t>
      </w:r>
      <w:r w:rsidR="00EE3B70" w:rsidRPr="00681389">
        <w:rPr>
          <w:lang w:val="en-GB"/>
        </w:rPr>
        <w:t xml:space="preserve">able to recognise and represent the Hebrew wordplay into Greek. This makes the translation not so </w:t>
      </w:r>
      <w:r w:rsidR="00EA3163" w:rsidRPr="00681389">
        <w:rPr>
          <w:lang w:val="en-GB"/>
        </w:rPr>
        <w:t xml:space="preserve">simplistic </w:t>
      </w:r>
      <w:r w:rsidR="00F05717">
        <w:rPr>
          <w:lang w:val="en-GB"/>
        </w:rPr>
        <w:t xml:space="preserve">and/or mechanic </w:t>
      </w:r>
      <w:r w:rsidR="00EA3163" w:rsidRPr="00681389">
        <w:rPr>
          <w:lang w:val="en-GB"/>
        </w:rPr>
        <w:t xml:space="preserve">as </w:t>
      </w:r>
      <w:r w:rsidR="00F05717">
        <w:rPr>
          <w:lang w:val="en-GB"/>
        </w:rPr>
        <w:t xml:space="preserve">is </w:t>
      </w:r>
      <w:r w:rsidR="00EA3163" w:rsidRPr="00681389">
        <w:rPr>
          <w:lang w:val="en-GB"/>
        </w:rPr>
        <w:t>generally accepted.</w:t>
      </w:r>
      <w:r w:rsidR="006E6C14" w:rsidRPr="00681389">
        <w:rPr>
          <w:lang w:val="en-GB"/>
        </w:rPr>
        <w:t xml:space="preserve"> </w:t>
      </w:r>
      <w:r w:rsidR="00010B68">
        <w:rPr>
          <w:lang w:val="en-GB"/>
        </w:rPr>
        <w:t xml:space="preserve">Also, </w:t>
      </w:r>
      <w:r w:rsidR="00BD3CD2">
        <w:rPr>
          <w:lang w:val="en-GB"/>
        </w:rPr>
        <w:t>when looking at the Greek rendering of Hebrew wordplay, one can also observe several</w:t>
      </w:r>
      <w:r w:rsidR="002D1C9F" w:rsidRPr="00681389">
        <w:rPr>
          <w:lang w:val="en-GB"/>
        </w:rPr>
        <w:t xml:space="preserve"> transformations</w:t>
      </w:r>
      <w:r w:rsidR="00523856">
        <w:rPr>
          <w:lang w:val="en-GB"/>
        </w:rPr>
        <w:t xml:space="preserve"> (</w:t>
      </w:r>
      <w:r w:rsidR="00523856">
        <w:rPr>
          <w:i/>
          <w:iCs/>
          <w:lang w:val="en-GB"/>
        </w:rPr>
        <w:t xml:space="preserve">e.g. </w:t>
      </w:r>
      <w:r w:rsidR="00523856">
        <w:rPr>
          <w:lang w:val="en-GB"/>
        </w:rPr>
        <w:t>addition, explication, modification, anaphoric translation)</w:t>
      </w:r>
      <w:r w:rsidR="00BD3CD2">
        <w:rPr>
          <w:lang w:val="en-GB"/>
        </w:rPr>
        <w:t xml:space="preserve"> in the LXX</w:t>
      </w:r>
      <w:r w:rsidR="00A05637" w:rsidRPr="00681389">
        <w:rPr>
          <w:rStyle w:val="FootnoteReference"/>
          <w:lang w:val="en-GB"/>
        </w:rPr>
        <w:footnoteReference w:id="3"/>
      </w:r>
      <w:r w:rsidR="00A05637" w:rsidRPr="00681389">
        <w:rPr>
          <w:lang w:val="en-GB"/>
        </w:rPr>
        <w:t xml:space="preserve">, </w:t>
      </w:r>
      <w:r w:rsidR="00BD653F" w:rsidRPr="00681389">
        <w:rPr>
          <w:lang w:val="en-GB"/>
        </w:rPr>
        <w:t>resulting in change</w:t>
      </w:r>
      <w:r w:rsidR="006126D7">
        <w:rPr>
          <w:lang w:val="en-GB"/>
        </w:rPr>
        <w:t>s</w:t>
      </w:r>
      <w:r w:rsidR="00BD653F" w:rsidRPr="00681389">
        <w:rPr>
          <w:lang w:val="en-GB"/>
        </w:rPr>
        <w:t xml:space="preserve"> in style, syntax and/or grammar</w:t>
      </w:r>
      <w:r w:rsidR="00B34546" w:rsidRPr="00681389">
        <w:rPr>
          <w:lang w:val="en-GB"/>
        </w:rPr>
        <w:t xml:space="preserve">. This </w:t>
      </w:r>
      <w:r w:rsidR="006834B5" w:rsidRPr="00681389">
        <w:rPr>
          <w:lang w:val="en-GB"/>
        </w:rPr>
        <w:t xml:space="preserve">enables one to </w:t>
      </w:r>
      <w:r w:rsidR="00E32DC2" w:rsidRPr="00681389">
        <w:rPr>
          <w:lang w:val="en-GB"/>
        </w:rPr>
        <w:t>explain some variants due to</w:t>
      </w:r>
      <w:r w:rsidR="006834B5" w:rsidRPr="00681389">
        <w:rPr>
          <w:lang w:val="en-GB"/>
        </w:rPr>
        <w:t xml:space="preserve"> the LXX translator</w:t>
      </w:r>
      <w:r w:rsidR="00A05637" w:rsidRPr="00681389">
        <w:rPr>
          <w:lang w:val="en-GB"/>
        </w:rPr>
        <w:t xml:space="preserve">’s </w:t>
      </w:r>
      <w:r w:rsidR="00C56319">
        <w:rPr>
          <w:lang w:val="en-GB"/>
        </w:rPr>
        <w:t>intention to render some stylistic features from his source text to the target text</w:t>
      </w:r>
      <w:r w:rsidR="00A05637" w:rsidRPr="00681389">
        <w:rPr>
          <w:lang w:val="en-GB"/>
        </w:rPr>
        <w:t xml:space="preserve"> instead of a diverging Hebrew </w:t>
      </w:r>
      <w:r w:rsidR="00A05637" w:rsidRPr="00681389">
        <w:rPr>
          <w:i/>
          <w:iCs/>
          <w:lang w:val="en-GB"/>
        </w:rPr>
        <w:t xml:space="preserve">Vorlage </w:t>
      </w:r>
      <w:r w:rsidR="00A05637" w:rsidRPr="00681389">
        <w:rPr>
          <w:lang w:val="en-GB"/>
        </w:rPr>
        <w:t>(which scholars often tend to do).</w:t>
      </w:r>
    </w:p>
    <w:p w14:paraId="0C5D8548" w14:textId="4D19EF12" w:rsidR="00602389" w:rsidRPr="00681389" w:rsidRDefault="000009EC" w:rsidP="00602389">
      <w:pPr>
        <w:ind w:firstLine="284"/>
        <w:rPr>
          <w:lang w:val="en-GB"/>
        </w:rPr>
      </w:pPr>
      <w:r w:rsidRPr="00681389">
        <w:rPr>
          <w:lang w:val="en-GB"/>
        </w:rPr>
        <w:t>The conclusion of the book brings the results obtained in the analysis</w:t>
      </w:r>
      <w:r w:rsidR="000B6F01" w:rsidRPr="00681389">
        <w:rPr>
          <w:lang w:val="en-GB"/>
        </w:rPr>
        <w:t xml:space="preserve"> of the foregoing chapters</w:t>
      </w:r>
      <w:r w:rsidRPr="00681389">
        <w:rPr>
          <w:lang w:val="en-GB"/>
        </w:rPr>
        <w:t xml:space="preserve"> neatly together </w:t>
      </w:r>
      <w:r w:rsidR="005852D6" w:rsidRPr="00681389">
        <w:rPr>
          <w:lang w:val="en-GB"/>
        </w:rPr>
        <w:t xml:space="preserve">and articulates the contributions of the study to wordplay studies, Hebrew </w:t>
      </w:r>
      <w:r w:rsidR="007C1F74" w:rsidRPr="00681389">
        <w:rPr>
          <w:lang w:val="en-GB"/>
        </w:rPr>
        <w:t>exegesis</w:t>
      </w:r>
      <w:r w:rsidR="005852D6" w:rsidRPr="00681389">
        <w:rPr>
          <w:lang w:val="en-GB"/>
        </w:rPr>
        <w:t xml:space="preserve">, LXX studies, </w:t>
      </w:r>
      <w:r w:rsidR="007C1F74" w:rsidRPr="00681389">
        <w:rPr>
          <w:lang w:val="en-GB"/>
        </w:rPr>
        <w:t>the theology of Psalms</w:t>
      </w:r>
      <w:r w:rsidR="003C0DB6" w:rsidRPr="00681389">
        <w:rPr>
          <w:lang w:val="en-GB"/>
        </w:rPr>
        <w:t xml:space="preserve"> and communication theory. Although Blackfish elaborates on the theological interpretation of Psalms, she only focusses on the Hebrew version. Given the transformations she observed in the LXX version, one might ponder whether these might </w:t>
      </w:r>
      <w:r w:rsidR="00FA61CA">
        <w:rPr>
          <w:lang w:val="en-GB"/>
        </w:rPr>
        <w:t xml:space="preserve">also </w:t>
      </w:r>
      <w:r w:rsidR="003C0DB6" w:rsidRPr="00681389">
        <w:rPr>
          <w:lang w:val="en-GB"/>
        </w:rPr>
        <w:t xml:space="preserve">reflect a different theology. </w:t>
      </w:r>
      <w:r w:rsidR="00FA61CA">
        <w:rPr>
          <w:lang w:val="en-GB"/>
        </w:rPr>
        <w:t xml:space="preserve">To conclude, </w:t>
      </w:r>
      <w:r w:rsidR="008F6F65" w:rsidRPr="00681389">
        <w:rPr>
          <w:lang w:val="en-GB"/>
        </w:rPr>
        <w:t xml:space="preserve">she </w:t>
      </w:r>
      <w:r w:rsidR="00FA61CA">
        <w:rPr>
          <w:lang w:val="en-GB"/>
        </w:rPr>
        <w:t xml:space="preserve">also </w:t>
      </w:r>
      <w:r w:rsidRPr="00681389">
        <w:rPr>
          <w:lang w:val="en-GB"/>
        </w:rPr>
        <w:t>provides the reader with some tools for further study.</w:t>
      </w:r>
    </w:p>
    <w:p w14:paraId="5E80E59E" w14:textId="7A66381F" w:rsidR="00404001" w:rsidRPr="00681389" w:rsidRDefault="001C0F7D" w:rsidP="00602389">
      <w:pPr>
        <w:ind w:firstLine="284"/>
        <w:rPr>
          <w:lang w:val="en-GB"/>
        </w:rPr>
      </w:pPr>
      <w:r w:rsidRPr="00681389">
        <w:rPr>
          <w:lang w:val="en-GB"/>
        </w:rPr>
        <w:t>Although the book is intended for</w:t>
      </w:r>
      <w:r w:rsidR="0097601B" w:rsidRPr="00681389">
        <w:rPr>
          <w:lang w:val="en-GB"/>
        </w:rPr>
        <w:t xml:space="preserve"> those specialised in (Hebrew) poetry and</w:t>
      </w:r>
      <w:r w:rsidR="0099546E" w:rsidRPr="00681389">
        <w:rPr>
          <w:lang w:val="en-GB"/>
        </w:rPr>
        <w:t>/or</w:t>
      </w:r>
      <w:r w:rsidR="0097601B" w:rsidRPr="00681389">
        <w:rPr>
          <w:lang w:val="en-GB"/>
        </w:rPr>
        <w:t xml:space="preserve"> LXX studies</w:t>
      </w:r>
      <w:r w:rsidRPr="00681389">
        <w:rPr>
          <w:lang w:val="en-GB"/>
        </w:rPr>
        <w:t>,</w:t>
      </w:r>
      <w:r w:rsidR="0097601B" w:rsidRPr="00681389">
        <w:rPr>
          <w:lang w:val="en-GB"/>
        </w:rPr>
        <w:t xml:space="preserve"> Backfish notes that she has </w:t>
      </w:r>
      <w:r w:rsidR="0052593C" w:rsidRPr="00681389">
        <w:rPr>
          <w:lang w:val="en-GB"/>
        </w:rPr>
        <w:t xml:space="preserve">tried to </w:t>
      </w:r>
      <w:r w:rsidR="00016047" w:rsidRPr="00681389">
        <w:rPr>
          <w:lang w:val="en-GB"/>
        </w:rPr>
        <w:t>make</w:t>
      </w:r>
      <w:r w:rsidR="0052593C" w:rsidRPr="00681389">
        <w:rPr>
          <w:lang w:val="en-GB"/>
        </w:rPr>
        <w:t xml:space="preserve"> her work </w:t>
      </w:r>
      <w:r w:rsidR="00016047" w:rsidRPr="00681389">
        <w:rPr>
          <w:lang w:val="en-GB"/>
        </w:rPr>
        <w:t xml:space="preserve">more accessible </w:t>
      </w:r>
      <w:r w:rsidR="0052593C" w:rsidRPr="00681389">
        <w:rPr>
          <w:lang w:val="en-GB"/>
        </w:rPr>
        <w:t xml:space="preserve">for a broader audience by explaining </w:t>
      </w:r>
      <w:r w:rsidR="00F76640" w:rsidRPr="00681389">
        <w:rPr>
          <w:lang w:val="en-GB"/>
        </w:rPr>
        <w:t xml:space="preserve">field-specific terms and providing English translations as much as possible. She </w:t>
      </w:r>
      <w:r w:rsidR="009F5B4F" w:rsidRPr="00681389">
        <w:rPr>
          <w:lang w:val="en-GB"/>
        </w:rPr>
        <w:t>definitely succeeds in doing so.</w:t>
      </w:r>
      <w:r w:rsidR="00937854" w:rsidRPr="00681389">
        <w:rPr>
          <w:lang w:val="en-GB"/>
        </w:rPr>
        <w:t xml:space="preserve"> However, she does not indicate which translation she has used to translate the Hebrew or Greek. The reader is left to wonder whether the translation is her own or not</w:t>
      </w:r>
      <w:r w:rsidR="00B2589A" w:rsidRPr="00681389">
        <w:rPr>
          <w:lang w:val="en-GB"/>
        </w:rPr>
        <w:t xml:space="preserve"> (a</w:t>
      </w:r>
      <w:r w:rsidR="00C65AB2" w:rsidRPr="00681389">
        <w:rPr>
          <w:lang w:val="en-GB"/>
        </w:rPr>
        <w:t>lthough it is most probably her own</w:t>
      </w:r>
      <w:r w:rsidR="00B2589A" w:rsidRPr="00681389">
        <w:rPr>
          <w:lang w:val="en-GB"/>
        </w:rPr>
        <w:t>)</w:t>
      </w:r>
      <w:r w:rsidR="00C65AB2" w:rsidRPr="00681389">
        <w:rPr>
          <w:lang w:val="en-GB"/>
        </w:rPr>
        <w:t>.</w:t>
      </w:r>
      <w:r w:rsidR="00657447" w:rsidRPr="00681389">
        <w:rPr>
          <w:lang w:val="en-GB"/>
        </w:rPr>
        <w:t xml:space="preserve"> </w:t>
      </w:r>
      <w:r w:rsidR="0005177A" w:rsidRPr="00681389">
        <w:rPr>
          <w:lang w:val="en-GB"/>
        </w:rPr>
        <w:t>Nonetheless</w:t>
      </w:r>
      <w:r w:rsidR="00F978AC" w:rsidRPr="00681389">
        <w:rPr>
          <w:lang w:val="en-GB"/>
        </w:rPr>
        <w:t>, t</w:t>
      </w:r>
      <w:r w:rsidR="00F978AC" w:rsidRPr="00681389">
        <w:rPr>
          <w:lang w:val="en-GB"/>
        </w:rPr>
        <w:t xml:space="preserve">he book is well-written and Backfish’s argumentation is elaborate </w:t>
      </w:r>
      <w:r w:rsidR="006E1D1A">
        <w:rPr>
          <w:lang w:val="en-GB"/>
        </w:rPr>
        <w:t xml:space="preserve">and sound </w:t>
      </w:r>
      <w:r w:rsidR="00F978AC" w:rsidRPr="00681389">
        <w:rPr>
          <w:lang w:val="en-GB"/>
        </w:rPr>
        <w:t>which ma</w:t>
      </w:r>
      <w:r w:rsidR="006E1D1A">
        <w:rPr>
          <w:lang w:val="en-GB"/>
        </w:rPr>
        <w:t>kes it</w:t>
      </w:r>
      <w:r w:rsidR="00F978AC" w:rsidRPr="00681389">
        <w:rPr>
          <w:lang w:val="en-GB"/>
        </w:rPr>
        <w:t xml:space="preserve"> enjoyable to read. </w:t>
      </w:r>
      <w:r w:rsidR="00832C76" w:rsidRPr="00681389">
        <w:rPr>
          <w:lang w:val="en-GB"/>
        </w:rPr>
        <w:t xml:space="preserve">A major </w:t>
      </w:r>
      <w:r w:rsidR="00E94342" w:rsidRPr="00681389">
        <w:rPr>
          <w:lang w:val="en-GB"/>
        </w:rPr>
        <w:t>merit of the book is its</w:t>
      </w:r>
      <w:r w:rsidR="00602389" w:rsidRPr="00681389">
        <w:rPr>
          <w:lang w:val="en-GB"/>
        </w:rPr>
        <w:t xml:space="preserve"> clear-cut methodology </w:t>
      </w:r>
      <w:r w:rsidR="004F0143">
        <w:rPr>
          <w:lang w:val="en-GB"/>
        </w:rPr>
        <w:t>(</w:t>
      </w:r>
      <w:r w:rsidR="001326AE">
        <w:rPr>
          <w:lang w:val="en-GB"/>
        </w:rPr>
        <w:t xml:space="preserve">and its </w:t>
      </w:r>
      <w:r w:rsidR="00C0656E">
        <w:rPr>
          <w:lang w:val="en-GB"/>
        </w:rPr>
        <w:t>high degree of reproducibility</w:t>
      </w:r>
      <w:r w:rsidR="004F0143">
        <w:rPr>
          <w:lang w:val="en-GB"/>
        </w:rPr>
        <w:t>)</w:t>
      </w:r>
      <w:r w:rsidR="00C0656E">
        <w:rPr>
          <w:lang w:val="en-GB"/>
        </w:rPr>
        <w:t xml:space="preserve"> </w:t>
      </w:r>
      <w:r w:rsidR="00E94342" w:rsidRPr="00681389">
        <w:rPr>
          <w:lang w:val="en-GB"/>
        </w:rPr>
        <w:t>which results</w:t>
      </w:r>
      <w:r w:rsidR="00602389" w:rsidRPr="00681389">
        <w:rPr>
          <w:lang w:val="en-GB"/>
        </w:rPr>
        <w:t xml:space="preserve"> </w:t>
      </w:r>
      <w:r w:rsidR="00E94342" w:rsidRPr="00681389">
        <w:rPr>
          <w:lang w:val="en-GB"/>
        </w:rPr>
        <w:t>in a</w:t>
      </w:r>
      <w:r w:rsidR="00A209A6" w:rsidRPr="00681389">
        <w:rPr>
          <w:lang w:val="en-GB"/>
        </w:rPr>
        <w:t xml:space="preserve"> lot of </w:t>
      </w:r>
      <w:r w:rsidR="00A56492" w:rsidRPr="00681389">
        <w:rPr>
          <w:lang w:val="en-GB"/>
        </w:rPr>
        <w:t xml:space="preserve">new insights </w:t>
      </w:r>
      <w:r w:rsidR="00A209A6" w:rsidRPr="00681389">
        <w:rPr>
          <w:lang w:val="en-GB"/>
        </w:rPr>
        <w:t>to several fields</w:t>
      </w:r>
      <w:r w:rsidR="00602389" w:rsidRPr="00681389">
        <w:rPr>
          <w:lang w:val="en-GB"/>
        </w:rPr>
        <w:t xml:space="preserve"> (see </w:t>
      </w:r>
      <w:r w:rsidR="00602389" w:rsidRPr="00681389">
        <w:rPr>
          <w:i/>
          <w:iCs/>
          <w:lang w:val="en-GB"/>
        </w:rPr>
        <w:t>supra</w:t>
      </w:r>
      <w:r w:rsidR="00602389" w:rsidRPr="00681389">
        <w:rPr>
          <w:lang w:val="en-GB"/>
        </w:rPr>
        <w:t>).</w:t>
      </w:r>
      <w:r w:rsidR="002A06D1" w:rsidRPr="00681389">
        <w:rPr>
          <w:lang w:val="en-GB"/>
        </w:rPr>
        <w:t xml:space="preserve"> </w:t>
      </w:r>
      <w:r w:rsidR="0052581A" w:rsidRPr="00681389">
        <w:rPr>
          <w:lang w:val="en-GB"/>
        </w:rPr>
        <w:t>Therefore, it</w:t>
      </w:r>
      <w:r w:rsidR="002A06D1" w:rsidRPr="00681389">
        <w:rPr>
          <w:lang w:val="en-GB"/>
        </w:rPr>
        <w:t xml:space="preserve"> </w:t>
      </w:r>
      <w:r w:rsidR="0052581A" w:rsidRPr="00681389">
        <w:rPr>
          <w:lang w:val="en-GB"/>
        </w:rPr>
        <w:t>can definitely serve as</w:t>
      </w:r>
      <w:r w:rsidR="002A06D1" w:rsidRPr="00681389">
        <w:rPr>
          <w:lang w:val="en-GB"/>
        </w:rPr>
        <w:t xml:space="preserve"> a </w:t>
      </w:r>
      <w:r w:rsidR="00616756" w:rsidRPr="00681389">
        <w:rPr>
          <w:lang w:val="en-GB"/>
        </w:rPr>
        <w:t xml:space="preserve">profound </w:t>
      </w:r>
      <w:r w:rsidR="002A06D1" w:rsidRPr="00681389">
        <w:rPr>
          <w:lang w:val="en-GB"/>
        </w:rPr>
        <w:t>study to take as a starting point for further research on the characteri</w:t>
      </w:r>
      <w:r w:rsidR="004F0143">
        <w:rPr>
          <w:lang w:val="en-GB"/>
        </w:rPr>
        <w:t>s</w:t>
      </w:r>
      <w:r w:rsidR="002A06D1" w:rsidRPr="00681389">
        <w:rPr>
          <w:lang w:val="en-GB"/>
        </w:rPr>
        <w:t>ation of</w:t>
      </w:r>
      <w:r w:rsidR="00497E7B" w:rsidRPr="00681389">
        <w:rPr>
          <w:lang w:val="en-GB"/>
        </w:rPr>
        <w:t xml:space="preserve"> </w:t>
      </w:r>
      <w:r w:rsidR="002A06D1" w:rsidRPr="00681389">
        <w:rPr>
          <w:lang w:val="en-GB"/>
        </w:rPr>
        <w:t>the translation technique</w:t>
      </w:r>
      <w:r w:rsidR="006E00BA" w:rsidRPr="00681389">
        <w:rPr>
          <w:lang w:val="en-GB"/>
        </w:rPr>
        <w:t xml:space="preserve">, </w:t>
      </w:r>
      <w:r w:rsidR="002A06D1" w:rsidRPr="00681389">
        <w:rPr>
          <w:lang w:val="en-GB"/>
        </w:rPr>
        <w:t xml:space="preserve">not only of the </w:t>
      </w:r>
      <w:r w:rsidR="006E00BA" w:rsidRPr="00681389">
        <w:rPr>
          <w:lang w:val="en-GB"/>
        </w:rPr>
        <w:t>o</w:t>
      </w:r>
      <w:r w:rsidR="008923DD">
        <w:rPr>
          <w:lang w:val="en-GB"/>
        </w:rPr>
        <w:t>t</w:t>
      </w:r>
      <w:r w:rsidR="006E00BA" w:rsidRPr="00681389">
        <w:rPr>
          <w:lang w:val="en-GB"/>
        </w:rPr>
        <w:t>her parts of the Book of Psalter but also</w:t>
      </w:r>
      <w:r w:rsidR="002A06D1" w:rsidRPr="00681389">
        <w:rPr>
          <w:lang w:val="en-GB"/>
        </w:rPr>
        <w:t xml:space="preserve"> of the </w:t>
      </w:r>
      <w:r w:rsidR="006E00BA" w:rsidRPr="00681389">
        <w:rPr>
          <w:lang w:val="en-GB"/>
        </w:rPr>
        <w:t>other</w:t>
      </w:r>
      <w:r w:rsidR="002A06D1" w:rsidRPr="00681389">
        <w:rPr>
          <w:lang w:val="en-GB"/>
        </w:rPr>
        <w:t xml:space="preserve"> LXX books.</w:t>
      </w:r>
    </w:p>
    <w:p w14:paraId="1F66CA98" w14:textId="4576F69F" w:rsidR="00404001" w:rsidRPr="00681389" w:rsidRDefault="00404001" w:rsidP="00404001">
      <w:pPr>
        <w:rPr>
          <w:lang w:val="en-GB"/>
        </w:rPr>
      </w:pPr>
    </w:p>
    <w:p w14:paraId="7FDFFD96" w14:textId="1007B9DE" w:rsidR="00404001" w:rsidRPr="00681389" w:rsidRDefault="00404001" w:rsidP="00404001">
      <w:pPr>
        <w:jc w:val="right"/>
        <w:rPr>
          <w:lang w:val="en-GB"/>
        </w:rPr>
      </w:pPr>
      <w:r w:rsidRPr="00681389">
        <w:rPr>
          <w:lang w:val="en-GB"/>
        </w:rPr>
        <w:t>Bryan Beeckman</w:t>
      </w:r>
    </w:p>
    <w:sectPr w:rsidR="00404001" w:rsidRPr="00681389" w:rsidSect="00DA69EA">
      <w:pgSz w:w="11906" w:h="16838"/>
      <w:pgMar w:top="1985" w:right="1701" w:bottom="198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BF15C5" w14:textId="77777777" w:rsidR="004157C1" w:rsidRDefault="004157C1" w:rsidP="00FE497E">
      <w:pPr>
        <w:spacing w:line="240" w:lineRule="auto"/>
      </w:pPr>
      <w:r>
        <w:separator/>
      </w:r>
    </w:p>
  </w:endnote>
  <w:endnote w:type="continuationSeparator" w:id="0">
    <w:p w14:paraId="1D857A14" w14:textId="77777777" w:rsidR="004157C1" w:rsidRDefault="004157C1" w:rsidP="00FE49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70EC9" w14:textId="77777777" w:rsidR="004157C1" w:rsidRDefault="004157C1" w:rsidP="00FE497E">
      <w:pPr>
        <w:spacing w:line="240" w:lineRule="auto"/>
      </w:pPr>
      <w:r>
        <w:separator/>
      </w:r>
    </w:p>
  </w:footnote>
  <w:footnote w:type="continuationSeparator" w:id="0">
    <w:p w14:paraId="653356DB" w14:textId="77777777" w:rsidR="004157C1" w:rsidRDefault="004157C1" w:rsidP="00FE497E">
      <w:pPr>
        <w:spacing w:line="240" w:lineRule="auto"/>
      </w:pPr>
      <w:r>
        <w:continuationSeparator/>
      </w:r>
    </w:p>
  </w:footnote>
  <w:footnote w:id="1">
    <w:p w14:paraId="17A74766" w14:textId="07340DD4" w:rsidR="00B24B37" w:rsidRPr="00D15F3D" w:rsidRDefault="00B24B37" w:rsidP="0052581A">
      <w:pPr>
        <w:pStyle w:val="FootnoteText"/>
        <w:spacing w:line="276" w:lineRule="auto"/>
        <w:ind w:firstLine="284"/>
        <w:rPr>
          <w:sz w:val="18"/>
          <w:szCs w:val="18"/>
          <w:lang w:val="en-US"/>
        </w:rPr>
      </w:pPr>
      <w:r w:rsidRPr="00D15F3D">
        <w:rPr>
          <w:rStyle w:val="FootnoteReference"/>
          <w:sz w:val="18"/>
          <w:szCs w:val="18"/>
        </w:rPr>
        <w:footnoteRef/>
      </w:r>
      <w:r w:rsidRPr="00D15F3D">
        <w:rPr>
          <w:sz w:val="18"/>
          <w:szCs w:val="18"/>
          <w:lang w:val="en-US"/>
        </w:rPr>
        <w:t xml:space="preserve"> Backfish uses the term ‘translator’ and ‘translators’ </w:t>
      </w:r>
      <w:r w:rsidR="00D15F3D" w:rsidRPr="00D15F3D">
        <w:rPr>
          <w:sz w:val="18"/>
          <w:szCs w:val="18"/>
          <w:lang w:val="en-US"/>
        </w:rPr>
        <w:t xml:space="preserve">(for LXX Psalter) </w:t>
      </w:r>
      <w:r w:rsidRPr="00D15F3D">
        <w:rPr>
          <w:sz w:val="18"/>
          <w:szCs w:val="18"/>
          <w:lang w:val="en-US"/>
        </w:rPr>
        <w:t>interchangeably throughout her book</w:t>
      </w:r>
      <w:r w:rsidR="00D15F3D" w:rsidRPr="00D15F3D">
        <w:rPr>
          <w:sz w:val="18"/>
          <w:szCs w:val="18"/>
          <w:lang w:val="en-US"/>
        </w:rPr>
        <w:t>. This is confusing at times.</w:t>
      </w:r>
    </w:p>
  </w:footnote>
  <w:footnote w:id="2">
    <w:p w14:paraId="064506BE" w14:textId="674B45A2" w:rsidR="00FE497E" w:rsidRPr="00394963" w:rsidRDefault="00FE497E" w:rsidP="0052581A">
      <w:pPr>
        <w:pStyle w:val="FootnoteText"/>
        <w:spacing w:line="276" w:lineRule="auto"/>
        <w:ind w:firstLine="284"/>
        <w:rPr>
          <w:sz w:val="18"/>
          <w:szCs w:val="18"/>
          <w:lang w:val="en-US"/>
        </w:rPr>
      </w:pPr>
      <w:r w:rsidRPr="00394963">
        <w:rPr>
          <w:rStyle w:val="FootnoteReference"/>
          <w:sz w:val="18"/>
          <w:szCs w:val="18"/>
        </w:rPr>
        <w:footnoteRef/>
      </w:r>
      <w:r w:rsidRPr="00394963">
        <w:rPr>
          <w:sz w:val="18"/>
          <w:szCs w:val="18"/>
          <w:lang w:val="en-US"/>
        </w:rPr>
        <w:t xml:space="preserve"> In the LXX version, Backfish records 76 cases of wordplay since in Ps 92:7 and 106:38-42, the LXX translator has </w:t>
      </w:r>
      <w:r w:rsidR="00516A96" w:rsidRPr="00394963">
        <w:rPr>
          <w:sz w:val="18"/>
          <w:szCs w:val="18"/>
          <w:lang w:val="en-US"/>
        </w:rPr>
        <w:t xml:space="preserve">rendered a single Hebrew wordplay into a more complex Greek one which constitutes of two </w:t>
      </w:r>
      <w:r w:rsidR="0062249B">
        <w:rPr>
          <w:sz w:val="18"/>
          <w:szCs w:val="18"/>
          <w:lang w:val="en-US"/>
        </w:rPr>
        <w:t xml:space="preserve">or three </w:t>
      </w:r>
      <w:r w:rsidR="00516A96" w:rsidRPr="00394963">
        <w:rPr>
          <w:sz w:val="18"/>
          <w:szCs w:val="18"/>
          <w:lang w:val="en-US"/>
        </w:rPr>
        <w:t>wordplays</w:t>
      </w:r>
      <w:r w:rsidR="00394963">
        <w:rPr>
          <w:sz w:val="18"/>
          <w:szCs w:val="18"/>
          <w:lang w:val="en-US"/>
        </w:rPr>
        <w:t xml:space="preserve"> (s</w:t>
      </w:r>
      <w:r w:rsidR="00516A96" w:rsidRPr="00394963">
        <w:rPr>
          <w:sz w:val="18"/>
          <w:szCs w:val="18"/>
          <w:lang w:val="en-US"/>
        </w:rPr>
        <w:t xml:space="preserve">ee </w:t>
      </w:r>
      <w:r w:rsidR="00394963" w:rsidRPr="00394963">
        <w:rPr>
          <w:sz w:val="18"/>
          <w:szCs w:val="18"/>
          <w:lang w:val="en-US"/>
        </w:rPr>
        <w:t>p. 152-153</w:t>
      </w:r>
      <w:r w:rsidR="00394963">
        <w:rPr>
          <w:sz w:val="18"/>
          <w:szCs w:val="18"/>
          <w:lang w:val="en-US"/>
        </w:rPr>
        <w:t>)</w:t>
      </w:r>
      <w:r w:rsidR="00394963" w:rsidRPr="00394963">
        <w:rPr>
          <w:sz w:val="18"/>
          <w:szCs w:val="18"/>
          <w:lang w:val="en-US"/>
        </w:rPr>
        <w:t>.</w:t>
      </w:r>
    </w:p>
  </w:footnote>
  <w:footnote w:id="3">
    <w:p w14:paraId="580C28EB" w14:textId="77777777" w:rsidR="00A05637" w:rsidRPr="00E72578" w:rsidRDefault="00A05637" w:rsidP="0052581A">
      <w:pPr>
        <w:pStyle w:val="FootnoteText"/>
        <w:spacing w:line="276" w:lineRule="auto"/>
        <w:ind w:firstLine="284"/>
        <w:rPr>
          <w:sz w:val="18"/>
          <w:szCs w:val="18"/>
          <w:lang w:val="en-US"/>
        </w:rPr>
      </w:pPr>
      <w:r w:rsidRPr="004F6B71">
        <w:rPr>
          <w:rStyle w:val="FootnoteReference"/>
          <w:sz w:val="18"/>
          <w:szCs w:val="18"/>
        </w:rPr>
        <w:footnoteRef/>
      </w:r>
      <w:r w:rsidRPr="004F6B71">
        <w:rPr>
          <w:sz w:val="18"/>
          <w:szCs w:val="18"/>
          <w:lang w:val="en-US"/>
        </w:rPr>
        <w:t xml:space="preserve"> For the term and theory o</w:t>
      </w:r>
      <w:r>
        <w:rPr>
          <w:sz w:val="18"/>
          <w:szCs w:val="18"/>
          <w:lang w:val="en-US"/>
        </w:rPr>
        <w:t xml:space="preserve">f transformations in the LXX, Backfish draws upon the work of Theo A. W.  </w:t>
      </w:r>
      <w:r w:rsidRPr="00E72578">
        <w:rPr>
          <w:sz w:val="18"/>
          <w:szCs w:val="18"/>
          <w:lang w:val="en-US"/>
        </w:rPr>
        <w:t xml:space="preserve">van der Louw, </w:t>
      </w:r>
      <w:r w:rsidRPr="00E72578">
        <w:rPr>
          <w:i/>
          <w:iCs/>
          <w:sz w:val="18"/>
          <w:szCs w:val="18"/>
          <w:lang w:val="en-US"/>
        </w:rPr>
        <w:t>i.e.</w:t>
      </w:r>
      <w:r w:rsidRPr="00E72578">
        <w:rPr>
          <w:sz w:val="18"/>
          <w:szCs w:val="18"/>
          <w:lang w:val="en-US"/>
        </w:rPr>
        <w:t xml:space="preserve"> Theo A. W. van der Louw, </w:t>
      </w:r>
      <w:r w:rsidRPr="00E72578">
        <w:rPr>
          <w:i/>
          <w:iCs/>
          <w:sz w:val="18"/>
          <w:szCs w:val="18"/>
          <w:lang w:val="en-US"/>
        </w:rPr>
        <w:t xml:space="preserve">Transformations in the Septuagint: Towards an Interaction </w:t>
      </w:r>
      <w:r>
        <w:rPr>
          <w:i/>
          <w:iCs/>
          <w:sz w:val="18"/>
          <w:szCs w:val="18"/>
          <w:lang w:val="en-US"/>
        </w:rPr>
        <w:t>of Septuagint Studies and Translation Studies</w:t>
      </w:r>
      <w:r>
        <w:rPr>
          <w:sz w:val="18"/>
          <w:szCs w:val="18"/>
          <w:lang w:val="en-US"/>
        </w:rPr>
        <w:t>. Contributions to Biblical Exegesis and Theology 47. Leuven: Peeters, 2007.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433"/>
    <w:rsid w:val="000009EC"/>
    <w:rsid w:val="00010B68"/>
    <w:rsid w:val="00010B74"/>
    <w:rsid w:val="00016047"/>
    <w:rsid w:val="00022AC9"/>
    <w:rsid w:val="0005177A"/>
    <w:rsid w:val="000572C6"/>
    <w:rsid w:val="000613BB"/>
    <w:rsid w:val="00074157"/>
    <w:rsid w:val="00077CFA"/>
    <w:rsid w:val="00082FDC"/>
    <w:rsid w:val="0008657C"/>
    <w:rsid w:val="000B6F01"/>
    <w:rsid w:val="000C16FA"/>
    <w:rsid w:val="000C4A59"/>
    <w:rsid w:val="000C6BEE"/>
    <w:rsid w:val="000C70B7"/>
    <w:rsid w:val="000E4B86"/>
    <w:rsid w:val="000F2207"/>
    <w:rsid w:val="00102EE8"/>
    <w:rsid w:val="00111336"/>
    <w:rsid w:val="001326AE"/>
    <w:rsid w:val="00177865"/>
    <w:rsid w:val="00181122"/>
    <w:rsid w:val="001C0F7D"/>
    <w:rsid w:val="00212B23"/>
    <w:rsid w:val="00212E56"/>
    <w:rsid w:val="00225FEC"/>
    <w:rsid w:val="002A06D1"/>
    <w:rsid w:val="002B5F49"/>
    <w:rsid w:val="002D1C9F"/>
    <w:rsid w:val="002D5710"/>
    <w:rsid w:val="002E0EB2"/>
    <w:rsid w:val="002E4DBE"/>
    <w:rsid w:val="002F6963"/>
    <w:rsid w:val="0031304D"/>
    <w:rsid w:val="003411EB"/>
    <w:rsid w:val="003472A1"/>
    <w:rsid w:val="003527D2"/>
    <w:rsid w:val="00362C60"/>
    <w:rsid w:val="00394963"/>
    <w:rsid w:val="003C0DB6"/>
    <w:rsid w:val="003C77E4"/>
    <w:rsid w:val="003D7E72"/>
    <w:rsid w:val="00404001"/>
    <w:rsid w:val="004157C1"/>
    <w:rsid w:val="004272FD"/>
    <w:rsid w:val="00445885"/>
    <w:rsid w:val="00456F28"/>
    <w:rsid w:val="004621B6"/>
    <w:rsid w:val="00497E7B"/>
    <w:rsid w:val="004E5354"/>
    <w:rsid w:val="004F0143"/>
    <w:rsid w:val="004F6B71"/>
    <w:rsid w:val="0050588F"/>
    <w:rsid w:val="00516A96"/>
    <w:rsid w:val="00523856"/>
    <w:rsid w:val="0052581A"/>
    <w:rsid w:val="0052593C"/>
    <w:rsid w:val="00527623"/>
    <w:rsid w:val="005373D1"/>
    <w:rsid w:val="00543CD4"/>
    <w:rsid w:val="00564002"/>
    <w:rsid w:val="005852D6"/>
    <w:rsid w:val="0059397C"/>
    <w:rsid w:val="005C7433"/>
    <w:rsid w:val="00602389"/>
    <w:rsid w:val="00606CE6"/>
    <w:rsid w:val="006126D7"/>
    <w:rsid w:val="00616756"/>
    <w:rsid w:val="0062249B"/>
    <w:rsid w:val="00622E15"/>
    <w:rsid w:val="00633898"/>
    <w:rsid w:val="00633E71"/>
    <w:rsid w:val="00640C57"/>
    <w:rsid w:val="00641EAE"/>
    <w:rsid w:val="006572DE"/>
    <w:rsid w:val="00657447"/>
    <w:rsid w:val="00681389"/>
    <w:rsid w:val="006834B5"/>
    <w:rsid w:val="00686D30"/>
    <w:rsid w:val="00695024"/>
    <w:rsid w:val="006A51F4"/>
    <w:rsid w:val="006D0598"/>
    <w:rsid w:val="006E00BA"/>
    <w:rsid w:val="006E1D1A"/>
    <w:rsid w:val="006E6C14"/>
    <w:rsid w:val="00782415"/>
    <w:rsid w:val="007912DF"/>
    <w:rsid w:val="007C1F74"/>
    <w:rsid w:val="007D76A6"/>
    <w:rsid w:val="008152D9"/>
    <w:rsid w:val="00832C76"/>
    <w:rsid w:val="00836D93"/>
    <w:rsid w:val="00857EDF"/>
    <w:rsid w:val="008608D4"/>
    <w:rsid w:val="00862BDC"/>
    <w:rsid w:val="008923DD"/>
    <w:rsid w:val="008A55F1"/>
    <w:rsid w:val="008B5A27"/>
    <w:rsid w:val="008D5369"/>
    <w:rsid w:val="008E0882"/>
    <w:rsid w:val="008E1D41"/>
    <w:rsid w:val="008F6F65"/>
    <w:rsid w:val="009014F5"/>
    <w:rsid w:val="0091001A"/>
    <w:rsid w:val="00937854"/>
    <w:rsid w:val="00955907"/>
    <w:rsid w:val="0096668B"/>
    <w:rsid w:val="0097601B"/>
    <w:rsid w:val="00993513"/>
    <w:rsid w:val="0099546E"/>
    <w:rsid w:val="009D1D54"/>
    <w:rsid w:val="009F5B4F"/>
    <w:rsid w:val="00A05637"/>
    <w:rsid w:val="00A209A6"/>
    <w:rsid w:val="00A21EC6"/>
    <w:rsid w:val="00A5264E"/>
    <w:rsid w:val="00A56492"/>
    <w:rsid w:val="00A76FF9"/>
    <w:rsid w:val="00A80370"/>
    <w:rsid w:val="00AA653B"/>
    <w:rsid w:val="00B07DEC"/>
    <w:rsid w:val="00B13552"/>
    <w:rsid w:val="00B24B37"/>
    <w:rsid w:val="00B2589A"/>
    <w:rsid w:val="00B25DDD"/>
    <w:rsid w:val="00B34546"/>
    <w:rsid w:val="00B62D23"/>
    <w:rsid w:val="00B732F7"/>
    <w:rsid w:val="00B865A0"/>
    <w:rsid w:val="00B8798E"/>
    <w:rsid w:val="00B93061"/>
    <w:rsid w:val="00BB17F0"/>
    <w:rsid w:val="00BB4160"/>
    <w:rsid w:val="00BB6271"/>
    <w:rsid w:val="00BD3CD2"/>
    <w:rsid w:val="00BD653F"/>
    <w:rsid w:val="00C0656E"/>
    <w:rsid w:val="00C2042F"/>
    <w:rsid w:val="00C243FA"/>
    <w:rsid w:val="00C434A9"/>
    <w:rsid w:val="00C56319"/>
    <w:rsid w:val="00C57CBA"/>
    <w:rsid w:val="00C65AB2"/>
    <w:rsid w:val="00CA0C86"/>
    <w:rsid w:val="00CB512B"/>
    <w:rsid w:val="00CC7D1F"/>
    <w:rsid w:val="00D15F3D"/>
    <w:rsid w:val="00D346C7"/>
    <w:rsid w:val="00D357DB"/>
    <w:rsid w:val="00D56968"/>
    <w:rsid w:val="00D8675D"/>
    <w:rsid w:val="00D95220"/>
    <w:rsid w:val="00DA0837"/>
    <w:rsid w:val="00DA2AA9"/>
    <w:rsid w:val="00DA69EA"/>
    <w:rsid w:val="00DB1735"/>
    <w:rsid w:val="00DE1EC3"/>
    <w:rsid w:val="00E01A27"/>
    <w:rsid w:val="00E07753"/>
    <w:rsid w:val="00E1713F"/>
    <w:rsid w:val="00E22663"/>
    <w:rsid w:val="00E24F27"/>
    <w:rsid w:val="00E261CC"/>
    <w:rsid w:val="00E32DC2"/>
    <w:rsid w:val="00E72578"/>
    <w:rsid w:val="00E7423B"/>
    <w:rsid w:val="00E94342"/>
    <w:rsid w:val="00EA3163"/>
    <w:rsid w:val="00EA5DB7"/>
    <w:rsid w:val="00EE3B70"/>
    <w:rsid w:val="00EF6CF2"/>
    <w:rsid w:val="00F05717"/>
    <w:rsid w:val="00F16618"/>
    <w:rsid w:val="00F33B50"/>
    <w:rsid w:val="00F64ED1"/>
    <w:rsid w:val="00F71BF7"/>
    <w:rsid w:val="00F73232"/>
    <w:rsid w:val="00F76640"/>
    <w:rsid w:val="00F8415D"/>
    <w:rsid w:val="00F8707D"/>
    <w:rsid w:val="00F978AC"/>
    <w:rsid w:val="00FA61CA"/>
    <w:rsid w:val="00FD748C"/>
    <w:rsid w:val="00FE497E"/>
    <w:rsid w:val="00FF0E36"/>
  </w:rsids>
  <m:mathPr>
    <m:mathFont m:val="Cambria Math"/>
    <m:brkBin m:val="before"/>
    <m:brkBinSub m:val="--"/>
    <m:smallFrac m:val="0"/>
    <m:dispDef/>
    <m:lMargin m:val="0"/>
    <m:rMargin m:val="0"/>
    <m:defJc m:val="centerGroup"/>
    <m:wrapIndent m:val="1440"/>
    <m:intLim m:val="subSup"/>
    <m:naryLim m:val="undOvr"/>
  </m:mathPr>
  <w:themeFontLang w:val="fr-B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F8D81"/>
  <w15:chartTrackingRefBased/>
  <w15:docId w15:val="{38803844-DF07-4486-AE7D-9A5C18848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2"/>
        <w:szCs w:val="22"/>
        <w:lang w:val="fr-BE" w:eastAsia="en-US" w:bidi="ar-SA"/>
      </w:rPr>
    </w:rPrDefault>
    <w:pPrDefault>
      <w:pPr>
        <w:spacing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E497E"/>
    <w:pPr>
      <w:spacing w:line="240" w:lineRule="auto"/>
    </w:pPr>
    <w:rPr>
      <w:sz w:val="20"/>
      <w:szCs w:val="20"/>
    </w:rPr>
  </w:style>
  <w:style w:type="character" w:customStyle="1" w:styleId="FootnoteTextChar">
    <w:name w:val="Footnote Text Char"/>
    <w:basedOn w:val="DefaultParagraphFont"/>
    <w:link w:val="FootnoteText"/>
    <w:uiPriority w:val="99"/>
    <w:semiHidden/>
    <w:rsid w:val="00FE497E"/>
    <w:rPr>
      <w:sz w:val="20"/>
      <w:szCs w:val="20"/>
    </w:rPr>
  </w:style>
  <w:style w:type="character" w:styleId="FootnoteReference">
    <w:name w:val="footnote reference"/>
    <w:basedOn w:val="DefaultParagraphFont"/>
    <w:uiPriority w:val="99"/>
    <w:semiHidden/>
    <w:unhideWhenUsed/>
    <w:rsid w:val="00FE49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B663F-973F-4818-B396-021E1BB94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973</Words>
  <Characters>5356</Characters>
  <Application>Microsoft Office Word</Application>
  <DocSecurity>0</DocSecurity>
  <Lines>44</Lines>
  <Paragraphs>12</Paragraphs>
  <ScaleCrop>false</ScaleCrop>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Beeckman</dc:creator>
  <cp:keywords/>
  <dc:description/>
  <cp:lastModifiedBy>Bryan Beeckman</cp:lastModifiedBy>
  <cp:revision>197</cp:revision>
  <dcterms:created xsi:type="dcterms:W3CDTF">2020-07-02T12:49:00Z</dcterms:created>
  <dcterms:modified xsi:type="dcterms:W3CDTF">2020-07-06T14:35:00Z</dcterms:modified>
</cp:coreProperties>
</file>