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0656507" w14:textId="77777777" w:rsidR="007D76A6" w:rsidRDefault="00E05C34">
      <w:pPr>
        <w:rPr>
          <w:lang w:val="nl-NL"/>
        </w:rPr>
      </w:pPr>
      <w:r w:rsidRPr="00E05C34">
        <w:rPr>
          <w:lang w:val="nl-NL"/>
        </w:rPr>
        <w:t xml:space="preserve">Eric </w:t>
      </w:r>
      <w:r w:rsidRPr="00E05C34">
        <w:rPr>
          <w:smallCaps/>
          <w:lang w:val="nl-NL"/>
        </w:rPr>
        <w:t>Ottenheijm</w:t>
      </w:r>
      <w:r w:rsidRPr="00E05C34">
        <w:rPr>
          <w:lang w:val="nl-NL"/>
        </w:rPr>
        <w:t xml:space="preserve"> &amp; Martijn </w:t>
      </w:r>
      <w:r w:rsidRPr="00E05C34">
        <w:rPr>
          <w:smallCaps/>
          <w:lang w:val="nl-NL"/>
        </w:rPr>
        <w:t>Stoutjesdijk</w:t>
      </w:r>
      <w:r w:rsidRPr="00E05C34">
        <w:rPr>
          <w:lang w:val="nl-NL"/>
        </w:rPr>
        <w:t xml:space="preserve"> (red.</w:t>
      </w:r>
      <w:r>
        <w:rPr>
          <w:lang w:val="nl-NL"/>
        </w:rPr>
        <w:t xml:space="preserve">), </w:t>
      </w:r>
      <w:r>
        <w:rPr>
          <w:i/>
          <w:iCs/>
          <w:lang w:val="nl-NL"/>
        </w:rPr>
        <w:t>Parabels. Onderricht van Jezus en de rabbijnen</w:t>
      </w:r>
      <w:r>
        <w:rPr>
          <w:lang w:val="nl-NL"/>
        </w:rPr>
        <w:t xml:space="preserve">, Heeswijk, Berne Media, 2020, 255 blz., 23,1 x 15,2 cm, </w:t>
      </w:r>
      <w:r w:rsidRPr="00E05C34">
        <w:rPr>
          <w:smallCaps/>
          <w:lang w:val="nl-NL"/>
        </w:rPr>
        <w:t>isbn</w:t>
      </w:r>
      <w:r>
        <w:rPr>
          <w:lang w:val="nl-NL"/>
        </w:rPr>
        <w:t xml:space="preserve"> 978-90-8972-381-9, </w:t>
      </w:r>
      <w:r w:rsidRPr="00E05C34">
        <w:rPr>
          <w:lang w:val="nl-NL"/>
        </w:rPr>
        <w:t>€ 24,50</w:t>
      </w:r>
      <w:r>
        <w:rPr>
          <w:lang w:val="nl-NL"/>
        </w:rPr>
        <w:t>.</w:t>
      </w:r>
    </w:p>
    <w:p w14:paraId="1CE16ACD" w14:textId="77777777" w:rsidR="00E05C34" w:rsidRDefault="00E05C34">
      <w:pPr>
        <w:rPr>
          <w:lang w:val="nl-NL"/>
        </w:rPr>
      </w:pPr>
    </w:p>
    <w:p w14:paraId="0ECB093A" w14:textId="2C186B40" w:rsidR="00E05C34" w:rsidRDefault="0054575D">
      <w:pPr>
        <w:rPr>
          <w:lang w:val="nl-NL"/>
        </w:rPr>
      </w:pPr>
      <w:r>
        <w:rPr>
          <w:lang w:val="nl-NL"/>
        </w:rPr>
        <w:t>Dit boek, ontstaan uit een wetenschappelijk onderzoeksproject</w:t>
      </w:r>
      <w:r w:rsidR="00594845">
        <w:rPr>
          <w:lang w:val="nl-NL"/>
        </w:rPr>
        <w:t xml:space="preserve"> naar parabels (</w:t>
      </w:r>
      <w:r w:rsidR="00594845">
        <w:rPr>
          <w:i/>
          <w:iCs/>
          <w:lang w:val="nl-NL"/>
        </w:rPr>
        <w:t>Parabels and the Parting of Ways</w:t>
      </w:r>
      <w:r w:rsidR="00594845">
        <w:rPr>
          <w:lang w:val="nl-NL"/>
        </w:rPr>
        <w:t xml:space="preserve">), </w:t>
      </w:r>
      <w:r w:rsidR="005B4C02">
        <w:rPr>
          <w:lang w:val="nl-NL"/>
        </w:rPr>
        <w:t>geeft de lezer meer inzicht in wat een parabel is en werkt verschillende christelijke en joodse parabel</w:t>
      </w:r>
      <w:r w:rsidR="002E7329">
        <w:rPr>
          <w:lang w:val="nl-NL"/>
        </w:rPr>
        <w:t>s</w:t>
      </w:r>
      <w:r w:rsidR="005B4C02">
        <w:rPr>
          <w:lang w:val="nl-NL"/>
        </w:rPr>
        <w:t xml:space="preserve"> uit.</w:t>
      </w:r>
      <w:r w:rsidR="007729EE">
        <w:rPr>
          <w:lang w:val="nl-NL"/>
        </w:rPr>
        <w:t xml:space="preserve"> </w:t>
      </w:r>
      <w:r w:rsidR="00302100">
        <w:rPr>
          <w:lang w:val="nl-NL"/>
        </w:rPr>
        <w:t>Het boek bevat bijdragen van</w:t>
      </w:r>
      <w:r w:rsidR="007729EE">
        <w:rPr>
          <w:lang w:val="nl-NL"/>
        </w:rPr>
        <w:t xml:space="preserve"> verschillende onderzoekers </w:t>
      </w:r>
      <w:r w:rsidR="00302100">
        <w:rPr>
          <w:lang w:val="nl-NL"/>
        </w:rPr>
        <w:t>die aan het onderzoeksproject verbonden zijn</w:t>
      </w:r>
      <w:r w:rsidR="007357D5">
        <w:rPr>
          <w:lang w:val="nl-NL"/>
        </w:rPr>
        <w:t xml:space="preserve">: </w:t>
      </w:r>
      <w:r w:rsidR="00051B18">
        <w:rPr>
          <w:lang w:val="nl-NL"/>
        </w:rPr>
        <w:t xml:space="preserve">Annette Merz, Albertina Oegema, </w:t>
      </w:r>
      <w:r w:rsidR="007357D5">
        <w:rPr>
          <w:lang w:val="nl-NL"/>
        </w:rPr>
        <w:t xml:space="preserve">Eric Ottenheijm, </w:t>
      </w:r>
      <w:r w:rsidR="00051B18">
        <w:rPr>
          <w:lang w:val="nl-NL"/>
        </w:rPr>
        <w:t xml:space="preserve">Jonathan Pater, </w:t>
      </w:r>
      <w:r w:rsidR="007357D5">
        <w:rPr>
          <w:lang w:val="nl-NL"/>
        </w:rPr>
        <w:t xml:space="preserve">Marcel Poorthuis, </w:t>
      </w:r>
      <w:r w:rsidR="00051B18">
        <w:rPr>
          <w:lang w:val="nl-NL"/>
        </w:rPr>
        <w:t>Martijn Stoutjesdijk en Lieve Teugels.</w:t>
      </w:r>
    </w:p>
    <w:p w14:paraId="01A7753B" w14:textId="5E60D6F8" w:rsidR="00CF7C77" w:rsidRDefault="00150F34" w:rsidP="00CF7C77">
      <w:pPr>
        <w:ind w:firstLine="284"/>
        <w:rPr>
          <w:lang w:val="nl-NL"/>
        </w:rPr>
      </w:pPr>
      <w:r>
        <w:rPr>
          <w:lang w:val="nl-NL"/>
        </w:rPr>
        <w:t>Een eerste deel van het boek behandelt de</w:t>
      </w:r>
      <w:r w:rsidR="00196E12">
        <w:rPr>
          <w:lang w:val="nl-NL"/>
        </w:rPr>
        <w:t xml:space="preserve"> vraag wat een parabel is, de geschiedenis van de (vroegjoodse) parabels en de receptiegeschiedenis </w:t>
      </w:r>
      <w:r w:rsidR="002E7329">
        <w:rPr>
          <w:lang w:val="nl-NL"/>
        </w:rPr>
        <w:t>ervan</w:t>
      </w:r>
      <w:r w:rsidR="00196E12">
        <w:rPr>
          <w:lang w:val="nl-NL"/>
        </w:rPr>
        <w:t xml:space="preserve">. Het vormt het theoretische </w:t>
      </w:r>
      <w:r w:rsidR="00B95D52">
        <w:rPr>
          <w:lang w:val="nl-NL"/>
        </w:rPr>
        <w:t>kader en dient als achtergrond van waaruit de lezer het volgende deel van het boek kan lezen.</w:t>
      </w:r>
    </w:p>
    <w:p w14:paraId="3E367DB8" w14:textId="471C74B8" w:rsidR="001C6108" w:rsidRDefault="00B95D52" w:rsidP="006472B4">
      <w:pPr>
        <w:ind w:firstLine="284"/>
        <w:rPr>
          <w:lang w:val="nl-NL"/>
        </w:rPr>
      </w:pPr>
      <w:r>
        <w:rPr>
          <w:lang w:val="nl-NL"/>
        </w:rPr>
        <w:t xml:space="preserve">Een tweede deel presenteert </w:t>
      </w:r>
      <w:r w:rsidR="009E0C37">
        <w:rPr>
          <w:lang w:val="nl-NL"/>
        </w:rPr>
        <w:t>dertig</w:t>
      </w:r>
      <w:r w:rsidR="000142F8">
        <w:rPr>
          <w:lang w:val="nl-NL"/>
        </w:rPr>
        <w:t>,</w:t>
      </w:r>
      <w:r w:rsidR="006C4AA6">
        <w:rPr>
          <w:lang w:val="nl-NL"/>
        </w:rPr>
        <w:t xml:space="preserve"> zowel</w:t>
      </w:r>
      <w:r w:rsidR="000142F8">
        <w:rPr>
          <w:lang w:val="nl-NL"/>
        </w:rPr>
        <w:t xml:space="preserve"> bekende</w:t>
      </w:r>
      <w:r w:rsidR="006C4AA6">
        <w:rPr>
          <w:lang w:val="nl-NL"/>
        </w:rPr>
        <w:t xml:space="preserve">, mindergekende en </w:t>
      </w:r>
      <w:r w:rsidR="000142F8">
        <w:rPr>
          <w:lang w:val="nl-NL"/>
        </w:rPr>
        <w:t>on</w:t>
      </w:r>
      <w:r w:rsidR="006C4AA6">
        <w:rPr>
          <w:lang w:val="nl-NL"/>
        </w:rPr>
        <w:t>g</w:t>
      </w:r>
      <w:r w:rsidR="000142F8">
        <w:rPr>
          <w:lang w:val="nl-NL"/>
        </w:rPr>
        <w:t>ekende</w:t>
      </w:r>
      <w:r>
        <w:rPr>
          <w:lang w:val="nl-NL"/>
        </w:rPr>
        <w:t xml:space="preserve"> </w:t>
      </w:r>
      <w:r w:rsidR="000142F8">
        <w:rPr>
          <w:lang w:val="nl-NL"/>
        </w:rPr>
        <w:t xml:space="preserve">christelijke en joodse parabels. </w:t>
      </w:r>
      <w:r w:rsidR="00731E69">
        <w:rPr>
          <w:lang w:val="nl-NL"/>
        </w:rPr>
        <w:t xml:space="preserve">Twintig ervan zijn uit </w:t>
      </w:r>
      <w:r w:rsidR="00293E94">
        <w:rPr>
          <w:lang w:val="nl-NL"/>
        </w:rPr>
        <w:t>de</w:t>
      </w:r>
      <w:r w:rsidR="00487289">
        <w:rPr>
          <w:lang w:val="nl-NL"/>
        </w:rPr>
        <w:t xml:space="preserve"> Synoptische evangelies</w:t>
      </w:r>
      <w:r w:rsidR="00731E69">
        <w:rPr>
          <w:lang w:val="nl-NL"/>
        </w:rPr>
        <w:t>, tien uit de rabbijnse literatuur</w:t>
      </w:r>
      <w:r w:rsidR="00A56D00">
        <w:rPr>
          <w:lang w:val="nl-NL"/>
        </w:rPr>
        <w:t xml:space="preserve"> (</w:t>
      </w:r>
      <w:r w:rsidR="00A56D00">
        <w:rPr>
          <w:i/>
          <w:iCs/>
          <w:lang w:val="nl-NL"/>
        </w:rPr>
        <w:t>midrasjim</w:t>
      </w:r>
      <w:r w:rsidR="00A56D00">
        <w:rPr>
          <w:lang w:val="nl-NL"/>
        </w:rPr>
        <w:t>, Misjna en Tosefta)</w:t>
      </w:r>
      <w:r w:rsidR="00027930">
        <w:rPr>
          <w:lang w:val="nl-NL"/>
        </w:rPr>
        <w:t xml:space="preserve"> afkomstig</w:t>
      </w:r>
      <w:r w:rsidR="00731E69">
        <w:rPr>
          <w:lang w:val="nl-NL"/>
        </w:rPr>
        <w:t xml:space="preserve">. </w:t>
      </w:r>
      <w:r w:rsidR="00BF0AAC">
        <w:rPr>
          <w:lang w:val="nl-NL"/>
        </w:rPr>
        <w:t xml:space="preserve">De uitleg van iedere parabel is gestructureerd en helder en behoedt zich </w:t>
      </w:r>
      <w:r w:rsidR="00372D24">
        <w:rPr>
          <w:lang w:val="nl-NL"/>
        </w:rPr>
        <w:t xml:space="preserve">er </w:t>
      </w:r>
      <w:r w:rsidR="00BF0AAC">
        <w:rPr>
          <w:lang w:val="nl-NL"/>
        </w:rPr>
        <w:t xml:space="preserve">tevens </w:t>
      </w:r>
      <w:r w:rsidR="00372D24">
        <w:rPr>
          <w:lang w:val="nl-NL"/>
        </w:rPr>
        <w:t xml:space="preserve">voor </w:t>
      </w:r>
      <w:r w:rsidR="00BF0AAC">
        <w:rPr>
          <w:lang w:val="nl-NL"/>
        </w:rPr>
        <w:t xml:space="preserve">om </w:t>
      </w:r>
      <w:r w:rsidR="00322F55">
        <w:rPr>
          <w:lang w:val="nl-NL"/>
        </w:rPr>
        <w:t>iets in de parabel te lezen dat er niet in te lezen staat</w:t>
      </w:r>
      <w:r w:rsidR="00BF0AAC">
        <w:rPr>
          <w:lang w:val="nl-NL"/>
        </w:rPr>
        <w:t xml:space="preserve">. </w:t>
      </w:r>
      <w:r w:rsidR="006472B4">
        <w:rPr>
          <w:lang w:val="nl-NL"/>
        </w:rPr>
        <w:t>Na iedere bespreking volgen er twee verwekingsvragen om met de teksten</w:t>
      </w:r>
      <w:r w:rsidR="0033653F">
        <w:rPr>
          <w:lang w:val="nl-NL"/>
        </w:rPr>
        <w:t>, individueel of in groep,</w:t>
      </w:r>
      <w:r w:rsidR="006472B4">
        <w:rPr>
          <w:lang w:val="nl-NL"/>
        </w:rPr>
        <w:t xml:space="preserve"> aan de slag te gaan alsook extra litera</w:t>
      </w:r>
      <w:r w:rsidR="001C6108">
        <w:rPr>
          <w:lang w:val="nl-NL"/>
        </w:rPr>
        <w:t>t</w:t>
      </w:r>
      <w:r w:rsidR="006472B4">
        <w:rPr>
          <w:lang w:val="nl-NL"/>
        </w:rPr>
        <w:t xml:space="preserve">uur voor wie zich </w:t>
      </w:r>
      <w:r w:rsidR="001C6108">
        <w:rPr>
          <w:lang w:val="nl-NL"/>
        </w:rPr>
        <w:t>verder wil verdiepen.</w:t>
      </w:r>
    </w:p>
    <w:p w14:paraId="2E73CB29" w14:textId="573AE080" w:rsidR="00096334" w:rsidRDefault="001C6108" w:rsidP="006472B4">
      <w:pPr>
        <w:ind w:firstLine="284"/>
        <w:rPr>
          <w:lang w:val="nl-NL"/>
        </w:rPr>
      </w:pPr>
      <w:r>
        <w:rPr>
          <w:lang w:val="nl-NL"/>
        </w:rPr>
        <w:t xml:space="preserve">De verschillende hoofdstukken </w:t>
      </w:r>
      <w:r w:rsidR="000A1981">
        <w:rPr>
          <w:lang w:val="nl-NL"/>
        </w:rPr>
        <w:t>hoeven</w:t>
      </w:r>
      <w:r>
        <w:rPr>
          <w:lang w:val="nl-NL"/>
        </w:rPr>
        <w:t xml:space="preserve"> niet in één bepaalde volgorde gelezen te worden.</w:t>
      </w:r>
      <w:r w:rsidR="00C91A8B">
        <w:rPr>
          <w:lang w:val="nl-NL"/>
        </w:rPr>
        <w:t xml:space="preserve"> </w:t>
      </w:r>
      <w:r w:rsidR="00BE58A2">
        <w:rPr>
          <w:lang w:val="nl-NL"/>
        </w:rPr>
        <w:t>Hierdoor kan de lezer zelf beslissen</w:t>
      </w:r>
      <w:r w:rsidR="00A305FD">
        <w:rPr>
          <w:lang w:val="nl-NL"/>
        </w:rPr>
        <w:t xml:space="preserve"> welk</w:t>
      </w:r>
      <w:r w:rsidR="00C91A8B">
        <w:rPr>
          <w:lang w:val="nl-NL"/>
        </w:rPr>
        <w:t xml:space="preserve"> hoofdstuk</w:t>
      </w:r>
      <w:r w:rsidR="00A305FD">
        <w:rPr>
          <w:lang w:val="nl-NL"/>
        </w:rPr>
        <w:t xml:space="preserve"> uit</w:t>
      </w:r>
      <w:r w:rsidR="00C91A8B">
        <w:rPr>
          <w:lang w:val="nl-NL"/>
        </w:rPr>
        <w:t xml:space="preserve"> het boek</w:t>
      </w:r>
      <w:r w:rsidR="0015629A">
        <w:rPr>
          <w:lang w:val="nl-NL"/>
        </w:rPr>
        <w:t xml:space="preserve"> hij/zij</w:t>
      </w:r>
      <w:r w:rsidR="00C91A8B">
        <w:rPr>
          <w:lang w:val="nl-NL"/>
        </w:rPr>
        <w:t xml:space="preserve"> </w:t>
      </w:r>
      <w:r w:rsidR="00A305FD">
        <w:rPr>
          <w:lang w:val="nl-NL"/>
        </w:rPr>
        <w:t>wilt lezen</w:t>
      </w:r>
      <w:r w:rsidR="0015629A">
        <w:rPr>
          <w:lang w:val="nl-NL"/>
        </w:rPr>
        <w:t xml:space="preserve">. </w:t>
      </w:r>
      <w:r w:rsidR="006C45CA">
        <w:rPr>
          <w:lang w:val="nl-NL"/>
        </w:rPr>
        <w:t xml:space="preserve">Voor wie zich uitgebreid in de parabels </w:t>
      </w:r>
      <w:r w:rsidR="0015629A">
        <w:rPr>
          <w:lang w:val="nl-NL"/>
        </w:rPr>
        <w:t xml:space="preserve">wil verdiepen </w:t>
      </w:r>
      <w:r w:rsidR="006C45CA">
        <w:rPr>
          <w:lang w:val="nl-NL"/>
        </w:rPr>
        <w:t>wordt</w:t>
      </w:r>
      <w:r w:rsidR="00553F76">
        <w:rPr>
          <w:lang w:val="nl-NL"/>
        </w:rPr>
        <w:t>, naast de korte referenties na ieder hoofdstuk,</w:t>
      </w:r>
      <w:r w:rsidR="006C45CA">
        <w:rPr>
          <w:lang w:val="nl-NL"/>
        </w:rPr>
        <w:t xml:space="preserve"> op het e</w:t>
      </w:r>
      <w:r w:rsidR="00A71474">
        <w:rPr>
          <w:lang w:val="nl-NL"/>
        </w:rPr>
        <w:t>i</w:t>
      </w:r>
      <w:r w:rsidR="006C45CA">
        <w:rPr>
          <w:lang w:val="nl-NL"/>
        </w:rPr>
        <w:t xml:space="preserve">nde van het boek een uitgebreide academische literatuurlijst gegeven. </w:t>
      </w:r>
      <w:r w:rsidR="00581D8A">
        <w:rPr>
          <w:lang w:val="nl-NL"/>
        </w:rPr>
        <w:t xml:space="preserve">Doorheen het boek </w:t>
      </w:r>
      <w:r w:rsidR="00E634E1">
        <w:rPr>
          <w:lang w:val="nl-NL"/>
        </w:rPr>
        <w:t>wordt</w:t>
      </w:r>
      <w:r w:rsidR="00581D8A">
        <w:rPr>
          <w:lang w:val="nl-NL"/>
        </w:rPr>
        <w:t xml:space="preserve"> de lezer </w:t>
      </w:r>
      <w:r w:rsidR="00E634E1">
        <w:rPr>
          <w:lang w:val="nl-NL"/>
        </w:rPr>
        <w:t xml:space="preserve">met </w:t>
      </w:r>
      <w:r w:rsidR="00581D8A">
        <w:rPr>
          <w:lang w:val="nl-NL"/>
        </w:rPr>
        <w:t>enkele prachtige illustraties</w:t>
      </w:r>
      <w:r w:rsidR="00D32E37">
        <w:rPr>
          <w:lang w:val="nl-NL"/>
        </w:rPr>
        <w:t xml:space="preserve"> (van Jedi Noordegraaf, </w:t>
      </w:r>
      <w:r w:rsidR="00D32E37">
        <w:rPr>
          <w:i/>
          <w:iCs/>
          <w:lang w:val="nl-NL"/>
        </w:rPr>
        <w:t>Studio Vandaar</w:t>
      </w:r>
      <w:r w:rsidR="00D32E37">
        <w:rPr>
          <w:lang w:val="nl-NL"/>
        </w:rPr>
        <w:t>)</w:t>
      </w:r>
      <w:r w:rsidR="00581D8A">
        <w:rPr>
          <w:lang w:val="nl-NL"/>
        </w:rPr>
        <w:t xml:space="preserve"> die </w:t>
      </w:r>
      <w:r w:rsidR="007A2CF9">
        <w:rPr>
          <w:lang w:val="nl-NL"/>
        </w:rPr>
        <w:t>enkele parabels weergeven</w:t>
      </w:r>
      <w:r w:rsidR="00E634E1">
        <w:rPr>
          <w:lang w:val="nl-NL"/>
        </w:rPr>
        <w:t>, verwen</w:t>
      </w:r>
      <w:r w:rsidR="00372D24">
        <w:rPr>
          <w:lang w:val="nl-NL"/>
        </w:rPr>
        <w:t>d</w:t>
      </w:r>
      <w:r w:rsidR="007A2CF9">
        <w:rPr>
          <w:lang w:val="nl-NL"/>
        </w:rPr>
        <w:t xml:space="preserve">. Het boek is vlot leesbaar en voor een breed publiek toegankelijk. </w:t>
      </w:r>
      <w:r>
        <w:rPr>
          <w:lang w:val="nl-NL"/>
        </w:rPr>
        <w:t>Een uitstekend voorbeeld van</w:t>
      </w:r>
      <w:r w:rsidR="00671B4D">
        <w:rPr>
          <w:lang w:val="nl-NL"/>
        </w:rPr>
        <w:t xml:space="preserve"> gedegen</w:t>
      </w:r>
      <w:r>
        <w:rPr>
          <w:lang w:val="nl-NL"/>
        </w:rPr>
        <w:t xml:space="preserve"> we</w:t>
      </w:r>
      <w:r w:rsidR="00096334">
        <w:rPr>
          <w:lang w:val="nl-NL"/>
        </w:rPr>
        <w:t xml:space="preserve">tenschappelijke popularisatie en een </w:t>
      </w:r>
      <w:r w:rsidR="00096334">
        <w:rPr>
          <w:i/>
          <w:iCs/>
          <w:lang w:val="nl-NL"/>
        </w:rPr>
        <w:t xml:space="preserve">must-read </w:t>
      </w:r>
      <w:r w:rsidR="00096334">
        <w:rPr>
          <w:lang w:val="nl-NL"/>
        </w:rPr>
        <w:t xml:space="preserve">voor </w:t>
      </w:r>
      <w:r w:rsidR="008E1173">
        <w:rPr>
          <w:lang w:val="nl-NL"/>
        </w:rPr>
        <w:t>diegenen</w:t>
      </w:r>
      <w:r w:rsidR="00096334">
        <w:rPr>
          <w:lang w:val="nl-NL"/>
        </w:rPr>
        <w:t xml:space="preserve"> die </w:t>
      </w:r>
      <w:r w:rsidR="00E634E1">
        <w:rPr>
          <w:lang w:val="nl-NL"/>
        </w:rPr>
        <w:t>meer over parabels wil</w:t>
      </w:r>
      <w:r w:rsidR="00372D24">
        <w:rPr>
          <w:lang w:val="nl-NL"/>
        </w:rPr>
        <w:t xml:space="preserve">len </w:t>
      </w:r>
      <w:bookmarkStart w:id="0" w:name="_GoBack"/>
      <w:bookmarkEnd w:id="0"/>
      <w:r w:rsidR="00E634E1">
        <w:rPr>
          <w:lang w:val="nl-NL"/>
        </w:rPr>
        <w:t>weten</w:t>
      </w:r>
      <w:r w:rsidR="00096334">
        <w:rPr>
          <w:lang w:val="nl-NL"/>
        </w:rPr>
        <w:t>.</w:t>
      </w:r>
    </w:p>
    <w:p w14:paraId="2332CE74" w14:textId="6F26F654" w:rsidR="00E247D0" w:rsidRDefault="00E247D0" w:rsidP="006472B4">
      <w:pPr>
        <w:ind w:firstLine="284"/>
        <w:rPr>
          <w:lang w:val="nl-NL"/>
        </w:rPr>
      </w:pPr>
    </w:p>
    <w:p w14:paraId="44C4EB94" w14:textId="3F73EB63" w:rsidR="00E247D0" w:rsidRPr="00096334" w:rsidRDefault="00E247D0" w:rsidP="00E247D0">
      <w:pPr>
        <w:ind w:firstLine="284"/>
        <w:jc w:val="right"/>
        <w:rPr>
          <w:lang w:val="nl-NL"/>
        </w:rPr>
      </w:pPr>
      <w:r>
        <w:rPr>
          <w:lang w:val="nl-NL"/>
        </w:rPr>
        <w:t>Bryan Beeckman</w:t>
      </w:r>
    </w:p>
    <w:sectPr w:rsidR="00E247D0" w:rsidRPr="00096334" w:rsidSect="00DA69EA">
      <w:pgSz w:w="11906" w:h="16838"/>
      <w:pgMar w:top="1985" w:right="1701" w:bottom="1985" w:left="226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05C34"/>
    <w:rsid w:val="000142F8"/>
    <w:rsid w:val="00027930"/>
    <w:rsid w:val="00051B18"/>
    <w:rsid w:val="00096334"/>
    <w:rsid w:val="000A1981"/>
    <w:rsid w:val="00150F34"/>
    <w:rsid w:val="0015629A"/>
    <w:rsid w:val="00196E12"/>
    <w:rsid w:val="001C6108"/>
    <w:rsid w:val="00293E94"/>
    <w:rsid w:val="002E7329"/>
    <w:rsid w:val="00302100"/>
    <w:rsid w:val="00322F55"/>
    <w:rsid w:val="00334DD3"/>
    <w:rsid w:val="0033653F"/>
    <w:rsid w:val="00372D24"/>
    <w:rsid w:val="00487289"/>
    <w:rsid w:val="0054575D"/>
    <w:rsid w:val="00553F76"/>
    <w:rsid w:val="00581D8A"/>
    <w:rsid w:val="00594845"/>
    <w:rsid w:val="005B4C02"/>
    <w:rsid w:val="006472B4"/>
    <w:rsid w:val="00671B4D"/>
    <w:rsid w:val="006C45CA"/>
    <w:rsid w:val="006C4AA6"/>
    <w:rsid w:val="00731E69"/>
    <w:rsid w:val="007357D5"/>
    <w:rsid w:val="007729EE"/>
    <w:rsid w:val="007A2CF9"/>
    <w:rsid w:val="007D76A6"/>
    <w:rsid w:val="008E1173"/>
    <w:rsid w:val="009E0C37"/>
    <w:rsid w:val="00A305FD"/>
    <w:rsid w:val="00A56D00"/>
    <w:rsid w:val="00A71474"/>
    <w:rsid w:val="00B95D52"/>
    <w:rsid w:val="00BE58A2"/>
    <w:rsid w:val="00BF0AAC"/>
    <w:rsid w:val="00C805F4"/>
    <w:rsid w:val="00C91A8B"/>
    <w:rsid w:val="00CF7C77"/>
    <w:rsid w:val="00D32E37"/>
    <w:rsid w:val="00D33978"/>
    <w:rsid w:val="00DA69EA"/>
    <w:rsid w:val="00E05C34"/>
    <w:rsid w:val="00E247D0"/>
    <w:rsid w:val="00E634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3B9ED33"/>
  <w15:chartTrackingRefBased/>
  <w15:docId w15:val="{AEEF251A-7571-4E2D-AFEB-E02FB511DF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Theme="minorHAnsi" w:hAnsi="Times New Roman" w:cs="Times New Roman"/>
        <w:sz w:val="22"/>
        <w:szCs w:val="22"/>
        <w:lang w:val="fr-BE" w:eastAsia="en-US" w:bidi="ar-SA"/>
      </w:rPr>
    </w:rPrDefault>
    <w:pPrDefault>
      <w:pPr>
        <w:spacing w:line="276" w:lineRule="auto"/>
        <w:jc w:val="both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336</Words>
  <Characters>1849</Characters>
  <Application>Microsoft Office Word</Application>
  <DocSecurity>0</DocSecurity>
  <Lines>15</Lines>
  <Paragraphs>4</Paragraphs>
  <ScaleCrop>false</ScaleCrop>
  <Company/>
  <LinksUpToDate>false</LinksUpToDate>
  <CharactersWithSpaces>2181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Bryan Beeckman</dc:creator>
  <cp:keywords/>
  <dc:description/>
  <cp:lastModifiedBy>Bryan Beeckman</cp:lastModifiedBy>
  <cp:revision>50</cp:revision>
  <dcterms:created xsi:type="dcterms:W3CDTF">2020-04-27T09:30:00Z</dcterms:created>
  <dcterms:modified xsi:type="dcterms:W3CDTF">2020-04-29T13:38:00Z</dcterms:modified>
</cp:coreProperties>
</file>