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800B" w14:textId="77777777" w:rsidR="002C6C47" w:rsidRDefault="002C6C47" w:rsidP="002C6C47">
      <w:pPr>
        <w:rPr>
          <w:rFonts w:eastAsia="Century Gothic"/>
          <w:lang w:val="en-US"/>
        </w:rPr>
      </w:pPr>
      <w:r w:rsidRPr="0078256C">
        <w:rPr>
          <w:rFonts w:eastAsia="Century Gothic"/>
          <w:bCs/>
        </w:rPr>
        <w:t>1802.</w:t>
      </w:r>
      <w:r w:rsidRPr="0078256C">
        <w:rPr>
          <w:rFonts w:eastAsia="Century Gothic"/>
          <w:bCs/>
        </w:rPr>
        <w:tab/>
      </w:r>
      <w:r w:rsidRPr="00457652">
        <w:rPr>
          <w:rFonts w:eastAsia="Century Gothic"/>
          <w:b/>
          <w:lang w:val="la-Latn"/>
        </w:rPr>
        <w:t>[Hermannus Tornacensis</w:t>
      </w:r>
      <w:r>
        <w:rPr>
          <w:rFonts w:eastAsia="Century Gothic"/>
          <w:b/>
        </w:rPr>
        <w:t>]</w:t>
      </w:r>
      <w:r>
        <w:rPr>
          <w:rFonts w:eastAsia="Century Gothic"/>
          <w:b/>
          <w:color w:val="183C7C"/>
        </w:rPr>
        <w:t xml:space="preserve">, </w:t>
      </w:r>
      <w:proofErr w:type="spellStart"/>
      <w:r>
        <w:rPr>
          <w:rFonts w:eastAsia="Century Gothic"/>
          <w:i/>
        </w:rPr>
        <w:t>Hériman</w:t>
      </w:r>
      <w:proofErr w:type="spellEnd"/>
      <w:r>
        <w:rPr>
          <w:rFonts w:eastAsia="Century Gothic"/>
          <w:i/>
        </w:rPr>
        <w:t xml:space="preserve"> de Tournai,</w:t>
      </w:r>
      <w:r>
        <w:rPr>
          <w:rFonts w:eastAsia="Century Gothic"/>
        </w:rPr>
        <w:t xml:space="preserve"> </w:t>
      </w:r>
      <w:r>
        <w:rPr>
          <w:rFonts w:eastAsia="Century Gothic"/>
          <w:i/>
        </w:rPr>
        <w:t>La restauration du monastère Saint-Martin de Tournai</w:t>
      </w:r>
      <w:r>
        <w:rPr>
          <w:rFonts w:eastAsia="Century Gothic"/>
        </w:rPr>
        <w:t xml:space="preserve">, traduction française de Paul </w:t>
      </w:r>
      <w:r>
        <w:rPr>
          <w:rFonts w:eastAsia="Century Gothic"/>
          <w:b/>
        </w:rPr>
        <w:t>Selvais</w:t>
      </w:r>
      <w:r>
        <w:rPr>
          <w:rFonts w:eastAsia="Century Gothic"/>
        </w:rPr>
        <w:t xml:space="preserve">. </w:t>
      </w:r>
      <w:proofErr w:type="spellStart"/>
      <w:r>
        <w:rPr>
          <w:rFonts w:eastAsia="Century Gothic"/>
          <w:lang w:val="en-US"/>
        </w:rPr>
        <w:t>Brepols</w:t>
      </w:r>
      <w:proofErr w:type="spellEnd"/>
      <w:r>
        <w:rPr>
          <w:rFonts w:eastAsia="Century Gothic"/>
          <w:lang w:val="en-US"/>
        </w:rPr>
        <w:t xml:space="preserve">, Turnhout 2019 (Corpus </w:t>
      </w:r>
      <w:r w:rsidRPr="00457652">
        <w:rPr>
          <w:rFonts w:eastAsia="Century Gothic"/>
          <w:lang w:val="la-Latn"/>
        </w:rPr>
        <w:t>Christianorum</w:t>
      </w:r>
      <w:r>
        <w:rPr>
          <w:rFonts w:eastAsia="Century Gothic"/>
          <w:lang w:val="en-US"/>
        </w:rPr>
        <w:t xml:space="preserve"> in Translation, 32). </w:t>
      </w:r>
      <w:smartTag w:uri="urn:schemas-microsoft-com:office:smarttags" w:element="metricconverter">
        <w:smartTagPr>
          <w:attr w:name="ProductID" w:val="24 cm"/>
        </w:smartTagPr>
        <w:r>
          <w:rPr>
            <w:rFonts w:eastAsia="Century Gothic"/>
            <w:lang w:val="en-US"/>
          </w:rPr>
          <w:t>24 cm</w:t>
        </w:r>
      </w:smartTag>
      <w:r>
        <w:rPr>
          <w:rFonts w:eastAsia="Century Gothic"/>
          <w:lang w:val="en-US"/>
        </w:rPr>
        <w:t>, 199 p., index, € 40,00. ISBN 978-2-503-58059-3</w:t>
      </w:r>
    </w:p>
    <w:p w14:paraId="15370635" w14:textId="77777777" w:rsidR="002C6C47" w:rsidRPr="00122AFD" w:rsidRDefault="002C6C47" w:rsidP="002C6C47">
      <w:pPr>
        <w:rPr>
          <w:lang w:val="en-US"/>
        </w:rPr>
      </w:pPr>
    </w:p>
    <w:p w14:paraId="7AF5DB6B" w14:textId="77777777" w:rsidR="002C6C47" w:rsidRPr="00917D92" w:rsidRDefault="002C6C47" w:rsidP="002C6C47">
      <w:r w:rsidRPr="00917D92">
        <w:t xml:space="preserve">Le texte traduit ici est une chronique à succès de </w:t>
      </w:r>
      <w:proofErr w:type="spellStart"/>
      <w:r w:rsidRPr="00917D92">
        <w:t>Hériman</w:t>
      </w:r>
      <w:proofErr w:type="spellEnd"/>
      <w:r w:rsidRPr="00917D92">
        <w:t xml:space="preserve"> de Tournai, abbé de Saint-Martin de Tournai entre 1127 et 1137, couvrant les années 1092-1331. La chronique, rédigée pour sa plus grande part entre 1143 et 1146 </w:t>
      </w:r>
      <w:r w:rsidRPr="00917D92">
        <w:softHyphen/>
        <w:t>– le chap. 117 relate la disparition de l’auteur sur le chemin de la Croisade, le chap. 118 évoque les années 1149-1160 et le dernier (chap. 119), ajouté au XIV</w:t>
      </w:r>
      <w:r w:rsidRPr="00917D92">
        <w:rPr>
          <w:vertAlign w:val="superscript"/>
        </w:rPr>
        <w:t>e</w:t>
      </w:r>
      <w:r w:rsidRPr="00917D92">
        <w:t xml:space="preserve"> s., liste les abbés de Saint-Martin entre 1160 et 1331–, débute avec la restauration d’un monastère tournaisien dédié à Saint-Martin, fondé au VII</w:t>
      </w:r>
      <w:r w:rsidRPr="00917D92">
        <w:rPr>
          <w:vertAlign w:val="superscript"/>
        </w:rPr>
        <w:t>e</w:t>
      </w:r>
      <w:r w:rsidRPr="00917D92">
        <w:t xml:space="preserve"> s. et laissé à l’abandon en raison des invasions normandes. Après une longue digression sur les puissants de son temps, </w:t>
      </w:r>
      <w:proofErr w:type="spellStart"/>
      <w:r w:rsidRPr="00917D92">
        <w:t>Hériman</w:t>
      </w:r>
      <w:proofErr w:type="spellEnd"/>
      <w:r w:rsidRPr="00917D92">
        <w:t xml:space="preserve"> narre ses recherches sur l’histoire ancienne de l’abbaye, digresse sur la Querelle des Investitures, puis sur le conflit qui oppose les chanoines et les moines de Tournai. Il s’arrête ensuite sur les autorités temporelles et spirituelles de Tournai, introduisant la nécessité de scinder le diocèse de Tournai-Noyon en deux, affaire à laquelle il s’est patiemment attelé après son abbatiat.</w:t>
      </w:r>
    </w:p>
    <w:p w14:paraId="44EF929B" w14:textId="77777777" w:rsidR="002C6C47" w:rsidRPr="006E44E2" w:rsidRDefault="002C6C47" w:rsidP="002C6C47">
      <w:r>
        <w:t xml:space="preserve">Le traducteur, P. </w:t>
      </w:r>
      <w:proofErr w:type="spellStart"/>
      <w:r>
        <w:t>Selvais</w:t>
      </w:r>
      <w:proofErr w:type="spellEnd"/>
      <w:r>
        <w:t xml:space="preserve">, a choisi de travailler à partir de la dernière édition critique réalisée par R. Huygens, parue en 2010 chez </w:t>
      </w:r>
      <w:proofErr w:type="spellStart"/>
      <w:r>
        <w:t>Brepols</w:t>
      </w:r>
      <w:proofErr w:type="spellEnd"/>
      <w:r>
        <w:t xml:space="preserve"> également, dans la collection </w:t>
      </w:r>
      <w:r w:rsidRPr="00457652">
        <w:rPr>
          <w:i/>
          <w:iCs/>
          <w:lang w:val="la-Latn"/>
        </w:rPr>
        <w:t>Corpus Christianorum Continuatio Mediaevalis</w:t>
      </w:r>
      <w:r>
        <w:t xml:space="preserve"> (n°236). Ce volume est doté d’une courte introduction revenant sur la biographie d’</w:t>
      </w:r>
      <w:proofErr w:type="spellStart"/>
      <w:r>
        <w:t>Hériman</w:t>
      </w:r>
      <w:proofErr w:type="spellEnd"/>
      <w:r>
        <w:t xml:space="preserve"> et sur le </w:t>
      </w:r>
      <w:r w:rsidRPr="00411709">
        <w:rPr>
          <w:i/>
          <w:iCs/>
        </w:rPr>
        <w:t>Livre de la restauration</w:t>
      </w:r>
      <w:r>
        <w:t xml:space="preserve">, d’un sommaire, ainsi que de différents index (scripturaire, des sources non bibliques, onomastique, toponymique). La </w:t>
      </w:r>
      <w:r w:rsidRPr="006E44E2">
        <w:t>présente traduction est indubitablement conçue pour être lue conjointement à l’édition : l’introduction complète celle de R. Huygens et les marges de la traduction renvoient aux numéros de page du texte latin correspondant, facilitant le passage entre l’édition et la traduction.</w:t>
      </w:r>
    </w:p>
    <w:p w14:paraId="35D80C2A" w14:textId="77777777" w:rsidR="002C6C47" w:rsidRPr="006E44E2" w:rsidRDefault="002C6C47" w:rsidP="002C6C47">
      <w:pPr>
        <w:jc w:val="right"/>
        <w:rPr>
          <w:rFonts w:eastAsia="Century Gothic"/>
          <w:bCs/>
        </w:rPr>
      </w:pPr>
      <w:r w:rsidRPr="006E44E2">
        <w:rPr>
          <w:rFonts w:eastAsia="Century Gothic"/>
          <w:bCs/>
        </w:rPr>
        <w:t>Eléonore Venturelli</w:t>
      </w:r>
    </w:p>
    <w:p w14:paraId="29B85922" w14:textId="77777777" w:rsidR="00F07527" w:rsidRDefault="00F07527"/>
    <w:sectPr w:rsidR="00F07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47"/>
    <w:rsid w:val="001055C8"/>
    <w:rsid w:val="001771F6"/>
    <w:rsid w:val="002A61F4"/>
    <w:rsid w:val="002C6C47"/>
    <w:rsid w:val="003666AD"/>
    <w:rsid w:val="004F01A0"/>
    <w:rsid w:val="0056386D"/>
    <w:rsid w:val="006D0CAA"/>
    <w:rsid w:val="00807C84"/>
    <w:rsid w:val="008850AE"/>
    <w:rsid w:val="008E7902"/>
    <w:rsid w:val="00906744"/>
    <w:rsid w:val="009142A9"/>
    <w:rsid w:val="009F7AE4"/>
    <w:rsid w:val="00B41387"/>
    <w:rsid w:val="00B562AF"/>
    <w:rsid w:val="00BD29E3"/>
    <w:rsid w:val="00C3193E"/>
    <w:rsid w:val="00D736C8"/>
    <w:rsid w:val="00E21AF6"/>
    <w:rsid w:val="00E71F50"/>
    <w:rsid w:val="00F07527"/>
    <w:rsid w:val="00F31FA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95AD28"/>
  <w15:chartTrackingRefBased/>
  <w15:docId w15:val="{CF941DCC-3372-4EC3-AD82-E9376DBD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C47"/>
    <w:pPr>
      <w:spacing w:after="120" w:line="360" w:lineRule="auto"/>
      <w:jc w:val="both"/>
    </w:pPr>
    <w:rPr>
      <w:rFonts w:ascii="Times New Roman" w:hAnsi="Times New Roman" w:cs="Times New Roman"/>
      <w:kern w:val="0"/>
      <w:lang w:eastAsia="fr-BE"/>
      <w14:ligatures w14:val="none"/>
    </w:rPr>
  </w:style>
  <w:style w:type="paragraph" w:styleId="Titre1">
    <w:name w:val="heading 1"/>
    <w:basedOn w:val="Normal"/>
    <w:next w:val="Normal"/>
    <w:link w:val="Titre1Car"/>
    <w:autoRedefine/>
    <w:uiPriority w:val="9"/>
    <w:qFormat/>
    <w:rsid w:val="002A61F4"/>
    <w:pPr>
      <w:keepNext/>
      <w:keepLines/>
      <w:spacing w:before="4080" w:after="360" w:line="300" w:lineRule="auto"/>
      <w:jc w:val="center"/>
      <w:outlineLvl w:val="0"/>
    </w:pPr>
    <w:rPr>
      <w:rFonts w:eastAsiaTheme="majorEastAsia" w:cstheme="majorBidi"/>
      <w:b/>
      <w:sz w:val="36"/>
      <w:szCs w:val="32"/>
    </w:rPr>
  </w:style>
  <w:style w:type="paragraph" w:styleId="Titre2">
    <w:name w:val="heading 2"/>
    <w:basedOn w:val="Titre1"/>
    <w:next w:val="Normal"/>
    <w:link w:val="Titre2Car"/>
    <w:uiPriority w:val="9"/>
    <w:unhideWhenUsed/>
    <w:qFormat/>
    <w:rsid w:val="00B41387"/>
    <w:pPr>
      <w:spacing w:before="240" w:after="600"/>
      <w:outlineLvl w:val="1"/>
    </w:pPr>
    <w:rPr>
      <w:i/>
      <w:szCs w:val="26"/>
    </w:rPr>
  </w:style>
  <w:style w:type="paragraph" w:styleId="Titre3">
    <w:name w:val="heading 3"/>
    <w:basedOn w:val="Titre2"/>
    <w:next w:val="Normal"/>
    <w:link w:val="Titre3Car"/>
    <w:uiPriority w:val="9"/>
    <w:unhideWhenUsed/>
    <w:qFormat/>
    <w:rsid w:val="00B41387"/>
    <w:pPr>
      <w:spacing w:after="240"/>
      <w:jc w:val="both"/>
      <w:outlineLvl w:val="2"/>
    </w:pPr>
    <w:rPr>
      <w:i w:val="0"/>
      <w:sz w:val="32"/>
      <w:szCs w:val="24"/>
    </w:rPr>
  </w:style>
  <w:style w:type="paragraph" w:styleId="Titre4">
    <w:name w:val="heading 4"/>
    <w:basedOn w:val="Normal"/>
    <w:next w:val="Normal"/>
    <w:link w:val="Titre4Car"/>
    <w:uiPriority w:val="9"/>
    <w:unhideWhenUsed/>
    <w:qFormat/>
    <w:rsid w:val="00B41387"/>
    <w:pPr>
      <w:keepNext/>
      <w:keepLines/>
      <w:spacing w:before="120" w:line="300" w:lineRule="auto"/>
      <w:outlineLvl w:val="3"/>
    </w:pPr>
    <w:rPr>
      <w:rFonts w:eastAsiaTheme="majorEastAsia" w:cstheme="majorBidi"/>
      <w:b/>
      <w:iCs/>
      <w:sz w:val="28"/>
    </w:rPr>
  </w:style>
  <w:style w:type="paragraph" w:styleId="Titre5">
    <w:name w:val="heading 5"/>
    <w:basedOn w:val="Titre4"/>
    <w:next w:val="Normal"/>
    <w:link w:val="Titre5Car"/>
    <w:uiPriority w:val="9"/>
    <w:unhideWhenUsed/>
    <w:qFormat/>
    <w:rsid w:val="00B41387"/>
    <w:pPr>
      <w:outlineLvl w:val="4"/>
    </w:pPr>
    <w:rPr>
      <w:b w:val="0"/>
      <w:i/>
      <w:sz w:val="24"/>
    </w:rPr>
  </w:style>
  <w:style w:type="paragraph" w:styleId="Titre6">
    <w:name w:val="heading 6"/>
    <w:basedOn w:val="Titre5"/>
    <w:next w:val="Normal"/>
    <w:link w:val="Titre6Car"/>
    <w:uiPriority w:val="9"/>
    <w:unhideWhenUsed/>
    <w:qFormat/>
    <w:rsid w:val="00B41387"/>
    <w:pPr>
      <w:spacing w:before="80" w:after="0"/>
      <w:ind w:firstLine="709"/>
      <w:outlineLvl w:val="5"/>
    </w:pPr>
    <w:rPr>
      <w:i w:val="0"/>
      <w:iCs w:val="0"/>
    </w:rPr>
  </w:style>
  <w:style w:type="paragraph" w:styleId="Titre7">
    <w:name w:val="heading 7"/>
    <w:basedOn w:val="Normal"/>
    <w:next w:val="Normal"/>
    <w:link w:val="Titre7Car"/>
    <w:uiPriority w:val="9"/>
    <w:semiHidden/>
    <w:unhideWhenUsed/>
    <w:qFormat/>
    <w:rsid w:val="002C6C47"/>
    <w:pPr>
      <w:keepNext/>
      <w:keepLines/>
      <w:spacing w:before="40" w:after="0" w:line="300" w:lineRule="auto"/>
      <w:ind w:firstLine="709"/>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2C6C47"/>
    <w:pPr>
      <w:keepNext/>
      <w:keepLines/>
      <w:spacing w:after="0" w:line="300" w:lineRule="auto"/>
      <w:ind w:firstLine="709"/>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2C6C47"/>
    <w:pPr>
      <w:keepNext/>
      <w:keepLines/>
      <w:spacing w:after="0" w:line="300" w:lineRule="auto"/>
      <w:ind w:firstLine="709"/>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61F4"/>
    <w:rPr>
      <w:rFonts w:ascii="Times New Roman" w:eastAsiaTheme="majorEastAsia" w:hAnsi="Times New Roman" w:cstheme="majorBidi"/>
      <w:b/>
      <w:kern w:val="0"/>
      <w:sz w:val="36"/>
      <w:szCs w:val="32"/>
      <w:lang w:eastAsia="fr-BE"/>
      <w14:ligatures w14:val="none"/>
    </w:rPr>
  </w:style>
  <w:style w:type="character" w:customStyle="1" w:styleId="Titre2Car">
    <w:name w:val="Titre 2 Car"/>
    <w:basedOn w:val="Policepardfaut"/>
    <w:link w:val="Titre2"/>
    <w:uiPriority w:val="9"/>
    <w:rsid w:val="00B41387"/>
    <w:rPr>
      <w:rFonts w:ascii="Times New Roman" w:eastAsiaTheme="majorEastAsia" w:hAnsi="Times New Roman" w:cstheme="majorBidi"/>
      <w:b/>
      <w:i/>
      <w:kern w:val="0"/>
      <w:sz w:val="36"/>
      <w:szCs w:val="26"/>
      <w:lang w:eastAsia="fr-BE"/>
      <w14:ligatures w14:val="none"/>
    </w:rPr>
  </w:style>
  <w:style w:type="character" w:customStyle="1" w:styleId="Titre3Car">
    <w:name w:val="Titre 3 Car"/>
    <w:basedOn w:val="Policepardfaut"/>
    <w:link w:val="Titre3"/>
    <w:uiPriority w:val="9"/>
    <w:rsid w:val="00B41387"/>
    <w:rPr>
      <w:rFonts w:ascii="Times New Roman" w:eastAsiaTheme="majorEastAsia" w:hAnsi="Times New Roman" w:cstheme="majorBidi"/>
      <w:b/>
      <w:kern w:val="0"/>
      <w:sz w:val="32"/>
      <w:lang w:eastAsia="fr-BE"/>
      <w14:ligatures w14:val="none"/>
    </w:rPr>
  </w:style>
  <w:style w:type="character" w:customStyle="1" w:styleId="Titre4Car">
    <w:name w:val="Titre 4 Car"/>
    <w:basedOn w:val="Policepardfaut"/>
    <w:link w:val="Titre4"/>
    <w:uiPriority w:val="9"/>
    <w:rsid w:val="00B41387"/>
    <w:rPr>
      <w:rFonts w:ascii="Times New Roman" w:eastAsiaTheme="majorEastAsia" w:hAnsi="Times New Roman" w:cstheme="majorBidi"/>
      <w:b/>
      <w:iCs/>
      <w:kern w:val="0"/>
      <w:sz w:val="28"/>
      <w:lang w:eastAsia="fr-BE"/>
      <w14:ligatures w14:val="none"/>
    </w:rPr>
  </w:style>
  <w:style w:type="character" w:customStyle="1" w:styleId="Titre5Car">
    <w:name w:val="Titre 5 Car"/>
    <w:basedOn w:val="Policepardfaut"/>
    <w:link w:val="Titre5"/>
    <w:uiPriority w:val="9"/>
    <w:rsid w:val="00B41387"/>
    <w:rPr>
      <w:rFonts w:ascii="Times New Roman" w:eastAsiaTheme="majorEastAsia" w:hAnsi="Times New Roman" w:cstheme="majorBidi"/>
      <w:i/>
      <w:iCs/>
      <w:kern w:val="0"/>
      <w:lang w:eastAsia="fr-BE"/>
      <w14:ligatures w14:val="none"/>
    </w:rPr>
  </w:style>
  <w:style w:type="character" w:customStyle="1" w:styleId="Titre6Car">
    <w:name w:val="Titre 6 Car"/>
    <w:basedOn w:val="Policepardfaut"/>
    <w:link w:val="Titre6"/>
    <w:uiPriority w:val="9"/>
    <w:rsid w:val="00B41387"/>
    <w:rPr>
      <w:rFonts w:ascii="Times New Roman" w:eastAsiaTheme="majorEastAsia" w:hAnsi="Times New Roman" w:cstheme="majorBidi"/>
      <w:kern w:val="0"/>
      <w:lang w:eastAsia="fr-BE"/>
      <w14:ligatures w14:val="none"/>
    </w:rPr>
  </w:style>
  <w:style w:type="paragraph" w:styleId="Citation">
    <w:name w:val="Quote"/>
    <w:basedOn w:val="Normal"/>
    <w:next w:val="Normal"/>
    <w:link w:val="CitationCar"/>
    <w:uiPriority w:val="29"/>
    <w:qFormat/>
    <w:rsid w:val="003666AD"/>
    <w:pPr>
      <w:spacing w:line="240" w:lineRule="auto"/>
      <w:ind w:left="709" w:right="709"/>
    </w:pPr>
    <w:rPr>
      <w:iCs/>
      <w:noProof/>
      <w:sz w:val="22"/>
    </w:rPr>
  </w:style>
  <w:style w:type="character" w:customStyle="1" w:styleId="CitationCar">
    <w:name w:val="Citation Car"/>
    <w:basedOn w:val="Policepardfaut"/>
    <w:link w:val="Citation"/>
    <w:uiPriority w:val="29"/>
    <w:rsid w:val="003666AD"/>
    <w:rPr>
      <w:rFonts w:ascii="Times New Roman" w:hAnsi="Times New Roman" w:cs="Times New Roman"/>
      <w:iCs/>
      <w:noProof/>
      <w:kern w:val="0"/>
      <w:sz w:val="22"/>
      <w:lang w:eastAsia="fr-BE"/>
      <w14:ligatures w14:val="none"/>
    </w:rPr>
  </w:style>
  <w:style w:type="paragraph" w:styleId="Lgende">
    <w:name w:val="caption"/>
    <w:basedOn w:val="Normal"/>
    <w:next w:val="Normal"/>
    <w:autoRedefine/>
    <w:uiPriority w:val="35"/>
    <w:unhideWhenUsed/>
    <w:qFormat/>
    <w:rsid w:val="00B41387"/>
    <w:pPr>
      <w:spacing w:line="240" w:lineRule="auto"/>
      <w:contextualSpacing/>
    </w:pPr>
    <w:rPr>
      <w:i/>
      <w:iCs/>
      <w:sz w:val="18"/>
      <w:szCs w:val="18"/>
    </w:rPr>
  </w:style>
  <w:style w:type="paragraph" w:styleId="Notedebasdepage">
    <w:name w:val="footnote text"/>
    <w:basedOn w:val="Normal"/>
    <w:link w:val="NotedebasdepageCar"/>
    <w:uiPriority w:val="99"/>
    <w:semiHidden/>
    <w:unhideWhenUsed/>
    <w:rsid w:val="0090674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06744"/>
    <w:rPr>
      <w:rFonts w:ascii="Times New Roman" w:hAnsi="Times New Roman" w:cs="Times New Roman"/>
      <w:kern w:val="0"/>
      <w:sz w:val="20"/>
      <w:szCs w:val="20"/>
      <w:lang w:eastAsia="fr-BE"/>
      <w14:ligatures w14:val="none"/>
    </w:rPr>
  </w:style>
  <w:style w:type="character" w:customStyle="1" w:styleId="Titre7Car">
    <w:name w:val="Titre 7 Car"/>
    <w:basedOn w:val="Policepardfaut"/>
    <w:link w:val="Titre7"/>
    <w:uiPriority w:val="9"/>
    <w:semiHidden/>
    <w:rsid w:val="002C6C47"/>
    <w:rPr>
      <w:rFonts w:eastAsiaTheme="majorEastAsia" w:cstheme="majorBidi"/>
      <w:color w:val="595959" w:themeColor="text1" w:themeTint="A6"/>
      <w:kern w:val="0"/>
      <w:lang w:eastAsia="fr-BE"/>
      <w14:ligatures w14:val="none"/>
    </w:rPr>
  </w:style>
  <w:style w:type="character" w:customStyle="1" w:styleId="Titre8Car">
    <w:name w:val="Titre 8 Car"/>
    <w:basedOn w:val="Policepardfaut"/>
    <w:link w:val="Titre8"/>
    <w:uiPriority w:val="9"/>
    <w:semiHidden/>
    <w:rsid w:val="002C6C47"/>
    <w:rPr>
      <w:rFonts w:eastAsiaTheme="majorEastAsia" w:cstheme="majorBidi"/>
      <w:i/>
      <w:iCs/>
      <w:color w:val="272727" w:themeColor="text1" w:themeTint="D8"/>
      <w:kern w:val="0"/>
      <w:lang w:eastAsia="fr-BE"/>
      <w14:ligatures w14:val="none"/>
    </w:rPr>
  </w:style>
  <w:style w:type="character" w:customStyle="1" w:styleId="Titre9Car">
    <w:name w:val="Titre 9 Car"/>
    <w:basedOn w:val="Policepardfaut"/>
    <w:link w:val="Titre9"/>
    <w:uiPriority w:val="9"/>
    <w:semiHidden/>
    <w:rsid w:val="002C6C47"/>
    <w:rPr>
      <w:rFonts w:eastAsiaTheme="majorEastAsia" w:cstheme="majorBidi"/>
      <w:color w:val="272727" w:themeColor="text1" w:themeTint="D8"/>
      <w:kern w:val="0"/>
      <w:lang w:eastAsia="fr-BE"/>
      <w14:ligatures w14:val="none"/>
    </w:rPr>
  </w:style>
  <w:style w:type="paragraph" w:styleId="Titre">
    <w:name w:val="Title"/>
    <w:basedOn w:val="Normal"/>
    <w:next w:val="Normal"/>
    <w:link w:val="TitreCar"/>
    <w:uiPriority w:val="10"/>
    <w:qFormat/>
    <w:rsid w:val="002C6C47"/>
    <w:pPr>
      <w:spacing w:after="80" w:line="240" w:lineRule="auto"/>
      <w:ind w:firstLine="709"/>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C6C47"/>
    <w:rPr>
      <w:rFonts w:asciiTheme="majorHAnsi" w:eastAsiaTheme="majorEastAsia" w:hAnsiTheme="majorHAnsi" w:cstheme="majorBidi"/>
      <w:spacing w:val="-10"/>
      <w:kern w:val="28"/>
      <w:sz w:val="56"/>
      <w:szCs w:val="56"/>
      <w:lang w:eastAsia="fr-BE"/>
      <w14:ligatures w14:val="none"/>
    </w:rPr>
  </w:style>
  <w:style w:type="paragraph" w:styleId="Sous-titre">
    <w:name w:val="Subtitle"/>
    <w:basedOn w:val="Normal"/>
    <w:next w:val="Normal"/>
    <w:link w:val="Sous-titreCar"/>
    <w:uiPriority w:val="11"/>
    <w:qFormat/>
    <w:rsid w:val="002C6C47"/>
    <w:pPr>
      <w:numPr>
        <w:ilvl w:val="1"/>
      </w:numPr>
      <w:spacing w:after="160" w:line="300" w:lineRule="auto"/>
      <w:ind w:firstLine="709"/>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C6C47"/>
    <w:rPr>
      <w:rFonts w:eastAsiaTheme="majorEastAsia" w:cstheme="majorBidi"/>
      <w:color w:val="595959" w:themeColor="text1" w:themeTint="A6"/>
      <w:spacing w:val="15"/>
      <w:kern w:val="0"/>
      <w:sz w:val="28"/>
      <w:szCs w:val="28"/>
      <w:lang w:eastAsia="fr-BE"/>
      <w14:ligatures w14:val="none"/>
    </w:rPr>
  </w:style>
  <w:style w:type="paragraph" w:styleId="Paragraphedeliste">
    <w:name w:val="List Paragraph"/>
    <w:basedOn w:val="Normal"/>
    <w:uiPriority w:val="34"/>
    <w:qFormat/>
    <w:rsid w:val="002C6C47"/>
    <w:pPr>
      <w:spacing w:after="0" w:line="300" w:lineRule="auto"/>
      <w:ind w:left="720" w:firstLine="709"/>
      <w:contextualSpacing/>
    </w:pPr>
  </w:style>
  <w:style w:type="character" w:styleId="Accentuationintense">
    <w:name w:val="Intense Emphasis"/>
    <w:basedOn w:val="Policepardfaut"/>
    <w:uiPriority w:val="21"/>
    <w:qFormat/>
    <w:rsid w:val="002C6C47"/>
    <w:rPr>
      <w:i/>
      <w:iCs/>
      <w:color w:val="0F4761" w:themeColor="accent1" w:themeShade="BF"/>
    </w:rPr>
  </w:style>
  <w:style w:type="paragraph" w:styleId="Citationintense">
    <w:name w:val="Intense Quote"/>
    <w:basedOn w:val="Normal"/>
    <w:next w:val="Normal"/>
    <w:link w:val="CitationintenseCar"/>
    <w:uiPriority w:val="30"/>
    <w:qFormat/>
    <w:rsid w:val="002C6C47"/>
    <w:pPr>
      <w:pBdr>
        <w:top w:val="single" w:sz="4" w:space="10" w:color="0F4761" w:themeColor="accent1" w:themeShade="BF"/>
        <w:bottom w:val="single" w:sz="4" w:space="10" w:color="0F4761" w:themeColor="accent1" w:themeShade="BF"/>
      </w:pBdr>
      <w:spacing w:before="360" w:after="360" w:line="300" w:lineRule="auto"/>
      <w:ind w:left="864" w:right="864" w:firstLine="709"/>
      <w:jc w:val="center"/>
    </w:pPr>
    <w:rPr>
      <w:i/>
      <w:iCs/>
      <w:color w:val="0F4761" w:themeColor="accent1" w:themeShade="BF"/>
    </w:rPr>
  </w:style>
  <w:style w:type="character" w:customStyle="1" w:styleId="CitationintenseCar">
    <w:name w:val="Citation intense Car"/>
    <w:basedOn w:val="Policepardfaut"/>
    <w:link w:val="Citationintense"/>
    <w:uiPriority w:val="30"/>
    <w:rsid w:val="002C6C47"/>
    <w:rPr>
      <w:rFonts w:ascii="Times New Roman" w:hAnsi="Times New Roman" w:cs="Times New Roman"/>
      <w:i/>
      <w:iCs/>
      <w:color w:val="0F4761" w:themeColor="accent1" w:themeShade="BF"/>
      <w:kern w:val="0"/>
      <w:lang w:eastAsia="fr-BE"/>
      <w14:ligatures w14:val="none"/>
    </w:rPr>
  </w:style>
  <w:style w:type="character" w:styleId="Rfrenceintense">
    <w:name w:val="Intense Reference"/>
    <w:basedOn w:val="Policepardfaut"/>
    <w:uiPriority w:val="32"/>
    <w:qFormat/>
    <w:rsid w:val="002C6C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1757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Eléo. Vent.</dc:creator>
  <cp:keywords/>
  <dc:description/>
  <cp:lastModifiedBy>Eléo. Vent.</cp:lastModifiedBy>
  <cp:revision>1</cp:revision>
  <dcterms:created xsi:type="dcterms:W3CDTF">2026-02-12T13:00:00Z</dcterms:created>
  <dcterms:modified xsi:type="dcterms:W3CDTF">2026-02-12T13:00:00Z</dcterms:modified>
</cp:coreProperties>
</file>