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77E4B7" w14:textId="39A99BF9" w:rsidR="003451F5" w:rsidRPr="000D320F" w:rsidRDefault="003451F5" w:rsidP="0088785A">
      <w:pPr>
        <w:pStyle w:val="Titreprinc-FR"/>
      </w:pPr>
      <w:r w:rsidRPr="000D320F">
        <w:t>C</w:t>
      </w:r>
      <w:r w:rsidR="00045F3A" w:rsidRPr="000D320F">
        <w:t>réer, adapter, utiliser ? C</w:t>
      </w:r>
      <w:r w:rsidRPr="000D320F">
        <w:t>omment les enseignants du primaire préparent-ils leurs</w:t>
      </w:r>
      <w:r w:rsidR="001D0F20" w:rsidRPr="000D320F">
        <w:t xml:space="preserve"> supports de</w:t>
      </w:r>
      <w:r w:rsidRPr="000D320F">
        <w:t xml:space="preserve"> cours</w:t>
      </w:r>
      <w:r w:rsidR="006535C7" w:rsidRPr="000D320F">
        <w:t xml:space="preserve"> </w:t>
      </w:r>
      <w:r w:rsidRPr="000D320F">
        <w:t>?</w:t>
      </w:r>
      <w:r w:rsidR="00F30F37" w:rsidRPr="000D320F">
        <w:t xml:space="preserve"> </w:t>
      </w:r>
    </w:p>
    <w:p w14:paraId="6AB25BC8" w14:textId="77777777" w:rsidR="003451F5" w:rsidRPr="000D320F" w:rsidRDefault="003451F5">
      <w:pPr>
        <w:rPr>
          <w:rFonts w:ascii="Times New Roman" w:hAnsi="Times New Roman" w:cs="Times New Roman"/>
          <w:lang w:val="fr-FR"/>
        </w:rPr>
      </w:pPr>
    </w:p>
    <w:p w14:paraId="08E51A08" w14:textId="77777777" w:rsidR="003451F5" w:rsidRPr="000D320F" w:rsidRDefault="003451F5">
      <w:pPr>
        <w:rPr>
          <w:rFonts w:ascii="Times New Roman" w:hAnsi="Times New Roman" w:cs="Times New Roman"/>
          <w:lang w:val="fr-FR"/>
        </w:rPr>
      </w:pPr>
    </w:p>
    <w:p w14:paraId="66AF8C96" w14:textId="06319C25" w:rsidR="00355044" w:rsidRPr="000D320F" w:rsidRDefault="007A24CB" w:rsidP="0088785A">
      <w:pPr>
        <w:pStyle w:val="Titre1"/>
        <w:keepNext/>
        <w:spacing w:before="720" w:beforeAutospacing="0" w:after="120" w:afterAutospacing="0" w:line="360" w:lineRule="auto"/>
        <w:jc w:val="center"/>
        <w:rPr>
          <w:rFonts w:eastAsiaTheme="minorHAnsi" w:cs="Arial"/>
          <w:bCs w:val="0"/>
          <w:kern w:val="0"/>
          <w:sz w:val="28"/>
          <w:szCs w:val="28"/>
          <w:lang w:val="fr-FR" w:eastAsia="ja-JP"/>
        </w:rPr>
      </w:pPr>
      <w:r w:rsidRPr="000D320F">
        <w:rPr>
          <w:rFonts w:eastAsiaTheme="minorHAnsi" w:cs="Arial"/>
          <w:bCs w:val="0"/>
          <w:kern w:val="0"/>
          <w:sz w:val="28"/>
          <w:szCs w:val="28"/>
          <w:lang w:val="fr-FR" w:eastAsia="ja-JP"/>
        </w:rPr>
        <w:t>Résumé</w:t>
      </w:r>
    </w:p>
    <w:p w14:paraId="23F39E42" w14:textId="77777777" w:rsidR="00355044" w:rsidRPr="000D320F" w:rsidRDefault="00355044">
      <w:pPr>
        <w:rPr>
          <w:rFonts w:ascii="Times New Roman" w:hAnsi="Times New Roman" w:cs="Times New Roman"/>
          <w:lang w:val="fr-FR"/>
        </w:rPr>
      </w:pPr>
    </w:p>
    <w:p w14:paraId="5EC170D1" w14:textId="4DFED908" w:rsidR="00355044" w:rsidRPr="000D320F" w:rsidRDefault="00355044" w:rsidP="005E1BEE">
      <w:pPr>
        <w:pStyle w:val="paragraphe-Resum"/>
        <w:rPr>
          <w:lang w:val="fr-CA"/>
        </w:rPr>
      </w:pPr>
      <w:r w:rsidRPr="000D320F">
        <w:rPr>
          <w:lang w:val="fr-CA"/>
        </w:rPr>
        <w:t xml:space="preserve">Cette étude vise à explorer les différentes approches adoptées par les enseignants du primaire dans la préparation de leurs supports de cours, un aspect fondamental de leur pratique pédagogique influençant directement l'apprentissage des élèves. En </w:t>
      </w:r>
      <w:r w:rsidR="005529B1" w:rsidRPr="000D320F">
        <w:rPr>
          <w:lang w:val="fr-CA"/>
        </w:rPr>
        <w:t>nous</w:t>
      </w:r>
      <w:r w:rsidRPr="000D320F">
        <w:rPr>
          <w:lang w:val="fr-CA"/>
        </w:rPr>
        <w:t xml:space="preserve"> basant sur une méthodologie mixte, </w:t>
      </w:r>
      <w:r w:rsidR="0003329A" w:rsidRPr="000D320F">
        <w:rPr>
          <w:lang w:val="fr-CA"/>
        </w:rPr>
        <w:t>alliant un questionnaire (N=183) et des entretiens (N=12)</w:t>
      </w:r>
      <w:r w:rsidR="005E1BEE" w:rsidRPr="000D320F">
        <w:rPr>
          <w:lang w:val="fr-CA"/>
        </w:rPr>
        <w:t>,</w:t>
      </w:r>
      <w:r w:rsidR="0003329A" w:rsidRPr="000D320F">
        <w:rPr>
          <w:lang w:val="fr-CA"/>
        </w:rPr>
        <w:t xml:space="preserve"> </w:t>
      </w:r>
      <w:r w:rsidRPr="000D320F">
        <w:rPr>
          <w:lang w:val="fr-CA"/>
        </w:rPr>
        <w:t>nous avons cherché à comprendre non seulement les tendances générales dans l'utilisation, l'adaptation ou la création de supports de cours</w:t>
      </w:r>
      <w:r w:rsidR="00C20A27" w:rsidRPr="000D320F">
        <w:rPr>
          <w:lang w:val="fr-CA"/>
        </w:rPr>
        <w:t>,</w:t>
      </w:r>
      <w:r w:rsidRPr="000D320F">
        <w:rPr>
          <w:lang w:val="fr-CA"/>
        </w:rPr>
        <w:t xml:space="preserve"> mais aussi à identifier les préoccupations spécifiques à chaque profil d'enseignant. En s'attardant sur les éléments communs et distincts entre les profils, cette recherche apporte un éclairage nouveau sur la complexité des choix pédagogiques des enseignants et sur les dynamiques qui régissent leur décision en matière de préparation des supports de cours.</w:t>
      </w:r>
    </w:p>
    <w:p w14:paraId="39B230E9" w14:textId="26BC301A" w:rsidR="007A24CB" w:rsidRPr="000D320F" w:rsidRDefault="007A24CB" w:rsidP="007A24CB">
      <w:pPr>
        <w:pStyle w:val="paragraphe-Resum"/>
        <w:rPr>
          <w:lang w:val="fr-CA"/>
        </w:rPr>
      </w:pPr>
      <w:r w:rsidRPr="000D320F">
        <w:rPr>
          <w:b/>
          <w:lang w:val="fr-CA"/>
        </w:rPr>
        <w:t>Mots-clés </w:t>
      </w:r>
      <w:r w:rsidRPr="000D320F">
        <w:rPr>
          <w:lang w:val="fr-CA"/>
        </w:rPr>
        <w:t xml:space="preserve">: </w:t>
      </w:r>
      <w:r w:rsidR="00754266" w:rsidRPr="000D320F">
        <w:rPr>
          <w:lang w:val="fr-CA"/>
        </w:rPr>
        <w:t>supports de cours, profils d’enseignants, approche mixte</w:t>
      </w:r>
      <w:r w:rsidRPr="000D320F">
        <w:rPr>
          <w:lang w:val="fr-CA"/>
        </w:rPr>
        <w:t xml:space="preserve">. </w:t>
      </w:r>
    </w:p>
    <w:p w14:paraId="1BEBDC8E" w14:textId="77777777" w:rsidR="00606F09" w:rsidRPr="000D320F" w:rsidRDefault="00606F09" w:rsidP="007A24CB">
      <w:pPr>
        <w:pStyle w:val="paragraphe-Resum"/>
        <w:rPr>
          <w:lang w:val="fr-CA"/>
        </w:rPr>
      </w:pPr>
    </w:p>
    <w:p w14:paraId="0A1DAD9F" w14:textId="77777777" w:rsidR="00606F09" w:rsidRPr="000D320F" w:rsidRDefault="00606F09" w:rsidP="00606F09">
      <w:pPr>
        <w:pStyle w:val="Titreprinc-FR"/>
        <w:sectPr w:rsidR="00606F09" w:rsidRPr="000D320F" w:rsidSect="005C42E0">
          <w:footerReference w:type="default" r:id="rId8"/>
          <w:pgSz w:w="11900" w:h="16840"/>
          <w:pgMar w:top="1417" w:right="1417" w:bottom="1417" w:left="1417" w:header="708" w:footer="708" w:gutter="0"/>
          <w:cols w:space="708"/>
          <w:docGrid w:linePitch="360"/>
        </w:sectPr>
      </w:pPr>
    </w:p>
    <w:p w14:paraId="5CF72184" w14:textId="0943E2A5" w:rsidR="00606F09" w:rsidRPr="000D320F" w:rsidRDefault="00606F09" w:rsidP="00606F09">
      <w:pPr>
        <w:pStyle w:val="Titreprinc-FR"/>
        <w:rPr>
          <w:lang w:val="en-US"/>
        </w:rPr>
      </w:pPr>
      <w:r w:rsidRPr="000D320F">
        <w:rPr>
          <w:lang w:val="en-US"/>
        </w:rPr>
        <w:lastRenderedPageBreak/>
        <w:t>Create, adapt, use? How primary school teachers prepare their teaching materials ?</w:t>
      </w:r>
    </w:p>
    <w:p w14:paraId="111532B2" w14:textId="77777777" w:rsidR="00606F09" w:rsidRPr="000D320F" w:rsidRDefault="00606F09" w:rsidP="00606F09">
      <w:pPr>
        <w:pStyle w:val="Titre1"/>
        <w:keepNext/>
        <w:spacing w:before="720" w:beforeAutospacing="0" w:after="120" w:afterAutospacing="0" w:line="360" w:lineRule="auto"/>
        <w:jc w:val="center"/>
        <w:rPr>
          <w:rFonts w:eastAsiaTheme="minorHAnsi" w:cs="Arial"/>
          <w:bCs w:val="0"/>
          <w:kern w:val="0"/>
          <w:sz w:val="28"/>
          <w:szCs w:val="28"/>
          <w:lang w:val="en-US" w:eastAsia="ja-JP"/>
        </w:rPr>
      </w:pPr>
      <w:r w:rsidRPr="000D320F">
        <w:rPr>
          <w:rFonts w:eastAsiaTheme="minorHAnsi" w:cs="Arial"/>
          <w:bCs w:val="0"/>
          <w:kern w:val="0"/>
          <w:sz w:val="28"/>
          <w:szCs w:val="28"/>
          <w:lang w:val="en-US" w:eastAsia="ja-JP"/>
        </w:rPr>
        <w:t>Abstract</w:t>
      </w:r>
    </w:p>
    <w:p w14:paraId="75468651" w14:textId="77777777" w:rsidR="00606F09" w:rsidRPr="000D320F" w:rsidRDefault="00606F09" w:rsidP="00606F09">
      <w:pPr>
        <w:pStyle w:val="paragraphe-Resum"/>
        <w:rPr>
          <w:lang w:val="en-US"/>
        </w:rPr>
      </w:pPr>
      <w:r w:rsidRPr="000D320F">
        <w:rPr>
          <w:lang w:val="en-US"/>
        </w:rPr>
        <w:t>This study explores the diverse approaches adopted by primary school teachers in the preparation of their teaching materials, a critical aspect of their pedagogical practice that directly influences student learning. Using a mixed-methods design combining a survey (N=183) and interviews (N=12), we aimed to understand general trends in the use, adaptation, or creation of teaching materials, as well as the specific concerns of different teacher profiles. By examining common and distinct elements across these profiles, this research sheds new light on the complexity of teachers' pedagogical choices and the dynamics guiding their decisions in the preparation of teaching materials.</w:t>
      </w:r>
    </w:p>
    <w:p w14:paraId="2D9BBF59" w14:textId="77777777" w:rsidR="00606F09" w:rsidRPr="000D320F" w:rsidRDefault="00606F09" w:rsidP="00606F09">
      <w:pPr>
        <w:pStyle w:val="paragraphe-Resum"/>
        <w:rPr>
          <w:lang w:val="en-US"/>
        </w:rPr>
      </w:pPr>
      <w:r w:rsidRPr="000D320F">
        <w:rPr>
          <w:b/>
          <w:bCs/>
          <w:lang w:val="en-US"/>
        </w:rPr>
        <w:t>Keywords:</w:t>
      </w:r>
      <w:r w:rsidRPr="000D320F">
        <w:rPr>
          <w:lang w:val="en-US"/>
        </w:rPr>
        <w:t> teaching materials, teacher profiles, mixed-methods approach.</w:t>
      </w:r>
    </w:p>
    <w:p w14:paraId="56190E65" w14:textId="77777777" w:rsidR="00606F09" w:rsidRPr="000D320F" w:rsidRDefault="00606F09" w:rsidP="007A24CB">
      <w:pPr>
        <w:pStyle w:val="paragraphe-Resum"/>
        <w:rPr>
          <w:lang w:val="en-US"/>
        </w:rPr>
      </w:pPr>
    </w:p>
    <w:p w14:paraId="55FEF9F8" w14:textId="77777777" w:rsidR="007A24CB" w:rsidRPr="000D320F" w:rsidRDefault="007A24CB" w:rsidP="0088785A">
      <w:pPr>
        <w:pStyle w:val="paragraphe-Resum"/>
        <w:rPr>
          <w:lang w:val="en-US"/>
        </w:rPr>
      </w:pPr>
    </w:p>
    <w:p w14:paraId="5CD5FEFC" w14:textId="77777777" w:rsidR="00355044" w:rsidRPr="000D320F" w:rsidRDefault="00355044">
      <w:pPr>
        <w:rPr>
          <w:rFonts w:ascii="Times New Roman" w:hAnsi="Times New Roman" w:cs="Times New Roman"/>
          <w:lang w:val="en-US"/>
        </w:rPr>
      </w:pPr>
    </w:p>
    <w:p w14:paraId="081FB998" w14:textId="38F3753F" w:rsidR="003451F5" w:rsidRPr="000D320F" w:rsidRDefault="007A24CB" w:rsidP="0088785A">
      <w:pPr>
        <w:pStyle w:val="Titre1"/>
        <w:keepNext/>
        <w:spacing w:before="720" w:beforeAutospacing="0" w:after="120" w:afterAutospacing="0" w:line="360" w:lineRule="auto"/>
        <w:jc w:val="center"/>
        <w:rPr>
          <w:rFonts w:eastAsiaTheme="minorHAnsi" w:cs="Arial"/>
          <w:bCs w:val="0"/>
          <w:kern w:val="0"/>
          <w:sz w:val="28"/>
          <w:szCs w:val="28"/>
          <w:lang w:val="fr-FR" w:eastAsia="ja-JP"/>
        </w:rPr>
      </w:pPr>
      <w:r w:rsidRPr="000D320F">
        <w:rPr>
          <w:b w:val="0"/>
          <w:bCs w:val="0"/>
          <w:sz w:val="28"/>
          <w:szCs w:val="28"/>
          <w:lang w:val="fr-CA"/>
        </w:rPr>
        <w:br w:type="column"/>
      </w:r>
      <w:r w:rsidR="001D0F20" w:rsidRPr="000D320F">
        <w:rPr>
          <w:rFonts w:eastAsiaTheme="minorHAnsi" w:cs="Arial"/>
          <w:bCs w:val="0"/>
          <w:kern w:val="0"/>
          <w:sz w:val="28"/>
          <w:szCs w:val="28"/>
          <w:lang w:val="fr-FR" w:eastAsia="ja-JP"/>
        </w:rPr>
        <w:lastRenderedPageBreak/>
        <w:t>Introduction</w:t>
      </w:r>
    </w:p>
    <w:p w14:paraId="5EAD0390" w14:textId="77777777" w:rsidR="003451F5" w:rsidRPr="000D320F" w:rsidRDefault="003451F5">
      <w:pPr>
        <w:rPr>
          <w:rFonts w:ascii="Times New Roman" w:hAnsi="Times New Roman" w:cs="Times New Roman"/>
          <w:lang w:val="fr-FR"/>
        </w:rPr>
      </w:pPr>
    </w:p>
    <w:p w14:paraId="4C3B377C" w14:textId="11D84A43" w:rsidR="00C560F6" w:rsidRPr="000D320F" w:rsidRDefault="00C560F6" w:rsidP="0088785A">
      <w:pPr>
        <w:pStyle w:val="paragraphe-Resum"/>
        <w:rPr>
          <w:lang w:val="fr-CA"/>
        </w:rPr>
      </w:pPr>
      <w:r w:rsidRPr="000D320F">
        <w:rPr>
          <w:lang w:val="fr-CA"/>
        </w:rPr>
        <w:t xml:space="preserve">Dans </w:t>
      </w:r>
      <w:r w:rsidR="005F58B3" w:rsidRPr="000D320F">
        <w:rPr>
          <w:lang w:val="fr-CA"/>
        </w:rPr>
        <w:t>la profession enseignante</w:t>
      </w:r>
      <w:r w:rsidRPr="000D320F">
        <w:rPr>
          <w:lang w:val="fr-CA"/>
        </w:rPr>
        <w:t xml:space="preserve">, </w:t>
      </w:r>
      <w:r w:rsidR="00F4489F" w:rsidRPr="000D320F">
        <w:rPr>
          <w:lang w:val="fr-CA"/>
        </w:rPr>
        <w:t xml:space="preserve">la compétence à </w:t>
      </w:r>
      <w:r w:rsidRPr="000D320F">
        <w:rPr>
          <w:lang w:val="fr-CA"/>
        </w:rPr>
        <w:t xml:space="preserve">planifier efficacement des situations d'enseignement et d'apprentissage est cruciale pour la réussite scolaire des élèves (Bergeron, 2016; Gunn </w:t>
      </w:r>
      <w:r w:rsidR="0088785A" w:rsidRPr="000D320F">
        <w:rPr>
          <w:lang w:val="fr-CA"/>
        </w:rPr>
        <w:t>et</w:t>
      </w:r>
      <w:r w:rsidRPr="000D320F">
        <w:rPr>
          <w:lang w:val="fr-CA"/>
        </w:rPr>
        <w:t xml:space="preserve"> McRae, 2021). Cette compétence, qui constitue </w:t>
      </w:r>
      <w:r w:rsidR="006535C7" w:rsidRPr="000D320F">
        <w:rPr>
          <w:lang w:val="fr-CA"/>
        </w:rPr>
        <w:t xml:space="preserve">un essentiel </w:t>
      </w:r>
      <w:r w:rsidRPr="000D320F">
        <w:rPr>
          <w:lang w:val="fr-CA"/>
        </w:rPr>
        <w:t>de l'acte d'enseigner</w:t>
      </w:r>
      <w:r w:rsidR="0032343A" w:rsidRPr="000D320F">
        <w:rPr>
          <w:lang w:val="fr-CA"/>
        </w:rPr>
        <w:t xml:space="preserve"> </w:t>
      </w:r>
      <w:r w:rsidR="000D3FA1" w:rsidRPr="000D320F">
        <w:rPr>
          <w:lang w:val="fr-CA"/>
        </w:rPr>
        <w:t>(</w:t>
      </w:r>
      <w:proofErr w:type="spellStart"/>
      <w:r w:rsidR="00EB67B9" w:rsidRPr="000D320F">
        <w:rPr>
          <w:lang w:val="fr-CA"/>
        </w:rPr>
        <w:t>Deprit</w:t>
      </w:r>
      <w:proofErr w:type="spellEnd"/>
      <w:r w:rsidR="00EB67B9" w:rsidRPr="000D320F">
        <w:rPr>
          <w:lang w:val="fr-CA"/>
        </w:rPr>
        <w:t xml:space="preserve">, 2023; </w:t>
      </w:r>
      <w:r w:rsidR="000D3FA1" w:rsidRPr="000D320F">
        <w:rPr>
          <w:lang w:val="fr-CA"/>
        </w:rPr>
        <w:t xml:space="preserve">Kang, 2017 : </w:t>
      </w:r>
      <w:r w:rsidR="0032343A" w:rsidRPr="000D320F">
        <w:rPr>
          <w:lang w:val="fr-CA"/>
        </w:rPr>
        <w:t xml:space="preserve">Lai et </w:t>
      </w:r>
      <w:proofErr w:type="spellStart"/>
      <w:r w:rsidR="0032343A" w:rsidRPr="000D320F">
        <w:rPr>
          <w:lang w:val="fr-CA"/>
        </w:rPr>
        <w:t>Lam</w:t>
      </w:r>
      <w:proofErr w:type="spellEnd"/>
      <w:r w:rsidR="0032343A" w:rsidRPr="000D320F">
        <w:rPr>
          <w:lang w:val="fr-CA"/>
        </w:rPr>
        <w:t>, 2011)</w:t>
      </w:r>
      <w:r w:rsidRPr="000D320F">
        <w:rPr>
          <w:lang w:val="fr-CA"/>
        </w:rPr>
        <w:t>, englobe à la fois la programmation des contenus</w:t>
      </w:r>
      <w:r w:rsidR="006535C7" w:rsidRPr="000D320F">
        <w:rPr>
          <w:lang w:val="fr-CA"/>
        </w:rPr>
        <w:t xml:space="preserve"> à enseigner</w:t>
      </w:r>
      <w:r w:rsidRPr="000D320F">
        <w:rPr>
          <w:lang w:val="fr-CA"/>
        </w:rPr>
        <w:t xml:space="preserve"> sur une durée déterminée et la gestion didactique des séquences d'apprentissage (</w:t>
      </w:r>
      <w:proofErr w:type="spellStart"/>
      <w:r w:rsidRPr="000D320F">
        <w:rPr>
          <w:lang w:val="fr-CA"/>
        </w:rPr>
        <w:t>Deprit</w:t>
      </w:r>
      <w:proofErr w:type="spellEnd"/>
      <w:r w:rsidRPr="000D320F">
        <w:rPr>
          <w:lang w:val="fr-CA"/>
        </w:rPr>
        <w:t xml:space="preserve"> </w:t>
      </w:r>
      <w:r w:rsidR="0088785A" w:rsidRPr="000D320F">
        <w:rPr>
          <w:lang w:val="fr-CA"/>
        </w:rPr>
        <w:t>et</w:t>
      </w:r>
      <w:r w:rsidRPr="000D320F">
        <w:rPr>
          <w:lang w:val="fr-CA"/>
        </w:rPr>
        <w:t xml:space="preserve"> Van </w:t>
      </w:r>
      <w:proofErr w:type="spellStart"/>
      <w:r w:rsidRPr="000D320F">
        <w:rPr>
          <w:lang w:val="fr-CA"/>
        </w:rPr>
        <w:t>Nieuwenhoven</w:t>
      </w:r>
      <w:proofErr w:type="spellEnd"/>
      <w:r w:rsidRPr="000D320F">
        <w:rPr>
          <w:lang w:val="fr-CA"/>
        </w:rPr>
        <w:t>, 2021</w:t>
      </w:r>
      <w:r w:rsidR="001B7BCC" w:rsidRPr="000D320F">
        <w:rPr>
          <w:lang w:val="fr-CA"/>
        </w:rPr>
        <w:t>a</w:t>
      </w:r>
      <w:r w:rsidRPr="000D320F">
        <w:rPr>
          <w:lang w:val="fr-CA"/>
        </w:rPr>
        <w:t xml:space="preserve"> ; Munthe </w:t>
      </w:r>
      <w:r w:rsidR="0088785A" w:rsidRPr="000D320F">
        <w:rPr>
          <w:lang w:val="fr-CA"/>
        </w:rPr>
        <w:t>et</w:t>
      </w:r>
      <w:r w:rsidRPr="000D320F">
        <w:rPr>
          <w:lang w:val="fr-CA"/>
        </w:rPr>
        <w:t xml:space="preserve"> Conway, 2017). Elle exige une anticipation fine des interactions en classe, une évaluation précise des besoins des élèves, ainsi que la préparation et la création adaptées de matériel et d'activités pédagogiques (</w:t>
      </w:r>
      <w:proofErr w:type="spellStart"/>
      <w:r w:rsidRPr="000D320F">
        <w:rPr>
          <w:lang w:val="fr-CA"/>
        </w:rPr>
        <w:t>Akyuk</w:t>
      </w:r>
      <w:proofErr w:type="spellEnd"/>
      <w:r w:rsidRPr="000D320F">
        <w:rPr>
          <w:lang w:val="fr-CA"/>
        </w:rPr>
        <w:t xml:space="preserve"> et al., 201</w:t>
      </w:r>
      <w:r w:rsidR="00D45330" w:rsidRPr="000D320F">
        <w:rPr>
          <w:lang w:val="fr-CA"/>
        </w:rPr>
        <w:t>3</w:t>
      </w:r>
      <w:r w:rsidR="0065021A" w:rsidRPr="000D320F">
        <w:rPr>
          <w:lang w:val="fr-CA"/>
        </w:rPr>
        <w:t xml:space="preserve">; </w:t>
      </w:r>
      <w:r w:rsidR="0065021A" w:rsidRPr="000D320F">
        <w:rPr>
          <w:lang w:val="fr-CA"/>
        </w:rPr>
        <w:t>Colognesi</w:t>
      </w:r>
      <w:r w:rsidR="00020D0D" w:rsidRPr="000D320F">
        <w:rPr>
          <w:lang w:val="fr-CA"/>
        </w:rPr>
        <w:t>, Wiertz</w:t>
      </w:r>
      <w:r w:rsidR="0065021A" w:rsidRPr="000D320F">
        <w:rPr>
          <w:lang w:val="fr-CA"/>
        </w:rPr>
        <w:t xml:space="preserve"> et al., 2024</w:t>
      </w:r>
      <w:r w:rsidRPr="000D320F">
        <w:rPr>
          <w:lang w:val="fr-CA"/>
        </w:rPr>
        <w:t>).</w:t>
      </w:r>
      <w:r w:rsidR="0032343A" w:rsidRPr="000D320F">
        <w:rPr>
          <w:lang w:val="fr-CA"/>
        </w:rPr>
        <w:t xml:space="preserve"> Dès lors, </w:t>
      </w:r>
      <w:r w:rsidR="005F58B3" w:rsidRPr="000D320F">
        <w:rPr>
          <w:lang w:val="fr-CA"/>
        </w:rPr>
        <w:t>la</w:t>
      </w:r>
      <w:r w:rsidR="0032343A" w:rsidRPr="000D320F">
        <w:rPr>
          <w:lang w:val="fr-CA"/>
        </w:rPr>
        <w:t xml:space="preserve"> planification des leçons est considérée comme une activité réflexive (</w:t>
      </w:r>
      <w:r w:rsidR="000D320F" w:rsidRPr="000D320F">
        <w:rPr>
          <w:lang w:val="fr-CA"/>
        </w:rPr>
        <w:t xml:space="preserve">Colognesi et al., 2022; </w:t>
      </w:r>
      <w:proofErr w:type="spellStart"/>
      <w:r w:rsidR="0032343A" w:rsidRPr="000D320F">
        <w:rPr>
          <w:lang w:val="fr-CA"/>
        </w:rPr>
        <w:t>Deprit</w:t>
      </w:r>
      <w:proofErr w:type="spellEnd"/>
      <w:r w:rsidR="0032343A" w:rsidRPr="000D320F">
        <w:rPr>
          <w:lang w:val="fr-CA"/>
        </w:rPr>
        <w:t xml:space="preserve"> </w:t>
      </w:r>
      <w:r w:rsidR="0088785A" w:rsidRPr="000D320F">
        <w:rPr>
          <w:lang w:val="fr-CA"/>
        </w:rPr>
        <w:t>et</w:t>
      </w:r>
      <w:r w:rsidR="0032343A" w:rsidRPr="000D320F">
        <w:rPr>
          <w:lang w:val="fr-CA"/>
        </w:rPr>
        <w:t xml:space="preserve"> Van </w:t>
      </w:r>
      <w:proofErr w:type="spellStart"/>
      <w:r w:rsidR="0032343A" w:rsidRPr="000D320F">
        <w:rPr>
          <w:lang w:val="fr-CA"/>
        </w:rPr>
        <w:t>Nieuwenhoven</w:t>
      </w:r>
      <w:proofErr w:type="spellEnd"/>
      <w:r w:rsidR="0032343A" w:rsidRPr="000D320F">
        <w:rPr>
          <w:lang w:val="fr-CA"/>
        </w:rPr>
        <w:t xml:space="preserve">, 2018 ; </w:t>
      </w:r>
      <w:proofErr w:type="spellStart"/>
      <w:r w:rsidR="0032343A" w:rsidRPr="000D320F">
        <w:rPr>
          <w:lang w:val="fr-CA"/>
        </w:rPr>
        <w:t>Panasuk</w:t>
      </w:r>
      <w:proofErr w:type="spellEnd"/>
      <w:r w:rsidR="0032343A" w:rsidRPr="000D320F">
        <w:rPr>
          <w:lang w:val="fr-CA"/>
        </w:rPr>
        <w:t xml:space="preserve"> et Todd, 2005). </w:t>
      </w:r>
    </w:p>
    <w:p w14:paraId="02F3301E" w14:textId="73EAB2B3" w:rsidR="007A24CB" w:rsidRPr="000D320F" w:rsidRDefault="00F4489F" w:rsidP="0088785A">
      <w:pPr>
        <w:pStyle w:val="Paragraphedeliste"/>
        <w:spacing w:after="120" w:line="360" w:lineRule="atLeast"/>
        <w:ind w:left="0" w:firstLine="567"/>
        <w:contextualSpacing w:val="0"/>
        <w:rPr>
          <w:rFonts w:ascii="Times New Roman" w:eastAsiaTheme="minorHAnsi" w:hAnsi="Times New Roman" w:cstheme="minorBidi"/>
          <w:sz w:val="24"/>
          <w:szCs w:val="24"/>
          <w:lang w:val="fr-FR" w:eastAsia="ja-JP"/>
        </w:rPr>
      </w:pPr>
      <w:r w:rsidRPr="000D320F">
        <w:rPr>
          <w:rFonts w:ascii="Times New Roman" w:eastAsiaTheme="minorHAnsi" w:hAnsi="Times New Roman" w:cstheme="minorBidi"/>
          <w:sz w:val="24"/>
          <w:szCs w:val="24"/>
          <w:lang w:val="fr-FR" w:eastAsia="ja-JP"/>
        </w:rPr>
        <w:t xml:space="preserve">La mobilisation </w:t>
      </w:r>
      <w:r w:rsidR="0032343A" w:rsidRPr="000D320F">
        <w:rPr>
          <w:rFonts w:ascii="Times New Roman" w:eastAsiaTheme="minorHAnsi" w:hAnsi="Times New Roman" w:cstheme="minorBidi"/>
          <w:sz w:val="24"/>
          <w:szCs w:val="24"/>
          <w:lang w:val="fr-FR" w:eastAsia="ja-JP"/>
        </w:rPr>
        <w:t>de cette</w:t>
      </w:r>
      <w:r w:rsidR="001D0F20" w:rsidRPr="000D320F">
        <w:rPr>
          <w:rFonts w:ascii="Times New Roman" w:eastAsiaTheme="minorHAnsi" w:hAnsi="Times New Roman" w:cstheme="minorBidi"/>
          <w:sz w:val="24"/>
          <w:szCs w:val="24"/>
          <w:lang w:val="fr-FR" w:eastAsia="ja-JP"/>
        </w:rPr>
        <w:t xml:space="preserve"> </w:t>
      </w:r>
      <w:r w:rsidR="005F58B3" w:rsidRPr="000D320F">
        <w:rPr>
          <w:rFonts w:ascii="Times New Roman" w:eastAsiaTheme="minorHAnsi" w:hAnsi="Times New Roman" w:cstheme="minorBidi"/>
          <w:sz w:val="24"/>
          <w:szCs w:val="24"/>
          <w:lang w:val="fr-FR" w:eastAsia="ja-JP"/>
        </w:rPr>
        <w:t>compétence</w:t>
      </w:r>
      <w:r w:rsidR="001D0F20" w:rsidRPr="000D320F">
        <w:rPr>
          <w:rFonts w:ascii="Times New Roman" w:eastAsiaTheme="minorHAnsi" w:hAnsi="Times New Roman" w:cstheme="minorBidi"/>
          <w:sz w:val="24"/>
          <w:szCs w:val="24"/>
          <w:lang w:val="fr-FR" w:eastAsia="ja-JP"/>
        </w:rPr>
        <w:t xml:space="preserve"> </w:t>
      </w:r>
      <w:r w:rsidR="00B92F7F" w:rsidRPr="000D320F">
        <w:rPr>
          <w:rFonts w:ascii="Times New Roman" w:eastAsiaTheme="minorHAnsi" w:hAnsi="Times New Roman" w:cstheme="minorBidi"/>
          <w:sz w:val="24"/>
          <w:szCs w:val="24"/>
          <w:lang w:val="fr-FR" w:eastAsia="ja-JP"/>
        </w:rPr>
        <w:t xml:space="preserve">se </w:t>
      </w:r>
      <w:r w:rsidRPr="000D320F">
        <w:rPr>
          <w:rFonts w:ascii="Times New Roman" w:eastAsiaTheme="minorHAnsi" w:hAnsi="Times New Roman" w:cstheme="minorBidi"/>
          <w:sz w:val="24"/>
          <w:szCs w:val="24"/>
          <w:lang w:val="fr-FR" w:eastAsia="ja-JP"/>
        </w:rPr>
        <w:t xml:space="preserve">traduit notamment par </w:t>
      </w:r>
      <w:r w:rsidR="00C560F6" w:rsidRPr="000D320F">
        <w:rPr>
          <w:rFonts w:ascii="Times New Roman" w:eastAsiaTheme="minorHAnsi" w:hAnsi="Times New Roman" w:cstheme="minorBidi"/>
          <w:sz w:val="24"/>
          <w:szCs w:val="24"/>
          <w:lang w:val="fr-FR" w:eastAsia="ja-JP"/>
        </w:rPr>
        <w:t>l</w:t>
      </w:r>
      <w:r w:rsidR="006535C7" w:rsidRPr="000D320F">
        <w:rPr>
          <w:rFonts w:ascii="Times New Roman" w:eastAsiaTheme="minorHAnsi" w:hAnsi="Times New Roman" w:cstheme="minorBidi"/>
          <w:sz w:val="24"/>
          <w:szCs w:val="24"/>
          <w:lang w:val="fr-FR" w:eastAsia="ja-JP"/>
        </w:rPr>
        <w:t>a</w:t>
      </w:r>
      <w:r w:rsidR="00C560F6" w:rsidRPr="000D320F">
        <w:rPr>
          <w:rFonts w:ascii="Times New Roman" w:eastAsiaTheme="minorHAnsi" w:hAnsi="Times New Roman" w:cstheme="minorBidi"/>
          <w:sz w:val="24"/>
          <w:szCs w:val="24"/>
          <w:lang w:val="fr-FR" w:eastAsia="ja-JP"/>
        </w:rPr>
        <w:t xml:space="preserve"> </w:t>
      </w:r>
      <w:r w:rsidR="006535C7" w:rsidRPr="000D320F">
        <w:rPr>
          <w:rFonts w:ascii="Times New Roman" w:eastAsiaTheme="minorHAnsi" w:hAnsi="Times New Roman" w:cstheme="minorBidi"/>
          <w:sz w:val="24"/>
          <w:szCs w:val="24"/>
          <w:lang w:val="fr-FR" w:eastAsia="ja-JP"/>
        </w:rPr>
        <w:t>préparation</w:t>
      </w:r>
      <w:r w:rsidR="00C560F6" w:rsidRPr="000D320F">
        <w:rPr>
          <w:rFonts w:ascii="Times New Roman" w:eastAsiaTheme="minorHAnsi" w:hAnsi="Times New Roman" w:cstheme="minorBidi"/>
          <w:sz w:val="24"/>
          <w:szCs w:val="24"/>
          <w:lang w:val="fr-FR" w:eastAsia="ja-JP"/>
        </w:rPr>
        <w:t xml:space="preserve"> et l'intégration de</w:t>
      </w:r>
      <w:r w:rsidR="00E50BEF" w:rsidRPr="000D320F">
        <w:rPr>
          <w:rFonts w:ascii="Times New Roman" w:eastAsiaTheme="minorHAnsi" w:hAnsi="Times New Roman" w:cstheme="minorBidi"/>
          <w:sz w:val="24"/>
          <w:szCs w:val="24"/>
          <w:lang w:val="fr-FR" w:eastAsia="ja-JP"/>
        </w:rPr>
        <w:t>s</w:t>
      </w:r>
      <w:r w:rsidR="00C560F6" w:rsidRPr="000D320F">
        <w:rPr>
          <w:rFonts w:ascii="Times New Roman" w:eastAsiaTheme="minorHAnsi" w:hAnsi="Times New Roman" w:cstheme="minorBidi"/>
          <w:sz w:val="24"/>
          <w:szCs w:val="24"/>
          <w:lang w:val="fr-FR" w:eastAsia="ja-JP"/>
        </w:rPr>
        <w:t xml:space="preserve"> supports de cours, tant pour l'enseignant lui-même que pour les élèves (Cohen et al., 2017). Ces supports, définis ici comme tout document destiné à </w:t>
      </w:r>
      <w:r w:rsidR="00AC1746" w:rsidRPr="000D320F">
        <w:rPr>
          <w:rFonts w:ascii="Times New Roman" w:eastAsiaTheme="minorHAnsi" w:hAnsi="Times New Roman" w:cstheme="minorBidi"/>
          <w:sz w:val="24"/>
          <w:szCs w:val="24"/>
          <w:lang w:val="fr-FR" w:eastAsia="ja-JP"/>
        </w:rPr>
        <w:t>l’enseignement</w:t>
      </w:r>
      <w:r w:rsidR="00C560F6" w:rsidRPr="000D320F">
        <w:rPr>
          <w:rFonts w:ascii="Times New Roman" w:eastAsiaTheme="minorHAnsi" w:hAnsi="Times New Roman" w:cstheme="minorBidi"/>
          <w:sz w:val="24"/>
          <w:szCs w:val="24"/>
          <w:lang w:val="fr-FR" w:eastAsia="ja-JP"/>
        </w:rPr>
        <w:t xml:space="preserve"> et à </w:t>
      </w:r>
      <w:r w:rsidR="00AC1746" w:rsidRPr="000D320F">
        <w:rPr>
          <w:rFonts w:ascii="Times New Roman" w:eastAsiaTheme="minorHAnsi" w:hAnsi="Times New Roman" w:cstheme="minorBidi"/>
          <w:sz w:val="24"/>
          <w:szCs w:val="24"/>
          <w:lang w:val="fr-FR" w:eastAsia="ja-JP"/>
        </w:rPr>
        <w:t>l’apprentissage</w:t>
      </w:r>
      <w:r w:rsidR="00C560F6" w:rsidRPr="000D320F">
        <w:rPr>
          <w:rFonts w:ascii="Times New Roman" w:eastAsiaTheme="minorHAnsi" w:hAnsi="Times New Roman" w:cstheme="minorBidi"/>
          <w:sz w:val="24"/>
          <w:szCs w:val="24"/>
          <w:lang w:val="fr-FR" w:eastAsia="ja-JP"/>
        </w:rPr>
        <w:t>, peuvent prendre diverses formes</w:t>
      </w:r>
      <w:r w:rsidR="00AC1746" w:rsidRPr="000D320F">
        <w:rPr>
          <w:rFonts w:ascii="Times New Roman" w:eastAsiaTheme="minorHAnsi" w:hAnsi="Times New Roman" w:cstheme="minorBidi"/>
          <w:sz w:val="24"/>
          <w:szCs w:val="24"/>
          <w:lang w:val="fr-FR" w:eastAsia="ja-JP"/>
        </w:rPr>
        <w:t> (</w:t>
      </w:r>
      <w:r w:rsidR="00C560F6" w:rsidRPr="000D320F">
        <w:rPr>
          <w:rFonts w:ascii="Times New Roman" w:eastAsiaTheme="minorHAnsi" w:hAnsi="Times New Roman" w:cstheme="minorBidi"/>
          <w:sz w:val="24"/>
          <w:szCs w:val="24"/>
          <w:lang w:val="fr-FR" w:eastAsia="ja-JP"/>
        </w:rPr>
        <w:t>textes, supports audiovisuels</w:t>
      </w:r>
      <w:r w:rsidR="00AC1746" w:rsidRPr="000D320F">
        <w:rPr>
          <w:rFonts w:ascii="Times New Roman" w:eastAsiaTheme="minorHAnsi" w:hAnsi="Times New Roman" w:cstheme="minorBidi"/>
          <w:sz w:val="24"/>
          <w:szCs w:val="24"/>
          <w:lang w:val="fr-FR" w:eastAsia="ja-JP"/>
        </w:rPr>
        <w:t>, schémas, etc.</w:t>
      </w:r>
      <w:r w:rsidR="00C560F6" w:rsidRPr="000D320F">
        <w:rPr>
          <w:rFonts w:ascii="Times New Roman" w:eastAsiaTheme="minorHAnsi" w:hAnsi="Times New Roman" w:cstheme="minorBidi"/>
          <w:sz w:val="24"/>
          <w:szCs w:val="24"/>
          <w:lang w:val="fr-FR" w:eastAsia="ja-JP"/>
        </w:rPr>
        <w:t>) et être diffusés par différents canaux</w:t>
      </w:r>
      <w:r w:rsidR="00AC1746" w:rsidRPr="000D320F">
        <w:rPr>
          <w:rFonts w:ascii="Times New Roman" w:eastAsiaTheme="minorHAnsi" w:hAnsi="Times New Roman" w:cstheme="minorBidi"/>
          <w:sz w:val="24"/>
          <w:szCs w:val="24"/>
          <w:lang w:val="fr-FR" w:eastAsia="ja-JP"/>
        </w:rPr>
        <w:t xml:space="preserve"> (par écrit, à l’écoute, en ligne, etc.)</w:t>
      </w:r>
      <w:r w:rsidR="00C560F6" w:rsidRPr="000D320F">
        <w:rPr>
          <w:rFonts w:ascii="Times New Roman" w:eastAsiaTheme="minorHAnsi" w:hAnsi="Times New Roman" w:cstheme="minorBidi"/>
          <w:sz w:val="24"/>
          <w:szCs w:val="24"/>
          <w:lang w:val="fr-FR" w:eastAsia="ja-JP"/>
        </w:rPr>
        <w:t xml:space="preserve"> </w:t>
      </w:r>
      <w:r w:rsidR="001D0F20" w:rsidRPr="000D320F">
        <w:rPr>
          <w:rFonts w:ascii="Times New Roman" w:eastAsiaTheme="minorHAnsi" w:hAnsi="Times New Roman" w:cstheme="minorBidi"/>
          <w:sz w:val="24"/>
          <w:szCs w:val="24"/>
          <w:lang w:val="fr-FR" w:eastAsia="ja-JP"/>
        </w:rPr>
        <w:t>(</w:t>
      </w:r>
      <w:r w:rsidR="00C560F6" w:rsidRPr="000D320F">
        <w:rPr>
          <w:rFonts w:ascii="Times New Roman" w:eastAsiaTheme="minorHAnsi" w:hAnsi="Times New Roman" w:cstheme="minorBidi"/>
          <w:sz w:val="24"/>
          <w:szCs w:val="24"/>
          <w:lang w:val="fr-FR" w:eastAsia="ja-JP"/>
        </w:rPr>
        <w:t xml:space="preserve">Cohen et al., 2017). </w:t>
      </w:r>
      <w:r w:rsidR="00AC1746" w:rsidRPr="000D320F">
        <w:rPr>
          <w:rFonts w:ascii="Times New Roman" w:eastAsiaTheme="minorHAnsi" w:hAnsi="Times New Roman" w:cstheme="minorBidi"/>
          <w:sz w:val="24"/>
          <w:szCs w:val="24"/>
          <w:lang w:val="fr-FR" w:eastAsia="ja-JP"/>
        </w:rPr>
        <w:t>Reuter et al. (2013) identifient plusieurs caractéristiques clés des supports de cours : ils fonctionnent comme des outils facilitant l'enseignement et l'apprentissage</w:t>
      </w:r>
      <w:r w:rsidR="00C9720E" w:rsidRPr="000D320F">
        <w:rPr>
          <w:rFonts w:ascii="Times New Roman" w:eastAsiaTheme="minorHAnsi" w:hAnsi="Times New Roman" w:cstheme="minorBidi"/>
          <w:sz w:val="24"/>
          <w:szCs w:val="24"/>
          <w:lang w:val="fr-FR" w:eastAsia="ja-JP"/>
        </w:rPr>
        <w:t>,</w:t>
      </w:r>
      <w:r w:rsidR="00AC1746" w:rsidRPr="000D320F">
        <w:rPr>
          <w:rFonts w:ascii="Times New Roman" w:eastAsiaTheme="minorHAnsi" w:hAnsi="Times New Roman" w:cstheme="minorBidi"/>
          <w:sz w:val="24"/>
          <w:szCs w:val="24"/>
          <w:lang w:val="fr-FR" w:eastAsia="ja-JP"/>
        </w:rPr>
        <w:t xml:space="preserve"> ils constituent un élément essentiel des disciplines scolaires, contribuant à leur matérialisation</w:t>
      </w:r>
      <w:r w:rsidR="00C9720E" w:rsidRPr="000D320F">
        <w:rPr>
          <w:rFonts w:ascii="Times New Roman" w:eastAsiaTheme="minorHAnsi" w:hAnsi="Times New Roman" w:cstheme="minorBidi"/>
          <w:sz w:val="24"/>
          <w:szCs w:val="24"/>
          <w:lang w:val="fr-FR" w:eastAsia="ja-JP"/>
        </w:rPr>
        <w:t>,</w:t>
      </w:r>
      <w:r w:rsidR="00AC1746" w:rsidRPr="000D320F">
        <w:rPr>
          <w:rFonts w:ascii="Times New Roman" w:eastAsiaTheme="minorHAnsi" w:hAnsi="Times New Roman" w:cstheme="minorBidi"/>
          <w:sz w:val="24"/>
          <w:szCs w:val="24"/>
          <w:lang w:val="fr-FR" w:eastAsia="ja-JP"/>
        </w:rPr>
        <w:t xml:space="preserve"> ils jouent un rôle dans la présentation des connaissances à enseigner et dans la structuration de leur programmation didactique</w:t>
      </w:r>
      <w:r w:rsidR="00C9720E" w:rsidRPr="000D320F">
        <w:rPr>
          <w:rFonts w:ascii="Times New Roman" w:eastAsiaTheme="minorHAnsi" w:hAnsi="Times New Roman" w:cstheme="minorBidi"/>
          <w:sz w:val="24"/>
          <w:szCs w:val="24"/>
          <w:lang w:val="fr-FR" w:eastAsia="ja-JP"/>
        </w:rPr>
        <w:t>,</w:t>
      </w:r>
      <w:r w:rsidR="00AC1746" w:rsidRPr="000D320F">
        <w:rPr>
          <w:rFonts w:ascii="Times New Roman" w:eastAsiaTheme="minorHAnsi" w:hAnsi="Times New Roman" w:cstheme="minorBidi"/>
          <w:sz w:val="24"/>
          <w:szCs w:val="24"/>
          <w:lang w:val="fr-FR" w:eastAsia="ja-JP"/>
        </w:rPr>
        <w:t xml:space="preserve"> et ils sont influencés par les pratiques sociales, servant de pont entre les activités du monde social et celles de l'école.</w:t>
      </w:r>
    </w:p>
    <w:p w14:paraId="42761D47" w14:textId="3E900EAC" w:rsidR="00742152" w:rsidRPr="000D320F" w:rsidRDefault="00E50BEF" w:rsidP="0088785A">
      <w:pPr>
        <w:pStyle w:val="Paragraphedeliste"/>
        <w:spacing w:after="120" w:line="360" w:lineRule="atLeast"/>
        <w:ind w:left="0" w:firstLine="567"/>
        <w:contextualSpacing w:val="0"/>
        <w:rPr>
          <w:rFonts w:ascii="Times New Roman" w:eastAsiaTheme="minorHAnsi" w:hAnsi="Times New Roman" w:cstheme="minorBidi"/>
          <w:sz w:val="24"/>
          <w:szCs w:val="24"/>
          <w:lang w:val="fr-FR" w:eastAsia="ja-JP"/>
        </w:rPr>
      </w:pPr>
      <w:r w:rsidRPr="000D320F">
        <w:rPr>
          <w:rFonts w:ascii="Times New Roman" w:eastAsiaTheme="minorHAnsi" w:hAnsi="Times New Roman" w:cstheme="minorBidi"/>
          <w:sz w:val="24"/>
          <w:szCs w:val="24"/>
          <w:lang w:val="fr-FR" w:eastAsia="ja-JP"/>
        </w:rPr>
        <w:t>P</w:t>
      </w:r>
      <w:r w:rsidR="00AC1746" w:rsidRPr="000D320F">
        <w:rPr>
          <w:rFonts w:ascii="Times New Roman" w:eastAsiaTheme="minorHAnsi" w:hAnsi="Times New Roman" w:cstheme="minorBidi"/>
          <w:sz w:val="24"/>
          <w:szCs w:val="24"/>
          <w:lang w:val="fr-FR" w:eastAsia="ja-JP"/>
        </w:rPr>
        <w:t xml:space="preserve">our que ces caractéristiques soient rencontrées, ces supports doivent être adaptés à l’âge des élèves, répondre à leurs besoins divers et mettre en évidence les savoirs </w:t>
      </w:r>
      <w:r w:rsidR="00B92F7F" w:rsidRPr="000D320F">
        <w:rPr>
          <w:rFonts w:ascii="Times New Roman" w:eastAsiaTheme="minorHAnsi" w:hAnsi="Times New Roman" w:cstheme="minorBidi"/>
          <w:sz w:val="24"/>
          <w:szCs w:val="24"/>
          <w:lang w:val="fr-FR" w:eastAsia="ja-JP"/>
        </w:rPr>
        <w:t xml:space="preserve">de manière structurée </w:t>
      </w:r>
      <w:r w:rsidR="00AC1746" w:rsidRPr="000D320F">
        <w:rPr>
          <w:rFonts w:ascii="Times New Roman" w:eastAsiaTheme="minorHAnsi" w:hAnsi="Times New Roman" w:cstheme="minorBidi"/>
          <w:sz w:val="24"/>
          <w:szCs w:val="24"/>
          <w:lang w:val="fr-FR" w:eastAsia="ja-JP"/>
        </w:rPr>
        <w:t>tout en assurant la mise en page, la qualité des illustrations, et l’équilibre entre textes et visuels (</w:t>
      </w:r>
      <w:proofErr w:type="spellStart"/>
      <w:r w:rsidR="000D3FA1" w:rsidRPr="000D320F">
        <w:rPr>
          <w:rFonts w:ascii="Times New Roman" w:eastAsiaTheme="minorHAnsi" w:hAnsi="Times New Roman" w:cstheme="minorBidi"/>
          <w:sz w:val="24"/>
          <w:szCs w:val="24"/>
          <w:lang w:val="fr-FR" w:eastAsia="ja-JP"/>
        </w:rPr>
        <w:t>Mutton</w:t>
      </w:r>
      <w:proofErr w:type="spellEnd"/>
      <w:r w:rsidR="000D3FA1" w:rsidRPr="000D320F">
        <w:rPr>
          <w:rFonts w:ascii="Times New Roman" w:eastAsiaTheme="minorHAnsi" w:hAnsi="Times New Roman" w:cstheme="minorBidi"/>
          <w:sz w:val="24"/>
          <w:szCs w:val="24"/>
          <w:lang w:val="fr-FR" w:eastAsia="ja-JP"/>
        </w:rPr>
        <w:t xml:space="preserve"> et al., 2011 ; </w:t>
      </w:r>
      <w:r w:rsidR="00AC1746" w:rsidRPr="000D320F">
        <w:rPr>
          <w:rFonts w:ascii="Times New Roman" w:eastAsiaTheme="minorHAnsi" w:hAnsi="Times New Roman" w:cstheme="minorBidi"/>
          <w:sz w:val="24"/>
          <w:szCs w:val="24"/>
          <w:lang w:val="fr-FR" w:eastAsia="ja-JP"/>
        </w:rPr>
        <w:t xml:space="preserve">UNESCO, 2023). </w:t>
      </w:r>
      <w:r w:rsidRPr="000D320F">
        <w:rPr>
          <w:rFonts w:ascii="Times New Roman" w:eastAsiaTheme="minorHAnsi" w:hAnsi="Times New Roman" w:cstheme="minorBidi"/>
          <w:sz w:val="24"/>
          <w:szCs w:val="24"/>
          <w:lang w:val="fr-FR" w:eastAsia="ja-JP"/>
        </w:rPr>
        <w:t>Ce</w:t>
      </w:r>
      <w:r w:rsidR="00B92F7F" w:rsidRPr="000D320F">
        <w:rPr>
          <w:rFonts w:ascii="Times New Roman" w:eastAsiaTheme="minorHAnsi" w:hAnsi="Times New Roman" w:cstheme="minorBidi"/>
          <w:sz w:val="24"/>
          <w:szCs w:val="24"/>
          <w:lang w:val="fr-FR" w:eastAsia="ja-JP"/>
        </w:rPr>
        <w:t>s impératifs</w:t>
      </w:r>
      <w:r w:rsidRPr="000D320F">
        <w:rPr>
          <w:rFonts w:ascii="Times New Roman" w:eastAsiaTheme="minorHAnsi" w:hAnsi="Times New Roman" w:cstheme="minorBidi"/>
          <w:sz w:val="24"/>
          <w:szCs w:val="24"/>
          <w:lang w:val="fr-FR" w:eastAsia="ja-JP"/>
        </w:rPr>
        <w:t xml:space="preserve"> rend</w:t>
      </w:r>
      <w:r w:rsidR="00B92F7F" w:rsidRPr="000D320F">
        <w:rPr>
          <w:rFonts w:ascii="Times New Roman" w:eastAsiaTheme="minorHAnsi" w:hAnsi="Times New Roman" w:cstheme="minorBidi"/>
          <w:sz w:val="24"/>
          <w:szCs w:val="24"/>
          <w:lang w:val="fr-FR" w:eastAsia="ja-JP"/>
        </w:rPr>
        <w:t>ent</w:t>
      </w:r>
      <w:r w:rsidR="00E92DDA" w:rsidRPr="000D320F">
        <w:rPr>
          <w:rFonts w:ascii="Times New Roman" w:eastAsiaTheme="minorHAnsi" w:hAnsi="Times New Roman" w:cstheme="minorBidi"/>
          <w:sz w:val="24"/>
          <w:szCs w:val="24"/>
          <w:lang w:val="fr-FR" w:eastAsia="ja-JP"/>
        </w:rPr>
        <w:t xml:space="preserve"> la création des supports de cours</w:t>
      </w:r>
      <w:r w:rsidRPr="000D320F">
        <w:rPr>
          <w:rFonts w:ascii="Times New Roman" w:eastAsiaTheme="minorHAnsi" w:hAnsi="Times New Roman" w:cstheme="minorBidi"/>
          <w:sz w:val="24"/>
          <w:szCs w:val="24"/>
          <w:lang w:val="fr-FR" w:eastAsia="ja-JP"/>
        </w:rPr>
        <w:t xml:space="preserve"> complexe (</w:t>
      </w:r>
      <w:r w:rsidR="0065021A" w:rsidRPr="000D320F">
        <w:rPr>
          <w:rFonts w:ascii="Times New Roman" w:eastAsiaTheme="minorHAnsi" w:hAnsi="Times New Roman" w:cstheme="minorBidi"/>
          <w:sz w:val="24"/>
          <w:szCs w:val="24"/>
          <w:lang w:val="fr-FR" w:eastAsia="ja-JP"/>
        </w:rPr>
        <w:t>Barbier et Colognesi, 2023 </w:t>
      </w:r>
      <w:r w:rsidR="00746A4C" w:rsidRPr="000D320F">
        <w:rPr>
          <w:rFonts w:ascii="Times New Roman" w:eastAsiaTheme="minorHAnsi" w:hAnsi="Times New Roman" w:cstheme="minorBidi"/>
          <w:sz w:val="24"/>
          <w:szCs w:val="24"/>
          <w:lang w:val="fr-FR" w:eastAsia="ja-JP"/>
        </w:rPr>
        <w:t>;</w:t>
      </w:r>
      <w:r w:rsidR="006A4DAB" w:rsidRPr="000D320F">
        <w:rPr>
          <w:rFonts w:ascii="Times New Roman" w:eastAsiaTheme="minorHAnsi" w:hAnsi="Times New Roman" w:cstheme="minorBidi"/>
          <w:sz w:val="24"/>
          <w:szCs w:val="24"/>
          <w:lang w:val="fr-FR" w:eastAsia="ja-JP"/>
        </w:rPr>
        <w:t xml:space="preserve"> </w:t>
      </w:r>
      <w:proofErr w:type="spellStart"/>
      <w:r w:rsidRPr="000D320F">
        <w:rPr>
          <w:rFonts w:ascii="Times New Roman" w:eastAsiaTheme="minorHAnsi" w:hAnsi="Times New Roman" w:cstheme="minorBidi"/>
          <w:sz w:val="24"/>
          <w:szCs w:val="24"/>
          <w:lang w:val="fr-FR" w:eastAsia="ja-JP"/>
        </w:rPr>
        <w:t>König</w:t>
      </w:r>
      <w:proofErr w:type="spellEnd"/>
      <w:r w:rsidRPr="000D320F">
        <w:rPr>
          <w:rFonts w:ascii="Times New Roman" w:eastAsiaTheme="minorHAnsi" w:hAnsi="Times New Roman" w:cstheme="minorBidi"/>
          <w:sz w:val="24"/>
          <w:szCs w:val="24"/>
          <w:lang w:val="fr-FR" w:eastAsia="ja-JP"/>
        </w:rPr>
        <w:t xml:space="preserve"> et al., 2020) et i</w:t>
      </w:r>
      <w:r w:rsidR="001D0F20" w:rsidRPr="000D320F">
        <w:rPr>
          <w:rFonts w:ascii="Times New Roman" w:eastAsiaTheme="minorHAnsi" w:hAnsi="Times New Roman" w:cstheme="minorBidi"/>
          <w:sz w:val="24"/>
          <w:szCs w:val="24"/>
          <w:lang w:val="fr-FR" w:eastAsia="ja-JP"/>
        </w:rPr>
        <w:t xml:space="preserve">l a été montré que </w:t>
      </w:r>
      <w:r w:rsidRPr="000D320F">
        <w:rPr>
          <w:rFonts w:ascii="Times New Roman" w:eastAsiaTheme="minorHAnsi" w:hAnsi="Times New Roman" w:cstheme="minorBidi"/>
          <w:sz w:val="24"/>
          <w:szCs w:val="24"/>
          <w:lang w:val="fr-FR" w:eastAsia="ja-JP"/>
        </w:rPr>
        <w:t>la</w:t>
      </w:r>
      <w:r w:rsidR="00C560F6" w:rsidRPr="000D320F">
        <w:rPr>
          <w:rFonts w:ascii="Times New Roman" w:eastAsiaTheme="minorHAnsi" w:hAnsi="Times New Roman" w:cstheme="minorBidi"/>
          <w:sz w:val="24"/>
          <w:szCs w:val="24"/>
          <w:lang w:val="fr-FR" w:eastAsia="ja-JP"/>
        </w:rPr>
        <w:t xml:space="preserve"> nature</w:t>
      </w:r>
      <w:r w:rsidR="00B92F7F" w:rsidRPr="000D320F">
        <w:rPr>
          <w:rFonts w:ascii="Times New Roman" w:eastAsiaTheme="minorHAnsi" w:hAnsi="Times New Roman" w:cstheme="minorBidi"/>
          <w:sz w:val="24"/>
          <w:szCs w:val="24"/>
          <w:lang w:val="fr-FR" w:eastAsia="ja-JP"/>
        </w:rPr>
        <w:t>, la préparation et</w:t>
      </w:r>
      <w:r w:rsidR="00C560F6" w:rsidRPr="000D320F">
        <w:rPr>
          <w:rFonts w:ascii="Times New Roman" w:eastAsiaTheme="minorHAnsi" w:hAnsi="Times New Roman" w:cstheme="minorBidi"/>
          <w:sz w:val="24"/>
          <w:szCs w:val="24"/>
          <w:lang w:val="fr-FR" w:eastAsia="ja-JP"/>
        </w:rPr>
        <w:t xml:space="preserve"> </w:t>
      </w:r>
      <w:r w:rsidRPr="000D320F">
        <w:rPr>
          <w:rFonts w:ascii="Times New Roman" w:eastAsiaTheme="minorHAnsi" w:hAnsi="Times New Roman" w:cstheme="minorBidi"/>
          <w:sz w:val="24"/>
          <w:szCs w:val="24"/>
          <w:lang w:val="fr-FR" w:eastAsia="ja-JP"/>
        </w:rPr>
        <w:t>l’</w:t>
      </w:r>
      <w:r w:rsidR="00C560F6" w:rsidRPr="000D320F">
        <w:rPr>
          <w:rFonts w:ascii="Times New Roman" w:eastAsiaTheme="minorHAnsi" w:hAnsi="Times New Roman" w:cstheme="minorBidi"/>
          <w:sz w:val="24"/>
          <w:szCs w:val="24"/>
          <w:lang w:val="fr-FR" w:eastAsia="ja-JP"/>
        </w:rPr>
        <w:t>utilisation</w:t>
      </w:r>
      <w:r w:rsidRPr="000D320F">
        <w:rPr>
          <w:rFonts w:ascii="Times New Roman" w:eastAsiaTheme="minorHAnsi" w:hAnsi="Times New Roman" w:cstheme="minorBidi"/>
          <w:sz w:val="24"/>
          <w:szCs w:val="24"/>
          <w:lang w:val="fr-FR" w:eastAsia="ja-JP"/>
        </w:rPr>
        <w:t xml:space="preserve"> des supports</w:t>
      </w:r>
      <w:r w:rsidR="00C560F6" w:rsidRPr="000D320F">
        <w:rPr>
          <w:rFonts w:ascii="Times New Roman" w:eastAsiaTheme="minorHAnsi" w:hAnsi="Times New Roman" w:cstheme="minorBidi"/>
          <w:sz w:val="24"/>
          <w:szCs w:val="24"/>
          <w:lang w:val="fr-FR" w:eastAsia="ja-JP"/>
        </w:rPr>
        <w:t xml:space="preserve"> évoluent au fil de la carrière des enseignants (</w:t>
      </w:r>
      <w:r w:rsidR="0065021A" w:rsidRPr="000D320F">
        <w:rPr>
          <w:rFonts w:ascii="Times New Roman" w:eastAsiaTheme="minorHAnsi" w:hAnsi="Times New Roman" w:cstheme="minorBidi"/>
          <w:sz w:val="24"/>
          <w:szCs w:val="24"/>
          <w:lang w:val="fr-FR" w:eastAsia="ja-JP"/>
        </w:rPr>
        <w:t>Colognesi</w:t>
      </w:r>
      <w:r w:rsidR="00020D0D" w:rsidRPr="000D320F">
        <w:rPr>
          <w:rFonts w:ascii="Times New Roman" w:eastAsiaTheme="minorHAnsi" w:hAnsi="Times New Roman" w:cstheme="minorBidi"/>
          <w:sz w:val="24"/>
          <w:szCs w:val="24"/>
          <w:lang w:val="fr-FR" w:eastAsia="ja-JP"/>
        </w:rPr>
        <w:t xml:space="preserve">, </w:t>
      </w:r>
      <w:proofErr w:type="spellStart"/>
      <w:r w:rsidR="00020D0D" w:rsidRPr="000D320F">
        <w:rPr>
          <w:rFonts w:ascii="Times New Roman" w:eastAsiaTheme="minorHAnsi" w:hAnsi="Times New Roman" w:cstheme="minorBidi"/>
          <w:sz w:val="24"/>
          <w:szCs w:val="24"/>
          <w:lang w:val="fr-FR" w:eastAsia="ja-JP"/>
        </w:rPr>
        <w:t>Coppe</w:t>
      </w:r>
      <w:proofErr w:type="spellEnd"/>
      <w:r w:rsidR="0065021A" w:rsidRPr="000D320F">
        <w:rPr>
          <w:rFonts w:ascii="Times New Roman" w:eastAsiaTheme="minorHAnsi" w:hAnsi="Times New Roman" w:cstheme="minorBidi"/>
          <w:sz w:val="24"/>
          <w:szCs w:val="24"/>
          <w:lang w:val="fr-FR" w:eastAsia="ja-JP"/>
        </w:rPr>
        <w:t xml:space="preserve"> et al., 2024</w:t>
      </w:r>
      <w:r w:rsidR="00C560F6" w:rsidRPr="000D320F">
        <w:rPr>
          <w:rFonts w:ascii="Times New Roman" w:eastAsiaTheme="minorHAnsi" w:hAnsi="Times New Roman" w:cstheme="minorBidi"/>
          <w:sz w:val="24"/>
          <w:szCs w:val="24"/>
          <w:lang w:val="fr-FR" w:eastAsia="ja-JP"/>
        </w:rPr>
        <w:t>).</w:t>
      </w:r>
      <w:r w:rsidR="00AB6D0A" w:rsidRPr="000D320F">
        <w:rPr>
          <w:rFonts w:ascii="Times New Roman" w:eastAsiaTheme="minorHAnsi" w:hAnsi="Times New Roman" w:cstheme="minorBidi"/>
          <w:sz w:val="24"/>
          <w:szCs w:val="24"/>
          <w:lang w:val="fr-FR" w:eastAsia="ja-JP"/>
        </w:rPr>
        <w:t xml:space="preserve"> </w:t>
      </w:r>
      <w:r w:rsidR="006013C1" w:rsidRPr="000D320F">
        <w:rPr>
          <w:rFonts w:ascii="Times New Roman" w:eastAsiaTheme="minorHAnsi" w:hAnsi="Times New Roman" w:cstheme="minorBidi"/>
          <w:sz w:val="24"/>
          <w:szCs w:val="24"/>
          <w:lang w:val="fr-FR" w:eastAsia="ja-JP"/>
        </w:rPr>
        <w:t>Mais</w:t>
      </w:r>
      <w:r w:rsidR="00B92F7F" w:rsidRPr="000D320F">
        <w:rPr>
          <w:rFonts w:ascii="Times New Roman" w:eastAsiaTheme="minorHAnsi" w:hAnsi="Times New Roman" w:cstheme="minorBidi"/>
          <w:sz w:val="24"/>
          <w:szCs w:val="24"/>
          <w:lang w:val="fr-FR" w:eastAsia="ja-JP"/>
        </w:rPr>
        <w:t xml:space="preserve"> également,</w:t>
      </w:r>
      <w:r w:rsidR="002023FC" w:rsidRPr="000D320F">
        <w:rPr>
          <w:rFonts w:ascii="Times New Roman" w:eastAsiaTheme="minorHAnsi" w:hAnsi="Times New Roman" w:cstheme="minorBidi"/>
          <w:sz w:val="24"/>
          <w:szCs w:val="24"/>
          <w:lang w:val="fr-FR" w:eastAsia="ja-JP"/>
        </w:rPr>
        <w:t xml:space="preserve"> la manière dont les supports de cours sont conçus et utilisés varie significativement selon les contextes nationaux et institutionnels</w:t>
      </w:r>
      <w:r w:rsidR="00656D8F" w:rsidRPr="000D320F">
        <w:rPr>
          <w:rFonts w:ascii="Times New Roman" w:eastAsiaTheme="minorHAnsi" w:hAnsi="Times New Roman" w:cstheme="minorBidi"/>
          <w:sz w:val="24"/>
          <w:szCs w:val="24"/>
          <w:lang w:val="fr-FR" w:eastAsia="ja-JP"/>
        </w:rPr>
        <w:t xml:space="preserve"> (McGrath, 2013)</w:t>
      </w:r>
      <w:r w:rsidR="002023FC" w:rsidRPr="000D320F">
        <w:rPr>
          <w:rFonts w:ascii="Times New Roman" w:eastAsiaTheme="minorHAnsi" w:hAnsi="Times New Roman" w:cstheme="minorBidi"/>
          <w:sz w:val="24"/>
          <w:szCs w:val="24"/>
          <w:lang w:val="fr-FR" w:eastAsia="ja-JP"/>
        </w:rPr>
        <w:t xml:space="preserve">. Alors que certains systèmes éducatifs privilégient des manuels standardisés, </w:t>
      </w:r>
      <w:r w:rsidR="0015349D" w:rsidRPr="000D320F">
        <w:rPr>
          <w:rFonts w:ascii="Times New Roman" w:eastAsiaTheme="minorHAnsi" w:hAnsi="Times New Roman" w:cstheme="minorBidi"/>
          <w:sz w:val="24"/>
          <w:szCs w:val="24"/>
          <w:lang w:val="fr-FR" w:eastAsia="ja-JP"/>
        </w:rPr>
        <w:t xml:space="preserve">voire les imposent, </w:t>
      </w:r>
      <w:r w:rsidR="002023FC" w:rsidRPr="000D320F">
        <w:rPr>
          <w:rFonts w:ascii="Times New Roman" w:eastAsiaTheme="minorHAnsi" w:hAnsi="Times New Roman" w:cstheme="minorBidi"/>
          <w:sz w:val="24"/>
          <w:szCs w:val="24"/>
          <w:lang w:val="fr-FR" w:eastAsia="ja-JP"/>
        </w:rPr>
        <w:t xml:space="preserve">d'autres laissent une large autonomie aux enseignants et </w:t>
      </w:r>
      <w:r w:rsidR="00C9720E" w:rsidRPr="000D320F">
        <w:rPr>
          <w:rFonts w:ascii="Times New Roman" w:eastAsiaTheme="minorHAnsi" w:hAnsi="Times New Roman" w:cstheme="minorBidi"/>
          <w:sz w:val="24"/>
          <w:szCs w:val="24"/>
          <w:lang w:val="fr-FR" w:eastAsia="ja-JP"/>
        </w:rPr>
        <w:t>aux</w:t>
      </w:r>
      <w:r w:rsidR="002023FC" w:rsidRPr="000D320F">
        <w:rPr>
          <w:rFonts w:ascii="Times New Roman" w:eastAsiaTheme="minorHAnsi" w:hAnsi="Times New Roman" w:cstheme="minorBidi"/>
          <w:sz w:val="24"/>
          <w:szCs w:val="24"/>
          <w:lang w:val="fr-FR" w:eastAsia="ja-JP"/>
        </w:rPr>
        <w:t xml:space="preserve"> équipes pédagogiques</w:t>
      </w:r>
      <w:r w:rsidR="00742152" w:rsidRPr="000D320F">
        <w:rPr>
          <w:rFonts w:ascii="Times New Roman" w:eastAsiaTheme="minorHAnsi" w:hAnsi="Times New Roman" w:cstheme="minorBidi"/>
          <w:sz w:val="24"/>
          <w:szCs w:val="24"/>
          <w:lang w:val="fr-FR" w:eastAsia="ja-JP"/>
        </w:rPr>
        <w:t>, les amenant à utiliser, modifier ou créer eux-mêmes leurs propres supports (</w:t>
      </w:r>
      <w:proofErr w:type="spellStart"/>
      <w:r w:rsidR="0015349D" w:rsidRPr="000D320F">
        <w:rPr>
          <w:rFonts w:ascii="Times New Roman" w:eastAsiaTheme="minorHAnsi" w:hAnsi="Times New Roman" w:cstheme="minorBidi"/>
          <w:sz w:val="24"/>
          <w:szCs w:val="24"/>
          <w:lang w:val="fr-FR" w:eastAsia="ja-JP"/>
        </w:rPr>
        <w:t>Bouckaert</w:t>
      </w:r>
      <w:proofErr w:type="spellEnd"/>
      <w:r w:rsidR="0015349D" w:rsidRPr="000D320F">
        <w:rPr>
          <w:rFonts w:ascii="Times New Roman" w:eastAsiaTheme="minorHAnsi" w:hAnsi="Times New Roman" w:cstheme="minorBidi"/>
          <w:sz w:val="24"/>
          <w:szCs w:val="24"/>
          <w:lang w:val="fr-FR" w:eastAsia="ja-JP"/>
        </w:rPr>
        <w:t xml:space="preserve">, 2019 ; </w:t>
      </w:r>
      <w:r w:rsidR="00742152" w:rsidRPr="000D320F">
        <w:rPr>
          <w:rFonts w:ascii="Times New Roman" w:eastAsiaTheme="minorHAnsi" w:hAnsi="Times New Roman" w:cstheme="minorBidi"/>
          <w:sz w:val="24"/>
          <w:szCs w:val="24"/>
          <w:lang w:val="fr-FR" w:eastAsia="ja-JP"/>
        </w:rPr>
        <w:t>Leroyer, 2013)</w:t>
      </w:r>
      <w:r w:rsidR="00C9720E" w:rsidRPr="000D320F">
        <w:rPr>
          <w:rFonts w:ascii="Times New Roman" w:eastAsiaTheme="minorHAnsi" w:hAnsi="Times New Roman" w:cstheme="minorBidi"/>
          <w:sz w:val="24"/>
          <w:szCs w:val="24"/>
          <w:lang w:val="fr-FR" w:eastAsia="ja-JP"/>
        </w:rPr>
        <w:t>.</w:t>
      </w:r>
    </w:p>
    <w:p w14:paraId="2CD22A47" w14:textId="6A82D281" w:rsidR="005B6E27" w:rsidRPr="000D320F" w:rsidRDefault="005B6E27" w:rsidP="002815B9">
      <w:pPr>
        <w:pStyle w:val="Paragraphedeliste"/>
        <w:spacing w:after="120" w:line="360" w:lineRule="atLeast"/>
        <w:ind w:left="0" w:firstLine="567"/>
        <w:contextualSpacing w:val="0"/>
        <w:rPr>
          <w:rFonts w:ascii="Times New Roman" w:eastAsiaTheme="minorHAnsi" w:hAnsi="Times New Roman" w:cstheme="minorBidi"/>
          <w:sz w:val="24"/>
          <w:szCs w:val="24"/>
          <w:lang w:val="fr-FR" w:eastAsia="ja-JP"/>
        </w:rPr>
      </w:pPr>
      <w:r w:rsidRPr="000D320F">
        <w:rPr>
          <w:rFonts w:ascii="Times New Roman" w:eastAsiaTheme="minorHAnsi" w:hAnsi="Times New Roman" w:cstheme="minorBidi"/>
          <w:sz w:val="24"/>
          <w:szCs w:val="24"/>
          <w:lang w:val="fr-FR" w:eastAsia="ja-JP"/>
        </w:rPr>
        <w:lastRenderedPageBreak/>
        <w:t xml:space="preserve">Bien que </w:t>
      </w:r>
      <w:r w:rsidR="00742152" w:rsidRPr="000D320F">
        <w:rPr>
          <w:rFonts w:ascii="Times New Roman" w:eastAsiaTheme="minorHAnsi" w:hAnsi="Times New Roman" w:cstheme="minorBidi"/>
          <w:sz w:val="24"/>
          <w:szCs w:val="24"/>
          <w:lang w:val="fr-FR" w:eastAsia="ja-JP"/>
        </w:rPr>
        <w:t>ce</w:t>
      </w:r>
      <w:r w:rsidRPr="000D320F">
        <w:rPr>
          <w:rFonts w:ascii="Times New Roman" w:eastAsiaTheme="minorHAnsi" w:hAnsi="Times New Roman" w:cstheme="minorBidi"/>
          <w:sz w:val="24"/>
          <w:szCs w:val="24"/>
          <w:lang w:val="fr-FR" w:eastAsia="ja-JP"/>
        </w:rPr>
        <w:t xml:space="preserve">s supports de cours jouent un rôle crucial dans le processus d'apprentissage, les études portant spécifiquement sur la manière dont les enseignants </w:t>
      </w:r>
      <w:r w:rsidR="00C9720E" w:rsidRPr="000D320F">
        <w:rPr>
          <w:rFonts w:ascii="Times New Roman" w:eastAsiaTheme="minorHAnsi" w:hAnsi="Times New Roman" w:cstheme="minorBidi"/>
          <w:sz w:val="24"/>
          <w:szCs w:val="24"/>
          <w:lang w:val="fr-FR" w:eastAsia="ja-JP"/>
        </w:rPr>
        <w:t xml:space="preserve">préparent </w:t>
      </w:r>
      <w:r w:rsidRPr="000D320F">
        <w:rPr>
          <w:rFonts w:ascii="Times New Roman" w:eastAsiaTheme="minorHAnsi" w:hAnsi="Times New Roman" w:cstheme="minorBidi"/>
          <w:sz w:val="24"/>
          <w:szCs w:val="24"/>
          <w:lang w:val="fr-FR" w:eastAsia="ja-JP"/>
        </w:rPr>
        <w:t>ces matériaux sont rares</w:t>
      </w:r>
      <w:r w:rsidR="00742152" w:rsidRPr="000D320F">
        <w:rPr>
          <w:rFonts w:ascii="Times New Roman" w:eastAsiaTheme="minorHAnsi" w:hAnsi="Times New Roman" w:cstheme="minorBidi"/>
          <w:sz w:val="24"/>
          <w:szCs w:val="24"/>
          <w:lang w:val="fr-FR" w:eastAsia="ja-JP"/>
        </w:rPr>
        <w:t xml:space="preserve"> (Edwards </w:t>
      </w:r>
      <w:r w:rsidR="0088785A" w:rsidRPr="000D320F">
        <w:rPr>
          <w:rFonts w:ascii="Times New Roman" w:eastAsiaTheme="minorHAnsi" w:hAnsi="Times New Roman" w:cstheme="minorBidi"/>
          <w:sz w:val="24"/>
          <w:szCs w:val="24"/>
          <w:lang w:val="fr-FR" w:eastAsia="ja-JP"/>
        </w:rPr>
        <w:t>et</w:t>
      </w:r>
      <w:r w:rsidR="00742152" w:rsidRPr="000D320F">
        <w:rPr>
          <w:rFonts w:ascii="Times New Roman" w:eastAsiaTheme="minorHAnsi" w:hAnsi="Times New Roman" w:cstheme="minorBidi"/>
          <w:sz w:val="24"/>
          <w:szCs w:val="24"/>
          <w:lang w:val="fr-FR" w:eastAsia="ja-JP"/>
        </w:rPr>
        <w:t xml:space="preserve"> Burns, 2016)</w:t>
      </w:r>
      <w:r w:rsidRPr="000D320F">
        <w:rPr>
          <w:rFonts w:ascii="Times New Roman" w:eastAsiaTheme="minorHAnsi" w:hAnsi="Times New Roman" w:cstheme="minorBidi"/>
          <w:sz w:val="24"/>
          <w:szCs w:val="24"/>
          <w:lang w:val="fr-FR" w:eastAsia="ja-JP"/>
        </w:rPr>
        <w:t xml:space="preserve">, surtout dans des contextes où </w:t>
      </w:r>
      <w:r w:rsidR="001858C8" w:rsidRPr="000D320F">
        <w:rPr>
          <w:rFonts w:ascii="Times New Roman" w:eastAsiaTheme="minorHAnsi" w:hAnsi="Times New Roman" w:cstheme="minorBidi"/>
          <w:sz w:val="24"/>
          <w:szCs w:val="24"/>
          <w:lang w:val="fr-FR" w:eastAsia="ja-JP"/>
        </w:rPr>
        <w:t>une grande</w:t>
      </w:r>
      <w:r w:rsidRPr="000D320F">
        <w:rPr>
          <w:rFonts w:ascii="Times New Roman" w:eastAsiaTheme="minorHAnsi" w:hAnsi="Times New Roman" w:cstheme="minorBidi"/>
          <w:sz w:val="24"/>
          <w:szCs w:val="24"/>
          <w:lang w:val="fr-FR" w:eastAsia="ja-JP"/>
        </w:rPr>
        <w:t xml:space="preserve"> liberté est laissée aux enseignants ou aux équipes pédagogiques</w:t>
      </w:r>
      <w:r w:rsidR="002815B9" w:rsidRPr="000D320F">
        <w:rPr>
          <w:rFonts w:ascii="Times New Roman" w:eastAsiaTheme="minorHAnsi" w:hAnsi="Times New Roman" w:cstheme="minorBidi"/>
          <w:sz w:val="24"/>
          <w:szCs w:val="24"/>
          <w:lang w:val="fr-FR" w:eastAsia="ja-JP"/>
        </w:rPr>
        <w:t xml:space="preserve"> </w:t>
      </w:r>
      <w:r w:rsidR="002815B9" w:rsidRPr="000D320F">
        <w:rPr>
          <w:rFonts w:ascii="Times New Roman" w:eastAsiaTheme="minorHAnsi" w:hAnsi="Times New Roman" w:cstheme="minorBidi"/>
          <w:sz w:val="24"/>
          <w:szCs w:val="24"/>
          <w:lang w:val="fr-FR" w:eastAsia="ja-JP"/>
        </w:rPr>
        <w:sym w:font="Symbol" w:char="F02D"/>
      </w:r>
      <w:r w:rsidRPr="000D320F">
        <w:rPr>
          <w:rFonts w:ascii="Times New Roman" w:eastAsiaTheme="minorHAnsi" w:hAnsi="Times New Roman" w:cstheme="minorBidi"/>
          <w:sz w:val="24"/>
          <w:szCs w:val="24"/>
          <w:lang w:val="fr-FR" w:eastAsia="ja-JP"/>
        </w:rPr>
        <w:t xml:space="preserve"> comme c'est le cas dans notre contexte de la Belgique francophone</w:t>
      </w:r>
      <w:r w:rsidR="002815B9" w:rsidRPr="000D320F">
        <w:rPr>
          <w:rFonts w:ascii="Times New Roman" w:eastAsiaTheme="minorHAnsi" w:hAnsi="Times New Roman" w:cstheme="minorBidi"/>
          <w:sz w:val="24"/>
          <w:szCs w:val="24"/>
          <w:lang w:val="fr-FR" w:eastAsia="ja-JP"/>
        </w:rPr>
        <w:t xml:space="preserve">, </w:t>
      </w:r>
      <w:r w:rsidR="005825D6" w:rsidRPr="000D320F">
        <w:rPr>
          <w:rFonts w:ascii="Times New Roman" w:eastAsiaTheme="minorHAnsi" w:hAnsi="Times New Roman" w:cstheme="minorBidi"/>
          <w:sz w:val="24"/>
          <w:szCs w:val="24"/>
          <w:lang w:val="fr-FR" w:eastAsia="ja-JP"/>
        </w:rPr>
        <w:t>alors même qu’une</w:t>
      </w:r>
      <w:r w:rsidR="002815B9" w:rsidRPr="000D320F">
        <w:rPr>
          <w:rFonts w:ascii="Times New Roman" w:eastAsiaTheme="minorHAnsi" w:hAnsi="Times New Roman" w:cstheme="minorBidi"/>
          <w:sz w:val="24"/>
          <w:szCs w:val="24"/>
          <w:lang w:val="fr-FR" w:eastAsia="ja-JP"/>
        </w:rPr>
        <w:t xml:space="preserve"> obligation </w:t>
      </w:r>
      <w:r w:rsidR="005825D6" w:rsidRPr="000D320F">
        <w:rPr>
          <w:rFonts w:ascii="Times New Roman" w:eastAsiaTheme="minorHAnsi" w:hAnsi="Times New Roman" w:cstheme="minorBidi"/>
          <w:sz w:val="24"/>
          <w:szCs w:val="24"/>
          <w:lang w:val="fr-FR" w:eastAsia="ja-JP"/>
        </w:rPr>
        <w:t xml:space="preserve">légale impose </w:t>
      </w:r>
      <w:r w:rsidR="002815B9" w:rsidRPr="000D320F">
        <w:rPr>
          <w:rFonts w:ascii="Times New Roman" w:eastAsiaTheme="minorHAnsi" w:hAnsi="Times New Roman" w:cstheme="minorBidi"/>
          <w:sz w:val="24"/>
          <w:szCs w:val="24"/>
          <w:lang w:val="fr-FR" w:eastAsia="ja-JP"/>
        </w:rPr>
        <w:t>de sélectionner ou de créer des outils d'apprentissage facilitant la construction du savoir et le développement des compétences chez les élèves (Conseil de l'éducation et de la formation, 2000).</w:t>
      </w:r>
      <w:r w:rsidRPr="000D320F">
        <w:rPr>
          <w:rFonts w:ascii="Times New Roman" w:eastAsiaTheme="minorHAnsi" w:hAnsi="Times New Roman" w:cstheme="minorBidi"/>
          <w:sz w:val="24"/>
          <w:szCs w:val="24"/>
          <w:lang w:val="fr-FR" w:eastAsia="ja-JP"/>
        </w:rPr>
        <w:t xml:space="preserve"> </w:t>
      </w:r>
      <w:r w:rsidR="00240517" w:rsidRPr="000D320F">
        <w:rPr>
          <w:rFonts w:ascii="Times New Roman" w:eastAsiaTheme="minorHAnsi" w:hAnsi="Times New Roman" w:cstheme="minorBidi"/>
          <w:sz w:val="24"/>
          <w:szCs w:val="24"/>
          <w:lang w:val="fr-FR" w:eastAsia="ja-JP"/>
        </w:rPr>
        <w:t>Pourtant, certains travaux ont proposé une formalisation du processus de préparation des supports de cours, en d</w:t>
      </w:r>
      <w:r w:rsidR="00240517" w:rsidRPr="000D320F">
        <w:rPr>
          <w:rFonts w:ascii="Times New Roman" w:eastAsiaTheme="minorHAnsi" w:hAnsi="Times New Roman" w:cstheme="minorBidi" w:hint="eastAsia"/>
          <w:sz w:val="24"/>
          <w:szCs w:val="24"/>
          <w:lang w:val="fr-FR" w:eastAsia="ja-JP"/>
        </w:rPr>
        <w:t>é</w:t>
      </w:r>
      <w:r w:rsidR="00240517" w:rsidRPr="000D320F">
        <w:rPr>
          <w:rFonts w:ascii="Times New Roman" w:eastAsiaTheme="minorHAnsi" w:hAnsi="Times New Roman" w:cstheme="minorBidi"/>
          <w:sz w:val="24"/>
          <w:szCs w:val="24"/>
          <w:lang w:val="fr-FR" w:eastAsia="ja-JP"/>
        </w:rPr>
        <w:t>crivant notamment des profils d</w:t>
      </w:r>
      <w:r w:rsidR="00982FF8" w:rsidRPr="000D320F">
        <w:rPr>
          <w:rFonts w:ascii="Times New Roman" w:eastAsiaTheme="minorHAnsi" w:hAnsi="Times New Roman" w:cstheme="minorBidi"/>
          <w:sz w:val="24"/>
          <w:szCs w:val="24"/>
          <w:lang w:val="fr-FR" w:eastAsia="ja-JP"/>
        </w:rPr>
        <w:t>’</w:t>
      </w:r>
      <w:r w:rsidR="00240517" w:rsidRPr="000D320F">
        <w:rPr>
          <w:rFonts w:ascii="Times New Roman" w:eastAsiaTheme="minorHAnsi" w:hAnsi="Times New Roman" w:cstheme="minorBidi"/>
          <w:sz w:val="24"/>
          <w:szCs w:val="24"/>
          <w:lang w:val="fr-FR" w:eastAsia="ja-JP"/>
        </w:rPr>
        <w:t>enseignants selon leur mani</w:t>
      </w:r>
      <w:r w:rsidR="00240517" w:rsidRPr="000D320F">
        <w:rPr>
          <w:rFonts w:ascii="Times New Roman" w:eastAsiaTheme="minorHAnsi" w:hAnsi="Times New Roman" w:cstheme="minorBidi" w:hint="eastAsia"/>
          <w:sz w:val="24"/>
          <w:szCs w:val="24"/>
          <w:lang w:val="fr-FR" w:eastAsia="ja-JP"/>
        </w:rPr>
        <w:t>è</w:t>
      </w:r>
      <w:r w:rsidR="00240517" w:rsidRPr="000D320F">
        <w:rPr>
          <w:rFonts w:ascii="Times New Roman" w:eastAsiaTheme="minorHAnsi" w:hAnsi="Times New Roman" w:cstheme="minorBidi"/>
          <w:sz w:val="24"/>
          <w:szCs w:val="24"/>
          <w:lang w:val="fr-FR" w:eastAsia="ja-JP"/>
        </w:rPr>
        <w:t>re d</w:t>
      </w:r>
      <w:r w:rsidR="00982FF8" w:rsidRPr="000D320F">
        <w:rPr>
          <w:rFonts w:ascii="Times New Roman" w:eastAsiaTheme="minorHAnsi" w:hAnsi="Times New Roman" w:cstheme="minorBidi"/>
          <w:sz w:val="24"/>
          <w:szCs w:val="24"/>
          <w:lang w:val="fr-FR" w:eastAsia="ja-JP"/>
        </w:rPr>
        <w:t>’</w:t>
      </w:r>
      <w:r w:rsidR="00240517" w:rsidRPr="000D320F">
        <w:rPr>
          <w:rFonts w:ascii="Times New Roman" w:eastAsiaTheme="minorHAnsi" w:hAnsi="Times New Roman" w:cstheme="minorBidi"/>
          <w:sz w:val="24"/>
          <w:szCs w:val="24"/>
          <w:lang w:val="fr-FR" w:eastAsia="ja-JP"/>
        </w:rPr>
        <w:t>utiliser, d</w:t>
      </w:r>
      <w:r w:rsidR="00982FF8" w:rsidRPr="000D320F">
        <w:rPr>
          <w:rFonts w:ascii="Times New Roman" w:eastAsiaTheme="minorHAnsi" w:hAnsi="Times New Roman" w:cstheme="minorBidi"/>
          <w:sz w:val="24"/>
          <w:szCs w:val="24"/>
          <w:lang w:val="fr-FR" w:eastAsia="ja-JP"/>
        </w:rPr>
        <w:t>’</w:t>
      </w:r>
      <w:r w:rsidR="00240517" w:rsidRPr="000D320F">
        <w:rPr>
          <w:rFonts w:ascii="Times New Roman" w:eastAsiaTheme="minorHAnsi" w:hAnsi="Times New Roman" w:cstheme="minorBidi"/>
          <w:sz w:val="24"/>
          <w:szCs w:val="24"/>
          <w:lang w:val="fr-FR" w:eastAsia="ja-JP"/>
        </w:rPr>
        <w:t>adapter ou de concevoir ces mat</w:t>
      </w:r>
      <w:r w:rsidR="00240517" w:rsidRPr="000D320F">
        <w:rPr>
          <w:rFonts w:ascii="Times New Roman" w:eastAsiaTheme="minorHAnsi" w:hAnsi="Times New Roman" w:cstheme="minorBidi" w:hint="eastAsia"/>
          <w:sz w:val="24"/>
          <w:szCs w:val="24"/>
          <w:lang w:val="fr-FR" w:eastAsia="ja-JP"/>
        </w:rPr>
        <w:t>é</w:t>
      </w:r>
      <w:r w:rsidR="00240517" w:rsidRPr="000D320F">
        <w:rPr>
          <w:rFonts w:ascii="Times New Roman" w:eastAsiaTheme="minorHAnsi" w:hAnsi="Times New Roman" w:cstheme="minorBidi"/>
          <w:sz w:val="24"/>
          <w:szCs w:val="24"/>
          <w:lang w:val="fr-FR" w:eastAsia="ja-JP"/>
        </w:rPr>
        <w:t>riaux (Leroyer, 2013). Ces profils constituent un cadre th</w:t>
      </w:r>
      <w:r w:rsidR="00240517" w:rsidRPr="000D320F">
        <w:rPr>
          <w:rFonts w:ascii="Times New Roman" w:eastAsiaTheme="minorHAnsi" w:hAnsi="Times New Roman" w:cstheme="minorBidi" w:hint="eastAsia"/>
          <w:sz w:val="24"/>
          <w:szCs w:val="24"/>
          <w:lang w:val="fr-FR" w:eastAsia="ja-JP"/>
        </w:rPr>
        <w:t>é</w:t>
      </w:r>
      <w:r w:rsidR="00240517" w:rsidRPr="000D320F">
        <w:rPr>
          <w:rFonts w:ascii="Times New Roman" w:eastAsiaTheme="minorHAnsi" w:hAnsi="Times New Roman" w:cstheme="minorBidi"/>
          <w:sz w:val="24"/>
          <w:szCs w:val="24"/>
          <w:lang w:val="fr-FR" w:eastAsia="ja-JP"/>
        </w:rPr>
        <w:t>orique pertinent pour penser la pr</w:t>
      </w:r>
      <w:r w:rsidR="00240517" w:rsidRPr="000D320F">
        <w:rPr>
          <w:rFonts w:ascii="Times New Roman" w:eastAsiaTheme="minorHAnsi" w:hAnsi="Times New Roman" w:cstheme="minorBidi" w:hint="eastAsia"/>
          <w:sz w:val="24"/>
          <w:szCs w:val="24"/>
          <w:lang w:val="fr-FR" w:eastAsia="ja-JP"/>
        </w:rPr>
        <w:t>é</w:t>
      </w:r>
      <w:r w:rsidR="00240517" w:rsidRPr="000D320F">
        <w:rPr>
          <w:rFonts w:ascii="Times New Roman" w:eastAsiaTheme="minorHAnsi" w:hAnsi="Times New Roman" w:cstheme="minorBidi"/>
          <w:sz w:val="24"/>
          <w:szCs w:val="24"/>
          <w:lang w:val="fr-FR" w:eastAsia="ja-JP"/>
        </w:rPr>
        <w:t>paration des supports de cours.</w:t>
      </w:r>
      <w:r w:rsidR="00240517" w:rsidRPr="000D320F">
        <w:rPr>
          <w:rFonts w:ascii="Times New Roman" w:eastAsiaTheme="minorHAnsi" w:hAnsi="Times New Roman" w:cstheme="minorBidi" w:hint="eastAsia"/>
          <w:sz w:val="24"/>
          <w:szCs w:val="24"/>
          <w:lang w:val="fr-FR" w:eastAsia="ja-JP"/>
        </w:rPr>
        <w:t> </w:t>
      </w:r>
      <w:r w:rsidR="00240517" w:rsidRPr="000D320F">
        <w:rPr>
          <w:rFonts w:ascii="Times New Roman" w:eastAsiaTheme="minorHAnsi" w:hAnsi="Times New Roman" w:cstheme="minorBidi"/>
          <w:sz w:val="24"/>
          <w:szCs w:val="24"/>
          <w:lang w:val="fr-FR" w:eastAsia="ja-JP"/>
        </w:rPr>
        <w:t xml:space="preserve">Issus de recherches menées dans le contexte des mathématiques à l’école primaire en France, ils ont </w:t>
      </w:r>
      <w:r w:rsidR="00240517" w:rsidRPr="000D320F">
        <w:rPr>
          <w:rFonts w:ascii="Times New Roman" w:eastAsiaTheme="minorHAnsi" w:hAnsi="Times New Roman" w:cstheme="minorBidi" w:hint="eastAsia"/>
          <w:sz w:val="24"/>
          <w:szCs w:val="24"/>
          <w:lang w:val="fr-FR" w:eastAsia="ja-JP"/>
        </w:rPr>
        <w:t>é</w:t>
      </w:r>
      <w:r w:rsidR="00240517" w:rsidRPr="000D320F">
        <w:rPr>
          <w:rFonts w:ascii="Times New Roman" w:eastAsiaTheme="minorHAnsi" w:hAnsi="Times New Roman" w:cstheme="minorBidi"/>
          <w:sz w:val="24"/>
          <w:szCs w:val="24"/>
          <w:lang w:val="fr-FR" w:eastAsia="ja-JP"/>
        </w:rPr>
        <w:t>t</w:t>
      </w:r>
      <w:r w:rsidR="00240517" w:rsidRPr="000D320F">
        <w:rPr>
          <w:rFonts w:ascii="Times New Roman" w:eastAsiaTheme="minorHAnsi" w:hAnsi="Times New Roman" w:cstheme="minorBidi" w:hint="eastAsia"/>
          <w:sz w:val="24"/>
          <w:szCs w:val="24"/>
          <w:lang w:val="fr-FR" w:eastAsia="ja-JP"/>
        </w:rPr>
        <w:t>é </w:t>
      </w:r>
      <w:r w:rsidR="00240517" w:rsidRPr="000D320F">
        <w:rPr>
          <w:rFonts w:ascii="Times New Roman" w:eastAsiaTheme="minorHAnsi" w:hAnsi="Times New Roman" w:cstheme="minorBidi"/>
          <w:sz w:val="24"/>
          <w:szCs w:val="24"/>
          <w:lang w:val="fr-FR" w:eastAsia="ja-JP"/>
        </w:rPr>
        <w:t xml:space="preserve">peu réinvestis dans des recherches empiriques récentes, notamment dans d'autres disciplines comme le français, ou dans d'autres contextes nationaux. </w:t>
      </w:r>
    </w:p>
    <w:p w14:paraId="3C9D8BAF" w14:textId="4957C371" w:rsidR="003451F5" w:rsidRPr="000D320F" w:rsidRDefault="00C560F6" w:rsidP="001858C8">
      <w:pPr>
        <w:pStyle w:val="Paragraphedeliste"/>
        <w:spacing w:after="120" w:line="360" w:lineRule="atLeast"/>
        <w:ind w:left="0" w:firstLine="567"/>
        <w:contextualSpacing w:val="0"/>
        <w:rPr>
          <w:rFonts w:ascii="Times New Roman" w:eastAsiaTheme="minorHAnsi" w:hAnsi="Times New Roman" w:cstheme="minorBidi"/>
          <w:sz w:val="24"/>
          <w:szCs w:val="24"/>
          <w:lang w:val="fr-FR" w:eastAsia="ja-JP"/>
        </w:rPr>
      </w:pPr>
      <w:r w:rsidRPr="000D320F">
        <w:rPr>
          <w:rFonts w:ascii="Times New Roman" w:eastAsiaTheme="minorHAnsi" w:hAnsi="Times New Roman" w:cstheme="minorBidi"/>
          <w:sz w:val="24"/>
          <w:szCs w:val="24"/>
          <w:lang w:val="fr-FR" w:eastAsia="ja-JP"/>
        </w:rPr>
        <w:t xml:space="preserve">Notre recherche vise </w:t>
      </w:r>
      <w:r w:rsidR="005B6735" w:rsidRPr="000D320F">
        <w:rPr>
          <w:rFonts w:ascii="Times New Roman" w:eastAsiaTheme="minorHAnsi" w:hAnsi="Times New Roman" w:cstheme="minorBidi"/>
          <w:sz w:val="24"/>
          <w:szCs w:val="24"/>
          <w:lang w:val="fr-FR" w:eastAsia="ja-JP"/>
        </w:rPr>
        <w:t>ainsi</w:t>
      </w:r>
      <w:r w:rsidRPr="000D320F">
        <w:rPr>
          <w:rFonts w:ascii="Times New Roman" w:eastAsiaTheme="minorHAnsi" w:hAnsi="Times New Roman" w:cstheme="minorBidi"/>
          <w:sz w:val="24"/>
          <w:szCs w:val="24"/>
          <w:lang w:val="fr-FR" w:eastAsia="ja-JP"/>
        </w:rPr>
        <w:t xml:space="preserve"> à explorer </w:t>
      </w:r>
      <w:r w:rsidR="00CD262C" w:rsidRPr="000D320F">
        <w:rPr>
          <w:rFonts w:ascii="Times New Roman" w:eastAsiaTheme="minorHAnsi" w:hAnsi="Times New Roman" w:cstheme="minorBidi"/>
          <w:sz w:val="24"/>
          <w:szCs w:val="24"/>
          <w:lang w:val="fr-FR" w:eastAsia="ja-JP"/>
        </w:rPr>
        <w:t>comment les</w:t>
      </w:r>
      <w:r w:rsidR="007C6D7B" w:rsidRPr="000D320F">
        <w:rPr>
          <w:rFonts w:ascii="Times New Roman" w:eastAsiaTheme="minorHAnsi" w:hAnsi="Times New Roman" w:cstheme="minorBidi"/>
          <w:sz w:val="24"/>
          <w:szCs w:val="24"/>
          <w:lang w:val="fr-FR" w:eastAsia="ja-JP"/>
        </w:rPr>
        <w:t xml:space="preserve"> enseignants préparent leurs supports de cours</w:t>
      </w:r>
      <w:r w:rsidR="001858C8" w:rsidRPr="000D320F">
        <w:rPr>
          <w:rFonts w:ascii="Times New Roman" w:eastAsiaTheme="minorHAnsi" w:hAnsi="Times New Roman" w:cstheme="minorBidi"/>
          <w:sz w:val="24"/>
          <w:szCs w:val="24"/>
          <w:lang w:val="fr-FR" w:eastAsia="ja-JP"/>
        </w:rPr>
        <w:t>, e</w:t>
      </w:r>
      <w:r w:rsidR="005A462E" w:rsidRPr="000D320F">
        <w:rPr>
          <w:rFonts w:ascii="Times New Roman" w:eastAsiaTheme="minorHAnsi" w:hAnsi="Times New Roman" w:cstheme="minorBidi"/>
          <w:sz w:val="24"/>
          <w:szCs w:val="24"/>
          <w:lang w:val="fr-FR" w:eastAsia="ja-JP"/>
        </w:rPr>
        <w:t>n</w:t>
      </w:r>
      <w:r w:rsidR="001858C8" w:rsidRPr="000D320F">
        <w:rPr>
          <w:rFonts w:ascii="Times New Roman" w:eastAsiaTheme="minorHAnsi" w:hAnsi="Times New Roman" w:cstheme="minorBidi"/>
          <w:sz w:val="24"/>
          <w:szCs w:val="24"/>
          <w:lang w:val="fr-FR" w:eastAsia="ja-JP"/>
        </w:rPr>
        <w:t xml:space="preserve"> nous focalisant sur les enseignants du primaire et le cours de français. Plus spécifiquement, nous visons à répondre à deux questions de recherche</w:t>
      </w:r>
      <w:r w:rsidR="00CD262C" w:rsidRPr="000D320F">
        <w:rPr>
          <w:rFonts w:ascii="Times New Roman" w:eastAsiaTheme="minorHAnsi" w:hAnsi="Times New Roman" w:cstheme="minorBidi"/>
          <w:sz w:val="24"/>
          <w:szCs w:val="24"/>
          <w:lang w:val="fr-FR" w:eastAsia="ja-JP"/>
        </w:rPr>
        <w:t> :</w:t>
      </w:r>
      <w:r w:rsidR="001858C8" w:rsidRPr="000D320F">
        <w:rPr>
          <w:rFonts w:ascii="Times New Roman" w:eastAsiaTheme="minorHAnsi" w:hAnsi="Times New Roman" w:cstheme="minorBidi"/>
          <w:sz w:val="24"/>
          <w:szCs w:val="24"/>
          <w:lang w:val="fr-FR" w:eastAsia="ja-JP"/>
        </w:rPr>
        <w:t xml:space="preserve"> (1) Quels sont les </w:t>
      </w:r>
      <w:r w:rsidR="005A462E" w:rsidRPr="000D320F">
        <w:rPr>
          <w:rFonts w:ascii="Times New Roman" w:eastAsiaTheme="minorHAnsi" w:hAnsi="Times New Roman" w:cstheme="minorBidi"/>
          <w:sz w:val="24"/>
          <w:szCs w:val="24"/>
          <w:lang w:val="fr-FR" w:eastAsia="ja-JP"/>
        </w:rPr>
        <w:t xml:space="preserve">profils </w:t>
      </w:r>
      <w:r w:rsidR="001858C8" w:rsidRPr="000D320F">
        <w:rPr>
          <w:rFonts w:ascii="Times New Roman" w:eastAsiaTheme="minorHAnsi" w:hAnsi="Times New Roman" w:cstheme="minorBidi"/>
          <w:sz w:val="24"/>
          <w:szCs w:val="24"/>
          <w:lang w:val="fr-FR" w:eastAsia="ja-JP"/>
        </w:rPr>
        <w:t xml:space="preserve">des enseignants </w:t>
      </w:r>
      <w:r w:rsidR="00754266" w:rsidRPr="000D320F">
        <w:rPr>
          <w:rFonts w:ascii="Times New Roman" w:eastAsiaTheme="minorHAnsi" w:hAnsi="Times New Roman" w:cstheme="minorBidi"/>
          <w:sz w:val="24"/>
          <w:szCs w:val="24"/>
          <w:lang w:val="fr-FR" w:eastAsia="ja-JP"/>
        </w:rPr>
        <w:t xml:space="preserve">du primaire </w:t>
      </w:r>
      <w:r w:rsidR="001858C8" w:rsidRPr="000D320F">
        <w:rPr>
          <w:rFonts w:ascii="Times New Roman" w:eastAsiaTheme="minorHAnsi" w:hAnsi="Times New Roman" w:cstheme="minorBidi"/>
          <w:sz w:val="24"/>
          <w:szCs w:val="24"/>
          <w:lang w:val="fr-FR" w:eastAsia="ja-JP"/>
        </w:rPr>
        <w:t>quand ils préparent leurs supports de cours : utilise</w:t>
      </w:r>
      <w:r w:rsidR="0037565F" w:rsidRPr="000D320F">
        <w:rPr>
          <w:rFonts w:ascii="Times New Roman" w:eastAsiaTheme="minorHAnsi" w:hAnsi="Times New Roman" w:cstheme="minorBidi"/>
          <w:sz w:val="24"/>
          <w:szCs w:val="24"/>
          <w:lang w:val="fr-FR" w:eastAsia="ja-JP"/>
        </w:rPr>
        <w:t>nt-ils</w:t>
      </w:r>
      <w:r w:rsidR="001858C8" w:rsidRPr="000D320F">
        <w:rPr>
          <w:rFonts w:ascii="Times New Roman" w:eastAsiaTheme="minorHAnsi" w:hAnsi="Times New Roman" w:cstheme="minorBidi"/>
          <w:sz w:val="24"/>
          <w:szCs w:val="24"/>
          <w:lang w:val="fr-FR" w:eastAsia="ja-JP"/>
        </w:rPr>
        <w:t xml:space="preserve"> des documents existants, les adapte</w:t>
      </w:r>
      <w:r w:rsidR="0037565F" w:rsidRPr="000D320F">
        <w:rPr>
          <w:rFonts w:ascii="Times New Roman" w:eastAsiaTheme="minorHAnsi" w:hAnsi="Times New Roman" w:cstheme="minorBidi"/>
          <w:sz w:val="24"/>
          <w:szCs w:val="24"/>
          <w:lang w:val="fr-FR" w:eastAsia="ja-JP"/>
        </w:rPr>
        <w:t>nt-ils</w:t>
      </w:r>
      <w:r w:rsidR="001858C8" w:rsidRPr="000D320F">
        <w:rPr>
          <w:rFonts w:ascii="Times New Roman" w:eastAsiaTheme="minorHAnsi" w:hAnsi="Times New Roman" w:cstheme="minorBidi"/>
          <w:sz w:val="24"/>
          <w:szCs w:val="24"/>
          <w:lang w:val="fr-FR" w:eastAsia="ja-JP"/>
        </w:rPr>
        <w:t xml:space="preserve"> ou les con</w:t>
      </w:r>
      <w:r w:rsidR="0098343F" w:rsidRPr="000D320F">
        <w:rPr>
          <w:rFonts w:ascii="Times New Roman" w:eastAsiaTheme="minorHAnsi" w:hAnsi="Times New Roman" w:cstheme="minorBidi"/>
          <w:sz w:val="24"/>
          <w:szCs w:val="24"/>
          <w:lang w:val="fr-FR" w:eastAsia="ja-JP"/>
        </w:rPr>
        <w:t>çoivent-ils</w:t>
      </w:r>
      <w:r w:rsidR="001858C8" w:rsidRPr="000D320F">
        <w:rPr>
          <w:rFonts w:ascii="Times New Roman" w:eastAsiaTheme="minorHAnsi" w:hAnsi="Times New Roman" w:cstheme="minorBidi"/>
          <w:sz w:val="24"/>
          <w:szCs w:val="24"/>
          <w:lang w:val="fr-FR" w:eastAsia="ja-JP"/>
        </w:rPr>
        <w:t xml:space="preserve"> entièrement eux-mêmes ? et (2) Quelles sont les préoccupations de chaque profil d’enseignant en ce qui concerne la préparation de leurs supports de cours ? </w:t>
      </w:r>
      <w:r w:rsidR="007C6D7B" w:rsidRPr="000D320F">
        <w:rPr>
          <w:rFonts w:ascii="Times New Roman" w:eastAsiaTheme="minorHAnsi" w:hAnsi="Times New Roman" w:cstheme="minorBidi"/>
          <w:sz w:val="24"/>
          <w:szCs w:val="24"/>
          <w:lang w:val="fr-FR" w:eastAsia="ja-JP"/>
        </w:rPr>
        <w:t>Pour y répondre, nous avons fait le choix d’une approche mixte avec un design séquentiel explicatif</w:t>
      </w:r>
      <w:r w:rsidR="00EF6C7F" w:rsidRPr="000D320F">
        <w:rPr>
          <w:rFonts w:ascii="Times New Roman" w:eastAsiaTheme="minorHAnsi" w:hAnsi="Times New Roman" w:cstheme="minorBidi"/>
          <w:sz w:val="24"/>
          <w:szCs w:val="24"/>
          <w:lang w:val="fr-FR" w:eastAsia="ja-JP"/>
        </w:rPr>
        <w:t xml:space="preserve"> (Creswell </w:t>
      </w:r>
      <w:r w:rsidR="0088785A" w:rsidRPr="000D320F">
        <w:rPr>
          <w:rFonts w:ascii="Times New Roman" w:eastAsiaTheme="minorHAnsi" w:hAnsi="Times New Roman" w:cstheme="minorBidi"/>
          <w:sz w:val="24"/>
          <w:szCs w:val="24"/>
          <w:lang w:val="fr-FR" w:eastAsia="ja-JP"/>
        </w:rPr>
        <w:t>et</w:t>
      </w:r>
      <w:r w:rsidR="00EF6C7F" w:rsidRPr="000D320F">
        <w:rPr>
          <w:rFonts w:ascii="Times New Roman" w:eastAsiaTheme="minorHAnsi" w:hAnsi="Times New Roman" w:cstheme="minorBidi"/>
          <w:sz w:val="24"/>
          <w:szCs w:val="24"/>
          <w:lang w:val="fr-FR" w:eastAsia="ja-JP"/>
        </w:rPr>
        <w:t xml:space="preserve"> Plano Clark, </w:t>
      </w:r>
      <w:hyperlink r:id="rId9" w:anchor="CR4" w:history="1">
        <w:r w:rsidR="00EF6C7F" w:rsidRPr="000D320F">
          <w:rPr>
            <w:rFonts w:ascii="Times New Roman" w:eastAsiaTheme="minorHAnsi" w:hAnsi="Times New Roman" w:cstheme="minorBidi"/>
            <w:sz w:val="24"/>
            <w:szCs w:val="24"/>
            <w:lang w:val="fr-FR" w:eastAsia="ja-JP"/>
          </w:rPr>
          <w:t>2011</w:t>
        </w:r>
      </w:hyperlink>
      <w:r w:rsidR="00EF6C7F" w:rsidRPr="000D320F">
        <w:rPr>
          <w:rFonts w:ascii="Times New Roman" w:eastAsiaTheme="minorHAnsi" w:hAnsi="Times New Roman" w:cstheme="minorBidi"/>
          <w:sz w:val="24"/>
          <w:szCs w:val="24"/>
          <w:lang w:val="fr-FR" w:eastAsia="ja-JP"/>
        </w:rPr>
        <w:t>)</w:t>
      </w:r>
      <w:r w:rsidR="001858C8" w:rsidRPr="000D320F">
        <w:rPr>
          <w:rFonts w:ascii="Times New Roman" w:eastAsiaTheme="minorHAnsi" w:hAnsi="Times New Roman" w:cstheme="minorBidi"/>
          <w:sz w:val="24"/>
          <w:szCs w:val="24"/>
          <w:lang w:val="fr-FR" w:eastAsia="ja-JP"/>
        </w:rPr>
        <w:t>.</w:t>
      </w:r>
      <w:r w:rsidR="007C6D7B" w:rsidRPr="000D320F">
        <w:rPr>
          <w:rFonts w:ascii="Times New Roman" w:eastAsiaTheme="minorHAnsi" w:hAnsi="Times New Roman" w:cstheme="minorBidi"/>
          <w:sz w:val="24"/>
          <w:szCs w:val="24"/>
          <w:lang w:val="fr-FR" w:eastAsia="ja-JP"/>
        </w:rPr>
        <w:t xml:space="preserve"> </w:t>
      </w:r>
    </w:p>
    <w:p w14:paraId="44C616F9" w14:textId="2A80D7BF" w:rsidR="001858C8" w:rsidRPr="000D320F" w:rsidRDefault="001858C8" w:rsidP="001858C8">
      <w:pPr>
        <w:pStyle w:val="Paragraphedeliste"/>
        <w:spacing w:after="120" w:line="360" w:lineRule="atLeast"/>
        <w:ind w:left="0" w:firstLine="567"/>
        <w:contextualSpacing w:val="0"/>
        <w:rPr>
          <w:rFonts w:ascii="Times New Roman" w:eastAsiaTheme="minorHAnsi" w:hAnsi="Times New Roman" w:cstheme="minorBidi"/>
          <w:sz w:val="24"/>
          <w:szCs w:val="24"/>
          <w:lang w:val="fr-FR" w:eastAsia="ja-JP"/>
        </w:rPr>
      </w:pPr>
      <w:r w:rsidRPr="000D320F">
        <w:rPr>
          <w:rFonts w:ascii="Times New Roman" w:eastAsiaTheme="minorHAnsi" w:hAnsi="Times New Roman" w:cstheme="minorBidi"/>
          <w:sz w:val="24"/>
          <w:szCs w:val="24"/>
          <w:lang w:val="fr-FR" w:eastAsia="ja-JP"/>
        </w:rPr>
        <w:t>Dans les lignes suivantes, nous présentons le cadre théorique qui sous-tend l’étude, sa méthodologie, les principaux résultats relativement aux deux questions de recherche et une discussion de ceux-ci.</w:t>
      </w:r>
    </w:p>
    <w:p w14:paraId="65A5A4E9" w14:textId="6FE74E63" w:rsidR="003451F5" w:rsidRPr="000D320F" w:rsidRDefault="003451F5" w:rsidP="0088785A">
      <w:pPr>
        <w:pStyle w:val="Titre1"/>
        <w:keepNext/>
        <w:spacing w:before="720" w:beforeAutospacing="0" w:after="120" w:afterAutospacing="0" w:line="360" w:lineRule="auto"/>
        <w:jc w:val="center"/>
        <w:rPr>
          <w:rFonts w:eastAsiaTheme="minorHAnsi" w:cs="Arial"/>
          <w:bCs w:val="0"/>
          <w:kern w:val="0"/>
          <w:sz w:val="28"/>
          <w:szCs w:val="28"/>
          <w:lang w:val="fr-FR" w:eastAsia="ja-JP"/>
        </w:rPr>
      </w:pPr>
      <w:r w:rsidRPr="000D320F">
        <w:rPr>
          <w:rFonts w:eastAsiaTheme="minorHAnsi" w:cs="Arial"/>
          <w:bCs w:val="0"/>
          <w:kern w:val="0"/>
          <w:sz w:val="28"/>
          <w:szCs w:val="28"/>
          <w:lang w:val="fr-FR" w:eastAsia="ja-JP"/>
        </w:rPr>
        <w:t>Cadre théorique</w:t>
      </w:r>
    </w:p>
    <w:p w14:paraId="5829AABE" w14:textId="377E0A6F" w:rsidR="001B0B16" w:rsidRPr="000D320F" w:rsidRDefault="006343C9" w:rsidP="0088785A">
      <w:pPr>
        <w:pStyle w:val="paragraphe-Resum"/>
        <w:rPr>
          <w:lang w:val="fr-CA"/>
        </w:rPr>
      </w:pPr>
      <w:r w:rsidRPr="000D320F">
        <w:rPr>
          <w:lang w:val="fr-CA"/>
        </w:rPr>
        <w:t>Trois</w:t>
      </w:r>
      <w:r w:rsidR="008F4F77" w:rsidRPr="000D320F">
        <w:rPr>
          <w:lang w:val="fr-CA"/>
        </w:rPr>
        <w:t xml:space="preserve"> sous-sections pr</w:t>
      </w:r>
      <w:r w:rsidR="008F4F77" w:rsidRPr="000D320F">
        <w:rPr>
          <w:rFonts w:hint="eastAsia"/>
          <w:lang w:val="fr-CA"/>
        </w:rPr>
        <w:t>é</w:t>
      </w:r>
      <w:r w:rsidR="008F4F77" w:rsidRPr="000D320F">
        <w:rPr>
          <w:lang w:val="fr-CA"/>
        </w:rPr>
        <w:t xml:space="preserve">sentent les </w:t>
      </w:r>
      <w:r w:rsidR="008F4F77" w:rsidRPr="000D320F">
        <w:rPr>
          <w:rFonts w:hint="eastAsia"/>
          <w:lang w:val="fr-CA"/>
        </w:rPr>
        <w:t>é</w:t>
      </w:r>
      <w:r w:rsidR="008F4F77" w:rsidRPr="000D320F">
        <w:rPr>
          <w:lang w:val="fr-CA"/>
        </w:rPr>
        <w:t>l</w:t>
      </w:r>
      <w:r w:rsidR="008F4F77" w:rsidRPr="000D320F">
        <w:rPr>
          <w:rFonts w:hint="eastAsia"/>
          <w:lang w:val="fr-CA"/>
        </w:rPr>
        <w:t>é</w:t>
      </w:r>
      <w:r w:rsidR="008F4F77" w:rsidRPr="000D320F">
        <w:rPr>
          <w:lang w:val="fr-CA"/>
        </w:rPr>
        <w:t>ments th</w:t>
      </w:r>
      <w:r w:rsidR="008F4F77" w:rsidRPr="000D320F">
        <w:rPr>
          <w:rFonts w:hint="eastAsia"/>
          <w:lang w:val="fr-CA"/>
        </w:rPr>
        <w:t>é</w:t>
      </w:r>
      <w:r w:rsidR="008F4F77" w:rsidRPr="000D320F">
        <w:rPr>
          <w:lang w:val="fr-CA"/>
        </w:rPr>
        <w:t>oriques sur la pr</w:t>
      </w:r>
      <w:r w:rsidR="008F4F77" w:rsidRPr="000D320F">
        <w:rPr>
          <w:rFonts w:hint="eastAsia"/>
          <w:lang w:val="fr-CA"/>
        </w:rPr>
        <w:t>é</w:t>
      </w:r>
      <w:r w:rsidR="008F4F77" w:rsidRPr="000D320F">
        <w:rPr>
          <w:lang w:val="fr-CA"/>
        </w:rPr>
        <w:t>paration des supports de cours. La premi</w:t>
      </w:r>
      <w:r w:rsidR="008F4F77" w:rsidRPr="000D320F">
        <w:rPr>
          <w:rFonts w:hint="eastAsia"/>
          <w:lang w:val="fr-CA"/>
        </w:rPr>
        <w:t>è</w:t>
      </w:r>
      <w:r w:rsidR="008F4F77" w:rsidRPr="000D320F">
        <w:rPr>
          <w:lang w:val="fr-CA"/>
        </w:rPr>
        <w:t>re est consacr</w:t>
      </w:r>
      <w:r w:rsidR="008F4F77" w:rsidRPr="000D320F">
        <w:rPr>
          <w:rFonts w:hint="eastAsia"/>
          <w:lang w:val="fr-CA"/>
        </w:rPr>
        <w:t>é</w:t>
      </w:r>
      <w:r w:rsidR="008F4F77" w:rsidRPr="000D320F">
        <w:rPr>
          <w:lang w:val="fr-CA"/>
        </w:rPr>
        <w:t>e au processus de pr</w:t>
      </w:r>
      <w:r w:rsidR="008F4F77" w:rsidRPr="000D320F">
        <w:rPr>
          <w:rFonts w:hint="eastAsia"/>
          <w:lang w:val="fr-CA"/>
        </w:rPr>
        <w:t>é</w:t>
      </w:r>
      <w:r w:rsidR="008F4F77" w:rsidRPr="000D320F">
        <w:rPr>
          <w:lang w:val="fr-CA"/>
        </w:rPr>
        <w:t>paration, qui mobilise notamment le travail documentaire et la gen</w:t>
      </w:r>
      <w:r w:rsidR="008F4F77" w:rsidRPr="000D320F">
        <w:rPr>
          <w:rFonts w:hint="eastAsia"/>
          <w:lang w:val="fr-CA"/>
        </w:rPr>
        <w:t>è</w:t>
      </w:r>
      <w:r w:rsidR="008F4F77" w:rsidRPr="000D320F">
        <w:rPr>
          <w:lang w:val="fr-CA"/>
        </w:rPr>
        <w:t>se documentaire. La seconde porte sur le rapport que les enseignants entretiennent avec les supports de cours, et ses effets sur leurs pratiques d</w:t>
      </w:r>
      <w:r w:rsidR="008F4F77" w:rsidRPr="000D320F">
        <w:rPr>
          <w:rFonts w:hint="eastAsia"/>
          <w:lang w:val="fr-CA"/>
        </w:rPr>
        <w:t>é</w:t>
      </w:r>
      <w:r w:rsidR="008F4F77" w:rsidRPr="000D320F">
        <w:rPr>
          <w:lang w:val="fr-CA"/>
        </w:rPr>
        <w:t>clar</w:t>
      </w:r>
      <w:r w:rsidR="008F4F77" w:rsidRPr="000D320F">
        <w:rPr>
          <w:rFonts w:hint="eastAsia"/>
          <w:lang w:val="fr-CA"/>
        </w:rPr>
        <w:t>é</w:t>
      </w:r>
      <w:r w:rsidR="008F4F77" w:rsidRPr="000D320F">
        <w:rPr>
          <w:lang w:val="fr-CA"/>
        </w:rPr>
        <w:t>es.</w:t>
      </w:r>
      <w:r w:rsidRPr="000D320F">
        <w:rPr>
          <w:lang w:val="fr-CA"/>
        </w:rPr>
        <w:t xml:space="preserve"> La troisième présente les facteurs qui influencent le travail de préparation des supports de cours.</w:t>
      </w:r>
      <w:r w:rsidR="001B0B16" w:rsidRPr="000D320F">
        <w:rPr>
          <w:lang w:val="fr-CA"/>
        </w:rPr>
        <w:t xml:space="preserve"> Ces </w:t>
      </w:r>
      <w:r w:rsidR="001B0B16" w:rsidRPr="000D320F">
        <w:rPr>
          <w:rFonts w:hint="eastAsia"/>
          <w:lang w:val="fr-CA"/>
        </w:rPr>
        <w:t>é</w:t>
      </w:r>
      <w:r w:rsidR="001B0B16" w:rsidRPr="000D320F">
        <w:rPr>
          <w:lang w:val="fr-CA"/>
        </w:rPr>
        <w:t>l</w:t>
      </w:r>
      <w:r w:rsidR="001B0B16" w:rsidRPr="000D320F">
        <w:rPr>
          <w:rFonts w:hint="eastAsia"/>
          <w:lang w:val="fr-CA"/>
        </w:rPr>
        <w:t>é</w:t>
      </w:r>
      <w:r w:rsidR="001B0B16" w:rsidRPr="000D320F">
        <w:rPr>
          <w:lang w:val="fr-CA"/>
        </w:rPr>
        <w:t>ments permettent de situer les analyses men</w:t>
      </w:r>
      <w:r w:rsidR="001B0B16" w:rsidRPr="000D320F">
        <w:rPr>
          <w:rFonts w:hint="eastAsia"/>
          <w:lang w:val="fr-CA"/>
        </w:rPr>
        <w:t>é</w:t>
      </w:r>
      <w:r w:rsidR="001B0B16" w:rsidRPr="000D320F">
        <w:rPr>
          <w:lang w:val="fr-CA"/>
        </w:rPr>
        <w:t xml:space="preserve">es dans les </w:t>
      </w:r>
      <w:r w:rsidRPr="000D320F">
        <w:rPr>
          <w:lang w:val="fr-CA"/>
        </w:rPr>
        <w:t>différents</w:t>
      </w:r>
      <w:r w:rsidR="001B0B16" w:rsidRPr="000D320F">
        <w:rPr>
          <w:lang w:val="fr-CA"/>
        </w:rPr>
        <w:t xml:space="preserve"> volets de la recherche.</w:t>
      </w:r>
    </w:p>
    <w:p w14:paraId="421ED270" w14:textId="3F96AFA9" w:rsidR="00047694" w:rsidRPr="000D320F" w:rsidRDefault="00FF76BD" w:rsidP="0088785A">
      <w:pPr>
        <w:pStyle w:val="Titre2"/>
      </w:pPr>
      <w:r w:rsidRPr="000D320F">
        <w:lastRenderedPageBreak/>
        <w:t>Processus de préparation d’un support de cours</w:t>
      </w:r>
    </w:p>
    <w:p w14:paraId="59C774CD" w14:textId="69892E70" w:rsidR="00047694" w:rsidRPr="000D320F" w:rsidRDefault="00047694" w:rsidP="0088785A">
      <w:pPr>
        <w:pStyle w:val="paragraphe-Resum"/>
        <w:rPr>
          <w:lang w:val="fr-CA"/>
        </w:rPr>
      </w:pPr>
      <w:r w:rsidRPr="000D320F">
        <w:rPr>
          <w:lang w:val="fr-CA"/>
        </w:rPr>
        <w:t>La conception de supports de cours est un processus délibéré et ciblé, impliquant la conversion de divers matériaux en un support d'enseignement personnalisé pour répondre aux besoins spécifiques des élèves</w:t>
      </w:r>
      <w:r w:rsidR="00243AA7" w:rsidRPr="000D320F">
        <w:rPr>
          <w:lang w:val="fr-CA"/>
        </w:rPr>
        <w:t xml:space="preserve"> (Gueudet </w:t>
      </w:r>
      <w:r w:rsidR="001E6A4F" w:rsidRPr="000D320F">
        <w:rPr>
          <w:lang w:val="fr-CA"/>
        </w:rPr>
        <w:t>et</w:t>
      </w:r>
      <w:r w:rsidR="00243AA7" w:rsidRPr="000D320F">
        <w:rPr>
          <w:lang w:val="fr-CA"/>
        </w:rPr>
        <w:t xml:space="preserve"> </w:t>
      </w:r>
      <w:proofErr w:type="spellStart"/>
      <w:r w:rsidR="00243AA7" w:rsidRPr="000D320F">
        <w:rPr>
          <w:lang w:val="fr-CA"/>
        </w:rPr>
        <w:t>Trouche</w:t>
      </w:r>
      <w:proofErr w:type="spellEnd"/>
      <w:r w:rsidR="00243AA7" w:rsidRPr="000D320F">
        <w:rPr>
          <w:lang w:val="fr-CA"/>
        </w:rPr>
        <w:t>, 2008)</w:t>
      </w:r>
      <w:r w:rsidRPr="000D320F">
        <w:rPr>
          <w:lang w:val="fr-CA"/>
        </w:rPr>
        <w:t>. La première étape de ce processus exige de l'enseignant une immersion dans un vaste éventail de matériaux de référence</w:t>
      </w:r>
      <w:r w:rsidR="00243AA7" w:rsidRPr="000D320F">
        <w:rPr>
          <w:lang w:val="fr-CA"/>
        </w:rPr>
        <w:t xml:space="preserve">, c’est </w:t>
      </w:r>
      <w:r w:rsidRPr="000D320F">
        <w:rPr>
          <w:lang w:val="fr-CA"/>
        </w:rPr>
        <w:t xml:space="preserve">le </w:t>
      </w:r>
      <w:r w:rsidR="00E46A76" w:rsidRPr="000D320F">
        <w:rPr>
          <w:lang w:val="fr-CA"/>
        </w:rPr>
        <w:t>« </w:t>
      </w:r>
      <w:r w:rsidRPr="000D320F">
        <w:rPr>
          <w:lang w:val="fr-CA"/>
        </w:rPr>
        <w:t>travail documentaire</w:t>
      </w:r>
      <w:r w:rsidR="00E46A76" w:rsidRPr="000D320F">
        <w:rPr>
          <w:lang w:val="fr-CA"/>
        </w:rPr>
        <w:t> »</w:t>
      </w:r>
      <w:r w:rsidR="00243AA7" w:rsidRPr="000D320F">
        <w:rPr>
          <w:lang w:val="fr-CA"/>
        </w:rPr>
        <w:t xml:space="preserve"> (Gueudet </w:t>
      </w:r>
      <w:r w:rsidR="001E6A4F" w:rsidRPr="000D320F">
        <w:rPr>
          <w:lang w:val="fr-CA"/>
        </w:rPr>
        <w:t>et</w:t>
      </w:r>
      <w:r w:rsidR="00243AA7" w:rsidRPr="000D320F">
        <w:rPr>
          <w:lang w:val="fr-CA"/>
        </w:rPr>
        <w:t xml:space="preserve"> </w:t>
      </w:r>
      <w:proofErr w:type="spellStart"/>
      <w:r w:rsidR="00243AA7" w:rsidRPr="000D320F">
        <w:rPr>
          <w:lang w:val="fr-CA"/>
        </w:rPr>
        <w:t>Trouche</w:t>
      </w:r>
      <w:proofErr w:type="spellEnd"/>
      <w:r w:rsidR="00243AA7" w:rsidRPr="000D320F">
        <w:rPr>
          <w:lang w:val="fr-CA"/>
        </w:rPr>
        <w:t>, 2008)</w:t>
      </w:r>
      <w:r w:rsidRPr="000D320F">
        <w:rPr>
          <w:lang w:val="fr-CA"/>
        </w:rPr>
        <w:t xml:space="preserve">. Les </w:t>
      </w:r>
      <w:r w:rsidR="00E46A76" w:rsidRPr="000D320F">
        <w:rPr>
          <w:lang w:val="fr-CA"/>
        </w:rPr>
        <w:t>« </w:t>
      </w:r>
      <w:r w:rsidRPr="000D320F">
        <w:rPr>
          <w:lang w:val="fr-CA"/>
        </w:rPr>
        <w:t>ressources</w:t>
      </w:r>
      <w:r w:rsidR="00E46A76" w:rsidRPr="000D320F">
        <w:rPr>
          <w:lang w:val="fr-CA"/>
        </w:rPr>
        <w:t> »</w:t>
      </w:r>
      <w:r w:rsidRPr="000D320F">
        <w:rPr>
          <w:lang w:val="fr-CA"/>
        </w:rPr>
        <w:t xml:space="preserve">, telles que définies par ces auteurs, englobent tout ce qui est à la disposition des enseignants pour la préparation de leurs cours. Cette définition s'étend largement pour inclure des échanges avec des collègues, des participations à des formations, l'utilisation de manuels pédagogiques, la </w:t>
      </w:r>
      <w:r w:rsidR="00815E3F" w:rsidRPr="000D320F">
        <w:rPr>
          <w:lang w:val="fr-CA"/>
        </w:rPr>
        <w:t>consultation de</w:t>
      </w:r>
      <w:r w:rsidRPr="000D320F">
        <w:rPr>
          <w:lang w:val="fr-CA"/>
        </w:rPr>
        <w:t xml:space="preserve"> sites internet, ainsi que l'exploitation de documents accumulés au fil des années. </w:t>
      </w:r>
      <w:r w:rsidR="00395E1D" w:rsidRPr="000D320F">
        <w:rPr>
          <w:lang w:val="fr-CA"/>
        </w:rPr>
        <w:t xml:space="preserve">Ces </w:t>
      </w:r>
      <w:r w:rsidR="00754266" w:rsidRPr="000D320F">
        <w:rPr>
          <w:lang w:val="fr-CA"/>
        </w:rPr>
        <w:t>ressources</w:t>
      </w:r>
      <w:r w:rsidR="00395E1D" w:rsidRPr="000D320F">
        <w:rPr>
          <w:lang w:val="fr-CA"/>
        </w:rPr>
        <w:t xml:space="preserve"> sont souvent désigné</w:t>
      </w:r>
      <w:r w:rsidR="00754266" w:rsidRPr="000D320F">
        <w:rPr>
          <w:lang w:val="fr-CA"/>
        </w:rPr>
        <w:t>e</w:t>
      </w:r>
      <w:r w:rsidR="00395E1D" w:rsidRPr="000D320F">
        <w:rPr>
          <w:lang w:val="fr-CA"/>
        </w:rPr>
        <w:t xml:space="preserve">s comme des </w:t>
      </w:r>
      <w:r w:rsidR="00E46A76" w:rsidRPr="000D320F">
        <w:rPr>
          <w:lang w:val="fr-CA"/>
        </w:rPr>
        <w:t>« </w:t>
      </w:r>
      <w:r w:rsidR="00395E1D" w:rsidRPr="000D320F">
        <w:rPr>
          <w:lang w:val="fr-CA"/>
        </w:rPr>
        <w:t>artéfacts</w:t>
      </w:r>
      <w:r w:rsidR="00E46A76" w:rsidRPr="000D320F">
        <w:rPr>
          <w:lang w:val="fr-CA"/>
        </w:rPr>
        <w:t> »</w:t>
      </w:r>
      <w:r w:rsidR="00395E1D" w:rsidRPr="000D320F">
        <w:rPr>
          <w:lang w:val="fr-CA"/>
        </w:rPr>
        <w:t xml:space="preserve"> dans la littérature sur le travail documentaire, soulignant leur rôle dans le processus créatif.</w:t>
      </w:r>
    </w:p>
    <w:p w14:paraId="77DEC452" w14:textId="666095CB" w:rsidR="00A54B20" w:rsidRPr="000D320F" w:rsidRDefault="00482A65" w:rsidP="0088785A">
      <w:pPr>
        <w:pStyle w:val="Paragraphedeliste"/>
        <w:spacing w:after="120" w:line="360" w:lineRule="atLeast"/>
        <w:ind w:left="0" w:firstLine="567"/>
        <w:contextualSpacing w:val="0"/>
        <w:rPr>
          <w:rFonts w:ascii="Times New Roman" w:eastAsiaTheme="minorHAnsi" w:hAnsi="Times New Roman" w:cstheme="minorBidi"/>
          <w:sz w:val="24"/>
          <w:szCs w:val="24"/>
          <w:lang w:val="fr-FR" w:eastAsia="ja-JP"/>
        </w:rPr>
      </w:pPr>
      <w:r w:rsidRPr="000D320F">
        <w:rPr>
          <w:rFonts w:ascii="Times New Roman" w:eastAsiaTheme="minorHAnsi" w:hAnsi="Times New Roman" w:cstheme="minorBidi"/>
          <w:sz w:val="24"/>
          <w:szCs w:val="24"/>
          <w:lang w:val="fr-FR" w:eastAsia="ja-JP"/>
        </w:rPr>
        <w:t>À la suite de</w:t>
      </w:r>
      <w:r w:rsidR="00047694" w:rsidRPr="000D320F">
        <w:rPr>
          <w:rFonts w:ascii="Times New Roman" w:eastAsiaTheme="minorHAnsi" w:hAnsi="Times New Roman" w:cstheme="minorBidi"/>
          <w:sz w:val="24"/>
          <w:szCs w:val="24"/>
          <w:lang w:val="fr-FR" w:eastAsia="ja-JP"/>
        </w:rPr>
        <w:t xml:space="preserve"> la sélection de ces ressources, l'enseignant est confronté à la tâche d'intégrer et d'ajuster ses découvertes pour aboutir à la </w:t>
      </w:r>
      <w:r w:rsidR="00243AA7" w:rsidRPr="000D320F">
        <w:rPr>
          <w:rFonts w:ascii="Times New Roman" w:eastAsiaTheme="minorHAnsi" w:hAnsi="Times New Roman" w:cstheme="minorBidi"/>
          <w:sz w:val="24"/>
          <w:szCs w:val="24"/>
          <w:lang w:val="fr-FR" w:eastAsia="ja-JP"/>
        </w:rPr>
        <w:t>préparation</w:t>
      </w:r>
      <w:r w:rsidR="00047694" w:rsidRPr="000D320F">
        <w:rPr>
          <w:rFonts w:ascii="Times New Roman" w:eastAsiaTheme="minorHAnsi" w:hAnsi="Times New Roman" w:cstheme="minorBidi"/>
          <w:sz w:val="24"/>
          <w:szCs w:val="24"/>
          <w:lang w:val="fr-FR" w:eastAsia="ja-JP"/>
        </w:rPr>
        <w:t xml:space="preserve"> d'un support de cours fini. </w:t>
      </w:r>
      <w:r w:rsidR="00A54B20" w:rsidRPr="000D320F">
        <w:rPr>
          <w:rFonts w:ascii="Times New Roman" w:eastAsiaTheme="minorHAnsi" w:hAnsi="Times New Roman" w:cstheme="minorBidi"/>
          <w:sz w:val="24"/>
          <w:szCs w:val="24"/>
          <w:lang w:val="fr-FR" w:eastAsia="ja-JP"/>
        </w:rPr>
        <w:t xml:space="preserve">Cette transmutation des ressources vers un document est un processus nommé « genèse documentaire » </w:t>
      </w:r>
      <w:r w:rsidR="00047694" w:rsidRPr="000D320F">
        <w:rPr>
          <w:rFonts w:ascii="Times New Roman" w:eastAsiaTheme="minorHAnsi" w:hAnsi="Times New Roman" w:cstheme="minorBidi"/>
          <w:sz w:val="24"/>
          <w:szCs w:val="24"/>
          <w:lang w:val="fr-FR" w:eastAsia="ja-JP"/>
        </w:rPr>
        <w:t>(</w:t>
      </w:r>
      <w:r w:rsidR="00A54B20" w:rsidRPr="000D320F">
        <w:rPr>
          <w:rFonts w:ascii="Times New Roman" w:eastAsiaTheme="minorHAnsi" w:hAnsi="Times New Roman" w:cstheme="minorBidi"/>
          <w:sz w:val="24"/>
          <w:szCs w:val="24"/>
          <w:lang w:val="fr-FR" w:eastAsia="ja-JP"/>
        </w:rPr>
        <w:t xml:space="preserve">Gueudet </w:t>
      </w:r>
      <w:r w:rsidR="001E6A4F" w:rsidRPr="000D320F">
        <w:rPr>
          <w:rFonts w:ascii="Times New Roman" w:eastAsiaTheme="minorHAnsi" w:hAnsi="Times New Roman" w:cstheme="minorBidi"/>
          <w:sz w:val="24"/>
          <w:szCs w:val="24"/>
          <w:lang w:val="fr-FR" w:eastAsia="ja-JP"/>
        </w:rPr>
        <w:t>et</w:t>
      </w:r>
      <w:r w:rsidR="00395E1D" w:rsidRPr="000D320F">
        <w:rPr>
          <w:rFonts w:ascii="Times New Roman" w:eastAsiaTheme="minorHAnsi" w:hAnsi="Times New Roman" w:cstheme="minorBidi"/>
          <w:sz w:val="24"/>
          <w:szCs w:val="24"/>
          <w:lang w:val="fr-FR" w:eastAsia="ja-JP"/>
        </w:rPr>
        <w:t xml:space="preserve"> </w:t>
      </w:r>
      <w:proofErr w:type="spellStart"/>
      <w:r w:rsidR="00A54B20" w:rsidRPr="000D320F">
        <w:rPr>
          <w:rFonts w:ascii="Times New Roman" w:eastAsiaTheme="minorHAnsi" w:hAnsi="Times New Roman" w:cstheme="minorBidi"/>
          <w:sz w:val="24"/>
          <w:szCs w:val="24"/>
          <w:lang w:val="fr-FR" w:eastAsia="ja-JP"/>
        </w:rPr>
        <w:t>Trouche</w:t>
      </w:r>
      <w:proofErr w:type="spellEnd"/>
      <w:r w:rsidR="00047694" w:rsidRPr="000D320F">
        <w:rPr>
          <w:rFonts w:ascii="Times New Roman" w:eastAsiaTheme="minorHAnsi" w:hAnsi="Times New Roman" w:cstheme="minorBidi"/>
          <w:sz w:val="24"/>
          <w:szCs w:val="24"/>
          <w:lang w:val="fr-FR" w:eastAsia="ja-JP"/>
        </w:rPr>
        <w:t xml:space="preserve">, </w:t>
      </w:r>
      <w:r w:rsidR="00A54B20" w:rsidRPr="000D320F">
        <w:rPr>
          <w:rFonts w:ascii="Times New Roman" w:eastAsiaTheme="minorHAnsi" w:hAnsi="Times New Roman" w:cstheme="minorBidi"/>
          <w:sz w:val="24"/>
          <w:szCs w:val="24"/>
          <w:lang w:val="fr-FR" w:eastAsia="ja-JP"/>
        </w:rPr>
        <w:t>2008).</w:t>
      </w:r>
      <w:r w:rsidR="00243AA7" w:rsidRPr="000D320F">
        <w:rPr>
          <w:rFonts w:ascii="Times New Roman" w:eastAsiaTheme="minorHAnsi" w:hAnsi="Times New Roman" w:cstheme="minorBidi"/>
          <w:sz w:val="24"/>
          <w:szCs w:val="24"/>
          <w:lang w:val="fr-FR" w:eastAsia="ja-JP"/>
        </w:rPr>
        <w:t xml:space="preserve"> </w:t>
      </w:r>
      <w:r w:rsidR="00EC34C9" w:rsidRPr="000D320F">
        <w:rPr>
          <w:rFonts w:ascii="Times New Roman" w:eastAsiaTheme="minorHAnsi" w:hAnsi="Times New Roman" w:cstheme="minorBidi"/>
          <w:sz w:val="24"/>
          <w:szCs w:val="24"/>
          <w:lang w:val="fr-FR" w:eastAsia="ja-JP"/>
        </w:rPr>
        <w:t>Ce processus se caractérise par une formule simple : un support de cours est le résultat de l'addition de toutes les ressources disponibles et de la manière dont l'enseignant prévoit de les utiliser</w:t>
      </w:r>
      <w:r w:rsidR="00EF6C7F" w:rsidRPr="000D320F">
        <w:rPr>
          <w:rFonts w:ascii="Times New Roman" w:eastAsiaTheme="minorHAnsi" w:hAnsi="Times New Roman" w:cstheme="minorBidi"/>
          <w:sz w:val="24"/>
          <w:szCs w:val="24"/>
          <w:lang w:val="fr-FR" w:eastAsia="ja-JP"/>
        </w:rPr>
        <w:t xml:space="preserve"> (Gueudet </w:t>
      </w:r>
      <w:r w:rsidR="001E6A4F" w:rsidRPr="000D320F">
        <w:rPr>
          <w:rFonts w:ascii="Times New Roman" w:eastAsiaTheme="minorHAnsi" w:hAnsi="Times New Roman" w:cstheme="minorBidi"/>
          <w:sz w:val="24"/>
          <w:szCs w:val="24"/>
          <w:lang w:val="fr-FR" w:eastAsia="ja-JP"/>
        </w:rPr>
        <w:t>et</w:t>
      </w:r>
      <w:r w:rsidR="00EF6C7F" w:rsidRPr="000D320F">
        <w:rPr>
          <w:rFonts w:ascii="Times New Roman" w:eastAsiaTheme="minorHAnsi" w:hAnsi="Times New Roman" w:cstheme="minorBidi"/>
          <w:sz w:val="24"/>
          <w:szCs w:val="24"/>
          <w:lang w:val="fr-FR" w:eastAsia="ja-JP"/>
        </w:rPr>
        <w:t xml:space="preserve"> </w:t>
      </w:r>
      <w:proofErr w:type="spellStart"/>
      <w:r w:rsidR="00EF6C7F" w:rsidRPr="000D320F">
        <w:rPr>
          <w:rFonts w:ascii="Times New Roman" w:eastAsiaTheme="minorHAnsi" w:hAnsi="Times New Roman" w:cstheme="minorBidi"/>
          <w:sz w:val="24"/>
          <w:szCs w:val="24"/>
          <w:lang w:val="fr-FR" w:eastAsia="ja-JP"/>
        </w:rPr>
        <w:t>Trouche</w:t>
      </w:r>
      <w:proofErr w:type="spellEnd"/>
      <w:r w:rsidR="00EF6C7F" w:rsidRPr="000D320F">
        <w:rPr>
          <w:rFonts w:ascii="Times New Roman" w:eastAsiaTheme="minorHAnsi" w:hAnsi="Times New Roman" w:cstheme="minorBidi"/>
          <w:sz w:val="24"/>
          <w:szCs w:val="24"/>
          <w:lang w:val="fr-FR" w:eastAsia="ja-JP"/>
        </w:rPr>
        <w:t>, 2008)</w:t>
      </w:r>
      <w:r w:rsidR="00EC34C9" w:rsidRPr="000D320F">
        <w:rPr>
          <w:rFonts w:ascii="Times New Roman" w:eastAsiaTheme="minorHAnsi" w:hAnsi="Times New Roman" w:cstheme="minorBidi"/>
          <w:sz w:val="24"/>
          <w:szCs w:val="24"/>
          <w:lang w:val="fr-FR" w:eastAsia="ja-JP"/>
        </w:rPr>
        <w:t xml:space="preserve">. Pour bien faire, les enseignants s'appuient sur ce que l'on appelle des </w:t>
      </w:r>
      <w:r w:rsidR="00E46A76" w:rsidRPr="000D320F">
        <w:rPr>
          <w:rFonts w:ascii="Times New Roman" w:eastAsiaTheme="minorHAnsi" w:hAnsi="Times New Roman" w:cstheme="minorBidi"/>
          <w:sz w:val="24"/>
          <w:szCs w:val="24"/>
          <w:lang w:val="fr-FR" w:eastAsia="ja-JP"/>
        </w:rPr>
        <w:t>« </w:t>
      </w:r>
      <w:r w:rsidR="00EC34C9" w:rsidRPr="000D320F">
        <w:rPr>
          <w:rFonts w:ascii="Times New Roman" w:eastAsiaTheme="minorHAnsi" w:hAnsi="Times New Roman" w:cstheme="minorBidi"/>
          <w:sz w:val="24"/>
          <w:szCs w:val="24"/>
          <w:lang w:val="fr-FR" w:eastAsia="ja-JP"/>
        </w:rPr>
        <w:t>schèmes d'utilisation</w:t>
      </w:r>
      <w:r w:rsidR="00E46A76" w:rsidRPr="000D320F">
        <w:rPr>
          <w:rFonts w:ascii="Times New Roman" w:eastAsiaTheme="minorHAnsi" w:hAnsi="Times New Roman" w:cstheme="minorBidi"/>
          <w:sz w:val="24"/>
          <w:szCs w:val="24"/>
          <w:lang w:val="fr-FR" w:eastAsia="ja-JP"/>
        </w:rPr>
        <w:t> »</w:t>
      </w:r>
      <w:r w:rsidR="00EC34C9" w:rsidRPr="000D320F">
        <w:rPr>
          <w:rFonts w:ascii="Times New Roman" w:eastAsiaTheme="minorHAnsi" w:hAnsi="Times New Roman" w:cstheme="minorBidi"/>
          <w:sz w:val="24"/>
          <w:szCs w:val="24"/>
          <w:lang w:val="fr-FR" w:eastAsia="ja-JP"/>
        </w:rPr>
        <w:t xml:space="preserve"> (Vergnaud, 2001), qui sont essentiellement des méthodes ou des techniques qu'ils utilisent naturellement grâce à leur expérience. Par exemple, cela pourrait être la façon dont un enseignant sait instinctivement qu'il doit reformuler une question difficile pour aider ses élèves à mieux comprendre.</w:t>
      </w:r>
      <w:r w:rsidR="00EF6C7F" w:rsidRPr="000D320F">
        <w:rPr>
          <w:rFonts w:ascii="Times New Roman" w:eastAsiaTheme="minorHAnsi" w:hAnsi="Times New Roman" w:cstheme="minorBidi"/>
          <w:sz w:val="24"/>
          <w:szCs w:val="24"/>
          <w:lang w:val="fr-FR" w:eastAsia="ja-JP"/>
        </w:rPr>
        <w:t xml:space="preserve"> </w:t>
      </w:r>
      <w:r w:rsidR="00EC34C9" w:rsidRPr="000D320F">
        <w:rPr>
          <w:rFonts w:ascii="Times New Roman" w:eastAsiaTheme="minorHAnsi" w:hAnsi="Times New Roman" w:cstheme="minorBidi"/>
          <w:sz w:val="24"/>
          <w:szCs w:val="24"/>
          <w:lang w:val="fr-FR" w:eastAsia="ja-JP"/>
        </w:rPr>
        <w:t>Reconnaître et comprendre ces méthodes instinctives est important</w:t>
      </w:r>
      <w:r w:rsidR="00CD6CB0" w:rsidRPr="000D320F">
        <w:rPr>
          <w:rFonts w:ascii="Times New Roman" w:eastAsiaTheme="minorHAnsi" w:hAnsi="Times New Roman" w:cstheme="minorBidi"/>
          <w:sz w:val="24"/>
          <w:szCs w:val="24"/>
          <w:lang w:val="fr-FR" w:eastAsia="ja-JP"/>
        </w:rPr>
        <w:t>,</w:t>
      </w:r>
      <w:r w:rsidR="00EC34C9" w:rsidRPr="000D320F">
        <w:rPr>
          <w:rFonts w:ascii="Times New Roman" w:eastAsiaTheme="minorHAnsi" w:hAnsi="Times New Roman" w:cstheme="minorBidi"/>
          <w:sz w:val="24"/>
          <w:szCs w:val="24"/>
          <w:lang w:val="fr-FR" w:eastAsia="ja-JP"/>
        </w:rPr>
        <w:t xml:space="preserve"> car elles aident à expliquer pourquoi les enseignants choisissent certaines ressources ou approches pour leurs supports de cours. </w:t>
      </w:r>
      <w:r w:rsidR="0084652C" w:rsidRPr="000D320F">
        <w:rPr>
          <w:rFonts w:ascii="Times New Roman" w:eastAsiaTheme="minorHAnsi" w:hAnsi="Times New Roman" w:cstheme="minorBidi"/>
          <w:sz w:val="24"/>
          <w:szCs w:val="24"/>
          <w:lang w:val="fr-FR" w:eastAsia="ja-JP"/>
        </w:rPr>
        <w:t>L</w:t>
      </w:r>
      <w:r w:rsidR="00815E3F" w:rsidRPr="000D320F">
        <w:rPr>
          <w:rFonts w:ascii="Times New Roman" w:eastAsiaTheme="minorHAnsi" w:hAnsi="Times New Roman" w:cstheme="minorBidi"/>
          <w:sz w:val="24"/>
          <w:szCs w:val="24"/>
          <w:lang w:val="fr-FR" w:eastAsia="ja-JP"/>
        </w:rPr>
        <w:t>a</w:t>
      </w:r>
      <w:r w:rsidR="0084652C" w:rsidRPr="000D320F">
        <w:rPr>
          <w:rFonts w:ascii="Times New Roman" w:eastAsiaTheme="minorHAnsi" w:hAnsi="Times New Roman" w:cstheme="minorBidi"/>
          <w:sz w:val="24"/>
          <w:szCs w:val="24"/>
          <w:lang w:val="fr-FR" w:eastAsia="ja-JP"/>
        </w:rPr>
        <w:t xml:space="preserve"> genèse documentaire</w:t>
      </w:r>
      <w:r w:rsidR="00EC34C9" w:rsidRPr="000D320F">
        <w:rPr>
          <w:rFonts w:ascii="Times New Roman" w:eastAsiaTheme="minorHAnsi" w:hAnsi="Times New Roman" w:cstheme="minorBidi"/>
          <w:sz w:val="24"/>
          <w:szCs w:val="24"/>
          <w:lang w:val="fr-FR" w:eastAsia="ja-JP"/>
        </w:rPr>
        <w:t xml:space="preserve"> inclut essentiellement deux </w:t>
      </w:r>
      <w:r w:rsidR="001B0B16" w:rsidRPr="000D320F">
        <w:rPr>
          <w:rFonts w:ascii="Times New Roman" w:eastAsiaTheme="minorHAnsi" w:hAnsi="Times New Roman" w:cstheme="minorBidi"/>
          <w:sz w:val="24"/>
          <w:szCs w:val="24"/>
          <w:lang w:val="fr-FR" w:eastAsia="ja-JP"/>
        </w:rPr>
        <w:t xml:space="preserve">aspects </w:t>
      </w:r>
      <w:r w:rsidR="00EC34C9" w:rsidRPr="000D320F">
        <w:rPr>
          <w:rFonts w:ascii="Times New Roman" w:eastAsiaTheme="minorHAnsi" w:hAnsi="Times New Roman" w:cstheme="minorBidi"/>
          <w:sz w:val="24"/>
          <w:szCs w:val="24"/>
          <w:lang w:val="fr-FR" w:eastAsia="ja-JP"/>
        </w:rPr>
        <w:t xml:space="preserve">(Gueudet </w:t>
      </w:r>
      <w:r w:rsidR="001E6A4F" w:rsidRPr="000D320F">
        <w:rPr>
          <w:rFonts w:ascii="Times New Roman" w:eastAsiaTheme="minorHAnsi" w:hAnsi="Times New Roman" w:cstheme="minorBidi"/>
          <w:sz w:val="24"/>
          <w:szCs w:val="24"/>
          <w:lang w:val="fr-FR" w:eastAsia="ja-JP"/>
        </w:rPr>
        <w:t>et</w:t>
      </w:r>
      <w:r w:rsidR="00EC34C9" w:rsidRPr="000D320F">
        <w:rPr>
          <w:rFonts w:ascii="Times New Roman" w:eastAsiaTheme="minorHAnsi" w:hAnsi="Times New Roman" w:cstheme="minorBidi"/>
          <w:sz w:val="24"/>
          <w:szCs w:val="24"/>
          <w:lang w:val="fr-FR" w:eastAsia="ja-JP"/>
        </w:rPr>
        <w:t xml:space="preserve"> </w:t>
      </w:r>
      <w:proofErr w:type="spellStart"/>
      <w:r w:rsidR="00EC34C9" w:rsidRPr="000D320F">
        <w:rPr>
          <w:rFonts w:ascii="Times New Roman" w:eastAsiaTheme="minorHAnsi" w:hAnsi="Times New Roman" w:cstheme="minorBidi"/>
          <w:sz w:val="24"/>
          <w:szCs w:val="24"/>
          <w:lang w:val="fr-FR" w:eastAsia="ja-JP"/>
        </w:rPr>
        <w:t>Trouche</w:t>
      </w:r>
      <w:proofErr w:type="spellEnd"/>
      <w:r w:rsidR="00EC34C9" w:rsidRPr="000D320F">
        <w:rPr>
          <w:rFonts w:ascii="Times New Roman" w:eastAsiaTheme="minorHAnsi" w:hAnsi="Times New Roman" w:cstheme="minorBidi"/>
          <w:sz w:val="24"/>
          <w:szCs w:val="24"/>
          <w:lang w:val="fr-FR" w:eastAsia="ja-JP"/>
        </w:rPr>
        <w:t xml:space="preserve">, 2008) : l'adaptation des ressources sélectionnées pour le cours et la compréhension de l'influence de ces ressources sur la manière d'enseigner. Cela signifie que le développement du cours est un échange actif entre l'enseignant et ses matériaux, où les deux se façonnent et s'influencent mutuellement. </w:t>
      </w:r>
    </w:p>
    <w:p w14:paraId="041A4909" w14:textId="12CFE0BE" w:rsidR="000034AD" w:rsidRPr="000D320F" w:rsidRDefault="00217D60" w:rsidP="0088785A">
      <w:pPr>
        <w:pStyle w:val="Paragraphedeliste"/>
        <w:spacing w:after="120" w:line="360" w:lineRule="atLeast"/>
        <w:ind w:left="0" w:firstLine="567"/>
        <w:contextualSpacing w:val="0"/>
        <w:rPr>
          <w:rFonts w:ascii="Times New Roman" w:eastAsiaTheme="minorHAnsi" w:hAnsi="Times New Roman" w:cstheme="minorBidi"/>
          <w:sz w:val="24"/>
          <w:szCs w:val="24"/>
          <w:lang w:val="fr-FR" w:eastAsia="ja-JP"/>
        </w:rPr>
      </w:pPr>
      <w:r w:rsidRPr="000D320F">
        <w:rPr>
          <w:rFonts w:ascii="Times New Roman" w:eastAsiaTheme="minorHAnsi" w:hAnsi="Times New Roman" w:cstheme="minorBidi"/>
          <w:sz w:val="24"/>
          <w:szCs w:val="24"/>
          <w:lang w:val="fr-FR" w:eastAsia="ja-JP"/>
        </w:rPr>
        <w:t xml:space="preserve">Gueudet et </w:t>
      </w:r>
      <w:proofErr w:type="spellStart"/>
      <w:r w:rsidRPr="000D320F">
        <w:rPr>
          <w:rFonts w:ascii="Times New Roman" w:eastAsiaTheme="minorHAnsi" w:hAnsi="Times New Roman" w:cstheme="minorBidi"/>
          <w:sz w:val="24"/>
          <w:szCs w:val="24"/>
          <w:lang w:val="fr-FR" w:eastAsia="ja-JP"/>
        </w:rPr>
        <w:t>Trouche</w:t>
      </w:r>
      <w:proofErr w:type="spellEnd"/>
      <w:r w:rsidRPr="000D320F">
        <w:rPr>
          <w:rFonts w:ascii="Times New Roman" w:eastAsiaTheme="minorHAnsi" w:hAnsi="Times New Roman" w:cstheme="minorBidi"/>
          <w:sz w:val="24"/>
          <w:szCs w:val="24"/>
          <w:lang w:val="fr-FR" w:eastAsia="ja-JP"/>
        </w:rPr>
        <w:t xml:space="preserve"> (2008) observent que les enseignants s'appuient rarement sur une seule ressource lorsqu’ils </w:t>
      </w:r>
      <w:r w:rsidR="0007524F" w:rsidRPr="000D320F">
        <w:rPr>
          <w:rFonts w:ascii="Times New Roman" w:eastAsiaTheme="minorHAnsi" w:hAnsi="Times New Roman" w:cstheme="minorBidi"/>
          <w:sz w:val="24"/>
          <w:szCs w:val="24"/>
          <w:lang w:val="fr-FR" w:eastAsia="ja-JP"/>
        </w:rPr>
        <w:t>préparent</w:t>
      </w:r>
      <w:r w:rsidRPr="000D320F">
        <w:rPr>
          <w:rFonts w:ascii="Times New Roman" w:eastAsiaTheme="minorHAnsi" w:hAnsi="Times New Roman" w:cstheme="minorBidi"/>
          <w:sz w:val="24"/>
          <w:szCs w:val="24"/>
          <w:lang w:val="fr-FR" w:eastAsia="ja-JP"/>
        </w:rPr>
        <w:t xml:space="preserve"> </w:t>
      </w:r>
      <w:r w:rsidR="00E46A76" w:rsidRPr="000D320F">
        <w:rPr>
          <w:rFonts w:ascii="Times New Roman" w:eastAsiaTheme="minorHAnsi" w:hAnsi="Times New Roman" w:cstheme="minorBidi"/>
          <w:sz w:val="24"/>
          <w:szCs w:val="24"/>
          <w:lang w:val="fr-FR" w:eastAsia="ja-JP"/>
        </w:rPr>
        <w:t>un</w:t>
      </w:r>
      <w:r w:rsidRPr="000D320F">
        <w:rPr>
          <w:rFonts w:ascii="Times New Roman" w:eastAsiaTheme="minorHAnsi" w:hAnsi="Times New Roman" w:cstheme="minorBidi"/>
          <w:sz w:val="24"/>
          <w:szCs w:val="24"/>
          <w:lang w:val="fr-FR" w:eastAsia="ja-JP"/>
        </w:rPr>
        <w:t xml:space="preserve"> support de cours. En réalité, ils </w:t>
      </w:r>
      <w:r w:rsidR="00E46A76" w:rsidRPr="000D320F">
        <w:rPr>
          <w:rFonts w:ascii="Times New Roman" w:eastAsiaTheme="minorHAnsi" w:hAnsi="Times New Roman" w:cstheme="minorBidi"/>
          <w:sz w:val="24"/>
          <w:szCs w:val="24"/>
          <w:lang w:val="fr-FR" w:eastAsia="ja-JP"/>
        </w:rPr>
        <w:t xml:space="preserve">en </w:t>
      </w:r>
      <w:r w:rsidRPr="000D320F">
        <w:rPr>
          <w:rFonts w:ascii="Times New Roman" w:eastAsiaTheme="minorHAnsi" w:hAnsi="Times New Roman" w:cstheme="minorBidi"/>
          <w:sz w:val="24"/>
          <w:szCs w:val="24"/>
          <w:lang w:val="fr-FR" w:eastAsia="ja-JP"/>
        </w:rPr>
        <w:t>combinent et coordonnent plusieurs. Cela signifie que chaque support de cours fait partie d'un ensemble plus vaste</w:t>
      </w:r>
      <w:r w:rsidR="00E46A76" w:rsidRPr="000D320F">
        <w:rPr>
          <w:rFonts w:ascii="Times New Roman" w:eastAsiaTheme="minorHAnsi" w:hAnsi="Times New Roman" w:cstheme="minorBidi"/>
          <w:sz w:val="24"/>
          <w:szCs w:val="24"/>
          <w:lang w:val="fr-FR" w:eastAsia="ja-JP"/>
        </w:rPr>
        <w:t xml:space="preserve"> : </w:t>
      </w:r>
      <w:r w:rsidRPr="000D320F">
        <w:rPr>
          <w:rFonts w:ascii="Times New Roman" w:eastAsiaTheme="minorHAnsi" w:hAnsi="Times New Roman" w:cstheme="minorBidi"/>
          <w:sz w:val="24"/>
          <w:szCs w:val="24"/>
          <w:lang w:val="fr-FR" w:eastAsia="ja-JP"/>
        </w:rPr>
        <w:t xml:space="preserve">un </w:t>
      </w:r>
      <w:r w:rsidR="00E46A76" w:rsidRPr="000D320F">
        <w:rPr>
          <w:rFonts w:ascii="Times New Roman" w:eastAsiaTheme="minorHAnsi" w:hAnsi="Times New Roman" w:cstheme="minorBidi"/>
          <w:sz w:val="24"/>
          <w:szCs w:val="24"/>
          <w:lang w:val="fr-FR" w:eastAsia="ja-JP"/>
        </w:rPr>
        <w:t>« </w:t>
      </w:r>
      <w:r w:rsidRPr="000D320F">
        <w:rPr>
          <w:rFonts w:ascii="Times New Roman" w:eastAsiaTheme="minorHAnsi" w:hAnsi="Times New Roman" w:cstheme="minorBidi"/>
          <w:sz w:val="24"/>
          <w:szCs w:val="24"/>
          <w:lang w:val="fr-FR" w:eastAsia="ja-JP"/>
        </w:rPr>
        <w:t>système documentaire</w:t>
      </w:r>
      <w:r w:rsidR="00E46A76" w:rsidRPr="000D320F">
        <w:rPr>
          <w:rFonts w:ascii="Times New Roman" w:eastAsiaTheme="minorHAnsi" w:hAnsi="Times New Roman" w:cstheme="minorBidi"/>
          <w:sz w:val="24"/>
          <w:szCs w:val="24"/>
          <w:lang w:val="fr-FR" w:eastAsia="ja-JP"/>
        </w:rPr>
        <w:t xml:space="preserve"> » (Gueudet et </w:t>
      </w:r>
      <w:proofErr w:type="spellStart"/>
      <w:r w:rsidR="00E46A76" w:rsidRPr="000D320F">
        <w:rPr>
          <w:rFonts w:ascii="Times New Roman" w:eastAsiaTheme="minorHAnsi" w:hAnsi="Times New Roman" w:cstheme="minorBidi"/>
          <w:sz w:val="24"/>
          <w:szCs w:val="24"/>
          <w:lang w:val="fr-FR" w:eastAsia="ja-JP"/>
        </w:rPr>
        <w:t>Trouche</w:t>
      </w:r>
      <w:proofErr w:type="spellEnd"/>
      <w:r w:rsidR="00E46A76" w:rsidRPr="000D320F">
        <w:rPr>
          <w:rFonts w:ascii="Times New Roman" w:eastAsiaTheme="minorHAnsi" w:hAnsi="Times New Roman" w:cstheme="minorBidi"/>
          <w:sz w:val="24"/>
          <w:szCs w:val="24"/>
          <w:lang w:val="fr-FR" w:eastAsia="ja-JP"/>
        </w:rPr>
        <w:t>, 2008)</w:t>
      </w:r>
      <w:r w:rsidRPr="000D320F">
        <w:rPr>
          <w:rFonts w:ascii="Times New Roman" w:eastAsiaTheme="minorHAnsi" w:hAnsi="Times New Roman" w:cstheme="minorBidi"/>
          <w:sz w:val="24"/>
          <w:szCs w:val="24"/>
          <w:lang w:val="fr-FR" w:eastAsia="ja-JP"/>
        </w:rPr>
        <w:t>. Ce système fonctionne un peu comme un cycle : chaque document s'appuie sur d'autres ressources et peut, à son tour, inspirer la création de nouveaux supports. Cette manière de travailler avec les documents évolue constamment, reflétant la croissance professionnelle de l'enseignant</w:t>
      </w:r>
      <w:r w:rsidR="00EF6C7F" w:rsidRPr="000D320F">
        <w:rPr>
          <w:rFonts w:ascii="Times New Roman" w:eastAsiaTheme="minorHAnsi" w:hAnsi="Times New Roman" w:cstheme="minorBidi"/>
          <w:sz w:val="24"/>
          <w:szCs w:val="24"/>
          <w:lang w:val="fr-FR" w:eastAsia="ja-JP"/>
        </w:rPr>
        <w:t xml:space="preserve"> (Adler, 2000)</w:t>
      </w:r>
      <w:r w:rsidRPr="000D320F">
        <w:rPr>
          <w:rFonts w:ascii="Times New Roman" w:eastAsiaTheme="minorHAnsi" w:hAnsi="Times New Roman" w:cstheme="minorBidi"/>
          <w:sz w:val="24"/>
          <w:szCs w:val="24"/>
          <w:lang w:val="fr-FR" w:eastAsia="ja-JP"/>
        </w:rPr>
        <w:t xml:space="preserve">. En effet, à mesure que les enseignants développent de nouvelles leçons et intègrent de nouvelles </w:t>
      </w:r>
      <w:r w:rsidRPr="000D320F">
        <w:rPr>
          <w:rFonts w:ascii="Times New Roman" w:eastAsiaTheme="minorHAnsi" w:hAnsi="Times New Roman" w:cstheme="minorBidi"/>
          <w:sz w:val="24"/>
          <w:szCs w:val="24"/>
          <w:lang w:val="fr-FR" w:eastAsia="ja-JP"/>
        </w:rPr>
        <w:lastRenderedPageBreak/>
        <w:t>idées, ils remettent en question et affinent leurs supports d’enseignement</w:t>
      </w:r>
      <w:r w:rsidR="00CD262C" w:rsidRPr="000D320F">
        <w:rPr>
          <w:rFonts w:ascii="Times New Roman" w:eastAsiaTheme="minorHAnsi" w:hAnsi="Times New Roman" w:cstheme="minorBidi"/>
          <w:sz w:val="24"/>
          <w:szCs w:val="24"/>
          <w:lang w:val="fr-FR" w:eastAsia="ja-JP"/>
        </w:rPr>
        <w:t xml:space="preserve"> (</w:t>
      </w:r>
      <w:proofErr w:type="spellStart"/>
      <w:r w:rsidR="00CD262C" w:rsidRPr="000D320F">
        <w:rPr>
          <w:rFonts w:ascii="Times New Roman" w:eastAsiaTheme="minorHAnsi" w:hAnsi="Times New Roman" w:cstheme="minorBidi"/>
          <w:sz w:val="24"/>
          <w:szCs w:val="24"/>
          <w:lang w:val="fr-FR" w:eastAsia="ja-JP"/>
        </w:rPr>
        <w:t>Maley</w:t>
      </w:r>
      <w:proofErr w:type="spellEnd"/>
      <w:r w:rsidR="00CD262C" w:rsidRPr="000D320F">
        <w:rPr>
          <w:rFonts w:ascii="Times New Roman" w:eastAsiaTheme="minorHAnsi" w:hAnsi="Times New Roman" w:cstheme="minorBidi"/>
          <w:sz w:val="24"/>
          <w:szCs w:val="24"/>
          <w:lang w:val="fr-FR" w:eastAsia="ja-JP"/>
        </w:rPr>
        <w:t>, 2011)</w:t>
      </w:r>
      <w:r w:rsidRPr="000D320F">
        <w:rPr>
          <w:rFonts w:ascii="Times New Roman" w:eastAsiaTheme="minorHAnsi" w:hAnsi="Times New Roman" w:cstheme="minorBidi"/>
          <w:sz w:val="24"/>
          <w:szCs w:val="24"/>
          <w:lang w:val="fr-FR" w:eastAsia="ja-JP"/>
        </w:rPr>
        <w:t>.</w:t>
      </w:r>
      <w:r w:rsidR="00CD262C" w:rsidRPr="000D320F">
        <w:rPr>
          <w:rFonts w:ascii="Times New Roman" w:eastAsiaTheme="minorHAnsi" w:hAnsi="Times New Roman" w:cstheme="minorBidi"/>
          <w:sz w:val="24"/>
          <w:szCs w:val="24"/>
          <w:lang w:val="fr-FR" w:eastAsia="ja-JP"/>
        </w:rPr>
        <w:t xml:space="preserve"> </w:t>
      </w:r>
      <w:r w:rsidR="00D67D7B" w:rsidRPr="000D320F">
        <w:rPr>
          <w:rFonts w:ascii="Times New Roman" w:eastAsiaTheme="minorHAnsi" w:hAnsi="Times New Roman" w:cstheme="minorBidi"/>
          <w:sz w:val="24"/>
          <w:szCs w:val="24"/>
          <w:lang w:val="fr-FR" w:eastAsia="ja-JP"/>
        </w:rPr>
        <w:t xml:space="preserve">Ainsi, dès qu’un document est construit, il entre dans </w:t>
      </w:r>
      <w:r w:rsidR="00815E3F" w:rsidRPr="000D320F">
        <w:rPr>
          <w:rFonts w:ascii="Times New Roman" w:eastAsiaTheme="minorHAnsi" w:hAnsi="Times New Roman" w:cstheme="minorBidi"/>
          <w:sz w:val="24"/>
          <w:szCs w:val="24"/>
          <w:lang w:val="fr-FR" w:eastAsia="ja-JP"/>
        </w:rPr>
        <w:t xml:space="preserve">cette </w:t>
      </w:r>
      <w:r w:rsidR="00D67D7B" w:rsidRPr="000D320F">
        <w:rPr>
          <w:rFonts w:ascii="Times New Roman" w:eastAsiaTheme="minorHAnsi" w:hAnsi="Times New Roman" w:cstheme="minorBidi"/>
          <w:sz w:val="24"/>
          <w:szCs w:val="24"/>
          <w:lang w:val="fr-FR" w:eastAsia="ja-JP"/>
        </w:rPr>
        <w:t>dynamique et peut alors, à son tour, être utilisé comme une ressource</w:t>
      </w:r>
      <w:r w:rsidR="000D3FA1" w:rsidRPr="000D320F">
        <w:rPr>
          <w:rFonts w:ascii="Times New Roman" w:eastAsiaTheme="minorHAnsi" w:hAnsi="Times New Roman" w:cstheme="minorBidi"/>
          <w:sz w:val="24"/>
          <w:szCs w:val="24"/>
          <w:lang w:val="fr-FR" w:eastAsia="ja-JP"/>
        </w:rPr>
        <w:t xml:space="preserve">, </w:t>
      </w:r>
      <w:r w:rsidR="000A3399" w:rsidRPr="000D320F">
        <w:rPr>
          <w:rFonts w:ascii="Times New Roman" w:eastAsiaTheme="minorHAnsi" w:hAnsi="Times New Roman" w:cstheme="minorBidi"/>
          <w:sz w:val="24"/>
          <w:szCs w:val="24"/>
          <w:lang w:val="fr-FR" w:eastAsia="ja-JP"/>
        </w:rPr>
        <w:t>c</w:t>
      </w:r>
      <w:r w:rsidR="00D67D7B" w:rsidRPr="000D320F">
        <w:rPr>
          <w:rFonts w:ascii="Times New Roman" w:eastAsiaTheme="minorHAnsi" w:hAnsi="Times New Roman" w:cstheme="minorBidi"/>
          <w:sz w:val="24"/>
          <w:szCs w:val="24"/>
          <w:lang w:val="fr-FR" w:eastAsia="ja-JP"/>
        </w:rPr>
        <w:t xml:space="preserve">e que </w:t>
      </w:r>
      <w:proofErr w:type="spellStart"/>
      <w:r w:rsidR="00D67D7B" w:rsidRPr="000D320F">
        <w:rPr>
          <w:rFonts w:ascii="Times New Roman" w:eastAsiaTheme="minorHAnsi" w:hAnsi="Times New Roman" w:cstheme="minorBidi"/>
          <w:sz w:val="24"/>
          <w:szCs w:val="24"/>
          <w:lang w:val="fr-FR" w:eastAsia="ja-JP"/>
        </w:rPr>
        <w:t>Rabardel</w:t>
      </w:r>
      <w:proofErr w:type="spellEnd"/>
      <w:r w:rsidR="00D67D7B" w:rsidRPr="000D320F">
        <w:rPr>
          <w:rFonts w:ascii="Times New Roman" w:eastAsiaTheme="minorHAnsi" w:hAnsi="Times New Roman" w:cstheme="minorBidi"/>
          <w:sz w:val="24"/>
          <w:szCs w:val="24"/>
          <w:lang w:val="fr-FR" w:eastAsia="ja-JP"/>
        </w:rPr>
        <w:t xml:space="preserve"> (2005) nomme « la conception d</w:t>
      </w:r>
      <w:r w:rsidR="00FE0A91" w:rsidRPr="000D320F">
        <w:rPr>
          <w:rFonts w:ascii="Times New Roman" w:eastAsiaTheme="minorHAnsi" w:hAnsi="Times New Roman" w:cstheme="minorBidi"/>
          <w:sz w:val="24"/>
          <w:szCs w:val="24"/>
          <w:lang w:val="fr-FR" w:eastAsia="ja-JP"/>
        </w:rPr>
        <w:t>ans</w:t>
      </w:r>
      <w:r w:rsidR="00D67D7B" w:rsidRPr="000D320F">
        <w:rPr>
          <w:rFonts w:ascii="Times New Roman" w:eastAsiaTheme="minorHAnsi" w:hAnsi="Times New Roman" w:cstheme="minorBidi"/>
          <w:sz w:val="24"/>
          <w:szCs w:val="24"/>
          <w:lang w:val="fr-FR" w:eastAsia="ja-JP"/>
        </w:rPr>
        <w:t xml:space="preserve"> l’usage ».</w:t>
      </w:r>
      <w:r w:rsidR="00EF6C7F" w:rsidRPr="000D320F">
        <w:rPr>
          <w:rFonts w:ascii="Times New Roman" w:eastAsiaTheme="minorHAnsi" w:hAnsi="Times New Roman" w:cstheme="minorBidi"/>
          <w:sz w:val="24"/>
          <w:szCs w:val="24"/>
          <w:lang w:val="fr-FR" w:eastAsia="ja-JP"/>
        </w:rPr>
        <w:t xml:space="preserve"> </w:t>
      </w:r>
      <w:r w:rsidR="000034AD" w:rsidRPr="000D320F">
        <w:rPr>
          <w:rFonts w:ascii="Times New Roman" w:eastAsiaTheme="minorHAnsi" w:hAnsi="Times New Roman" w:cstheme="minorBidi"/>
          <w:sz w:val="24"/>
          <w:szCs w:val="24"/>
          <w:lang w:val="fr-FR" w:eastAsia="ja-JP"/>
        </w:rPr>
        <w:t xml:space="preserve">Par ailleurs, les enseignants doivent être en mesure d'évaluer les supports, qu'ils proviennent de manuels, de cours publiés ou qu'ils aient </w:t>
      </w:r>
      <w:r w:rsidR="000D3FA1" w:rsidRPr="000D320F">
        <w:rPr>
          <w:rFonts w:ascii="Times New Roman" w:eastAsiaTheme="minorHAnsi" w:hAnsi="Times New Roman" w:cstheme="minorBidi"/>
          <w:sz w:val="24"/>
          <w:szCs w:val="24"/>
          <w:lang w:val="fr-FR" w:eastAsia="ja-JP"/>
        </w:rPr>
        <w:t xml:space="preserve">été </w:t>
      </w:r>
      <w:r w:rsidR="000034AD" w:rsidRPr="000D320F">
        <w:rPr>
          <w:rFonts w:ascii="Times New Roman" w:eastAsiaTheme="minorHAnsi" w:hAnsi="Times New Roman" w:cstheme="minorBidi"/>
          <w:sz w:val="24"/>
          <w:szCs w:val="24"/>
          <w:lang w:val="fr-FR" w:eastAsia="ja-JP"/>
        </w:rPr>
        <w:t xml:space="preserve">créés </w:t>
      </w:r>
      <w:r w:rsidR="000D3FA1" w:rsidRPr="000D320F">
        <w:rPr>
          <w:rFonts w:ascii="Times New Roman" w:eastAsiaTheme="minorHAnsi" w:hAnsi="Times New Roman" w:cstheme="minorBidi"/>
          <w:sz w:val="24"/>
          <w:szCs w:val="24"/>
          <w:lang w:val="fr-FR" w:eastAsia="ja-JP"/>
        </w:rPr>
        <w:t xml:space="preserve">par </w:t>
      </w:r>
      <w:r w:rsidR="000034AD" w:rsidRPr="000D320F">
        <w:rPr>
          <w:rFonts w:ascii="Times New Roman" w:eastAsiaTheme="minorHAnsi" w:hAnsi="Times New Roman" w:cstheme="minorBidi"/>
          <w:sz w:val="24"/>
          <w:szCs w:val="24"/>
          <w:lang w:val="fr-FR" w:eastAsia="ja-JP"/>
        </w:rPr>
        <w:t>eux-mêmes</w:t>
      </w:r>
      <w:r w:rsidR="000D3FA1" w:rsidRPr="000D320F">
        <w:rPr>
          <w:rFonts w:ascii="Times New Roman" w:eastAsiaTheme="minorHAnsi" w:hAnsi="Times New Roman" w:cstheme="minorBidi"/>
          <w:sz w:val="24"/>
          <w:szCs w:val="24"/>
          <w:lang w:val="fr-FR" w:eastAsia="ja-JP"/>
        </w:rPr>
        <w:t>, afin de</w:t>
      </w:r>
      <w:r w:rsidR="000034AD" w:rsidRPr="000D320F">
        <w:rPr>
          <w:rFonts w:ascii="Times New Roman" w:eastAsiaTheme="minorHAnsi" w:hAnsi="Times New Roman" w:cstheme="minorBidi"/>
          <w:sz w:val="24"/>
          <w:szCs w:val="24"/>
          <w:lang w:val="fr-FR" w:eastAsia="ja-JP"/>
        </w:rPr>
        <w:t xml:space="preserve"> </w:t>
      </w:r>
      <w:r w:rsidR="00F64987" w:rsidRPr="000D320F">
        <w:rPr>
          <w:rFonts w:ascii="Times New Roman" w:eastAsiaTheme="minorHAnsi" w:hAnsi="Times New Roman" w:cstheme="minorBidi"/>
          <w:sz w:val="24"/>
          <w:szCs w:val="24"/>
          <w:lang w:val="fr-FR" w:eastAsia="ja-JP"/>
        </w:rPr>
        <w:t xml:space="preserve">les situer dans leur système documentaire </w:t>
      </w:r>
      <w:r w:rsidR="000034AD" w:rsidRPr="000D320F">
        <w:rPr>
          <w:rFonts w:ascii="Times New Roman" w:eastAsiaTheme="minorHAnsi" w:hAnsi="Times New Roman" w:cstheme="minorBidi"/>
          <w:sz w:val="24"/>
          <w:szCs w:val="24"/>
          <w:lang w:val="fr-FR" w:eastAsia="ja-JP"/>
        </w:rPr>
        <w:t xml:space="preserve">(Edwards </w:t>
      </w:r>
      <w:r w:rsidR="00E46A76" w:rsidRPr="000D320F">
        <w:rPr>
          <w:rFonts w:ascii="Times New Roman" w:eastAsiaTheme="minorHAnsi" w:hAnsi="Times New Roman" w:cstheme="minorBidi"/>
          <w:sz w:val="24"/>
          <w:szCs w:val="24"/>
          <w:lang w:val="fr-FR" w:eastAsia="ja-JP"/>
        </w:rPr>
        <w:t>et</w:t>
      </w:r>
      <w:r w:rsidR="000034AD" w:rsidRPr="000D320F">
        <w:rPr>
          <w:rFonts w:ascii="Times New Roman" w:eastAsiaTheme="minorHAnsi" w:hAnsi="Times New Roman" w:cstheme="minorBidi"/>
          <w:sz w:val="24"/>
          <w:szCs w:val="24"/>
          <w:lang w:val="fr-FR" w:eastAsia="ja-JP"/>
        </w:rPr>
        <w:t xml:space="preserve"> Bruns, 2016)</w:t>
      </w:r>
      <w:r w:rsidR="00E46A76" w:rsidRPr="000D320F">
        <w:rPr>
          <w:rFonts w:ascii="Times New Roman" w:eastAsiaTheme="minorHAnsi" w:hAnsi="Times New Roman" w:cstheme="minorBidi"/>
          <w:sz w:val="24"/>
          <w:szCs w:val="24"/>
          <w:lang w:val="fr-FR" w:eastAsia="ja-JP"/>
        </w:rPr>
        <w:t>.</w:t>
      </w:r>
    </w:p>
    <w:p w14:paraId="1EF6711B" w14:textId="18018E68" w:rsidR="00C405A9" w:rsidRPr="000D320F" w:rsidRDefault="00C405A9" w:rsidP="0088785A">
      <w:pPr>
        <w:pStyle w:val="Titre2"/>
      </w:pPr>
      <w:r w:rsidRPr="000D320F">
        <w:t>Le rapport au support des enseignants</w:t>
      </w:r>
    </w:p>
    <w:p w14:paraId="5F583880" w14:textId="77FB2A21" w:rsidR="00C77894" w:rsidRPr="000D320F" w:rsidRDefault="00FE0A91" w:rsidP="0088785A">
      <w:pPr>
        <w:pStyle w:val="paragraphe-Resum"/>
        <w:rPr>
          <w:lang w:val="fr-CA"/>
        </w:rPr>
      </w:pPr>
      <w:r w:rsidRPr="000D320F">
        <w:rPr>
          <w:lang w:val="fr-CA"/>
        </w:rPr>
        <w:t xml:space="preserve">Il a été montré que le « rapport au support » que peuvent avoir les enseignants </w:t>
      </w:r>
      <w:r w:rsidR="000034AD" w:rsidRPr="000D320F">
        <w:rPr>
          <w:lang w:val="fr-CA"/>
        </w:rPr>
        <w:t>va</w:t>
      </w:r>
      <w:r w:rsidRPr="000D320F">
        <w:rPr>
          <w:lang w:val="fr-CA"/>
        </w:rPr>
        <w:t xml:space="preserve"> déterminer la manière dont ils s’y prennent pour le préparer (Leroyer, 2013). Il est </w:t>
      </w:r>
      <w:r w:rsidR="00EB1F0E" w:rsidRPr="000D320F">
        <w:rPr>
          <w:lang w:val="fr-CA"/>
        </w:rPr>
        <w:t>défini</w:t>
      </w:r>
      <w:r w:rsidRPr="000D320F">
        <w:rPr>
          <w:lang w:val="fr-CA"/>
        </w:rPr>
        <w:t xml:space="preserve"> comme </w:t>
      </w:r>
      <w:r w:rsidR="00C405A9" w:rsidRPr="000D320F">
        <w:rPr>
          <w:lang w:val="fr-CA"/>
        </w:rPr>
        <w:t xml:space="preserve">« l'ensemble des relations entretenues par un enseignant, considéré en tant qu'individu, avec les contraintes et les ressources du contexte professionnel dans lequel il évolue, ainsi que celles liées aux normes communes de cette vie professionnelle » (Leroyer, 2013, p. 148). Une étude impliquant 261 enseignants français du premier degré, spécialisés dans l'enseignement des mathématiques, </w:t>
      </w:r>
      <w:r w:rsidR="0087612D" w:rsidRPr="000D320F">
        <w:rPr>
          <w:lang w:val="fr-CA"/>
        </w:rPr>
        <w:t>laquelle incluait</w:t>
      </w:r>
      <w:r w:rsidR="00C405A9" w:rsidRPr="000D320F">
        <w:rPr>
          <w:lang w:val="fr-CA"/>
        </w:rPr>
        <w:t xml:space="preserve"> des entretiens approfondis avec neuf d'entre eux, a suggéré une typologie</w:t>
      </w:r>
      <w:r w:rsidR="00DF50F3" w:rsidRPr="000D320F">
        <w:rPr>
          <w:lang w:val="fr-CA"/>
        </w:rPr>
        <w:t xml:space="preserve"> </w:t>
      </w:r>
      <w:r w:rsidR="00DF50F3" w:rsidRPr="000D320F">
        <w:rPr>
          <w:rStyle w:val="lev"/>
          <w:b w:val="0"/>
          <w:bCs w:val="0"/>
          <w:color w:val="000000"/>
        </w:rPr>
        <w:t xml:space="preserve">des manières de </w:t>
      </w:r>
      <w:proofErr w:type="spellStart"/>
      <w:r w:rsidR="00DF50F3" w:rsidRPr="000D320F">
        <w:rPr>
          <w:rStyle w:val="lev"/>
          <w:b w:val="0"/>
          <w:bCs w:val="0"/>
          <w:color w:val="000000"/>
        </w:rPr>
        <w:t>préparer</w:t>
      </w:r>
      <w:proofErr w:type="spellEnd"/>
      <w:r w:rsidR="00DF50F3" w:rsidRPr="000D320F">
        <w:rPr>
          <w:rStyle w:val="lev"/>
          <w:b w:val="0"/>
          <w:bCs w:val="0"/>
          <w:color w:val="000000"/>
        </w:rPr>
        <w:t xml:space="preserve"> les supports de </w:t>
      </w:r>
      <w:proofErr w:type="spellStart"/>
      <w:r w:rsidR="00DF50F3" w:rsidRPr="000D320F">
        <w:rPr>
          <w:rStyle w:val="lev"/>
          <w:b w:val="0"/>
          <w:bCs w:val="0"/>
          <w:color w:val="000000"/>
        </w:rPr>
        <w:t>cours</w:t>
      </w:r>
      <w:proofErr w:type="spellEnd"/>
      <w:r w:rsidR="00C405A9" w:rsidRPr="000D320F">
        <w:rPr>
          <w:lang w:val="fr-CA"/>
        </w:rPr>
        <w:t xml:space="preserve"> </w:t>
      </w:r>
      <w:r w:rsidR="00E46A76" w:rsidRPr="000D320F">
        <w:rPr>
          <w:lang w:val="fr-CA"/>
        </w:rPr>
        <w:t>(</w:t>
      </w:r>
      <w:r w:rsidR="00C405A9" w:rsidRPr="000D320F">
        <w:rPr>
          <w:lang w:val="fr-CA"/>
        </w:rPr>
        <w:t>Leroyer, 2013).</w:t>
      </w:r>
      <w:r w:rsidR="008A04CD" w:rsidRPr="000D320F">
        <w:rPr>
          <w:lang w:val="fr-CA"/>
        </w:rPr>
        <w:t xml:space="preserve"> Chacun de</w:t>
      </w:r>
      <w:r w:rsidR="00F64987" w:rsidRPr="000D320F">
        <w:rPr>
          <w:lang w:val="fr-CA"/>
        </w:rPr>
        <w:t>s</w:t>
      </w:r>
      <w:r w:rsidR="00E46A76" w:rsidRPr="000D320F">
        <w:rPr>
          <w:lang w:val="fr-CA"/>
        </w:rPr>
        <w:t xml:space="preserve"> </w:t>
      </w:r>
      <w:r w:rsidR="008A04CD" w:rsidRPr="000D320F">
        <w:rPr>
          <w:lang w:val="fr-CA"/>
        </w:rPr>
        <w:t>profils</w:t>
      </w:r>
      <w:r w:rsidR="00F64987" w:rsidRPr="000D320F">
        <w:rPr>
          <w:lang w:val="fr-CA"/>
        </w:rPr>
        <w:t xml:space="preserve"> </w:t>
      </w:r>
      <w:r w:rsidR="00E46A76" w:rsidRPr="000D320F">
        <w:rPr>
          <w:lang w:val="fr-CA"/>
        </w:rPr>
        <w:t>de la typologie</w:t>
      </w:r>
      <w:r w:rsidR="008A04CD" w:rsidRPr="000D320F">
        <w:rPr>
          <w:lang w:val="fr-CA"/>
        </w:rPr>
        <w:t xml:space="preserve"> reflète une approche différente dans la préparation des supports de cours, allant de la fidélité aux ressources préconçues à la création originale, en passant par l'adaptation personnalisée.</w:t>
      </w:r>
      <w:r w:rsidRPr="000D320F">
        <w:rPr>
          <w:lang w:val="fr-CA"/>
        </w:rPr>
        <w:t xml:space="preserve"> </w:t>
      </w:r>
    </w:p>
    <w:p w14:paraId="4576864B" w14:textId="4F0C50E0" w:rsidR="001B3D07" w:rsidRPr="000D320F" w:rsidRDefault="00C77894" w:rsidP="0088785A">
      <w:pPr>
        <w:pStyle w:val="Paragraphedeliste"/>
        <w:spacing w:after="120" w:line="360" w:lineRule="atLeast"/>
        <w:ind w:left="0" w:firstLine="567"/>
        <w:contextualSpacing w:val="0"/>
        <w:rPr>
          <w:rFonts w:ascii="Times New Roman" w:eastAsiaTheme="minorHAnsi" w:hAnsi="Times New Roman" w:cstheme="minorBidi"/>
          <w:sz w:val="24"/>
          <w:szCs w:val="24"/>
          <w:lang w:val="fr-FR" w:eastAsia="ja-JP"/>
        </w:rPr>
      </w:pPr>
      <w:r w:rsidRPr="000D320F">
        <w:rPr>
          <w:rFonts w:ascii="Times New Roman" w:eastAsiaTheme="minorHAnsi" w:hAnsi="Times New Roman" w:cstheme="minorBidi"/>
          <w:sz w:val="24"/>
          <w:szCs w:val="24"/>
          <w:lang w:val="fr-FR" w:eastAsia="ja-JP"/>
        </w:rPr>
        <w:t>Ceux qui sont fidèles aux ressources préconçues sont nommés « utilisateurs » (Leroyer, 2013). Ils</w:t>
      </w:r>
      <w:r w:rsidR="009F6B94" w:rsidRPr="000D320F">
        <w:rPr>
          <w:rFonts w:ascii="Times New Roman" w:eastAsiaTheme="minorHAnsi" w:hAnsi="Times New Roman" w:cstheme="minorBidi"/>
          <w:sz w:val="24"/>
          <w:szCs w:val="24"/>
          <w:lang w:val="fr-FR" w:eastAsia="ja-JP"/>
        </w:rPr>
        <w:t xml:space="preserve"> </w:t>
      </w:r>
      <w:r w:rsidR="008A04CD" w:rsidRPr="000D320F">
        <w:rPr>
          <w:rFonts w:ascii="Times New Roman" w:eastAsiaTheme="minorHAnsi" w:hAnsi="Times New Roman" w:cstheme="minorBidi"/>
          <w:sz w:val="24"/>
          <w:szCs w:val="24"/>
          <w:lang w:val="fr-FR" w:eastAsia="ja-JP"/>
        </w:rPr>
        <w:t>privilégie</w:t>
      </w:r>
      <w:r w:rsidRPr="000D320F">
        <w:rPr>
          <w:rFonts w:ascii="Times New Roman" w:eastAsiaTheme="minorHAnsi" w:hAnsi="Times New Roman" w:cstheme="minorBidi"/>
          <w:sz w:val="24"/>
          <w:szCs w:val="24"/>
          <w:lang w:val="fr-FR" w:eastAsia="ja-JP"/>
        </w:rPr>
        <w:t>nt en effet</w:t>
      </w:r>
      <w:r w:rsidR="008A04CD" w:rsidRPr="000D320F">
        <w:rPr>
          <w:rFonts w:ascii="Times New Roman" w:eastAsiaTheme="minorHAnsi" w:hAnsi="Times New Roman" w:cstheme="minorBidi"/>
          <w:sz w:val="24"/>
          <w:szCs w:val="24"/>
          <w:lang w:val="fr-FR" w:eastAsia="ja-JP"/>
        </w:rPr>
        <w:t xml:space="preserve"> les supports édités, suivant le contenu et la structure proposés par les manuels et guides pédagogiques. Ils se divisent en </w:t>
      </w:r>
      <w:r w:rsidR="009F6B94" w:rsidRPr="000D320F">
        <w:rPr>
          <w:rFonts w:ascii="Times New Roman" w:eastAsiaTheme="minorHAnsi" w:hAnsi="Times New Roman" w:cstheme="minorBidi"/>
          <w:sz w:val="24"/>
          <w:szCs w:val="24"/>
          <w:lang w:val="fr-FR" w:eastAsia="ja-JP"/>
        </w:rPr>
        <w:t xml:space="preserve">deux sous-profils. Tout d’abord, les </w:t>
      </w:r>
      <w:r w:rsidR="00E46A76" w:rsidRPr="000D320F">
        <w:rPr>
          <w:rFonts w:ascii="Times New Roman" w:eastAsiaTheme="minorHAnsi" w:hAnsi="Times New Roman" w:cstheme="minorBidi"/>
          <w:sz w:val="24"/>
          <w:szCs w:val="24"/>
          <w:lang w:val="fr-FR" w:eastAsia="ja-JP"/>
        </w:rPr>
        <w:t>« </w:t>
      </w:r>
      <w:r w:rsidR="009F6B94" w:rsidRPr="000D320F">
        <w:rPr>
          <w:rFonts w:ascii="Times New Roman" w:eastAsiaTheme="minorHAnsi" w:hAnsi="Times New Roman" w:cstheme="minorBidi"/>
          <w:sz w:val="24"/>
          <w:szCs w:val="24"/>
          <w:lang w:val="fr-FR" w:eastAsia="ja-JP"/>
        </w:rPr>
        <w:t>s</w:t>
      </w:r>
      <w:r w:rsidR="008A04CD" w:rsidRPr="000D320F">
        <w:rPr>
          <w:rFonts w:ascii="Times New Roman" w:eastAsiaTheme="minorHAnsi" w:hAnsi="Times New Roman" w:cstheme="minorBidi"/>
          <w:sz w:val="24"/>
          <w:szCs w:val="24"/>
          <w:lang w:val="fr-FR" w:eastAsia="ja-JP"/>
        </w:rPr>
        <w:t>imple</w:t>
      </w:r>
      <w:r w:rsidR="009F6B94" w:rsidRPr="000D320F">
        <w:rPr>
          <w:rFonts w:ascii="Times New Roman" w:eastAsiaTheme="minorHAnsi" w:hAnsi="Times New Roman" w:cstheme="minorBidi"/>
          <w:sz w:val="24"/>
          <w:szCs w:val="24"/>
          <w:lang w:val="fr-FR" w:eastAsia="ja-JP"/>
        </w:rPr>
        <w:t>s</w:t>
      </w:r>
      <w:r w:rsidR="008A04CD" w:rsidRPr="000D320F">
        <w:rPr>
          <w:rFonts w:ascii="Times New Roman" w:eastAsiaTheme="minorHAnsi" w:hAnsi="Times New Roman" w:cstheme="minorBidi"/>
          <w:sz w:val="24"/>
          <w:szCs w:val="24"/>
          <w:lang w:val="fr-FR" w:eastAsia="ja-JP"/>
        </w:rPr>
        <w:t xml:space="preserve"> </w:t>
      </w:r>
      <w:r w:rsidR="009F6B94" w:rsidRPr="000D320F">
        <w:rPr>
          <w:rFonts w:ascii="Times New Roman" w:eastAsiaTheme="minorHAnsi" w:hAnsi="Times New Roman" w:cstheme="minorBidi"/>
          <w:sz w:val="24"/>
          <w:szCs w:val="24"/>
          <w:lang w:val="fr-FR" w:eastAsia="ja-JP"/>
        </w:rPr>
        <w:t>u</w:t>
      </w:r>
      <w:r w:rsidR="008A04CD" w:rsidRPr="000D320F">
        <w:rPr>
          <w:rFonts w:ascii="Times New Roman" w:eastAsiaTheme="minorHAnsi" w:hAnsi="Times New Roman" w:cstheme="minorBidi"/>
          <w:sz w:val="24"/>
          <w:szCs w:val="24"/>
          <w:lang w:val="fr-FR" w:eastAsia="ja-JP"/>
        </w:rPr>
        <w:t>tilisateur</w:t>
      </w:r>
      <w:r w:rsidR="009F6B94" w:rsidRPr="000D320F">
        <w:rPr>
          <w:rFonts w:ascii="Times New Roman" w:eastAsiaTheme="minorHAnsi" w:hAnsi="Times New Roman" w:cstheme="minorBidi"/>
          <w:sz w:val="24"/>
          <w:szCs w:val="24"/>
          <w:lang w:val="fr-FR" w:eastAsia="ja-JP"/>
        </w:rPr>
        <w:t>s</w:t>
      </w:r>
      <w:r w:rsidR="00E46A76" w:rsidRPr="000D320F">
        <w:rPr>
          <w:rFonts w:ascii="Times New Roman" w:eastAsiaTheme="minorHAnsi" w:hAnsi="Times New Roman" w:cstheme="minorBidi"/>
          <w:sz w:val="24"/>
          <w:szCs w:val="24"/>
          <w:lang w:val="fr-FR" w:eastAsia="ja-JP"/>
        </w:rPr>
        <w:t> »</w:t>
      </w:r>
      <w:r w:rsidR="008A04CD" w:rsidRPr="000D320F">
        <w:rPr>
          <w:rFonts w:ascii="Times New Roman" w:eastAsiaTheme="minorHAnsi" w:hAnsi="Times New Roman" w:cstheme="minorBidi"/>
          <w:sz w:val="24"/>
          <w:szCs w:val="24"/>
          <w:lang w:val="fr-FR" w:eastAsia="ja-JP"/>
        </w:rPr>
        <w:t xml:space="preserve"> </w:t>
      </w:r>
      <w:r w:rsidR="009F6B94" w:rsidRPr="000D320F">
        <w:rPr>
          <w:rFonts w:ascii="Times New Roman" w:eastAsiaTheme="minorHAnsi" w:hAnsi="Times New Roman" w:cstheme="minorBidi"/>
          <w:sz w:val="24"/>
          <w:szCs w:val="24"/>
          <w:lang w:val="fr-FR" w:eastAsia="ja-JP"/>
        </w:rPr>
        <w:t>qui sont c</w:t>
      </w:r>
      <w:r w:rsidR="008A04CD" w:rsidRPr="000D320F">
        <w:rPr>
          <w:rFonts w:ascii="Times New Roman" w:eastAsiaTheme="minorHAnsi" w:hAnsi="Times New Roman" w:cstheme="minorBidi"/>
          <w:sz w:val="24"/>
          <w:szCs w:val="24"/>
          <w:lang w:val="fr-FR" w:eastAsia="ja-JP"/>
        </w:rPr>
        <w:t>onfiant</w:t>
      </w:r>
      <w:r w:rsidR="009F6B94" w:rsidRPr="000D320F">
        <w:rPr>
          <w:rFonts w:ascii="Times New Roman" w:eastAsiaTheme="minorHAnsi" w:hAnsi="Times New Roman" w:cstheme="minorBidi"/>
          <w:sz w:val="24"/>
          <w:szCs w:val="24"/>
          <w:lang w:val="fr-FR" w:eastAsia="ja-JP"/>
        </w:rPr>
        <w:t>s</w:t>
      </w:r>
      <w:r w:rsidR="008A04CD" w:rsidRPr="000D320F">
        <w:rPr>
          <w:rFonts w:ascii="Times New Roman" w:eastAsiaTheme="minorHAnsi" w:hAnsi="Times New Roman" w:cstheme="minorBidi"/>
          <w:sz w:val="24"/>
          <w:szCs w:val="24"/>
          <w:lang w:val="fr-FR" w:eastAsia="ja-JP"/>
        </w:rPr>
        <w:t xml:space="preserve"> dans la qualité des supports édités, </w:t>
      </w:r>
      <w:r w:rsidRPr="000D320F">
        <w:rPr>
          <w:rFonts w:ascii="Times New Roman" w:eastAsiaTheme="minorHAnsi" w:hAnsi="Times New Roman" w:cstheme="minorBidi"/>
          <w:sz w:val="24"/>
          <w:szCs w:val="24"/>
          <w:lang w:val="fr-FR" w:eastAsia="ja-JP"/>
        </w:rPr>
        <w:t>ils suivent le</w:t>
      </w:r>
      <w:r w:rsidR="008A04CD" w:rsidRPr="000D320F">
        <w:rPr>
          <w:rFonts w:ascii="Times New Roman" w:eastAsiaTheme="minorHAnsi" w:hAnsi="Times New Roman" w:cstheme="minorBidi"/>
          <w:sz w:val="24"/>
          <w:szCs w:val="24"/>
          <w:lang w:val="fr-FR" w:eastAsia="ja-JP"/>
        </w:rPr>
        <w:t xml:space="preserve"> guide de l'enseignant sans remise en question, appréciant la facilité et la cohérence que ces ressources apportent à la préparation des cours.</w:t>
      </w:r>
      <w:r w:rsidR="009F6B94" w:rsidRPr="000D320F">
        <w:rPr>
          <w:rFonts w:ascii="Times New Roman" w:eastAsiaTheme="minorHAnsi" w:hAnsi="Times New Roman" w:cstheme="minorBidi"/>
          <w:sz w:val="24"/>
          <w:szCs w:val="24"/>
          <w:lang w:val="fr-FR" w:eastAsia="ja-JP"/>
        </w:rPr>
        <w:t xml:space="preserve"> Ensuite, les </w:t>
      </w:r>
      <w:r w:rsidR="00E46A76" w:rsidRPr="000D320F">
        <w:rPr>
          <w:rFonts w:ascii="Times New Roman" w:eastAsiaTheme="minorHAnsi" w:hAnsi="Times New Roman" w:cstheme="minorBidi"/>
          <w:sz w:val="24"/>
          <w:szCs w:val="24"/>
          <w:lang w:val="fr-FR" w:eastAsia="ja-JP"/>
        </w:rPr>
        <w:t>« </w:t>
      </w:r>
      <w:r w:rsidR="009F6B94" w:rsidRPr="000D320F">
        <w:rPr>
          <w:rFonts w:ascii="Times New Roman" w:eastAsiaTheme="minorHAnsi" w:hAnsi="Times New Roman" w:cstheme="minorBidi"/>
          <w:sz w:val="24"/>
          <w:szCs w:val="24"/>
          <w:lang w:val="fr-FR" w:eastAsia="ja-JP"/>
        </w:rPr>
        <w:t>u</w:t>
      </w:r>
      <w:r w:rsidR="008A04CD" w:rsidRPr="000D320F">
        <w:rPr>
          <w:rFonts w:ascii="Times New Roman" w:eastAsiaTheme="minorHAnsi" w:hAnsi="Times New Roman" w:cstheme="minorBidi"/>
          <w:sz w:val="24"/>
          <w:szCs w:val="24"/>
          <w:lang w:val="fr-FR" w:eastAsia="ja-JP"/>
        </w:rPr>
        <w:t>tilisateur</w:t>
      </w:r>
      <w:r w:rsidR="009F6B94" w:rsidRPr="000D320F">
        <w:rPr>
          <w:rFonts w:ascii="Times New Roman" w:eastAsiaTheme="minorHAnsi" w:hAnsi="Times New Roman" w:cstheme="minorBidi"/>
          <w:sz w:val="24"/>
          <w:szCs w:val="24"/>
          <w:lang w:val="fr-FR" w:eastAsia="ja-JP"/>
        </w:rPr>
        <w:t>s</w:t>
      </w:r>
      <w:r w:rsidR="008A04CD" w:rsidRPr="000D320F">
        <w:rPr>
          <w:rFonts w:ascii="Times New Roman" w:eastAsiaTheme="minorHAnsi" w:hAnsi="Times New Roman" w:cstheme="minorBidi"/>
          <w:sz w:val="24"/>
          <w:szCs w:val="24"/>
          <w:lang w:val="fr-FR" w:eastAsia="ja-JP"/>
        </w:rPr>
        <w:t xml:space="preserve"> </w:t>
      </w:r>
      <w:r w:rsidR="009F6B94" w:rsidRPr="000D320F">
        <w:rPr>
          <w:rFonts w:ascii="Times New Roman" w:eastAsiaTheme="minorHAnsi" w:hAnsi="Times New Roman" w:cstheme="minorBidi"/>
          <w:sz w:val="24"/>
          <w:szCs w:val="24"/>
          <w:lang w:val="fr-FR" w:eastAsia="ja-JP"/>
        </w:rPr>
        <w:t>a</w:t>
      </w:r>
      <w:r w:rsidR="008A04CD" w:rsidRPr="000D320F">
        <w:rPr>
          <w:rFonts w:ascii="Times New Roman" w:eastAsiaTheme="minorHAnsi" w:hAnsi="Times New Roman" w:cstheme="minorBidi"/>
          <w:sz w:val="24"/>
          <w:szCs w:val="24"/>
          <w:lang w:val="fr-FR" w:eastAsia="ja-JP"/>
        </w:rPr>
        <w:t>verti</w:t>
      </w:r>
      <w:r w:rsidR="009F6B94" w:rsidRPr="000D320F">
        <w:rPr>
          <w:rFonts w:ascii="Times New Roman" w:eastAsiaTheme="minorHAnsi" w:hAnsi="Times New Roman" w:cstheme="minorBidi"/>
          <w:sz w:val="24"/>
          <w:szCs w:val="24"/>
          <w:lang w:val="fr-FR" w:eastAsia="ja-JP"/>
        </w:rPr>
        <w:t>s</w:t>
      </w:r>
      <w:r w:rsidR="00E46A76" w:rsidRPr="000D320F">
        <w:rPr>
          <w:rFonts w:ascii="Times New Roman" w:eastAsiaTheme="minorHAnsi" w:hAnsi="Times New Roman" w:cstheme="minorBidi"/>
          <w:sz w:val="24"/>
          <w:szCs w:val="24"/>
          <w:lang w:val="fr-FR" w:eastAsia="ja-JP"/>
        </w:rPr>
        <w:t> »</w:t>
      </w:r>
      <w:r w:rsidRPr="000D320F">
        <w:rPr>
          <w:rFonts w:ascii="Times New Roman" w:eastAsiaTheme="minorHAnsi" w:hAnsi="Times New Roman" w:cstheme="minorBidi"/>
          <w:sz w:val="24"/>
          <w:szCs w:val="24"/>
          <w:lang w:val="fr-FR" w:eastAsia="ja-JP"/>
        </w:rPr>
        <w:t>,</w:t>
      </w:r>
      <w:r w:rsidR="008A04CD" w:rsidRPr="000D320F">
        <w:rPr>
          <w:rFonts w:ascii="Times New Roman" w:eastAsiaTheme="minorHAnsi" w:hAnsi="Times New Roman" w:cstheme="minorBidi"/>
          <w:sz w:val="24"/>
          <w:szCs w:val="24"/>
          <w:lang w:val="fr-FR" w:eastAsia="ja-JP"/>
        </w:rPr>
        <w:t xml:space="preserve"> </w:t>
      </w:r>
      <w:r w:rsidRPr="000D320F">
        <w:rPr>
          <w:rFonts w:ascii="Times New Roman" w:eastAsiaTheme="minorHAnsi" w:hAnsi="Times New Roman" w:cstheme="minorBidi"/>
          <w:sz w:val="24"/>
          <w:szCs w:val="24"/>
          <w:lang w:val="fr-FR" w:eastAsia="ja-JP"/>
        </w:rPr>
        <w:t>b</w:t>
      </w:r>
      <w:r w:rsidR="008A04CD" w:rsidRPr="000D320F">
        <w:rPr>
          <w:rFonts w:ascii="Times New Roman" w:eastAsiaTheme="minorHAnsi" w:hAnsi="Times New Roman" w:cstheme="minorBidi"/>
          <w:sz w:val="24"/>
          <w:szCs w:val="24"/>
          <w:lang w:val="fr-FR" w:eastAsia="ja-JP"/>
        </w:rPr>
        <w:t>ien qu'utilisant aussi les supports édités, adopte</w:t>
      </w:r>
      <w:r w:rsidR="009F6B94" w:rsidRPr="000D320F">
        <w:rPr>
          <w:rFonts w:ascii="Times New Roman" w:eastAsiaTheme="minorHAnsi" w:hAnsi="Times New Roman" w:cstheme="minorBidi"/>
          <w:sz w:val="24"/>
          <w:szCs w:val="24"/>
          <w:lang w:val="fr-FR" w:eastAsia="ja-JP"/>
        </w:rPr>
        <w:t>nt</w:t>
      </w:r>
      <w:r w:rsidR="008A04CD" w:rsidRPr="000D320F">
        <w:rPr>
          <w:rFonts w:ascii="Times New Roman" w:eastAsiaTheme="minorHAnsi" w:hAnsi="Times New Roman" w:cstheme="minorBidi"/>
          <w:sz w:val="24"/>
          <w:szCs w:val="24"/>
          <w:lang w:val="fr-FR" w:eastAsia="ja-JP"/>
        </w:rPr>
        <w:t xml:space="preserve"> une approche critique</w:t>
      </w:r>
      <w:r w:rsidR="009F6B94" w:rsidRPr="000D320F">
        <w:rPr>
          <w:rFonts w:ascii="Times New Roman" w:eastAsiaTheme="minorHAnsi" w:hAnsi="Times New Roman" w:cstheme="minorBidi"/>
          <w:sz w:val="24"/>
          <w:szCs w:val="24"/>
          <w:lang w:val="fr-FR" w:eastAsia="ja-JP"/>
        </w:rPr>
        <w:t>.</w:t>
      </w:r>
      <w:r w:rsidR="008A04CD" w:rsidRPr="000D320F">
        <w:rPr>
          <w:rFonts w:ascii="Times New Roman" w:eastAsiaTheme="minorHAnsi" w:hAnsi="Times New Roman" w:cstheme="minorBidi"/>
          <w:sz w:val="24"/>
          <w:szCs w:val="24"/>
          <w:lang w:val="fr-FR" w:eastAsia="ja-JP"/>
        </w:rPr>
        <w:t xml:space="preserve"> </w:t>
      </w:r>
      <w:r w:rsidR="009F6B94" w:rsidRPr="000D320F">
        <w:rPr>
          <w:rFonts w:ascii="Times New Roman" w:eastAsiaTheme="minorHAnsi" w:hAnsi="Times New Roman" w:cstheme="minorBidi"/>
          <w:sz w:val="24"/>
          <w:szCs w:val="24"/>
          <w:lang w:val="fr-FR" w:eastAsia="ja-JP"/>
        </w:rPr>
        <w:t>I</w:t>
      </w:r>
      <w:r w:rsidR="00992475" w:rsidRPr="000D320F">
        <w:rPr>
          <w:rFonts w:ascii="Times New Roman" w:eastAsiaTheme="minorHAnsi" w:hAnsi="Times New Roman" w:cstheme="minorBidi"/>
          <w:sz w:val="24"/>
          <w:szCs w:val="24"/>
          <w:lang w:val="fr-FR" w:eastAsia="ja-JP"/>
        </w:rPr>
        <w:t>ls investissent énormément d’énergie dans leur travail intellectuel afin de s’imprégner de la philosophie de la méthode qu’ils utilisent</w:t>
      </w:r>
      <w:r w:rsidRPr="000D320F">
        <w:rPr>
          <w:rFonts w:ascii="Times New Roman" w:eastAsiaTheme="minorHAnsi" w:hAnsi="Times New Roman" w:cstheme="minorBidi"/>
          <w:sz w:val="24"/>
          <w:szCs w:val="24"/>
          <w:lang w:val="fr-FR" w:eastAsia="ja-JP"/>
        </w:rPr>
        <w:t xml:space="preserve"> (Leroyer, 2013).</w:t>
      </w:r>
      <w:r w:rsidR="00992475" w:rsidRPr="000D320F">
        <w:rPr>
          <w:rFonts w:ascii="Times New Roman" w:eastAsiaTheme="minorHAnsi" w:hAnsi="Times New Roman" w:cstheme="minorBidi"/>
          <w:sz w:val="24"/>
          <w:szCs w:val="24"/>
          <w:lang w:val="fr-FR" w:eastAsia="ja-JP"/>
        </w:rPr>
        <w:t xml:space="preserve"> </w:t>
      </w:r>
      <w:r w:rsidR="000034AD" w:rsidRPr="000D320F">
        <w:rPr>
          <w:rFonts w:ascii="Times New Roman" w:eastAsiaTheme="minorHAnsi" w:hAnsi="Times New Roman" w:cstheme="minorBidi"/>
          <w:sz w:val="24"/>
          <w:szCs w:val="24"/>
          <w:lang w:val="fr-FR" w:eastAsia="ja-JP"/>
        </w:rPr>
        <w:t>Néanmoins, des</w:t>
      </w:r>
      <w:r w:rsidR="0007524F" w:rsidRPr="000D320F">
        <w:rPr>
          <w:rFonts w:ascii="Times New Roman" w:eastAsiaTheme="minorHAnsi" w:hAnsi="Times New Roman" w:cstheme="minorBidi"/>
          <w:sz w:val="24"/>
          <w:szCs w:val="24"/>
          <w:lang w:val="fr-FR" w:eastAsia="ja-JP"/>
        </w:rPr>
        <w:t xml:space="preserve"> inconvénients de se fier au manuel </w:t>
      </w:r>
      <w:r w:rsidR="000034AD" w:rsidRPr="000D320F">
        <w:rPr>
          <w:rFonts w:ascii="Times New Roman" w:eastAsiaTheme="minorHAnsi" w:hAnsi="Times New Roman" w:cstheme="minorBidi"/>
          <w:sz w:val="24"/>
          <w:szCs w:val="24"/>
          <w:lang w:val="fr-FR" w:eastAsia="ja-JP"/>
        </w:rPr>
        <w:t xml:space="preserve">ont été pointés, tels </w:t>
      </w:r>
      <w:r w:rsidR="0007524F" w:rsidRPr="000D320F">
        <w:rPr>
          <w:rFonts w:ascii="Times New Roman" w:eastAsiaTheme="minorHAnsi" w:hAnsi="Times New Roman" w:cstheme="minorBidi"/>
          <w:sz w:val="24"/>
          <w:szCs w:val="24"/>
          <w:lang w:val="fr-FR" w:eastAsia="ja-JP"/>
        </w:rPr>
        <w:t xml:space="preserve">que se sentir </w:t>
      </w:r>
      <w:r w:rsidR="00953AA6" w:rsidRPr="000D320F">
        <w:rPr>
          <w:rFonts w:ascii="Times New Roman" w:eastAsiaTheme="minorHAnsi" w:hAnsi="Times New Roman" w:cstheme="minorBidi"/>
          <w:sz w:val="24"/>
          <w:szCs w:val="24"/>
          <w:lang w:val="fr-FR" w:eastAsia="ja-JP"/>
        </w:rPr>
        <w:t xml:space="preserve">contraint </w:t>
      </w:r>
      <w:r w:rsidR="0007524F" w:rsidRPr="000D320F">
        <w:rPr>
          <w:rFonts w:ascii="Times New Roman" w:eastAsiaTheme="minorHAnsi" w:hAnsi="Times New Roman" w:cstheme="minorBidi"/>
          <w:sz w:val="24"/>
          <w:szCs w:val="24"/>
          <w:lang w:val="fr-FR" w:eastAsia="ja-JP"/>
        </w:rPr>
        <w:t xml:space="preserve">de couvrir </w:t>
      </w:r>
      <w:r w:rsidR="000034AD" w:rsidRPr="000D320F">
        <w:rPr>
          <w:rFonts w:ascii="Times New Roman" w:eastAsiaTheme="minorHAnsi" w:hAnsi="Times New Roman" w:cstheme="minorBidi"/>
          <w:sz w:val="24"/>
          <w:szCs w:val="24"/>
          <w:lang w:val="fr-FR" w:eastAsia="ja-JP"/>
        </w:rPr>
        <w:t>tout le</w:t>
      </w:r>
      <w:r w:rsidR="0007524F" w:rsidRPr="000D320F">
        <w:rPr>
          <w:rFonts w:ascii="Times New Roman" w:eastAsiaTheme="minorHAnsi" w:hAnsi="Times New Roman" w:cstheme="minorBidi"/>
          <w:sz w:val="24"/>
          <w:szCs w:val="24"/>
          <w:lang w:val="fr-FR" w:eastAsia="ja-JP"/>
        </w:rPr>
        <w:t xml:space="preserve"> contenu, éprouver moins d'autonomie professionnelle et </w:t>
      </w:r>
      <w:r w:rsidR="00810007" w:rsidRPr="000D320F">
        <w:rPr>
          <w:rFonts w:ascii="Times New Roman" w:eastAsiaTheme="minorHAnsi" w:hAnsi="Times New Roman" w:cstheme="minorBidi"/>
          <w:sz w:val="24"/>
          <w:szCs w:val="24"/>
          <w:lang w:val="fr-FR" w:eastAsia="ja-JP"/>
        </w:rPr>
        <w:t>rencontrer</w:t>
      </w:r>
      <w:r w:rsidR="0007524F" w:rsidRPr="000D320F">
        <w:rPr>
          <w:rFonts w:ascii="Times New Roman" w:eastAsiaTheme="minorHAnsi" w:hAnsi="Times New Roman" w:cstheme="minorBidi"/>
          <w:sz w:val="24"/>
          <w:szCs w:val="24"/>
          <w:lang w:val="fr-FR" w:eastAsia="ja-JP"/>
        </w:rPr>
        <w:t xml:space="preserve"> </w:t>
      </w:r>
      <w:r w:rsidR="000034AD" w:rsidRPr="000D320F">
        <w:rPr>
          <w:rFonts w:ascii="Times New Roman" w:eastAsiaTheme="minorHAnsi" w:hAnsi="Times New Roman" w:cstheme="minorBidi"/>
          <w:sz w:val="24"/>
          <w:szCs w:val="24"/>
          <w:lang w:val="fr-FR" w:eastAsia="ja-JP"/>
        </w:rPr>
        <w:t>des difficultés à sortir de ce qui est prévu par le concepteur du manuel</w:t>
      </w:r>
      <w:r w:rsidR="0007524F" w:rsidRPr="000D320F">
        <w:rPr>
          <w:rFonts w:ascii="Times New Roman" w:eastAsiaTheme="minorHAnsi" w:hAnsi="Times New Roman" w:cstheme="minorBidi"/>
          <w:sz w:val="24"/>
          <w:szCs w:val="24"/>
          <w:lang w:val="fr-FR" w:eastAsia="ja-JP"/>
        </w:rPr>
        <w:t xml:space="preserve"> (</w:t>
      </w:r>
      <w:proofErr w:type="spellStart"/>
      <w:r w:rsidR="0007524F" w:rsidRPr="000D320F">
        <w:rPr>
          <w:rFonts w:ascii="Times New Roman" w:eastAsiaTheme="minorHAnsi" w:hAnsi="Times New Roman" w:cstheme="minorBidi"/>
          <w:sz w:val="24"/>
          <w:szCs w:val="24"/>
          <w:lang w:val="fr-FR" w:eastAsia="ja-JP"/>
        </w:rPr>
        <w:t>Erss</w:t>
      </w:r>
      <w:proofErr w:type="spellEnd"/>
      <w:r w:rsidR="0007524F" w:rsidRPr="000D320F">
        <w:rPr>
          <w:rFonts w:ascii="Times New Roman" w:eastAsiaTheme="minorHAnsi" w:hAnsi="Times New Roman" w:cstheme="minorBidi"/>
          <w:sz w:val="24"/>
          <w:szCs w:val="24"/>
          <w:lang w:val="fr-FR" w:eastAsia="ja-JP"/>
        </w:rPr>
        <w:t xml:space="preserve"> et al., 2016).</w:t>
      </w:r>
    </w:p>
    <w:p w14:paraId="1AD21F7B" w14:textId="24D75843" w:rsidR="00291992" w:rsidRPr="000D320F" w:rsidRDefault="00C77894" w:rsidP="0088785A">
      <w:pPr>
        <w:pStyle w:val="Paragraphedeliste"/>
        <w:spacing w:after="120" w:line="360" w:lineRule="atLeast"/>
        <w:ind w:left="0" w:firstLine="567"/>
        <w:contextualSpacing w:val="0"/>
        <w:rPr>
          <w:rFonts w:ascii="Times New Roman" w:eastAsiaTheme="minorHAnsi" w:hAnsi="Times New Roman" w:cstheme="minorBidi"/>
          <w:sz w:val="24"/>
          <w:szCs w:val="24"/>
          <w:lang w:val="fr-FR" w:eastAsia="ja-JP"/>
        </w:rPr>
      </w:pPr>
      <w:r w:rsidRPr="000D320F">
        <w:rPr>
          <w:rFonts w:ascii="Times New Roman" w:eastAsiaTheme="minorHAnsi" w:hAnsi="Times New Roman" w:cstheme="minorBidi"/>
          <w:sz w:val="24"/>
          <w:szCs w:val="24"/>
          <w:lang w:val="fr-FR" w:eastAsia="ja-JP"/>
        </w:rPr>
        <w:t>Un autre profil d’enseignant</w:t>
      </w:r>
      <w:r w:rsidR="00E46A76" w:rsidRPr="000D320F">
        <w:rPr>
          <w:rFonts w:ascii="Times New Roman" w:eastAsiaTheme="minorHAnsi" w:hAnsi="Times New Roman" w:cstheme="minorBidi"/>
          <w:sz w:val="24"/>
          <w:szCs w:val="24"/>
          <w:lang w:val="fr-FR" w:eastAsia="ja-JP"/>
        </w:rPr>
        <w:t>s</w:t>
      </w:r>
      <w:r w:rsidRPr="000D320F">
        <w:rPr>
          <w:rFonts w:ascii="Times New Roman" w:eastAsiaTheme="minorHAnsi" w:hAnsi="Times New Roman" w:cstheme="minorBidi"/>
          <w:sz w:val="24"/>
          <w:szCs w:val="24"/>
          <w:lang w:val="fr-FR" w:eastAsia="ja-JP"/>
        </w:rPr>
        <w:t xml:space="preserve"> est celui qui adapte ce qui existe. </w:t>
      </w:r>
      <w:r w:rsidR="00E46A76" w:rsidRPr="000D320F">
        <w:rPr>
          <w:rFonts w:ascii="Times New Roman" w:eastAsiaTheme="minorHAnsi" w:hAnsi="Times New Roman" w:cstheme="minorBidi"/>
          <w:sz w:val="24"/>
          <w:szCs w:val="24"/>
          <w:lang w:val="fr-FR" w:eastAsia="ja-JP"/>
        </w:rPr>
        <w:t xml:space="preserve">Ces « adaptateurs » (Leroyer, 2013) </w:t>
      </w:r>
      <w:r w:rsidRPr="000D320F">
        <w:rPr>
          <w:rFonts w:ascii="Times New Roman" w:eastAsiaTheme="minorHAnsi" w:hAnsi="Times New Roman" w:cstheme="minorBidi"/>
          <w:sz w:val="24"/>
          <w:szCs w:val="24"/>
          <w:lang w:val="fr-FR" w:eastAsia="ja-JP"/>
        </w:rPr>
        <w:t>r</w:t>
      </w:r>
      <w:r w:rsidR="008A04CD" w:rsidRPr="000D320F">
        <w:rPr>
          <w:rFonts w:ascii="Times New Roman" w:eastAsiaTheme="minorHAnsi" w:hAnsi="Times New Roman" w:cstheme="minorBidi"/>
          <w:sz w:val="24"/>
          <w:szCs w:val="24"/>
          <w:lang w:val="fr-FR" w:eastAsia="ja-JP"/>
        </w:rPr>
        <w:t>econnais</w:t>
      </w:r>
      <w:r w:rsidRPr="000D320F">
        <w:rPr>
          <w:rFonts w:ascii="Times New Roman" w:eastAsiaTheme="minorHAnsi" w:hAnsi="Times New Roman" w:cstheme="minorBidi"/>
          <w:sz w:val="24"/>
          <w:szCs w:val="24"/>
          <w:lang w:val="fr-FR" w:eastAsia="ja-JP"/>
        </w:rPr>
        <w:t>se</w:t>
      </w:r>
      <w:r w:rsidR="008A04CD" w:rsidRPr="000D320F">
        <w:rPr>
          <w:rFonts w:ascii="Times New Roman" w:eastAsiaTheme="minorHAnsi" w:hAnsi="Times New Roman" w:cstheme="minorBidi"/>
          <w:sz w:val="24"/>
          <w:szCs w:val="24"/>
          <w:lang w:val="fr-FR" w:eastAsia="ja-JP"/>
        </w:rPr>
        <w:t xml:space="preserve">nt la valeur des manuels </w:t>
      </w:r>
      <w:r w:rsidRPr="000D320F">
        <w:rPr>
          <w:rFonts w:ascii="Times New Roman" w:eastAsiaTheme="minorHAnsi" w:hAnsi="Times New Roman" w:cstheme="minorBidi"/>
          <w:sz w:val="24"/>
          <w:szCs w:val="24"/>
          <w:lang w:val="fr-FR" w:eastAsia="ja-JP"/>
        </w:rPr>
        <w:t>et de ce qui existe dans les propositions de</w:t>
      </w:r>
      <w:r w:rsidR="00953AA6" w:rsidRPr="000D320F">
        <w:rPr>
          <w:rFonts w:ascii="Times New Roman" w:eastAsiaTheme="minorHAnsi" w:hAnsi="Times New Roman" w:cstheme="minorBidi"/>
          <w:sz w:val="24"/>
          <w:szCs w:val="24"/>
          <w:lang w:val="fr-FR" w:eastAsia="ja-JP"/>
        </w:rPr>
        <w:t xml:space="preserve"> ceux-ci</w:t>
      </w:r>
      <w:r w:rsidR="00E46A76" w:rsidRPr="000D320F">
        <w:rPr>
          <w:rFonts w:ascii="Times New Roman" w:eastAsiaTheme="minorHAnsi" w:hAnsi="Times New Roman" w:cstheme="minorBidi"/>
          <w:sz w:val="24"/>
          <w:szCs w:val="24"/>
          <w:lang w:val="fr-FR" w:eastAsia="ja-JP"/>
        </w:rPr>
        <w:t xml:space="preserve">, des </w:t>
      </w:r>
      <w:r w:rsidRPr="000D320F">
        <w:rPr>
          <w:rFonts w:ascii="Times New Roman" w:eastAsiaTheme="minorHAnsi" w:hAnsi="Times New Roman" w:cstheme="minorBidi"/>
          <w:sz w:val="24"/>
          <w:szCs w:val="24"/>
          <w:lang w:val="fr-FR" w:eastAsia="ja-JP"/>
        </w:rPr>
        <w:t xml:space="preserve">collègues ou </w:t>
      </w:r>
      <w:r w:rsidR="00E46A76" w:rsidRPr="000D320F">
        <w:rPr>
          <w:rFonts w:ascii="Times New Roman" w:eastAsiaTheme="minorHAnsi" w:hAnsi="Times New Roman" w:cstheme="minorBidi"/>
          <w:sz w:val="24"/>
          <w:szCs w:val="24"/>
          <w:lang w:val="fr-FR" w:eastAsia="ja-JP"/>
        </w:rPr>
        <w:t>des propositions trouvées sur</w:t>
      </w:r>
      <w:r w:rsidRPr="000D320F">
        <w:rPr>
          <w:rFonts w:ascii="Times New Roman" w:eastAsiaTheme="minorHAnsi" w:hAnsi="Times New Roman" w:cstheme="minorBidi"/>
          <w:sz w:val="24"/>
          <w:szCs w:val="24"/>
          <w:lang w:val="fr-FR" w:eastAsia="ja-JP"/>
        </w:rPr>
        <w:t xml:space="preserve"> internet</w:t>
      </w:r>
      <w:r w:rsidR="006943E7" w:rsidRPr="000D320F">
        <w:rPr>
          <w:rFonts w:ascii="Times New Roman" w:eastAsiaTheme="minorHAnsi" w:hAnsi="Times New Roman" w:cstheme="minorBidi"/>
          <w:sz w:val="24"/>
          <w:szCs w:val="24"/>
          <w:lang w:val="fr-FR" w:eastAsia="ja-JP"/>
        </w:rPr>
        <w:t>,</w:t>
      </w:r>
      <w:r w:rsidRPr="000D320F">
        <w:rPr>
          <w:rFonts w:ascii="Times New Roman" w:eastAsiaTheme="minorHAnsi" w:hAnsi="Times New Roman" w:cstheme="minorBidi"/>
          <w:sz w:val="24"/>
          <w:szCs w:val="24"/>
          <w:lang w:val="fr-FR" w:eastAsia="ja-JP"/>
        </w:rPr>
        <w:t xml:space="preserve"> </w:t>
      </w:r>
      <w:r w:rsidR="008A04CD" w:rsidRPr="000D320F">
        <w:rPr>
          <w:rFonts w:ascii="Times New Roman" w:eastAsiaTheme="minorHAnsi" w:hAnsi="Times New Roman" w:cstheme="minorBidi"/>
          <w:sz w:val="24"/>
          <w:szCs w:val="24"/>
          <w:lang w:val="fr-FR" w:eastAsia="ja-JP"/>
        </w:rPr>
        <w:t>mais critiqu</w:t>
      </w:r>
      <w:r w:rsidRPr="000D320F">
        <w:rPr>
          <w:rFonts w:ascii="Times New Roman" w:eastAsiaTheme="minorHAnsi" w:hAnsi="Times New Roman" w:cstheme="minorBidi"/>
          <w:sz w:val="24"/>
          <w:szCs w:val="24"/>
          <w:lang w:val="fr-FR" w:eastAsia="ja-JP"/>
        </w:rPr>
        <w:t>e</w:t>
      </w:r>
      <w:r w:rsidR="008A04CD" w:rsidRPr="000D320F">
        <w:rPr>
          <w:rFonts w:ascii="Times New Roman" w:eastAsiaTheme="minorHAnsi" w:hAnsi="Times New Roman" w:cstheme="minorBidi"/>
          <w:sz w:val="24"/>
          <w:szCs w:val="24"/>
          <w:lang w:val="fr-FR" w:eastAsia="ja-JP"/>
        </w:rPr>
        <w:t>nt leur manque d'applicabilité ou leur progression</w:t>
      </w:r>
      <w:r w:rsidRPr="000D320F">
        <w:rPr>
          <w:rFonts w:ascii="Times New Roman" w:eastAsiaTheme="minorHAnsi" w:hAnsi="Times New Roman" w:cstheme="minorBidi"/>
          <w:sz w:val="24"/>
          <w:szCs w:val="24"/>
          <w:lang w:val="fr-FR" w:eastAsia="ja-JP"/>
        </w:rPr>
        <w:t>.</w:t>
      </w:r>
      <w:r w:rsidR="008A04CD" w:rsidRPr="000D320F">
        <w:rPr>
          <w:rFonts w:ascii="Times New Roman" w:eastAsiaTheme="minorHAnsi" w:hAnsi="Times New Roman" w:cstheme="minorBidi"/>
          <w:sz w:val="24"/>
          <w:szCs w:val="24"/>
          <w:lang w:val="fr-FR" w:eastAsia="ja-JP"/>
        </w:rPr>
        <w:t xml:space="preserve"> </w:t>
      </w:r>
      <w:r w:rsidRPr="000D320F">
        <w:rPr>
          <w:rFonts w:ascii="Times New Roman" w:eastAsiaTheme="minorHAnsi" w:hAnsi="Times New Roman" w:cstheme="minorBidi"/>
          <w:sz w:val="24"/>
          <w:szCs w:val="24"/>
          <w:lang w:val="fr-FR" w:eastAsia="ja-JP"/>
        </w:rPr>
        <w:t>L</w:t>
      </w:r>
      <w:r w:rsidR="008A04CD" w:rsidRPr="000D320F">
        <w:rPr>
          <w:rFonts w:ascii="Times New Roman" w:eastAsiaTheme="minorHAnsi" w:hAnsi="Times New Roman" w:cstheme="minorBidi"/>
          <w:sz w:val="24"/>
          <w:szCs w:val="24"/>
          <w:lang w:val="fr-FR" w:eastAsia="ja-JP"/>
        </w:rPr>
        <w:t xml:space="preserve">es adaptateurs modifient </w:t>
      </w:r>
      <w:r w:rsidRPr="000D320F">
        <w:rPr>
          <w:rFonts w:ascii="Times New Roman" w:eastAsiaTheme="minorHAnsi" w:hAnsi="Times New Roman" w:cstheme="minorBidi"/>
          <w:sz w:val="24"/>
          <w:szCs w:val="24"/>
          <w:lang w:val="fr-FR" w:eastAsia="ja-JP"/>
        </w:rPr>
        <w:t xml:space="preserve">alors </w:t>
      </w:r>
      <w:r w:rsidR="008A04CD" w:rsidRPr="000D320F">
        <w:rPr>
          <w:rFonts w:ascii="Times New Roman" w:eastAsiaTheme="minorHAnsi" w:hAnsi="Times New Roman" w:cstheme="minorBidi"/>
          <w:sz w:val="24"/>
          <w:szCs w:val="24"/>
          <w:lang w:val="fr-FR" w:eastAsia="ja-JP"/>
        </w:rPr>
        <w:t xml:space="preserve">les supports </w:t>
      </w:r>
      <w:r w:rsidRPr="000D320F">
        <w:rPr>
          <w:rFonts w:ascii="Times New Roman" w:eastAsiaTheme="minorHAnsi" w:hAnsi="Times New Roman" w:cstheme="minorBidi"/>
          <w:sz w:val="24"/>
          <w:szCs w:val="24"/>
          <w:lang w:val="fr-FR" w:eastAsia="ja-JP"/>
        </w:rPr>
        <w:t>existants</w:t>
      </w:r>
      <w:r w:rsidR="008A04CD" w:rsidRPr="000D320F">
        <w:rPr>
          <w:rFonts w:ascii="Times New Roman" w:eastAsiaTheme="minorHAnsi" w:hAnsi="Times New Roman" w:cstheme="minorBidi"/>
          <w:sz w:val="24"/>
          <w:szCs w:val="24"/>
          <w:lang w:val="fr-FR" w:eastAsia="ja-JP"/>
        </w:rPr>
        <w:t xml:space="preserve"> pour mieux répondre aux besoins de leurs élèves</w:t>
      </w:r>
      <w:r w:rsidR="001B3D07" w:rsidRPr="000D320F">
        <w:rPr>
          <w:rFonts w:ascii="Times New Roman" w:eastAsiaTheme="minorHAnsi" w:hAnsi="Times New Roman" w:cstheme="minorBidi"/>
          <w:sz w:val="24"/>
          <w:szCs w:val="24"/>
          <w:lang w:val="fr-FR" w:eastAsia="ja-JP"/>
        </w:rPr>
        <w:t xml:space="preserve"> et donc </w:t>
      </w:r>
      <w:r w:rsidRPr="000D320F">
        <w:rPr>
          <w:rFonts w:ascii="Times New Roman" w:eastAsiaTheme="minorHAnsi" w:hAnsi="Times New Roman" w:cstheme="minorBidi"/>
          <w:sz w:val="24"/>
          <w:szCs w:val="24"/>
          <w:lang w:val="fr-FR" w:eastAsia="ja-JP"/>
        </w:rPr>
        <w:t>pour s’adapter à</w:t>
      </w:r>
      <w:r w:rsidR="001B3D07" w:rsidRPr="000D320F">
        <w:rPr>
          <w:rFonts w:ascii="Times New Roman" w:eastAsiaTheme="minorHAnsi" w:hAnsi="Times New Roman" w:cstheme="minorBidi"/>
          <w:sz w:val="24"/>
          <w:szCs w:val="24"/>
          <w:lang w:val="fr-FR" w:eastAsia="ja-JP"/>
        </w:rPr>
        <w:t xml:space="preserve"> leurs contextes locaux spécifiques (Graves </w:t>
      </w:r>
      <w:r w:rsidR="00E46A76" w:rsidRPr="000D320F">
        <w:rPr>
          <w:rFonts w:ascii="Times New Roman" w:eastAsiaTheme="minorHAnsi" w:hAnsi="Times New Roman" w:cstheme="minorBidi"/>
          <w:sz w:val="24"/>
          <w:szCs w:val="24"/>
          <w:lang w:val="fr-FR" w:eastAsia="ja-JP"/>
        </w:rPr>
        <w:t>et</w:t>
      </w:r>
      <w:r w:rsidR="001B3D07" w:rsidRPr="000D320F">
        <w:rPr>
          <w:rFonts w:ascii="Times New Roman" w:eastAsiaTheme="minorHAnsi" w:hAnsi="Times New Roman" w:cstheme="minorBidi"/>
          <w:sz w:val="24"/>
          <w:szCs w:val="24"/>
          <w:lang w:val="fr-FR" w:eastAsia="ja-JP"/>
        </w:rPr>
        <w:t xml:space="preserve"> </w:t>
      </w:r>
      <w:proofErr w:type="spellStart"/>
      <w:r w:rsidR="001B3D07" w:rsidRPr="000D320F">
        <w:rPr>
          <w:rFonts w:ascii="Times New Roman" w:eastAsiaTheme="minorHAnsi" w:hAnsi="Times New Roman" w:cstheme="minorBidi"/>
          <w:sz w:val="24"/>
          <w:szCs w:val="24"/>
          <w:lang w:val="fr-FR" w:eastAsia="ja-JP"/>
        </w:rPr>
        <w:t>Garton</w:t>
      </w:r>
      <w:proofErr w:type="spellEnd"/>
      <w:r w:rsidR="001B3D07" w:rsidRPr="000D320F">
        <w:rPr>
          <w:rFonts w:ascii="Times New Roman" w:eastAsiaTheme="minorHAnsi" w:hAnsi="Times New Roman" w:cstheme="minorBidi"/>
          <w:sz w:val="24"/>
          <w:szCs w:val="24"/>
          <w:lang w:val="fr-FR" w:eastAsia="ja-JP"/>
        </w:rPr>
        <w:t xml:space="preserve"> 2015 ; </w:t>
      </w:r>
      <w:proofErr w:type="spellStart"/>
      <w:r w:rsidR="001B3D07" w:rsidRPr="000D320F">
        <w:rPr>
          <w:rFonts w:ascii="Times New Roman" w:eastAsiaTheme="minorHAnsi" w:hAnsi="Times New Roman" w:cstheme="minorBidi"/>
          <w:sz w:val="24"/>
          <w:szCs w:val="24"/>
          <w:lang w:val="fr-FR" w:eastAsia="ja-JP"/>
        </w:rPr>
        <w:t>Harwood</w:t>
      </w:r>
      <w:proofErr w:type="spellEnd"/>
      <w:r w:rsidR="001B3D07" w:rsidRPr="000D320F">
        <w:rPr>
          <w:rFonts w:ascii="Times New Roman" w:eastAsiaTheme="minorHAnsi" w:hAnsi="Times New Roman" w:cstheme="minorBidi"/>
          <w:sz w:val="24"/>
          <w:szCs w:val="24"/>
          <w:lang w:val="fr-FR" w:eastAsia="ja-JP"/>
        </w:rPr>
        <w:t xml:space="preserve"> 2010 ; Tomlinson 2012).</w:t>
      </w:r>
      <w:r w:rsidR="00291992" w:rsidRPr="000D320F">
        <w:rPr>
          <w:rFonts w:ascii="Times New Roman" w:eastAsiaTheme="minorHAnsi" w:hAnsi="Times New Roman" w:cstheme="minorBidi"/>
          <w:sz w:val="24"/>
          <w:szCs w:val="24"/>
          <w:lang w:val="fr-FR" w:eastAsia="ja-JP"/>
        </w:rPr>
        <w:t xml:space="preserve"> </w:t>
      </w:r>
      <w:r w:rsidR="00291992" w:rsidRPr="000D320F">
        <w:rPr>
          <w:rFonts w:ascii="Times New Roman" w:eastAsiaTheme="minorHAnsi" w:hAnsi="Times New Roman" w:cstheme="minorBidi"/>
          <w:sz w:val="24"/>
          <w:szCs w:val="24"/>
          <w:lang w:val="fr-FR" w:eastAsia="ja-JP"/>
        </w:rPr>
        <w:lastRenderedPageBreak/>
        <w:t xml:space="preserve">Leroyer (2013) explique qu’il existe </w:t>
      </w:r>
      <w:r w:rsidR="009F6B94" w:rsidRPr="000D320F">
        <w:rPr>
          <w:rFonts w:ascii="Times New Roman" w:eastAsiaTheme="minorHAnsi" w:hAnsi="Times New Roman" w:cstheme="minorBidi"/>
          <w:sz w:val="24"/>
          <w:szCs w:val="24"/>
          <w:lang w:val="fr-FR" w:eastAsia="ja-JP"/>
        </w:rPr>
        <w:t xml:space="preserve">deux </w:t>
      </w:r>
      <w:r w:rsidRPr="000D320F">
        <w:rPr>
          <w:rFonts w:ascii="Times New Roman" w:eastAsiaTheme="minorHAnsi" w:hAnsi="Times New Roman" w:cstheme="minorBidi"/>
          <w:sz w:val="24"/>
          <w:szCs w:val="24"/>
          <w:lang w:val="fr-FR" w:eastAsia="ja-JP"/>
        </w:rPr>
        <w:t>manières d’adapter l’existant</w:t>
      </w:r>
      <w:r w:rsidR="00C27598" w:rsidRPr="000D320F">
        <w:rPr>
          <w:rFonts w:ascii="Times New Roman" w:eastAsiaTheme="minorHAnsi" w:hAnsi="Times New Roman" w:cstheme="minorBidi"/>
          <w:sz w:val="24"/>
          <w:szCs w:val="24"/>
          <w:lang w:val="fr-FR" w:eastAsia="ja-JP"/>
        </w:rPr>
        <w:t> : s</w:t>
      </w:r>
      <w:r w:rsidR="009F6B94" w:rsidRPr="000D320F">
        <w:rPr>
          <w:rFonts w:ascii="Times New Roman" w:eastAsiaTheme="minorHAnsi" w:hAnsi="Times New Roman" w:cstheme="minorBidi"/>
          <w:sz w:val="24"/>
          <w:szCs w:val="24"/>
          <w:lang w:val="fr-FR" w:eastAsia="ja-JP"/>
        </w:rPr>
        <w:t>oi</w:t>
      </w:r>
      <w:r w:rsidR="00E46A76" w:rsidRPr="000D320F">
        <w:rPr>
          <w:rFonts w:ascii="Times New Roman" w:eastAsiaTheme="minorHAnsi" w:hAnsi="Times New Roman" w:cstheme="minorBidi"/>
          <w:sz w:val="24"/>
          <w:szCs w:val="24"/>
          <w:lang w:val="fr-FR" w:eastAsia="ja-JP"/>
        </w:rPr>
        <w:t>t</w:t>
      </w:r>
      <w:r w:rsidRPr="000D320F">
        <w:rPr>
          <w:rFonts w:ascii="Times New Roman" w:eastAsiaTheme="minorHAnsi" w:hAnsi="Times New Roman" w:cstheme="minorBidi"/>
          <w:sz w:val="24"/>
          <w:szCs w:val="24"/>
          <w:lang w:val="fr-FR" w:eastAsia="ja-JP"/>
        </w:rPr>
        <w:t xml:space="preserve"> en utilisant</w:t>
      </w:r>
      <w:r w:rsidR="009F6B94" w:rsidRPr="000D320F">
        <w:rPr>
          <w:rFonts w:ascii="Times New Roman" w:eastAsiaTheme="minorHAnsi" w:hAnsi="Times New Roman" w:cstheme="minorBidi"/>
          <w:sz w:val="24"/>
          <w:szCs w:val="24"/>
          <w:lang w:val="fr-FR" w:eastAsia="ja-JP"/>
        </w:rPr>
        <w:t xml:space="preserve"> </w:t>
      </w:r>
      <w:r w:rsidR="008A04CD" w:rsidRPr="000D320F">
        <w:rPr>
          <w:rFonts w:ascii="Times New Roman" w:eastAsiaTheme="minorHAnsi" w:hAnsi="Times New Roman" w:cstheme="minorBidi"/>
          <w:sz w:val="24"/>
          <w:szCs w:val="24"/>
          <w:lang w:val="fr-FR" w:eastAsia="ja-JP"/>
        </w:rPr>
        <w:t>les supports édités comme base</w:t>
      </w:r>
      <w:r w:rsidR="006943E7" w:rsidRPr="000D320F">
        <w:rPr>
          <w:rFonts w:ascii="Times New Roman" w:eastAsiaTheme="minorHAnsi" w:hAnsi="Times New Roman" w:cstheme="minorBidi"/>
          <w:sz w:val="24"/>
          <w:szCs w:val="24"/>
          <w:lang w:val="fr-FR" w:eastAsia="ja-JP"/>
        </w:rPr>
        <w:t>,</w:t>
      </w:r>
      <w:r w:rsidR="008A04CD" w:rsidRPr="000D320F">
        <w:rPr>
          <w:rFonts w:ascii="Times New Roman" w:eastAsiaTheme="minorHAnsi" w:hAnsi="Times New Roman" w:cstheme="minorBidi"/>
          <w:sz w:val="24"/>
          <w:szCs w:val="24"/>
          <w:lang w:val="fr-FR" w:eastAsia="ja-JP"/>
        </w:rPr>
        <w:t xml:space="preserve"> mais </w:t>
      </w:r>
      <w:r w:rsidRPr="000D320F">
        <w:rPr>
          <w:rFonts w:ascii="Times New Roman" w:eastAsiaTheme="minorHAnsi" w:hAnsi="Times New Roman" w:cstheme="minorBidi"/>
          <w:sz w:val="24"/>
          <w:szCs w:val="24"/>
          <w:lang w:val="fr-FR" w:eastAsia="ja-JP"/>
        </w:rPr>
        <w:t>en les</w:t>
      </w:r>
      <w:r w:rsidR="008A04CD" w:rsidRPr="000D320F">
        <w:rPr>
          <w:rFonts w:ascii="Times New Roman" w:eastAsiaTheme="minorHAnsi" w:hAnsi="Times New Roman" w:cstheme="minorBidi"/>
          <w:sz w:val="24"/>
          <w:szCs w:val="24"/>
          <w:lang w:val="fr-FR" w:eastAsia="ja-JP"/>
        </w:rPr>
        <w:t xml:space="preserve"> </w:t>
      </w:r>
      <w:r w:rsidR="00E46A76" w:rsidRPr="000D320F">
        <w:rPr>
          <w:rFonts w:ascii="Times New Roman" w:eastAsiaTheme="minorHAnsi" w:hAnsi="Times New Roman" w:cstheme="minorBidi"/>
          <w:sz w:val="24"/>
          <w:szCs w:val="24"/>
          <w:lang w:val="fr-FR" w:eastAsia="ja-JP"/>
        </w:rPr>
        <w:t>complétant</w:t>
      </w:r>
      <w:r w:rsidR="008A04CD" w:rsidRPr="000D320F">
        <w:rPr>
          <w:rFonts w:ascii="Times New Roman" w:eastAsiaTheme="minorHAnsi" w:hAnsi="Times New Roman" w:cstheme="minorBidi"/>
          <w:sz w:val="24"/>
          <w:szCs w:val="24"/>
          <w:lang w:val="fr-FR" w:eastAsia="ja-JP"/>
        </w:rPr>
        <w:t xml:space="preserve"> avec d'autres ressources pour enrichir le contenu</w:t>
      </w:r>
      <w:r w:rsidR="00E46A76" w:rsidRPr="000D320F">
        <w:rPr>
          <w:rFonts w:ascii="Times New Roman" w:eastAsiaTheme="minorHAnsi" w:hAnsi="Times New Roman" w:cstheme="minorBidi"/>
          <w:sz w:val="24"/>
          <w:szCs w:val="24"/>
          <w:lang w:val="fr-FR" w:eastAsia="ja-JP"/>
        </w:rPr>
        <w:t> ;</w:t>
      </w:r>
      <w:r w:rsidR="009F6B94" w:rsidRPr="000D320F">
        <w:rPr>
          <w:rFonts w:ascii="Times New Roman" w:eastAsiaTheme="minorHAnsi" w:hAnsi="Times New Roman" w:cstheme="minorBidi"/>
          <w:sz w:val="24"/>
          <w:szCs w:val="24"/>
          <w:lang w:val="fr-FR" w:eastAsia="ja-JP"/>
        </w:rPr>
        <w:t xml:space="preserve"> </w:t>
      </w:r>
      <w:r w:rsidR="00B46FE2" w:rsidRPr="000D320F">
        <w:rPr>
          <w:rFonts w:ascii="Times New Roman" w:eastAsiaTheme="minorHAnsi" w:hAnsi="Times New Roman" w:cstheme="minorBidi"/>
          <w:sz w:val="24"/>
          <w:szCs w:val="24"/>
          <w:lang w:val="fr-FR" w:eastAsia="ja-JP"/>
        </w:rPr>
        <w:t xml:space="preserve">ou </w:t>
      </w:r>
      <w:r w:rsidR="00E46A76" w:rsidRPr="000D320F">
        <w:rPr>
          <w:rFonts w:ascii="Times New Roman" w:eastAsiaTheme="minorHAnsi" w:hAnsi="Times New Roman" w:cstheme="minorBidi"/>
          <w:sz w:val="24"/>
          <w:szCs w:val="24"/>
          <w:lang w:val="fr-FR" w:eastAsia="ja-JP"/>
        </w:rPr>
        <w:t>s</w:t>
      </w:r>
      <w:r w:rsidR="009F6B94" w:rsidRPr="000D320F">
        <w:rPr>
          <w:rFonts w:ascii="Times New Roman" w:eastAsiaTheme="minorHAnsi" w:hAnsi="Times New Roman" w:cstheme="minorBidi"/>
          <w:sz w:val="24"/>
          <w:szCs w:val="24"/>
          <w:lang w:val="fr-FR" w:eastAsia="ja-JP"/>
        </w:rPr>
        <w:t xml:space="preserve">oit </w:t>
      </w:r>
      <w:r w:rsidR="00523EE5" w:rsidRPr="000D320F">
        <w:rPr>
          <w:rFonts w:ascii="Times New Roman" w:eastAsiaTheme="minorHAnsi" w:hAnsi="Times New Roman" w:cstheme="minorBidi"/>
          <w:sz w:val="24"/>
          <w:szCs w:val="24"/>
          <w:lang w:val="fr-FR" w:eastAsia="ja-JP"/>
        </w:rPr>
        <w:t>en se servant</w:t>
      </w:r>
      <w:r w:rsidR="008A04CD" w:rsidRPr="000D320F">
        <w:rPr>
          <w:rFonts w:ascii="Times New Roman" w:eastAsiaTheme="minorHAnsi" w:hAnsi="Times New Roman" w:cstheme="minorBidi"/>
          <w:sz w:val="24"/>
          <w:szCs w:val="24"/>
          <w:lang w:val="fr-FR" w:eastAsia="ja-JP"/>
        </w:rPr>
        <w:t xml:space="preserve"> </w:t>
      </w:r>
      <w:r w:rsidRPr="000D320F">
        <w:rPr>
          <w:rFonts w:ascii="Times New Roman" w:eastAsiaTheme="minorHAnsi" w:hAnsi="Times New Roman" w:cstheme="minorBidi"/>
          <w:sz w:val="24"/>
          <w:szCs w:val="24"/>
          <w:lang w:val="fr-FR" w:eastAsia="ja-JP"/>
        </w:rPr>
        <w:t>de l’existant</w:t>
      </w:r>
      <w:r w:rsidR="006943E7" w:rsidRPr="000D320F">
        <w:rPr>
          <w:rFonts w:ascii="Times New Roman" w:eastAsiaTheme="minorHAnsi" w:hAnsi="Times New Roman" w:cstheme="minorBidi"/>
          <w:sz w:val="24"/>
          <w:szCs w:val="24"/>
          <w:lang w:val="fr-FR" w:eastAsia="ja-JP"/>
        </w:rPr>
        <w:t>,</w:t>
      </w:r>
      <w:r w:rsidRPr="000D320F">
        <w:rPr>
          <w:rFonts w:ascii="Times New Roman" w:eastAsiaTheme="minorHAnsi" w:hAnsi="Times New Roman" w:cstheme="minorBidi"/>
          <w:sz w:val="24"/>
          <w:szCs w:val="24"/>
          <w:lang w:val="fr-FR" w:eastAsia="ja-JP"/>
        </w:rPr>
        <w:t xml:space="preserve"> mais </w:t>
      </w:r>
      <w:r w:rsidR="00523EE5" w:rsidRPr="000D320F">
        <w:rPr>
          <w:rFonts w:ascii="Times New Roman" w:eastAsiaTheme="minorHAnsi" w:hAnsi="Times New Roman" w:cstheme="minorBidi"/>
          <w:sz w:val="24"/>
          <w:szCs w:val="24"/>
          <w:lang w:val="fr-FR" w:eastAsia="ja-JP"/>
        </w:rPr>
        <w:t>en le</w:t>
      </w:r>
      <w:r w:rsidR="008A04CD" w:rsidRPr="000D320F">
        <w:rPr>
          <w:rFonts w:ascii="Times New Roman" w:eastAsiaTheme="minorHAnsi" w:hAnsi="Times New Roman" w:cstheme="minorBidi"/>
          <w:sz w:val="24"/>
          <w:szCs w:val="24"/>
          <w:lang w:val="fr-FR" w:eastAsia="ja-JP"/>
        </w:rPr>
        <w:t xml:space="preserve"> modifi</w:t>
      </w:r>
      <w:r w:rsidR="00523EE5" w:rsidRPr="000D320F">
        <w:rPr>
          <w:rFonts w:ascii="Times New Roman" w:eastAsiaTheme="minorHAnsi" w:hAnsi="Times New Roman" w:cstheme="minorBidi"/>
          <w:sz w:val="24"/>
          <w:szCs w:val="24"/>
          <w:lang w:val="fr-FR" w:eastAsia="ja-JP"/>
        </w:rPr>
        <w:t>a</w:t>
      </w:r>
      <w:r w:rsidR="009F6B94" w:rsidRPr="000D320F">
        <w:rPr>
          <w:rFonts w:ascii="Times New Roman" w:eastAsiaTheme="minorHAnsi" w:hAnsi="Times New Roman" w:cstheme="minorBidi"/>
          <w:sz w:val="24"/>
          <w:szCs w:val="24"/>
          <w:lang w:val="fr-FR" w:eastAsia="ja-JP"/>
        </w:rPr>
        <w:t>nt</w:t>
      </w:r>
      <w:r w:rsidR="008A04CD" w:rsidRPr="000D320F">
        <w:rPr>
          <w:rFonts w:ascii="Times New Roman" w:eastAsiaTheme="minorHAnsi" w:hAnsi="Times New Roman" w:cstheme="minorBidi"/>
          <w:sz w:val="24"/>
          <w:szCs w:val="24"/>
          <w:lang w:val="fr-FR" w:eastAsia="ja-JP"/>
        </w:rPr>
        <w:t xml:space="preserve"> profondément, en s'appuyant sur </w:t>
      </w:r>
      <w:r w:rsidR="00523EE5" w:rsidRPr="000D320F">
        <w:rPr>
          <w:rFonts w:ascii="Times New Roman" w:eastAsiaTheme="minorHAnsi" w:hAnsi="Times New Roman" w:cstheme="minorBidi"/>
          <w:sz w:val="24"/>
          <w:szCs w:val="24"/>
          <w:lang w:val="fr-FR" w:eastAsia="ja-JP"/>
        </w:rPr>
        <w:t>son</w:t>
      </w:r>
      <w:r w:rsidR="008A04CD" w:rsidRPr="000D320F">
        <w:rPr>
          <w:rFonts w:ascii="Times New Roman" w:eastAsiaTheme="minorHAnsi" w:hAnsi="Times New Roman" w:cstheme="minorBidi"/>
          <w:sz w:val="24"/>
          <w:szCs w:val="24"/>
          <w:lang w:val="fr-FR" w:eastAsia="ja-JP"/>
        </w:rPr>
        <w:t xml:space="preserve"> expertise pour personnaliser les séquences d'enseignement.</w:t>
      </w:r>
      <w:r w:rsidR="00291992" w:rsidRPr="000D320F">
        <w:rPr>
          <w:rFonts w:ascii="Times New Roman" w:eastAsiaTheme="minorHAnsi" w:hAnsi="Times New Roman" w:cstheme="minorBidi"/>
          <w:sz w:val="24"/>
          <w:szCs w:val="24"/>
          <w:lang w:val="fr-FR" w:eastAsia="ja-JP"/>
        </w:rPr>
        <w:t xml:space="preserve"> </w:t>
      </w:r>
      <w:r w:rsidR="0043549B" w:rsidRPr="000D320F">
        <w:rPr>
          <w:rFonts w:ascii="Times New Roman" w:eastAsiaTheme="minorHAnsi" w:hAnsi="Times New Roman" w:cstheme="minorBidi"/>
          <w:sz w:val="24"/>
          <w:szCs w:val="24"/>
          <w:lang w:val="fr-FR" w:eastAsia="ja-JP"/>
        </w:rPr>
        <w:t xml:space="preserve">Ainsi, les adaptateurs peuvent également se distinguer en deux catégories, les </w:t>
      </w:r>
      <w:r w:rsidR="00E46A76" w:rsidRPr="000D320F">
        <w:rPr>
          <w:rFonts w:ascii="Times New Roman" w:eastAsiaTheme="minorHAnsi" w:hAnsi="Times New Roman" w:cstheme="minorBidi"/>
          <w:sz w:val="24"/>
          <w:szCs w:val="24"/>
          <w:lang w:val="fr-FR" w:eastAsia="ja-JP"/>
        </w:rPr>
        <w:t>« </w:t>
      </w:r>
      <w:r w:rsidR="0043549B" w:rsidRPr="000D320F">
        <w:rPr>
          <w:rFonts w:ascii="Times New Roman" w:eastAsiaTheme="minorHAnsi" w:hAnsi="Times New Roman" w:cstheme="minorBidi"/>
          <w:sz w:val="24"/>
          <w:szCs w:val="24"/>
          <w:lang w:val="fr-FR" w:eastAsia="ja-JP"/>
        </w:rPr>
        <w:t xml:space="preserve">adaptateurs </w:t>
      </w:r>
      <w:r w:rsidR="00953AA6" w:rsidRPr="000D320F">
        <w:rPr>
          <w:rFonts w:ascii="Times New Roman" w:eastAsiaTheme="minorHAnsi" w:hAnsi="Times New Roman" w:cstheme="minorBidi"/>
          <w:sz w:val="24"/>
          <w:szCs w:val="24"/>
          <w:lang w:val="fr-FR" w:eastAsia="ja-JP"/>
        </w:rPr>
        <w:t>utilisateurs </w:t>
      </w:r>
      <w:r w:rsidR="00E46A76" w:rsidRPr="000D320F">
        <w:rPr>
          <w:rFonts w:ascii="Times New Roman" w:eastAsiaTheme="minorHAnsi" w:hAnsi="Times New Roman" w:cstheme="minorBidi"/>
          <w:sz w:val="24"/>
          <w:szCs w:val="24"/>
          <w:lang w:val="fr-FR" w:eastAsia="ja-JP"/>
        </w:rPr>
        <w:t>»</w:t>
      </w:r>
      <w:r w:rsidR="0043549B" w:rsidRPr="000D320F">
        <w:rPr>
          <w:rFonts w:ascii="Times New Roman" w:eastAsiaTheme="minorHAnsi" w:hAnsi="Times New Roman" w:cstheme="minorBidi"/>
          <w:sz w:val="24"/>
          <w:szCs w:val="24"/>
          <w:lang w:val="fr-FR" w:eastAsia="ja-JP"/>
        </w:rPr>
        <w:t xml:space="preserve"> et les </w:t>
      </w:r>
      <w:r w:rsidR="00E46A76" w:rsidRPr="000D320F">
        <w:rPr>
          <w:rFonts w:ascii="Times New Roman" w:eastAsiaTheme="minorHAnsi" w:hAnsi="Times New Roman" w:cstheme="minorBidi"/>
          <w:sz w:val="24"/>
          <w:szCs w:val="24"/>
          <w:lang w:val="fr-FR" w:eastAsia="ja-JP"/>
        </w:rPr>
        <w:t>« </w:t>
      </w:r>
      <w:r w:rsidR="0043549B" w:rsidRPr="000D320F">
        <w:rPr>
          <w:rFonts w:ascii="Times New Roman" w:eastAsiaTheme="minorHAnsi" w:hAnsi="Times New Roman" w:cstheme="minorBidi"/>
          <w:sz w:val="24"/>
          <w:szCs w:val="24"/>
          <w:lang w:val="fr-FR" w:eastAsia="ja-JP"/>
        </w:rPr>
        <w:t xml:space="preserve">adaptateurs </w:t>
      </w:r>
      <w:r w:rsidR="00953AA6" w:rsidRPr="000D320F">
        <w:rPr>
          <w:rFonts w:ascii="Times New Roman" w:eastAsiaTheme="minorHAnsi" w:hAnsi="Times New Roman" w:cstheme="minorBidi"/>
          <w:sz w:val="24"/>
          <w:szCs w:val="24"/>
          <w:lang w:val="fr-FR" w:eastAsia="ja-JP"/>
        </w:rPr>
        <w:t>avertis </w:t>
      </w:r>
      <w:r w:rsidR="00E46A76" w:rsidRPr="000D320F">
        <w:rPr>
          <w:rFonts w:ascii="Times New Roman" w:eastAsiaTheme="minorHAnsi" w:hAnsi="Times New Roman" w:cstheme="minorBidi"/>
          <w:sz w:val="24"/>
          <w:szCs w:val="24"/>
          <w:lang w:val="fr-FR" w:eastAsia="ja-JP"/>
        </w:rPr>
        <w:t>»</w:t>
      </w:r>
      <w:r w:rsidR="0043549B" w:rsidRPr="000D320F">
        <w:rPr>
          <w:rFonts w:ascii="Times New Roman" w:eastAsiaTheme="minorHAnsi" w:hAnsi="Times New Roman" w:cstheme="minorBidi"/>
          <w:sz w:val="24"/>
          <w:szCs w:val="24"/>
          <w:lang w:val="fr-FR" w:eastAsia="ja-JP"/>
        </w:rPr>
        <w:t xml:space="preserve"> en fonction du niveau d’adaptation dont ils font preuve (Leroyer, 2010). </w:t>
      </w:r>
      <w:r w:rsidR="0007524F" w:rsidRPr="000D320F">
        <w:rPr>
          <w:rFonts w:ascii="Times New Roman" w:eastAsiaTheme="minorHAnsi" w:hAnsi="Times New Roman" w:cstheme="minorBidi"/>
          <w:sz w:val="24"/>
          <w:szCs w:val="24"/>
          <w:lang w:val="fr-FR" w:eastAsia="ja-JP"/>
        </w:rPr>
        <w:t xml:space="preserve">Graves et </w:t>
      </w:r>
      <w:proofErr w:type="spellStart"/>
      <w:r w:rsidR="0007524F" w:rsidRPr="000D320F">
        <w:rPr>
          <w:rFonts w:ascii="Times New Roman" w:eastAsiaTheme="minorHAnsi" w:hAnsi="Times New Roman" w:cstheme="minorBidi"/>
          <w:sz w:val="24"/>
          <w:szCs w:val="24"/>
          <w:lang w:val="fr-FR" w:eastAsia="ja-JP"/>
        </w:rPr>
        <w:t>Garton</w:t>
      </w:r>
      <w:proofErr w:type="spellEnd"/>
      <w:r w:rsidR="0007524F" w:rsidRPr="000D320F">
        <w:rPr>
          <w:rFonts w:ascii="Times New Roman" w:eastAsiaTheme="minorHAnsi" w:hAnsi="Times New Roman" w:cstheme="minorBidi"/>
          <w:sz w:val="24"/>
          <w:szCs w:val="24"/>
          <w:lang w:val="fr-FR" w:eastAsia="ja-JP"/>
        </w:rPr>
        <w:t xml:space="preserve"> </w:t>
      </w:r>
      <w:r w:rsidR="00523EE5" w:rsidRPr="000D320F">
        <w:rPr>
          <w:rFonts w:ascii="Times New Roman" w:eastAsiaTheme="minorHAnsi" w:hAnsi="Times New Roman" w:cstheme="minorBidi"/>
          <w:sz w:val="24"/>
          <w:szCs w:val="24"/>
          <w:lang w:val="fr-FR" w:eastAsia="ja-JP"/>
        </w:rPr>
        <w:t>(2015) expliquent que les enseignants sont souvent confrontés à des inadéquations entre les supports existants et les programmes ou encore les besoins des élèves. Mais les auteurs soutiennent que les enseignants devraient être beaucoup plus impliqués dans l'adaptation des supports qu'ils ne le sont</w:t>
      </w:r>
      <w:r w:rsidR="006943E7" w:rsidRPr="000D320F">
        <w:rPr>
          <w:rFonts w:ascii="Times New Roman" w:eastAsiaTheme="minorHAnsi" w:hAnsi="Times New Roman" w:cstheme="minorBidi"/>
          <w:sz w:val="24"/>
          <w:szCs w:val="24"/>
          <w:lang w:val="fr-FR" w:eastAsia="ja-JP"/>
        </w:rPr>
        <w:t>,</w:t>
      </w:r>
      <w:r w:rsidR="00523EE5" w:rsidRPr="000D320F">
        <w:rPr>
          <w:rFonts w:ascii="Times New Roman" w:eastAsiaTheme="minorHAnsi" w:hAnsi="Times New Roman" w:cstheme="minorBidi"/>
          <w:sz w:val="24"/>
          <w:szCs w:val="24"/>
          <w:lang w:val="fr-FR" w:eastAsia="ja-JP"/>
        </w:rPr>
        <w:t xml:space="preserve"> mais manquent de formation pour pouvoir réaliser les adaptations nécessaires à leurs contextes spécifiques. </w:t>
      </w:r>
    </w:p>
    <w:p w14:paraId="79B76E4F" w14:textId="0CD530D4" w:rsidR="0007524F" w:rsidRPr="000D320F" w:rsidRDefault="00A252D3" w:rsidP="0088785A">
      <w:pPr>
        <w:pStyle w:val="Paragraphedeliste"/>
        <w:spacing w:after="120" w:line="360" w:lineRule="atLeast"/>
        <w:ind w:left="0" w:firstLine="567"/>
        <w:contextualSpacing w:val="0"/>
        <w:rPr>
          <w:rFonts w:ascii="Times New Roman" w:eastAsiaTheme="minorHAnsi" w:hAnsi="Times New Roman" w:cstheme="minorBidi"/>
          <w:sz w:val="24"/>
          <w:szCs w:val="24"/>
          <w:lang w:val="fr-FR" w:eastAsia="ja-JP"/>
        </w:rPr>
      </w:pPr>
      <w:r w:rsidRPr="000D320F">
        <w:rPr>
          <w:rFonts w:ascii="Times New Roman" w:eastAsiaTheme="minorHAnsi" w:hAnsi="Times New Roman" w:cstheme="minorBidi"/>
          <w:sz w:val="24"/>
          <w:szCs w:val="24"/>
          <w:lang w:val="fr-FR" w:eastAsia="ja-JP"/>
        </w:rPr>
        <w:t>Enfin, il reste les enseignants qui ont recours à de la création or</w:t>
      </w:r>
      <w:r w:rsidR="00F64987" w:rsidRPr="000D320F">
        <w:rPr>
          <w:rFonts w:ascii="Times New Roman" w:eastAsiaTheme="minorHAnsi" w:hAnsi="Times New Roman" w:cstheme="minorBidi"/>
          <w:sz w:val="24"/>
          <w:szCs w:val="24"/>
          <w:lang w:val="fr-FR" w:eastAsia="ja-JP"/>
        </w:rPr>
        <w:t>i</w:t>
      </w:r>
      <w:r w:rsidRPr="000D320F">
        <w:rPr>
          <w:rFonts w:ascii="Times New Roman" w:eastAsiaTheme="minorHAnsi" w:hAnsi="Times New Roman" w:cstheme="minorBidi"/>
          <w:sz w:val="24"/>
          <w:szCs w:val="24"/>
          <w:lang w:val="fr-FR" w:eastAsia="ja-JP"/>
        </w:rPr>
        <w:t xml:space="preserve">ginale de leurs supports. Il s’agit des </w:t>
      </w:r>
      <w:r w:rsidR="00E46A76" w:rsidRPr="000D320F">
        <w:rPr>
          <w:rFonts w:ascii="Times New Roman" w:eastAsiaTheme="minorHAnsi" w:hAnsi="Times New Roman" w:cstheme="minorBidi"/>
          <w:sz w:val="24"/>
          <w:szCs w:val="24"/>
          <w:lang w:val="fr-FR" w:eastAsia="ja-JP"/>
        </w:rPr>
        <w:t>« </w:t>
      </w:r>
      <w:r w:rsidR="009F6B94" w:rsidRPr="000D320F">
        <w:rPr>
          <w:rFonts w:ascii="Times New Roman" w:eastAsiaTheme="minorHAnsi" w:hAnsi="Times New Roman" w:cstheme="minorBidi"/>
          <w:sz w:val="24"/>
          <w:szCs w:val="24"/>
          <w:lang w:val="fr-FR" w:eastAsia="ja-JP"/>
        </w:rPr>
        <w:t>c</w:t>
      </w:r>
      <w:r w:rsidR="008A04CD" w:rsidRPr="000D320F">
        <w:rPr>
          <w:rFonts w:ascii="Times New Roman" w:eastAsiaTheme="minorHAnsi" w:hAnsi="Times New Roman" w:cstheme="minorBidi"/>
          <w:sz w:val="24"/>
          <w:szCs w:val="24"/>
          <w:lang w:val="fr-FR" w:eastAsia="ja-JP"/>
        </w:rPr>
        <w:t>oncepteur</w:t>
      </w:r>
      <w:r w:rsidR="009F6B94" w:rsidRPr="000D320F">
        <w:rPr>
          <w:rFonts w:ascii="Times New Roman" w:eastAsiaTheme="minorHAnsi" w:hAnsi="Times New Roman" w:cstheme="minorBidi"/>
          <w:sz w:val="24"/>
          <w:szCs w:val="24"/>
          <w:lang w:val="fr-FR" w:eastAsia="ja-JP"/>
        </w:rPr>
        <w:t>s</w:t>
      </w:r>
      <w:r w:rsidR="00E46A76" w:rsidRPr="000D320F">
        <w:rPr>
          <w:rFonts w:ascii="Times New Roman" w:eastAsiaTheme="minorHAnsi" w:hAnsi="Times New Roman" w:cstheme="minorBidi"/>
          <w:sz w:val="24"/>
          <w:szCs w:val="24"/>
          <w:lang w:val="fr-FR" w:eastAsia="ja-JP"/>
        </w:rPr>
        <w:t> »</w:t>
      </w:r>
      <w:r w:rsidRPr="000D320F">
        <w:rPr>
          <w:rFonts w:ascii="Times New Roman" w:eastAsiaTheme="minorHAnsi" w:hAnsi="Times New Roman" w:cstheme="minorBidi"/>
          <w:sz w:val="24"/>
          <w:szCs w:val="24"/>
          <w:lang w:val="fr-FR" w:eastAsia="ja-JP"/>
        </w:rPr>
        <w:t xml:space="preserve"> (</w:t>
      </w:r>
      <w:r w:rsidR="00291992" w:rsidRPr="000D320F">
        <w:rPr>
          <w:rFonts w:ascii="Times New Roman" w:eastAsiaTheme="minorHAnsi" w:hAnsi="Times New Roman" w:cstheme="minorBidi"/>
          <w:sz w:val="24"/>
          <w:szCs w:val="24"/>
          <w:lang w:val="fr-FR" w:eastAsia="ja-JP"/>
        </w:rPr>
        <w:t>Leroyer</w:t>
      </w:r>
      <w:r w:rsidRPr="000D320F">
        <w:rPr>
          <w:rFonts w:ascii="Times New Roman" w:eastAsiaTheme="minorHAnsi" w:hAnsi="Times New Roman" w:cstheme="minorBidi"/>
          <w:sz w:val="24"/>
          <w:szCs w:val="24"/>
          <w:lang w:val="fr-FR" w:eastAsia="ja-JP"/>
        </w:rPr>
        <w:t xml:space="preserve">, </w:t>
      </w:r>
      <w:r w:rsidR="00291992" w:rsidRPr="000D320F">
        <w:rPr>
          <w:rFonts w:ascii="Times New Roman" w:eastAsiaTheme="minorHAnsi" w:hAnsi="Times New Roman" w:cstheme="minorBidi"/>
          <w:sz w:val="24"/>
          <w:szCs w:val="24"/>
          <w:lang w:val="fr-FR" w:eastAsia="ja-JP"/>
        </w:rPr>
        <w:t xml:space="preserve">2013) </w:t>
      </w:r>
      <w:r w:rsidRPr="000D320F">
        <w:rPr>
          <w:rFonts w:ascii="Times New Roman" w:eastAsiaTheme="minorHAnsi" w:hAnsi="Times New Roman" w:cstheme="minorBidi"/>
          <w:sz w:val="24"/>
          <w:szCs w:val="24"/>
          <w:lang w:val="fr-FR" w:eastAsia="ja-JP"/>
        </w:rPr>
        <w:t>qui se</w:t>
      </w:r>
      <w:r w:rsidR="00291992" w:rsidRPr="000D320F">
        <w:rPr>
          <w:rFonts w:ascii="Times New Roman" w:eastAsiaTheme="minorHAnsi" w:hAnsi="Times New Roman" w:cstheme="minorBidi"/>
          <w:sz w:val="24"/>
          <w:szCs w:val="24"/>
          <w:lang w:val="fr-FR" w:eastAsia="ja-JP"/>
        </w:rPr>
        <w:t xml:space="preserve"> </w:t>
      </w:r>
      <w:r w:rsidR="008A04CD" w:rsidRPr="000D320F">
        <w:rPr>
          <w:rFonts w:ascii="Times New Roman" w:eastAsiaTheme="minorHAnsi" w:hAnsi="Times New Roman" w:cstheme="minorBidi"/>
          <w:sz w:val="24"/>
          <w:szCs w:val="24"/>
          <w:lang w:val="fr-FR" w:eastAsia="ja-JP"/>
        </w:rPr>
        <w:t>caractéris</w:t>
      </w:r>
      <w:r w:rsidRPr="000D320F">
        <w:rPr>
          <w:rFonts w:ascii="Times New Roman" w:eastAsiaTheme="minorHAnsi" w:hAnsi="Times New Roman" w:cstheme="minorBidi"/>
          <w:sz w:val="24"/>
          <w:szCs w:val="24"/>
          <w:lang w:val="fr-FR" w:eastAsia="ja-JP"/>
        </w:rPr>
        <w:t>ent</w:t>
      </w:r>
      <w:r w:rsidR="008A04CD" w:rsidRPr="000D320F">
        <w:rPr>
          <w:rFonts w:ascii="Times New Roman" w:eastAsiaTheme="minorHAnsi" w:hAnsi="Times New Roman" w:cstheme="minorBidi"/>
          <w:sz w:val="24"/>
          <w:szCs w:val="24"/>
          <w:lang w:val="fr-FR" w:eastAsia="ja-JP"/>
        </w:rPr>
        <w:t xml:space="preserve"> par une indépendance totale vis-à-vis des supports édités, s'appuie</w:t>
      </w:r>
      <w:r w:rsidRPr="000D320F">
        <w:rPr>
          <w:rFonts w:ascii="Times New Roman" w:eastAsiaTheme="minorHAnsi" w:hAnsi="Times New Roman" w:cstheme="minorBidi"/>
          <w:sz w:val="24"/>
          <w:szCs w:val="24"/>
          <w:lang w:val="fr-FR" w:eastAsia="ja-JP"/>
        </w:rPr>
        <w:t>nt</w:t>
      </w:r>
      <w:r w:rsidR="008A04CD" w:rsidRPr="000D320F">
        <w:rPr>
          <w:rFonts w:ascii="Times New Roman" w:eastAsiaTheme="minorHAnsi" w:hAnsi="Times New Roman" w:cstheme="minorBidi"/>
          <w:sz w:val="24"/>
          <w:szCs w:val="24"/>
          <w:lang w:val="fr-FR" w:eastAsia="ja-JP"/>
        </w:rPr>
        <w:t xml:space="preserve"> sur </w:t>
      </w:r>
      <w:r w:rsidRPr="000D320F">
        <w:rPr>
          <w:rFonts w:ascii="Times New Roman" w:eastAsiaTheme="minorHAnsi" w:hAnsi="Times New Roman" w:cstheme="minorBidi"/>
          <w:sz w:val="24"/>
          <w:szCs w:val="24"/>
          <w:lang w:val="fr-FR" w:eastAsia="ja-JP"/>
        </w:rPr>
        <w:t>leurs</w:t>
      </w:r>
      <w:r w:rsidR="008A04CD" w:rsidRPr="000D320F">
        <w:rPr>
          <w:rFonts w:ascii="Times New Roman" w:eastAsiaTheme="minorHAnsi" w:hAnsi="Times New Roman" w:cstheme="minorBidi"/>
          <w:sz w:val="24"/>
          <w:szCs w:val="24"/>
          <w:lang w:val="fr-FR" w:eastAsia="ja-JP"/>
        </w:rPr>
        <w:t xml:space="preserve"> connaissances et expériences pour créer des </w:t>
      </w:r>
      <w:r w:rsidR="00E46A76" w:rsidRPr="000D320F">
        <w:rPr>
          <w:rFonts w:ascii="Times New Roman" w:eastAsiaTheme="minorHAnsi" w:hAnsi="Times New Roman" w:cstheme="minorBidi"/>
          <w:sz w:val="24"/>
          <w:szCs w:val="24"/>
          <w:lang w:val="fr-FR" w:eastAsia="ja-JP"/>
        </w:rPr>
        <w:t>supports</w:t>
      </w:r>
      <w:r w:rsidR="008A04CD" w:rsidRPr="000D320F">
        <w:rPr>
          <w:rFonts w:ascii="Times New Roman" w:eastAsiaTheme="minorHAnsi" w:hAnsi="Times New Roman" w:cstheme="minorBidi"/>
          <w:sz w:val="24"/>
          <w:szCs w:val="24"/>
          <w:lang w:val="fr-FR" w:eastAsia="ja-JP"/>
        </w:rPr>
        <w:t xml:space="preserve"> uniques et parfaitement adaptés à </w:t>
      </w:r>
      <w:r w:rsidR="009F6B94" w:rsidRPr="000D320F">
        <w:rPr>
          <w:rFonts w:ascii="Times New Roman" w:eastAsiaTheme="minorHAnsi" w:hAnsi="Times New Roman" w:cstheme="minorBidi"/>
          <w:sz w:val="24"/>
          <w:szCs w:val="24"/>
          <w:lang w:val="fr-FR" w:eastAsia="ja-JP"/>
        </w:rPr>
        <w:t>leur</w:t>
      </w:r>
      <w:r w:rsidR="008A04CD" w:rsidRPr="000D320F">
        <w:rPr>
          <w:rFonts w:ascii="Times New Roman" w:eastAsiaTheme="minorHAnsi" w:hAnsi="Times New Roman" w:cstheme="minorBidi"/>
          <w:sz w:val="24"/>
          <w:szCs w:val="24"/>
          <w:lang w:val="fr-FR" w:eastAsia="ja-JP"/>
        </w:rPr>
        <w:t xml:space="preserve"> classe.</w:t>
      </w:r>
      <w:r w:rsidR="00291992" w:rsidRPr="000D320F">
        <w:rPr>
          <w:rFonts w:ascii="Times New Roman" w:eastAsiaTheme="minorHAnsi" w:hAnsi="Times New Roman" w:cstheme="minorBidi"/>
          <w:sz w:val="24"/>
          <w:szCs w:val="24"/>
          <w:lang w:val="fr-FR" w:eastAsia="ja-JP"/>
        </w:rPr>
        <w:t xml:space="preserve"> </w:t>
      </w:r>
      <w:r w:rsidR="00027BD1" w:rsidRPr="000D320F">
        <w:rPr>
          <w:rFonts w:ascii="Times New Roman" w:eastAsiaTheme="minorHAnsi" w:hAnsi="Times New Roman" w:cstheme="minorBidi"/>
          <w:sz w:val="24"/>
          <w:szCs w:val="24"/>
          <w:lang w:val="fr-FR" w:eastAsia="ja-JP"/>
        </w:rPr>
        <w:t xml:space="preserve">Il a néanmoins été suggéré que les enseignants gagnent en efficacité lorsqu'ils n'essaient pas de tout inventer eux-mêmes (Ko et al., 2014). </w:t>
      </w:r>
      <w:r w:rsidR="006F7A66" w:rsidRPr="000D320F">
        <w:rPr>
          <w:rFonts w:ascii="Times New Roman" w:eastAsiaTheme="minorHAnsi" w:hAnsi="Times New Roman" w:cstheme="minorBidi"/>
          <w:sz w:val="24"/>
          <w:szCs w:val="24"/>
          <w:lang w:val="fr-FR" w:eastAsia="ja-JP"/>
        </w:rPr>
        <w:t>Cependant</w:t>
      </w:r>
      <w:r w:rsidR="00951ACF" w:rsidRPr="000D320F">
        <w:rPr>
          <w:rFonts w:ascii="Times New Roman" w:eastAsiaTheme="minorHAnsi" w:hAnsi="Times New Roman" w:cstheme="minorBidi"/>
          <w:sz w:val="24"/>
          <w:szCs w:val="24"/>
          <w:lang w:val="fr-FR" w:eastAsia="ja-JP"/>
        </w:rPr>
        <w:t>,</w:t>
      </w:r>
      <w:r w:rsidR="006F7A66" w:rsidRPr="000D320F">
        <w:rPr>
          <w:rFonts w:ascii="Times New Roman" w:eastAsiaTheme="minorHAnsi" w:hAnsi="Times New Roman" w:cstheme="minorBidi"/>
          <w:sz w:val="24"/>
          <w:szCs w:val="24"/>
          <w:lang w:val="fr-FR" w:eastAsia="ja-JP"/>
        </w:rPr>
        <w:t xml:space="preserve"> </w:t>
      </w:r>
      <w:proofErr w:type="spellStart"/>
      <w:r w:rsidR="00291992" w:rsidRPr="000D320F">
        <w:rPr>
          <w:rFonts w:ascii="Times New Roman" w:eastAsiaTheme="minorHAnsi" w:hAnsi="Times New Roman" w:cstheme="minorBidi"/>
          <w:sz w:val="24"/>
          <w:szCs w:val="24"/>
          <w:lang w:val="fr-FR" w:eastAsia="ja-JP"/>
        </w:rPr>
        <w:t>Bouckaert</w:t>
      </w:r>
      <w:proofErr w:type="spellEnd"/>
      <w:r w:rsidR="00291992" w:rsidRPr="000D320F">
        <w:rPr>
          <w:rFonts w:ascii="Times New Roman" w:eastAsiaTheme="minorHAnsi" w:hAnsi="Times New Roman" w:cstheme="minorBidi"/>
          <w:sz w:val="24"/>
          <w:szCs w:val="24"/>
          <w:lang w:val="fr-FR" w:eastAsia="ja-JP"/>
        </w:rPr>
        <w:t xml:space="preserve"> (2019) explique que </w:t>
      </w:r>
      <w:r w:rsidR="0057713C" w:rsidRPr="000D320F">
        <w:rPr>
          <w:rFonts w:ascii="Times New Roman" w:eastAsiaTheme="minorHAnsi" w:hAnsi="Times New Roman" w:cstheme="minorBidi"/>
          <w:sz w:val="24"/>
          <w:szCs w:val="24"/>
          <w:lang w:val="fr-FR" w:eastAsia="ja-JP"/>
        </w:rPr>
        <w:t>l</w:t>
      </w:r>
      <w:r w:rsidR="00291992" w:rsidRPr="000D320F">
        <w:rPr>
          <w:rFonts w:ascii="Times New Roman" w:eastAsiaTheme="minorHAnsi" w:hAnsi="Times New Roman" w:cstheme="minorBidi"/>
          <w:sz w:val="24"/>
          <w:szCs w:val="24"/>
          <w:lang w:val="fr-FR" w:eastAsia="ja-JP"/>
        </w:rPr>
        <w:t xml:space="preserve">es enseignants qui développent eux-mêmes leur support le </w:t>
      </w:r>
      <w:proofErr w:type="gramStart"/>
      <w:r w:rsidR="00291992" w:rsidRPr="000D320F">
        <w:rPr>
          <w:rFonts w:ascii="Times New Roman" w:eastAsiaTheme="minorHAnsi" w:hAnsi="Times New Roman" w:cstheme="minorBidi"/>
          <w:sz w:val="24"/>
          <w:szCs w:val="24"/>
          <w:lang w:val="fr-FR" w:eastAsia="ja-JP"/>
        </w:rPr>
        <w:t>font</w:t>
      </w:r>
      <w:proofErr w:type="gramEnd"/>
      <w:r w:rsidR="00291992" w:rsidRPr="000D320F">
        <w:rPr>
          <w:rFonts w:ascii="Times New Roman" w:eastAsiaTheme="minorHAnsi" w:hAnsi="Times New Roman" w:cstheme="minorBidi"/>
          <w:sz w:val="24"/>
          <w:szCs w:val="24"/>
          <w:lang w:val="fr-FR" w:eastAsia="ja-JP"/>
        </w:rPr>
        <w:t xml:space="preserve"> pour créer du matériel qui n’existe pas réellement</w:t>
      </w:r>
      <w:r w:rsidR="00B86F8B" w:rsidRPr="000D320F">
        <w:rPr>
          <w:rFonts w:ascii="Times New Roman" w:eastAsiaTheme="minorHAnsi" w:hAnsi="Times New Roman" w:cstheme="minorBidi"/>
          <w:sz w:val="24"/>
          <w:szCs w:val="24"/>
          <w:lang w:val="fr-FR" w:eastAsia="ja-JP"/>
        </w:rPr>
        <w:t>, que ce soit p</w:t>
      </w:r>
      <w:r w:rsidRPr="000D320F">
        <w:rPr>
          <w:rFonts w:ascii="Times New Roman" w:eastAsiaTheme="minorHAnsi" w:hAnsi="Times New Roman" w:cstheme="minorBidi"/>
          <w:sz w:val="24"/>
          <w:szCs w:val="24"/>
          <w:lang w:val="fr-FR" w:eastAsia="ja-JP"/>
        </w:rPr>
        <w:t>ar exemple pour aborder</w:t>
      </w:r>
      <w:r w:rsidR="00291992" w:rsidRPr="000D320F">
        <w:rPr>
          <w:rFonts w:ascii="Times New Roman" w:eastAsiaTheme="minorHAnsi" w:hAnsi="Times New Roman" w:cstheme="minorBidi"/>
          <w:sz w:val="24"/>
          <w:szCs w:val="24"/>
          <w:lang w:val="fr-FR" w:eastAsia="ja-JP"/>
        </w:rPr>
        <w:t xml:space="preserve"> </w:t>
      </w:r>
      <w:r w:rsidRPr="000D320F">
        <w:rPr>
          <w:rFonts w:ascii="Times New Roman" w:eastAsiaTheme="minorHAnsi" w:hAnsi="Times New Roman" w:cstheme="minorBidi"/>
          <w:sz w:val="24"/>
          <w:szCs w:val="24"/>
          <w:lang w:val="fr-FR" w:eastAsia="ja-JP"/>
        </w:rPr>
        <w:t>certaines</w:t>
      </w:r>
      <w:r w:rsidR="0007524F" w:rsidRPr="000D320F">
        <w:rPr>
          <w:rFonts w:ascii="Times New Roman" w:eastAsiaTheme="minorHAnsi" w:hAnsi="Times New Roman" w:cstheme="minorBidi"/>
          <w:sz w:val="24"/>
          <w:szCs w:val="24"/>
          <w:lang w:val="fr-FR" w:eastAsia="ja-JP"/>
        </w:rPr>
        <w:t xml:space="preserve"> compétences</w:t>
      </w:r>
      <w:r w:rsidRPr="000D320F">
        <w:rPr>
          <w:rFonts w:ascii="Times New Roman" w:eastAsiaTheme="minorHAnsi" w:hAnsi="Times New Roman" w:cstheme="minorBidi"/>
          <w:sz w:val="24"/>
          <w:szCs w:val="24"/>
          <w:lang w:val="fr-FR" w:eastAsia="ja-JP"/>
        </w:rPr>
        <w:t xml:space="preserve"> particulières,</w:t>
      </w:r>
      <w:r w:rsidR="00B86F8B" w:rsidRPr="000D320F">
        <w:rPr>
          <w:rFonts w:ascii="Times New Roman" w:eastAsiaTheme="minorHAnsi" w:hAnsi="Times New Roman" w:cstheme="minorBidi"/>
          <w:sz w:val="24"/>
          <w:szCs w:val="24"/>
          <w:lang w:val="fr-FR" w:eastAsia="ja-JP"/>
        </w:rPr>
        <w:t xml:space="preserve"> ou</w:t>
      </w:r>
      <w:r w:rsidRPr="000D320F">
        <w:rPr>
          <w:rFonts w:ascii="Times New Roman" w:eastAsiaTheme="minorHAnsi" w:hAnsi="Times New Roman" w:cstheme="minorBidi"/>
          <w:sz w:val="24"/>
          <w:szCs w:val="24"/>
          <w:lang w:val="fr-FR" w:eastAsia="ja-JP"/>
        </w:rPr>
        <w:t xml:space="preserve"> pour traiter </w:t>
      </w:r>
      <w:r w:rsidR="00291992" w:rsidRPr="000D320F">
        <w:rPr>
          <w:rFonts w:ascii="Times New Roman" w:eastAsiaTheme="minorHAnsi" w:hAnsi="Times New Roman" w:cstheme="minorBidi"/>
          <w:sz w:val="24"/>
          <w:szCs w:val="24"/>
          <w:lang w:val="fr-FR" w:eastAsia="ja-JP"/>
        </w:rPr>
        <w:t xml:space="preserve">de </w:t>
      </w:r>
      <w:r w:rsidR="0007524F" w:rsidRPr="000D320F">
        <w:rPr>
          <w:rFonts w:ascii="Times New Roman" w:eastAsiaTheme="minorHAnsi" w:hAnsi="Times New Roman" w:cstheme="minorBidi"/>
          <w:sz w:val="24"/>
          <w:szCs w:val="24"/>
          <w:lang w:val="fr-FR" w:eastAsia="ja-JP"/>
        </w:rPr>
        <w:t xml:space="preserve">sujets d'actualité et </w:t>
      </w:r>
      <w:r w:rsidR="00291992" w:rsidRPr="000D320F">
        <w:rPr>
          <w:rFonts w:ascii="Times New Roman" w:eastAsiaTheme="minorHAnsi" w:hAnsi="Times New Roman" w:cstheme="minorBidi"/>
          <w:sz w:val="24"/>
          <w:szCs w:val="24"/>
          <w:lang w:val="fr-FR" w:eastAsia="ja-JP"/>
        </w:rPr>
        <w:t>liés</w:t>
      </w:r>
      <w:r w:rsidR="0007524F" w:rsidRPr="000D320F">
        <w:rPr>
          <w:rFonts w:ascii="Times New Roman" w:eastAsiaTheme="minorHAnsi" w:hAnsi="Times New Roman" w:cstheme="minorBidi"/>
          <w:sz w:val="24"/>
          <w:szCs w:val="24"/>
          <w:lang w:val="fr-FR" w:eastAsia="ja-JP"/>
        </w:rPr>
        <w:t xml:space="preserve"> </w:t>
      </w:r>
      <w:r w:rsidR="0057713C" w:rsidRPr="000D320F">
        <w:rPr>
          <w:rFonts w:ascii="Times New Roman" w:eastAsiaTheme="minorHAnsi" w:hAnsi="Times New Roman" w:cstheme="minorBidi"/>
          <w:sz w:val="24"/>
          <w:szCs w:val="24"/>
          <w:lang w:val="fr-FR" w:eastAsia="ja-JP"/>
        </w:rPr>
        <w:t xml:space="preserve">aux </w:t>
      </w:r>
      <w:r w:rsidR="0007524F" w:rsidRPr="000D320F">
        <w:rPr>
          <w:rFonts w:ascii="Times New Roman" w:eastAsiaTheme="minorHAnsi" w:hAnsi="Times New Roman" w:cstheme="minorBidi"/>
          <w:sz w:val="24"/>
          <w:szCs w:val="24"/>
          <w:lang w:val="fr-FR" w:eastAsia="ja-JP"/>
        </w:rPr>
        <w:t xml:space="preserve">expériences de vie de leurs élèves. </w:t>
      </w:r>
      <w:r w:rsidRPr="000D320F">
        <w:rPr>
          <w:rFonts w:ascii="Times New Roman" w:eastAsiaTheme="minorHAnsi" w:hAnsi="Times New Roman" w:cstheme="minorBidi"/>
          <w:sz w:val="24"/>
          <w:szCs w:val="24"/>
          <w:lang w:val="fr-FR" w:eastAsia="ja-JP"/>
        </w:rPr>
        <w:t>E</w:t>
      </w:r>
      <w:r w:rsidR="00755619" w:rsidRPr="000D320F">
        <w:rPr>
          <w:rFonts w:ascii="Times New Roman" w:eastAsiaTheme="minorHAnsi" w:hAnsi="Times New Roman" w:cstheme="minorBidi"/>
          <w:sz w:val="24"/>
          <w:szCs w:val="24"/>
          <w:lang w:val="fr-FR" w:eastAsia="ja-JP"/>
        </w:rPr>
        <w:t xml:space="preserve">lle explique aussi que créer </w:t>
      </w:r>
      <w:r w:rsidR="0057713C" w:rsidRPr="000D320F">
        <w:rPr>
          <w:rFonts w:ascii="Times New Roman" w:eastAsiaTheme="minorHAnsi" w:hAnsi="Times New Roman" w:cstheme="minorBidi"/>
          <w:sz w:val="24"/>
          <w:szCs w:val="24"/>
          <w:lang w:val="fr-FR" w:eastAsia="ja-JP"/>
        </w:rPr>
        <w:t>le</w:t>
      </w:r>
      <w:r w:rsidR="00755619" w:rsidRPr="000D320F">
        <w:rPr>
          <w:rFonts w:ascii="Times New Roman" w:eastAsiaTheme="minorHAnsi" w:hAnsi="Times New Roman" w:cstheme="minorBidi"/>
          <w:sz w:val="24"/>
          <w:szCs w:val="24"/>
          <w:lang w:val="fr-FR" w:eastAsia="ja-JP"/>
        </w:rPr>
        <w:t xml:space="preserve"> matériel</w:t>
      </w:r>
      <w:r w:rsidR="00291992" w:rsidRPr="000D320F">
        <w:rPr>
          <w:rFonts w:ascii="Times New Roman" w:eastAsiaTheme="minorHAnsi" w:hAnsi="Times New Roman" w:cstheme="minorBidi"/>
          <w:sz w:val="24"/>
          <w:szCs w:val="24"/>
          <w:lang w:val="fr-FR" w:eastAsia="ja-JP"/>
        </w:rPr>
        <w:t xml:space="preserve"> </w:t>
      </w:r>
      <w:r w:rsidR="00755619" w:rsidRPr="000D320F">
        <w:rPr>
          <w:rFonts w:ascii="Times New Roman" w:eastAsiaTheme="minorHAnsi" w:hAnsi="Times New Roman" w:cstheme="minorBidi"/>
          <w:sz w:val="24"/>
          <w:szCs w:val="24"/>
          <w:lang w:val="fr-FR" w:eastAsia="ja-JP"/>
        </w:rPr>
        <w:t xml:space="preserve">joue sur </w:t>
      </w:r>
      <w:r w:rsidR="00BC0E49" w:rsidRPr="000D320F">
        <w:rPr>
          <w:rFonts w:ascii="Times New Roman" w:eastAsiaTheme="minorHAnsi" w:hAnsi="Times New Roman" w:cstheme="minorBidi"/>
          <w:sz w:val="24"/>
          <w:szCs w:val="24"/>
          <w:lang w:val="fr-FR" w:eastAsia="ja-JP"/>
        </w:rPr>
        <w:t>le développement professionnel</w:t>
      </w:r>
      <w:r w:rsidR="00755619" w:rsidRPr="000D320F">
        <w:rPr>
          <w:rFonts w:ascii="Times New Roman" w:eastAsiaTheme="minorHAnsi" w:hAnsi="Times New Roman" w:cstheme="minorBidi"/>
          <w:sz w:val="24"/>
          <w:szCs w:val="24"/>
          <w:lang w:val="fr-FR" w:eastAsia="ja-JP"/>
        </w:rPr>
        <w:t xml:space="preserve"> des enseignants : il s’agit d’</w:t>
      </w:r>
      <w:r w:rsidR="0007524F" w:rsidRPr="000D320F">
        <w:rPr>
          <w:rFonts w:ascii="Times New Roman" w:eastAsiaTheme="minorHAnsi" w:hAnsi="Times New Roman" w:cstheme="minorBidi"/>
          <w:sz w:val="24"/>
          <w:szCs w:val="24"/>
          <w:lang w:val="fr-FR" w:eastAsia="ja-JP"/>
        </w:rPr>
        <w:t>une stratégie de développement professionnel pratique et efficace</w:t>
      </w:r>
      <w:r w:rsidR="00755619" w:rsidRPr="000D320F">
        <w:rPr>
          <w:rFonts w:ascii="Times New Roman" w:eastAsiaTheme="minorHAnsi" w:hAnsi="Times New Roman" w:cstheme="minorBidi"/>
          <w:sz w:val="24"/>
          <w:szCs w:val="24"/>
          <w:lang w:val="fr-FR" w:eastAsia="ja-JP"/>
        </w:rPr>
        <w:t xml:space="preserve"> reconnue dans la littérature pour </w:t>
      </w:r>
      <w:r w:rsidR="0007524F" w:rsidRPr="000D320F">
        <w:rPr>
          <w:rFonts w:ascii="Times New Roman" w:eastAsiaTheme="minorHAnsi" w:hAnsi="Times New Roman" w:cstheme="minorBidi"/>
          <w:sz w:val="24"/>
          <w:szCs w:val="24"/>
          <w:lang w:val="fr-FR" w:eastAsia="ja-JP"/>
        </w:rPr>
        <w:t>renforcer l'engagement des enseignants envers le programme d'études, ainsi que leur sentiment d'appropriation et d'action</w:t>
      </w:r>
      <w:r w:rsidR="00755619" w:rsidRPr="000D320F">
        <w:rPr>
          <w:rFonts w:ascii="Times New Roman" w:eastAsiaTheme="minorHAnsi" w:hAnsi="Times New Roman" w:cstheme="minorBidi"/>
          <w:sz w:val="24"/>
          <w:szCs w:val="24"/>
          <w:lang w:val="fr-FR" w:eastAsia="ja-JP"/>
        </w:rPr>
        <w:t>.</w:t>
      </w:r>
    </w:p>
    <w:p w14:paraId="5F04C50E" w14:textId="77777777" w:rsidR="00FE0A91" w:rsidRPr="000D320F" w:rsidRDefault="00FE0A91" w:rsidP="0088785A">
      <w:pPr>
        <w:pStyle w:val="Titre2"/>
      </w:pPr>
      <w:r w:rsidRPr="000D320F">
        <w:t>Facteurs d’influence dans la préparation des supports de cours</w:t>
      </w:r>
    </w:p>
    <w:p w14:paraId="16DBCDF8" w14:textId="2C07355E" w:rsidR="00275F5C" w:rsidRPr="000D320F" w:rsidRDefault="008D2004" w:rsidP="0088785A">
      <w:pPr>
        <w:pStyle w:val="paragraphe-Resum"/>
        <w:rPr>
          <w:lang w:val="fr-CA"/>
        </w:rPr>
      </w:pPr>
      <w:r w:rsidRPr="000D320F">
        <w:rPr>
          <w:lang w:val="fr-CA"/>
        </w:rPr>
        <w:t xml:space="preserve">Il a été montré que le processus de préparation </w:t>
      </w:r>
      <w:r w:rsidR="00FE0A91" w:rsidRPr="000D320F">
        <w:rPr>
          <w:lang w:val="fr-CA"/>
        </w:rPr>
        <w:t xml:space="preserve">des supports de cours par les enseignants est </w:t>
      </w:r>
      <w:r w:rsidRPr="000D320F">
        <w:rPr>
          <w:lang w:val="fr-CA"/>
        </w:rPr>
        <w:t>influencé</w:t>
      </w:r>
      <w:r w:rsidR="00FE0A91" w:rsidRPr="000D320F">
        <w:rPr>
          <w:lang w:val="fr-CA"/>
        </w:rPr>
        <w:t xml:space="preserve"> par un éventail de facteurs </w:t>
      </w:r>
      <w:r w:rsidR="00275F5C" w:rsidRPr="000D320F">
        <w:rPr>
          <w:lang w:val="fr-CA"/>
        </w:rPr>
        <w:t>(</w:t>
      </w:r>
      <w:r w:rsidR="00FE0A91" w:rsidRPr="000D320F">
        <w:rPr>
          <w:lang w:val="fr-CA"/>
        </w:rPr>
        <w:t>Cohen et al.</w:t>
      </w:r>
      <w:r w:rsidR="00275F5C" w:rsidRPr="000D320F">
        <w:rPr>
          <w:lang w:val="fr-CA"/>
        </w:rPr>
        <w:t xml:space="preserve">, </w:t>
      </w:r>
      <w:r w:rsidR="00FE0A91" w:rsidRPr="000D320F">
        <w:rPr>
          <w:lang w:val="fr-CA"/>
        </w:rPr>
        <w:t>2017</w:t>
      </w:r>
      <w:r w:rsidR="00275F5C" w:rsidRPr="000D320F">
        <w:rPr>
          <w:lang w:val="fr-CA"/>
        </w:rPr>
        <w:t> </w:t>
      </w:r>
      <w:r w:rsidR="006A4DAB" w:rsidRPr="000D320F">
        <w:rPr>
          <w:lang w:val="fr-CA"/>
        </w:rPr>
        <w:t xml:space="preserve">; </w:t>
      </w:r>
      <w:proofErr w:type="spellStart"/>
      <w:r w:rsidR="0065021A" w:rsidRPr="000D320F">
        <w:rPr>
          <w:lang w:val="fr-CA"/>
        </w:rPr>
        <w:t>Coppe</w:t>
      </w:r>
      <w:proofErr w:type="spellEnd"/>
      <w:r w:rsidR="0065021A" w:rsidRPr="000D320F">
        <w:rPr>
          <w:lang w:val="fr-CA"/>
        </w:rPr>
        <w:t xml:space="preserve"> et al., 2018 </w:t>
      </w:r>
      <w:r w:rsidR="0065021A" w:rsidRPr="000D320F">
        <w:rPr>
          <w:lang w:val="fr-CA"/>
        </w:rPr>
        <w:t xml:space="preserve">; </w:t>
      </w:r>
      <w:r w:rsidR="00275F5C" w:rsidRPr="000D320F">
        <w:rPr>
          <w:lang w:val="fr-CA"/>
        </w:rPr>
        <w:t xml:space="preserve">Gueudet et </w:t>
      </w:r>
      <w:proofErr w:type="spellStart"/>
      <w:r w:rsidR="00275F5C" w:rsidRPr="000D320F">
        <w:rPr>
          <w:lang w:val="fr-CA"/>
        </w:rPr>
        <w:t>Trouche</w:t>
      </w:r>
      <w:proofErr w:type="spellEnd"/>
      <w:r w:rsidR="00275F5C" w:rsidRPr="000D320F">
        <w:rPr>
          <w:lang w:val="fr-CA"/>
        </w:rPr>
        <w:t>, 2008</w:t>
      </w:r>
      <w:r w:rsidR="00FE0A91" w:rsidRPr="000D320F">
        <w:rPr>
          <w:lang w:val="fr-CA"/>
        </w:rPr>
        <w:t>)</w:t>
      </w:r>
      <w:r w:rsidR="00275F5C" w:rsidRPr="000D320F">
        <w:rPr>
          <w:lang w:val="fr-CA"/>
        </w:rPr>
        <w:t>. Tout d’abord,</w:t>
      </w:r>
      <w:r w:rsidR="00FE0A91" w:rsidRPr="000D320F">
        <w:rPr>
          <w:lang w:val="fr-CA"/>
        </w:rPr>
        <w:t xml:space="preserve"> les préférences, qui peuvent inclure des convictions éthiques et pédagogiques, et les caractéristiques individuelles des enseignants influencent significativement la manière dont ils conçoivent leurs supports</w:t>
      </w:r>
      <w:r w:rsidRPr="000D320F">
        <w:rPr>
          <w:lang w:val="fr-CA"/>
        </w:rPr>
        <w:t xml:space="preserve"> et, ainsi, le profil dans lequel ils peuvent se trouver. </w:t>
      </w:r>
      <w:r w:rsidR="00275F5C" w:rsidRPr="000D320F">
        <w:rPr>
          <w:lang w:val="fr-CA"/>
        </w:rPr>
        <w:t xml:space="preserve">Le fait aussi que cette tâche soit source de plaisir ou de déplaisir peut déterminer l’engagement et le temps </w:t>
      </w:r>
      <w:r w:rsidR="00FE0A91" w:rsidRPr="000D320F">
        <w:rPr>
          <w:lang w:val="fr-CA"/>
        </w:rPr>
        <w:t>investi par les enseignants dans la préparation de leurs cours</w:t>
      </w:r>
      <w:r w:rsidR="00275F5C" w:rsidRPr="000D320F">
        <w:rPr>
          <w:lang w:val="fr-CA"/>
        </w:rPr>
        <w:t xml:space="preserve">, ce qui peut </w:t>
      </w:r>
      <w:r w:rsidR="00FE0A91" w:rsidRPr="000D320F">
        <w:rPr>
          <w:lang w:val="fr-CA"/>
        </w:rPr>
        <w:t>affecte</w:t>
      </w:r>
      <w:r w:rsidR="00275F5C" w:rsidRPr="000D320F">
        <w:rPr>
          <w:lang w:val="fr-CA"/>
        </w:rPr>
        <w:t>r</w:t>
      </w:r>
      <w:r w:rsidR="00FE0A91" w:rsidRPr="000D320F">
        <w:rPr>
          <w:lang w:val="fr-CA"/>
        </w:rPr>
        <w:t xml:space="preserve"> directement la qualité et la spécificité des supports créés</w:t>
      </w:r>
      <w:r w:rsidR="00275F5C" w:rsidRPr="000D320F">
        <w:rPr>
          <w:lang w:val="fr-CA"/>
        </w:rPr>
        <w:t xml:space="preserve"> (</w:t>
      </w:r>
      <w:proofErr w:type="spellStart"/>
      <w:r w:rsidR="0065021A" w:rsidRPr="000D320F">
        <w:rPr>
          <w:lang w:val="fr-CA"/>
        </w:rPr>
        <w:t>Coppe</w:t>
      </w:r>
      <w:proofErr w:type="spellEnd"/>
      <w:r w:rsidR="0065021A" w:rsidRPr="000D320F">
        <w:rPr>
          <w:lang w:val="fr-CA"/>
        </w:rPr>
        <w:t xml:space="preserve"> et al., 2018</w:t>
      </w:r>
      <w:r w:rsidR="00275F5C" w:rsidRPr="000D320F">
        <w:rPr>
          <w:lang w:val="fr-CA"/>
        </w:rPr>
        <w:t>)</w:t>
      </w:r>
      <w:r w:rsidR="00FE0A91" w:rsidRPr="000D320F">
        <w:rPr>
          <w:lang w:val="fr-CA"/>
        </w:rPr>
        <w:t>.</w:t>
      </w:r>
    </w:p>
    <w:p w14:paraId="70293D82" w14:textId="53BC0400" w:rsidR="008D2004" w:rsidRPr="000D320F" w:rsidRDefault="00275F5C" w:rsidP="0088785A">
      <w:pPr>
        <w:pStyle w:val="Paragraphedeliste"/>
        <w:spacing w:after="120" w:line="360" w:lineRule="atLeast"/>
        <w:ind w:left="0" w:firstLine="567"/>
        <w:contextualSpacing w:val="0"/>
        <w:rPr>
          <w:rFonts w:ascii="Times New Roman" w:eastAsiaTheme="minorHAnsi" w:hAnsi="Times New Roman" w:cstheme="minorBidi"/>
          <w:sz w:val="24"/>
          <w:szCs w:val="24"/>
          <w:lang w:val="fr-FR" w:eastAsia="ja-JP"/>
        </w:rPr>
      </w:pPr>
      <w:r w:rsidRPr="000D320F">
        <w:rPr>
          <w:rFonts w:ascii="Times New Roman" w:eastAsiaTheme="minorHAnsi" w:hAnsi="Times New Roman" w:cstheme="minorBidi"/>
          <w:sz w:val="24"/>
          <w:szCs w:val="24"/>
          <w:lang w:val="fr-FR" w:eastAsia="ja-JP"/>
        </w:rPr>
        <w:t xml:space="preserve">Par ailleurs, l'influence des pairs et des pratiques collaboratives joue un rôle clé dans la préparation des supports de cours par les enseignants. Cohen et al. (2017) et Gueudet et </w:t>
      </w:r>
      <w:proofErr w:type="spellStart"/>
      <w:r w:rsidRPr="000D320F">
        <w:rPr>
          <w:rFonts w:ascii="Times New Roman" w:eastAsiaTheme="minorHAnsi" w:hAnsi="Times New Roman" w:cstheme="minorBidi"/>
          <w:sz w:val="24"/>
          <w:szCs w:val="24"/>
          <w:lang w:val="fr-FR" w:eastAsia="ja-JP"/>
        </w:rPr>
        <w:lastRenderedPageBreak/>
        <w:t>Trouche</w:t>
      </w:r>
      <w:proofErr w:type="spellEnd"/>
      <w:r w:rsidRPr="000D320F">
        <w:rPr>
          <w:rFonts w:ascii="Times New Roman" w:eastAsiaTheme="minorHAnsi" w:hAnsi="Times New Roman" w:cstheme="minorBidi"/>
          <w:sz w:val="24"/>
          <w:szCs w:val="24"/>
          <w:lang w:val="fr-FR" w:eastAsia="ja-JP"/>
        </w:rPr>
        <w:t xml:space="preserve"> (2008) reconnaissent que les décisions pédagogiques peuvent être influencées par l'équipe enseignante, oscillant entre choix concertés et pressions perçues. </w:t>
      </w:r>
      <w:proofErr w:type="spellStart"/>
      <w:r w:rsidR="0065021A" w:rsidRPr="000D320F">
        <w:rPr>
          <w:rFonts w:ascii="Times New Roman" w:eastAsiaTheme="minorHAnsi" w:hAnsi="Times New Roman" w:cstheme="minorBidi"/>
          <w:sz w:val="24"/>
          <w:szCs w:val="24"/>
          <w:lang w:val="fr-FR" w:eastAsia="ja-JP"/>
        </w:rPr>
        <w:t>Coppe</w:t>
      </w:r>
      <w:proofErr w:type="spellEnd"/>
      <w:r w:rsidR="0065021A" w:rsidRPr="000D320F">
        <w:rPr>
          <w:rFonts w:ascii="Times New Roman" w:eastAsiaTheme="minorHAnsi" w:hAnsi="Times New Roman" w:cstheme="minorBidi"/>
          <w:sz w:val="24"/>
          <w:szCs w:val="24"/>
          <w:lang w:val="fr-FR" w:eastAsia="ja-JP"/>
        </w:rPr>
        <w:t xml:space="preserve"> et al. (2018) </w:t>
      </w:r>
      <w:r w:rsidRPr="000D320F">
        <w:rPr>
          <w:rFonts w:ascii="Times New Roman" w:eastAsiaTheme="minorHAnsi" w:hAnsi="Times New Roman" w:cstheme="minorBidi"/>
          <w:sz w:val="24"/>
          <w:szCs w:val="24"/>
          <w:lang w:val="fr-FR" w:eastAsia="ja-JP"/>
        </w:rPr>
        <w:t>ajoutent que ces choix peuvent résulter de la facilité et de l'habitude, favorisant une harmonisation des supports au sein des établissements, tout en notant la pression collégiale, particulièrement pour les nouveaux enseignants</w:t>
      </w:r>
      <w:r w:rsidR="001C7579" w:rsidRPr="000D320F">
        <w:rPr>
          <w:rFonts w:ascii="Times New Roman" w:eastAsiaTheme="minorHAnsi" w:hAnsi="Times New Roman" w:cstheme="minorBidi"/>
          <w:sz w:val="24"/>
          <w:szCs w:val="24"/>
          <w:lang w:val="fr-FR" w:eastAsia="ja-JP"/>
        </w:rPr>
        <w:t>, de se conformer aux décisions d’harmonisation prises par les plus anciens</w:t>
      </w:r>
      <w:r w:rsidRPr="000D320F">
        <w:rPr>
          <w:rFonts w:ascii="Times New Roman" w:eastAsiaTheme="minorHAnsi" w:hAnsi="Times New Roman" w:cstheme="minorBidi"/>
          <w:sz w:val="24"/>
          <w:szCs w:val="24"/>
          <w:lang w:val="fr-FR" w:eastAsia="ja-JP"/>
        </w:rPr>
        <w:t xml:space="preserve">. Ces interactions facilitent l'adoption de pratiques existantes et l'introduction de nouvelles perspectives. </w:t>
      </w:r>
      <w:r w:rsidR="00FE0A91" w:rsidRPr="000D320F">
        <w:rPr>
          <w:rFonts w:ascii="Times New Roman" w:eastAsiaTheme="minorHAnsi" w:hAnsi="Times New Roman" w:cstheme="minorBidi"/>
          <w:sz w:val="24"/>
          <w:szCs w:val="24"/>
          <w:lang w:val="fr-FR" w:eastAsia="ja-JP"/>
        </w:rPr>
        <w:t xml:space="preserve"> </w:t>
      </w:r>
    </w:p>
    <w:p w14:paraId="0276FA66" w14:textId="76A71C5B" w:rsidR="00A42017" w:rsidRPr="000D320F" w:rsidRDefault="00FE0A91" w:rsidP="0088785A">
      <w:pPr>
        <w:pStyle w:val="Paragraphedeliste"/>
        <w:spacing w:after="120" w:line="360" w:lineRule="atLeast"/>
        <w:ind w:left="0" w:firstLine="567"/>
        <w:contextualSpacing w:val="0"/>
        <w:rPr>
          <w:rFonts w:ascii="Times New Roman" w:eastAsiaTheme="minorHAnsi" w:hAnsi="Times New Roman" w:cstheme="minorBidi"/>
          <w:sz w:val="24"/>
          <w:szCs w:val="24"/>
          <w:lang w:val="fr-FR" w:eastAsia="ja-JP"/>
        </w:rPr>
      </w:pPr>
      <w:r w:rsidRPr="000D320F">
        <w:rPr>
          <w:rFonts w:ascii="Times New Roman" w:eastAsiaTheme="minorHAnsi" w:hAnsi="Times New Roman" w:cstheme="minorBidi"/>
          <w:sz w:val="24"/>
          <w:szCs w:val="24"/>
          <w:lang w:val="fr-FR" w:eastAsia="ja-JP"/>
        </w:rPr>
        <w:t xml:space="preserve">Enfin, </w:t>
      </w:r>
      <w:r w:rsidR="00A42017" w:rsidRPr="000D320F">
        <w:rPr>
          <w:rFonts w:ascii="Times New Roman" w:eastAsiaTheme="minorHAnsi" w:hAnsi="Times New Roman" w:cstheme="minorBidi"/>
          <w:sz w:val="24"/>
          <w:szCs w:val="24"/>
          <w:lang w:val="fr-FR" w:eastAsia="ja-JP"/>
        </w:rPr>
        <w:t>certaines</w:t>
      </w:r>
      <w:r w:rsidRPr="000D320F">
        <w:rPr>
          <w:rFonts w:ascii="Times New Roman" w:eastAsiaTheme="minorHAnsi" w:hAnsi="Times New Roman" w:cstheme="minorBidi"/>
          <w:sz w:val="24"/>
          <w:szCs w:val="24"/>
          <w:lang w:val="fr-FR" w:eastAsia="ja-JP"/>
        </w:rPr>
        <w:t xml:space="preserve"> contraintes institutionnelles et environnementales </w:t>
      </w:r>
      <w:r w:rsidR="00A42017" w:rsidRPr="000D320F">
        <w:rPr>
          <w:rFonts w:ascii="Times New Roman" w:eastAsiaTheme="minorHAnsi" w:hAnsi="Times New Roman" w:cstheme="minorBidi"/>
          <w:sz w:val="24"/>
          <w:szCs w:val="24"/>
          <w:lang w:val="fr-FR" w:eastAsia="ja-JP"/>
        </w:rPr>
        <w:t>peuvent remettre en cause la notion de libre choix dans la création des supports (</w:t>
      </w:r>
      <w:proofErr w:type="spellStart"/>
      <w:r w:rsidR="0065021A" w:rsidRPr="000D320F">
        <w:rPr>
          <w:rFonts w:ascii="Times New Roman" w:eastAsiaTheme="minorHAnsi" w:hAnsi="Times New Roman" w:cstheme="minorBidi"/>
          <w:sz w:val="24"/>
          <w:szCs w:val="24"/>
          <w:lang w:val="fr-FR" w:eastAsia="ja-JP"/>
        </w:rPr>
        <w:t>Coppe</w:t>
      </w:r>
      <w:proofErr w:type="spellEnd"/>
      <w:r w:rsidR="0065021A" w:rsidRPr="000D320F">
        <w:rPr>
          <w:rFonts w:ascii="Times New Roman" w:eastAsiaTheme="minorHAnsi" w:hAnsi="Times New Roman" w:cstheme="minorBidi"/>
          <w:sz w:val="24"/>
          <w:szCs w:val="24"/>
          <w:lang w:val="fr-FR" w:eastAsia="ja-JP"/>
        </w:rPr>
        <w:t xml:space="preserve"> et al., 2018 </w:t>
      </w:r>
      <w:r w:rsidR="00A42017" w:rsidRPr="000D320F">
        <w:rPr>
          <w:rFonts w:ascii="Times New Roman" w:eastAsiaTheme="minorHAnsi" w:hAnsi="Times New Roman" w:cstheme="minorBidi"/>
          <w:sz w:val="24"/>
          <w:szCs w:val="24"/>
          <w:lang w:val="fr-FR" w:eastAsia="ja-JP"/>
        </w:rPr>
        <w:t>; Coulange, 2001 ; Leroyer, 2013). Cohen et al. (2017) précisent que les ressources matérielles et institutionnelles, telles que les moyens financiers disponibles</w:t>
      </w:r>
      <w:r w:rsidR="00EA68C9" w:rsidRPr="000D320F">
        <w:rPr>
          <w:rFonts w:ascii="Times New Roman" w:eastAsiaTheme="minorHAnsi" w:hAnsi="Times New Roman" w:cstheme="minorBidi"/>
          <w:sz w:val="24"/>
          <w:szCs w:val="24"/>
          <w:lang w:val="fr-FR" w:eastAsia="ja-JP"/>
        </w:rPr>
        <w:t>,</w:t>
      </w:r>
      <w:r w:rsidR="00A42017" w:rsidRPr="000D320F">
        <w:rPr>
          <w:rFonts w:ascii="Times New Roman" w:eastAsiaTheme="minorHAnsi" w:hAnsi="Times New Roman" w:cstheme="minorBidi"/>
          <w:sz w:val="24"/>
          <w:szCs w:val="24"/>
          <w:lang w:val="fr-FR" w:eastAsia="ja-JP"/>
        </w:rPr>
        <w:t xml:space="preserve"> jouent un rôle crucial. C’est aussi le cas pour les technologies disponibles ou non. Elles représentent à la fois une opportunité et un défi, influençant la manière dont les supports de cours sont conçus et utilisés en classe (</w:t>
      </w:r>
      <w:r w:rsidR="0065021A" w:rsidRPr="000D320F">
        <w:rPr>
          <w:rFonts w:ascii="Times New Roman" w:eastAsiaTheme="minorHAnsi" w:hAnsi="Times New Roman" w:cstheme="minorBidi"/>
          <w:sz w:val="24"/>
          <w:szCs w:val="24"/>
          <w:lang w:val="fr-FR" w:eastAsia="ja-JP"/>
        </w:rPr>
        <w:t xml:space="preserve">Colognesi </w:t>
      </w:r>
      <w:r w:rsidR="00DE37D0" w:rsidRPr="000D320F">
        <w:rPr>
          <w:rFonts w:ascii="Times New Roman" w:eastAsiaTheme="minorHAnsi" w:hAnsi="Times New Roman" w:cstheme="minorBidi"/>
          <w:sz w:val="24"/>
          <w:szCs w:val="24"/>
          <w:lang w:val="fr-FR" w:eastAsia="ja-JP"/>
        </w:rPr>
        <w:t>et</w:t>
      </w:r>
      <w:r w:rsidR="0065021A" w:rsidRPr="000D320F">
        <w:rPr>
          <w:rFonts w:ascii="Times New Roman" w:eastAsiaTheme="minorHAnsi" w:hAnsi="Times New Roman" w:cstheme="minorBidi"/>
          <w:sz w:val="24"/>
          <w:szCs w:val="24"/>
          <w:lang w:val="fr-FR" w:eastAsia="ja-JP"/>
        </w:rPr>
        <w:t xml:space="preserve"> Hanin, </w:t>
      </w:r>
      <w:proofErr w:type="gramStart"/>
      <w:r w:rsidR="0065021A" w:rsidRPr="000D320F">
        <w:rPr>
          <w:rFonts w:ascii="Times New Roman" w:eastAsiaTheme="minorHAnsi" w:hAnsi="Times New Roman" w:cstheme="minorBidi"/>
          <w:sz w:val="24"/>
          <w:szCs w:val="24"/>
          <w:lang w:val="fr-FR" w:eastAsia="ja-JP"/>
        </w:rPr>
        <w:t>202</w:t>
      </w:r>
      <w:r w:rsidR="00DE37D0" w:rsidRPr="000D320F">
        <w:rPr>
          <w:rFonts w:ascii="Times New Roman" w:eastAsiaTheme="minorHAnsi" w:hAnsi="Times New Roman" w:cstheme="minorBidi"/>
          <w:sz w:val="24"/>
          <w:szCs w:val="24"/>
          <w:lang w:val="fr-FR" w:eastAsia="ja-JP"/>
        </w:rPr>
        <w:t>4</w:t>
      </w:r>
      <w:r w:rsidR="006A4DAB" w:rsidRPr="000D320F">
        <w:rPr>
          <w:rFonts w:ascii="Times New Roman" w:eastAsiaTheme="minorHAnsi" w:hAnsi="Times New Roman" w:cstheme="minorBidi"/>
          <w:sz w:val="24"/>
          <w:szCs w:val="24"/>
          <w:lang w:val="fr-FR" w:eastAsia="ja-JP"/>
        </w:rPr>
        <w:t>;</w:t>
      </w:r>
      <w:proofErr w:type="gramEnd"/>
      <w:r w:rsidR="006A4DAB" w:rsidRPr="000D320F">
        <w:rPr>
          <w:rFonts w:ascii="Times New Roman" w:eastAsiaTheme="minorHAnsi" w:hAnsi="Times New Roman" w:cstheme="minorBidi"/>
          <w:sz w:val="24"/>
          <w:szCs w:val="24"/>
          <w:lang w:val="fr-FR" w:eastAsia="ja-JP"/>
        </w:rPr>
        <w:t xml:space="preserve"> </w:t>
      </w:r>
      <w:r w:rsidR="00A42017" w:rsidRPr="000D320F">
        <w:rPr>
          <w:rFonts w:ascii="Times New Roman" w:eastAsiaTheme="minorHAnsi" w:hAnsi="Times New Roman" w:cstheme="minorBidi"/>
          <w:sz w:val="24"/>
          <w:szCs w:val="24"/>
          <w:lang w:val="fr-FR" w:eastAsia="ja-JP"/>
        </w:rPr>
        <w:t xml:space="preserve">Gueudet </w:t>
      </w:r>
      <w:r w:rsidR="001E6A4F" w:rsidRPr="000D320F">
        <w:rPr>
          <w:rFonts w:ascii="Times New Roman" w:eastAsiaTheme="minorHAnsi" w:hAnsi="Times New Roman" w:cstheme="minorBidi"/>
          <w:sz w:val="24"/>
          <w:szCs w:val="24"/>
          <w:lang w:val="fr-FR" w:eastAsia="ja-JP"/>
        </w:rPr>
        <w:t>et</w:t>
      </w:r>
      <w:r w:rsidR="00A42017" w:rsidRPr="000D320F">
        <w:rPr>
          <w:rFonts w:ascii="Times New Roman" w:eastAsiaTheme="minorHAnsi" w:hAnsi="Times New Roman" w:cstheme="minorBidi"/>
          <w:sz w:val="24"/>
          <w:szCs w:val="24"/>
          <w:lang w:val="fr-FR" w:eastAsia="ja-JP"/>
        </w:rPr>
        <w:t xml:space="preserve"> </w:t>
      </w:r>
      <w:proofErr w:type="spellStart"/>
      <w:r w:rsidR="00A42017" w:rsidRPr="000D320F">
        <w:rPr>
          <w:rFonts w:ascii="Times New Roman" w:eastAsiaTheme="minorHAnsi" w:hAnsi="Times New Roman" w:cstheme="minorBidi"/>
          <w:sz w:val="24"/>
          <w:szCs w:val="24"/>
          <w:lang w:val="fr-FR" w:eastAsia="ja-JP"/>
        </w:rPr>
        <w:t>Trouche</w:t>
      </w:r>
      <w:proofErr w:type="spellEnd"/>
      <w:r w:rsidR="00A42017" w:rsidRPr="000D320F">
        <w:rPr>
          <w:rFonts w:ascii="Times New Roman" w:eastAsiaTheme="minorHAnsi" w:hAnsi="Times New Roman" w:cstheme="minorBidi"/>
          <w:sz w:val="24"/>
          <w:szCs w:val="24"/>
          <w:lang w:val="fr-FR" w:eastAsia="ja-JP"/>
        </w:rPr>
        <w:t xml:space="preserve">, 2008). Chevallard (2002) et Gueudet et </w:t>
      </w:r>
      <w:proofErr w:type="spellStart"/>
      <w:r w:rsidR="00A42017" w:rsidRPr="000D320F">
        <w:rPr>
          <w:rFonts w:ascii="Times New Roman" w:eastAsiaTheme="minorHAnsi" w:hAnsi="Times New Roman" w:cstheme="minorBidi"/>
          <w:sz w:val="24"/>
          <w:szCs w:val="24"/>
          <w:lang w:val="fr-FR" w:eastAsia="ja-JP"/>
        </w:rPr>
        <w:t>Trouche</w:t>
      </w:r>
      <w:proofErr w:type="spellEnd"/>
      <w:r w:rsidR="00A42017" w:rsidRPr="000D320F">
        <w:rPr>
          <w:rFonts w:ascii="Times New Roman" w:eastAsiaTheme="minorHAnsi" w:hAnsi="Times New Roman" w:cstheme="minorBidi"/>
          <w:sz w:val="24"/>
          <w:szCs w:val="24"/>
          <w:lang w:val="fr-FR" w:eastAsia="ja-JP"/>
        </w:rPr>
        <w:t xml:space="preserve"> (2008) ajoutent que le cadre institutionnel dicte les invariants opératoires, influençant les choix pédagogiques selon le cursus et la politique éducative de l'établissement. Cette perspective est renforcée par l'impact des attributions professionnelles et des normes, comme les programmes scolaires et les évaluations externes (</w:t>
      </w:r>
      <w:proofErr w:type="spellStart"/>
      <w:r w:rsidR="0065021A" w:rsidRPr="000D320F">
        <w:rPr>
          <w:rFonts w:ascii="Times New Roman" w:eastAsiaTheme="minorHAnsi" w:hAnsi="Times New Roman" w:cstheme="minorBidi"/>
          <w:sz w:val="24"/>
          <w:szCs w:val="24"/>
          <w:lang w:val="fr-FR" w:eastAsia="ja-JP"/>
        </w:rPr>
        <w:t>Coppe</w:t>
      </w:r>
      <w:proofErr w:type="spellEnd"/>
      <w:r w:rsidR="0065021A" w:rsidRPr="000D320F">
        <w:rPr>
          <w:rFonts w:ascii="Times New Roman" w:eastAsiaTheme="minorHAnsi" w:hAnsi="Times New Roman" w:cstheme="minorBidi"/>
          <w:sz w:val="24"/>
          <w:szCs w:val="24"/>
          <w:lang w:val="fr-FR" w:eastAsia="ja-JP"/>
        </w:rPr>
        <w:t xml:space="preserve"> et al., 2018</w:t>
      </w:r>
      <w:r w:rsidR="00A42017" w:rsidRPr="000D320F">
        <w:rPr>
          <w:rFonts w:ascii="Times New Roman" w:eastAsiaTheme="minorHAnsi" w:hAnsi="Times New Roman" w:cstheme="minorBidi"/>
          <w:sz w:val="24"/>
          <w:szCs w:val="24"/>
          <w:lang w:val="fr-FR" w:eastAsia="ja-JP"/>
        </w:rPr>
        <w:t>), qui guident les enseignants vers des supports spécifiques pour répondre aux exigences académiques.</w:t>
      </w:r>
    </w:p>
    <w:p w14:paraId="202E9BB0" w14:textId="0C6DE655" w:rsidR="003451F5" w:rsidRPr="000D320F" w:rsidRDefault="003451F5" w:rsidP="0088785A">
      <w:pPr>
        <w:pStyle w:val="Titre1"/>
        <w:keepNext/>
        <w:spacing w:before="720" w:beforeAutospacing="0" w:after="120" w:afterAutospacing="0" w:line="360" w:lineRule="auto"/>
        <w:jc w:val="center"/>
        <w:rPr>
          <w:rFonts w:eastAsiaTheme="minorHAnsi" w:cs="Arial"/>
          <w:bCs w:val="0"/>
          <w:kern w:val="0"/>
          <w:sz w:val="28"/>
          <w:szCs w:val="28"/>
          <w:lang w:val="fr-FR" w:eastAsia="ja-JP"/>
        </w:rPr>
      </w:pPr>
      <w:r w:rsidRPr="000D320F">
        <w:rPr>
          <w:rFonts w:eastAsiaTheme="minorHAnsi" w:cs="Arial"/>
          <w:bCs w:val="0"/>
          <w:kern w:val="0"/>
          <w:sz w:val="28"/>
          <w:szCs w:val="28"/>
          <w:lang w:val="fr-FR" w:eastAsia="ja-JP"/>
        </w:rPr>
        <w:t>Méthodologie</w:t>
      </w:r>
    </w:p>
    <w:p w14:paraId="433E6265" w14:textId="35D58921" w:rsidR="001839A1" w:rsidRPr="000D320F" w:rsidRDefault="007C6D7B" w:rsidP="0088785A">
      <w:pPr>
        <w:pStyle w:val="paragraphe-Resum"/>
        <w:rPr>
          <w:lang w:val="fr-CA"/>
        </w:rPr>
      </w:pPr>
      <w:r w:rsidRPr="000D320F">
        <w:rPr>
          <w:lang w:val="fr-CA"/>
        </w:rPr>
        <w:t xml:space="preserve">Afin d'explorer nos questions de recherche, nous avons adopté une approche méthodologique mixte, et, plus exactement, une conception séquentielle explicative (Creswell </w:t>
      </w:r>
      <w:r w:rsidR="001E6A4F" w:rsidRPr="000D320F">
        <w:rPr>
          <w:lang w:val="fr-CA"/>
        </w:rPr>
        <w:t>et</w:t>
      </w:r>
      <w:r w:rsidR="001C7579" w:rsidRPr="000D320F">
        <w:rPr>
          <w:lang w:val="fr-CA"/>
        </w:rPr>
        <w:t xml:space="preserve"> </w:t>
      </w:r>
      <w:r w:rsidRPr="000D320F">
        <w:rPr>
          <w:lang w:val="fr-CA"/>
        </w:rPr>
        <w:t xml:space="preserve">Plano Clark, </w:t>
      </w:r>
      <w:hyperlink r:id="rId10" w:anchor="CR4" w:history="1">
        <w:r w:rsidRPr="000D320F">
          <w:rPr>
            <w:lang w:val="fr-CA"/>
          </w:rPr>
          <w:t>2011</w:t>
        </w:r>
      </w:hyperlink>
      <w:r w:rsidRPr="000D320F">
        <w:rPr>
          <w:lang w:val="fr-CA"/>
        </w:rPr>
        <w:t xml:space="preserve">) avec une première phase de collecte et d'analyse de données quantitatives suivie par la collecte de données qualitatives. Ainsi, notre recherche </w:t>
      </w:r>
      <w:r w:rsidR="001C7579" w:rsidRPr="000D320F">
        <w:rPr>
          <w:lang w:val="fr-CA"/>
        </w:rPr>
        <w:t>correspond à</w:t>
      </w:r>
      <w:r w:rsidRPr="000D320F">
        <w:rPr>
          <w:lang w:val="fr-CA"/>
        </w:rPr>
        <w:t xml:space="preserve"> la matrice suivante : QUAN → QUAL (</w:t>
      </w:r>
      <w:proofErr w:type="spellStart"/>
      <w:r w:rsidRPr="000D320F">
        <w:rPr>
          <w:i/>
          <w:iCs/>
          <w:lang w:val="fr-CA"/>
        </w:rPr>
        <w:t>equal-status</w:t>
      </w:r>
      <w:proofErr w:type="spellEnd"/>
      <w:r w:rsidRPr="000D320F">
        <w:rPr>
          <w:i/>
          <w:iCs/>
          <w:lang w:val="fr-CA"/>
        </w:rPr>
        <w:t xml:space="preserve"> </w:t>
      </w:r>
      <w:proofErr w:type="spellStart"/>
      <w:r w:rsidRPr="000D320F">
        <w:rPr>
          <w:i/>
          <w:iCs/>
          <w:lang w:val="fr-CA"/>
        </w:rPr>
        <w:t>sequential</w:t>
      </w:r>
      <w:proofErr w:type="spellEnd"/>
      <w:r w:rsidRPr="000D320F">
        <w:rPr>
          <w:i/>
          <w:iCs/>
          <w:lang w:val="fr-CA"/>
        </w:rPr>
        <w:t xml:space="preserve"> design,</w:t>
      </w:r>
      <w:r w:rsidRPr="000D320F">
        <w:rPr>
          <w:lang w:val="fr-CA"/>
        </w:rPr>
        <w:t xml:space="preserve"> Johnson </w:t>
      </w:r>
      <w:r w:rsidR="00EA68C9" w:rsidRPr="000D320F">
        <w:rPr>
          <w:lang w:val="fr-CA"/>
        </w:rPr>
        <w:t>et</w:t>
      </w:r>
      <w:r w:rsidRPr="000D320F">
        <w:rPr>
          <w:lang w:val="fr-CA"/>
        </w:rPr>
        <w:t xml:space="preserve"> Christensen</w:t>
      </w:r>
      <w:r w:rsidR="00285225" w:rsidRPr="000D320F">
        <w:rPr>
          <w:lang w:val="fr-CA"/>
        </w:rPr>
        <w:t>,</w:t>
      </w:r>
      <w:r w:rsidRPr="000D320F">
        <w:rPr>
          <w:lang w:val="fr-CA"/>
        </w:rPr>
        <w:t> </w:t>
      </w:r>
      <w:hyperlink r:id="rId11" w:anchor="CR13" w:history="1">
        <w:r w:rsidRPr="000D320F">
          <w:rPr>
            <w:lang w:val="fr-CA"/>
          </w:rPr>
          <w:t>2017</w:t>
        </w:r>
      </w:hyperlink>
      <w:r w:rsidRPr="000D320F">
        <w:rPr>
          <w:lang w:val="fr-CA"/>
        </w:rPr>
        <w:t xml:space="preserve">). </w:t>
      </w:r>
      <w:r w:rsidR="000F04E1" w:rsidRPr="000D320F">
        <w:rPr>
          <w:lang w:val="fr-CA"/>
        </w:rPr>
        <w:t>Ce choix s</w:t>
      </w:r>
      <w:r w:rsidR="000F04E1" w:rsidRPr="000D320F">
        <w:rPr>
          <w:rFonts w:hint="eastAsia"/>
          <w:lang w:val="fr-CA"/>
        </w:rPr>
        <w:t>’</w:t>
      </w:r>
      <w:r w:rsidR="000F04E1" w:rsidRPr="000D320F">
        <w:rPr>
          <w:lang w:val="fr-CA"/>
        </w:rPr>
        <w:t xml:space="preserve">explique par la nature de notre questionnement : la phase quantitative initiale </w:t>
      </w:r>
      <w:r w:rsidR="001839A1" w:rsidRPr="000D320F">
        <w:rPr>
          <w:lang w:val="fr-CA"/>
        </w:rPr>
        <w:t>a permis</w:t>
      </w:r>
      <w:r w:rsidR="000F04E1" w:rsidRPr="000D320F">
        <w:rPr>
          <w:lang w:val="fr-CA"/>
        </w:rPr>
        <w:t xml:space="preserve"> d</w:t>
      </w:r>
      <w:r w:rsidR="00706DB4" w:rsidRPr="000D320F">
        <w:rPr>
          <w:lang w:val="fr-CA"/>
        </w:rPr>
        <w:t>’</w:t>
      </w:r>
      <w:r w:rsidR="000F04E1" w:rsidRPr="000D320F">
        <w:rPr>
          <w:lang w:val="fr-CA"/>
        </w:rPr>
        <w:t>obtenir une vue d</w:t>
      </w:r>
      <w:r w:rsidR="00375413" w:rsidRPr="000D320F">
        <w:rPr>
          <w:lang w:val="fr-CA"/>
        </w:rPr>
        <w:t>’</w:t>
      </w:r>
      <w:r w:rsidR="000F04E1" w:rsidRPr="000D320F">
        <w:rPr>
          <w:lang w:val="fr-CA"/>
        </w:rPr>
        <w:t>ensemble des mani</w:t>
      </w:r>
      <w:r w:rsidR="000F04E1" w:rsidRPr="000D320F">
        <w:rPr>
          <w:rFonts w:hint="eastAsia"/>
          <w:lang w:val="fr-CA"/>
        </w:rPr>
        <w:t>è</w:t>
      </w:r>
      <w:r w:rsidR="000F04E1" w:rsidRPr="000D320F">
        <w:rPr>
          <w:lang w:val="fr-CA"/>
        </w:rPr>
        <w:t>res dont les enseignants pr</w:t>
      </w:r>
      <w:r w:rsidR="000F04E1" w:rsidRPr="000D320F">
        <w:rPr>
          <w:rFonts w:hint="eastAsia"/>
          <w:lang w:val="fr-CA"/>
        </w:rPr>
        <w:t>é</w:t>
      </w:r>
      <w:r w:rsidR="000F04E1" w:rsidRPr="000D320F">
        <w:rPr>
          <w:lang w:val="fr-CA"/>
        </w:rPr>
        <w:t>parent leurs supports de cours et de rep</w:t>
      </w:r>
      <w:r w:rsidR="000F04E1" w:rsidRPr="000D320F">
        <w:rPr>
          <w:rFonts w:hint="eastAsia"/>
          <w:lang w:val="fr-CA"/>
        </w:rPr>
        <w:t>é</w:t>
      </w:r>
      <w:r w:rsidR="000F04E1" w:rsidRPr="000D320F">
        <w:rPr>
          <w:lang w:val="fr-CA"/>
        </w:rPr>
        <w:t>rer d</w:t>
      </w:r>
      <w:r w:rsidR="00375413" w:rsidRPr="000D320F">
        <w:rPr>
          <w:lang w:val="fr-CA"/>
        </w:rPr>
        <w:t>’</w:t>
      </w:r>
      <w:r w:rsidR="000F04E1" w:rsidRPr="000D320F">
        <w:rPr>
          <w:rFonts w:hint="eastAsia"/>
          <w:lang w:val="fr-CA"/>
        </w:rPr>
        <w:t>é</w:t>
      </w:r>
      <w:r w:rsidR="000F04E1" w:rsidRPr="000D320F">
        <w:rPr>
          <w:lang w:val="fr-CA"/>
        </w:rPr>
        <w:t>ventuelles r</w:t>
      </w:r>
      <w:r w:rsidR="000F04E1" w:rsidRPr="000D320F">
        <w:rPr>
          <w:rFonts w:hint="eastAsia"/>
          <w:lang w:val="fr-CA"/>
        </w:rPr>
        <w:t>é</w:t>
      </w:r>
      <w:r w:rsidR="000F04E1" w:rsidRPr="000D320F">
        <w:rPr>
          <w:lang w:val="fr-CA"/>
        </w:rPr>
        <w:t>gularit</w:t>
      </w:r>
      <w:r w:rsidR="000F04E1" w:rsidRPr="000D320F">
        <w:rPr>
          <w:rFonts w:hint="eastAsia"/>
          <w:lang w:val="fr-CA"/>
        </w:rPr>
        <w:t>é</w:t>
      </w:r>
      <w:r w:rsidR="000F04E1" w:rsidRPr="000D320F">
        <w:rPr>
          <w:lang w:val="fr-CA"/>
        </w:rPr>
        <w:t>s (</w:t>
      </w:r>
      <w:proofErr w:type="gramStart"/>
      <w:r w:rsidR="000F04E1" w:rsidRPr="000D320F">
        <w:rPr>
          <w:lang w:val="fr-CA"/>
        </w:rPr>
        <w:t>par</w:t>
      </w:r>
      <w:proofErr w:type="gramEnd"/>
      <w:r w:rsidR="000F04E1" w:rsidRPr="000D320F">
        <w:rPr>
          <w:lang w:val="fr-CA"/>
        </w:rPr>
        <w:t xml:space="preserve"> exemple la proportion d</w:t>
      </w:r>
      <w:r w:rsidR="00706DB4" w:rsidRPr="000D320F">
        <w:rPr>
          <w:lang w:val="fr-CA"/>
        </w:rPr>
        <w:t>’</w:t>
      </w:r>
      <w:r w:rsidR="000F04E1" w:rsidRPr="000D320F">
        <w:rPr>
          <w:lang w:val="fr-CA"/>
        </w:rPr>
        <w:t>enseignants qui utilisent, adaptent ou con</w:t>
      </w:r>
      <w:r w:rsidR="000F04E1" w:rsidRPr="000D320F">
        <w:rPr>
          <w:rFonts w:hint="eastAsia"/>
          <w:lang w:val="fr-CA"/>
        </w:rPr>
        <w:t>ç</w:t>
      </w:r>
      <w:r w:rsidR="000F04E1" w:rsidRPr="000D320F">
        <w:rPr>
          <w:lang w:val="fr-CA"/>
        </w:rPr>
        <w:t xml:space="preserve">oivent des supports). Elle </w:t>
      </w:r>
      <w:r w:rsidR="001839A1" w:rsidRPr="000D320F">
        <w:rPr>
          <w:lang w:val="fr-CA"/>
        </w:rPr>
        <w:t>a permis de répondre</w:t>
      </w:r>
      <w:r w:rsidR="000F04E1" w:rsidRPr="000D320F">
        <w:rPr>
          <w:lang w:val="fr-CA"/>
        </w:rPr>
        <w:t xml:space="preserve"> à notre première question de recherche. La phase qualitative, men</w:t>
      </w:r>
      <w:r w:rsidR="000F04E1" w:rsidRPr="000D320F">
        <w:rPr>
          <w:rFonts w:hint="eastAsia"/>
          <w:lang w:val="fr-CA"/>
        </w:rPr>
        <w:t>é</w:t>
      </w:r>
      <w:r w:rsidR="000F04E1" w:rsidRPr="000D320F">
        <w:rPr>
          <w:lang w:val="fr-CA"/>
        </w:rPr>
        <w:t xml:space="preserve">e ensuite, a </w:t>
      </w:r>
      <w:r w:rsidR="001839A1" w:rsidRPr="000D320F">
        <w:rPr>
          <w:lang w:val="fr-CA"/>
        </w:rPr>
        <w:t xml:space="preserve">eu </w:t>
      </w:r>
      <w:r w:rsidR="000F04E1" w:rsidRPr="000D320F">
        <w:rPr>
          <w:lang w:val="fr-CA"/>
        </w:rPr>
        <w:t>pour but de contextualiser et de comprendre ces r</w:t>
      </w:r>
      <w:r w:rsidR="000F04E1" w:rsidRPr="000D320F">
        <w:rPr>
          <w:rFonts w:hint="eastAsia"/>
          <w:lang w:val="fr-CA"/>
        </w:rPr>
        <w:t>é</w:t>
      </w:r>
      <w:r w:rsidR="000F04E1" w:rsidRPr="000D320F">
        <w:rPr>
          <w:lang w:val="fr-CA"/>
        </w:rPr>
        <w:t>sultats, en donnant acc</w:t>
      </w:r>
      <w:r w:rsidR="000F04E1" w:rsidRPr="000D320F">
        <w:rPr>
          <w:rFonts w:hint="eastAsia"/>
          <w:lang w:val="fr-CA"/>
        </w:rPr>
        <w:t>è</w:t>
      </w:r>
      <w:r w:rsidR="000F04E1" w:rsidRPr="000D320F">
        <w:rPr>
          <w:lang w:val="fr-CA"/>
        </w:rPr>
        <w:t>s aux logiques, aux motivations et aux contraintes per</w:t>
      </w:r>
      <w:r w:rsidR="000F04E1" w:rsidRPr="000D320F">
        <w:rPr>
          <w:rFonts w:hint="eastAsia"/>
          <w:lang w:val="fr-CA"/>
        </w:rPr>
        <w:t>ç</w:t>
      </w:r>
      <w:r w:rsidR="000F04E1" w:rsidRPr="000D320F">
        <w:rPr>
          <w:lang w:val="fr-CA"/>
        </w:rPr>
        <w:t xml:space="preserve">ues par les enseignants. Elle </w:t>
      </w:r>
      <w:r w:rsidR="001839A1" w:rsidRPr="000D320F">
        <w:rPr>
          <w:lang w:val="fr-CA"/>
        </w:rPr>
        <w:t>répondait</w:t>
      </w:r>
      <w:r w:rsidR="000F04E1" w:rsidRPr="000D320F">
        <w:rPr>
          <w:lang w:val="fr-CA"/>
        </w:rPr>
        <w:t xml:space="preserve"> à notre deuxième question de recherche. Ce design s</w:t>
      </w:r>
      <w:r w:rsidR="000F04E1" w:rsidRPr="000D320F">
        <w:rPr>
          <w:rFonts w:hint="eastAsia"/>
          <w:lang w:val="fr-CA"/>
        </w:rPr>
        <w:t>é</w:t>
      </w:r>
      <w:r w:rsidR="000F04E1" w:rsidRPr="000D320F">
        <w:rPr>
          <w:lang w:val="fr-CA"/>
        </w:rPr>
        <w:t xml:space="preserve">quentiel, qui accorde un poids </w:t>
      </w:r>
      <w:r w:rsidR="000F04E1" w:rsidRPr="000D320F">
        <w:rPr>
          <w:rFonts w:hint="eastAsia"/>
          <w:lang w:val="fr-CA"/>
        </w:rPr>
        <w:t>é</w:t>
      </w:r>
      <w:r w:rsidR="000F04E1" w:rsidRPr="000D320F">
        <w:rPr>
          <w:lang w:val="fr-CA"/>
        </w:rPr>
        <w:t xml:space="preserve">quivalent aux deux volets, </w:t>
      </w:r>
      <w:r w:rsidR="001839A1" w:rsidRPr="000D320F">
        <w:rPr>
          <w:lang w:val="fr-CA"/>
        </w:rPr>
        <w:t>a rendu possible l</w:t>
      </w:r>
      <w:r w:rsidR="00375413" w:rsidRPr="000D320F">
        <w:rPr>
          <w:lang w:val="fr-CA"/>
        </w:rPr>
        <w:t>’</w:t>
      </w:r>
      <w:r w:rsidR="001839A1" w:rsidRPr="000D320F">
        <w:rPr>
          <w:lang w:val="fr-CA"/>
        </w:rPr>
        <w:t>articulation</w:t>
      </w:r>
      <w:r w:rsidR="001839A1" w:rsidRPr="000D320F">
        <w:rPr>
          <w:rFonts w:ascii="-webkit-standard" w:hAnsi="-webkit-standard"/>
          <w:color w:val="000000"/>
          <w:sz w:val="27"/>
          <w:szCs w:val="27"/>
        </w:rPr>
        <w:t xml:space="preserve"> </w:t>
      </w:r>
      <w:r w:rsidR="001839A1" w:rsidRPr="000D320F">
        <w:rPr>
          <w:lang w:val="fr-CA"/>
        </w:rPr>
        <w:t>entre la g</w:t>
      </w:r>
      <w:r w:rsidR="001839A1" w:rsidRPr="000D320F">
        <w:rPr>
          <w:rFonts w:hint="eastAsia"/>
          <w:lang w:val="fr-CA"/>
        </w:rPr>
        <w:t>é</w:t>
      </w:r>
      <w:r w:rsidR="001839A1" w:rsidRPr="000D320F">
        <w:rPr>
          <w:lang w:val="fr-CA"/>
        </w:rPr>
        <w:t>n</w:t>
      </w:r>
      <w:r w:rsidR="001839A1" w:rsidRPr="000D320F">
        <w:rPr>
          <w:rFonts w:hint="eastAsia"/>
          <w:lang w:val="fr-CA"/>
        </w:rPr>
        <w:t>é</w:t>
      </w:r>
      <w:r w:rsidR="001839A1" w:rsidRPr="000D320F">
        <w:rPr>
          <w:lang w:val="fr-CA"/>
        </w:rPr>
        <w:t>ralisation apport</w:t>
      </w:r>
      <w:r w:rsidR="001839A1" w:rsidRPr="000D320F">
        <w:rPr>
          <w:rFonts w:hint="eastAsia"/>
          <w:lang w:val="fr-CA"/>
        </w:rPr>
        <w:t>é</w:t>
      </w:r>
      <w:r w:rsidR="001839A1" w:rsidRPr="000D320F">
        <w:rPr>
          <w:lang w:val="fr-CA"/>
        </w:rPr>
        <w:t>e par les donn</w:t>
      </w:r>
      <w:r w:rsidR="001839A1" w:rsidRPr="000D320F">
        <w:rPr>
          <w:rFonts w:hint="eastAsia"/>
          <w:lang w:val="fr-CA"/>
        </w:rPr>
        <w:t>é</w:t>
      </w:r>
      <w:r w:rsidR="001839A1" w:rsidRPr="000D320F">
        <w:rPr>
          <w:lang w:val="fr-CA"/>
        </w:rPr>
        <w:t>es quantitatives et la profondeur interpr</w:t>
      </w:r>
      <w:r w:rsidR="001839A1" w:rsidRPr="000D320F">
        <w:rPr>
          <w:rFonts w:hint="eastAsia"/>
          <w:lang w:val="fr-CA"/>
        </w:rPr>
        <w:t>é</w:t>
      </w:r>
      <w:r w:rsidR="001839A1" w:rsidRPr="000D320F">
        <w:rPr>
          <w:lang w:val="fr-CA"/>
        </w:rPr>
        <w:t>tative des donn</w:t>
      </w:r>
      <w:r w:rsidR="001839A1" w:rsidRPr="000D320F">
        <w:rPr>
          <w:rFonts w:hint="eastAsia"/>
          <w:lang w:val="fr-CA"/>
        </w:rPr>
        <w:t>é</w:t>
      </w:r>
      <w:r w:rsidR="001839A1" w:rsidRPr="000D320F">
        <w:rPr>
          <w:lang w:val="fr-CA"/>
        </w:rPr>
        <w:t>es qualitatives.</w:t>
      </w:r>
    </w:p>
    <w:p w14:paraId="2014B15D" w14:textId="1A5CB12A" w:rsidR="0047169E" w:rsidRPr="000D320F" w:rsidRDefault="0047169E" w:rsidP="0088785A">
      <w:pPr>
        <w:pStyle w:val="Titre2"/>
      </w:pPr>
      <w:r w:rsidRPr="000D320F">
        <w:lastRenderedPageBreak/>
        <w:t>Volet quantitatif</w:t>
      </w:r>
      <w:r w:rsidR="00EA68C9" w:rsidRPr="000D320F">
        <w:t xml:space="preserve"> (QR1)</w:t>
      </w:r>
    </w:p>
    <w:p w14:paraId="03CEA554" w14:textId="30732CB0" w:rsidR="0047169E" w:rsidRPr="000D320F" w:rsidRDefault="0047169E" w:rsidP="0088785A">
      <w:pPr>
        <w:pStyle w:val="Titre3"/>
      </w:pPr>
      <w:r w:rsidRPr="000D320F">
        <w:t>Participants</w:t>
      </w:r>
    </w:p>
    <w:p w14:paraId="6318FB1E" w14:textId="4754721A" w:rsidR="002503F2" w:rsidRPr="000D320F" w:rsidRDefault="002C0985" w:rsidP="0088785A">
      <w:pPr>
        <w:pStyle w:val="paragraphe-Resum"/>
        <w:rPr>
          <w:lang w:val="fr-BE"/>
        </w:rPr>
      </w:pPr>
      <w:r w:rsidRPr="000D320F">
        <w:rPr>
          <w:lang w:val="fr-BE"/>
        </w:rPr>
        <w:t xml:space="preserve">L'échantillon se compose de 183 instituteurs primaires de la Belgique francophone, sélectionnés via les réseaux sociaux, invitations par </w:t>
      </w:r>
      <w:r w:rsidR="00FA01D6" w:rsidRPr="000D320F">
        <w:rPr>
          <w:lang w:val="fr-BE"/>
        </w:rPr>
        <w:t>courriel</w:t>
      </w:r>
      <w:r w:rsidRPr="000D320F">
        <w:rPr>
          <w:lang w:val="fr-BE"/>
        </w:rPr>
        <w:t xml:space="preserve">, et le bouche-à-oreille. </w:t>
      </w:r>
      <w:r w:rsidR="002503F2" w:rsidRPr="000D320F">
        <w:rPr>
          <w:lang w:val="fr-BE"/>
        </w:rPr>
        <w:t>Il s’agit</w:t>
      </w:r>
      <w:r w:rsidR="00FA4642" w:rsidRPr="000D320F">
        <w:rPr>
          <w:lang w:val="fr-BE"/>
        </w:rPr>
        <w:t xml:space="preserve"> majoritairement</w:t>
      </w:r>
      <w:r w:rsidR="002503F2" w:rsidRPr="000D320F">
        <w:rPr>
          <w:lang w:val="fr-BE"/>
        </w:rPr>
        <w:t xml:space="preserve"> de femmes</w:t>
      </w:r>
      <w:r w:rsidR="00EA68C9" w:rsidRPr="000D320F">
        <w:rPr>
          <w:lang w:val="fr-BE"/>
        </w:rPr>
        <w:t xml:space="preserve">, </w:t>
      </w:r>
      <w:r w:rsidR="002503F2" w:rsidRPr="000D320F">
        <w:rPr>
          <w:lang w:val="fr-BE"/>
        </w:rPr>
        <w:t>152, contre 29 hommes et 2 répondants qui ont sélectionné « autre » ou n'ont pas précisé leur genre. Les âges varient de 21 à 65 ans, répartis comme suit : 49 participants de 21 à 29 ans, 60 de 30 à 39 ans, 45 de 40 à 49 ans, 27 de 50 à 59 ans, et 1 de plus de 60 ans, avec 1 abstention. En termes d’expérience professionnelle, 73 participants ont moins de 10 ans d’ancienneté, 50 entre 10 et 19 ans, 37 entre 20 et 29 ans, 21 entre 30 et 39 ans, et 1 de plus de 40 ans, avec 1 abstention. Cela indique une distribution équilibrée de l’ancienneté au sein de notre échantillon. La majorité exerce à temps plein</w:t>
      </w:r>
      <w:r w:rsidR="00EA68C9" w:rsidRPr="000D320F">
        <w:rPr>
          <w:lang w:val="fr-BE"/>
        </w:rPr>
        <w:t xml:space="preserve">, </w:t>
      </w:r>
      <w:r w:rsidR="00615103" w:rsidRPr="000D320F">
        <w:rPr>
          <w:lang w:val="fr-BE"/>
        </w:rPr>
        <w:t xml:space="preserve">soit </w:t>
      </w:r>
      <w:r w:rsidR="002503F2" w:rsidRPr="000D320F">
        <w:rPr>
          <w:lang w:val="fr-BE"/>
        </w:rPr>
        <w:t>132</w:t>
      </w:r>
      <w:r w:rsidR="00EA68C9" w:rsidRPr="000D320F">
        <w:rPr>
          <w:lang w:val="fr-BE"/>
        </w:rPr>
        <w:t xml:space="preserve"> personnes</w:t>
      </w:r>
      <w:r w:rsidR="002503F2" w:rsidRPr="000D320F">
        <w:rPr>
          <w:lang w:val="fr-BE"/>
        </w:rPr>
        <w:t>, tandis que 49 sont à temps partiel</w:t>
      </w:r>
      <w:r w:rsidR="00EA68C9" w:rsidRPr="000D320F">
        <w:rPr>
          <w:lang w:val="fr-BE"/>
        </w:rPr>
        <w:t>, u</w:t>
      </w:r>
      <w:r w:rsidR="002503F2" w:rsidRPr="000D320F">
        <w:rPr>
          <w:lang w:val="fr-BE"/>
        </w:rPr>
        <w:t xml:space="preserve">n participant travaille au-delà d'un temps plein et </w:t>
      </w:r>
      <w:r w:rsidR="00EA68C9" w:rsidRPr="000D320F">
        <w:rPr>
          <w:lang w:val="fr-BE"/>
        </w:rPr>
        <w:t>une</w:t>
      </w:r>
      <w:r w:rsidR="002503F2" w:rsidRPr="000D320F">
        <w:rPr>
          <w:lang w:val="fr-BE"/>
        </w:rPr>
        <w:t xml:space="preserve"> abstention a été notée. Concernant les </w:t>
      </w:r>
      <w:r w:rsidR="0005601A" w:rsidRPr="000D320F">
        <w:rPr>
          <w:lang w:val="fr-BE"/>
        </w:rPr>
        <w:t xml:space="preserve">niveaux </w:t>
      </w:r>
      <w:r w:rsidR="002503F2" w:rsidRPr="000D320F">
        <w:rPr>
          <w:lang w:val="fr-BE"/>
        </w:rPr>
        <w:t>d'enseignement, les participants sont répartis uniformément d</w:t>
      </w:r>
      <w:r w:rsidR="00FA4642" w:rsidRPr="000D320F">
        <w:rPr>
          <w:lang w:val="fr-BE"/>
        </w:rPr>
        <w:t>e la première</w:t>
      </w:r>
      <w:r w:rsidR="00324D23" w:rsidRPr="000D320F">
        <w:rPr>
          <w:lang w:val="fr-BE"/>
        </w:rPr>
        <w:t xml:space="preserve"> </w:t>
      </w:r>
      <w:r w:rsidR="00FA4642" w:rsidRPr="000D320F">
        <w:rPr>
          <w:lang w:val="fr-BE"/>
        </w:rPr>
        <w:t>à la sixième</w:t>
      </w:r>
      <w:r w:rsidR="002503F2" w:rsidRPr="000D320F">
        <w:rPr>
          <w:lang w:val="fr-BE"/>
        </w:rPr>
        <w:t xml:space="preserve"> </w:t>
      </w:r>
      <w:r w:rsidR="00FA4642" w:rsidRPr="000D320F">
        <w:rPr>
          <w:lang w:val="fr-BE"/>
        </w:rPr>
        <w:t>année de l’enseignement</w:t>
      </w:r>
      <w:r w:rsidR="00324D23" w:rsidRPr="000D320F">
        <w:rPr>
          <w:lang w:val="fr-BE"/>
        </w:rPr>
        <w:t xml:space="preserve"> </w:t>
      </w:r>
      <w:r w:rsidR="002503F2" w:rsidRPr="000D320F">
        <w:rPr>
          <w:lang w:val="fr-BE"/>
        </w:rPr>
        <w:t>primaire</w:t>
      </w:r>
      <w:r w:rsidR="0005601A" w:rsidRPr="000D320F">
        <w:rPr>
          <w:lang w:val="fr-BE"/>
        </w:rPr>
        <w:t> : entre 50 et 56 enseignants déclarent enseigner à chacun de ces niveaux. Ce total dépasse cependant le nombre de répondants (N = 183), une majorité d’entre eux intervenant à plusieurs niveaux, ce qui reflète l’organisation fréquente en classes multi-niveaux dans le primaire.</w:t>
      </w:r>
    </w:p>
    <w:p w14:paraId="463898D7" w14:textId="3ED96763" w:rsidR="0047169E" w:rsidRPr="000D320F" w:rsidRDefault="0047169E" w:rsidP="0088785A">
      <w:pPr>
        <w:pStyle w:val="Titre3"/>
      </w:pPr>
      <w:r w:rsidRPr="000D320F">
        <w:t>Récolte des données</w:t>
      </w:r>
    </w:p>
    <w:p w14:paraId="735C05EF" w14:textId="731B242E" w:rsidR="002C0985" w:rsidRPr="000D320F" w:rsidRDefault="00272D35" w:rsidP="0088785A">
      <w:pPr>
        <w:pStyle w:val="paragraphe-Resum"/>
        <w:rPr>
          <w:lang w:val="fr-BE"/>
        </w:rPr>
      </w:pPr>
      <w:r w:rsidRPr="000D320F">
        <w:rPr>
          <w:lang w:val="fr-BE"/>
        </w:rPr>
        <w:t xml:space="preserve">Nous avons fait passer un questionnaire repris de Leroyer (2013), </w:t>
      </w:r>
      <w:r w:rsidR="00897593" w:rsidRPr="000D320F">
        <w:rPr>
          <w:lang w:val="fr-BE"/>
        </w:rPr>
        <w:t xml:space="preserve">que nous avons adapté </w:t>
      </w:r>
      <w:r w:rsidRPr="000D320F">
        <w:rPr>
          <w:lang w:val="fr-BE"/>
        </w:rPr>
        <w:t>au contexte belge francophone.</w:t>
      </w:r>
      <w:r w:rsidR="00897593" w:rsidRPr="000D320F">
        <w:rPr>
          <w:lang w:val="fr-BE"/>
        </w:rPr>
        <w:t xml:space="preserve"> </w:t>
      </w:r>
      <w:r w:rsidR="00E43263" w:rsidRPr="000D320F">
        <w:rPr>
          <w:lang w:val="fr-BE"/>
        </w:rPr>
        <w:t xml:space="preserve">Ce questionnaire porte sur les pratiques déclarées des enseignants concernant la préparation de leurs supports de cours : l’usage de documents existants, leur adaptation ou leur conception personnelle. </w:t>
      </w:r>
      <w:r w:rsidR="00285225" w:rsidRPr="000D320F">
        <w:rPr>
          <w:lang w:val="fr-BE"/>
        </w:rPr>
        <w:t xml:space="preserve">Pour avoir des réponses précises, nous avons invité les participants à penser à la façon dont ils préparent leurs supports pour les activités </w:t>
      </w:r>
      <w:r w:rsidR="00EA68C9" w:rsidRPr="000D320F">
        <w:rPr>
          <w:lang w:val="fr-BE"/>
        </w:rPr>
        <w:t>d’enseignement du français</w:t>
      </w:r>
      <w:r w:rsidR="00285225" w:rsidRPr="000D320F">
        <w:rPr>
          <w:lang w:val="fr-BE"/>
        </w:rPr>
        <w:t xml:space="preserve">. </w:t>
      </w:r>
      <w:r w:rsidR="00A223E3" w:rsidRPr="000D320F">
        <w:rPr>
          <w:lang w:val="fr-BE"/>
        </w:rPr>
        <w:t>Deux parties sont mobilisées dans cette contribution</w:t>
      </w:r>
      <w:r w:rsidRPr="000D320F">
        <w:rPr>
          <w:lang w:val="fr-BE"/>
        </w:rPr>
        <w:t xml:space="preserve">. La première partie visait à collecter les données démographiques.  La deuxième partie </w:t>
      </w:r>
      <w:r w:rsidR="00951ACF" w:rsidRPr="000D320F">
        <w:rPr>
          <w:lang w:val="fr-BE"/>
        </w:rPr>
        <w:t>avait pour objectif de</w:t>
      </w:r>
      <w:r w:rsidRPr="000D320F">
        <w:rPr>
          <w:lang w:val="fr-BE"/>
        </w:rPr>
        <w:t xml:space="preserve"> mettre en évidence les comportements majoritaires des enseignants quant à la préparation de leurs supports de cours dans le but de faire ressortir par la suite leur profil. </w:t>
      </w:r>
      <w:r w:rsidR="00776D8E" w:rsidRPr="000D320F">
        <w:rPr>
          <w:lang w:val="fr-BE"/>
        </w:rPr>
        <w:t>À</w:t>
      </w:r>
      <w:r w:rsidR="00285225" w:rsidRPr="000D320F">
        <w:rPr>
          <w:lang w:val="fr-BE"/>
        </w:rPr>
        <w:t xml:space="preserve"> partir de la question</w:t>
      </w:r>
      <w:r w:rsidRPr="000D320F">
        <w:rPr>
          <w:lang w:val="fr-BE"/>
        </w:rPr>
        <w:t xml:space="preserve"> </w:t>
      </w:r>
      <w:r w:rsidR="00285225" w:rsidRPr="000D320F">
        <w:rPr>
          <w:lang w:val="fr-BE"/>
        </w:rPr>
        <w:t>« </w:t>
      </w:r>
      <w:r w:rsidR="002C0985" w:rsidRPr="000D320F">
        <w:rPr>
          <w:lang w:val="fr-BE"/>
        </w:rPr>
        <w:t>dans quelle mesure ces affirmations vous correspondent pour caractériser votre travail de  préparation de vos supports d’un point de vue global pour enseigner le français ?</w:t>
      </w:r>
      <w:r w:rsidR="00285225" w:rsidRPr="000D320F">
        <w:rPr>
          <w:lang w:val="fr-BE"/>
        </w:rPr>
        <w:t xml:space="preserve"> », 17 items étaient proposés tels que </w:t>
      </w:r>
      <w:r w:rsidR="002E1D24" w:rsidRPr="000D320F">
        <w:rPr>
          <w:lang w:val="fr-BE"/>
        </w:rPr>
        <w:t>« je mets en œuvre les propositions d’un guide pédagogique », « j’utilise des supports existants dont je dispose</w:t>
      </w:r>
      <w:r w:rsidR="006943E7" w:rsidRPr="000D320F">
        <w:rPr>
          <w:lang w:val="fr-BE"/>
        </w:rPr>
        <w:t>,</w:t>
      </w:r>
      <w:r w:rsidR="002E1D24" w:rsidRPr="000D320F">
        <w:rPr>
          <w:lang w:val="fr-BE"/>
        </w:rPr>
        <w:t xml:space="preserve"> mais je les modifie en fonction de mes intentions »</w:t>
      </w:r>
      <w:r w:rsidR="00285225" w:rsidRPr="000D320F">
        <w:rPr>
          <w:lang w:val="fr-BE"/>
        </w:rPr>
        <w:t xml:space="preserve"> </w:t>
      </w:r>
      <w:r w:rsidR="002E1D24" w:rsidRPr="000D320F">
        <w:rPr>
          <w:lang w:val="fr-BE"/>
        </w:rPr>
        <w:t xml:space="preserve">ou encore « je conçois moi-même les supports principalement à partir de mon expérience ». </w:t>
      </w:r>
      <w:r w:rsidR="00FA4642" w:rsidRPr="000D320F">
        <w:rPr>
          <w:lang w:val="fr-BE"/>
        </w:rPr>
        <w:t>Cinq</w:t>
      </w:r>
      <w:r w:rsidR="002E1D24" w:rsidRPr="000D320F">
        <w:rPr>
          <w:lang w:val="fr-BE"/>
        </w:rPr>
        <w:t xml:space="preserve"> </w:t>
      </w:r>
      <w:r w:rsidR="00FA4642" w:rsidRPr="000D320F">
        <w:rPr>
          <w:lang w:val="fr-BE"/>
        </w:rPr>
        <w:t>modalités de réponses</w:t>
      </w:r>
      <w:r w:rsidR="005439F3" w:rsidRPr="000D320F">
        <w:rPr>
          <w:lang w:val="fr-BE"/>
        </w:rPr>
        <w:t xml:space="preserve"> de</w:t>
      </w:r>
      <w:r w:rsidR="00FA4642" w:rsidRPr="000D320F">
        <w:rPr>
          <w:lang w:val="fr-BE"/>
        </w:rPr>
        <w:t xml:space="preserve"> type Likert </w:t>
      </w:r>
      <w:r w:rsidR="002E1D24" w:rsidRPr="000D320F">
        <w:rPr>
          <w:lang w:val="fr-BE"/>
        </w:rPr>
        <w:t>étaient prévu</w:t>
      </w:r>
      <w:r w:rsidR="005439F3" w:rsidRPr="000D320F">
        <w:rPr>
          <w:lang w:val="fr-BE"/>
        </w:rPr>
        <w:t>e</w:t>
      </w:r>
      <w:r w:rsidR="002E1D24" w:rsidRPr="000D320F">
        <w:rPr>
          <w:lang w:val="fr-BE"/>
        </w:rPr>
        <w:t>s allant de « tout à fait en désaccord » jusqu’à « tout à fait d’accord ».</w:t>
      </w:r>
    </w:p>
    <w:p w14:paraId="4089FE2F" w14:textId="5FCB32EA" w:rsidR="00520E58" w:rsidRPr="000D320F" w:rsidRDefault="00520E58" w:rsidP="0088785A">
      <w:pPr>
        <w:pStyle w:val="Titre3"/>
      </w:pPr>
      <w:r w:rsidRPr="000D320F">
        <w:lastRenderedPageBreak/>
        <w:t>Analyse des données</w:t>
      </w:r>
    </w:p>
    <w:p w14:paraId="69F539B2" w14:textId="5D82AEEA" w:rsidR="00391FF2" w:rsidRPr="000D320F" w:rsidRDefault="0047169E" w:rsidP="0088785A">
      <w:pPr>
        <w:pStyle w:val="paragraphe-Resum"/>
        <w:rPr>
          <w:lang w:val="fr-BE"/>
        </w:rPr>
      </w:pPr>
      <w:r w:rsidRPr="000D320F">
        <w:rPr>
          <w:lang w:val="fr-BE"/>
        </w:rPr>
        <w:t xml:space="preserve">Dans un premier temps, nous avons procédé à des analyses factorielles exploratoires (Boateng et al., 2018) sur l’ensemble de nos items. De cette façon, nous avons pu </w:t>
      </w:r>
      <w:r w:rsidR="00FA4642" w:rsidRPr="000D320F">
        <w:rPr>
          <w:lang w:val="fr-BE"/>
        </w:rPr>
        <w:t xml:space="preserve">vérifier  </w:t>
      </w:r>
      <w:r w:rsidRPr="000D320F">
        <w:rPr>
          <w:lang w:val="fr-BE"/>
        </w:rPr>
        <w:t>l</w:t>
      </w:r>
      <w:r w:rsidR="00BE1225" w:rsidRPr="000D320F">
        <w:rPr>
          <w:lang w:val="fr-BE"/>
        </w:rPr>
        <w:t>eur</w:t>
      </w:r>
      <w:r w:rsidRPr="000D320F">
        <w:rPr>
          <w:lang w:val="fr-BE"/>
        </w:rPr>
        <w:t xml:space="preserve"> </w:t>
      </w:r>
      <w:r w:rsidR="00BE1225" w:rsidRPr="000D320F">
        <w:rPr>
          <w:lang w:val="fr-BE"/>
        </w:rPr>
        <w:t xml:space="preserve">structure de regroupement </w:t>
      </w:r>
      <w:r w:rsidRPr="000D320F">
        <w:rPr>
          <w:lang w:val="fr-BE"/>
        </w:rPr>
        <w:t xml:space="preserve">et donc </w:t>
      </w:r>
      <w:r w:rsidR="005439F3" w:rsidRPr="000D320F">
        <w:rPr>
          <w:lang w:val="fr-BE"/>
        </w:rPr>
        <w:t xml:space="preserve">les </w:t>
      </w:r>
      <w:r w:rsidRPr="000D320F">
        <w:rPr>
          <w:lang w:val="fr-BE"/>
        </w:rPr>
        <w:t>agréger dans le but de</w:t>
      </w:r>
      <w:r w:rsidR="00DA38E8" w:rsidRPr="000D320F">
        <w:rPr>
          <w:lang w:val="fr-BE"/>
        </w:rPr>
        <w:t xml:space="preserve"> </w:t>
      </w:r>
      <w:r w:rsidR="00FA4642" w:rsidRPr="000D320F">
        <w:rPr>
          <w:lang w:val="fr-BE"/>
        </w:rPr>
        <w:t>l</w:t>
      </w:r>
      <w:r w:rsidRPr="000D320F">
        <w:rPr>
          <w:lang w:val="fr-BE"/>
        </w:rPr>
        <w:t xml:space="preserve">es classifier </w:t>
      </w:r>
      <w:r w:rsidR="009775BC" w:rsidRPr="000D320F">
        <w:rPr>
          <w:lang w:val="fr-BE"/>
        </w:rPr>
        <w:t>en</w:t>
      </w:r>
      <w:r w:rsidR="00391FF2" w:rsidRPr="000D320F">
        <w:rPr>
          <w:lang w:val="fr-BE"/>
        </w:rPr>
        <w:t xml:space="preserve"> facteurs</w:t>
      </w:r>
      <w:r w:rsidRPr="000D320F">
        <w:rPr>
          <w:lang w:val="fr-BE"/>
        </w:rPr>
        <w:t xml:space="preserve">. </w:t>
      </w:r>
      <w:r w:rsidR="00FA4642" w:rsidRPr="000D320F">
        <w:rPr>
          <w:lang w:val="fr-BE"/>
        </w:rPr>
        <w:t xml:space="preserve">Également, ces analyses nous ont permis de conserver les items les plus représentatifs </w:t>
      </w:r>
      <w:r w:rsidR="00391FF2" w:rsidRPr="000D320F">
        <w:rPr>
          <w:lang w:val="fr-BE"/>
        </w:rPr>
        <w:t xml:space="preserve">des facteurs. </w:t>
      </w:r>
      <w:r w:rsidR="00BE1225" w:rsidRPr="000D320F">
        <w:rPr>
          <w:lang w:val="fr-BE"/>
        </w:rPr>
        <w:t xml:space="preserve">Ces analyses ont été réalisées à l’aide du logiciel </w:t>
      </w:r>
      <w:proofErr w:type="spellStart"/>
      <w:r w:rsidR="00BE1225" w:rsidRPr="000D320F">
        <w:rPr>
          <w:lang w:val="fr-BE"/>
        </w:rPr>
        <w:t>Mplus</w:t>
      </w:r>
      <w:proofErr w:type="spellEnd"/>
      <w:r w:rsidR="00BE1225" w:rsidRPr="000D320F">
        <w:rPr>
          <w:lang w:val="fr-BE"/>
        </w:rPr>
        <w:t xml:space="preserve"> 8.4 (</w:t>
      </w:r>
      <w:proofErr w:type="spellStart"/>
      <w:r w:rsidR="00BE1225" w:rsidRPr="000D320F">
        <w:rPr>
          <w:lang w:val="fr-BE"/>
        </w:rPr>
        <w:t>Muthén</w:t>
      </w:r>
      <w:proofErr w:type="spellEnd"/>
      <w:r w:rsidR="00BE1225" w:rsidRPr="000D320F">
        <w:rPr>
          <w:lang w:val="fr-BE"/>
        </w:rPr>
        <w:t xml:space="preserve"> </w:t>
      </w:r>
      <w:r w:rsidR="005439F3" w:rsidRPr="000D320F">
        <w:rPr>
          <w:lang w:val="fr-BE"/>
        </w:rPr>
        <w:t>et</w:t>
      </w:r>
      <w:r w:rsidR="00BE1225" w:rsidRPr="000D320F">
        <w:rPr>
          <w:lang w:val="fr-BE"/>
        </w:rPr>
        <w:t xml:space="preserve"> </w:t>
      </w:r>
      <w:proofErr w:type="spellStart"/>
      <w:r w:rsidR="00BE1225" w:rsidRPr="000D320F">
        <w:rPr>
          <w:lang w:val="fr-BE"/>
        </w:rPr>
        <w:t>Muthén</w:t>
      </w:r>
      <w:proofErr w:type="spellEnd"/>
      <w:r w:rsidR="00BE1225" w:rsidRPr="000D320F">
        <w:rPr>
          <w:lang w:val="fr-BE"/>
        </w:rPr>
        <w:t>, 2017) avec l’estimateur MLR (</w:t>
      </w:r>
      <w:r w:rsidR="00BE1225" w:rsidRPr="000D320F">
        <w:rPr>
          <w:i/>
          <w:iCs/>
          <w:lang w:val="fr-BE"/>
        </w:rPr>
        <w:t xml:space="preserve">Maximum </w:t>
      </w:r>
      <w:proofErr w:type="spellStart"/>
      <w:r w:rsidR="00BE1225" w:rsidRPr="000D320F">
        <w:rPr>
          <w:i/>
          <w:iCs/>
          <w:lang w:val="fr-BE"/>
        </w:rPr>
        <w:t>Likelihood</w:t>
      </w:r>
      <w:proofErr w:type="spellEnd"/>
      <w:r w:rsidR="00BE1225" w:rsidRPr="000D320F">
        <w:rPr>
          <w:i/>
          <w:iCs/>
          <w:lang w:val="fr-BE"/>
        </w:rPr>
        <w:t xml:space="preserve"> </w:t>
      </w:r>
      <w:proofErr w:type="spellStart"/>
      <w:r w:rsidR="00BE1225" w:rsidRPr="000D320F">
        <w:rPr>
          <w:i/>
          <w:iCs/>
          <w:lang w:val="fr-BE"/>
        </w:rPr>
        <w:t>Robust</w:t>
      </w:r>
      <w:proofErr w:type="spellEnd"/>
      <w:r w:rsidR="00BE1225" w:rsidRPr="000D320F">
        <w:rPr>
          <w:i/>
          <w:iCs/>
          <w:lang w:val="fr-BE"/>
        </w:rPr>
        <w:t xml:space="preserve"> to non-</w:t>
      </w:r>
      <w:proofErr w:type="spellStart"/>
      <w:r w:rsidR="00BE1225" w:rsidRPr="000D320F">
        <w:rPr>
          <w:i/>
          <w:iCs/>
          <w:lang w:val="fr-BE"/>
        </w:rPr>
        <w:t>normality</w:t>
      </w:r>
      <w:proofErr w:type="spellEnd"/>
      <w:r w:rsidR="00BE1225" w:rsidRPr="000D320F">
        <w:rPr>
          <w:lang w:val="fr-BE"/>
        </w:rPr>
        <w:t>) et extraction par rotation oblique. Ces analyses ont</w:t>
      </w:r>
      <w:r w:rsidRPr="000D320F">
        <w:rPr>
          <w:lang w:val="fr-BE"/>
        </w:rPr>
        <w:t xml:space="preserve"> mis e</w:t>
      </w:r>
      <w:r w:rsidR="00BE1225" w:rsidRPr="000D320F">
        <w:rPr>
          <w:lang w:val="fr-BE"/>
        </w:rPr>
        <w:t>n</w:t>
      </w:r>
      <w:r w:rsidR="00165491" w:rsidRPr="000D320F">
        <w:rPr>
          <w:lang w:val="fr-BE"/>
        </w:rPr>
        <w:t xml:space="preserve"> </w:t>
      </w:r>
      <w:r w:rsidRPr="000D320F">
        <w:rPr>
          <w:lang w:val="fr-BE"/>
        </w:rPr>
        <w:t>évidence 3 facteurs</w:t>
      </w:r>
      <w:r w:rsidR="009775BC" w:rsidRPr="000D320F">
        <w:rPr>
          <w:lang w:val="fr-BE"/>
        </w:rPr>
        <w:t xml:space="preserve"> </w:t>
      </w:r>
      <w:proofErr w:type="spellStart"/>
      <w:r w:rsidR="009775BC" w:rsidRPr="000D320F">
        <w:rPr>
          <w:rStyle w:val="lev"/>
          <w:b w:val="0"/>
          <w:bCs w:val="0"/>
          <w:color w:val="000000"/>
        </w:rPr>
        <w:t>représentant</w:t>
      </w:r>
      <w:proofErr w:type="spellEnd"/>
      <w:r w:rsidR="009775BC" w:rsidRPr="000D320F">
        <w:rPr>
          <w:rStyle w:val="lev"/>
          <w:b w:val="0"/>
          <w:bCs w:val="0"/>
          <w:color w:val="000000"/>
        </w:rPr>
        <w:t xml:space="preserve"> des types de </w:t>
      </w:r>
      <w:proofErr w:type="spellStart"/>
      <w:r w:rsidR="009775BC" w:rsidRPr="000D320F">
        <w:rPr>
          <w:rStyle w:val="lev"/>
          <w:b w:val="0"/>
          <w:bCs w:val="0"/>
          <w:color w:val="000000"/>
        </w:rPr>
        <w:t>comportements</w:t>
      </w:r>
      <w:proofErr w:type="spellEnd"/>
      <w:r w:rsidR="009775BC" w:rsidRPr="000D320F">
        <w:rPr>
          <w:rStyle w:val="lev"/>
          <w:b w:val="0"/>
          <w:bCs w:val="0"/>
          <w:color w:val="000000"/>
        </w:rPr>
        <w:t xml:space="preserve"> </w:t>
      </w:r>
      <w:proofErr w:type="spellStart"/>
      <w:r w:rsidR="009775BC" w:rsidRPr="000D320F">
        <w:rPr>
          <w:rStyle w:val="lev"/>
          <w:b w:val="0"/>
          <w:bCs w:val="0"/>
          <w:color w:val="000000"/>
        </w:rPr>
        <w:t>déclarés</w:t>
      </w:r>
      <w:proofErr w:type="spellEnd"/>
      <w:r w:rsidR="009775BC" w:rsidRPr="000D320F">
        <w:rPr>
          <w:rStyle w:val="lev"/>
          <w:b w:val="0"/>
          <w:bCs w:val="0"/>
          <w:color w:val="000000"/>
        </w:rPr>
        <w:t xml:space="preserve"> par les </w:t>
      </w:r>
      <w:proofErr w:type="spellStart"/>
      <w:r w:rsidR="009775BC" w:rsidRPr="000D320F">
        <w:rPr>
          <w:rStyle w:val="lev"/>
          <w:b w:val="0"/>
          <w:bCs w:val="0"/>
          <w:color w:val="000000"/>
        </w:rPr>
        <w:t>enseignants</w:t>
      </w:r>
      <w:proofErr w:type="spellEnd"/>
      <w:r w:rsidR="009775BC" w:rsidRPr="000D320F">
        <w:rPr>
          <w:rStyle w:val="lev"/>
          <w:b w:val="0"/>
          <w:bCs w:val="0"/>
          <w:color w:val="000000"/>
        </w:rPr>
        <w:t xml:space="preserve"> dans la </w:t>
      </w:r>
      <w:proofErr w:type="spellStart"/>
      <w:r w:rsidR="009775BC" w:rsidRPr="000D320F">
        <w:rPr>
          <w:rStyle w:val="lev"/>
          <w:b w:val="0"/>
          <w:bCs w:val="0"/>
          <w:color w:val="000000"/>
        </w:rPr>
        <w:t>préparation</w:t>
      </w:r>
      <w:proofErr w:type="spellEnd"/>
      <w:r w:rsidR="009775BC" w:rsidRPr="000D320F">
        <w:rPr>
          <w:rStyle w:val="lev"/>
          <w:b w:val="0"/>
          <w:bCs w:val="0"/>
          <w:color w:val="000000"/>
        </w:rPr>
        <w:t xml:space="preserve"> de </w:t>
      </w:r>
      <w:proofErr w:type="spellStart"/>
      <w:r w:rsidR="009775BC" w:rsidRPr="000D320F">
        <w:rPr>
          <w:rStyle w:val="lev"/>
          <w:b w:val="0"/>
          <w:bCs w:val="0"/>
          <w:color w:val="000000"/>
        </w:rPr>
        <w:t>leurs</w:t>
      </w:r>
      <w:proofErr w:type="spellEnd"/>
      <w:r w:rsidR="009775BC" w:rsidRPr="000D320F">
        <w:rPr>
          <w:rStyle w:val="lev"/>
          <w:b w:val="0"/>
          <w:bCs w:val="0"/>
          <w:color w:val="000000"/>
        </w:rPr>
        <w:t xml:space="preserve"> supports de </w:t>
      </w:r>
      <w:proofErr w:type="spellStart"/>
      <w:r w:rsidR="009775BC" w:rsidRPr="000D320F">
        <w:rPr>
          <w:rStyle w:val="lev"/>
          <w:b w:val="0"/>
          <w:bCs w:val="0"/>
          <w:color w:val="000000"/>
        </w:rPr>
        <w:t>cours</w:t>
      </w:r>
      <w:proofErr w:type="spellEnd"/>
      <w:r w:rsidRPr="000D320F">
        <w:rPr>
          <w:lang w:val="fr-BE"/>
        </w:rPr>
        <w:t>. Dans chacun de ces facteurs, nous avons conservé les items possédant les plus grands coefficient</w:t>
      </w:r>
      <w:r w:rsidR="007C538F" w:rsidRPr="000D320F">
        <w:rPr>
          <w:lang w:val="fr-BE"/>
        </w:rPr>
        <w:t>s</w:t>
      </w:r>
      <w:r w:rsidRPr="000D320F">
        <w:rPr>
          <w:lang w:val="fr-BE"/>
        </w:rPr>
        <w:t xml:space="preserve"> d’appartenance à leur facteur respectif pour garder alors 9 items. </w:t>
      </w:r>
      <w:r w:rsidR="00391FF2" w:rsidRPr="000D320F">
        <w:rPr>
          <w:lang w:val="fr-BE"/>
        </w:rPr>
        <w:t>Deux</w:t>
      </w:r>
      <w:r w:rsidRPr="000D320F">
        <w:rPr>
          <w:lang w:val="fr-BE"/>
        </w:rPr>
        <w:t xml:space="preserve"> items construisent le facteur « comportement adaptateur », 3 items construisent le facteur « comportement concepteur » et 4 items construisent le facteur « comportement utilisateur ». </w:t>
      </w:r>
      <w:r w:rsidR="00391FF2" w:rsidRPr="000D320F">
        <w:rPr>
          <w:lang w:val="fr-BE"/>
        </w:rPr>
        <w:t xml:space="preserve">La matrice factorielle </w:t>
      </w:r>
      <w:r w:rsidR="00306B48" w:rsidRPr="000D320F">
        <w:rPr>
          <w:lang w:val="fr-BE"/>
        </w:rPr>
        <w:t>en trois facteur</w:t>
      </w:r>
      <w:r w:rsidR="00165491" w:rsidRPr="000D320F">
        <w:rPr>
          <w:lang w:val="fr-BE"/>
        </w:rPr>
        <w:t xml:space="preserve">s </w:t>
      </w:r>
      <w:r w:rsidR="00306B48" w:rsidRPr="000D320F">
        <w:rPr>
          <w:lang w:val="fr-BE"/>
        </w:rPr>
        <w:t xml:space="preserve">est présentée en annexe 1. </w:t>
      </w:r>
    </w:p>
    <w:p w14:paraId="15E17DE1" w14:textId="04162CDC" w:rsidR="0047169E" w:rsidRPr="000D320F" w:rsidRDefault="0047169E" w:rsidP="0088785A">
      <w:pPr>
        <w:pStyle w:val="Paragraphedeliste"/>
        <w:spacing w:after="120" w:line="360" w:lineRule="atLeast"/>
        <w:ind w:left="0" w:firstLine="567"/>
        <w:contextualSpacing w:val="0"/>
        <w:rPr>
          <w:lang w:val="fr-FR"/>
        </w:rPr>
      </w:pPr>
      <w:r w:rsidRPr="000D320F">
        <w:rPr>
          <w:rFonts w:ascii="Times New Roman" w:eastAsiaTheme="minorHAnsi" w:hAnsi="Times New Roman" w:cstheme="minorBidi"/>
          <w:sz w:val="24"/>
          <w:szCs w:val="24"/>
          <w:lang w:val="fr-FR" w:eastAsia="ja-JP"/>
        </w:rPr>
        <w:t xml:space="preserve">À la suite de cette première étape d’analyses factorielles exploratoires, nous avons réalisé des moyennes de chaque comportement. De cette manière, par participant et pour les 3 comportements, nous obtenions un score entre </w:t>
      </w:r>
      <w:r w:rsidR="00391FF2" w:rsidRPr="000D320F">
        <w:rPr>
          <w:rFonts w:ascii="Times New Roman" w:eastAsiaTheme="minorHAnsi" w:hAnsi="Times New Roman" w:cstheme="minorBidi"/>
          <w:sz w:val="24"/>
          <w:szCs w:val="24"/>
          <w:lang w:val="fr-FR" w:eastAsia="ja-JP"/>
        </w:rPr>
        <w:t>1</w:t>
      </w:r>
      <w:r w:rsidRPr="000D320F">
        <w:rPr>
          <w:rFonts w:ascii="Times New Roman" w:eastAsiaTheme="minorHAnsi" w:hAnsi="Times New Roman" w:cstheme="minorBidi"/>
          <w:sz w:val="24"/>
          <w:szCs w:val="24"/>
          <w:lang w:val="fr-FR" w:eastAsia="ja-JP"/>
        </w:rPr>
        <w:t xml:space="preserve"> et 5. Enfin, nous avons lancé </w:t>
      </w:r>
      <w:r w:rsidR="00F837CF" w:rsidRPr="000D320F">
        <w:rPr>
          <w:rFonts w:ascii="Times New Roman" w:eastAsiaTheme="minorHAnsi" w:hAnsi="Times New Roman" w:cstheme="minorBidi"/>
          <w:sz w:val="24"/>
          <w:szCs w:val="24"/>
          <w:lang w:val="fr-FR" w:eastAsia="ja-JP"/>
        </w:rPr>
        <w:t xml:space="preserve">des </w:t>
      </w:r>
      <w:r w:rsidRPr="000D320F">
        <w:rPr>
          <w:rFonts w:ascii="Times New Roman" w:eastAsiaTheme="minorHAnsi" w:hAnsi="Times New Roman" w:cstheme="minorBidi"/>
          <w:sz w:val="24"/>
          <w:szCs w:val="24"/>
          <w:lang w:val="fr-FR" w:eastAsia="ja-JP"/>
        </w:rPr>
        <w:t>analyses</w:t>
      </w:r>
      <w:r w:rsidR="00F837CF" w:rsidRPr="000D320F">
        <w:rPr>
          <w:rFonts w:ascii="Times New Roman" w:eastAsiaTheme="minorHAnsi" w:hAnsi="Times New Roman" w:cstheme="minorBidi"/>
          <w:sz w:val="24"/>
          <w:szCs w:val="24"/>
          <w:lang w:val="fr-FR" w:eastAsia="ja-JP"/>
        </w:rPr>
        <w:t xml:space="preserve"> </w:t>
      </w:r>
      <w:r w:rsidRPr="000D320F">
        <w:rPr>
          <w:rFonts w:ascii="Times New Roman" w:eastAsiaTheme="minorHAnsi" w:hAnsi="Times New Roman" w:cstheme="minorBidi"/>
          <w:sz w:val="24"/>
          <w:szCs w:val="24"/>
          <w:lang w:val="fr-FR" w:eastAsia="ja-JP"/>
        </w:rPr>
        <w:t>en profils latents (</w:t>
      </w:r>
      <w:proofErr w:type="spellStart"/>
      <w:r w:rsidR="00BE1225" w:rsidRPr="000D320F">
        <w:rPr>
          <w:rFonts w:ascii="Times New Roman" w:eastAsiaTheme="minorHAnsi" w:hAnsi="Times New Roman" w:cstheme="minorBidi"/>
          <w:sz w:val="24"/>
          <w:szCs w:val="24"/>
          <w:lang w:val="fr-FR" w:eastAsia="ja-JP"/>
        </w:rPr>
        <w:t>Nylund</w:t>
      </w:r>
      <w:proofErr w:type="spellEnd"/>
      <w:r w:rsidR="00BE1225" w:rsidRPr="000D320F">
        <w:rPr>
          <w:rFonts w:ascii="Times New Roman" w:eastAsiaTheme="minorHAnsi" w:hAnsi="Times New Roman" w:cstheme="minorBidi"/>
          <w:sz w:val="24"/>
          <w:szCs w:val="24"/>
          <w:lang w:val="fr-FR" w:eastAsia="ja-JP"/>
        </w:rPr>
        <w:t xml:space="preserve"> et al., 2007</w:t>
      </w:r>
      <w:r w:rsidR="005439F3" w:rsidRPr="000D320F">
        <w:rPr>
          <w:rFonts w:ascii="Times New Roman" w:eastAsiaTheme="minorHAnsi" w:hAnsi="Times New Roman" w:cstheme="minorBidi"/>
          <w:sz w:val="24"/>
          <w:szCs w:val="24"/>
          <w:lang w:val="fr-FR" w:eastAsia="ja-JP"/>
        </w:rPr>
        <w:t xml:space="preserve">, </w:t>
      </w:r>
      <w:r w:rsidRPr="000D320F">
        <w:rPr>
          <w:rFonts w:ascii="Times New Roman" w:eastAsiaTheme="minorHAnsi" w:hAnsi="Times New Roman" w:cstheme="minorBidi"/>
          <w:sz w:val="24"/>
          <w:szCs w:val="24"/>
          <w:lang w:val="fr-FR" w:eastAsia="ja-JP"/>
        </w:rPr>
        <w:t xml:space="preserve">2013) avec l’objectif de regrouper nos 183 enseignants en fonction de leurs ressemblances par rapport </w:t>
      </w:r>
      <w:r w:rsidR="00F837CF" w:rsidRPr="000D320F">
        <w:rPr>
          <w:rFonts w:ascii="Times New Roman" w:eastAsiaTheme="minorHAnsi" w:hAnsi="Times New Roman" w:cstheme="minorBidi"/>
          <w:sz w:val="24"/>
          <w:szCs w:val="24"/>
          <w:lang w:val="fr-FR" w:eastAsia="ja-JP"/>
        </w:rPr>
        <w:t>à leurs scores sur les trois dimensions proposées</w:t>
      </w:r>
      <w:r w:rsidRPr="000D320F">
        <w:rPr>
          <w:rFonts w:ascii="Times New Roman" w:eastAsiaTheme="minorHAnsi" w:hAnsi="Times New Roman" w:cstheme="minorBidi"/>
          <w:sz w:val="24"/>
          <w:szCs w:val="24"/>
          <w:lang w:val="fr-FR" w:eastAsia="ja-JP"/>
        </w:rPr>
        <w:t xml:space="preserve">. </w:t>
      </w:r>
      <w:r w:rsidR="00EB141F" w:rsidRPr="000D320F">
        <w:rPr>
          <w:rFonts w:ascii="Times New Roman" w:eastAsiaTheme="minorHAnsi" w:hAnsi="Times New Roman" w:cstheme="minorBidi"/>
          <w:sz w:val="24"/>
          <w:szCs w:val="24"/>
          <w:lang w:val="fr-FR" w:eastAsia="ja-JP"/>
        </w:rPr>
        <w:t>Ces analyses ont également été réalisée</w:t>
      </w:r>
      <w:r w:rsidR="005439F3" w:rsidRPr="000D320F">
        <w:rPr>
          <w:rFonts w:ascii="Times New Roman" w:eastAsiaTheme="minorHAnsi" w:hAnsi="Times New Roman" w:cstheme="minorBidi"/>
          <w:sz w:val="24"/>
          <w:szCs w:val="24"/>
          <w:lang w:val="fr-FR" w:eastAsia="ja-JP"/>
        </w:rPr>
        <w:t>s</w:t>
      </w:r>
      <w:r w:rsidR="00EB141F" w:rsidRPr="000D320F">
        <w:rPr>
          <w:rFonts w:ascii="Times New Roman" w:eastAsiaTheme="minorHAnsi" w:hAnsi="Times New Roman" w:cstheme="minorBidi"/>
          <w:sz w:val="24"/>
          <w:szCs w:val="24"/>
          <w:lang w:val="fr-FR" w:eastAsia="ja-JP"/>
        </w:rPr>
        <w:t xml:space="preserve"> avec le logiciel </w:t>
      </w:r>
      <w:proofErr w:type="spellStart"/>
      <w:r w:rsidR="00EB141F" w:rsidRPr="000D320F">
        <w:rPr>
          <w:rFonts w:ascii="Times New Roman" w:eastAsiaTheme="minorHAnsi" w:hAnsi="Times New Roman" w:cstheme="minorBidi"/>
          <w:sz w:val="24"/>
          <w:szCs w:val="24"/>
          <w:lang w:val="fr-FR" w:eastAsia="ja-JP"/>
        </w:rPr>
        <w:t>Mplus</w:t>
      </w:r>
      <w:proofErr w:type="spellEnd"/>
      <w:r w:rsidR="00EB141F" w:rsidRPr="000D320F">
        <w:rPr>
          <w:rFonts w:ascii="Times New Roman" w:eastAsiaTheme="minorHAnsi" w:hAnsi="Times New Roman" w:cstheme="minorBidi"/>
          <w:sz w:val="24"/>
          <w:szCs w:val="24"/>
          <w:lang w:val="fr-FR" w:eastAsia="ja-JP"/>
        </w:rPr>
        <w:t xml:space="preserve"> 8.4. Nous avons utilisé six critères pour évaluer le meilleur nombre de profils existant dans nos données (</w:t>
      </w:r>
      <w:proofErr w:type="spellStart"/>
      <w:r w:rsidR="00EB141F" w:rsidRPr="000D320F">
        <w:rPr>
          <w:rFonts w:ascii="Times New Roman" w:eastAsiaTheme="minorHAnsi" w:hAnsi="Times New Roman" w:cstheme="minorBidi"/>
          <w:sz w:val="24"/>
          <w:szCs w:val="24"/>
          <w:lang w:val="fr-FR" w:eastAsia="ja-JP"/>
        </w:rPr>
        <w:t>Spurk</w:t>
      </w:r>
      <w:proofErr w:type="spellEnd"/>
      <w:r w:rsidR="00EB141F" w:rsidRPr="000D320F">
        <w:rPr>
          <w:rFonts w:ascii="Times New Roman" w:eastAsiaTheme="minorHAnsi" w:hAnsi="Times New Roman" w:cstheme="minorBidi"/>
          <w:sz w:val="24"/>
          <w:szCs w:val="24"/>
          <w:lang w:val="fr-FR" w:eastAsia="ja-JP"/>
        </w:rPr>
        <w:t xml:space="preserve"> et al., 2020) : l’AIC (</w:t>
      </w:r>
      <w:proofErr w:type="spellStart"/>
      <w:r w:rsidR="00EB141F" w:rsidRPr="000D320F">
        <w:rPr>
          <w:rFonts w:ascii="Times New Roman" w:eastAsiaTheme="minorHAnsi" w:hAnsi="Times New Roman" w:cstheme="minorBidi"/>
          <w:i/>
          <w:iCs/>
          <w:sz w:val="24"/>
          <w:szCs w:val="24"/>
          <w:lang w:val="fr-FR" w:eastAsia="ja-JP"/>
        </w:rPr>
        <w:t>Akaike</w:t>
      </w:r>
      <w:proofErr w:type="spellEnd"/>
      <w:r w:rsidR="00EB141F" w:rsidRPr="000D320F">
        <w:rPr>
          <w:rFonts w:ascii="Times New Roman" w:eastAsiaTheme="minorHAnsi" w:hAnsi="Times New Roman" w:cstheme="minorBidi"/>
          <w:i/>
          <w:iCs/>
          <w:sz w:val="24"/>
          <w:szCs w:val="24"/>
          <w:lang w:val="fr-FR" w:eastAsia="ja-JP"/>
        </w:rPr>
        <w:t xml:space="preserve"> </w:t>
      </w:r>
      <w:r w:rsidR="00EA16D0" w:rsidRPr="000D320F">
        <w:rPr>
          <w:rFonts w:ascii="Times New Roman" w:eastAsiaTheme="minorHAnsi" w:hAnsi="Times New Roman" w:cstheme="minorBidi"/>
          <w:i/>
          <w:iCs/>
          <w:sz w:val="24"/>
          <w:szCs w:val="24"/>
          <w:lang w:val="fr-FR" w:eastAsia="ja-JP"/>
        </w:rPr>
        <w:t>I</w:t>
      </w:r>
      <w:r w:rsidR="00EB141F" w:rsidRPr="000D320F">
        <w:rPr>
          <w:rFonts w:ascii="Times New Roman" w:eastAsiaTheme="minorHAnsi" w:hAnsi="Times New Roman" w:cstheme="minorBidi"/>
          <w:i/>
          <w:iCs/>
          <w:sz w:val="24"/>
          <w:szCs w:val="24"/>
          <w:lang w:val="fr-FR" w:eastAsia="ja-JP"/>
        </w:rPr>
        <w:t xml:space="preserve">nformation </w:t>
      </w:r>
      <w:proofErr w:type="spellStart"/>
      <w:r w:rsidR="00EA16D0" w:rsidRPr="000D320F">
        <w:rPr>
          <w:rFonts w:ascii="Times New Roman" w:eastAsiaTheme="minorHAnsi" w:hAnsi="Times New Roman" w:cstheme="minorBidi"/>
          <w:i/>
          <w:iCs/>
          <w:sz w:val="24"/>
          <w:szCs w:val="24"/>
          <w:lang w:val="fr-FR" w:eastAsia="ja-JP"/>
        </w:rPr>
        <w:t>C</w:t>
      </w:r>
      <w:r w:rsidR="00EB141F" w:rsidRPr="000D320F">
        <w:rPr>
          <w:rFonts w:ascii="Times New Roman" w:eastAsiaTheme="minorHAnsi" w:hAnsi="Times New Roman" w:cstheme="minorBidi"/>
          <w:i/>
          <w:iCs/>
          <w:sz w:val="24"/>
          <w:szCs w:val="24"/>
          <w:lang w:val="fr-FR" w:eastAsia="ja-JP"/>
        </w:rPr>
        <w:t>riterion</w:t>
      </w:r>
      <w:proofErr w:type="spellEnd"/>
      <w:r w:rsidR="00EB141F" w:rsidRPr="000D320F">
        <w:rPr>
          <w:rFonts w:ascii="Times New Roman" w:eastAsiaTheme="minorHAnsi" w:hAnsi="Times New Roman" w:cstheme="minorBidi"/>
          <w:sz w:val="24"/>
          <w:szCs w:val="24"/>
          <w:lang w:val="fr-FR" w:eastAsia="ja-JP"/>
        </w:rPr>
        <w:t>), le BIC (</w:t>
      </w:r>
      <w:proofErr w:type="spellStart"/>
      <w:r w:rsidR="00EB141F" w:rsidRPr="000D320F">
        <w:rPr>
          <w:rFonts w:ascii="Times New Roman" w:eastAsiaTheme="minorHAnsi" w:hAnsi="Times New Roman" w:cstheme="minorBidi"/>
          <w:i/>
          <w:iCs/>
          <w:sz w:val="24"/>
          <w:szCs w:val="24"/>
          <w:lang w:val="fr-FR" w:eastAsia="ja-JP"/>
        </w:rPr>
        <w:t>Bayesian</w:t>
      </w:r>
      <w:proofErr w:type="spellEnd"/>
      <w:r w:rsidR="00EB141F" w:rsidRPr="000D320F">
        <w:rPr>
          <w:rFonts w:ascii="Times New Roman" w:eastAsiaTheme="minorHAnsi" w:hAnsi="Times New Roman" w:cstheme="minorBidi"/>
          <w:i/>
          <w:iCs/>
          <w:sz w:val="24"/>
          <w:szCs w:val="24"/>
          <w:lang w:val="fr-FR" w:eastAsia="ja-JP"/>
        </w:rPr>
        <w:t xml:space="preserve"> </w:t>
      </w:r>
      <w:r w:rsidR="00EA16D0" w:rsidRPr="000D320F">
        <w:rPr>
          <w:rFonts w:ascii="Times New Roman" w:eastAsiaTheme="minorHAnsi" w:hAnsi="Times New Roman" w:cstheme="minorBidi"/>
          <w:i/>
          <w:iCs/>
          <w:sz w:val="24"/>
          <w:szCs w:val="24"/>
          <w:lang w:val="fr-FR" w:eastAsia="ja-JP"/>
        </w:rPr>
        <w:t>I</w:t>
      </w:r>
      <w:r w:rsidR="00EB141F" w:rsidRPr="000D320F">
        <w:rPr>
          <w:rFonts w:ascii="Times New Roman" w:eastAsiaTheme="minorHAnsi" w:hAnsi="Times New Roman" w:cstheme="minorBidi"/>
          <w:i/>
          <w:iCs/>
          <w:sz w:val="24"/>
          <w:szCs w:val="24"/>
          <w:lang w:val="fr-FR" w:eastAsia="ja-JP"/>
        </w:rPr>
        <w:t xml:space="preserve">nformation </w:t>
      </w:r>
      <w:proofErr w:type="spellStart"/>
      <w:r w:rsidR="00EA16D0" w:rsidRPr="000D320F">
        <w:rPr>
          <w:rFonts w:ascii="Times New Roman" w:eastAsiaTheme="minorHAnsi" w:hAnsi="Times New Roman" w:cstheme="minorBidi"/>
          <w:i/>
          <w:iCs/>
          <w:sz w:val="24"/>
          <w:szCs w:val="24"/>
          <w:lang w:val="fr-FR" w:eastAsia="ja-JP"/>
        </w:rPr>
        <w:t>C</w:t>
      </w:r>
      <w:r w:rsidR="00EB141F" w:rsidRPr="000D320F">
        <w:rPr>
          <w:rFonts w:ascii="Times New Roman" w:eastAsiaTheme="minorHAnsi" w:hAnsi="Times New Roman" w:cstheme="minorBidi"/>
          <w:i/>
          <w:iCs/>
          <w:sz w:val="24"/>
          <w:szCs w:val="24"/>
          <w:lang w:val="fr-FR" w:eastAsia="ja-JP"/>
        </w:rPr>
        <w:t>riterion</w:t>
      </w:r>
      <w:proofErr w:type="spellEnd"/>
      <w:r w:rsidR="00EB141F" w:rsidRPr="000D320F">
        <w:rPr>
          <w:rFonts w:ascii="Times New Roman" w:eastAsiaTheme="minorHAnsi" w:hAnsi="Times New Roman" w:cstheme="minorBidi"/>
          <w:sz w:val="24"/>
          <w:szCs w:val="24"/>
          <w:lang w:val="fr-FR" w:eastAsia="ja-JP"/>
        </w:rPr>
        <w:t>), l’entropie, le LMRT ajusté (</w:t>
      </w:r>
      <w:proofErr w:type="spellStart"/>
      <w:r w:rsidR="00EB141F" w:rsidRPr="000D320F">
        <w:rPr>
          <w:rFonts w:ascii="Times New Roman" w:eastAsiaTheme="minorHAnsi" w:hAnsi="Times New Roman" w:cstheme="minorBidi"/>
          <w:sz w:val="24"/>
          <w:szCs w:val="24"/>
          <w:lang w:val="fr-FR" w:eastAsia="ja-JP"/>
        </w:rPr>
        <w:t>adjusted</w:t>
      </w:r>
      <w:proofErr w:type="spellEnd"/>
      <w:r w:rsidR="00EB141F" w:rsidRPr="000D320F">
        <w:rPr>
          <w:rFonts w:ascii="Times New Roman" w:eastAsiaTheme="minorHAnsi" w:hAnsi="Times New Roman" w:cstheme="minorBidi"/>
          <w:sz w:val="24"/>
          <w:szCs w:val="24"/>
          <w:lang w:val="fr-FR" w:eastAsia="ja-JP"/>
        </w:rPr>
        <w:t xml:space="preserve"> Lo-</w:t>
      </w:r>
      <w:proofErr w:type="spellStart"/>
      <w:r w:rsidR="00EB141F" w:rsidRPr="000D320F">
        <w:rPr>
          <w:rFonts w:ascii="Times New Roman" w:eastAsiaTheme="minorHAnsi" w:hAnsi="Times New Roman" w:cstheme="minorBidi"/>
          <w:sz w:val="24"/>
          <w:szCs w:val="24"/>
          <w:lang w:val="fr-FR" w:eastAsia="ja-JP"/>
        </w:rPr>
        <w:t>Mendell</w:t>
      </w:r>
      <w:proofErr w:type="spellEnd"/>
      <w:r w:rsidR="00EB141F" w:rsidRPr="000D320F">
        <w:rPr>
          <w:rFonts w:ascii="Times New Roman" w:eastAsiaTheme="minorHAnsi" w:hAnsi="Times New Roman" w:cstheme="minorBidi"/>
          <w:sz w:val="24"/>
          <w:szCs w:val="24"/>
          <w:lang w:val="fr-FR" w:eastAsia="ja-JP"/>
        </w:rPr>
        <w:t>-Rubin test), le BLRT (</w:t>
      </w:r>
      <w:proofErr w:type="spellStart"/>
      <w:r w:rsidR="00EA16D0" w:rsidRPr="000D320F">
        <w:rPr>
          <w:rFonts w:ascii="Times New Roman" w:eastAsiaTheme="minorHAnsi" w:hAnsi="Times New Roman" w:cstheme="minorBidi"/>
          <w:i/>
          <w:iCs/>
          <w:sz w:val="24"/>
          <w:szCs w:val="24"/>
          <w:lang w:val="fr-FR" w:eastAsia="ja-JP"/>
        </w:rPr>
        <w:t>B</w:t>
      </w:r>
      <w:r w:rsidR="00EB141F" w:rsidRPr="000D320F">
        <w:rPr>
          <w:rFonts w:ascii="Times New Roman" w:eastAsiaTheme="minorHAnsi" w:hAnsi="Times New Roman" w:cstheme="minorBidi"/>
          <w:i/>
          <w:iCs/>
          <w:sz w:val="24"/>
          <w:szCs w:val="24"/>
          <w:lang w:val="fr-FR" w:eastAsia="ja-JP"/>
        </w:rPr>
        <w:t>ootstrapped</w:t>
      </w:r>
      <w:proofErr w:type="spellEnd"/>
      <w:r w:rsidR="00EB141F" w:rsidRPr="000D320F">
        <w:rPr>
          <w:rFonts w:ascii="Times New Roman" w:eastAsiaTheme="minorHAnsi" w:hAnsi="Times New Roman" w:cstheme="minorBidi"/>
          <w:i/>
          <w:iCs/>
          <w:sz w:val="24"/>
          <w:szCs w:val="24"/>
          <w:lang w:val="fr-FR" w:eastAsia="ja-JP"/>
        </w:rPr>
        <w:t xml:space="preserve"> </w:t>
      </w:r>
      <w:proofErr w:type="spellStart"/>
      <w:r w:rsidR="00EA16D0" w:rsidRPr="000D320F">
        <w:rPr>
          <w:rFonts w:ascii="Times New Roman" w:eastAsiaTheme="minorHAnsi" w:hAnsi="Times New Roman" w:cstheme="minorBidi"/>
          <w:i/>
          <w:iCs/>
          <w:sz w:val="24"/>
          <w:szCs w:val="24"/>
          <w:lang w:val="fr-FR" w:eastAsia="ja-JP"/>
        </w:rPr>
        <w:t>L</w:t>
      </w:r>
      <w:r w:rsidR="00EB141F" w:rsidRPr="000D320F">
        <w:rPr>
          <w:rFonts w:ascii="Times New Roman" w:eastAsiaTheme="minorHAnsi" w:hAnsi="Times New Roman" w:cstheme="minorBidi"/>
          <w:i/>
          <w:iCs/>
          <w:sz w:val="24"/>
          <w:szCs w:val="24"/>
          <w:lang w:val="fr-FR" w:eastAsia="ja-JP"/>
        </w:rPr>
        <w:t>ikelihood</w:t>
      </w:r>
      <w:proofErr w:type="spellEnd"/>
      <w:r w:rsidR="00EB141F" w:rsidRPr="000D320F">
        <w:rPr>
          <w:rFonts w:ascii="Times New Roman" w:eastAsiaTheme="minorHAnsi" w:hAnsi="Times New Roman" w:cstheme="minorBidi"/>
          <w:i/>
          <w:iCs/>
          <w:sz w:val="24"/>
          <w:szCs w:val="24"/>
          <w:lang w:val="fr-FR" w:eastAsia="ja-JP"/>
        </w:rPr>
        <w:t xml:space="preserve"> </w:t>
      </w:r>
      <w:r w:rsidR="00EA16D0" w:rsidRPr="000D320F">
        <w:rPr>
          <w:rFonts w:ascii="Times New Roman" w:eastAsiaTheme="minorHAnsi" w:hAnsi="Times New Roman" w:cstheme="minorBidi"/>
          <w:i/>
          <w:iCs/>
          <w:sz w:val="24"/>
          <w:szCs w:val="24"/>
          <w:lang w:val="fr-FR" w:eastAsia="ja-JP"/>
        </w:rPr>
        <w:t>R</w:t>
      </w:r>
      <w:r w:rsidR="00EB141F" w:rsidRPr="000D320F">
        <w:rPr>
          <w:rFonts w:ascii="Times New Roman" w:eastAsiaTheme="minorHAnsi" w:hAnsi="Times New Roman" w:cstheme="minorBidi"/>
          <w:i/>
          <w:iCs/>
          <w:sz w:val="24"/>
          <w:szCs w:val="24"/>
          <w:lang w:val="fr-FR" w:eastAsia="ja-JP"/>
        </w:rPr>
        <w:t xml:space="preserve">atio </w:t>
      </w:r>
      <w:r w:rsidR="00EA16D0" w:rsidRPr="000D320F">
        <w:rPr>
          <w:rFonts w:ascii="Times New Roman" w:eastAsiaTheme="minorHAnsi" w:hAnsi="Times New Roman" w:cstheme="minorBidi"/>
          <w:i/>
          <w:iCs/>
          <w:sz w:val="24"/>
          <w:szCs w:val="24"/>
          <w:lang w:val="fr-FR" w:eastAsia="ja-JP"/>
        </w:rPr>
        <w:t>T</w:t>
      </w:r>
      <w:r w:rsidR="00EB141F" w:rsidRPr="000D320F">
        <w:rPr>
          <w:rFonts w:ascii="Times New Roman" w:eastAsiaTheme="minorHAnsi" w:hAnsi="Times New Roman" w:cstheme="minorBidi"/>
          <w:i/>
          <w:iCs/>
          <w:sz w:val="24"/>
          <w:szCs w:val="24"/>
          <w:lang w:val="fr-FR" w:eastAsia="ja-JP"/>
        </w:rPr>
        <w:t>est</w:t>
      </w:r>
      <w:r w:rsidR="00EB141F" w:rsidRPr="000D320F">
        <w:rPr>
          <w:rFonts w:ascii="Times New Roman" w:eastAsiaTheme="minorHAnsi" w:hAnsi="Times New Roman" w:cstheme="minorBidi"/>
          <w:sz w:val="24"/>
          <w:szCs w:val="24"/>
          <w:lang w:val="fr-FR" w:eastAsia="ja-JP"/>
        </w:rPr>
        <w:t>), ainsi que le pourcentage de participants inclus dans le profil le moins prévalent</w:t>
      </w:r>
      <w:r w:rsidR="00897593" w:rsidRPr="000D320F">
        <w:rPr>
          <w:rStyle w:val="Appelnotedebasdep"/>
          <w:rFonts w:ascii="Times New Roman" w:eastAsiaTheme="minorHAnsi" w:hAnsi="Times New Roman" w:cstheme="minorBidi"/>
          <w:sz w:val="24"/>
          <w:szCs w:val="24"/>
          <w:lang w:val="fr-FR" w:eastAsia="ja-JP"/>
        </w:rPr>
        <w:footnoteReference w:id="1"/>
      </w:r>
      <w:r w:rsidR="00EB141F" w:rsidRPr="000D320F">
        <w:rPr>
          <w:rFonts w:ascii="Times New Roman" w:eastAsiaTheme="minorHAnsi" w:hAnsi="Times New Roman" w:cstheme="minorBidi"/>
          <w:sz w:val="24"/>
          <w:szCs w:val="24"/>
          <w:lang w:val="fr-FR" w:eastAsia="ja-JP"/>
        </w:rPr>
        <w:t xml:space="preserve">. </w:t>
      </w:r>
    </w:p>
    <w:p w14:paraId="2C7866DE" w14:textId="280DA3FA" w:rsidR="0047169E" w:rsidRPr="000D320F" w:rsidRDefault="0047169E" w:rsidP="0088785A">
      <w:pPr>
        <w:pStyle w:val="Titre2"/>
      </w:pPr>
      <w:r w:rsidRPr="000D320F">
        <w:t>Volet qualitatif</w:t>
      </w:r>
      <w:r w:rsidR="005439F3" w:rsidRPr="000D320F">
        <w:t xml:space="preserve"> (QR2)</w:t>
      </w:r>
    </w:p>
    <w:p w14:paraId="0465CE2C" w14:textId="77777777" w:rsidR="00001FAD" w:rsidRPr="000D320F" w:rsidRDefault="0047169E" w:rsidP="0088785A">
      <w:pPr>
        <w:pStyle w:val="Titre3"/>
      </w:pPr>
      <w:r w:rsidRPr="000D320F">
        <w:t>Participants</w:t>
      </w:r>
    </w:p>
    <w:p w14:paraId="7D71C264" w14:textId="2E587FA5" w:rsidR="009310CC" w:rsidRPr="000D320F" w:rsidRDefault="009310CC" w:rsidP="0088785A">
      <w:pPr>
        <w:pStyle w:val="paragraphe-Resum"/>
        <w:rPr>
          <w:lang w:val="fr-BE"/>
        </w:rPr>
      </w:pPr>
      <w:r w:rsidRPr="000D320F">
        <w:rPr>
          <w:lang w:val="fr-BE"/>
        </w:rPr>
        <w:t>12 participants</w:t>
      </w:r>
      <w:r w:rsidR="00D554B5" w:rsidRPr="000D320F">
        <w:rPr>
          <w:lang w:val="fr-BE"/>
        </w:rPr>
        <w:t>, détaillés dans le tableau 1,</w:t>
      </w:r>
      <w:r w:rsidRPr="000D320F">
        <w:rPr>
          <w:lang w:val="fr-BE"/>
        </w:rPr>
        <w:t xml:space="preserve"> ont été sélectionnés sur</w:t>
      </w:r>
      <w:r w:rsidR="00D554B5" w:rsidRPr="000D320F">
        <w:rPr>
          <w:lang w:val="fr-BE"/>
        </w:rPr>
        <w:t xml:space="preserve"> une </w:t>
      </w:r>
      <w:r w:rsidRPr="000D320F">
        <w:rPr>
          <w:lang w:val="fr-BE"/>
        </w:rPr>
        <w:t>base volontaire, parmi les 183 répondants du questionnaire en ligne (ceux qui souhaitaient continuer la recherche avaient la possibilité d’inscrire leur adresse mail à la fin du questionnaire).</w:t>
      </w:r>
    </w:p>
    <w:p w14:paraId="7059D2F5" w14:textId="02279345" w:rsidR="009310CC" w:rsidRPr="000D320F" w:rsidRDefault="009310CC" w:rsidP="0088785A">
      <w:pPr>
        <w:pStyle w:val="paragraphe-Resum"/>
        <w:rPr>
          <w:lang w:val="fr-BE"/>
        </w:rPr>
      </w:pPr>
      <w:r w:rsidRPr="000D320F">
        <w:rPr>
          <w:lang w:val="fr-BE"/>
        </w:rPr>
        <w:t xml:space="preserve">Nous avons classé les adresses réceptionnées en fonction de chacun des profils et sélectionné aléatoirement au moins deux participants de chaque catégorie. Ainsi, nous souhaitions assurer </w:t>
      </w:r>
      <w:r w:rsidRPr="000D320F">
        <w:rPr>
          <w:lang w:val="fr-BE"/>
        </w:rPr>
        <w:lastRenderedPageBreak/>
        <w:t>une certaine représentativité de chacun des profils dans nos résultats. Nous avons interrogé ceux qui ont le plus rapidement répondu à nos sollicitations. Dès lors, nous avons comptabilisé deux enseignants utilisateurs</w:t>
      </w:r>
      <w:r w:rsidR="003D54B7" w:rsidRPr="000D320F">
        <w:rPr>
          <w:lang w:val="fr-BE"/>
        </w:rPr>
        <w:t>-adaptateurs</w:t>
      </w:r>
      <w:r w:rsidRPr="000D320F">
        <w:rPr>
          <w:lang w:val="fr-BE"/>
        </w:rPr>
        <w:t>, 8 enseignants adaptateurs</w:t>
      </w:r>
      <w:r w:rsidR="003D54B7" w:rsidRPr="000D320F">
        <w:rPr>
          <w:lang w:val="fr-BE"/>
        </w:rPr>
        <w:t>-concepteurs</w:t>
      </w:r>
      <w:r w:rsidRPr="000D320F">
        <w:rPr>
          <w:lang w:val="fr-BE"/>
        </w:rPr>
        <w:t>, reflétant la prédominance de</w:t>
      </w:r>
      <w:r w:rsidR="003D54B7" w:rsidRPr="000D320F">
        <w:rPr>
          <w:lang w:val="fr-BE"/>
        </w:rPr>
        <w:t xml:space="preserve"> ce profil</w:t>
      </w:r>
      <w:r w:rsidR="00F94D50" w:rsidRPr="000D320F">
        <w:rPr>
          <w:lang w:val="fr-BE"/>
        </w:rPr>
        <w:t xml:space="preserve"> </w:t>
      </w:r>
      <w:r w:rsidRPr="000D320F">
        <w:rPr>
          <w:lang w:val="fr-BE"/>
        </w:rPr>
        <w:t xml:space="preserve">dans l'ensemble des participants et deux enseignants concepteurs. </w:t>
      </w:r>
    </w:p>
    <w:p w14:paraId="101234B2" w14:textId="77777777" w:rsidR="009310CC" w:rsidRPr="000D320F" w:rsidRDefault="009310CC" w:rsidP="00001FAD">
      <w:pPr>
        <w:rPr>
          <w:rFonts w:ascii="Times New Roman" w:hAnsi="Times New Roman"/>
        </w:rPr>
      </w:pPr>
    </w:p>
    <w:p w14:paraId="54DA4A2B" w14:textId="0C51E3A3" w:rsidR="009310CC" w:rsidRPr="000D320F" w:rsidRDefault="00D554B5" w:rsidP="005439F3">
      <w:pPr>
        <w:spacing w:after="200"/>
        <w:rPr>
          <w:rFonts w:ascii="Times New Roman" w:hAnsi="Times New Roman"/>
          <w:b/>
          <w:kern w:val="0"/>
          <w:szCs w:val="20"/>
          <w:lang w:val="fr-FR" w:eastAsia="ja-JP"/>
          <w14:ligatures w14:val="none"/>
        </w:rPr>
      </w:pPr>
      <w:r w:rsidRPr="000D320F">
        <w:rPr>
          <w:rFonts w:ascii="Times New Roman" w:hAnsi="Times New Roman"/>
          <w:b/>
          <w:kern w:val="0"/>
          <w:szCs w:val="20"/>
          <w:lang w:val="fr-FR" w:eastAsia="ja-JP"/>
          <w14:ligatures w14:val="none"/>
        </w:rPr>
        <w:t>Tableau 1</w:t>
      </w:r>
      <w:r w:rsidR="00020D6C" w:rsidRPr="000D320F">
        <w:rPr>
          <w:rFonts w:ascii="Times New Roman" w:hAnsi="Times New Roman"/>
          <w:b/>
          <w:kern w:val="0"/>
          <w:szCs w:val="20"/>
          <w:lang w:val="fr-FR" w:eastAsia="ja-JP"/>
          <w14:ligatures w14:val="none"/>
        </w:rPr>
        <w:t>.</w:t>
      </w:r>
      <w:r w:rsidR="00F4146A" w:rsidRPr="000D320F">
        <w:rPr>
          <w:rFonts w:ascii="Times New Roman" w:hAnsi="Times New Roman"/>
          <w:b/>
          <w:kern w:val="0"/>
          <w:szCs w:val="20"/>
          <w:lang w:val="fr-FR" w:eastAsia="ja-JP"/>
          <w14:ligatures w14:val="none"/>
        </w:rPr>
        <w:t xml:space="preserve"> </w:t>
      </w:r>
      <w:r w:rsidR="00AF212C" w:rsidRPr="000D320F">
        <w:rPr>
          <w:rFonts w:ascii="Times New Roman" w:hAnsi="Times New Roman"/>
          <w:bCs/>
          <w:kern w:val="0"/>
          <w:szCs w:val="20"/>
          <w:lang w:val="fr-FR" w:eastAsia="ja-JP"/>
          <w14:ligatures w14:val="none"/>
        </w:rPr>
        <w:t xml:space="preserve">Caractéristiques </w:t>
      </w:r>
      <w:r w:rsidRPr="000D320F">
        <w:rPr>
          <w:rFonts w:ascii="Times New Roman" w:hAnsi="Times New Roman"/>
          <w:bCs/>
          <w:kern w:val="0"/>
          <w:szCs w:val="20"/>
          <w:lang w:val="fr-FR" w:eastAsia="ja-JP"/>
          <w14:ligatures w14:val="none"/>
        </w:rPr>
        <w:t>des participants</w:t>
      </w:r>
    </w:p>
    <w:tbl>
      <w:tblPr>
        <w:tblStyle w:val="Grilledutableau"/>
        <w:tblW w:w="0" w:type="auto"/>
        <w:tblLook w:val="04A0" w:firstRow="1" w:lastRow="0" w:firstColumn="1" w:lastColumn="0" w:noHBand="0" w:noVBand="1"/>
      </w:tblPr>
      <w:tblGrid>
        <w:gridCol w:w="1811"/>
        <w:gridCol w:w="1811"/>
        <w:gridCol w:w="1811"/>
        <w:gridCol w:w="1811"/>
        <w:gridCol w:w="1812"/>
      </w:tblGrid>
      <w:tr w:rsidR="00B421B3" w:rsidRPr="000D320F" w14:paraId="2BF76A2F" w14:textId="77777777" w:rsidTr="00B421B3">
        <w:tc>
          <w:tcPr>
            <w:tcW w:w="1811" w:type="dxa"/>
          </w:tcPr>
          <w:p w14:paraId="424C54E3" w14:textId="038014D4" w:rsidR="00B421B3" w:rsidRPr="000D320F" w:rsidRDefault="00B421B3" w:rsidP="00001FAD">
            <w:pPr>
              <w:rPr>
                <w:rFonts w:ascii="Times New Roman" w:hAnsi="Times New Roman" w:cs="Times New Roman"/>
                <w:color w:val="0D0D0D"/>
                <w:shd w:val="clear" w:color="auto" w:fill="FFFFFF"/>
              </w:rPr>
            </w:pPr>
            <w:r w:rsidRPr="000D320F">
              <w:rPr>
                <w:rFonts w:ascii="Times New Roman" w:hAnsi="Times New Roman" w:cs="Times New Roman"/>
                <w:color w:val="0D0D0D"/>
                <w:shd w:val="clear" w:color="auto" w:fill="FFFFFF"/>
              </w:rPr>
              <w:t>Profil</w:t>
            </w:r>
          </w:p>
        </w:tc>
        <w:tc>
          <w:tcPr>
            <w:tcW w:w="1811" w:type="dxa"/>
          </w:tcPr>
          <w:p w14:paraId="05615306" w14:textId="2FF30B70" w:rsidR="00B421B3" w:rsidRPr="000D320F" w:rsidRDefault="00B421B3" w:rsidP="00001FAD">
            <w:pPr>
              <w:rPr>
                <w:rFonts w:ascii="Times New Roman" w:hAnsi="Times New Roman" w:cs="Times New Roman"/>
                <w:color w:val="0D0D0D"/>
                <w:shd w:val="clear" w:color="auto" w:fill="FFFFFF"/>
              </w:rPr>
            </w:pPr>
            <w:r w:rsidRPr="000D320F">
              <w:rPr>
                <w:rFonts w:ascii="Times New Roman" w:hAnsi="Times New Roman" w:cs="Times New Roman"/>
                <w:color w:val="0D0D0D"/>
                <w:shd w:val="clear" w:color="auto" w:fill="FFFFFF"/>
              </w:rPr>
              <w:t>Prénom d’emprunt</w:t>
            </w:r>
          </w:p>
        </w:tc>
        <w:tc>
          <w:tcPr>
            <w:tcW w:w="1811" w:type="dxa"/>
          </w:tcPr>
          <w:p w14:paraId="01BAB665" w14:textId="5B707234" w:rsidR="00B421B3" w:rsidRPr="000D320F" w:rsidRDefault="00B421B3" w:rsidP="00001FAD">
            <w:pPr>
              <w:rPr>
                <w:rFonts w:ascii="Times New Roman" w:hAnsi="Times New Roman" w:cs="Times New Roman"/>
                <w:color w:val="0D0D0D"/>
                <w:shd w:val="clear" w:color="auto" w:fill="FFFFFF"/>
              </w:rPr>
            </w:pPr>
            <w:r w:rsidRPr="000D320F">
              <w:rPr>
                <w:rFonts w:ascii="Times New Roman" w:hAnsi="Times New Roman" w:cs="Times New Roman"/>
                <w:color w:val="0D0D0D"/>
                <w:shd w:val="clear" w:color="auto" w:fill="FFFFFF"/>
              </w:rPr>
              <w:t>Genre</w:t>
            </w:r>
          </w:p>
        </w:tc>
        <w:tc>
          <w:tcPr>
            <w:tcW w:w="1811" w:type="dxa"/>
          </w:tcPr>
          <w:p w14:paraId="72F3F06B" w14:textId="3C96A182" w:rsidR="00B421B3" w:rsidRPr="000D320F" w:rsidRDefault="00B421B3" w:rsidP="00001FAD">
            <w:pPr>
              <w:rPr>
                <w:rFonts w:ascii="Times New Roman" w:hAnsi="Times New Roman" w:cs="Times New Roman"/>
                <w:color w:val="0D0D0D"/>
                <w:shd w:val="clear" w:color="auto" w:fill="FFFFFF"/>
              </w:rPr>
            </w:pPr>
            <w:r w:rsidRPr="000D320F">
              <w:rPr>
                <w:rFonts w:ascii="Times New Roman" w:hAnsi="Times New Roman" w:cs="Times New Roman"/>
                <w:color w:val="0D0D0D"/>
                <w:shd w:val="clear" w:color="auto" w:fill="FFFFFF"/>
              </w:rPr>
              <w:t>Années d’expérience</w:t>
            </w:r>
          </w:p>
        </w:tc>
        <w:tc>
          <w:tcPr>
            <w:tcW w:w="1812" w:type="dxa"/>
          </w:tcPr>
          <w:p w14:paraId="135B2DC4" w14:textId="0F4B81C4" w:rsidR="00B421B3" w:rsidRPr="000D320F" w:rsidRDefault="00B421B3" w:rsidP="00001FAD">
            <w:pPr>
              <w:rPr>
                <w:rFonts w:ascii="Times New Roman" w:hAnsi="Times New Roman" w:cs="Times New Roman"/>
                <w:color w:val="0D0D0D"/>
                <w:shd w:val="clear" w:color="auto" w:fill="FFFFFF"/>
              </w:rPr>
            </w:pPr>
            <w:r w:rsidRPr="000D320F">
              <w:rPr>
                <w:rFonts w:ascii="Times New Roman" w:hAnsi="Times New Roman" w:cs="Times New Roman"/>
                <w:color w:val="0D0D0D"/>
                <w:shd w:val="clear" w:color="auto" w:fill="FFFFFF"/>
              </w:rPr>
              <w:t>Degré d’enseignement</w:t>
            </w:r>
          </w:p>
        </w:tc>
      </w:tr>
      <w:tr w:rsidR="005439F3" w:rsidRPr="000D320F" w14:paraId="148E8A98" w14:textId="77777777" w:rsidTr="00076ED0">
        <w:tc>
          <w:tcPr>
            <w:tcW w:w="1811" w:type="dxa"/>
            <w:vMerge w:val="restart"/>
          </w:tcPr>
          <w:p w14:paraId="1FE94DB2" w14:textId="361DAC19" w:rsidR="005439F3" w:rsidRPr="000D320F" w:rsidRDefault="005439F3" w:rsidP="00076ED0">
            <w:pPr>
              <w:rPr>
                <w:rFonts w:ascii="Times New Roman" w:hAnsi="Times New Roman" w:cs="Times New Roman"/>
                <w:color w:val="0D0D0D"/>
                <w:shd w:val="clear" w:color="auto" w:fill="FFFFFF"/>
              </w:rPr>
            </w:pPr>
            <w:r w:rsidRPr="000D320F">
              <w:rPr>
                <w:rFonts w:ascii="Times New Roman" w:hAnsi="Times New Roman" w:cs="Times New Roman"/>
                <w:color w:val="0D0D0D"/>
                <w:shd w:val="clear" w:color="auto" w:fill="FFFFFF"/>
              </w:rPr>
              <w:t>Utilisateurs-adaptateurs</w:t>
            </w:r>
          </w:p>
        </w:tc>
        <w:tc>
          <w:tcPr>
            <w:tcW w:w="1811" w:type="dxa"/>
          </w:tcPr>
          <w:p w14:paraId="5456784F" w14:textId="77777777" w:rsidR="005439F3" w:rsidRPr="000D320F" w:rsidRDefault="005439F3" w:rsidP="00076ED0">
            <w:pPr>
              <w:rPr>
                <w:rFonts w:ascii="Times New Roman" w:hAnsi="Times New Roman" w:cs="Times New Roman"/>
                <w:color w:val="0D0D0D"/>
                <w:shd w:val="clear" w:color="auto" w:fill="FFFFFF"/>
              </w:rPr>
            </w:pPr>
            <w:r w:rsidRPr="000D320F">
              <w:rPr>
                <w:rFonts w:ascii="Times New Roman" w:hAnsi="Times New Roman" w:cs="Times New Roman"/>
                <w:color w:val="0D0D0D"/>
                <w:shd w:val="clear" w:color="auto" w:fill="FFFFFF"/>
              </w:rPr>
              <w:t>Ursula</w:t>
            </w:r>
          </w:p>
        </w:tc>
        <w:tc>
          <w:tcPr>
            <w:tcW w:w="1811" w:type="dxa"/>
          </w:tcPr>
          <w:p w14:paraId="145255F4" w14:textId="77777777" w:rsidR="005439F3" w:rsidRPr="000D320F" w:rsidRDefault="005439F3" w:rsidP="00076ED0">
            <w:pPr>
              <w:rPr>
                <w:rFonts w:ascii="Times New Roman" w:hAnsi="Times New Roman" w:cs="Times New Roman"/>
                <w:color w:val="0D0D0D"/>
                <w:shd w:val="clear" w:color="auto" w:fill="FFFFFF"/>
              </w:rPr>
            </w:pPr>
            <w:r w:rsidRPr="000D320F">
              <w:rPr>
                <w:rFonts w:ascii="Times New Roman" w:hAnsi="Times New Roman" w:cs="Times New Roman"/>
                <w:color w:val="0D0D0D"/>
                <w:shd w:val="clear" w:color="auto" w:fill="FFFFFF"/>
              </w:rPr>
              <w:t>F</w:t>
            </w:r>
          </w:p>
        </w:tc>
        <w:tc>
          <w:tcPr>
            <w:tcW w:w="1811" w:type="dxa"/>
          </w:tcPr>
          <w:p w14:paraId="35B830A8" w14:textId="77777777" w:rsidR="005439F3" w:rsidRPr="000D320F" w:rsidRDefault="005439F3" w:rsidP="00076ED0">
            <w:pPr>
              <w:rPr>
                <w:rFonts w:ascii="Times New Roman" w:hAnsi="Times New Roman" w:cs="Times New Roman"/>
                <w:color w:val="0D0D0D"/>
                <w:shd w:val="clear" w:color="auto" w:fill="FFFFFF"/>
              </w:rPr>
            </w:pPr>
            <w:r w:rsidRPr="000D320F">
              <w:rPr>
                <w:rFonts w:ascii="Times New Roman" w:hAnsi="Times New Roman" w:cs="Times New Roman"/>
                <w:color w:val="0D0D0D"/>
                <w:shd w:val="clear" w:color="auto" w:fill="FFFFFF"/>
              </w:rPr>
              <w:t>15</w:t>
            </w:r>
          </w:p>
        </w:tc>
        <w:tc>
          <w:tcPr>
            <w:tcW w:w="1812" w:type="dxa"/>
          </w:tcPr>
          <w:p w14:paraId="762F6DA7" w14:textId="77777777" w:rsidR="005439F3" w:rsidRPr="000D320F" w:rsidRDefault="005439F3" w:rsidP="00076ED0">
            <w:pPr>
              <w:rPr>
                <w:rFonts w:ascii="Times New Roman" w:hAnsi="Times New Roman" w:cs="Times New Roman"/>
                <w:color w:val="0D0D0D"/>
                <w:shd w:val="clear" w:color="auto" w:fill="FFFFFF"/>
              </w:rPr>
            </w:pPr>
            <w:r w:rsidRPr="000D320F">
              <w:rPr>
                <w:rFonts w:ascii="Times New Roman" w:hAnsi="Times New Roman" w:cs="Times New Roman"/>
                <w:color w:val="0D0D0D"/>
                <w:shd w:val="clear" w:color="auto" w:fill="FFFFFF"/>
              </w:rPr>
              <w:t>P5/6</w:t>
            </w:r>
          </w:p>
        </w:tc>
      </w:tr>
      <w:tr w:rsidR="005439F3" w:rsidRPr="000D320F" w14:paraId="23CD35B1" w14:textId="77777777" w:rsidTr="00B421B3">
        <w:tc>
          <w:tcPr>
            <w:tcW w:w="1811" w:type="dxa"/>
            <w:vMerge/>
          </w:tcPr>
          <w:p w14:paraId="05119851" w14:textId="50973813" w:rsidR="005439F3" w:rsidRPr="000D320F" w:rsidRDefault="005439F3" w:rsidP="00001FAD">
            <w:pPr>
              <w:rPr>
                <w:rFonts w:ascii="Times New Roman" w:hAnsi="Times New Roman" w:cs="Times New Roman"/>
                <w:color w:val="0D0D0D"/>
                <w:shd w:val="clear" w:color="auto" w:fill="FFFFFF"/>
              </w:rPr>
            </w:pPr>
          </w:p>
        </w:tc>
        <w:tc>
          <w:tcPr>
            <w:tcW w:w="1811" w:type="dxa"/>
          </w:tcPr>
          <w:p w14:paraId="0F0D1340" w14:textId="79BEC207" w:rsidR="005439F3" w:rsidRPr="000D320F" w:rsidRDefault="005439F3" w:rsidP="00001FAD">
            <w:pPr>
              <w:rPr>
                <w:rFonts w:ascii="Times New Roman" w:hAnsi="Times New Roman" w:cs="Times New Roman"/>
                <w:color w:val="0D0D0D"/>
                <w:shd w:val="clear" w:color="auto" w:fill="FFFFFF"/>
              </w:rPr>
            </w:pPr>
            <w:r w:rsidRPr="000D320F">
              <w:rPr>
                <w:rFonts w:ascii="Times New Roman" w:hAnsi="Times New Roman" w:cs="Times New Roman"/>
                <w:color w:val="0D0D0D"/>
                <w:shd w:val="clear" w:color="auto" w:fill="FFFFFF"/>
              </w:rPr>
              <w:t>Ul</w:t>
            </w:r>
            <w:r w:rsidR="002065DA" w:rsidRPr="000D320F">
              <w:rPr>
                <w:rFonts w:ascii="Times New Roman" w:hAnsi="Times New Roman" w:cs="Times New Roman"/>
                <w:color w:val="0D0D0D"/>
                <w:shd w:val="clear" w:color="auto" w:fill="FFFFFF"/>
              </w:rPr>
              <w:t>r</w:t>
            </w:r>
            <w:r w:rsidRPr="000D320F">
              <w:rPr>
                <w:rFonts w:ascii="Times New Roman" w:hAnsi="Times New Roman" w:cs="Times New Roman"/>
                <w:color w:val="0D0D0D"/>
                <w:shd w:val="clear" w:color="auto" w:fill="FFFFFF"/>
              </w:rPr>
              <w:t>ich</w:t>
            </w:r>
          </w:p>
        </w:tc>
        <w:tc>
          <w:tcPr>
            <w:tcW w:w="1811" w:type="dxa"/>
          </w:tcPr>
          <w:p w14:paraId="03A83E18" w14:textId="06FAAB5C" w:rsidR="005439F3" w:rsidRPr="000D320F" w:rsidRDefault="005439F3" w:rsidP="00001FAD">
            <w:pPr>
              <w:rPr>
                <w:rFonts w:ascii="Times New Roman" w:hAnsi="Times New Roman" w:cs="Times New Roman"/>
                <w:color w:val="0D0D0D"/>
                <w:shd w:val="clear" w:color="auto" w:fill="FFFFFF"/>
              </w:rPr>
            </w:pPr>
            <w:r w:rsidRPr="000D320F">
              <w:rPr>
                <w:rFonts w:ascii="Times New Roman" w:hAnsi="Times New Roman" w:cs="Times New Roman"/>
                <w:color w:val="0D0D0D"/>
                <w:shd w:val="clear" w:color="auto" w:fill="FFFFFF"/>
              </w:rPr>
              <w:t>H</w:t>
            </w:r>
          </w:p>
        </w:tc>
        <w:tc>
          <w:tcPr>
            <w:tcW w:w="1811" w:type="dxa"/>
          </w:tcPr>
          <w:p w14:paraId="6862C8E7" w14:textId="035C6BB0" w:rsidR="005439F3" w:rsidRPr="000D320F" w:rsidRDefault="005439F3" w:rsidP="00001FAD">
            <w:pPr>
              <w:rPr>
                <w:rFonts w:ascii="Times New Roman" w:hAnsi="Times New Roman" w:cs="Times New Roman"/>
                <w:color w:val="0D0D0D"/>
                <w:shd w:val="clear" w:color="auto" w:fill="FFFFFF"/>
              </w:rPr>
            </w:pPr>
            <w:r w:rsidRPr="000D320F">
              <w:rPr>
                <w:rFonts w:ascii="Times New Roman" w:hAnsi="Times New Roman" w:cs="Times New Roman"/>
                <w:color w:val="0D0D0D"/>
                <w:shd w:val="clear" w:color="auto" w:fill="FFFFFF"/>
              </w:rPr>
              <w:t>23</w:t>
            </w:r>
          </w:p>
        </w:tc>
        <w:tc>
          <w:tcPr>
            <w:tcW w:w="1812" w:type="dxa"/>
          </w:tcPr>
          <w:p w14:paraId="30C229E0" w14:textId="76345AC2" w:rsidR="005439F3" w:rsidRPr="000D320F" w:rsidRDefault="005439F3" w:rsidP="00001FAD">
            <w:pPr>
              <w:rPr>
                <w:rFonts w:ascii="Times New Roman" w:hAnsi="Times New Roman" w:cs="Times New Roman"/>
                <w:color w:val="0D0D0D"/>
                <w:shd w:val="clear" w:color="auto" w:fill="FFFFFF"/>
              </w:rPr>
            </w:pPr>
            <w:r w:rsidRPr="000D320F">
              <w:rPr>
                <w:rFonts w:ascii="Times New Roman" w:hAnsi="Times New Roman" w:cs="Times New Roman"/>
                <w:color w:val="0D0D0D"/>
                <w:shd w:val="clear" w:color="auto" w:fill="FFFFFF"/>
              </w:rPr>
              <w:t>P2</w:t>
            </w:r>
          </w:p>
        </w:tc>
      </w:tr>
      <w:tr w:rsidR="005439F3" w:rsidRPr="000D320F" w14:paraId="1499516C" w14:textId="77777777" w:rsidTr="00B421B3">
        <w:tc>
          <w:tcPr>
            <w:tcW w:w="1811" w:type="dxa"/>
            <w:vMerge w:val="restart"/>
          </w:tcPr>
          <w:p w14:paraId="2EB1D4C4" w14:textId="3B9334BA" w:rsidR="005439F3" w:rsidRPr="000D320F" w:rsidRDefault="005439F3" w:rsidP="00001FAD">
            <w:pPr>
              <w:rPr>
                <w:rFonts w:ascii="Times New Roman" w:hAnsi="Times New Roman" w:cs="Times New Roman"/>
                <w:color w:val="0D0D0D"/>
                <w:shd w:val="clear" w:color="auto" w:fill="FFFFFF"/>
              </w:rPr>
            </w:pPr>
            <w:r w:rsidRPr="000D320F">
              <w:rPr>
                <w:rFonts w:ascii="Times New Roman" w:hAnsi="Times New Roman" w:cs="Times New Roman"/>
                <w:color w:val="0D0D0D"/>
                <w:shd w:val="clear" w:color="auto" w:fill="FFFFFF"/>
              </w:rPr>
              <w:t>Adaptateurs-concepteurs</w:t>
            </w:r>
          </w:p>
        </w:tc>
        <w:tc>
          <w:tcPr>
            <w:tcW w:w="1811" w:type="dxa"/>
          </w:tcPr>
          <w:p w14:paraId="773C3F70" w14:textId="7A66E9A5" w:rsidR="005439F3" w:rsidRPr="000D320F" w:rsidRDefault="005439F3" w:rsidP="00001FAD">
            <w:pPr>
              <w:rPr>
                <w:rFonts w:ascii="Times New Roman" w:hAnsi="Times New Roman" w:cs="Times New Roman"/>
                <w:color w:val="0D0D0D"/>
                <w:shd w:val="clear" w:color="auto" w:fill="FFFFFF"/>
              </w:rPr>
            </w:pPr>
            <w:r w:rsidRPr="000D320F">
              <w:rPr>
                <w:rFonts w:ascii="Times New Roman" w:hAnsi="Times New Roman" w:cs="Times New Roman"/>
                <w:color w:val="0D0D0D"/>
                <w:shd w:val="clear" w:color="auto" w:fill="FFFFFF"/>
              </w:rPr>
              <w:t>Augustin</w:t>
            </w:r>
          </w:p>
        </w:tc>
        <w:tc>
          <w:tcPr>
            <w:tcW w:w="1811" w:type="dxa"/>
          </w:tcPr>
          <w:p w14:paraId="5D5A9C87" w14:textId="591E5A6C" w:rsidR="005439F3" w:rsidRPr="000D320F" w:rsidRDefault="005439F3" w:rsidP="00001FAD">
            <w:pPr>
              <w:rPr>
                <w:rFonts w:ascii="Times New Roman" w:hAnsi="Times New Roman" w:cs="Times New Roman"/>
                <w:color w:val="0D0D0D"/>
                <w:shd w:val="clear" w:color="auto" w:fill="FFFFFF"/>
              </w:rPr>
            </w:pPr>
            <w:r w:rsidRPr="000D320F">
              <w:rPr>
                <w:rFonts w:ascii="Times New Roman" w:hAnsi="Times New Roman" w:cs="Times New Roman"/>
                <w:color w:val="0D0D0D"/>
                <w:shd w:val="clear" w:color="auto" w:fill="FFFFFF"/>
              </w:rPr>
              <w:t>H</w:t>
            </w:r>
          </w:p>
        </w:tc>
        <w:tc>
          <w:tcPr>
            <w:tcW w:w="1811" w:type="dxa"/>
          </w:tcPr>
          <w:p w14:paraId="7833D629" w14:textId="7C7FC842" w:rsidR="005439F3" w:rsidRPr="000D320F" w:rsidRDefault="005439F3" w:rsidP="00001FAD">
            <w:pPr>
              <w:rPr>
                <w:rFonts w:ascii="Times New Roman" w:hAnsi="Times New Roman" w:cs="Times New Roman"/>
                <w:color w:val="0D0D0D"/>
                <w:shd w:val="clear" w:color="auto" w:fill="FFFFFF"/>
              </w:rPr>
            </w:pPr>
            <w:r w:rsidRPr="000D320F">
              <w:rPr>
                <w:rFonts w:ascii="Times New Roman" w:hAnsi="Times New Roman" w:cs="Times New Roman"/>
                <w:color w:val="0D0D0D"/>
                <w:shd w:val="clear" w:color="auto" w:fill="FFFFFF"/>
              </w:rPr>
              <w:t>2</w:t>
            </w:r>
          </w:p>
        </w:tc>
        <w:tc>
          <w:tcPr>
            <w:tcW w:w="1812" w:type="dxa"/>
          </w:tcPr>
          <w:p w14:paraId="77ABCB0B" w14:textId="25D142B3" w:rsidR="005439F3" w:rsidRPr="000D320F" w:rsidRDefault="005439F3" w:rsidP="00001FAD">
            <w:pPr>
              <w:rPr>
                <w:rFonts w:ascii="Times New Roman" w:hAnsi="Times New Roman" w:cs="Times New Roman"/>
                <w:color w:val="0D0D0D"/>
                <w:shd w:val="clear" w:color="auto" w:fill="FFFFFF"/>
              </w:rPr>
            </w:pPr>
            <w:r w:rsidRPr="000D320F">
              <w:rPr>
                <w:rFonts w:ascii="Times New Roman" w:hAnsi="Times New Roman" w:cs="Times New Roman"/>
                <w:color w:val="0D0D0D"/>
                <w:shd w:val="clear" w:color="auto" w:fill="FFFFFF"/>
              </w:rPr>
              <w:t>P6</w:t>
            </w:r>
          </w:p>
        </w:tc>
      </w:tr>
      <w:tr w:rsidR="005439F3" w:rsidRPr="000D320F" w14:paraId="002FEBF1" w14:textId="77777777" w:rsidTr="00B421B3">
        <w:tc>
          <w:tcPr>
            <w:tcW w:w="1811" w:type="dxa"/>
            <w:vMerge/>
          </w:tcPr>
          <w:p w14:paraId="0CD9F01B" w14:textId="77777777" w:rsidR="005439F3" w:rsidRPr="000D320F" w:rsidRDefault="005439F3" w:rsidP="00001FAD">
            <w:pPr>
              <w:rPr>
                <w:rFonts w:ascii="Times New Roman" w:hAnsi="Times New Roman" w:cs="Times New Roman"/>
                <w:color w:val="0D0D0D"/>
                <w:shd w:val="clear" w:color="auto" w:fill="FFFFFF"/>
              </w:rPr>
            </w:pPr>
          </w:p>
        </w:tc>
        <w:tc>
          <w:tcPr>
            <w:tcW w:w="1811" w:type="dxa"/>
          </w:tcPr>
          <w:p w14:paraId="1FDCE279" w14:textId="4F138B2F" w:rsidR="005439F3" w:rsidRPr="000D320F" w:rsidRDefault="005439F3" w:rsidP="00001FAD">
            <w:pPr>
              <w:rPr>
                <w:rFonts w:ascii="Times New Roman" w:hAnsi="Times New Roman" w:cs="Times New Roman"/>
                <w:color w:val="0D0D0D"/>
                <w:shd w:val="clear" w:color="auto" w:fill="FFFFFF"/>
              </w:rPr>
            </w:pPr>
            <w:r w:rsidRPr="000D320F">
              <w:rPr>
                <w:rFonts w:ascii="Times New Roman" w:hAnsi="Times New Roman" w:cs="Times New Roman"/>
                <w:color w:val="0D0D0D"/>
                <w:shd w:val="clear" w:color="auto" w:fill="FFFFFF"/>
              </w:rPr>
              <w:t>Alice</w:t>
            </w:r>
          </w:p>
        </w:tc>
        <w:tc>
          <w:tcPr>
            <w:tcW w:w="1811" w:type="dxa"/>
          </w:tcPr>
          <w:p w14:paraId="77E90B4E" w14:textId="7EB575D0" w:rsidR="005439F3" w:rsidRPr="000D320F" w:rsidRDefault="005439F3" w:rsidP="00001FAD">
            <w:pPr>
              <w:rPr>
                <w:rFonts w:ascii="Times New Roman" w:hAnsi="Times New Roman" w:cs="Times New Roman"/>
                <w:color w:val="0D0D0D"/>
                <w:shd w:val="clear" w:color="auto" w:fill="FFFFFF"/>
              </w:rPr>
            </w:pPr>
            <w:r w:rsidRPr="000D320F">
              <w:rPr>
                <w:rFonts w:ascii="Times New Roman" w:hAnsi="Times New Roman" w:cs="Times New Roman"/>
                <w:color w:val="0D0D0D"/>
                <w:shd w:val="clear" w:color="auto" w:fill="FFFFFF"/>
              </w:rPr>
              <w:t>F</w:t>
            </w:r>
          </w:p>
        </w:tc>
        <w:tc>
          <w:tcPr>
            <w:tcW w:w="1811" w:type="dxa"/>
          </w:tcPr>
          <w:p w14:paraId="426396E3" w14:textId="378031B5" w:rsidR="005439F3" w:rsidRPr="000D320F" w:rsidRDefault="005439F3" w:rsidP="00001FAD">
            <w:pPr>
              <w:rPr>
                <w:rFonts w:ascii="Times New Roman" w:hAnsi="Times New Roman" w:cs="Times New Roman"/>
                <w:color w:val="0D0D0D"/>
                <w:shd w:val="clear" w:color="auto" w:fill="FFFFFF"/>
              </w:rPr>
            </w:pPr>
            <w:r w:rsidRPr="000D320F">
              <w:rPr>
                <w:rFonts w:ascii="Times New Roman" w:hAnsi="Times New Roman" w:cs="Times New Roman"/>
                <w:color w:val="0D0D0D"/>
                <w:shd w:val="clear" w:color="auto" w:fill="FFFFFF"/>
              </w:rPr>
              <w:t>8</w:t>
            </w:r>
          </w:p>
        </w:tc>
        <w:tc>
          <w:tcPr>
            <w:tcW w:w="1812" w:type="dxa"/>
          </w:tcPr>
          <w:p w14:paraId="01A05D82" w14:textId="61377BD0" w:rsidR="005439F3" w:rsidRPr="000D320F" w:rsidRDefault="005439F3" w:rsidP="00001FAD">
            <w:pPr>
              <w:rPr>
                <w:rFonts w:ascii="Times New Roman" w:hAnsi="Times New Roman" w:cs="Times New Roman"/>
                <w:color w:val="0D0D0D"/>
                <w:shd w:val="clear" w:color="auto" w:fill="FFFFFF"/>
              </w:rPr>
            </w:pPr>
            <w:r w:rsidRPr="000D320F">
              <w:rPr>
                <w:rFonts w:ascii="Times New Roman" w:hAnsi="Times New Roman" w:cs="Times New Roman"/>
                <w:color w:val="0D0D0D"/>
                <w:shd w:val="clear" w:color="auto" w:fill="FFFFFF"/>
              </w:rPr>
              <w:t>P2</w:t>
            </w:r>
          </w:p>
        </w:tc>
      </w:tr>
      <w:tr w:rsidR="005439F3" w:rsidRPr="000D320F" w14:paraId="051B2443" w14:textId="77777777" w:rsidTr="00B421B3">
        <w:tc>
          <w:tcPr>
            <w:tcW w:w="1811" w:type="dxa"/>
            <w:vMerge/>
          </w:tcPr>
          <w:p w14:paraId="7F6047A9" w14:textId="77777777" w:rsidR="005439F3" w:rsidRPr="000D320F" w:rsidRDefault="005439F3" w:rsidP="00001FAD">
            <w:pPr>
              <w:rPr>
                <w:rFonts w:ascii="Times New Roman" w:hAnsi="Times New Roman" w:cs="Times New Roman"/>
                <w:color w:val="0D0D0D"/>
                <w:shd w:val="clear" w:color="auto" w:fill="FFFFFF"/>
              </w:rPr>
            </w:pPr>
          </w:p>
        </w:tc>
        <w:tc>
          <w:tcPr>
            <w:tcW w:w="1811" w:type="dxa"/>
          </w:tcPr>
          <w:p w14:paraId="2BAA299D" w14:textId="1B1967DA" w:rsidR="005439F3" w:rsidRPr="000D320F" w:rsidRDefault="005439F3" w:rsidP="00001FAD">
            <w:pPr>
              <w:rPr>
                <w:rFonts w:ascii="Times New Roman" w:hAnsi="Times New Roman" w:cs="Times New Roman"/>
                <w:color w:val="0D0D0D"/>
                <w:shd w:val="clear" w:color="auto" w:fill="FFFFFF"/>
              </w:rPr>
            </w:pPr>
            <w:r w:rsidRPr="000D320F">
              <w:rPr>
                <w:rFonts w:ascii="Times New Roman" w:hAnsi="Times New Roman" w:cs="Times New Roman"/>
                <w:color w:val="0D0D0D"/>
                <w:shd w:val="clear" w:color="auto" w:fill="FFFFFF"/>
              </w:rPr>
              <w:t>Anne</w:t>
            </w:r>
          </w:p>
        </w:tc>
        <w:tc>
          <w:tcPr>
            <w:tcW w:w="1811" w:type="dxa"/>
          </w:tcPr>
          <w:p w14:paraId="3A0B3265" w14:textId="38B1DCDA" w:rsidR="005439F3" w:rsidRPr="000D320F" w:rsidRDefault="005439F3" w:rsidP="00001FAD">
            <w:pPr>
              <w:rPr>
                <w:rFonts w:ascii="Times New Roman" w:hAnsi="Times New Roman" w:cs="Times New Roman"/>
                <w:color w:val="0D0D0D"/>
                <w:shd w:val="clear" w:color="auto" w:fill="FFFFFF"/>
              </w:rPr>
            </w:pPr>
            <w:r w:rsidRPr="000D320F">
              <w:rPr>
                <w:rFonts w:ascii="Times New Roman" w:hAnsi="Times New Roman" w:cs="Times New Roman"/>
                <w:color w:val="0D0D0D"/>
                <w:shd w:val="clear" w:color="auto" w:fill="FFFFFF"/>
              </w:rPr>
              <w:t>F</w:t>
            </w:r>
          </w:p>
        </w:tc>
        <w:tc>
          <w:tcPr>
            <w:tcW w:w="1811" w:type="dxa"/>
          </w:tcPr>
          <w:p w14:paraId="5A9915AC" w14:textId="5BDCBB9B" w:rsidR="005439F3" w:rsidRPr="000D320F" w:rsidRDefault="005439F3" w:rsidP="00001FAD">
            <w:pPr>
              <w:rPr>
                <w:rFonts w:ascii="Times New Roman" w:hAnsi="Times New Roman" w:cs="Times New Roman"/>
                <w:color w:val="0D0D0D"/>
                <w:shd w:val="clear" w:color="auto" w:fill="FFFFFF"/>
              </w:rPr>
            </w:pPr>
            <w:r w:rsidRPr="000D320F">
              <w:rPr>
                <w:rFonts w:ascii="Times New Roman" w:hAnsi="Times New Roman" w:cs="Times New Roman"/>
                <w:color w:val="0D0D0D"/>
                <w:shd w:val="clear" w:color="auto" w:fill="FFFFFF"/>
              </w:rPr>
              <w:t>13</w:t>
            </w:r>
          </w:p>
        </w:tc>
        <w:tc>
          <w:tcPr>
            <w:tcW w:w="1812" w:type="dxa"/>
          </w:tcPr>
          <w:p w14:paraId="3DE13E2D" w14:textId="3DF58695" w:rsidR="005439F3" w:rsidRPr="000D320F" w:rsidRDefault="005439F3" w:rsidP="00001FAD">
            <w:pPr>
              <w:rPr>
                <w:rFonts w:ascii="Times New Roman" w:hAnsi="Times New Roman" w:cs="Times New Roman"/>
                <w:color w:val="0D0D0D"/>
                <w:shd w:val="clear" w:color="auto" w:fill="FFFFFF"/>
              </w:rPr>
            </w:pPr>
            <w:r w:rsidRPr="000D320F">
              <w:rPr>
                <w:rFonts w:ascii="Times New Roman" w:hAnsi="Times New Roman" w:cs="Times New Roman"/>
                <w:color w:val="0D0D0D"/>
                <w:shd w:val="clear" w:color="auto" w:fill="FFFFFF"/>
              </w:rPr>
              <w:t>P6</w:t>
            </w:r>
          </w:p>
        </w:tc>
      </w:tr>
      <w:tr w:rsidR="005439F3" w:rsidRPr="000D320F" w14:paraId="7D75D3DD" w14:textId="77777777" w:rsidTr="00B421B3">
        <w:tc>
          <w:tcPr>
            <w:tcW w:w="1811" w:type="dxa"/>
            <w:vMerge/>
          </w:tcPr>
          <w:p w14:paraId="0DDC8ADE" w14:textId="77777777" w:rsidR="005439F3" w:rsidRPr="000D320F" w:rsidRDefault="005439F3" w:rsidP="00001FAD">
            <w:pPr>
              <w:rPr>
                <w:rFonts w:ascii="Times New Roman" w:hAnsi="Times New Roman" w:cs="Times New Roman"/>
                <w:color w:val="0D0D0D"/>
                <w:shd w:val="clear" w:color="auto" w:fill="FFFFFF"/>
              </w:rPr>
            </w:pPr>
          </w:p>
        </w:tc>
        <w:tc>
          <w:tcPr>
            <w:tcW w:w="1811" w:type="dxa"/>
          </w:tcPr>
          <w:p w14:paraId="60C80E95" w14:textId="1F4F5B4F" w:rsidR="005439F3" w:rsidRPr="000D320F" w:rsidRDefault="005439F3" w:rsidP="00001FAD">
            <w:pPr>
              <w:rPr>
                <w:rFonts w:ascii="Times New Roman" w:hAnsi="Times New Roman" w:cs="Times New Roman"/>
                <w:color w:val="0D0D0D"/>
                <w:shd w:val="clear" w:color="auto" w:fill="FFFFFF"/>
              </w:rPr>
            </w:pPr>
            <w:r w:rsidRPr="000D320F">
              <w:rPr>
                <w:rFonts w:ascii="Times New Roman" w:hAnsi="Times New Roman" w:cs="Times New Roman"/>
                <w:color w:val="0D0D0D"/>
                <w:shd w:val="clear" w:color="auto" w:fill="FFFFFF"/>
              </w:rPr>
              <w:t>Agathe</w:t>
            </w:r>
          </w:p>
        </w:tc>
        <w:tc>
          <w:tcPr>
            <w:tcW w:w="1811" w:type="dxa"/>
          </w:tcPr>
          <w:p w14:paraId="75E46336" w14:textId="426EB7D3" w:rsidR="005439F3" w:rsidRPr="000D320F" w:rsidRDefault="005439F3" w:rsidP="00001FAD">
            <w:pPr>
              <w:rPr>
                <w:rFonts w:ascii="Times New Roman" w:hAnsi="Times New Roman" w:cs="Times New Roman"/>
                <w:color w:val="0D0D0D"/>
                <w:shd w:val="clear" w:color="auto" w:fill="FFFFFF"/>
              </w:rPr>
            </w:pPr>
            <w:r w:rsidRPr="000D320F">
              <w:rPr>
                <w:rFonts w:ascii="Times New Roman" w:hAnsi="Times New Roman" w:cs="Times New Roman"/>
                <w:color w:val="0D0D0D"/>
                <w:shd w:val="clear" w:color="auto" w:fill="FFFFFF"/>
              </w:rPr>
              <w:t>F</w:t>
            </w:r>
          </w:p>
        </w:tc>
        <w:tc>
          <w:tcPr>
            <w:tcW w:w="1811" w:type="dxa"/>
          </w:tcPr>
          <w:p w14:paraId="55BEFCD6" w14:textId="6DF6954D" w:rsidR="005439F3" w:rsidRPr="000D320F" w:rsidRDefault="005439F3" w:rsidP="00001FAD">
            <w:pPr>
              <w:rPr>
                <w:rFonts w:ascii="Times New Roman" w:hAnsi="Times New Roman" w:cs="Times New Roman"/>
                <w:color w:val="0D0D0D"/>
                <w:shd w:val="clear" w:color="auto" w:fill="FFFFFF"/>
              </w:rPr>
            </w:pPr>
            <w:r w:rsidRPr="000D320F">
              <w:rPr>
                <w:rFonts w:ascii="Times New Roman" w:hAnsi="Times New Roman" w:cs="Times New Roman"/>
                <w:color w:val="0D0D0D"/>
                <w:shd w:val="clear" w:color="auto" w:fill="FFFFFF"/>
              </w:rPr>
              <w:t>14</w:t>
            </w:r>
          </w:p>
        </w:tc>
        <w:tc>
          <w:tcPr>
            <w:tcW w:w="1812" w:type="dxa"/>
          </w:tcPr>
          <w:p w14:paraId="1AF67F14" w14:textId="234F8388" w:rsidR="005439F3" w:rsidRPr="000D320F" w:rsidRDefault="005439F3" w:rsidP="00001FAD">
            <w:pPr>
              <w:rPr>
                <w:rFonts w:ascii="Times New Roman" w:hAnsi="Times New Roman" w:cs="Times New Roman"/>
                <w:color w:val="0D0D0D"/>
                <w:shd w:val="clear" w:color="auto" w:fill="FFFFFF"/>
              </w:rPr>
            </w:pPr>
            <w:r w:rsidRPr="000D320F">
              <w:rPr>
                <w:rFonts w:ascii="Times New Roman" w:hAnsi="Times New Roman" w:cs="Times New Roman"/>
                <w:color w:val="0D0D0D"/>
                <w:shd w:val="clear" w:color="auto" w:fill="FFFFFF"/>
              </w:rPr>
              <w:t>P1</w:t>
            </w:r>
          </w:p>
        </w:tc>
      </w:tr>
      <w:tr w:rsidR="005439F3" w:rsidRPr="000D320F" w14:paraId="24E2B1FB" w14:textId="77777777" w:rsidTr="00B421B3">
        <w:tc>
          <w:tcPr>
            <w:tcW w:w="1811" w:type="dxa"/>
            <w:vMerge/>
          </w:tcPr>
          <w:p w14:paraId="1B4B2167" w14:textId="77777777" w:rsidR="005439F3" w:rsidRPr="000D320F" w:rsidRDefault="005439F3" w:rsidP="00001FAD">
            <w:pPr>
              <w:rPr>
                <w:rFonts w:ascii="Times New Roman" w:hAnsi="Times New Roman" w:cs="Times New Roman"/>
                <w:color w:val="0D0D0D"/>
                <w:shd w:val="clear" w:color="auto" w:fill="FFFFFF"/>
              </w:rPr>
            </w:pPr>
          </w:p>
        </w:tc>
        <w:tc>
          <w:tcPr>
            <w:tcW w:w="1811" w:type="dxa"/>
          </w:tcPr>
          <w:p w14:paraId="2C4D3C98" w14:textId="0655E81E" w:rsidR="005439F3" w:rsidRPr="000D320F" w:rsidRDefault="005439F3" w:rsidP="00001FAD">
            <w:pPr>
              <w:rPr>
                <w:rFonts w:ascii="Times New Roman" w:hAnsi="Times New Roman" w:cs="Times New Roman"/>
                <w:color w:val="0D0D0D"/>
                <w:shd w:val="clear" w:color="auto" w:fill="FFFFFF"/>
              </w:rPr>
            </w:pPr>
            <w:r w:rsidRPr="000D320F">
              <w:rPr>
                <w:rFonts w:ascii="Times New Roman" w:hAnsi="Times New Roman" w:cs="Times New Roman"/>
                <w:color w:val="0D0D0D"/>
                <w:shd w:val="clear" w:color="auto" w:fill="FFFFFF"/>
              </w:rPr>
              <w:t>Amelie</w:t>
            </w:r>
          </w:p>
        </w:tc>
        <w:tc>
          <w:tcPr>
            <w:tcW w:w="1811" w:type="dxa"/>
          </w:tcPr>
          <w:p w14:paraId="2A1A5455" w14:textId="28B686F7" w:rsidR="005439F3" w:rsidRPr="000D320F" w:rsidRDefault="005439F3" w:rsidP="00001FAD">
            <w:pPr>
              <w:rPr>
                <w:rFonts w:ascii="Times New Roman" w:hAnsi="Times New Roman" w:cs="Times New Roman"/>
                <w:color w:val="0D0D0D"/>
                <w:shd w:val="clear" w:color="auto" w:fill="FFFFFF"/>
              </w:rPr>
            </w:pPr>
            <w:r w:rsidRPr="000D320F">
              <w:rPr>
                <w:rFonts w:ascii="Times New Roman" w:hAnsi="Times New Roman" w:cs="Times New Roman"/>
                <w:color w:val="0D0D0D"/>
                <w:shd w:val="clear" w:color="auto" w:fill="FFFFFF"/>
              </w:rPr>
              <w:t>F</w:t>
            </w:r>
          </w:p>
        </w:tc>
        <w:tc>
          <w:tcPr>
            <w:tcW w:w="1811" w:type="dxa"/>
          </w:tcPr>
          <w:p w14:paraId="4F2214CC" w14:textId="1148FFE2" w:rsidR="005439F3" w:rsidRPr="000D320F" w:rsidRDefault="005439F3" w:rsidP="00001FAD">
            <w:pPr>
              <w:rPr>
                <w:rFonts w:ascii="Times New Roman" w:hAnsi="Times New Roman" w:cs="Times New Roman"/>
                <w:color w:val="0D0D0D"/>
                <w:shd w:val="clear" w:color="auto" w:fill="FFFFFF"/>
              </w:rPr>
            </w:pPr>
            <w:r w:rsidRPr="000D320F">
              <w:rPr>
                <w:rFonts w:ascii="Times New Roman" w:hAnsi="Times New Roman" w:cs="Times New Roman"/>
                <w:color w:val="0D0D0D"/>
                <w:shd w:val="clear" w:color="auto" w:fill="FFFFFF"/>
              </w:rPr>
              <w:t>25</w:t>
            </w:r>
          </w:p>
        </w:tc>
        <w:tc>
          <w:tcPr>
            <w:tcW w:w="1812" w:type="dxa"/>
          </w:tcPr>
          <w:p w14:paraId="6984C0BB" w14:textId="1E1B0CF0" w:rsidR="005439F3" w:rsidRPr="000D320F" w:rsidRDefault="005439F3" w:rsidP="00001FAD">
            <w:pPr>
              <w:rPr>
                <w:rFonts w:ascii="Times New Roman" w:hAnsi="Times New Roman" w:cs="Times New Roman"/>
                <w:color w:val="0D0D0D"/>
                <w:shd w:val="clear" w:color="auto" w:fill="FFFFFF"/>
              </w:rPr>
            </w:pPr>
            <w:r w:rsidRPr="000D320F">
              <w:rPr>
                <w:rFonts w:ascii="Times New Roman" w:hAnsi="Times New Roman" w:cs="Times New Roman"/>
                <w:color w:val="0D0D0D"/>
                <w:shd w:val="clear" w:color="auto" w:fill="FFFFFF"/>
              </w:rPr>
              <w:t>P6</w:t>
            </w:r>
          </w:p>
        </w:tc>
      </w:tr>
      <w:tr w:rsidR="005439F3" w:rsidRPr="000D320F" w14:paraId="22788068" w14:textId="77777777" w:rsidTr="00B421B3">
        <w:tc>
          <w:tcPr>
            <w:tcW w:w="1811" w:type="dxa"/>
            <w:vMerge/>
          </w:tcPr>
          <w:p w14:paraId="1366B23F" w14:textId="77777777" w:rsidR="005439F3" w:rsidRPr="000D320F" w:rsidRDefault="005439F3" w:rsidP="00001FAD">
            <w:pPr>
              <w:rPr>
                <w:rFonts w:ascii="Times New Roman" w:hAnsi="Times New Roman" w:cs="Times New Roman"/>
                <w:color w:val="0D0D0D"/>
                <w:shd w:val="clear" w:color="auto" w:fill="FFFFFF"/>
              </w:rPr>
            </w:pPr>
          </w:p>
        </w:tc>
        <w:tc>
          <w:tcPr>
            <w:tcW w:w="1811" w:type="dxa"/>
          </w:tcPr>
          <w:p w14:paraId="65D0C631" w14:textId="1F905E86" w:rsidR="005439F3" w:rsidRPr="000D320F" w:rsidRDefault="005439F3" w:rsidP="00001FAD">
            <w:pPr>
              <w:rPr>
                <w:rFonts w:ascii="Times New Roman" w:hAnsi="Times New Roman" w:cs="Times New Roman"/>
                <w:color w:val="0D0D0D"/>
                <w:shd w:val="clear" w:color="auto" w:fill="FFFFFF"/>
              </w:rPr>
            </w:pPr>
            <w:r w:rsidRPr="000D320F">
              <w:rPr>
                <w:rFonts w:ascii="Times New Roman" w:hAnsi="Times New Roman" w:cs="Times New Roman"/>
                <w:color w:val="0D0D0D"/>
                <w:shd w:val="clear" w:color="auto" w:fill="FFFFFF"/>
              </w:rPr>
              <w:t>Adeline</w:t>
            </w:r>
          </w:p>
        </w:tc>
        <w:tc>
          <w:tcPr>
            <w:tcW w:w="1811" w:type="dxa"/>
          </w:tcPr>
          <w:p w14:paraId="1550458E" w14:textId="0086F1F2" w:rsidR="005439F3" w:rsidRPr="000D320F" w:rsidRDefault="005439F3" w:rsidP="00001FAD">
            <w:pPr>
              <w:rPr>
                <w:rFonts w:ascii="Times New Roman" w:hAnsi="Times New Roman" w:cs="Times New Roman"/>
                <w:color w:val="0D0D0D"/>
                <w:shd w:val="clear" w:color="auto" w:fill="FFFFFF"/>
              </w:rPr>
            </w:pPr>
            <w:r w:rsidRPr="000D320F">
              <w:rPr>
                <w:rFonts w:ascii="Times New Roman" w:hAnsi="Times New Roman" w:cs="Times New Roman"/>
                <w:color w:val="0D0D0D"/>
                <w:shd w:val="clear" w:color="auto" w:fill="FFFFFF"/>
              </w:rPr>
              <w:t>F</w:t>
            </w:r>
          </w:p>
        </w:tc>
        <w:tc>
          <w:tcPr>
            <w:tcW w:w="1811" w:type="dxa"/>
          </w:tcPr>
          <w:p w14:paraId="438926D0" w14:textId="1654F5C3" w:rsidR="005439F3" w:rsidRPr="000D320F" w:rsidRDefault="005439F3" w:rsidP="00001FAD">
            <w:pPr>
              <w:rPr>
                <w:rFonts w:ascii="Times New Roman" w:hAnsi="Times New Roman" w:cs="Times New Roman"/>
                <w:color w:val="0D0D0D"/>
                <w:shd w:val="clear" w:color="auto" w:fill="FFFFFF"/>
              </w:rPr>
            </w:pPr>
            <w:r w:rsidRPr="000D320F">
              <w:rPr>
                <w:rFonts w:ascii="Times New Roman" w:hAnsi="Times New Roman" w:cs="Times New Roman"/>
                <w:color w:val="0D0D0D"/>
                <w:shd w:val="clear" w:color="auto" w:fill="FFFFFF"/>
              </w:rPr>
              <w:t>37</w:t>
            </w:r>
          </w:p>
        </w:tc>
        <w:tc>
          <w:tcPr>
            <w:tcW w:w="1812" w:type="dxa"/>
          </w:tcPr>
          <w:p w14:paraId="7FA2C550" w14:textId="41C28DA3" w:rsidR="005439F3" w:rsidRPr="000D320F" w:rsidRDefault="005439F3" w:rsidP="00001FAD">
            <w:pPr>
              <w:rPr>
                <w:rFonts w:ascii="Times New Roman" w:hAnsi="Times New Roman" w:cs="Times New Roman"/>
                <w:color w:val="0D0D0D"/>
                <w:shd w:val="clear" w:color="auto" w:fill="FFFFFF"/>
              </w:rPr>
            </w:pPr>
            <w:r w:rsidRPr="000D320F">
              <w:rPr>
                <w:rFonts w:ascii="Times New Roman" w:hAnsi="Times New Roman" w:cs="Times New Roman"/>
                <w:color w:val="0D0D0D"/>
                <w:shd w:val="clear" w:color="auto" w:fill="FFFFFF"/>
              </w:rPr>
              <w:t>P2</w:t>
            </w:r>
          </w:p>
        </w:tc>
      </w:tr>
      <w:tr w:rsidR="005439F3" w:rsidRPr="000D320F" w14:paraId="500E531F" w14:textId="77777777" w:rsidTr="00B421B3">
        <w:tc>
          <w:tcPr>
            <w:tcW w:w="1811" w:type="dxa"/>
            <w:vMerge/>
          </w:tcPr>
          <w:p w14:paraId="01DF03AF" w14:textId="77777777" w:rsidR="005439F3" w:rsidRPr="000D320F" w:rsidRDefault="005439F3" w:rsidP="00001FAD">
            <w:pPr>
              <w:rPr>
                <w:rFonts w:ascii="Times New Roman" w:hAnsi="Times New Roman" w:cs="Times New Roman"/>
                <w:color w:val="0D0D0D"/>
                <w:shd w:val="clear" w:color="auto" w:fill="FFFFFF"/>
              </w:rPr>
            </w:pPr>
          </w:p>
        </w:tc>
        <w:tc>
          <w:tcPr>
            <w:tcW w:w="1811" w:type="dxa"/>
          </w:tcPr>
          <w:p w14:paraId="639D0BD7" w14:textId="4A3B5560" w:rsidR="005439F3" w:rsidRPr="000D320F" w:rsidRDefault="005439F3" w:rsidP="00001FAD">
            <w:pPr>
              <w:rPr>
                <w:rFonts w:ascii="Times New Roman" w:hAnsi="Times New Roman" w:cs="Times New Roman"/>
                <w:color w:val="0D0D0D"/>
                <w:shd w:val="clear" w:color="auto" w:fill="FFFFFF"/>
              </w:rPr>
            </w:pPr>
            <w:r w:rsidRPr="000D320F">
              <w:rPr>
                <w:rFonts w:ascii="Times New Roman" w:hAnsi="Times New Roman" w:cs="Times New Roman"/>
                <w:color w:val="0D0D0D"/>
                <w:shd w:val="clear" w:color="auto" w:fill="FFFFFF"/>
              </w:rPr>
              <w:t>Arthur</w:t>
            </w:r>
          </w:p>
        </w:tc>
        <w:tc>
          <w:tcPr>
            <w:tcW w:w="1811" w:type="dxa"/>
          </w:tcPr>
          <w:p w14:paraId="1ADC2AF3" w14:textId="01657A7C" w:rsidR="005439F3" w:rsidRPr="000D320F" w:rsidRDefault="005439F3" w:rsidP="00001FAD">
            <w:pPr>
              <w:rPr>
                <w:rFonts w:ascii="Times New Roman" w:hAnsi="Times New Roman" w:cs="Times New Roman"/>
                <w:color w:val="0D0D0D"/>
                <w:shd w:val="clear" w:color="auto" w:fill="FFFFFF"/>
              </w:rPr>
            </w:pPr>
            <w:r w:rsidRPr="000D320F">
              <w:rPr>
                <w:rFonts w:ascii="Times New Roman" w:hAnsi="Times New Roman" w:cs="Times New Roman"/>
                <w:color w:val="0D0D0D"/>
                <w:shd w:val="clear" w:color="auto" w:fill="FFFFFF"/>
              </w:rPr>
              <w:t>H</w:t>
            </w:r>
          </w:p>
        </w:tc>
        <w:tc>
          <w:tcPr>
            <w:tcW w:w="1811" w:type="dxa"/>
          </w:tcPr>
          <w:p w14:paraId="0B686FB7" w14:textId="1E9A2CCA" w:rsidR="005439F3" w:rsidRPr="000D320F" w:rsidRDefault="005439F3" w:rsidP="00001FAD">
            <w:pPr>
              <w:rPr>
                <w:rFonts w:ascii="Times New Roman" w:hAnsi="Times New Roman" w:cs="Times New Roman"/>
                <w:color w:val="0D0D0D"/>
                <w:shd w:val="clear" w:color="auto" w:fill="FFFFFF"/>
              </w:rPr>
            </w:pPr>
            <w:r w:rsidRPr="000D320F">
              <w:rPr>
                <w:rFonts w:ascii="Times New Roman" w:hAnsi="Times New Roman" w:cs="Times New Roman"/>
                <w:color w:val="0D0D0D"/>
                <w:shd w:val="clear" w:color="auto" w:fill="FFFFFF"/>
              </w:rPr>
              <w:t>37</w:t>
            </w:r>
          </w:p>
        </w:tc>
        <w:tc>
          <w:tcPr>
            <w:tcW w:w="1812" w:type="dxa"/>
          </w:tcPr>
          <w:p w14:paraId="4092853D" w14:textId="6A44360A" w:rsidR="005439F3" w:rsidRPr="000D320F" w:rsidRDefault="005439F3" w:rsidP="00001FAD">
            <w:pPr>
              <w:rPr>
                <w:rFonts w:ascii="Times New Roman" w:hAnsi="Times New Roman" w:cs="Times New Roman"/>
                <w:color w:val="0D0D0D"/>
                <w:shd w:val="clear" w:color="auto" w:fill="FFFFFF"/>
              </w:rPr>
            </w:pPr>
            <w:r w:rsidRPr="000D320F">
              <w:rPr>
                <w:rFonts w:ascii="Times New Roman" w:hAnsi="Times New Roman" w:cs="Times New Roman"/>
                <w:color w:val="0D0D0D"/>
                <w:shd w:val="clear" w:color="auto" w:fill="FFFFFF"/>
              </w:rPr>
              <w:t>P6</w:t>
            </w:r>
          </w:p>
        </w:tc>
      </w:tr>
      <w:tr w:rsidR="005439F3" w:rsidRPr="000D320F" w14:paraId="3591E0F3" w14:textId="77777777" w:rsidTr="00B421B3">
        <w:tc>
          <w:tcPr>
            <w:tcW w:w="1811" w:type="dxa"/>
            <w:vMerge/>
          </w:tcPr>
          <w:p w14:paraId="408035D6" w14:textId="77777777" w:rsidR="005439F3" w:rsidRPr="000D320F" w:rsidRDefault="005439F3" w:rsidP="00D554B5">
            <w:pPr>
              <w:rPr>
                <w:rFonts w:ascii="Times New Roman" w:hAnsi="Times New Roman" w:cs="Times New Roman"/>
                <w:color w:val="0D0D0D"/>
                <w:shd w:val="clear" w:color="auto" w:fill="FFFFFF"/>
              </w:rPr>
            </w:pPr>
          </w:p>
        </w:tc>
        <w:tc>
          <w:tcPr>
            <w:tcW w:w="1811" w:type="dxa"/>
          </w:tcPr>
          <w:p w14:paraId="119E3307" w14:textId="6676740E" w:rsidR="005439F3" w:rsidRPr="000D320F" w:rsidRDefault="005439F3" w:rsidP="00D554B5">
            <w:pPr>
              <w:rPr>
                <w:rFonts w:ascii="Times New Roman" w:hAnsi="Times New Roman" w:cs="Times New Roman"/>
                <w:color w:val="0D0D0D"/>
                <w:shd w:val="clear" w:color="auto" w:fill="FFFFFF"/>
              </w:rPr>
            </w:pPr>
            <w:r w:rsidRPr="000D320F">
              <w:rPr>
                <w:rFonts w:ascii="Times New Roman" w:hAnsi="Times New Roman" w:cs="Times New Roman"/>
                <w:color w:val="0D0D0D"/>
                <w:shd w:val="clear" w:color="auto" w:fill="FFFFFF"/>
              </w:rPr>
              <w:t>Arlette</w:t>
            </w:r>
          </w:p>
        </w:tc>
        <w:tc>
          <w:tcPr>
            <w:tcW w:w="1811" w:type="dxa"/>
          </w:tcPr>
          <w:p w14:paraId="7D1856AD" w14:textId="694F3C2A" w:rsidR="005439F3" w:rsidRPr="000D320F" w:rsidRDefault="005439F3" w:rsidP="00D554B5">
            <w:pPr>
              <w:rPr>
                <w:rFonts w:ascii="Times New Roman" w:hAnsi="Times New Roman" w:cs="Times New Roman"/>
                <w:color w:val="0D0D0D"/>
                <w:shd w:val="clear" w:color="auto" w:fill="FFFFFF"/>
              </w:rPr>
            </w:pPr>
            <w:r w:rsidRPr="000D320F">
              <w:rPr>
                <w:rFonts w:ascii="Times New Roman" w:hAnsi="Times New Roman" w:cs="Times New Roman"/>
                <w:color w:val="0D0D0D"/>
                <w:shd w:val="clear" w:color="auto" w:fill="FFFFFF"/>
              </w:rPr>
              <w:t>F</w:t>
            </w:r>
          </w:p>
        </w:tc>
        <w:tc>
          <w:tcPr>
            <w:tcW w:w="1811" w:type="dxa"/>
          </w:tcPr>
          <w:p w14:paraId="29C22176" w14:textId="1FC3F37F" w:rsidR="005439F3" w:rsidRPr="000D320F" w:rsidRDefault="005439F3" w:rsidP="00D554B5">
            <w:pPr>
              <w:rPr>
                <w:rFonts w:ascii="Times New Roman" w:hAnsi="Times New Roman" w:cs="Times New Roman"/>
                <w:color w:val="0D0D0D"/>
                <w:shd w:val="clear" w:color="auto" w:fill="FFFFFF"/>
              </w:rPr>
            </w:pPr>
            <w:r w:rsidRPr="000D320F">
              <w:rPr>
                <w:rFonts w:ascii="Times New Roman" w:hAnsi="Times New Roman" w:cs="Times New Roman"/>
                <w:color w:val="0D0D0D"/>
                <w:shd w:val="clear" w:color="auto" w:fill="FFFFFF"/>
              </w:rPr>
              <w:t>39</w:t>
            </w:r>
          </w:p>
        </w:tc>
        <w:tc>
          <w:tcPr>
            <w:tcW w:w="1812" w:type="dxa"/>
          </w:tcPr>
          <w:p w14:paraId="178A7407" w14:textId="3B61199E" w:rsidR="005439F3" w:rsidRPr="000D320F" w:rsidRDefault="005439F3" w:rsidP="00D554B5">
            <w:pPr>
              <w:rPr>
                <w:rFonts w:ascii="Times New Roman" w:hAnsi="Times New Roman" w:cs="Times New Roman"/>
                <w:color w:val="0D0D0D"/>
                <w:shd w:val="clear" w:color="auto" w:fill="FFFFFF"/>
              </w:rPr>
            </w:pPr>
            <w:r w:rsidRPr="000D320F">
              <w:rPr>
                <w:rFonts w:ascii="Times New Roman" w:hAnsi="Times New Roman" w:cs="Times New Roman"/>
                <w:color w:val="0D0D0D"/>
                <w:shd w:val="clear" w:color="auto" w:fill="FFFFFF"/>
              </w:rPr>
              <w:t>P5</w:t>
            </w:r>
          </w:p>
        </w:tc>
      </w:tr>
      <w:tr w:rsidR="005439F3" w:rsidRPr="000D320F" w14:paraId="6B316CA6" w14:textId="77777777" w:rsidTr="00B421B3">
        <w:tc>
          <w:tcPr>
            <w:tcW w:w="1811" w:type="dxa"/>
            <w:vMerge w:val="restart"/>
          </w:tcPr>
          <w:p w14:paraId="0555F6B9" w14:textId="333D7AC5" w:rsidR="005439F3" w:rsidRPr="000D320F" w:rsidRDefault="005439F3" w:rsidP="00D554B5">
            <w:pPr>
              <w:rPr>
                <w:rFonts w:ascii="Times New Roman" w:hAnsi="Times New Roman" w:cs="Times New Roman"/>
                <w:color w:val="0D0D0D"/>
                <w:shd w:val="clear" w:color="auto" w:fill="FFFFFF"/>
              </w:rPr>
            </w:pPr>
            <w:r w:rsidRPr="000D320F">
              <w:rPr>
                <w:rFonts w:ascii="Times New Roman" w:hAnsi="Times New Roman" w:cs="Times New Roman"/>
                <w:color w:val="0D0D0D"/>
                <w:shd w:val="clear" w:color="auto" w:fill="FFFFFF"/>
              </w:rPr>
              <w:t>Concepteurs</w:t>
            </w:r>
          </w:p>
        </w:tc>
        <w:tc>
          <w:tcPr>
            <w:tcW w:w="1811" w:type="dxa"/>
          </w:tcPr>
          <w:p w14:paraId="4DE6BA0C" w14:textId="684442FE" w:rsidR="005439F3" w:rsidRPr="000D320F" w:rsidRDefault="005439F3" w:rsidP="00D554B5">
            <w:pPr>
              <w:rPr>
                <w:rFonts w:ascii="Times New Roman" w:hAnsi="Times New Roman" w:cs="Times New Roman"/>
                <w:color w:val="0D0D0D"/>
                <w:shd w:val="clear" w:color="auto" w:fill="FFFFFF"/>
              </w:rPr>
            </w:pPr>
            <w:r w:rsidRPr="000D320F">
              <w:rPr>
                <w:rFonts w:ascii="Times New Roman" w:hAnsi="Times New Roman" w:cs="Times New Roman"/>
                <w:color w:val="0D0D0D"/>
                <w:shd w:val="clear" w:color="auto" w:fill="FFFFFF"/>
              </w:rPr>
              <w:t>Corinne</w:t>
            </w:r>
          </w:p>
        </w:tc>
        <w:tc>
          <w:tcPr>
            <w:tcW w:w="1811" w:type="dxa"/>
          </w:tcPr>
          <w:p w14:paraId="277C49F5" w14:textId="1DCB02FC" w:rsidR="005439F3" w:rsidRPr="000D320F" w:rsidRDefault="005439F3" w:rsidP="00D554B5">
            <w:pPr>
              <w:rPr>
                <w:rFonts w:ascii="Times New Roman" w:hAnsi="Times New Roman" w:cs="Times New Roman"/>
                <w:color w:val="0D0D0D"/>
                <w:shd w:val="clear" w:color="auto" w:fill="FFFFFF"/>
              </w:rPr>
            </w:pPr>
            <w:r w:rsidRPr="000D320F">
              <w:rPr>
                <w:rFonts w:ascii="Times New Roman" w:hAnsi="Times New Roman" w:cs="Times New Roman"/>
                <w:color w:val="0D0D0D"/>
                <w:shd w:val="clear" w:color="auto" w:fill="FFFFFF"/>
              </w:rPr>
              <w:t>F</w:t>
            </w:r>
          </w:p>
        </w:tc>
        <w:tc>
          <w:tcPr>
            <w:tcW w:w="1811" w:type="dxa"/>
          </w:tcPr>
          <w:p w14:paraId="662E0F8C" w14:textId="103E48EE" w:rsidR="005439F3" w:rsidRPr="000D320F" w:rsidRDefault="005439F3" w:rsidP="00D554B5">
            <w:pPr>
              <w:rPr>
                <w:rFonts w:ascii="Times New Roman" w:hAnsi="Times New Roman" w:cs="Times New Roman"/>
                <w:color w:val="0D0D0D"/>
                <w:shd w:val="clear" w:color="auto" w:fill="FFFFFF"/>
              </w:rPr>
            </w:pPr>
            <w:r w:rsidRPr="000D320F">
              <w:rPr>
                <w:rFonts w:ascii="Times New Roman" w:hAnsi="Times New Roman" w:cs="Times New Roman"/>
                <w:color w:val="0D0D0D"/>
                <w:shd w:val="clear" w:color="auto" w:fill="FFFFFF"/>
              </w:rPr>
              <w:t>6</w:t>
            </w:r>
          </w:p>
        </w:tc>
        <w:tc>
          <w:tcPr>
            <w:tcW w:w="1812" w:type="dxa"/>
          </w:tcPr>
          <w:p w14:paraId="10175C02" w14:textId="1C126BB5" w:rsidR="005439F3" w:rsidRPr="000D320F" w:rsidRDefault="005439F3" w:rsidP="00D554B5">
            <w:pPr>
              <w:rPr>
                <w:rFonts w:ascii="Times New Roman" w:hAnsi="Times New Roman" w:cs="Times New Roman"/>
                <w:color w:val="0D0D0D"/>
                <w:shd w:val="clear" w:color="auto" w:fill="FFFFFF"/>
              </w:rPr>
            </w:pPr>
            <w:r w:rsidRPr="000D320F">
              <w:rPr>
                <w:rFonts w:ascii="Times New Roman" w:hAnsi="Times New Roman" w:cs="Times New Roman"/>
                <w:color w:val="0D0D0D"/>
                <w:shd w:val="clear" w:color="auto" w:fill="FFFFFF"/>
              </w:rPr>
              <w:t>P5</w:t>
            </w:r>
          </w:p>
        </w:tc>
      </w:tr>
      <w:tr w:rsidR="005439F3" w:rsidRPr="000D320F" w14:paraId="44DD0897" w14:textId="77777777" w:rsidTr="00B421B3">
        <w:tc>
          <w:tcPr>
            <w:tcW w:w="1811" w:type="dxa"/>
            <w:vMerge/>
          </w:tcPr>
          <w:p w14:paraId="3F5D02B5" w14:textId="77777777" w:rsidR="005439F3" w:rsidRPr="000D320F" w:rsidRDefault="005439F3" w:rsidP="00D554B5">
            <w:pPr>
              <w:rPr>
                <w:rFonts w:ascii="Times New Roman" w:hAnsi="Times New Roman" w:cs="Times New Roman"/>
                <w:color w:val="0D0D0D"/>
                <w:shd w:val="clear" w:color="auto" w:fill="FFFFFF"/>
              </w:rPr>
            </w:pPr>
          </w:p>
        </w:tc>
        <w:tc>
          <w:tcPr>
            <w:tcW w:w="1811" w:type="dxa"/>
          </w:tcPr>
          <w:p w14:paraId="6E3DA042" w14:textId="5F81228F" w:rsidR="005439F3" w:rsidRPr="000D320F" w:rsidRDefault="005439F3" w:rsidP="00D554B5">
            <w:pPr>
              <w:rPr>
                <w:rFonts w:ascii="Times New Roman" w:hAnsi="Times New Roman" w:cs="Times New Roman"/>
                <w:color w:val="0D0D0D"/>
                <w:shd w:val="clear" w:color="auto" w:fill="FFFFFF"/>
              </w:rPr>
            </w:pPr>
            <w:r w:rsidRPr="000D320F">
              <w:rPr>
                <w:rFonts w:ascii="Times New Roman" w:hAnsi="Times New Roman" w:cs="Times New Roman"/>
                <w:color w:val="0D0D0D"/>
                <w:shd w:val="clear" w:color="auto" w:fill="FFFFFF"/>
              </w:rPr>
              <w:t>Claude</w:t>
            </w:r>
          </w:p>
        </w:tc>
        <w:tc>
          <w:tcPr>
            <w:tcW w:w="1811" w:type="dxa"/>
          </w:tcPr>
          <w:p w14:paraId="4D3A0142" w14:textId="7817ADEC" w:rsidR="005439F3" w:rsidRPr="000D320F" w:rsidRDefault="005439F3" w:rsidP="00D554B5">
            <w:pPr>
              <w:rPr>
                <w:rFonts w:ascii="Times New Roman" w:hAnsi="Times New Roman" w:cs="Times New Roman"/>
                <w:color w:val="0D0D0D"/>
                <w:shd w:val="clear" w:color="auto" w:fill="FFFFFF"/>
              </w:rPr>
            </w:pPr>
            <w:r w:rsidRPr="000D320F">
              <w:rPr>
                <w:rFonts w:ascii="Times New Roman" w:hAnsi="Times New Roman" w:cs="Times New Roman"/>
                <w:color w:val="0D0D0D"/>
                <w:shd w:val="clear" w:color="auto" w:fill="FFFFFF"/>
              </w:rPr>
              <w:t>H</w:t>
            </w:r>
          </w:p>
        </w:tc>
        <w:tc>
          <w:tcPr>
            <w:tcW w:w="1811" w:type="dxa"/>
          </w:tcPr>
          <w:p w14:paraId="454F0F6D" w14:textId="0319B8C4" w:rsidR="005439F3" w:rsidRPr="000D320F" w:rsidRDefault="005439F3" w:rsidP="00D554B5">
            <w:pPr>
              <w:rPr>
                <w:rFonts w:ascii="Times New Roman" w:hAnsi="Times New Roman" w:cs="Times New Roman"/>
                <w:color w:val="0D0D0D"/>
                <w:shd w:val="clear" w:color="auto" w:fill="FFFFFF"/>
              </w:rPr>
            </w:pPr>
            <w:r w:rsidRPr="000D320F">
              <w:rPr>
                <w:rFonts w:ascii="Times New Roman" w:hAnsi="Times New Roman" w:cs="Times New Roman"/>
                <w:color w:val="0D0D0D"/>
                <w:shd w:val="clear" w:color="auto" w:fill="FFFFFF"/>
              </w:rPr>
              <w:t>14</w:t>
            </w:r>
          </w:p>
        </w:tc>
        <w:tc>
          <w:tcPr>
            <w:tcW w:w="1812" w:type="dxa"/>
          </w:tcPr>
          <w:p w14:paraId="050FA942" w14:textId="061BAA5C" w:rsidR="005439F3" w:rsidRPr="000D320F" w:rsidRDefault="005439F3" w:rsidP="00D554B5">
            <w:pPr>
              <w:rPr>
                <w:rFonts w:ascii="Times New Roman" w:hAnsi="Times New Roman" w:cs="Times New Roman"/>
                <w:color w:val="0D0D0D"/>
                <w:shd w:val="clear" w:color="auto" w:fill="FFFFFF"/>
              </w:rPr>
            </w:pPr>
            <w:r w:rsidRPr="000D320F">
              <w:rPr>
                <w:rFonts w:ascii="Times New Roman" w:hAnsi="Times New Roman" w:cs="Times New Roman"/>
                <w:color w:val="0D0D0D"/>
                <w:shd w:val="clear" w:color="auto" w:fill="FFFFFF"/>
              </w:rPr>
              <w:t>P5/6</w:t>
            </w:r>
          </w:p>
        </w:tc>
      </w:tr>
    </w:tbl>
    <w:p w14:paraId="758DEA85" w14:textId="77777777" w:rsidR="003D54B7" w:rsidRPr="000D320F" w:rsidRDefault="00F837CF" w:rsidP="00001FAD">
      <w:pPr>
        <w:rPr>
          <w:rFonts w:ascii="Times New Roman" w:hAnsi="Times New Roman" w:cs="Times New Roman"/>
          <w:color w:val="0D0D0D"/>
          <w:shd w:val="clear" w:color="auto" w:fill="FFFFFF"/>
        </w:rPr>
      </w:pPr>
      <w:r w:rsidRPr="000D320F">
        <w:rPr>
          <w:rFonts w:ascii="Times New Roman" w:hAnsi="Times New Roman" w:cs="Times New Roman"/>
          <w:color w:val="0D0D0D"/>
          <w:shd w:val="clear" w:color="auto" w:fill="FFFFFF"/>
        </w:rPr>
        <w:t>Note : La première lettre du prénom d’emprunt fait référence au profil d’appartenance.</w:t>
      </w:r>
    </w:p>
    <w:p w14:paraId="40E7E57A" w14:textId="67D0D36F" w:rsidR="00B421B3" w:rsidRPr="000D320F" w:rsidRDefault="003D54B7" w:rsidP="00001FAD">
      <w:pPr>
        <w:rPr>
          <w:rFonts w:ascii="Times New Roman" w:hAnsi="Times New Roman" w:cs="Times New Roman"/>
          <w:color w:val="0D0D0D"/>
          <w:shd w:val="clear" w:color="auto" w:fill="FFFFFF"/>
        </w:rPr>
      </w:pPr>
      <w:r w:rsidRPr="000D320F">
        <w:rPr>
          <w:rFonts w:ascii="Times New Roman" w:hAnsi="Times New Roman" w:cs="Times New Roman"/>
          <w:color w:val="0D0D0D"/>
          <w:shd w:val="clear" w:color="auto" w:fill="FFFFFF"/>
        </w:rPr>
        <w:t xml:space="preserve">Les choix de trois profils et de leur appellation sont détaillés dans les résultats du volet quantitatif. </w:t>
      </w:r>
      <w:r w:rsidR="00F837CF" w:rsidRPr="000D320F">
        <w:rPr>
          <w:rFonts w:ascii="Times New Roman" w:hAnsi="Times New Roman" w:cs="Times New Roman"/>
          <w:color w:val="0D0D0D"/>
          <w:shd w:val="clear" w:color="auto" w:fill="FFFFFF"/>
        </w:rPr>
        <w:t xml:space="preserve"> </w:t>
      </w:r>
    </w:p>
    <w:p w14:paraId="6632DFAC" w14:textId="17844373" w:rsidR="00001FAD" w:rsidRPr="000D320F" w:rsidRDefault="00520E58" w:rsidP="0088785A">
      <w:pPr>
        <w:pStyle w:val="Titre3"/>
      </w:pPr>
      <w:r w:rsidRPr="000D320F">
        <w:t>Récolte</w:t>
      </w:r>
      <w:r w:rsidR="00001FAD" w:rsidRPr="000D320F">
        <w:t xml:space="preserve"> des données</w:t>
      </w:r>
    </w:p>
    <w:p w14:paraId="2B2BB7EC" w14:textId="79CB2957" w:rsidR="009310CC" w:rsidRPr="000D320F" w:rsidRDefault="002C0985" w:rsidP="0088785A">
      <w:pPr>
        <w:pStyle w:val="paragraphe-Resum"/>
        <w:rPr>
          <w:lang w:val="fr-BE"/>
        </w:rPr>
      </w:pPr>
      <w:r w:rsidRPr="000D320F">
        <w:rPr>
          <w:lang w:val="fr-BE"/>
        </w:rPr>
        <w:t xml:space="preserve">Des entretiens semi-directifs ont été menés </w:t>
      </w:r>
      <w:r w:rsidR="005439F3" w:rsidRPr="000D320F">
        <w:rPr>
          <w:lang w:val="fr-BE"/>
        </w:rPr>
        <w:t>auprès de</w:t>
      </w:r>
      <w:r w:rsidRPr="000D320F">
        <w:rPr>
          <w:lang w:val="fr-BE"/>
        </w:rPr>
        <w:t xml:space="preserve"> ces 12 participants. </w:t>
      </w:r>
      <w:r w:rsidR="005439F3" w:rsidRPr="000D320F">
        <w:rPr>
          <w:lang w:val="fr-BE"/>
        </w:rPr>
        <w:t>Dans c</w:t>
      </w:r>
      <w:r w:rsidRPr="000D320F">
        <w:rPr>
          <w:lang w:val="fr-BE"/>
        </w:rPr>
        <w:t>e type d’entretien</w:t>
      </w:r>
      <w:r w:rsidR="005439F3" w:rsidRPr="000D320F">
        <w:rPr>
          <w:lang w:val="fr-BE"/>
        </w:rPr>
        <w:t>, celui qui le mène</w:t>
      </w:r>
      <w:r w:rsidRPr="000D320F">
        <w:rPr>
          <w:lang w:val="fr-BE"/>
        </w:rPr>
        <w:t xml:space="preserve"> </w:t>
      </w:r>
      <w:r w:rsidR="005439F3" w:rsidRPr="000D320F">
        <w:rPr>
          <w:lang w:val="fr-BE"/>
        </w:rPr>
        <w:t>oriente</w:t>
      </w:r>
      <w:r w:rsidRPr="000D320F">
        <w:rPr>
          <w:lang w:val="fr-BE"/>
        </w:rPr>
        <w:t xml:space="preserve"> «</w:t>
      </w:r>
      <w:r w:rsidR="005439F3" w:rsidRPr="000D320F">
        <w:rPr>
          <w:lang w:val="fr-BE"/>
        </w:rPr>
        <w:t xml:space="preserve"> </w:t>
      </w:r>
      <w:r w:rsidRPr="000D320F">
        <w:rPr>
          <w:lang w:val="fr-BE"/>
        </w:rPr>
        <w:t>la personne qui parle vers certains sujets et il lui laisse ensuite toute liberté pour s’exprimer » (</w:t>
      </w:r>
      <w:proofErr w:type="spellStart"/>
      <w:r w:rsidRPr="000D320F">
        <w:rPr>
          <w:lang w:val="fr-BE"/>
        </w:rPr>
        <w:t>Fenneteau</w:t>
      </w:r>
      <w:proofErr w:type="spellEnd"/>
      <w:r w:rsidRPr="000D320F">
        <w:rPr>
          <w:lang w:val="fr-BE"/>
        </w:rPr>
        <w:t xml:space="preserve">, 2015, p.10). </w:t>
      </w:r>
      <w:r w:rsidR="0017006C" w:rsidRPr="000D320F">
        <w:rPr>
          <w:lang w:val="fr-BE"/>
        </w:rPr>
        <w:t xml:space="preserve"> </w:t>
      </w:r>
      <w:r w:rsidRPr="000D320F">
        <w:rPr>
          <w:lang w:val="fr-BE"/>
        </w:rPr>
        <w:t>Le guide d'entretien, élaboré à partir d'une étude antérieure (</w:t>
      </w:r>
      <w:proofErr w:type="spellStart"/>
      <w:r w:rsidR="0065021A" w:rsidRPr="000D320F">
        <w:rPr>
          <w:lang w:val="fr-BE"/>
        </w:rPr>
        <w:t>Coppe</w:t>
      </w:r>
      <w:proofErr w:type="spellEnd"/>
      <w:r w:rsidR="0065021A" w:rsidRPr="000D320F">
        <w:rPr>
          <w:lang w:val="fr-BE"/>
        </w:rPr>
        <w:t xml:space="preserve"> et al., 2018</w:t>
      </w:r>
      <w:r w:rsidRPr="000D320F">
        <w:rPr>
          <w:lang w:val="fr-BE"/>
        </w:rPr>
        <w:t>)</w:t>
      </w:r>
      <w:r w:rsidR="005439F3" w:rsidRPr="000D320F">
        <w:rPr>
          <w:lang w:val="fr-BE"/>
        </w:rPr>
        <w:t>,</w:t>
      </w:r>
      <w:r w:rsidR="009310CC" w:rsidRPr="000D320F">
        <w:rPr>
          <w:lang w:val="fr-BE"/>
        </w:rPr>
        <w:t xml:space="preserve"> </w:t>
      </w:r>
      <w:r w:rsidR="00DF50F3" w:rsidRPr="000D320F">
        <w:rPr>
          <w:lang w:val="fr-BE"/>
        </w:rPr>
        <w:t xml:space="preserve">visait </w:t>
      </w:r>
      <w:r w:rsidR="00DF50F3" w:rsidRPr="000D320F">
        <w:rPr>
          <w:rFonts w:hint="eastAsia"/>
          <w:lang w:val="fr-BE"/>
        </w:rPr>
        <w:t>à</w:t>
      </w:r>
      <w:r w:rsidR="00DF50F3" w:rsidRPr="000D320F">
        <w:rPr>
          <w:lang w:val="fr-BE"/>
        </w:rPr>
        <w:t xml:space="preserve"> faire </w:t>
      </w:r>
      <w:r w:rsidR="00DF50F3" w:rsidRPr="000D320F">
        <w:rPr>
          <w:rFonts w:hint="eastAsia"/>
          <w:lang w:val="fr-BE"/>
        </w:rPr>
        <w:t>é</w:t>
      </w:r>
      <w:r w:rsidR="00DF50F3" w:rsidRPr="000D320F">
        <w:rPr>
          <w:lang w:val="fr-BE"/>
        </w:rPr>
        <w:t>merger les logiques, motivations et pr</w:t>
      </w:r>
      <w:r w:rsidR="00DF50F3" w:rsidRPr="000D320F">
        <w:rPr>
          <w:rFonts w:hint="eastAsia"/>
          <w:lang w:val="fr-BE"/>
        </w:rPr>
        <w:t>é</w:t>
      </w:r>
      <w:r w:rsidR="00DF50F3" w:rsidRPr="000D320F">
        <w:rPr>
          <w:lang w:val="fr-BE"/>
        </w:rPr>
        <w:t>occupations qui sous-tendent les pratiques d</w:t>
      </w:r>
      <w:r w:rsidR="00DF50F3" w:rsidRPr="000D320F">
        <w:rPr>
          <w:rFonts w:hint="eastAsia"/>
          <w:lang w:val="fr-BE"/>
        </w:rPr>
        <w:t>é</w:t>
      </w:r>
      <w:r w:rsidR="00DF50F3" w:rsidRPr="000D320F">
        <w:rPr>
          <w:lang w:val="fr-BE"/>
        </w:rPr>
        <w:t>clar</w:t>
      </w:r>
      <w:r w:rsidR="00DF50F3" w:rsidRPr="000D320F">
        <w:rPr>
          <w:rFonts w:hint="eastAsia"/>
          <w:lang w:val="fr-BE"/>
        </w:rPr>
        <w:t>é</w:t>
      </w:r>
      <w:r w:rsidR="00DF50F3" w:rsidRPr="000D320F">
        <w:rPr>
          <w:lang w:val="fr-BE"/>
        </w:rPr>
        <w:t>es des enseignants dans la pr</w:t>
      </w:r>
      <w:r w:rsidR="00DF50F3" w:rsidRPr="000D320F">
        <w:rPr>
          <w:rFonts w:hint="eastAsia"/>
          <w:lang w:val="fr-BE"/>
        </w:rPr>
        <w:t>é</w:t>
      </w:r>
      <w:r w:rsidR="00DF50F3" w:rsidRPr="000D320F">
        <w:rPr>
          <w:lang w:val="fr-BE"/>
        </w:rPr>
        <w:t>paration des supports de cours. Ainsi, il permettait d</w:t>
      </w:r>
      <w:r w:rsidR="002065DA" w:rsidRPr="000D320F">
        <w:rPr>
          <w:lang w:val="fr-BE"/>
        </w:rPr>
        <w:t>’</w:t>
      </w:r>
      <w:r w:rsidR="00DF50F3" w:rsidRPr="000D320F">
        <w:rPr>
          <w:lang w:val="fr-BE"/>
        </w:rPr>
        <w:t>explorer en profondeur la deuxi</w:t>
      </w:r>
      <w:r w:rsidR="00DF50F3" w:rsidRPr="000D320F">
        <w:rPr>
          <w:rFonts w:hint="eastAsia"/>
          <w:lang w:val="fr-BE"/>
        </w:rPr>
        <w:t>è</w:t>
      </w:r>
      <w:r w:rsidR="00DF50F3" w:rsidRPr="000D320F">
        <w:rPr>
          <w:lang w:val="fr-BE"/>
        </w:rPr>
        <w:t xml:space="preserve">me question de recherche. Il </w:t>
      </w:r>
      <w:r w:rsidR="00DF50F3" w:rsidRPr="000D320F">
        <w:rPr>
          <w:rFonts w:hint="eastAsia"/>
          <w:lang w:val="fr-BE"/>
        </w:rPr>
        <w:t>é</w:t>
      </w:r>
      <w:r w:rsidR="00DF50F3" w:rsidRPr="000D320F">
        <w:rPr>
          <w:lang w:val="fr-BE"/>
        </w:rPr>
        <w:t>tait structuré en trois temps</w:t>
      </w:r>
      <w:r w:rsidR="001F3C76" w:rsidRPr="000D320F">
        <w:rPr>
          <w:lang w:val="fr-BE"/>
        </w:rPr>
        <w:t>, chacun permettant d</w:t>
      </w:r>
      <w:r w:rsidR="002065DA" w:rsidRPr="000D320F">
        <w:rPr>
          <w:lang w:val="fr-BE"/>
        </w:rPr>
        <w:t>’</w:t>
      </w:r>
      <w:r w:rsidR="001F3C76" w:rsidRPr="000D320F">
        <w:rPr>
          <w:lang w:val="fr-BE"/>
        </w:rPr>
        <w:t>examiner des aspects diff</w:t>
      </w:r>
      <w:r w:rsidR="001F3C76" w:rsidRPr="000D320F">
        <w:rPr>
          <w:rFonts w:hint="eastAsia"/>
          <w:lang w:val="fr-BE"/>
        </w:rPr>
        <w:t>é</w:t>
      </w:r>
      <w:r w:rsidR="001F3C76" w:rsidRPr="000D320F">
        <w:rPr>
          <w:lang w:val="fr-BE"/>
        </w:rPr>
        <w:t xml:space="preserve">rents du rapport des enseignants </w:t>
      </w:r>
      <w:r w:rsidR="001F3C76" w:rsidRPr="000D320F">
        <w:rPr>
          <w:rFonts w:hint="eastAsia"/>
          <w:lang w:val="fr-BE"/>
        </w:rPr>
        <w:t>à</w:t>
      </w:r>
      <w:r w:rsidR="001F3C76" w:rsidRPr="000D320F">
        <w:rPr>
          <w:lang w:val="fr-BE"/>
        </w:rPr>
        <w:t xml:space="preserve"> leurs supports de cours,</w:t>
      </w:r>
      <w:r w:rsidR="00DF50F3" w:rsidRPr="000D320F">
        <w:rPr>
          <w:lang w:val="fr-BE"/>
        </w:rPr>
        <w:t xml:space="preserve"> </w:t>
      </w:r>
      <w:r w:rsidR="009310CC" w:rsidRPr="000D320F">
        <w:rPr>
          <w:lang w:val="fr-BE"/>
        </w:rPr>
        <w:t xml:space="preserve">Le temps 1 </w:t>
      </w:r>
      <w:r w:rsidR="00DF50F3" w:rsidRPr="000D320F">
        <w:rPr>
          <w:lang w:val="fr-BE"/>
        </w:rPr>
        <w:t>permettait</w:t>
      </w:r>
      <w:r w:rsidR="009310CC" w:rsidRPr="000D320F">
        <w:rPr>
          <w:lang w:val="fr-BE"/>
        </w:rPr>
        <w:t xml:space="preserve"> d’aborder l’historique de</w:t>
      </w:r>
      <w:r w:rsidR="005439F3" w:rsidRPr="000D320F">
        <w:rPr>
          <w:lang w:val="fr-BE"/>
        </w:rPr>
        <w:t xml:space="preserve"> la façon de concevoir les</w:t>
      </w:r>
      <w:r w:rsidR="009310CC" w:rsidRPr="000D320F">
        <w:rPr>
          <w:lang w:val="fr-BE"/>
        </w:rPr>
        <w:t xml:space="preserve"> supports de cours de l’enseignant et les raisons des changements effectués durant sa carrière. Des questions comme « La façon dont vous prépare</w:t>
      </w:r>
      <w:r w:rsidR="005439F3" w:rsidRPr="000D320F">
        <w:rPr>
          <w:lang w:val="fr-BE"/>
        </w:rPr>
        <w:t>z</w:t>
      </w:r>
      <w:r w:rsidR="009310CC" w:rsidRPr="000D320F">
        <w:rPr>
          <w:lang w:val="fr-BE"/>
        </w:rPr>
        <w:t xml:space="preserve"> vos supports de cours a-t-elle changé au fil de votre carrière ? » ou encore « Pourquoi/pour quelles raisons avez-vous choisi/utilisé ce(s) support(s) de cours ? » ont été posées. Le temps </w:t>
      </w:r>
      <w:r w:rsidR="005439F3" w:rsidRPr="000D320F">
        <w:rPr>
          <w:lang w:val="fr-BE"/>
        </w:rPr>
        <w:t>2</w:t>
      </w:r>
      <w:r w:rsidR="009310CC" w:rsidRPr="000D320F">
        <w:rPr>
          <w:lang w:val="fr-BE"/>
        </w:rPr>
        <w:t xml:space="preserve"> s’intéressait aux supports de cours que le participant utilise actuellement et, à nouveau, aux raisons de sa sélection. Des questions comme «  Pourriez-vous m’expliquer comment se présente un document « type » de votre cours de français ? » et « Est-ce que vous </w:t>
      </w:r>
      <w:r w:rsidR="009310CC" w:rsidRPr="000D320F">
        <w:rPr>
          <w:lang w:val="fr-BE"/>
        </w:rPr>
        <w:lastRenderedPageBreak/>
        <w:t xml:space="preserve">recevez des documents de vos collègues ou de personnes externes à votre école ? Comment les utilisez-vous ? » ont été posées. Enfin, le temps 3 abordait le support de cours idéal </w:t>
      </w:r>
      <w:r w:rsidR="00A31527" w:rsidRPr="000D320F">
        <w:rPr>
          <w:lang w:val="fr-BE"/>
        </w:rPr>
        <w:t xml:space="preserve">pour le participant avec des questions comme </w:t>
      </w:r>
      <w:r w:rsidR="009310CC" w:rsidRPr="000D320F">
        <w:rPr>
          <w:lang w:val="fr-BE"/>
        </w:rPr>
        <w:t>« Est-ce que vos supports de cours actuels sont ceux que vous utiliseriez dans une situation idéale ? »</w:t>
      </w:r>
      <w:r w:rsidR="00A31527" w:rsidRPr="000D320F">
        <w:rPr>
          <w:lang w:val="fr-BE"/>
        </w:rPr>
        <w:t>.</w:t>
      </w:r>
    </w:p>
    <w:p w14:paraId="031B769F" w14:textId="5BACB963" w:rsidR="00520E58" w:rsidRPr="000D320F" w:rsidRDefault="00520E58" w:rsidP="0088785A">
      <w:pPr>
        <w:pStyle w:val="Titre3"/>
      </w:pPr>
      <w:r w:rsidRPr="000D320F">
        <w:t>Analyse des données</w:t>
      </w:r>
    </w:p>
    <w:p w14:paraId="76B6597D" w14:textId="2A168426" w:rsidR="00A3769D" w:rsidRPr="000D320F" w:rsidRDefault="0017006C" w:rsidP="0088785A">
      <w:pPr>
        <w:pStyle w:val="paragraphe-Resum"/>
        <w:rPr>
          <w:lang w:val="fr-BE"/>
        </w:rPr>
      </w:pPr>
      <w:r w:rsidRPr="000D320F">
        <w:rPr>
          <w:lang w:val="fr-BE"/>
        </w:rPr>
        <w:t xml:space="preserve">Les entretiens ont duré environ </w:t>
      </w:r>
      <w:r w:rsidR="00ED0DB6" w:rsidRPr="000D320F">
        <w:rPr>
          <w:lang w:val="fr-BE"/>
        </w:rPr>
        <w:t>en moyenne une</w:t>
      </w:r>
      <w:r w:rsidRPr="000D320F">
        <w:rPr>
          <w:lang w:val="fr-BE"/>
        </w:rPr>
        <w:t xml:space="preserve"> heure (min =</w:t>
      </w:r>
      <w:r w:rsidR="00ED0DB6" w:rsidRPr="000D320F">
        <w:rPr>
          <w:lang w:val="fr-BE"/>
        </w:rPr>
        <w:t xml:space="preserve"> 33</w:t>
      </w:r>
      <w:r w:rsidR="007F3A53" w:rsidRPr="000D320F">
        <w:rPr>
          <w:lang w:val="fr-BE"/>
        </w:rPr>
        <w:t xml:space="preserve"> min </w:t>
      </w:r>
      <w:r w:rsidR="00ED0DB6" w:rsidRPr="000D320F">
        <w:rPr>
          <w:lang w:val="fr-BE"/>
        </w:rPr>
        <w:t xml:space="preserve">50 </w:t>
      </w:r>
      <w:r w:rsidR="007F3A53" w:rsidRPr="000D320F">
        <w:rPr>
          <w:lang w:val="fr-BE"/>
        </w:rPr>
        <w:t>sec</w:t>
      </w:r>
      <w:r w:rsidR="00ED0DB6" w:rsidRPr="000D320F">
        <w:rPr>
          <w:lang w:val="fr-BE"/>
        </w:rPr>
        <w:t>,</w:t>
      </w:r>
      <w:r w:rsidRPr="000D320F">
        <w:rPr>
          <w:lang w:val="fr-BE"/>
        </w:rPr>
        <w:t xml:space="preserve"> max =</w:t>
      </w:r>
      <w:r w:rsidR="00ED0DB6" w:rsidRPr="000D320F">
        <w:rPr>
          <w:lang w:val="fr-BE"/>
        </w:rPr>
        <w:t>1</w:t>
      </w:r>
      <w:r w:rsidR="007F3A53" w:rsidRPr="000D320F">
        <w:rPr>
          <w:lang w:val="fr-BE"/>
        </w:rPr>
        <w:t xml:space="preserve"> </w:t>
      </w:r>
      <w:r w:rsidR="00ED0DB6" w:rsidRPr="000D320F">
        <w:rPr>
          <w:lang w:val="fr-BE"/>
        </w:rPr>
        <w:t>h</w:t>
      </w:r>
      <w:r w:rsidR="007F3A53" w:rsidRPr="000D320F">
        <w:rPr>
          <w:lang w:val="fr-BE"/>
        </w:rPr>
        <w:t xml:space="preserve"> </w:t>
      </w:r>
      <w:r w:rsidR="00ED0DB6" w:rsidRPr="000D320F">
        <w:rPr>
          <w:lang w:val="fr-BE"/>
        </w:rPr>
        <w:t>38 min</w:t>
      </w:r>
      <w:r w:rsidRPr="000D320F">
        <w:rPr>
          <w:lang w:val="fr-BE"/>
        </w:rPr>
        <w:t xml:space="preserve"> ) et ont </w:t>
      </w:r>
      <w:r w:rsidR="002C0985" w:rsidRPr="000D320F">
        <w:rPr>
          <w:lang w:val="fr-BE"/>
        </w:rPr>
        <w:t>été entièrement retranscrits</w:t>
      </w:r>
      <w:r w:rsidR="00FE0A91" w:rsidRPr="000D320F">
        <w:rPr>
          <w:lang w:val="fr-BE"/>
        </w:rPr>
        <w:t xml:space="preserve">, ce qui correspond à un total de </w:t>
      </w:r>
      <w:r w:rsidR="00ED0DB6" w:rsidRPr="000D320F">
        <w:rPr>
          <w:lang w:val="fr-BE"/>
        </w:rPr>
        <w:t>126</w:t>
      </w:r>
      <w:r w:rsidR="00915454" w:rsidRPr="000D320F">
        <w:rPr>
          <w:lang w:val="fr-BE"/>
        </w:rPr>
        <w:t xml:space="preserve"> </w:t>
      </w:r>
      <w:r w:rsidR="00ED0DB6" w:rsidRPr="000D320F">
        <w:rPr>
          <w:lang w:val="fr-BE"/>
        </w:rPr>
        <w:t>973</w:t>
      </w:r>
      <w:r w:rsidR="00FE0A91" w:rsidRPr="000D320F">
        <w:rPr>
          <w:lang w:val="fr-BE"/>
        </w:rPr>
        <w:t xml:space="preserve"> mots</w:t>
      </w:r>
      <w:r w:rsidR="002C0985" w:rsidRPr="000D320F">
        <w:rPr>
          <w:lang w:val="fr-BE"/>
        </w:rPr>
        <w:t>.</w:t>
      </w:r>
      <w:r w:rsidRPr="000D320F">
        <w:rPr>
          <w:lang w:val="fr-BE"/>
        </w:rPr>
        <w:t xml:space="preserve"> </w:t>
      </w:r>
      <w:r w:rsidR="00A3769D" w:rsidRPr="000D320F">
        <w:rPr>
          <w:lang w:val="fr-BE"/>
        </w:rPr>
        <w:t xml:space="preserve">Une analyse de contenu a été appliquée aux données collectées (Miles </w:t>
      </w:r>
      <w:r w:rsidR="00915454" w:rsidRPr="000D320F">
        <w:rPr>
          <w:lang w:val="fr-BE"/>
        </w:rPr>
        <w:t>et</w:t>
      </w:r>
      <w:r w:rsidR="00A3769D" w:rsidRPr="000D320F">
        <w:rPr>
          <w:lang w:val="fr-BE"/>
        </w:rPr>
        <w:t xml:space="preserve"> Huberman</w:t>
      </w:r>
      <w:r w:rsidR="00150F2D" w:rsidRPr="000D320F">
        <w:rPr>
          <w:lang w:val="fr-BE"/>
        </w:rPr>
        <w:t>,</w:t>
      </w:r>
      <w:r w:rsidR="00A3769D" w:rsidRPr="000D320F">
        <w:rPr>
          <w:lang w:val="fr-BE"/>
        </w:rPr>
        <w:t xml:space="preserve"> 1994). </w:t>
      </w:r>
      <w:r w:rsidR="00520E58" w:rsidRPr="000D320F">
        <w:rPr>
          <w:lang w:val="fr-BE"/>
        </w:rPr>
        <w:t xml:space="preserve">Après avoir mis en évidence les unités de sens dans l’ensemble du matériau, nous les avons classées en catégories </w:t>
      </w:r>
      <w:r w:rsidR="00E74F28" w:rsidRPr="000D320F">
        <w:rPr>
          <w:lang w:val="fr-BE"/>
        </w:rPr>
        <w:t>à la fois issues du cadre théorique sur les facteurs d’influence et aussi émergentes</w:t>
      </w:r>
      <w:r w:rsidR="00520E58" w:rsidRPr="000D320F">
        <w:rPr>
          <w:lang w:val="fr-BE"/>
        </w:rPr>
        <w:t xml:space="preserve">. Nous avons ensuite répertorié les catégories semblables pour un même profil, permettant de les caractériser, et les catégories semblables à tous les profils. </w:t>
      </w:r>
      <w:r w:rsidRPr="000D320F">
        <w:rPr>
          <w:lang w:val="fr-BE"/>
        </w:rPr>
        <w:t>Toutes les étapes de l’analyse ont été faites</w:t>
      </w:r>
      <w:r w:rsidR="00A3769D" w:rsidRPr="000D320F">
        <w:rPr>
          <w:lang w:val="fr-BE"/>
        </w:rPr>
        <w:t xml:space="preserve"> par deux chercheurs</w:t>
      </w:r>
      <w:r w:rsidRPr="000D320F">
        <w:rPr>
          <w:lang w:val="fr-BE"/>
        </w:rPr>
        <w:t xml:space="preserve"> indépendants</w:t>
      </w:r>
      <w:r w:rsidR="00A3769D" w:rsidRPr="000D320F">
        <w:rPr>
          <w:lang w:val="fr-BE"/>
        </w:rPr>
        <w:t xml:space="preserve"> qui ont </w:t>
      </w:r>
      <w:r w:rsidRPr="000D320F">
        <w:rPr>
          <w:lang w:val="fr-BE"/>
        </w:rPr>
        <w:t xml:space="preserve">ensuite </w:t>
      </w:r>
      <w:r w:rsidR="00A3769D" w:rsidRPr="000D320F">
        <w:rPr>
          <w:lang w:val="fr-BE"/>
        </w:rPr>
        <w:t xml:space="preserve">discuté ensemble pour renforcer la fiabilité de l'analyse (Strauss </w:t>
      </w:r>
      <w:r w:rsidR="00915454" w:rsidRPr="000D320F">
        <w:rPr>
          <w:lang w:val="fr-BE"/>
        </w:rPr>
        <w:t>et</w:t>
      </w:r>
      <w:r w:rsidR="00A3769D" w:rsidRPr="000D320F">
        <w:rPr>
          <w:lang w:val="fr-BE"/>
        </w:rPr>
        <w:t xml:space="preserve"> Corbin, 1990). </w:t>
      </w:r>
    </w:p>
    <w:p w14:paraId="7300469F" w14:textId="4E8C03A5" w:rsidR="003451F5" w:rsidRPr="000D320F" w:rsidRDefault="003451F5" w:rsidP="0088785A">
      <w:pPr>
        <w:pStyle w:val="Titre1"/>
        <w:keepNext/>
        <w:spacing w:before="720" w:beforeAutospacing="0" w:after="120" w:afterAutospacing="0" w:line="360" w:lineRule="auto"/>
        <w:jc w:val="center"/>
        <w:rPr>
          <w:rFonts w:eastAsiaTheme="minorHAnsi" w:cs="Arial"/>
          <w:bCs w:val="0"/>
          <w:kern w:val="0"/>
          <w:sz w:val="28"/>
          <w:szCs w:val="28"/>
          <w:lang w:val="fr-FR" w:eastAsia="ja-JP"/>
        </w:rPr>
      </w:pPr>
      <w:r w:rsidRPr="000D320F">
        <w:rPr>
          <w:rFonts w:eastAsiaTheme="minorHAnsi" w:cs="Arial"/>
          <w:bCs w:val="0"/>
          <w:kern w:val="0"/>
          <w:sz w:val="28"/>
          <w:szCs w:val="28"/>
          <w:lang w:val="fr-FR" w:eastAsia="ja-JP"/>
        </w:rPr>
        <w:t>Principaux résultats</w:t>
      </w:r>
    </w:p>
    <w:p w14:paraId="41F73D7C" w14:textId="1E596263" w:rsidR="00A56C29" w:rsidRPr="000D320F" w:rsidRDefault="00A56C29" w:rsidP="0088785A">
      <w:pPr>
        <w:pStyle w:val="Titre2"/>
      </w:pPr>
      <w:r w:rsidRPr="000D320F">
        <w:t>Volet quantitatif</w:t>
      </w:r>
      <w:r w:rsidR="00ED0DB6" w:rsidRPr="000D320F">
        <w:t xml:space="preserve"> </w:t>
      </w:r>
      <w:r w:rsidR="00915454" w:rsidRPr="000D320F">
        <w:t>(QR1)</w:t>
      </w:r>
    </w:p>
    <w:p w14:paraId="34119BD2" w14:textId="5663E89B" w:rsidR="00934B5B" w:rsidRPr="000D320F" w:rsidRDefault="002364A3" w:rsidP="0088785A">
      <w:pPr>
        <w:pStyle w:val="paragraphe-Resum"/>
        <w:rPr>
          <w:lang w:val="fr-CA"/>
        </w:rPr>
      </w:pPr>
      <w:r w:rsidRPr="000D320F">
        <w:rPr>
          <w:lang w:val="fr-CA"/>
        </w:rPr>
        <w:t>Selon les analyses effectuées, l</w:t>
      </w:r>
      <w:r w:rsidR="00934B5B" w:rsidRPr="000D320F">
        <w:rPr>
          <w:lang w:val="fr-CA"/>
        </w:rPr>
        <w:t xml:space="preserve">a solution en trois profils ressort comme la plus pertinente. Le tableau </w:t>
      </w:r>
      <w:r w:rsidR="00915454" w:rsidRPr="000D320F">
        <w:rPr>
          <w:lang w:val="fr-CA"/>
        </w:rPr>
        <w:t>2</w:t>
      </w:r>
      <w:r w:rsidR="00934B5B" w:rsidRPr="000D320F">
        <w:rPr>
          <w:lang w:val="fr-CA"/>
        </w:rPr>
        <w:t xml:space="preserve"> présente les différents indices utilisés pour faire ce choix. Les solution</w:t>
      </w:r>
      <w:r w:rsidR="00915454" w:rsidRPr="000D320F">
        <w:rPr>
          <w:lang w:val="fr-CA"/>
        </w:rPr>
        <w:t>s</w:t>
      </w:r>
      <w:r w:rsidR="00934B5B" w:rsidRPr="000D320F">
        <w:rPr>
          <w:lang w:val="fr-CA"/>
        </w:rPr>
        <w:t xml:space="preserve"> pour lesquelles le pourcentage de participants du profil le moins prévalent est inférieur à 5% sont rejetées (</w:t>
      </w:r>
      <w:r w:rsidR="008771AA" w:rsidRPr="000D320F">
        <w:rPr>
          <w:lang w:val="fr-CA"/>
        </w:rPr>
        <w:t xml:space="preserve">solutions à </w:t>
      </w:r>
      <w:r w:rsidR="00934B5B" w:rsidRPr="000D320F">
        <w:rPr>
          <w:lang w:val="fr-CA"/>
        </w:rPr>
        <w:t xml:space="preserve">4 et 5 profils). </w:t>
      </w:r>
      <w:r w:rsidR="00B57E45" w:rsidRPr="000D320F">
        <w:rPr>
          <w:lang w:val="fr-CA"/>
        </w:rPr>
        <w:t xml:space="preserve">La solution à 1 profil est rejetée puisque l’AIC et le BIC diminuent substantiellement entre les solutions à 1 et 2 profils. </w:t>
      </w:r>
      <w:r w:rsidR="00934B5B" w:rsidRPr="000D320F">
        <w:rPr>
          <w:lang w:val="fr-CA"/>
        </w:rPr>
        <w:t xml:space="preserve">La solution à 2 profils </w:t>
      </w:r>
      <w:proofErr w:type="gramStart"/>
      <w:r w:rsidR="00934B5B" w:rsidRPr="000D320F">
        <w:rPr>
          <w:lang w:val="fr-CA"/>
        </w:rPr>
        <w:t>a</w:t>
      </w:r>
      <w:proofErr w:type="gramEnd"/>
      <w:r w:rsidR="00934B5B" w:rsidRPr="000D320F">
        <w:rPr>
          <w:lang w:val="fr-CA"/>
        </w:rPr>
        <w:t xml:space="preserve"> un indice d’entropie inférieur à la valeur seuil communément utilisée (&gt;0,7)</w:t>
      </w:r>
      <w:r w:rsidR="008771AA" w:rsidRPr="000D320F">
        <w:rPr>
          <w:lang w:val="fr-CA"/>
        </w:rPr>
        <w:t xml:space="preserve"> et est donc également rejetée</w:t>
      </w:r>
      <w:r w:rsidR="00934B5B" w:rsidRPr="000D320F">
        <w:rPr>
          <w:lang w:val="fr-CA"/>
        </w:rPr>
        <w:t xml:space="preserve">. La solution </w:t>
      </w:r>
      <w:r w:rsidR="00915454" w:rsidRPr="000D320F">
        <w:rPr>
          <w:lang w:val="fr-CA"/>
        </w:rPr>
        <w:t>à</w:t>
      </w:r>
      <w:r w:rsidR="00934B5B" w:rsidRPr="000D320F">
        <w:rPr>
          <w:lang w:val="fr-CA"/>
        </w:rPr>
        <w:t xml:space="preserve"> 3 profils semble donc être à préférer. Elle montre une entropie satisfaisante (0,76). Également, le BLRT devient non</w:t>
      </w:r>
      <w:r w:rsidR="000872ED" w:rsidRPr="000D320F">
        <w:rPr>
          <w:lang w:val="fr-CA"/>
        </w:rPr>
        <w:t xml:space="preserve"> </w:t>
      </w:r>
      <w:r w:rsidR="00934B5B" w:rsidRPr="000D320F">
        <w:rPr>
          <w:lang w:val="fr-CA"/>
        </w:rPr>
        <w:t xml:space="preserve">significatif à partir de 4 profils, ce qui est un argument supplémentaire en faveur de la solution à 3 profils.  </w:t>
      </w:r>
    </w:p>
    <w:p w14:paraId="151D7AB7" w14:textId="77777777" w:rsidR="00934B5B" w:rsidRPr="000D320F" w:rsidRDefault="00934B5B" w:rsidP="002C0985">
      <w:pPr>
        <w:rPr>
          <w:rFonts w:ascii="Times New Roman" w:hAnsi="Times New Roman" w:cs="Times New Roman"/>
        </w:rPr>
      </w:pPr>
    </w:p>
    <w:p w14:paraId="7D4F743B" w14:textId="24CA36FD" w:rsidR="00934B5B" w:rsidRPr="000D320F" w:rsidRDefault="00934B5B" w:rsidP="00915454">
      <w:pPr>
        <w:spacing w:after="200"/>
        <w:rPr>
          <w:rFonts w:ascii="Times New Roman" w:hAnsi="Times New Roman"/>
          <w:bCs/>
          <w:kern w:val="0"/>
          <w:szCs w:val="20"/>
          <w:lang w:val="fr-FR" w:eastAsia="ja-JP"/>
          <w14:ligatures w14:val="none"/>
        </w:rPr>
      </w:pPr>
      <w:r w:rsidRPr="000D320F">
        <w:rPr>
          <w:rFonts w:ascii="Times New Roman" w:hAnsi="Times New Roman"/>
          <w:b/>
          <w:kern w:val="0"/>
          <w:szCs w:val="20"/>
          <w:lang w:val="fr-FR" w:eastAsia="ja-JP"/>
          <w14:ligatures w14:val="none"/>
        </w:rPr>
        <w:t xml:space="preserve">Tableau </w:t>
      </w:r>
      <w:r w:rsidR="00020D6C" w:rsidRPr="000D320F">
        <w:rPr>
          <w:rFonts w:ascii="Times New Roman" w:hAnsi="Times New Roman"/>
          <w:b/>
          <w:kern w:val="0"/>
          <w:szCs w:val="20"/>
          <w:lang w:val="fr-FR" w:eastAsia="ja-JP"/>
          <w14:ligatures w14:val="none"/>
        </w:rPr>
        <w:t>2</w:t>
      </w:r>
      <w:r w:rsidRPr="000D320F">
        <w:rPr>
          <w:rFonts w:ascii="Times New Roman" w:hAnsi="Times New Roman"/>
          <w:b/>
          <w:kern w:val="0"/>
          <w:szCs w:val="20"/>
          <w:lang w:val="fr-FR" w:eastAsia="ja-JP"/>
          <w14:ligatures w14:val="none"/>
        </w:rPr>
        <w:t>.</w:t>
      </w:r>
      <w:r w:rsidR="00020D6C" w:rsidRPr="000D320F">
        <w:rPr>
          <w:rFonts w:ascii="Times New Roman" w:hAnsi="Times New Roman"/>
          <w:b/>
          <w:kern w:val="0"/>
          <w:szCs w:val="20"/>
          <w:lang w:val="fr-FR" w:eastAsia="ja-JP"/>
          <w14:ligatures w14:val="none"/>
        </w:rPr>
        <w:t xml:space="preserve"> </w:t>
      </w:r>
      <w:r w:rsidRPr="000D320F">
        <w:rPr>
          <w:rFonts w:ascii="Times New Roman" w:hAnsi="Times New Roman"/>
          <w:bCs/>
          <w:kern w:val="0"/>
          <w:szCs w:val="20"/>
          <w:lang w:val="fr-FR" w:eastAsia="ja-JP"/>
          <w14:ligatures w14:val="none"/>
        </w:rPr>
        <w:t xml:space="preserve">Indices </w:t>
      </w:r>
      <w:r w:rsidR="008771AA" w:rsidRPr="000D320F">
        <w:rPr>
          <w:rFonts w:ascii="Times New Roman" w:hAnsi="Times New Roman"/>
          <w:bCs/>
          <w:kern w:val="0"/>
          <w:szCs w:val="20"/>
          <w:lang w:val="fr-FR" w:eastAsia="ja-JP"/>
          <w14:ligatures w14:val="none"/>
        </w:rPr>
        <w:t>décisionnels</w:t>
      </w:r>
      <w:r w:rsidRPr="000D320F">
        <w:rPr>
          <w:rFonts w:ascii="Times New Roman" w:hAnsi="Times New Roman"/>
          <w:bCs/>
          <w:kern w:val="0"/>
          <w:szCs w:val="20"/>
          <w:lang w:val="fr-FR" w:eastAsia="ja-JP"/>
          <w14:ligatures w14:val="none"/>
        </w:rPr>
        <w:t xml:space="preserve"> du nombre de profils</w:t>
      </w:r>
    </w:p>
    <w:tbl>
      <w:tblPr>
        <w:tblStyle w:val="Grilledutableau"/>
        <w:tblW w:w="0" w:type="auto"/>
        <w:tblLook w:val="04A0" w:firstRow="1" w:lastRow="0" w:firstColumn="1" w:lastColumn="0" w:noHBand="0" w:noVBand="1"/>
      </w:tblPr>
      <w:tblGrid>
        <w:gridCol w:w="1293"/>
        <w:gridCol w:w="1293"/>
        <w:gridCol w:w="1294"/>
        <w:gridCol w:w="1294"/>
        <w:gridCol w:w="1294"/>
        <w:gridCol w:w="1294"/>
      </w:tblGrid>
      <w:tr w:rsidR="00934B5B" w:rsidRPr="000D320F" w14:paraId="2B6644DC" w14:textId="77777777" w:rsidTr="00A91AB7">
        <w:tc>
          <w:tcPr>
            <w:tcW w:w="1293" w:type="dxa"/>
          </w:tcPr>
          <w:p w14:paraId="6C2AE5E8" w14:textId="77777777" w:rsidR="00934B5B" w:rsidRPr="000D320F" w:rsidRDefault="00934B5B" w:rsidP="00A91AB7">
            <w:pPr>
              <w:rPr>
                <w:rFonts w:ascii="Times New Roman" w:hAnsi="Times New Roman"/>
              </w:rPr>
            </w:pPr>
          </w:p>
        </w:tc>
        <w:tc>
          <w:tcPr>
            <w:tcW w:w="1293" w:type="dxa"/>
          </w:tcPr>
          <w:p w14:paraId="44C2D377" w14:textId="77777777" w:rsidR="00934B5B" w:rsidRPr="000D320F" w:rsidRDefault="00934B5B" w:rsidP="00A91AB7">
            <w:pPr>
              <w:rPr>
                <w:rFonts w:ascii="Times New Roman" w:hAnsi="Times New Roman"/>
              </w:rPr>
            </w:pPr>
            <w:r w:rsidRPr="000D320F">
              <w:rPr>
                <w:rFonts w:ascii="Times New Roman" w:hAnsi="Times New Roman"/>
              </w:rPr>
              <w:t>1 profil</w:t>
            </w:r>
          </w:p>
        </w:tc>
        <w:tc>
          <w:tcPr>
            <w:tcW w:w="1294" w:type="dxa"/>
          </w:tcPr>
          <w:p w14:paraId="01376283" w14:textId="77777777" w:rsidR="00934B5B" w:rsidRPr="000D320F" w:rsidRDefault="00934B5B" w:rsidP="00A91AB7">
            <w:pPr>
              <w:rPr>
                <w:rFonts w:ascii="Times New Roman" w:hAnsi="Times New Roman"/>
              </w:rPr>
            </w:pPr>
            <w:r w:rsidRPr="000D320F">
              <w:rPr>
                <w:rFonts w:ascii="Times New Roman" w:hAnsi="Times New Roman"/>
              </w:rPr>
              <w:t>2 profils</w:t>
            </w:r>
          </w:p>
        </w:tc>
        <w:tc>
          <w:tcPr>
            <w:tcW w:w="1294" w:type="dxa"/>
          </w:tcPr>
          <w:p w14:paraId="44CAECBE" w14:textId="77777777" w:rsidR="00934B5B" w:rsidRPr="000D320F" w:rsidRDefault="00934B5B" w:rsidP="00A91AB7">
            <w:pPr>
              <w:rPr>
                <w:rFonts w:ascii="Times New Roman" w:hAnsi="Times New Roman"/>
                <w:b/>
                <w:bCs/>
              </w:rPr>
            </w:pPr>
            <w:r w:rsidRPr="000D320F">
              <w:rPr>
                <w:rFonts w:ascii="Times New Roman" w:hAnsi="Times New Roman"/>
                <w:b/>
                <w:bCs/>
              </w:rPr>
              <w:t>3 profils</w:t>
            </w:r>
          </w:p>
        </w:tc>
        <w:tc>
          <w:tcPr>
            <w:tcW w:w="1294" w:type="dxa"/>
          </w:tcPr>
          <w:p w14:paraId="37E914DC" w14:textId="77777777" w:rsidR="00934B5B" w:rsidRPr="000D320F" w:rsidRDefault="00934B5B" w:rsidP="00A91AB7">
            <w:pPr>
              <w:rPr>
                <w:rFonts w:ascii="Times New Roman" w:hAnsi="Times New Roman"/>
              </w:rPr>
            </w:pPr>
            <w:r w:rsidRPr="000D320F">
              <w:rPr>
                <w:rFonts w:ascii="Times New Roman" w:hAnsi="Times New Roman"/>
              </w:rPr>
              <w:t>4 profils</w:t>
            </w:r>
          </w:p>
        </w:tc>
        <w:tc>
          <w:tcPr>
            <w:tcW w:w="1294" w:type="dxa"/>
          </w:tcPr>
          <w:p w14:paraId="03D20714" w14:textId="77777777" w:rsidR="00934B5B" w:rsidRPr="000D320F" w:rsidRDefault="00934B5B" w:rsidP="00A91AB7">
            <w:pPr>
              <w:rPr>
                <w:rFonts w:ascii="Times New Roman" w:hAnsi="Times New Roman"/>
              </w:rPr>
            </w:pPr>
            <w:r w:rsidRPr="000D320F">
              <w:rPr>
                <w:rFonts w:ascii="Times New Roman" w:hAnsi="Times New Roman"/>
              </w:rPr>
              <w:t>5 profils</w:t>
            </w:r>
          </w:p>
        </w:tc>
      </w:tr>
      <w:tr w:rsidR="00934B5B" w:rsidRPr="000D320F" w14:paraId="1E320BB0" w14:textId="77777777" w:rsidTr="00A91AB7">
        <w:tc>
          <w:tcPr>
            <w:tcW w:w="1293" w:type="dxa"/>
          </w:tcPr>
          <w:p w14:paraId="0D6C876A" w14:textId="77777777" w:rsidR="00934B5B" w:rsidRPr="000D320F" w:rsidRDefault="00934B5B" w:rsidP="00A91AB7">
            <w:pPr>
              <w:rPr>
                <w:rFonts w:ascii="Times New Roman" w:hAnsi="Times New Roman"/>
              </w:rPr>
            </w:pPr>
            <w:r w:rsidRPr="000D320F">
              <w:rPr>
                <w:rFonts w:ascii="Times New Roman" w:hAnsi="Times New Roman"/>
              </w:rPr>
              <w:t>AIC</w:t>
            </w:r>
          </w:p>
        </w:tc>
        <w:tc>
          <w:tcPr>
            <w:tcW w:w="1293" w:type="dxa"/>
          </w:tcPr>
          <w:p w14:paraId="179398AB" w14:textId="77777777" w:rsidR="00934B5B" w:rsidRPr="000D320F" w:rsidRDefault="00934B5B" w:rsidP="00A91AB7">
            <w:pPr>
              <w:jc w:val="right"/>
              <w:rPr>
                <w:rFonts w:ascii="Times New Roman" w:hAnsi="Times New Roman"/>
              </w:rPr>
            </w:pPr>
            <w:r w:rsidRPr="000D320F">
              <w:rPr>
                <w:rFonts w:ascii="Times New Roman" w:hAnsi="Times New Roman"/>
              </w:rPr>
              <w:t>1430,03</w:t>
            </w:r>
          </w:p>
        </w:tc>
        <w:tc>
          <w:tcPr>
            <w:tcW w:w="1294" w:type="dxa"/>
          </w:tcPr>
          <w:p w14:paraId="1454A394" w14:textId="77777777" w:rsidR="00934B5B" w:rsidRPr="000D320F" w:rsidRDefault="00934B5B" w:rsidP="00A91AB7">
            <w:pPr>
              <w:jc w:val="right"/>
              <w:rPr>
                <w:rFonts w:ascii="Times New Roman" w:hAnsi="Times New Roman"/>
              </w:rPr>
            </w:pPr>
            <w:r w:rsidRPr="000D320F">
              <w:rPr>
                <w:rFonts w:ascii="Times New Roman" w:hAnsi="Times New Roman"/>
              </w:rPr>
              <w:t>1353,17</w:t>
            </w:r>
          </w:p>
        </w:tc>
        <w:tc>
          <w:tcPr>
            <w:tcW w:w="1294" w:type="dxa"/>
          </w:tcPr>
          <w:p w14:paraId="0E1414DF" w14:textId="77777777" w:rsidR="00934B5B" w:rsidRPr="000D320F" w:rsidRDefault="00934B5B" w:rsidP="00A91AB7">
            <w:pPr>
              <w:jc w:val="right"/>
              <w:rPr>
                <w:rFonts w:ascii="Times New Roman" w:hAnsi="Times New Roman"/>
                <w:b/>
                <w:bCs/>
              </w:rPr>
            </w:pPr>
            <w:r w:rsidRPr="000D320F">
              <w:rPr>
                <w:rFonts w:ascii="Times New Roman" w:hAnsi="Times New Roman"/>
                <w:b/>
                <w:bCs/>
              </w:rPr>
              <w:t>1342,25</w:t>
            </w:r>
          </w:p>
        </w:tc>
        <w:tc>
          <w:tcPr>
            <w:tcW w:w="1294" w:type="dxa"/>
          </w:tcPr>
          <w:p w14:paraId="33717A04" w14:textId="77777777" w:rsidR="00934B5B" w:rsidRPr="000D320F" w:rsidRDefault="00934B5B" w:rsidP="00A91AB7">
            <w:pPr>
              <w:jc w:val="right"/>
              <w:rPr>
                <w:rFonts w:ascii="Times New Roman" w:hAnsi="Times New Roman"/>
              </w:rPr>
            </w:pPr>
            <w:r w:rsidRPr="000D320F">
              <w:rPr>
                <w:rFonts w:ascii="Times New Roman" w:hAnsi="Times New Roman"/>
              </w:rPr>
              <w:t>1333,10</w:t>
            </w:r>
          </w:p>
        </w:tc>
        <w:tc>
          <w:tcPr>
            <w:tcW w:w="1294" w:type="dxa"/>
          </w:tcPr>
          <w:p w14:paraId="2362BE7A" w14:textId="77777777" w:rsidR="00934B5B" w:rsidRPr="000D320F" w:rsidRDefault="00934B5B" w:rsidP="00A91AB7">
            <w:pPr>
              <w:jc w:val="right"/>
              <w:rPr>
                <w:rFonts w:ascii="Times New Roman" w:hAnsi="Times New Roman"/>
              </w:rPr>
            </w:pPr>
            <w:r w:rsidRPr="000D320F">
              <w:rPr>
                <w:rFonts w:ascii="Times New Roman" w:hAnsi="Times New Roman"/>
              </w:rPr>
              <w:t>1332,86</w:t>
            </w:r>
          </w:p>
        </w:tc>
      </w:tr>
      <w:tr w:rsidR="00934B5B" w:rsidRPr="000D320F" w14:paraId="7A12BD0E" w14:textId="77777777" w:rsidTr="00A91AB7">
        <w:tc>
          <w:tcPr>
            <w:tcW w:w="1293" w:type="dxa"/>
          </w:tcPr>
          <w:p w14:paraId="00F72FB7" w14:textId="77777777" w:rsidR="00934B5B" w:rsidRPr="000D320F" w:rsidRDefault="00934B5B" w:rsidP="00A91AB7">
            <w:pPr>
              <w:rPr>
                <w:rFonts w:ascii="Times New Roman" w:hAnsi="Times New Roman"/>
              </w:rPr>
            </w:pPr>
            <w:r w:rsidRPr="000D320F">
              <w:rPr>
                <w:rFonts w:ascii="Times New Roman" w:hAnsi="Times New Roman"/>
              </w:rPr>
              <w:t>BIC</w:t>
            </w:r>
          </w:p>
        </w:tc>
        <w:tc>
          <w:tcPr>
            <w:tcW w:w="1293" w:type="dxa"/>
          </w:tcPr>
          <w:p w14:paraId="25EE2B9D" w14:textId="77777777" w:rsidR="00934B5B" w:rsidRPr="000D320F" w:rsidRDefault="00934B5B" w:rsidP="00A91AB7">
            <w:pPr>
              <w:jc w:val="right"/>
              <w:rPr>
                <w:rFonts w:ascii="Times New Roman" w:hAnsi="Times New Roman"/>
              </w:rPr>
            </w:pPr>
            <w:r w:rsidRPr="000D320F">
              <w:rPr>
                <w:rFonts w:ascii="Times New Roman" w:hAnsi="Times New Roman"/>
              </w:rPr>
              <w:t>1449,29</w:t>
            </w:r>
          </w:p>
        </w:tc>
        <w:tc>
          <w:tcPr>
            <w:tcW w:w="1294" w:type="dxa"/>
          </w:tcPr>
          <w:p w14:paraId="3D0BFF5A" w14:textId="77777777" w:rsidR="00934B5B" w:rsidRPr="000D320F" w:rsidRDefault="00934B5B" w:rsidP="00A91AB7">
            <w:pPr>
              <w:jc w:val="right"/>
              <w:rPr>
                <w:rFonts w:ascii="Times New Roman" w:hAnsi="Times New Roman"/>
              </w:rPr>
            </w:pPr>
            <w:r w:rsidRPr="000D320F">
              <w:rPr>
                <w:rFonts w:ascii="Times New Roman" w:hAnsi="Times New Roman"/>
              </w:rPr>
              <w:t>1397,89</w:t>
            </w:r>
          </w:p>
        </w:tc>
        <w:tc>
          <w:tcPr>
            <w:tcW w:w="1294" w:type="dxa"/>
          </w:tcPr>
          <w:p w14:paraId="104FF275" w14:textId="77777777" w:rsidR="00934B5B" w:rsidRPr="000D320F" w:rsidRDefault="00934B5B" w:rsidP="00A91AB7">
            <w:pPr>
              <w:jc w:val="right"/>
              <w:rPr>
                <w:rFonts w:ascii="Times New Roman" w:hAnsi="Times New Roman"/>
                <w:b/>
                <w:bCs/>
              </w:rPr>
            </w:pPr>
            <w:r w:rsidRPr="000D320F">
              <w:rPr>
                <w:rFonts w:ascii="Times New Roman" w:hAnsi="Times New Roman"/>
                <w:b/>
                <w:bCs/>
              </w:rPr>
              <w:t>1406,44</w:t>
            </w:r>
          </w:p>
        </w:tc>
        <w:tc>
          <w:tcPr>
            <w:tcW w:w="1294" w:type="dxa"/>
          </w:tcPr>
          <w:p w14:paraId="66152AB3" w14:textId="77777777" w:rsidR="00934B5B" w:rsidRPr="000D320F" w:rsidRDefault="00934B5B" w:rsidP="00A91AB7">
            <w:pPr>
              <w:jc w:val="right"/>
              <w:rPr>
                <w:rFonts w:ascii="Times New Roman" w:hAnsi="Times New Roman"/>
              </w:rPr>
            </w:pPr>
            <w:r w:rsidRPr="000D320F">
              <w:rPr>
                <w:rFonts w:ascii="Times New Roman" w:hAnsi="Times New Roman"/>
              </w:rPr>
              <w:t>1419,76</w:t>
            </w:r>
          </w:p>
        </w:tc>
        <w:tc>
          <w:tcPr>
            <w:tcW w:w="1294" w:type="dxa"/>
          </w:tcPr>
          <w:p w14:paraId="5513F7B5" w14:textId="77777777" w:rsidR="00934B5B" w:rsidRPr="000D320F" w:rsidRDefault="00934B5B" w:rsidP="00A91AB7">
            <w:pPr>
              <w:jc w:val="right"/>
              <w:rPr>
                <w:rFonts w:ascii="Times New Roman" w:hAnsi="Times New Roman"/>
              </w:rPr>
            </w:pPr>
            <w:r w:rsidRPr="000D320F">
              <w:rPr>
                <w:rFonts w:ascii="Times New Roman" w:hAnsi="Times New Roman"/>
              </w:rPr>
              <w:t>1441,98</w:t>
            </w:r>
          </w:p>
        </w:tc>
      </w:tr>
      <w:tr w:rsidR="00934B5B" w:rsidRPr="000D320F" w14:paraId="31857D2B" w14:textId="77777777" w:rsidTr="00A91AB7">
        <w:tc>
          <w:tcPr>
            <w:tcW w:w="1293" w:type="dxa"/>
          </w:tcPr>
          <w:p w14:paraId="3BEBCE47" w14:textId="77777777" w:rsidR="00934B5B" w:rsidRPr="000D320F" w:rsidRDefault="00934B5B" w:rsidP="00A91AB7">
            <w:pPr>
              <w:rPr>
                <w:rFonts w:ascii="Times New Roman" w:hAnsi="Times New Roman"/>
              </w:rPr>
            </w:pPr>
            <w:r w:rsidRPr="000D320F">
              <w:rPr>
                <w:rFonts w:ascii="Times New Roman" w:hAnsi="Times New Roman"/>
              </w:rPr>
              <w:t>Entropie</w:t>
            </w:r>
          </w:p>
        </w:tc>
        <w:tc>
          <w:tcPr>
            <w:tcW w:w="1293" w:type="dxa"/>
          </w:tcPr>
          <w:p w14:paraId="60554DF0" w14:textId="77777777" w:rsidR="00934B5B" w:rsidRPr="000D320F" w:rsidRDefault="00934B5B" w:rsidP="00A91AB7">
            <w:pPr>
              <w:jc w:val="right"/>
              <w:rPr>
                <w:rFonts w:ascii="Times New Roman" w:hAnsi="Times New Roman"/>
              </w:rPr>
            </w:pPr>
            <w:r w:rsidRPr="000D320F">
              <w:rPr>
                <w:rFonts w:ascii="Times New Roman" w:hAnsi="Times New Roman"/>
              </w:rPr>
              <w:t>—</w:t>
            </w:r>
          </w:p>
        </w:tc>
        <w:tc>
          <w:tcPr>
            <w:tcW w:w="1294" w:type="dxa"/>
          </w:tcPr>
          <w:p w14:paraId="439BC95A" w14:textId="77777777" w:rsidR="00934B5B" w:rsidRPr="000D320F" w:rsidRDefault="00934B5B" w:rsidP="00A91AB7">
            <w:pPr>
              <w:jc w:val="right"/>
              <w:rPr>
                <w:rFonts w:ascii="Times New Roman" w:hAnsi="Times New Roman"/>
              </w:rPr>
            </w:pPr>
            <w:r w:rsidRPr="000D320F">
              <w:rPr>
                <w:rFonts w:ascii="Times New Roman" w:hAnsi="Times New Roman"/>
              </w:rPr>
              <w:t>0,58</w:t>
            </w:r>
          </w:p>
        </w:tc>
        <w:tc>
          <w:tcPr>
            <w:tcW w:w="1294" w:type="dxa"/>
          </w:tcPr>
          <w:p w14:paraId="4A886161" w14:textId="77777777" w:rsidR="00934B5B" w:rsidRPr="000D320F" w:rsidRDefault="00934B5B" w:rsidP="00A91AB7">
            <w:pPr>
              <w:jc w:val="right"/>
              <w:rPr>
                <w:rFonts w:ascii="Times New Roman" w:hAnsi="Times New Roman"/>
                <w:b/>
                <w:bCs/>
              </w:rPr>
            </w:pPr>
            <w:r w:rsidRPr="000D320F">
              <w:rPr>
                <w:rFonts w:ascii="Times New Roman" w:hAnsi="Times New Roman"/>
                <w:b/>
                <w:bCs/>
              </w:rPr>
              <w:t>0,76</w:t>
            </w:r>
          </w:p>
        </w:tc>
        <w:tc>
          <w:tcPr>
            <w:tcW w:w="1294" w:type="dxa"/>
          </w:tcPr>
          <w:p w14:paraId="6D0C9E5A" w14:textId="77777777" w:rsidR="00934B5B" w:rsidRPr="000D320F" w:rsidRDefault="00934B5B" w:rsidP="00A91AB7">
            <w:pPr>
              <w:jc w:val="right"/>
              <w:rPr>
                <w:rFonts w:ascii="Times New Roman" w:hAnsi="Times New Roman"/>
              </w:rPr>
            </w:pPr>
            <w:r w:rsidRPr="000D320F">
              <w:rPr>
                <w:rFonts w:ascii="Times New Roman" w:hAnsi="Times New Roman"/>
              </w:rPr>
              <w:t>0,70</w:t>
            </w:r>
          </w:p>
        </w:tc>
        <w:tc>
          <w:tcPr>
            <w:tcW w:w="1294" w:type="dxa"/>
          </w:tcPr>
          <w:p w14:paraId="1823D3EA" w14:textId="77777777" w:rsidR="00934B5B" w:rsidRPr="000D320F" w:rsidRDefault="00934B5B" w:rsidP="00A91AB7">
            <w:pPr>
              <w:jc w:val="right"/>
              <w:rPr>
                <w:rFonts w:ascii="Times New Roman" w:hAnsi="Times New Roman"/>
              </w:rPr>
            </w:pPr>
            <w:r w:rsidRPr="000D320F">
              <w:rPr>
                <w:rFonts w:ascii="Times New Roman" w:hAnsi="Times New Roman"/>
              </w:rPr>
              <w:t>0,73</w:t>
            </w:r>
          </w:p>
        </w:tc>
      </w:tr>
      <w:tr w:rsidR="00934B5B" w:rsidRPr="000D320F" w14:paraId="50C71678" w14:textId="77777777" w:rsidTr="00A91AB7">
        <w:tc>
          <w:tcPr>
            <w:tcW w:w="1293" w:type="dxa"/>
          </w:tcPr>
          <w:p w14:paraId="691FA732" w14:textId="77777777" w:rsidR="00934B5B" w:rsidRPr="000D320F" w:rsidRDefault="00934B5B" w:rsidP="00A91AB7">
            <w:pPr>
              <w:rPr>
                <w:rFonts w:ascii="Times New Roman" w:hAnsi="Times New Roman"/>
              </w:rPr>
            </w:pPr>
            <w:r w:rsidRPr="000D320F">
              <w:rPr>
                <w:rFonts w:ascii="Times New Roman" w:hAnsi="Times New Roman"/>
              </w:rPr>
              <w:t>N min</w:t>
            </w:r>
          </w:p>
        </w:tc>
        <w:tc>
          <w:tcPr>
            <w:tcW w:w="1293" w:type="dxa"/>
          </w:tcPr>
          <w:p w14:paraId="7E5E1B6D" w14:textId="77777777" w:rsidR="00934B5B" w:rsidRPr="000D320F" w:rsidRDefault="00934B5B" w:rsidP="00A91AB7">
            <w:pPr>
              <w:jc w:val="right"/>
              <w:rPr>
                <w:rFonts w:ascii="Times New Roman" w:hAnsi="Times New Roman"/>
              </w:rPr>
            </w:pPr>
            <w:r w:rsidRPr="000D320F">
              <w:rPr>
                <w:rFonts w:ascii="Times New Roman" w:hAnsi="Times New Roman"/>
              </w:rPr>
              <w:t>—</w:t>
            </w:r>
          </w:p>
        </w:tc>
        <w:tc>
          <w:tcPr>
            <w:tcW w:w="1294" w:type="dxa"/>
          </w:tcPr>
          <w:p w14:paraId="7B4F24DF" w14:textId="77777777" w:rsidR="00934B5B" w:rsidRPr="000D320F" w:rsidRDefault="00934B5B" w:rsidP="00A91AB7">
            <w:pPr>
              <w:jc w:val="right"/>
              <w:rPr>
                <w:rFonts w:ascii="Times New Roman" w:hAnsi="Times New Roman"/>
              </w:rPr>
            </w:pPr>
            <w:r w:rsidRPr="000D320F">
              <w:rPr>
                <w:rFonts w:ascii="Times New Roman" w:hAnsi="Times New Roman"/>
              </w:rPr>
              <w:t>31%</w:t>
            </w:r>
          </w:p>
        </w:tc>
        <w:tc>
          <w:tcPr>
            <w:tcW w:w="1294" w:type="dxa"/>
          </w:tcPr>
          <w:p w14:paraId="26467E04" w14:textId="77777777" w:rsidR="00934B5B" w:rsidRPr="000D320F" w:rsidRDefault="00934B5B" w:rsidP="00A91AB7">
            <w:pPr>
              <w:jc w:val="right"/>
              <w:rPr>
                <w:rFonts w:ascii="Times New Roman" w:hAnsi="Times New Roman"/>
                <w:b/>
                <w:bCs/>
              </w:rPr>
            </w:pPr>
            <w:r w:rsidRPr="000D320F">
              <w:rPr>
                <w:rFonts w:ascii="Times New Roman" w:hAnsi="Times New Roman"/>
                <w:b/>
                <w:bCs/>
              </w:rPr>
              <w:t>8,1%</w:t>
            </w:r>
          </w:p>
        </w:tc>
        <w:tc>
          <w:tcPr>
            <w:tcW w:w="1294" w:type="dxa"/>
          </w:tcPr>
          <w:p w14:paraId="795D34CB" w14:textId="77777777" w:rsidR="00934B5B" w:rsidRPr="000D320F" w:rsidRDefault="00934B5B" w:rsidP="00A91AB7">
            <w:pPr>
              <w:jc w:val="right"/>
              <w:rPr>
                <w:rFonts w:ascii="Times New Roman" w:hAnsi="Times New Roman"/>
              </w:rPr>
            </w:pPr>
            <w:r w:rsidRPr="000D320F">
              <w:rPr>
                <w:rFonts w:ascii="Times New Roman" w:hAnsi="Times New Roman"/>
              </w:rPr>
              <w:t>3%</w:t>
            </w:r>
          </w:p>
        </w:tc>
        <w:tc>
          <w:tcPr>
            <w:tcW w:w="1294" w:type="dxa"/>
          </w:tcPr>
          <w:p w14:paraId="07BF4BAE" w14:textId="77777777" w:rsidR="00934B5B" w:rsidRPr="000D320F" w:rsidRDefault="00934B5B" w:rsidP="00A91AB7">
            <w:pPr>
              <w:jc w:val="right"/>
              <w:rPr>
                <w:rFonts w:ascii="Times New Roman" w:hAnsi="Times New Roman"/>
              </w:rPr>
            </w:pPr>
            <w:r w:rsidRPr="000D320F">
              <w:rPr>
                <w:rFonts w:ascii="Times New Roman" w:hAnsi="Times New Roman"/>
              </w:rPr>
              <w:t>4,5%</w:t>
            </w:r>
          </w:p>
        </w:tc>
      </w:tr>
      <w:tr w:rsidR="00934B5B" w:rsidRPr="000D320F" w14:paraId="13583E1C" w14:textId="77777777" w:rsidTr="00A91AB7">
        <w:tc>
          <w:tcPr>
            <w:tcW w:w="1293" w:type="dxa"/>
          </w:tcPr>
          <w:p w14:paraId="00B5E5A5" w14:textId="77777777" w:rsidR="00934B5B" w:rsidRPr="000D320F" w:rsidRDefault="00934B5B" w:rsidP="00A91AB7">
            <w:pPr>
              <w:rPr>
                <w:rFonts w:ascii="Times New Roman" w:hAnsi="Times New Roman"/>
              </w:rPr>
            </w:pPr>
            <w:r w:rsidRPr="000D320F">
              <w:rPr>
                <w:rFonts w:ascii="Times New Roman" w:hAnsi="Times New Roman"/>
              </w:rPr>
              <w:t>a-LRT</w:t>
            </w:r>
          </w:p>
        </w:tc>
        <w:tc>
          <w:tcPr>
            <w:tcW w:w="1293" w:type="dxa"/>
          </w:tcPr>
          <w:p w14:paraId="5D379B92" w14:textId="77777777" w:rsidR="00934B5B" w:rsidRPr="000D320F" w:rsidRDefault="00934B5B" w:rsidP="00A91AB7">
            <w:pPr>
              <w:jc w:val="right"/>
              <w:rPr>
                <w:rFonts w:ascii="Times New Roman" w:hAnsi="Times New Roman"/>
              </w:rPr>
            </w:pPr>
            <w:r w:rsidRPr="000D320F">
              <w:rPr>
                <w:rFonts w:ascii="Times New Roman" w:hAnsi="Times New Roman"/>
              </w:rPr>
              <w:t>—</w:t>
            </w:r>
          </w:p>
        </w:tc>
        <w:tc>
          <w:tcPr>
            <w:tcW w:w="1294" w:type="dxa"/>
          </w:tcPr>
          <w:p w14:paraId="39580576" w14:textId="77777777" w:rsidR="00934B5B" w:rsidRPr="000D320F" w:rsidRDefault="00934B5B" w:rsidP="00A91AB7">
            <w:pPr>
              <w:jc w:val="right"/>
              <w:rPr>
                <w:rFonts w:ascii="Times New Roman" w:hAnsi="Times New Roman"/>
              </w:rPr>
            </w:pPr>
            <w:r w:rsidRPr="000D320F">
              <w:rPr>
                <w:rFonts w:ascii="Times New Roman" w:hAnsi="Times New Roman"/>
              </w:rPr>
              <w:t>&lt; 0,00</w:t>
            </w:r>
          </w:p>
        </w:tc>
        <w:tc>
          <w:tcPr>
            <w:tcW w:w="1294" w:type="dxa"/>
          </w:tcPr>
          <w:p w14:paraId="00D64182" w14:textId="77777777" w:rsidR="00934B5B" w:rsidRPr="000D320F" w:rsidRDefault="00934B5B" w:rsidP="00A91AB7">
            <w:pPr>
              <w:jc w:val="right"/>
              <w:rPr>
                <w:rFonts w:ascii="Times New Roman" w:hAnsi="Times New Roman"/>
                <w:b/>
                <w:bCs/>
              </w:rPr>
            </w:pPr>
            <w:r w:rsidRPr="000D320F">
              <w:rPr>
                <w:rFonts w:ascii="Times New Roman" w:hAnsi="Times New Roman"/>
                <w:b/>
                <w:bCs/>
              </w:rPr>
              <w:t>0,57</w:t>
            </w:r>
          </w:p>
        </w:tc>
        <w:tc>
          <w:tcPr>
            <w:tcW w:w="1294" w:type="dxa"/>
          </w:tcPr>
          <w:p w14:paraId="369BD033" w14:textId="77777777" w:rsidR="00934B5B" w:rsidRPr="000D320F" w:rsidRDefault="00934B5B" w:rsidP="00A91AB7">
            <w:pPr>
              <w:jc w:val="right"/>
              <w:rPr>
                <w:rFonts w:ascii="Times New Roman" w:hAnsi="Times New Roman"/>
              </w:rPr>
            </w:pPr>
            <w:r w:rsidRPr="000D320F">
              <w:rPr>
                <w:rFonts w:ascii="Times New Roman" w:hAnsi="Times New Roman"/>
              </w:rPr>
              <w:t>0,21</w:t>
            </w:r>
          </w:p>
        </w:tc>
        <w:tc>
          <w:tcPr>
            <w:tcW w:w="1294" w:type="dxa"/>
          </w:tcPr>
          <w:p w14:paraId="128F024F" w14:textId="77777777" w:rsidR="00934B5B" w:rsidRPr="000D320F" w:rsidRDefault="00934B5B" w:rsidP="00A91AB7">
            <w:pPr>
              <w:jc w:val="right"/>
              <w:rPr>
                <w:rFonts w:ascii="Times New Roman" w:hAnsi="Times New Roman"/>
              </w:rPr>
            </w:pPr>
            <w:r w:rsidRPr="000D320F">
              <w:rPr>
                <w:rFonts w:ascii="Times New Roman" w:hAnsi="Times New Roman"/>
              </w:rPr>
              <w:t>0,34</w:t>
            </w:r>
          </w:p>
        </w:tc>
      </w:tr>
      <w:tr w:rsidR="00934B5B" w:rsidRPr="000D320F" w14:paraId="154EC543" w14:textId="77777777" w:rsidTr="00A91AB7">
        <w:tc>
          <w:tcPr>
            <w:tcW w:w="1293" w:type="dxa"/>
          </w:tcPr>
          <w:p w14:paraId="3B536E7F" w14:textId="77777777" w:rsidR="00934B5B" w:rsidRPr="000D320F" w:rsidRDefault="00934B5B" w:rsidP="00A91AB7">
            <w:pPr>
              <w:rPr>
                <w:rFonts w:ascii="Times New Roman" w:hAnsi="Times New Roman"/>
              </w:rPr>
            </w:pPr>
            <w:r w:rsidRPr="000D320F">
              <w:rPr>
                <w:rFonts w:ascii="Times New Roman" w:hAnsi="Times New Roman"/>
              </w:rPr>
              <w:lastRenderedPageBreak/>
              <w:t>BLRT</w:t>
            </w:r>
          </w:p>
        </w:tc>
        <w:tc>
          <w:tcPr>
            <w:tcW w:w="1293" w:type="dxa"/>
          </w:tcPr>
          <w:p w14:paraId="0AC2CC11" w14:textId="77777777" w:rsidR="00934B5B" w:rsidRPr="000D320F" w:rsidRDefault="00934B5B" w:rsidP="00A91AB7">
            <w:pPr>
              <w:jc w:val="right"/>
              <w:rPr>
                <w:rFonts w:ascii="Times New Roman" w:hAnsi="Times New Roman"/>
              </w:rPr>
            </w:pPr>
            <w:r w:rsidRPr="000D320F">
              <w:rPr>
                <w:rFonts w:ascii="Times New Roman" w:hAnsi="Times New Roman"/>
              </w:rPr>
              <w:t>—</w:t>
            </w:r>
          </w:p>
        </w:tc>
        <w:tc>
          <w:tcPr>
            <w:tcW w:w="1294" w:type="dxa"/>
          </w:tcPr>
          <w:p w14:paraId="6E1B580D" w14:textId="77777777" w:rsidR="00934B5B" w:rsidRPr="000D320F" w:rsidRDefault="00934B5B" w:rsidP="00A91AB7">
            <w:pPr>
              <w:jc w:val="right"/>
              <w:rPr>
                <w:rFonts w:ascii="Times New Roman" w:hAnsi="Times New Roman"/>
              </w:rPr>
            </w:pPr>
            <w:r w:rsidRPr="000D320F">
              <w:rPr>
                <w:rFonts w:ascii="Times New Roman" w:hAnsi="Times New Roman"/>
              </w:rPr>
              <w:t>&lt; 0,00</w:t>
            </w:r>
          </w:p>
        </w:tc>
        <w:tc>
          <w:tcPr>
            <w:tcW w:w="1294" w:type="dxa"/>
          </w:tcPr>
          <w:p w14:paraId="2A0DED8D" w14:textId="77777777" w:rsidR="00934B5B" w:rsidRPr="000D320F" w:rsidRDefault="00934B5B" w:rsidP="00A91AB7">
            <w:pPr>
              <w:jc w:val="right"/>
              <w:rPr>
                <w:rFonts w:ascii="Times New Roman" w:hAnsi="Times New Roman"/>
                <w:b/>
                <w:bCs/>
              </w:rPr>
            </w:pPr>
            <w:r w:rsidRPr="000D320F">
              <w:rPr>
                <w:rFonts w:ascii="Times New Roman" w:hAnsi="Times New Roman"/>
                <w:b/>
                <w:bCs/>
              </w:rPr>
              <w:t>&lt; 0,00</w:t>
            </w:r>
          </w:p>
        </w:tc>
        <w:tc>
          <w:tcPr>
            <w:tcW w:w="1294" w:type="dxa"/>
          </w:tcPr>
          <w:p w14:paraId="735EF364" w14:textId="77777777" w:rsidR="00934B5B" w:rsidRPr="000D320F" w:rsidRDefault="00934B5B" w:rsidP="00A91AB7">
            <w:pPr>
              <w:jc w:val="right"/>
              <w:rPr>
                <w:rFonts w:ascii="Times New Roman" w:hAnsi="Times New Roman"/>
              </w:rPr>
            </w:pPr>
            <w:r w:rsidRPr="000D320F">
              <w:rPr>
                <w:rFonts w:ascii="Times New Roman" w:hAnsi="Times New Roman"/>
              </w:rPr>
              <w:t>0,08</w:t>
            </w:r>
          </w:p>
        </w:tc>
        <w:tc>
          <w:tcPr>
            <w:tcW w:w="1294" w:type="dxa"/>
          </w:tcPr>
          <w:p w14:paraId="1CAC33DF" w14:textId="77777777" w:rsidR="00934B5B" w:rsidRPr="000D320F" w:rsidRDefault="00934B5B" w:rsidP="00A91AB7">
            <w:pPr>
              <w:jc w:val="right"/>
              <w:rPr>
                <w:rFonts w:ascii="Times New Roman" w:hAnsi="Times New Roman"/>
              </w:rPr>
            </w:pPr>
            <w:r w:rsidRPr="000D320F">
              <w:rPr>
                <w:rFonts w:ascii="Times New Roman" w:hAnsi="Times New Roman"/>
              </w:rPr>
              <w:t>0,35</w:t>
            </w:r>
          </w:p>
        </w:tc>
      </w:tr>
    </w:tbl>
    <w:p w14:paraId="1516A694" w14:textId="77777777" w:rsidR="00934B5B" w:rsidRPr="000D320F" w:rsidRDefault="00934B5B" w:rsidP="002C0985">
      <w:pPr>
        <w:rPr>
          <w:rFonts w:ascii="Times New Roman" w:hAnsi="Times New Roman" w:cs="Times New Roman"/>
        </w:rPr>
      </w:pPr>
    </w:p>
    <w:p w14:paraId="0822C001" w14:textId="76A51CDA" w:rsidR="00915454" w:rsidRPr="000D320F" w:rsidRDefault="00915454" w:rsidP="0065021A">
      <w:pPr>
        <w:spacing w:after="120" w:line="360" w:lineRule="atLeast"/>
        <w:rPr>
          <w:rFonts w:ascii="Times New Roman" w:hAnsi="Times New Roman"/>
          <w:lang w:val="fr-FR" w:eastAsia="ja-JP"/>
        </w:rPr>
      </w:pPr>
      <w:r w:rsidRPr="000D320F">
        <w:rPr>
          <w:rFonts w:ascii="Times New Roman" w:hAnsi="Times New Roman"/>
          <w:lang w:val="fr-FR" w:eastAsia="ja-JP"/>
        </w:rPr>
        <w:t xml:space="preserve">La Figure 1 présente les trois profils qui ressortent donc à l’issue de cette analyse. </w:t>
      </w:r>
    </w:p>
    <w:p w14:paraId="371DAA80" w14:textId="77777777" w:rsidR="00915454" w:rsidRPr="000D320F" w:rsidRDefault="00915454" w:rsidP="002C0985">
      <w:pPr>
        <w:rPr>
          <w:rFonts w:ascii="Times New Roman" w:hAnsi="Times New Roman" w:cs="Times New Roman"/>
        </w:rPr>
      </w:pPr>
    </w:p>
    <w:p w14:paraId="1D3804BD" w14:textId="7F41EEF7" w:rsidR="001402DE" w:rsidRPr="000D320F" w:rsidRDefault="00915454" w:rsidP="002C0985">
      <w:pPr>
        <w:rPr>
          <w:rFonts w:ascii="Times New Roman" w:hAnsi="Times New Roman"/>
        </w:rPr>
      </w:pPr>
      <w:r w:rsidRPr="000D320F">
        <w:rPr>
          <w:rFonts w:ascii="Times New Roman" w:hAnsi="Times New Roman"/>
        </w:rPr>
        <w:t>Figure 1. Trois profils retenus</w:t>
      </w:r>
    </w:p>
    <w:p w14:paraId="596A4FC3" w14:textId="0F27DF32" w:rsidR="001402DE" w:rsidRPr="000D320F" w:rsidRDefault="001402DE" w:rsidP="002C0985">
      <w:pPr>
        <w:rPr>
          <w:rFonts w:ascii="Times New Roman" w:hAnsi="Times New Roman" w:cs="Times New Roman"/>
        </w:rPr>
      </w:pPr>
      <w:r w:rsidRPr="000D320F">
        <w:rPr>
          <w:rFonts w:ascii="Times New Roman" w:hAnsi="Times New Roman" w:cs="Times New Roman"/>
          <w:noProof/>
        </w:rPr>
        <w:drawing>
          <wp:inline distT="0" distB="0" distL="0" distR="0" wp14:anchorId="602868E5" wp14:editId="44FCB8DF">
            <wp:extent cx="5486400" cy="3200400"/>
            <wp:effectExtent l="0" t="0" r="12700" b="12700"/>
            <wp:docPr id="236960248" name="Graphique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20D40725" w14:textId="72ED8E1A" w:rsidR="006B009A" w:rsidRPr="000D320F" w:rsidRDefault="008771AA">
      <w:pPr>
        <w:rPr>
          <w:rStyle w:val="Accentuation"/>
          <w:rFonts w:ascii="Times New Roman" w:hAnsi="Times New Roman" w:cs="Times New Roman"/>
          <w:i w:val="0"/>
          <w:iCs w:val="0"/>
          <w:color w:val="666666"/>
        </w:rPr>
      </w:pPr>
      <w:r w:rsidRPr="000D320F">
        <w:rPr>
          <w:rStyle w:val="Accentuation"/>
          <w:rFonts w:ascii="Times New Roman" w:hAnsi="Times New Roman" w:cs="Times New Roman"/>
          <w:i w:val="0"/>
          <w:iCs w:val="0"/>
          <w:color w:val="666666"/>
        </w:rPr>
        <w:t xml:space="preserve">Note : l’axe des ordonnées démarre à 1 puisque 1 représente la première modalité de réponse sur l’échelle Likert utilisée. </w:t>
      </w:r>
    </w:p>
    <w:p w14:paraId="1C31E8D0" w14:textId="77777777" w:rsidR="006B009A" w:rsidRPr="000D320F" w:rsidRDefault="006B009A">
      <w:pPr>
        <w:rPr>
          <w:rStyle w:val="Accentuation"/>
          <w:rFonts w:ascii="Times New Roman" w:hAnsi="Times New Roman" w:cs="Times New Roman"/>
          <w:i w:val="0"/>
          <w:iCs w:val="0"/>
          <w:color w:val="666666"/>
        </w:rPr>
      </w:pPr>
    </w:p>
    <w:p w14:paraId="4B575803" w14:textId="51DF7267" w:rsidR="00915454" w:rsidRPr="000D320F" w:rsidRDefault="00915454" w:rsidP="00915454">
      <w:pPr>
        <w:pStyle w:val="Paragraphedeliste"/>
        <w:spacing w:after="120" w:line="360" w:lineRule="atLeast"/>
        <w:ind w:left="0" w:firstLine="567"/>
        <w:contextualSpacing w:val="0"/>
        <w:rPr>
          <w:rFonts w:ascii="Times New Roman" w:eastAsiaTheme="minorHAnsi" w:hAnsi="Times New Roman" w:cstheme="minorBidi"/>
          <w:sz w:val="24"/>
          <w:szCs w:val="24"/>
          <w:lang w:val="fr-FR" w:eastAsia="ja-JP"/>
        </w:rPr>
      </w:pPr>
      <w:r w:rsidRPr="000D320F">
        <w:rPr>
          <w:rFonts w:ascii="Times New Roman" w:eastAsiaTheme="minorHAnsi" w:hAnsi="Times New Roman" w:cstheme="minorBidi"/>
          <w:sz w:val="24"/>
          <w:szCs w:val="24"/>
          <w:lang w:val="fr-FR" w:eastAsia="ja-JP"/>
        </w:rPr>
        <w:t>L’analyse des profils révèle un profil très clair et distinct des deux autres</w:t>
      </w:r>
      <w:r w:rsidR="00DE4D6A" w:rsidRPr="000D320F">
        <w:rPr>
          <w:rFonts w:ascii="Times New Roman" w:eastAsiaTheme="minorHAnsi" w:hAnsi="Times New Roman" w:cstheme="minorBidi"/>
          <w:sz w:val="24"/>
          <w:szCs w:val="24"/>
          <w:lang w:val="fr-FR" w:eastAsia="ja-JP"/>
        </w:rPr>
        <w:t xml:space="preserve"> en raison de la prédominance d’un comportement spécifique</w:t>
      </w:r>
      <w:r w:rsidRPr="000D320F">
        <w:rPr>
          <w:rFonts w:ascii="Times New Roman" w:eastAsiaTheme="minorHAnsi" w:hAnsi="Times New Roman" w:cstheme="minorBidi"/>
          <w:sz w:val="24"/>
          <w:szCs w:val="24"/>
          <w:lang w:val="fr-FR" w:eastAsia="ja-JP"/>
        </w:rPr>
        <w:t xml:space="preserve">. Ce premier profil, représenté en tirets dans la Figure 1, obtient 1,75 en comportement d’utilisation, 1,9 en comportement d’adaptation et 4 en comportement de conception. Nous l’avons donc très logiquement appelé le profil des concepteurs. Il regroupe 8,1% de notre échantillon. </w:t>
      </w:r>
    </w:p>
    <w:p w14:paraId="6544429B" w14:textId="7E62C48F" w:rsidR="00020D6C" w:rsidRPr="000D320F" w:rsidRDefault="0006740D" w:rsidP="0088785A">
      <w:pPr>
        <w:pStyle w:val="Paragraphedeliste"/>
        <w:spacing w:after="120" w:line="360" w:lineRule="atLeast"/>
        <w:ind w:left="0" w:firstLine="567"/>
        <w:contextualSpacing w:val="0"/>
        <w:rPr>
          <w:rFonts w:ascii="Times New Roman" w:eastAsiaTheme="minorHAnsi" w:hAnsi="Times New Roman" w:cstheme="minorBidi"/>
          <w:sz w:val="24"/>
          <w:szCs w:val="24"/>
          <w:lang w:val="fr-FR" w:eastAsia="ja-JP"/>
        </w:rPr>
      </w:pPr>
      <w:r w:rsidRPr="000D320F">
        <w:rPr>
          <w:rFonts w:ascii="Times New Roman" w:eastAsiaTheme="minorHAnsi" w:hAnsi="Times New Roman" w:cstheme="minorBidi"/>
          <w:sz w:val="24"/>
          <w:szCs w:val="24"/>
          <w:lang w:val="fr-FR" w:eastAsia="ja-JP"/>
        </w:rPr>
        <w:t xml:space="preserve">Le deuxième profil représenté en pointillés dans la </w:t>
      </w:r>
      <w:r w:rsidR="00915454" w:rsidRPr="000D320F">
        <w:rPr>
          <w:rFonts w:ascii="Times New Roman" w:eastAsiaTheme="minorHAnsi" w:hAnsi="Times New Roman" w:cstheme="minorBidi"/>
          <w:sz w:val="24"/>
          <w:szCs w:val="24"/>
          <w:lang w:val="fr-FR" w:eastAsia="ja-JP"/>
        </w:rPr>
        <w:t>F</w:t>
      </w:r>
      <w:r w:rsidRPr="000D320F">
        <w:rPr>
          <w:rFonts w:ascii="Times New Roman" w:eastAsiaTheme="minorHAnsi" w:hAnsi="Times New Roman" w:cstheme="minorBidi"/>
          <w:sz w:val="24"/>
          <w:szCs w:val="24"/>
          <w:lang w:val="fr-FR" w:eastAsia="ja-JP"/>
        </w:rPr>
        <w:t>igure 1, obtient 3</w:t>
      </w:r>
      <w:r w:rsidR="00665822" w:rsidRPr="000D320F">
        <w:rPr>
          <w:rFonts w:ascii="Times New Roman" w:eastAsiaTheme="minorHAnsi" w:hAnsi="Times New Roman" w:cstheme="minorBidi"/>
          <w:sz w:val="24"/>
          <w:szCs w:val="24"/>
          <w:lang w:val="fr-FR" w:eastAsia="ja-JP"/>
        </w:rPr>
        <w:t>,</w:t>
      </w:r>
      <w:r w:rsidRPr="000D320F">
        <w:rPr>
          <w:rFonts w:ascii="Times New Roman" w:eastAsiaTheme="minorHAnsi" w:hAnsi="Times New Roman" w:cstheme="minorBidi"/>
          <w:sz w:val="24"/>
          <w:szCs w:val="24"/>
          <w:lang w:val="fr-FR" w:eastAsia="ja-JP"/>
        </w:rPr>
        <w:t>3 en comportement d’utilisation, 3</w:t>
      </w:r>
      <w:r w:rsidR="00665822" w:rsidRPr="000D320F">
        <w:rPr>
          <w:rFonts w:ascii="Times New Roman" w:eastAsiaTheme="minorHAnsi" w:hAnsi="Times New Roman" w:cstheme="minorBidi"/>
          <w:sz w:val="24"/>
          <w:szCs w:val="24"/>
          <w:lang w:val="fr-FR" w:eastAsia="ja-JP"/>
        </w:rPr>
        <w:t>,</w:t>
      </w:r>
      <w:r w:rsidRPr="000D320F">
        <w:rPr>
          <w:rFonts w:ascii="Times New Roman" w:eastAsiaTheme="minorHAnsi" w:hAnsi="Times New Roman" w:cstheme="minorBidi"/>
          <w:sz w:val="24"/>
          <w:szCs w:val="24"/>
          <w:lang w:val="fr-FR" w:eastAsia="ja-JP"/>
        </w:rPr>
        <w:t>6 en comportement d’adaptation et 3 en comportement de conception. Il s’agit d’un profil moins stéréotypé que celui des concepteurs</w:t>
      </w:r>
      <w:r w:rsidR="00915454" w:rsidRPr="000D320F">
        <w:rPr>
          <w:rFonts w:ascii="Times New Roman" w:eastAsiaTheme="minorHAnsi" w:hAnsi="Times New Roman" w:cstheme="minorBidi"/>
          <w:sz w:val="24"/>
          <w:szCs w:val="24"/>
          <w:lang w:val="fr-FR" w:eastAsia="ja-JP"/>
        </w:rPr>
        <w:t> ;</w:t>
      </w:r>
      <w:r w:rsidRPr="000D320F">
        <w:rPr>
          <w:rFonts w:ascii="Times New Roman" w:eastAsiaTheme="minorHAnsi" w:hAnsi="Times New Roman" w:cstheme="minorBidi"/>
          <w:sz w:val="24"/>
          <w:szCs w:val="24"/>
          <w:lang w:val="fr-FR" w:eastAsia="ja-JP"/>
        </w:rPr>
        <w:t xml:space="preserve"> toutefois, il présente le score le plus élevé concernant le comportement d’utilisation et le plus faible en comportement de conception. Néanmoins, il présente également un score relativement élevé en comportement d’adaptation. Nous avons donc décidé d’appel</w:t>
      </w:r>
      <w:r w:rsidR="00915454" w:rsidRPr="000D320F">
        <w:rPr>
          <w:rFonts w:ascii="Times New Roman" w:eastAsiaTheme="minorHAnsi" w:hAnsi="Times New Roman" w:cstheme="minorBidi"/>
          <w:sz w:val="24"/>
          <w:szCs w:val="24"/>
          <w:lang w:val="fr-FR" w:eastAsia="ja-JP"/>
        </w:rPr>
        <w:t>er</w:t>
      </w:r>
      <w:r w:rsidRPr="000D320F">
        <w:rPr>
          <w:rFonts w:ascii="Times New Roman" w:eastAsiaTheme="minorHAnsi" w:hAnsi="Times New Roman" w:cstheme="minorBidi"/>
          <w:sz w:val="24"/>
          <w:szCs w:val="24"/>
          <w:lang w:val="fr-FR" w:eastAsia="ja-JP"/>
        </w:rPr>
        <w:t xml:space="preserve"> ce profil les utilisateurs-adaptateurs. Avec ce nom, nous mettons en évidence qu’ils sont caractérisés par le comportement d’utilisation le plus élevé de l’échantillon tout en combinant cela avec </w:t>
      </w:r>
      <w:r w:rsidR="00A70A7C" w:rsidRPr="000D320F">
        <w:rPr>
          <w:rFonts w:ascii="Times New Roman" w:eastAsiaTheme="minorHAnsi" w:hAnsi="Times New Roman" w:cstheme="minorBidi"/>
          <w:sz w:val="24"/>
          <w:szCs w:val="24"/>
          <w:lang w:val="fr-FR" w:eastAsia="ja-JP"/>
        </w:rPr>
        <w:t>des comportements</w:t>
      </w:r>
      <w:r w:rsidRPr="000D320F">
        <w:rPr>
          <w:rFonts w:ascii="Times New Roman" w:eastAsiaTheme="minorHAnsi" w:hAnsi="Times New Roman" w:cstheme="minorBidi"/>
          <w:sz w:val="24"/>
          <w:szCs w:val="24"/>
          <w:lang w:val="fr-FR" w:eastAsia="ja-JP"/>
        </w:rPr>
        <w:t xml:space="preserve"> d’adaptation.</w:t>
      </w:r>
      <w:r w:rsidR="003D54B7" w:rsidRPr="000D320F">
        <w:rPr>
          <w:rFonts w:ascii="Times New Roman" w:eastAsiaTheme="minorHAnsi" w:hAnsi="Times New Roman" w:cstheme="minorBidi"/>
          <w:sz w:val="24"/>
          <w:szCs w:val="24"/>
          <w:lang w:val="fr-FR" w:eastAsia="ja-JP"/>
        </w:rPr>
        <w:t xml:space="preserve"> Bien que ce profil présente également des comportements de conception, le score est le plus faible de l’échantillon sur cette variable.</w:t>
      </w:r>
      <w:r w:rsidRPr="000D320F">
        <w:rPr>
          <w:rFonts w:ascii="Times New Roman" w:eastAsiaTheme="minorHAnsi" w:hAnsi="Times New Roman" w:cstheme="minorBidi"/>
          <w:sz w:val="24"/>
          <w:szCs w:val="24"/>
          <w:lang w:val="fr-FR" w:eastAsia="ja-JP"/>
        </w:rPr>
        <w:t xml:space="preserve"> Ce profil regroupe 18,5% des participants de notre échantillon. </w:t>
      </w:r>
    </w:p>
    <w:p w14:paraId="0D0D4C47" w14:textId="54D3ABD7" w:rsidR="006B009A" w:rsidRPr="000D320F" w:rsidRDefault="006B009A" w:rsidP="0088785A">
      <w:pPr>
        <w:pStyle w:val="Paragraphedeliste"/>
        <w:spacing w:after="120" w:line="360" w:lineRule="atLeast"/>
        <w:ind w:left="0" w:firstLine="567"/>
        <w:contextualSpacing w:val="0"/>
      </w:pPr>
      <w:r w:rsidRPr="000D320F">
        <w:rPr>
          <w:rFonts w:ascii="Times New Roman" w:eastAsiaTheme="minorHAnsi" w:hAnsi="Times New Roman" w:cstheme="minorBidi"/>
          <w:sz w:val="24"/>
          <w:szCs w:val="24"/>
          <w:lang w:val="fr-FR" w:eastAsia="ja-JP"/>
        </w:rPr>
        <w:lastRenderedPageBreak/>
        <w:t>En ce qui concerne la répartition des profils, les adaptateurs</w:t>
      </w:r>
      <w:r w:rsidR="00ED7877" w:rsidRPr="000D320F">
        <w:rPr>
          <w:rFonts w:ascii="Times New Roman" w:eastAsiaTheme="minorHAnsi" w:hAnsi="Times New Roman" w:cstheme="minorBidi"/>
          <w:sz w:val="24"/>
          <w:szCs w:val="24"/>
          <w:lang w:val="fr-FR" w:eastAsia="ja-JP"/>
        </w:rPr>
        <w:t>-concepteurs</w:t>
      </w:r>
      <w:r w:rsidRPr="000D320F">
        <w:rPr>
          <w:rFonts w:ascii="Times New Roman" w:eastAsiaTheme="minorHAnsi" w:hAnsi="Times New Roman" w:cstheme="minorBidi"/>
          <w:sz w:val="24"/>
          <w:szCs w:val="24"/>
          <w:lang w:val="fr-FR" w:eastAsia="ja-JP"/>
        </w:rPr>
        <w:t xml:space="preserve"> constituent la majorité significative, représentant presque les trois quarts (3/4) de l'ensemble des participants. Cette prédominance contraste avec la somme des deux autres profils, qui, ensemble, ne forment qu'un peu plus d'un quart de notre groupe d'étude. Cela indique que près de trois enseignants sur quatre sont classifiés comme « adaptateurs</w:t>
      </w:r>
      <w:r w:rsidR="003D54B7" w:rsidRPr="000D320F">
        <w:rPr>
          <w:rFonts w:ascii="Times New Roman" w:eastAsiaTheme="minorHAnsi" w:hAnsi="Times New Roman" w:cstheme="minorBidi"/>
          <w:sz w:val="24"/>
          <w:szCs w:val="24"/>
          <w:lang w:val="fr-FR" w:eastAsia="ja-JP"/>
        </w:rPr>
        <w:t>-concepteurs</w:t>
      </w:r>
      <w:r w:rsidRPr="000D320F">
        <w:rPr>
          <w:rFonts w:ascii="Times New Roman" w:eastAsiaTheme="minorHAnsi" w:hAnsi="Times New Roman" w:cstheme="minorBidi"/>
          <w:sz w:val="24"/>
          <w:szCs w:val="24"/>
          <w:lang w:val="fr-FR" w:eastAsia="ja-JP"/>
        </w:rPr>
        <w:t xml:space="preserve"> », mettant en évidence une tendance claire vers</w:t>
      </w:r>
      <w:r w:rsidR="003D54B7" w:rsidRPr="000D320F">
        <w:rPr>
          <w:rFonts w:ascii="Times New Roman" w:eastAsiaTheme="minorHAnsi" w:hAnsi="Times New Roman" w:cstheme="minorBidi"/>
          <w:sz w:val="24"/>
          <w:szCs w:val="24"/>
          <w:lang w:val="fr-FR" w:eastAsia="ja-JP"/>
        </w:rPr>
        <w:t xml:space="preserve"> la combinaison de</w:t>
      </w:r>
      <w:r w:rsidRPr="000D320F">
        <w:rPr>
          <w:rFonts w:ascii="Times New Roman" w:eastAsiaTheme="minorHAnsi" w:hAnsi="Times New Roman" w:cstheme="minorBidi"/>
          <w:sz w:val="24"/>
          <w:szCs w:val="24"/>
          <w:lang w:val="fr-FR" w:eastAsia="ja-JP"/>
        </w:rPr>
        <w:t xml:space="preserve"> l'adaptation des ressources </w:t>
      </w:r>
      <w:r w:rsidR="003D54B7" w:rsidRPr="000D320F">
        <w:rPr>
          <w:rFonts w:ascii="Times New Roman" w:eastAsiaTheme="minorHAnsi" w:hAnsi="Times New Roman" w:cstheme="minorBidi"/>
          <w:sz w:val="24"/>
          <w:szCs w:val="24"/>
          <w:lang w:val="fr-FR" w:eastAsia="ja-JP"/>
        </w:rPr>
        <w:t xml:space="preserve">et de leur conception </w:t>
      </w:r>
      <w:r w:rsidRPr="000D320F">
        <w:rPr>
          <w:rFonts w:ascii="Times New Roman" w:eastAsiaTheme="minorHAnsi" w:hAnsi="Times New Roman" w:cstheme="minorBidi"/>
          <w:sz w:val="24"/>
          <w:szCs w:val="24"/>
          <w:lang w:val="fr-FR" w:eastAsia="ja-JP"/>
        </w:rPr>
        <w:t>plutôt qu'à une adhésion stricte ou à une conception entièrement originale</w:t>
      </w:r>
      <w:r w:rsidR="003D54B7" w:rsidRPr="000D320F">
        <w:rPr>
          <w:rFonts w:ascii="Times New Roman" w:eastAsiaTheme="minorHAnsi" w:hAnsi="Times New Roman" w:cstheme="minorBidi"/>
          <w:sz w:val="24"/>
          <w:szCs w:val="24"/>
          <w:lang w:val="fr-FR" w:eastAsia="ja-JP"/>
        </w:rPr>
        <w:t xml:space="preserve"> comme c’est le cas pour le profil « concepteur ». </w:t>
      </w:r>
    </w:p>
    <w:p w14:paraId="21014979" w14:textId="5CDF9E19" w:rsidR="006B009A" w:rsidRPr="000D320F" w:rsidRDefault="006B009A" w:rsidP="0088785A">
      <w:pPr>
        <w:pStyle w:val="Titre2"/>
      </w:pPr>
      <w:r w:rsidRPr="000D320F">
        <w:t>Volet qualitatif</w:t>
      </w:r>
      <w:r w:rsidR="00915454" w:rsidRPr="000D320F">
        <w:t xml:space="preserve"> (QR2)</w:t>
      </w:r>
    </w:p>
    <w:p w14:paraId="3130D522" w14:textId="7A38ECE1" w:rsidR="00A8604E" w:rsidRPr="000D320F" w:rsidRDefault="00A8604E" w:rsidP="0088785A">
      <w:pPr>
        <w:pStyle w:val="paragraphe-Resum"/>
        <w:rPr>
          <w:lang w:val="fr-CA"/>
        </w:rPr>
      </w:pPr>
      <w:r w:rsidRPr="000D320F">
        <w:rPr>
          <w:lang w:val="fr-CA"/>
        </w:rPr>
        <w:t>Notre analyse qualitative montre qu’au-delà de préoccupations communes, chaque profil révèle une approche unique face à la préparation de</w:t>
      </w:r>
      <w:r w:rsidR="00915454" w:rsidRPr="000D320F">
        <w:rPr>
          <w:lang w:val="fr-CA"/>
        </w:rPr>
        <w:t xml:space="preserve">s </w:t>
      </w:r>
      <w:r w:rsidRPr="000D320F">
        <w:rPr>
          <w:lang w:val="fr-CA"/>
        </w:rPr>
        <w:t>supports</w:t>
      </w:r>
      <w:r w:rsidR="00915454" w:rsidRPr="000D320F">
        <w:rPr>
          <w:lang w:val="fr-CA"/>
        </w:rPr>
        <w:t xml:space="preserve"> de cours</w:t>
      </w:r>
      <w:r w:rsidRPr="000D320F">
        <w:rPr>
          <w:lang w:val="fr-CA"/>
        </w:rPr>
        <w:t xml:space="preserve">. Ces éléments sont présentés ci-après, illustrés par des extraits emblématiques. </w:t>
      </w:r>
    </w:p>
    <w:p w14:paraId="7BE714A5" w14:textId="54A72B48" w:rsidR="00A8604E" w:rsidRPr="000D320F" w:rsidRDefault="00843181" w:rsidP="0088785A">
      <w:pPr>
        <w:pStyle w:val="Titre3"/>
      </w:pPr>
      <w:r w:rsidRPr="000D320F">
        <w:t>Trois</w:t>
      </w:r>
      <w:r w:rsidR="00A8604E" w:rsidRPr="000D320F">
        <w:t xml:space="preserve"> préoccupations communes aux trois profils</w:t>
      </w:r>
    </w:p>
    <w:p w14:paraId="61C1D1AC" w14:textId="2FBE1E6C" w:rsidR="00A8604E" w:rsidRPr="000D320F" w:rsidRDefault="00A8604E" w:rsidP="0088785A">
      <w:pPr>
        <w:pStyle w:val="paragraphe-Resum"/>
        <w:rPr>
          <w:lang w:val="fr-CA"/>
        </w:rPr>
      </w:pPr>
      <w:r w:rsidRPr="000D320F">
        <w:rPr>
          <w:lang w:val="fr-CA"/>
        </w:rPr>
        <w:t xml:space="preserve">Trois préoccupations communes ressortent de nos analyses : le besoin de se sécuriser au début d’un enseignement ou d’une carrière, la gestion du temps, </w:t>
      </w:r>
      <w:r w:rsidR="00843181" w:rsidRPr="000D320F">
        <w:rPr>
          <w:lang w:val="fr-CA"/>
        </w:rPr>
        <w:t>la fait de rester en phase avec ses collègues et l’équipe.</w:t>
      </w:r>
    </w:p>
    <w:p w14:paraId="5E16093A" w14:textId="71798662" w:rsidR="00A8604E" w:rsidRPr="000D320F" w:rsidRDefault="00A8604E" w:rsidP="0088785A">
      <w:pPr>
        <w:pStyle w:val="Paragraphedeliste"/>
        <w:spacing w:after="120" w:line="360" w:lineRule="atLeast"/>
        <w:ind w:left="0" w:firstLine="567"/>
        <w:contextualSpacing w:val="0"/>
        <w:rPr>
          <w:rFonts w:ascii="Times New Roman" w:eastAsiaTheme="minorHAnsi" w:hAnsi="Times New Roman" w:cstheme="minorBidi"/>
          <w:sz w:val="24"/>
          <w:szCs w:val="24"/>
          <w:lang w:val="fr-FR" w:eastAsia="ja-JP"/>
        </w:rPr>
      </w:pPr>
      <w:r w:rsidRPr="000D320F">
        <w:rPr>
          <w:rFonts w:ascii="Times New Roman" w:eastAsiaTheme="minorHAnsi" w:hAnsi="Times New Roman" w:cstheme="minorBidi"/>
          <w:sz w:val="24"/>
          <w:szCs w:val="24"/>
          <w:lang w:val="fr-FR" w:eastAsia="ja-JP"/>
        </w:rPr>
        <w:t xml:space="preserve">Ainsi, tous les participants ont exprimé que lorsqu’ils ont commencé leur carrière, ou lorsqu’ils ont été amenés à changer d’année d’enseignement, ils ont repris les supports de cours de leurs collègues ou </w:t>
      </w:r>
      <w:r w:rsidR="00C37EDC" w:rsidRPr="000D320F">
        <w:rPr>
          <w:rFonts w:ascii="Times New Roman" w:eastAsiaTheme="minorHAnsi" w:hAnsi="Times New Roman" w:cstheme="minorBidi"/>
          <w:sz w:val="24"/>
          <w:szCs w:val="24"/>
          <w:lang w:val="fr-FR" w:eastAsia="ja-JP"/>
        </w:rPr>
        <w:t xml:space="preserve">ceux </w:t>
      </w:r>
      <w:r w:rsidRPr="000D320F">
        <w:rPr>
          <w:rFonts w:ascii="Times New Roman" w:eastAsiaTheme="minorHAnsi" w:hAnsi="Times New Roman" w:cstheme="minorBidi"/>
          <w:sz w:val="24"/>
          <w:szCs w:val="24"/>
          <w:lang w:val="fr-FR" w:eastAsia="ja-JP"/>
        </w:rPr>
        <w:t xml:space="preserve">issus de manuels avec l’objectif de se rassurer par rapport aux nouveaux apprentissages à assurer. </w:t>
      </w:r>
    </w:p>
    <w:p w14:paraId="0E6CE651" w14:textId="044CF03A" w:rsidR="00A8604E" w:rsidRPr="000D320F" w:rsidRDefault="00A8604E" w:rsidP="00843181">
      <w:pPr>
        <w:ind w:left="709" w:hanging="142"/>
        <w:jc w:val="both"/>
        <w:rPr>
          <w:rFonts w:ascii="Times New Roman" w:hAnsi="Times New Roman"/>
          <w:i/>
          <w:iCs/>
        </w:rPr>
      </w:pPr>
      <w:r w:rsidRPr="000D320F">
        <w:rPr>
          <w:rFonts w:ascii="Times New Roman" w:hAnsi="Times New Roman"/>
          <w:i/>
          <w:iCs/>
        </w:rPr>
        <w:t>« Les cours des collègues je trouve ça super bien, surtout au début de sa carrière, la première année où on est en mode « survie » et qu’ils te font « tiens j’ai une feuille ». Trop bien ! » (Corinne)</w:t>
      </w:r>
    </w:p>
    <w:p w14:paraId="02CC68A7" w14:textId="5E3D5AAC" w:rsidR="00A8604E" w:rsidRPr="000D320F" w:rsidRDefault="00A8604E" w:rsidP="00843181">
      <w:pPr>
        <w:ind w:left="709" w:hanging="142"/>
        <w:jc w:val="both"/>
        <w:rPr>
          <w:rFonts w:ascii="Times New Roman" w:hAnsi="Times New Roman"/>
          <w:i/>
          <w:iCs/>
        </w:rPr>
      </w:pPr>
      <w:r w:rsidRPr="000D320F">
        <w:rPr>
          <w:rFonts w:ascii="Times New Roman" w:hAnsi="Times New Roman"/>
          <w:i/>
          <w:iCs/>
        </w:rPr>
        <w:t>« Tu viens de sortir [de la Haute École], tu ne sais pas trop où tu vas donc tu te calques sur ce que tes collègues te demandent de faire ou sur ce que tes collègues mettent en avant (…) » (Anne)</w:t>
      </w:r>
    </w:p>
    <w:p w14:paraId="43E7FFC8" w14:textId="733155AC" w:rsidR="00A8604E" w:rsidRPr="000D320F" w:rsidRDefault="00A8604E" w:rsidP="00843181">
      <w:pPr>
        <w:ind w:left="709" w:hanging="142"/>
        <w:jc w:val="both"/>
        <w:rPr>
          <w:rFonts w:ascii="Times New Roman" w:hAnsi="Times New Roman"/>
          <w:i/>
          <w:iCs/>
        </w:rPr>
      </w:pPr>
      <w:r w:rsidRPr="000D320F">
        <w:rPr>
          <w:rFonts w:ascii="Times New Roman" w:hAnsi="Times New Roman"/>
          <w:i/>
          <w:iCs/>
        </w:rPr>
        <w:t>« Et puis ma première année en sixième en fait, j’étais avec une collègue avec qui je m’entendais bien, simplement elle avait un fonctionnement assez carré, assez sur des rails. Très rodé. Et moi, j’arrivais en sixième sans savoir du tout quoi fin pas quoi faire hein, mais. Et donc j’ai fort suivi ce qu’elle faisait (…). » (Charlotte)</w:t>
      </w:r>
    </w:p>
    <w:p w14:paraId="5F8DCD9E" w14:textId="77777777" w:rsidR="00A8604E" w:rsidRPr="000D320F" w:rsidRDefault="00A8604E" w:rsidP="007E5788">
      <w:pPr>
        <w:spacing w:line="360" w:lineRule="auto"/>
        <w:jc w:val="both"/>
        <w:rPr>
          <w:rFonts w:ascii="Times New Roman" w:hAnsi="Times New Roman"/>
        </w:rPr>
      </w:pPr>
    </w:p>
    <w:p w14:paraId="1C09021C" w14:textId="5F4AAB90" w:rsidR="00A8604E" w:rsidRPr="000D320F" w:rsidRDefault="00A8604E" w:rsidP="0088785A">
      <w:pPr>
        <w:pStyle w:val="Paragraphedeliste"/>
        <w:spacing w:after="120" w:line="360" w:lineRule="atLeast"/>
        <w:ind w:left="0" w:firstLine="567"/>
        <w:contextualSpacing w:val="0"/>
        <w:rPr>
          <w:rFonts w:ascii="Times New Roman" w:eastAsiaTheme="minorHAnsi" w:hAnsi="Times New Roman" w:cstheme="minorBidi"/>
          <w:sz w:val="24"/>
          <w:szCs w:val="24"/>
          <w:lang w:val="fr-FR" w:eastAsia="ja-JP"/>
        </w:rPr>
      </w:pPr>
      <w:r w:rsidRPr="000D320F">
        <w:rPr>
          <w:rFonts w:ascii="Times New Roman" w:eastAsiaTheme="minorHAnsi" w:hAnsi="Times New Roman" w:cstheme="minorBidi"/>
          <w:sz w:val="24"/>
          <w:szCs w:val="24"/>
          <w:lang w:val="fr-FR" w:eastAsia="ja-JP"/>
        </w:rPr>
        <w:t xml:space="preserve">La question du temps consacré à la préparation des supports de cours est centrale dans les réflexions de tous les participants, quel que soit leur profil. Créer ou adapter des supports leur demande un investissement significatif, </w:t>
      </w:r>
      <w:r w:rsidR="00790C81" w:rsidRPr="000D320F">
        <w:rPr>
          <w:rFonts w:ascii="Times New Roman" w:eastAsiaTheme="minorHAnsi" w:hAnsi="Times New Roman" w:cstheme="minorBidi"/>
          <w:sz w:val="24"/>
          <w:szCs w:val="24"/>
          <w:lang w:val="fr-FR" w:eastAsia="ja-JP"/>
        </w:rPr>
        <w:t xml:space="preserve">comme </w:t>
      </w:r>
      <w:r w:rsidRPr="000D320F">
        <w:rPr>
          <w:rFonts w:ascii="Times New Roman" w:eastAsiaTheme="minorHAnsi" w:hAnsi="Times New Roman" w:cstheme="minorBidi"/>
          <w:sz w:val="24"/>
          <w:szCs w:val="24"/>
          <w:lang w:val="fr-FR" w:eastAsia="ja-JP"/>
        </w:rPr>
        <w:t xml:space="preserve">il faut </w:t>
      </w:r>
      <w:r w:rsidR="000E57D3" w:rsidRPr="000D320F">
        <w:rPr>
          <w:rFonts w:ascii="Times New Roman" w:eastAsiaTheme="minorHAnsi" w:hAnsi="Times New Roman" w:cstheme="minorBidi"/>
          <w:sz w:val="24"/>
          <w:szCs w:val="24"/>
          <w:lang w:val="fr-FR" w:eastAsia="ja-JP"/>
        </w:rPr>
        <w:t xml:space="preserve">sélectionner, retravailler, remettre en page, etc. Mais </w:t>
      </w:r>
      <w:r w:rsidRPr="000D320F">
        <w:rPr>
          <w:rFonts w:ascii="Times New Roman" w:eastAsiaTheme="minorHAnsi" w:hAnsi="Times New Roman" w:cstheme="minorBidi"/>
          <w:sz w:val="24"/>
          <w:szCs w:val="24"/>
          <w:lang w:val="fr-FR" w:eastAsia="ja-JP"/>
        </w:rPr>
        <w:t>s’approprier des supports existants l’est tout autant.</w:t>
      </w:r>
      <w:r w:rsidR="000E57D3" w:rsidRPr="000D320F">
        <w:rPr>
          <w:rFonts w:ascii="Times New Roman" w:eastAsiaTheme="minorHAnsi" w:hAnsi="Times New Roman" w:cstheme="minorBidi"/>
          <w:sz w:val="24"/>
          <w:szCs w:val="24"/>
          <w:lang w:val="fr-FR" w:eastAsia="ja-JP"/>
        </w:rPr>
        <w:t xml:space="preserve"> T</w:t>
      </w:r>
      <w:r w:rsidRPr="000D320F">
        <w:rPr>
          <w:rFonts w:ascii="Times New Roman" w:eastAsiaTheme="minorHAnsi" w:hAnsi="Times New Roman" w:cstheme="minorBidi"/>
          <w:sz w:val="24"/>
          <w:szCs w:val="24"/>
          <w:lang w:val="fr-FR" w:eastAsia="ja-JP"/>
        </w:rPr>
        <w:t xml:space="preserve">ous s'accordent sur </w:t>
      </w:r>
      <w:r w:rsidRPr="000D320F">
        <w:rPr>
          <w:rFonts w:ascii="Times New Roman" w:eastAsiaTheme="minorHAnsi" w:hAnsi="Times New Roman" w:cstheme="minorBidi"/>
          <w:sz w:val="24"/>
          <w:szCs w:val="24"/>
          <w:lang w:val="fr-FR" w:eastAsia="ja-JP"/>
        </w:rPr>
        <w:lastRenderedPageBreak/>
        <w:t>l'importance de trouver un équilibre entre la qualité des ressources pédagogiques et la gestion efficiente de leur temps de travail.</w:t>
      </w:r>
    </w:p>
    <w:p w14:paraId="5B55DDE7" w14:textId="31963298" w:rsidR="000E57D3" w:rsidRPr="000D320F" w:rsidRDefault="000E57D3" w:rsidP="00843181">
      <w:pPr>
        <w:ind w:left="709" w:hanging="142"/>
        <w:jc w:val="both"/>
        <w:rPr>
          <w:rFonts w:ascii="Times New Roman" w:hAnsi="Times New Roman" w:cs="Times New Roman"/>
          <w:i/>
          <w:iCs/>
        </w:rPr>
      </w:pPr>
      <w:r w:rsidRPr="000D320F">
        <w:rPr>
          <w:rFonts w:ascii="Times New Roman" w:hAnsi="Times New Roman" w:cs="Times New Roman"/>
          <w:i/>
          <w:iCs/>
        </w:rPr>
        <w:t>« Parfois je passais des heures pour finalement juste avoir une feuille, soyons honnêtes, et puis le résultat n’était pas forcément là. » (Amélie)</w:t>
      </w:r>
    </w:p>
    <w:p w14:paraId="082ECBDA" w14:textId="5DB892E9" w:rsidR="000E57D3" w:rsidRPr="000D320F" w:rsidRDefault="000E57D3" w:rsidP="00843181">
      <w:pPr>
        <w:ind w:left="709" w:hanging="142"/>
        <w:jc w:val="both"/>
        <w:rPr>
          <w:rFonts w:ascii="Times New Roman" w:hAnsi="Times New Roman"/>
          <w:i/>
          <w:iCs/>
        </w:rPr>
      </w:pPr>
      <w:r w:rsidRPr="000D320F">
        <w:rPr>
          <w:rFonts w:ascii="Times New Roman" w:hAnsi="Times New Roman"/>
          <w:i/>
          <w:iCs/>
        </w:rPr>
        <w:t>« (...) parce que parfois, écrire des phrases, réfléchir, je trouve que c’est un peu chronophage. » (Corinne)</w:t>
      </w:r>
    </w:p>
    <w:p w14:paraId="599CA459" w14:textId="2E1BB064" w:rsidR="000E57D3" w:rsidRPr="000D320F" w:rsidRDefault="000E57D3" w:rsidP="00843181">
      <w:pPr>
        <w:ind w:left="709" w:hanging="142"/>
        <w:jc w:val="both"/>
        <w:rPr>
          <w:rFonts w:ascii="Times New Roman" w:hAnsi="Times New Roman"/>
          <w:i/>
          <w:iCs/>
        </w:rPr>
      </w:pPr>
      <w:r w:rsidRPr="000D320F">
        <w:rPr>
          <w:rFonts w:ascii="Times New Roman" w:hAnsi="Times New Roman"/>
          <w:i/>
          <w:iCs/>
        </w:rPr>
        <w:t>« Se mettre dans la peau du concepteur du manuel ou du support et bien comprendre ce qu’il faut faire pour suivre ce qui est prévu, ça prend du temps. Mais je le fais, je ne veux pas me tromper » (Ulric</w:t>
      </w:r>
      <w:r w:rsidR="002065DA" w:rsidRPr="000D320F">
        <w:rPr>
          <w:rFonts w:ascii="Times New Roman" w:hAnsi="Times New Roman"/>
          <w:i/>
          <w:iCs/>
        </w:rPr>
        <w:t>h</w:t>
      </w:r>
      <w:r w:rsidRPr="000D320F">
        <w:rPr>
          <w:rFonts w:ascii="Times New Roman" w:hAnsi="Times New Roman"/>
          <w:i/>
          <w:iCs/>
        </w:rPr>
        <w:t>)</w:t>
      </w:r>
    </w:p>
    <w:p w14:paraId="198E7815" w14:textId="77777777" w:rsidR="00A8604E" w:rsidRPr="000D320F" w:rsidRDefault="00A8604E" w:rsidP="007E5788">
      <w:pPr>
        <w:spacing w:line="360" w:lineRule="auto"/>
        <w:jc w:val="both"/>
        <w:rPr>
          <w:rFonts w:ascii="Times New Roman" w:hAnsi="Times New Roman"/>
        </w:rPr>
      </w:pPr>
    </w:p>
    <w:p w14:paraId="60CC1538" w14:textId="75768807" w:rsidR="00A8604E" w:rsidRPr="000D320F" w:rsidRDefault="00C87FDF" w:rsidP="0088785A">
      <w:pPr>
        <w:pStyle w:val="Paragraphedeliste"/>
        <w:spacing w:after="120" w:line="360" w:lineRule="atLeast"/>
        <w:ind w:left="0" w:firstLine="567"/>
        <w:contextualSpacing w:val="0"/>
        <w:rPr>
          <w:rFonts w:ascii="Times New Roman" w:eastAsiaTheme="minorHAnsi" w:hAnsi="Times New Roman" w:cstheme="minorBidi"/>
          <w:sz w:val="24"/>
          <w:szCs w:val="24"/>
          <w:lang w:val="fr-FR" w:eastAsia="ja-JP"/>
        </w:rPr>
      </w:pPr>
      <w:r w:rsidRPr="000D320F">
        <w:rPr>
          <w:rFonts w:ascii="Times New Roman" w:eastAsiaTheme="minorHAnsi" w:hAnsi="Times New Roman" w:cstheme="minorBidi"/>
          <w:sz w:val="24"/>
          <w:szCs w:val="24"/>
          <w:lang w:val="fr-FR" w:eastAsia="ja-JP"/>
        </w:rPr>
        <w:t>Tous</w:t>
      </w:r>
      <w:r w:rsidR="00843181" w:rsidRPr="000D320F">
        <w:rPr>
          <w:rFonts w:ascii="Times New Roman" w:eastAsiaTheme="minorHAnsi" w:hAnsi="Times New Roman" w:cstheme="minorBidi"/>
          <w:sz w:val="24"/>
          <w:szCs w:val="24"/>
          <w:lang w:val="fr-FR" w:eastAsia="ja-JP"/>
        </w:rPr>
        <w:t xml:space="preserve"> les participants mentionnent </w:t>
      </w:r>
      <w:r w:rsidRPr="000D320F">
        <w:rPr>
          <w:rFonts w:ascii="Times New Roman" w:eastAsiaTheme="minorHAnsi" w:hAnsi="Times New Roman" w:cstheme="minorBidi"/>
          <w:sz w:val="24"/>
          <w:szCs w:val="24"/>
          <w:lang w:val="fr-FR" w:eastAsia="ja-JP"/>
        </w:rPr>
        <w:t xml:space="preserve">également </w:t>
      </w:r>
      <w:r w:rsidR="00843181" w:rsidRPr="000D320F">
        <w:rPr>
          <w:rFonts w:ascii="Times New Roman" w:eastAsiaTheme="minorHAnsi" w:hAnsi="Times New Roman" w:cstheme="minorBidi"/>
          <w:sz w:val="24"/>
          <w:szCs w:val="24"/>
          <w:lang w:val="fr-FR" w:eastAsia="ja-JP"/>
        </w:rPr>
        <w:t>qu</w:t>
      </w:r>
      <w:r w:rsidR="0028731B" w:rsidRPr="000D320F">
        <w:rPr>
          <w:rFonts w:ascii="Times New Roman" w:eastAsiaTheme="minorHAnsi" w:hAnsi="Times New Roman" w:cstheme="minorBidi"/>
          <w:sz w:val="24"/>
          <w:szCs w:val="24"/>
          <w:lang w:val="fr-FR" w:eastAsia="ja-JP"/>
        </w:rPr>
        <w:t>’une préoccupation importante par rapport aux supports de cours e</w:t>
      </w:r>
      <w:r w:rsidR="00915454" w:rsidRPr="000D320F">
        <w:rPr>
          <w:rFonts w:ascii="Times New Roman" w:eastAsiaTheme="minorHAnsi" w:hAnsi="Times New Roman" w:cstheme="minorBidi"/>
          <w:sz w:val="24"/>
          <w:szCs w:val="24"/>
          <w:lang w:val="fr-FR" w:eastAsia="ja-JP"/>
        </w:rPr>
        <w:t>s</w:t>
      </w:r>
      <w:r w:rsidR="0028731B" w:rsidRPr="000D320F">
        <w:rPr>
          <w:rFonts w:ascii="Times New Roman" w:eastAsiaTheme="minorHAnsi" w:hAnsi="Times New Roman" w:cstheme="minorBidi"/>
          <w:sz w:val="24"/>
          <w:szCs w:val="24"/>
          <w:lang w:val="fr-FR" w:eastAsia="ja-JP"/>
        </w:rPr>
        <w:t>t d’être en phase avec ce que font les collègues et le travail qui existe dans l’école. Sur le versant plus négatif, certains disent ressentir une pression pour suivre ce qui existe déjà à leur arrivée. Sur le versant plus positif, ils se retrouvent à plusieurs et discutent</w:t>
      </w:r>
      <w:r w:rsidR="00ED7877" w:rsidRPr="000D320F">
        <w:rPr>
          <w:rFonts w:ascii="Times New Roman" w:eastAsiaTheme="minorHAnsi" w:hAnsi="Times New Roman" w:cstheme="minorBidi"/>
          <w:sz w:val="24"/>
          <w:szCs w:val="24"/>
          <w:lang w:val="fr-FR" w:eastAsia="ja-JP"/>
        </w:rPr>
        <w:t> :</w:t>
      </w:r>
      <w:r w:rsidR="0028731B" w:rsidRPr="000D320F">
        <w:rPr>
          <w:rFonts w:ascii="Times New Roman" w:eastAsiaTheme="minorHAnsi" w:hAnsi="Times New Roman" w:cstheme="minorBidi"/>
          <w:sz w:val="24"/>
          <w:szCs w:val="24"/>
          <w:lang w:val="fr-FR" w:eastAsia="ja-JP"/>
        </w:rPr>
        <w:t xml:space="preserve"> les compétences de chacun </w:t>
      </w:r>
      <w:r w:rsidRPr="000D320F">
        <w:rPr>
          <w:rFonts w:ascii="Times New Roman" w:eastAsiaTheme="minorHAnsi" w:hAnsi="Times New Roman" w:cstheme="minorBidi"/>
          <w:sz w:val="24"/>
          <w:szCs w:val="24"/>
          <w:lang w:val="fr-FR" w:eastAsia="ja-JP"/>
        </w:rPr>
        <w:t xml:space="preserve">sont mises </w:t>
      </w:r>
      <w:r w:rsidR="0028731B" w:rsidRPr="000D320F">
        <w:rPr>
          <w:rFonts w:ascii="Times New Roman" w:eastAsiaTheme="minorHAnsi" w:hAnsi="Times New Roman" w:cstheme="minorBidi"/>
          <w:sz w:val="24"/>
          <w:szCs w:val="24"/>
          <w:lang w:val="fr-FR" w:eastAsia="ja-JP"/>
        </w:rPr>
        <w:t>au profi</w:t>
      </w:r>
      <w:r w:rsidRPr="000D320F">
        <w:rPr>
          <w:rFonts w:ascii="Times New Roman" w:eastAsiaTheme="minorHAnsi" w:hAnsi="Times New Roman" w:cstheme="minorBidi"/>
          <w:sz w:val="24"/>
          <w:szCs w:val="24"/>
          <w:lang w:val="fr-FR" w:eastAsia="ja-JP"/>
        </w:rPr>
        <w:t>t</w:t>
      </w:r>
      <w:r w:rsidR="0028731B" w:rsidRPr="000D320F">
        <w:rPr>
          <w:rFonts w:ascii="Times New Roman" w:eastAsiaTheme="minorHAnsi" w:hAnsi="Times New Roman" w:cstheme="minorBidi"/>
          <w:sz w:val="24"/>
          <w:szCs w:val="24"/>
          <w:lang w:val="fr-FR" w:eastAsia="ja-JP"/>
        </w:rPr>
        <w:t xml:space="preserve"> de la préparation des supports.   </w:t>
      </w:r>
    </w:p>
    <w:p w14:paraId="4CD16269" w14:textId="42EAA9A0" w:rsidR="00843181" w:rsidRPr="000D320F" w:rsidRDefault="00843181" w:rsidP="0028731B">
      <w:pPr>
        <w:ind w:left="709" w:hanging="142"/>
        <w:jc w:val="both"/>
        <w:rPr>
          <w:rFonts w:ascii="Times New Roman" w:hAnsi="Times New Roman" w:cs="Times New Roman"/>
          <w:i/>
          <w:iCs/>
        </w:rPr>
      </w:pPr>
      <w:r w:rsidRPr="000D320F">
        <w:rPr>
          <w:rFonts w:ascii="Times New Roman" w:hAnsi="Times New Roman" w:cs="Times New Roman"/>
          <w:i/>
          <w:iCs/>
        </w:rPr>
        <w:t>« ma collègue m’a dit</w:t>
      </w:r>
      <w:r w:rsidR="0028731B" w:rsidRPr="000D320F">
        <w:rPr>
          <w:rFonts w:ascii="Times New Roman" w:hAnsi="Times New Roman" w:cs="Times New Roman"/>
          <w:i/>
          <w:iCs/>
        </w:rPr>
        <w:t> :</w:t>
      </w:r>
      <w:r w:rsidRPr="000D320F">
        <w:rPr>
          <w:rFonts w:ascii="Times New Roman" w:hAnsi="Times New Roman" w:cs="Times New Roman"/>
          <w:i/>
          <w:iCs/>
        </w:rPr>
        <w:t> voilà, ça c’est le guide méthodologique qu’on utilise. » (Ulrich)</w:t>
      </w:r>
    </w:p>
    <w:p w14:paraId="10D41E26" w14:textId="23F06F0A" w:rsidR="00843181" w:rsidRPr="000D320F" w:rsidRDefault="00843181" w:rsidP="0028731B">
      <w:pPr>
        <w:ind w:left="709" w:hanging="142"/>
        <w:jc w:val="both"/>
        <w:rPr>
          <w:rFonts w:ascii="Times New Roman" w:hAnsi="Times New Roman" w:cs="Times New Roman"/>
          <w:i/>
          <w:iCs/>
        </w:rPr>
      </w:pPr>
      <w:r w:rsidRPr="000D320F">
        <w:rPr>
          <w:rFonts w:ascii="Times New Roman" w:hAnsi="Times New Roman" w:cs="Times New Roman"/>
          <w:i/>
          <w:iCs/>
        </w:rPr>
        <w:t>« </w:t>
      </w:r>
      <w:r w:rsidR="0028731B" w:rsidRPr="000D320F">
        <w:rPr>
          <w:rFonts w:ascii="Times New Roman" w:hAnsi="Times New Roman" w:cs="Times New Roman"/>
          <w:i/>
          <w:iCs/>
        </w:rPr>
        <w:t xml:space="preserve">ce qui a fait que j’ai changé ma manière de préparer les supports, </w:t>
      </w:r>
      <w:r w:rsidRPr="000D320F">
        <w:rPr>
          <w:rFonts w:ascii="Times New Roman" w:hAnsi="Times New Roman" w:cs="Times New Roman"/>
          <w:i/>
          <w:iCs/>
        </w:rPr>
        <w:t>c’est le fait que j’ai changé de collègues, et que j’ai pu plus m’ouvrir, il y avait moins de rigidité. » (Amélie)</w:t>
      </w:r>
    </w:p>
    <w:p w14:paraId="34954104" w14:textId="28B50F54" w:rsidR="00843181" w:rsidRPr="000D320F" w:rsidRDefault="00843181" w:rsidP="0028731B">
      <w:pPr>
        <w:ind w:left="709" w:hanging="142"/>
        <w:jc w:val="both"/>
        <w:rPr>
          <w:rFonts w:ascii="Times New Roman" w:hAnsi="Times New Roman" w:cs="Times New Roman"/>
          <w:i/>
          <w:iCs/>
        </w:rPr>
      </w:pPr>
      <w:r w:rsidRPr="000D320F">
        <w:rPr>
          <w:rFonts w:ascii="Times New Roman" w:hAnsi="Times New Roman" w:cs="Times New Roman"/>
          <w:i/>
          <w:iCs/>
        </w:rPr>
        <w:t>« (…) ce qui a changé, c’est que pendant toute ma carrière, on était tous des collègues un peu du même âge (…) et comme les collègues plus âgés partent de plus en plus et ont été remplacés par tous des jeunes (…) avec d’autres façons de faire et donc alors ça aussi, il y a une influence aussi de toute la nouvelle génération qui est arrivée dans l’école, ça joue aussi très certainement. » (Adeline)</w:t>
      </w:r>
    </w:p>
    <w:p w14:paraId="5CEC0C8B" w14:textId="6A53BC64" w:rsidR="00843181" w:rsidRPr="000D320F" w:rsidRDefault="00843181" w:rsidP="0028731B">
      <w:pPr>
        <w:ind w:left="709" w:hanging="142"/>
        <w:jc w:val="both"/>
        <w:rPr>
          <w:rFonts w:ascii="Times New Roman" w:hAnsi="Times New Roman" w:cs="Times New Roman"/>
          <w:i/>
          <w:iCs/>
        </w:rPr>
      </w:pPr>
      <w:r w:rsidRPr="000D320F">
        <w:rPr>
          <w:rFonts w:ascii="Times New Roman" w:hAnsi="Times New Roman" w:cs="Times New Roman"/>
          <w:i/>
          <w:iCs/>
        </w:rPr>
        <w:t>« (…) la proposition de suivre des manuels à l’année. C’est un choix qui a été fait en cycle. Je me suis retrouvée avec un manuel (…) fortement [dit avec insistance] conseillé (…). » (Ursula)</w:t>
      </w:r>
    </w:p>
    <w:p w14:paraId="0584388B" w14:textId="77777777" w:rsidR="00ED7877" w:rsidRPr="000D320F" w:rsidRDefault="00ED7877" w:rsidP="00ED7877">
      <w:pPr>
        <w:pStyle w:val="Titre3"/>
      </w:pPr>
      <w:r w:rsidRPr="000D320F">
        <w:t>Les préoccupations des concepteurs</w:t>
      </w:r>
    </w:p>
    <w:p w14:paraId="3C79D3FC" w14:textId="4F006D31" w:rsidR="00ED7877" w:rsidRPr="000D320F" w:rsidRDefault="00ED7877" w:rsidP="00ED7877">
      <w:pPr>
        <w:pStyle w:val="paragraphe-Resum"/>
        <w:rPr>
          <w:lang w:val="fr-BE"/>
        </w:rPr>
      </w:pPr>
      <w:r w:rsidRPr="000D320F">
        <w:rPr>
          <w:lang w:val="fr-BE"/>
        </w:rPr>
        <w:t>Les concepteurs mettent en avant leur volonté de créer leurs propres supports de cours. Cette démarche est motivée par une recherche d'adéquation parfaite, d’une part, avec leurs objectifs pédagogiques et les besoins de leurs élèves et, d’autre part, avec leurs besoins à eux en terme</w:t>
      </w:r>
      <w:r w:rsidR="00BD5AF0" w:rsidRPr="000D320F">
        <w:rPr>
          <w:lang w:val="fr-BE"/>
        </w:rPr>
        <w:t>s</w:t>
      </w:r>
      <w:r w:rsidRPr="000D320F">
        <w:rPr>
          <w:lang w:val="fr-BE"/>
        </w:rPr>
        <w:t xml:space="preserve"> de mise en page et de présentation des documents.</w:t>
      </w:r>
    </w:p>
    <w:p w14:paraId="28C639D3" w14:textId="77777777" w:rsidR="00ED7877" w:rsidRPr="000D320F" w:rsidRDefault="00ED7877" w:rsidP="00ED7877">
      <w:pPr>
        <w:ind w:left="709" w:hanging="142"/>
        <w:jc w:val="both"/>
        <w:rPr>
          <w:rFonts w:ascii="Times New Roman" w:hAnsi="Times New Roman"/>
          <w:i/>
          <w:iCs/>
        </w:rPr>
      </w:pPr>
      <w:r w:rsidRPr="000D320F">
        <w:rPr>
          <w:rFonts w:ascii="Times New Roman" w:hAnsi="Times New Roman"/>
          <w:i/>
          <w:iCs/>
        </w:rPr>
        <w:t>« (…) parfois, il a y des chouettes feuilles, mais qui ne sont pas toujours hyper adaptées à mes élèves et à leurs besoins  » (Corinne)</w:t>
      </w:r>
    </w:p>
    <w:p w14:paraId="57A50DDF" w14:textId="774AAB57" w:rsidR="00ED7877" w:rsidRPr="000D320F" w:rsidRDefault="00ED7877" w:rsidP="00ED7877">
      <w:pPr>
        <w:ind w:left="709" w:hanging="142"/>
        <w:jc w:val="both"/>
        <w:rPr>
          <w:rFonts w:ascii="Times New Roman" w:hAnsi="Times New Roman"/>
          <w:i/>
          <w:iCs/>
        </w:rPr>
      </w:pPr>
      <w:r w:rsidRPr="000D320F">
        <w:rPr>
          <w:rFonts w:ascii="Times New Roman" w:hAnsi="Times New Roman"/>
          <w:i/>
          <w:iCs/>
        </w:rPr>
        <w:t>« quand je suis sorti de ma formation initiale, les manuels étaient très utiles parce qu’ils proposent une structure. (…) Et puis on se rend compte qu’un manuel c’est bien, mais que ce n’est pas toujours adapté aux élèves ou à ce qu’on aime. Alors, au fil des années, maintenant je créer moi-même compl</w:t>
      </w:r>
      <w:r w:rsidR="00BD5AF0" w:rsidRPr="000D320F">
        <w:rPr>
          <w:rFonts w:ascii="Times New Roman" w:hAnsi="Times New Roman"/>
          <w:i/>
          <w:iCs/>
        </w:rPr>
        <w:t>è</w:t>
      </w:r>
      <w:r w:rsidRPr="000D320F">
        <w:rPr>
          <w:rFonts w:ascii="Times New Roman" w:hAnsi="Times New Roman"/>
          <w:i/>
          <w:iCs/>
        </w:rPr>
        <w:t>tement mes supports. » (Claude)</w:t>
      </w:r>
    </w:p>
    <w:p w14:paraId="72120305" w14:textId="77777777" w:rsidR="00ED7877" w:rsidRPr="000D320F" w:rsidRDefault="00ED7877" w:rsidP="00ED7877">
      <w:pPr>
        <w:ind w:left="709" w:hanging="142"/>
        <w:jc w:val="both"/>
        <w:rPr>
          <w:rFonts w:ascii="Times New Roman" w:hAnsi="Times New Roman"/>
          <w:i/>
          <w:iCs/>
        </w:rPr>
      </w:pPr>
      <w:r w:rsidRPr="000D320F">
        <w:rPr>
          <w:rFonts w:ascii="Times New Roman" w:hAnsi="Times New Roman"/>
          <w:i/>
          <w:iCs/>
        </w:rPr>
        <w:t>« Je suis assez psychorigide sur la mise en page en général. (…) j’aime bien qu’il y ait : je m’appelle avec les 3 petits points, date, 3 petits points et le titre dans une espèce d’encadré, toujours avec la même police d’écriture. J’aime bien les jolies feuilles. » (Corinne)</w:t>
      </w:r>
    </w:p>
    <w:p w14:paraId="380ABCF2" w14:textId="77777777" w:rsidR="00ED7877" w:rsidRPr="000D320F" w:rsidRDefault="00ED7877" w:rsidP="00ED7877">
      <w:pPr>
        <w:ind w:left="709" w:hanging="142"/>
        <w:jc w:val="both"/>
        <w:rPr>
          <w:rFonts w:ascii="Times New Roman" w:hAnsi="Times New Roman"/>
          <w:i/>
          <w:iCs/>
        </w:rPr>
      </w:pPr>
    </w:p>
    <w:p w14:paraId="0EFF5992" w14:textId="45CBCB95" w:rsidR="00ED7877" w:rsidRPr="000D320F" w:rsidRDefault="00ED7877" w:rsidP="00ED7877">
      <w:pPr>
        <w:pStyle w:val="Paragraphedeliste"/>
        <w:spacing w:after="120" w:line="360" w:lineRule="atLeast"/>
        <w:ind w:left="0" w:firstLine="567"/>
        <w:contextualSpacing w:val="0"/>
        <w:rPr>
          <w:rFonts w:ascii="Times New Roman" w:eastAsiaTheme="minorHAnsi" w:hAnsi="Times New Roman" w:cstheme="minorBidi"/>
          <w:sz w:val="24"/>
          <w:szCs w:val="24"/>
          <w:lang w:eastAsia="ja-JP"/>
        </w:rPr>
      </w:pPr>
      <w:r w:rsidRPr="000D320F">
        <w:rPr>
          <w:rFonts w:ascii="Times New Roman" w:eastAsiaTheme="minorHAnsi" w:hAnsi="Times New Roman" w:cstheme="minorBidi"/>
          <w:sz w:val="24"/>
          <w:szCs w:val="24"/>
          <w:lang w:eastAsia="ja-JP"/>
        </w:rPr>
        <w:lastRenderedPageBreak/>
        <w:t>Ils expriment aussi un besoin d'innovation et de personnalisation qui dépasse les offres standardisées des manuels. Ainsi, la création de supports sur mesure est perçue non seulement comme un moyen de répondre de manière optimale aux besoins des élèves</w:t>
      </w:r>
      <w:r w:rsidR="009A7F84" w:rsidRPr="000D320F">
        <w:rPr>
          <w:rFonts w:ascii="Times New Roman" w:eastAsiaTheme="minorHAnsi" w:hAnsi="Times New Roman" w:cstheme="minorBidi"/>
          <w:sz w:val="24"/>
          <w:szCs w:val="24"/>
          <w:lang w:eastAsia="ja-JP"/>
        </w:rPr>
        <w:t>,</w:t>
      </w:r>
      <w:r w:rsidRPr="000D320F">
        <w:rPr>
          <w:rFonts w:ascii="Times New Roman" w:eastAsiaTheme="minorHAnsi" w:hAnsi="Times New Roman" w:cstheme="minorBidi"/>
          <w:sz w:val="24"/>
          <w:szCs w:val="24"/>
          <w:lang w:eastAsia="ja-JP"/>
        </w:rPr>
        <w:t xml:space="preserve"> mais aussi de s'engager dans une réflexion continue sur leur pratique enseignante. Ils soulignent aussi que créer, cela leur permet d’éviter les redondances et l’ennui de toujours travailler avec les mêmes documents.</w:t>
      </w:r>
    </w:p>
    <w:p w14:paraId="751BFEB7" w14:textId="77777777" w:rsidR="00ED7877" w:rsidRPr="000D320F" w:rsidRDefault="00ED7877" w:rsidP="00ED7877">
      <w:pPr>
        <w:ind w:left="709" w:hanging="142"/>
        <w:jc w:val="both"/>
        <w:rPr>
          <w:rFonts w:ascii="Times New Roman" w:hAnsi="Times New Roman"/>
          <w:i/>
          <w:iCs/>
        </w:rPr>
      </w:pPr>
      <w:r w:rsidRPr="000D320F">
        <w:rPr>
          <w:rFonts w:ascii="Times New Roman" w:hAnsi="Times New Roman"/>
          <w:i/>
          <w:iCs/>
        </w:rPr>
        <w:t>« (...) quand on crée ses exercices, on réfléchit plus à ce qu’on veut. L’objectif est plus clair quand on crée ses propres feuilles, je trouve. » (Corinne)</w:t>
      </w:r>
    </w:p>
    <w:p w14:paraId="4E07BA06" w14:textId="069C1F98" w:rsidR="00ED7877" w:rsidRPr="000D320F" w:rsidRDefault="00ED7877" w:rsidP="00ED7877">
      <w:pPr>
        <w:ind w:left="709" w:hanging="142"/>
        <w:jc w:val="both"/>
        <w:rPr>
          <w:rFonts w:ascii="Times New Roman" w:hAnsi="Times New Roman"/>
          <w:i/>
          <w:iCs/>
        </w:rPr>
      </w:pPr>
      <w:r w:rsidRPr="000D320F">
        <w:rPr>
          <w:rFonts w:ascii="Times New Roman" w:hAnsi="Times New Roman"/>
          <w:i/>
          <w:iCs/>
        </w:rPr>
        <w:t>« (...) moi je ne me vois pas le 1er septembre « ouvrez votre livre de français à la page une », le 16 septembre « ouvrir à la page 27 » et de faire ça pour les quinze dernières années qu’il me reste à bosser quoi. Mais je pense déjà me lasser en un an ou deux donc. » (Claude)</w:t>
      </w:r>
    </w:p>
    <w:p w14:paraId="197868A6" w14:textId="77777777" w:rsidR="00ED7877" w:rsidRPr="000D320F" w:rsidRDefault="00ED7877" w:rsidP="00ED7877">
      <w:pPr>
        <w:spacing w:line="360" w:lineRule="auto"/>
        <w:jc w:val="both"/>
        <w:rPr>
          <w:rFonts w:ascii="Times New Roman" w:hAnsi="Times New Roman"/>
        </w:rPr>
      </w:pPr>
    </w:p>
    <w:p w14:paraId="3B53746F" w14:textId="2E74CEC8" w:rsidR="00ED7877" w:rsidRPr="000D320F" w:rsidRDefault="00ED7877" w:rsidP="00ED7877">
      <w:pPr>
        <w:pStyle w:val="Paragraphedeliste"/>
        <w:spacing w:after="120" w:line="360" w:lineRule="atLeast"/>
        <w:ind w:left="0" w:firstLine="567"/>
        <w:contextualSpacing w:val="0"/>
        <w:rPr>
          <w:rFonts w:ascii="Times New Roman" w:eastAsiaTheme="minorHAnsi" w:hAnsi="Times New Roman" w:cstheme="minorBidi"/>
          <w:sz w:val="24"/>
          <w:szCs w:val="24"/>
          <w:lang w:eastAsia="ja-JP"/>
        </w:rPr>
      </w:pPr>
      <w:r w:rsidRPr="000D320F">
        <w:rPr>
          <w:rFonts w:ascii="Times New Roman" w:eastAsiaTheme="minorHAnsi" w:hAnsi="Times New Roman" w:cstheme="minorBidi"/>
          <w:sz w:val="24"/>
          <w:szCs w:val="24"/>
          <w:lang w:eastAsia="ja-JP"/>
        </w:rPr>
        <w:t>Par ailleurs, une autre de leur préoccupation est l</w:t>
      </w:r>
      <w:r w:rsidR="00A3093E" w:rsidRPr="000D320F">
        <w:rPr>
          <w:rFonts w:ascii="Times New Roman" w:eastAsiaTheme="minorHAnsi" w:hAnsi="Times New Roman" w:cstheme="minorBidi"/>
          <w:sz w:val="24"/>
          <w:szCs w:val="24"/>
          <w:lang w:eastAsia="ja-JP"/>
        </w:rPr>
        <w:t>a</w:t>
      </w:r>
      <w:r w:rsidRPr="000D320F">
        <w:rPr>
          <w:rFonts w:ascii="Times New Roman" w:eastAsiaTheme="minorHAnsi" w:hAnsi="Times New Roman" w:cstheme="minorBidi"/>
          <w:sz w:val="24"/>
          <w:szCs w:val="24"/>
          <w:lang w:eastAsia="ja-JP"/>
        </w:rPr>
        <w:t xml:space="preserve"> gestion de leur budget « classe », dans lequel l’achat de manuels ou de fichiers à photocopier est onéreux, et qu’ils n’utiliseraient pas tous les exercices ou toutes les parties de supports existants ou même qu’ils adapteraient. Ainsi, les créer eux-mêmes leur assure une certaine rentabilité.</w:t>
      </w:r>
    </w:p>
    <w:p w14:paraId="0BA68EC9" w14:textId="522D89D9" w:rsidR="00ED7877" w:rsidRPr="000D320F" w:rsidRDefault="00ED7877" w:rsidP="00ED7877">
      <w:pPr>
        <w:ind w:left="709" w:hanging="142"/>
        <w:jc w:val="both"/>
        <w:rPr>
          <w:rFonts w:ascii="Times New Roman" w:hAnsi="Times New Roman"/>
          <w:i/>
          <w:iCs/>
        </w:rPr>
      </w:pPr>
      <w:r w:rsidRPr="000D320F">
        <w:rPr>
          <w:rFonts w:ascii="Times New Roman" w:hAnsi="Times New Roman"/>
          <w:i/>
          <w:iCs/>
        </w:rPr>
        <w:t>« Les fichiers photocopiables sont chers. » (Corinne)</w:t>
      </w:r>
    </w:p>
    <w:p w14:paraId="0FC05AF0" w14:textId="380E36B4" w:rsidR="00ED7877" w:rsidRPr="000D320F" w:rsidRDefault="00ED7877" w:rsidP="00ED7877">
      <w:pPr>
        <w:ind w:left="709" w:hanging="142"/>
        <w:jc w:val="both"/>
        <w:rPr>
          <w:rFonts w:ascii="Times New Roman" w:hAnsi="Times New Roman"/>
          <w:i/>
          <w:iCs/>
        </w:rPr>
      </w:pPr>
      <w:r w:rsidRPr="000D320F">
        <w:rPr>
          <w:rFonts w:ascii="Times New Roman" w:hAnsi="Times New Roman"/>
          <w:i/>
          <w:iCs/>
        </w:rPr>
        <w:t>« (…) donc mon budget, je prends le minimum : journal de classe et pas grand-chose » (Claude)</w:t>
      </w:r>
    </w:p>
    <w:p w14:paraId="5E03E9A2" w14:textId="77777777" w:rsidR="00ED7877" w:rsidRPr="000D320F" w:rsidRDefault="00ED7877" w:rsidP="00ED7877">
      <w:pPr>
        <w:pStyle w:val="Titre3"/>
      </w:pPr>
      <w:r w:rsidRPr="000D320F">
        <w:t>Les préoccupations des utilisateurs-adaptateurs</w:t>
      </w:r>
    </w:p>
    <w:p w14:paraId="5726E29D" w14:textId="2C759B27" w:rsidR="00ED7877" w:rsidRPr="000D320F" w:rsidRDefault="00ED7877" w:rsidP="00ED7877">
      <w:pPr>
        <w:pStyle w:val="paragraphe-Resum"/>
        <w:rPr>
          <w:lang w:val="fr-BE"/>
        </w:rPr>
      </w:pPr>
      <w:r w:rsidRPr="000D320F">
        <w:rPr>
          <w:lang w:val="fr-BE"/>
        </w:rPr>
        <w:t xml:space="preserve">Les utilisateurs-adaptateurs de notre échantillon ne sont plus de jeunes enseignants et continuent à privilégier </w:t>
      </w:r>
      <w:proofErr w:type="spellStart"/>
      <w:r w:rsidR="001F3C76" w:rsidRPr="000D320F">
        <w:rPr>
          <w:rStyle w:val="lev"/>
          <w:b w:val="0"/>
          <w:bCs w:val="0"/>
          <w:color w:val="000000"/>
        </w:rPr>
        <w:t>l’usage</w:t>
      </w:r>
      <w:proofErr w:type="spellEnd"/>
      <w:r w:rsidR="001F3C76" w:rsidRPr="000D320F">
        <w:rPr>
          <w:rStyle w:val="lev"/>
          <w:b w:val="0"/>
          <w:bCs w:val="0"/>
          <w:color w:val="000000"/>
        </w:rPr>
        <w:t xml:space="preserve"> et </w:t>
      </w:r>
      <w:proofErr w:type="spellStart"/>
      <w:r w:rsidR="001F3C76" w:rsidRPr="000D320F">
        <w:rPr>
          <w:rStyle w:val="lev"/>
          <w:b w:val="0"/>
          <w:bCs w:val="0"/>
          <w:color w:val="000000"/>
        </w:rPr>
        <w:t>l’adaptation</w:t>
      </w:r>
      <w:proofErr w:type="spellEnd"/>
      <w:r w:rsidR="001F3C76" w:rsidRPr="000D320F">
        <w:rPr>
          <w:rStyle w:val="lev"/>
          <w:b w:val="0"/>
          <w:bCs w:val="0"/>
          <w:color w:val="000000"/>
        </w:rPr>
        <w:t xml:space="preserve"> de supports </w:t>
      </w:r>
      <w:proofErr w:type="spellStart"/>
      <w:r w:rsidR="001F3C76" w:rsidRPr="000D320F">
        <w:rPr>
          <w:rStyle w:val="lev"/>
          <w:b w:val="0"/>
          <w:bCs w:val="0"/>
          <w:color w:val="000000"/>
        </w:rPr>
        <w:t>existants</w:t>
      </w:r>
      <w:proofErr w:type="spellEnd"/>
      <w:r w:rsidR="001F3C76" w:rsidRPr="000D320F">
        <w:rPr>
          <w:rStyle w:val="lev"/>
          <w:b w:val="0"/>
          <w:bCs w:val="0"/>
          <w:color w:val="000000"/>
        </w:rPr>
        <w:t xml:space="preserve">, </w:t>
      </w:r>
      <w:proofErr w:type="spellStart"/>
      <w:r w:rsidR="001F3C76" w:rsidRPr="000D320F">
        <w:rPr>
          <w:rStyle w:val="lev"/>
          <w:b w:val="0"/>
          <w:bCs w:val="0"/>
          <w:color w:val="000000"/>
        </w:rPr>
        <w:t>plutôt</w:t>
      </w:r>
      <w:proofErr w:type="spellEnd"/>
      <w:r w:rsidR="001F3C76" w:rsidRPr="000D320F">
        <w:rPr>
          <w:rStyle w:val="lev"/>
          <w:b w:val="0"/>
          <w:bCs w:val="0"/>
          <w:color w:val="000000"/>
        </w:rPr>
        <w:t xml:space="preserve"> que </w:t>
      </w:r>
      <w:proofErr w:type="spellStart"/>
      <w:r w:rsidR="001F3C76" w:rsidRPr="000D320F">
        <w:rPr>
          <w:rStyle w:val="lev"/>
          <w:b w:val="0"/>
          <w:bCs w:val="0"/>
          <w:color w:val="000000"/>
        </w:rPr>
        <w:t>leur</w:t>
      </w:r>
      <w:proofErr w:type="spellEnd"/>
      <w:r w:rsidR="001F3C76" w:rsidRPr="000D320F">
        <w:rPr>
          <w:rStyle w:val="lev"/>
          <w:b w:val="0"/>
          <w:bCs w:val="0"/>
          <w:color w:val="000000"/>
        </w:rPr>
        <w:t xml:space="preserve"> conception </w:t>
      </w:r>
      <w:proofErr w:type="spellStart"/>
      <w:r w:rsidR="001F3C76" w:rsidRPr="000D320F">
        <w:rPr>
          <w:rStyle w:val="lev"/>
          <w:b w:val="0"/>
          <w:bCs w:val="0"/>
          <w:color w:val="000000"/>
        </w:rPr>
        <w:t>originale</w:t>
      </w:r>
      <w:proofErr w:type="spellEnd"/>
      <w:r w:rsidR="001F3C76" w:rsidRPr="000D320F">
        <w:rPr>
          <w:rFonts w:ascii="-webkit-standard" w:hAnsi="-webkit-standard"/>
          <w:color w:val="000000"/>
          <w:sz w:val="27"/>
          <w:szCs w:val="27"/>
        </w:rPr>
        <w:t>.</w:t>
      </w:r>
      <w:r w:rsidRPr="000D320F">
        <w:rPr>
          <w:lang w:val="fr-BE"/>
        </w:rPr>
        <w:t>. Ils montrent une forte inclination pour l'utilisation de supports préétablis, car ils sont préoccupés par la continuité que peu</w:t>
      </w:r>
      <w:r w:rsidR="00A3093E" w:rsidRPr="000D320F">
        <w:rPr>
          <w:lang w:val="fr-BE"/>
        </w:rPr>
        <w:t>ven</w:t>
      </w:r>
      <w:r w:rsidRPr="000D320F">
        <w:rPr>
          <w:lang w:val="fr-BE"/>
        </w:rPr>
        <w:t xml:space="preserve">t contenir ces documents et aussi les pistes méthodologiques qu’ils trouvent pertinentes, comme la différenciation par exemple. Cette préférence repose sur la conviction que ces ressources leur fournissent une base solide et cohérente pour leur enseignement. Ils expliquent qu’ils ont consacré un temps important dans la sélection du manuel pour qu’il leur corresponde. </w:t>
      </w:r>
    </w:p>
    <w:p w14:paraId="09D0770E" w14:textId="77777777" w:rsidR="00ED7877" w:rsidRPr="000D320F" w:rsidRDefault="00ED7877" w:rsidP="00ED7877">
      <w:pPr>
        <w:ind w:left="709" w:hanging="142"/>
        <w:jc w:val="both"/>
        <w:rPr>
          <w:rFonts w:ascii="Times New Roman" w:hAnsi="Times New Roman" w:cs="Times New Roman"/>
          <w:i/>
          <w:iCs/>
        </w:rPr>
      </w:pPr>
      <w:r w:rsidRPr="000D320F">
        <w:rPr>
          <w:rFonts w:ascii="Times New Roman" w:hAnsi="Times New Roman" w:cs="Times New Roman"/>
          <w:i/>
          <w:iCs/>
        </w:rPr>
        <w:t>« (…) en fonction aussi des pédagogies que certains manuels proposaient, j’en ai trouvé un qui correspond à ma manière de fonctionner. Et donc, c’est ça aussi que je me suis axée sur un manuel que moi je comprends, j’ai décidé de travailler avec. » (Ursula)</w:t>
      </w:r>
    </w:p>
    <w:p w14:paraId="1D741BA5" w14:textId="77777777" w:rsidR="00ED7877" w:rsidRPr="000D320F" w:rsidRDefault="00ED7877" w:rsidP="00ED7877">
      <w:pPr>
        <w:ind w:left="709" w:hanging="142"/>
        <w:jc w:val="both"/>
        <w:rPr>
          <w:rFonts w:ascii="Times New Roman" w:hAnsi="Times New Roman" w:cs="Times New Roman"/>
          <w:i/>
          <w:iCs/>
        </w:rPr>
      </w:pPr>
      <w:r w:rsidRPr="000D320F">
        <w:rPr>
          <w:rFonts w:ascii="Times New Roman" w:hAnsi="Times New Roman"/>
        </w:rPr>
        <w:t xml:space="preserve"> </w:t>
      </w:r>
      <w:r w:rsidRPr="000D320F">
        <w:rPr>
          <w:rFonts w:ascii="Times New Roman" w:hAnsi="Times New Roman"/>
          <w:i/>
          <w:iCs/>
        </w:rPr>
        <w:t>« dans le manuel que j’ai choisi, il y a des propositions pour la différenciation, par exemple, plusieurs niveaux d’exercices : des niveaux essentiels et des niveaux de dépassement (…) » (Ursula)</w:t>
      </w:r>
    </w:p>
    <w:p w14:paraId="0A554E54" w14:textId="77777777" w:rsidR="00ED7877" w:rsidRPr="000D320F" w:rsidRDefault="00ED7877" w:rsidP="00ED7877">
      <w:pPr>
        <w:ind w:left="709" w:hanging="142"/>
        <w:jc w:val="both"/>
        <w:rPr>
          <w:rFonts w:ascii="Times New Roman" w:hAnsi="Times New Roman"/>
          <w:i/>
          <w:iCs/>
        </w:rPr>
      </w:pPr>
      <w:r w:rsidRPr="000D320F">
        <w:rPr>
          <w:rFonts w:ascii="Times New Roman" w:hAnsi="Times New Roman"/>
          <w:i/>
          <w:iCs/>
        </w:rPr>
        <w:t>« (…) j’ai trouvé des choses qui me convenaient beaucoup mieux et qui me plaisaient beaucoup donc je suis repartie dans des manuels (…) » (Ulrich)</w:t>
      </w:r>
    </w:p>
    <w:p w14:paraId="05AAA7A3" w14:textId="77777777" w:rsidR="00ED7877" w:rsidRPr="000D320F" w:rsidRDefault="00ED7877" w:rsidP="00ED7877">
      <w:pPr>
        <w:ind w:left="709" w:hanging="142"/>
        <w:jc w:val="both"/>
        <w:rPr>
          <w:rFonts w:ascii="Times New Roman" w:hAnsi="Times New Roman"/>
          <w:i/>
          <w:iCs/>
        </w:rPr>
      </w:pPr>
    </w:p>
    <w:p w14:paraId="7EEDD7C0" w14:textId="36CDE177" w:rsidR="00ED7877" w:rsidRPr="000D320F" w:rsidRDefault="00ED7877" w:rsidP="00ED7877">
      <w:pPr>
        <w:pStyle w:val="Paragraphedeliste"/>
        <w:spacing w:after="120" w:line="360" w:lineRule="atLeast"/>
        <w:ind w:left="0" w:firstLine="567"/>
        <w:contextualSpacing w:val="0"/>
        <w:rPr>
          <w:rFonts w:ascii="Times New Roman" w:eastAsiaTheme="minorHAnsi" w:hAnsi="Times New Roman" w:cstheme="minorBidi"/>
          <w:sz w:val="24"/>
          <w:szCs w:val="24"/>
          <w:lang w:eastAsia="ja-JP"/>
        </w:rPr>
      </w:pPr>
      <w:r w:rsidRPr="000D320F">
        <w:rPr>
          <w:rFonts w:ascii="Times New Roman" w:eastAsiaTheme="minorHAnsi" w:hAnsi="Times New Roman" w:cstheme="minorBidi"/>
          <w:sz w:val="24"/>
          <w:szCs w:val="24"/>
          <w:lang w:eastAsia="ja-JP"/>
        </w:rPr>
        <w:lastRenderedPageBreak/>
        <w:t xml:space="preserve">En plus, ils sont aussi soucieux de proposer aux élèves des documents </w:t>
      </w:r>
      <w:r w:rsidR="009F7F3A" w:rsidRPr="000D320F">
        <w:rPr>
          <w:rFonts w:ascii="Times New Roman" w:eastAsiaTheme="minorHAnsi" w:hAnsi="Times New Roman" w:cstheme="minorBidi"/>
          <w:sz w:val="24"/>
          <w:szCs w:val="24"/>
          <w:lang w:eastAsia="ja-JP"/>
        </w:rPr>
        <w:t xml:space="preserve">dont </w:t>
      </w:r>
      <w:r w:rsidRPr="000D320F">
        <w:rPr>
          <w:rFonts w:ascii="Times New Roman" w:eastAsiaTheme="minorHAnsi" w:hAnsi="Times New Roman" w:cstheme="minorBidi"/>
          <w:sz w:val="24"/>
          <w:szCs w:val="24"/>
          <w:lang w:eastAsia="ja-JP"/>
        </w:rPr>
        <w:t>l'aspect visuel est soigné. Ils expliquent qu’ils ne pourraient pas prévoir eux-mêmes des supports de la qualité de ceux trouvés dans les manuels ou même chez certains collègues qui ont cet atout.</w:t>
      </w:r>
    </w:p>
    <w:p w14:paraId="057AE228" w14:textId="77777777" w:rsidR="00ED7877" w:rsidRPr="000D320F" w:rsidRDefault="00ED7877" w:rsidP="00ED7877">
      <w:pPr>
        <w:ind w:left="709" w:hanging="142"/>
        <w:jc w:val="both"/>
        <w:rPr>
          <w:rFonts w:ascii="Times New Roman" w:hAnsi="Times New Roman" w:cs="Times New Roman"/>
          <w:i/>
          <w:iCs/>
        </w:rPr>
      </w:pPr>
      <w:r w:rsidRPr="000D320F">
        <w:rPr>
          <w:rFonts w:ascii="Times New Roman" w:hAnsi="Times New Roman" w:cs="Times New Roman"/>
          <w:i/>
          <w:iCs/>
        </w:rPr>
        <w:t>« Il [le support] faut que ce soit aéré et attirant. » (Ursula)</w:t>
      </w:r>
    </w:p>
    <w:p w14:paraId="5642C051" w14:textId="77777777" w:rsidR="00ED7877" w:rsidRPr="000D320F" w:rsidRDefault="00ED7877" w:rsidP="00ED7877">
      <w:pPr>
        <w:ind w:left="709" w:hanging="142"/>
        <w:jc w:val="both"/>
        <w:rPr>
          <w:rFonts w:ascii="Times New Roman" w:hAnsi="Times New Roman" w:cs="Times New Roman"/>
          <w:i/>
          <w:iCs/>
        </w:rPr>
      </w:pPr>
      <w:r w:rsidRPr="000D320F">
        <w:rPr>
          <w:rFonts w:ascii="Times New Roman" w:hAnsi="Times New Roman" w:cs="Times New Roman"/>
          <w:i/>
          <w:iCs/>
        </w:rPr>
        <w:t>« J’aime bien les manuels parce que voilà, c’est en couleur (…). » (Ulrich)</w:t>
      </w:r>
    </w:p>
    <w:p w14:paraId="3F258969" w14:textId="1814F3F5" w:rsidR="007E5788" w:rsidRPr="000D320F" w:rsidRDefault="007E5788" w:rsidP="0088785A">
      <w:pPr>
        <w:pStyle w:val="Titre3"/>
      </w:pPr>
      <w:r w:rsidRPr="000D320F">
        <w:t xml:space="preserve">Les </w:t>
      </w:r>
      <w:r w:rsidR="00A8604E" w:rsidRPr="000D320F">
        <w:t xml:space="preserve">préoccupations des </w:t>
      </w:r>
      <w:r w:rsidRPr="000D320F">
        <w:t>adaptateurs</w:t>
      </w:r>
      <w:r w:rsidR="00C87FDF" w:rsidRPr="000D320F">
        <w:t>-concepteurs</w:t>
      </w:r>
    </w:p>
    <w:p w14:paraId="43757B99" w14:textId="625CC424" w:rsidR="00527C9A" w:rsidRPr="000D320F" w:rsidRDefault="00527C9A" w:rsidP="0088785A">
      <w:pPr>
        <w:pStyle w:val="paragraphe-Resum"/>
        <w:rPr>
          <w:lang w:val="fr-CA"/>
        </w:rPr>
      </w:pPr>
      <w:r w:rsidRPr="000D320F">
        <w:rPr>
          <w:lang w:val="fr-CA"/>
        </w:rPr>
        <w:t>Les adaptateurs</w:t>
      </w:r>
      <w:r w:rsidR="00C87FDF" w:rsidRPr="000D320F">
        <w:rPr>
          <w:lang w:val="fr-CA"/>
        </w:rPr>
        <w:t>-concepteurs</w:t>
      </w:r>
      <w:r w:rsidRPr="000D320F">
        <w:rPr>
          <w:lang w:val="fr-CA"/>
        </w:rPr>
        <w:t xml:space="preserve"> se caractérisent principalement par leur besoin d'ajuster les supports existants pour les aligner avec les besoins spécifiques de leur classe. Cette nécessité découle souvent d'une insatisfaction vis-à-vis des ressources disponibles, qu'ils jugent inadéquates en termes de niveau de difficulté, de pertinence du contenu ou de progression pédagogique</w:t>
      </w:r>
      <w:r w:rsidR="00C87FDF" w:rsidRPr="000D320F">
        <w:rPr>
          <w:lang w:val="fr-CA"/>
        </w:rPr>
        <w:t>, ce qui les amène très naturellement également à concevoir</w:t>
      </w:r>
      <w:r w:rsidRPr="000D320F">
        <w:rPr>
          <w:lang w:val="fr-CA"/>
        </w:rPr>
        <w:t xml:space="preserve">. Pour ces enseignants, la personnalisation des supports est cruciale afin de fournir un enseignement de qualité adaptée à leur public. </w:t>
      </w:r>
    </w:p>
    <w:p w14:paraId="5BFD8A9A" w14:textId="77777777" w:rsidR="00527C9A" w:rsidRPr="000D320F" w:rsidRDefault="00527C9A" w:rsidP="00527C9A">
      <w:pPr>
        <w:ind w:left="709" w:hanging="142"/>
        <w:jc w:val="both"/>
        <w:rPr>
          <w:rFonts w:ascii="Times New Roman" w:hAnsi="Times New Roman" w:cs="Times New Roman"/>
          <w:i/>
          <w:iCs/>
        </w:rPr>
      </w:pPr>
      <w:r w:rsidRPr="000D320F">
        <w:rPr>
          <w:rFonts w:ascii="Times New Roman" w:hAnsi="Times New Roman" w:cs="Times New Roman"/>
          <w:i/>
          <w:iCs/>
        </w:rPr>
        <w:t>« (...) les classes sont tellement variables d’une année à l’autre que je préfère garder mon système à moi et adapter ce qui existe. J’ai appris en fait qu’une année n’est jamais une autre. » (Arthur)</w:t>
      </w:r>
    </w:p>
    <w:p w14:paraId="1BA56147" w14:textId="77777777" w:rsidR="00527C9A" w:rsidRPr="000D320F" w:rsidRDefault="00527C9A" w:rsidP="00527C9A">
      <w:pPr>
        <w:ind w:left="709" w:hanging="142"/>
        <w:jc w:val="both"/>
        <w:rPr>
          <w:rFonts w:ascii="Times New Roman" w:hAnsi="Times New Roman" w:cs="Times New Roman"/>
          <w:i/>
          <w:iCs/>
        </w:rPr>
      </w:pPr>
      <w:r w:rsidRPr="000D320F">
        <w:rPr>
          <w:rFonts w:ascii="Times New Roman" w:hAnsi="Times New Roman" w:cs="Times New Roman"/>
          <w:i/>
          <w:iCs/>
        </w:rPr>
        <w:t>« (…) je me détache de ce qui est fait pour vraiment adapter au public que j’ai en face de moi. » (Agathe)</w:t>
      </w:r>
    </w:p>
    <w:p w14:paraId="0853C56B" w14:textId="6E3ECDFC" w:rsidR="00527C9A" w:rsidRPr="000D320F" w:rsidRDefault="00527C9A" w:rsidP="00527C9A">
      <w:pPr>
        <w:ind w:left="709" w:hanging="142"/>
        <w:jc w:val="both"/>
        <w:rPr>
          <w:rFonts w:ascii="Times New Roman" w:hAnsi="Times New Roman"/>
          <w:i/>
          <w:iCs/>
        </w:rPr>
      </w:pPr>
      <w:r w:rsidRPr="000D320F">
        <w:rPr>
          <w:rFonts w:ascii="Times New Roman" w:hAnsi="Times New Roman"/>
          <w:i/>
          <w:iCs/>
        </w:rPr>
        <w:t>« Soit il y avait un truc qui me dérangeait, il y avait une faute d’orthographe, y avait, la police qui n’était vraiment pas terrible pour tout ce qui dyslexiques et autres. Je refais la mise en page, je réagence la feuille comme moi je veux (…). » (Augustin)</w:t>
      </w:r>
    </w:p>
    <w:p w14:paraId="1C595375" w14:textId="77777777" w:rsidR="00111FBC" w:rsidRPr="000D320F" w:rsidRDefault="00111FBC" w:rsidP="00527C9A">
      <w:pPr>
        <w:ind w:left="709" w:hanging="142"/>
        <w:jc w:val="both"/>
        <w:rPr>
          <w:rFonts w:ascii="Times New Roman" w:hAnsi="Times New Roman" w:cs="Times New Roman"/>
          <w:i/>
          <w:iCs/>
          <w:sz w:val="28"/>
          <w:szCs w:val="28"/>
        </w:rPr>
      </w:pPr>
    </w:p>
    <w:p w14:paraId="2528F0B9" w14:textId="37261059" w:rsidR="004B331A" w:rsidRPr="000D320F" w:rsidRDefault="00527C9A" w:rsidP="0088785A">
      <w:pPr>
        <w:pStyle w:val="Paragraphedeliste"/>
        <w:spacing w:after="120" w:line="360" w:lineRule="atLeast"/>
        <w:ind w:left="0" w:firstLine="567"/>
        <w:contextualSpacing w:val="0"/>
        <w:rPr>
          <w:rFonts w:ascii="Times New Roman" w:eastAsiaTheme="minorHAnsi" w:hAnsi="Times New Roman" w:cstheme="minorBidi"/>
          <w:sz w:val="24"/>
          <w:szCs w:val="24"/>
          <w:lang w:val="fr-FR" w:eastAsia="ja-JP"/>
        </w:rPr>
      </w:pPr>
      <w:r w:rsidRPr="000D320F">
        <w:rPr>
          <w:rFonts w:ascii="Times New Roman" w:eastAsiaTheme="minorHAnsi" w:hAnsi="Times New Roman" w:cstheme="minorBidi"/>
          <w:sz w:val="24"/>
          <w:szCs w:val="24"/>
          <w:lang w:val="fr-FR" w:eastAsia="ja-JP"/>
        </w:rPr>
        <w:t xml:space="preserve">Cette démarche s'accompagne d'une recherche de liberté dans leur manière d'enseigner, cherchant à ne pas être contraints par des progressions prévues qui ne correspondraient pas à leur classe. </w:t>
      </w:r>
      <w:r w:rsidR="004B331A" w:rsidRPr="000D320F">
        <w:rPr>
          <w:rFonts w:ascii="Times New Roman" w:eastAsiaTheme="minorHAnsi" w:hAnsi="Times New Roman" w:cstheme="minorBidi"/>
          <w:sz w:val="24"/>
          <w:szCs w:val="24"/>
          <w:lang w:val="fr-FR" w:eastAsia="ja-JP"/>
        </w:rPr>
        <w:t>Ils expriment également un désir de garder du dynamisme dans leur métier, en évitant la répétition et en cherchant à innover pour maintenir l'engagement des élèves.</w:t>
      </w:r>
    </w:p>
    <w:p w14:paraId="3333B202" w14:textId="77777777" w:rsidR="004B331A" w:rsidRPr="000D320F" w:rsidRDefault="004B331A" w:rsidP="004B331A">
      <w:pPr>
        <w:ind w:left="709" w:hanging="142"/>
        <w:jc w:val="both"/>
        <w:rPr>
          <w:rFonts w:ascii="Times New Roman" w:hAnsi="Times New Roman" w:cs="Times New Roman"/>
          <w:i/>
          <w:iCs/>
        </w:rPr>
      </w:pPr>
      <w:r w:rsidRPr="000D320F">
        <w:rPr>
          <w:rFonts w:ascii="Times New Roman" w:hAnsi="Times New Roman" w:cs="Times New Roman"/>
          <w:i/>
          <w:iCs/>
        </w:rPr>
        <w:t>« (…) pour finir, il y a plus de liberté de choisir un peu ce qu'on veut faire, etc. (…) on est obligé de suivre toujours un manuel. » (Arlette)</w:t>
      </w:r>
    </w:p>
    <w:p w14:paraId="68B9E647" w14:textId="4EABB21B" w:rsidR="009F044E" w:rsidRPr="000D320F" w:rsidRDefault="009F044E" w:rsidP="00527C9A">
      <w:pPr>
        <w:ind w:left="709" w:hanging="142"/>
        <w:jc w:val="both"/>
        <w:rPr>
          <w:rFonts w:ascii="Times New Roman" w:hAnsi="Times New Roman" w:cs="Times New Roman"/>
          <w:i/>
          <w:iCs/>
        </w:rPr>
      </w:pPr>
      <w:r w:rsidRPr="000D320F">
        <w:rPr>
          <w:rFonts w:ascii="Times New Roman" w:hAnsi="Times New Roman" w:cs="Times New Roman"/>
          <w:i/>
          <w:iCs/>
        </w:rPr>
        <w:t>« (…) à un moment donné, en plus en restant comme ça aussi longtemps dans la même année, on aurait peut-être aussi tendance à s’endormir. Donc c’est pour ça aussi que j’aime bien réadapter des choses et aussi varier mon matériel pour un peu redynamiser, pour ne pas, moi, m’engourdir dans mon année. » (Agathe)</w:t>
      </w:r>
    </w:p>
    <w:p w14:paraId="2E1AAA24" w14:textId="587C5BE0" w:rsidR="004C3352" w:rsidRPr="000D320F" w:rsidRDefault="00355044" w:rsidP="0088785A">
      <w:pPr>
        <w:pStyle w:val="Titre1"/>
        <w:keepNext/>
        <w:spacing w:before="720" w:beforeAutospacing="0" w:after="120" w:afterAutospacing="0" w:line="360" w:lineRule="auto"/>
        <w:jc w:val="center"/>
        <w:rPr>
          <w:rFonts w:eastAsiaTheme="minorHAnsi" w:cs="Arial"/>
          <w:bCs w:val="0"/>
          <w:kern w:val="0"/>
          <w:sz w:val="28"/>
          <w:szCs w:val="28"/>
          <w:lang w:val="fr-FR" w:eastAsia="ja-JP"/>
        </w:rPr>
      </w:pPr>
      <w:r w:rsidRPr="000D320F">
        <w:rPr>
          <w:rFonts w:eastAsiaTheme="minorHAnsi" w:cs="Arial"/>
          <w:bCs w:val="0"/>
          <w:kern w:val="0"/>
          <w:sz w:val="28"/>
          <w:szCs w:val="28"/>
          <w:lang w:val="fr-FR" w:eastAsia="ja-JP"/>
        </w:rPr>
        <w:t>Discussion et conclusion</w:t>
      </w:r>
    </w:p>
    <w:p w14:paraId="2B862A99" w14:textId="7109A3E9" w:rsidR="00235EEF" w:rsidRPr="000D320F" w:rsidRDefault="00B30654" w:rsidP="0088785A">
      <w:pPr>
        <w:pStyle w:val="paragraphe-Resum"/>
        <w:rPr>
          <w:lang w:val="fr-CA"/>
        </w:rPr>
      </w:pPr>
      <w:r w:rsidRPr="000D320F">
        <w:rPr>
          <w:lang w:val="fr-CA"/>
        </w:rPr>
        <w:t>La présente étude s'est attachée à explorer les manières par lesquelles les enseignants du primaire en Belgique francophone préparent leurs supports de cours, un domaine peu examiné</w:t>
      </w:r>
      <w:r w:rsidR="002E3F66" w:rsidRPr="000D320F">
        <w:rPr>
          <w:lang w:val="fr-CA"/>
        </w:rPr>
        <w:t>,</w:t>
      </w:r>
      <w:r w:rsidRPr="000D320F">
        <w:rPr>
          <w:lang w:val="fr-CA"/>
        </w:rPr>
        <w:t xml:space="preserve"> mais essentiel pour comprendre </w:t>
      </w:r>
      <w:r w:rsidR="004B331A" w:rsidRPr="000D320F">
        <w:rPr>
          <w:lang w:val="fr-CA"/>
        </w:rPr>
        <w:t>le travail de l’enseignant</w:t>
      </w:r>
      <w:r w:rsidRPr="000D320F">
        <w:rPr>
          <w:lang w:val="fr-CA"/>
        </w:rPr>
        <w:t>.</w:t>
      </w:r>
    </w:p>
    <w:p w14:paraId="74F81F51" w14:textId="7D1CB09D" w:rsidR="0010210C" w:rsidRPr="000D320F" w:rsidRDefault="0010210C" w:rsidP="0088785A">
      <w:pPr>
        <w:pStyle w:val="Paragraphedeliste"/>
        <w:spacing w:after="120" w:line="360" w:lineRule="atLeast"/>
        <w:ind w:left="0" w:firstLine="567"/>
        <w:contextualSpacing w:val="0"/>
        <w:rPr>
          <w:rFonts w:ascii="Times New Roman" w:eastAsiaTheme="minorHAnsi" w:hAnsi="Times New Roman" w:cstheme="minorBidi"/>
          <w:sz w:val="24"/>
          <w:szCs w:val="24"/>
          <w:lang w:val="fr-FR" w:eastAsia="ja-JP"/>
        </w:rPr>
      </w:pPr>
      <w:r w:rsidRPr="000D320F">
        <w:rPr>
          <w:rFonts w:ascii="Times New Roman" w:eastAsiaTheme="minorHAnsi" w:hAnsi="Times New Roman" w:cstheme="minorBidi"/>
          <w:sz w:val="24"/>
          <w:szCs w:val="24"/>
          <w:lang w:val="fr-FR" w:eastAsia="ja-JP"/>
        </w:rPr>
        <w:lastRenderedPageBreak/>
        <w:t>En accord avec des résultats de travaux antérieurs (Leroyer, 2010 ; 2013), un profil clair de concepteurs ressort de nos analyses quantitatives bien qu’il représente une minorité de notre échantillon. Les deux autres profils qui ressortent de notre étude, à savoir celui des utilisateurs-adaptateurs et adaptateurs-concepteurs</w:t>
      </w:r>
      <w:r w:rsidR="00AC023D" w:rsidRPr="000D320F">
        <w:rPr>
          <w:rFonts w:ascii="Times New Roman" w:eastAsiaTheme="minorHAnsi" w:hAnsi="Times New Roman" w:cstheme="minorBidi"/>
          <w:sz w:val="24"/>
          <w:szCs w:val="24"/>
          <w:lang w:val="fr-FR" w:eastAsia="ja-JP"/>
        </w:rPr>
        <w:t>,</w:t>
      </w:r>
      <w:r w:rsidRPr="000D320F">
        <w:rPr>
          <w:rFonts w:ascii="Times New Roman" w:eastAsiaTheme="minorHAnsi" w:hAnsi="Times New Roman" w:cstheme="minorBidi"/>
          <w:sz w:val="24"/>
          <w:szCs w:val="24"/>
          <w:lang w:val="fr-FR" w:eastAsia="ja-JP"/>
        </w:rPr>
        <w:t xml:space="preserve"> ne sont également pas sans rappeler les résultats de ces travaux antérieurs qui montrent que les profils plus caractérisés par des comportements d’utilisation ou d’adaptation combinent souvent différentes stratégies</w:t>
      </w:r>
      <w:r w:rsidR="00C4588A" w:rsidRPr="000D320F">
        <w:rPr>
          <w:rFonts w:ascii="Times New Roman" w:eastAsiaTheme="minorHAnsi" w:hAnsi="Times New Roman" w:cstheme="minorBidi"/>
          <w:sz w:val="24"/>
          <w:szCs w:val="24"/>
          <w:lang w:val="fr-FR" w:eastAsia="ja-JP"/>
        </w:rPr>
        <w:t xml:space="preserve"> de préparation de leurs supports. Leroyer (2010</w:t>
      </w:r>
      <w:r w:rsidR="00515CBD" w:rsidRPr="000D320F">
        <w:rPr>
          <w:rFonts w:ascii="Times New Roman" w:eastAsiaTheme="minorHAnsi" w:hAnsi="Times New Roman" w:cstheme="minorBidi"/>
          <w:sz w:val="24"/>
          <w:szCs w:val="24"/>
          <w:lang w:val="fr-FR" w:eastAsia="ja-JP"/>
        </w:rPr>
        <w:t>,</w:t>
      </w:r>
      <w:r w:rsidR="00C4588A" w:rsidRPr="000D320F">
        <w:rPr>
          <w:rFonts w:ascii="Times New Roman" w:eastAsiaTheme="minorHAnsi" w:hAnsi="Times New Roman" w:cstheme="minorBidi"/>
          <w:sz w:val="24"/>
          <w:szCs w:val="24"/>
          <w:lang w:val="fr-FR" w:eastAsia="ja-JP"/>
        </w:rPr>
        <w:t xml:space="preserve"> 2013) y faisait référence en discrétisant des utilisateurs « simples » et « avertis » ainsi que des adaptateurs « utilisateurs » et « avertis ». À la différence de ces écrits, nos résultats ne font pas ressortir de profils de simples utilisateurs. </w:t>
      </w:r>
      <w:r w:rsidR="009D01B0" w:rsidRPr="000D320F">
        <w:rPr>
          <w:rFonts w:ascii="Times New Roman" w:eastAsiaTheme="minorHAnsi" w:hAnsi="Times New Roman" w:cstheme="minorBidi"/>
          <w:sz w:val="24"/>
          <w:szCs w:val="24"/>
          <w:lang w:val="fr-FR" w:eastAsia="ja-JP"/>
        </w:rPr>
        <w:t xml:space="preserve">Ceci n’est pas </w:t>
      </w:r>
      <w:r w:rsidR="00081BA6" w:rsidRPr="000D320F">
        <w:rPr>
          <w:rFonts w:ascii="Times New Roman" w:eastAsiaTheme="minorHAnsi" w:hAnsi="Times New Roman" w:cstheme="minorBidi"/>
          <w:sz w:val="24"/>
          <w:szCs w:val="24"/>
          <w:lang w:val="fr-FR" w:eastAsia="ja-JP"/>
        </w:rPr>
        <w:t>surprenant</w:t>
      </w:r>
      <w:r w:rsidR="00C639A1" w:rsidRPr="000D320F">
        <w:rPr>
          <w:rFonts w:ascii="Times New Roman" w:eastAsiaTheme="minorHAnsi" w:hAnsi="Times New Roman" w:cstheme="minorBidi"/>
          <w:sz w:val="24"/>
          <w:szCs w:val="24"/>
          <w:lang w:val="fr-FR" w:eastAsia="ja-JP"/>
        </w:rPr>
        <w:t>,</w:t>
      </w:r>
      <w:r w:rsidR="009D01B0" w:rsidRPr="000D320F">
        <w:rPr>
          <w:rFonts w:ascii="Times New Roman" w:eastAsiaTheme="minorHAnsi" w:hAnsi="Times New Roman" w:cstheme="minorBidi"/>
          <w:sz w:val="24"/>
          <w:szCs w:val="24"/>
          <w:lang w:val="fr-FR" w:eastAsia="ja-JP"/>
        </w:rPr>
        <w:t xml:space="preserve"> car la formation initiale des enseignants en Belgique francophone met l’accent sur la préparation de supports originaux lors des séances de préparation des stages des étudiants. Cela </w:t>
      </w:r>
      <w:r w:rsidR="00515CBD" w:rsidRPr="000D320F">
        <w:rPr>
          <w:rFonts w:ascii="Times New Roman" w:eastAsiaTheme="minorHAnsi" w:hAnsi="Times New Roman" w:cstheme="minorBidi"/>
          <w:sz w:val="24"/>
          <w:szCs w:val="24"/>
          <w:lang w:val="fr-FR" w:eastAsia="ja-JP"/>
        </w:rPr>
        <w:t>renvoie à la conception</w:t>
      </w:r>
      <w:r w:rsidR="009D01B0" w:rsidRPr="000D320F">
        <w:rPr>
          <w:rFonts w:ascii="Times New Roman" w:eastAsiaTheme="minorHAnsi" w:hAnsi="Times New Roman" w:cstheme="minorBidi"/>
          <w:sz w:val="24"/>
          <w:szCs w:val="24"/>
          <w:lang w:val="fr-FR" w:eastAsia="ja-JP"/>
        </w:rPr>
        <w:t xml:space="preserve"> que les enseignants doivent, du moins en partie, être à l’origine de</w:t>
      </w:r>
      <w:r w:rsidR="00515CBD" w:rsidRPr="000D320F">
        <w:rPr>
          <w:rFonts w:ascii="Times New Roman" w:eastAsiaTheme="minorHAnsi" w:hAnsi="Times New Roman" w:cstheme="minorBidi"/>
          <w:sz w:val="24"/>
          <w:szCs w:val="24"/>
          <w:lang w:val="fr-FR" w:eastAsia="ja-JP"/>
        </w:rPr>
        <w:t>s</w:t>
      </w:r>
      <w:r w:rsidR="009D01B0" w:rsidRPr="000D320F">
        <w:rPr>
          <w:rFonts w:ascii="Times New Roman" w:eastAsiaTheme="minorHAnsi" w:hAnsi="Times New Roman" w:cstheme="minorBidi"/>
          <w:sz w:val="24"/>
          <w:szCs w:val="24"/>
          <w:lang w:val="fr-FR" w:eastAsia="ja-JP"/>
        </w:rPr>
        <w:t xml:space="preserve"> supports qu’ils </w:t>
      </w:r>
      <w:r w:rsidR="00515CBD" w:rsidRPr="000D320F">
        <w:rPr>
          <w:rFonts w:ascii="Times New Roman" w:eastAsiaTheme="minorHAnsi" w:hAnsi="Times New Roman" w:cstheme="minorBidi"/>
          <w:sz w:val="24"/>
          <w:szCs w:val="24"/>
          <w:lang w:val="fr-FR" w:eastAsia="ja-JP"/>
        </w:rPr>
        <w:t>proposent aux élèves</w:t>
      </w:r>
      <w:r w:rsidR="009D01B0" w:rsidRPr="000D320F">
        <w:rPr>
          <w:rFonts w:ascii="Times New Roman" w:eastAsiaTheme="minorHAnsi" w:hAnsi="Times New Roman" w:cstheme="minorBidi"/>
          <w:sz w:val="24"/>
          <w:szCs w:val="24"/>
          <w:lang w:val="fr-FR" w:eastAsia="ja-JP"/>
        </w:rPr>
        <w:t xml:space="preserve"> (</w:t>
      </w:r>
      <w:proofErr w:type="spellStart"/>
      <w:r w:rsidR="0065021A" w:rsidRPr="000D320F">
        <w:rPr>
          <w:rFonts w:ascii="Times New Roman" w:eastAsiaTheme="minorHAnsi" w:hAnsi="Times New Roman" w:cstheme="minorBidi"/>
          <w:sz w:val="24"/>
          <w:szCs w:val="24"/>
          <w:lang w:val="fr-FR" w:eastAsia="ja-JP"/>
        </w:rPr>
        <w:t>Coppe</w:t>
      </w:r>
      <w:proofErr w:type="spellEnd"/>
      <w:r w:rsidR="0065021A" w:rsidRPr="000D320F">
        <w:rPr>
          <w:rFonts w:ascii="Times New Roman" w:eastAsiaTheme="minorHAnsi" w:hAnsi="Times New Roman" w:cstheme="minorBidi"/>
          <w:sz w:val="24"/>
          <w:szCs w:val="24"/>
          <w:lang w:val="fr-FR" w:eastAsia="ja-JP"/>
        </w:rPr>
        <w:t xml:space="preserve"> et al., 2018</w:t>
      </w:r>
      <w:r w:rsidR="009D01B0" w:rsidRPr="000D320F">
        <w:rPr>
          <w:rFonts w:ascii="Times New Roman" w:eastAsiaTheme="minorHAnsi" w:hAnsi="Times New Roman" w:cstheme="minorBidi"/>
          <w:sz w:val="24"/>
          <w:szCs w:val="24"/>
          <w:lang w:val="fr-FR" w:eastAsia="ja-JP"/>
        </w:rPr>
        <w:t xml:space="preserve">). </w:t>
      </w:r>
    </w:p>
    <w:p w14:paraId="614DF1D6" w14:textId="4C833D5B" w:rsidR="00027BD1" w:rsidRPr="000D320F" w:rsidRDefault="00C4588A" w:rsidP="0088785A">
      <w:pPr>
        <w:pStyle w:val="Paragraphedeliste"/>
        <w:spacing w:after="120" w:line="360" w:lineRule="atLeast"/>
        <w:ind w:left="0" w:firstLine="567"/>
        <w:contextualSpacing w:val="0"/>
        <w:rPr>
          <w:rFonts w:ascii="Times New Roman" w:eastAsiaTheme="minorHAnsi" w:hAnsi="Times New Roman" w:cstheme="minorBidi"/>
          <w:sz w:val="24"/>
          <w:szCs w:val="24"/>
          <w:lang w:val="fr-FR" w:eastAsia="ja-JP"/>
        </w:rPr>
      </w:pPr>
      <w:r w:rsidRPr="000D320F">
        <w:rPr>
          <w:rFonts w:ascii="Times New Roman" w:eastAsiaTheme="minorHAnsi" w:hAnsi="Times New Roman" w:cstheme="minorBidi"/>
          <w:sz w:val="24"/>
          <w:szCs w:val="24"/>
          <w:lang w:val="fr-FR" w:eastAsia="ja-JP"/>
        </w:rPr>
        <w:t>Nos analyses en profils latents</w:t>
      </w:r>
      <w:r w:rsidR="00B30654" w:rsidRPr="000D320F">
        <w:rPr>
          <w:rFonts w:ascii="Times New Roman" w:eastAsiaTheme="minorHAnsi" w:hAnsi="Times New Roman" w:cstheme="minorBidi"/>
          <w:sz w:val="24"/>
          <w:szCs w:val="24"/>
          <w:lang w:val="fr-FR" w:eastAsia="ja-JP"/>
        </w:rPr>
        <w:t xml:space="preserve"> </w:t>
      </w:r>
      <w:r w:rsidRPr="000D320F">
        <w:rPr>
          <w:rFonts w:ascii="Times New Roman" w:eastAsiaTheme="minorHAnsi" w:hAnsi="Times New Roman" w:cstheme="minorBidi"/>
          <w:sz w:val="24"/>
          <w:szCs w:val="24"/>
          <w:lang w:val="fr-FR" w:eastAsia="ja-JP"/>
        </w:rPr>
        <w:t xml:space="preserve">ont </w:t>
      </w:r>
      <w:r w:rsidR="00B30654" w:rsidRPr="000D320F">
        <w:rPr>
          <w:rFonts w:ascii="Times New Roman" w:eastAsiaTheme="minorHAnsi" w:hAnsi="Times New Roman" w:cstheme="minorBidi"/>
          <w:sz w:val="24"/>
          <w:szCs w:val="24"/>
          <w:lang w:val="fr-FR" w:eastAsia="ja-JP"/>
        </w:rPr>
        <w:t>révélé une tendance prédominante à l'adaptation de matériaux existants</w:t>
      </w:r>
      <w:r w:rsidR="004B331A" w:rsidRPr="000D320F">
        <w:rPr>
          <w:rFonts w:ascii="Times New Roman" w:eastAsiaTheme="minorHAnsi" w:hAnsi="Times New Roman" w:cstheme="minorBidi"/>
          <w:sz w:val="24"/>
          <w:szCs w:val="24"/>
          <w:lang w:val="fr-FR" w:eastAsia="ja-JP"/>
        </w:rPr>
        <w:t> </w:t>
      </w:r>
      <w:r w:rsidR="0010210C" w:rsidRPr="000D320F">
        <w:rPr>
          <w:rFonts w:ascii="Times New Roman" w:eastAsiaTheme="minorHAnsi" w:hAnsi="Times New Roman" w:cstheme="minorBidi"/>
          <w:sz w:val="24"/>
          <w:szCs w:val="24"/>
          <w:lang w:val="fr-FR" w:eastAsia="ja-JP"/>
        </w:rPr>
        <w:t xml:space="preserve">en combinaison avec de la conception </w:t>
      </w:r>
      <w:r w:rsidR="004B331A" w:rsidRPr="000D320F">
        <w:rPr>
          <w:rFonts w:ascii="Times New Roman" w:eastAsiaTheme="minorHAnsi" w:hAnsi="Times New Roman" w:cstheme="minorBidi"/>
          <w:sz w:val="24"/>
          <w:szCs w:val="24"/>
          <w:lang w:val="fr-FR" w:eastAsia="ja-JP"/>
        </w:rPr>
        <w:t xml:space="preserve">: </w:t>
      </w:r>
      <w:r w:rsidR="00EF0F1D" w:rsidRPr="000D320F">
        <w:rPr>
          <w:rFonts w:ascii="Times New Roman" w:eastAsiaTheme="minorHAnsi" w:hAnsi="Times New Roman" w:cstheme="minorBidi"/>
          <w:sz w:val="24"/>
          <w:szCs w:val="24"/>
          <w:lang w:val="fr-FR" w:eastAsia="ja-JP"/>
        </w:rPr>
        <w:t xml:space="preserve">près du </w:t>
      </w:r>
      <w:r w:rsidR="00D51BEA" w:rsidRPr="000D320F">
        <w:rPr>
          <w:rFonts w:ascii="Times New Roman" w:eastAsiaTheme="minorHAnsi" w:hAnsi="Times New Roman" w:cstheme="minorBidi"/>
          <w:sz w:val="24"/>
          <w:szCs w:val="24"/>
          <w:lang w:val="fr-FR" w:eastAsia="ja-JP"/>
        </w:rPr>
        <w:t>trois</w:t>
      </w:r>
      <w:r w:rsidR="00AC76E2" w:rsidRPr="000D320F">
        <w:rPr>
          <w:rFonts w:ascii="Times New Roman" w:eastAsiaTheme="minorHAnsi" w:hAnsi="Times New Roman" w:cstheme="minorBidi"/>
          <w:sz w:val="24"/>
          <w:szCs w:val="24"/>
          <w:lang w:val="fr-FR" w:eastAsia="ja-JP"/>
        </w:rPr>
        <w:t xml:space="preserve"> </w:t>
      </w:r>
      <w:r w:rsidR="00D51BEA" w:rsidRPr="000D320F">
        <w:rPr>
          <w:rFonts w:ascii="Times New Roman" w:eastAsiaTheme="minorHAnsi" w:hAnsi="Times New Roman" w:cstheme="minorBidi"/>
          <w:sz w:val="24"/>
          <w:szCs w:val="24"/>
          <w:lang w:val="fr-FR" w:eastAsia="ja-JP"/>
        </w:rPr>
        <w:t>quarts</w:t>
      </w:r>
      <w:r w:rsidR="004B331A" w:rsidRPr="000D320F">
        <w:rPr>
          <w:rFonts w:ascii="Times New Roman" w:eastAsiaTheme="minorHAnsi" w:hAnsi="Times New Roman" w:cstheme="minorBidi"/>
          <w:sz w:val="24"/>
          <w:szCs w:val="24"/>
          <w:lang w:val="fr-FR" w:eastAsia="ja-JP"/>
        </w:rPr>
        <w:t xml:space="preserve"> de nos répondants se trouvent dans </w:t>
      </w:r>
      <w:r w:rsidR="0010210C" w:rsidRPr="000D320F">
        <w:rPr>
          <w:rFonts w:ascii="Times New Roman" w:eastAsiaTheme="minorHAnsi" w:hAnsi="Times New Roman" w:cstheme="minorBidi"/>
          <w:sz w:val="24"/>
          <w:szCs w:val="24"/>
          <w:lang w:val="fr-FR" w:eastAsia="ja-JP"/>
        </w:rPr>
        <w:t>le profil adaptateur-concepteur</w:t>
      </w:r>
      <w:r w:rsidR="004B331A" w:rsidRPr="000D320F">
        <w:rPr>
          <w:rFonts w:ascii="Times New Roman" w:eastAsiaTheme="minorHAnsi" w:hAnsi="Times New Roman" w:cstheme="minorBidi"/>
          <w:sz w:val="24"/>
          <w:szCs w:val="24"/>
          <w:lang w:val="fr-FR" w:eastAsia="ja-JP"/>
        </w:rPr>
        <w:t>.</w:t>
      </w:r>
      <w:r w:rsidR="00B30654" w:rsidRPr="000D320F">
        <w:rPr>
          <w:rFonts w:ascii="Times New Roman" w:eastAsiaTheme="minorHAnsi" w:hAnsi="Times New Roman" w:cstheme="minorBidi"/>
          <w:sz w:val="24"/>
          <w:szCs w:val="24"/>
          <w:lang w:val="fr-FR" w:eastAsia="ja-JP"/>
        </w:rPr>
        <w:t xml:space="preserve"> Cette constatation met en évidence une idée essentielle : malgré la disponibilité de matériel prêt à l'emploi, l'approche unique est souvent insuffisante pour répondre aux besoins diversifiés de la classe (Bergeron, 2016; Gunn </w:t>
      </w:r>
      <w:r w:rsidR="00515CBD" w:rsidRPr="000D320F">
        <w:rPr>
          <w:rFonts w:ascii="Times New Roman" w:eastAsiaTheme="minorHAnsi" w:hAnsi="Times New Roman" w:cstheme="minorBidi"/>
          <w:sz w:val="24"/>
          <w:szCs w:val="24"/>
          <w:lang w:val="fr-FR" w:eastAsia="ja-JP"/>
        </w:rPr>
        <w:t>et</w:t>
      </w:r>
      <w:r w:rsidR="00B30654" w:rsidRPr="000D320F">
        <w:rPr>
          <w:rFonts w:ascii="Times New Roman" w:eastAsiaTheme="minorHAnsi" w:hAnsi="Times New Roman" w:cstheme="minorBidi"/>
          <w:sz w:val="24"/>
          <w:szCs w:val="24"/>
          <w:lang w:val="fr-FR" w:eastAsia="ja-JP"/>
        </w:rPr>
        <w:t xml:space="preserve"> McRae, 2021). </w:t>
      </w:r>
      <w:r w:rsidR="00973F0F" w:rsidRPr="000D320F">
        <w:rPr>
          <w:rFonts w:ascii="Times New Roman" w:eastAsiaTheme="minorHAnsi" w:hAnsi="Times New Roman" w:cstheme="minorBidi"/>
          <w:sz w:val="24"/>
          <w:szCs w:val="24"/>
          <w:lang w:val="fr-FR" w:eastAsia="ja-JP"/>
        </w:rPr>
        <w:t>Le volet qualitatif a permis de mieux comprendre pourquoi la</w:t>
      </w:r>
      <w:r w:rsidR="008968C8" w:rsidRPr="000D320F">
        <w:rPr>
          <w:rFonts w:ascii="Times New Roman" w:eastAsiaTheme="minorHAnsi" w:hAnsi="Times New Roman" w:cstheme="minorBidi"/>
          <w:sz w:val="24"/>
          <w:szCs w:val="24"/>
          <w:lang w:val="fr-FR" w:eastAsia="ja-JP"/>
        </w:rPr>
        <w:t xml:space="preserve"> très</w:t>
      </w:r>
      <w:r w:rsidR="00973F0F" w:rsidRPr="000D320F">
        <w:rPr>
          <w:rFonts w:ascii="Times New Roman" w:eastAsiaTheme="minorHAnsi" w:hAnsi="Times New Roman" w:cstheme="minorBidi"/>
          <w:sz w:val="24"/>
          <w:szCs w:val="24"/>
          <w:lang w:val="fr-FR" w:eastAsia="ja-JP"/>
        </w:rPr>
        <w:t xml:space="preserve"> large majorité des enseignants fonctionne avec cette tendance. Tout d’abord, l</w:t>
      </w:r>
      <w:r w:rsidR="00B30654" w:rsidRPr="000D320F">
        <w:rPr>
          <w:rFonts w:ascii="Times New Roman" w:eastAsiaTheme="minorHAnsi" w:hAnsi="Times New Roman" w:cstheme="minorBidi"/>
          <w:sz w:val="24"/>
          <w:szCs w:val="24"/>
          <w:lang w:val="fr-FR" w:eastAsia="ja-JP"/>
        </w:rPr>
        <w:t>es efforts déployés par les enseignants pour modifier et personnaliser ces supports reflètent un engagement important en faveur d'un apprentissage centré sur l'élève</w:t>
      </w:r>
      <w:r w:rsidR="00973F0F" w:rsidRPr="000D320F">
        <w:rPr>
          <w:rFonts w:ascii="Times New Roman" w:eastAsiaTheme="minorHAnsi" w:hAnsi="Times New Roman" w:cstheme="minorBidi"/>
          <w:sz w:val="24"/>
          <w:szCs w:val="24"/>
          <w:lang w:val="fr-FR" w:eastAsia="ja-JP"/>
        </w:rPr>
        <w:t xml:space="preserve">. </w:t>
      </w:r>
      <w:r w:rsidR="004B331A" w:rsidRPr="000D320F">
        <w:rPr>
          <w:rFonts w:ascii="Times New Roman" w:eastAsiaTheme="minorHAnsi" w:hAnsi="Times New Roman" w:cstheme="minorBidi"/>
          <w:sz w:val="24"/>
          <w:szCs w:val="24"/>
          <w:lang w:val="fr-FR" w:eastAsia="ja-JP"/>
        </w:rPr>
        <w:t>Cela est bien en écho avec ce que dit la littérature sur le fait que les enseignants du primaire sont soucieux de répondre aux besoins de leurs élèves et donc pour s’adapter à leurs contextes locaux spécifiques (</w:t>
      </w:r>
      <w:r w:rsidR="0065021A" w:rsidRPr="000D320F">
        <w:rPr>
          <w:rFonts w:ascii="Times New Roman" w:eastAsiaTheme="minorHAnsi" w:hAnsi="Times New Roman" w:cstheme="minorBidi"/>
          <w:sz w:val="24"/>
          <w:szCs w:val="24"/>
          <w:lang w:val="fr-FR" w:eastAsia="ja-JP"/>
        </w:rPr>
        <w:t>Colognesi</w:t>
      </w:r>
      <w:r w:rsidR="00DE37D0" w:rsidRPr="000D320F">
        <w:rPr>
          <w:rFonts w:ascii="Times New Roman" w:eastAsiaTheme="minorHAnsi" w:hAnsi="Times New Roman" w:cstheme="minorBidi"/>
          <w:sz w:val="24"/>
          <w:szCs w:val="24"/>
          <w:lang w:val="fr-FR" w:eastAsia="ja-JP"/>
        </w:rPr>
        <w:t xml:space="preserve">, </w:t>
      </w:r>
      <w:proofErr w:type="spellStart"/>
      <w:r w:rsidR="00DE37D0" w:rsidRPr="000D320F">
        <w:rPr>
          <w:rFonts w:ascii="Times New Roman" w:eastAsiaTheme="minorHAnsi" w:hAnsi="Times New Roman" w:cstheme="minorBidi"/>
          <w:sz w:val="24"/>
          <w:szCs w:val="24"/>
          <w:lang w:val="fr-FR" w:eastAsia="ja-JP"/>
        </w:rPr>
        <w:t>Coppe</w:t>
      </w:r>
      <w:proofErr w:type="spellEnd"/>
      <w:r w:rsidR="0065021A" w:rsidRPr="000D320F">
        <w:rPr>
          <w:rFonts w:ascii="Times New Roman" w:eastAsiaTheme="minorHAnsi" w:hAnsi="Times New Roman" w:cstheme="minorBidi"/>
          <w:sz w:val="24"/>
          <w:szCs w:val="24"/>
          <w:lang w:val="fr-FR" w:eastAsia="ja-JP"/>
        </w:rPr>
        <w:t xml:space="preserve"> et al., 2024 </w:t>
      </w:r>
      <w:r w:rsidR="006A4DAB" w:rsidRPr="000D320F">
        <w:rPr>
          <w:rFonts w:ascii="Times New Roman" w:eastAsiaTheme="minorHAnsi" w:hAnsi="Times New Roman" w:cstheme="minorBidi"/>
          <w:sz w:val="24"/>
          <w:szCs w:val="24"/>
          <w:lang w:val="fr-FR" w:eastAsia="ja-JP"/>
        </w:rPr>
        <w:t xml:space="preserve">; </w:t>
      </w:r>
      <w:r w:rsidR="004B331A" w:rsidRPr="000D320F">
        <w:rPr>
          <w:rFonts w:ascii="Times New Roman" w:eastAsiaTheme="minorHAnsi" w:hAnsi="Times New Roman" w:cstheme="minorBidi"/>
          <w:sz w:val="24"/>
          <w:szCs w:val="24"/>
          <w:lang w:val="fr-FR" w:eastAsia="ja-JP"/>
        </w:rPr>
        <w:t xml:space="preserve">Graves </w:t>
      </w:r>
      <w:r w:rsidR="001E6A4F" w:rsidRPr="000D320F">
        <w:rPr>
          <w:rFonts w:ascii="Times New Roman" w:eastAsiaTheme="minorHAnsi" w:hAnsi="Times New Roman" w:cstheme="minorBidi"/>
          <w:sz w:val="24"/>
          <w:szCs w:val="24"/>
          <w:lang w:val="fr-FR" w:eastAsia="ja-JP"/>
        </w:rPr>
        <w:t>et</w:t>
      </w:r>
      <w:r w:rsidR="004B331A" w:rsidRPr="000D320F">
        <w:rPr>
          <w:rFonts w:ascii="Times New Roman" w:eastAsiaTheme="minorHAnsi" w:hAnsi="Times New Roman" w:cstheme="minorBidi"/>
          <w:sz w:val="24"/>
          <w:szCs w:val="24"/>
          <w:lang w:val="fr-FR" w:eastAsia="ja-JP"/>
        </w:rPr>
        <w:t xml:space="preserve"> </w:t>
      </w:r>
      <w:proofErr w:type="spellStart"/>
      <w:r w:rsidR="004B331A" w:rsidRPr="000D320F">
        <w:rPr>
          <w:rFonts w:ascii="Times New Roman" w:eastAsiaTheme="minorHAnsi" w:hAnsi="Times New Roman" w:cstheme="minorBidi"/>
          <w:sz w:val="24"/>
          <w:szCs w:val="24"/>
          <w:lang w:val="fr-FR" w:eastAsia="ja-JP"/>
        </w:rPr>
        <w:t>Garton</w:t>
      </w:r>
      <w:proofErr w:type="spellEnd"/>
      <w:r w:rsidR="004B331A" w:rsidRPr="000D320F">
        <w:rPr>
          <w:rFonts w:ascii="Times New Roman" w:eastAsiaTheme="minorHAnsi" w:hAnsi="Times New Roman" w:cstheme="minorBidi"/>
          <w:sz w:val="24"/>
          <w:szCs w:val="24"/>
          <w:lang w:val="fr-FR" w:eastAsia="ja-JP"/>
        </w:rPr>
        <w:t xml:space="preserve"> 2015 ; </w:t>
      </w:r>
      <w:proofErr w:type="spellStart"/>
      <w:r w:rsidR="004B331A" w:rsidRPr="000D320F">
        <w:rPr>
          <w:rFonts w:ascii="Times New Roman" w:eastAsiaTheme="minorHAnsi" w:hAnsi="Times New Roman" w:cstheme="minorBidi"/>
          <w:sz w:val="24"/>
          <w:szCs w:val="24"/>
          <w:lang w:val="fr-FR" w:eastAsia="ja-JP"/>
        </w:rPr>
        <w:t>Harwood</w:t>
      </w:r>
      <w:proofErr w:type="spellEnd"/>
      <w:r w:rsidR="004B331A" w:rsidRPr="000D320F">
        <w:rPr>
          <w:rFonts w:ascii="Times New Roman" w:eastAsiaTheme="minorHAnsi" w:hAnsi="Times New Roman" w:cstheme="minorBidi"/>
          <w:sz w:val="24"/>
          <w:szCs w:val="24"/>
          <w:lang w:val="fr-FR" w:eastAsia="ja-JP"/>
        </w:rPr>
        <w:t xml:space="preserve"> 2010 ; Tomlinson 2012). </w:t>
      </w:r>
      <w:r w:rsidR="00F17A3E" w:rsidRPr="000D320F">
        <w:rPr>
          <w:rFonts w:ascii="Times New Roman" w:eastAsiaTheme="minorHAnsi" w:hAnsi="Times New Roman" w:cstheme="minorBidi"/>
          <w:sz w:val="24"/>
          <w:szCs w:val="24"/>
          <w:lang w:val="fr-FR" w:eastAsia="ja-JP"/>
        </w:rPr>
        <w:t>Ensuite, ils cherchent de la liberté par rapport à des supports existants qui pourraient les contraindre, ce qui fait écho à vouloir avoir une place comme enseignant dans la construction des supports à la fois pour se sentir bien et à la fois</w:t>
      </w:r>
      <w:r w:rsidR="00C96A0E" w:rsidRPr="000D320F">
        <w:rPr>
          <w:rFonts w:ascii="Times New Roman" w:eastAsiaTheme="minorHAnsi" w:hAnsi="Times New Roman" w:cstheme="minorBidi"/>
          <w:sz w:val="24"/>
          <w:szCs w:val="24"/>
          <w:lang w:val="fr-FR" w:eastAsia="ja-JP"/>
        </w:rPr>
        <w:t>,</w:t>
      </w:r>
      <w:r w:rsidR="00F17A3E" w:rsidRPr="000D320F">
        <w:rPr>
          <w:rFonts w:ascii="Times New Roman" w:eastAsiaTheme="minorHAnsi" w:hAnsi="Times New Roman" w:cstheme="minorBidi"/>
          <w:sz w:val="24"/>
          <w:szCs w:val="24"/>
          <w:lang w:val="fr-FR" w:eastAsia="ja-JP"/>
        </w:rPr>
        <w:t xml:space="preserve"> car ils estiment que c’est un levier pour engager leurs élèves (</w:t>
      </w:r>
      <w:r w:rsidR="00665822" w:rsidRPr="000D320F">
        <w:rPr>
          <w:rFonts w:ascii="Times New Roman" w:eastAsiaTheme="minorHAnsi" w:hAnsi="Times New Roman" w:cstheme="minorBidi"/>
          <w:sz w:val="24"/>
          <w:szCs w:val="24"/>
          <w:lang w:val="fr-FR" w:eastAsia="ja-JP"/>
        </w:rPr>
        <w:t xml:space="preserve">Kang, 2017 ; </w:t>
      </w:r>
      <w:r w:rsidR="00F17A3E" w:rsidRPr="000D320F">
        <w:rPr>
          <w:rFonts w:ascii="Times New Roman" w:eastAsiaTheme="minorHAnsi" w:hAnsi="Times New Roman" w:cstheme="minorBidi"/>
          <w:sz w:val="24"/>
          <w:szCs w:val="24"/>
          <w:lang w:val="fr-FR" w:eastAsia="ja-JP"/>
        </w:rPr>
        <w:t xml:space="preserve">Lai et </w:t>
      </w:r>
      <w:proofErr w:type="spellStart"/>
      <w:r w:rsidR="00F17A3E" w:rsidRPr="000D320F">
        <w:rPr>
          <w:rFonts w:ascii="Times New Roman" w:eastAsiaTheme="minorHAnsi" w:hAnsi="Times New Roman" w:cstheme="minorBidi"/>
          <w:sz w:val="24"/>
          <w:szCs w:val="24"/>
          <w:lang w:val="fr-FR" w:eastAsia="ja-JP"/>
        </w:rPr>
        <w:t>Lam</w:t>
      </w:r>
      <w:proofErr w:type="spellEnd"/>
      <w:r w:rsidR="00F17A3E" w:rsidRPr="000D320F">
        <w:rPr>
          <w:rFonts w:ascii="Times New Roman" w:eastAsiaTheme="minorHAnsi" w:hAnsi="Times New Roman" w:cstheme="minorBidi"/>
          <w:sz w:val="24"/>
          <w:szCs w:val="24"/>
          <w:lang w:val="fr-FR" w:eastAsia="ja-JP"/>
        </w:rPr>
        <w:t>, 2011).</w:t>
      </w:r>
      <w:r w:rsidR="00027BD1" w:rsidRPr="000D320F">
        <w:rPr>
          <w:rFonts w:ascii="Times New Roman" w:eastAsiaTheme="minorHAnsi" w:hAnsi="Times New Roman" w:cstheme="minorBidi"/>
          <w:sz w:val="24"/>
          <w:szCs w:val="24"/>
          <w:lang w:val="fr-FR" w:eastAsia="ja-JP"/>
        </w:rPr>
        <w:t xml:space="preserve"> </w:t>
      </w:r>
    </w:p>
    <w:p w14:paraId="075C715A" w14:textId="77777777" w:rsidR="00CC1E1E" w:rsidRPr="000D320F" w:rsidRDefault="00973F0F" w:rsidP="0088785A">
      <w:pPr>
        <w:pStyle w:val="Paragraphedeliste"/>
        <w:spacing w:after="120" w:line="360" w:lineRule="atLeast"/>
        <w:ind w:left="0" w:firstLine="567"/>
        <w:contextualSpacing w:val="0"/>
        <w:rPr>
          <w:rFonts w:ascii="Times New Roman" w:eastAsiaTheme="minorHAnsi" w:hAnsi="Times New Roman" w:cstheme="minorBidi"/>
          <w:sz w:val="24"/>
          <w:szCs w:val="24"/>
          <w:lang w:val="fr-FR" w:eastAsia="ja-JP"/>
        </w:rPr>
      </w:pPr>
      <w:r w:rsidRPr="000D320F">
        <w:rPr>
          <w:rFonts w:ascii="Times New Roman" w:eastAsiaTheme="minorHAnsi" w:hAnsi="Times New Roman" w:cstheme="minorBidi"/>
          <w:sz w:val="24"/>
          <w:szCs w:val="24"/>
          <w:lang w:val="fr-FR" w:eastAsia="ja-JP"/>
        </w:rPr>
        <w:t>Par ailleurs, l</w:t>
      </w:r>
      <w:r w:rsidR="0011569D" w:rsidRPr="000D320F">
        <w:rPr>
          <w:rFonts w:ascii="Times New Roman" w:eastAsiaTheme="minorHAnsi" w:hAnsi="Times New Roman" w:cstheme="minorBidi"/>
          <w:sz w:val="24"/>
          <w:szCs w:val="24"/>
          <w:lang w:val="fr-FR" w:eastAsia="ja-JP"/>
        </w:rPr>
        <w:t>es résultats qualitatifs révèlent trois préoccupations communes parmi les enseignants</w:t>
      </w:r>
      <w:r w:rsidR="008968C8" w:rsidRPr="000D320F">
        <w:rPr>
          <w:rFonts w:ascii="Times New Roman" w:eastAsiaTheme="minorHAnsi" w:hAnsi="Times New Roman" w:cstheme="minorBidi"/>
          <w:sz w:val="24"/>
          <w:szCs w:val="24"/>
          <w:lang w:val="fr-FR" w:eastAsia="ja-JP"/>
        </w:rPr>
        <w:t xml:space="preserve">. </w:t>
      </w:r>
    </w:p>
    <w:p w14:paraId="1689629F" w14:textId="70CF6055" w:rsidR="00491A95" w:rsidRPr="000D320F" w:rsidRDefault="008968C8" w:rsidP="0088785A">
      <w:pPr>
        <w:pStyle w:val="Paragraphedeliste"/>
        <w:spacing w:after="120" w:line="360" w:lineRule="atLeast"/>
        <w:ind w:left="0" w:firstLine="567"/>
        <w:contextualSpacing w:val="0"/>
        <w:rPr>
          <w:rFonts w:ascii="Times New Roman" w:eastAsiaTheme="minorHAnsi" w:hAnsi="Times New Roman" w:cstheme="minorBidi"/>
          <w:sz w:val="24"/>
          <w:szCs w:val="24"/>
          <w:lang w:val="fr-FR" w:eastAsia="ja-JP"/>
        </w:rPr>
      </w:pPr>
      <w:r w:rsidRPr="000D320F">
        <w:rPr>
          <w:rFonts w:ascii="Times New Roman" w:eastAsiaTheme="minorHAnsi" w:hAnsi="Times New Roman" w:cstheme="minorBidi"/>
          <w:sz w:val="24"/>
          <w:szCs w:val="24"/>
          <w:lang w:val="fr-FR" w:eastAsia="ja-JP"/>
        </w:rPr>
        <w:t xml:space="preserve">Premièrement, </w:t>
      </w:r>
      <w:r w:rsidR="00491A95" w:rsidRPr="000D320F">
        <w:rPr>
          <w:rFonts w:ascii="Times New Roman" w:eastAsiaTheme="minorHAnsi" w:hAnsi="Times New Roman" w:cstheme="minorBidi"/>
          <w:sz w:val="24"/>
          <w:szCs w:val="24"/>
          <w:lang w:val="fr-FR" w:eastAsia="ja-JP"/>
        </w:rPr>
        <w:t>tous</w:t>
      </w:r>
      <w:r w:rsidRPr="000D320F">
        <w:rPr>
          <w:rFonts w:ascii="Times New Roman" w:eastAsiaTheme="minorHAnsi" w:hAnsi="Times New Roman" w:cstheme="minorBidi"/>
          <w:sz w:val="24"/>
          <w:szCs w:val="24"/>
          <w:lang w:val="fr-FR" w:eastAsia="ja-JP"/>
        </w:rPr>
        <w:t xml:space="preserve"> les </w:t>
      </w:r>
      <w:r w:rsidR="00491A95" w:rsidRPr="000D320F">
        <w:rPr>
          <w:rFonts w:ascii="Times New Roman" w:eastAsiaTheme="minorHAnsi" w:hAnsi="Times New Roman" w:cstheme="minorBidi"/>
          <w:sz w:val="24"/>
          <w:szCs w:val="24"/>
          <w:lang w:val="fr-FR" w:eastAsia="ja-JP"/>
        </w:rPr>
        <w:t>participants ont signalé qu’au début de leur carrière ou lors d’un changement de classe, ils</w:t>
      </w:r>
      <w:r w:rsidRPr="000D320F">
        <w:rPr>
          <w:rFonts w:ascii="Times New Roman" w:eastAsiaTheme="minorHAnsi" w:hAnsi="Times New Roman" w:cstheme="minorBidi"/>
          <w:sz w:val="24"/>
          <w:szCs w:val="24"/>
          <w:lang w:val="fr-FR" w:eastAsia="ja-JP"/>
        </w:rPr>
        <w:t xml:space="preserve"> s'</w:t>
      </w:r>
      <w:r w:rsidR="00515CBD" w:rsidRPr="000D320F">
        <w:rPr>
          <w:rFonts w:ascii="Times New Roman" w:eastAsiaTheme="minorHAnsi" w:hAnsi="Times New Roman" w:cstheme="minorBidi"/>
          <w:sz w:val="24"/>
          <w:szCs w:val="24"/>
          <w:lang w:val="fr-FR" w:eastAsia="ja-JP"/>
        </w:rPr>
        <w:t>appuient</w:t>
      </w:r>
      <w:r w:rsidRPr="000D320F">
        <w:rPr>
          <w:rFonts w:ascii="Times New Roman" w:eastAsiaTheme="minorHAnsi" w:hAnsi="Times New Roman" w:cstheme="minorBidi"/>
          <w:sz w:val="24"/>
          <w:szCs w:val="24"/>
          <w:lang w:val="fr-FR" w:eastAsia="ja-JP"/>
        </w:rPr>
        <w:t xml:space="preserve"> sur des ressources existantes pour se rassurer.</w:t>
      </w:r>
      <w:r w:rsidR="00491A95" w:rsidRPr="000D320F">
        <w:rPr>
          <w:rFonts w:ascii="Times New Roman" w:eastAsiaTheme="minorHAnsi" w:hAnsi="Times New Roman" w:cstheme="minorBidi"/>
          <w:sz w:val="24"/>
          <w:szCs w:val="24"/>
          <w:lang w:val="fr-FR" w:eastAsia="ja-JP"/>
        </w:rPr>
        <w:t xml:space="preserve"> Cela peut renvoyer au fait que les jeunes enseignants, ou lorsque les enseignants se retrouvent dans un nouveau terrain professionnel (imaginons passer d’une première à une sixième année) ont des besoins liés notamment aux aspects curriculaires et </w:t>
      </w:r>
      <w:r w:rsidR="00515CBD" w:rsidRPr="000D320F">
        <w:rPr>
          <w:rFonts w:ascii="Times New Roman" w:eastAsiaTheme="minorHAnsi" w:hAnsi="Times New Roman" w:cstheme="minorBidi"/>
          <w:sz w:val="24"/>
          <w:szCs w:val="24"/>
          <w:lang w:val="fr-FR" w:eastAsia="ja-JP"/>
        </w:rPr>
        <w:t>se questionnent sur</w:t>
      </w:r>
      <w:r w:rsidR="00491A95" w:rsidRPr="000D320F">
        <w:rPr>
          <w:rFonts w:ascii="Times New Roman" w:eastAsiaTheme="minorHAnsi" w:hAnsi="Times New Roman" w:cstheme="minorBidi"/>
          <w:sz w:val="24"/>
          <w:szCs w:val="24"/>
          <w:lang w:val="fr-FR" w:eastAsia="ja-JP"/>
        </w:rPr>
        <w:t xml:space="preserve"> </w:t>
      </w:r>
      <w:r w:rsidR="00515CBD" w:rsidRPr="000D320F">
        <w:rPr>
          <w:rFonts w:ascii="Times New Roman" w:eastAsiaTheme="minorHAnsi" w:hAnsi="Times New Roman" w:cstheme="minorBidi"/>
          <w:sz w:val="24"/>
          <w:szCs w:val="24"/>
          <w:lang w:val="fr-FR" w:eastAsia="ja-JP"/>
        </w:rPr>
        <w:t>les</w:t>
      </w:r>
      <w:r w:rsidR="00491A95" w:rsidRPr="000D320F">
        <w:rPr>
          <w:rFonts w:ascii="Times New Roman" w:eastAsiaTheme="minorHAnsi" w:hAnsi="Times New Roman" w:cstheme="minorBidi"/>
          <w:sz w:val="24"/>
          <w:szCs w:val="24"/>
          <w:lang w:val="fr-FR" w:eastAsia="ja-JP"/>
        </w:rPr>
        <w:t xml:space="preserve"> contenus </w:t>
      </w:r>
      <w:r w:rsidR="00491A95" w:rsidRPr="000D320F">
        <w:rPr>
          <w:rFonts w:ascii="Times New Roman" w:eastAsiaTheme="minorHAnsi" w:hAnsi="Times New Roman" w:cstheme="minorBidi"/>
          <w:sz w:val="24"/>
          <w:szCs w:val="24"/>
          <w:lang w:val="fr-FR" w:eastAsia="ja-JP"/>
        </w:rPr>
        <w:lastRenderedPageBreak/>
        <w:t>enseigner, dans quel ordre et avec quelle</w:t>
      </w:r>
      <w:r w:rsidR="00515CBD" w:rsidRPr="000D320F">
        <w:rPr>
          <w:rFonts w:ascii="Times New Roman" w:eastAsiaTheme="minorHAnsi" w:hAnsi="Times New Roman" w:cstheme="minorBidi"/>
          <w:sz w:val="24"/>
          <w:szCs w:val="24"/>
          <w:lang w:val="fr-FR" w:eastAsia="ja-JP"/>
        </w:rPr>
        <w:t>(s)</w:t>
      </w:r>
      <w:r w:rsidR="00491A95" w:rsidRPr="000D320F">
        <w:rPr>
          <w:rFonts w:ascii="Times New Roman" w:eastAsiaTheme="minorHAnsi" w:hAnsi="Times New Roman" w:cstheme="minorBidi"/>
          <w:sz w:val="24"/>
          <w:szCs w:val="24"/>
          <w:lang w:val="fr-FR" w:eastAsia="ja-JP"/>
        </w:rPr>
        <w:t xml:space="preserve"> progression</w:t>
      </w:r>
      <w:r w:rsidR="00515CBD" w:rsidRPr="000D320F">
        <w:rPr>
          <w:rFonts w:ascii="Times New Roman" w:eastAsiaTheme="minorHAnsi" w:hAnsi="Times New Roman" w:cstheme="minorBidi"/>
          <w:sz w:val="24"/>
          <w:szCs w:val="24"/>
          <w:lang w:val="fr-FR" w:eastAsia="ja-JP"/>
        </w:rPr>
        <w:t>(s)</w:t>
      </w:r>
      <w:r w:rsidR="00491A95" w:rsidRPr="000D320F">
        <w:rPr>
          <w:rFonts w:ascii="Times New Roman" w:eastAsiaTheme="minorHAnsi" w:hAnsi="Times New Roman" w:cstheme="minorBidi"/>
          <w:sz w:val="24"/>
          <w:szCs w:val="24"/>
          <w:lang w:val="fr-FR" w:eastAsia="ja-JP"/>
        </w:rPr>
        <w:t xml:space="preserve"> (</w:t>
      </w:r>
      <w:r w:rsidR="0065021A" w:rsidRPr="000D320F">
        <w:rPr>
          <w:rFonts w:ascii="Times New Roman" w:eastAsiaTheme="minorHAnsi" w:hAnsi="Times New Roman" w:cstheme="minorBidi"/>
          <w:sz w:val="24"/>
          <w:szCs w:val="24"/>
          <w:lang w:val="fr-FR" w:eastAsia="ja-JP"/>
        </w:rPr>
        <w:t xml:space="preserve">Colognesi et al, 2020 ; </w:t>
      </w:r>
      <w:proofErr w:type="spellStart"/>
      <w:r w:rsidR="0065021A" w:rsidRPr="000D320F">
        <w:rPr>
          <w:rFonts w:ascii="Times New Roman" w:eastAsiaTheme="minorHAnsi" w:hAnsi="Times New Roman" w:cstheme="minorBidi"/>
          <w:sz w:val="24"/>
          <w:szCs w:val="24"/>
          <w:lang w:val="fr-FR" w:eastAsia="ja-JP"/>
        </w:rPr>
        <w:t>Coppe</w:t>
      </w:r>
      <w:proofErr w:type="spellEnd"/>
      <w:r w:rsidR="0065021A" w:rsidRPr="000D320F">
        <w:rPr>
          <w:rFonts w:ascii="Times New Roman" w:eastAsiaTheme="minorHAnsi" w:hAnsi="Times New Roman" w:cstheme="minorBidi"/>
          <w:sz w:val="24"/>
          <w:szCs w:val="24"/>
          <w:lang w:val="fr-FR" w:eastAsia="ja-JP"/>
        </w:rPr>
        <w:t xml:space="preserve"> et al., 2024</w:t>
      </w:r>
      <w:r w:rsidR="0065021A" w:rsidRPr="000D320F">
        <w:rPr>
          <w:rFonts w:ascii="Times New Roman" w:eastAsiaTheme="minorHAnsi" w:hAnsi="Times New Roman" w:cstheme="minorBidi"/>
          <w:sz w:val="24"/>
          <w:szCs w:val="24"/>
          <w:lang w:val="fr-FR" w:eastAsia="ja-JP"/>
        </w:rPr>
        <w:t xml:space="preserve"> ; </w:t>
      </w:r>
      <w:r w:rsidR="00491A95" w:rsidRPr="000D320F">
        <w:rPr>
          <w:rFonts w:ascii="Times New Roman" w:eastAsiaTheme="minorHAnsi" w:hAnsi="Times New Roman" w:cstheme="minorBidi"/>
          <w:sz w:val="24"/>
          <w:szCs w:val="24"/>
          <w:lang w:val="fr-FR" w:eastAsia="ja-JP"/>
        </w:rPr>
        <w:t xml:space="preserve">Giguère </w:t>
      </w:r>
      <w:r w:rsidR="001E6A4F" w:rsidRPr="000D320F">
        <w:rPr>
          <w:rFonts w:ascii="Times New Roman" w:eastAsiaTheme="minorHAnsi" w:hAnsi="Times New Roman" w:cstheme="minorBidi"/>
          <w:sz w:val="24"/>
          <w:szCs w:val="24"/>
          <w:lang w:val="fr-FR" w:eastAsia="ja-JP"/>
        </w:rPr>
        <w:t>et</w:t>
      </w:r>
      <w:r w:rsidR="00491A95" w:rsidRPr="000D320F">
        <w:rPr>
          <w:rFonts w:ascii="Times New Roman" w:eastAsiaTheme="minorHAnsi" w:hAnsi="Times New Roman" w:cstheme="minorBidi"/>
          <w:sz w:val="24"/>
          <w:szCs w:val="24"/>
          <w:lang w:val="fr-FR" w:eastAsia="ja-JP"/>
        </w:rPr>
        <w:t xml:space="preserve"> </w:t>
      </w:r>
      <w:proofErr w:type="spellStart"/>
      <w:r w:rsidR="00491A95" w:rsidRPr="000D320F">
        <w:rPr>
          <w:rFonts w:ascii="Times New Roman" w:eastAsiaTheme="minorHAnsi" w:hAnsi="Times New Roman" w:cstheme="minorBidi"/>
          <w:sz w:val="24"/>
          <w:szCs w:val="24"/>
          <w:lang w:val="fr-FR" w:eastAsia="ja-JP"/>
        </w:rPr>
        <w:t>Mukamurera</w:t>
      </w:r>
      <w:proofErr w:type="spellEnd"/>
      <w:r w:rsidR="00491A95" w:rsidRPr="000D320F">
        <w:rPr>
          <w:rFonts w:ascii="Times New Roman" w:eastAsiaTheme="minorHAnsi" w:hAnsi="Times New Roman" w:cstheme="minorBidi"/>
          <w:sz w:val="24"/>
          <w:szCs w:val="24"/>
          <w:lang w:val="fr-FR" w:eastAsia="ja-JP"/>
        </w:rPr>
        <w:t>, 2019).</w:t>
      </w:r>
    </w:p>
    <w:p w14:paraId="556B2C22" w14:textId="4D5E7FF1" w:rsidR="00027BD1" w:rsidRPr="000D320F" w:rsidRDefault="008968C8" w:rsidP="0088785A">
      <w:pPr>
        <w:pStyle w:val="Paragraphedeliste"/>
        <w:spacing w:after="120" w:line="360" w:lineRule="atLeast"/>
        <w:ind w:left="0" w:firstLine="567"/>
        <w:contextualSpacing w:val="0"/>
        <w:rPr>
          <w:rFonts w:ascii="Times New Roman" w:eastAsiaTheme="minorHAnsi" w:hAnsi="Times New Roman" w:cstheme="minorBidi"/>
          <w:sz w:val="24"/>
          <w:szCs w:val="24"/>
          <w:lang w:val="fr-FR" w:eastAsia="ja-JP"/>
        </w:rPr>
      </w:pPr>
      <w:r w:rsidRPr="000D320F">
        <w:rPr>
          <w:rFonts w:ascii="Times New Roman" w:eastAsiaTheme="minorHAnsi" w:hAnsi="Times New Roman" w:cstheme="minorBidi"/>
          <w:sz w:val="24"/>
          <w:szCs w:val="24"/>
          <w:lang w:val="fr-FR" w:eastAsia="ja-JP"/>
        </w:rPr>
        <w:t xml:space="preserve">Deuxièmement, </w:t>
      </w:r>
      <w:r w:rsidR="00F17A3E" w:rsidRPr="000D320F">
        <w:rPr>
          <w:rFonts w:ascii="Times New Roman" w:eastAsiaTheme="minorHAnsi" w:hAnsi="Times New Roman" w:cstheme="minorBidi"/>
          <w:sz w:val="24"/>
          <w:szCs w:val="24"/>
          <w:lang w:val="fr-FR" w:eastAsia="ja-JP"/>
        </w:rPr>
        <w:t>l</w:t>
      </w:r>
      <w:r w:rsidRPr="000D320F">
        <w:rPr>
          <w:rFonts w:ascii="Times New Roman" w:eastAsiaTheme="minorHAnsi" w:hAnsi="Times New Roman" w:cstheme="minorBidi"/>
          <w:sz w:val="24"/>
          <w:szCs w:val="24"/>
          <w:lang w:val="fr-FR" w:eastAsia="ja-JP"/>
        </w:rPr>
        <w:t xml:space="preserve">a préparation des supports de cours est identifiée comme une tâche </w:t>
      </w:r>
      <w:r w:rsidR="00F17A3E" w:rsidRPr="000D320F">
        <w:rPr>
          <w:rFonts w:ascii="Times New Roman" w:eastAsiaTheme="minorHAnsi" w:hAnsi="Times New Roman" w:cstheme="minorBidi"/>
          <w:sz w:val="24"/>
          <w:szCs w:val="24"/>
          <w:lang w:val="fr-FR" w:eastAsia="ja-JP"/>
        </w:rPr>
        <w:t>qui prend du temps</w:t>
      </w:r>
      <w:r w:rsidRPr="000D320F">
        <w:rPr>
          <w:rFonts w:ascii="Times New Roman" w:eastAsiaTheme="minorHAnsi" w:hAnsi="Times New Roman" w:cstheme="minorBidi"/>
          <w:sz w:val="24"/>
          <w:szCs w:val="24"/>
          <w:lang w:val="fr-FR" w:eastAsia="ja-JP"/>
        </w:rPr>
        <w:t xml:space="preserve">, ce qui rejoint les discussions dans la littérature sur le poids des contraintes temporelles dans la pratique enseignante. </w:t>
      </w:r>
      <w:r w:rsidR="00027BD1" w:rsidRPr="000D320F">
        <w:rPr>
          <w:rFonts w:ascii="Times New Roman" w:eastAsiaTheme="minorHAnsi" w:hAnsi="Times New Roman" w:cstheme="minorBidi"/>
          <w:sz w:val="24"/>
          <w:szCs w:val="24"/>
          <w:lang w:val="fr-FR" w:eastAsia="ja-JP"/>
        </w:rPr>
        <w:t xml:space="preserve">En effet, cela </w:t>
      </w:r>
      <w:r w:rsidR="00CA10DA" w:rsidRPr="000D320F">
        <w:rPr>
          <w:rFonts w:ascii="Times New Roman" w:eastAsiaTheme="minorHAnsi" w:hAnsi="Times New Roman" w:cstheme="minorBidi"/>
          <w:sz w:val="24"/>
          <w:szCs w:val="24"/>
          <w:lang w:val="fr-FR" w:eastAsia="ja-JP"/>
        </w:rPr>
        <w:t>requiert</w:t>
      </w:r>
      <w:r w:rsidR="00491A95" w:rsidRPr="000D320F">
        <w:rPr>
          <w:rFonts w:ascii="Times New Roman" w:eastAsiaTheme="minorHAnsi" w:hAnsi="Times New Roman" w:cstheme="minorBidi"/>
          <w:sz w:val="24"/>
          <w:szCs w:val="24"/>
          <w:lang w:val="fr-FR" w:eastAsia="ja-JP"/>
        </w:rPr>
        <w:t xml:space="preserve"> une compréhension approfondie du champ disciplinaire et une mise à jour régulière des connaissances et des ressources pédagogiques</w:t>
      </w:r>
      <w:r w:rsidR="00027BD1" w:rsidRPr="000D320F">
        <w:rPr>
          <w:rFonts w:ascii="Times New Roman" w:eastAsiaTheme="minorHAnsi" w:hAnsi="Times New Roman" w:cstheme="minorBidi"/>
          <w:sz w:val="24"/>
          <w:szCs w:val="24"/>
          <w:lang w:val="fr-FR" w:eastAsia="ja-JP"/>
        </w:rPr>
        <w:t xml:space="preserve"> (</w:t>
      </w:r>
      <w:proofErr w:type="spellStart"/>
      <w:r w:rsidR="00027BD1" w:rsidRPr="000D320F">
        <w:rPr>
          <w:rFonts w:ascii="Times New Roman" w:eastAsiaTheme="minorHAnsi" w:hAnsi="Times New Roman" w:cstheme="minorBidi"/>
          <w:sz w:val="24"/>
          <w:szCs w:val="24"/>
          <w:lang w:val="fr-FR" w:eastAsia="ja-JP"/>
        </w:rPr>
        <w:t>Deprit</w:t>
      </w:r>
      <w:proofErr w:type="spellEnd"/>
      <w:r w:rsidR="00027BD1" w:rsidRPr="000D320F">
        <w:rPr>
          <w:rFonts w:ascii="Times New Roman" w:eastAsiaTheme="minorHAnsi" w:hAnsi="Times New Roman" w:cstheme="minorBidi"/>
          <w:sz w:val="24"/>
          <w:szCs w:val="24"/>
          <w:lang w:val="fr-FR" w:eastAsia="ja-JP"/>
        </w:rPr>
        <w:t xml:space="preserve"> </w:t>
      </w:r>
      <w:r w:rsidR="001E6A4F" w:rsidRPr="000D320F">
        <w:rPr>
          <w:rFonts w:ascii="Times New Roman" w:eastAsiaTheme="minorHAnsi" w:hAnsi="Times New Roman" w:cstheme="minorBidi"/>
          <w:sz w:val="24"/>
          <w:szCs w:val="24"/>
          <w:lang w:val="fr-FR" w:eastAsia="ja-JP"/>
        </w:rPr>
        <w:t>et</w:t>
      </w:r>
      <w:r w:rsidR="00027BD1" w:rsidRPr="000D320F">
        <w:rPr>
          <w:rFonts w:ascii="Times New Roman" w:eastAsiaTheme="minorHAnsi" w:hAnsi="Times New Roman" w:cstheme="minorBidi"/>
          <w:sz w:val="24"/>
          <w:szCs w:val="24"/>
          <w:lang w:val="fr-FR" w:eastAsia="ja-JP"/>
        </w:rPr>
        <w:t xml:space="preserve"> Van </w:t>
      </w:r>
      <w:proofErr w:type="spellStart"/>
      <w:r w:rsidR="00027BD1" w:rsidRPr="000D320F">
        <w:rPr>
          <w:rFonts w:ascii="Times New Roman" w:eastAsiaTheme="minorHAnsi" w:hAnsi="Times New Roman" w:cstheme="minorBidi"/>
          <w:sz w:val="24"/>
          <w:szCs w:val="24"/>
          <w:lang w:val="fr-FR" w:eastAsia="ja-JP"/>
        </w:rPr>
        <w:t>Nieuwenhoven</w:t>
      </w:r>
      <w:proofErr w:type="spellEnd"/>
      <w:r w:rsidR="00027BD1" w:rsidRPr="000D320F">
        <w:rPr>
          <w:rFonts w:ascii="Times New Roman" w:eastAsiaTheme="minorHAnsi" w:hAnsi="Times New Roman" w:cstheme="minorBidi"/>
          <w:sz w:val="24"/>
          <w:szCs w:val="24"/>
          <w:lang w:val="fr-FR" w:eastAsia="ja-JP"/>
        </w:rPr>
        <w:t>, 2021</w:t>
      </w:r>
      <w:r w:rsidR="001B7BCC" w:rsidRPr="000D320F">
        <w:rPr>
          <w:rFonts w:ascii="Times New Roman" w:eastAsiaTheme="minorHAnsi" w:hAnsi="Times New Roman" w:cstheme="minorBidi"/>
          <w:sz w:val="24"/>
          <w:szCs w:val="24"/>
          <w:lang w:val="fr-FR" w:eastAsia="ja-JP"/>
        </w:rPr>
        <w:t>a</w:t>
      </w:r>
      <w:r w:rsidR="00027BD1" w:rsidRPr="000D320F">
        <w:rPr>
          <w:rFonts w:ascii="Times New Roman" w:eastAsiaTheme="minorHAnsi" w:hAnsi="Times New Roman" w:cstheme="minorBidi"/>
          <w:sz w:val="24"/>
          <w:szCs w:val="24"/>
          <w:lang w:val="fr-FR" w:eastAsia="ja-JP"/>
        </w:rPr>
        <w:t xml:space="preserve"> ; Munthe </w:t>
      </w:r>
      <w:r w:rsidR="00515CBD" w:rsidRPr="000D320F">
        <w:rPr>
          <w:rFonts w:ascii="Times New Roman" w:eastAsiaTheme="minorHAnsi" w:hAnsi="Times New Roman" w:cstheme="minorBidi"/>
          <w:sz w:val="24"/>
          <w:szCs w:val="24"/>
          <w:lang w:val="fr-FR" w:eastAsia="ja-JP"/>
        </w:rPr>
        <w:t>et</w:t>
      </w:r>
      <w:r w:rsidR="00027BD1" w:rsidRPr="000D320F">
        <w:rPr>
          <w:rFonts w:ascii="Times New Roman" w:eastAsiaTheme="minorHAnsi" w:hAnsi="Times New Roman" w:cstheme="minorBidi"/>
          <w:sz w:val="24"/>
          <w:szCs w:val="24"/>
          <w:lang w:val="fr-FR" w:eastAsia="ja-JP"/>
        </w:rPr>
        <w:t xml:space="preserve"> Conway, 2017). Et ce temps, qu’il soit passé à choisir un manuel avec rigueur </w:t>
      </w:r>
      <w:r w:rsidR="006A4A6E" w:rsidRPr="000D320F">
        <w:rPr>
          <w:rFonts w:ascii="Times New Roman" w:eastAsiaTheme="minorHAnsi" w:hAnsi="Times New Roman" w:cstheme="minorBidi"/>
          <w:sz w:val="24"/>
          <w:szCs w:val="24"/>
          <w:lang w:val="fr-FR" w:eastAsia="ja-JP"/>
        </w:rPr>
        <w:t xml:space="preserve">ou </w:t>
      </w:r>
      <w:r w:rsidR="00A8702F" w:rsidRPr="000D320F">
        <w:rPr>
          <w:rFonts w:ascii="Times New Roman" w:eastAsiaTheme="minorHAnsi" w:hAnsi="Times New Roman" w:cstheme="minorBidi"/>
          <w:sz w:val="24"/>
          <w:szCs w:val="24"/>
          <w:lang w:val="fr-FR" w:eastAsia="ja-JP"/>
        </w:rPr>
        <w:t xml:space="preserve">à </w:t>
      </w:r>
      <w:r w:rsidR="00027BD1" w:rsidRPr="000D320F">
        <w:rPr>
          <w:rFonts w:ascii="Times New Roman" w:eastAsiaTheme="minorHAnsi" w:hAnsi="Times New Roman" w:cstheme="minorBidi"/>
          <w:sz w:val="24"/>
          <w:szCs w:val="24"/>
          <w:lang w:val="fr-FR" w:eastAsia="ja-JP"/>
        </w:rPr>
        <w:t>s’imprégner de la démarche,</w:t>
      </w:r>
      <w:r w:rsidR="00CC1E1E" w:rsidRPr="000D320F">
        <w:rPr>
          <w:rFonts w:ascii="Times New Roman" w:eastAsiaTheme="minorHAnsi" w:hAnsi="Times New Roman" w:cstheme="minorBidi"/>
          <w:sz w:val="24"/>
          <w:szCs w:val="24"/>
          <w:lang w:val="fr-FR" w:eastAsia="ja-JP"/>
        </w:rPr>
        <w:t xml:space="preserve"> ce qui demande beaucoup d’énergie (Leroyer, 2013), </w:t>
      </w:r>
      <w:r w:rsidR="00027BD1" w:rsidRPr="000D320F">
        <w:rPr>
          <w:rFonts w:ascii="Times New Roman" w:eastAsiaTheme="minorHAnsi" w:hAnsi="Times New Roman" w:cstheme="minorBidi"/>
          <w:sz w:val="24"/>
          <w:szCs w:val="24"/>
          <w:lang w:val="fr-FR" w:eastAsia="ja-JP"/>
        </w:rPr>
        <w:t xml:space="preserve">à adapter les supports existants en diagnostiquant ce qu’il est nécessaire d’ajuster/d’améliorer ou </w:t>
      </w:r>
      <w:r w:rsidR="00515CBD" w:rsidRPr="000D320F">
        <w:rPr>
          <w:rFonts w:ascii="Times New Roman" w:eastAsiaTheme="minorHAnsi" w:hAnsi="Times New Roman" w:cstheme="minorBidi"/>
          <w:sz w:val="24"/>
          <w:szCs w:val="24"/>
          <w:lang w:val="fr-FR" w:eastAsia="ja-JP"/>
        </w:rPr>
        <w:t>à</w:t>
      </w:r>
      <w:r w:rsidR="00027BD1" w:rsidRPr="000D320F">
        <w:rPr>
          <w:rFonts w:ascii="Times New Roman" w:eastAsiaTheme="minorHAnsi" w:hAnsi="Times New Roman" w:cstheme="minorBidi"/>
          <w:sz w:val="24"/>
          <w:szCs w:val="24"/>
          <w:lang w:val="fr-FR" w:eastAsia="ja-JP"/>
        </w:rPr>
        <w:t xml:space="preserve"> concevoir soi-même le support dans un but particulier</w:t>
      </w:r>
      <w:r w:rsidR="00515CBD" w:rsidRPr="000D320F">
        <w:rPr>
          <w:rFonts w:ascii="Times New Roman" w:eastAsiaTheme="minorHAnsi" w:hAnsi="Times New Roman" w:cstheme="minorBidi"/>
          <w:sz w:val="24"/>
          <w:szCs w:val="24"/>
          <w:lang w:val="fr-FR" w:eastAsia="ja-JP"/>
        </w:rPr>
        <w:t>,</w:t>
      </w:r>
      <w:r w:rsidR="00027BD1" w:rsidRPr="000D320F">
        <w:rPr>
          <w:rFonts w:ascii="Times New Roman" w:eastAsiaTheme="minorHAnsi" w:hAnsi="Times New Roman" w:cstheme="minorBidi"/>
          <w:sz w:val="24"/>
          <w:szCs w:val="24"/>
          <w:lang w:val="fr-FR" w:eastAsia="ja-JP"/>
        </w:rPr>
        <w:t xml:space="preserve"> renvoie à l’activité réflexive qui en découle. Ceci renforce que le fait de planifier ses enseignements est bien une activité réflexive (</w:t>
      </w:r>
      <w:r w:rsidR="006A4A6E" w:rsidRPr="000D320F">
        <w:rPr>
          <w:rFonts w:ascii="Times New Roman" w:eastAsiaTheme="minorHAnsi" w:hAnsi="Times New Roman" w:cstheme="minorBidi"/>
          <w:sz w:val="24"/>
          <w:szCs w:val="24"/>
          <w:lang w:val="fr-FR" w:eastAsia="ja-JP"/>
        </w:rPr>
        <w:t xml:space="preserve">Bergeron, 2016 ; </w:t>
      </w:r>
      <w:proofErr w:type="spellStart"/>
      <w:r w:rsidR="00027BD1" w:rsidRPr="000D320F">
        <w:rPr>
          <w:rFonts w:ascii="Times New Roman" w:eastAsiaTheme="minorHAnsi" w:hAnsi="Times New Roman" w:cstheme="minorBidi"/>
          <w:sz w:val="24"/>
          <w:szCs w:val="24"/>
          <w:lang w:val="fr-FR" w:eastAsia="ja-JP"/>
        </w:rPr>
        <w:t>Deprit</w:t>
      </w:r>
      <w:proofErr w:type="spellEnd"/>
      <w:r w:rsidR="00027BD1" w:rsidRPr="000D320F">
        <w:rPr>
          <w:rFonts w:ascii="Times New Roman" w:eastAsiaTheme="minorHAnsi" w:hAnsi="Times New Roman" w:cstheme="minorBidi"/>
          <w:sz w:val="24"/>
          <w:szCs w:val="24"/>
          <w:lang w:val="fr-FR" w:eastAsia="ja-JP"/>
        </w:rPr>
        <w:t xml:space="preserve"> </w:t>
      </w:r>
      <w:r w:rsidR="001E6A4F" w:rsidRPr="000D320F">
        <w:rPr>
          <w:rFonts w:ascii="Times New Roman" w:eastAsiaTheme="minorHAnsi" w:hAnsi="Times New Roman" w:cstheme="minorBidi"/>
          <w:sz w:val="24"/>
          <w:szCs w:val="24"/>
          <w:lang w:val="fr-FR" w:eastAsia="ja-JP"/>
        </w:rPr>
        <w:t>et</w:t>
      </w:r>
      <w:r w:rsidR="00027BD1" w:rsidRPr="000D320F">
        <w:rPr>
          <w:rFonts w:ascii="Times New Roman" w:eastAsiaTheme="minorHAnsi" w:hAnsi="Times New Roman" w:cstheme="minorBidi"/>
          <w:sz w:val="24"/>
          <w:szCs w:val="24"/>
          <w:lang w:val="fr-FR" w:eastAsia="ja-JP"/>
        </w:rPr>
        <w:t xml:space="preserve"> Van </w:t>
      </w:r>
      <w:proofErr w:type="spellStart"/>
      <w:r w:rsidR="00027BD1" w:rsidRPr="000D320F">
        <w:rPr>
          <w:rFonts w:ascii="Times New Roman" w:eastAsiaTheme="minorHAnsi" w:hAnsi="Times New Roman" w:cstheme="minorBidi"/>
          <w:sz w:val="24"/>
          <w:szCs w:val="24"/>
          <w:lang w:val="fr-FR" w:eastAsia="ja-JP"/>
        </w:rPr>
        <w:t>Nieuwenhoven</w:t>
      </w:r>
      <w:proofErr w:type="spellEnd"/>
      <w:r w:rsidR="00027BD1" w:rsidRPr="000D320F">
        <w:rPr>
          <w:rFonts w:ascii="Times New Roman" w:eastAsiaTheme="minorHAnsi" w:hAnsi="Times New Roman" w:cstheme="minorBidi"/>
          <w:sz w:val="24"/>
          <w:szCs w:val="24"/>
          <w:lang w:val="fr-FR" w:eastAsia="ja-JP"/>
        </w:rPr>
        <w:t xml:space="preserve">, 2018 ; </w:t>
      </w:r>
      <w:proofErr w:type="spellStart"/>
      <w:r w:rsidR="00027BD1" w:rsidRPr="000D320F">
        <w:rPr>
          <w:rFonts w:ascii="Times New Roman" w:eastAsiaTheme="minorHAnsi" w:hAnsi="Times New Roman" w:cstheme="minorBidi"/>
          <w:sz w:val="24"/>
          <w:szCs w:val="24"/>
          <w:lang w:val="fr-FR" w:eastAsia="ja-JP"/>
        </w:rPr>
        <w:t>Panasuk</w:t>
      </w:r>
      <w:proofErr w:type="spellEnd"/>
      <w:r w:rsidR="00027BD1" w:rsidRPr="000D320F">
        <w:rPr>
          <w:rFonts w:ascii="Times New Roman" w:eastAsiaTheme="minorHAnsi" w:hAnsi="Times New Roman" w:cstheme="minorBidi"/>
          <w:sz w:val="24"/>
          <w:szCs w:val="24"/>
          <w:lang w:val="fr-FR" w:eastAsia="ja-JP"/>
        </w:rPr>
        <w:t xml:space="preserve"> et Todd, 2005). Ainsi, nos enseignants, contrairement à ceux de l’étude de Graves et </w:t>
      </w:r>
      <w:proofErr w:type="spellStart"/>
      <w:r w:rsidR="00027BD1" w:rsidRPr="000D320F">
        <w:rPr>
          <w:rFonts w:ascii="Times New Roman" w:eastAsiaTheme="minorHAnsi" w:hAnsi="Times New Roman" w:cstheme="minorBidi"/>
          <w:sz w:val="24"/>
          <w:szCs w:val="24"/>
          <w:lang w:val="fr-FR" w:eastAsia="ja-JP"/>
        </w:rPr>
        <w:t>Garton</w:t>
      </w:r>
      <w:proofErr w:type="spellEnd"/>
      <w:r w:rsidR="00027BD1" w:rsidRPr="000D320F">
        <w:rPr>
          <w:rFonts w:ascii="Times New Roman" w:eastAsiaTheme="minorHAnsi" w:hAnsi="Times New Roman" w:cstheme="minorBidi"/>
          <w:sz w:val="24"/>
          <w:szCs w:val="24"/>
          <w:lang w:val="fr-FR" w:eastAsia="ja-JP"/>
        </w:rPr>
        <w:t xml:space="preserve"> (2015)</w:t>
      </w:r>
      <w:r w:rsidR="00515CBD" w:rsidRPr="000D320F">
        <w:rPr>
          <w:rFonts w:ascii="Times New Roman" w:eastAsiaTheme="minorHAnsi" w:hAnsi="Times New Roman" w:cstheme="minorBidi"/>
          <w:sz w:val="24"/>
          <w:szCs w:val="24"/>
          <w:lang w:val="fr-FR" w:eastAsia="ja-JP"/>
        </w:rPr>
        <w:t>,</w:t>
      </w:r>
      <w:r w:rsidR="00027BD1" w:rsidRPr="000D320F">
        <w:rPr>
          <w:rFonts w:ascii="Times New Roman" w:eastAsiaTheme="minorHAnsi" w:hAnsi="Times New Roman" w:cstheme="minorBidi"/>
          <w:sz w:val="24"/>
          <w:szCs w:val="24"/>
          <w:lang w:val="fr-FR" w:eastAsia="ja-JP"/>
        </w:rPr>
        <w:t xml:space="preserve"> se disent capables de repérer</w:t>
      </w:r>
      <w:r w:rsidR="00515CBD" w:rsidRPr="000D320F">
        <w:rPr>
          <w:rFonts w:ascii="Times New Roman" w:eastAsiaTheme="minorHAnsi" w:hAnsi="Times New Roman" w:cstheme="minorBidi"/>
          <w:sz w:val="24"/>
          <w:szCs w:val="24"/>
          <w:lang w:val="fr-FR" w:eastAsia="ja-JP"/>
        </w:rPr>
        <w:t xml:space="preserve"> les</w:t>
      </w:r>
      <w:r w:rsidR="00027BD1" w:rsidRPr="000D320F">
        <w:rPr>
          <w:rFonts w:ascii="Times New Roman" w:eastAsiaTheme="minorHAnsi" w:hAnsi="Times New Roman" w:cstheme="minorBidi"/>
          <w:sz w:val="24"/>
          <w:szCs w:val="24"/>
          <w:lang w:val="fr-FR" w:eastAsia="ja-JP"/>
        </w:rPr>
        <w:t xml:space="preserve"> inadéquations entre les supports existants et les programmes ou encore les besoins des élèves et sont très impliqués dans les adaptations qu’ils proposent. </w:t>
      </w:r>
    </w:p>
    <w:p w14:paraId="6789DEA8" w14:textId="52C65526" w:rsidR="008968C8" w:rsidRPr="000D320F" w:rsidRDefault="00F17A3E" w:rsidP="0088785A">
      <w:pPr>
        <w:pStyle w:val="Paragraphedeliste"/>
        <w:spacing w:after="120" w:line="360" w:lineRule="atLeast"/>
        <w:ind w:left="0" w:firstLine="567"/>
        <w:contextualSpacing w:val="0"/>
        <w:rPr>
          <w:rFonts w:ascii="Times New Roman" w:eastAsiaTheme="minorHAnsi" w:hAnsi="Times New Roman" w:cstheme="minorBidi"/>
          <w:sz w:val="24"/>
          <w:szCs w:val="24"/>
          <w:lang w:val="fr-FR" w:eastAsia="ja-JP"/>
        </w:rPr>
      </w:pPr>
      <w:r w:rsidRPr="000D320F">
        <w:rPr>
          <w:rFonts w:ascii="Times New Roman" w:eastAsiaTheme="minorHAnsi" w:hAnsi="Times New Roman" w:cstheme="minorBidi"/>
          <w:sz w:val="24"/>
          <w:szCs w:val="24"/>
          <w:lang w:val="fr-FR" w:eastAsia="ja-JP"/>
        </w:rPr>
        <w:t>Troisièmement, l</w:t>
      </w:r>
      <w:r w:rsidR="008968C8" w:rsidRPr="000D320F">
        <w:rPr>
          <w:rFonts w:ascii="Times New Roman" w:eastAsiaTheme="minorHAnsi" w:hAnsi="Times New Roman" w:cstheme="minorBidi"/>
          <w:sz w:val="24"/>
          <w:szCs w:val="24"/>
          <w:lang w:val="fr-FR" w:eastAsia="ja-JP"/>
        </w:rPr>
        <w:t>a nécessité de rester en phase avec les collègues et l'équipe pédagogique</w:t>
      </w:r>
      <w:r w:rsidR="00CC1E1E" w:rsidRPr="000D320F">
        <w:rPr>
          <w:rFonts w:ascii="Times New Roman" w:eastAsiaTheme="minorHAnsi" w:hAnsi="Times New Roman" w:cstheme="minorBidi"/>
          <w:sz w:val="24"/>
          <w:szCs w:val="24"/>
          <w:lang w:val="fr-FR" w:eastAsia="ja-JP"/>
        </w:rPr>
        <w:t xml:space="preserve"> ressort comme un élément important chez tous les participants. Cela</w:t>
      </w:r>
      <w:r w:rsidR="008968C8" w:rsidRPr="000D320F">
        <w:rPr>
          <w:rFonts w:ascii="Times New Roman" w:eastAsiaTheme="minorHAnsi" w:hAnsi="Times New Roman" w:cstheme="minorBidi"/>
          <w:sz w:val="24"/>
          <w:szCs w:val="24"/>
          <w:lang w:val="fr-FR" w:eastAsia="ja-JP"/>
        </w:rPr>
        <w:t xml:space="preserve"> souligne la dimension sociale de l'enseignement et remet ainsi en question la notion de « choix »</w:t>
      </w:r>
      <w:r w:rsidR="00CC1E1E" w:rsidRPr="000D320F">
        <w:rPr>
          <w:rFonts w:ascii="Times New Roman" w:eastAsiaTheme="minorHAnsi" w:hAnsi="Times New Roman" w:cstheme="minorBidi"/>
          <w:sz w:val="24"/>
          <w:szCs w:val="24"/>
          <w:lang w:val="fr-FR" w:eastAsia="ja-JP"/>
        </w:rPr>
        <w:t xml:space="preserve"> déjà identifiée dans la littérature (Cohen et al., 2017 ; </w:t>
      </w:r>
      <w:proofErr w:type="spellStart"/>
      <w:r w:rsidR="0065021A" w:rsidRPr="000D320F">
        <w:rPr>
          <w:rFonts w:ascii="Times New Roman" w:eastAsiaTheme="minorHAnsi" w:hAnsi="Times New Roman" w:cstheme="minorBidi"/>
          <w:sz w:val="24"/>
          <w:szCs w:val="24"/>
          <w:lang w:val="fr-FR" w:eastAsia="ja-JP"/>
        </w:rPr>
        <w:t>Coppe</w:t>
      </w:r>
      <w:proofErr w:type="spellEnd"/>
      <w:r w:rsidR="0065021A" w:rsidRPr="000D320F">
        <w:rPr>
          <w:rFonts w:ascii="Times New Roman" w:eastAsiaTheme="minorHAnsi" w:hAnsi="Times New Roman" w:cstheme="minorBidi"/>
          <w:sz w:val="24"/>
          <w:szCs w:val="24"/>
          <w:lang w:val="fr-FR" w:eastAsia="ja-JP"/>
        </w:rPr>
        <w:t xml:space="preserve"> et al., 2018</w:t>
      </w:r>
      <w:r w:rsidR="0065021A" w:rsidRPr="000D320F">
        <w:rPr>
          <w:rFonts w:ascii="Times New Roman" w:eastAsiaTheme="minorHAnsi" w:hAnsi="Times New Roman" w:cstheme="minorBidi"/>
          <w:sz w:val="24"/>
          <w:szCs w:val="24"/>
          <w:lang w:val="fr-FR" w:eastAsia="ja-JP"/>
        </w:rPr>
        <w:t xml:space="preserve"> ; </w:t>
      </w:r>
      <w:r w:rsidR="00CC1E1E" w:rsidRPr="000D320F">
        <w:rPr>
          <w:rFonts w:ascii="Times New Roman" w:eastAsiaTheme="minorHAnsi" w:hAnsi="Times New Roman" w:cstheme="minorBidi"/>
          <w:sz w:val="24"/>
          <w:szCs w:val="24"/>
          <w:lang w:val="fr-FR" w:eastAsia="ja-JP"/>
        </w:rPr>
        <w:t xml:space="preserve">Gueudet </w:t>
      </w:r>
      <w:r w:rsidR="001E6A4F" w:rsidRPr="000D320F">
        <w:rPr>
          <w:rFonts w:ascii="Times New Roman" w:eastAsiaTheme="minorHAnsi" w:hAnsi="Times New Roman" w:cstheme="minorBidi"/>
          <w:sz w:val="24"/>
          <w:szCs w:val="24"/>
          <w:lang w:val="fr-FR" w:eastAsia="ja-JP"/>
        </w:rPr>
        <w:t>et</w:t>
      </w:r>
      <w:r w:rsidR="00CC1E1E" w:rsidRPr="000D320F">
        <w:rPr>
          <w:rFonts w:ascii="Times New Roman" w:eastAsiaTheme="minorHAnsi" w:hAnsi="Times New Roman" w:cstheme="minorBidi"/>
          <w:sz w:val="24"/>
          <w:szCs w:val="24"/>
          <w:lang w:val="fr-FR" w:eastAsia="ja-JP"/>
        </w:rPr>
        <w:t xml:space="preserve"> </w:t>
      </w:r>
      <w:proofErr w:type="spellStart"/>
      <w:r w:rsidR="00CC1E1E" w:rsidRPr="000D320F">
        <w:rPr>
          <w:rFonts w:ascii="Times New Roman" w:eastAsiaTheme="minorHAnsi" w:hAnsi="Times New Roman" w:cstheme="minorBidi"/>
          <w:sz w:val="24"/>
          <w:szCs w:val="24"/>
          <w:lang w:val="fr-FR" w:eastAsia="ja-JP"/>
        </w:rPr>
        <w:t>Trouche</w:t>
      </w:r>
      <w:proofErr w:type="spellEnd"/>
      <w:r w:rsidR="00CC1E1E" w:rsidRPr="000D320F">
        <w:rPr>
          <w:rFonts w:ascii="Times New Roman" w:eastAsiaTheme="minorHAnsi" w:hAnsi="Times New Roman" w:cstheme="minorBidi"/>
          <w:sz w:val="24"/>
          <w:szCs w:val="24"/>
          <w:lang w:val="fr-FR" w:eastAsia="ja-JP"/>
        </w:rPr>
        <w:t>, 2008). Dans ce sens,</w:t>
      </w:r>
      <w:r w:rsidR="008968C8" w:rsidRPr="000D320F">
        <w:rPr>
          <w:rFonts w:ascii="Times New Roman" w:eastAsiaTheme="minorHAnsi" w:hAnsi="Times New Roman" w:cstheme="minorBidi"/>
          <w:sz w:val="24"/>
          <w:szCs w:val="24"/>
          <w:lang w:val="fr-FR" w:eastAsia="ja-JP"/>
        </w:rPr>
        <w:t xml:space="preserve"> </w:t>
      </w:r>
      <w:r w:rsidR="00CC1E1E" w:rsidRPr="000D320F">
        <w:rPr>
          <w:rFonts w:ascii="Times New Roman" w:eastAsiaTheme="minorHAnsi" w:hAnsi="Times New Roman" w:cstheme="minorBidi"/>
          <w:sz w:val="24"/>
          <w:szCs w:val="24"/>
          <w:lang w:val="fr-FR" w:eastAsia="ja-JP"/>
        </w:rPr>
        <w:t>certains</w:t>
      </w:r>
      <w:r w:rsidR="008968C8" w:rsidRPr="000D320F">
        <w:rPr>
          <w:rFonts w:ascii="Times New Roman" w:eastAsiaTheme="minorHAnsi" w:hAnsi="Times New Roman" w:cstheme="minorBidi"/>
          <w:sz w:val="24"/>
          <w:szCs w:val="24"/>
          <w:lang w:val="fr-FR" w:eastAsia="ja-JP"/>
        </w:rPr>
        <w:t xml:space="preserve"> n’ont pas véritablement </w:t>
      </w:r>
      <w:r w:rsidR="00CC1E1E" w:rsidRPr="000D320F">
        <w:rPr>
          <w:rFonts w:ascii="Times New Roman" w:eastAsiaTheme="minorHAnsi" w:hAnsi="Times New Roman" w:cstheme="minorBidi"/>
          <w:sz w:val="24"/>
          <w:szCs w:val="24"/>
          <w:lang w:val="fr-FR" w:eastAsia="ja-JP"/>
        </w:rPr>
        <w:t xml:space="preserve">de </w:t>
      </w:r>
      <w:r w:rsidR="006A4A6E" w:rsidRPr="000D320F">
        <w:rPr>
          <w:rFonts w:ascii="Times New Roman" w:eastAsiaTheme="minorHAnsi" w:hAnsi="Times New Roman" w:cstheme="minorBidi"/>
          <w:sz w:val="24"/>
          <w:szCs w:val="24"/>
          <w:lang w:val="fr-FR" w:eastAsia="ja-JP"/>
        </w:rPr>
        <w:t xml:space="preserve">réelle marge de </w:t>
      </w:r>
      <w:r w:rsidR="00B02B67" w:rsidRPr="000D320F">
        <w:rPr>
          <w:rFonts w:ascii="Times New Roman" w:eastAsiaTheme="minorHAnsi" w:hAnsi="Times New Roman" w:cstheme="minorBidi"/>
          <w:sz w:val="24"/>
          <w:szCs w:val="24"/>
          <w:lang w:val="fr-FR" w:eastAsia="ja-JP"/>
        </w:rPr>
        <w:t>manœuvre</w:t>
      </w:r>
      <w:r w:rsidR="006A4A6E" w:rsidRPr="000D320F">
        <w:rPr>
          <w:rFonts w:ascii="Times New Roman" w:eastAsiaTheme="minorHAnsi" w:hAnsi="Times New Roman" w:cstheme="minorBidi"/>
          <w:sz w:val="24"/>
          <w:szCs w:val="24"/>
          <w:lang w:val="fr-FR" w:eastAsia="ja-JP"/>
        </w:rPr>
        <w:t xml:space="preserve"> dans </w:t>
      </w:r>
      <w:r w:rsidR="008968C8" w:rsidRPr="000D320F">
        <w:rPr>
          <w:rFonts w:ascii="Times New Roman" w:eastAsiaTheme="minorHAnsi" w:hAnsi="Times New Roman" w:cstheme="minorBidi"/>
          <w:sz w:val="24"/>
          <w:szCs w:val="24"/>
          <w:lang w:val="fr-FR" w:eastAsia="ja-JP"/>
        </w:rPr>
        <w:t xml:space="preserve">la sélection de leurs supports de cours. </w:t>
      </w:r>
      <w:r w:rsidR="00CC1E1E" w:rsidRPr="000D320F">
        <w:rPr>
          <w:rFonts w:ascii="Times New Roman" w:eastAsiaTheme="minorHAnsi" w:hAnsi="Times New Roman" w:cstheme="minorBidi"/>
          <w:sz w:val="24"/>
          <w:szCs w:val="24"/>
          <w:lang w:val="fr-FR" w:eastAsia="ja-JP"/>
        </w:rPr>
        <w:t>La pression mise par certains collègues ou l’équipe éducative ne permet pa</w:t>
      </w:r>
      <w:r w:rsidR="00C96A0E" w:rsidRPr="000D320F">
        <w:rPr>
          <w:rFonts w:ascii="Times New Roman" w:eastAsiaTheme="minorHAnsi" w:hAnsi="Times New Roman" w:cstheme="minorBidi"/>
          <w:sz w:val="24"/>
          <w:szCs w:val="24"/>
          <w:lang w:val="fr-FR" w:eastAsia="ja-JP"/>
        </w:rPr>
        <w:t>s</w:t>
      </w:r>
      <w:r w:rsidR="00CC1E1E" w:rsidRPr="000D320F">
        <w:rPr>
          <w:rFonts w:ascii="Times New Roman" w:eastAsiaTheme="minorHAnsi" w:hAnsi="Times New Roman" w:cstheme="minorBidi"/>
          <w:sz w:val="24"/>
          <w:szCs w:val="24"/>
          <w:lang w:val="fr-FR" w:eastAsia="ja-JP"/>
        </w:rPr>
        <w:t xml:space="preserve"> la liberté attendue. </w:t>
      </w:r>
      <w:r w:rsidR="008968C8" w:rsidRPr="000D320F">
        <w:rPr>
          <w:rFonts w:ascii="Times New Roman" w:eastAsiaTheme="minorHAnsi" w:hAnsi="Times New Roman" w:cstheme="minorBidi"/>
          <w:sz w:val="24"/>
          <w:szCs w:val="24"/>
          <w:lang w:val="fr-FR" w:eastAsia="ja-JP"/>
        </w:rPr>
        <w:t xml:space="preserve">Ce qui est alors paradoxal, surtout dans le contexte spécifique de notre recherche, à savoir la Belgique francophone, est qu’en dépit de ce constat, le système éducatif de notre pays associe aux compétences des enseignants leur faculté à « choisir (ou élaborer) des outils d’apprentissages efficaces » (Conseil de l’Éducation et de la formation, 2000, p.5). </w:t>
      </w:r>
      <w:r w:rsidR="00DB6AEA" w:rsidRPr="000D320F">
        <w:rPr>
          <w:rFonts w:ascii="Times New Roman" w:eastAsiaTheme="minorHAnsi" w:hAnsi="Times New Roman" w:cstheme="minorBidi"/>
          <w:sz w:val="24"/>
          <w:szCs w:val="24"/>
          <w:lang w:val="fr-FR" w:eastAsia="ja-JP"/>
        </w:rPr>
        <w:t>Cependant</w:t>
      </w:r>
      <w:r w:rsidR="00CC1E1E" w:rsidRPr="000D320F">
        <w:rPr>
          <w:rFonts w:ascii="Times New Roman" w:eastAsiaTheme="minorHAnsi" w:hAnsi="Times New Roman" w:cstheme="minorBidi"/>
          <w:sz w:val="24"/>
          <w:szCs w:val="24"/>
          <w:lang w:val="fr-FR" w:eastAsia="ja-JP"/>
        </w:rPr>
        <w:t>, la dimension sociale peut jouer aussi positivement, puisque d’autres participants la relève</w:t>
      </w:r>
      <w:r w:rsidR="0029080C" w:rsidRPr="000D320F">
        <w:rPr>
          <w:rFonts w:ascii="Times New Roman" w:eastAsiaTheme="minorHAnsi" w:hAnsi="Times New Roman" w:cstheme="minorBidi"/>
          <w:sz w:val="24"/>
          <w:szCs w:val="24"/>
          <w:lang w:val="fr-FR" w:eastAsia="ja-JP"/>
        </w:rPr>
        <w:t>nt</w:t>
      </w:r>
      <w:r w:rsidR="00CC1E1E" w:rsidRPr="000D320F">
        <w:rPr>
          <w:rFonts w:ascii="Times New Roman" w:eastAsiaTheme="minorHAnsi" w:hAnsi="Times New Roman" w:cstheme="minorBidi"/>
          <w:sz w:val="24"/>
          <w:szCs w:val="24"/>
          <w:lang w:val="fr-FR" w:eastAsia="ja-JP"/>
        </w:rPr>
        <w:t xml:space="preserve"> comme un aspect positif : le fait de réfléchir ensemble à l’élaboration ou au choix des supports étant un levier de développement professionnel pour eux.</w:t>
      </w:r>
    </w:p>
    <w:p w14:paraId="051DB263" w14:textId="53728129" w:rsidR="00213E9D" w:rsidRPr="000D320F" w:rsidRDefault="00213E9D" w:rsidP="0088785A">
      <w:pPr>
        <w:pStyle w:val="Titre2"/>
      </w:pPr>
      <w:r w:rsidRPr="000D320F">
        <w:t>Limites</w:t>
      </w:r>
      <w:r w:rsidR="00F30F37" w:rsidRPr="000D320F">
        <w:t xml:space="preserve"> et perspectives</w:t>
      </w:r>
    </w:p>
    <w:p w14:paraId="03413E81" w14:textId="49C6ADE8" w:rsidR="00045F3A" w:rsidRPr="000D320F" w:rsidRDefault="003817C7" w:rsidP="0088785A">
      <w:pPr>
        <w:pStyle w:val="paragraphe-Resum"/>
        <w:rPr>
          <w:lang w:val="fr-CA"/>
        </w:rPr>
      </w:pPr>
      <w:r w:rsidRPr="000D320F">
        <w:rPr>
          <w:lang w:val="fr-CA"/>
        </w:rPr>
        <w:t>Comme toute recherche, celle-ci n’est pas exempte de limites. Pointons-en trois. Tout d’abord</w:t>
      </w:r>
      <w:r w:rsidR="0088785A" w:rsidRPr="000D320F">
        <w:rPr>
          <w:lang w:val="fr-CA"/>
        </w:rPr>
        <w:t xml:space="preserve"> </w:t>
      </w:r>
      <w:r w:rsidR="001A51AE" w:rsidRPr="000D320F">
        <w:rPr>
          <w:lang w:val="fr-CA"/>
        </w:rPr>
        <w:t>notre échantillon pour la partie quantitative de cette étude se compose de 183 enseignants. Les analyses en profils latents sont sensibles à la taille d’échantillon (Yang, 2006) et un nombre de participants supérieur aurait pu faire émerger plus de granularité dans nos résultats et</w:t>
      </w:r>
      <w:r w:rsidR="00325F47" w:rsidRPr="000D320F">
        <w:rPr>
          <w:lang w:val="fr-CA"/>
        </w:rPr>
        <w:t>,</w:t>
      </w:r>
      <w:r w:rsidR="001A51AE" w:rsidRPr="000D320F">
        <w:rPr>
          <w:lang w:val="fr-CA"/>
        </w:rPr>
        <w:t xml:space="preserve"> ainsi, </w:t>
      </w:r>
      <w:r w:rsidR="00325F47" w:rsidRPr="000D320F">
        <w:rPr>
          <w:lang w:val="fr-CA"/>
        </w:rPr>
        <w:t xml:space="preserve">faire apparaitre </w:t>
      </w:r>
      <w:r w:rsidR="001A51AE" w:rsidRPr="000D320F">
        <w:rPr>
          <w:lang w:val="fr-CA"/>
        </w:rPr>
        <w:t>potentiellement des ‘sous-profils’ de nos 3 profils principaux</w:t>
      </w:r>
      <w:r w:rsidRPr="000D320F">
        <w:rPr>
          <w:lang w:val="fr-CA"/>
        </w:rPr>
        <w:t xml:space="preserve">. Ensuite, </w:t>
      </w:r>
      <w:r w:rsidR="00213E9D" w:rsidRPr="000D320F">
        <w:rPr>
          <w:lang w:val="fr-CA"/>
        </w:rPr>
        <w:lastRenderedPageBreak/>
        <w:t xml:space="preserve">nos analyses qualitatives se basent sur les entretiens menés auprès de douze enseignants, dont deux utilisateurs, huit adaptateurs et deux concepteurs. Même si ce choix avait pour ambition de respecter la proportion démontrée des trois profils sur la population enseignante en marquant la prépondérance des adaptateurs, </w:t>
      </w:r>
      <w:r w:rsidRPr="000D320F">
        <w:rPr>
          <w:lang w:val="fr-CA"/>
        </w:rPr>
        <w:t>l</w:t>
      </w:r>
      <w:r w:rsidR="00213E9D" w:rsidRPr="000D320F">
        <w:rPr>
          <w:lang w:val="fr-CA"/>
        </w:rPr>
        <w:t xml:space="preserve">es conclusions </w:t>
      </w:r>
      <w:r w:rsidRPr="000D320F">
        <w:rPr>
          <w:lang w:val="fr-CA"/>
        </w:rPr>
        <w:t xml:space="preserve">tirées </w:t>
      </w:r>
      <w:r w:rsidR="00213E9D" w:rsidRPr="000D320F">
        <w:rPr>
          <w:lang w:val="fr-CA"/>
        </w:rPr>
        <w:t>sur les profils représentés seulement par deux participants</w:t>
      </w:r>
      <w:r w:rsidRPr="000D320F">
        <w:rPr>
          <w:lang w:val="fr-CA"/>
        </w:rPr>
        <w:t xml:space="preserve"> sont à prendre avec prudence</w:t>
      </w:r>
      <w:r w:rsidR="001A51AE" w:rsidRPr="000D320F">
        <w:rPr>
          <w:lang w:val="fr-CA"/>
        </w:rPr>
        <w:t>.</w:t>
      </w:r>
      <w:r w:rsidRPr="000D320F">
        <w:rPr>
          <w:lang w:val="fr-CA"/>
        </w:rPr>
        <w:t xml:space="preserve"> Enfin,</w:t>
      </w:r>
      <w:r w:rsidR="00213E9D" w:rsidRPr="000D320F">
        <w:rPr>
          <w:lang w:val="fr-CA"/>
        </w:rPr>
        <w:t xml:space="preserve"> </w:t>
      </w:r>
      <w:r w:rsidRPr="000D320F">
        <w:rPr>
          <w:lang w:val="fr-CA"/>
        </w:rPr>
        <w:t xml:space="preserve">le recours à des données </w:t>
      </w:r>
      <w:proofErr w:type="spellStart"/>
      <w:r w:rsidRPr="000D320F">
        <w:rPr>
          <w:lang w:val="fr-CA"/>
        </w:rPr>
        <w:t>autorapportées</w:t>
      </w:r>
      <w:proofErr w:type="spellEnd"/>
      <w:r w:rsidRPr="000D320F">
        <w:rPr>
          <w:lang w:val="fr-CA"/>
        </w:rPr>
        <w:t xml:space="preserve"> via questionnaires et entretiens peut introduire un biais de désirabilité sociale, où les enseignants pourraient présenter une version idéalisée de leurs pratiques.</w:t>
      </w:r>
      <w:r w:rsidR="001B7BCC" w:rsidRPr="000D320F">
        <w:rPr>
          <w:lang w:val="fr-CA"/>
        </w:rPr>
        <w:t xml:space="preserve"> Ainsi, une prochaine étape pourrait consister à analyser comment les enseignants s’y prennent concrètement pour préparer leurs supports de cours, par observation ou par un système de photo en cours de travail, comme le propose</w:t>
      </w:r>
      <w:r w:rsidR="00B0360E" w:rsidRPr="000D320F">
        <w:rPr>
          <w:lang w:val="fr-CA"/>
        </w:rPr>
        <w:t>nt</w:t>
      </w:r>
      <w:r w:rsidR="001B7BCC" w:rsidRPr="000D320F">
        <w:rPr>
          <w:lang w:val="fr-CA"/>
        </w:rPr>
        <w:t xml:space="preserve"> </w:t>
      </w:r>
      <w:proofErr w:type="spellStart"/>
      <w:r w:rsidR="001B7BCC" w:rsidRPr="000D320F">
        <w:rPr>
          <w:lang w:val="fr-CA"/>
        </w:rPr>
        <w:t>Deprit</w:t>
      </w:r>
      <w:proofErr w:type="spellEnd"/>
      <w:r w:rsidR="001B7BCC" w:rsidRPr="000D320F">
        <w:rPr>
          <w:lang w:val="fr-CA"/>
        </w:rPr>
        <w:t xml:space="preserve"> et Van </w:t>
      </w:r>
      <w:proofErr w:type="spellStart"/>
      <w:r w:rsidR="001B7BCC" w:rsidRPr="000D320F">
        <w:rPr>
          <w:lang w:val="fr-CA"/>
        </w:rPr>
        <w:t>Nieuwenhoven</w:t>
      </w:r>
      <w:proofErr w:type="spellEnd"/>
      <w:r w:rsidR="001B7BCC" w:rsidRPr="000D320F">
        <w:rPr>
          <w:lang w:val="fr-CA"/>
        </w:rPr>
        <w:t xml:space="preserve"> (2021b).</w:t>
      </w:r>
    </w:p>
    <w:p w14:paraId="4406FBE8" w14:textId="48A4FE11" w:rsidR="00045F3A" w:rsidRPr="000D320F" w:rsidRDefault="00045F3A" w:rsidP="00045F3A">
      <w:pPr>
        <w:pStyle w:val="paragraphe-Resum"/>
        <w:ind w:firstLine="708"/>
        <w:rPr>
          <w:lang w:val="fr-BE"/>
        </w:rPr>
      </w:pPr>
      <w:r w:rsidRPr="000D320F">
        <w:rPr>
          <w:lang w:val="fr-CA"/>
        </w:rPr>
        <w:t>En plus de ces trois limites et perspectives, une quatrième perspective se dessine. En effet, si l</w:t>
      </w:r>
      <w:r w:rsidRPr="000D320F">
        <w:rPr>
          <w:lang w:val="fr-BE"/>
        </w:rPr>
        <w:t>'article explore comment les enseignants préparent leurs supports de cours, il ne relie pas ces pratiques aux résultats scolaires des élèves. Dans nos prochains travaux, nous comptons analyser l'impact des différentes stratégies de préparation des supports de cours sur l'apprentissage des élèves.</w:t>
      </w:r>
    </w:p>
    <w:p w14:paraId="03887E38" w14:textId="33A6D7CC" w:rsidR="00F30F37" w:rsidRPr="000D320F" w:rsidRDefault="00F30F37" w:rsidP="0088785A">
      <w:pPr>
        <w:pStyle w:val="Titre2"/>
      </w:pPr>
      <w:r w:rsidRPr="000D320F">
        <w:t>Implications pratiques</w:t>
      </w:r>
    </w:p>
    <w:p w14:paraId="20CDCC28" w14:textId="4C306A12" w:rsidR="00F30F37" w:rsidRPr="000D320F" w:rsidRDefault="001B7BCC" w:rsidP="0088785A">
      <w:pPr>
        <w:pStyle w:val="paragraphe-Resum"/>
        <w:rPr>
          <w:lang w:val="fr-CA"/>
        </w:rPr>
      </w:pPr>
      <w:r w:rsidRPr="000D320F">
        <w:rPr>
          <w:lang w:val="fr-CA"/>
        </w:rPr>
        <w:t xml:space="preserve">Plusieurs implications pratiques ressortent de nos résultats. Premièrement, puisque la majorité de nos enseignants ont une tendance à </w:t>
      </w:r>
      <w:r w:rsidR="001A51AE" w:rsidRPr="000D320F">
        <w:rPr>
          <w:lang w:val="fr-CA"/>
        </w:rPr>
        <w:t>combiner l’</w:t>
      </w:r>
      <w:r w:rsidRPr="000D320F">
        <w:rPr>
          <w:lang w:val="fr-CA"/>
        </w:rPr>
        <w:t>adapt</w:t>
      </w:r>
      <w:r w:rsidR="001A51AE" w:rsidRPr="000D320F">
        <w:rPr>
          <w:lang w:val="fr-CA"/>
        </w:rPr>
        <w:t>ation</w:t>
      </w:r>
      <w:r w:rsidRPr="000D320F">
        <w:rPr>
          <w:lang w:val="fr-CA"/>
        </w:rPr>
        <w:t xml:space="preserve"> </w:t>
      </w:r>
      <w:r w:rsidR="001A51AE" w:rsidRPr="000D320F">
        <w:rPr>
          <w:lang w:val="fr-CA"/>
        </w:rPr>
        <w:t>de</w:t>
      </w:r>
      <w:r w:rsidRPr="000D320F">
        <w:rPr>
          <w:lang w:val="fr-CA"/>
        </w:rPr>
        <w:t xml:space="preserve"> matériel existant</w:t>
      </w:r>
      <w:r w:rsidR="001A51AE" w:rsidRPr="000D320F">
        <w:rPr>
          <w:lang w:val="fr-CA"/>
        </w:rPr>
        <w:t xml:space="preserve"> et la conception</w:t>
      </w:r>
      <w:r w:rsidRPr="000D320F">
        <w:rPr>
          <w:lang w:val="fr-CA"/>
        </w:rPr>
        <w:t xml:space="preserve"> au profi</w:t>
      </w:r>
      <w:r w:rsidR="001A51AE" w:rsidRPr="000D320F">
        <w:rPr>
          <w:lang w:val="fr-CA"/>
        </w:rPr>
        <w:t>t</w:t>
      </w:r>
      <w:r w:rsidRPr="000D320F">
        <w:rPr>
          <w:lang w:val="fr-CA"/>
        </w:rPr>
        <w:t xml:space="preserve"> des besoins et diversité des contextes, mais qu’ils signalent que cela est chronophage et qu’ils </w:t>
      </w:r>
      <w:r w:rsidR="00CE4F16" w:rsidRPr="000D320F">
        <w:rPr>
          <w:lang w:val="fr-CA"/>
        </w:rPr>
        <w:t>rencontrent</w:t>
      </w:r>
      <w:r w:rsidRPr="000D320F">
        <w:rPr>
          <w:lang w:val="fr-CA"/>
        </w:rPr>
        <w:t xml:space="preserve"> des difficultés à le faire au début de leur carrière, il semble intéressant de mieux les préparer à cela. Partant, l'importance de l'intégration de modules spécifiques sur la préparation des supports de cours dans la formation initiale et continue des enseignants ne saurait être sous-estimée. Ces modules devraient viser à développer les compétences liées à l'adaptation en fournissant aux enseignants les outils et les connaissances nécessaires pour sélectionner, adapter des supports de cours, favoris</w:t>
      </w:r>
      <w:r w:rsidR="00B0360E" w:rsidRPr="000D320F">
        <w:rPr>
          <w:lang w:val="fr-CA"/>
        </w:rPr>
        <w:t>ant</w:t>
      </w:r>
      <w:r w:rsidRPr="000D320F">
        <w:rPr>
          <w:lang w:val="fr-CA"/>
        </w:rPr>
        <w:t xml:space="preserve"> une pratique pédagogique réflexive et adaptée aux </w:t>
      </w:r>
      <w:r w:rsidR="000D01FE" w:rsidRPr="000D320F">
        <w:rPr>
          <w:lang w:val="fr-CA"/>
        </w:rPr>
        <w:t>profils</w:t>
      </w:r>
      <w:r w:rsidRPr="000D320F">
        <w:rPr>
          <w:lang w:val="fr-CA"/>
        </w:rPr>
        <w:t xml:space="preserve"> diversifiés des élèves</w:t>
      </w:r>
      <w:r w:rsidR="000D01FE" w:rsidRPr="000D320F">
        <w:rPr>
          <w:lang w:val="fr-CA"/>
        </w:rPr>
        <w:t xml:space="preserve"> (Colognesi et Gouin, 2022)</w:t>
      </w:r>
      <w:r w:rsidRPr="000D320F">
        <w:rPr>
          <w:lang w:val="fr-CA"/>
        </w:rPr>
        <w:t>. Deuxièmement, puisque l’aspect social en lien avec les collègues ressort comme un élément important, il semble pertinent d’e</w:t>
      </w:r>
      <w:r w:rsidR="00F30F37" w:rsidRPr="000D320F">
        <w:rPr>
          <w:lang w:val="fr-CA"/>
        </w:rPr>
        <w:t>ncourager des cultures professionnelles où la collaboration et le partage de pratiques sont valorisés</w:t>
      </w:r>
      <w:r w:rsidR="001A51AE" w:rsidRPr="000D320F">
        <w:rPr>
          <w:lang w:val="fr-CA"/>
        </w:rPr>
        <w:t xml:space="preserve"> (</w:t>
      </w:r>
      <w:proofErr w:type="spellStart"/>
      <w:r w:rsidR="0065021A" w:rsidRPr="000D320F">
        <w:rPr>
          <w:lang w:val="fr-CA"/>
        </w:rPr>
        <w:t>Coppe</w:t>
      </w:r>
      <w:proofErr w:type="spellEnd"/>
      <w:r w:rsidR="0065021A" w:rsidRPr="000D320F">
        <w:rPr>
          <w:lang w:val="fr-CA"/>
        </w:rPr>
        <w:t>, 2023</w:t>
      </w:r>
      <w:r w:rsidR="001A51AE" w:rsidRPr="000D320F">
        <w:rPr>
          <w:lang w:val="fr-CA"/>
        </w:rPr>
        <w:t>), et ce</w:t>
      </w:r>
      <w:r w:rsidR="003949B4" w:rsidRPr="000D320F">
        <w:rPr>
          <w:lang w:val="fr-CA"/>
        </w:rPr>
        <w:t>,</w:t>
      </w:r>
      <w:r w:rsidR="001A51AE" w:rsidRPr="000D320F">
        <w:rPr>
          <w:lang w:val="fr-CA"/>
        </w:rPr>
        <w:t xml:space="preserve"> afin d’</w:t>
      </w:r>
      <w:r w:rsidR="00F30F37" w:rsidRPr="000D320F">
        <w:rPr>
          <w:lang w:val="fr-CA"/>
        </w:rPr>
        <w:t>enrichir la préparation des supports de cours et favoriser l'innovation pédagogique.</w:t>
      </w:r>
    </w:p>
    <w:p w14:paraId="28723FDC" w14:textId="77777777" w:rsidR="003817C7" w:rsidRPr="000D320F" w:rsidRDefault="003817C7" w:rsidP="00F30F37">
      <w:pPr>
        <w:rPr>
          <w:rFonts w:ascii="Times New Roman" w:eastAsia="Times New Roman" w:hAnsi="Times New Roman"/>
          <w:color w:val="000000" w:themeColor="text1"/>
          <w:lang w:eastAsia="fr-BE"/>
        </w:rPr>
      </w:pPr>
    </w:p>
    <w:p w14:paraId="5204F91D" w14:textId="326E6E4A" w:rsidR="008D4AE2" w:rsidRPr="000D320F" w:rsidRDefault="008D4AE2" w:rsidP="0088785A">
      <w:pPr>
        <w:pStyle w:val="Titre1"/>
        <w:keepNext/>
        <w:spacing w:before="720" w:beforeAutospacing="0" w:after="120" w:afterAutospacing="0" w:line="360" w:lineRule="auto"/>
        <w:jc w:val="center"/>
        <w:rPr>
          <w:rFonts w:eastAsiaTheme="minorHAnsi" w:cs="Arial"/>
          <w:bCs w:val="0"/>
          <w:kern w:val="0"/>
          <w:sz w:val="28"/>
          <w:szCs w:val="28"/>
          <w:lang w:val="en-US" w:eastAsia="ja-JP"/>
        </w:rPr>
      </w:pPr>
      <w:r w:rsidRPr="000D320F">
        <w:rPr>
          <w:rFonts w:eastAsiaTheme="minorHAnsi" w:cs="Arial"/>
          <w:bCs w:val="0"/>
          <w:kern w:val="0"/>
          <w:sz w:val="28"/>
          <w:szCs w:val="28"/>
          <w:lang w:val="en-US" w:eastAsia="ja-JP"/>
        </w:rPr>
        <w:lastRenderedPageBreak/>
        <w:t>References</w:t>
      </w:r>
    </w:p>
    <w:p w14:paraId="5E7D961B" w14:textId="77777777" w:rsidR="00606F09" w:rsidRPr="000D320F" w:rsidRDefault="00606F09" w:rsidP="00606F09">
      <w:pPr>
        <w:pStyle w:val="NormalWeb"/>
        <w:spacing w:before="0" w:beforeAutospacing="0" w:after="120" w:afterAutospacing="0"/>
        <w:ind w:left="850" w:hanging="493"/>
        <w:rPr>
          <w:color w:val="0D0D0D"/>
          <w:lang w:val="en-US"/>
        </w:rPr>
      </w:pPr>
      <w:r w:rsidRPr="000D320F">
        <w:rPr>
          <w:color w:val="0D0D0D"/>
          <w:lang w:val="en-US"/>
        </w:rPr>
        <w:t>Adler, J. (2000). </w:t>
      </w:r>
      <w:proofErr w:type="spellStart"/>
      <w:r w:rsidRPr="000D320F">
        <w:rPr>
          <w:color w:val="0D0D0D"/>
          <w:lang w:val="en-US"/>
        </w:rPr>
        <w:t>Conceptualising</w:t>
      </w:r>
      <w:proofErr w:type="spellEnd"/>
      <w:r w:rsidRPr="000D320F">
        <w:rPr>
          <w:color w:val="0D0D0D"/>
          <w:lang w:val="en-US"/>
        </w:rPr>
        <w:t xml:space="preserve"> resources as a theme for teacher education. </w:t>
      </w:r>
      <w:r w:rsidRPr="000D320F">
        <w:rPr>
          <w:i/>
          <w:iCs/>
          <w:color w:val="0D0D0D"/>
          <w:lang w:val="en-US"/>
        </w:rPr>
        <w:t>Journal of Mathematics Teacher Education, 3</w:t>
      </w:r>
      <w:r w:rsidRPr="000D320F">
        <w:rPr>
          <w:color w:val="0D0D0D"/>
          <w:lang w:val="en-US"/>
        </w:rPr>
        <w:t>(2), 205-224. </w:t>
      </w:r>
      <w:hyperlink r:id="rId13" w:tgtFrame="_new" w:history="1">
        <w:r w:rsidRPr="000D320F">
          <w:rPr>
            <w:rStyle w:val="Lienhypertexte"/>
            <w:lang w:val="en-US"/>
          </w:rPr>
          <w:t>https://doi.org/10.1023/A:1009903206236</w:t>
        </w:r>
      </w:hyperlink>
    </w:p>
    <w:p w14:paraId="12F47961" w14:textId="0A3B610D" w:rsidR="00606F09" w:rsidRPr="000D320F" w:rsidRDefault="00606F09" w:rsidP="00606F09">
      <w:pPr>
        <w:pStyle w:val="NormalWeb"/>
        <w:spacing w:before="0" w:beforeAutospacing="0" w:after="120" w:afterAutospacing="0"/>
        <w:ind w:left="850" w:hanging="493"/>
        <w:rPr>
          <w:color w:val="0D0D0D"/>
        </w:rPr>
      </w:pPr>
      <w:r w:rsidRPr="000D320F">
        <w:rPr>
          <w:color w:val="0D0D0D"/>
          <w:lang w:val="en-US"/>
        </w:rPr>
        <w:t xml:space="preserve">Akyuz, D., Dixon, J. K., </w:t>
      </w:r>
      <w:r w:rsidR="001E6A4F" w:rsidRPr="000D320F">
        <w:rPr>
          <w:color w:val="0D0D0D"/>
          <w:lang w:val="en-US"/>
        </w:rPr>
        <w:t>et</w:t>
      </w:r>
      <w:r w:rsidRPr="000D320F">
        <w:rPr>
          <w:color w:val="0D0D0D"/>
          <w:lang w:val="en-US"/>
        </w:rPr>
        <w:t xml:space="preserve"> Stephan, M. (2013). Improving the quality of mathematics teaching with effective planning practices. </w:t>
      </w:r>
      <w:r w:rsidRPr="000D320F">
        <w:rPr>
          <w:i/>
          <w:iCs/>
          <w:color w:val="0D0D0D"/>
        </w:rPr>
        <w:t xml:space="preserve">Teacher </w:t>
      </w:r>
      <w:proofErr w:type="spellStart"/>
      <w:r w:rsidRPr="000D320F">
        <w:rPr>
          <w:i/>
          <w:iCs/>
          <w:color w:val="0D0D0D"/>
        </w:rPr>
        <w:t>Development</w:t>
      </w:r>
      <w:proofErr w:type="spellEnd"/>
      <w:r w:rsidRPr="000D320F">
        <w:rPr>
          <w:i/>
          <w:iCs/>
          <w:color w:val="0D0D0D"/>
        </w:rPr>
        <w:t>, 17</w:t>
      </w:r>
      <w:r w:rsidRPr="000D320F">
        <w:rPr>
          <w:color w:val="0D0D0D"/>
        </w:rPr>
        <w:t>(1), 92–106.</w:t>
      </w:r>
    </w:p>
    <w:p w14:paraId="1A34F666" w14:textId="77777777" w:rsidR="00020D0D" w:rsidRPr="000D320F" w:rsidRDefault="00020D0D" w:rsidP="00020D0D">
      <w:pPr>
        <w:pStyle w:val="NormalWeb"/>
        <w:spacing w:before="0" w:beforeAutospacing="0" w:after="120" w:afterAutospacing="0"/>
        <w:ind w:left="850" w:hanging="493"/>
        <w:rPr>
          <w:color w:val="0D0D0D"/>
        </w:rPr>
      </w:pPr>
      <w:r w:rsidRPr="000D320F">
        <w:rPr>
          <w:color w:val="0D0D0D"/>
        </w:rPr>
        <w:t>Barbier, E., &amp; Colognesi, S. (2023). Les pratiques préconisées en formation pour faire la classe interviennent-elles dans les planifications des futurs enseignants de français ? </w:t>
      </w:r>
      <w:r w:rsidRPr="000D320F">
        <w:rPr>
          <w:i/>
          <w:iCs/>
          <w:color w:val="0D0D0D"/>
        </w:rPr>
        <w:t>Revue Canadienne de l’Éducation, 46</w:t>
      </w:r>
      <w:r w:rsidRPr="000D320F">
        <w:rPr>
          <w:color w:val="0D0D0D"/>
        </w:rPr>
        <w:t>(1), 1-20. </w:t>
      </w:r>
      <w:r w:rsidRPr="000D320F">
        <w:fldChar w:fldCharType="begin"/>
      </w:r>
      <w:r w:rsidRPr="000D320F">
        <w:instrText>HYPERLINK "https://doi.org/10.53967/cje-rce.5601" \t "_new"</w:instrText>
      </w:r>
      <w:r w:rsidRPr="000D320F">
        <w:fldChar w:fldCharType="separate"/>
      </w:r>
      <w:r w:rsidRPr="000D320F">
        <w:rPr>
          <w:rStyle w:val="Lienhypertexte"/>
        </w:rPr>
        <w:t>https://doi.org/10.53967/cje-rce.5601</w:t>
      </w:r>
      <w:r w:rsidRPr="000D320F">
        <w:fldChar w:fldCharType="end"/>
      </w:r>
    </w:p>
    <w:p w14:paraId="27E64C81" w14:textId="77777777" w:rsidR="00606F09" w:rsidRPr="000D320F" w:rsidRDefault="00606F09" w:rsidP="00606F09">
      <w:pPr>
        <w:pStyle w:val="NormalWeb"/>
        <w:spacing w:before="0" w:beforeAutospacing="0" w:after="120" w:afterAutospacing="0"/>
        <w:ind w:left="850" w:hanging="493"/>
        <w:rPr>
          <w:color w:val="0D0D0D"/>
        </w:rPr>
      </w:pPr>
      <w:r w:rsidRPr="000D320F">
        <w:rPr>
          <w:color w:val="0D0D0D"/>
        </w:rPr>
        <w:t>Bergeron, L. (2016). La planification de l'enseignement et la gestion pédagogique de la diversité des besoins des élèves en classe ordinaire : Une recherche collaborative au primaire (Thèse de doctorat inédite). Université du Québec à Trois-Rivières.</w:t>
      </w:r>
    </w:p>
    <w:p w14:paraId="4911B8A5" w14:textId="5CAB31A7" w:rsidR="00606F09" w:rsidRPr="000D320F" w:rsidRDefault="00606F09" w:rsidP="00606F09">
      <w:pPr>
        <w:pStyle w:val="NormalWeb"/>
        <w:spacing w:before="0" w:beforeAutospacing="0" w:after="120" w:afterAutospacing="0"/>
        <w:ind w:left="850" w:hanging="493"/>
        <w:rPr>
          <w:color w:val="0D0D0D"/>
          <w:lang w:val="en-US"/>
        </w:rPr>
      </w:pPr>
      <w:r w:rsidRPr="000D320F">
        <w:rPr>
          <w:color w:val="0D0D0D"/>
          <w:lang w:val="fr-CA"/>
        </w:rPr>
        <w:t xml:space="preserve">Boateng, G. O., </w:t>
      </w:r>
      <w:proofErr w:type="spellStart"/>
      <w:r w:rsidRPr="000D320F">
        <w:rPr>
          <w:color w:val="0D0D0D"/>
          <w:lang w:val="fr-CA"/>
        </w:rPr>
        <w:t>Neilands</w:t>
      </w:r>
      <w:proofErr w:type="spellEnd"/>
      <w:r w:rsidRPr="000D320F">
        <w:rPr>
          <w:color w:val="0D0D0D"/>
          <w:lang w:val="fr-CA"/>
        </w:rPr>
        <w:t xml:space="preserve">, T. B., </w:t>
      </w:r>
      <w:proofErr w:type="spellStart"/>
      <w:r w:rsidRPr="000D320F">
        <w:rPr>
          <w:color w:val="0D0D0D"/>
          <w:lang w:val="fr-CA"/>
        </w:rPr>
        <w:t>Frongillo</w:t>
      </w:r>
      <w:proofErr w:type="spellEnd"/>
      <w:r w:rsidRPr="000D320F">
        <w:rPr>
          <w:color w:val="0D0D0D"/>
          <w:lang w:val="fr-CA"/>
        </w:rPr>
        <w:t xml:space="preserve">, E. A., </w:t>
      </w:r>
      <w:proofErr w:type="spellStart"/>
      <w:r w:rsidRPr="000D320F">
        <w:rPr>
          <w:color w:val="0D0D0D"/>
          <w:lang w:val="fr-CA"/>
        </w:rPr>
        <w:t>Melgar-Quiñonez</w:t>
      </w:r>
      <w:proofErr w:type="spellEnd"/>
      <w:r w:rsidRPr="000D320F">
        <w:rPr>
          <w:color w:val="0D0D0D"/>
          <w:lang w:val="fr-CA"/>
        </w:rPr>
        <w:t xml:space="preserve">, H. R., </w:t>
      </w:r>
      <w:r w:rsidR="001E6A4F" w:rsidRPr="000D320F">
        <w:rPr>
          <w:color w:val="0D0D0D"/>
          <w:lang w:val="fr-CA"/>
        </w:rPr>
        <w:t>et</w:t>
      </w:r>
      <w:r w:rsidRPr="000D320F">
        <w:rPr>
          <w:color w:val="0D0D0D"/>
          <w:lang w:val="fr-CA"/>
        </w:rPr>
        <w:t xml:space="preserve"> Young, S. L. (2018). </w:t>
      </w:r>
      <w:r w:rsidRPr="000D320F">
        <w:rPr>
          <w:color w:val="0D0D0D"/>
          <w:lang w:val="en-US"/>
        </w:rPr>
        <w:t>Best practices for developing and validating scales for health, social, and behavioral research: A primer. </w:t>
      </w:r>
      <w:r w:rsidRPr="000D320F">
        <w:rPr>
          <w:i/>
          <w:iCs/>
          <w:color w:val="0D0D0D"/>
          <w:lang w:val="en-US"/>
        </w:rPr>
        <w:t>Frontiers in Public Health, 6</w:t>
      </w:r>
      <w:r w:rsidRPr="000D320F">
        <w:rPr>
          <w:color w:val="0D0D0D"/>
          <w:lang w:val="en-US"/>
        </w:rPr>
        <w:t>, 149. </w:t>
      </w:r>
      <w:hyperlink r:id="rId14" w:tgtFrame="_new" w:history="1">
        <w:r w:rsidRPr="000D320F">
          <w:rPr>
            <w:rStyle w:val="Lienhypertexte"/>
            <w:lang w:val="en-US"/>
          </w:rPr>
          <w:t>https://doi.org/10.3389/fpubh.2018.00149</w:t>
        </w:r>
      </w:hyperlink>
    </w:p>
    <w:p w14:paraId="47E56C3B" w14:textId="77777777" w:rsidR="00606F09" w:rsidRPr="000D320F" w:rsidRDefault="00606F09" w:rsidP="00606F09">
      <w:pPr>
        <w:pStyle w:val="NormalWeb"/>
        <w:spacing w:before="0" w:beforeAutospacing="0" w:after="120" w:afterAutospacing="0"/>
        <w:ind w:left="850" w:hanging="493"/>
        <w:rPr>
          <w:color w:val="0D0D0D"/>
        </w:rPr>
      </w:pPr>
      <w:r w:rsidRPr="000D320F">
        <w:rPr>
          <w:color w:val="0D0D0D"/>
          <w:lang w:val="en-US"/>
        </w:rPr>
        <w:t>Bouckaert, M. (2019). Current perspectives on teachers as materials developers: Why, what, and how? </w:t>
      </w:r>
      <w:r w:rsidRPr="000D320F">
        <w:rPr>
          <w:i/>
          <w:iCs/>
          <w:color w:val="0D0D0D"/>
        </w:rPr>
        <w:t>RELC Journal, 50</w:t>
      </w:r>
      <w:r w:rsidRPr="000D320F">
        <w:rPr>
          <w:color w:val="0D0D0D"/>
        </w:rPr>
        <w:t>(3), 439-456. </w:t>
      </w:r>
      <w:hyperlink r:id="rId15" w:tgtFrame="_new" w:history="1">
        <w:r w:rsidRPr="000D320F">
          <w:rPr>
            <w:rStyle w:val="Lienhypertexte"/>
          </w:rPr>
          <w:t>https://doi.org/10.1177/0033688218810549</w:t>
        </w:r>
      </w:hyperlink>
    </w:p>
    <w:p w14:paraId="4775E88D" w14:textId="4C573EC9" w:rsidR="00606F09" w:rsidRPr="000D320F" w:rsidRDefault="00606F09" w:rsidP="00606F09">
      <w:pPr>
        <w:pStyle w:val="NormalWeb"/>
        <w:spacing w:before="0" w:beforeAutospacing="0" w:after="120" w:afterAutospacing="0"/>
        <w:ind w:left="850" w:hanging="493"/>
        <w:rPr>
          <w:color w:val="0D0D0D"/>
        </w:rPr>
      </w:pPr>
      <w:r w:rsidRPr="000D320F">
        <w:rPr>
          <w:color w:val="0D0D0D"/>
        </w:rPr>
        <w:t xml:space="preserve">Cohen, A., </w:t>
      </w:r>
      <w:proofErr w:type="spellStart"/>
      <w:r w:rsidRPr="000D320F">
        <w:rPr>
          <w:color w:val="0D0D0D"/>
        </w:rPr>
        <w:t>Lammé</w:t>
      </w:r>
      <w:proofErr w:type="spellEnd"/>
      <w:r w:rsidRPr="000D320F">
        <w:rPr>
          <w:color w:val="0D0D0D"/>
        </w:rPr>
        <w:t xml:space="preserve">, A., </w:t>
      </w:r>
      <w:proofErr w:type="spellStart"/>
      <w:r w:rsidRPr="000D320F">
        <w:rPr>
          <w:color w:val="0D0D0D"/>
        </w:rPr>
        <w:t>Vermandele</w:t>
      </w:r>
      <w:proofErr w:type="spellEnd"/>
      <w:r w:rsidRPr="000D320F">
        <w:rPr>
          <w:color w:val="0D0D0D"/>
        </w:rPr>
        <w:t xml:space="preserve">, C., </w:t>
      </w:r>
      <w:r w:rsidR="001E6A4F" w:rsidRPr="000D320F">
        <w:rPr>
          <w:color w:val="0D0D0D"/>
        </w:rPr>
        <w:t>et</w:t>
      </w:r>
      <w:r w:rsidRPr="000D320F">
        <w:rPr>
          <w:color w:val="0D0D0D"/>
        </w:rPr>
        <w:t xml:space="preserve"> </w:t>
      </w:r>
      <w:proofErr w:type="spellStart"/>
      <w:r w:rsidRPr="000D320F">
        <w:rPr>
          <w:color w:val="0D0D0D"/>
        </w:rPr>
        <w:t>Sraieb</w:t>
      </w:r>
      <w:proofErr w:type="spellEnd"/>
      <w:r w:rsidRPr="000D320F">
        <w:rPr>
          <w:color w:val="0D0D0D"/>
        </w:rPr>
        <w:t>, M. (2017). Les enjeux des supports de cours : Cas d'un enseignement de statistique en sciences humaines. </w:t>
      </w:r>
      <w:r w:rsidRPr="000D320F">
        <w:rPr>
          <w:i/>
          <w:iCs/>
          <w:color w:val="0D0D0D"/>
        </w:rPr>
        <w:t>Statistique et Enseignement, 8</w:t>
      </w:r>
      <w:r w:rsidRPr="000D320F">
        <w:rPr>
          <w:color w:val="0D0D0D"/>
        </w:rPr>
        <w:t>(1), 21-44.</w:t>
      </w:r>
    </w:p>
    <w:p w14:paraId="06524C23" w14:textId="77777777" w:rsidR="00020D0D" w:rsidRPr="000D320F" w:rsidRDefault="00020D0D" w:rsidP="00020D0D">
      <w:pPr>
        <w:pStyle w:val="NormalWeb"/>
        <w:spacing w:before="0" w:beforeAutospacing="0" w:after="120" w:afterAutospacing="0"/>
        <w:ind w:left="850" w:hanging="493"/>
      </w:pPr>
      <w:r w:rsidRPr="000D320F">
        <w:rPr>
          <w:color w:val="0D0D0D"/>
        </w:rPr>
        <w:t>Colognesi, S.,  </w:t>
      </w:r>
      <w:proofErr w:type="spellStart"/>
      <w:r w:rsidRPr="000D320F">
        <w:rPr>
          <w:color w:val="0D0D0D"/>
        </w:rPr>
        <w:t>Coppe</w:t>
      </w:r>
      <w:proofErr w:type="spellEnd"/>
      <w:r w:rsidRPr="000D320F">
        <w:rPr>
          <w:color w:val="0D0D0D"/>
        </w:rPr>
        <w:t>, T.,  Leroux, L. &amp;  Wiertz, C. (2024).  </w:t>
      </w:r>
      <w:r w:rsidRPr="000D320F">
        <w:rPr>
          <w:color w:val="0D0D0D"/>
          <w:lang w:val="en-US"/>
        </w:rPr>
        <w:t>Does pedagogical metamorphosis exist? Exploring the practices of primary school teachers at different stages of their careers. </w:t>
      </w:r>
      <w:r w:rsidRPr="000D320F">
        <w:rPr>
          <w:i/>
          <w:iCs/>
          <w:color w:val="0D0D0D"/>
          <w:lang w:val="en-US"/>
        </w:rPr>
        <w:t xml:space="preserve">British Educational Research </w:t>
      </w:r>
      <w:proofErr w:type="gramStart"/>
      <w:r w:rsidRPr="000D320F">
        <w:rPr>
          <w:i/>
          <w:iCs/>
          <w:color w:val="0D0D0D"/>
          <w:lang w:val="en-US"/>
        </w:rPr>
        <w:t>Journal</w:t>
      </w:r>
      <w:r w:rsidRPr="000D320F">
        <w:rPr>
          <w:color w:val="0D0D0D"/>
          <w:lang w:val="en-US"/>
        </w:rPr>
        <w:t>,  50,  2062</w:t>
      </w:r>
      <w:proofErr w:type="gramEnd"/>
      <w:r w:rsidRPr="000D320F">
        <w:rPr>
          <w:color w:val="0D0D0D"/>
          <w:lang w:val="en-US"/>
        </w:rPr>
        <w:t>–2090. </w:t>
      </w:r>
      <w:hyperlink r:id="rId16" w:history="1">
        <w:r w:rsidRPr="000D320F">
          <w:rPr>
            <w:rStyle w:val="Lienhypertexte"/>
            <w:lang w:val="en-US"/>
          </w:rPr>
          <w:t>https://doi.org/10.1002/berj.4014</w:t>
        </w:r>
      </w:hyperlink>
    </w:p>
    <w:p w14:paraId="3ADF7BDD" w14:textId="191A89FB" w:rsidR="000D320F" w:rsidRPr="000D320F" w:rsidRDefault="000D320F" w:rsidP="00020D0D">
      <w:pPr>
        <w:pStyle w:val="NormalWeb"/>
        <w:spacing w:before="0" w:beforeAutospacing="0" w:after="120" w:afterAutospacing="0"/>
        <w:ind w:left="850" w:hanging="493"/>
        <w:rPr>
          <w:color w:val="0D0D0D"/>
        </w:rPr>
      </w:pPr>
      <w:r w:rsidRPr="000D320F">
        <w:rPr>
          <w:color w:val="0D0D0D"/>
        </w:rPr>
        <w:t xml:space="preserve">Colognesi, S., </w:t>
      </w:r>
      <w:proofErr w:type="spellStart"/>
      <w:r w:rsidRPr="000D320F">
        <w:rPr>
          <w:color w:val="0D0D0D"/>
        </w:rPr>
        <w:t>Deprit</w:t>
      </w:r>
      <w:proofErr w:type="spellEnd"/>
      <w:r w:rsidRPr="000D320F">
        <w:rPr>
          <w:color w:val="0D0D0D"/>
        </w:rPr>
        <w:t xml:space="preserve">, A., </w:t>
      </w:r>
      <w:proofErr w:type="spellStart"/>
      <w:r w:rsidRPr="000D320F">
        <w:rPr>
          <w:color w:val="0D0D0D"/>
        </w:rPr>
        <w:t>Coppe</w:t>
      </w:r>
      <w:proofErr w:type="spellEnd"/>
      <w:r w:rsidRPr="000D320F">
        <w:rPr>
          <w:color w:val="0D0D0D"/>
        </w:rPr>
        <w:t xml:space="preserve">, T., Van </w:t>
      </w:r>
      <w:proofErr w:type="spellStart"/>
      <w:r w:rsidRPr="000D320F">
        <w:rPr>
          <w:color w:val="0D0D0D"/>
        </w:rPr>
        <w:t>Nieuwenhoven</w:t>
      </w:r>
      <w:proofErr w:type="spellEnd"/>
      <w:r w:rsidRPr="000D320F">
        <w:rPr>
          <w:color w:val="0D0D0D"/>
        </w:rPr>
        <w:t xml:space="preserve">, C., März, V., &amp; Hanin, V. (2021). </w:t>
      </w:r>
      <w:proofErr w:type="spellStart"/>
      <w:r w:rsidRPr="000D320F">
        <w:rPr>
          <w:color w:val="0D0D0D"/>
        </w:rPr>
        <w:t>Developing</w:t>
      </w:r>
      <w:proofErr w:type="spellEnd"/>
      <w:r w:rsidRPr="000D320F">
        <w:rPr>
          <w:color w:val="0D0D0D"/>
        </w:rPr>
        <w:t xml:space="preserve"> </w:t>
      </w:r>
      <w:proofErr w:type="spellStart"/>
      <w:r w:rsidRPr="000D320F">
        <w:rPr>
          <w:color w:val="0D0D0D"/>
        </w:rPr>
        <w:t>Student</w:t>
      </w:r>
      <w:proofErr w:type="spellEnd"/>
      <w:r w:rsidRPr="000D320F">
        <w:rPr>
          <w:color w:val="0D0D0D"/>
        </w:rPr>
        <w:t xml:space="preserve"> </w:t>
      </w:r>
      <w:proofErr w:type="spellStart"/>
      <w:r w:rsidRPr="000D320F">
        <w:rPr>
          <w:color w:val="0D0D0D"/>
        </w:rPr>
        <w:t>Teachers</w:t>
      </w:r>
      <w:proofErr w:type="spellEnd"/>
      <w:r w:rsidRPr="000D320F">
        <w:rPr>
          <w:color w:val="0D0D0D"/>
        </w:rPr>
        <w:t xml:space="preserve">’ </w:t>
      </w:r>
      <w:proofErr w:type="spellStart"/>
      <w:r w:rsidRPr="000D320F">
        <w:rPr>
          <w:color w:val="0D0D0D"/>
        </w:rPr>
        <w:t>Reflexivity</w:t>
      </w:r>
      <w:proofErr w:type="spellEnd"/>
      <w:r w:rsidRPr="000D320F">
        <w:rPr>
          <w:color w:val="0D0D0D"/>
        </w:rPr>
        <w:t xml:space="preserve"> </w:t>
      </w:r>
      <w:proofErr w:type="spellStart"/>
      <w:r w:rsidRPr="000D320F">
        <w:rPr>
          <w:color w:val="0D0D0D"/>
        </w:rPr>
        <w:t>Toward</w:t>
      </w:r>
      <w:proofErr w:type="spellEnd"/>
      <w:r w:rsidRPr="000D320F">
        <w:rPr>
          <w:color w:val="0D0D0D"/>
        </w:rPr>
        <w:t xml:space="preserve"> </w:t>
      </w:r>
      <w:proofErr w:type="spellStart"/>
      <w:r w:rsidRPr="000D320F">
        <w:rPr>
          <w:color w:val="0D0D0D"/>
        </w:rPr>
        <w:t>Their</w:t>
      </w:r>
      <w:proofErr w:type="spellEnd"/>
      <w:r w:rsidRPr="000D320F">
        <w:rPr>
          <w:color w:val="0D0D0D"/>
        </w:rPr>
        <w:t xml:space="preserve"> Course Planning: </w:t>
      </w:r>
      <w:proofErr w:type="spellStart"/>
      <w:r w:rsidRPr="000D320F">
        <w:rPr>
          <w:color w:val="0D0D0D"/>
        </w:rPr>
        <w:t>Implementation</w:t>
      </w:r>
      <w:proofErr w:type="spellEnd"/>
      <w:r w:rsidRPr="000D320F">
        <w:rPr>
          <w:color w:val="0D0D0D"/>
        </w:rPr>
        <w:t xml:space="preserve"> of a Training Program </w:t>
      </w:r>
      <w:proofErr w:type="spellStart"/>
      <w:r w:rsidRPr="000D320F">
        <w:rPr>
          <w:color w:val="0D0D0D"/>
        </w:rPr>
        <w:t>Focused</w:t>
      </w:r>
      <w:proofErr w:type="spellEnd"/>
      <w:r w:rsidRPr="000D320F">
        <w:rPr>
          <w:color w:val="0D0D0D"/>
        </w:rPr>
        <w:t xml:space="preserve"> on </w:t>
      </w:r>
      <w:proofErr w:type="spellStart"/>
      <w:r w:rsidRPr="000D320F">
        <w:rPr>
          <w:color w:val="0D0D0D"/>
        </w:rPr>
        <w:t>Writing</w:t>
      </w:r>
      <w:proofErr w:type="spellEnd"/>
      <w:r w:rsidRPr="000D320F">
        <w:rPr>
          <w:color w:val="0D0D0D"/>
        </w:rPr>
        <w:t xml:space="preserve"> and </w:t>
      </w:r>
      <w:proofErr w:type="spellStart"/>
      <w:r w:rsidRPr="000D320F">
        <w:rPr>
          <w:color w:val="0D0D0D"/>
        </w:rPr>
        <w:t>Reflective</w:t>
      </w:r>
      <w:proofErr w:type="spellEnd"/>
      <w:r w:rsidRPr="000D320F">
        <w:rPr>
          <w:color w:val="0D0D0D"/>
        </w:rPr>
        <w:t xml:space="preserve"> </w:t>
      </w:r>
      <w:proofErr w:type="spellStart"/>
      <w:r w:rsidRPr="000D320F">
        <w:rPr>
          <w:color w:val="0D0D0D"/>
        </w:rPr>
        <w:t>Skills</w:t>
      </w:r>
      <w:proofErr w:type="spellEnd"/>
      <w:r w:rsidRPr="000D320F">
        <w:rPr>
          <w:color w:val="0D0D0D"/>
        </w:rPr>
        <w:t>. </w:t>
      </w:r>
      <w:r w:rsidRPr="000D320F">
        <w:rPr>
          <w:i/>
          <w:iCs/>
          <w:color w:val="0D0D0D"/>
        </w:rPr>
        <w:t>SAGE Open</w:t>
      </w:r>
      <w:r w:rsidRPr="000D320F">
        <w:rPr>
          <w:color w:val="0D0D0D"/>
        </w:rPr>
        <w:t>, 11(2). </w:t>
      </w:r>
      <w:r w:rsidRPr="000D320F">
        <w:rPr>
          <w:color w:val="0D0D0D"/>
        </w:rPr>
        <w:fldChar w:fldCharType="begin"/>
      </w:r>
      <w:r w:rsidRPr="000D320F">
        <w:rPr>
          <w:color w:val="0D0D0D"/>
        </w:rPr>
        <w:instrText>HYPERLINK "https://doi.org/10.1177/21582440211016897"</w:instrText>
      </w:r>
      <w:r w:rsidRPr="000D320F">
        <w:rPr>
          <w:color w:val="0D0D0D"/>
        </w:rPr>
      </w:r>
      <w:r w:rsidRPr="000D320F">
        <w:rPr>
          <w:color w:val="0D0D0D"/>
        </w:rPr>
        <w:fldChar w:fldCharType="separate"/>
      </w:r>
      <w:r w:rsidRPr="000D320F">
        <w:rPr>
          <w:color w:val="0D0D0D"/>
        </w:rPr>
        <w:t>https://doi.org/10.1177/21582440211016897</w:t>
      </w:r>
      <w:r w:rsidRPr="000D320F">
        <w:rPr>
          <w:color w:val="0D0D0D"/>
        </w:rPr>
        <w:fldChar w:fldCharType="end"/>
      </w:r>
    </w:p>
    <w:p w14:paraId="04C537D1" w14:textId="5B1987EF" w:rsidR="00020D0D" w:rsidRPr="000D320F" w:rsidRDefault="00020D0D" w:rsidP="00020D0D">
      <w:pPr>
        <w:pStyle w:val="NormalWeb"/>
        <w:spacing w:before="0" w:beforeAutospacing="0" w:after="120" w:afterAutospacing="0"/>
        <w:ind w:left="850" w:hanging="493"/>
      </w:pPr>
      <w:r w:rsidRPr="000D320F">
        <w:rPr>
          <w:color w:val="0D0D0D"/>
          <w:lang w:val="en-US"/>
        </w:rPr>
        <w:t>Colognesi, S., &amp; Hanin, V. (202</w:t>
      </w:r>
      <w:r w:rsidR="00DE37D0" w:rsidRPr="000D320F">
        <w:rPr>
          <w:color w:val="0D0D0D"/>
          <w:lang w:val="en-US"/>
        </w:rPr>
        <w:t>4</w:t>
      </w:r>
      <w:r w:rsidRPr="000D320F">
        <w:rPr>
          <w:color w:val="0D0D0D"/>
          <w:lang w:val="en-US"/>
        </w:rPr>
        <w:t>). Using digital technology in the classroom adds new professional tasks for (student) teachers. </w:t>
      </w:r>
      <w:r w:rsidRPr="000D320F">
        <w:rPr>
          <w:i/>
          <w:iCs/>
          <w:color w:val="0D0D0D"/>
          <w:lang w:val="en-US"/>
        </w:rPr>
        <w:t>Technology, Pedagogy and Education, 32</w:t>
      </w:r>
      <w:r w:rsidRPr="000D320F">
        <w:rPr>
          <w:color w:val="0D0D0D"/>
          <w:lang w:val="en-US"/>
        </w:rPr>
        <w:t>(1), 1-14. </w:t>
      </w:r>
      <w:hyperlink r:id="rId17" w:tgtFrame="_new" w:history="1">
        <w:r w:rsidRPr="000D320F">
          <w:rPr>
            <w:rStyle w:val="Lienhypertexte"/>
            <w:lang w:val="en-US"/>
          </w:rPr>
          <w:t>https://doi.org/10.1080/1475939X.2023.2293155</w:t>
        </w:r>
      </w:hyperlink>
    </w:p>
    <w:p w14:paraId="6375806D" w14:textId="06923B98" w:rsidR="000D01FE" w:rsidRPr="000D320F" w:rsidRDefault="000D01FE" w:rsidP="00020D0D">
      <w:pPr>
        <w:pStyle w:val="NormalWeb"/>
        <w:spacing w:before="0" w:beforeAutospacing="0" w:after="120" w:afterAutospacing="0"/>
        <w:ind w:left="850" w:hanging="493"/>
        <w:rPr>
          <w:color w:val="0D0D0D"/>
          <w:lang w:val="en-US"/>
        </w:rPr>
      </w:pPr>
      <w:r w:rsidRPr="000D320F">
        <w:rPr>
          <w:color w:val="0D0D0D"/>
          <w:lang w:val="en-US"/>
        </w:rPr>
        <w:t xml:space="preserve">Colognesi, S., &amp; Gouin, J. A. (2020). A </w:t>
      </w:r>
      <w:proofErr w:type="spellStart"/>
      <w:r w:rsidRPr="000D320F">
        <w:rPr>
          <w:color w:val="0D0D0D"/>
          <w:lang w:val="en-US"/>
        </w:rPr>
        <w:t>typology</w:t>
      </w:r>
      <w:proofErr w:type="spellEnd"/>
      <w:r w:rsidRPr="000D320F">
        <w:rPr>
          <w:color w:val="0D0D0D"/>
          <w:lang w:val="en-US"/>
        </w:rPr>
        <w:t xml:space="preserve"> of </w:t>
      </w:r>
      <w:proofErr w:type="spellStart"/>
      <w:r w:rsidRPr="000D320F">
        <w:rPr>
          <w:color w:val="0D0D0D"/>
          <w:lang w:val="en-US"/>
        </w:rPr>
        <w:t>learner</w:t>
      </w:r>
      <w:proofErr w:type="spellEnd"/>
      <w:r w:rsidRPr="000D320F">
        <w:rPr>
          <w:color w:val="0D0D0D"/>
          <w:lang w:val="en-US"/>
        </w:rPr>
        <w:t xml:space="preserve"> profiles to </w:t>
      </w:r>
      <w:proofErr w:type="spellStart"/>
      <w:r w:rsidRPr="000D320F">
        <w:rPr>
          <w:color w:val="0D0D0D"/>
          <w:lang w:val="en-US"/>
        </w:rPr>
        <w:t>anticipate</w:t>
      </w:r>
      <w:proofErr w:type="spellEnd"/>
      <w:r w:rsidRPr="000D320F">
        <w:rPr>
          <w:color w:val="0D0D0D"/>
          <w:lang w:val="en-US"/>
        </w:rPr>
        <w:t xml:space="preserve"> and guide </w:t>
      </w:r>
      <w:proofErr w:type="spellStart"/>
      <w:r w:rsidRPr="000D320F">
        <w:rPr>
          <w:color w:val="0D0D0D"/>
          <w:lang w:val="en-US"/>
        </w:rPr>
        <w:t>differentiation</w:t>
      </w:r>
      <w:proofErr w:type="spellEnd"/>
      <w:r w:rsidRPr="000D320F">
        <w:rPr>
          <w:color w:val="0D0D0D"/>
          <w:lang w:val="en-US"/>
        </w:rPr>
        <w:t xml:space="preserve"> in </w:t>
      </w:r>
      <w:proofErr w:type="spellStart"/>
      <w:r w:rsidRPr="000D320F">
        <w:rPr>
          <w:color w:val="0D0D0D"/>
          <w:lang w:val="en-US"/>
        </w:rPr>
        <w:t>primary</w:t>
      </w:r>
      <w:proofErr w:type="spellEnd"/>
      <w:r w:rsidRPr="000D320F">
        <w:rPr>
          <w:color w:val="0D0D0D"/>
          <w:lang w:val="en-US"/>
        </w:rPr>
        <w:t xml:space="preserve"> classes. </w:t>
      </w:r>
      <w:r w:rsidRPr="000D320F">
        <w:rPr>
          <w:i/>
          <w:iCs/>
          <w:color w:val="0D0D0D"/>
          <w:lang w:val="en-US"/>
        </w:rPr>
        <w:t>Research Papers in Education</w:t>
      </w:r>
      <w:r w:rsidRPr="000D320F">
        <w:rPr>
          <w:color w:val="0D0D0D"/>
          <w:lang w:val="en-US"/>
        </w:rPr>
        <w:t>, 37(4), 479–495. https://doi.org/10.1080/02671522.2020.1849376</w:t>
      </w:r>
    </w:p>
    <w:p w14:paraId="73BD5DC7" w14:textId="77777777" w:rsidR="00020D0D" w:rsidRPr="000D320F" w:rsidRDefault="00020D0D" w:rsidP="00020D0D">
      <w:pPr>
        <w:pStyle w:val="NormalWeb"/>
        <w:spacing w:before="0" w:beforeAutospacing="0" w:after="120" w:afterAutospacing="0"/>
        <w:ind w:left="850" w:hanging="493"/>
        <w:rPr>
          <w:color w:val="0D0D0D"/>
          <w:lang w:val="en-US"/>
        </w:rPr>
      </w:pPr>
      <w:r w:rsidRPr="000D320F">
        <w:rPr>
          <w:color w:val="0D0D0D"/>
          <w:lang w:val="en-US"/>
        </w:rPr>
        <w:t xml:space="preserve">Colognesi, S., Van Nieuwenhoven, C., &amp; </w:t>
      </w:r>
      <w:proofErr w:type="spellStart"/>
      <w:r w:rsidRPr="000D320F">
        <w:rPr>
          <w:color w:val="0D0D0D"/>
          <w:lang w:val="en-US"/>
        </w:rPr>
        <w:t>Beausaert</w:t>
      </w:r>
      <w:proofErr w:type="spellEnd"/>
      <w:r w:rsidRPr="000D320F">
        <w:rPr>
          <w:color w:val="0D0D0D"/>
          <w:lang w:val="en-US"/>
        </w:rPr>
        <w:t xml:space="preserve">, S. (2020). Supporting </w:t>
      </w:r>
      <w:proofErr w:type="gramStart"/>
      <w:r w:rsidRPr="000D320F">
        <w:rPr>
          <w:color w:val="0D0D0D"/>
          <w:lang w:val="en-US"/>
        </w:rPr>
        <w:t>newly-qualified</w:t>
      </w:r>
      <w:proofErr w:type="gramEnd"/>
      <w:r w:rsidRPr="000D320F">
        <w:rPr>
          <w:color w:val="0D0D0D"/>
          <w:lang w:val="en-US"/>
        </w:rPr>
        <w:t xml:space="preserve"> teachers’ professional development and perseverance in secondary </w:t>
      </w:r>
      <w:proofErr w:type="gramStart"/>
      <w:r w:rsidRPr="000D320F">
        <w:rPr>
          <w:color w:val="0D0D0D"/>
          <w:lang w:val="en-US"/>
        </w:rPr>
        <w:t>education :</w:t>
      </w:r>
      <w:proofErr w:type="gramEnd"/>
      <w:r w:rsidRPr="000D320F">
        <w:rPr>
          <w:color w:val="0D0D0D"/>
          <w:lang w:val="en-US"/>
        </w:rPr>
        <w:t xml:space="preserve"> On the role of informal learning. </w:t>
      </w:r>
      <w:r w:rsidRPr="000D320F">
        <w:rPr>
          <w:i/>
          <w:iCs/>
          <w:color w:val="0D0D0D"/>
          <w:lang w:val="en-US"/>
        </w:rPr>
        <w:t>European Journal of Teacher Education, 43</w:t>
      </w:r>
      <w:r w:rsidRPr="000D320F">
        <w:rPr>
          <w:color w:val="0D0D0D"/>
          <w:lang w:val="en-US"/>
        </w:rPr>
        <w:t>(2), 258-276. </w:t>
      </w:r>
      <w:hyperlink r:id="rId18" w:history="1">
        <w:r w:rsidRPr="000D320F">
          <w:rPr>
            <w:rStyle w:val="Lienhypertexte"/>
            <w:lang w:val="en-US"/>
          </w:rPr>
          <w:t>https://doi.org/10.1080/02619768.2019.1679115</w:t>
        </w:r>
      </w:hyperlink>
    </w:p>
    <w:p w14:paraId="22ADF30F" w14:textId="05E9BE8C" w:rsidR="00020D0D" w:rsidRPr="000D320F" w:rsidRDefault="00020D0D" w:rsidP="00020D0D">
      <w:pPr>
        <w:pStyle w:val="NormalWeb"/>
        <w:spacing w:before="0" w:beforeAutospacing="0" w:after="120" w:afterAutospacing="0"/>
        <w:ind w:left="850" w:hanging="493"/>
        <w:rPr>
          <w:color w:val="0D0D0D"/>
          <w:lang w:val="en-US"/>
        </w:rPr>
      </w:pPr>
      <w:r w:rsidRPr="000D320F">
        <w:rPr>
          <w:color w:val="0D0D0D"/>
          <w:lang w:val="en-US"/>
        </w:rPr>
        <w:t xml:space="preserve">Colognesi, S., </w:t>
      </w:r>
      <w:proofErr w:type="spellStart"/>
      <w:r w:rsidRPr="000D320F">
        <w:rPr>
          <w:color w:val="0D0D0D"/>
          <w:lang w:val="en-US"/>
        </w:rPr>
        <w:t>Wiertz</w:t>
      </w:r>
      <w:proofErr w:type="spellEnd"/>
      <w:r w:rsidRPr="000D320F">
        <w:rPr>
          <w:color w:val="0D0D0D"/>
          <w:lang w:val="en-US"/>
        </w:rPr>
        <w:t xml:space="preserve">, C., Stordeur, M. F., </w:t>
      </w:r>
      <w:proofErr w:type="spellStart"/>
      <w:r w:rsidRPr="000D320F">
        <w:rPr>
          <w:color w:val="0D0D0D"/>
          <w:lang w:val="en-US"/>
        </w:rPr>
        <w:t>Moncarey</w:t>
      </w:r>
      <w:proofErr w:type="spellEnd"/>
      <w:r w:rsidRPr="000D320F">
        <w:rPr>
          <w:color w:val="0D0D0D"/>
          <w:lang w:val="en-US"/>
        </w:rPr>
        <w:t xml:space="preserve">, C., Oliveri, S., Deschepper, C., … Hanin, V. (2024). A collaborative approach to help future teachers plan their </w:t>
      </w:r>
      <w:r w:rsidRPr="000D320F">
        <w:rPr>
          <w:color w:val="0D0D0D"/>
          <w:lang w:val="en-US"/>
        </w:rPr>
        <w:lastRenderedPageBreak/>
        <w:t>teaching: the Prep.AR tool. </w:t>
      </w:r>
      <w:r w:rsidRPr="000D320F">
        <w:rPr>
          <w:i/>
          <w:iCs/>
          <w:color w:val="0D0D0D"/>
          <w:lang w:val="en-US"/>
        </w:rPr>
        <w:t>PRACTICE</w:t>
      </w:r>
      <w:r w:rsidRPr="000D320F">
        <w:rPr>
          <w:color w:val="0D0D0D"/>
          <w:lang w:val="en-US"/>
        </w:rPr>
        <w:t xml:space="preserve">, 1–14. </w:t>
      </w:r>
      <w:hyperlink r:id="rId19" w:history="1">
        <w:r w:rsidRPr="000D320F">
          <w:rPr>
            <w:rStyle w:val="Lienhypertexte"/>
            <w:lang w:val="en-US"/>
          </w:rPr>
          <w:t>https://doi.org/10.1080/25783858.2024.2372259</w:t>
        </w:r>
      </w:hyperlink>
      <w:r w:rsidRPr="000D320F">
        <w:rPr>
          <w:color w:val="0D0D0D"/>
          <w:lang w:val="en-US"/>
        </w:rPr>
        <w:t xml:space="preserve"> </w:t>
      </w:r>
    </w:p>
    <w:p w14:paraId="65C3D131" w14:textId="77777777" w:rsidR="00606F09" w:rsidRPr="000D320F" w:rsidRDefault="00606F09" w:rsidP="00606F09">
      <w:pPr>
        <w:pStyle w:val="NormalWeb"/>
        <w:spacing w:before="0" w:beforeAutospacing="0" w:after="120" w:afterAutospacing="0"/>
        <w:ind w:left="850" w:hanging="493"/>
        <w:rPr>
          <w:color w:val="0D0D0D"/>
        </w:rPr>
      </w:pPr>
      <w:r w:rsidRPr="000D320F">
        <w:rPr>
          <w:color w:val="0D0D0D"/>
        </w:rPr>
        <w:t>Conseil de l'éducation et de la formation. (2000). Compétences de base des enseignants en Communauté française de Belgique. Conseil de l'Éducation et de la Formation.</w:t>
      </w:r>
    </w:p>
    <w:p w14:paraId="3CB579BE" w14:textId="77777777" w:rsidR="00020D0D" w:rsidRPr="000D320F" w:rsidRDefault="00020D0D" w:rsidP="00020D0D">
      <w:pPr>
        <w:pStyle w:val="NormalWeb"/>
        <w:spacing w:before="0" w:beforeAutospacing="0" w:after="120" w:afterAutospacing="0"/>
        <w:ind w:left="850" w:hanging="493"/>
        <w:rPr>
          <w:color w:val="0D0D0D"/>
          <w:lang w:val="en-US"/>
        </w:rPr>
      </w:pPr>
      <w:proofErr w:type="spellStart"/>
      <w:r w:rsidRPr="000D320F">
        <w:rPr>
          <w:color w:val="0D0D0D"/>
        </w:rPr>
        <w:t>Coppe</w:t>
      </w:r>
      <w:proofErr w:type="spellEnd"/>
      <w:r w:rsidRPr="000D320F">
        <w:rPr>
          <w:color w:val="0D0D0D"/>
        </w:rPr>
        <w:t xml:space="preserve">, T., März, V., </w:t>
      </w:r>
      <w:proofErr w:type="spellStart"/>
      <w:r w:rsidRPr="000D320F">
        <w:rPr>
          <w:color w:val="0D0D0D"/>
        </w:rPr>
        <w:t>Coertjens</w:t>
      </w:r>
      <w:proofErr w:type="spellEnd"/>
      <w:r w:rsidRPr="000D320F">
        <w:rPr>
          <w:color w:val="0D0D0D"/>
        </w:rPr>
        <w:t xml:space="preserve">, L., &amp; </w:t>
      </w:r>
      <w:proofErr w:type="spellStart"/>
      <w:r w:rsidRPr="000D320F">
        <w:rPr>
          <w:color w:val="0D0D0D"/>
        </w:rPr>
        <w:t>Raemdonck</w:t>
      </w:r>
      <w:proofErr w:type="spellEnd"/>
      <w:r w:rsidRPr="000D320F">
        <w:rPr>
          <w:color w:val="0D0D0D"/>
        </w:rPr>
        <w:t>, I. (2021). </w:t>
      </w:r>
      <w:r w:rsidRPr="000D320F">
        <w:rPr>
          <w:color w:val="0D0D0D"/>
          <w:lang w:val="en-US"/>
        </w:rPr>
        <w:t xml:space="preserve">Transitioning into TVET </w:t>
      </w:r>
      <w:proofErr w:type="gramStart"/>
      <w:r w:rsidRPr="000D320F">
        <w:rPr>
          <w:color w:val="0D0D0D"/>
          <w:lang w:val="en-US"/>
        </w:rPr>
        <w:t>schools :</w:t>
      </w:r>
      <w:proofErr w:type="gramEnd"/>
      <w:r w:rsidRPr="000D320F">
        <w:rPr>
          <w:color w:val="0D0D0D"/>
          <w:lang w:val="en-US"/>
        </w:rPr>
        <w:t xml:space="preserve"> An exploration of second career teachers’ entry profiles. </w:t>
      </w:r>
      <w:r w:rsidRPr="000D320F">
        <w:rPr>
          <w:i/>
          <w:iCs/>
          <w:color w:val="0D0D0D"/>
          <w:lang w:val="en-US"/>
        </w:rPr>
        <w:t>Teaching and Teacher Education, 101</w:t>
      </w:r>
      <w:r w:rsidRPr="000D320F">
        <w:rPr>
          <w:color w:val="0D0D0D"/>
          <w:lang w:val="en-US"/>
        </w:rPr>
        <w:t>, 103317. https://doi.org/10.1016/j.tate.2021.103317</w:t>
      </w:r>
    </w:p>
    <w:p w14:paraId="190C53EE" w14:textId="77777777" w:rsidR="00020D0D" w:rsidRPr="000D320F" w:rsidRDefault="00020D0D" w:rsidP="00020D0D">
      <w:pPr>
        <w:pStyle w:val="NormalWeb"/>
        <w:spacing w:before="0" w:beforeAutospacing="0" w:after="120" w:afterAutospacing="0"/>
        <w:ind w:left="850" w:hanging="493"/>
        <w:rPr>
          <w:color w:val="0D0D0D"/>
        </w:rPr>
      </w:pPr>
      <w:r w:rsidRPr="000D320F">
        <w:rPr>
          <w:color w:val="0D0D0D"/>
          <w:lang w:val="en-US"/>
        </w:rPr>
        <w:t xml:space="preserve">Coppe, T., März, V., </w:t>
      </w:r>
      <w:proofErr w:type="spellStart"/>
      <w:r w:rsidRPr="000D320F">
        <w:rPr>
          <w:color w:val="0D0D0D"/>
          <w:lang w:val="en-US"/>
        </w:rPr>
        <w:t>Decuypere</w:t>
      </w:r>
      <w:proofErr w:type="spellEnd"/>
      <w:r w:rsidRPr="000D320F">
        <w:rPr>
          <w:color w:val="0D0D0D"/>
          <w:lang w:val="en-US"/>
        </w:rPr>
        <w:t xml:space="preserve">, M., </w:t>
      </w:r>
      <w:proofErr w:type="spellStart"/>
      <w:r w:rsidRPr="000D320F">
        <w:rPr>
          <w:color w:val="0D0D0D"/>
          <w:lang w:val="en-US"/>
        </w:rPr>
        <w:t>Springuel</w:t>
      </w:r>
      <w:proofErr w:type="spellEnd"/>
      <w:r w:rsidRPr="000D320F">
        <w:rPr>
          <w:color w:val="0D0D0D"/>
          <w:lang w:val="en-US"/>
        </w:rPr>
        <w:t>, F., &amp; Colognesi, S. (2018). </w:t>
      </w:r>
      <w:r w:rsidRPr="000D320F">
        <w:rPr>
          <w:color w:val="0D0D0D"/>
        </w:rPr>
        <w:t>Ouvrir la boîte noire du travail de préparation de l’enseignant : Essai de modélisation et d’illustration autour du choix et de l’évolution d’un document support de cours. </w:t>
      </w:r>
      <w:r w:rsidRPr="000D320F">
        <w:rPr>
          <w:i/>
          <w:iCs/>
          <w:color w:val="0D0D0D"/>
        </w:rPr>
        <w:t>Revue Française de Pédagogie, 204</w:t>
      </w:r>
      <w:r w:rsidRPr="000D320F">
        <w:rPr>
          <w:color w:val="0D0D0D"/>
        </w:rPr>
        <w:t>(3), 17-31. https://doi.org/10.4000/rfp.1422</w:t>
      </w:r>
    </w:p>
    <w:p w14:paraId="08FC8624" w14:textId="77777777" w:rsidR="00020D0D" w:rsidRPr="000D320F" w:rsidRDefault="00020D0D" w:rsidP="00020D0D">
      <w:pPr>
        <w:pStyle w:val="NormalWeb"/>
        <w:spacing w:before="0" w:beforeAutospacing="0" w:after="120" w:afterAutospacing="0"/>
        <w:ind w:left="850" w:hanging="493"/>
        <w:rPr>
          <w:color w:val="0D0D0D"/>
          <w:lang w:val="en-US"/>
        </w:rPr>
      </w:pPr>
      <w:proofErr w:type="spellStart"/>
      <w:r w:rsidRPr="000D320F">
        <w:rPr>
          <w:color w:val="0D0D0D"/>
        </w:rPr>
        <w:t>Coppe</w:t>
      </w:r>
      <w:proofErr w:type="spellEnd"/>
      <w:r w:rsidRPr="000D320F">
        <w:rPr>
          <w:color w:val="0D0D0D"/>
        </w:rPr>
        <w:t xml:space="preserve">, T., Parmentier, M., </w:t>
      </w:r>
      <w:proofErr w:type="spellStart"/>
      <w:r w:rsidRPr="000D320F">
        <w:rPr>
          <w:color w:val="0D0D0D"/>
        </w:rPr>
        <w:t>Kelchtermans</w:t>
      </w:r>
      <w:proofErr w:type="spellEnd"/>
      <w:r w:rsidRPr="000D320F">
        <w:rPr>
          <w:color w:val="0D0D0D"/>
        </w:rPr>
        <w:t xml:space="preserve">, G., </w:t>
      </w:r>
      <w:proofErr w:type="spellStart"/>
      <w:r w:rsidRPr="000D320F">
        <w:rPr>
          <w:color w:val="0D0D0D"/>
        </w:rPr>
        <w:t>Raemdonck</w:t>
      </w:r>
      <w:proofErr w:type="spellEnd"/>
      <w:r w:rsidRPr="000D320F">
        <w:rPr>
          <w:color w:val="0D0D0D"/>
        </w:rPr>
        <w:t>, I., März, V., &amp; Colognesi, S. (2024). </w:t>
      </w:r>
      <w:r w:rsidRPr="000D320F">
        <w:rPr>
          <w:color w:val="0D0D0D"/>
          <w:lang w:val="en-US"/>
        </w:rPr>
        <w:t xml:space="preserve">Beyond traditional narratives about teacher professional </w:t>
      </w:r>
      <w:proofErr w:type="gramStart"/>
      <w:r w:rsidRPr="000D320F">
        <w:rPr>
          <w:color w:val="0D0D0D"/>
          <w:lang w:val="en-US"/>
        </w:rPr>
        <w:t>development :</w:t>
      </w:r>
      <w:proofErr w:type="gramEnd"/>
      <w:r w:rsidRPr="000D320F">
        <w:rPr>
          <w:color w:val="0D0D0D"/>
          <w:lang w:val="en-US"/>
        </w:rPr>
        <w:t xml:space="preserve"> A critical perspective on teachers' working life. </w:t>
      </w:r>
      <w:r w:rsidRPr="000D320F">
        <w:rPr>
          <w:i/>
          <w:iCs/>
          <w:color w:val="0D0D0D"/>
          <w:lang w:val="en-US"/>
        </w:rPr>
        <w:t>Teaching and Teacher Education, 139</w:t>
      </w:r>
      <w:r w:rsidRPr="000D320F">
        <w:rPr>
          <w:color w:val="0D0D0D"/>
          <w:lang w:val="en-US"/>
        </w:rPr>
        <w:t>, 104436. https://doi.org/10.1016/j.tate.2023.104436</w:t>
      </w:r>
    </w:p>
    <w:p w14:paraId="5AB2BACA" w14:textId="77777777" w:rsidR="00020D0D" w:rsidRPr="000D320F" w:rsidRDefault="00020D0D" w:rsidP="00020D0D">
      <w:pPr>
        <w:pStyle w:val="NormalWeb"/>
        <w:spacing w:before="0" w:beforeAutospacing="0" w:after="120" w:afterAutospacing="0"/>
        <w:ind w:left="850" w:hanging="493"/>
        <w:rPr>
          <w:color w:val="0D0D0D"/>
        </w:rPr>
      </w:pPr>
      <w:r w:rsidRPr="000D320F">
        <w:rPr>
          <w:color w:val="0D0D0D"/>
          <w:lang w:val="en-US"/>
        </w:rPr>
        <w:t xml:space="preserve">Coppe, T. (2023). Teacher </w:t>
      </w:r>
      <w:proofErr w:type="gramStart"/>
      <w:r w:rsidRPr="000D320F">
        <w:rPr>
          <w:color w:val="0D0D0D"/>
          <w:lang w:val="en-US"/>
        </w:rPr>
        <w:t>networks :</w:t>
      </w:r>
      <w:proofErr w:type="gramEnd"/>
      <w:r w:rsidRPr="000D320F">
        <w:rPr>
          <w:color w:val="0D0D0D"/>
          <w:lang w:val="en-US"/>
        </w:rPr>
        <w:t xml:space="preserve"> From a catalyst for enactment of professional development to a source of professional development. </w:t>
      </w:r>
      <w:proofErr w:type="spellStart"/>
      <w:r w:rsidRPr="000D320F">
        <w:rPr>
          <w:i/>
          <w:iCs/>
          <w:color w:val="0D0D0D"/>
        </w:rPr>
        <w:t>Teachers</w:t>
      </w:r>
      <w:proofErr w:type="spellEnd"/>
      <w:r w:rsidRPr="000D320F">
        <w:rPr>
          <w:i/>
          <w:iCs/>
          <w:color w:val="0D0D0D"/>
        </w:rPr>
        <w:t xml:space="preserve"> and </w:t>
      </w:r>
      <w:proofErr w:type="spellStart"/>
      <w:r w:rsidRPr="000D320F">
        <w:rPr>
          <w:i/>
          <w:iCs/>
          <w:color w:val="0D0D0D"/>
        </w:rPr>
        <w:t>Teaching</w:t>
      </w:r>
      <w:proofErr w:type="spellEnd"/>
      <w:r w:rsidRPr="000D320F">
        <w:rPr>
          <w:i/>
          <w:iCs/>
          <w:color w:val="0D0D0D"/>
        </w:rPr>
        <w:t>, 29</w:t>
      </w:r>
      <w:r w:rsidRPr="000D320F">
        <w:rPr>
          <w:color w:val="0D0D0D"/>
        </w:rPr>
        <w:t>(1), 1-14. https://doi.org/10.1080/13540602.2023.2142561</w:t>
      </w:r>
    </w:p>
    <w:p w14:paraId="57E1802F" w14:textId="361B3AE1" w:rsidR="00606F09" w:rsidRPr="000D320F" w:rsidRDefault="00606F09" w:rsidP="00606F09">
      <w:pPr>
        <w:pStyle w:val="NormalWeb"/>
        <w:spacing w:before="0" w:beforeAutospacing="0" w:after="120" w:afterAutospacing="0"/>
        <w:ind w:left="850" w:hanging="493"/>
        <w:rPr>
          <w:color w:val="0D0D0D"/>
        </w:rPr>
      </w:pPr>
      <w:r w:rsidRPr="000D320F">
        <w:rPr>
          <w:color w:val="0D0D0D"/>
        </w:rPr>
        <w:t>Coulange, L. (2001). Pratiques du professeur dans l’enseignement des systèmes d’équation en classe de Troisième : Double point de vue écologique et économique. </w:t>
      </w:r>
      <w:r w:rsidRPr="000D320F">
        <w:rPr>
          <w:i/>
          <w:iCs/>
          <w:color w:val="0D0D0D"/>
        </w:rPr>
        <w:t>Recherches en Didactique des Mathématiques, 21</w:t>
      </w:r>
      <w:r w:rsidRPr="000D320F">
        <w:rPr>
          <w:color w:val="0D0D0D"/>
        </w:rPr>
        <w:t>(3), 305-354.</w:t>
      </w:r>
    </w:p>
    <w:p w14:paraId="00FF6DE9" w14:textId="000E2E4A" w:rsidR="00606F09" w:rsidRPr="000D320F" w:rsidRDefault="00606F09" w:rsidP="00606F09">
      <w:pPr>
        <w:pStyle w:val="NormalWeb"/>
        <w:spacing w:before="0" w:beforeAutospacing="0" w:after="120" w:afterAutospacing="0"/>
        <w:ind w:left="850" w:hanging="493"/>
        <w:rPr>
          <w:color w:val="0D0D0D"/>
        </w:rPr>
      </w:pPr>
      <w:r w:rsidRPr="000D320F">
        <w:rPr>
          <w:color w:val="0D0D0D"/>
        </w:rPr>
        <w:t xml:space="preserve">Creswell, J. W., </w:t>
      </w:r>
      <w:r w:rsidR="001E6A4F" w:rsidRPr="000D320F">
        <w:rPr>
          <w:color w:val="0D0D0D"/>
        </w:rPr>
        <w:t>et</w:t>
      </w:r>
      <w:r w:rsidRPr="000D320F">
        <w:rPr>
          <w:color w:val="0D0D0D"/>
        </w:rPr>
        <w:t xml:space="preserve"> Plano Clark, V. L. (2011). </w:t>
      </w:r>
      <w:r w:rsidRPr="000D320F">
        <w:rPr>
          <w:i/>
          <w:iCs/>
          <w:color w:val="0D0D0D"/>
          <w:lang w:val="en-US"/>
        </w:rPr>
        <w:t>Designing and conducting mixed methods research</w:t>
      </w:r>
      <w:r w:rsidRPr="000D320F">
        <w:rPr>
          <w:color w:val="0D0D0D"/>
          <w:lang w:val="en-US"/>
        </w:rPr>
        <w:t> (2</w:t>
      </w:r>
      <w:r w:rsidRPr="000D320F">
        <w:rPr>
          <w:color w:val="0D0D0D"/>
          <w:vertAlign w:val="superscript"/>
          <w:lang w:val="en-US"/>
        </w:rPr>
        <w:t>e</w:t>
      </w:r>
      <w:r w:rsidRPr="000D320F">
        <w:rPr>
          <w:color w:val="0D0D0D"/>
          <w:lang w:val="en-US"/>
        </w:rPr>
        <w:t xml:space="preserve"> </w:t>
      </w:r>
      <w:proofErr w:type="spellStart"/>
      <w:r w:rsidRPr="000D320F">
        <w:rPr>
          <w:color w:val="0D0D0D"/>
          <w:lang w:val="en-US"/>
        </w:rPr>
        <w:t>éd</w:t>
      </w:r>
      <w:proofErr w:type="spellEnd"/>
      <w:r w:rsidRPr="000D320F">
        <w:rPr>
          <w:color w:val="0D0D0D"/>
          <w:lang w:val="en-US"/>
        </w:rPr>
        <w:t xml:space="preserve">.). </w:t>
      </w:r>
      <w:r w:rsidRPr="000D320F">
        <w:rPr>
          <w:color w:val="0D0D0D"/>
        </w:rPr>
        <w:t>Sage Publications.</w:t>
      </w:r>
    </w:p>
    <w:p w14:paraId="75075462" w14:textId="25A2F3B3" w:rsidR="00EB67B9" w:rsidRPr="000D320F" w:rsidRDefault="00EB67B9" w:rsidP="00606F09">
      <w:pPr>
        <w:pStyle w:val="NormalWeb"/>
        <w:spacing w:before="0" w:beforeAutospacing="0" w:after="120" w:afterAutospacing="0"/>
        <w:ind w:left="850" w:hanging="493"/>
        <w:rPr>
          <w:color w:val="0D0D0D"/>
        </w:rPr>
      </w:pPr>
      <w:proofErr w:type="spellStart"/>
      <w:r w:rsidRPr="000D320F">
        <w:rPr>
          <w:color w:val="000000"/>
        </w:rPr>
        <w:t>Deprit</w:t>
      </w:r>
      <w:proofErr w:type="spellEnd"/>
      <w:r w:rsidRPr="000D320F">
        <w:rPr>
          <w:color w:val="000000"/>
        </w:rPr>
        <w:t>, A. (2023).</w:t>
      </w:r>
      <w:r w:rsidRPr="000D320F">
        <w:rPr>
          <w:rStyle w:val="apple-converted-space"/>
          <w:rFonts w:hint="eastAsia"/>
          <w:color w:val="000000"/>
        </w:rPr>
        <w:t> </w:t>
      </w:r>
      <w:r w:rsidRPr="000D320F">
        <w:rPr>
          <w:rStyle w:val="Accentuation"/>
          <w:color w:val="000000"/>
        </w:rPr>
        <w:t>Le développement de la compétence à planifier chez le futur instituteur primaire</w:t>
      </w:r>
      <w:r w:rsidRPr="000D320F">
        <w:rPr>
          <w:rStyle w:val="apple-converted-space"/>
          <w:rFonts w:hint="eastAsia"/>
          <w:color w:val="000000"/>
        </w:rPr>
        <w:t> </w:t>
      </w:r>
      <w:r w:rsidRPr="000D320F">
        <w:rPr>
          <w:color w:val="000000"/>
        </w:rPr>
        <w:t>[Th</w:t>
      </w:r>
      <w:r w:rsidRPr="000D320F">
        <w:rPr>
          <w:rFonts w:hint="eastAsia"/>
          <w:color w:val="000000"/>
        </w:rPr>
        <w:t>è</w:t>
      </w:r>
      <w:r w:rsidRPr="000D320F">
        <w:rPr>
          <w:color w:val="000000"/>
        </w:rPr>
        <w:t>se de doctorat in</w:t>
      </w:r>
      <w:r w:rsidRPr="000D320F">
        <w:rPr>
          <w:rFonts w:hint="eastAsia"/>
          <w:color w:val="000000"/>
        </w:rPr>
        <w:t>é</w:t>
      </w:r>
      <w:r w:rsidRPr="000D320F">
        <w:rPr>
          <w:color w:val="000000"/>
        </w:rPr>
        <w:t>dite]. Universit</w:t>
      </w:r>
      <w:r w:rsidRPr="000D320F">
        <w:rPr>
          <w:rFonts w:hint="eastAsia"/>
          <w:color w:val="000000"/>
        </w:rPr>
        <w:t>é</w:t>
      </w:r>
      <w:r w:rsidRPr="000D320F">
        <w:rPr>
          <w:color w:val="000000"/>
        </w:rPr>
        <w:t xml:space="preserve"> catholique de Louvain.</w:t>
      </w:r>
    </w:p>
    <w:p w14:paraId="62282729" w14:textId="12286E5D" w:rsidR="00606F09" w:rsidRPr="000D320F" w:rsidRDefault="00606F09" w:rsidP="00606F09">
      <w:pPr>
        <w:pStyle w:val="NormalWeb"/>
        <w:spacing w:before="0" w:beforeAutospacing="0" w:after="120" w:afterAutospacing="0"/>
        <w:ind w:left="850" w:hanging="493"/>
        <w:rPr>
          <w:color w:val="0D0D0D"/>
        </w:rPr>
      </w:pPr>
      <w:proofErr w:type="spellStart"/>
      <w:r w:rsidRPr="000D320F">
        <w:rPr>
          <w:color w:val="0D0D0D"/>
        </w:rPr>
        <w:t>Deprit</w:t>
      </w:r>
      <w:proofErr w:type="spellEnd"/>
      <w:r w:rsidRPr="000D320F">
        <w:rPr>
          <w:color w:val="0D0D0D"/>
        </w:rPr>
        <w:t xml:space="preserve">, A., </w:t>
      </w:r>
      <w:r w:rsidR="001E6A4F" w:rsidRPr="000D320F">
        <w:rPr>
          <w:color w:val="0D0D0D"/>
        </w:rPr>
        <w:t>et</w:t>
      </w:r>
      <w:r w:rsidRPr="000D320F">
        <w:rPr>
          <w:color w:val="0D0D0D"/>
        </w:rPr>
        <w:t xml:space="preserve"> Van </w:t>
      </w:r>
      <w:proofErr w:type="spellStart"/>
      <w:r w:rsidRPr="000D320F">
        <w:rPr>
          <w:color w:val="0D0D0D"/>
        </w:rPr>
        <w:t>Nieuwenhoven</w:t>
      </w:r>
      <w:proofErr w:type="spellEnd"/>
      <w:r w:rsidRPr="000D320F">
        <w:rPr>
          <w:color w:val="0D0D0D"/>
        </w:rPr>
        <w:t>, C. (2018). Comment les étudiants se préparent-ils aux stages ? Ressources exploitées et choix stratégiques. </w:t>
      </w:r>
      <w:r w:rsidRPr="000D320F">
        <w:rPr>
          <w:i/>
          <w:iCs/>
          <w:color w:val="0D0D0D"/>
        </w:rPr>
        <w:t>Revue Canadienne de l’Éducation, 41</w:t>
      </w:r>
      <w:r w:rsidRPr="000D320F">
        <w:rPr>
          <w:color w:val="0D0D0D"/>
        </w:rPr>
        <w:t>(3), 726-752.</w:t>
      </w:r>
    </w:p>
    <w:p w14:paraId="39732D7B" w14:textId="164081A0" w:rsidR="00606F09" w:rsidRPr="000D320F" w:rsidRDefault="00606F09" w:rsidP="00606F09">
      <w:pPr>
        <w:pStyle w:val="NormalWeb"/>
        <w:spacing w:before="0" w:beforeAutospacing="0" w:after="120" w:afterAutospacing="0"/>
        <w:ind w:left="850" w:hanging="493"/>
        <w:rPr>
          <w:color w:val="0D0D0D"/>
        </w:rPr>
      </w:pPr>
      <w:proofErr w:type="spellStart"/>
      <w:r w:rsidRPr="000D320F">
        <w:rPr>
          <w:color w:val="0D0D0D"/>
        </w:rPr>
        <w:t>Deprit</w:t>
      </w:r>
      <w:proofErr w:type="spellEnd"/>
      <w:r w:rsidRPr="000D320F">
        <w:rPr>
          <w:color w:val="0D0D0D"/>
        </w:rPr>
        <w:t xml:space="preserve">, A., </w:t>
      </w:r>
      <w:r w:rsidR="001E6A4F" w:rsidRPr="000D320F">
        <w:rPr>
          <w:color w:val="0D0D0D"/>
        </w:rPr>
        <w:t>et</w:t>
      </w:r>
      <w:r w:rsidRPr="000D320F">
        <w:rPr>
          <w:color w:val="0D0D0D"/>
        </w:rPr>
        <w:t xml:space="preserve"> Van </w:t>
      </w:r>
      <w:proofErr w:type="spellStart"/>
      <w:r w:rsidRPr="000D320F">
        <w:rPr>
          <w:color w:val="0D0D0D"/>
        </w:rPr>
        <w:t>Nieuwenhoven</w:t>
      </w:r>
      <w:proofErr w:type="spellEnd"/>
      <w:r w:rsidRPr="000D320F">
        <w:rPr>
          <w:color w:val="0D0D0D"/>
        </w:rPr>
        <w:t>, C. (2021a). Un impulseur au cœur de la planification des futurs enseignants. </w:t>
      </w:r>
      <w:r w:rsidRPr="000D320F">
        <w:rPr>
          <w:i/>
          <w:iCs/>
          <w:color w:val="0D0D0D"/>
        </w:rPr>
        <w:t>Revue Française de Pédagogie, 213</w:t>
      </w:r>
      <w:r w:rsidRPr="000D320F">
        <w:rPr>
          <w:color w:val="0D0D0D"/>
        </w:rPr>
        <w:t>, 75-88. https://doi.org/10.4000/rfp.11064</w:t>
      </w:r>
    </w:p>
    <w:p w14:paraId="12A4A7F8" w14:textId="4134DA0A" w:rsidR="00606F09" w:rsidRPr="000D320F" w:rsidRDefault="00606F09" w:rsidP="00606F09">
      <w:pPr>
        <w:pStyle w:val="NormalWeb"/>
        <w:spacing w:before="0" w:beforeAutospacing="0" w:after="120" w:afterAutospacing="0"/>
        <w:ind w:left="850" w:hanging="493"/>
        <w:rPr>
          <w:color w:val="0D0D0D"/>
          <w:lang w:val="en-US"/>
        </w:rPr>
      </w:pPr>
      <w:proofErr w:type="spellStart"/>
      <w:r w:rsidRPr="000D320F">
        <w:rPr>
          <w:color w:val="0D0D0D"/>
        </w:rPr>
        <w:t>Deprit</w:t>
      </w:r>
      <w:proofErr w:type="spellEnd"/>
      <w:r w:rsidRPr="000D320F">
        <w:rPr>
          <w:color w:val="0D0D0D"/>
        </w:rPr>
        <w:t xml:space="preserve">, A., </w:t>
      </w:r>
      <w:r w:rsidR="001E6A4F" w:rsidRPr="000D320F">
        <w:rPr>
          <w:color w:val="0D0D0D"/>
        </w:rPr>
        <w:t>et</w:t>
      </w:r>
      <w:r w:rsidRPr="000D320F">
        <w:rPr>
          <w:color w:val="0D0D0D"/>
        </w:rPr>
        <w:t xml:space="preserve"> Van </w:t>
      </w:r>
      <w:proofErr w:type="spellStart"/>
      <w:r w:rsidRPr="000D320F">
        <w:rPr>
          <w:color w:val="0D0D0D"/>
        </w:rPr>
        <w:t>Nieuwenhoven</w:t>
      </w:r>
      <w:proofErr w:type="spellEnd"/>
      <w:r w:rsidRPr="000D320F">
        <w:rPr>
          <w:color w:val="0D0D0D"/>
        </w:rPr>
        <w:t>, C. (2021b). Un dispositif axé sur l'analyse de photos pour décoder l'activité réelle de planification des futurs enseignants. </w:t>
      </w:r>
      <w:r w:rsidRPr="000D320F">
        <w:rPr>
          <w:i/>
          <w:iCs/>
          <w:color w:val="0D0D0D"/>
          <w:lang w:val="en-US"/>
        </w:rPr>
        <w:t xml:space="preserve">Revue de </w:t>
      </w:r>
      <w:proofErr w:type="spellStart"/>
      <w:r w:rsidRPr="000D320F">
        <w:rPr>
          <w:i/>
          <w:iCs/>
          <w:color w:val="0D0D0D"/>
          <w:lang w:val="en-US"/>
        </w:rPr>
        <w:t>l'AUPTIC</w:t>
      </w:r>
      <w:proofErr w:type="spellEnd"/>
      <w:r w:rsidRPr="000D320F">
        <w:rPr>
          <w:i/>
          <w:iCs/>
          <w:color w:val="0D0D0D"/>
          <w:lang w:val="en-US"/>
        </w:rPr>
        <w:t>, 1</w:t>
      </w:r>
      <w:r w:rsidRPr="000D320F">
        <w:rPr>
          <w:color w:val="0D0D0D"/>
          <w:lang w:val="en-US"/>
        </w:rPr>
        <w:t>, 55-69.</w:t>
      </w:r>
    </w:p>
    <w:p w14:paraId="51CC983B" w14:textId="6C5025E5" w:rsidR="00606F09" w:rsidRPr="000D320F" w:rsidRDefault="00606F09" w:rsidP="00606F09">
      <w:pPr>
        <w:pStyle w:val="NormalWeb"/>
        <w:spacing w:before="0" w:beforeAutospacing="0" w:after="120" w:afterAutospacing="0"/>
        <w:ind w:left="850" w:hanging="493"/>
        <w:rPr>
          <w:color w:val="0D0D0D"/>
          <w:lang w:val="en-US"/>
        </w:rPr>
      </w:pPr>
      <w:r w:rsidRPr="000D320F">
        <w:rPr>
          <w:color w:val="0D0D0D"/>
          <w:lang w:val="en-US"/>
        </w:rPr>
        <w:t xml:space="preserve">Edwards, E., </w:t>
      </w:r>
      <w:r w:rsidR="001E6A4F" w:rsidRPr="000D320F">
        <w:rPr>
          <w:color w:val="0D0D0D"/>
          <w:lang w:val="en-US"/>
        </w:rPr>
        <w:t>et</w:t>
      </w:r>
      <w:r w:rsidRPr="000D320F">
        <w:rPr>
          <w:color w:val="0D0D0D"/>
          <w:lang w:val="en-US"/>
        </w:rPr>
        <w:t xml:space="preserve"> Burns, A. (2016). Action research to support teachers’ classroom materials development. </w:t>
      </w:r>
      <w:r w:rsidRPr="000D320F">
        <w:rPr>
          <w:i/>
          <w:iCs/>
          <w:color w:val="0D0D0D"/>
          <w:lang w:val="en-US"/>
        </w:rPr>
        <w:t>Innovation in Language Learning and Teaching, 10</w:t>
      </w:r>
      <w:r w:rsidRPr="000D320F">
        <w:rPr>
          <w:color w:val="0D0D0D"/>
          <w:lang w:val="en-US"/>
        </w:rPr>
        <w:t>(2), 106-120. </w:t>
      </w:r>
      <w:hyperlink r:id="rId20" w:tgtFrame="_new" w:history="1">
        <w:r w:rsidRPr="000D320F">
          <w:rPr>
            <w:rStyle w:val="Lienhypertexte"/>
            <w:lang w:val="en-US"/>
          </w:rPr>
          <w:t>https://doi.org/10.1080/17501229.2015.1090995</w:t>
        </w:r>
      </w:hyperlink>
    </w:p>
    <w:p w14:paraId="30F8DFAF" w14:textId="5287CEC0" w:rsidR="00606F09" w:rsidRPr="000D320F" w:rsidRDefault="00606F09" w:rsidP="00606F09">
      <w:pPr>
        <w:pStyle w:val="NormalWeb"/>
        <w:spacing w:before="0" w:beforeAutospacing="0" w:after="120" w:afterAutospacing="0"/>
        <w:ind w:left="850" w:hanging="493"/>
        <w:rPr>
          <w:color w:val="0D0D0D"/>
          <w:lang w:val="en-US"/>
        </w:rPr>
      </w:pPr>
      <w:r w:rsidRPr="000D320F">
        <w:rPr>
          <w:color w:val="0D0D0D"/>
          <w:lang w:val="en-US"/>
        </w:rPr>
        <w:t xml:space="preserve">Erss, M., Kalmus, V., </w:t>
      </w:r>
      <w:r w:rsidR="001E6A4F" w:rsidRPr="000D320F">
        <w:rPr>
          <w:color w:val="0D0D0D"/>
          <w:lang w:val="en-US"/>
        </w:rPr>
        <w:t>et</w:t>
      </w:r>
      <w:r w:rsidRPr="000D320F">
        <w:rPr>
          <w:color w:val="0D0D0D"/>
          <w:lang w:val="en-US"/>
        </w:rPr>
        <w:t xml:space="preserve"> Autio, T. (2016). ‘Walking a fine line’ : Teachers’ perception of curricular autonomy in Estonia, Finland, and Germany. </w:t>
      </w:r>
      <w:r w:rsidRPr="000D320F">
        <w:rPr>
          <w:i/>
          <w:iCs/>
          <w:color w:val="0D0D0D"/>
          <w:lang w:val="en-US"/>
        </w:rPr>
        <w:t>Journal of Curriculum Studies, 48</w:t>
      </w:r>
      <w:r w:rsidRPr="000D320F">
        <w:rPr>
          <w:color w:val="0D0D0D"/>
          <w:lang w:val="en-US"/>
        </w:rPr>
        <w:t>(5), 589–609. https://doi.org/10.1080/00220272.2016.1151089</w:t>
      </w:r>
    </w:p>
    <w:p w14:paraId="56AA04A7" w14:textId="77777777" w:rsidR="00606F09" w:rsidRPr="000D320F" w:rsidRDefault="00606F09" w:rsidP="00606F09">
      <w:pPr>
        <w:pStyle w:val="NormalWeb"/>
        <w:spacing w:before="0" w:beforeAutospacing="0" w:after="120" w:afterAutospacing="0"/>
        <w:ind w:left="850" w:hanging="493"/>
        <w:rPr>
          <w:color w:val="0D0D0D"/>
        </w:rPr>
      </w:pPr>
      <w:proofErr w:type="spellStart"/>
      <w:r w:rsidRPr="000D320F">
        <w:rPr>
          <w:color w:val="0D0D0D"/>
        </w:rPr>
        <w:t>Fenneteau</w:t>
      </w:r>
      <w:proofErr w:type="spellEnd"/>
      <w:r w:rsidRPr="000D320F">
        <w:rPr>
          <w:color w:val="0D0D0D"/>
        </w:rPr>
        <w:t>, H. (2015). </w:t>
      </w:r>
      <w:r w:rsidRPr="000D320F">
        <w:rPr>
          <w:i/>
          <w:iCs/>
          <w:color w:val="0D0D0D"/>
        </w:rPr>
        <w:t>Enquête : Entretien et questionnaire.</w:t>
      </w:r>
      <w:r w:rsidRPr="000D320F">
        <w:rPr>
          <w:color w:val="0D0D0D"/>
        </w:rPr>
        <w:t> Dunod.</w:t>
      </w:r>
    </w:p>
    <w:p w14:paraId="538170D4" w14:textId="6A5BFEF6" w:rsidR="00606F09" w:rsidRPr="000D320F" w:rsidRDefault="00606F09" w:rsidP="00606F09">
      <w:pPr>
        <w:pStyle w:val="NormalWeb"/>
        <w:spacing w:before="0" w:beforeAutospacing="0" w:after="120" w:afterAutospacing="0"/>
        <w:ind w:left="850" w:hanging="493"/>
        <w:rPr>
          <w:color w:val="0D0D0D"/>
        </w:rPr>
      </w:pPr>
      <w:r w:rsidRPr="000D320F">
        <w:rPr>
          <w:color w:val="0D0D0D"/>
        </w:rPr>
        <w:lastRenderedPageBreak/>
        <w:t xml:space="preserve">Giguère, F., </w:t>
      </w:r>
      <w:r w:rsidR="001E6A4F" w:rsidRPr="000D320F">
        <w:rPr>
          <w:color w:val="0D0D0D"/>
        </w:rPr>
        <w:t>et</w:t>
      </w:r>
      <w:r w:rsidRPr="000D320F">
        <w:rPr>
          <w:color w:val="0D0D0D"/>
        </w:rPr>
        <w:t xml:space="preserve"> </w:t>
      </w:r>
      <w:proofErr w:type="spellStart"/>
      <w:r w:rsidRPr="000D320F">
        <w:rPr>
          <w:color w:val="0D0D0D"/>
        </w:rPr>
        <w:t>Mukamurera</w:t>
      </w:r>
      <w:proofErr w:type="spellEnd"/>
      <w:r w:rsidRPr="000D320F">
        <w:rPr>
          <w:color w:val="0D0D0D"/>
        </w:rPr>
        <w:t>, J. (2019). Les difficultés et les besoins de soutien des enseignants débutants en adaptation scolaire. </w:t>
      </w:r>
      <w:r w:rsidRPr="000D320F">
        <w:rPr>
          <w:i/>
          <w:iCs/>
          <w:color w:val="0D0D0D"/>
        </w:rPr>
        <w:t>Éducation et socialisation, 54.</w:t>
      </w:r>
      <w:r w:rsidRPr="000D320F">
        <w:rPr>
          <w:color w:val="0D0D0D"/>
        </w:rPr>
        <w:t> </w:t>
      </w:r>
      <w:hyperlink r:id="rId21" w:tgtFrame="_new" w:history="1">
        <w:r w:rsidRPr="000D320F">
          <w:rPr>
            <w:rStyle w:val="Lienhypertexte"/>
          </w:rPr>
          <w:t>https://doi.org/10.4000/edso.8288</w:t>
        </w:r>
      </w:hyperlink>
    </w:p>
    <w:p w14:paraId="27D26004" w14:textId="51474FCA" w:rsidR="00606F09" w:rsidRPr="000D320F" w:rsidRDefault="00606F09" w:rsidP="00606F09">
      <w:pPr>
        <w:pStyle w:val="NormalWeb"/>
        <w:spacing w:before="0" w:beforeAutospacing="0" w:after="120" w:afterAutospacing="0"/>
        <w:ind w:left="850" w:hanging="493"/>
        <w:rPr>
          <w:color w:val="0D0D0D"/>
          <w:lang w:val="en-US"/>
        </w:rPr>
      </w:pPr>
      <w:r w:rsidRPr="000D320F">
        <w:rPr>
          <w:color w:val="0D0D0D"/>
        </w:rPr>
        <w:t xml:space="preserve">Graves, K., </w:t>
      </w:r>
      <w:r w:rsidR="001E6A4F" w:rsidRPr="000D320F">
        <w:rPr>
          <w:color w:val="0D0D0D"/>
        </w:rPr>
        <w:t>et</w:t>
      </w:r>
      <w:r w:rsidRPr="000D320F">
        <w:rPr>
          <w:color w:val="0D0D0D"/>
        </w:rPr>
        <w:t xml:space="preserve"> </w:t>
      </w:r>
      <w:proofErr w:type="spellStart"/>
      <w:r w:rsidRPr="000D320F">
        <w:rPr>
          <w:color w:val="0D0D0D"/>
        </w:rPr>
        <w:t>Garton</w:t>
      </w:r>
      <w:proofErr w:type="spellEnd"/>
      <w:r w:rsidRPr="000D320F">
        <w:rPr>
          <w:color w:val="0D0D0D"/>
        </w:rPr>
        <w:t>, S. (2015). </w:t>
      </w:r>
      <w:r w:rsidRPr="000D320F">
        <w:rPr>
          <w:color w:val="0D0D0D"/>
          <w:lang w:val="en-US"/>
        </w:rPr>
        <w:t>Addressing mismatches between classroom and context and coursebooks. </w:t>
      </w:r>
      <w:r w:rsidRPr="000D320F">
        <w:rPr>
          <w:i/>
          <w:iCs/>
          <w:color w:val="0D0D0D"/>
          <w:lang w:val="en-US"/>
        </w:rPr>
        <w:t>Paper presented at the 49th Annual IATEFL Conference, Manchester, April 11–14.</w:t>
      </w:r>
    </w:p>
    <w:p w14:paraId="4CBA3B9D" w14:textId="47E043EC" w:rsidR="00606F09" w:rsidRPr="000D320F" w:rsidRDefault="00606F09" w:rsidP="00606F09">
      <w:pPr>
        <w:pStyle w:val="NormalWeb"/>
        <w:spacing w:before="0" w:beforeAutospacing="0" w:after="120" w:afterAutospacing="0"/>
        <w:ind w:left="850" w:hanging="493"/>
        <w:rPr>
          <w:color w:val="0D0D0D"/>
        </w:rPr>
      </w:pPr>
      <w:r w:rsidRPr="000D320F">
        <w:rPr>
          <w:color w:val="0D0D0D"/>
        </w:rPr>
        <w:t xml:space="preserve">Gueudet, G., </w:t>
      </w:r>
      <w:r w:rsidR="001E6A4F" w:rsidRPr="000D320F">
        <w:rPr>
          <w:color w:val="0D0D0D"/>
        </w:rPr>
        <w:t>et</w:t>
      </w:r>
      <w:r w:rsidRPr="000D320F">
        <w:rPr>
          <w:color w:val="0D0D0D"/>
        </w:rPr>
        <w:t xml:space="preserve"> </w:t>
      </w:r>
      <w:proofErr w:type="spellStart"/>
      <w:r w:rsidRPr="000D320F">
        <w:rPr>
          <w:color w:val="0D0D0D"/>
        </w:rPr>
        <w:t>Trouche</w:t>
      </w:r>
      <w:proofErr w:type="spellEnd"/>
      <w:r w:rsidRPr="000D320F">
        <w:rPr>
          <w:color w:val="0D0D0D"/>
        </w:rPr>
        <w:t>, L. (2008). Du travail documentaire des enseignants : Genèses collectives, communautés. Le cas des mathématiques. </w:t>
      </w:r>
      <w:proofErr w:type="spellStart"/>
      <w:r w:rsidRPr="000D320F">
        <w:rPr>
          <w:i/>
          <w:iCs/>
          <w:color w:val="0D0D0D"/>
        </w:rPr>
        <w:t>Education</w:t>
      </w:r>
      <w:proofErr w:type="spellEnd"/>
      <w:r w:rsidRPr="000D320F">
        <w:rPr>
          <w:i/>
          <w:iCs/>
          <w:color w:val="0D0D0D"/>
        </w:rPr>
        <w:t xml:space="preserve"> et Didactique, 2</w:t>
      </w:r>
      <w:r w:rsidRPr="000D320F">
        <w:rPr>
          <w:color w:val="0D0D0D"/>
        </w:rPr>
        <w:t>(3), 7-33. </w:t>
      </w:r>
      <w:hyperlink r:id="rId22" w:tgtFrame="_new" w:history="1">
        <w:r w:rsidRPr="000D320F">
          <w:rPr>
            <w:rStyle w:val="Lienhypertexte"/>
          </w:rPr>
          <w:t>https://doi.org/10.4000/educationdidactique.342</w:t>
        </w:r>
      </w:hyperlink>
    </w:p>
    <w:p w14:paraId="1F8DDECA" w14:textId="210ED291" w:rsidR="00606F09" w:rsidRPr="000D320F" w:rsidRDefault="00606F09" w:rsidP="00606F09">
      <w:pPr>
        <w:pStyle w:val="NormalWeb"/>
        <w:spacing w:before="0" w:beforeAutospacing="0" w:after="120" w:afterAutospacing="0"/>
        <w:ind w:left="850" w:hanging="493"/>
        <w:rPr>
          <w:color w:val="0D0D0D"/>
          <w:lang w:val="en-US"/>
        </w:rPr>
      </w:pPr>
      <w:r w:rsidRPr="000D320F">
        <w:rPr>
          <w:color w:val="0D0D0D"/>
        </w:rPr>
        <w:t xml:space="preserve">Gunn, T. M., </w:t>
      </w:r>
      <w:r w:rsidR="001E6A4F" w:rsidRPr="000D320F">
        <w:rPr>
          <w:color w:val="0D0D0D"/>
        </w:rPr>
        <w:t>et</w:t>
      </w:r>
      <w:r w:rsidRPr="000D320F">
        <w:rPr>
          <w:color w:val="0D0D0D"/>
        </w:rPr>
        <w:t xml:space="preserve"> McRae, P. A. (2021). </w:t>
      </w:r>
      <w:r w:rsidRPr="000D320F">
        <w:rPr>
          <w:color w:val="0D0D0D"/>
          <w:lang w:val="en-US"/>
        </w:rPr>
        <w:t>Better understanding the professional and personal factors that influence beginning teacher retention in one Canadian province. </w:t>
      </w:r>
      <w:r w:rsidRPr="000D320F">
        <w:rPr>
          <w:i/>
          <w:iCs/>
          <w:color w:val="0D0D0D"/>
          <w:lang w:val="en-US"/>
        </w:rPr>
        <w:t>International Journal of Educational Research Open, 2</w:t>
      </w:r>
      <w:r w:rsidRPr="000D320F">
        <w:rPr>
          <w:color w:val="0D0D0D"/>
          <w:lang w:val="en-US"/>
        </w:rPr>
        <w:t>, 100073. https://doi.org/10.1016/j.ijedro.2021.100073</w:t>
      </w:r>
    </w:p>
    <w:p w14:paraId="20A89C50" w14:textId="77777777" w:rsidR="00606F09" w:rsidRPr="000D320F" w:rsidRDefault="00606F09" w:rsidP="00606F09">
      <w:pPr>
        <w:pStyle w:val="NormalWeb"/>
        <w:spacing w:before="0" w:beforeAutospacing="0" w:after="120" w:afterAutospacing="0"/>
        <w:ind w:left="850" w:hanging="493"/>
        <w:rPr>
          <w:color w:val="0D0D0D"/>
          <w:lang w:val="en-US"/>
        </w:rPr>
      </w:pPr>
      <w:r w:rsidRPr="000D320F">
        <w:rPr>
          <w:color w:val="0D0D0D"/>
          <w:lang w:val="en-US"/>
        </w:rPr>
        <w:t>Harwood, N. (Ed.). (2010). </w:t>
      </w:r>
      <w:r w:rsidRPr="000D320F">
        <w:rPr>
          <w:i/>
          <w:iCs/>
          <w:color w:val="0D0D0D"/>
          <w:lang w:val="en-US"/>
        </w:rPr>
        <w:t>English language teaching materials : Theory and practice.</w:t>
      </w:r>
      <w:r w:rsidRPr="000D320F">
        <w:rPr>
          <w:color w:val="0D0D0D"/>
          <w:lang w:val="en-US"/>
        </w:rPr>
        <w:t> Cambridge University Press.</w:t>
      </w:r>
    </w:p>
    <w:p w14:paraId="7F8173FD" w14:textId="2BB17280" w:rsidR="00606F09" w:rsidRPr="000D320F" w:rsidRDefault="00606F09" w:rsidP="00606F09">
      <w:pPr>
        <w:pStyle w:val="NormalWeb"/>
        <w:spacing w:before="0" w:beforeAutospacing="0" w:after="120" w:afterAutospacing="0"/>
        <w:ind w:left="850" w:hanging="493"/>
        <w:rPr>
          <w:color w:val="0D0D0D"/>
          <w:lang w:val="en-US"/>
        </w:rPr>
      </w:pPr>
      <w:r w:rsidRPr="000D320F">
        <w:rPr>
          <w:color w:val="0D0D0D"/>
          <w:lang w:val="en-US"/>
        </w:rPr>
        <w:t xml:space="preserve">Johnson, B. R., </w:t>
      </w:r>
      <w:r w:rsidR="001E6A4F" w:rsidRPr="000D320F">
        <w:rPr>
          <w:color w:val="0D0D0D"/>
          <w:lang w:val="en-US"/>
        </w:rPr>
        <w:t>et</w:t>
      </w:r>
      <w:r w:rsidRPr="000D320F">
        <w:rPr>
          <w:color w:val="0D0D0D"/>
          <w:lang w:val="en-US"/>
        </w:rPr>
        <w:t xml:space="preserve"> Christensen, L. B. (2017). </w:t>
      </w:r>
      <w:r w:rsidRPr="000D320F">
        <w:rPr>
          <w:i/>
          <w:iCs/>
          <w:color w:val="0D0D0D"/>
          <w:lang w:val="en-US"/>
        </w:rPr>
        <w:t>Educational research : Quantitative, qualitative, and mixed approaches</w:t>
      </w:r>
      <w:r w:rsidRPr="000D320F">
        <w:rPr>
          <w:color w:val="0D0D0D"/>
          <w:lang w:val="en-US"/>
        </w:rPr>
        <w:t xml:space="preserve">(6e </w:t>
      </w:r>
      <w:proofErr w:type="spellStart"/>
      <w:r w:rsidRPr="000D320F">
        <w:rPr>
          <w:color w:val="0D0D0D"/>
          <w:lang w:val="en-US"/>
        </w:rPr>
        <w:t>éd</w:t>
      </w:r>
      <w:proofErr w:type="spellEnd"/>
      <w:r w:rsidRPr="000D320F">
        <w:rPr>
          <w:color w:val="0D0D0D"/>
          <w:lang w:val="en-US"/>
        </w:rPr>
        <w:t>.). Sage.</w:t>
      </w:r>
    </w:p>
    <w:p w14:paraId="244BA354" w14:textId="77777777" w:rsidR="00606F09" w:rsidRPr="000D320F" w:rsidRDefault="00606F09" w:rsidP="00606F09">
      <w:pPr>
        <w:pStyle w:val="NormalWeb"/>
        <w:spacing w:before="0" w:beforeAutospacing="0" w:after="120" w:afterAutospacing="0"/>
        <w:ind w:left="850" w:hanging="493"/>
        <w:rPr>
          <w:color w:val="0D0D0D"/>
          <w:lang w:val="en-US"/>
        </w:rPr>
      </w:pPr>
      <w:r w:rsidRPr="000D320F">
        <w:rPr>
          <w:color w:val="0D0D0D"/>
          <w:lang w:val="en-US"/>
        </w:rPr>
        <w:t>Kang, H. (2017). Preservice Teachers’ Learning to Plan Intellectually Challenging Tasks. </w:t>
      </w:r>
      <w:r w:rsidRPr="000D320F">
        <w:rPr>
          <w:i/>
          <w:iCs/>
          <w:color w:val="0D0D0D"/>
          <w:lang w:val="en-US"/>
        </w:rPr>
        <w:t>Journal of Teacher Education, 68</w:t>
      </w:r>
      <w:r w:rsidRPr="000D320F">
        <w:rPr>
          <w:color w:val="0D0D0D"/>
          <w:lang w:val="en-US"/>
        </w:rPr>
        <w:t>(1), 55–68. </w:t>
      </w:r>
      <w:hyperlink r:id="rId23" w:tgtFrame="_new" w:history="1">
        <w:r w:rsidRPr="000D320F">
          <w:rPr>
            <w:rStyle w:val="Lienhypertexte"/>
            <w:lang w:val="en-US"/>
          </w:rPr>
          <w:t>https://doi.org/10.1177/0022487116676313</w:t>
        </w:r>
      </w:hyperlink>
    </w:p>
    <w:p w14:paraId="04C58F15" w14:textId="1180C6C7" w:rsidR="00606F09" w:rsidRPr="000D320F" w:rsidRDefault="00606F09" w:rsidP="00606F09">
      <w:pPr>
        <w:pStyle w:val="NormalWeb"/>
        <w:spacing w:before="0" w:beforeAutospacing="0" w:after="120" w:afterAutospacing="0"/>
        <w:ind w:left="850" w:hanging="493"/>
        <w:rPr>
          <w:color w:val="0D0D0D"/>
          <w:lang w:val="en-US"/>
        </w:rPr>
      </w:pPr>
      <w:r w:rsidRPr="000D320F">
        <w:rPr>
          <w:color w:val="0D0D0D"/>
          <w:lang w:val="en-US"/>
        </w:rPr>
        <w:t xml:space="preserve">Ko, J., Sammons, P., </w:t>
      </w:r>
      <w:r w:rsidR="001E6A4F" w:rsidRPr="000D320F">
        <w:rPr>
          <w:color w:val="0D0D0D"/>
          <w:lang w:val="en-US"/>
        </w:rPr>
        <w:t>et</w:t>
      </w:r>
      <w:r w:rsidRPr="000D320F">
        <w:rPr>
          <w:color w:val="0D0D0D"/>
          <w:lang w:val="en-US"/>
        </w:rPr>
        <w:t xml:space="preserve"> Bakkum, L. (2014). </w:t>
      </w:r>
      <w:r w:rsidRPr="000D320F">
        <w:rPr>
          <w:i/>
          <w:iCs/>
          <w:color w:val="0D0D0D"/>
          <w:lang w:val="en-US"/>
        </w:rPr>
        <w:t>Effective teaching : A review of research and evidence.</w:t>
      </w:r>
      <w:r w:rsidRPr="000D320F">
        <w:rPr>
          <w:color w:val="0D0D0D"/>
          <w:lang w:val="en-US"/>
        </w:rPr>
        <w:t> Hong Kong Institute of Education.</w:t>
      </w:r>
    </w:p>
    <w:p w14:paraId="2A0EC9A2" w14:textId="528D4AC8" w:rsidR="00606F09" w:rsidRPr="000D320F" w:rsidRDefault="00606F09" w:rsidP="00606F09">
      <w:pPr>
        <w:pStyle w:val="NormalWeb"/>
        <w:spacing w:before="0" w:beforeAutospacing="0" w:after="120" w:afterAutospacing="0"/>
        <w:ind w:left="850" w:hanging="493"/>
        <w:rPr>
          <w:color w:val="0D0D0D"/>
          <w:lang w:val="en-US"/>
        </w:rPr>
      </w:pPr>
      <w:r w:rsidRPr="000D320F">
        <w:rPr>
          <w:color w:val="0D0D0D"/>
          <w:lang w:val="en-US"/>
        </w:rPr>
        <w:t xml:space="preserve">König, J., </w:t>
      </w:r>
      <w:proofErr w:type="spellStart"/>
      <w:r w:rsidRPr="000D320F">
        <w:rPr>
          <w:color w:val="0D0D0D"/>
          <w:lang w:val="en-US"/>
        </w:rPr>
        <w:t>Bremerich</w:t>
      </w:r>
      <w:proofErr w:type="spellEnd"/>
      <w:r w:rsidRPr="000D320F">
        <w:rPr>
          <w:color w:val="0D0D0D"/>
          <w:lang w:val="en-US"/>
        </w:rPr>
        <w:t xml:space="preserve">-Vos, A., Buchholtz, C., Fladung, I., </w:t>
      </w:r>
      <w:r w:rsidR="001E6A4F" w:rsidRPr="000D320F">
        <w:rPr>
          <w:color w:val="0D0D0D"/>
          <w:lang w:val="en-US"/>
        </w:rPr>
        <w:t>et</w:t>
      </w:r>
      <w:r w:rsidRPr="000D320F">
        <w:rPr>
          <w:color w:val="0D0D0D"/>
          <w:lang w:val="en-US"/>
        </w:rPr>
        <w:t xml:space="preserve"> </w:t>
      </w:r>
      <w:proofErr w:type="spellStart"/>
      <w:r w:rsidRPr="000D320F">
        <w:rPr>
          <w:color w:val="0D0D0D"/>
          <w:lang w:val="en-US"/>
        </w:rPr>
        <w:t>Glutsch</w:t>
      </w:r>
      <w:proofErr w:type="spellEnd"/>
      <w:r w:rsidRPr="000D320F">
        <w:rPr>
          <w:color w:val="0D0D0D"/>
          <w:lang w:val="en-US"/>
        </w:rPr>
        <w:t>, N. (2020). Pre-service Teachers’ Generic and Subject-specific Lesson-planning Skills : On Learning Adaptive Teaching during Initial Teacher Education. </w:t>
      </w:r>
      <w:r w:rsidRPr="000D320F">
        <w:rPr>
          <w:i/>
          <w:iCs/>
          <w:color w:val="0D0D0D"/>
          <w:lang w:val="en-US"/>
        </w:rPr>
        <w:t>European Journal of Teacher Education, 43</w:t>
      </w:r>
      <w:r w:rsidRPr="000D320F">
        <w:rPr>
          <w:color w:val="0D0D0D"/>
          <w:lang w:val="en-US"/>
        </w:rPr>
        <w:t>(2), 131-150. https://doi.org/10.1080/02619768.2019.1679115</w:t>
      </w:r>
    </w:p>
    <w:p w14:paraId="145A1DC0" w14:textId="2DC402C8" w:rsidR="00606F09" w:rsidRPr="000D320F" w:rsidRDefault="00606F09" w:rsidP="00606F09">
      <w:pPr>
        <w:pStyle w:val="NormalWeb"/>
        <w:spacing w:before="0" w:beforeAutospacing="0" w:after="120" w:afterAutospacing="0"/>
        <w:ind w:left="850" w:hanging="493"/>
        <w:rPr>
          <w:color w:val="0D0D0D"/>
          <w:lang w:val="en-US"/>
        </w:rPr>
      </w:pPr>
      <w:r w:rsidRPr="000D320F">
        <w:rPr>
          <w:color w:val="0D0D0D"/>
          <w:lang w:val="en-US"/>
        </w:rPr>
        <w:t xml:space="preserve">Lai, E., </w:t>
      </w:r>
      <w:r w:rsidR="001E6A4F" w:rsidRPr="000D320F">
        <w:rPr>
          <w:color w:val="0D0D0D"/>
          <w:lang w:val="en-US"/>
        </w:rPr>
        <w:t>et</w:t>
      </w:r>
      <w:r w:rsidRPr="000D320F">
        <w:rPr>
          <w:color w:val="0D0D0D"/>
          <w:lang w:val="en-US"/>
        </w:rPr>
        <w:t xml:space="preserve"> Lam, C. (2011). Learning to Teach in a Context of Education Reform : Liberal Studies Student Teachers’ Decision-making in Lesson Planning. </w:t>
      </w:r>
      <w:r w:rsidRPr="000D320F">
        <w:rPr>
          <w:i/>
          <w:iCs/>
          <w:color w:val="0D0D0D"/>
          <w:lang w:val="en-US"/>
        </w:rPr>
        <w:t>Journal of Education for Teaching, 37</w:t>
      </w:r>
      <w:r w:rsidRPr="000D320F">
        <w:rPr>
          <w:color w:val="0D0D0D"/>
          <w:lang w:val="en-US"/>
        </w:rPr>
        <w:t>(2), 219-236. https://doi.org/10.1080/02607476.2011.558287</w:t>
      </w:r>
    </w:p>
    <w:p w14:paraId="603416AE" w14:textId="77777777" w:rsidR="00606F09" w:rsidRPr="000D320F" w:rsidRDefault="00606F09" w:rsidP="00606F09">
      <w:pPr>
        <w:pStyle w:val="NormalWeb"/>
        <w:spacing w:before="0" w:beforeAutospacing="0" w:after="120" w:afterAutospacing="0"/>
        <w:ind w:left="850" w:hanging="493"/>
        <w:rPr>
          <w:color w:val="0D0D0D"/>
        </w:rPr>
      </w:pPr>
      <w:proofErr w:type="spellStart"/>
      <w:r w:rsidRPr="000D320F">
        <w:rPr>
          <w:color w:val="0D0D0D"/>
          <w:lang w:val="en-US"/>
        </w:rPr>
        <w:t>Leroyer</w:t>
      </w:r>
      <w:proofErr w:type="spellEnd"/>
      <w:r w:rsidRPr="000D320F">
        <w:rPr>
          <w:color w:val="0D0D0D"/>
          <w:lang w:val="en-US"/>
        </w:rPr>
        <w:t>, L. (2010). </w:t>
      </w:r>
      <w:r w:rsidRPr="000D320F">
        <w:rPr>
          <w:color w:val="0D0D0D"/>
        </w:rPr>
        <w:t>Supports d’enseignement et préparation de classe. </w:t>
      </w:r>
      <w:proofErr w:type="spellStart"/>
      <w:r w:rsidRPr="000D320F">
        <w:rPr>
          <w:i/>
          <w:iCs/>
          <w:color w:val="0D0D0D"/>
        </w:rPr>
        <w:t>Education</w:t>
      </w:r>
      <w:proofErr w:type="spellEnd"/>
      <w:r w:rsidRPr="000D320F">
        <w:rPr>
          <w:i/>
          <w:iCs/>
          <w:color w:val="0D0D0D"/>
        </w:rPr>
        <w:t>-Formation, 292</w:t>
      </w:r>
      <w:r w:rsidRPr="000D320F">
        <w:rPr>
          <w:color w:val="0D0D0D"/>
        </w:rPr>
        <w:t>(1), 83-96.</w:t>
      </w:r>
    </w:p>
    <w:p w14:paraId="4956F970" w14:textId="77777777" w:rsidR="00606F09" w:rsidRPr="000D320F" w:rsidRDefault="00606F09" w:rsidP="00606F09">
      <w:pPr>
        <w:pStyle w:val="NormalWeb"/>
        <w:spacing w:before="0" w:beforeAutospacing="0" w:after="120" w:afterAutospacing="0"/>
        <w:ind w:left="850" w:hanging="493"/>
        <w:rPr>
          <w:color w:val="0D0D0D"/>
          <w:lang w:val="en-US"/>
        </w:rPr>
      </w:pPr>
      <w:r w:rsidRPr="000D320F">
        <w:rPr>
          <w:color w:val="0D0D0D"/>
        </w:rPr>
        <w:t>Leroyer, L. (2013). Le rapport au support dans le travail de préparation en mathématiques des enseignants du premier degré. </w:t>
      </w:r>
      <w:r w:rsidRPr="000D320F">
        <w:rPr>
          <w:i/>
          <w:iCs/>
          <w:color w:val="0D0D0D"/>
          <w:lang w:val="en-US"/>
        </w:rPr>
        <w:t xml:space="preserve">Education et </w:t>
      </w:r>
      <w:proofErr w:type="spellStart"/>
      <w:r w:rsidRPr="000D320F">
        <w:rPr>
          <w:i/>
          <w:iCs/>
          <w:color w:val="0D0D0D"/>
          <w:lang w:val="en-US"/>
        </w:rPr>
        <w:t>Didactique</w:t>
      </w:r>
      <w:proofErr w:type="spellEnd"/>
      <w:r w:rsidRPr="000D320F">
        <w:rPr>
          <w:i/>
          <w:iCs/>
          <w:color w:val="0D0D0D"/>
          <w:lang w:val="en-US"/>
        </w:rPr>
        <w:t>, 7</w:t>
      </w:r>
      <w:r w:rsidRPr="000D320F">
        <w:rPr>
          <w:color w:val="0D0D0D"/>
          <w:lang w:val="en-US"/>
        </w:rPr>
        <w:t>(1), 147-164. </w:t>
      </w:r>
      <w:hyperlink r:id="rId24" w:tgtFrame="_new" w:history="1">
        <w:r w:rsidRPr="000D320F">
          <w:rPr>
            <w:rStyle w:val="Lienhypertexte"/>
            <w:lang w:val="en-US"/>
          </w:rPr>
          <w:t>https://doi.org/10.4000/educationdidactique.1608</w:t>
        </w:r>
      </w:hyperlink>
    </w:p>
    <w:p w14:paraId="28AC0A91" w14:textId="37CAEFBD" w:rsidR="00606F09" w:rsidRPr="000D320F" w:rsidRDefault="00606F09" w:rsidP="00606F09">
      <w:pPr>
        <w:pStyle w:val="NormalWeb"/>
        <w:spacing w:before="0" w:beforeAutospacing="0" w:after="120" w:afterAutospacing="0"/>
        <w:ind w:left="850" w:hanging="493"/>
        <w:rPr>
          <w:color w:val="0D0D0D"/>
          <w:lang w:val="en-US"/>
        </w:rPr>
      </w:pPr>
      <w:r w:rsidRPr="000D320F">
        <w:rPr>
          <w:color w:val="0D0D0D"/>
          <w:lang w:val="en-US"/>
        </w:rPr>
        <w:t xml:space="preserve">Maley, A. (2011). Squaring the circle – reconciling materials as constraint with materials as empowerment. </w:t>
      </w:r>
      <w:r w:rsidR="0036774D" w:rsidRPr="000D320F">
        <w:rPr>
          <w:color w:val="0D0D0D"/>
          <w:lang w:val="en-US"/>
        </w:rPr>
        <w:t>Dans</w:t>
      </w:r>
      <w:r w:rsidRPr="000D320F">
        <w:rPr>
          <w:color w:val="0D0D0D"/>
          <w:lang w:val="en-US"/>
        </w:rPr>
        <w:t xml:space="preserve"> B. Tomlinson (Ed.), </w:t>
      </w:r>
      <w:r w:rsidRPr="000D320F">
        <w:rPr>
          <w:i/>
          <w:iCs/>
          <w:color w:val="0D0D0D"/>
          <w:lang w:val="en-US"/>
        </w:rPr>
        <w:t>Materials development in language teaching</w:t>
      </w:r>
      <w:r w:rsidRPr="000D320F">
        <w:rPr>
          <w:color w:val="0D0D0D"/>
          <w:lang w:val="en-US"/>
        </w:rPr>
        <w:t xml:space="preserve"> (2e </w:t>
      </w:r>
      <w:proofErr w:type="spellStart"/>
      <w:r w:rsidRPr="000D320F">
        <w:rPr>
          <w:color w:val="0D0D0D"/>
          <w:lang w:val="en-US"/>
        </w:rPr>
        <w:t>éd</w:t>
      </w:r>
      <w:proofErr w:type="spellEnd"/>
      <w:r w:rsidRPr="000D320F">
        <w:rPr>
          <w:color w:val="0D0D0D"/>
          <w:lang w:val="en-US"/>
        </w:rPr>
        <w:t>., pp. 379–402). Cambridge University Press.</w:t>
      </w:r>
    </w:p>
    <w:p w14:paraId="6B1E1E16" w14:textId="77777777" w:rsidR="00606F09" w:rsidRPr="000D320F" w:rsidRDefault="00606F09" w:rsidP="00606F09">
      <w:pPr>
        <w:pStyle w:val="NormalWeb"/>
        <w:spacing w:before="0" w:beforeAutospacing="0" w:after="120" w:afterAutospacing="0"/>
        <w:ind w:left="850" w:hanging="493"/>
        <w:rPr>
          <w:color w:val="0D0D0D"/>
          <w:lang w:val="en-US"/>
        </w:rPr>
      </w:pPr>
      <w:r w:rsidRPr="000D320F">
        <w:rPr>
          <w:color w:val="0D0D0D"/>
          <w:lang w:val="en-US"/>
        </w:rPr>
        <w:t>McGrath, I. (2013). </w:t>
      </w:r>
      <w:r w:rsidRPr="000D320F">
        <w:rPr>
          <w:i/>
          <w:iCs/>
          <w:color w:val="0D0D0D"/>
          <w:lang w:val="en-US"/>
        </w:rPr>
        <w:t>Teaching materials and the roles of EFL/ESL teachers.</w:t>
      </w:r>
      <w:r w:rsidRPr="000D320F">
        <w:rPr>
          <w:color w:val="0D0D0D"/>
          <w:lang w:val="en-US"/>
        </w:rPr>
        <w:t> Bloomsbury.</w:t>
      </w:r>
    </w:p>
    <w:p w14:paraId="7D7521C8" w14:textId="74907475" w:rsidR="00606F09" w:rsidRPr="000D320F" w:rsidRDefault="00606F09" w:rsidP="00606F09">
      <w:pPr>
        <w:pStyle w:val="NormalWeb"/>
        <w:spacing w:before="0" w:beforeAutospacing="0" w:after="120" w:afterAutospacing="0"/>
        <w:ind w:left="850" w:hanging="493"/>
        <w:rPr>
          <w:color w:val="0D0D0D"/>
          <w:lang w:val="en-US"/>
        </w:rPr>
      </w:pPr>
      <w:r w:rsidRPr="000D320F">
        <w:rPr>
          <w:color w:val="0D0D0D"/>
          <w:lang w:val="en-US"/>
        </w:rPr>
        <w:t xml:space="preserve">Miles, M., </w:t>
      </w:r>
      <w:r w:rsidR="001E6A4F" w:rsidRPr="000D320F">
        <w:rPr>
          <w:color w:val="0D0D0D"/>
          <w:lang w:val="en-US"/>
        </w:rPr>
        <w:t>et</w:t>
      </w:r>
      <w:r w:rsidRPr="000D320F">
        <w:rPr>
          <w:color w:val="0D0D0D"/>
          <w:lang w:val="en-US"/>
        </w:rPr>
        <w:t xml:space="preserve"> Huberman, A. (1994). </w:t>
      </w:r>
      <w:r w:rsidRPr="000D320F">
        <w:rPr>
          <w:i/>
          <w:iCs/>
          <w:color w:val="0D0D0D"/>
          <w:lang w:val="en-US"/>
        </w:rPr>
        <w:t>Qualitative data analysis.</w:t>
      </w:r>
      <w:r w:rsidRPr="000D320F">
        <w:rPr>
          <w:color w:val="0D0D0D"/>
          <w:lang w:val="en-US"/>
        </w:rPr>
        <w:t> Sage.</w:t>
      </w:r>
    </w:p>
    <w:p w14:paraId="119DF629" w14:textId="2CF43C56" w:rsidR="00606F09" w:rsidRPr="000D320F" w:rsidRDefault="00606F09" w:rsidP="00606F09">
      <w:pPr>
        <w:pStyle w:val="NormalWeb"/>
        <w:spacing w:before="0" w:beforeAutospacing="0" w:after="120" w:afterAutospacing="0"/>
        <w:ind w:left="850" w:hanging="493"/>
        <w:rPr>
          <w:color w:val="0D0D0D"/>
        </w:rPr>
      </w:pPr>
      <w:r w:rsidRPr="000D320F">
        <w:rPr>
          <w:color w:val="0D0D0D"/>
          <w:lang w:val="en-US"/>
        </w:rPr>
        <w:t xml:space="preserve">Munthe, E., </w:t>
      </w:r>
      <w:r w:rsidR="001E6A4F" w:rsidRPr="000D320F">
        <w:rPr>
          <w:color w:val="0D0D0D"/>
          <w:lang w:val="en-US"/>
        </w:rPr>
        <w:t>et</w:t>
      </w:r>
      <w:r w:rsidRPr="000D320F">
        <w:rPr>
          <w:color w:val="0D0D0D"/>
          <w:lang w:val="en-US"/>
        </w:rPr>
        <w:t xml:space="preserve"> Conway, P. F. (2017). Evolution of research on teacher’s planning : Implications for teacher education. </w:t>
      </w:r>
      <w:r w:rsidR="0036774D" w:rsidRPr="000D320F">
        <w:rPr>
          <w:color w:val="0D0D0D"/>
          <w:lang w:val="en-US"/>
        </w:rPr>
        <w:t>Dans</w:t>
      </w:r>
      <w:r w:rsidRPr="000D320F">
        <w:rPr>
          <w:color w:val="0D0D0D"/>
          <w:lang w:val="en-US"/>
        </w:rPr>
        <w:t xml:space="preserve"> D. J. </w:t>
      </w:r>
      <w:proofErr w:type="spellStart"/>
      <w:r w:rsidRPr="000D320F">
        <w:rPr>
          <w:color w:val="0D0D0D"/>
          <w:lang w:val="en-US"/>
        </w:rPr>
        <w:t>Clandinin</w:t>
      </w:r>
      <w:proofErr w:type="spellEnd"/>
      <w:r w:rsidRPr="000D320F">
        <w:rPr>
          <w:color w:val="0D0D0D"/>
          <w:lang w:val="en-US"/>
        </w:rPr>
        <w:t xml:space="preserve"> </w:t>
      </w:r>
      <w:r w:rsidR="001E6A4F" w:rsidRPr="000D320F">
        <w:rPr>
          <w:color w:val="0D0D0D"/>
          <w:lang w:val="en-US"/>
        </w:rPr>
        <w:t>et</w:t>
      </w:r>
      <w:r w:rsidRPr="000D320F">
        <w:rPr>
          <w:color w:val="0D0D0D"/>
          <w:lang w:val="en-US"/>
        </w:rPr>
        <w:t xml:space="preserve"> J. </w:t>
      </w:r>
      <w:proofErr w:type="spellStart"/>
      <w:r w:rsidRPr="000D320F">
        <w:rPr>
          <w:color w:val="0D0D0D"/>
          <w:lang w:val="en-US"/>
        </w:rPr>
        <w:t>Husu</w:t>
      </w:r>
      <w:proofErr w:type="spellEnd"/>
      <w:r w:rsidRPr="000D320F">
        <w:rPr>
          <w:color w:val="0D0D0D"/>
          <w:lang w:val="en-US"/>
        </w:rPr>
        <w:t xml:space="preserve"> (Eds.), </w:t>
      </w:r>
      <w:r w:rsidRPr="000D320F">
        <w:rPr>
          <w:i/>
          <w:iCs/>
          <w:color w:val="0D0D0D"/>
          <w:lang w:val="en-US"/>
        </w:rPr>
        <w:t>Handbook of research on teacher education</w:t>
      </w:r>
      <w:r w:rsidRPr="000D320F">
        <w:rPr>
          <w:color w:val="0D0D0D"/>
          <w:lang w:val="en-US"/>
        </w:rPr>
        <w:t xml:space="preserve"> (pp. 836-852). </w:t>
      </w:r>
      <w:r w:rsidRPr="000D320F">
        <w:rPr>
          <w:color w:val="0D0D0D"/>
        </w:rPr>
        <w:t>SAGE.</w:t>
      </w:r>
    </w:p>
    <w:p w14:paraId="73F94A26" w14:textId="6188E9E2" w:rsidR="00606F09" w:rsidRPr="000D320F" w:rsidRDefault="00606F09" w:rsidP="00606F09">
      <w:pPr>
        <w:pStyle w:val="NormalWeb"/>
        <w:spacing w:before="0" w:beforeAutospacing="0" w:after="120" w:afterAutospacing="0"/>
        <w:ind w:left="850" w:hanging="493"/>
        <w:rPr>
          <w:color w:val="0D0D0D"/>
        </w:rPr>
      </w:pPr>
      <w:proofErr w:type="spellStart"/>
      <w:r w:rsidRPr="000D320F">
        <w:rPr>
          <w:color w:val="0D0D0D"/>
        </w:rPr>
        <w:lastRenderedPageBreak/>
        <w:t>Muthén</w:t>
      </w:r>
      <w:proofErr w:type="spellEnd"/>
      <w:r w:rsidRPr="000D320F">
        <w:rPr>
          <w:color w:val="0D0D0D"/>
        </w:rPr>
        <w:t xml:space="preserve">, L. K., </w:t>
      </w:r>
      <w:r w:rsidR="001E6A4F" w:rsidRPr="000D320F">
        <w:rPr>
          <w:color w:val="0D0D0D"/>
        </w:rPr>
        <w:t>et</w:t>
      </w:r>
      <w:r w:rsidRPr="000D320F">
        <w:rPr>
          <w:color w:val="0D0D0D"/>
        </w:rPr>
        <w:t xml:space="preserve"> </w:t>
      </w:r>
      <w:proofErr w:type="spellStart"/>
      <w:r w:rsidRPr="000D320F">
        <w:rPr>
          <w:color w:val="0D0D0D"/>
        </w:rPr>
        <w:t>Muthén</w:t>
      </w:r>
      <w:proofErr w:type="spellEnd"/>
      <w:r w:rsidRPr="000D320F">
        <w:rPr>
          <w:color w:val="0D0D0D"/>
        </w:rPr>
        <w:t>, B. O. (1998-2017). </w:t>
      </w:r>
      <w:proofErr w:type="spellStart"/>
      <w:r w:rsidRPr="000D320F">
        <w:rPr>
          <w:i/>
          <w:iCs/>
          <w:color w:val="0D0D0D"/>
        </w:rPr>
        <w:t>Mplus</w:t>
      </w:r>
      <w:proofErr w:type="spellEnd"/>
      <w:r w:rsidRPr="000D320F">
        <w:rPr>
          <w:i/>
          <w:iCs/>
          <w:color w:val="0D0D0D"/>
        </w:rPr>
        <w:t xml:space="preserve"> </w:t>
      </w:r>
      <w:proofErr w:type="spellStart"/>
      <w:r w:rsidRPr="000D320F">
        <w:rPr>
          <w:i/>
          <w:iCs/>
          <w:color w:val="0D0D0D"/>
        </w:rPr>
        <w:t>User’s</w:t>
      </w:r>
      <w:proofErr w:type="spellEnd"/>
      <w:r w:rsidRPr="000D320F">
        <w:rPr>
          <w:i/>
          <w:iCs/>
          <w:color w:val="0D0D0D"/>
        </w:rPr>
        <w:t xml:space="preserve"> Guide</w:t>
      </w:r>
      <w:r w:rsidRPr="000D320F">
        <w:rPr>
          <w:color w:val="0D0D0D"/>
        </w:rPr>
        <w:t xml:space="preserve"> (8e éd.). </w:t>
      </w:r>
      <w:proofErr w:type="spellStart"/>
      <w:r w:rsidRPr="000D320F">
        <w:rPr>
          <w:color w:val="0D0D0D"/>
        </w:rPr>
        <w:t>Muthén</w:t>
      </w:r>
      <w:proofErr w:type="spellEnd"/>
      <w:r w:rsidRPr="000D320F">
        <w:rPr>
          <w:color w:val="0D0D0D"/>
        </w:rPr>
        <w:t xml:space="preserve"> </w:t>
      </w:r>
      <w:r w:rsidR="001E6A4F" w:rsidRPr="000D320F">
        <w:rPr>
          <w:color w:val="0D0D0D"/>
        </w:rPr>
        <w:t>et</w:t>
      </w:r>
      <w:r w:rsidRPr="000D320F">
        <w:rPr>
          <w:color w:val="0D0D0D"/>
        </w:rPr>
        <w:t xml:space="preserve"> </w:t>
      </w:r>
      <w:proofErr w:type="spellStart"/>
      <w:r w:rsidRPr="000D320F">
        <w:rPr>
          <w:color w:val="0D0D0D"/>
        </w:rPr>
        <w:t>Muthén</w:t>
      </w:r>
      <w:proofErr w:type="spellEnd"/>
      <w:r w:rsidRPr="000D320F">
        <w:rPr>
          <w:color w:val="0D0D0D"/>
        </w:rPr>
        <w:t>.</w:t>
      </w:r>
    </w:p>
    <w:p w14:paraId="3D9E8A0B" w14:textId="6E6C2675" w:rsidR="00606F09" w:rsidRPr="000D320F" w:rsidRDefault="00606F09" w:rsidP="00606F09">
      <w:pPr>
        <w:pStyle w:val="NormalWeb"/>
        <w:spacing w:before="0" w:beforeAutospacing="0" w:after="120" w:afterAutospacing="0"/>
        <w:ind w:left="850" w:hanging="493"/>
        <w:rPr>
          <w:color w:val="0D0D0D"/>
          <w:lang w:val="en-US"/>
        </w:rPr>
      </w:pPr>
      <w:proofErr w:type="spellStart"/>
      <w:r w:rsidRPr="000D320F">
        <w:rPr>
          <w:color w:val="0D0D0D"/>
        </w:rPr>
        <w:t>Mutton</w:t>
      </w:r>
      <w:proofErr w:type="spellEnd"/>
      <w:r w:rsidRPr="000D320F">
        <w:rPr>
          <w:color w:val="0D0D0D"/>
        </w:rPr>
        <w:t xml:space="preserve">, T., </w:t>
      </w:r>
      <w:proofErr w:type="spellStart"/>
      <w:r w:rsidRPr="000D320F">
        <w:rPr>
          <w:color w:val="0D0D0D"/>
        </w:rPr>
        <w:t>Hagger</w:t>
      </w:r>
      <w:proofErr w:type="spellEnd"/>
      <w:r w:rsidRPr="000D320F">
        <w:rPr>
          <w:color w:val="0D0D0D"/>
        </w:rPr>
        <w:t xml:space="preserve">, H., </w:t>
      </w:r>
      <w:r w:rsidR="001E6A4F" w:rsidRPr="000D320F">
        <w:rPr>
          <w:color w:val="0D0D0D"/>
        </w:rPr>
        <w:t>et</w:t>
      </w:r>
      <w:r w:rsidRPr="000D320F">
        <w:rPr>
          <w:color w:val="0D0D0D"/>
        </w:rPr>
        <w:t xml:space="preserve"> Burn, K. (2011). </w:t>
      </w:r>
      <w:r w:rsidRPr="000D320F">
        <w:rPr>
          <w:color w:val="0D0D0D"/>
          <w:lang w:val="en-US"/>
        </w:rPr>
        <w:t>Learning to plan, planning to learn : The developing expertise of beginning teachers. </w:t>
      </w:r>
      <w:r w:rsidRPr="000D320F">
        <w:rPr>
          <w:i/>
          <w:iCs/>
          <w:color w:val="0D0D0D"/>
          <w:lang w:val="en-US"/>
        </w:rPr>
        <w:t>Teachers and Teaching, 17</w:t>
      </w:r>
      <w:r w:rsidRPr="000D320F">
        <w:rPr>
          <w:color w:val="0D0D0D"/>
          <w:lang w:val="en-US"/>
        </w:rPr>
        <w:t>(4), 399-416. https://doi.org/10.1080/13540602.2011.580516</w:t>
      </w:r>
    </w:p>
    <w:p w14:paraId="062293C1" w14:textId="5D93271C" w:rsidR="00606F09" w:rsidRPr="000D320F" w:rsidRDefault="00606F09" w:rsidP="00606F09">
      <w:pPr>
        <w:pStyle w:val="NormalWeb"/>
        <w:spacing w:before="0" w:beforeAutospacing="0" w:after="120" w:afterAutospacing="0"/>
        <w:ind w:left="850" w:hanging="493"/>
        <w:rPr>
          <w:color w:val="0D0D0D"/>
          <w:lang w:val="en-US"/>
        </w:rPr>
      </w:pPr>
      <w:r w:rsidRPr="000D320F">
        <w:rPr>
          <w:color w:val="0D0D0D"/>
          <w:lang w:val="en-US"/>
        </w:rPr>
        <w:t xml:space="preserve">Nylund, K. L., </w:t>
      </w:r>
      <w:proofErr w:type="spellStart"/>
      <w:r w:rsidRPr="000D320F">
        <w:rPr>
          <w:color w:val="0D0D0D"/>
          <w:lang w:val="en-US"/>
        </w:rPr>
        <w:t>Asparouhov</w:t>
      </w:r>
      <w:proofErr w:type="spellEnd"/>
      <w:r w:rsidRPr="000D320F">
        <w:rPr>
          <w:color w:val="0D0D0D"/>
          <w:lang w:val="en-US"/>
        </w:rPr>
        <w:t xml:space="preserve">, T., </w:t>
      </w:r>
      <w:r w:rsidR="001E6A4F" w:rsidRPr="000D320F">
        <w:rPr>
          <w:color w:val="0D0D0D"/>
          <w:lang w:val="en-US"/>
        </w:rPr>
        <w:t>et</w:t>
      </w:r>
      <w:r w:rsidRPr="000D320F">
        <w:rPr>
          <w:color w:val="0D0D0D"/>
          <w:lang w:val="en-US"/>
        </w:rPr>
        <w:t xml:space="preserve"> </w:t>
      </w:r>
      <w:proofErr w:type="spellStart"/>
      <w:r w:rsidRPr="000D320F">
        <w:rPr>
          <w:color w:val="0D0D0D"/>
          <w:lang w:val="en-US"/>
        </w:rPr>
        <w:t>Muthén</w:t>
      </w:r>
      <w:proofErr w:type="spellEnd"/>
      <w:r w:rsidRPr="000D320F">
        <w:rPr>
          <w:color w:val="0D0D0D"/>
          <w:lang w:val="en-US"/>
        </w:rPr>
        <w:t>, B. O. (2007). Deciding on the number of classes in latent class analysis and growth mixture modeling : A Monte Carlo simulation study. </w:t>
      </w:r>
      <w:r w:rsidRPr="000D320F">
        <w:rPr>
          <w:i/>
          <w:iCs/>
          <w:color w:val="0D0D0D"/>
          <w:lang w:val="en-US"/>
        </w:rPr>
        <w:t>Structural Equation Modeling: A Multidisciplinary Journal, 14</w:t>
      </w:r>
      <w:r w:rsidRPr="000D320F">
        <w:rPr>
          <w:color w:val="0D0D0D"/>
          <w:lang w:val="en-US"/>
        </w:rPr>
        <w:t>(4), 535-569. https://doi.org/10.1080/10705510701575396</w:t>
      </w:r>
    </w:p>
    <w:p w14:paraId="778AF8B9" w14:textId="2F6F07D6" w:rsidR="00606F09" w:rsidRPr="000D320F" w:rsidRDefault="00606F09" w:rsidP="00606F09">
      <w:pPr>
        <w:pStyle w:val="NormalWeb"/>
        <w:spacing w:before="0" w:beforeAutospacing="0" w:after="120" w:afterAutospacing="0"/>
        <w:ind w:left="850" w:hanging="493"/>
        <w:rPr>
          <w:color w:val="0D0D0D"/>
        </w:rPr>
      </w:pPr>
      <w:r w:rsidRPr="000D320F">
        <w:rPr>
          <w:color w:val="0D0D0D"/>
          <w:lang w:val="en-US"/>
        </w:rPr>
        <w:t xml:space="preserve">Panasuk, R., </w:t>
      </w:r>
      <w:r w:rsidR="001E6A4F" w:rsidRPr="000D320F">
        <w:rPr>
          <w:color w:val="0D0D0D"/>
          <w:lang w:val="en-US"/>
        </w:rPr>
        <w:t>et</w:t>
      </w:r>
      <w:r w:rsidRPr="000D320F">
        <w:rPr>
          <w:color w:val="0D0D0D"/>
          <w:lang w:val="en-US"/>
        </w:rPr>
        <w:t xml:space="preserve"> Todd, J. (2005). Effectiveness of lesson planning : Factor analysis. </w:t>
      </w:r>
      <w:r w:rsidRPr="000D320F">
        <w:rPr>
          <w:i/>
          <w:iCs/>
          <w:color w:val="0D0D0D"/>
        </w:rPr>
        <w:t xml:space="preserve">Journal of </w:t>
      </w:r>
      <w:proofErr w:type="spellStart"/>
      <w:r w:rsidRPr="000D320F">
        <w:rPr>
          <w:i/>
          <w:iCs/>
          <w:color w:val="0D0D0D"/>
        </w:rPr>
        <w:t>Instructional</w:t>
      </w:r>
      <w:proofErr w:type="spellEnd"/>
      <w:r w:rsidRPr="000D320F">
        <w:rPr>
          <w:i/>
          <w:iCs/>
          <w:color w:val="0D0D0D"/>
        </w:rPr>
        <w:t xml:space="preserve"> Psychology, 32</w:t>
      </w:r>
      <w:r w:rsidRPr="000D320F">
        <w:rPr>
          <w:color w:val="0D0D0D"/>
        </w:rPr>
        <w:t>(3), 215-232.</w:t>
      </w:r>
    </w:p>
    <w:p w14:paraId="2974D874" w14:textId="77777777" w:rsidR="00606F09" w:rsidRPr="000D320F" w:rsidRDefault="00606F09" w:rsidP="00606F09">
      <w:pPr>
        <w:pStyle w:val="NormalWeb"/>
        <w:spacing w:before="0" w:beforeAutospacing="0" w:after="120" w:afterAutospacing="0"/>
        <w:ind w:left="850" w:hanging="493"/>
        <w:rPr>
          <w:color w:val="0D0D0D"/>
        </w:rPr>
      </w:pPr>
      <w:proofErr w:type="spellStart"/>
      <w:r w:rsidRPr="000D320F">
        <w:rPr>
          <w:color w:val="0D0D0D"/>
        </w:rPr>
        <w:t>Rabardel</w:t>
      </w:r>
      <w:proofErr w:type="spellEnd"/>
      <w:r w:rsidRPr="000D320F">
        <w:rPr>
          <w:color w:val="0D0D0D"/>
        </w:rPr>
        <w:t>, P. (2005). Instrument, activité et développement du pouvoir d’agir. In </w:t>
      </w:r>
      <w:r w:rsidRPr="000D320F">
        <w:rPr>
          <w:i/>
          <w:iCs/>
          <w:color w:val="0D0D0D"/>
        </w:rPr>
        <w:t>Entre connaissance et organisation : L’activité collective</w:t>
      </w:r>
      <w:r w:rsidRPr="000D320F">
        <w:rPr>
          <w:color w:val="0D0D0D"/>
        </w:rPr>
        <w:t> (pp. 251-265). </w:t>
      </w:r>
      <w:hyperlink r:id="rId25" w:tgtFrame="_new" w:history="1">
        <w:r w:rsidRPr="000D320F">
          <w:rPr>
            <w:rStyle w:val="Lienhypertexte"/>
          </w:rPr>
          <w:t>https://doi.org/10.3917/dec.lorin.2005.01.0251</w:t>
        </w:r>
      </w:hyperlink>
    </w:p>
    <w:p w14:paraId="02A0AEBD" w14:textId="155A7C0B" w:rsidR="00606F09" w:rsidRPr="000D320F" w:rsidRDefault="00606F09" w:rsidP="00606F09">
      <w:pPr>
        <w:pStyle w:val="NormalWeb"/>
        <w:spacing w:before="0" w:beforeAutospacing="0" w:after="120" w:afterAutospacing="0"/>
        <w:ind w:left="850" w:hanging="493"/>
        <w:rPr>
          <w:color w:val="0D0D0D"/>
        </w:rPr>
      </w:pPr>
      <w:r w:rsidRPr="000D320F">
        <w:rPr>
          <w:color w:val="0D0D0D"/>
        </w:rPr>
        <w:t xml:space="preserve">Reuter, Y., Cohen-Azria, C., </w:t>
      </w:r>
      <w:proofErr w:type="spellStart"/>
      <w:r w:rsidRPr="000D320F">
        <w:rPr>
          <w:color w:val="0D0D0D"/>
        </w:rPr>
        <w:t>Daunay</w:t>
      </w:r>
      <w:proofErr w:type="spellEnd"/>
      <w:r w:rsidRPr="000D320F">
        <w:rPr>
          <w:color w:val="0D0D0D"/>
        </w:rPr>
        <w:t xml:space="preserve">, B., </w:t>
      </w:r>
      <w:proofErr w:type="spellStart"/>
      <w:r w:rsidRPr="000D320F">
        <w:rPr>
          <w:color w:val="0D0D0D"/>
        </w:rPr>
        <w:t>Delcambre</w:t>
      </w:r>
      <w:proofErr w:type="spellEnd"/>
      <w:r w:rsidRPr="000D320F">
        <w:rPr>
          <w:color w:val="0D0D0D"/>
        </w:rPr>
        <w:t xml:space="preserve">, I., </w:t>
      </w:r>
      <w:r w:rsidR="001E6A4F" w:rsidRPr="000D320F">
        <w:rPr>
          <w:color w:val="0D0D0D"/>
        </w:rPr>
        <w:t>et</w:t>
      </w:r>
      <w:r w:rsidRPr="000D320F">
        <w:rPr>
          <w:color w:val="0D0D0D"/>
        </w:rPr>
        <w:t xml:space="preserve"> </w:t>
      </w:r>
      <w:proofErr w:type="spellStart"/>
      <w:r w:rsidRPr="000D320F">
        <w:rPr>
          <w:color w:val="0D0D0D"/>
        </w:rPr>
        <w:t>Lahanier</w:t>
      </w:r>
      <w:proofErr w:type="spellEnd"/>
      <w:r w:rsidRPr="000D320F">
        <w:rPr>
          <w:color w:val="0D0D0D"/>
        </w:rPr>
        <w:t>-Reuter, D. (2013). </w:t>
      </w:r>
      <w:r w:rsidRPr="000D320F">
        <w:rPr>
          <w:i/>
          <w:iCs/>
          <w:color w:val="0D0D0D"/>
        </w:rPr>
        <w:t>Dictionnaire des concepts fondamentaux des didactiques.</w:t>
      </w:r>
      <w:r w:rsidRPr="000D320F">
        <w:rPr>
          <w:color w:val="0D0D0D"/>
        </w:rPr>
        <w:t> De Boeck Supérieur. </w:t>
      </w:r>
      <w:hyperlink r:id="rId26" w:tgtFrame="_new" w:history="1">
        <w:r w:rsidRPr="000D320F">
          <w:rPr>
            <w:rStyle w:val="Lienhypertexte"/>
          </w:rPr>
          <w:t>https://doi.org/10.3917/dbu.reute.2013.01</w:t>
        </w:r>
      </w:hyperlink>
    </w:p>
    <w:p w14:paraId="695C3EE8" w14:textId="2941C0AE" w:rsidR="00606F09" w:rsidRPr="000D320F" w:rsidRDefault="00606F09" w:rsidP="00606F09">
      <w:pPr>
        <w:pStyle w:val="NormalWeb"/>
        <w:spacing w:before="0" w:beforeAutospacing="0" w:after="120" w:afterAutospacing="0"/>
        <w:ind w:left="850" w:hanging="493"/>
        <w:rPr>
          <w:color w:val="0D0D0D"/>
          <w:lang w:val="en-US"/>
        </w:rPr>
      </w:pPr>
      <w:r w:rsidRPr="000D320F">
        <w:rPr>
          <w:color w:val="0D0D0D"/>
          <w:lang w:val="nl-BE"/>
        </w:rPr>
        <w:t xml:space="preserve">Spurk, D., Hirschi, A., Wang, M., Valero, D., </w:t>
      </w:r>
      <w:r w:rsidR="001E6A4F" w:rsidRPr="000D320F">
        <w:rPr>
          <w:color w:val="0D0D0D"/>
          <w:lang w:val="nl-BE"/>
        </w:rPr>
        <w:t>et</w:t>
      </w:r>
      <w:r w:rsidRPr="000D320F">
        <w:rPr>
          <w:color w:val="0D0D0D"/>
          <w:lang w:val="nl-BE"/>
        </w:rPr>
        <w:t xml:space="preserve"> Kauffeld, S. (2020). </w:t>
      </w:r>
      <w:r w:rsidRPr="000D320F">
        <w:rPr>
          <w:color w:val="0D0D0D"/>
          <w:lang w:val="en-US"/>
        </w:rPr>
        <w:t>Latent profile analysis : A review and “how to” guide of its application within vocational behavior research. </w:t>
      </w:r>
      <w:r w:rsidRPr="000D320F">
        <w:rPr>
          <w:i/>
          <w:iCs/>
          <w:color w:val="0D0D0D"/>
          <w:lang w:val="en-US"/>
        </w:rPr>
        <w:t>Journal of Vocational Behavior, 120</w:t>
      </w:r>
      <w:r w:rsidRPr="000D320F">
        <w:rPr>
          <w:color w:val="0D0D0D"/>
          <w:lang w:val="en-US"/>
        </w:rPr>
        <w:t>, 103445. https://doi.org/10.1016/j.jvb.2020.103445</w:t>
      </w:r>
    </w:p>
    <w:p w14:paraId="12E6379B" w14:textId="77777777" w:rsidR="00606F09" w:rsidRPr="000D320F" w:rsidRDefault="00606F09" w:rsidP="00606F09">
      <w:pPr>
        <w:pStyle w:val="NormalWeb"/>
        <w:spacing w:before="0" w:beforeAutospacing="0" w:after="120" w:afterAutospacing="0"/>
        <w:ind w:left="850" w:hanging="493"/>
        <w:rPr>
          <w:color w:val="0D0D0D"/>
          <w:lang w:val="en-US"/>
        </w:rPr>
      </w:pPr>
      <w:r w:rsidRPr="000D320F">
        <w:rPr>
          <w:color w:val="0D0D0D"/>
          <w:lang w:val="en-US"/>
        </w:rPr>
        <w:t>Tomlinson, B. (2012). Materials development for language learning and teaching. </w:t>
      </w:r>
      <w:r w:rsidRPr="000D320F">
        <w:rPr>
          <w:i/>
          <w:iCs/>
          <w:color w:val="0D0D0D"/>
          <w:lang w:val="en-US"/>
        </w:rPr>
        <w:t>Language Teaching, 45</w:t>
      </w:r>
      <w:r w:rsidRPr="000D320F">
        <w:rPr>
          <w:color w:val="0D0D0D"/>
          <w:lang w:val="en-US"/>
        </w:rPr>
        <w:t>(2), 143–179.</w:t>
      </w:r>
    </w:p>
    <w:p w14:paraId="24F00050" w14:textId="77777777" w:rsidR="00606F09" w:rsidRPr="000D320F" w:rsidRDefault="00606F09" w:rsidP="00606F09">
      <w:pPr>
        <w:pStyle w:val="NormalWeb"/>
        <w:spacing w:before="0" w:beforeAutospacing="0" w:after="120" w:afterAutospacing="0"/>
        <w:ind w:left="850" w:hanging="493"/>
        <w:rPr>
          <w:color w:val="0D0D0D"/>
          <w:lang w:val="en-US"/>
        </w:rPr>
      </w:pPr>
      <w:r w:rsidRPr="000D320F">
        <w:rPr>
          <w:color w:val="0D0D0D"/>
          <w:lang w:val="en-US"/>
        </w:rPr>
        <w:t>UNESCO International Institute for Educational Planning (IIEP). (2023, January 12). Learning and teaching materials. IIEP Learning Portal. </w:t>
      </w:r>
      <w:hyperlink r:id="rId27" w:tgtFrame="_new" w:history="1">
        <w:r w:rsidRPr="000D320F">
          <w:rPr>
            <w:rStyle w:val="Lienhypertexte"/>
            <w:lang w:val="en-US"/>
          </w:rPr>
          <w:t>https://learningportal.iiep.unesco.org/en/issue-briefs/improve-learning/learning-and-teaching-materials</w:t>
        </w:r>
      </w:hyperlink>
    </w:p>
    <w:p w14:paraId="2648D016" w14:textId="77777777" w:rsidR="00606F09" w:rsidRPr="000D320F" w:rsidRDefault="00606F09" w:rsidP="00606F09">
      <w:pPr>
        <w:pStyle w:val="NormalWeb"/>
        <w:spacing w:before="0" w:beforeAutospacing="0" w:after="120" w:afterAutospacing="0"/>
        <w:ind w:left="850" w:hanging="493"/>
        <w:rPr>
          <w:color w:val="0D0D0D"/>
        </w:rPr>
      </w:pPr>
      <w:r w:rsidRPr="000D320F">
        <w:rPr>
          <w:color w:val="0D0D0D"/>
        </w:rPr>
        <w:t>Vergnaud, G. (2007). Représentation et activité, deux concepts étroitement associés. </w:t>
      </w:r>
      <w:r w:rsidRPr="000D320F">
        <w:rPr>
          <w:i/>
          <w:iCs/>
          <w:color w:val="0D0D0D"/>
        </w:rPr>
        <w:t>Recherches en Éducation, 4</w:t>
      </w:r>
      <w:r w:rsidRPr="000D320F">
        <w:rPr>
          <w:color w:val="0D0D0D"/>
        </w:rPr>
        <w:t>, 9-22. </w:t>
      </w:r>
      <w:hyperlink r:id="rId28" w:tgtFrame="_new" w:history="1">
        <w:r w:rsidRPr="000D320F">
          <w:rPr>
            <w:rStyle w:val="Lienhypertexte"/>
          </w:rPr>
          <w:t>https://isfecauvergne.org/IMG/pdf/article_de_Vergnaud.pdf</w:t>
        </w:r>
      </w:hyperlink>
    </w:p>
    <w:p w14:paraId="5263995C" w14:textId="69B8D755" w:rsidR="00606F09" w:rsidRPr="000D320F" w:rsidRDefault="00606F09" w:rsidP="00606F09">
      <w:pPr>
        <w:pStyle w:val="NormalWeb"/>
        <w:spacing w:before="0" w:beforeAutospacing="0" w:after="120" w:afterAutospacing="0"/>
        <w:ind w:left="850" w:hanging="493"/>
        <w:rPr>
          <w:color w:val="0D0D0D"/>
        </w:rPr>
      </w:pPr>
      <w:r w:rsidRPr="000D320F">
        <w:rPr>
          <w:color w:val="0D0D0D"/>
          <w:lang w:val="en-US"/>
        </w:rPr>
        <w:t>Yang, C. C. (2006). Evaluating latent class analysis models in qualitative phenotype identification. </w:t>
      </w:r>
      <w:proofErr w:type="spellStart"/>
      <w:r w:rsidRPr="000D320F">
        <w:rPr>
          <w:i/>
          <w:iCs/>
          <w:color w:val="0D0D0D"/>
        </w:rPr>
        <w:t>Computational</w:t>
      </w:r>
      <w:proofErr w:type="spellEnd"/>
      <w:r w:rsidRPr="000D320F">
        <w:rPr>
          <w:i/>
          <w:iCs/>
          <w:color w:val="0D0D0D"/>
        </w:rPr>
        <w:t xml:space="preserve"> </w:t>
      </w:r>
      <w:proofErr w:type="spellStart"/>
      <w:r w:rsidRPr="000D320F">
        <w:rPr>
          <w:i/>
          <w:iCs/>
          <w:color w:val="0D0D0D"/>
        </w:rPr>
        <w:t>Statistics</w:t>
      </w:r>
      <w:proofErr w:type="spellEnd"/>
      <w:r w:rsidRPr="000D320F">
        <w:rPr>
          <w:i/>
          <w:iCs/>
          <w:color w:val="0D0D0D"/>
        </w:rPr>
        <w:t xml:space="preserve"> </w:t>
      </w:r>
      <w:r w:rsidR="001E6A4F" w:rsidRPr="000D320F">
        <w:rPr>
          <w:i/>
          <w:iCs/>
          <w:color w:val="0D0D0D"/>
        </w:rPr>
        <w:t>et</w:t>
      </w:r>
      <w:r w:rsidRPr="000D320F">
        <w:rPr>
          <w:i/>
          <w:iCs/>
          <w:color w:val="0D0D0D"/>
        </w:rPr>
        <w:t xml:space="preserve"> Data </w:t>
      </w:r>
      <w:proofErr w:type="spellStart"/>
      <w:r w:rsidRPr="000D320F">
        <w:rPr>
          <w:i/>
          <w:iCs/>
          <w:color w:val="0D0D0D"/>
        </w:rPr>
        <w:t>Analysis</w:t>
      </w:r>
      <w:proofErr w:type="spellEnd"/>
      <w:r w:rsidRPr="000D320F">
        <w:rPr>
          <w:i/>
          <w:iCs/>
          <w:color w:val="0D0D0D"/>
        </w:rPr>
        <w:t>, 50</w:t>
      </w:r>
      <w:r w:rsidRPr="000D320F">
        <w:rPr>
          <w:color w:val="0D0D0D"/>
        </w:rPr>
        <w:t>(4), 1090-1104. https://doi.org/10.1016/j.csda.2004.11.004</w:t>
      </w:r>
    </w:p>
    <w:p w14:paraId="1D620012" w14:textId="77777777" w:rsidR="00606F09" w:rsidRPr="000D320F" w:rsidRDefault="00606F09" w:rsidP="00932098">
      <w:pPr>
        <w:pStyle w:val="NormalWeb"/>
        <w:spacing w:before="0" w:beforeAutospacing="0" w:after="120" w:afterAutospacing="0"/>
        <w:ind w:left="850" w:hanging="493"/>
        <w:rPr>
          <w:color w:val="0D0D0D"/>
        </w:rPr>
      </w:pPr>
    </w:p>
    <w:p w14:paraId="6E653F6D" w14:textId="77777777" w:rsidR="00C85F47" w:rsidRPr="000D320F" w:rsidRDefault="00C85F47" w:rsidP="00F30F37">
      <w:pPr>
        <w:rPr>
          <w:rFonts w:ascii="Times New Roman" w:eastAsia="Times New Roman" w:hAnsi="Times New Roman"/>
          <w:b/>
          <w:bCs/>
          <w:color w:val="000000" w:themeColor="text1"/>
          <w:sz w:val="28"/>
          <w:szCs w:val="28"/>
          <w:lang w:eastAsia="fr-BE"/>
        </w:rPr>
      </w:pPr>
    </w:p>
    <w:p w14:paraId="3CFD0799" w14:textId="77777777" w:rsidR="00C85F47" w:rsidRPr="000D320F" w:rsidRDefault="00C85F47" w:rsidP="00F30F37">
      <w:pPr>
        <w:rPr>
          <w:rFonts w:ascii="Times New Roman" w:eastAsia="Times New Roman" w:hAnsi="Times New Roman"/>
          <w:b/>
          <w:bCs/>
          <w:color w:val="000000" w:themeColor="text1"/>
          <w:sz w:val="28"/>
          <w:szCs w:val="28"/>
          <w:lang w:eastAsia="fr-BE"/>
        </w:rPr>
      </w:pPr>
    </w:p>
    <w:p w14:paraId="30C43711" w14:textId="77777777" w:rsidR="00006C49" w:rsidRPr="000D320F" w:rsidRDefault="00006C49" w:rsidP="00006C49">
      <w:pPr>
        <w:rPr>
          <w:rFonts w:ascii="Segoe UI" w:eastAsia="Times New Roman" w:hAnsi="Segoe UI" w:cs="Segoe UI"/>
          <w:color w:val="0D0D0D"/>
          <w:kern w:val="0"/>
          <w:lang w:eastAsia="fr-FR"/>
          <w14:ligatures w14:val="none"/>
        </w:rPr>
      </w:pPr>
    </w:p>
    <w:p w14:paraId="2D2A8A96" w14:textId="04842D9E" w:rsidR="00306B48" w:rsidRPr="000D320F" w:rsidRDefault="00306B48">
      <w:pPr>
        <w:rPr>
          <w:rFonts w:ascii="Times New Roman" w:hAnsi="Times New Roman"/>
        </w:rPr>
      </w:pPr>
      <w:r w:rsidRPr="000D320F">
        <w:rPr>
          <w:rFonts w:ascii="Times New Roman" w:hAnsi="Times New Roman"/>
        </w:rPr>
        <w:br w:type="page"/>
      </w:r>
    </w:p>
    <w:p w14:paraId="5DD6AE8F" w14:textId="10F79B51" w:rsidR="00BF2F23" w:rsidRPr="000D320F" w:rsidRDefault="00306B48" w:rsidP="00235EEF">
      <w:pPr>
        <w:rPr>
          <w:rFonts w:ascii="Times New Roman" w:hAnsi="Times New Roman"/>
        </w:rPr>
      </w:pPr>
      <w:r w:rsidRPr="000D320F">
        <w:rPr>
          <w:rFonts w:ascii="Times New Roman" w:hAnsi="Times New Roman"/>
        </w:rPr>
        <w:lastRenderedPageBreak/>
        <w:t>ANNEXE 1</w:t>
      </w:r>
    </w:p>
    <w:p w14:paraId="1E68A201" w14:textId="77777777" w:rsidR="00890673" w:rsidRPr="000D320F" w:rsidRDefault="00890673" w:rsidP="00235EEF">
      <w:pPr>
        <w:rPr>
          <w:rFonts w:ascii="Times New Roman" w:hAnsi="Times New Roman"/>
        </w:rPr>
      </w:pPr>
    </w:p>
    <w:p w14:paraId="3B359CC7" w14:textId="176AFBB7" w:rsidR="00890673" w:rsidRPr="000D320F" w:rsidRDefault="00890673" w:rsidP="00235EEF">
      <w:pPr>
        <w:rPr>
          <w:rFonts w:ascii="Times New Roman" w:hAnsi="Times New Roman"/>
        </w:rPr>
      </w:pPr>
      <w:r w:rsidRPr="000D320F">
        <w:rPr>
          <w:rFonts w:ascii="Times New Roman" w:hAnsi="Times New Roman"/>
        </w:rPr>
        <w:t xml:space="preserve">Tableau </w:t>
      </w:r>
      <w:r w:rsidR="003E782F" w:rsidRPr="000D320F">
        <w:rPr>
          <w:rFonts w:ascii="Times New Roman" w:hAnsi="Times New Roman"/>
        </w:rPr>
        <w:t>3</w:t>
      </w:r>
      <w:r w:rsidRPr="000D320F">
        <w:rPr>
          <w:rFonts w:ascii="Times New Roman" w:hAnsi="Times New Roman"/>
        </w:rPr>
        <w:t>.</w:t>
      </w:r>
      <w:r w:rsidR="003E782F" w:rsidRPr="000D320F">
        <w:rPr>
          <w:rFonts w:ascii="Times New Roman" w:hAnsi="Times New Roman"/>
        </w:rPr>
        <w:t xml:space="preserve"> </w:t>
      </w:r>
      <w:r w:rsidRPr="000D320F">
        <w:rPr>
          <w:rFonts w:ascii="Times New Roman" w:hAnsi="Times New Roman"/>
        </w:rPr>
        <w:t xml:space="preserve">Coefficients d’appartenances des items pour les trois facteurs extraits. </w:t>
      </w:r>
    </w:p>
    <w:p w14:paraId="20F29331" w14:textId="77777777" w:rsidR="00306B48" w:rsidRPr="000D320F" w:rsidRDefault="00306B48" w:rsidP="00235EEF">
      <w:pPr>
        <w:rPr>
          <w:rFonts w:ascii="Times New Roman" w:hAnsi="Times New Roman"/>
        </w:rPr>
      </w:pPr>
    </w:p>
    <w:tbl>
      <w:tblPr>
        <w:tblStyle w:val="Grilledutableau"/>
        <w:tblW w:w="0" w:type="auto"/>
        <w:tblLook w:val="04A0" w:firstRow="1" w:lastRow="0" w:firstColumn="1" w:lastColumn="0" w:noHBand="0" w:noVBand="1"/>
      </w:tblPr>
      <w:tblGrid>
        <w:gridCol w:w="1293"/>
        <w:gridCol w:w="1293"/>
        <w:gridCol w:w="1323"/>
        <w:gridCol w:w="1294"/>
      </w:tblGrid>
      <w:tr w:rsidR="00306B48" w:rsidRPr="000D320F" w14:paraId="32558148" w14:textId="77777777" w:rsidTr="00306B48">
        <w:tc>
          <w:tcPr>
            <w:tcW w:w="1293" w:type="dxa"/>
          </w:tcPr>
          <w:p w14:paraId="3D50B11B" w14:textId="23288DC2" w:rsidR="00306B48" w:rsidRPr="000D320F" w:rsidRDefault="00890673" w:rsidP="00235EEF">
            <w:pPr>
              <w:rPr>
                <w:rFonts w:ascii="Times New Roman" w:hAnsi="Times New Roman"/>
              </w:rPr>
            </w:pPr>
            <w:r w:rsidRPr="000D320F">
              <w:rPr>
                <w:rFonts w:ascii="Times New Roman" w:hAnsi="Times New Roman"/>
              </w:rPr>
              <w:t>Items</w:t>
            </w:r>
          </w:p>
        </w:tc>
        <w:tc>
          <w:tcPr>
            <w:tcW w:w="1293" w:type="dxa"/>
          </w:tcPr>
          <w:p w14:paraId="5BA7266F" w14:textId="4913BBAD" w:rsidR="00306B48" w:rsidRPr="000D320F" w:rsidRDefault="001402DE" w:rsidP="00235EEF">
            <w:pPr>
              <w:rPr>
                <w:rFonts w:ascii="Times New Roman" w:hAnsi="Times New Roman"/>
              </w:rPr>
            </w:pPr>
            <w:r w:rsidRPr="000D320F">
              <w:rPr>
                <w:rFonts w:ascii="Times New Roman" w:hAnsi="Times New Roman"/>
              </w:rPr>
              <w:t>Adaptation</w:t>
            </w:r>
          </w:p>
        </w:tc>
        <w:tc>
          <w:tcPr>
            <w:tcW w:w="1294" w:type="dxa"/>
          </w:tcPr>
          <w:p w14:paraId="367A510F" w14:textId="3E00941F" w:rsidR="00306B48" w:rsidRPr="000D320F" w:rsidRDefault="00075B00" w:rsidP="00235EEF">
            <w:pPr>
              <w:rPr>
                <w:rFonts w:ascii="Times New Roman" w:hAnsi="Times New Roman"/>
              </w:rPr>
            </w:pPr>
            <w:r w:rsidRPr="000D320F">
              <w:rPr>
                <w:rFonts w:ascii="Times New Roman" w:hAnsi="Times New Roman"/>
              </w:rPr>
              <w:t>Conception</w:t>
            </w:r>
          </w:p>
        </w:tc>
        <w:tc>
          <w:tcPr>
            <w:tcW w:w="1294" w:type="dxa"/>
          </w:tcPr>
          <w:p w14:paraId="0D847309" w14:textId="1A46ED5A" w:rsidR="00306B48" w:rsidRPr="000D320F" w:rsidRDefault="00075B00" w:rsidP="00235EEF">
            <w:pPr>
              <w:rPr>
                <w:rFonts w:ascii="Times New Roman" w:hAnsi="Times New Roman"/>
              </w:rPr>
            </w:pPr>
            <w:r w:rsidRPr="000D320F">
              <w:rPr>
                <w:rFonts w:ascii="Times New Roman" w:hAnsi="Times New Roman"/>
              </w:rPr>
              <w:t>Utilisation</w:t>
            </w:r>
          </w:p>
        </w:tc>
      </w:tr>
      <w:tr w:rsidR="00306B48" w:rsidRPr="000D320F" w14:paraId="32D8F5B3" w14:textId="77777777" w:rsidTr="00306B48">
        <w:tc>
          <w:tcPr>
            <w:tcW w:w="1293" w:type="dxa"/>
          </w:tcPr>
          <w:p w14:paraId="154D74B6" w14:textId="48CD8C2F" w:rsidR="00306B48" w:rsidRPr="000D320F" w:rsidRDefault="00075B00" w:rsidP="00235EEF">
            <w:pPr>
              <w:rPr>
                <w:rFonts w:ascii="Times New Roman" w:hAnsi="Times New Roman"/>
              </w:rPr>
            </w:pPr>
            <w:r w:rsidRPr="000D320F">
              <w:rPr>
                <w:rFonts w:ascii="Times New Roman" w:hAnsi="Times New Roman"/>
              </w:rPr>
              <w:t>1</w:t>
            </w:r>
          </w:p>
        </w:tc>
        <w:tc>
          <w:tcPr>
            <w:tcW w:w="1293" w:type="dxa"/>
          </w:tcPr>
          <w:p w14:paraId="57831D84" w14:textId="0D4E5B5C" w:rsidR="00306B48" w:rsidRPr="000D320F" w:rsidRDefault="00306B48" w:rsidP="00235EEF">
            <w:pPr>
              <w:rPr>
                <w:rFonts w:ascii="Times New Roman" w:hAnsi="Times New Roman"/>
              </w:rPr>
            </w:pPr>
            <w:r w:rsidRPr="000D320F">
              <w:rPr>
                <w:rFonts w:ascii="Times New Roman" w:hAnsi="Times New Roman"/>
              </w:rPr>
              <w:t>0,19</w:t>
            </w:r>
          </w:p>
        </w:tc>
        <w:tc>
          <w:tcPr>
            <w:tcW w:w="1294" w:type="dxa"/>
          </w:tcPr>
          <w:p w14:paraId="5C104205" w14:textId="560BFC16" w:rsidR="00306B48" w:rsidRPr="000D320F" w:rsidRDefault="00306B48" w:rsidP="00235EEF">
            <w:pPr>
              <w:rPr>
                <w:rFonts w:ascii="Times New Roman" w:hAnsi="Times New Roman"/>
              </w:rPr>
            </w:pPr>
            <w:r w:rsidRPr="000D320F">
              <w:rPr>
                <w:rFonts w:ascii="Times New Roman" w:hAnsi="Times New Roman"/>
              </w:rPr>
              <w:t>0,27</w:t>
            </w:r>
          </w:p>
        </w:tc>
        <w:tc>
          <w:tcPr>
            <w:tcW w:w="1294" w:type="dxa"/>
          </w:tcPr>
          <w:p w14:paraId="76C19753" w14:textId="4FD3FE9E" w:rsidR="00306B48" w:rsidRPr="000D320F" w:rsidRDefault="00306B48" w:rsidP="00235EEF">
            <w:pPr>
              <w:rPr>
                <w:rFonts w:ascii="Times New Roman" w:hAnsi="Times New Roman"/>
              </w:rPr>
            </w:pPr>
            <w:r w:rsidRPr="000D320F">
              <w:rPr>
                <w:rFonts w:ascii="Times New Roman" w:hAnsi="Times New Roman"/>
              </w:rPr>
              <w:t>- 0,156</w:t>
            </w:r>
          </w:p>
        </w:tc>
      </w:tr>
      <w:tr w:rsidR="00306B48" w:rsidRPr="000D320F" w14:paraId="53551B4C" w14:textId="77777777" w:rsidTr="00306B48">
        <w:tc>
          <w:tcPr>
            <w:tcW w:w="1293" w:type="dxa"/>
          </w:tcPr>
          <w:p w14:paraId="4856900B" w14:textId="6825E6BF" w:rsidR="00306B48" w:rsidRPr="000D320F" w:rsidRDefault="00075B00" w:rsidP="00235EEF">
            <w:pPr>
              <w:rPr>
                <w:rFonts w:ascii="Times New Roman" w:hAnsi="Times New Roman"/>
              </w:rPr>
            </w:pPr>
            <w:r w:rsidRPr="000D320F">
              <w:rPr>
                <w:rFonts w:ascii="Times New Roman" w:hAnsi="Times New Roman"/>
              </w:rPr>
              <w:t>2</w:t>
            </w:r>
          </w:p>
        </w:tc>
        <w:tc>
          <w:tcPr>
            <w:tcW w:w="1293" w:type="dxa"/>
          </w:tcPr>
          <w:p w14:paraId="3BE0E2CB" w14:textId="5DCA621D" w:rsidR="00306B48" w:rsidRPr="000D320F" w:rsidRDefault="00306B48" w:rsidP="00235EEF">
            <w:pPr>
              <w:rPr>
                <w:rFonts w:ascii="Times New Roman" w:hAnsi="Times New Roman"/>
              </w:rPr>
            </w:pPr>
            <w:r w:rsidRPr="000D320F">
              <w:rPr>
                <w:rFonts w:ascii="Times New Roman" w:hAnsi="Times New Roman"/>
              </w:rPr>
              <w:t>0,14</w:t>
            </w:r>
          </w:p>
        </w:tc>
        <w:tc>
          <w:tcPr>
            <w:tcW w:w="1294" w:type="dxa"/>
          </w:tcPr>
          <w:p w14:paraId="3D6955B2" w14:textId="687FEAC1" w:rsidR="00306B48" w:rsidRPr="000D320F" w:rsidRDefault="00306B48" w:rsidP="00235EEF">
            <w:pPr>
              <w:rPr>
                <w:rFonts w:ascii="Times New Roman" w:hAnsi="Times New Roman"/>
              </w:rPr>
            </w:pPr>
            <w:r w:rsidRPr="000D320F">
              <w:rPr>
                <w:rFonts w:ascii="Times New Roman" w:hAnsi="Times New Roman"/>
              </w:rPr>
              <w:t>0,33*</w:t>
            </w:r>
          </w:p>
        </w:tc>
        <w:tc>
          <w:tcPr>
            <w:tcW w:w="1294" w:type="dxa"/>
          </w:tcPr>
          <w:p w14:paraId="0D09603D" w14:textId="03B7132C" w:rsidR="00306B48" w:rsidRPr="000D320F" w:rsidRDefault="00306B48" w:rsidP="00235EEF">
            <w:pPr>
              <w:rPr>
                <w:rFonts w:ascii="Times New Roman" w:hAnsi="Times New Roman"/>
              </w:rPr>
            </w:pPr>
            <w:r w:rsidRPr="000D320F">
              <w:rPr>
                <w:rFonts w:ascii="Times New Roman" w:hAnsi="Times New Roman"/>
              </w:rPr>
              <w:t>- 0,18</w:t>
            </w:r>
          </w:p>
        </w:tc>
      </w:tr>
      <w:tr w:rsidR="00306B48" w:rsidRPr="000D320F" w14:paraId="1D3EEF6D" w14:textId="77777777" w:rsidTr="00306B48">
        <w:tc>
          <w:tcPr>
            <w:tcW w:w="1293" w:type="dxa"/>
          </w:tcPr>
          <w:p w14:paraId="03050961" w14:textId="4661012E" w:rsidR="00306B48" w:rsidRPr="000D320F" w:rsidRDefault="00075B00" w:rsidP="00235EEF">
            <w:pPr>
              <w:rPr>
                <w:rFonts w:ascii="Times New Roman" w:hAnsi="Times New Roman"/>
              </w:rPr>
            </w:pPr>
            <w:r w:rsidRPr="000D320F">
              <w:rPr>
                <w:rFonts w:ascii="Times New Roman" w:hAnsi="Times New Roman"/>
              </w:rPr>
              <w:t>3</w:t>
            </w:r>
          </w:p>
        </w:tc>
        <w:tc>
          <w:tcPr>
            <w:tcW w:w="1293" w:type="dxa"/>
          </w:tcPr>
          <w:p w14:paraId="73458EC0" w14:textId="58D2EA21" w:rsidR="00306B48" w:rsidRPr="000D320F" w:rsidRDefault="00306B48" w:rsidP="00235EEF">
            <w:pPr>
              <w:rPr>
                <w:rFonts w:ascii="Times New Roman" w:hAnsi="Times New Roman"/>
                <w:b/>
                <w:bCs/>
              </w:rPr>
            </w:pPr>
            <w:r w:rsidRPr="000D320F">
              <w:rPr>
                <w:rFonts w:ascii="Times New Roman" w:hAnsi="Times New Roman"/>
                <w:b/>
                <w:bCs/>
              </w:rPr>
              <w:t>0,90*</w:t>
            </w:r>
          </w:p>
        </w:tc>
        <w:tc>
          <w:tcPr>
            <w:tcW w:w="1294" w:type="dxa"/>
          </w:tcPr>
          <w:p w14:paraId="4E8244A7" w14:textId="11BA5BC3" w:rsidR="00306B48" w:rsidRPr="000D320F" w:rsidRDefault="00306B48" w:rsidP="00235EEF">
            <w:pPr>
              <w:rPr>
                <w:rFonts w:ascii="Times New Roman" w:hAnsi="Times New Roman"/>
              </w:rPr>
            </w:pPr>
            <w:r w:rsidRPr="000D320F">
              <w:rPr>
                <w:rFonts w:ascii="Times New Roman" w:hAnsi="Times New Roman"/>
              </w:rPr>
              <w:t>0,00</w:t>
            </w:r>
          </w:p>
        </w:tc>
        <w:tc>
          <w:tcPr>
            <w:tcW w:w="1294" w:type="dxa"/>
          </w:tcPr>
          <w:p w14:paraId="7690909C" w14:textId="7731E0DA" w:rsidR="00306B48" w:rsidRPr="000D320F" w:rsidRDefault="00306B48" w:rsidP="00235EEF">
            <w:pPr>
              <w:rPr>
                <w:rFonts w:ascii="Times New Roman" w:hAnsi="Times New Roman"/>
              </w:rPr>
            </w:pPr>
            <w:r w:rsidRPr="000D320F">
              <w:rPr>
                <w:rFonts w:ascii="Times New Roman" w:hAnsi="Times New Roman"/>
              </w:rPr>
              <w:t>- 0,02</w:t>
            </w:r>
          </w:p>
        </w:tc>
      </w:tr>
      <w:tr w:rsidR="00306B48" w:rsidRPr="000D320F" w14:paraId="3F5916BE" w14:textId="77777777" w:rsidTr="00306B48">
        <w:tc>
          <w:tcPr>
            <w:tcW w:w="1293" w:type="dxa"/>
          </w:tcPr>
          <w:p w14:paraId="1273F2B4" w14:textId="603E26EC" w:rsidR="00306B48" w:rsidRPr="000D320F" w:rsidRDefault="00075B00" w:rsidP="00235EEF">
            <w:pPr>
              <w:rPr>
                <w:rFonts w:ascii="Times New Roman" w:hAnsi="Times New Roman"/>
              </w:rPr>
            </w:pPr>
            <w:r w:rsidRPr="000D320F">
              <w:rPr>
                <w:rFonts w:ascii="Times New Roman" w:hAnsi="Times New Roman"/>
              </w:rPr>
              <w:t>4</w:t>
            </w:r>
          </w:p>
        </w:tc>
        <w:tc>
          <w:tcPr>
            <w:tcW w:w="1293" w:type="dxa"/>
          </w:tcPr>
          <w:p w14:paraId="0532AF86" w14:textId="1BDA95D3" w:rsidR="00306B48" w:rsidRPr="000D320F" w:rsidRDefault="00306B48" w:rsidP="00235EEF">
            <w:pPr>
              <w:rPr>
                <w:rFonts w:ascii="Times New Roman" w:hAnsi="Times New Roman"/>
                <w:b/>
                <w:bCs/>
              </w:rPr>
            </w:pPr>
            <w:r w:rsidRPr="000D320F">
              <w:rPr>
                <w:rFonts w:ascii="Times New Roman" w:hAnsi="Times New Roman"/>
                <w:b/>
                <w:bCs/>
              </w:rPr>
              <w:t>0,71*</w:t>
            </w:r>
          </w:p>
        </w:tc>
        <w:tc>
          <w:tcPr>
            <w:tcW w:w="1294" w:type="dxa"/>
          </w:tcPr>
          <w:p w14:paraId="048449C7" w14:textId="22483E14" w:rsidR="00306B48" w:rsidRPr="000D320F" w:rsidRDefault="00306B48" w:rsidP="00235EEF">
            <w:pPr>
              <w:rPr>
                <w:rFonts w:ascii="Times New Roman" w:hAnsi="Times New Roman"/>
              </w:rPr>
            </w:pPr>
            <w:r w:rsidRPr="000D320F">
              <w:rPr>
                <w:rFonts w:ascii="Times New Roman" w:hAnsi="Times New Roman"/>
              </w:rPr>
              <w:t>0,15</w:t>
            </w:r>
          </w:p>
        </w:tc>
        <w:tc>
          <w:tcPr>
            <w:tcW w:w="1294" w:type="dxa"/>
          </w:tcPr>
          <w:p w14:paraId="620EFD34" w14:textId="1ABAE9EF" w:rsidR="00306B48" w:rsidRPr="000D320F" w:rsidRDefault="00306B48" w:rsidP="00235EEF">
            <w:pPr>
              <w:rPr>
                <w:rFonts w:ascii="Times New Roman" w:hAnsi="Times New Roman"/>
              </w:rPr>
            </w:pPr>
            <w:r w:rsidRPr="000D320F">
              <w:rPr>
                <w:rFonts w:ascii="Times New Roman" w:hAnsi="Times New Roman"/>
              </w:rPr>
              <w:t>0,02</w:t>
            </w:r>
          </w:p>
        </w:tc>
      </w:tr>
      <w:tr w:rsidR="00306B48" w:rsidRPr="000D320F" w14:paraId="1D75063A" w14:textId="77777777" w:rsidTr="00306B48">
        <w:tc>
          <w:tcPr>
            <w:tcW w:w="1293" w:type="dxa"/>
          </w:tcPr>
          <w:p w14:paraId="57CA4B51" w14:textId="09CCBB78" w:rsidR="00306B48" w:rsidRPr="000D320F" w:rsidRDefault="00075B00" w:rsidP="00235EEF">
            <w:pPr>
              <w:rPr>
                <w:rFonts w:ascii="Times New Roman" w:hAnsi="Times New Roman"/>
              </w:rPr>
            </w:pPr>
            <w:r w:rsidRPr="000D320F">
              <w:rPr>
                <w:rFonts w:ascii="Times New Roman" w:hAnsi="Times New Roman"/>
              </w:rPr>
              <w:t>5</w:t>
            </w:r>
          </w:p>
        </w:tc>
        <w:tc>
          <w:tcPr>
            <w:tcW w:w="1293" w:type="dxa"/>
          </w:tcPr>
          <w:p w14:paraId="06B84988" w14:textId="1FE545F2" w:rsidR="00306B48" w:rsidRPr="000D320F" w:rsidRDefault="00306B48" w:rsidP="00235EEF">
            <w:pPr>
              <w:rPr>
                <w:rFonts w:ascii="Times New Roman" w:hAnsi="Times New Roman"/>
              </w:rPr>
            </w:pPr>
            <w:r w:rsidRPr="000D320F">
              <w:rPr>
                <w:rFonts w:ascii="Times New Roman" w:hAnsi="Times New Roman"/>
              </w:rPr>
              <w:t>0,41*</w:t>
            </w:r>
          </w:p>
        </w:tc>
        <w:tc>
          <w:tcPr>
            <w:tcW w:w="1294" w:type="dxa"/>
          </w:tcPr>
          <w:p w14:paraId="66E9977B" w14:textId="0ABB2655" w:rsidR="00306B48" w:rsidRPr="000D320F" w:rsidRDefault="00306B48" w:rsidP="00235EEF">
            <w:pPr>
              <w:rPr>
                <w:rFonts w:ascii="Times New Roman" w:hAnsi="Times New Roman"/>
              </w:rPr>
            </w:pPr>
            <w:r w:rsidRPr="000D320F">
              <w:rPr>
                <w:rFonts w:ascii="Times New Roman" w:hAnsi="Times New Roman"/>
              </w:rPr>
              <w:t>0,23*</w:t>
            </w:r>
          </w:p>
        </w:tc>
        <w:tc>
          <w:tcPr>
            <w:tcW w:w="1294" w:type="dxa"/>
          </w:tcPr>
          <w:p w14:paraId="2A6548EA" w14:textId="454A0680" w:rsidR="00306B48" w:rsidRPr="000D320F" w:rsidRDefault="00306B48" w:rsidP="00235EEF">
            <w:pPr>
              <w:rPr>
                <w:rFonts w:ascii="Times New Roman" w:hAnsi="Times New Roman"/>
              </w:rPr>
            </w:pPr>
            <w:r w:rsidRPr="000D320F">
              <w:rPr>
                <w:rFonts w:ascii="Times New Roman" w:hAnsi="Times New Roman"/>
              </w:rPr>
              <w:t>0,09</w:t>
            </w:r>
          </w:p>
        </w:tc>
      </w:tr>
      <w:tr w:rsidR="00306B48" w:rsidRPr="000D320F" w14:paraId="64209E53" w14:textId="77777777" w:rsidTr="00306B48">
        <w:tc>
          <w:tcPr>
            <w:tcW w:w="1293" w:type="dxa"/>
          </w:tcPr>
          <w:p w14:paraId="2D7CAA60" w14:textId="27C16C79" w:rsidR="00306B48" w:rsidRPr="000D320F" w:rsidRDefault="00075B00" w:rsidP="00235EEF">
            <w:pPr>
              <w:rPr>
                <w:rFonts w:ascii="Times New Roman" w:hAnsi="Times New Roman"/>
              </w:rPr>
            </w:pPr>
            <w:r w:rsidRPr="000D320F">
              <w:rPr>
                <w:rFonts w:ascii="Times New Roman" w:hAnsi="Times New Roman"/>
              </w:rPr>
              <w:t>6</w:t>
            </w:r>
          </w:p>
        </w:tc>
        <w:tc>
          <w:tcPr>
            <w:tcW w:w="1293" w:type="dxa"/>
          </w:tcPr>
          <w:p w14:paraId="22A0ED68" w14:textId="5CF2769B" w:rsidR="00306B48" w:rsidRPr="000D320F" w:rsidRDefault="00306B48" w:rsidP="00235EEF">
            <w:pPr>
              <w:rPr>
                <w:rFonts w:ascii="Times New Roman" w:hAnsi="Times New Roman"/>
              </w:rPr>
            </w:pPr>
            <w:r w:rsidRPr="000D320F">
              <w:rPr>
                <w:rFonts w:ascii="Times New Roman" w:hAnsi="Times New Roman"/>
              </w:rPr>
              <w:t>0,19</w:t>
            </w:r>
          </w:p>
        </w:tc>
        <w:tc>
          <w:tcPr>
            <w:tcW w:w="1294" w:type="dxa"/>
          </w:tcPr>
          <w:p w14:paraId="12C08208" w14:textId="66C75B09" w:rsidR="00306B48" w:rsidRPr="000D320F" w:rsidRDefault="00306B48" w:rsidP="00235EEF">
            <w:pPr>
              <w:rPr>
                <w:rFonts w:ascii="Times New Roman" w:hAnsi="Times New Roman"/>
              </w:rPr>
            </w:pPr>
            <w:r w:rsidRPr="000D320F">
              <w:rPr>
                <w:rFonts w:ascii="Times New Roman" w:hAnsi="Times New Roman"/>
              </w:rPr>
              <w:t>-0,02</w:t>
            </w:r>
          </w:p>
        </w:tc>
        <w:tc>
          <w:tcPr>
            <w:tcW w:w="1294" w:type="dxa"/>
          </w:tcPr>
          <w:p w14:paraId="7E4918D0" w14:textId="2512595F" w:rsidR="00306B48" w:rsidRPr="000D320F" w:rsidRDefault="00306B48" w:rsidP="00235EEF">
            <w:pPr>
              <w:rPr>
                <w:rFonts w:ascii="Times New Roman" w:hAnsi="Times New Roman"/>
                <w:b/>
                <w:bCs/>
              </w:rPr>
            </w:pPr>
            <w:r w:rsidRPr="000D320F">
              <w:rPr>
                <w:rFonts w:ascii="Times New Roman" w:hAnsi="Times New Roman"/>
                <w:b/>
                <w:bCs/>
              </w:rPr>
              <w:t>0,72*</w:t>
            </w:r>
          </w:p>
        </w:tc>
      </w:tr>
      <w:tr w:rsidR="00306B48" w:rsidRPr="000D320F" w14:paraId="0EC70AF3" w14:textId="77777777" w:rsidTr="00306B48">
        <w:tc>
          <w:tcPr>
            <w:tcW w:w="1293" w:type="dxa"/>
          </w:tcPr>
          <w:p w14:paraId="5266D262" w14:textId="56C6DE0C" w:rsidR="00306B48" w:rsidRPr="000D320F" w:rsidRDefault="00075B00" w:rsidP="00235EEF">
            <w:pPr>
              <w:rPr>
                <w:rFonts w:ascii="Times New Roman" w:hAnsi="Times New Roman"/>
              </w:rPr>
            </w:pPr>
            <w:r w:rsidRPr="000D320F">
              <w:rPr>
                <w:rFonts w:ascii="Times New Roman" w:hAnsi="Times New Roman"/>
              </w:rPr>
              <w:t>7</w:t>
            </w:r>
          </w:p>
        </w:tc>
        <w:tc>
          <w:tcPr>
            <w:tcW w:w="1293" w:type="dxa"/>
          </w:tcPr>
          <w:p w14:paraId="4DA1D996" w14:textId="5FE1EF74" w:rsidR="00306B48" w:rsidRPr="000D320F" w:rsidRDefault="00306B48" w:rsidP="00235EEF">
            <w:pPr>
              <w:rPr>
                <w:rFonts w:ascii="Times New Roman" w:hAnsi="Times New Roman"/>
              </w:rPr>
            </w:pPr>
            <w:r w:rsidRPr="000D320F">
              <w:rPr>
                <w:rFonts w:ascii="Times New Roman" w:hAnsi="Times New Roman"/>
              </w:rPr>
              <w:t>0,03</w:t>
            </w:r>
          </w:p>
        </w:tc>
        <w:tc>
          <w:tcPr>
            <w:tcW w:w="1294" w:type="dxa"/>
          </w:tcPr>
          <w:p w14:paraId="55251D1E" w14:textId="031DF303" w:rsidR="00306B48" w:rsidRPr="000D320F" w:rsidRDefault="00306B48" w:rsidP="00235EEF">
            <w:pPr>
              <w:rPr>
                <w:rFonts w:ascii="Times New Roman" w:hAnsi="Times New Roman"/>
              </w:rPr>
            </w:pPr>
            <w:r w:rsidRPr="000D320F">
              <w:rPr>
                <w:rFonts w:ascii="Times New Roman" w:hAnsi="Times New Roman"/>
              </w:rPr>
              <w:t>0,22</w:t>
            </w:r>
          </w:p>
        </w:tc>
        <w:tc>
          <w:tcPr>
            <w:tcW w:w="1294" w:type="dxa"/>
          </w:tcPr>
          <w:p w14:paraId="0BDAE8A2" w14:textId="01E7FD17" w:rsidR="00306B48" w:rsidRPr="000D320F" w:rsidRDefault="00306B48" w:rsidP="00235EEF">
            <w:pPr>
              <w:rPr>
                <w:rFonts w:ascii="Times New Roman" w:hAnsi="Times New Roman"/>
                <w:b/>
                <w:bCs/>
              </w:rPr>
            </w:pPr>
            <w:r w:rsidRPr="000D320F">
              <w:rPr>
                <w:rFonts w:ascii="Times New Roman" w:hAnsi="Times New Roman"/>
                <w:b/>
                <w:bCs/>
              </w:rPr>
              <w:t>0,58*</w:t>
            </w:r>
          </w:p>
        </w:tc>
      </w:tr>
      <w:tr w:rsidR="00075B00" w:rsidRPr="000D320F" w14:paraId="779A7598" w14:textId="77777777" w:rsidTr="00306B48">
        <w:tc>
          <w:tcPr>
            <w:tcW w:w="1293" w:type="dxa"/>
          </w:tcPr>
          <w:p w14:paraId="04FBC860" w14:textId="5A7CC23A" w:rsidR="00075B00" w:rsidRPr="000D320F" w:rsidRDefault="00075B00" w:rsidP="00075B00">
            <w:pPr>
              <w:rPr>
                <w:rFonts w:ascii="Times New Roman" w:hAnsi="Times New Roman"/>
              </w:rPr>
            </w:pPr>
            <w:r w:rsidRPr="000D320F">
              <w:rPr>
                <w:rFonts w:ascii="Times New Roman" w:hAnsi="Times New Roman"/>
              </w:rPr>
              <w:t>8</w:t>
            </w:r>
          </w:p>
        </w:tc>
        <w:tc>
          <w:tcPr>
            <w:tcW w:w="1293" w:type="dxa"/>
          </w:tcPr>
          <w:p w14:paraId="4A42B1EA" w14:textId="2CC2FD9F" w:rsidR="00075B00" w:rsidRPr="000D320F" w:rsidRDefault="00075B00" w:rsidP="00075B00">
            <w:pPr>
              <w:rPr>
                <w:rFonts w:ascii="Times New Roman" w:hAnsi="Times New Roman"/>
              </w:rPr>
            </w:pPr>
            <w:r w:rsidRPr="000D320F">
              <w:rPr>
                <w:rFonts w:ascii="Times New Roman" w:hAnsi="Times New Roman"/>
              </w:rPr>
              <w:t>-0,01</w:t>
            </w:r>
          </w:p>
        </w:tc>
        <w:tc>
          <w:tcPr>
            <w:tcW w:w="1294" w:type="dxa"/>
          </w:tcPr>
          <w:p w14:paraId="7BB029D5" w14:textId="42BCC54B" w:rsidR="00075B00" w:rsidRPr="000D320F" w:rsidRDefault="00075B00" w:rsidP="00075B00">
            <w:pPr>
              <w:rPr>
                <w:rFonts w:ascii="Times New Roman" w:hAnsi="Times New Roman"/>
              </w:rPr>
            </w:pPr>
            <w:r w:rsidRPr="000D320F">
              <w:rPr>
                <w:rFonts w:ascii="Times New Roman" w:hAnsi="Times New Roman"/>
              </w:rPr>
              <w:t>0,01</w:t>
            </w:r>
          </w:p>
        </w:tc>
        <w:tc>
          <w:tcPr>
            <w:tcW w:w="1294" w:type="dxa"/>
          </w:tcPr>
          <w:p w14:paraId="3041C9B0" w14:textId="752816EC" w:rsidR="00075B00" w:rsidRPr="000D320F" w:rsidRDefault="00075B00" w:rsidP="00075B00">
            <w:pPr>
              <w:rPr>
                <w:rFonts w:ascii="Times New Roman" w:hAnsi="Times New Roman"/>
                <w:b/>
                <w:bCs/>
              </w:rPr>
            </w:pPr>
            <w:r w:rsidRPr="000D320F">
              <w:rPr>
                <w:rFonts w:ascii="Times New Roman" w:hAnsi="Times New Roman"/>
                <w:b/>
                <w:bCs/>
              </w:rPr>
              <w:t>0,53*</w:t>
            </w:r>
          </w:p>
        </w:tc>
      </w:tr>
      <w:tr w:rsidR="00075B00" w:rsidRPr="000D320F" w14:paraId="330B211D" w14:textId="77777777" w:rsidTr="00306B48">
        <w:tc>
          <w:tcPr>
            <w:tcW w:w="1293" w:type="dxa"/>
          </w:tcPr>
          <w:p w14:paraId="7B9E46EB" w14:textId="3B1DB07C" w:rsidR="00075B00" w:rsidRPr="000D320F" w:rsidRDefault="00075B00" w:rsidP="00075B00">
            <w:pPr>
              <w:rPr>
                <w:rFonts w:ascii="Times New Roman" w:hAnsi="Times New Roman"/>
              </w:rPr>
            </w:pPr>
            <w:r w:rsidRPr="000D320F">
              <w:rPr>
                <w:rFonts w:ascii="Times New Roman" w:hAnsi="Times New Roman"/>
              </w:rPr>
              <w:t>9</w:t>
            </w:r>
          </w:p>
        </w:tc>
        <w:tc>
          <w:tcPr>
            <w:tcW w:w="1293" w:type="dxa"/>
          </w:tcPr>
          <w:p w14:paraId="0213AB92" w14:textId="271FFA38" w:rsidR="00075B00" w:rsidRPr="000D320F" w:rsidRDefault="00075B00" w:rsidP="00075B00">
            <w:pPr>
              <w:rPr>
                <w:rFonts w:ascii="Times New Roman" w:hAnsi="Times New Roman"/>
              </w:rPr>
            </w:pPr>
            <w:r w:rsidRPr="000D320F">
              <w:rPr>
                <w:rFonts w:ascii="Times New Roman" w:hAnsi="Times New Roman"/>
              </w:rPr>
              <w:t>-0,01</w:t>
            </w:r>
          </w:p>
        </w:tc>
        <w:tc>
          <w:tcPr>
            <w:tcW w:w="1294" w:type="dxa"/>
          </w:tcPr>
          <w:p w14:paraId="47A9BFCE" w14:textId="75C99F1F" w:rsidR="00075B00" w:rsidRPr="000D320F" w:rsidRDefault="00075B00" w:rsidP="00075B00">
            <w:pPr>
              <w:rPr>
                <w:rFonts w:ascii="Times New Roman" w:hAnsi="Times New Roman"/>
                <w:b/>
                <w:bCs/>
              </w:rPr>
            </w:pPr>
            <w:r w:rsidRPr="000D320F">
              <w:rPr>
                <w:rFonts w:ascii="Times New Roman" w:hAnsi="Times New Roman"/>
                <w:b/>
                <w:bCs/>
              </w:rPr>
              <w:t>0,83*</w:t>
            </w:r>
          </w:p>
        </w:tc>
        <w:tc>
          <w:tcPr>
            <w:tcW w:w="1294" w:type="dxa"/>
          </w:tcPr>
          <w:p w14:paraId="56300B6B" w14:textId="3AAA9DAC" w:rsidR="00075B00" w:rsidRPr="000D320F" w:rsidRDefault="00075B00" w:rsidP="00075B00">
            <w:pPr>
              <w:rPr>
                <w:rFonts w:ascii="Times New Roman" w:hAnsi="Times New Roman"/>
              </w:rPr>
            </w:pPr>
            <w:r w:rsidRPr="000D320F">
              <w:rPr>
                <w:rFonts w:ascii="Times New Roman" w:hAnsi="Times New Roman"/>
              </w:rPr>
              <w:t>- 0,34*</w:t>
            </w:r>
          </w:p>
        </w:tc>
      </w:tr>
      <w:tr w:rsidR="00075B00" w:rsidRPr="000D320F" w14:paraId="2A1ABDD2" w14:textId="77777777" w:rsidTr="00306B48">
        <w:tc>
          <w:tcPr>
            <w:tcW w:w="1293" w:type="dxa"/>
          </w:tcPr>
          <w:p w14:paraId="4D022FD3" w14:textId="42F045E5" w:rsidR="00075B00" w:rsidRPr="000D320F" w:rsidRDefault="00075B00" w:rsidP="00075B00">
            <w:pPr>
              <w:rPr>
                <w:rFonts w:ascii="Times New Roman" w:hAnsi="Times New Roman"/>
              </w:rPr>
            </w:pPr>
            <w:r w:rsidRPr="000D320F">
              <w:rPr>
                <w:rFonts w:ascii="Times New Roman" w:hAnsi="Times New Roman"/>
              </w:rPr>
              <w:t>10</w:t>
            </w:r>
          </w:p>
        </w:tc>
        <w:tc>
          <w:tcPr>
            <w:tcW w:w="1293" w:type="dxa"/>
          </w:tcPr>
          <w:p w14:paraId="67F186C5" w14:textId="52C18688" w:rsidR="00075B00" w:rsidRPr="000D320F" w:rsidRDefault="00075B00" w:rsidP="00075B00">
            <w:pPr>
              <w:rPr>
                <w:rFonts w:ascii="Times New Roman" w:hAnsi="Times New Roman"/>
              </w:rPr>
            </w:pPr>
            <w:r w:rsidRPr="000D320F">
              <w:rPr>
                <w:rFonts w:ascii="Times New Roman" w:hAnsi="Times New Roman"/>
              </w:rPr>
              <w:t>-0,02</w:t>
            </w:r>
          </w:p>
        </w:tc>
        <w:tc>
          <w:tcPr>
            <w:tcW w:w="1294" w:type="dxa"/>
          </w:tcPr>
          <w:p w14:paraId="37CC1A98" w14:textId="5EA638E0" w:rsidR="00075B00" w:rsidRPr="000D320F" w:rsidRDefault="00075B00" w:rsidP="00075B00">
            <w:pPr>
              <w:rPr>
                <w:rFonts w:ascii="Times New Roman" w:hAnsi="Times New Roman"/>
                <w:b/>
                <w:bCs/>
              </w:rPr>
            </w:pPr>
            <w:r w:rsidRPr="000D320F">
              <w:rPr>
                <w:rFonts w:ascii="Times New Roman" w:hAnsi="Times New Roman"/>
                <w:b/>
                <w:bCs/>
              </w:rPr>
              <w:t>0,67*</w:t>
            </w:r>
          </w:p>
        </w:tc>
        <w:tc>
          <w:tcPr>
            <w:tcW w:w="1294" w:type="dxa"/>
          </w:tcPr>
          <w:p w14:paraId="2C2509B1" w14:textId="6671DC0B" w:rsidR="00075B00" w:rsidRPr="000D320F" w:rsidRDefault="00075B00" w:rsidP="00075B00">
            <w:pPr>
              <w:rPr>
                <w:rFonts w:ascii="Times New Roman" w:hAnsi="Times New Roman"/>
              </w:rPr>
            </w:pPr>
            <w:r w:rsidRPr="000D320F">
              <w:rPr>
                <w:rFonts w:ascii="Times New Roman" w:hAnsi="Times New Roman"/>
              </w:rPr>
              <w:t>- 0,47*</w:t>
            </w:r>
          </w:p>
        </w:tc>
      </w:tr>
      <w:tr w:rsidR="00075B00" w:rsidRPr="000D320F" w14:paraId="03D84EBB" w14:textId="77777777" w:rsidTr="00306B48">
        <w:tc>
          <w:tcPr>
            <w:tcW w:w="1293" w:type="dxa"/>
          </w:tcPr>
          <w:p w14:paraId="5EF0F2BC" w14:textId="577D2158" w:rsidR="00075B00" w:rsidRPr="000D320F" w:rsidRDefault="00075B00" w:rsidP="00075B00">
            <w:pPr>
              <w:rPr>
                <w:rFonts w:ascii="Times New Roman" w:hAnsi="Times New Roman"/>
              </w:rPr>
            </w:pPr>
            <w:r w:rsidRPr="000D320F">
              <w:rPr>
                <w:rFonts w:ascii="Times New Roman" w:hAnsi="Times New Roman"/>
              </w:rPr>
              <w:t>11</w:t>
            </w:r>
          </w:p>
        </w:tc>
        <w:tc>
          <w:tcPr>
            <w:tcW w:w="1293" w:type="dxa"/>
          </w:tcPr>
          <w:p w14:paraId="5C9D0125" w14:textId="26D7F490" w:rsidR="00075B00" w:rsidRPr="000D320F" w:rsidRDefault="00075B00" w:rsidP="00075B00">
            <w:pPr>
              <w:rPr>
                <w:rFonts w:ascii="Times New Roman" w:hAnsi="Times New Roman"/>
              </w:rPr>
            </w:pPr>
            <w:r w:rsidRPr="000D320F">
              <w:rPr>
                <w:rFonts w:ascii="Times New Roman" w:hAnsi="Times New Roman"/>
              </w:rPr>
              <w:t>-0,01</w:t>
            </w:r>
          </w:p>
        </w:tc>
        <w:tc>
          <w:tcPr>
            <w:tcW w:w="1294" w:type="dxa"/>
          </w:tcPr>
          <w:p w14:paraId="0E41C308" w14:textId="7B6C19C7" w:rsidR="00075B00" w:rsidRPr="000D320F" w:rsidRDefault="00075B00" w:rsidP="00075B00">
            <w:pPr>
              <w:rPr>
                <w:rFonts w:ascii="Times New Roman" w:hAnsi="Times New Roman"/>
              </w:rPr>
            </w:pPr>
            <w:r w:rsidRPr="000D320F">
              <w:rPr>
                <w:rFonts w:ascii="Times New Roman" w:hAnsi="Times New Roman"/>
              </w:rPr>
              <w:t>0,60*</w:t>
            </w:r>
          </w:p>
        </w:tc>
        <w:tc>
          <w:tcPr>
            <w:tcW w:w="1294" w:type="dxa"/>
          </w:tcPr>
          <w:p w14:paraId="0BE3D48A" w14:textId="31D1BBE1" w:rsidR="00075B00" w:rsidRPr="000D320F" w:rsidRDefault="00075B00" w:rsidP="00075B00">
            <w:pPr>
              <w:rPr>
                <w:rFonts w:ascii="Times New Roman" w:hAnsi="Times New Roman"/>
              </w:rPr>
            </w:pPr>
            <w:r w:rsidRPr="000D320F">
              <w:rPr>
                <w:rFonts w:ascii="Times New Roman" w:hAnsi="Times New Roman"/>
              </w:rPr>
              <w:t>- 0,41*</w:t>
            </w:r>
          </w:p>
        </w:tc>
      </w:tr>
      <w:tr w:rsidR="00075B00" w:rsidRPr="000D320F" w14:paraId="7A32142D" w14:textId="77777777" w:rsidTr="00306B48">
        <w:tc>
          <w:tcPr>
            <w:tcW w:w="1293" w:type="dxa"/>
          </w:tcPr>
          <w:p w14:paraId="1C5102D3" w14:textId="02BFD664" w:rsidR="00075B00" w:rsidRPr="000D320F" w:rsidRDefault="00075B00" w:rsidP="00075B00">
            <w:pPr>
              <w:rPr>
                <w:rFonts w:ascii="Times New Roman" w:hAnsi="Times New Roman"/>
              </w:rPr>
            </w:pPr>
            <w:r w:rsidRPr="000D320F">
              <w:rPr>
                <w:rFonts w:ascii="Times New Roman" w:hAnsi="Times New Roman"/>
              </w:rPr>
              <w:t>12</w:t>
            </w:r>
          </w:p>
        </w:tc>
        <w:tc>
          <w:tcPr>
            <w:tcW w:w="1293" w:type="dxa"/>
          </w:tcPr>
          <w:p w14:paraId="6AE6168A" w14:textId="6AEBC6E9" w:rsidR="00075B00" w:rsidRPr="000D320F" w:rsidRDefault="00075B00" w:rsidP="00075B00">
            <w:pPr>
              <w:rPr>
                <w:rFonts w:ascii="Times New Roman" w:hAnsi="Times New Roman"/>
              </w:rPr>
            </w:pPr>
            <w:r w:rsidRPr="000D320F">
              <w:rPr>
                <w:rFonts w:ascii="Times New Roman" w:hAnsi="Times New Roman"/>
              </w:rPr>
              <w:t>0,04</w:t>
            </w:r>
          </w:p>
        </w:tc>
        <w:tc>
          <w:tcPr>
            <w:tcW w:w="1294" w:type="dxa"/>
          </w:tcPr>
          <w:p w14:paraId="17FBADB0" w14:textId="2EF689B3" w:rsidR="00075B00" w:rsidRPr="000D320F" w:rsidRDefault="00075B00" w:rsidP="00075B00">
            <w:pPr>
              <w:rPr>
                <w:rFonts w:ascii="Times New Roman" w:hAnsi="Times New Roman"/>
              </w:rPr>
            </w:pPr>
            <w:r w:rsidRPr="000D320F">
              <w:rPr>
                <w:rFonts w:ascii="Times New Roman" w:hAnsi="Times New Roman"/>
              </w:rPr>
              <w:t>0,41*</w:t>
            </w:r>
          </w:p>
        </w:tc>
        <w:tc>
          <w:tcPr>
            <w:tcW w:w="1294" w:type="dxa"/>
          </w:tcPr>
          <w:p w14:paraId="2D42EEAA" w14:textId="702E57ED" w:rsidR="00075B00" w:rsidRPr="000D320F" w:rsidRDefault="00075B00" w:rsidP="00075B00">
            <w:pPr>
              <w:rPr>
                <w:rFonts w:ascii="Times New Roman" w:hAnsi="Times New Roman"/>
              </w:rPr>
            </w:pPr>
            <w:r w:rsidRPr="000D320F">
              <w:rPr>
                <w:rFonts w:ascii="Times New Roman" w:hAnsi="Times New Roman"/>
              </w:rPr>
              <w:t>0,24*</w:t>
            </w:r>
          </w:p>
        </w:tc>
      </w:tr>
      <w:tr w:rsidR="00075B00" w:rsidRPr="000D320F" w14:paraId="65BD07D6" w14:textId="77777777" w:rsidTr="00306B48">
        <w:tc>
          <w:tcPr>
            <w:tcW w:w="1293" w:type="dxa"/>
          </w:tcPr>
          <w:p w14:paraId="6E3CEC38" w14:textId="077C0644" w:rsidR="00075B00" w:rsidRPr="000D320F" w:rsidRDefault="00075B00" w:rsidP="00075B00">
            <w:pPr>
              <w:rPr>
                <w:rFonts w:ascii="Times New Roman" w:hAnsi="Times New Roman"/>
              </w:rPr>
            </w:pPr>
            <w:r w:rsidRPr="000D320F">
              <w:rPr>
                <w:rFonts w:ascii="Times New Roman" w:hAnsi="Times New Roman"/>
              </w:rPr>
              <w:t>13</w:t>
            </w:r>
          </w:p>
        </w:tc>
        <w:tc>
          <w:tcPr>
            <w:tcW w:w="1293" w:type="dxa"/>
          </w:tcPr>
          <w:p w14:paraId="323F1382" w14:textId="07DD6D9C" w:rsidR="00075B00" w:rsidRPr="000D320F" w:rsidRDefault="00075B00" w:rsidP="00075B00">
            <w:pPr>
              <w:rPr>
                <w:rFonts w:ascii="Times New Roman" w:hAnsi="Times New Roman"/>
              </w:rPr>
            </w:pPr>
            <w:r w:rsidRPr="000D320F">
              <w:rPr>
                <w:rFonts w:ascii="Times New Roman" w:hAnsi="Times New Roman"/>
              </w:rPr>
              <w:t>0,11</w:t>
            </w:r>
          </w:p>
        </w:tc>
        <w:tc>
          <w:tcPr>
            <w:tcW w:w="1294" w:type="dxa"/>
          </w:tcPr>
          <w:p w14:paraId="38DC431C" w14:textId="3C078617" w:rsidR="00075B00" w:rsidRPr="000D320F" w:rsidRDefault="00075B00" w:rsidP="00075B00">
            <w:pPr>
              <w:rPr>
                <w:rFonts w:ascii="Times New Roman" w:hAnsi="Times New Roman"/>
              </w:rPr>
            </w:pPr>
            <w:r w:rsidRPr="000D320F">
              <w:rPr>
                <w:rFonts w:ascii="Times New Roman" w:hAnsi="Times New Roman"/>
              </w:rPr>
              <w:t>0,55*</w:t>
            </w:r>
          </w:p>
        </w:tc>
        <w:tc>
          <w:tcPr>
            <w:tcW w:w="1294" w:type="dxa"/>
          </w:tcPr>
          <w:p w14:paraId="75075DB0" w14:textId="0A5162E3" w:rsidR="00075B00" w:rsidRPr="000D320F" w:rsidRDefault="00075B00" w:rsidP="00075B00">
            <w:pPr>
              <w:rPr>
                <w:rFonts w:ascii="Times New Roman" w:hAnsi="Times New Roman"/>
              </w:rPr>
            </w:pPr>
            <w:r w:rsidRPr="000D320F">
              <w:rPr>
                <w:rFonts w:ascii="Times New Roman" w:hAnsi="Times New Roman"/>
              </w:rPr>
              <w:t>0,28*</w:t>
            </w:r>
          </w:p>
        </w:tc>
      </w:tr>
      <w:tr w:rsidR="00075B00" w:rsidRPr="000D320F" w14:paraId="1529C0CC" w14:textId="77777777" w:rsidTr="00306B48">
        <w:tc>
          <w:tcPr>
            <w:tcW w:w="1293" w:type="dxa"/>
          </w:tcPr>
          <w:p w14:paraId="1FE294A1" w14:textId="305B094B" w:rsidR="00075B00" w:rsidRPr="000D320F" w:rsidRDefault="00075B00" w:rsidP="00075B00">
            <w:pPr>
              <w:rPr>
                <w:rFonts w:ascii="Times New Roman" w:hAnsi="Times New Roman"/>
              </w:rPr>
            </w:pPr>
            <w:r w:rsidRPr="000D320F">
              <w:rPr>
                <w:rFonts w:ascii="Times New Roman" w:hAnsi="Times New Roman"/>
              </w:rPr>
              <w:t>14</w:t>
            </w:r>
          </w:p>
        </w:tc>
        <w:tc>
          <w:tcPr>
            <w:tcW w:w="1293" w:type="dxa"/>
          </w:tcPr>
          <w:p w14:paraId="526CAFF1" w14:textId="22C71148" w:rsidR="00075B00" w:rsidRPr="000D320F" w:rsidRDefault="00075B00" w:rsidP="00075B00">
            <w:pPr>
              <w:rPr>
                <w:rFonts w:ascii="Times New Roman" w:hAnsi="Times New Roman"/>
              </w:rPr>
            </w:pPr>
            <w:r w:rsidRPr="000D320F">
              <w:rPr>
                <w:rFonts w:ascii="Times New Roman" w:hAnsi="Times New Roman"/>
              </w:rPr>
              <w:t>-0,17</w:t>
            </w:r>
          </w:p>
        </w:tc>
        <w:tc>
          <w:tcPr>
            <w:tcW w:w="1294" w:type="dxa"/>
          </w:tcPr>
          <w:p w14:paraId="2EA68705" w14:textId="68CDBD20" w:rsidR="00075B00" w:rsidRPr="000D320F" w:rsidRDefault="00075B00" w:rsidP="00075B00">
            <w:pPr>
              <w:rPr>
                <w:rFonts w:ascii="Times New Roman" w:hAnsi="Times New Roman"/>
              </w:rPr>
            </w:pPr>
            <w:r w:rsidRPr="000D320F">
              <w:rPr>
                <w:rFonts w:ascii="Times New Roman" w:hAnsi="Times New Roman"/>
              </w:rPr>
              <w:t>0,66*</w:t>
            </w:r>
          </w:p>
        </w:tc>
        <w:tc>
          <w:tcPr>
            <w:tcW w:w="1294" w:type="dxa"/>
          </w:tcPr>
          <w:p w14:paraId="459695D2" w14:textId="49E63F0E" w:rsidR="00075B00" w:rsidRPr="000D320F" w:rsidRDefault="00075B00" w:rsidP="00075B00">
            <w:pPr>
              <w:rPr>
                <w:rFonts w:ascii="Times New Roman" w:hAnsi="Times New Roman"/>
              </w:rPr>
            </w:pPr>
            <w:r w:rsidRPr="000D320F">
              <w:rPr>
                <w:rFonts w:ascii="Times New Roman" w:hAnsi="Times New Roman"/>
              </w:rPr>
              <w:t>0,30*</w:t>
            </w:r>
          </w:p>
        </w:tc>
      </w:tr>
      <w:tr w:rsidR="00075B00" w:rsidRPr="000D320F" w14:paraId="46D9DF2C" w14:textId="77777777" w:rsidTr="00306B48">
        <w:tc>
          <w:tcPr>
            <w:tcW w:w="1293" w:type="dxa"/>
          </w:tcPr>
          <w:p w14:paraId="7DD60522" w14:textId="6E51ED6E" w:rsidR="00075B00" w:rsidRPr="000D320F" w:rsidRDefault="00075B00" w:rsidP="00075B00">
            <w:pPr>
              <w:rPr>
                <w:rFonts w:ascii="Times New Roman" w:hAnsi="Times New Roman"/>
              </w:rPr>
            </w:pPr>
            <w:r w:rsidRPr="000D320F">
              <w:rPr>
                <w:rFonts w:ascii="Times New Roman" w:hAnsi="Times New Roman"/>
              </w:rPr>
              <w:t>15</w:t>
            </w:r>
          </w:p>
        </w:tc>
        <w:tc>
          <w:tcPr>
            <w:tcW w:w="1293" w:type="dxa"/>
          </w:tcPr>
          <w:p w14:paraId="168FDDF1" w14:textId="0A3CDB64" w:rsidR="00075B00" w:rsidRPr="000D320F" w:rsidRDefault="00075B00" w:rsidP="00075B00">
            <w:pPr>
              <w:rPr>
                <w:rFonts w:ascii="Times New Roman" w:hAnsi="Times New Roman"/>
              </w:rPr>
            </w:pPr>
            <w:r w:rsidRPr="000D320F">
              <w:rPr>
                <w:rFonts w:ascii="Times New Roman" w:hAnsi="Times New Roman"/>
              </w:rPr>
              <w:t>-0,13</w:t>
            </w:r>
          </w:p>
        </w:tc>
        <w:tc>
          <w:tcPr>
            <w:tcW w:w="1294" w:type="dxa"/>
          </w:tcPr>
          <w:p w14:paraId="2842324E" w14:textId="475C46A4" w:rsidR="00075B00" w:rsidRPr="000D320F" w:rsidRDefault="00075B00" w:rsidP="00075B00">
            <w:pPr>
              <w:rPr>
                <w:rFonts w:ascii="Times New Roman" w:hAnsi="Times New Roman"/>
                <w:b/>
                <w:bCs/>
              </w:rPr>
            </w:pPr>
            <w:r w:rsidRPr="000D320F">
              <w:rPr>
                <w:rFonts w:ascii="Times New Roman" w:hAnsi="Times New Roman"/>
                <w:b/>
                <w:bCs/>
              </w:rPr>
              <w:t>0,77*</w:t>
            </w:r>
          </w:p>
        </w:tc>
        <w:tc>
          <w:tcPr>
            <w:tcW w:w="1294" w:type="dxa"/>
          </w:tcPr>
          <w:p w14:paraId="0E90A651" w14:textId="5AC60720" w:rsidR="00075B00" w:rsidRPr="000D320F" w:rsidRDefault="00075B00" w:rsidP="00075B00">
            <w:pPr>
              <w:rPr>
                <w:rFonts w:ascii="Times New Roman" w:hAnsi="Times New Roman"/>
              </w:rPr>
            </w:pPr>
            <w:r w:rsidRPr="000D320F">
              <w:rPr>
                <w:rFonts w:ascii="Times New Roman" w:hAnsi="Times New Roman"/>
              </w:rPr>
              <w:t>- 0,01</w:t>
            </w:r>
          </w:p>
        </w:tc>
      </w:tr>
      <w:tr w:rsidR="00075B00" w:rsidRPr="000D320F" w14:paraId="47753990" w14:textId="77777777" w:rsidTr="00306B48">
        <w:tc>
          <w:tcPr>
            <w:tcW w:w="1293" w:type="dxa"/>
          </w:tcPr>
          <w:p w14:paraId="2F5374F9" w14:textId="512F395D" w:rsidR="00075B00" w:rsidRPr="000D320F" w:rsidRDefault="00075B00" w:rsidP="00075B00">
            <w:pPr>
              <w:rPr>
                <w:rFonts w:ascii="Times New Roman" w:hAnsi="Times New Roman"/>
              </w:rPr>
            </w:pPr>
            <w:r w:rsidRPr="000D320F">
              <w:rPr>
                <w:rFonts w:ascii="Times New Roman" w:hAnsi="Times New Roman"/>
              </w:rPr>
              <w:t>16</w:t>
            </w:r>
          </w:p>
        </w:tc>
        <w:tc>
          <w:tcPr>
            <w:tcW w:w="1293" w:type="dxa"/>
          </w:tcPr>
          <w:p w14:paraId="2FBB5411" w14:textId="3E6387A7" w:rsidR="00075B00" w:rsidRPr="000D320F" w:rsidRDefault="00075B00" w:rsidP="00075B00">
            <w:pPr>
              <w:rPr>
                <w:rFonts w:ascii="Times New Roman" w:hAnsi="Times New Roman"/>
              </w:rPr>
            </w:pPr>
            <w:r w:rsidRPr="000D320F">
              <w:rPr>
                <w:rFonts w:ascii="Times New Roman" w:hAnsi="Times New Roman"/>
              </w:rPr>
              <w:t>-0,19</w:t>
            </w:r>
          </w:p>
        </w:tc>
        <w:tc>
          <w:tcPr>
            <w:tcW w:w="1294" w:type="dxa"/>
          </w:tcPr>
          <w:p w14:paraId="4094E153" w14:textId="0BD3AEDB" w:rsidR="00075B00" w:rsidRPr="000D320F" w:rsidRDefault="00075B00" w:rsidP="00075B00">
            <w:pPr>
              <w:rPr>
                <w:rFonts w:ascii="Times New Roman" w:hAnsi="Times New Roman"/>
              </w:rPr>
            </w:pPr>
            <w:r w:rsidRPr="000D320F">
              <w:rPr>
                <w:rFonts w:ascii="Times New Roman" w:hAnsi="Times New Roman"/>
              </w:rPr>
              <w:t>0,24*</w:t>
            </w:r>
          </w:p>
        </w:tc>
        <w:tc>
          <w:tcPr>
            <w:tcW w:w="1294" w:type="dxa"/>
          </w:tcPr>
          <w:p w14:paraId="2A94FC21" w14:textId="1B3BA916" w:rsidR="00075B00" w:rsidRPr="000D320F" w:rsidRDefault="00075B00" w:rsidP="00075B00">
            <w:pPr>
              <w:rPr>
                <w:rFonts w:ascii="Times New Roman" w:hAnsi="Times New Roman"/>
              </w:rPr>
            </w:pPr>
            <w:r w:rsidRPr="000D320F">
              <w:rPr>
                <w:rFonts w:ascii="Times New Roman" w:hAnsi="Times New Roman"/>
              </w:rPr>
              <w:t>0,48*</w:t>
            </w:r>
          </w:p>
        </w:tc>
      </w:tr>
      <w:tr w:rsidR="00075B00" w:rsidRPr="000D320F" w14:paraId="5B348FD2" w14:textId="77777777" w:rsidTr="00306B48">
        <w:tc>
          <w:tcPr>
            <w:tcW w:w="1293" w:type="dxa"/>
          </w:tcPr>
          <w:p w14:paraId="772E27B8" w14:textId="46A39032" w:rsidR="00075B00" w:rsidRPr="000D320F" w:rsidRDefault="00075B00" w:rsidP="00075B00">
            <w:pPr>
              <w:rPr>
                <w:rFonts w:ascii="Times New Roman" w:hAnsi="Times New Roman"/>
              </w:rPr>
            </w:pPr>
            <w:r w:rsidRPr="000D320F">
              <w:rPr>
                <w:rFonts w:ascii="Times New Roman" w:hAnsi="Times New Roman"/>
              </w:rPr>
              <w:t>17</w:t>
            </w:r>
          </w:p>
        </w:tc>
        <w:tc>
          <w:tcPr>
            <w:tcW w:w="1293" w:type="dxa"/>
          </w:tcPr>
          <w:p w14:paraId="40B6B8F4" w14:textId="016ECFAB" w:rsidR="00075B00" w:rsidRPr="000D320F" w:rsidRDefault="00075B00" w:rsidP="00075B00">
            <w:pPr>
              <w:rPr>
                <w:rFonts w:ascii="Times New Roman" w:hAnsi="Times New Roman"/>
              </w:rPr>
            </w:pPr>
            <w:r w:rsidRPr="000D320F">
              <w:rPr>
                <w:rFonts w:ascii="Times New Roman" w:hAnsi="Times New Roman"/>
              </w:rPr>
              <w:t>-0,04</w:t>
            </w:r>
          </w:p>
        </w:tc>
        <w:tc>
          <w:tcPr>
            <w:tcW w:w="1294" w:type="dxa"/>
          </w:tcPr>
          <w:p w14:paraId="3CE22CE7" w14:textId="01B7D047" w:rsidR="00075B00" w:rsidRPr="000D320F" w:rsidRDefault="00075B00" w:rsidP="00075B00">
            <w:pPr>
              <w:rPr>
                <w:rFonts w:ascii="Times New Roman" w:hAnsi="Times New Roman"/>
              </w:rPr>
            </w:pPr>
            <w:r w:rsidRPr="000D320F">
              <w:rPr>
                <w:rFonts w:ascii="Times New Roman" w:hAnsi="Times New Roman"/>
              </w:rPr>
              <w:t>0,028</w:t>
            </w:r>
          </w:p>
        </w:tc>
        <w:tc>
          <w:tcPr>
            <w:tcW w:w="1294" w:type="dxa"/>
          </w:tcPr>
          <w:p w14:paraId="4BE15F9A" w14:textId="66526898" w:rsidR="00075B00" w:rsidRPr="000D320F" w:rsidRDefault="00075B00" w:rsidP="00075B00">
            <w:pPr>
              <w:rPr>
                <w:rFonts w:ascii="Times New Roman" w:hAnsi="Times New Roman"/>
                <w:b/>
                <w:bCs/>
              </w:rPr>
            </w:pPr>
            <w:r w:rsidRPr="000D320F">
              <w:rPr>
                <w:rFonts w:ascii="Times New Roman" w:hAnsi="Times New Roman"/>
                <w:b/>
                <w:bCs/>
              </w:rPr>
              <w:t>0,62*</w:t>
            </w:r>
          </w:p>
        </w:tc>
      </w:tr>
    </w:tbl>
    <w:p w14:paraId="20E161C8" w14:textId="77777777" w:rsidR="00306B48" w:rsidRPr="000D320F" w:rsidRDefault="00306B48" w:rsidP="00235EEF">
      <w:pPr>
        <w:rPr>
          <w:rFonts w:ascii="Times New Roman" w:hAnsi="Times New Roman"/>
        </w:rPr>
      </w:pPr>
    </w:p>
    <w:p w14:paraId="223120C6" w14:textId="3C1AF9DF" w:rsidR="00890673" w:rsidRDefault="00890673" w:rsidP="00890673">
      <w:pPr>
        <w:rPr>
          <w:rFonts w:ascii="Times New Roman" w:hAnsi="Times New Roman"/>
        </w:rPr>
      </w:pPr>
      <w:r w:rsidRPr="000D320F">
        <w:rPr>
          <w:rFonts w:ascii="Times New Roman" w:hAnsi="Times New Roman"/>
        </w:rPr>
        <w:t>Notes : Extraction oblique (</w:t>
      </w:r>
      <w:proofErr w:type="spellStart"/>
      <w:r w:rsidRPr="000D320F">
        <w:rPr>
          <w:rFonts w:ascii="Times New Roman" w:hAnsi="Times New Roman"/>
        </w:rPr>
        <w:t>Geomin</w:t>
      </w:r>
      <w:proofErr w:type="spellEnd"/>
      <w:r w:rsidRPr="000D320F">
        <w:rPr>
          <w:rFonts w:ascii="Times New Roman" w:hAnsi="Times New Roman"/>
        </w:rPr>
        <w:t xml:space="preserve">) ; * Significatif à 0.05 ; </w:t>
      </w:r>
      <w:r w:rsidRPr="000D320F">
        <w:rPr>
          <w:rFonts w:ascii="Times New Roman" w:hAnsi="Times New Roman"/>
          <w:b/>
          <w:bCs/>
        </w:rPr>
        <w:t>Gras</w:t>
      </w:r>
      <w:r w:rsidRPr="000D320F">
        <w:rPr>
          <w:rFonts w:ascii="Times New Roman" w:hAnsi="Times New Roman"/>
        </w:rPr>
        <w:t> : items conservés.</w:t>
      </w:r>
      <w:r>
        <w:rPr>
          <w:rFonts w:ascii="Times New Roman" w:hAnsi="Times New Roman"/>
        </w:rPr>
        <w:t xml:space="preserve"> </w:t>
      </w:r>
    </w:p>
    <w:p w14:paraId="24D7BC88" w14:textId="77777777" w:rsidR="00112443" w:rsidRDefault="00112443" w:rsidP="00890673">
      <w:pPr>
        <w:rPr>
          <w:rFonts w:ascii="Times New Roman" w:hAnsi="Times New Roman"/>
        </w:rPr>
      </w:pPr>
    </w:p>
    <w:p w14:paraId="1BB91E0D" w14:textId="77777777" w:rsidR="00112443" w:rsidRPr="00890673" w:rsidRDefault="00112443" w:rsidP="00890673">
      <w:pPr>
        <w:rPr>
          <w:rFonts w:ascii="Times New Roman" w:hAnsi="Times New Roman"/>
        </w:rPr>
      </w:pPr>
    </w:p>
    <w:sectPr w:rsidR="00112443" w:rsidRPr="00890673" w:rsidSect="005C42E0">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8E2B37" w14:textId="77777777" w:rsidR="007D5934" w:rsidRDefault="007D5934" w:rsidP="00C110ED">
      <w:r>
        <w:separator/>
      </w:r>
    </w:p>
  </w:endnote>
  <w:endnote w:type="continuationSeparator" w:id="0">
    <w:p w14:paraId="25C98606" w14:textId="77777777" w:rsidR="007D5934" w:rsidRDefault="007D5934" w:rsidP="00C110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Mangal">
    <w:panose1 w:val="02040503050203030202"/>
    <w:charset w:val="01"/>
    <w:family w:val="roman"/>
    <w:pitch w:val="variable"/>
    <w:sig w:usb0="0000A003" w:usb1="00000000" w:usb2="00000000" w:usb3="00000000" w:csb0="00000001" w:csb1="00000000"/>
  </w:font>
  <w:font w:name="-webkit-standard">
    <w:altName w:val="Cambria"/>
    <w:panose1 w:val="020B0604020202020204"/>
    <w:charset w:val="00"/>
    <w:family w:val="roman"/>
    <w:pitch w:val="default"/>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170942" w14:textId="6550A3A1" w:rsidR="00D90F2B" w:rsidRDefault="00D90F2B">
    <w:pPr>
      <w:pStyle w:val="Corpsdetexte"/>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CA44FA" w14:textId="77777777" w:rsidR="007D5934" w:rsidRDefault="007D5934" w:rsidP="00C110ED">
      <w:r>
        <w:separator/>
      </w:r>
    </w:p>
  </w:footnote>
  <w:footnote w:type="continuationSeparator" w:id="0">
    <w:p w14:paraId="4FA5FBA3" w14:textId="77777777" w:rsidR="007D5934" w:rsidRDefault="007D5934" w:rsidP="00C110ED">
      <w:r>
        <w:continuationSeparator/>
      </w:r>
    </w:p>
  </w:footnote>
  <w:footnote w:id="1">
    <w:p w14:paraId="155BD71A" w14:textId="1DD17C25" w:rsidR="00897593" w:rsidRPr="00897593" w:rsidRDefault="00897593">
      <w:pPr>
        <w:pStyle w:val="Notedebasdepage"/>
      </w:pPr>
      <w:r w:rsidRPr="0065021A">
        <w:rPr>
          <w:rStyle w:val="Appelnotedebasdep"/>
        </w:rPr>
        <w:footnoteRef/>
      </w:r>
      <w:r w:rsidRPr="0065021A">
        <w:t xml:space="preserve"> </w:t>
      </w:r>
      <w:r w:rsidRPr="0065021A">
        <w:rPr>
          <w:rFonts w:ascii="Times New Roman" w:hAnsi="Times New Roman"/>
          <w:sz w:val="24"/>
          <w:szCs w:val="24"/>
          <w:lang w:val="fr-FR" w:eastAsia="ja-JP"/>
        </w:rPr>
        <w:t xml:space="preserve">Pour une explication détaillée de l’utilisation de ces indices, voir </w:t>
      </w:r>
      <w:proofErr w:type="spellStart"/>
      <w:r w:rsidR="0065021A" w:rsidRPr="00F70EDB">
        <w:rPr>
          <w:rFonts w:ascii="Times New Roman" w:hAnsi="Times New Roman"/>
          <w:sz w:val="24"/>
          <w:szCs w:val="24"/>
          <w:lang w:val="fr-FR" w:eastAsia="ja-JP"/>
        </w:rPr>
        <w:t>Coppe</w:t>
      </w:r>
      <w:proofErr w:type="spellEnd"/>
      <w:r w:rsidR="0065021A" w:rsidRPr="00F70EDB">
        <w:rPr>
          <w:rFonts w:ascii="Times New Roman" w:hAnsi="Times New Roman"/>
          <w:sz w:val="24"/>
          <w:szCs w:val="24"/>
          <w:lang w:val="fr-FR" w:eastAsia="ja-JP"/>
        </w:rPr>
        <w:t xml:space="preserve"> et al., 2021</w:t>
      </w:r>
      <w:r w:rsidRPr="00F70EDB">
        <w:rPr>
          <w:rFonts w:ascii="Times New Roman" w:hAnsi="Times New Roman"/>
          <w:sz w:val="24"/>
          <w:szCs w:val="24"/>
          <w:lang w:val="fr-FR" w:eastAsia="ja-JP"/>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F11FA"/>
    <w:multiLevelType w:val="hybridMultilevel"/>
    <w:tmpl w:val="65340982"/>
    <w:lvl w:ilvl="0" w:tplc="2958813C">
      <w:numFmt w:val="bullet"/>
      <w:lvlText w:val=""/>
      <w:lvlJc w:val="left"/>
      <w:pPr>
        <w:ind w:left="720" w:hanging="360"/>
      </w:pPr>
      <w:rPr>
        <w:rFonts w:ascii="Symbol" w:eastAsiaTheme="minorHAnsi" w:hAnsi="Symbol"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22455A41"/>
    <w:multiLevelType w:val="hybridMultilevel"/>
    <w:tmpl w:val="C3F671D8"/>
    <w:lvl w:ilvl="0" w:tplc="51B85D24">
      <w:start w:val="9"/>
      <w:numFmt w:val="bullet"/>
      <w:lvlText w:val="-"/>
      <w:lvlJc w:val="left"/>
      <w:pPr>
        <w:ind w:left="720" w:hanging="360"/>
      </w:pPr>
      <w:rPr>
        <w:rFonts w:ascii="Times New Roman" w:eastAsia="MS Mincho" w:hAnsi="Times New Roman"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 w15:restartNumberingAfterBreak="0">
    <w:nsid w:val="278963BF"/>
    <w:multiLevelType w:val="multilevel"/>
    <w:tmpl w:val="BCD49030"/>
    <w:lvl w:ilvl="0">
      <w:start w:val="1"/>
      <w:numFmt w:val="decimal"/>
      <w:pStyle w:val="numration"/>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27B056EB"/>
    <w:multiLevelType w:val="multilevel"/>
    <w:tmpl w:val="A01E12F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F24253D"/>
    <w:multiLevelType w:val="hybridMultilevel"/>
    <w:tmpl w:val="9CC80ABA"/>
    <w:lvl w:ilvl="0" w:tplc="429A7D76">
      <w:numFmt w:val="bullet"/>
      <w:lvlText w:val=""/>
      <w:lvlJc w:val="left"/>
      <w:pPr>
        <w:ind w:left="720" w:hanging="360"/>
      </w:pPr>
      <w:rPr>
        <w:rFonts w:ascii="Symbol" w:eastAsiaTheme="minorHAnsi" w:hAnsi="Symbol"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3FC11BD0"/>
    <w:multiLevelType w:val="multilevel"/>
    <w:tmpl w:val="7C401D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5034514"/>
    <w:multiLevelType w:val="multilevel"/>
    <w:tmpl w:val="930E2A3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F1A51D9"/>
    <w:multiLevelType w:val="hybridMultilevel"/>
    <w:tmpl w:val="DE9ECDD6"/>
    <w:lvl w:ilvl="0" w:tplc="34726E38">
      <w:start w:val="2"/>
      <w:numFmt w:val="bullet"/>
      <w:lvlText w:val="-"/>
      <w:lvlJc w:val="left"/>
      <w:pPr>
        <w:ind w:left="1068" w:hanging="360"/>
      </w:pPr>
      <w:rPr>
        <w:rFonts w:ascii="Times New Roman" w:eastAsia="Times New Roman" w:hAnsi="Times New Roman" w:cs="Times New Roman" w:hint="default"/>
      </w:rPr>
    </w:lvl>
    <w:lvl w:ilvl="1" w:tplc="040C0003" w:tentative="1">
      <w:start w:val="1"/>
      <w:numFmt w:val="bullet"/>
      <w:lvlText w:val="o"/>
      <w:lvlJc w:val="left"/>
      <w:pPr>
        <w:ind w:left="1788" w:hanging="360"/>
      </w:pPr>
      <w:rPr>
        <w:rFonts w:ascii="Courier New" w:hAnsi="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8" w15:restartNumberingAfterBreak="0">
    <w:nsid w:val="5347160D"/>
    <w:multiLevelType w:val="hybridMultilevel"/>
    <w:tmpl w:val="9E743D1A"/>
    <w:lvl w:ilvl="0" w:tplc="9FCCEC8E">
      <w:numFmt w:val="bullet"/>
      <w:lvlText w:val=""/>
      <w:lvlJc w:val="left"/>
      <w:pPr>
        <w:ind w:left="720" w:hanging="360"/>
      </w:pPr>
      <w:rPr>
        <w:rFonts w:ascii="Symbol" w:eastAsiaTheme="minorHAnsi" w:hAnsi="Symbol"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60E56F07"/>
    <w:multiLevelType w:val="hybridMultilevel"/>
    <w:tmpl w:val="3F4EEC8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1683164569">
    <w:abstractNumId w:val="6"/>
  </w:num>
  <w:num w:numId="2" w16cid:durableId="52779781">
    <w:abstractNumId w:val="3"/>
  </w:num>
  <w:num w:numId="3" w16cid:durableId="789322478">
    <w:abstractNumId w:val="1"/>
  </w:num>
  <w:num w:numId="4" w16cid:durableId="231040674">
    <w:abstractNumId w:val="7"/>
  </w:num>
  <w:num w:numId="5" w16cid:durableId="205341131">
    <w:abstractNumId w:val="5"/>
  </w:num>
  <w:num w:numId="6" w16cid:durableId="131482970">
    <w:abstractNumId w:val="9"/>
  </w:num>
  <w:num w:numId="7" w16cid:durableId="1845516371">
    <w:abstractNumId w:val="4"/>
  </w:num>
  <w:num w:numId="8" w16cid:durableId="1038048480">
    <w:abstractNumId w:val="8"/>
  </w:num>
  <w:num w:numId="9" w16cid:durableId="179971614">
    <w:abstractNumId w:val="0"/>
  </w:num>
  <w:num w:numId="10" w16cid:durableId="2667345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removePersonalInformation/>
  <w:removeDateAndTime/>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5D79"/>
    <w:rsid w:val="00001FAD"/>
    <w:rsid w:val="000034AD"/>
    <w:rsid w:val="00006C49"/>
    <w:rsid w:val="00020D0D"/>
    <w:rsid w:val="00020D6C"/>
    <w:rsid w:val="00027BD1"/>
    <w:rsid w:val="000309B4"/>
    <w:rsid w:val="0003329A"/>
    <w:rsid w:val="00036F61"/>
    <w:rsid w:val="00045F3A"/>
    <w:rsid w:val="00047694"/>
    <w:rsid w:val="0005601A"/>
    <w:rsid w:val="0006740D"/>
    <w:rsid w:val="000705A1"/>
    <w:rsid w:val="0007078C"/>
    <w:rsid w:val="0007524F"/>
    <w:rsid w:val="00075B00"/>
    <w:rsid w:val="00077772"/>
    <w:rsid w:val="00081BA6"/>
    <w:rsid w:val="000872ED"/>
    <w:rsid w:val="0009498E"/>
    <w:rsid w:val="00096570"/>
    <w:rsid w:val="000A3399"/>
    <w:rsid w:val="000B14A3"/>
    <w:rsid w:val="000B29AE"/>
    <w:rsid w:val="000D01FE"/>
    <w:rsid w:val="000D320F"/>
    <w:rsid w:val="000D325E"/>
    <w:rsid w:val="000D3FA1"/>
    <w:rsid w:val="000E366E"/>
    <w:rsid w:val="000E57D3"/>
    <w:rsid w:val="000F00D9"/>
    <w:rsid w:val="000F04E1"/>
    <w:rsid w:val="000F1430"/>
    <w:rsid w:val="000F44B7"/>
    <w:rsid w:val="0010210C"/>
    <w:rsid w:val="00111FBC"/>
    <w:rsid w:val="00112443"/>
    <w:rsid w:val="0011569D"/>
    <w:rsid w:val="00116256"/>
    <w:rsid w:val="001229AE"/>
    <w:rsid w:val="00123ADF"/>
    <w:rsid w:val="0012431E"/>
    <w:rsid w:val="001402DE"/>
    <w:rsid w:val="001462DA"/>
    <w:rsid w:val="00150F2D"/>
    <w:rsid w:val="0015349D"/>
    <w:rsid w:val="00155C32"/>
    <w:rsid w:val="00165491"/>
    <w:rsid w:val="0017006C"/>
    <w:rsid w:val="001839A1"/>
    <w:rsid w:val="001858C8"/>
    <w:rsid w:val="00187D92"/>
    <w:rsid w:val="001A51AE"/>
    <w:rsid w:val="001B0B16"/>
    <w:rsid w:val="001B3D07"/>
    <w:rsid w:val="001B675C"/>
    <w:rsid w:val="001B7BCC"/>
    <w:rsid w:val="001C7579"/>
    <w:rsid w:val="001D0F20"/>
    <w:rsid w:val="001D58AC"/>
    <w:rsid w:val="001E6A4F"/>
    <w:rsid w:val="001F3C76"/>
    <w:rsid w:val="002023FC"/>
    <w:rsid w:val="00205D79"/>
    <w:rsid w:val="002065DA"/>
    <w:rsid w:val="00206F14"/>
    <w:rsid w:val="00207F52"/>
    <w:rsid w:val="00213E9D"/>
    <w:rsid w:val="00217D60"/>
    <w:rsid w:val="00224821"/>
    <w:rsid w:val="00235EEF"/>
    <w:rsid w:val="002364A3"/>
    <w:rsid w:val="00240517"/>
    <w:rsid w:val="00243AA7"/>
    <w:rsid w:val="00245612"/>
    <w:rsid w:val="002503F2"/>
    <w:rsid w:val="00272D35"/>
    <w:rsid w:val="00273500"/>
    <w:rsid w:val="00275F5C"/>
    <w:rsid w:val="00277146"/>
    <w:rsid w:val="002815B9"/>
    <w:rsid w:val="00285225"/>
    <w:rsid w:val="0028731B"/>
    <w:rsid w:val="0029080C"/>
    <w:rsid w:val="00291992"/>
    <w:rsid w:val="00295696"/>
    <w:rsid w:val="002B23A5"/>
    <w:rsid w:val="002B6EA6"/>
    <w:rsid w:val="002C0985"/>
    <w:rsid w:val="002D472A"/>
    <w:rsid w:val="002E1D24"/>
    <w:rsid w:val="002E3F66"/>
    <w:rsid w:val="002F4609"/>
    <w:rsid w:val="00306B48"/>
    <w:rsid w:val="003114EE"/>
    <w:rsid w:val="0032343A"/>
    <w:rsid w:val="00324D23"/>
    <w:rsid w:val="00325F47"/>
    <w:rsid w:val="003451F5"/>
    <w:rsid w:val="00355044"/>
    <w:rsid w:val="0036774D"/>
    <w:rsid w:val="00375413"/>
    <w:rsid w:val="0037565F"/>
    <w:rsid w:val="003817C7"/>
    <w:rsid w:val="00391FF2"/>
    <w:rsid w:val="003949B4"/>
    <w:rsid w:val="0039507A"/>
    <w:rsid w:val="00395E1D"/>
    <w:rsid w:val="0039760F"/>
    <w:rsid w:val="003A1CBB"/>
    <w:rsid w:val="003D54B7"/>
    <w:rsid w:val="003E782F"/>
    <w:rsid w:val="00421891"/>
    <w:rsid w:val="00425969"/>
    <w:rsid w:val="0043549B"/>
    <w:rsid w:val="0047169E"/>
    <w:rsid w:val="00472B76"/>
    <w:rsid w:val="00474F6E"/>
    <w:rsid w:val="00482A65"/>
    <w:rsid w:val="00490B65"/>
    <w:rsid w:val="00491A95"/>
    <w:rsid w:val="004B079E"/>
    <w:rsid w:val="004B331A"/>
    <w:rsid w:val="004B5D91"/>
    <w:rsid w:val="004B7003"/>
    <w:rsid w:val="004C3352"/>
    <w:rsid w:val="0051211B"/>
    <w:rsid w:val="00515CBD"/>
    <w:rsid w:val="00515DA5"/>
    <w:rsid w:val="00520E58"/>
    <w:rsid w:val="00523EE5"/>
    <w:rsid w:val="00527C9A"/>
    <w:rsid w:val="00530719"/>
    <w:rsid w:val="005439F3"/>
    <w:rsid w:val="005507B4"/>
    <w:rsid w:val="005529B1"/>
    <w:rsid w:val="00554C70"/>
    <w:rsid w:val="00555409"/>
    <w:rsid w:val="0057713C"/>
    <w:rsid w:val="005825D6"/>
    <w:rsid w:val="00591B91"/>
    <w:rsid w:val="005A462E"/>
    <w:rsid w:val="005B6735"/>
    <w:rsid w:val="005B6E27"/>
    <w:rsid w:val="005C42E0"/>
    <w:rsid w:val="005C4AB1"/>
    <w:rsid w:val="005D193B"/>
    <w:rsid w:val="005E1AE9"/>
    <w:rsid w:val="005E1BEE"/>
    <w:rsid w:val="005E24DB"/>
    <w:rsid w:val="005E7E0C"/>
    <w:rsid w:val="005F58B3"/>
    <w:rsid w:val="006013C1"/>
    <w:rsid w:val="00604AE7"/>
    <w:rsid w:val="00606F09"/>
    <w:rsid w:val="00615103"/>
    <w:rsid w:val="006343C9"/>
    <w:rsid w:val="0065021A"/>
    <w:rsid w:val="006535C7"/>
    <w:rsid w:val="00656D8F"/>
    <w:rsid w:val="00662E37"/>
    <w:rsid w:val="006649DD"/>
    <w:rsid w:val="00665822"/>
    <w:rsid w:val="00671961"/>
    <w:rsid w:val="00682C71"/>
    <w:rsid w:val="006943E7"/>
    <w:rsid w:val="006A4A6E"/>
    <w:rsid w:val="006A4DAB"/>
    <w:rsid w:val="006B009A"/>
    <w:rsid w:val="006B21F4"/>
    <w:rsid w:val="006B228B"/>
    <w:rsid w:val="006B7576"/>
    <w:rsid w:val="006B7D81"/>
    <w:rsid w:val="006C4A9E"/>
    <w:rsid w:val="006D2B3C"/>
    <w:rsid w:val="006F64E6"/>
    <w:rsid w:val="006F7A66"/>
    <w:rsid w:val="007036FC"/>
    <w:rsid w:val="00706DB4"/>
    <w:rsid w:val="00742152"/>
    <w:rsid w:val="00744A27"/>
    <w:rsid w:val="00746A4C"/>
    <w:rsid w:val="00754266"/>
    <w:rsid w:val="007549F8"/>
    <w:rsid w:val="00755619"/>
    <w:rsid w:val="007644F0"/>
    <w:rsid w:val="00765E6F"/>
    <w:rsid w:val="0077552E"/>
    <w:rsid w:val="00776D8E"/>
    <w:rsid w:val="007840A4"/>
    <w:rsid w:val="00790C81"/>
    <w:rsid w:val="00791267"/>
    <w:rsid w:val="00794DD1"/>
    <w:rsid w:val="007A0FD5"/>
    <w:rsid w:val="007A1938"/>
    <w:rsid w:val="007A24CB"/>
    <w:rsid w:val="007B35B9"/>
    <w:rsid w:val="007C538F"/>
    <w:rsid w:val="007C6D7B"/>
    <w:rsid w:val="007D5934"/>
    <w:rsid w:val="007E5788"/>
    <w:rsid w:val="007F3A53"/>
    <w:rsid w:val="00810007"/>
    <w:rsid w:val="00815E3F"/>
    <w:rsid w:val="008168D9"/>
    <w:rsid w:val="00824549"/>
    <w:rsid w:val="00843181"/>
    <w:rsid w:val="0084652C"/>
    <w:rsid w:val="0087612D"/>
    <w:rsid w:val="008771AA"/>
    <w:rsid w:val="0088785A"/>
    <w:rsid w:val="00887C35"/>
    <w:rsid w:val="00890673"/>
    <w:rsid w:val="008968C8"/>
    <w:rsid w:val="00897593"/>
    <w:rsid w:val="008A04CD"/>
    <w:rsid w:val="008A13FB"/>
    <w:rsid w:val="008D2004"/>
    <w:rsid w:val="008D4AE2"/>
    <w:rsid w:val="008E2350"/>
    <w:rsid w:val="008F4435"/>
    <w:rsid w:val="008F4F77"/>
    <w:rsid w:val="00907016"/>
    <w:rsid w:val="00915454"/>
    <w:rsid w:val="00916D30"/>
    <w:rsid w:val="0092092C"/>
    <w:rsid w:val="009310CC"/>
    <w:rsid w:val="00932098"/>
    <w:rsid w:val="00932D94"/>
    <w:rsid w:val="00934B5B"/>
    <w:rsid w:val="009507B7"/>
    <w:rsid w:val="00951ACF"/>
    <w:rsid w:val="00953AA6"/>
    <w:rsid w:val="00973F0F"/>
    <w:rsid w:val="009775BC"/>
    <w:rsid w:val="009809BE"/>
    <w:rsid w:val="00982FF8"/>
    <w:rsid w:val="0098343F"/>
    <w:rsid w:val="009865D7"/>
    <w:rsid w:val="00987962"/>
    <w:rsid w:val="00987B2F"/>
    <w:rsid w:val="00992475"/>
    <w:rsid w:val="009A2EF4"/>
    <w:rsid w:val="009A3D60"/>
    <w:rsid w:val="009A7F84"/>
    <w:rsid w:val="009B5455"/>
    <w:rsid w:val="009D01B0"/>
    <w:rsid w:val="009E1BCE"/>
    <w:rsid w:val="009F044E"/>
    <w:rsid w:val="009F5443"/>
    <w:rsid w:val="009F6B94"/>
    <w:rsid w:val="009F7F3A"/>
    <w:rsid w:val="00A009BD"/>
    <w:rsid w:val="00A0693F"/>
    <w:rsid w:val="00A223E3"/>
    <w:rsid w:val="00A252D3"/>
    <w:rsid w:val="00A3093E"/>
    <w:rsid w:val="00A31527"/>
    <w:rsid w:val="00A3769D"/>
    <w:rsid w:val="00A42017"/>
    <w:rsid w:val="00A54B20"/>
    <w:rsid w:val="00A56C29"/>
    <w:rsid w:val="00A70A7C"/>
    <w:rsid w:val="00A8604E"/>
    <w:rsid w:val="00A8702F"/>
    <w:rsid w:val="00A963F6"/>
    <w:rsid w:val="00AB4AD4"/>
    <w:rsid w:val="00AB5705"/>
    <w:rsid w:val="00AB6D0A"/>
    <w:rsid w:val="00AC023D"/>
    <w:rsid w:val="00AC1746"/>
    <w:rsid w:val="00AC27A3"/>
    <w:rsid w:val="00AC685B"/>
    <w:rsid w:val="00AC76E2"/>
    <w:rsid w:val="00AF212C"/>
    <w:rsid w:val="00B02B67"/>
    <w:rsid w:val="00B0360E"/>
    <w:rsid w:val="00B17DD9"/>
    <w:rsid w:val="00B30654"/>
    <w:rsid w:val="00B421B3"/>
    <w:rsid w:val="00B46DB9"/>
    <w:rsid w:val="00B46FE2"/>
    <w:rsid w:val="00B51EDA"/>
    <w:rsid w:val="00B57E45"/>
    <w:rsid w:val="00B67FA9"/>
    <w:rsid w:val="00B76449"/>
    <w:rsid w:val="00B86F8B"/>
    <w:rsid w:val="00B9062B"/>
    <w:rsid w:val="00B92F7F"/>
    <w:rsid w:val="00BA79CC"/>
    <w:rsid w:val="00BC0E49"/>
    <w:rsid w:val="00BD5AF0"/>
    <w:rsid w:val="00BE1225"/>
    <w:rsid w:val="00BE19EF"/>
    <w:rsid w:val="00BF2F23"/>
    <w:rsid w:val="00C110ED"/>
    <w:rsid w:val="00C1428B"/>
    <w:rsid w:val="00C17B0B"/>
    <w:rsid w:val="00C20A27"/>
    <w:rsid w:val="00C27598"/>
    <w:rsid w:val="00C37EDC"/>
    <w:rsid w:val="00C405A9"/>
    <w:rsid w:val="00C4588A"/>
    <w:rsid w:val="00C560F6"/>
    <w:rsid w:val="00C639A1"/>
    <w:rsid w:val="00C6661F"/>
    <w:rsid w:val="00C751DF"/>
    <w:rsid w:val="00C771C9"/>
    <w:rsid w:val="00C77894"/>
    <w:rsid w:val="00C82AC5"/>
    <w:rsid w:val="00C85F47"/>
    <w:rsid w:val="00C87FDF"/>
    <w:rsid w:val="00C96A0E"/>
    <w:rsid w:val="00C9720E"/>
    <w:rsid w:val="00CA10DA"/>
    <w:rsid w:val="00CC1E1E"/>
    <w:rsid w:val="00CD262C"/>
    <w:rsid w:val="00CD6CB0"/>
    <w:rsid w:val="00CE1907"/>
    <w:rsid w:val="00CE4F16"/>
    <w:rsid w:val="00D06DA3"/>
    <w:rsid w:val="00D31BCC"/>
    <w:rsid w:val="00D32826"/>
    <w:rsid w:val="00D4180F"/>
    <w:rsid w:val="00D45330"/>
    <w:rsid w:val="00D46B58"/>
    <w:rsid w:val="00D51BEA"/>
    <w:rsid w:val="00D554B5"/>
    <w:rsid w:val="00D67D7B"/>
    <w:rsid w:val="00D71145"/>
    <w:rsid w:val="00D90F2B"/>
    <w:rsid w:val="00DA38E8"/>
    <w:rsid w:val="00DB6AEA"/>
    <w:rsid w:val="00DC2CA2"/>
    <w:rsid w:val="00DE37D0"/>
    <w:rsid w:val="00DE4D6A"/>
    <w:rsid w:val="00DF50F3"/>
    <w:rsid w:val="00E0173A"/>
    <w:rsid w:val="00E07715"/>
    <w:rsid w:val="00E25DC1"/>
    <w:rsid w:val="00E34E3C"/>
    <w:rsid w:val="00E35213"/>
    <w:rsid w:val="00E42F95"/>
    <w:rsid w:val="00E43263"/>
    <w:rsid w:val="00E46A76"/>
    <w:rsid w:val="00E50BEF"/>
    <w:rsid w:val="00E548AA"/>
    <w:rsid w:val="00E74F28"/>
    <w:rsid w:val="00E75BD9"/>
    <w:rsid w:val="00E86DA2"/>
    <w:rsid w:val="00E92DDA"/>
    <w:rsid w:val="00EA07CF"/>
    <w:rsid w:val="00EA16D0"/>
    <w:rsid w:val="00EA68C9"/>
    <w:rsid w:val="00EB141F"/>
    <w:rsid w:val="00EB1F0E"/>
    <w:rsid w:val="00EB67B9"/>
    <w:rsid w:val="00EC19DD"/>
    <w:rsid w:val="00EC34C9"/>
    <w:rsid w:val="00ED0DB6"/>
    <w:rsid w:val="00ED7877"/>
    <w:rsid w:val="00ED7DD3"/>
    <w:rsid w:val="00EE62AF"/>
    <w:rsid w:val="00EF0F1D"/>
    <w:rsid w:val="00EF6C7F"/>
    <w:rsid w:val="00F013A7"/>
    <w:rsid w:val="00F033F0"/>
    <w:rsid w:val="00F166B2"/>
    <w:rsid w:val="00F17A3E"/>
    <w:rsid w:val="00F30F37"/>
    <w:rsid w:val="00F40735"/>
    <w:rsid w:val="00F4146A"/>
    <w:rsid w:val="00F4489F"/>
    <w:rsid w:val="00F64987"/>
    <w:rsid w:val="00F70EDB"/>
    <w:rsid w:val="00F73024"/>
    <w:rsid w:val="00F75218"/>
    <w:rsid w:val="00F81191"/>
    <w:rsid w:val="00F837CF"/>
    <w:rsid w:val="00F84297"/>
    <w:rsid w:val="00F94D50"/>
    <w:rsid w:val="00FA01D6"/>
    <w:rsid w:val="00FA4642"/>
    <w:rsid w:val="00FD20FA"/>
    <w:rsid w:val="00FE0A91"/>
    <w:rsid w:val="00FE7B12"/>
    <w:rsid w:val="00FF50CD"/>
    <w:rsid w:val="00FF738D"/>
    <w:rsid w:val="00FF76BD"/>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DE4B2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B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aliases w:val="Titre 1.1."/>
    <w:basedOn w:val="Normal"/>
    <w:link w:val="Titre1Car"/>
    <w:uiPriority w:val="9"/>
    <w:qFormat/>
    <w:rsid w:val="00C85F47"/>
    <w:pPr>
      <w:spacing w:before="100" w:beforeAutospacing="1" w:after="100" w:afterAutospacing="1"/>
      <w:outlineLvl w:val="0"/>
    </w:pPr>
    <w:rPr>
      <w:rFonts w:ascii="Times New Roman" w:eastAsia="Times New Roman" w:hAnsi="Times New Roman" w:cs="Times New Roman"/>
      <w:b/>
      <w:bCs/>
      <w:kern w:val="36"/>
      <w:sz w:val="48"/>
      <w:szCs w:val="48"/>
      <w:lang w:eastAsia="fr-FR"/>
      <w14:ligatures w14:val="none"/>
    </w:rPr>
  </w:style>
  <w:style w:type="paragraph" w:styleId="Titre2">
    <w:name w:val="heading 2"/>
    <w:aliases w:val="Titre 1.1.1."/>
    <w:basedOn w:val="Normal"/>
    <w:next w:val="Normal"/>
    <w:link w:val="Titre2Car"/>
    <w:uiPriority w:val="9"/>
    <w:unhideWhenUsed/>
    <w:qFormat/>
    <w:rsid w:val="007A24CB"/>
    <w:pPr>
      <w:keepNext/>
      <w:spacing w:before="480" w:after="240"/>
      <w:outlineLvl w:val="1"/>
    </w:pPr>
    <w:rPr>
      <w:rFonts w:ascii="Times New Roman" w:hAnsi="Times New Roman" w:cs="Arial"/>
      <w:b/>
      <w:kern w:val="0"/>
      <w:sz w:val="28"/>
      <w:szCs w:val="28"/>
      <w:lang w:val="fr-FR" w:eastAsia="ja-JP"/>
      <w14:ligatures w14:val="none"/>
    </w:rPr>
  </w:style>
  <w:style w:type="paragraph" w:styleId="Titre3">
    <w:name w:val="heading 3"/>
    <w:basedOn w:val="Normal"/>
    <w:next w:val="Normal"/>
    <w:link w:val="Titre3Car"/>
    <w:uiPriority w:val="9"/>
    <w:unhideWhenUsed/>
    <w:qFormat/>
    <w:rsid w:val="007A24CB"/>
    <w:pPr>
      <w:keepNext/>
      <w:keepLines/>
      <w:spacing w:before="480" w:after="240" w:line="276" w:lineRule="auto"/>
      <w:outlineLvl w:val="2"/>
    </w:pPr>
    <w:rPr>
      <w:rFonts w:ascii="Times New Roman" w:eastAsiaTheme="majorEastAsia" w:hAnsi="Times New Roman" w:cstheme="majorBidi"/>
      <w:b/>
      <w:bCs/>
      <w:i/>
      <w:kern w:val="0"/>
      <w:szCs w:val="22"/>
      <w:lang w:val="fr-FR" w:eastAsia="ja-JP"/>
      <w14:ligatures w14:val="non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basedOn w:val="Normal"/>
    <w:link w:val="TitreCar"/>
    <w:uiPriority w:val="10"/>
    <w:qFormat/>
    <w:rsid w:val="003451F5"/>
    <w:pPr>
      <w:widowControl w:val="0"/>
      <w:autoSpaceDE w:val="0"/>
      <w:autoSpaceDN w:val="0"/>
      <w:spacing w:before="228"/>
      <w:ind w:left="2607" w:right="2156" w:hanging="1"/>
      <w:jc w:val="center"/>
    </w:pPr>
    <w:rPr>
      <w:rFonts w:ascii="Times New Roman" w:eastAsia="Times New Roman" w:hAnsi="Times New Roman" w:cs="Times New Roman"/>
      <w:b/>
      <w:bCs/>
      <w:kern w:val="0"/>
      <w:sz w:val="40"/>
      <w:szCs w:val="40"/>
      <w:lang w:val="fr-FR"/>
      <w14:ligatures w14:val="none"/>
    </w:rPr>
  </w:style>
  <w:style w:type="character" w:customStyle="1" w:styleId="TitreCar">
    <w:name w:val="Titre Car"/>
    <w:basedOn w:val="Policepardfaut"/>
    <w:link w:val="Titre"/>
    <w:uiPriority w:val="10"/>
    <w:rsid w:val="003451F5"/>
    <w:rPr>
      <w:rFonts w:ascii="Times New Roman" w:eastAsia="Times New Roman" w:hAnsi="Times New Roman" w:cs="Times New Roman"/>
      <w:b/>
      <w:bCs/>
      <w:kern w:val="0"/>
      <w:sz w:val="40"/>
      <w:szCs w:val="40"/>
      <w:lang w:val="fr-FR"/>
      <w14:ligatures w14:val="none"/>
    </w:rPr>
  </w:style>
  <w:style w:type="paragraph" w:styleId="Corpsdetexte">
    <w:name w:val="Body Text"/>
    <w:basedOn w:val="Normal"/>
    <w:link w:val="CorpsdetexteCar"/>
    <w:uiPriority w:val="1"/>
    <w:qFormat/>
    <w:rsid w:val="003451F5"/>
    <w:pPr>
      <w:widowControl w:val="0"/>
      <w:autoSpaceDE w:val="0"/>
      <w:autoSpaceDN w:val="0"/>
    </w:pPr>
    <w:rPr>
      <w:rFonts w:ascii="Times New Roman" w:eastAsia="Times New Roman" w:hAnsi="Times New Roman" w:cs="Times New Roman"/>
      <w:kern w:val="0"/>
      <w:lang w:val="fr-FR"/>
      <w14:ligatures w14:val="none"/>
    </w:rPr>
  </w:style>
  <w:style w:type="character" w:customStyle="1" w:styleId="CorpsdetexteCar">
    <w:name w:val="Corps de texte Car"/>
    <w:basedOn w:val="Policepardfaut"/>
    <w:link w:val="Corpsdetexte"/>
    <w:uiPriority w:val="1"/>
    <w:rsid w:val="003451F5"/>
    <w:rPr>
      <w:rFonts w:ascii="Times New Roman" w:eastAsia="Times New Roman" w:hAnsi="Times New Roman" w:cs="Times New Roman"/>
      <w:kern w:val="0"/>
      <w:lang w:val="fr-FR"/>
      <w14:ligatures w14:val="none"/>
    </w:rPr>
  </w:style>
  <w:style w:type="paragraph" w:styleId="NormalWeb">
    <w:name w:val="Normal (Web)"/>
    <w:basedOn w:val="Normal"/>
    <w:uiPriority w:val="99"/>
    <w:unhideWhenUsed/>
    <w:rsid w:val="00C560F6"/>
    <w:pPr>
      <w:spacing w:before="100" w:beforeAutospacing="1" w:after="100" w:afterAutospacing="1"/>
    </w:pPr>
    <w:rPr>
      <w:rFonts w:ascii="Times New Roman" w:eastAsia="Times New Roman" w:hAnsi="Times New Roman" w:cs="Times New Roman"/>
      <w:kern w:val="0"/>
      <w:lang w:eastAsia="fr-FR"/>
      <w14:ligatures w14:val="none"/>
    </w:rPr>
  </w:style>
  <w:style w:type="character" w:customStyle="1" w:styleId="apple-converted-space">
    <w:name w:val="apple-converted-space"/>
    <w:basedOn w:val="Policepardfaut"/>
    <w:rsid w:val="0009498E"/>
  </w:style>
  <w:style w:type="character" w:styleId="Accentuation">
    <w:name w:val="Emphasis"/>
    <w:basedOn w:val="Policepardfaut"/>
    <w:uiPriority w:val="20"/>
    <w:qFormat/>
    <w:rsid w:val="0009498E"/>
    <w:rPr>
      <w:i/>
      <w:iCs/>
    </w:rPr>
  </w:style>
  <w:style w:type="paragraph" w:styleId="En-tte">
    <w:name w:val="header"/>
    <w:basedOn w:val="Normal"/>
    <w:link w:val="En-tteCar"/>
    <w:uiPriority w:val="99"/>
    <w:unhideWhenUsed/>
    <w:rsid w:val="00C110ED"/>
    <w:pPr>
      <w:tabs>
        <w:tab w:val="center" w:pos="4536"/>
        <w:tab w:val="right" w:pos="9072"/>
      </w:tabs>
    </w:pPr>
  </w:style>
  <w:style w:type="character" w:customStyle="1" w:styleId="En-tteCar">
    <w:name w:val="En-tête Car"/>
    <w:basedOn w:val="Policepardfaut"/>
    <w:link w:val="En-tte"/>
    <w:uiPriority w:val="99"/>
    <w:rsid w:val="00C110ED"/>
  </w:style>
  <w:style w:type="paragraph" w:styleId="Pieddepage">
    <w:name w:val="footer"/>
    <w:basedOn w:val="Normal"/>
    <w:link w:val="PieddepageCar"/>
    <w:uiPriority w:val="99"/>
    <w:unhideWhenUsed/>
    <w:rsid w:val="00C110ED"/>
    <w:pPr>
      <w:tabs>
        <w:tab w:val="center" w:pos="4536"/>
        <w:tab w:val="right" w:pos="9072"/>
      </w:tabs>
    </w:pPr>
  </w:style>
  <w:style w:type="character" w:customStyle="1" w:styleId="PieddepageCar">
    <w:name w:val="Pied de page Car"/>
    <w:basedOn w:val="Policepardfaut"/>
    <w:link w:val="Pieddepage"/>
    <w:uiPriority w:val="99"/>
    <w:rsid w:val="00C110ED"/>
  </w:style>
  <w:style w:type="character" w:styleId="lev">
    <w:name w:val="Strong"/>
    <w:basedOn w:val="Policepardfaut"/>
    <w:uiPriority w:val="22"/>
    <w:qFormat/>
    <w:rsid w:val="008A04CD"/>
    <w:rPr>
      <w:b/>
      <w:bCs/>
    </w:rPr>
  </w:style>
  <w:style w:type="character" w:styleId="Lienhypertexte">
    <w:name w:val="Hyperlink"/>
    <w:basedOn w:val="Policepardfaut"/>
    <w:uiPriority w:val="99"/>
    <w:unhideWhenUsed/>
    <w:rsid w:val="007C6D7B"/>
    <w:rPr>
      <w:color w:val="0000FF"/>
      <w:u w:val="single"/>
    </w:rPr>
  </w:style>
  <w:style w:type="character" w:styleId="Lienhypertextesuivivisit">
    <w:name w:val="FollowedHyperlink"/>
    <w:basedOn w:val="Policepardfaut"/>
    <w:uiPriority w:val="99"/>
    <w:semiHidden/>
    <w:unhideWhenUsed/>
    <w:rsid w:val="007C6D7B"/>
    <w:rPr>
      <w:color w:val="954F72" w:themeColor="followedHyperlink"/>
      <w:u w:val="single"/>
    </w:rPr>
  </w:style>
  <w:style w:type="paragraph" w:styleId="Paragraphedeliste">
    <w:name w:val="List Paragraph"/>
    <w:basedOn w:val="Normal"/>
    <w:link w:val="ParagraphedelisteCar"/>
    <w:uiPriority w:val="34"/>
    <w:qFormat/>
    <w:rsid w:val="007E5788"/>
    <w:pPr>
      <w:spacing w:after="160" w:line="259" w:lineRule="auto"/>
      <w:ind w:left="720"/>
      <w:contextualSpacing/>
    </w:pPr>
    <w:rPr>
      <w:rFonts w:ascii="Calibri" w:eastAsia="Calibri" w:hAnsi="Calibri" w:cs="Times New Roman"/>
      <w:kern w:val="0"/>
      <w:sz w:val="22"/>
      <w:szCs w:val="22"/>
      <w14:ligatures w14:val="none"/>
    </w:rPr>
  </w:style>
  <w:style w:type="character" w:customStyle="1" w:styleId="normaltextrun">
    <w:name w:val="normaltextrun"/>
    <w:basedOn w:val="Policepardfaut"/>
    <w:rsid w:val="004C3352"/>
  </w:style>
  <w:style w:type="character" w:customStyle="1" w:styleId="eop">
    <w:name w:val="eop"/>
    <w:basedOn w:val="Policepardfaut"/>
    <w:rsid w:val="00245612"/>
  </w:style>
  <w:style w:type="paragraph" w:styleId="Bibliographie">
    <w:name w:val="Bibliography"/>
    <w:basedOn w:val="Normal"/>
    <w:next w:val="Normal"/>
    <w:uiPriority w:val="37"/>
    <w:semiHidden/>
    <w:unhideWhenUsed/>
    <w:rsid w:val="00D45330"/>
  </w:style>
  <w:style w:type="paragraph" w:customStyle="1" w:styleId="paragraph">
    <w:name w:val="paragraph"/>
    <w:basedOn w:val="Normal"/>
    <w:rsid w:val="00D45330"/>
    <w:pPr>
      <w:spacing w:before="100" w:beforeAutospacing="1" w:after="100" w:afterAutospacing="1"/>
    </w:pPr>
    <w:rPr>
      <w:rFonts w:ascii="Times New Roman" w:eastAsia="Times New Roman" w:hAnsi="Times New Roman" w:cs="Times New Roman"/>
      <w:kern w:val="0"/>
      <w:lang w:val="fr-CA" w:eastAsia="fr-CA"/>
      <w14:ligatures w14:val="none"/>
    </w:rPr>
  </w:style>
  <w:style w:type="character" w:customStyle="1" w:styleId="uppercase">
    <w:name w:val="uppercase"/>
    <w:basedOn w:val="Policepardfaut"/>
    <w:rsid w:val="00006C49"/>
  </w:style>
  <w:style w:type="character" w:customStyle="1" w:styleId="Titre1Car">
    <w:name w:val="Titre 1 Car"/>
    <w:aliases w:val="Titre 1.1. Car"/>
    <w:basedOn w:val="Policepardfaut"/>
    <w:link w:val="Titre1"/>
    <w:uiPriority w:val="9"/>
    <w:rsid w:val="00C85F47"/>
    <w:rPr>
      <w:rFonts w:ascii="Times New Roman" w:eastAsia="Times New Roman" w:hAnsi="Times New Roman" w:cs="Times New Roman"/>
      <w:b/>
      <w:bCs/>
      <w:kern w:val="36"/>
      <w:sz w:val="48"/>
      <w:szCs w:val="48"/>
      <w:lang w:eastAsia="fr-FR"/>
      <w14:ligatures w14:val="none"/>
    </w:rPr>
  </w:style>
  <w:style w:type="character" w:styleId="Mentionnonrsolue">
    <w:name w:val="Unresolved Mention"/>
    <w:basedOn w:val="Policepardfaut"/>
    <w:uiPriority w:val="99"/>
    <w:semiHidden/>
    <w:unhideWhenUsed/>
    <w:rsid w:val="00C85F47"/>
    <w:rPr>
      <w:color w:val="605E5C"/>
      <w:shd w:val="clear" w:color="auto" w:fill="E1DFDD"/>
    </w:rPr>
  </w:style>
  <w:style w:type="character" w:customStyle="1" w:styleId="authors">
    <w:name w:val="authors"/>
    <w:basedOn w:val="Policepardfaut"/>
    <w:rsid w:val="0032343A"/>
  </w:style>
  <w:style w:type="character" w:customStyle="1" w:styleId="Date1">
    <w:name w:val="Date1"/>
    <w:basedOn w:val="Policepardfaut"/>
    <w:rsid w:val="0032343A"/>
  </w:style>
  <w:style w:type="character" w:customStyle="1" w:styleId="arttitle">
    <w:name w:val="art_title"/>
    <w:basedOn w:val="Policepardfaut"/>
    <w:rsid w:val="0032343A"/>
  </w:style>
  <w:style w:type="character" w:customStyle="1" w:styleId="serialtitle">
    <w:name w:val="serial_title"/>
    <w:basedOn w:val="Policepardfaut"/>
    <w:rsid w:val="0032343A"/>
  </w:style>
  <w:style w:type="character" w:customStyle="1" w:styleId="volumeissue">
    <w:name w:val="volume_issue"/>
    <w:basedOn w:val="Policepardfaut"/>
    <w:rsid w:val="0032343A"/>
  </w:style>
  <w:style w:type="character" w:customStyle="1" w:styleId="pagerange">
    <w:name w:val="page_range"/>
    <w:basedOn w:val="Policepardfaut"/>
    <w:rsid w:val="0032343A"/>
  </w:style>
  <w:style w:type="character" w:customStyle="1" w:styleId="doilink">
    <w:name w:val="doi_link"/>
    <w:basedOn w:val="Policepardfaut"/>
    <w:rsid w:val="0032343A"/>
  </w:style>
  <w:style w:type="table" w:styleId="Grilledutableau">
    <w:name w:val="Table Grid"/>
    <w:basedOn w:val="TableauNormal"/>
    <w:uiPriority w:val="39"/>
    <w:rsid w:val="00B421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vision">
    <w:name w:val="Revision"/>
    <w:hidden/>
    <w:uiPriority w:val="99"/>
    <w:semiHidden/>
    <w:rsid w:val="00B92F7F"/>
  </w:style>
  <w:style w:type="character" w:styleId="Marquedecommentaire">
    <w:name w:val="annotation reference"/>
    <w:basedOn w:val="Policepardfaut"/>
    <w:uiPriority w:val="99"/>
    <w:semiHidden/>
    <w:unhideWhenUsed/>
    <w:rsid w:val="001C7579"/>
    <w:rPr>
      <w:sz w:val="16"/>
      <w:szCs w:val="16"/>
    </w:rPr>
  </w:style>
  <w:style w:type="paragraph" w:styleId="Commentaire">
    <w:name w:val="annotation text"/>
    <w:basedOn w:val="Normal"/>
    <w:link w:val="CommentaireCar"/>
    <w:uiPriority w:val="99"/>
    <w:semiHidden/>
    <w:unhideWhenUsed/>
    <w:rsid w:val="001C7579"/>
    <w:rPr>
      <w:sz w:val="20"/>
      <w:szCs w:val="20"/>
    </w:rPr>
  </w:style>
  <w:style w:type="character" w:customStyle="1" w:styleId="CommentaireCar">
    <w:name w:val="Commentaire Car"/>
    <w:basedOn w:val="Policepardfaut"/>
    <w:link w:val="Commentaire"/>
    <w:uiPriority w:val="99"/>
    <w:semiHidden/>
    <w:rsid w:val="001C7579"/>
    <w:rPr>
      <w:sz w:val="20"/>
      <w:szCs w:val="20"/>
    </w:rPr>
  </w:style>
  <w:style w:type="paragraph" w:styleId="Objetducommentaire">
    <w:name w:val="annotation subject"/>
    <w:basedOn w:val="Commentaire"/>
    <w:next w:val="Commentaire"/>
    <w:link w:val="ObjetducommentaireCar"/>
    <w:uiPriority w:val="99"/>
    <w:semiHidden/>
    <w:unhideWhenUsed/>
    <w:rsid w:val="001C7579"/>
    <w:rPr>
      <w:b/>
      <w:bCs/>
    </w:rPr>
  </w:style>
  <w:style w:type="character" w:customStyle="1" w:styleId="ObjetducommentaireCar">
    <w:name w:val="Objet du commentaire Car"/>
    <w:basedOn w:val="CommentaireCar"/>
    <w:link w:val="Objetducommentaire"/>
    <w:uiPriority w:val="99"/>
    <w:semiHidden/>
    <w:rsid w:val="001C7579"/>
    <w:rPr>
      <w:b/>
      <w:bCs/>
      <w:sz w:val="20"/>
      <w:szCs w:val="20"/>
    </w:rPr>
  </w:style>
  <w:style w:type="paragraph" w:customStyle="1" w:styleId="Titreprinc-FR">
    <w:name w:val="Titreprinc-FR"/>
    <w:basedOn w:val="Titre"/>
    <w:qFormat/>
    <w:rsid w:val="007A24CB"/>
    <w:pPr>
      <w:keepNext/>
      <w:widowControl/>
      <w:pBdr>
        <w:bottom w:val="single" w:sz="4" w:space="1" w:color="auto"/>
      </w:pBdr>
      <w:autoSpaceDE/>
      <w:autoSpaceDN/>
      <w:spacing w:before="960" w:after="720" w:line="360" w:lineRule="auto"/>
      <w:ind w:left="0" w:right="0" w:firstLine="0"/>
      <w:jc w:val="left"/>
    </w:pPr>
    <w:rPr>
      <w:rFonts w:eastAsiaTheme="minorHAnsi" w:cs="Mangal"/>
      <w:b w:val="0"/>
      <w:bCs w:val="0"/>
      <w:sz w:val="32"/>
      <w:szCs w:val="28"/>
      <w:lang w:val="fr-CA" w:eastAsia="ja-JP"/>
    </w:rPr>
  </w:style>
  <w:style w:type="paragraph" w:customStyle="1" w:styleId="paragraphe-Resum">
    <w:name w:val="paragraphe-Resum"/>
    <w:basedOn w:val="Paragraphedeliste"/>
    <w:qFormat/>
    <w:rsid w:val="007A24CB"/>
    <w:pPr>
      <w:spacing w:after="120" w:line="360" w:lineRule="atLeast"/>
      <w:ind w:left="0"/>
      <w:contextualSpacing w:val="0"/>
    </w:pPr>
    <w:rPr>
      <w:rFonts w:ascii="Times New Roman" w:eastAsiaTheme="minorHAnsi" w:hAnsi="Times New Roman" w:cstheme="minorBidi"/>
      <w:sz w:val="24"/>
      <w:szCs w:val="24"/>
      <w:lang w:val="en-CA" w:eastAsia="ja-JP"/>
    </w:rPr>
  </w:style>
  <w:style w:type="character" w:customStyle="1" w:styleId="ParagraphedelisteCar">
    <w:name w:val="Paragraphe de liste Car"/>
    <w:link w:val="Paragraphedeliste"/>
    <w:uiPriority w:val="34"/>
    <w:rsid w:val="007A24CB"/>
    <w:rPr>
      <w:rFonts w:ascii="Calibri" w:eastAsia="Calibri" w:hAnsi="Calibri" w:cs="Times New Roman"/>
      <w:kern w:val="0"/>
      <w:sz w:val="22"/>
      <w:szCs w:val="22"/>
      <w14:ligatures w14:val="none"/>
    </w:rPr>
  </w:style>
  <w:style w:type="character" w:customStyle="1" w:styleId="Titre2Car">
    <w:name w:val="Titre 2 Car"/>
    <w:aliases w:val="Titre 1.1.1. Car"/>
    <w:basedOn w:val="Policepardfaut"/>
    <w:link w:val="Titre2"/>
    <w:uiPriority w:val="9"/>
    <w:rsid w:val="007A24CB"/>
    <w:rPr>
      <w:rFonts w:ascii="Times New Roman" w:hAnsi="Times New Roman" w:cs="Arial"/>
      <w:b/>
      <w:kern w:val="0"/>
      <w:sz w:val="28"/>
      <w:szCs w:val="28"/>
      <w:lang w:val="fr-FR" w:eastAsia="ja-JP"/>
      <w14:ligatures w14:val="none"/>
    </w:rPr>
  </w:style>
  <w:style w:type="paragraph" w:customStyle="1" w:styleId="numration">
    <w:name w:val="énumération"/>
    <w:basedOn w:val="Paragraphedeliste"/>
    <w:qFormat/>
    <w:rsid w:val="007A24CB"/>
    <w:pPr>
      <w:numPr>
        <w:numId w:val="10"/>
      </w:numPr>
      <w:spacing w:after="120" w:line="360" w:lineRule="exact"/>
      <w:ind w:left="1142" w:hanging="360"/>
    </w:pPr>
    <w:rPr>
      <w:rFonts w:ascii="Times New Roman" w:eastAsiaTheme="minorHAnsi" w:hAnsi="Times New Roman" w:cstheme="minorBidi"/>
      <w:sz w:val="24"/>
      <w:szCs w:val="24"/>
      <w:lang w:val="fr-FR" w:eastAsia="ja-JP"/>
    </w:rPr>
  </w:style>
  <w:style w:type="character" w:customStyle="1" w:styleId="Titre3Car">
    <w:name w:val="Titre 3 Car"/>
    <w:basedOn w:val="Policepardfaut"/>
    <w:link w:val="Titre3"/>
    <w:uiPriority w:val="9"/>
    <w:rsid w:val="007A24CB"/>
    <w:rPr>
      <w:rFonts w:ascii="Times New Roman" w:eastAsiaTheme="majorEastAsia" w:hAnsi="Times New Roman" w:cstheme="majorBidi"/>
      <w:b/>
      <w:bCs/>
      <w:i/>
      <w:kern w:val="0"/>
      <w:szCs w:val="22"/>
      <w:lang w:val="fr-FR" w:eastAsia="ja-JP"/>
      <w14:ligatures w14:val="none"/>
    </w:rPr>
  </w:style>
  <w:style w:type="paragraph" w:styleId="Notedebasdepage">
    <w:name w:val="footnote text"/>
    <w:basedOn w:val="Normal"/>
    <w:link w:val="NotedebasdepageCar"/>
    <w:uiPriority w:val="99"/>
    <w:semiHidden/>
    <w:unhideWhenUsed/>
    <w:rsid w:val="00897593"/>
    <w:rPr>
      <w:sz w:val="20"/>
      <w:szCs w:val="20"/>
    </w:rPr>
  </w:style>
  <w:style w:type="character" w:customStyle="1" w:styleId="NotedebasdepageCar">
    <w:name w:val="Note de bas de page Car"/>
    <w:basedOn w:val="Policepardfaut"/>
    <w:link w:val="Notedebasdepage"/>
    <w:uiPriority w:val="99"/>
    <w:semiHidden/>
    <w:rsid w:val="00897593"/>
    <w:rPr>
      <w:sz w:val="20"/>
      <w:szCs w:val="20"/>
    </w:rPr>
  </w:style>
  <w:style w:type="character" w:styleId="Appelnotedebasdep">
    <w:name w:val="footnote reference"/>
    <w:basedOn w:val="Policepardfaut"/>
    <w:uiPriority w:val="99"/>
    <w:semiHidden/>
    <w:unhideWhenUsed/>
    <w:rsid w:val="0089759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53115">
      <w:bodyDiv w:val="1"/>
      <w:marLeft w:val="0"/>
      <w:marRight w:val="0"/>
      <w:marTop w:val="0"/>
      <w:marBottom w:val="0"/>
      <w:divBdr>
        <w:top w:val="none" w:sz="0" w:space="0" w:color="auto"/>
        <w:left w:val="none" w:sz="0" w:space="0" w:color="auto"/>
        <w:bottom w:val="none" w:sz="0" w:space="0" w:color="auto"/>
        <w:right w:val="none" w:sz="0" w:space="0" w:color="auto"/>
      </w:divBdr>
    </w:div>
    <w:div w:id="124011368">
      <w:bodyDiv w:val="1"/>
      <w:marLeft w:val="0"/>
      <w:marRight w:val="0"/>
      <w:marTop w:val="0"/>
      <w:marBottom w:val="0"/>
      <w:divBdr>
        <w:top w:val="none" w:sz="0" w:space="0" w:color="auto"/>
        <w:left w:val="none" w:sz="0" w:space="0" w:color="auto"/>
        <w:bottom w:val="none" w:sz="0" w:space="0" w:color="auto"/>
        <w:right w:val="none" w:sz="0" w:space="0" w:color="auto"/>
      </w:divBdr>
    </w:div>
    <w:div w:id="199826851">
      <w:bodyDiv w:val="1"/>
      <w:marLeft w:val="0"/>
      <w:marRight w:val="0"/>
      <w:marTop w:val="0"/>
      <w:marBottom w:val="0"/>
      <w:divBdr>
        <w:top w:val="none" w:sz="0" w:space="0" w:color="auto"/>
        <w:left w:val="none" w:sz="0" w:space="0" w:color="auto"/>
        <w:bottom w:val="none" w:sz="0" w:space="0" w:color="auto"/>
        <w:right w:val="none" w:sz="0" w:space="0" w:color="auto"/>
      </w:divBdr>
    </w:div>
    <w:div w:id="399790142">
      <w:bodyDiv w:val="1"/>
      <w:marLeft w:val="0"/>
      <w:marRight w:val="0"/>
      <w:marTop w:val="0"/>
      <w:marBottom w:val="0"/>
      <w:divBdr>
        <w:top w:val="none" w:sz="0" w:space="0" w:color="auto"/>
        <w:left w:val="none" w:sz="0" w:space="0" w:color="auto"/>
        <w:bottom w:val="none" w:sz="0" w:space="0" w:color="auto"/>
        <w:right w:val="none" w:sz="0" w:space="0" w:color="auto"/>
      </w:divBdr>
    </w:div>
    <w:div w:id="434180685">
      <w:bodyDiv w:val="1"/>
      <w:marLeft w:val="0"/>
      <w:marRight w:val="0"/>
      <w:marTop w:val="0"/>
      <w:marBottom w:val="0"/>
      <w:divBdr>
        <w:top w:val="none" w:sz="0" w:space="0" w:color="auto"/>
        <w:left w:val="none" w:sz="0" w:space="0" w:color="auto"/>
        <w:bottom w:val="none" w:sz="0" w:space="0" w:color="auto"/>
        <w:right w:val="none" w:sz="0" w:space="0" w:color="auto"/>
      </w:divBdr>
    </w:div>
    <w:div w:id="460999601">
      <w:bodyDiv w:val="1"/>
      <w:marLeft w:val="0"/>
      <w:marRight w:val="0"/>
      <w:marTop w:val="0"/>
      <w:marBottom w:val="0"/>
      <w:divBdr>
        <w:top w:val="none" w:sz="0" w:space="0" w:color="auto"/>
        <w:left w:val="none" w:sz="0" w:space="0" w:color="auto"/>
        <w:bottom w:val="none" w:sz="0" w:space="0" w:color="auto"/>
        <w:right w:val="none" w:sz="0" w:space="0" w:color="auto"/>
      </w:divBdr>
    </w:div>
    <w:div w:id="678700330">
      <w:bodyDiv w:val="1"/>
      <w:marLeft w:val="0"/>
      <w:marRight w:val="0"/>
      <w:marTop w:val="0"/>
      <w:marBottom w:val="0"/>
      <w:divBdr>
        <w:top w:val="none" w:sz="0" w:space="0" w:color="auto"/>
        <w:left w:val="none" w:sz="0" w:space="0" w:color="auto"/>
        <w:bottom w:val="none" w:sz="0" w:space="0" w:color="auto"/>
        <w:right w:val="none" w:sz="0" w:space="0" w:color="auto"/>
      </w:divBdr>
    </w:div>
    <w:div w:id="704909498">
      <w:bodyDiv w:val="1"/>
      <w:marLeft w:val="0"/>
      <w:marRight w:val="0"/>
      <w:marTop w:val="0"/>
      <w:marBottom w:val="0"/>
      <w:divBdr>
        <w:top w:val="none" w:sz="0" w:space="0" w:color="auto"/>
        <w:left w:val="none" w:sz="0" w:space="0" w:color="auto"/>
        <w:bottom w:val="none" w:sz="0" w:space="0" w:color="auto"/>
        <w:right w:val="none" w:sz="0" w:space="0" w:color="auto"/>
      </w:divBdr>
    </w:div>
    <w:div w:id="814251836">
      <w:bodyDiv w:val="1"/>
      <w:marLeft w:val="0"/>
      <w:marRight w:val="0"/>
      <w:marTop w:val="0"/>
      <w:marBottom w:val="0"/>
      <w:divBdr>
        <w:top w:val="none" w:sz="0" w:space="0" w:color="auto"/>
        <w:left w:val="none" w:sz="0" w:space="0" w:color="auto"/>
        <w:bottom w:val="none" w:sz="0" w:space="0" w:color="auto"/>
        <w:right w:val="none" w:sz="0" w:space="0" w:color="auto"/>
      </w:divBdr>
    </w:div>
    <w:div w:id="839737113">
      <w:bodyDiv w:val="1"/>
      <w:marLeft w:val="0"/>
      <w:marRight w:val="0"/>
      <w:marTop w:val="0"/>
      <w:marBottom w:val="0"/>
      <w:divBdr>
        <w:top w:val="none" w:sz="0" w:space="0" w:color="auto"/>
        <w:left w:val="none" w:sz="0" w:space="0" w:color="auto"/>
        <w:bottom w:val="none" w:sz="0" w:space="0" w:color="auto"/>
        <w:right w:val="none" w:sz="0" w:space="0" w:color="auto"/>
      </w:divBdr>
    </w:div>
    <w:div w:id="860049101">
      <w:bodyDiv w:val="1"/>
      <w:marLeft w:val="0"/>
      <w:marRight w:val="0"/>
      <w:marTop w:val="0"/>
      <w:marBottom w:val="0"/>
      <w:divBdr>
        <w:top w:val="none" w:sz="0" w:space="0" w:color="auto"/>
        <w:left w:val="none" w:sz="0" w:space="0" w:color="auto"/>
        <w:bottom w:val="none" w:sz="0" w:space="0" w:color="auto"/>
        <w:right w:val="none" w:sz="0" w:space="0" w:color="auto"/>
      </w:divBdr>
    </w:div>
    <w:div w:id="1014725343">
      <w:bodyDiv w:val="1"/>
      <w:marLeft w:val="0"/>
      <w:marRight w:val="0"/>
      <w:marTop w:val="0"/>
      <w:marBottom w:val="0"/>
      <w:divBdr>
        <w:top w:val="none" w:sz="0" w:space="0" w:color="auto"/>
        <w:left w:val="none" w:sz="0" w:space="0" w:color="auto"/>
        <w:bottom w:val="none" w:sz="0" w:space="0" w:color="auto"/>
        <w:right w:val="none" w:sz="0" w:space="0" w:color="auto"/>
      </w:divBdr>
    </w:div>
    <w:div w:id="1055541184">
      <w:bodyDiv w:val="1"/>
      <w:marLeft w:val="0"/>
      <w:marRight w:val="0"/>
      <w:marTop w:val="0"/>
      <w:marBottom w:val="0"/>
      <w:divBdr>
        <w:top w:val="none" w:sz="0" w:space="0" w:color="auto"/>
        <w:left w:val="none" w:sz="0" w:space="0" w:color="auto"/>
        <w:bottom w:val="none" w:sz="0" w:space="0" w:color="auto"/>
        <w:right w:val="none" w:sz="0" w:space="0" w:color="auto"/>
      </w:divBdr>
    </w:div>
    <w:div w:id="1066414297">
      <w:bodyDiv w:val="1"/>
      <w:marLeft w:val="0"/>
      <w:marRight w:val="0"/>
      <w:marTop w:val="0"/>
      <w:marBottom w:val="0"/>
      <w:divBdr>
        <w:top w:val="none" w:sz="0" w:space="0" w:color="auto"/>
        <w:left w:val="none" w:sz="0" w:space="0" w:color="auto"/>
        <w:bottom w:val="none" w:sz="0" w:space="0" w:color="auto"/>
        <w:right w:val="none" w:sz="0" w:space="0" w:color="auto"/>
      </w:divBdr>
      <w:divsChild>
        <w:div w:id="215629927">
          <w:marLeft w:val="0"/>
          <w:marRight w:val="0"/>
          <w:marTop w:val="0"/>
          <w:marBottom w:val="0"/>
          <w:divBdr>
            <w:top w:val="none" w:sz="0" w:space="0" w:color="auto"/>
            <w:left w:val="none" w:sz="0" w:space="0" w:color="auto"/>
            <w:bottom w:val="none" w:sz="0" w:space="0" w:color="auto"/>
            <w:right w:val="none" w:sz="0" w:space="0" w:color="auto"/>
          </w:divBdr>
          <w:divsChild>
            <w:div w:id="556287648">
              <w:marLeft w:val="0"/>
              <w:marRight w:val="0"/>
              <w:marTop w:val="0"/>
              <w:marBottom w:val="0"/>
              <w:divBdr>
                <w:top w:val="none" w:sz="0" w:space="0" w:color="auto"/>
                <w:left w:val="none" w:sz="0" w:space="0" w:color="auto"/>
                <w:bottom w:val="none" w:sz="0" w:space="0" w:color="auto"/>
                <w:right w:val="none" w:sz="0" w:space="0" w:color="auto"/>
              </w:divBdr>
              <w:divsChild>
                <w:div w:id="1865046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5686333">
      <w:bodyDiv w:val="1"/>
      <w:marLeft w:val="0"/>
      <w:marRight w:val="0"/>
      <w:marTop w:val="0"/>
      <w:marBottom w:val="0"/>
      <w:divBdr>
        <w:top w:val="none" w:sz="0" w:space="0" w:color="auto"/>
        <w:left w:val="none" w:sz="0" w:space="0" w:color="auto"/>
        <w:bottom w:val="none" w:sz="0" w:space="0" w:color="auto"/>
        <w:right w:val="none" w:sz="0" w:space="0" w:color="auto"/>
      </w:divBdr>
    </w:div>
    <w:div w:id="1145197285">
      <w:bodyDiv w:val="1"/>
      <w:marLeft w:val="0"/>
      <w:marRight w:val="0"/>
      <w:marTop w:val="0"/>
      <w:marBottom w:val="0"/>
      <w:divBdr>
        <w:top w:val="none" w:sz="0" w:space="0" w:color="auto"/>
        <w:left w:val="none" w:sz="0" w:space="0" w:color="auto"/>
        <w:bottom w:val="none" w:sz="0" w:space="0" w:color="auto"/>
        <w:right w:val="none" w:sz="0" w:space="0" w:color="auto"/>
      </w:divBdr>
      <w:divsChild>
        <w:div w:id="693305819">
          <w:marLeft w:val="0"/>
          <w:marRight w:val="0"/>
          <w:marTop w:val="0"/>
          <w:marBottom w:val="0"/>
          <w:divBdr>
            <w:top w:val="none" w:sz="0" w:space="0" w:color="auto"/>
            <w:left w:val="none" w:sz="0" w:space="0" w:color="auto"/>
            <w:bottom w:val="none" w:sz="0" w:space="0" w:color="auto"/>
            <w:right w:val="none" w:sz="0" w:space="0" w:color="auto"/>
          </w:divBdr>
          <w:divsChild>
            <w:div w:id="1947301597">
              <w:marLeft w:val="0"/>
              <w:marRight w:val="0"/>
              <w:marTop w:val="0"/>
              <w:marBottom w:val="0"/>
              <w:divBdr>
                <w:top w:val="none" w:sz="0" w:space="0" w:color="auto"/>
                <w:left w:val="none" w:sz="0" w:space="0" w:color="auto"/>
                <w:bottom w:val="none" w:sz="0" w:space="0" w:color="auto"/>
                <w:right w:val="none" w:sz="0" w:space="0" w:color="auto"/>
              </w:divBdr>
              <w:divsChild>
                <w:div w:id="1769883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0080521">
      <w:bodyDiv w:val="1"/>
      <w:marLeft w:val="0"/>
      <w:marRight w:val="0"/>
      <w:marTop w:val="0"/>
      <w:marBottom w:val="0"/>
      <w:divBdr>
        <w:top w:val="none" w:sz="0" w:space="0" w:color="auto"/>
        <w:left w:val="none" w:sz="0" w:space="0" w:color="auto"/>
        <w:bottom w:val="none" w:sz="0" w:space="0" w:color="auto"/>
        <w:right w:val="none" w:sz="0" w:space="0" w:color="auto"/>
      </w:divBdr>
      <w:divsChild>
        <w:div w:id="568198026">
          <w:marLeft w:val="0"/>
          <w:marRight w:val="0"/>
          <w:marTop w:val="0"/>
          <w:marBottom w:val="0"/>
          <w:divBdr>
            <w:top w:val="none" w:sz="0" w:space="0" w:color="auto"/>
            <w:left w:val="none" w:sz="0" w:space="0" w:color="auto"/>
            <w:bottom w:val="none" w:sz="0" w:space="0" w:color="auto"/>
            <w:right w:val="none" w:sz="0" w:space="0" w:color="auto"/>
          </w:divBdr>
          <w:divsChild>
            <w:div w:id="2031949703">
              <w:marLeft w:val="0"/>
              <w:marRight w:val="0"/>
              <w:marTop w:val="0"/>
              <w:marBottom w:val="0"/>
              <w:divBdr>
                <w:top w:val="none" w:sz="0" w:space="0" w:color="auto"/>
                <w:left w:val="none" w:sz="0" w:space="0" w:color="auto"/>
                <w:bottom w:val="none" w:sz="0" w:space="0" w:color="auto"/>
                <w:right w:val="none" w:sz="0" w:space="0" w:color="auto"/>
              </w:divBdr>
              <w:divsChild>
                <w:div w:id="1776442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0389098">
      <w:bodyDiv w:val="1"/>
      <w:marLeft w:val="0"/>
      <w:marRight w:val="0"/>
      <w:marTop w:val="0"/>
      <w:marBottom w:val="0"/>
      <w:divBdr>
        <w:top w:val="none" w:sz="0" w:space="0" w:color="auto"/>
        <w:left w:val="none" w:sz="0" w:space="0" w:color="auto"/>
        <w:bottom w:val="none" w:sz="0" w:space="0" w:color="auto"/>
        <w:right w:val="none" w:sz="0" w:space="0" w:color="auto"/>
      </w:divBdr>
      <w:divsChild>
        <w:div w:id="1845705177">
          <w:marLeft w:val="0"/>
          <w:marRight w:val="0"/>
          <w:marTop w:val="0"/>
          <w:marBottom w:val="0"/>
          <w:divBdr>
            <w:top w:val="none" w:sz="0" w:space="0" w:color="auto"/>
            <w:left w:val="none" w:sz="0" w:space="0" w:color="auto"/>
            <w:bottom w:val="none" w:sz="0" w:space="0" w:color="auto"/>
            <w:right w:val="none" w:sz="0" w:space="0" w:color="auto"/>
          </w:divBdr>
          <w:divsChild>
            <w:div w:id="319626909">
              <w:marLeft w:val="0"/>
              <w:marRight w:val="0"/>
              <w:marTop w:val="0"/>
              <w:marBottom w:val="0"/>
              <w:divBdr>
                <w:top w:val="none" w:sz="0" w:space="0" w:color="auto"/>
                <w:left w:val="none" w:sz="0" w:space="0" w:color="auto"/>
                <w:bottom w:val="none" w:sz="0" w:space="0" w:color="auto"/>
                <w:right w:val="none" w:sz="0" w:space="0" w:color="auto"/>
              </w:divBdr>
              <w:divsChild>
                <w:div w:id="1125848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6064502">
      <w:bodyDiv w:val="1"/>
      <w:marLeft w:val="0"/>
      <w:marRight w:val="0"/>
      <w:marTop w:val="0"/>
      <w:marBottom w:val="0"/>
      <w:divBdr>
        <w:top w:val="none" w:sz="0" w:space="0" w:color="auto"/>
        <w:left w:val="none" w:sz="0" w:space="0" w:color="auto"/>
        <w:bottom w:val="none" w:sz="0" w:space="0" w:color="auto"/>
        <w:right w:val="none" w:sz="0" w:space="0" w:color="auto"/>
      </w:divBdr>
    </w:div>
    <w:div w:id="1279293767">
      <w:bodyDiv w:val="1"/>
      <w:marLeft w:val="0"/>
      <w:marRight w:val="0"/>
      <w:marTop w:val="0"/>
      <w:marBottom w:val="0"/>
      <w:divBdr>
        <w:top w:val="none" w:sz="0" w:space="0" w:color="auto"/>
        <w:left w:val="none" w:sz="0" w:space="0" w:color="auto"/>
        <w:bottom w:val="none" w:sz="0" w:space="0" w:color="auto"/>
        <w:right w:val="none" w:sz="0" w:space="0" w:color="auto"/>
      </w:divBdr>
    </w:div>
    <w:div w:id="1289429062">
      <w:bodyDiv w:val="1"/>
      <w:marLeft w:val="0"/>
      <w:marRight w:val="0"/>
      <w:marTop w:val="0"/>
      <w:marBottom w:val="0"/>
      <w:divBdr>
        <w:top w:val="none" w:sz="0" w:space="0" w:color="auto"/>
        <w:left w:val="none" w:sz="0" w:space="0" w:color="auto"/>
        <w:bottom w:val="none" w:sz="0" w:space="0" w:color="auto"/>
        <w:right w:val="none" w:sz="0" w:space="0" w:color="auto"/>
      </w:divBdr>
      <w:divsChild>
        <w:div w:id="354311910">
          <w:marLeft w:val="0"/>
          <w:marRight w:val="0"/>
          <w:marTop w:val="0"/>
          <w:marBottom w:val="0"/>
          <w:divBdr>
            <w:top w:val="none" w:sz="0" w:space="0" w:color="auto"/>
            <w:left w:val="none" w:sz="0" w:space="0" w:color="auto"/>
            <w:bottom w:val="none" w:sz="0" w:space="0" w:color="auto"/>
            <w:right w:val="none" w:sz="0" w:space="0" w:color="auto"/>
          </w:divBdr>
          <w:divsChild>
            <w:div w:id="182399827">
              <w:marLeft w:val="0"/>
              <w:marRight w:val="0"/>
              <w:marTop w:val="0"/>
              <w:marBottom w:val="0"/>
              <w:divBdr>
                <w:top w:val="none" w:sz="0" w:space="0" w:color="auto"/>
                <w:left w:val="none" w:sz="0" w:space="0" w:color="auto"/>
                <w:bottom w:val="none" w:sz="0" w:space="0" w:color="auto"/>
                <w:right w:val="none" w:sz="0" w:space="0" w:color="auto"/>
              </w:divBdr>
              <w:divsChild>
                <w:div w:id="22830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6246119">
      <w:bodyDiv w:val="1"/>
      <w:marLeft w:val="0"/>
      <w:marRight w:val="0"/>
      <w:marTop w:val="0"/>
      <w:marBottom w:val="0"/>
      <w:divBdr>
        <w:top w:val="none" w:sz="0" w:space="0" w:color="auto"/>
        <w:left w:val="none" w:sz="0" w:space="0" w:color="auto"/>
        <w:bottom w:val="none" w:sz="0" w:space="0" w:color="auto"/>
        <w:right w:val="none" w:sz="0" w:space="0" w:color="auto"/>
      </w:divBdr>
      <w:divsChild>
        <w:div w:id="2035492221">
          <w:marLeft w:val="0"/>
          <w:marRight w:val="0"/>
          <w:marTop w:val="0"/>
          <w:marBottom w:val="0"/>
          <w:divBdr>
            <w:top w:val="none" w:sz="0" w:space="0" w:color="auto"/>
            <w:left w:val="none" w:sz="0" w:space="0" w:color="auto"/>
            <w:bottom w:val="none" w:sz="0" w:space="0" w:color="auto"/>
            <w:right w:val="none" w:sz="0" w:space="0" w:color="auto"/>
          </w:divBdr>
          <w:divsChild>
            <w:div w:id="822812263">
              <w:marLeft w:val="0"/>
              <w:marRight w:val="0"/>
              <w:marTop w:val="0"/>
              <w:marBottom w:val="0"/>
              <w:divBdr>
                <w:top w:val="none" w:sz="0" w:space="0" w:color="auto"/>
                <w:left w:val="none" w:sz="0" w:space="0" w:color="auto"/>
                <w:bottom w:val="none" w:sz="0" w:space="0" w:color="auto"/>
                <w:right w:val="none" w:sz="0" w:space="0" w:color="auto"/>
              </w:divBdr>
              <w:divsChild>
                <w:div w:id="626618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5031068">
      <w:bodyDiv w:val="1"/>
      <w:marLeft w:val="0"/>
      <w:marRight w:val="0"/>
      <w:marTop w:val="0"/>
      <w:marBottom w:val="0"/>
      <w:divBdr>
        <w:top w:val="none" w:sz="0" w:space="0" w:color="auto"/>
        <w:left w:val="none" w:sz="0" w:space="0" w:color="auto"/>
        <w:bottom w:val="none" w:sz="0" w:space="0" w:color="auto"/>
        <w:right w:val="none" w:sz="0" w:space="0" w:color="auto"/>
      </w:divBdr>
    </w:div>
    <w:div w:id="1511019452">
      <w:bodyDiv w:val="1"/>
      <w:marLeft w:val="0"/>
      <w:marRight w:val="0"/>
      <w:marTop w:val="0"/>
      <w:marBottom w:val="0"/>
      <w:divBdr>
        <w:top w:val="none" w:sz="0" w:space="0" w:color="auto"/>
        <w:left w:val="none" w:sz="0" w:space="0" w:color="auto"/>
        <w:bottom w:val="none" w:sz="0" w:space="0" w:color="auto"/>
        <w:right w:val="none" w:sz="0" w:space="0" w:color="auto"/>
      </w:divBdr>
    </w:div>
    <w:div w:id="1590314451">
      <w:bodyDiv w:val="1"/>
      <w:marLeft w:val="0"/>
      <w:marRight w:val="0"/>
      <w:marTop w:val="0"/>
      <w:marBottom w:val="0"/>
      <w:divBdr>
        <w:top w:val="none" w:sz="0" w:space="0" w:color="auto"/>
        <w:left w:val="none" w:sz="0" w:space="0" w:color="auto"/>
        <w:bottom w:val="none" w:sz="0" w:space="0" w:color="auto"/>
        <w:right w:val="none" w:sz="0" w:space="0" w:color="auto"/>
      </w:divBdr>
      <w:divsChild>
        <w:div w:id="1791361270">
          <w:marLeft w:val="0"/>
          <w:marRight w:val="0"/>
          <w:marTop w:val="0"/>
          <w:marBottom w:val="0"/>
          <w:divBdr>
            <w:top w:val="none" w:sz="0" w:space="0" w:color="auto"/>
            <w:left w:val="none" w:sz="0" w:space="0" w:color="auto"/>
            <w:bottom w:val="none" w:sz="0" w:space="0" w:color="auto"/>
            <w:right w:val="none" w:sz="0" w:space="0" w:color="auto"/>
          </w:divBdr>
          <w:divsChild>
            <w:div w:id="328018810">
              <w:marLeft w:val="0"/>
              <w:marRight w:val="0"/>
              <w:marTop w:val="0"/>
              <w:marBottom w:val="0"/>
              <w:divBdr>
                <w:top w:val="none" w:sz="0" w:space="0" w:color="auto"/>
                <w:left w:val="none" w:sz="0" w:space="0" w:color="auto"/>
                <w:bottom w:val="none" w:sz="0" w:space="0" w:color="auto"/>
                <w:right w:val="none" w:sz="0" w:space="0" w:color="auto"/>
              </w:divBdr>
              <w:divsChild>
                <w:div w:id="1913540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3720802">
      <w:bodyDiv w:val="1"/>
      <w:marLeft w:val="0"/>
      <w:marRight w:val="0"/>
      <w:marTop w:val="0"/>
      <w:marBottom w:val="0"/>
      <w:divBdr>
        <w:top w:val="none" w:sz="0" w:space="0" w:color="auto"/>
        <w:left w:val="none" w:sz="0" w:space="0" w:color="auto"/>
        <w:bottom w:val="none" w:sz="0" w:space="0" w:color="auto"/>
        <w:right w:val="none" w:sz="0" w:space="0" w:color="auto"/>
      </w:divBdr>
      <w:divsChild>
        <w:div w:id="844857245">
          <w:marLeft w:val="0"/>
          <w:marRight w:val="0"/>
          <w:marTop w:val="0"/>
          <w:marBottom w:val="0"/>
          <w:divBdr>
            <w:top w:val="none" w:sz="0" w:space="0" w:color="auto"/>
            <w:left w:val="none" w:sz="0" w:space="0" w:color="auto"/>
            <w:bottom w:val="none" w:sz="0" w:space="0" w:color="auto"/>
            <w:right w:val="none" w:sz="0" w:space="0" w:color="auto"/>
          </w:divBdr>
          <w:divsChild>
            <w:div w:id="160047625">
              <w:marLeft w:val="0"/>
              <w:marRight w:val="0"/>
              <w:marTop w:val="0"/>
              <w:marBottom w:val="0"/>
              <w:divBdr>
                <w:top w:val="none" w:sz="0" w:space="0" w:color="auto"/>
                <w:left w:val="none" w:sz="0" w:space="0" w:color="auto"/>
                <w:bottom w:val="none" w:sz="0" w:space="0" w:color="auto"/>
                <w:right w:val="none" w:sz="0" w:space="0" w:color="auto"/>
              </w:divBdr>
              <w:divsChild>
                <w:div w:id="1707366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4013316">
      <w:bodyDiv w:val="1"/>
      <w:marLeft w:val="0"/>
      <w:marRight w:val="0"/>
      <w:marTop w:val="0"/>
      <w:marBottom w:val="0"/>
      <w:divBdr>
        <w:top w:val="none" w:sz="0" w:space="0" w:color="auto"/>
        <w:left w:val="none" w:sz="0" w:space="0" w:color="auto"/>
        <w:bottom w:val="none" w:sz="0" w:space="0" w:color="auto"/>
        <w:right w:val="none" w:sz="0" w:space="0" w:color="auto"/>
      </w:divBdr>
    </w:div>
    <w:div w:id="2053767340">
      <w:bodyDiv w:val="1"/>
      <w:marLeft w:val="0"/>
      <w:marRight w:val="0"/>
      <w:marTop w:val="0"/>
      <w:marBottom w:val="0"/>
      <w:divBdr>
        <w:top w:val="none" w:sz="0" w:space="0" w:color="auto"/>
        <w:left w:val="none" w:sz="0" w:space="0" w:color="auto"/>
        <w:bottom w:val="none" w:sz="0" w:space="0" w:color="auto"/>
        <w:right w:val="none" w:sz="0" w:space="0" w:color="auto"/>
      </w:divBdr>
      <w:divsChild>
        <w:div w:id="1917939846">
          <w:marLeft w:val="0"/>
          <w:marRight w:val="0"/>
          <w:marTop w:val="0"/>
          <w:marBottom w:val="0"/>
          <w:divBdr>
            <w:top w:val="none" w:sz="0" w:space="0" w:color="auto"/>
            <w:left w:val="none" w:sz="0" w:space="0" w:color="auto"/>
            <w:bottom w:val="none" w:sz="0" w:space="0" w:color="auto"/>
            <w:right w:val="none" w:sz="0" w:space="0" w:color="auto"/>
          </w:divBdr>
          <w:divsChild>
            <w:div w:id="1294408625">
              <w:marLeft w:val="0"/>
              <w:marRight w:val="0"/>
              <w:marTop w:val="0"/>
              <w:marBottom w:val="0"/>
              <w:divBdr>
                <w:top w:val="none" w:sz="0" w:space="0" w:color="auto"/>
                <w:left w:val="none" w:sz="0" w:space="0" w:color="auto"/>
                <w:bottom w:val="none" w:sz="0" w:space="0" w:color="auto"/>
                <w:right w:val="none" w:sz="0" w:space="0" w:color="auto"/>
              </w:divBdr>
              <w:divsChild>
                <w:div w:id="1022167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doi.org/10.1023/A:1009903206236" TargetMode="External"/><Relationship Id="rId18" Type="http://schemas.openxmlformats.org/officeDocument/2006/relationships/hyperlink" Target="https://doi.org/10.1080/02619768.2019.1679115" TargetMode="External"/><Relationship Id="rId26" Type="http://schemas.openxmlformats.org/officeDocument/2006/relationships/hyperlink" Target="https://doi.org/10.3917/dbu.reute.2013.01" TargetMode="External"/><Relationship Id="rId3" Type="http://schemas.openxmlformats.org/officeDocument/2006/relationships/styles" Target="styles.xml"/><Relationship Id="rId21" Type="http://schemas.openxmlformats.org/officeDocument/2006/relationships/hyperlink" Target="https://doi.org/10.4000/edso.8288" TargetMode="External"/><Relationship Id="rId7" Type="http://schemas.openxmlformats.org/officeDocument/2006/relationships/endnotes" Target="endnotes.xml"/><Relationship Id="rId12" Type="http://schemas.openxmlformats.org/officeDocument/2006/relationships/chart" Target="charts/chart1.xml"/><Relationship Id="rId17" Type="http://schemas.openxmlformats.org/officeDocument/2006/relationships/hyperlink" Target="https://doi.org/10.1080/1475939X.2023.2293155" TargetMode="External"/><Relationship Id="rId25" Type="http://schemas.openxmlformats.org/officeDocument/2006/relationships/hyperlink" Target="https://doi.org/10.3917/dec.lorin.2005.01.0251" TargetMode="External"/><Relationship Id="rId2" Type="http://schemas.openxmlformats.org/officeDocument/2006/relationships/numbering" Target="numbering.xml"/><Relationship Id="rId16" Type="http://schemas.openxmlformats.org/officeDocument/2006/relationships/hyperlink" Target="https://doi.org/10.1002/berj.4014" TargetMode="External"/><Relationship Id="rId20" Type="http://schemas.openxmlformats.org/officeDocument/2006/relationships/hyperlink" Target="https://doi.org/10.1080/17501229.2015.1090995"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cbi.nlm.nih.gov/pmc/articles/PMC5602001/" TargetMode="External"/><Relationship Id="rId24" Type="http://schemas.openxmlformats.org/officeDocument/2006/relationships/hyperlink" Target="https://doi.org/10.4000/educationdidactique.1608" TargetMode="External"/><Relationship Id="rId5" Type="http://schemas.openxmlformats.org/officeDocument/2006/relationships/webSettings" Target="webSettings.xml"/><Relationship Id="rId15" Type="http://schemas.openxmlformats.org/officeDocument/2006/relationships/hyperlink" Target="https://doi.org/10.1177/0033688218810549" TargetMode="External"/><Relationship Id="rId23" Type="http://schemas.openxmlformats.org/officeDocument/2006/relationships/hyperlink" Target="https://doi.org/10.1177/0022487116676313" TargetMode="External"/><Relationship Id="rId28" Type="http://schemas.openxmlformats.org/officeDocument/2006/relationships/hyperlink" Target="https://isfecauvergne.org/IMG/pdf/article_de_Vergnaud.pdf" TargetMode="External"/><Relationship Id="rId10" Type="http://schemas.openxmlformats.org/officeDocument/2006/relationships/hyperlink" Target="https://www.ncbi.nlm.nih.gov/pmc/articles/PMC5602001/" TargetMode="External"/><Relationship Id="rId19" Type="http://schemas.openxmlformats.org/officeDocument/2006/relationships/hyperlink" Target="https://doi.org/10.1080/25783858.2024.2372259" TargetMode="External"/><Relationship Id="rId4" Type="http://schemas.openxmlformats.org/officeDocument/2006/relationships/settings" Target="settings.xml"/><Relationship Id="rId9" Type="http://schemas.openxmlformats.org/officeDocument/2006/relationships/hyperlink" Target="https://www.ncbi.nlm.nih.gov/pmc/articles/PMC5602001/" TargetMode="External"/><Relationship Id="rId14" Type="http://schemas.openxmlformats.org/officeDocument/2006/relationships/hyperlink" Target="https://doi.org/10.3389/fpubh.2018.00149" TargetMode="External"/><Relationship Id="rId22" Type="http://schemas.openxmlformats.org/officeDocument/2006/relationships/hyperlink" Target="https://doi.org/10.4000/educationdidactique.342" TargetMode="External"/><Relationship Id="rId27" Type="http://schemas.openxmlformats.org/officeDocument/2006/relationships/hyperlink" Target="https://learningportal.iiep.unesco.org/en/issue-briefs/improve-learning/learning-and-teaching-materials" TargetMode="External"/><Relationship Id="rId30"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package" Target="../embeddings/Feuille_de_calcul_Microsoft_Excel.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fr-FR"/>
              <a:t>Moyenne</a:t>
            </a:r>
            <a:r>
              <a:rPr lang="fr-FR" baseline="0"/>
              <a:t>s sur les variables d'intérêt pour les trois profils retenus</a:t>
            </a:r>
            <a:endParaRPr lang="fr-F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fr-FR"/>
        </a:p>
      </c:txPr>
    </c:title>
    <c:autoTitleDeleted val="0"/>
    <c:plotArea>
      <c:layout/>
      <c:lineChart>
        <c:grouping val="standard"/>
        <c:varyColors val="0"/>
        <c:ser>
          <c:idx val="0"/>
          <c:order val="0"/>
          <c:tx>
            <c:strRef>
              <c:f>Feuil1!$B$1</c:f>
              <c:strCache>
                <c:ptCount val="1"/>
                <c:pt idx="0">
                  <c:v>Concepteur</c:v>
                </c:pt>
              </c:strCache>
            </c:strRef>
          </c:tx>
          <c:spPr>
            <a:ln w="28575" cap="rnd">
              <a:solidFill>
                <a:schemeClr val="accent1"/>
              </a:solidFill>
              <a:prstDash val="dash"/>
              <a:round/>
            </a:ln>
            <a:effectLst/>
          </c:spPr>
          <c:marker>
            <c:symbol val="none"/>
          </c:marker>
          <c:cat>
            <c:strRef>
              <c:f>Feuil1!$A$2:$A$4</c:f>
              <c:strCache>
                <c:ptCount val="3"/>
                <c:pt idx="0">
                  <c:v>Comportement d'utilisation</c:v>
                </c:pt>
                <c:pt idx="1">
                  <c:v>Comportement d'adaptation</c:v>
                </c:pt>
                <c:pt idx="2">
                  <c:v>Comportement de conception</c:v>
                </c:pt>
              </c:strCache>
            </c:strRef>
          </c:cat>
          <c:val>
            <c:numRef>
              <c:f>Feuil1!$B$2:$B$4</c:f>
              <c:numCache>
                <c:formatCode>General</c:formatCode>
                <c:ptCount val="3"/>
                <c:pt idx="0">
                  <c:v>1.73</c:v>
                </c:pt>
                <c:pt idx="1">
                  <c:v>1.9</c:v>
                </c:pt>
                <c:pt idx="2">
                  <c:v>4.1100000000000003</c:v>
                </c:pt>
              </c:numCache>
            </c:numRef>
          </c:val>
          <c:smooth val="0"/>
          <c:extLst>
            <c:ext xmlns:c16="http://schemas.microsoft.com/office/drawing/2014/chart" uri="{C3380CC4-5D6E-409C-BE32-E72D297353CC}">
              <c16:uniqueId val="{00000000-BF37-824C-951B-BE1FEC38FCD2}"/>
            </c:ext>
          </c:extLst>
        </c:ser>
        <c:ser>
          <c:idx val="1"/>
          <c:order val="1"/>
          <c:tx>
            <c:strRef>
              <c:f>Feuil1!$C$1</c:f>
              <c:strCache>
                <c:ptCount val="1"/>
                <c:pt idx="0">
                  <c:v>Utilisateur-adaptateur</c:v>
                </c:pt>
              </c:strCache>
            </c:strRef>
          </c:tx>
          <c:spPr>
            <a:ln w="28575" cap="rnd">
              <a:solidFill>
                <a:schemeClr val="accent2"/>
              </a:solidFill>
              <a:prstDash val="sysDot"/>
              <a:round/>
            </a:ln>
            <a:effectLst/>
          </c:spPr>
          <c:marker>
            <c:symbol val="none"/>
          </c:marker>
          <c:cat>
            <c:strRef>
              <c:f>Feuil1!$A$2:$A$4</c:f>
              <c:strCache>
                <c:ptCount val="3"/>
                <c:pt idx="0">
                  <c:v>Comportement d'utilisation</c:v>
                </c:pt>
                <c:pt idx="1">
                  <c:v>Comportement d'adaptation</c:v>
                </c:pt>
                <c:pt idx="2">
                  <c:v>Comportement de conception</c:v>
                </c:pt>
              </c:strCache>
            </c:strRef>
          </c:cat>
          <c:val>
            <c:numRef>
              <c:f>Feuil1!$C$2:$C$4</c:f>
              <c:numCache>
                <c:formatCode>General</c:formatCode>
                <c:ptCount val="3"/>
                <c:pt idx="0">
                  <c:v>3.34</c:v>
                </c:pt>
                <c:pt idx="1">
                  <c:v>3.82</c:v>
                </c:pt>
                <c:pt idx="2">
                  <c:v>3.34</c:v>
                </c:pt>
              </c:numCache>
            </c:numRef>
          </c:val>
          <c:smooth val="0"/>
          <c:extLst>
            <c:ext xmlns:c16="http://schemas.microsoft.com/office/drawing/2014/chart" uri="{C3380CC4-5D6E-409C-BE32-E72D297353CC}">
              <c16:uniqueId val="{00000001-BF37-824C-951B-BE1FEC38FCD2}"/>
            </c:ext>
          </c:extLst>
        </c:ser>
        <c:ser>
          <c:idx val="2"/>
          <c:order val="2"/>
          <c:tx>
            <c:strRef>
              <c:f>Feuil1!$D$1</c:f>
              <c:strCache>
                <c:ptCount val="1"/>
                <c:pt idx="0">
                  <c:v>Adaptateur-concepteur</c:v>
                </c:pt>
              </c:strCache>
            </c:strRef>
          </c:tx>
          <c:spPr>
            <a:ln w="28575" cap="rnd" cmpd="dbl">
              <a:solidFill>
                <a:schemeClr val="accent3"/>
              </a:solidFill>
              <a:round/>
            </a:ln>
            <a:effectLst/>
          </c:spPr>
          <c:marker>
            <c:symbol val="none"/>
          </c:marker>
          <c:cat>
            <c:strRef>
              <c:f>Feuil1!$A$2:$A$4</c:f>
              <c:strCache>
                <c:ptCount val="3"/>
                <c:pt idx="0">
                  <c:v>Comportement d'utilisation</c:v>
                </c:pt>
                <c:pt idx="1">
                  <c:v>Comportement d'adaptation</c:v>
                </c:pt>
                <c:pt idx="2">
                  <c:v>Comportement de conception</c:v>
                </c:pt>
              </c:strCache>
            </c:strRef>
          </c:cat>
          <c:val>
            <c:numRef>
              <c:f>Feuil1!$D$2:$D$4</c:f>
              <c:numCache>
                <c:formatCode>General</c:formatCode>
                <c:ptCount val="3"/>
                <c:pt idx="0">
                  <c:v>3.15</c:v>
                </c:pt>
                <c:pt idx="1">
                  <c:v>4.2</c:v>
                </c:pt>
                <c:pt idx="2">
                  <c:v>4.3600000000000003</c:v>
                </c:pt>
              </c:numCache>
            </c:numRef>
          </c:val>
          <c:smooth val="0"/>
          <c:extLst>
            <c:ext xmlns:c16="http://schemas.microsoft.com/office/drawing/2014/chart" uri="{C3380CC4-5D6E-409C-BE32-E72D297353CC}">
              <c16:uniqueId val="{00000002-BF37-824C-951B-BE1FEC38FCD2}"/>
            </c:ext>
          </c:extLst>
        </c:ser>
        <c:dLbls>
          <c:showLegendKey val="0"/>
          <c:showVal val="0"/>
          <c:showCatName val="0"/>
          <c:showSerName val="0"/>
          <c:showPercent val="0"/>
          <c:showBubbleSize val="0"/>
        </c:dLbls>
        <c:smooth val="0"/>
        <c:axId val="270804303"/>
        <c:axId val="270806015"/>
      </c:lineChart>
      <c:catAx>
        <c:axId val="27080430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270806015"/>
        <c:crosses val="autoZero"/>
        <c:auto val="1"/>
        <c:lblAlgn val="ctr"/>
        <c:lblOffset val="100"/>
        <c:noMultiLvlLbl val="0"/>
      </c:catAx>
      <c:valAx>
        <c:axId val="270806015"/>
        <c:scaling>
          <c:orientation val="minMax"/>
          <c:min val="1"/>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27080430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923D5D-D5D3-4A45-A8E0-42393D031D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25</Pages>
  <Words>10004</Words>
  <Characters>55022</Characters>
  <Application>Microsoft Office Word</Application>
  <DocSecurity>0</DocSecurity>
  <Lines>458</Lines>
  <Paragraphs>129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64897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2025-08-28T09:33:00Z</dcterms:created>
  <dcterms:modified xsi:type="dcterms:W3CDTF">2025-08-28T13:24:00Z</dcterms:modified>
</cp:coreProperties>
</file>