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A96D8" w14:textId="0E2E6067" w:rsidR="00DE4B92" w:rsidRDefault="00EA4AAD" w:rsidP="008E469F">
      <w:pPr>
        <w:spacing w:line="276" w:lineRule="auto"/>
        <w:jc w:val="center"/>
        <w:rPr>
          <w:rFonts w:ascii="Times New Roman" w:hAnsi="Times New Roman" w:cs="Times New Roman"/>
          <w:b/>
          <w:bCs/>
          <w:u w:val="single"/>
          <w:lang w:val="fr-FR"/>
        </w:rPr>
      </w:pPr>
      <w:r w:rsidRPr="00676ECB">
        <w:rPr>
          <w:rFonts w:ascii="Times New Roman" w:hAnsi="Times New Roman" w:cs="Times New Roman"/>
          <w:b/>
          <w:bCs/>
          <w:u w:val="single"/>
          <w:lang w:val="fr-FR"/>
        </w:rPr>
        <w:t>L’élaboration d’une normativité</w:t>
      </w:r>
      <w:r w:rsidR="006C7169">
        <w:rPr>
          <w:rFonts w:ascii="Times New Roman" w:hAnsi="Times New Roman" w:cs="Times New Roman"/>
          <w:b/>
          <w:bCs/>
          <w:u w:val="single"/>
          <w:lang w:val="fr-FR"/>
        </w:rPr>
        <w:t xml:space="preserve"> en droit des gens : </w:t>
      </w:r>
      <w:r w:rsidR="00BA5168">
        <w:rPr>
          <w:rFonts w:ascii="Times New Roman" w:hAnsi="Times New Roman" w:cs="Times New Roman"/>
          <w:b/>
          <w:bCs/>
          <w:u w:val="single"/>
          <w:lang w:val="fr-FR"/>
        </w:rPr>
        <w:t xml:space="preserve">le recours au discours historique dans le </w:t>
      </w:r>
      <w:r w:rsidR="00BA5168">
        <w:rPr>
          <w:rFonts w:ascii="Times New Roman" w:hAnsi="Times New Roman" w:cs="Times New Roman"/>
          <w:b/>
          <w:bCs/>
          <w:i/>
          <w:iCs/>
          <w:u w:val="single"/>
          <w:lang w:val="fr-FR"/>
        </w:rPr>
        <w:t xml:space="preserve">De </w:t>
      </w:r>
      <w:proofErr w:type="spellStart"/>
      <w:r w:rsidR="00BA5168">
        <w:rPr>
          <w:rFonts w:ascii="Times New Roman" w:hAnsi="Times New Roman" w:cs="Times New Roman"/>
          <w:b/>
          <w:bCs/>
          <w:i/>
          <w:iCs/>
          <w:u w:val="single"/>
          <w:lang w:val="fr-FR"/>
        </w:rPr>
        <w:t>legationibus</w:t>
      </w:r>
      <w:proofErr w:type="spellEnd"/>
      <w:r w:rsidR="00BA5168">
        <w:rPr>
          <w:rFonts w:ascii="Times New Roman" w:hAnsi="Times New Roman" w:cs="Times New Roman"/>
          <w:b/>
          <w:bCs/>
          <w:u w:val="single"/>
          <w:lang w:val="fr-FR"/>
        </w:rPr>
        <w:t xml:space="preserve"> d’</w:t>
      </w:r>
      <w:proofErr w:type="spellStart"/>
      <w:r w:rsidR="00BA5168">
        <w:rPr>
          <w:rFonts w:ascii="Times New Roman" w:hAnsi="Times New Roman" w:cs="Times New Roman"/>
          <w:b/>
          <w:bCs/>
          <w:u w:val="single"/>
          <w:lang w:val="fr-FR"/>
        </w:rPr>
        <w:t>Alberico</w:t>
      </w:r>
      <w:proofErr w:type="spellEnd"/>
      <w:r w:rsidR="00BA5168">
        <w:rPr>
          <w:rFonts w:ascii="Times New Roman" w:hAnsi="Times New Roman" w:cs="Times New Roman"/>
          <w:b/>
          <w:bCs/>
          <w:u w:val="single"/>
          <w:lang w:val="fr-FR"/>
        </w:rPr>
        <w:t xml:space="preserve"> Gentili</w:t>
      </w:r>
    </w:p>
    <w:p w14:paraId="24350D89" w14:textId="22550A80" w:rsidR="008E3B0C" w:rsidRDefault="008E3B0C" w:rsidP="008E469F">
      <w:pPr>
        <w:spacing w:line="276" w:lineRule="auto"/>
        <w:jc w:val="center"/>
        <w:rPr>
          <w:rFonts w:ascii="Times New Roman" w:hAnsi="Times New Roman" w:cs="Times New Roman"/>
          <w:b/>
          <w:bCs/>
          <w:u w:val="single"/>
          <w:lang w:val="fr-FR"/>
        </w:rPr>
      </w:pPr>
    </w:p>
    <w:p w14:paraId="3380A026" w14:textId="6843293E" w:rsidR="008E3B0C" w:rsidRDefault="008E3B0C" w:rsidP="008E469F">
      <w:pPr>
        <w:spacing w:line="276" w:lineRule="auto"/>
        <w:jc w:val="center"/>
        <w:rPr>
          <w:rFonts w:ascii="Times New Roman" w:hAnsi="Times New Roman" w:cs="Times New Roman"/>
          <w:lang w:val="fr-FR"/>
        </w:rPr>
      </w:pPr>
      <w:proofErr w:type="spellStart"/>
      <w:r>
        <w:rPr>
          <w:rFonts w:ascii="Times New Roman" w:hAnsi="Times New Roman" w:cs="Times New Roman"/>
          <w:lang w:val="fr-FR"/>
        </w:rPr>
        <w:t>Emilie</w:t>
      </w:r>
      <w:proofErr w:type="spellEnd"/>
      <w:r>
        <w:rPr>
          <w:rFonts w:ascii="Times New Roman" w:hAnsi="Times New Roman" w:cs="Times New Roman"/>
          <w:lang w:val="fr-FR"/>
        </w:rPr>
        <w:t xml:space="preserve"> Colpaint</w:t>
      </w:r>
    </w:p>
    <w:p w14:paraId="73922DC6" w14:textId="5A1F21CF" w:rsidR="008E3B0C" w:rsidRPr="008E3B0C" w:rsidRDefault="008E3B0C" w:rsidP="008E469F">
      <w:pPr>
        <w:spacing w:line="276" w:lineRule="auto"/>
        <w:jc w:val="center"/>
        <w:rPr>
          <w:rFonts w:ascii="Times New Roman" w:hAnsi="Times New Roman" w:cs="Times New Roman"/>
          <w:lang w:val="fr-FR"/>
        </w:rPr>
      </w:pPr>
      <w:r>
        <w:rPr>
          <w:rFonts w:ascii="Times New Roman" w:hAnsi="Times New Roman" w:cs="Times New Roman"/>
          <w:lang w:val="fr-FR"/>
        </w:rPr>
        <w:t>Université Saint-Louis - Bruxelles</w:t>
      </w:r>
    </w:p>
    <w:p w14:paraId="488D6989" w14:textId="5EB7961A" w:rsidR="00676ECB" w:rsidRDefault="00676ECB" w:rsidP="008E469F">
      <w:pPr>
        <w:spacing w:line="276" w:lineRule="auto"/>
        <w:jc w:val="center"/>
        <w:rPr>
          <w:rFonts w:ascii="Times New Roman" w:hAnsi="Times New Roman" w:cs="Times New Roman"/>
          <w:b/>
          <w:bCs/>
          <w:u w:val="single"/>
          <w:lang w:val="fr-FR"/>
        </w:rPr>
      </w:pPr>
    </w:p>
    <w:p w14:paraId="44064B85" w14:textId="408C129F" w:rsidR="000B3030" w:rsidRDefault="000B3030" w:rsidP="008E469F">
      <w:pPr>
        <w:spacing w:line="276" w:lineRule="auto"/>
        <w:jc w:val="center"/>
        <w:rPr>
          <w:rFonts w:ascii="Times New Roman" w:hAnsi="Times New Roman" w:cs="Times New Roman"/>
          <w:b/>
          <w:bCs/>
          <w:u w:val="single"/>
          <w:lang w:val="fr-FR"/>
        </w:rPr>
      </w:pPr>
    </w:p>
    <w:p w14:paraId="58B3276A" w14:textId="6BFBFC8D" w:rsidR="000B3030" w:rsidRDefault="000B3030" w:rsidP="008E469F">
      <w:pPr>
        <w:spacing w:line="276" w:lineRule="auto"/>
        <w:jc w:val="center"/>
        <w:rPr>
          <w:rFonts w:ascii="Times New Roman" w:hAnsi="Times New Roman" w:cs="Times New Roman"/>
          <w:b/>
          <w:bCs/>
          <w:u w:val="single"/>
          <w:lang w:val="fr-FR"/>
        </w:rPr>
      </w:pPr>
    </w:p>
    <w:p w14:paraId="2D46CAFB" w14:textId="5AD66969" w:rsidR="000B3030" w:rsidRPr="00963AA9" w:rsidRDefault="000B3030" w:rsidP="00E2075A">
      <w:pPr>
        <w:spacing w:line="276" w:lineRule="auto"/>
        <w:rPr>
          <w:rFonts w:ascii="Times New Roman" w:hAnsi="Times New Roman" w:cs="Times New Roman"/>
          <w:b/>
          <w:bCs/>
          <w:lang w:val="en-US"/>
        </w:rPr>
      </w:pPr>
      <w:r w:rsidRPr="00963AA9">
        <w:rPr>
          <w:rFonts w:ascii="Times New Roman" w:hAnsi="Times New Roman" w:cs="Times New Roman"/>
          <w:b/>
          <w:bCs/>
          <w:lang w:val="en-US"/>
        </w:rPr>
        <w:t>Résumé</w:t>
      </w:r>
    </w:p>
    <w:p w14:paraId="3783380D" w14:textId="400A1008" w:rsidR="002C725B" w:rsidRPr="00963AA9" w:rsidRDefault="002C725B" w:rsidP="00E2075A">
      <w:pPr>
        <w:spacing w:line="276" w:lineRule="auto"/>
        <w:jc w:val="both"/>
        <w:rPr>
          <w:rFonts w:ascii="Times New Roman" w:hAnsi="Times New Roman" w:cs="Times New Roman"/>
          <w:lang w:val="en-US"/>
        </w:rPr>
      </w:pPr>
    </w:p>
    <w:p w14:paraId="5D15DD6B" w14:textId="71B4B0AB" w:rsidR="002C725B" w:rsidRPr="00843499" w:rsidRDefault="002C725B" w:rsidP="00E2075A">
      <w:pPr>
        <w:spacing w:line="276" w:lineRule="auto"/>
        <w:jc w:val="both"/>
        <w:rPr>
          <w:rFonts w:ascii="Times New Roman" w:hAnsi="Times New Roman" w:cs="Times New Roman"/>
          <w:lang w:val="en-US"/>
        </w:rPr>
      </w:pPr>
      <w:r w:rsidRPr="00843499">
        <w:rPr>
          <w:rFonts w:ascii="Times New Roman" w:hAnsi="Times New Roman" w:cs="Times New Roman"/>
          <w:lang w:val="en-US"/>
        </w:rPr>
        <w:t xml:space="preserve">The aim of this article is to examine the sources used and the method employed by </w:t>
      </w:r>
      <w:proofErr w:type="spellStart"/>
      <w:r w:rsidRPr="00843499">
        <w:rPr>
          <w:rFonts w:ascii="Times New Roman" w:hAnsi="Times New Roman" w:cs="Times New Roman"/>
          <w:lang w:val="en-US"/>
        </w:rPr>
        <w:t>Alberico</w:t>
      </w:r>
      <w:proofErr w:type="spellEnd"/>
      <w:r w:rsidRPr="00843499">
        <w:rPr>
          <w:rFonts w:ascii="Times New Roman" w:hAnsi="Times New Roman" w:cs="Times New Roman"/>
          <w:lang w:val="en-US"/>
        </w:rPr>
        <w:t xml:space="preserve"> Gentili in his </w:t>
      </w:r>
      <w:r w:rsidRPr="00843499">
        <w:rPr>
          <w:rFonts w:ascii="Times New Roman" w:hAnsi="Times New Roman" w:cs="Times New Roman"/>
          <w:i/>
          <w:iCs/>
          <w:lang w:val="en-US"/>
        </w:rPr>
        <w:t xml:space="preserve">De </w:t>
      </w:r>
      <w:proofErr w:type="spellStart"/>
      <w:r w:rsidRPr="00843499">
        <w:rPr>
          <w:rFonts w:ascii="Times New Roman" w:hAnsi="Times New Roman" w:cs="Times New Roman"/>
          <w:i/>
          <w:iCs/>
          <w:lang w:val="en-US"/>
        </w:rPr>
        <w:t>legationibus</w:t>
      </w:r>
      <w:proofErr w:type="spellEnd"/>
      <w:r w:rsidR="00EF5EFF">
        <w:rPr>
          <w:rFonts w:ascii="Times New Roman" w:hAnsi="Times New Roman" w:cs="Times New Roman"/>
          <w:lang w:val="en-US"/>
        </w:rPr>
        <w:t>,</w:t>
      </w:r>
      <w:r w:rsidRPr="00843499">
        <w:rPr>
          <w:rFonts w:ascii="Times New Roman" w:hAnsi="Times New Roman" w:cs="Times New Roman"/>
          <w:lang w:val="en-US"/>
        </w:rPr>
        <w:t xml:space="preserve"> to </w:t>
      </w:r>
      <w:r w:rsidR="00843499">
        <w:rPr>
          <w:rFonts w:ascii="Times New Roman" w:hAnsi="Times New Roman" w:cs="Times New Roman"/>
          <w:lang w:val="en-US"/>
        </w:rPr>
        <w:t>elaborate</w:t>
      </w:r>
      <w:r w:rsidRPr="00843499">
        <w:rPr>
          <w:rFonts w:ascii="Times New Roman" w:hAnsi="Times New Roman" w:cs="Times New Roman"/>
          <w:lang w:val="en-US"/>
        </w:rPr>
        <w:t xml:space="preserve"> a norm for the law of embassies. Although legal sources feature prominently in this treatise, the majority of them are derived from a variety of sources </w:t>
      </w:r>
      <w:r w:rsidR="009C40D4">
        <w:rPr>
          <w:rFonts w:ascii="Times New Roman" w:hAnsi="Times New Roman" w:cs="Times New Roman"/>
          <w:lang w:val="en-US"/>
        </w:rPr>
        <w:t xml:space="preserve">from </w:t>
      </w:r>
      <w:r w:rsidR="00EF5EFF">
        <w:rPr>
          <w:rFonts w:ascii="Times New Roman" w:hAnsi="Times New Roman" w:cs="Times New Roman"/>
          <w:lang w:val="en-US"/>
        </w:rPr>
        <w:t>A</w:t>
      </w:r>
      <w:r w:rsidR="009C40D4">
        <w:rPr>
          <w:rFonts w:ascii="Times New Roman" w:hAnsi="Times New Roman" w:cs="Times New Roman"/>
          <w:lang w:val="en-US"/>
        </w:rPr>
        <w:t xml:space="preserve">ntiquity </w:t>
      </w:r>
      <w:r w:rsidRPr="00843499">
        <w:rPr>
          <w:rFonts w:ascii="Times New Roman" w:hAnsi="Times New Roman" w:cs="Times New Roman"/>
          <w:lang w:val="en-US"/>
        </w:rPr>
        <w:t>(</w:t>
      </w:r>
      <w:r w:rsidR="009C40D4" w:rsidRPr="009C40D4">
        <w:rPr>
          <w:rFonts w:ascii="Times New Roman" w:hAnsi="Times New Roman" w:cs="Times New Roman"/>
          <w:lang w:val="en-US"/>
        </w:rPr>
        <w:t>historians, philosophers, rhetors, poets</w:t>
      </w:r>
      <w:r w:rsidRPr="00843499">
        <w:rPr>
          <w:rFonts w:ascii="Times New Roman" w:hAnsi="Times New Roman" w:cs="Times New Roman"/>
          <w:lang w:val="en-US"/>
        </w:rPr>
        <w:t xml:space="preserve">, etc.). </w:t>
      </w:r>
      <w:proofErr w:type="spellStart"/>
      <w:r w:rsidRPr="00843499">
        <w:rPr>
          <w:rFonts w:ascii="Times New Roman" w:hAnsi="Times New Roman" w:cs="Times New Roman"/>
          <w:lang w:val="en-US"/>
        </w:rPr>
        <w:t>Alberico</w:t>
      </w:r>
      <w:proofErr w:type="spellEnd"/>
      <w:r w:rsidRPr="00843499">
        <w:rPr>
          <w:rFonts w:ascii="Times New Roman" w:hAnsi="Times New Roman" w:cs="Times New Roman"/>
          <w:lang w:val="en-US"/>
        </w:rPr>
        <w:t xml:space="preserve"> Gentili mainly uses historical sources, and more specifically the </w:t>
      </w:r>
      <w:r w:rsidRPr="00843499">
        <w:rPr>
          <w:rFonts w:ascii="Times New Roman" w:hAnsi="Times New Roman" w:cs="Times New Roman"/>
          <w:i/>
          <w:iCs/>
          <w:lang w:val="en-US"/>
        </w:rPr>
        <w:t>exemplum</w:t>
      </w:r>
      <w:r w:rsidRPr="00843499">
        <w:rPr>
          <w:rFonts w:ascii="Times New Roman" w:hAnsi="Times New Roman" w:cs="Times New Roman"/>
          <w:lang w:val="en-US"/>
        </w:rPr>
        <w:t>, in his treatise. By mobili</w:t>
      </w:r>
      <w:r w:rsidR="00EF5EFF">
        <w:rPr>
          <w:rFonts w:ascii="Times New Roman" w:hAnsi="Times New Roman" w:cs="Times New Roman"/>
          <w:lang w:val="en-US"/>
        </w:rPr>
        <w:t>z</w:t>
      </w:r>
      <w:r w:rsidRPr="00843499">
        <w:rPr>
          <w:rFonts w:ascii="Times New Roman" w:hAnsi="Times New Roman" w:cs="Times New Roman"/>
          <w:lang w:val="en-US"/>
        </w:rPr>
        <w:t xml:space="preserve">ing historical </w:t>
      </w:r>
      <w:r w:rsidRPr="00843499">
        <w:rPr>
          <w:rFonts w:ascii="Times New Roman" w:hAnsi="Times New Roman" w:cs="Times New Roman"/>
          <w:i/>
          <w:iCs/>
          <w:lang w:val="en-US"/>
        </w:rPr>
        <w:t>exempla</w:t>
      </w:r>
      <w:r w:rsidRPr="00843499">
        <w:rPr>
          <w:rFonts w:ascii="Times New Roman" w:hAnsi="Times New Roman" w:cs="Times New Roman"/>
          <w:lang w:val="en-US"/>
        </w:rPr>
        <w:t xml:space="preserve"> alongside legal sources, </w:t>
      </w:r>
      <w:r w:rsidR="00EF5EFF">
        <w:rPr>
          <w:rFonts w:ascii="Times New Roman" w:hAnsi="Times New Roman" w:cs="Times New Roman"/>
          <w:lang w:val="en-US"/>
        </w:rPr>
        <w:t>the jurist</w:t>
      </w:r>
      <w:r w:rsidRPr="00843499">
        <w:rPr>
          <w:rFonts w:ascii="Times New Roman" w:hAnsi="Times New Roman" w:cs="Times New Roman"/>
          <w:lang w:val="en-US"/>
        </w:rPr>
        <w:t xml:space="preserve"> created a rational normative system capable of responding to the diplomatic challenges of the sixteenth century brought about by constantly evolving practice.</w:t>
      </w:r>
    </w:p>
    <w:p w14:paraId="4A8EA7AF" w14:textId="5DC3C382" w:rsidR="00E2075A" w:rsidRPr="00843499" w:rsidRDefault="00E2075A" w:rsidP="00E2075A">
      <w:pPr>
        <w:spacing w:line="276" w:lineRule="auto"/>
        <w:jc w:val="both"/>
        <w:rPr>
          <w:rFonts w:ascii="Times New Roman" w:hAnsi="Times New Roman" w:cs="Times New Roman"/>
          <w:lang w:val="en-US"/>
        </w:rPr>
      </w:pPr>
    </w:p>
    <w:p w14:paraId="3A303163" w14:textId="7E8BAD3E" w:rsidR="00E2075A" w:rsidRDefault="00E2075A" w:rsidP="00E2075A">
      <w:pPr>
        <w:spacing w:line="276" w:lineRule="auto"/>
        <w:jc w:val="both"/>
        <w:rPr>
          <w:rFonts w:ascii="Times New Roman" w:hAnsi="Times New Roman" w:cs="Times New Roman"/>
          <w:b/>
          <w:bCs/>
          <w:lang w:val="fr-FR"/>
        </w:rPr>
      </w:pPr>
      <w:r>
        <w:rPr>
          <w:rFonts w:ascii="Times New Roman" w:hAnsi="Times New Roman" w:cs="Times New Roman"/>
          <w:b/>
          <w:bCs/>
          <w:lang w:val="fr-FR"/>
        </w:rPr>
        <w:t>Mots-clés</w:t>
      </w:r>
    </w:p>
    <w:p w14:paraId="4F820F7F" w14:textId="4B994B3C" w:rsidR="00E2075A" w:rsidRDefault="00E2075A" w:rsidP="00E2075A">
      <w:pPr>
        <w:spacing w:line="276" w:lineRule="auto"/>
        <w:jc w:val="both"/>
        <w:rPr>
          <w:rFonts w:ascii="Times New Roman" w:hAnsi="Times New Roman" w:cs="Times New Roman"/>
          <w:b/>
          <w:bCs/>
          <w:lang w:val="fr-FR"/>
        </w:rPr>
      </w:pPr>
    </w:p>
    <w:p w14:paraId="52E81D4E" w14:textId="359D66EA" w:rsidR="00E2075A" w:rsidRPr="000654D4" w:rsidRDefault="00E2075A" w:rsidP="00E2075A">
      <w:pPr>
        <w:spacing w:line="276" w:lineRule="auto"/>
        <w:jc w:val="both"/>
        <w:rPr>
          <w:rFonts w:ascii="Times New Roman" w:hAnsi="Times New Roman" w:cs="Times New Roman"/>
          <w:lang w:val="fr-FR"/>
        </w:rPr>
      </w:pPr>
      <w:r>
        <w:rPr>
          <w:rFonts w:ascii="Times New Roman" w:hAnsi="Times New Roman" w:cs="Times New Roman"/>
          <w:lang w:val="fr-FR"/>
        </w:rPr>
        <w:t xml:space="preserve">Gentili – </w:t>
      </w:r>
      <w:r>
        <w:rPr>
          <w:rFonts w:ascii="Times New Roman" w:hAnsi="Times New Roman" w:cs="Times New Roman"/>
          <w:i/>
          <w:iCs/>
          <w:lang w:val="fr-FR"/>
        </w:rPr>
        <w:t xml:space="preserve">De </w:t>
      </w:r>
      <w:proofErr w:type="spellStart"/>
      <w:r>
        <w:rPr>
          <w:rFonts w:ascii="Times New Roman" w:hAnsi="Times New Roman" w:cs="Times New Roman"/>
          <w:i/>
          <w:iCs/>
          <w:lang w:val="fr-FR"/>
        </w:rPr>
        <w:t>legationibus</w:t>
      </w:r>
      <w:proofErr w:type="spellEnd"/>
      <w:r>
        <w:rPr>
          <w:rFonts w:ascii="Times New Roman" w:hAnsi="Times New Roman" w:cs="Times New Roman"/>
          <w:lang w:val="fr-FR"/>
        </w:rPr>
        <w:t xml:space="preserve"> – </w:t>
      </w:r>
      <w:proofErr w:type="spellStart"/>
      <w:r>
        <w:rPr>
          <w:rFonts w:ascii="Times New Roman" w:hAnsi="Times New Roman" w:cs="Times New Roman"/>
          <w:lang w:val="fr-FR"/>
        </w:rPr>
        <w:t>ambassador</w:t>
      </w:r>
      <w:proofErr w:type="spellEnd"/>
      <w:r>
        <w:rPr>
          <w:rFonts w:ascii="Times New Roman" w:hAnsi="Times New Roman" w:cs="Times New Roman"/>
          <w:lang w:val="fr-FR"/>
        </w:rPr>
        <w:t xml:space="preserve"> – </w:t>
      </w:r>
      <w:proofErr w:type="spellStart"/>
      <w:r>
        <w:rPr>
          <w:rFonts w:ascii="Times New Roman" w:hAnsi="Times New Roman" w:cs="Times New Roman"/>
          <w:lang w:val="fr-FR"/>
        </w:rPr>
        <w:t>diplomacy</w:t>
      </w:r>
      <w:proofErr w:type="spellEnd"/>
      <w:r>
        <w:rPr>
          <w:rFonts w:ascii="Times New Roman" w:hAnsi="Times New Roman" w:cs="Times New Roman"/>
          <w:lang w:val="fr-FR"/>
        </w:rPr>
        <w:t xml:space="preserve"> </w:t>
      </w:r>
      <w:r w:rsidR="000654D4">
        <w:rPr>
          <w:rFonts w:ascii="Times New Roman" w:hAnsi="Times New Roman" w:cs="Times New Roman"/>
          <w:lang w:val="fr-FR"/>
        </w:rPr>
        <w:t>–</w:t>
      </w:r>
      <w:r>
        <w:rPr>
          <w:rFonts w:ascii="Times New Roman" w:hAnsi="Times New Roman" w:cs="Times New Roman"/>
          <w:lang w:val="fr-FR"/>
        </w:rPr>
        <w:t xml:space="preserve"> </w:t>
      </w:r>
      <w:proofErr w:type="spellStart"/>
      <w:r w:rsidR="000654D4">
        <w:rPr>
          <w:rFonts w:ascii="Times New Roman" w:hAnsi="Times New Roman" w:cs="Times New Roman"/>
          <w:i/>
          <w:iCs/>
          <w:lang w:val="fr-FR"/>
        </w:rPr>
        <w:t>ius</w:t>
      </w:r>
      <w:proofErr w:type="spellEnd"/>
      <w:r w:rsidR="000654D4">
        <w:rPr>
          <w:rFonts w:ascii="Times New Roman" w:hAnsi="Times New Roman" w:cs="Times New Roman"/>
          <w:i/>
          <w:iCs/>
          <w:lang w:val="fr-FR"/>
        </w:rPr>
        <w:t xml:space="preserve"> </w:t>
      </w:r>
      <w:proofErr w:type="spellStart"/>
      <w:r w:rsidR="000654D4">
        <w:rPr>
          <w:rFonts w:ascii="Times New Roman" w:hAnsi="Times New Roman" w:cs="Times New Roman"/>
          <w:i/>
          <w:iCs/>
          <w:lang w:val="fr-FR"/>
        </w:rPr>
        <w:t>gentium</w:t>
      </w:r>
      <w:proofErr w:type="spellEnd"/>
      <w:r w:rsidR="000654D4">
        <w:rPr>
          <w:rFonts w:ascii="Times New Roman" w:hAnsi="Times New Roman" w:cs="Times New Roman"/>
          <w:lang w:val="fr-FR"/>
        </w:rPr>
        <w:t xml:space="preserve"> - </w:t>
      </w:r>
      <w:r w:rsidR="000654D4">
        <w:rPr>
          <w:rFonts w:ascii="Times New Roman" w:hAnsi="Times New Roman" w:cs="Times New Roman"/>
          <w:i/>
          <w:iCs/>
          <w:lang w:val="fr-FR"/>
        </w:rPr>
        <w:t>exemplum</w:t>
      </w:r>
    </w:p>
    <w:p w14:paraId="4681B2F4" w14:textId="77777777" w:rsidR="00E2075A" w:rsidRPr="00E2075A" w:rsidRDefault="00E2075A" w:rsidP="00E2075A">
      <w:pPr>
        <w:spacing w:line="276" w:lineRule="auto"/>
        <w:rPr>
          <w:rFonts w:ascii="Times New Roman" w:hAnsi="Times New Roman" w:cs="Times New Roman"/>
          <w:lang w:val="fr-FR"/>
        </w:rPr>
      </w:pPr>
    </w:p>
    <w:p w14:paraId="1E148D68" w14:textId="1581A27B" w:rsidR="00676ECB" w:rsidRPr="00676ECB" w:rsidRDefault="00676ECB" w:rsidP="008E469F">
      <w:pPr>
        <w:spacing w:line="276" w:lineRule="auto"/>
        <w:jc w:val="center"/>
        <w:rPr>
          <w:rFonts w:ascii="Times New Roman" w:hAnsi="Times New Roman" w:cs="Times New Roman"/>
          <w:b/>
          <w:bCs/>
          <w:u w:val="single"/>
          <w:lang w:val="fr-FR"/>
        </w:rPr>
      </w:pPr>
    </w:p>
    <w:p w14:paraId="4F8FD2E7" w14:textId="5ECBF70C" w:rsidR="007D4FD1" w:rsidRPr="00A079DF" w:rsidRDefault="00676ECB" w:rsidP="007D4FD1">
      <w:pPr>
        <w:pStyle w:val="Paragraphedeliste"/>
        <w:numPr>
          <w:ilvl w:val="0"/>
          <w:numId w:val="1"/>
        </w:numPr>
        <w:spacing w:line="276" w:lineRule="auto"/>
        <w:rPr>
          <w:rFonts w:ascii="Times New Roman" w:hAnsi="Times New Roman" w:cs="Times New Roman"/>
          <w:b/>
          <w:bCs/>
          <w:lang w:val="fr-FR"/>
        </w:rPr>
      </w:pPr>
      <w:r w:rsidRPr="00A079DF">
        <w:rPr>
          <w:rFonts w:ascii="Times New Roman" w:hAnsi="Times New Roman" w:cs="Times New Roman"/>
          <w:b/>
          <w:bCs/>
          <w:lang w:val="fr-FR"/>
        </w:rPr>
        <w:t>Introduction</w:t>
      </w:r>
    </w:p>
    <w:p w14:paraId="51D1659E" w14:textId="49863F57" w:rsidR="007D4FD1" w:rsidRDefault="007D4FD1" w:rsidP="007D4FD1">
      <w:pPr>
        <w:spacing w:line="276" w:lineRule="auto"/>
        <w:rPr>
          <w:rFonts w:ascii="Times New Roman" w:hAnsi="Times New Roman" w:cs="Times New Roman"/>
          <w:b/>
          <w:bCs/>
          <w:lang w:val="fr-FR"/>
        </w:rPr>
      </w:pPr>
    </w:p>
    <w:p w14:paraId="0814F5B9" w14:textId="0A853AA1" w:rsidR="00676ECB" w:rsidRPr="00875A08" w:rsidRDefault="007D4FD1" w:rsidP="000C182C">
      <w:pPr>
        <w:spacing w:line="276" w:lineRule="auto"/>
        <w:ind w:firstLine="709"/>
        <w:jc w:val="both"/>
        <w:rPr>
          <w:rFonts w:ascii="Times New Roman" w:hAnsi="Times New Roman" w:cs="Times New Roman"/>
          <w:lang w:val="fr-FR"/>
        </w:rPr>
      </w:pPr>
      <w:r w:rsidRPr="007D4FD1">
        <w:rPr>
          <w:rFonts w:ascii="Times New Roman" w:hAnsi="Times New Roman" w:cs="Times New Roman"/>
          <w:lang w:val="fr-FR"/>
        </w:rPr>
        <w:t>Au XVI</w:t>
      </w:r>
      <w:r w:rsidRPr="007D4FD1">
        <w:rPr>
          <w:rFonts w:ascii="Times New Roman" w:hAnsi="Times New Roman" w:cs="Times New Roman"/>
          <w:vertAlign w:val="superscript"/>
          <w:lang w:val="fr-FR"/>
        </w:rPr>
        <w:t>e</w:t>
      </w:r>
      <w:r w:rsidRPr="007D4FD1">
        <w:rPr>
          <w:rFonts w:ascii="Times New Roman" w:hAnsi="Times New Roman" w:cs="Times New Roman"/>
          <w:lang w:val="fr-FR"/>
        </w:rPr>
        <w:t xml:space="preserve"> siècle, la littérature relative au droit de l’ambassade</w:t>
      </w:r>
      <w:r w:rsidR="00BB2FC8">
        <w:rPr>
          <w:rStyle w:val="Appelnotedebasdep"/>
          <w:rFonts w:ascii="Times New Roman" w:hAnsi="Times New Roman" w:cs="Times New Roman"/>
          <w:lang w:val="fr-FR"/>
        </w:rPr>
        <w:footnoteReference w:id="1"/>
      </w:r>
      <w:r w:rsidRPr="007D4FD1">
        <w:rPr>
          <w:rFonts w:ascii="Times New Roman" w:hAnsi="Times New Roman" w:cs="Times New Roman"/>
          <w:lang w:val="fr-FR"/>
        </w:rPr>
        <w:t>, et plus largement, au droit international</w:t>
      </w:r>
      <w:r w:rsidR="00FA68A2">
        <w:rPr>
          <w:rStyle w:val="Appelnotedebasdep"/>
          <w:rFonts w:ascii="Times New Roman" w:hAnsi="Times New Roman" w:cs="Times New Roman"/>
          <w:lang w:val="fr-FR"/>
        </w:rPr>
        <w:footnoteReference w:id="2"/>
      </w:r>
      <w:r w:rsidRPr="007D4FD1">
        <w:rPr>
          <w:rFonts w:ascii="Times New Roman" w:hAnsi="Times New Roman" w:cs="Times New Roman"/>
          <w:lang w:val="fr-FR"/>
        </w:rPr>
        <w:t>, tend à prendre de l’ampleur. Les défis sont toutefois multiples, dans un monde où la pratique diplomatique</w:t>
      </w:r>
      <w:r w:rsidR="00BB2FC8">
        <w:rPr>
          <w:rStyle w:val="Appelnotedebasdep"/>
          <w:rFonts w:ascii="Times New Roman" w:hAnsi="Times New Roman" w:cs="Times New Roman"/>
          <w:lang w:val="fr-FR"/>
        </w:rPr>
        <w:footnoteReference w:id="3"/>
      </w:r>
      <w:r w:rsidRPr="007D4FD1">
        <w:rPr>
          <w:rFonts w:ascii="Times New Roman" w:hAnsi="Times New Roman" w:cs="Times New Roman"/>
          <w:lang w:val="fr-FR"/>
        </w:rPr>
        <w:t xml:space="preserve"> connait de nombreuses évolutions et où le pluralisme juridique existant a nécessité de grands efforts d’interprétation de la part des juristes. Le droit romain, qui faisait alors autorité, ainsi que les commentaires médiévaux, ne permettaient pas toujours de solutions juridiques évidentes et appropriées aux situations concrètes rencontrées dans le </w:t>
      </w:r>
      <w:r w:rsidR="003C2AA8">
        <w:rPr>
          <w:rFonts w:ascii="Times New Roman" w:hAnsi="Times New Roman" w:cs="Times New Roman"/>
          <w:lang w:val="fr-FR"/>
        </w:rPr>
        <w:t>domaine</w:t>
      </w:r>
      <w:r w:rsidRPr="007D4FD1">
        <w:rPr>
          <w:rFonts w:ascii="Times New Roman" w:hAnsi="Times New Roman" w:cs="Times New Roman"/>
          <w:lang w:val="fr-FR"/>
        </w:rPr>
        <w:t xml:space="preserve"> des ambassades. Par conséquent, le travail d’interprétation des juristes a </w:t>
      </w:r>
      <w:r w:rsidRPr="007D4FD1">
        <w:rPr>
          <w:rFonts w:ascii="Times New Roman" w:hAnsi="Times New Roman" w:cs="Times New Roman"/>
          <w:lang w:val="fr-FR"/>
        </w:rPr>
        <w:lastRenderedPageBreak/>
        <w:t>présenté une importance considérable et requis une démarche créative à partir des sources disponibles.</w:t>
      </w:r>
      <w:r w:rsidR="000C182C">
        <w:rPr>
          <w:rFonts w:ascii="Times New Roman" w:hAnsi="Times New Roman" w:cs="Times New Roman"/>
          <w:lang w:val="fr-FR"/>
        </w:rPr>
        <w:t xml:space="preserve"> </w:t>
      </w:r>
      <w:r w:rsidR="00BE7A07">
        <w:rPr>
          <w:rFonts w:ascii="Times New Roman" w:hAnsi="Times New Roman" w:cs="Times New Roman"/>
          <w:lang w:val="fr-FR"/>
        </w:rPr>
        <w:t>Dans ce contexte, les travaux d’</w:t>
      </w:r>
      <w:proofErr w:type="spellStart"/>
      <w:r w:rsidR="00BE7A07">
        <w:rPr>
          <w:rFonts w:ascii="Times New Roman" w:hAnsi="Times New Roman" w:cs="Times New Roman"/>
          <w:lang w:val="fr-FR"/>
        </w:rPr>
        <w:t>Alberico</w:t>
      </w:r>
      <w:proofErr w:type="spellEnd"/>
      <w:r w:rsidR="00BE7A07">
        <w:rPr>
          <w:rFonts w:ascii="Times New Roman" w:hAnsi="Times New Roman" w:cs="Times New Roman"/>
          <w:lang w:val="fr-FR"/>
        </w:rPr>
        <w:t xml:space="preserve"> Gentili</w:t>
      </w:r>
      <w:r w:rsidR="007C7111">
        <w:rPr>
          <w:rStyle w:val="Appelnotedebasdep"/>
          <w:rFonts w:ascii="Times New Roman" w:hAnsi="Times New Roman" w:cs="Times New Roman"/>
          <w:lang w:val="fr-FR"/>
        </w:rPr>
        <w:footnoteReference w:id="4"/>
      </w:r>
      <w:r w:rsidR="00BE7A07">
        <w:rPr>
          <w:rFonts w:ascii="Times New Roman" w:hAnsi="Times New Roman" w:cs="Times New Roman"/>
          <w:lang w:val="fr-FR"/>
        </w:rPr>
        <w:t xml:space="preserve"> </w:t>
      </w:r>
      <w:r w:rsidR="00CB5172">
        <w:rPr>
          <w:rFonts w:ascii="Times New Roman" w:hAnsi="Times New Roman" w:cs="Times New Roman"/>
          <w:lang w:val="fr-FR"/>
        </w:rPr>
        <w:t xml:space="preserve">consacrés au droit international </w:t>
      </w:r>
      <w:r w:rsidR="00BE7A07">
        <w:rPr>
          <w:rFonts w:ascii="Times New Roman" w:hAnsi="Times New Roman" w:cs="Times New Roman"/>
          <w:lang w:val="fr-FR"/>
        </w:rPr>
        <w:t>ne font pas exception</w:t>
      </w:r>
      <w:r w:rsidR="00AE3EBD">
        <w:rPr>
          <w:rFonts w:ascii="Times New Roman" w:hAnsi="Times New Roman" w:cs="Times New Roman"/>
          <w:lang w:val="fr-FR"/>
        </w:rPr>
        <w:t xml:space="preserve">, et plus particulièrement son </w:t>
      </w:r>
      <w:r w:rsidR="00AE3EBD">
        <w:rPr>
          <w:rFonts w:ascii="Times New Roman" w:hAnsi="Times New Roman" w:cs="Times New Roman"/>
          <w:i/>
          <w:iCs/>
          <w:lang w:val="fr-FR"/>
        </w:rPr>
        <w:t xml:space="preserve">De </w:t>
      </w:r>
      <w:proofErr w:type="spellStart"/>
      <w:r w:rsidR="00AE3EBD">
        <w:rPr>
          <w:rFonts w:ascii="Times New Roman" w:hAnsi="Times New Roman" w:cs="Times New Roman"/>
          <w:i/>
          <w:iCs/>
          <w:lang w:val="fr-FR"/>
        </w:rPr>
        <w:t>legationibus</w:t>
      </w:r>
      <w:proofErr w:type="spellEnd"/>
      <w:r w:rsidR="00875A08">
        <w:rPr>
          <w:rFonts w:ascii="Times New Roman" w:hAnsi="Times New Roman" w:cs="Times New Roman"/>
          <w:lang w:val="fr-FR"/>
        </w:rPr>
        <w:t>, dont la genèse est à rechercher dans l’affaire Mendoza.</w:t>
      </w:r>
    </w:p>
    <w:p w14:paraId="1D434063" w14:textId="3809CB8A" w:rsidR="00DB16A7" w:rsidRDefault="00DB16A7" w:rsidP="000C182C">
      <w:pPr>
        <w:spacing w:line="276" w:lineRule="auto"/>
        <w:ind w:firstLine="709"/>
        <w:jc w:val="both"/>
        <w:rPr>
          <w:rFonts w:ascii="Times New Roman" w:hAnsi="Times New Roman" w:cs="Times New Roman"/>
          <w:lang w:val="fr-FR"/>
        </w:rPr>
      </w:pPr>
    </w:p>
    <w:p w14:paraId="6BE1342F" w14:textId="6DBAD994" w:rsidR="008B083F" w:rsidRDefault="00875A08" w:rsidP="008B083F">
      <w:pPr>
        <w:spacing w:line="276" w:lineRule="auto"/>
        <w:ind w:firstLine="709"/>
        <w:jc w:val="both"/>
        <w:rPr>
          <w:rFonts w:ascii="Times New Roman" w:hAnsi="Times New Roman" w:cs="Times New Roman"/>
          <w:lang w:val="fr-FR"/>
        </w:rPr>
      </w:pPr>
      <w:r w:rsidRPr="008B083F">
        <w:rPr>
          <w:rFonts w:ascii="Times New Roman" w:hAnsi="Times New Roman" w:cs="Times New Roman"/>
          <w:lang w:val="fr-FR"/>
        </w:rPr>
        <w:t>En effet, a</w:t>
      </w:r>
      <w:r w:rsidR="00C224B5" w:rsidRPr="008B083F">
        <w:rPr>
          <w:rFonts w:ascii="Times New Roman" w:hAnsi="Times New Roman" w:cs="Times New Roman"/>
          <w:lang w:val="fr-FR"/>
        </w:rPr>
        <w:t xml:space="preserve">près la mort de Marie I et l’ascension au trône d’Elisabeth I, les rapports entre l’Angleterre et l’Espagne se sont progressivement dégradés sur fond de tensions religieuses. Diverses tentatives visant à renverser Elisabeth I et à la remplacer par sa cousine Marie Stuart furent menées par les détracteurs de la première. Ainsi, le dernier ambassadeur </w:t>
      </w:r>
      <w:proofErr w:type="gramStart"/>
      <w:r w:rsidR="00C224B5" w:rsidRPr="008B083F">
        <w:rPr>
          <w:rFonts w:ascii="Times New Roman" w:hAnsi="Times New Roman" w:cs="Times New Roman"/>
          <w:lang w:val="fr-FR"/>
        </w:rPr>
        <w:t>résident</w:t>
      </w:r>
      <w:proofErr w:type="gramEnd"/>
      <w:r w:rsidR="00C224B5" w:rsidRPr="008B083F">
        <w:rPr>
          <w:rFonts w:ascii="Times New Roman" w:hAnsi="Times New Roman" w:cs="Times New Roman"/>
          <w:lang w:val="fr-FR"/>
        </w:rPr>
        <w:t xml:space="preserve"> auprès d’Elisabeth I avant Mendoza, Don </w:t>
      </w:r>
      <w:proofErr w:type="spellStart"/>
      <w:r w:rsidR="00C224B5" w:rsidRPr="008B083F">
        <w:rPr>
          <w:rFonts w:ascii="Times New Roman" w:hAnsi="Times New Roman" w:cs="Times New Roman"/>
          <w:lang w:val="fr-FR"/>
        </w:rPr>
        <w:t>Guerau</w:t>
      </w:r>
      <w:proofErr w:type="spellEnd"/>
      <w:r w:rsidR="00C224B5" w:rsidRPr="008B083F">
        <w:rPr>
          <w:rFonts w:ascii="Times New Roman" w:hAnsi="Times New Roman" w:cs="Times New Roman"/>
          <w:lang w:val="fr-FR"/>
        </w:rPr>
        <w:t xml:space="preserve"> de </w:t>
      </w:r>
      <w:proofErr w:type="spellStart"/>
      <w:r w:rsidR="00C224B5" w:rsidRPr="008B083F">
        <w:rPr>
          <w:rFonts w:ascii="Times New Roman" w:hAnsi="Times New Roman" w:cs="Times New Roman"/>
          <w:lang w:val="fr-FR"/>
        </w:rPr>
        <w:t>Spes</w:t>
      </w:r>
      <w:proofErr w:type="spellEnd"/>
      <w:r w:rsidR="00C224B5" w:rsidRPr="008B083F">
        <w:rPr>
          <w:rFonts w:ascii="Times New Roman" w:hAnsi="Times New Roman" w:cs="Times New Roman"/>
          <w:lang w:val="fr-FR"/>
        </w:rPr>
        <w:t xml:space="preserve">, fut accusé d’avoir participé au </w:t>
      </w:r>
      <w:proofErr w:type="spellStart"/>
      <w:r w:rsidR="00C224B5" w:rsidRPr="008B083F">
        <w:rPr>
          <w:rFonts w:ascii="Times New Roman" w:hAnsi="Times New Roman" w:cs="Times New Roman"/>
          <w:i/>
          <w:iCs/>
          <w:lang w:val="fr-FR"/>
        </w:rPr>
        <w:t>Ridolfi</w:t>
      </w:r>
      <w:proofErr w:type="spellEnd"/>
      <w:r w:rsidR="00C224B5" w:rsidRPr="008B083F">
        <w:rPr>
          <w:rFonts w:ascii="Times New Roman" w:hAnsi="Times New Roman" w:cs="Times New Roman"/>
          <w:i/>
          <w:iCs/>
          <w:lang w:val="fr-FR"/>
        </w:rPr>
        <w:t xml:space="preserve"> plot</w:t>
      </w:r>
      <w:r w:rsidR="00C224B5" w:rsidRPr="008B083F">
        <w:rPr>
          <w:rFonts w:ascii="Times New Roman" w:hAnsi="Times New Roman" w:cs="Times New Roman"/>
          <w:lang w:val="fr-FR"/>
        </w:rPr>
        <w:t xml:space="preserve"> et expulsé</w:t>
      </w:r>
      <w:r w:rsidR="00C224B5" w:rsidRPr="008B083F">
        <w:rPr>
          <w:rStyle w:val="Appelnotedebasdep"/>
          <w:rFonts w:ascii="Times New Roman" w:hAnsi="Times New Roman" w:cs="Times New Roman"/>
        </w:rPr>
        <w:footnoteReference w:id="5"/>
      </w:r>
      <w:r w:rsidR="00C224B5" w:rsidRPr="008B083F">
        <w:rPr>
          <w:rFonts w:ascii="Times New Roman" w:hAnsi="Times New Roman" w:cs="Times New Roman"/>
          <w:lang w:val="fr-FR"/>
        </w:rPr>
        <w:t xml:space="preserve">. Dans ce contexte, la tâche de Mendoza était de dissuader l’Angleterre de fournir un support militaire ou financier aux rebelles hollandais. Au vu de l’hostilité rencontrée, Mendoza rejoint les conspirateurs. La conjuration fut découverte en 1583. Francis </w:t>
      </w:r>
      <w:proofErr w:type="spellStart"/>
      <w:r w:rsidR="00C224B5" w:rsidRPr="008B083F">
        <w:rPr>
          <w:rFonts w:ascii="Times New Roman" w:hAnsi="Times New Roman" w:cs="Times New Roman"/>
          <w:lang w:val="fr-FR"/>
        </w:rPr>
        <w:t>Throckmorton</w:t>
      </w:r>
      <w:proofErr w:type="spellEnd"/>
      <w:r w:rsidR="00C224B5" w:rsidRPr="008B083F">
        <w:rPr>
          <w:rFonts w:ascii="Times New Roman" w:hAnsi="Times New Roman" w:cs="Times New Roman"/>
          <w:lang w:val="fr-FR"/>
        </w:rPr>
        <w:t xml:space="preserve">, le chef de la conspiration, fut jugé et exécuté. Quant à Mendoza, </w:t>
      </w:r>
      <w:proofErr w:type="spellStart"/>
      <w:r w:rsidR="00C224B5" w:rsidRPr="008B083F">
        <w:rPr>
          <w:rFonts w:ascii="Times New Roman" w:hAnsi="Times New Roman" w:cs="Times New Roman"/>
          <w:lang w:val="fr-FR"/>
        </w:rPr>
        <w:t>Alberico</w:t>
      </w:r>
      <w:proofErr w:type="spellEnd"/>
      <w:r w:rsidR="00C224B5" w:rsidRPr="008B083F">
        <w:rPr>
          <w:rFonts w:ascii="Times New Roman" w:hAnsi="Times New Roman" w:cs="Times New Roman"/>
          <w:lang w:val="fr-FR"/>
        </w:rPr>
        <w:t xml:space="preserve"> Gentili et Jean Hotman furent consultés par le </w:t>
      </w:r>
      <w:proofErr w:type="spellStart"/>
      <w:r w:rsidR="00C224B5" w:rsidRPr="008B083F">
        <w:rPr>
          <w:rFonts w:ascii="Times New Roman" w:hAnsi="Times New Roman" w:cs="Times New Roman"/>
          <w:i/>
          <w:iCs/>
          <w:lang w:val="fr-FR"/>
        </w:rPr>
        <w:t>Privy</w:t>
      </w:r>
      <w:proofErr w:type="spellEnd"/>
      <w:r w:rsidR="00C224B5" w:rsidRPr="008B083F">
        <w:rPr>
          <w:rFonts w:ascii="Times New Roman" w:hAnsi="Times New Roman" w:cs="Times New Roman"/>
          <w:i/>
          <w:iCs/>
          <w:lang w:val="fr-FR"/>
        </w:rPr>
        <w:t xml:space="preserve"> Council</w:t>
      </w:r>
      <w:r w:rsidR="00C224B5" w:rsidRPr="008B083F">
        <w:rPr>
          <w:rFonts w:ascii="Times New Roman" w:hAnsi="Times New Roman" w:cs="Times New Roman"/>
          <w:lang w:val="fr-FR"/>
        </w:rPr>
        <w:t xml:space="preserve"> en vue de déterminer les mesures adéquates à prendre à l’encontre de l’ambassadeur</w:t>
      </w:r>
      <w:r w:rsidRPr="008B083F">
        <w:rPr>
          <w:rStyle w:val="Appelnotedebasdep"/>
          <w:rFonts w:ascii="Times New Roman" w:hAnsi="Times New Roman" w:cs="Times New Roman"/>
          <w:lang w:val="fr-FR"/>
        </w:rPr>
        <w:footnoteReference w:id="6"/>
      </w:r>
      <w:r w:rsidR="00C224B5" w:rsidRPr="008B083F">
        <w:rPr>
          <w:rFonts w:ascii="Times New Roman" w:hAnsi="Times New Roman" w:cs="Times New Roman"/>
          <w:lang w:val="fr-FR"/>
        </w:rPr>
        <w:t xml:space="preserve">. </w:t>
      </w:r>
      <w:r w:rsidR="008B083F" w:rsidRPr="008B083F">
        <w:rPr>
          <w:rFonts w:ascii="Times New Roman" w:hAnsi="Times New Roman" w:cs="Times New Roman"/>
          <w:lang w:val="fr-FR"/>
        </w:rPr>
        <w:t>Leur avis est sans appel : suivant les règles du droit international, les actes de Mendoza étaient couverts par l’immunité des ambassadeurs en matière criminelle</w:t>
      </w:r>
      <w:r w:rsidR="008B083F" w:rsidRPr="008B083F">
        <w:rPr>
          <w:rStyle w:val="Appelnotedebasdep"/>
          <w:rFonts w:ascii="Times New Roman" w:hAnsi="Times New Roman" w:cs="Times New Roman"/>
        </w:rPr>
        <w:footnoteReference w:id="7"/>
      </w:r>
      <w:r w:rsidR="008B083F" w:rsidRPr="008B083F">
        <w:rPr>
          <w:rFonts w:ascii="Times New Roman" w:hAnsi="Times New Roman" w:cs="Times New Roman"/>
          <w:lang w:val="fr-FR"/>
        </w:rPr>
        <w:t>. Les deux juristes ont également recommandé que le roi d’Espagne soit informé des fautes de son ambassadeur</w:t>
      </w:r>
      <w:r w:rsidR="008B083F" w:rsidRPr="008B083F">
        <w:rPr>
          <w:rStyle w:val="Appelnotedebasdep"/>
          <w:rFonts w:ascii="Times New Roman" w:hAnsi="Times New Roman" w:cs="Times New Roman"/>
        </w:rPr>
        <w:footnoteReference w:id="8"/>
      </w:r>
      <w:r w:rsidR="008B083F" w:rsidRPr="008B083F">
        <w:rPr>
          <w:rFonts w:ascii="Times New Roman" w:hAnsi="Times New Roman" w:cs="Times New Roman"/>
          <w:lang w:val="fr-FR"/>
        </w:rPr>
        <w:t xml:space="preserve">. Cependant, Philippe II n’a jamais reçu les envoyés d’Elizabeth I. Mendoza fut expulsé d’Angleterre et embarqué d’autorité sur un navire à destination de Calais. Cet événement mena </w:t>
      </w:r>
      <w:proofErr w:type="spellStart"/>
      <w:r w:rsidR="008B083F" w:rsidRPr="008B083F">
        <w:rPr>
          <w:rFonts w:ascii="Times New Roman" w:hAnsi="Times New Roman" w:cs="Times New Roman"/>
          <w:lang w:val="fr-FR"/>
        </w:rPr>
        <w:t>Alberico</w:t>
      </w:r>
      <w:proofErr w:type="spellEnd"/>
      <w:r w:rsidR="008B083F" w:rsidRPr="008B083F">
        <w:rPr>
          <w:rFonts w:ascii="Times New Roman" w:hAnsi="Times New Roman" w:cs="Times New Roman"/>
          <w:lang w:val="fr-FR"/>
        </w:rPr>
        <w:t xml:space="preserve"> Gentili à rédiger un court traité en trois livres sur les droits et devoirs des ambassadeurs, publié à Londres en juillet 1585</w:t>
      </w:r>
      <w:r w:rsidR="008B083F" w:rsidRPr="008B083F">
        <w:rPr>
          <w:rStyle w:val="Appelnotedebasdep"/>
          <w:rFonts w:ascii="Times New Roman" w:hAnsi="Times New Roman" w:cs="Times New Roman"/>
        </w:rPr>
        <w:footnoteReference w:id="9"/>
      </w:r>
      <w:r w:rsidR="008B083F" w:rsidRPr="008B083F">
        <w:rPr>
          <w:rFonts w:ascii="Times New Roman" w:hAnsi="Times New Roman" w:cs="Times New Roman"/>
          <w:lang w:val="fr-FR"/>
        </w:rPr>
        <w:t xml:space="preserve"> sous le titre </w:t>
      </w:r>
      <w:r w:rsidR="008B083F" w:rsidRPr="008B083F">
        <w:rPr>
          <w:rFonts w:ascii="Times New Roman" w:hAnsi="Times New Roman" w:cs="Times New Roman"/>
          <w:i/>
          <w:iCs/>
          <w:lang w:val="fr-FR"/>
        </w:rPr>
        <w:t xml:space="preserve">De </w:t>
      </w:r>
      <w:proofErr w:type="spellStart"/>
      <w:r w:rsidR="008B083F" w:rsidRPr="008B083F">
        <w:rPr>
          <w:rFonts w:ascii="Times New Roman" w:hAnsi="Times New Roman" w:cs="Times New Roman"/>
          <w:i/>
          <w:iCs/>
          <w:lang w:val="fr-FR"/>
        </w:rPr>
        <w:t>legationibus</w:t>
      </w:r>
      <w:proofErr w:type="spellEnd"/>
      <w:r w:rsidR="008B083F" w:rsidRPr="008B083F">
        <w:rPr>
          <w:rFonts w:ascii="Times New Roman" w:hAnsi="Times New Roman" w:cs="Times New Roman"/>
          <w:i/>
          <w:iCs/>
          <w:lang w:val="fr-FR"/>
        </w:rPr>
        <w:t xml:space="preserve"> </w:t>
      </w:r>
      <w:proofErr w:type="spellStart"/>
      <w:r w:rsidR="008B083F" w:rsidRPr="008B083F">
        <w:rPr>
          <w:rFonts w:ascii="Times New Roman" w:hAnsi="Times New Roman" w:cs="Times New Roman"/>
          <w:i/>
          <w:iCs/>
          <w:lang w:val="fr-FR"/>
        </w:rPr>
        <w:t>libri</w:t>
      </w:r>
      <w:proofErr w:type="spellEnd"/>
      <w:r w:rsidR="008B083F" w:rsidRPr="008B083F">
        <w:rPr>
          <w:rFonts w:ascii="Times New Roman" w:hAnsi="Times New Roman" w:cs="Times New Roman"/>
          <w:i/>
          <w:iCs/>
          <w:lang w:val="fr-FR"/>
        </w:rPr>
        <w:t xml:space="preserve"> </w:t>
      </w:r>
      <w:proofErr w:type="spellStart"/>
      <w:r w:rsidR="008B083F" w:rsidRPr="008B083F">
        <w:rPr>
          <w:rFonts w:ascii="Times New Roman" w:hAnsi="Times New Roman" w:cs="Times New Roman"/>
          <w:i/>
          <w:iCs/>
          <w:lang w:val="fr-FR"/>
        </w:rPr>
        <w:t>tres</w:t>
      </w:r>
      <w:proofErr w:type="spellEnd"/>
      <w:r w:rsidR="008B083F" w:rsidRPr="008B083F">
        <w:rPr>
          <w:rStyle w:val="Appelnotedebasdep"/>
          <w:rFonts w:ascii="Times New Roman" w:hAnsi="Times New Roman" w:cs="Times New Roman"/>
        </w:rPr>
        <w:footnoteReference w:id="10"/>
      </w:r>
      <w:r w:rsidR="008B083F" w:rsidRPr="008B083F">
        <w:rPr>
          <w:rFonts w:ascii="Times New Roman" w:hAnsi="Times New Roman" w:cs="Times New Roman"/>
          <w:lang w:val="fr-FR"/>
        </w:rPr>
        <w:t xml:space="preserve"> et dédicacé à Philip Sidney</w:t>
      </w:r>
      <w:r w:rsidR="008B083F" w:rsidRPr="008B083F">
        <w:rPr>
          <w:rStyle w:val="Appelnotedebasdep"/>
          <w:rFonts w:ascii="Times New Roman" w:hAnsi="Times New Roman" w:cs="Times New Roman"/>
        </w:rPr>
        <w:footnoteReference w:id="11"/>
      </w:r>
      <w:r w:rsidR="008B083F" w:rsidRPr="008B083F">
        <w:rPr>
          <w:rFonts w:ascii="Times New Roman" w:hAnsi="Times New Roman" w:cs="Times New Roman"/>
          <w:lang w:val="fr-FR"/>
        </w:rPr>
        <w:t>.</w:t>
      </w:r>
    </w:p>
    <w:p w14:paraId="0A7C09DC" w14:textId="5392E7EE" w:rsidR="00A37C2D" w:rsidRDefault="00A37C2D" w:rsidP="008B083F">
      <w:pPr>
        <w:spacing w:line="276" w:lineRule="auto"/>
        <w:ind w:firstLine="709"/>
        <w:jc w:val="both"/>
        <w:rPr>
          <w:rFonts w:ascii="Times New Roman" w:hAnsi="Times New Roman" w:cs="Times New Roman"/>
          <w:lang w:val="fr-FR"/>
        </w:rPr>
      </w:pPr>
    </w:p>
    <w:p w14:paraId="6049375E" w14:textId="3FBEEBCE" w:rsidR="000C182C" w:rsidRPr="00926416" w:rsidRDefault="00A62BAE" w:rsidP="000C182C">
      <w:pPr>
        <w:spacing w:line="276" w:lineRule="auto"/>
        <w:ind w:firstLine="709"/>
        <w:jc w:val="both"/>
        <w:rPr>
          <w:rFonts w:ascii="Times New Roman" w:hAnsi="Times New Roman" w:cs="Times New Roman"/>
          <w:lang w:val="fr-FR"/>
        </w:rPr>
      </w:pPr>
      <w:r>
        <w:rPr>
          <w:rFonts w:ascii="Times New Roman" w:hAnsi="Times New Roman" w:cs="Times New Roman"/>
          <w:lang w:val="fr-FR"/>
        </w:rPr>
        <w:lastRenderedPageBreak/>
        <w:t>Si l</w:t>
      </w:r>
      <w:r w:rsidR="00A37C2D" w:rsidRPr="00A62BAE">
        <w:rPr>
          <w:rFonts w:ascii="Times New Roman" w:hAnsi="Times New Roman" w:cs="Times New Roman"/>
          <w:lang w:val="fr-FR"/>
        </w:rPr>
        <w:t>e premier livre</w:t>
      </w:r>
      <w:r>
        <w:rPr>
          <w:rFonts w:ascii="Times New Roman" w:hAnsi="Times New Roman" w:cs="Times New Roman"/>
          <w:lang w:val="fr-FR"/>
        </w:rPr>
        <w:t xml:space="preserve"> du </w:t>
      </w:r>
      <w:r>
        <w:rPr>
          <w:rFonts w:ascii="Times New Roman" w:hAnsi="Times New Roman" w:cs="Times New Roman"/>
          <w:i/>
          <w:iCs/>
          <w:lang w:val="fr-FR"/>
        </w:rPr>
        <w:t xml:space="preserve">De </w:t>
      </w:r>
      <w:proofErr w:type="spellStart"/>
      <w:r>
        <w:rPr>
          <w:rFonts w:ascii="Times New Roman" w:hAnsi="Times New Roman" w:cs="Times New Roman"/>
          <w:i/>
          <w:iCs/>
          <w:lang w:val="fr-FR"/>
        </w:rPr>
        <w:t>legationibus</w:t>
      </w:r>
      <w:proofErr w:type="spellEnd"/>
      <w:r>
        <w:rPr>
          <w:rFonts w:ascii="Times New Roman" w:hAnsi="Times New Roman" w:cs="Times New Roman"/>
          <w:lang w:val="fr-FR"/>
        </w:rPr>
        <w:t xml:space="preserve"> présente une dimension </w:t>
      </w:r>
      <w:r w:rsidR="00A37C2D" w:rsidRPr="00A62BAE">
        <w:rPr>
          <w:rFonts w:ascii="Times New Roman" w:hAnsi="Times New Roman" w:cs="Times New Roman"/>
          <w:lang w:val="fr-FR"/>
        </w:rPr>
        <w:t xml:space="preserve">historique, </w:t>
      </w:r>
      <w:r>
        <w:rPr>
          <w:rFonts w:ascii="Times New Roman" w:hAnsi="Times New Roman" w:cs="Times New Roman"/>
          <w:lang w:val="fr-FR"/>
        </w:rPr>
        <w:t xml:space="preserve">l’auteur </w:t>
      </w:r>
      <w:r w:rsidR="00A37C2D" w:rsidRPr="00A62BAE">
        <w:rPr>
          <w:rFonts w:ascii="Times New Roman" w:hAnsi="Times New Roman" w:cs="Times New Roman"/>
          <w:lang w:val="fr-FR"/>
        </w:rPr>
        <w:t>s’attach</w:t>
      </w:r>
      <w:r>
        <w:rPr>
          <w:rFonts w:ascii="Times New Roman" w:hAnsi="Times New Roman" w:cs="Times New Roman"/>
          <w:lang w:val="fr-FR"/>
        </w:rPr>
        <w:t>ant</w:t>
      </w:r>
      <w:r w:rsidR="00A37C2D" w:rsidRPr="00A62BAE">
        <w:rPr>
          <w:rFonts w:ascii="Times New Roman" w:hAnsi="Times New Roman" w:cs="Times New Roman"/>
          <w:lang w:val="fr-FR"/>
        </w:rPr>
        <w:t xml:space="preserve"> à la définition de l’ambassadeur ainsi qu’à la classification des ambassades depuis l’antiquité</w:t>
      </w:r>
      <w:r w:rsidR="00E0171E" w:rsidRPr="00A62BAE">
        <w:rPr>
          <w:rFonts w:ascii="Times New Roman" w:hAnsi="Times New Roman" w:cs="Times New Roman"/>
          <w:lang w:val="fr-FR"/>
        </w:rPr>
        <w:t>, le troisième livre aborde la figure du parfait ambassadeur, exposant les qualités que ce dernier doit présenter ainsi que la conduite qu’il lui convient d’adopter.</w:t>
      </w:r>
      <w:r>
        <w:rPr>
          <w:rFonts w:ascii="Times New Roman" w:hAnsi="Times New Roman" w:cs="Times New Roman"/>
          <w:lang w:val="fr-FR"/>
        </w:rPr>
        <w:t xml:space="preserve"> </w:t>
      </w:r>
      <w:r w:rsidR="00444D4D" w:rsidRPr="00886911">
        <w:rPr>
          <w:rFonts w:ascii="Times New Roman" w:hAnsi="Times New Roman" w:cs="Times New Roman"/>
          <w:lang w:val="fr-FR"/>
        </w:rPr>
        <w:t>Plus largement toutefois, l’objectif de ce traité est la mise au jour des principes du droit des ambassades</w:t>
      </w:r>
      <w:r w:rsidR="00444D4D" w:rsidRPr="00886911">
        <w:rPr>
          <w:rStyle w:val="Appelnotedebasdep"/>
          <w:rFonts w:ascii="Times New Roman" w:hAnsi="Times New Roman" w:cs="Times New Roman"/>
        </w:rPr>
        <w:footnoteReference w:id="12"/>
      </w:r>
      <w:r w:rsidR="00444D4D" w:rsidRPr="00886911">
        <w:rPr>
          <w:rFonts w:ascii="Times New Roman" w:hAnsi="Times New Roman" w:cs="Times New Roman"/>
          <w:lang w:val="fr-FR"/>
        </w:rPr>
        <w:t>.</w:t>
      </w:r>
      <w:r w:rsidR="00314831" w:rsidRPr="00886911">
        <w:rPr>
          <w:rFonts w:ascii="Times New Roman" w:hAnsi="Times New Roman" w:cs="Times New Roman"/>
          <w:lang w:val="fr-FR"/>
        </w:rPr>
        <w:t xml:space="preserve"> </w:t>
      </w:r>
      <w:r>
        <w:rPr>
          <w:rFonts w:ascii="Times New Roman" w:hAnsi="Times New Roman" w:cs="Times New Roman"/>
          <w:lang w:val="fr-FR"/>
        </w:rPr>
        <w:t>En effet, l</w:t>
      </w:r>
      <w:r w:rsidRPr="00A62BAE">
        <w:rPr>
          <w:rFonts w:ascii="Times New Roman" w:hAnsi="Times New Roman" w:cs="Times New Roman"/>
          <w:lang w:val="fr-FR"/>
        </w:rPr>
        <w:t xml:space="preserve">e second livre traite plus spécifiquement du droit des ambassades et a dès lors une visée davantage juridique et doctrinale. </w:t>
      </w:r>
      <w:r w:rsidR="00BB3C61">
        <w:rPr>
          <w:rFonts w:ascii="Times New Roman" w:hAnsi="Times New Roman" w:cs="Times New Roman"/>
          <w:lang w:val="fr-FR"/>
        </w:rPr>
        <w:t>Pour autant, l</w:t>
      </w:r>
      <w:r w:rsidR="00314831" w:rsidRPr="00886911">
        <w:rPr>
          <w:rFonts w:ascii="Times New Roman" w:hAnsi="Times New Roman" w:cs="Times New Roman"/>
          <w:lang w:val="fr-FR"/>
        </w:rPr>
        <w:t xml:space="preserve">’élaboration d’une norme en la matière n’apparait pas d’emblée évidente, </w:t>
      </w:r>
      <w:r w:rsidR="00686632" w:rsidRPr="00886911">
        <w:rPr>
          <w:rFonts w:ascii="Times New Roman" w:hAnsi="Times New Roman" w:cs="Times New Roman"/>
          <w:lang w:val="fr-FR"/>
        </w:rPr>
        <w:t xml:space="preserve">le </w:t>
      </w:r>
      <w:r w:rsidR="00686632" w:rsidRPr="00886911">
        <w:rPr>
          <w:rFonts w:ascii="Times New Roman" w:hAnsi="Times New Roman" w:cs="Times New Roman"/>
          <w:i/>
          <w:iCs/>
          <w:lang w:val="fr-FR"/>
        </w:rPr>
        <w:t>Corpus iuris civilis</w:t>
      </w:r>
      <w:r w:rsidR="00686632" w:rsidRPr="00886911">
        <w:rPr>
          <w:rFonts w:ascii="Times New Roman" w:hAnsi="Times New Roman" w:cs="Times New Roman"/>
          <w:lang w:val="fr-FR"/>
        </w:rPr>
        <w:t>, utilisé comme référence en droit international, ne permettant pas une réponse adéquate à toutes les situations rencontrées.</w:t>
      </w:r>
      <w:r w:rsidR="00CC32B4" w:rsidRPr="00886911">
        <w:rPr>
          <w:rFonts w:ascii="Times New Roman" w:hAnsi="Times New Roman" w:cs="Times New Roman"/>
          <w:lang w:val="fr-FR"/>
        </w:rPr>
        <w:t xml:space="preserve"> Aussi, </w:t>
      </w:r>
      <w:proofErr w:type="spellStart"/>
      <w:r w:rsidR="00CC32B4" w:rsidRPr="00886911">
        <w:rPr>
          <w:rFonts w:ascii="Times New Roman" w:hAnsi="Times New Roman" w:cs="Times New Roman"/>
          <w:lang w:val="fr-FR"/>
        </w:rPr>
        <w:t>Alberico</w:t>
      </w:r>
      <w:proofErr w:type="spellEnd"/>
      <w:r w:rsidR="00CC32B4" w:rsidRPr="00886911">
        <w:rPr>
          <w:rFonts w:ascii="Times New Roman" w:hAnsi="Times New Roman" w:cs="Times New Roman"/>
          <w:lang w:val="fr-FR"/>
        </w:rPr>
        <w:t xml:space="preserve"> Gentili recourt pour la réalisation de son traité à des sources de nature variée, allant du droit à l’histoire, de la philosophie à la rhétorique, ou encore à la poésie.</w:t>
      </w:r>
      <w:r w:rsidR="00886911" w:rsidRPr="00886911">
        <w:rPr>
          <w:rFonts w:ascii="Times New Roman" w:hAnsi="Times New Roman" w:cs="Times New Roman"/>
          <w:lang w:val="fr-FR"/>
        </w:rPr>
        <w:t xml:space="preserve"> Elles sont, pour la plupart, issues de l’antiquité, même si les sources modernes n</w:t>
      </w:r>
      <w:r w:rsidR="00331DCC">
        <w:rPr>
          <w:rFonts w:ascii="Times New Roman" w:hAnsi="Times New Roman" w:cs="Times New Roman"/>
          <w:lang w:val="fr-FR"/>
        </w:rPr>
        <w:t>e</w:t>
      </w:r>
      <w:r w:rsidR="00886911" w:rsidRPr="00886911">
        <w:rPr>
          <w:rFonts w:ascii="Times New Roman" w:hAnsi="Times New Roman" w:cs="Times New Roman"/>
          <w:lang w:val="fr-FR"/>
        </w:rPr>
        <w:t xml:space="preserve"> sont pas pour autant dédaignées. </w:t>
      </w:r>
      <w:r w:rsidR="00926416">
        <w:rPr>
          <w:rFonts w:ascii="Times New Roman" w:hAnsi="Times New Roman" w:cs="Times New Roman"/>
          <w:lang w:val="fr-FR"/>
        </w:rPr>
        <w:t>L</w:t>
      </w:r>
      <w:r w:rsidR="00886911" w:rsidRPr="00886911">
        <w:rPr>
          <w:rFonts w:ascii="Times New Roman" w:hAnsi="Times New Roman" w:cs="Times New Roman"/>
          <w:lang w:val="fr-FR"/>
        </w:rPr>
        <w:t xml:space="preserve">eur rôle et leur articulation aux sources juridiques posent </w:t>
      </w:r>
      <w:r w:rsidR="00926416">
        <w:rPr>
          <w:rFonts w:ascii="Times New Roman" w:hAnsi="Times New Roman" w:cs="Times New Roman"/>
          <w:lang w:val="fr-FR"/>
        </w:rPr>
        <w:t xml:space="preserve">néanmoins </w:t>
      </w:r>
      <w:r w:rsidR="00886911" w:rsidRPr="00886911">
        <w:rPr>
          <w:rFonts w:ascii="Times New Roman" w:hAnsi="Times New Roman" w:cs="Times New Roman"/>
          <w:lang w:val="fr-FR"/>
        </w:rPr>
        <w:t xml:space="preserve">question : visent-elles à démontrer l’érudition de leur auteur, présentent-elles un caractère </w:t>
      </w:r>
      <w:proofErr w:type="spellStart"/>
      <w:r w:rsidR="00886911" w:rsidRPr="00886911">
        <w:rPr>
          <w:rFonts w:ascii="Times New Roman" w:hAnsi="Times New Roman" w:cs="Times New Roman"/>
          <w:lang w:val="fr-FR"/>
        </w:rPr>
        <w:t>ornementaire</w:t>
      </w:r>
      <w:proofErr w:type="spellEnd"/>
      <w:r w:rsidR="00886911" w:rsidRPr="00886911">
        <w:rPr>
          <w:rFonts w:ascii="Times New Roman" w:hAnsi="Times New Roman" w:cs="Times New Roman"/>
          <w:lang w:val="fr-FR"/>
        </w:rPr>
        <w:t xml:space="preserve"> ou encore participent-elles réellement à l’élaboration de la norme ? Et, dans cette dernière hypothèse, comment se situent-elles par rapport aux sources juridiques et quelle est l’autorité de la norme ainsi dégagée</w:t>
      </w:r>
      <w:r w:rsidR="00841FCB">
        <w:rPr>
          <w:rFonts w:ascii="Times New Roman" w:hAnsi="Times New Roman" w:cs="Times New Roman"/>
          <w:lang w:val="fr-FR"/>
        </w:rPr>
        <w:t xml:space="preserve"> </w:t>
      </w:r>
      <w:r w:rsidR="00886911" w:rsidRPr="00886911">
        <w:rPr>
          <w:rFonts w:ascii="Times New Roman" w:hAnsi="Times New Roman" w:cs="Times New Roman"/>
          <w:lang w:val="fr-FR"/>
        </w:rPr>
        <w:t>?</w:t>
      </w:r>
      <w:r w:rsidR="00926416">
        <w:rPr>
          <w:rFonts w:ascii="Times New Roman" w:hAnsi="Times New Roman" w:cs="Times New Roman"/>
          <w:lang w:val="fr-FR"/>
        </w:rPr>
        <w:t xml:space="preserve"> En vue de répondre à ces différentes interrogations, nous examinerons dans un premier temps les sources mobilisées par le juriste italien et la méthode mise en œuvre par ce dernier pour l’élaboration d’une norme en matière d’ambassade</w:t>
      </w:r>
      <w:r w:rsidR="00B75158">
        <w:rPr>
          <w:rFonts w:ascii="Times New Roman" w:hAnsi="Times New Roman" w:cs="Times New Roman"/>
          <w:lang w:val="fr-FR"/>
        </w:rPr>
        <w:t>s</w:t>
      </w:r>
      <w:r w:rsidR="00926416">
        <w:rPr>
          <w:rFonts w:ascii="Times New Roman" w:hAnsi="Times New Roman" w:cs="Times New Roman"/>
          <w:lang w:val="fr-FR"/>
        </w:rPr>
        <w:t xml:space="preserve"> avant de nous pencher sur son application concrète au livre II du </w:t>
      </w:r>
      <w:r w:rsidR="00926416">
        <w:rPr>
          <w:rFonts w:ascii="Times New Roman" w:hAnsi="Times New Roman" w:cs="Times New Roman"/>
          <w:i/>
          <w:iCs/>
          <w:lang w:val="fr-FR"/>
        </w:rPr>
        <w:t xml:space="preserve">De </w:t>
      </w:r>
      <w:proofErr w:type="spellStart"/>
      <w:r w:rsidR="00926416">
        <w:rPr>
          <w:rFonts w:ascii="Times New Roman" w:hAnsi="Times New Roman" w:cs="Times New Roman"/>
          <w:i/>
          <w:iCs/>
          <w:lang w:val="fr-FR"/>
        </w:rPr>
        <w:t>legationibus</w:t>
      </w:r>
      <w:proofErr w:type="spellEnd"/>
      <w:r w:rsidR="00926416">
        <w:rPr>
          <w:rFonts w:ascii="Times New Roman" w:hAnsi="Times New Roman" w:cs="Times New Roman"/>
          <w:lang w:val="fr-FR"/>
        </w:rPr>
        <w:t>. Enfin, nous clôturerons notre examen en interrogeant le rôle et l’autorité des sources non-juridiques dans ce traité.</w:t>
      </w:r>
    </w:p>
    <w:p w14:paraId="0116E798" w14:textId="77777777" w:rsidR="00F2324F" w:rsidRPr="000C182C" w:rsidRDefault="00F2324F" w:rsidP="000C182C">
      <w:pPr>
        <w:spacing w:line="276" w:lineRule="auto"/>
        <w:ind w:firstLine="709"/>
        <w:jc w:val="both"/>
        <w:rPr>
          <w:rFonts w:ascii="Times New Roman" w:hAnsi="Times New Roman" w:cs="Times New Roman"/>
          <w:lang w:val="fr-FR"/>
        </w:rPr>
      </w:pPr>
    </w:p>
    <w:p w14:paraId="17054F4C" w14:textId="33404051" w:rsidR="00676ECB" w:rsidRPr="0044724D" w:rsidRDefault="00CB0593" w:rsidP="0044724D">
      <w:pPr>
        <w:pStyle w:val="Paragraphedeliste"/>
        <w:numPr>
          <w:ilvl w:val="0"/>
          <w:numId w:val="1"/>
        </w:numPr>
        <w:spacing w:line="276" w:lineRule="auto"/>
        <w:rPr>
          <w:rFonts w:ascii="Times New Roman" w:hAnsi="Times New Roman" w:cs="Times New Roman"/>
          <w:b/>
          <w:bCs/>
          <w:i/>
          <w:iCs/>
          <w:lang w:val="fr-FR"/>
        </w:rPr>
      </w:pPr>
      <w:r>
        <w:rPr>
          <w:rFonts w:ascii="Times New Roman" w:hAnsi="Times New Roman" w:cs="Times New Roman"/>
          <w:b/>
          <w:bCs/>
          <w:lang w:val="fr-FR"/>
        </w:rPr>
        <w:t>Le</w:t>
      </w:r>
      <w:r w:rsidR="00676ECB" w:rsidRPr="0044724D">
        <w:rPr>
          <w:rFonts w:ascii="Times New Roman" w:hAnsi="Times New Roman" w:cs="Times New Roman"/>
          <w:b/>
          <w:bCs/>
          <w:lang w:val="fr-FR"/>
        </w:rPr>
        <w:t xml:space="preserve"> </w:t>
      </w:r>
      <w:r w:rsidR="00676ECB" w:rsidRPr="0044724D">
        <w:rPr>
          <w:rFonts w:ascii="Times New Roman" w:hAnsi="Times New Roman" w:cs="Times New Roman"/>
          <w:b/>
          <w:bCs/>
          <w:i/>
          <w:iCs/>
          <w:lang w:val="fr-FR"/>
        </w:rPr>
        <w:t xml:space="preserve">De </w:t>
      </w:r>
      <w:proofErr w:type="spellStart"/>
      <w:r w:rsidR="00676ECB" w:rsidRPr="0044724D">
        <w:rPr>
          <w:rFonts w:ascii="Times New Roman" w:hAnsi="Times New Roman" w:cs="Times New Roman"/>
          <w:b/>
          <w:bCs/>
          <w:i/>
          <w:iCs/>
          <w:lang w:val="fr-FR"/>
        </w:rPr>
        <w:t>legationibus</w:t>
      </w:r>
      <w:proofErr w:type="spellEnd"/>
      <w:r>
        <w:rPr>
          <w:rFonts w:ascii="Times New Roman" w:hAnsi="Times New Roman" w:cs="Times New Roman"/>
          <w:b/>
          <w:bCs/>
          <w:lang w:val="fr-FR"/>
        </w:rPr>
        <w:t xml:space="preserve"> : source et méthode </w:t>
      </w:r>
    </w:p>
    <w:p w14:paraId="570D7C0E" w14:textId="3B5D096A" w:rsidR="00676ECB" w:rsidRDefault="00676ECB" w:rsidP="008E469F">
      <w:pPr>
        <w:spacing w:line="276" w:lineRule="auto"/>
        <w:rPr>
          <w:rFonts w:ascii="Times New Roman" w:hAnsi="Times New Roman" w:cs="Times New Roman"/>
          <w:b/>
          <w:bCs/>
          <w:i/>
          <w:iCs/>
          <w:lang w:val="fr-FR"/>
        </w:rPr>
      </w:pPr>
    </w:p>
    <w:p w14:paraId="203B3BBD" w14:textId="55E6514A" w:rsidR="00676ECB" w:rsidRDefault="00676ECB" w:rsidP="008E469F">
      <w:pPr>
        <w:spacing w:line="276" w:lineRule="auto"/>
        <w:ind w:firstLine="709"/>
        <w:jc w:val="both"/>
        <w:rPr>
          <w:rFonts w:ascii="Times New Roman" w:hAnsi="Times New Roman" w:cs="Times New Roman"/>
          <w:lang w:val="fr-FR"/>
        </w:rPr>
      </w:pPr>
      <w:r w:rsidRPr="00676ECB">
        <w:rPr>
          <w:rFonts w:ascii="Times New Roman" w:hAnsi="Times New Roman" w:cs="Times New Roman"/>
          <w:lang w:val="fr-FR"/>
        </w:rPr>
        <w:t>Le propos d’</w:t>
      </w:r>
      <w:proofErr w:type="spellStart"/>
      <w:r w:rsidRPr="00676ECB">
        <w:rPr>
          <w:rFonts w:ascii="Times New Roman" w:hAnsi="Times New Roman" w:cs="Times New Roman"/>
          <w:lang w:val="fr-FR"/>
        </w:rPr>
        <w:t>Alberico</w:t>
      </w:r>
      <w:proofErr w:type="spellEnd"/>
      <w:r w:rsidRPr="00676ECB">
        <w:rPr>
          <w:rFonts w:ascii="Times New Roman" w:hAnsi="Times New Roman" w:cs="Times New Roman"/>
          <w:lang w:val="fr-FR"/>
        </w:rPr>
        <w:t xml:space="preserve"> Gentili est largement soutenu par un système de références qui, pour la plupart, sont contenues dans les notes marginales qui accompagnent son argumentation. D’autres sont insérées directement dans le corps du texte. La lecture de ces références et de ces notes marginales s’avère essentielle</w:t>
      </w:r>
      <w:r w:rsidR="00E201F9" w:rsidRPr="00676ECB">
        <w:rPr>
          <w:rStyle w:val="Appelnotedebasdep"/>
          <w:rFonts w:ascii="Times New Roman" w:hAnsi="Times New Roman" w:cs="Times New Roman"/>
        </w:rPr>
        <w:footnoteReference w:id="13"/>
      </w:r>
      <w:r w:rsidR="00E201F9">
        <w:rPr>
          <w:rFonts w:ascii="Times New Roman" w:hAnsi="Times New Roman" w:cs="Times New Roman"/>
          <w:lang w:val="fr-FR"/>
        </w:rPr>
        <w:t>.</w:t>
      </w:r>
    </w:p>
    <w:p w14:paraId="7FC97685" w14:textId="77777777" w:rsidR="00394366" w:rsidRPr="00676ECB" w:rsidRDefault="00394366" w:rsidP="008E469F">
      <w:pPr>
        <w:spacing w:line="276" w:lineRule="auto"/>
        <w:ind w:firstLine="709"/>
        <w:jc w:val="both"/>
        <w:rPr>
          <w:rFonts w:ascii="Times New Roman" w:hAnsi="Times New Roman" w:cs="Times New Roman"/>
          <w:lang w:val="fr-FR"/>
        </w:rPr>
      </w:pPr>
    </w:p>
    <w:p w14:paraId="1B6F8852" w14:textId="0B8085BA" w:rsidR="00676ECB" w:rsidRPr="00676ECB" w:rsidRDefault="00676ECB" w:rsidP="008E469F">
      <w:pPr>
        <w:spacing w:line="276" w:lineRule="auto"/>
        <w:ind w:firstLine="709"/>
        <w:jc w:val="both"/>
        <w:rPr>
          <w:rFonts w:ascii="Times New Roman" w:hAnsi="Times New Roman" w:cs="Times New Roman"/>
          <w:lang w:val="fr-FR"/>
        </w:rPr>
      </w:pPr>
      <w:r w:rsidRPr="00676ECB">
        <w:rPr>
          <w:rFonts w:ascii="Times New Roman" w:hAnsi="Times New Roman" w:cs="Times New Roman"/>
          <w:lang w:val="fr-FR"/>
        </w:rPr>
        <w:t>L</w:t>
      </w:r>
      <w:r w:rsidR="007005C4">
        <w:rPr>
          <w:rFonts w:ascii="Times New Roman" w:hAnsi="Times New Roman" w:cs="Times New Roman"/>
          <w:lang w:val="fr-FR"/>
        </w:rPr>
        <w:t>eur</w:t>
      </w:r>
      <w:r w:rsidRPr="00676ECB">
        <w:rPr>
          <w:rFonts w:ascii="Times New Roman" w:hAnsi="Times New Roman" w:cs="Times New Roman"/>
          <w:lang w:val="fr-FR"/>
        </w:rPr>
        <w:t xml:space="preserve"> nature </w:t>
      </w:r>
      <w:r w:rsidR="007005C4">
        <w:rPr>
          <w:rFonts w:ascii="Times New Roman" w:hAnsi="Times New Roman" w:cs="Times New Roman"/>
          <w:lang w:val="fr-FR"/>
        </w:rPr>
        <w:t>apparait toutefois</w:t>
      </w:r>
      <w:r w:rsidRPr="00676ECB">
        <w:rPr>
          <w:rFonts w:ascii="Times New Roman" w:hAnsi="Times New Roman" w:cs="Times New Roman"/>
          <w:lang w:val="fr-FR"/>
        </w:rPr>
        <w:t xml:space="preserve"> extrêmement variée. Dans un article paru en 2017</w:t>
      </w:r>
      <w:r w:rsidRPr="00676ECB">
        <w:rPr>
          <w:rStyle w:val="Appelnotedebasdep"/>
          <w:rFonts w:ascii="Times New Roman" w:hAnsi="Times New Roman" w:cs="Times New Roman"/>
        </w:rPr>
        <w:footnoteReference w:id="14"/>
      </w:r>
      <w:r w:rsidRPr="00676ECB">
        <w:rPr>
          <w:rFonts w:ascii="Times New Roman" w:hAnsi="Times New Roman" w:cs="Times New Roman"/>
          <w:lang w:val="fr-FR"/>
        </w:rPr>
        <w:t xml:space="preserve">, Claire </w:t>
      </w:r>
      <w:proofErr w:type="spellStart"/>
      <w:r w:rsidRPr="00676ECB">
        <w:rPr>
          <w:rFonts w:ascii="Times New Roman" w:hAnsi="Times New Roman" w:cs="Times New Roman"/>
          <w:lang w:val="fr-FR"/>
        </w:rPr>
        <w:t>Vergerio</w:t>
      </w:r>
      <w:proofErr w:type="spellEnd"/>
      <w:r w:rsidRPr="00676ECB">
        <w:rPr>
          <w:rFonts w:ascii="Times New Roman" w:hAnsi="Times New Roman" w:cs="Times New Roman"/>
          <w:lang w:val="fr-FR"/>
        </w:rPr>
        <w:t xml:space="preserve"> a présenté une vue d’ensemble des sources utilisées par Gentili dans le </w:t>
      </w:r>
      <w:r w:rsidRPr="00676ECB">
        <w:rPr>
          <w:rFonts w:ascii="Times New Roman" w:hAnsi="Times New Roman" w:cs="Times New Roman"/>
          <w:i/>
          <w:iCs/>
          <w:lang w:val="fr-FR"/>
        </w:rPr>
        <w:t xml:space="preserve">De </w:t>
      </w:r>
      <w:proofErr w:type="spellStart"/>
      <w:r w:rsidRPr="00676ECB">
        <w:rPr>
          <w:rFonts w:ascii="Times New Roman" w:hAnsi="Times New Roman" w:cs="Times New Roman"/>
          <w:i/>
          <w:iCs/>
          <w:lang w:val="fr-FR"/>
        </w:rPr>
        <w:t>iure</w:t>
      </w:r>
      <w:proofErr w:type="spellEnd"/>
      <w:r w:rsidRPr="00676ECB">
        <w:rPr>
          <w:rFonts w:ascii="Times New Roman" w:hAnsi="Times New Roman" w:cs="Times New Roman"/>
          <w:i/>
          <w:iCs/>
          <w:lang w:val="fr-FR"/>
        </w:rPr>
        <w:t xml:space="preserve"> belli</w:t>
      </w:r>
      <w:r w:rsidRPr="00676ECB">
        <w:rPr>
          <w:rFonts w:ascii="Times New Roman" w:hAnsi="Times New Roman" w:cs="Times New Roman"/>
          <w:lang w:val="fr-FR"/>
        </w:rPr>
        <w:t>, en les classant en différentes catégories suivant leur nature</w:t>
      </w:r>
      <w:r w:rsidR="009550F7">
        <w:rPr>
          <w:rStyle w:val="Appelnotedebasdep"/>
          <w:rFonts w:ascii="Times New Roman" w:hAnsi="Times New Roman" w:cs="Times New Roman"/>
          <w:lang w:val="fr-FR"/>
        </w:rPr>
        <w:footnoteReference w:id="15"/>
      </w:r>
      <w:r w:rsidRPr="00676ECB">
        <w:rPr>
          <w:rFonts w:ascii="Times New Roman" w:hAnsi="Times New Roman" w:cs="Times New Roman"/>
          <w:lang w:val="fr-FR"/>
        </w:rPr>
        <w:t xml:space="preserve">. Elle relève à cette occasion que Gentili ne </w:t>
      </w:r>
      <w:r w:rsidR="00394366">
        <w:rPr>
          <w:rFonts w:ascii="Times New Roman" w:hAnsi="Times New Roman" w:cs="Times New Roman"/>
          <w:lang w:val="fr-FR"/>
        </w:rPr>
        <w:t>suit pas de</w:t>
      </w:r>
      <w:r w:rsidRPr="00676ECB">
        <w:rPr>
          <w:rFonts w:ascii="Times New Roman" w:hAnsi="Times New Roman" w:cs="Times New Roman"/>
          <w:lang w:val="fr-FR"/>
        </w:rPr>
        <w:t xml:space="preserve"> schéma particulier dans la citation de ses différentes sources</w:t>
      </w:r>
      <w:r w:rsidRPr="00676ECB">
        <w:rPr>
          <w:rStyle w:val="Appelnotedebasdep"/>
          <w:rFonts w:ascii="Times New Roman" w:hAnsi="Times New Roman" w:cs="Times New Roman"/>
        </w:rPr>
        <w:footnoteReference w:id="16"/>
      </w:r>
      <w:r w:rsidRPr="00676ECB">
        <w:rPr>
          <w:rFonts w:ascii="Times New Roman" w:hAnsi="Times New Roman" w:cs="Times New Roman"/>
          <w:lang w:val="fr-FR"/>
        </w:rPr>
        <w:t xml:space="preserve">. En </w:t>
      </w:r>
      <w:r w:rsidRPr="00676ECB">
        <w:rPr>
          <w:rFonts w:ascii="Times New Roman" w:hAnsi="Times New Roman" w:cs="Times New Roman"/>
          <w:lang w:val="fr-FR"/>
        </w:rPr>
        <w:lastRenderedPageBreak/>
        <w:t>effet, tandis que Grotius tend par exemple à citer une autorité religieuse pour chaque point abordé avant de recourir à d’autres sources</w:t>
      </w:r>
      <w:r w:rsidRPr="00676ECB">
        <w:rPr>
          <w:rStyle w:val="Appelnotedebasdep"/>
          <w:rFonts w:ascii="Times New Roman" w:hAnsi="Times New Roman" w:cs="Times New Roman"/>
        </w:rPr>
        <w:footnoteReference w:id="17"/>
      </w:r>
      <w:r w:rsidRPr="00676ECB">
        <w:rPr>
          <w:rFonts w:ascii="Times New Roman" w:hAnsi="Times New Roman" w:cs="Times New Roman"/>
          <w:lang w:val="fr-FR"/>
        </w:rPr>
        <w:t>, les citations d’</w:t>
      </w:r>
      <w:proofErr w:type="spellStart"/>
      <w:r w:rsidRPr="00676ECB">
        <w:rPr>
          <w:rFonts w:ascii="Times New Roman" w:hAnsi="Times New Roman" w:cs="Times New Roman"/>
          <w:lang w:val="fr-FR"/>
        </w:rPr>
        <w:t>Alberico</w:t>
      </w:r>
      <w:proofErr w:type="spellEnd"/>
      <w:r w:rsidRPr="00676ECB">
        <w:rPr>
          <w:rFonts w:ascii="Times New Roman" w:hAnsi="Times New Roman" w:cs="Times New Roman"/>
          <w:lang w:val="fr-FR"/>
        </w:rPr>
        <w:t xml:space="preserve"> Gentili semblent simplement suivre la trajectoire de son argumentation. Ses sources sont ainsi choisies pour leur pertinence relativement au sujet abordé, sans considération pour leur nature. Ces </w:t>
      </w:r>
      <w:r w:rsidR="00FD5869">
        <w:rPr>
          <w:rFonts w:ascii="Times New Roman" w:hAnsi="Times New Roman" w:cs="Times New Roman"/>
          <w:lang w:val="fr-FR"/>
        </w:rPr>
        <w:t xml:space="preserve">dernières </w:t>
      </w:r>
      <w:r w:rsidR="004A652D">
        <w:rPr>
          <w:rFonts w:ascii="Times New Roman" w:hAnsi="Times New Roman" w:cs="Times New Roman"/>
          <w:lang w:val="fr-FR"/>
        </w:rPr>
        <w:t>procèdent</w:t>
      </w:r>
      <w:r w:rsidRPr="00676ECB">
        <w:rPr>
          <w:rFonts w:ascii="Times New Roman" w:hAnsi="Times New Roman" w:cs="Times New Roman"/>
          <w:lang w:val="fr-FR"/>
        </w:rPr>
        <w:t xml:space="preserve"> tant du </w:t>
      </w:r>
      <w:r w:rsidRPr="00676ECB">
        <w:rPr>
          <w:rFonts w:ascii="Times New Roman" w:hAnsi="Times New Roman" w:cs="Times New Roman"/>
          <w:i/>
          <w:iCs/>
          <w:lang w:val="fr-FR"/>
        </w:rPr>
        <w:t xml:space="preserve">Corpus iuris </w:t>
      </w:r>
      <w:proofErr w:type="spellStart"/>
      <w:r w:rsidRPr="00676ECB">
        <w:rPr>
          <w:rFonts w:ascii="Times New Roman" w:hAnsi="Times New Roman" w:cs="Times New Roman"/>
          <w:i/>
          <w:iCs/>
          <w:lang w:val="fr-FR"/>
        </w:rPr>
        <w:t>ciuilis</w:t>
      </w:r>
      <w:proofErr w:type="spellEnd"/>
      <w:r w:rsidRPr="00676ECB">
        <w:rPr>
          <w:rFonts w:ascii="Times New Roman" w:hAnsi="Times New Roman" w:cs="Times New Roman"/>
          <w:lang w:val="fr-FR"/>
        </w:rPr>
        <w:t xml:space="preserve"> et de commentaires juridiques que de textes </w:t>
      </w:r>
      <w:r w:rsidR="00B707C8">
        <w:rPr>
          <w:rFonts w:ascii="Times New Roman" w:hAnsi="Times New Roman" w:cs="Times New Roman"/>
          <w:lang w:val="fr-FR"/>
        </w:rPr>
        <w:t xml:space="preserve">de nature </w:t>
      </w:r>
      <w:r w:rsidRPr="00676ECB">
        <w:rPr>
          <w:rFonts w:ascii="Times New Roman" w:hAnsi="Times New Roman" w:cs="Times New Roman"/>
          <w:lang w:val="fr-FR"/>
        </w:rPr>
        <w:t>religieu</w:t>
      </w:r>
      <w:r w:rsidR="00B707C8">
        <w:rPr>
          <w:rFonts w:ascii="Times New Roman" w:hAnsi="Times New Roman" w:cs="Times New Roman"/>
          <w:lang w:val="fr-FR"/>
        </w:rPr>
        <w:t>se (</w:t>
      </w:r>
      <w:r w:rsidR="00F16BBF">
        <w:rPr>
          <w:rFonts w:ascii="Times New Roman" w:hAnsi="Times New Roman" w:cs="Times New Roman"/>
          <w:lang w:val="fr-FR"/>
        </w:rPr>
        <w:t xml:space="preserve">Bible, Pères de l’Église, théologiens), </w:t>
      </w:r>
      <w:r w:rsidRPr="00676ECB">
        <w:rPr>
          <w:rFonts w:ascii="Times New Roman" w:hAnsi="Times New Roman" w:cs="Times New Roman"/>
          <w:lang w:val="fr-FR"/>
        </w:rPr>
        <w:t xml:space="preserve">de citations de philosophes, de rhéteurs, d’historiens grecs et latins ou encore de poètes classiques. Outre les historiens classiques, </w:t>
      </w:r>
      <w:proofErr w:type="spellStart"/>
      <w:r w:rsidRPr="00676ECB">
        <w:rPr>
          <w:rFonts w:ascii="Times New Roman" w:hAnsi="Times New Roman" w:cs="Times New Roman"/>
          <w:lang w:val="fr-FR"/>
        </w:rPr>
        <w:t>Alberico</w:t>
      </w:r>
      <w:proofErr w:type="spellEnd"/>
      <w:r w:rsidRPr="00676ECB">
        <w:rPr>
          <w:rFonts w:ascii="Times New Roman" w:hAnsi="Times New Roman" w:cs="Times New Roman"/>
          <w:lang w:val="fr-FR"/>
        </w:rPr>
        <w:t xml:space="preserve"> Gentili n’hésite pas à mobiliser les écrits d’autres historiens antiques juifs ou byzantins tels que Flavius Josèphe ou Procope ainsi que des </w:t>
      </w:r>
      <w:r w:rsidR="00C73A6E">
        <w:rPr>
          <w:rFonts w:ascii="Times New Roman" w:hAnsi="Times New Roman" w:cs="Times New Roman"/>
          <w:lang w:val="fr-FR"/>
        </w:rPr>
        <w:t xml:space="preserve">auteurs </w:t>
      </w:r>
      <w:r w:rsidRPr="00676ECB">
        <w:rPr>
          <w:rFonts w:ascii="Times New Roman" w:hAnsi="Times New Roman" w:cs="Times New Roman"/>
          <w:lang w:val="fr-FR"/>
        </w:rPr>
        <w:t xml:space="preserve">contemporains comme Paolo Giovio, Francesco </w:t>
      </w:r>
      <w:proofErr w:type="spellStart"/>
      <w:r w:rsidRPr="00676ECB">
        <w:rPr>
          <w:rFonts w:ascii="Times New Roman" w:hAnsi="Times New Roman" w:cs="Times New Roman"/>
          <w:lang w:val="fr-FR"/>
        </w:rPr>
        <w:t>Guicciardini</w:t>
      </w:r>
      <w:proofErr w:type="spellEnd"/>
      <w:r w:rsidR="00C73A6E">
        <w:rPr>
          <w:rFonts w:ascii="Times New Roman" w:hAnsi="Times New Roman" w:cs="Times New Roman"/>
          <w:lang w:val="fr-FR"/>
        </w:rPr>
        <w:t xml:space="preserve">, </w:t>
      </w:r>
      <w:r w:rsidRPr="00676ECB">
        <w:rPr>
          <w:rFonts w:ascii="Times New Roman" w:hAnsi="Times New Roman" w:cs="Times New Roman"/>
          <w:lang w:val="fr-FR"/>
        </w:rPr>
        <w:t>Paolo Emilio</w:t>
      </w:r>
      <w:r w:rsidR="00C73A6E">
        <w:rPr>
          <w:rFonts w:ascii="Times New Roman" w:hAnsi="Times New Roman" w:cs="Times New Roman"/>
          <w:lang w:val="fr-FR"/>
        </w:rPr>
        <w:t xml:space="preserve"> ou encore Jean </w:t>
      </w:r>
      <w:r w:rsidRPr="00676ECB">
        <w:rPr>
          <w:rFonts w:ascii="Times New Roman" w:hAnsi="Times New Roman" w:cs="Times New Roman"/>
          <w:lang w:val="fr-FR"/>
        </w:rPr>
        <w:t>Bodin.</w:t>
      </w:r>
    </w:p>
    <w:p w14:paraId="20CD7048" w14:textId="77777777" w:rsidR="00676ECB" w:rsidRPr="00676ECB" w:rsidRDefault="00676ECB" w:rsidP="008E469F">
      <w:pPr>
        <w:spacing w:line="276" w:lineRule="auto"/>
        <w:ind w:firstLine="709"/>
        <w:jc w:val="both"/>
        <w:rPr>
          <w:rFonts w:ascii="Times New Roman" w:hAnsi="Times New Roman" w:cs="Times New Roman"/>
          <w:lang w:val="fr-FR"/>
        </w:rPr>
      </w:pPr>
    </w:p>
    <w:p w14:paraId="607CAC2D" w14:textId="2178A328" w:rsidR="0077533F" w:rsidRDefault="00D35544"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 xml:space="preserve">Le relevé quantitatif opéré pour le </w:t>
      </w:r>
      <w:r w:rsidR="00676ECB" w:rsidRPr="00676ECB">
        <w:rPr>
          <w:rFonts w:ascii="Times New Roman" w:hAnsi="Times New Roman" w:cs="Times New Roman"/>
          <w:i/>
          <w:iCs/>
          <w:lang w:val="fr-FR"/>
        </w:rPr>
        <w:t xml:space="preserve">De </w:t>
      </w:r>
      <w:proofErr w:type="spellStart"/>
      <w:r w:rsidR="00676ECB" w:rsidRPr="00676ECB">
        <w:rPr>
          <w:rFonts w:ascii="Times New Roman" w:hAnsi="Times New Roman" w:cs="Times New Roman"/>
          <w:i/>
          <w:iCs/>
          <w:lang w:val="fr-FR"/>
        </w:rPr>
        <w:t>legationibus</w:t>
      </w:r>
      <w:proofErr w:type="spellEnd"/>
      <w:r w:rsidR="00676ECB" w:rsidRPr="00676ECB">
        <w:rPr>
          <w:rFonts w:ascii="Times New Roman" w:hAnsi="Times New Roman" w:cs="Times New Roman"/>
          <w:i/>
          <w:iCs/>
          <w:lang w:val="fr-FR"/>
        </w:rPr>
        <w:t xml:space="preserve"> </w:t>
      </w:r>
      <w:r>
        <w:rPr>
          <w:rFonts w:ascii="Times New Roman" w:hAnsi="Times New Roman" w:cs="Times New Roman"/>
          <w:lang w:val="fr-FR"/>
        </w:rPr>
        <w:t>amène un constat similaire</w:t>
      </w:r>
      <w:r w:rsidR="00316666">
        <w:rPr>
          <w:rFonts w:ascii="Times New Roman" w:hAnsi="Times New Roman" w:cs="Times New Roman"/>
          <w:lang w:val="fr-FR"/>
        </w:rPr>
        <w:t xml:space="preserve"> (cf.</w:t>
      </w:r>
      <w:r w:rsidR="007005C4">
        <w:rPr>
          <w:rFonts w:ascii="Times New Roman" w:hAnsi="Times New Roman" w:cs="Times New Roman"/>
          <w:lang w:val="fr-FR"/>
        </w:rPr>
        <w:t> </w:t>
      </w:r>
      <w:r w:rsidR="00316666">
        <w:rPr>
          <w:rFonts w:ascii="Times New Roman" w:hAnsi="Times New Roman" w:cs="Times New Roman"/>
          <w:lang w:val="fr-FR"/>
        </w:rPr>
        <w:t>annexes)</w:t>
      </w:r>
      <w:r>
        <w:rPr>
          <w:rFonts w:ascii="Times New Roman" w:hAnsi="Times New Roman" w:cs="Times New Roman"/>
          <w:lang w:val="fr-FR"/>
        </w:rPr>
        <w:t xml:space="preserve">. </w:t>
      </w:r>
      <w:r w:rsidR="000D30E2">
        <w:rPr>
          <w:rFonts w:ascii="Times New Roman" w:hAnsi="Times New Roman" w:cs="Times New Roman"/>
          <w:lang w:val="fr-FR"/>
        </w:rPr>
        <w:t>En effet, l</w:t>
      </w:r>
      <w:r w:rsidR="00676ECB" w:rsidRPr="00676ECB">
        <w:rPr>
          <w:rFonts w:ascii="Times New Roman" w:hAnsi="Times New Roman" w:cs="Times New Roman"/>
          <w:lang w:val="fr-FR"/>
        </w:rPr>
        <w:t xml:space="preserve">es sources principales de Gentili pour l’élaboration de son traité sont issues d’ouvrages d’historiens antiques (principalement Tite-Live), sans pour autant laisser de côté les historiens contemporains. Les auteurs mobilisés par Gentili sont pour la plupart similaires à ceux que l’on retrouve dans le </w:t>
      </w:r>
      <w:r w:rsidR="00676ECB" w:rsidRPr="00676ECB">
        <w:rPr>
          <w:rFonts w:ascii="Times New Roman" w:hAnsi="Times New Roman" w:cs="Times New Roman"/>
          <w:i/>
          <w:iCs/>
          <w:lang w:val="fr-FR"/>
        </w:rPr>
        <w:t xml:space="preserve">De </w:t>
      </w:r>
      <w:proofErr w:type="spellStart"/>
      <w:r w:rsidR="00676ECB" w:rsidRPr="00676ECB">
        <w:rPr>
          <w:rFonts w:ascii="Times New Roman" w:hAnsi="Times New Roman" w:cs="Times New Roman"/>
          <w:i/>
          <w:iCs/>
          <w:lang w:val="fr-FR"/>
        </w:rPr>
        <w:t>iure</w:t>
      </w:r>
      <w:proofErr w:type="spellEnd"/>
      <w:r w:rsidR="00676ECB" w:rsidRPr="00676ECB">
        <w:rPr>
          <w:rFonts w:ascii="Times New Roman" w:hAnsi="Times New Roman" w:cs="Times New Roman"/>
          <w:i/>
          <w:iCs/>
          <w:lang w:val="fr-FR"/>
        </w:rPr>
        <w:t xml:space="preserve"> belli</w:t>
      </w:r>
      <w:r w:rsidR="00676ECB" w:rsidRPr="00676ECB">
        <w:rPr>
          <w:rFonts w:ascii="Times New Roman" w:hAnsi="Times New Roman" w:cs="Times New Roman"/>
          <w:lang w:val="fr-FR"/>
        </w:rPr>
        <w:t xml:space="preserve"> et l’on relève dans les deux traités des sources de nature variée. Cependant, les sources juridiques – particulièrement le </w:t>
      </w:r>
      <w:r w:rsidR="00676ECB" w:rsidRPr="00676ECB">
        <w:rPr>
          <w:rFonts w:ascii="Times New Roman" w:hAnsi="Times New Roman" w:cs="Times New Roman"/>
          <w:i/>
          <w:iCs/>
          <w:lang w:val="fr-FR"/>
        </w:rPr>
        <w:t xml:space="preserve">Corpus iuris </w:t>
      </w:r>
      <w:proofErr w:type="spellStart"/>
      <w:r w:rsidR="00676ECB" w:rsidRPr="00676ECB">
        <w:rPr>
          <w:rFonts w:ascii="Times New Roman" w:hAnsi="Times New Roman" w:cs="Times New Roman"/>
          <w:i/>
          <w:iCs/>
          <w:lang w:val="fr-FR"/>
        </w:rPr>
        <w:t>ciuilis</w:t>
      </w:r>
      <w:proofErr w:type="spellEnd"/>
      <w:r w:rsidR="00676ECB" w:rsidRPr="00676ECB">
        <w:rPr>
          <w:rFonts w:ascii="Times New Roman" w:hAnsi="Times New Roman" w:cs="Times New Roman"/>
          <w:lang w:val="fr-FR"/>
        </w:rPr>
        <w:t xml:space="preserve"> dont on retrouve 465 citations dans le </w:t>
      </w:r>
      <w:r w:rsidR="00676ECB" w:rsidRPr="00676ECB">
        <w:rPr>
          <w:rFonts w:ascii="Times New Roman" w:hAnsi="Times New Roman" w:cs="Times New Roman"/>
          <w:i/>
          <w:iCs/>
          <w:lang w:val="fr-FR"/>
        </w:rPr>
        <w:t xml:space="preserve">De </w:t>
      </w:r>
      <w:proofErr w:type="spellStart"/>
      <w:r w:rsidR="00676ECB" w:rsidRPr="00676ECB">
        <w:rPr>
          <w:rFonts w:ascii="Times New Roman" w:hAnsi="Times New Roman" w:cs="Times New Roman"/>
          <w:i/>
          <w:iCs/>
          <w:lang w:val="fr-FR"/>
        </w:rPr>
        <w:t>iure</w:t>
      </w:r>
      <w:proofErr w:type="spellEnd"/>
      <w:r w:rsidR="00676ECB" w:rsidRPr="00676ECB">
        <w:rPr>
          <w:rFonts w:ascii="Times New Roman" w:hAnsi="Times New Roman" w:cs="Times New Roman"/>
          <w:i/>
          <w:iCs/>
          <w:lang w:val="fr-FR"/>
        </w:rPr>
        <w:t xml:space="preserve"> belli</w:t>
      </w:r>
      <w:r w:rsidR="00676ECB" w:rsidRPr="00676ECB">
        <w:rPr>
          <w:rStyle w:val="Appelnotedebasdep"/>
          <w:rFonts w:ascii="Times New Roman" w:hAnsi="Times New Roman" w:cs="Times New Roman"/>
        </w:rPr>
        <w:footnoteReference w:id="18"/>
      </w:r>
      <w:r w:rsidR="00676ECB" w:rsidRPr="00676ECB">
        <w:rPr>
          <w:rFonts w:ascii="Times New Roman" w:hAnsi="Times New Roman" w:cs="Times New Roman"/>
          <w:lang w:val="fr-FR"/>
        </w:rPr>
        <w:t xml:space="preserve"> – sont </w:t>
      </w:r>
      <w:r w:rsidR="00567628">
        <w:rPr>
          <w:rFonts w:ascii="Times New Roman" w:hAnsi="Times New Roman" w:cs="Times New Roman"/>
          <w:lang w:val="fr-FR"/>
        </w:rPr>
        <w:t xml:space="preserve">proportionnellement </w:t>
      </w:r>
      <w:r w:rsidR="00676ECB" w:rsidRPr="00676ECB">
        <w:rPr>
          <w:rFonts w:ascii="Times New Roman" w:hAnsi="Times New Roman" w:cs="Times New Roman"/>
          <w:lang w:val="fr-FR"/>
        </w:rPr>
        <w:t>moins présentes</w:t>
      </w:r>
      <w:r w:rsidR="004C50A1">
        <w:rPr>
          <w:rFonts w:ascii="Times New Roman" w:hAnsi="Times New Roman" w:cs="Times New Roman"/>
          <w:lang w:val="fr-FR"/>
        </w:rPr>
        <w:t xml:space="preserve"> dans le </w:t>
      </w:r>
      <w:r w:rsidR="004C50A1">
        <w:rPr>
          <w:rFonts w:ascii="Times New Roman" w:hAnsi="Times New Roman" w:cs="Times New Roman"/>
          <w:i/>
          <w:iCs/>
          <w:lang w:val="fr-FR"/>
        </w:rPr>
        <w:t xml:space="preserve">De </w:t>
      </w:r>
      <w:proofErr w:type="spellStart"/>
      <w:r w:rsidR="004C50A1">
        <w:rPr>
          <w:rFonts w:ascii="Times New Roman" w:hAnsi="Times New Roman" w:cs="Times New Roman"/>
          <w:i/>
          <w:iCs/>
          <w:lang w:val="fr-FR"/>
        </w:rPr>
        <w:t>legationibus</w:t>
      </w:r>
      <w:proofErr w:type="spellEnd"/>
      <w:r w:rsidR="00676ECB" w:rsidRPr="00676ECB">
        <w:rPr>
          <w:rFonts w:ascii="Times New Roman" w:hAnsi="Times New Roman" w:cs="Times New Roman"/>
          <w:lang w:val="fr-FR"/>
        </w:rPr>
        <w:t>, bien que toujours mobilisées.</w:t>
      </w:r>
      <w:r w:rsidR="004C50A1">
        <w:rPr>
          <w:rFonts w:ascii="Times New Roman" w:hAnsi="Times New Roman" w:cs="Times New Roman"/>
          <w:lang w:val="fr-FR"/>
        </w:rPr>
        <w:t xml:space="preserve"> En effet, dans ce traité, les </w:t>
      </w:r>
      <w:r w:rsidR="004C50A1" w:rsidRPr="00676ECB">
        <w:rPr>
          <w:rFonts w:ascii="Times New Roman" w:hAnsi="Times New Roman" w:cs="Times New Roman"/>
          <w:lang w:val="fr-FR"/>
        </w:rPr>
        <w:t>sources historiques apparaissent majoritaires</w:t>
      </w:r>
      <w:r w:rsidR="00415FE0">
        <w:rPr>
          <w:rFonts w:ascii="Times New Roman" w:hAnsi="Times New Roman" w:cs="Times New Roman"/>
          <w:lang w:val="fr-FR"/>
        </w:rPr>
        <w:t xml:space="preserve"> tandis que les sources juridiques et philosophiques interviennent e</w:t>
      </w:r>
      <w:r w:rsidR="00334F2D" w:rsidRPr="00676ECB">
        <w:rPr>
          <w:rFonts w:ascii="Times New Roman" w:hAnsi="Times New Roman" w:cs="Times New Roman"/>
          <w:lang w:val="fr-FR"/>
        </w:rPr>
        <w:t xml:space="preserve">n deuxième position. Il est également à noter que les sources médiévales et contemporaines ne sont pas pour autant absentes du </w:t>
      </w:r>
      <w:r w:rsidR="00334F2D" w:rsidRPr="00676ECB">
        <w:rPr>
          <w:rFonts w:ascii="Times New Roman" w:hAnsi="Times New Roman" w:cs="Times New Roman"/>
          <w:i/>
          <w:iCs/>
          <w:lang w:val="fr-FR"/>
        </w:rPr>
        <w:t xml:space="preserve">De </w:t>
      </w:r>
      <w:proofErr w:type="spellStart"/>
      <w:r w:rsidR="00334F2D" w:rsidRPr="00676ECB">
        <w:rPr>
          <w:rFonts w:ascii="Times New Roman" w:hAnsi="Times New Roman" w:cs="Times New Roman"/>
          <w:i/>
          <w:iCs/>
          <w:lang w:val="fr-FR"/>
        </w:rPr>
        <w:t>legationibus</w:t>
      </w:r>
      <w:proofErr w:type="spellEnd"/>
      <w:r w:rsidR="00334F2D" w:rsidRPr="00676ECB">
        <w:rPr>
          <w:rFonts w:ascii="Times New Roman" w:hAnsi="Times New Roman" w:cs="Times New Roman"/>
          <w:lang w:val="fr-FR"/>
        </w:rPr>
        <w:t>.</w:t>
      </w:r>
    </w:p>
    <w:p w14:paraId="3311DB81" w14:textId="77777777" w:rsidR="0059137B" w:rsidRDefault="0059137B" w:rsidP="008E469F">
      <w:pPr>
        <w:spacing w:line="276" w:lineRule="auto"/>
        <w:ind w:firstLine="709"/>
        <w:jc w:val="both"/>
        <w:rPr>
          <w:rFonts w:ascii="Times New Roman" w:hAnsi="Times New Roman" w:cs="Times New Roman"/>
          <w:lang w:val="fr-FR"/>
        </w:rPr>
      </w:pPr>
    </w:p>
    <w:p w14:paraId="5618F51A" w14:textId="104A6789" w:rsidR="00923D96" w:rsidRDefault="0059137B" w:rsidP="0059137B">
      <w:pPr>
        <w:spacing w:line="276" w:lineRule="auto"/>
        <w:ind w:firstLine="709"/>
        <w:jc w:val="both"/>
        <w:rPr>
          <w:rFonts w:ascii="Times New Roman" w:hAnsi="Times New Roman" w:cs="Times New Roman"/>
          <w:lang w:val="fr-FR"/>
        </w:rPr>
      </w:pPr>
      <w:r w:rsidRPr="00676ECB">
        <w:rPr>
          <w:rFonts w:ascii="Times New Roman" w:hAnsi="Times New Roman" w:cs="Times New Roman"/>
          <w:lang w:val="fr-FR"/>
        </w:rPr>
        <w:t xml:space="preserve">Les renvois </w:t>
      </w:r>
      <w:r>
        <w:rPr>
          <w:rFonts w:ascii="Times New Roman" w:hAnsi="Times New Roman" w:cs="Times New Roman"/>
          <w:lang w:val="fr-FR"/>
        </w:rPr>
        <w:t>opérés par Gentili sont</w:t>
      </w:r>
      <w:r w:rsidRPr="00676ECB">
        <w:rPr>
          <w:rFonts w:ascii="Times New Roman" w:hAnsi="Times New Roman" w:cs="Times New Roman"/>
          <w:lang w:val="fr-FR"/>
        </w:rPr>
        <w:t xml:space="preserve"> </w:t>
      </w:r>
      <w:r w:rsidR="008A34BD">
        <w:rPr>
          <w:rFonts w:ascii="Times New Roman" w:hAnsi="Times New Roman" w:cs="Times New Roman"/>
          <w:lang w:val="fr-FR"/>
        </w:rPr>
        <w:t xml:space="preserve">ainsi </w:t>
      </w:r>
      <w:r w:rsidRPr="00676ECB">
        <w:rPr>
          <w:rFonts w:ascii="Times New Roman" w:hAnsi="Times New Roman" w:cs="Times New Roman"/>
          <w:lang w:val="fr-FR"/>
        </w:rPr>
        <w:t>extrêmement nombreux</w:t>
      </w:r>
      <w:r w:rsidR="00D55176">
        <w:rPr>
          <w:rStyle w:val="Appelnotedebasdep"/>
          <w:rFonts w:ascii="Times New Roman" w:hAnsi="Times New Roman" w:cs="Times New Roman"/>
          <w:lang w:val="fr-FR"/>
        </w:rPr>
        <w:footnoteReference w:id="19"/>
      </w:r>
      <w:r w:rsidRPr="00676ECB">
        <w:rPr>
          <w:rFonts w:ascii="Times New Roman" w:hAnsi="Times New Roman" w:cs="Times New Roman"/>
          <w:lang w:val="fr-FR"/>
        </w:rPr>
        <w:t>,</w:t>
      </w:r>
      <w:r w:rsidR="00FD5869">
        <w:rPr>
          <w:rFonts w:ascii="Times New Roman" w:hAnsi="Times New Roman" w:cs="Times New Roman"/>
          <w:lang w:val="fr-FR"/>
        </w:rPr>
        <w:t xml:space="preserve"> le</w:t>
      </w:r>
      <w:r w:rsidRPr="00676ECB">
        <w:rPr>
          <w:rFonts w:ascii="Times New Roman" w:hAnsi="Times New Roman" w:cs="Times New Roman"/>
          <w:lang w:val="fr-FR"/>
        </w:rPr>
        <w:t xml:space="preserve"> </w:t>
      </w:r>
      <w:r>
        <w:rPr>
          <w:rFonts w:ascii="Times New Roman" w:hAnsi="Times New Roman" w:cs="Times New Roman"/>
          <w:lang w:val="fr-FR"/>
        </w:rPr>
        <w:t>poussant à organiser</w:t>
      </w:r>
      <w:r w:rsidRPr="00676ECB">
        <w:rPr>
          <w:rFonts w:ascii="Times New Roman" w:hAnsi="Times New Roman" w:cs="Times New Roman"/>
          <w:lang w:val="fr-FR"/>
        </w:rPr>
        <w:t xml:space="preserve"> et sélectionn</w:t>
      </w:r>
      <w:r>
        <w:rPr>
          <w:rFonts w:ascii="Times New Roman" w:hAnsi="Times New Roman" w:cs="Times New Roman"/>
          <w:lang w:val="fr-FR"/>
        </w:rPr>
        <w:t>er</w:t>
      </w:r>
      <w:r w:rsidRPr="00676ECB">
        <w:rPr>
          <w:rFonts w:ascii="Times New Roman" w:hAnsi="Times New Roman" w:cs="Times New Roman"/>
          <w:lang w:val="fr-FR"/>
        </w:rPr>
        <w:t xml:space="preserve"> sa matière suivant une méthode qu’il expose </w:t>
      </w:r>
      <w:r w:rsidR="00111312">
        <w:rPr>
          <w:rFonts w:ascii="Times New Roman" w:hAnsi="Times New Roman" w:cs="Times New Roman"/>
          <w:lang w:val="fr-FR"/>
        </w:rPr>
        <w:t>en</w:t>
      </w:r>
      <w:r w:rsidRPr="00676ECB">
        <w:rPr>
          <w:rFonts w:ascii="Times New Roman" w:hAnsi="Times New Roman" w:cs="Times New Roman"/>
          <w:lang w:val="fr-FR"/>
        </w:rPr>
        <w:t xml:space="preserve"> plusieurs endroits du </w:t>
      </w:r>
      <w:r w:rsidRPr="00676ECB">
        <w:rPr>
          <w:rFonts w:ascii="Times New Roman" w:hAnsi="Times New Roman" w:cs="Times New Roman"/>
          <w:i/>
          <w:iCs/>
          <w:lang w:val="fr-FR"/>
        </w:rPr>
        <w:t xml:space="preserve">De </w:t>
      </w:r>
      <w:proofErr w:type="spellStart"/>
      <w:r w:rsidRPr="00676ECB">
        <w:rPr>
          <w:rFonts w:ascii="Times New Roman" w:hAnsi="Times New Roman" w:cs="Times New Roman"/>
          <w:i/>
          <w:iCs/>
          <w:lang w:val="fr-FR"/>
        </w:rPr>
        <w:t>legationibus</w:t>
      </w:r>
      <w:proofErr w:type="spellEnd"/>
      <w:r w:rsidRPr="00676ECB">
        <w:rPr>
          <w:rFonts w:ascii="Times New Roman" w:hAnsi="Times New Roman" w:cs="Times New Roman"/>
          <w:lang w:val="fr-FR"/>
        </w:rPr>
        <w:t xml:space="preserve">. </w:t>
      </w:r>
    </w:p>
    <w:p w14:paraId="43F3F418" w14:textId="406C7399" w:rsidR="0077533F" w:rsidRPr="00971CDC" w:rsidRDefault="00F96B1A"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Nous l’avons vu, l</w:t>
      </w:r>
      <w:r w:rsidR="00923D96" w:rsidRPr="0077533F">
        <w:rPr>
          <w:rFonts w:ascii="Times New Roman" w:hAnsi="Times New Roman" w:cs="Times New Roman"/>
          <w:lang w:val="fr-FR"/>
        </w:rPr>
        <w:t>oin de se cantonner aux sources juridiques, les travaux d’</w:t>
      </w:r>
      <w:proofErr w:type="spellStart"/>
      <w:r w:rsidR="00923D96" w:rsidRPr="0077533F">
        <w:rPr>
          <w:rFonts w:ascii="Times New Roman" w:hAnsi="Times New Roman" w:cs="Times New Roman"/>
          <w:lang w:val="fr-FR"/>
        </w:rPr>
        <w:t>Alberico</w:t>
      </w:r>
      <w:proofErr w:type="spellEnd"/>
      <w:r w:rsidR="00923D96" w:rsidRPr="0077533F">
        <w:rPr>
          <w:rFonts w:ascii="Times New Roman" w:hAnsi="Times New Roman" w:cs="Times New Roman"/>
          <w:lang w:val="fr-FR"/>
        </w:rPr>
        <w:t xml:space="preserve"> Gentili sont truffés de renvois aux auteurs classiques</w:t>
      </w:r>
      <w:r w:rsidR="0077533F" w:rsidRPr="0077533F">
        <w:rPr>
          <w:rFonts w:ascii="Times New Roman" w:hAnsi="Times New Roman" w:cs="Times New Roman"/>
          <w:lang w:val="fr-FR"/>
        </w:rPr>
        <w:t>. Ces références relèvent pour la plupart de la figure de l’</w:t>
      </w:r>
      <w:r w:rsidR="0077533F" w:rsidRPr="0077533F">
        <w:rPr>
          <w:rFonts w:ascii="Times New Roman" w:hAnsi="Times New Roman" w:cs="Times New Roman"/>
          <w:i/>
          <w:iCs/>
          <w:lang w:val="fr-FR"/>
        </w:rPr>
        <w:t>exemplum</w:t>
      </w:r>
      <w:r w:rsidR="00DE7C11">
        <w:rPr>
          <w:rFonts w:ascii="Times New Roman" w:hAnsi="Times New Roman" w:cs="Times New Roman"/>
          <w:i/>
          <w:iCs/>
          <w:lang w:val="fr-FR"/>
        </w:rPr>
        <w:t xml:space="preserve"> </w:t>
      </w:r>
      <w:r w:rsidR="00DE7C11">
        <w:rPr>
          <w:rFonts w:ascii="Times New Roman" w:hAnsi="Times New Roman" w:cs="Times New Roman"/>
          <w:lang w:val="fr-FR"/>
        </w:rPr>
        <w:t xml:space="preserve">(sur cette notion, voir </w:t>
      </w:r>
      <w:r w:rsidR="00DE7C11">
        <w:rPr>
          <w:rFonts w:ascii="Times New Roman" w:hAnsi="Times New Roman" w:cs="Times New Roman"/>
          <w:i/>
          <w:iCs/>
          <w:lang w:val="fr-FR"/>
        </w:rPr>
        <w:t>infra</w:t>
      </w:r>
      <w:r w:rsidR="00DE7C11">
        <w:rPr>
          <w:rFonts w:ascii="Times New Roman" w:hAnsi="Times New Roman" w:cs="Times New Roman"/>
          <w:lang w:val="fr-FR"/>
        </w:rPr>
        <w:t>)</w:t>
      </w:r>
      <w:r w:rsidR="0077533F" w:rsidRPr="0077533F">
        <w:rPr>
          <w:rFonts w:ascii="Times New Roman" w:hAnsi="Times New Roman" w:cs="Times New Roman"/>
          <w:lang w:val="fr-FR"/>
        </w:rPr>
        <w:t xml:space="preserve">. En effet, dans le </w:t>
      </w:r>
      <w:r w:rsidR="0077533F" w:rsidRPr="0077533F">
        <w:rPr>
          <w:rFonts w:ascii="Times New Roman" w:hAnsi="Times New Roman" w:cs="Times New Roman"/>
          <w:i/>
          <w:iCs/>
          <w:lang w:val="fr-FR"/>
        </w:rPr>
        <w:t xml:space="preserve">De </w:t>
      </w:r>
      <w:proofErr w:type="spellStart"/>
      <w:r w:rsidR="0077533F" w:rsidRPr="0077533F">
        <w:rPr>
          <w:rFonts w:ascii="Times New Roman" w:hAnsi="Times New Roman" w:cs="Times New Roman"/>
          <w:i/>
          <w:iCs/>
          <w:lang w:val="fr-FR"/>
        </w:rPr>
        <w:t>legationibus</w:t>
      </w:r>
      <w:proofErr w:type="spellEnd"/>
      <w:r w:rsidR="0077533F" w:rsidRPr="0077533F">
        <w:rPr>
          <w:rFonts w:ascii="Times New Roman" w:hAnsi="Times New Roman" w:cs="Times New Roman"/>
          <w:lang w:val="fr-FR"/>
        </w:rPr>
        <w:t xml:space="preserve">, le juriste italien rappelle la nécessité de recourir aux </w:t>
      </w:r>
      <w:proofErr w:type="spellStart"/>
      <w:r w:rsidR="0077533F" w:rsidRPr="0077533F">
        <w:rPr>
          <w:rFonts w:ascii="Times New Roman" w:hAnsi="Times New Roman" w:cs="Times New Roman"/>
          <w:i/>
          <w:iCs/>
          <w:lang w:val="fr-FR"/>
        </w:rPr>
        <w:t>exempla</w:t>
      </w:r>
      <w:proofErr w:type="spellEnd"/>
      <w:r w:rsidR="0077533F" w:rsidRPr="0077533F">
        <w:rPr>
          <w:rFonts w:ascii="Times New Roman" w:hAnsi="Times New Roman" w:cs="Times New Roman"/>
          <w:lang w:val="fr-FR"/>
        </w:rPr>
        <w:t xml:space="preserve"> historiques afin de connaitre les coutumes des peuples et ainsi déterminer le droit en vigueur. </w:t>
      </w:r>
      <w:r w:rsidR="0077533F" w:rsidRPr="0077533F">
        <w:rPr>
          <w:rFonts w:ascii="Times New Roman" w:hAnsi="Times New Roman" w:cs="Times New Roman"/>
        </w:rPr>
        <w:t xml:space="preserve">Cependant, </w:t>
      </w:r>
      <w:proofErr w:type="spellStart"/>
      <w:r w:rsidR="0077533F" w:rsidRPr="0077533F">
        <w:rPr>
          <w:rFonts w:ascii="Times New Roman" w:hAnsi="Times New Roman" w:cs="Times New Roman"/>
        </w:rPr>
        <w:t>Alberico</w:t>
      </w:r>
      <w:proofErr w:type="spellEnd"/>
      <w:r w:rsidR="0077533F" w:rsidRPr="0077533F">
        <w:rPr>
          <w:rFonts w:ascii="Times New Roman" w:hAnsi="Times New Roman" w:cs="Times New Roman"/>
        </w:rPr>
        <w:t xml:space="preserve"> Gentili ne se contente pas de fonder son ouvrage sur des sources historiques anciennes mais recourt également à des </w:t>
      </w:r>
      <w:proofErr w:type="spellStart"/>
      <w:r w:rsidR="0077533F" w:rsidRPr="0077533F">
        <w:rPr>
          <w:rFonts w:ascii="Times New Roman" w:hAnsi="Times New Roman" w:cs="Times New Roman"/>
          <w:i/>
          <w:iCs/>
        </w:rPr>
        <w:t>exempla</w:t>
      </w:r>
      <w:proofErr w:type="spellEnd"/>
      <w:r w:rsidR="0077533F" w:rsidRPr="0077533F">
        <w:rPr>
          <w:rFonts w:ascii="Times New Roman" w:hAnsi="Times New Roman" w:cs="Times New Roman"/>
        </w:rPr>
        <w:t xml:space="preserve"> issus de l’histoire moderne</w:t>
      </w:r>
      <w:r w:rsidR="0077533F" w:rsidRPr="0077533F">
        <w:rPr>
          <w:rStyle w:val="Appelnotedebasdep"/>
          <w:rFonts w:ascii="Times New Roman" w:hAnsi="Times New Roman" w:cs="Times New Roman"/>
        </w:rPr>
        <w:footnoteReference w:id="20"/>
      </w:r>
      <w:r w:rsidR="0077533F" w:rsidRPr="0077533F">
        <w:rPr>
          <w:rFonts w:ascii="Times New Roman" w:hAnsi="Times New Roman" w:cs="Times New Roman"/>
        </w:rPr>
        <w:t xml:space="preserve">. Dans le </w:t>
      </w:r>
      <w:r w:rsidR="0077533F" w:rsidRPr="0077533F">
        <w:rPr>
          <w:rFonts w:ascii="Times New Roman" w:hAnsi="Times New Roman" w:cs="Times New Roman"/>
          <w:lang w:val="fr-FR"/>
        </w:rPr>
        <w:t>premier chapitre du livre II, le juriste italien débute son propos sur le droit des ambassades avec des considérations historiques. Après avoir justifié son recours à l’histoire dans le livre précédent</w:t>
      </w:r>
      <w:r w:rsidR="0077533F" w:rsidRPr="0077533F">
        <w:rPr>
          <w:rStyle w:val="Appelnotedebasdep"/>
          <w:rFonts w:ascii="Times New Roman" w:hAnsi="Times New Roman" w:cs="Times New Roman"/>
        </w:rPr>
        <w:footnoteReference w:id="21"/>
      </w:r>
      <w:r w:rsidR="0077533F" w:rsidRPr="0077533F">
        <w:rPr>
          <w:rFonts w:ascii="Times New Roman" w:hAnsi="Times New Roman" w:cs="Times New Roman"/>
          <w:lang w:val="fr-FR"/>
        </w:rPr>
        <w:t xml:space="preserve">, il ajoute ensuite une </w:t>
      </w:r>
      <w:r w:rsidR="0077533F" w:rsidRPr="0077533F">
        <w:rPr>
          <w:rFonts w:ascii="Times New Roman" w:hAnsi="Times New Roman" w:cs="Times New Roman"/>
          <w:lang w:val="fr-FR"/>
        </w:rPr>
        <w:lastRenderedPageBreak/>
        <w:t>remarque intéressante relative à la combinaison d’exemples historiques issus de l’antiquité et contemporains.</w:t>
      </w:r>
      <w:r w:rsidR="009D7DCD">
        <w:rPr>
          <w:rFonts w:ascii="Times New Roman" w:hAnsi="Times New Roman" w:cs="Times New Roman"/>
          <w:lang w:val="fr-FR"/>
        </w:rPr>
        <w:t xml:space="preserve"> En effet, </w:t>
      </w:r>
      <w:r w:rsidR="001E51CD">
        <w:rPr>
          <w:rFonts w:ascii="Times New Roman" w:hAnsi="Times New Roman" w:cs="Times New Roman"/>
          <w:lang w:val="fr-FR"/>
        </w:rPr>
        <w:t>de nombreux éléments relatifs aux ambassades sont attestés tant par les anciens que par des auteurs contemporains. Aussi, leur permanence durant ces différentes époques leur confère une certaine légitimité</w:t>
      </w:r>
      <w:r w:rsidR="001E51CD">
        <w:rPr>
          <w:rStyle w:val="Appelnotedebasdep"/>
          <w:rFonts w:ascii="Times New Roman" w:hAnsi="Times New Roman" w:cs="Times New Roman"/>
          <w:lang w:val="fr-FR"/>
        </w:rPr>
        <w:footnoteReference w:id="22"/>
      </w:r>
      <w:r w:rsidR="001E51CD">
        <w:rPr>
          <w:rFonts w:ascii="Times New Roman" w:hAnsi="Times New Roman" w:cs="Times New Roman"/>
          <w:lang w:val="fr-FR"/>
        </w:rPr>
        <w:t>.</w:t>
      </w:r>
      <w:r w:rsidR="00971CDC">
        <w:rPr>
          <w:rFonts w:ascii="Times New Roman" w:hAnsi="Times New Roman" w:cs="Times New Roman"/>
          <w:lang w:val="fr-FR"/>
        </w:rPr>
        <w:t xml:space="preserve"> </w:t>
      </w:r>
      <w:r w:rsidR="0077533F" w:rsidRPr="0077533F">
        <w:rPr>
          <w:rFonts w:ascii="Times New Roman" w:hAnsi="Times New Roman" w:cs="Times New Roman"/>
        </w:rPr>
        <w:t xml:space="preserve">Francesca </w:t>
      </w:r>
      <w:proofErr w:type="spellStart"/>
      <w:r w:rsidR="0077533F" w:rsidRPr="0077533F">
        <w:rPr>
          <w:rFonts w:ascii="Times New Roman" w:hAnsi="Times New Roman" w:cs="Times New Roman"/>
        </w:rPr>
        <w:t>Iurlaro</w:t>
      </w:r>
      <w:proofErr w:type="spellEnd"/>
      <w:r w:rsidR="004D22C1" w:rsidRPr="0077533F">
        <w:rPr>
          <w:rStyle w:val="Appelnotedebasdep"/>
          <w:rFonts w:ascii="Times New Roman" w:hAnsi="Times New Roman" w:cs="Times New Roman"/>
        </w:rPr>
        <w:footnoteReference w:id="23"/>
      </w:r>
      <w:r w:rsidR="0077533F" w:rsidRPr="0077533F">
        <w:rPr>
          <w:rFonts w:ascii="Times New Roman" w:hAnsi="Times New Roman" w:cs="Times New Roman"/>
        </w:rPr>
        <w:t xml:space="preserve"> relève </w:t>
      </w:r>
      <w:r w:rsidR="00C2376B">
        <w:rPr>
          <w:rFonts w:ascii="Times New Roman" w:hAnsi="Times New Roman" w:cs="Times New Roman"/>
        </w:rPr>
        <w:t>à cet égard</w:t>
      </w:r>
      <w:r w:rsidR="0077533F" w:rsidRPr="0077533F">
        <w:rPr>
          <w:rFonts w:ascii="Times New Roman" w:hAnsi="Times New Roman" w:cs="Times New Roman"/>
        </w:rPr>
        <w:t xml:space="preserve"> que, dans le </w:t>
      </w:r>
      <w:r w:rsidR="0077533F" w:rsidRPr="0077533F">
        <w:rPr>
          <w:rFonts w:ascii="Times New Roman" w:hAnsi="Times New Roman" w:cs="Times New Roman"/>
          <w:i/>
          <w:iCs/>
        </w:rPr>
        <w:t xml:space="preserve">De </w:t>
      </w:r>
      <w:proofErr w:type="spellStart"/>
      <w:r w:rsidR="0077533F" w:rsidRPr="0077533F">
        <w:rPr>
          <w:rFonts w:ascii="Times New Roman" w:hAnsi="Times New Roman" w:cs="Times New Roman"/>
          <w:i/>
          <w:iCs/>
        </w:rPr>
        <w:t>iure</w:t>
      </w:r>
      <w:proofErr w:type="spellEnd"/>
      <w:r w:rsidR="0077533F" w:rsidRPr="0077533F">
        <w:rPr>
          <w:rFonts w:ascii="Times New Roman" w:hAnsi="Times New Roman" w:cs="Times New Roman"/>
          <w:i/>
          <w:iCs/>
        </w:rPr>
        <w:t xml:space="preserve"> belli</w:t>
      </w:r>
      <w:r w:rsidR="00B90C19">
        <w:rPr>
          <w:rFonts w:ascii="Times New Roman" w:hAnsi="Times New Roman" w:cs="Times New Roman"/>
        </w:rPr>
        <w:t xml:space="preserve">, </w:t>
      </w:r>
      <w:proofErr w:type="spellStart"/>
      <w:r w:rsidR="0077533F" w:rsidRPr="0077533F">
        <w:rPr>
          <w:rFonts w:ascii="Times New Roman" w:hAnsi="Times New Roman" w:cs="Times New Roman"/>
        </w:rPr>
        <w:t>Alberico</w:t>
      </w:r>
      <w:proofErr w:type="spellEnd"/>
      <w:r w:rsidR="0077533F" w:rsidRPr="0077533F">
        <w:rPr>
          <w:rFonts w:ascii="Times New Roman" w:hAnsi="Times New Roman" w:cs="Times New Roman"/>
        </w:rPr>
        <w:t xml:space="preserve"> Gentili</w:t>
      </w:r>
      <w:r w:rsidR="00B90C19">
        <w:rPr>
          <w:rFonts w:ascii="Times New Roman" w:hAnsi="Times New Roman" w:cs="Times New Roman"/>
        </w:rPr>
        <w:t xml:space="preserve"> </w:t>
      </w:r>
      <w:r w:rsidR="0077533F" w:rsidRPr="0077533F">
        <w:rPr>
          <w:rFonts w:ascii="Times New Roman" w:hAnsi="Times New Roman" w:cs="Times New Roman"/>
        </w:rPr>
        <w:t xml:space="preserve">compare divers </w:t>
      </w:r>
      <w:proofErr w:type="spellStart"/>
      <w:r w:rsidR="0077533F" w:rsidRPr="0077533F">
        <w:rPr>
          <w:rFonts w:ascii="Times New Roman" w:hAnsi="Times New Roman" w:cs="Times New Roman"/>
          <w:i/>
          <w:iCs/>
        </w:rPr>
        <w:t>exempla</w:t>
      </w:r>
      <w:proofErr w:type="spellEnd"/>
      <w:r w:rsidR="0077533F" w:rsidRPr="0077533F">
        <w:rPr>
          <w:rFonts w:ascii="Times New Roman" w:hAnsi="Times New Roman" w:cs="Times New Roman"/>
        </w:rPr>
        <w:t xml:space="preserve"> principalement issus d’ouvrages d’auteurs </w:t>
      </w:r>
      <w:r w:rsidR="004D22C1">
        <w:rPr>
          <w:rFonts w:ascii="Times New Roman" w:hAnsi="Times New Roman" w:cs="Times New Roman"/>
        </w:rPr>
        <w:t>antiques</w:t>
      </w:r>
      <w:r w:rsidR="0077533F" w:rsidRPr="0077533F">
        <w:rPr>
          <w:rFonts w:ascii="Times New Roman" w:hAnsi="Times New Roman" w:cs="Times New Roman"/>
        </w:rPr>
        <w:t xml:space="preserve"> à des exemples tirés d’auteurs contemporains</w:t>
      </w:r>
      <w:r w:rsidR="004D22C1">
        <w:rPr>
          <w:rStyle w:val="Appelnotedebasdep"/>
          <w:rFonts w:ascii="Times New Roman" w:hAnsi="Times New Roman" w:cs="Times New Roman"/>
        </w:rPr>
        <w:footnoteReference w:id="24"/>
      </w:r>
      <w:r w:rsidR="0077533F" w:rsidRPr="0077533F">
        <w:rPr>
          <w:rFonts w:ascii="Times New Roman" w:hAnsi="Times New Roman" w:cs="Times New Roman"/>
        </w:rPr>
        <w:t xml:space="preserve">. Cette comparaison constante avec des auteurs du passé </w:t>
      </w:r>
      <w:r w:rsidR="00CC73DC">
        <w:rPr>
          <w:rFonts w:ascii="Times New Roman" w:hAnsi="Times New Roman" w:cs="Times New Roman"/>
        </w:rPr>
        <w:t xml:space="preserve">lui </w:t>
      </w:r>
      <w:r w:rsidR="0077533F" w:rsidRPr="0077533F">
        <w:rPr>
          <w:rFonts w:ascii="Times New Roman" w:hAnsi="Times New Roman" w:cs="Times New Roman"/>
        </w:rPr>
        <w:t>permet de dépouiller les pratiques contemporaines de leur éventuelle illégitimité normative. Fra</w:t>
      </w:r>
      <w:r w:rsidR="00B95981">
        <w:rPr>
          <w:rFonts w:ascii="Times New Roman" w:hAnsi="Times New Roman" w:cs="Times New Roman"/>
        </w:rPr>
        <w:t>n</w:t>
      </w:r>
      <w:r w:rsidR="0077533F" w:rsidRPr="0077533F">
        <w:rPr>
          <w:rFonts w:ascii="Times New Roman" w:hAnsi="Times New Roman" w:cs="Times New Roman"/>
        </w:rPr>
        <w:t xml:space="preserve">cesca </w:t>
      </w:r>
      <w:proofErr w:type="spellStart"/>
      <w:r w:rsidR="0077533F" w:rsidRPr="0077533F">
        <w:rPr>
          <w:rFonts w:ascii="Times New Roman" w:hAnsi="Times New Roman" w:cs="Times New Roman"/>
        </w:rPr>
        <w:t>Iurlaro</w:t>
      </w:r>
      <w:proofErr w:type="spellEnd"/>
      <w:r w:rsidR="0077533F" w:rsidRPr="0077533F">
        <w:rPr>
          <w:rFonts w:ascii="Times New Roman" w:hAnsi="Times New Roman" w:cs="Times New Roman"/>
        </w:rPr>
        <w:t xml:space="preserve"> souligne en outre que les exemples historiques contemporains présentent non seulement une fonction comparative entre passé et présent mais également entre les différentes communautés politiques</w:t>
      </w:r>
      <w:r w:rsidR="0077533F" w:rsidRPr="0077533F">
        <w:rPr>
          <w:rStyle w:val="Appelnotedebasdep"/>
          <w:rFonts w:ascii="Times New Roman" w:hAnsi="Times New Roman" w:cs="Times New Roman"/>
        </w:rPr>
        <w:footnoteReference w:id="25"/>
      </w:r>
      <w:r w:rsidR="0077533F" w:rsidRPr="0077533F">
        <w:rPr>
          <w:rFonts w:ascii="Times New Roman" w:hAnsi="Times New Roman" w:cs="Times New Roman"/>
        </w:rPr>
        <w:t>. La méthode d’</w:t>
      </w:r>
      <w:proofErr w:type="spellStart"/>
      <w:r w:rsidR="0077533F" w:rsidRPr="0077533F">
        <w:rPr>
          <w:rFonts w:ascii="Times New Roman" w:hAnsi="Times New Roman" w:cs="Times New Roman"/>
        </w:rPr>
        <w:t>Alberico</w:t>
      </w:r>
      <w:proofErr w:type="spellEnd"/>
      <w:r w:rsidR="0077533F" w:rsidRPr="0077533F">
        <w:rPr>
          <w:rFonts w:ascii="Times New Roman" w:hAnsi="Times New Roman" w:cs="Times New Roman"/>
        </w:rPr>
        <w:t xml:space="preserve"> Gentili consiste à considérer les événements historiques comme des éléments sujets à discussion plutôt que comme des faits indiscutables</w:t>
      </w:r>
      <w:r w:rsidR="0077533F" w:rsidRPr="0077533F">
        <w:rPr>
          <w:rStyle w:val="Appelnotedebasdep"/>
          <w:rFonts w:ascii="Times New Roman" w:hAnsi="Times New Roman" w:cs="Times New Roman"/>
        </w:rPr>
        <w:footnoteReference w:id="26"/>
      </w:r>
      <w:r w:rsidR="0077533F" w:rsidRPr="0077533F">
        <w:rPr>
          <w:rFonts w:ascii="Times New Roman" w:hAnsi="Times New Roman" w:cs="Times New Roman"/>
        </w:rPr>
        <w:t xml:space="preserve">. Francesca </w:t>
      </w:r>
      <w:proofErr w:type="spellStart"/>
      <w:r w:rsidR="0077533F" w:rsidRPr="0077533F">
        <w:rPr>
          <w:rFonts w:ascii="Times New Roman" w:hAnsi="Times New Roman" w:cs="Times New Roman"/>
        </w:rPr>
        <w:t>Cantù</w:t>
      </w:r>
      <w:proofErr w:type="spellEnd"/>
      <w:r w:rsidR="0077533F" w:rsidRPr="0077533F">
        <w:rPr>
          <w:rFonts w:ascii="Times New Roman" w:hAnsi="Times New Roman" w:cs="Times New Roman"/>
        </w:rPr>
        <w:t xml:space="preserve"> souligne également cette spécificité d’</w:t>
      </w:r>
      <w:proofErr w:type="spellStart"/>
      <w:r w:rsidR="0077533F" w:rsidRPr="0077533F">
        <w:rPr>
          <w:rFonts w:ascii="Times New Roman" w:hAnsi="Times New Roman" w:cs="Times New Roman"/>
        </w:rPr>
        <w:t>Alberico</w:t>
      </w:r>
      <w:proofErr w:type="spellEnd"/>
      <w:r w:rsidR="0077533F" w:rsidRPr="0077533F">
        <w:rPr>
          <w:rFonts w:ascii="Times New Roman" w:hAnsi="Times New Roman" w:cs="Times New Roman"/>
        </w:rPr>
        <w:t xml:space="preserve"> Gentili, qui le distingue d’Hugo Grotius</w:t>
      </w:r>
      <w:r w:rsidR="0077533F" w:rsidRPr="0077533F">
        <w:rPr>
          <w:rStyle w:val="Appelnotedebasdep"/>
          <w:rFonts w:ascii="Times New Roman" w:hAnsi="Times New Roman" w:cs="Times New Roman"/>
        </w:rPr>
        <w:footnoteReference w:id="27"/>
      </w:r>
      <w:r w:rsidR="0077533F" w:rsidRPr="0077533F">
        <w:rPr>
          <w:rFonts w:ascii="Times New Roman" w:hAnsi="Times New Roman" w:cs="Times New Roman"/>
        </w:rPr>
        <w:t xml:space="preserve">. Contrairement à son successeur, le juriste italien traite du </w:t>
      </w:r>
      <w:proofErr w:type="spellStart"/>
      <w:r w:rsidR="0077533F" w:rsidRPr="0077533F">
        <w:rPr>
          <w:rFonts w:ascii="Times New Roman" w:hAnsi="Times New Roman" w:cs="Times New Roman"/>
          <w:i/>
          <w:iCs/>
        </w:rPr>
        <w:t>ius</w:t>
      </w:r>
      <w:proofErr w:type="spellEnd"/>
      <w:r w:rsidR="0077533F" w:rsidRPr="0077533F">
        <w:rPr>
          <w:rFonts w:ascii="Times New Roman" w:hAnsi="Times New Roman" w:cs="Times New Roman"/>
          <w:i/>
          <w:iCs/>
        </w:rPr>
        <w:t xml:space="preserve"> </w:t>
      </w:r>
      <w:proofErr w:type="spellStart"/>
      <w:r w:rsidR="0077533F" w:rsidRPr="0077533F">
        <w:rPr>
          <w:rFonts w:ascii="Times New Roman" w:hAnsi="Times New Roman" w:cs="Times New Roman"/>
          <w:i/>
          <w:iCs/>
        </w:rPr>
        <w:t>legationis</w:t>
      </w:r>
      <w:proofErr w:type="spellEnd"/>
      <w:r w:rsidR="0077533F" w:rsidRPr="0077533F">
        <w:rPr>
          <w:rFonts w:ascii="Times New Roman" w:hAnsi="Times New Roman" w:cs="Times New Roman"/>
          <w:i/>
          <w:iCs/>
        </w:rPr>
        <w:t xml:space="preserve"> </w:t>
      </w:r>
      <w:r w:rsidR="0077533F" w:rsidRPr="0077533F">
        <w:rPr>
          <w:rFonts w:ascii="Times New Roman" w:hAnsi="Times New Roman" w:cs="Times New Roman"/>
        </w:rPr>
        <w:t xml:space="preserve">en lien avec les événements politiques de son époque, comme en témoigne la genèse du </w:t>
      </w:r>
      <w:r w:rsidR="0077533F" w:rsidRPr="0077533F">
        <w:rPr>
          <w:rFonts w:ascii="Times New Roman" w:hAnsi="Times New Roman" w:cs="Times New Roman"/>
          <w:i/>
          <w:iCs/>
        </w:rPr>
        <w:t xml:space="preserve">De </w:t>
      </w:r>
      <w:proofErr w:type="spellStart"/>
      <w:r w:rsidR="0077533F" w:rsidRPr="0077533F">
        <w:rPr>
          <w:rFonts w:ascii="Times New Roman" w:hAnsi="Times New Roman" w:cs="Times New Roman"/>
          <w:i/>
          <w:iCs/>
        </w:rPr>
        <w:t>legationibus</w:t>
      </w:r>
      <w:proofErr w:type="spellEnd"/>
      <w:r w:rsidR="0077533F" w:rsidRPr="0077533F">
        <w:rPr>
          <w:rFonts w:ascii="Times New Roman" w:hAnsi="Times New Roman" w:cs="Times New Roman"/>
        </w:rPr>
        <w:t>, né de l’affaire Mendoza. Il s’appuie ainsi tant sur des exemples issus de l’histoire ancienne que sur des exemples contemporains, tandis que Grotius</w:t>
      </w:r>
      <w:r w:rsidR="00204455">
        <w:rPr>
          <w:rFonts w:ascii="Times New Roman" w:hAnsi="Times New Roman" w:cs="Times New Roman"/>
        </w:rPr>
        <w:t xml:space="preserve">, du moins dans son </w:t>
      </w:r>
      <w:r w:rsidR="00204455">
        <w:rPr>
          <w:rFonts w:ascii="Times New Roman" w:hAnsi="Times New Roman" w:cs="Times New Roman"/>
          <w:i/>
          <w:iCs/>
        </w:rPr>
        <w:t xml:space="preserve">De </w:t>
      </w:r>
      <w:proofErr w:type="spellStart"/>
      <w:r w:rsidR="00204455">
        <w:rPr>
          <w:rFonts w:ascii="Times New Roman" w:hAnsi="Times New Roman" w:cs="Times New Roman"/>
          <w:i/>
          <w:iCs/>
        </w:rPr>
        <w:t>iure</w:t>
      </w:r>
      <w:proofErr w:type="spellEnd"/>
      <w:r w:rsidR="00204455">
        <w:rPr>
          <w:rFonts w:ascii="Times New Roman" w:hAnsi="Times New Roman" w:cs="Times New Roman"/>
          <w:i/>
          <w:iCs/>
        </w:rPr>
        <w:t xml:space="preserve"> belli </w:t>
      </w:r>
      <w:proofErr w:type="spellStart"/>
      <w:r w:rsidR="00204455">
        <w:rPr>
          <w:rFonts w:ascii="Times New Roman" w:hAnsi="Times New Roman" w:cs="Times New Roman"/>
          <w:i/>
          <w:iCs/>
        </w:rPr>
        <w:t>ac</w:t>
      </w:r>
      <w:proofErr w:type="spellEnd"/>
      <w:r w:rsidR="00204455">
        <w:rPr>
          <w:rFonts w:ascii="Times New Roman" w:hAnsi="Times New Roman" w:cs="Times New Roman"/>
          <w:i/>
          <w:iCs/>
        </w:rPr>
        <w:t xml:space="preserve"> </w:t>
      </w:r>
      <w:proofErr w:type="spellStart"/>
      <w:r w:rsidR="00204455">
        <w:rPr>
          <w:rFonts w:ascii="Times New Roman" w:hAnsi="Times New Roman" w:cs="Times New Roman"/>
          <w:i/>
          <w:iCs/>
        </w:rPr>
        <w:t>pacis</w:t>
      </w:r>
      <w:proofErr w:type="spellEnd"/>
      <w:r w:rsidR="00204455">
        <w:rPr>
          <w:rFonts w:ascii="Times New Roman" w:hAnsi="Times New Roman" w:cs="Times New Roman"/>
        </w:rPr>
        <w:t>,</w:t>
      </w:r>
      <w:r w:rsidR="0077533F" w:rsidRPr="0077533F">
        <w:rPr>
          <w:rFonts w:ascii="Times New Roman" w:hAnsi="Times New Roman" w:cs="Times New Roman"/>
        </w:rPr>
        <w:t xml:space="preserve"> recourt </w:t>
      </w:r>
      <w:r w:rsidR="009705D2">
        <w:rPr>
          <w:rFonts w:ascii="Times New Roman" w:hAnsi="Times New Roman" w:cs="Times New Roman"/>
        </w:rPr>
        <w:t>davantage</w:t>
      </w:r>
      <w:r w:rsidR="0077533F" w:rsidRPr="0077533F">
        <w:rPr>
          <w:rFonts w:ascii="Times New Roman" w:hAnsi="Times New Roman" w:cs="Times New Roman"/>
        </w:rPr>
        <w:t xml:space="preserve"> </w:t>
      </w:r>
      <w:r w:rsidR="009705D2">
        <w:rPr>
          <w:rFonts w:ascii="Times New Roman" w:hAnsi="Times New Roman" w:cs="Times New Roman"/>
        </w:rPr>
        <w:t>principalement</w:t>
      </w:r>
      <w:r w:rsidR="0077533F" w:rsidRPr="0077533F">
        <w:rPr>
          <w:rFonts w:ascii="Times New Roman" w:hAnsi="Times New Roman" w:cs="Times New Roman"/>
        </w:rPr>
        <w:t xml:space="preserve"> aux sources classiques et à des exemples tirés de l’</w:t>
      </w:r>
      <w:r w:rsidR="003F7FE4">
        <w:rPr>
          <w:rFonts w:ascii="Times New Roman" w:hAnsi="Times New Roman" w:cs="Times New Roman"/>
        </w:rPr>
        <w:t>a</w:t>
      </w:r>
      <w:r w:rsidR="0077533F" w:rsidRPr="0077533F">
        <w:rPr>
          <w:rFonts w:ascii="Times New Roman" w:hAnsi="Times New Roman" w:cs="Times New Roman"/>
        </w:rPr>
        <w:t>ntiquité</w:t>
      </w:r>
      <w:r w:rsidR="00204455">
        <w:rPr>
          <w:rStyle w:val="Appelnotedebasdep"/>
          <w:rFonts w:ascii="Times New Roman" w:hAnsi="Times New Roman" w:cs="Times New Roman"/>
        </w:rPr>
        <w:footnoteReference w:id="28"/>
      </w:r>
      <w:r w:rsidR="0077533F" w:rsidRPr="0077533F">
        <w:rPr>
          <w:rFonts w:ascii="Times New Roman" w:hAnsi="Times New Roman" w:cs="Times New Roman"/>
        </w:rPr>
        <w:t>.</w:t>
      </w:r>
    </w:p>
    <w:p w14:paraId="6120EFDB" w14:textId="1172A14E" w:rsidR="0077533F" w:rsidRDefault="0077533F" w:rsidP="00262431">
      <w:pPr>
        <w:spacing w:line="276" w:lineRule="auto"/>
        <w:ind w:firstLine="709"/>
        <w:jc w:val="both"/>
        <w:rPr>
          <w:rFonts w:ascii="Times New Roman" w:hAnsi="Times New Roman" w:cs="Times New Roman"/>
        </w:rPr>
      </w:pPr>
      <w:r w:rsidRPr="0077533F">
        <w:rPr>
          <w:rFonts w:ascii="Times New Roman" w:hAnsi="Times New Roman" w:cs="Times New Roman"/>
        </w:rPr>
        <w:t>Cependant, si le juriste italien cite certains ouvrages modernes, il passe sous silence les autres traités relatifs au droit des ambassades publiés antérieurement</w:t>
      </w:r>
      <w:r w:rsidR="004D22C1">
        <w:rPr>
          <w:rStyle w:val="Appelnotedebasdep"/>
          <w:rFonts w:ascii="Times New Roman" w:hAnsi="Times New Roman" w:cs="Times New Roman"/>
        </w:rPr>
        <w:footnoteReference w:id="29"/>
      </w:r>
      <w:r w:rsidRPr="0077533F">
        <w:rPr>
          <w:rFonts w:ascii="Times New Roman" w:hAnsi="Times New Roman" w:cs="Times New Roman"/>
        </w:rPr>
        <w:t>. Il ne s’agit dès lors pas tant de faire référence aux juristes qui l’ont précédé que de démontrer la constance de certains faits et usages dans le temps.</w:t>
      </w:r>
    </w:p>
    <w:p w14:paraId="5AF744F7" w14:textId="244EDDC5" w:rsidR="00BE5DD2" w:rsidRDefault="00971CDC" w:rsidP="00BE5DD2">
      <w:pPr>
        <w:spacing w:line="276" w:lineRule="auto"/>
        <w:ind w:firstLine="709"/>
        <w:jc w:val="both"/>
        <w:rPr>
          <w:rFonts w:ascii="Times New Roman" w:hAnsi="Times New Roman" w:cs="Times New Roman"/>
        </w:rPr>
      </w:pPr>
      <w:r w:rsidRPr="0077533F">
        <w:rPr>
          <w:rFonts w:ascii="Times New Roman" w:hAnsi="Times New Roman" w:cs="Times New Roman"/>
          <w:lang w:val="fr-FR"/>
        </w:rPr>
        <w:t xml:space="preserve">Pour autant, </w:t>
      </w:r>
      <w:r w:rsidR="008A34BD">
        <w:rPr>
          <w:rFonts w:ascii="Times New Roman" w:hAnsi="Times New Roman" w:cs="Times New Roman"/>
          <w:lang w:val="fr-FR"/>
        </w:rPr>
        <w:t>la</w:t>
      </w:r>
      <w:r w:rsidRPr="0077533F">
        <w:rPr>
          <w:rFonts w:ascii="Times New Roman" w:hAnsi="Times New Roman" w:cs="Times New Roman"/>
          <w:lang w:val="fr-FR"/>
        </w:rPr>
        <w:t xml:space="preserve"> simple accumulation </w:t>
      </w:r>
      <w:r w:rsidR="008A34BD">
        <w:rPr>
          <w:rFonts w:ascii="Times New Roman" w:hAnsi="Times New Roman" w:cs="Times New Roman"/>
          <w:lang w:val="fr-FR"/>
        </w:rPr>
        <w:t>d’</w:t>
      </w:r>
      <w:proofErr w:type="spellStart"/>
      <w:r w:rsidR="008A34BD">
        <w:rPr>
          <w:rFonts w:ascii="Times New Roman" w:hAnsi="Times New Roman" w:cs="Times New Roman"/>
          <w:i/>
          <w:iCs/>
          <w:lang w:val="fr-FR"/>
        </w:rPr>
        <w:t>exempla</w:t>
      </w:r>
      <w:proofErr w:type="spellEnd"/>
      <w:r w:rsidR="008A34BD">
        <w:rPr>
          <w:rFonts w:ascii="Times New Roman" w:hAnsi="Times New Roman" w:cs="Times New Roman"/>
          <w:lang w:val="fr-FR"/>
        </w:rPr>
        <w:t xml:space="preserve"> </w:t>
      </w:r>
      <w:r w:rsidRPr="0077533F">
        <w:rPr>
          <w:rFonts w:ascii="Times New Roman" w:hAnsi="Times New Roman" w:cs="Times New Roman"/>
          <w:lang w:val="fr-FR"/>
        </w:rPr>
        <w:t>ne saurait être suffisante : ceux-ci doivent être choisis avec soin, évalués et interprétés en vue de les inscrire dans un raisonnement juridique d’ensemble</w:t>
      </w:r>
      <w:r>
        <w:rPr>
          <w:rStyle w:val="Appelnotedebasdep"/>
          <w:rFonts w:ascii="Times New Roman" w:hAnsi="Times New Roman" w:cs="Times New Roman"/>
          <w:lang w:val="fr-FR"/>
        </w:rPr>
        <w:footnoteReference w:id="30"/>
      </w:r>
      <w:r w:rsidRPr="0077533F">
        <w:rPr>
          <w:rFonts w:ascii="Times New Roman" w:hAnsi="Times New Roman" w:cs="Times New Roman"/>
          <w:lang w:val="fr-FR"/>
        </w:rPr>
        <w:t>.</w:t>
      </w:r>
      <w:r>
        <w:rPr>
          <w:rFonts w:ascii="Times New Roman" w:hAnsi="Times New Roman" w:cs="Times New Roman"/>
          <w:lang w:val="fr-FR"/>
        </w:rPr>
        <w:t xml:space="preserve"> </w:t>
      </w:r>
      <w:proofErr w:type="spellStart"/>
      <w:r w:rsidR="008A34BD">
        <w:rPr>
          <w:rFonts w:ascii="Times New Roman" w:hAnsi="Times New Roman" w:cs="Times New Roman"/>
        </w:rPr>
        <w:t>Alberico</w:t>
      </w:r>
      <w:proofErr w:type="spellEnd"/>
      <w:r w:rsidR="008A34BD">
        <w:rPr>
          <w:rFonts w:ascii="Times New Roman" w:hAnsi="Times New Roman" w:cs="Times New Roman"/>
        </w:rPr>
        <w:t xml:space="preserve"> Gentili</w:t>
      </w:r>
      <w:r w:rsidRPr="0077533F">
        <w:rPr>
          <w:rFonts w:ascii="Times New Roman" w:hAnsi="Times New Roman" w:cs="Times New Roman"/>
        </w:rPr>
        <w:t xml:space="preserve"> le confirme encore dans le </w:t>
      </w:r>
      <w:r w:rsidRPr="0077533F">
        <w:rPr>
          <w:rFonts w:ascii="Times New Roman" w:hAnsi="Times New Roman" w:cs="Times New Roman"/>
          <w:i/>
          <w:iCs/>
        </w:rPr>
        <w:t xml:space="preserve">De </w:t>
      </w:r>
      <w:proofErr w:type="spellStart"/>
      <w:r w:rsidRPr="0077533F">
        <w:rPr>
          <w:rFonts w:ascii="Times New Roman" w:hAnsi="Times New Roman" w:cs="Times New Roman"/>
          <w:i/>
          <w:iCs/>
        </w:rPr>
        <w:t>iure</w:t>
      </w:r>
      <w:proofErr w:type="spellEnd"/>
      <w:r w:rsidRPr="0077533F">
        <w:rPr>
          <w:rFonts w:ascii="Times New Roman" w:hAnsi="Times New Roman" w:cs="Times New Roman"/>
          <w:i/>
          <w:iCs/>
        </w:rPr>
        <w:t xml:space="preserve"> belli</w:t>
      </w:r>
      <w:r w:rsidRPr="0077533F">
        <w:rPr>
          <w:rFonts w:ascii="Times New Roman" w:hAnsi="Times New Roman" w:cs="Times New Roman"/>
        </w:rPr>
        <w:t xml:space="preserve">, où il critique </w:t>
      </w:r>
      <w:r w:rsidRPr="0077533F">
        <w:rPr>
          <w:rFonts w:ascii="Times New Roman" w:hAnsi="Times New Roman" w:cs="Times New Roman"/>
        </w:rPr>
        <w:lastRenderedPageBreak/>
        <w:t>les auteurs qui se contentent d’accumuler des exemples sans procéder à leur évaluation</w:t>
      </w:r>
      <w:r>
        <w:rPr>
          <w:rFonts w:ascii="Times New Roman" w:hAnsi="Times New Roman" w:cs="Times New Roman"/>
        </w:rPr>
        <w:t xml:space="preserve">. Il recourt à ce propos à l’image de la balance, déjà présente dans le </w:t>
      </w:r>
      <w:r>
        <w:rPr>
          <w:rFonts w:ascii="Times New Roman" w:hAnsi="Times New Roman" w:cs="Times New Roman"/>
          <w:i/>
          <w:iCs/>
        </w:rPr>
        <w:t xml:space="preserve">De </w:t>
      </w:r>
      <w:proofErr w:type="spellStart"/>
      <w:r>
        <w:rPr>
          <w:rFonts w:ascii="Times New Roman" w:hAnsi="Times New Roman" w:cs="Times New Roman"/>
          <w:i/>
          <w:iCs/>
        </w:rPr>
        <w:t>legationibus</w:t>
      </w:r>
      <w:proofErr w:type="spellEnd"/>
      <w:r w:rsidRPr="009539C7">
        <w:rPr>
          <w:rStyle w:val="Appelnotedebasdep"/>
          <w:rFonts w:ascii="Times New Roman" w:hAnsi="Times New Roman" w:cs="Times New Roman"/>
        </w:rPr>
        <w:footnoteReference w:id="31"/>
      </w:r>
      <w:r>
        <w:rPr>
          <w:rFonts w:ascii="Times New Roman" w:hAnsi="Times New Roman" w:cs="Times New Roman"/>
        </w:rPr>
        <w:t xml:space="preserve">, insistant sur l’importance de soupeser avec soin les </w:t>
      </w:r>
      <w:proofErr w:type="spellStart"/>
      <w:r>
        <w:rPr>
          <w:rFonts w:ascii="Times New Roman" w:hAnsi="Times New Roman" w:cs="Times New Roman"/>
          <w:i/>
          <w:iCs/>
        </w:rPr>
        <w:t>exempla</w:t>
      </w:r>
      <w:proofErr w:type="spellEnd"/>
      <w:r>
        <w:rPr>
          <w:rFonts w:ascii="Times New Roman" w:hAnsi="Times New Roman" w:cs="Times New Roman"/>
        </w:rPr>
        <w:t xml:space="preserve"> et les faits mobilisés</w:t>
      </w:r>
      <w:r>
        <w:rPr>
          <w:rStyle w:val="Appelnotedebasdep"/>
          <w:rFonts w:ascii="Times New Roman" w:hAnsi="Times New Roman" w:cs="Times New Roman"/>
        </w:rPr>
        <w:footnoteReference w:id="32"/>
      </w:r>
      <w:r w:rsidRPr="0077533F">
        <w:rPr>
          <w:rFonts w:ascii="Times New Roman" w:hAnsi="Times New Roman" w:cs="Times New Roman"/>
        </w:rPr>
        <w:t>.</w:t>
      </w:r>
      <w:r w:rsidR="00BE5DD2">
        <w:rPr>
          <w:rFonts w:ascii="Times New Roman" w:hAnsi="Times New Roman" w:cs="Times New Roman"/>
        </w:rPr>
        <w:t xml:space="preserve"> </w:t>
      </w:r>
      <w:r w:rsidR="008A34BD">
        <w:rPr>
          <w:rFonts w:ascii="Times New Roman" w:hAnsi="Times New Roman" w:cs="Times New Roman"/>
        </w:rPr>
        <w:t>À cet égard</w:t>
      </w:r>
      <w:r w:rsidR="0077533F" w:rsidRPr="00586053">
        <w:rPr>
          <w:rFonts w:ascii="Times New Roman" w:hAnsi="Times New Roman" w:cs="Times New Roman"/>
        </w:rPr>
        <w:t>, la philosophie et la raison jouent un rôle primordial</w:t>
      </w:r>
      <w:r w:rsidR="00CB5EF0" w:rsidRPr="00586053">
        <w:rPr>
          <w:rStyle w:val="Appelnotedebasdep"/>
          <w:rFonts w:ascii="Times New Roman" w:hAnsi="Times New Roman" w:cs="Times New Roman"/>
        </w:rPr>
        <w:footnoteReference w:id="33"/>
      </w:r>
      <w:r w:rsidR="0077533F" w:rsidRPr="00586053">
        <w:rPr>
          <w:rFonts w:ascii="Times New Roman" w:hAnsi="Times New Roman" w:cs="Times New Roman"/>
        </w:rPr>
        <w:t xml:space="preserve">. </w:t>
      </w:r>
    </w:p>
    <w:p w14:paraId="009E8CC3" w14:textId="77777777" w:rsidR="00184127" w:rsidRDefault="00184127" w:rsidP="00BE5DD2">
      <w:pPr>
        <w:spacing w:line="276" w:lineRule="auto"/>
        <w:ind w:firstLine="709"/>
        <w:jc w:val="both"/>
        <w:rPr>
          <w:rFonts w:ascii="Times New Roman" w:hAnsi="Times New Roman" w:cs="Times New Roman"/>
        </w:rPr>
      </w:pPr>
    </w:p>
    <w:p w14:paraId="389C8F54" w14:textId="1C1133A7" w:rsidR="00111307" w:rsidRPr="00BE5DD2" w:rsidRDefault="0077533F" w:rsidP="00BE5DD2">
      <w:pPr>
        <w:spacing w:line="276" w:lineRule="auto"/>
        <w:ind w:firstLine="709"/>
        <w:jc w:val="both"/>
        <w:rPr>
          <w:rFonts w:ascii="Times New Roman" w:hAnsi="Times New Roman" w:cs="Times New Roman"/>
          <w:lang w:val="fr-FR"/>
        </w:rPr>
      </w:pPr>
      <w:r w:rsidRPr="00586053">
        <w:rPr>
          <w:rFonts w:ascii="Times New Roman" w:hAnsi="Times New Roman" w:cs="Times New Roman"/>
          <w:lang w:val="fr-FR"/>
        </w:rPr>
        <w:t xml:space="preserve">Si l’importance des </w:t>
      </w:r>
      <w:proofErr w:type="spellStart"/>
      <w:r w:rsidRPr="00586053">
        <w:rPr>
          <w:rFonts w:ascii="Times New Roman" w:hAnsi="Times New Roman" w:cs="Times New Roman"/>
          <w:i/>
          <w:iCs/>
          <w:lang w:val="fr-FR"/>
        </w:rPr>
        <w:t>exempla</w:t>
      </w:r>
      <w:proofErr w:type="spellEnd"/>
      <w:r w:rsidRPr="00586053">
        <w:rPr>
          <w:rFonts w:ascii="Times New Roman" w:hAnsi="Times New Roman" w:cs="Times New Roman"/>
          <w:lang w:val="fr-FR"/>
        </w:rPr>
        <w:t xml:space="preserve"> historiques et </w:t>
      </w:r>
      <w:proofErr w:type="gramStart"/>
      <w:r w:rsidRPr="00586053">
        <w:rPr>
          <w:rFonts w:ascii="Times New Roman" w:hAnsi="Times New Roman" w:cs="Times New Roman"/>
          <w:lang w:val="fr-FR"/>
        </w:rPr>
        <w:t xml:space="preserve">de la </w:t>
      </w:r>
      <w:r w:rsidRPr="00586053">
        <w:rPr>
          <w:rFonts w:ascii="Times New Roman" w:hAnsi="Times New Roman" w:cs="Times New Roman"/>
          <w:i/>
          <w:iCs/>
          <w:lang w:val="fr-FR"/>
        </w:rPr>
        <w:t>ratio</w:t>
      </w:r>
      <w:proofErr w:type="gramEnd"/>
      <w:r w:rsidRPr="00586053">
        <w:rPr>
          <w:rFonts w:ascii="Times New Roman" w:hAnsi="Times New Roman" w:cs="Times New Roman"/>
          <w:lang w:val="fr-FR"/>
        </w:rPr>
        <w:t xml:space="preserve"> est soulignée en plusieurs endroits du </w:t>
      </w:r>
      <w:r w:rsidRPr="00586053">
        <w:rPr>
          <w:rFonts w:ascii="Times New Roman" w:hAnsi="Times New Roman" w:cs="Times New Roman"/>
          <w:i/>
          <w:iCs/>
          <w:lang w:val="fr-FR"/>
        </w:rPr>
        <w:t xml:space="preserve">De </w:t>
      </w:r>
      <w:proofErr w:type="spellStart"/>
      <w:r w:rsidRPr="00586053">
        <w:rPr>
          <w:rFonts w:ascii="Times New Roman" w:hAnsi="Times New Roman" w:cs="Times New Roman"/>
          <w:i/>
          <w:iCs/>
          <w:lang w:val="fr-FR"/>
        </w:rPr>
        <w:t>legationibus</w:t>
      </w:r>
      <w:proofErr w:type="spellEnd"/>
      <w:r w:rsidRPr="00586053">
        <w:rPr>
          <w:rFonts w:ascii="Times New Roman" w:hAnsi="Times New Roman" w:cs="Times New Roman"/>
          <w:lang w:val="fr-FR"/>
        </w:rPr>
        <w:t>, c’est toutefois dans le troisième livre de ce traité qu’</w:t>
      </w:r>
      <w:proofErr w:type="spellStart"/>
      <w:r w:rsidRPr="00586053">
        <w:rPr>
          <w:rFonts w:ascii="Times New Roman" w:hAnsi="Times New Roman" w:cs="Times New Roman"/>
          <w:lang w:val="fr-FR"/>
        </w:rPr>
        <w:t>Alberico</w:t>
      </w:r>
      <w:proofErr w:type="spellEnd"/>
      <w:r w:rsidRPr="00586053">
        <w:rPr>
          <w:rFonts w:ascii="Times New Roman" w:hAnsi="Times New Roman" w:cs="Times New Roman"/>
          <w:lang w:val="fr-FR"/>
        </w:rPr>
        <w:t xml:space="preserve"> Gentili </w:t>
      </w:r>
      <w:r w:rsidR="00716A97">
        <w:rPr>
          <w:rFonts w:ascii="Times New Roman" w:hAnsi="Times New Roman" w:cs="Times New Roman"/>
          <w:lang w:val="fr-FR"/>
        </w:rPr>
        <w:t>examine</w:t>
      </w:r>
      <w:r w:rsidRPr="00586053">
        <w:rPr>
          <w:rFonts w:ascii="Times New Roman" w:hAnsi="Times New Roman" w:cs="Times New Roman"/>
          <w:lang w:val="fr-FR"/>
        </w:rPr>
        <w:t xml:space="preserve"> spécifiquement ces questions dans deux chapitres (</w:t>
      </w:r>
      <w:r w:rsidRPr="00586053">
        <w:rPr>
          <w:rFonts w:ascii="Times New Roman" w:hAnsi="Times New Roman" w:cs="Times New Roman"/>
          <w:i/>
          <w:iCs/>
          <w:lang w:val="fr-FR"/>
        </w:rPr>
        <w:t xml:space="preserve">De </w:t>
      </w:r>
      <w:proofErr w:type="spellStart"/>
      <w:r w:rsidRPr="00586053">
        <w:rPr>
          <w:rFonts w:ascii="Times New Roman" w:hAnsi="Times New Roman" w:cs="Times New Roman"/>
          <w:i/>
          <w:iCs/>
          <w:lang w:val="fr-FR"/>
        </w:rPr>
        <w:t>legationibus</w:t>
      </w:r>
      <w:proofErr w:type="spellEnd"/>
      <w:r w:rsidRPr="00586053">
        <w:rPr>
          <w:rFonts w:ascii="Times New Roman" w:hAnsi="Times New Roman" w:cs="Times New Roman"/>
          <w:lang w:val="fr-FR"/>
        </w:rPr>
        <w:t xml:space="preserve"> III, 8 et 9), dont l’un est consacré à la connaissance de l’histoire et l’autre à celle de la philosophie. Cette matière est abordée dans le cadre des qualités que doit présenter l’ambassadeur mais semble faire écho aux remarques méthodologiques relatives aux </w:t>
      </w:r>
      <w:proofErr w:type="spellStart"/>
      <w:r w:rsidRPr="00586053">
        <w:rPr>
          <w:rFonts w:ascii="Times New Roman" w:hAnsi="Times New Roman" w:cs="Times New Roman"/>
          <w:i/>
          <w:iCs/>
          <w:lang w:val="fr-FR"/>
        </w:rPr>
        <w:t>exempla</w:t>
      </w:r>
      <w:proofErr w:type="spellEnd"/>
      <w:r w:rsidRPr="00586053">
        <w:rPr>
          <w:rFonts w:ascii="Times New Roman" w:hAnsi="Times New Roman" w:cs="Times New Roman"/>
          <w:i/>
          <w:iCs/>
          <w:lang w:val="fr-FR"/>
        </w:rPr>
        <w:t xml:space="preserve"> </w:t>
      </w:r>
      <w:r w:rsidRPr="00586053">
        <w:rPr>
          <w:rFonts w:ascii="Times New Roman" w:hAnsi="Times New Roman" w:cs="Times New Roman"/>
          <w:lang w:val="fr-FR"/>
        </w:rPr>
        <w:t xml:space="preserve">et </w:t>
      </w:r>
      <w:proofErr w:type="gramStart"/>
      <w:r w:rsidRPr="00586053">
        <w:rPr>
          <w:rFonts w:ascii="Times New Roman" w:hAnsi="Times New Roman" w:cs="Times New Roman"/>
          <w:lang w:val="fr-FR"/>
        </w:rPr>
        <w:t xml:space="preserve">à la </w:t>
      </w:r>
      <w:r w:rsidRPr="00586053">
        <w:rPr>
          <w:rFonts w:ascii="Times New Roman" w:hAnsi="Times New Roman" w:cs="Times New Roman"/>
          <w:i/>
          <w:iCs/>
          <w:lang w:val="fr-FR"/>
        </w:rPr>
        <w:t>ratio</w:t>
      </w:r>
      <w:proofErr w:type="gramEnd"/>
      <w:r w:rsidRPr="00586053">
        <w:rPr>
          <w:rFonts w:ascii="Times New Roman" w:hAnsi="Times New Roman" w:cs="Times New Roman"/>
          <w:lang w:val="fr-FR"/>
        </w:rPr>
        <w:t xml:space="preserve"> dans l’argumentation juridique, qui jalonnent le </w:t>
      </w:r>
      <w:r w:rsidRPr="00586053">
        <w:rPr>
          <w:rFonts w:ascii="Times New Roman" w:hAnsi="Times New Roman" w:cs="Times New Roman"/>
          <w:i/>
          <w:iCs/>
          <w:lang w:val="fr-FR"/>
        </w:rPr>
        <w:t xml:space="preserve">De </w:t>
      </w:r>
      <w:proofErr w:type="spellStart"/>
      <w:r w:rsidRPr="00586053">
        <w:rPr>
          <w:rFonts w:ascii="Times New Roman" w:hAnsi="Times New Roman" w:cs="Times New Roman"/>
          <w:i/>
          <w:iCs/>
          <w:lang w:val="fr-FR"/>
        </w:rPr>
        <w:t>legationibus</w:t>
      </w:r>
      <w:proofErr w:type="spellEnd"/>
      <w:r w:rsidRPr="00586053">
        <w:rPr>
          <w:rFonts w:ascii="Times New Roman" w:hAnsi="Times New Roman" w:cs="Times New Roman"/>
          <w:lang w:val="fr-FR"/>
        </w:rPr>
        <w:t xml:space="preserve">. Au chapitre 8 du livre III, le juriste met l’accent sur l’expérience que peut tirer l’ambassadeur de ces </w:t>
      </w:r>
      <w:proofErr w:type="spellStart"/>
      <w:r w:rsidRPr="00586053">
        <w:rPr>
          <w:rFonts w:ascii="Times New Roman" w:hAnsi="Times New Roman" w:cs="Times New Roman"/>
          <w:i/>
          <w:iCs/>
          <w:lang w:val="fr-FR"/>
        </w:rPr>
        <w:t>exempla</w:t>
      </w:r>
      <w:proofErr w:type="spellEnd"/>
      <w:r w:rsidRPr="00586053">
        <w:rPr>
          <w:rFonts w:ascii="Times New Roman" w:hAnsi="Times New Roman" w:cs="Times New Roman"/>
          <w:lang w:val="fr-FR"/>
        </w:rPr>
        <w:t xml:space="preserve"> du passé. En se référant aux actions de ceux qui ont jadis accompli une ambassade, l’ambassadeur peut élaborer une norme pour sa propre conduite</w:t>
      </w:r>
      <w:r w:rsidRPr="00586053">
        <w:rPr>
          <w:rStyle w:val="Appelnotedebasdep"/>
          <w:rFonts w:ascii="Times New Roman" w:hAnsi="Times New Roman" w:cs="Times New Roman"/>
        </w:rPr>
        <w:footnoteReference w:id="34"/>
      </w:r>
      <w:r w:rsidRPr="00586053">
        <w:rPr>
          <w:rFonts w:ascii="Times New Roman" w:hAnsi="Times New Roman" w:cs="Times New Roman"/>
          <w:lang w:val="fr-FR"/>
        </w:rPr>
        <w:t>. L’histoire lui permet ainsi d’acquérir la connaissance des choses présentes et futures</w:t>
      </w:r>
      <w:r w:rsidR="00CB5EF0" w:rsidRPr="00586053">
        <w:rPr>
          <w:rStyle w:val="Appelnotedebasdep"/>
          <w:rFonts w:ascii="Times New Roman" w:hAnsi="Times New Roman" w:cs="Times New Roman"/>
          <w:lang w:val="fr-FR"/>
        </w:rPr>
        <w:footnoteReference w:id="35"/>
      </w:r>
      <w:r w:rsidRPr="00586053">
        <w:rPr>
          <w:rFonts w:ascii="Times New Roman" w:hAnsi="Times New Roman" w:cs="Times New Roman"/>
          <w:lang w:val="fr-FR"/>
        </w:rPr>
        <w:t>.</w:t>
      </w:r>
      <w:r w:rsidR="00805C51" w:rsidRPr="00586053">
        <w:rPr>
          <w:rFonts w:ascii="Times New Roman" w:hAnsi="Times New Roman" w:cs="Times New Roman"/>
          <w:lang w:val="fr-FR"/>
        </w:rPr>
        <w:t xml:space="preserve"> </w:t>
      </w:r>
      <w:r w:rsidRPr="00586053">
        <w:rPr>
          <w:rFonts w:ascii="Times New Roman" w:hAnsi="Times New Roman" w:cs="Times New Roman"/>
          <w:lang w:val="fr-FR"/>
        </w:rPr>
        <w:t xml:space="preserve">Ce postulat est issu de la </w:t>
      </w:r>
      <w:r w:rsidRPr="00586053">
        <w:rPr>
          <w:rFonts w:ascii="Times New Roman" w:hAnsi="Times New Roman" w:cs="Times New Roman"/>
          <w:i/>
          <w:iCs/>
          <w:lang w:val="fr-FR"/>
        </w:rPr>
        <w:t xml:space="preserve">Rhétorique </w:t>
      </w:r>
      <w:r w:rsidRPr="00586053">
        <w:rPr>
          <w:rFonts w:ascii="Times New Roman" w:hAnsi="Times New Roman" w:cs="Times New Roman"/>
          <w:lang w:val="fr-FR"/>
        </w:rPr>
        <w:t xml:space="preserve">(I, 9, 1368a et II, 20, 1394a) d’Aristote et du </w:t>
      </w:r>
      <w:r w:rsidRPr="00586053">
        <w:rPr>
          <w:rFonts w:ascii="Times New Roman" w:hAnsi="Times New Roman" w:cs="Times New Roman"/>
          <w:i/>
          <w:iCs/>
          <w:lang w:val="fr-FR"/>
        </w:rPr>
        <w:t>Discours sur la première décade de Tite-Live</w:t>
      </w:r>
      <w:r w:rsidRPr="00586053">
        <w:rPr>
          <w:rFonts w:ascii="Times New Roman" w:hAnsi="Times New Roman" w:cs="Times New Roman"/>
          <w:lang w:val="fr-FR"/>
        </w:rPr>
        <w:t xml:space="preserve"> (III, 43) de Machiavel</w:t>
      </w:r>
      <w:r w:rsidRPr="00586053">
        <w:rPr>
          <w:rStyle w:val="Appelnotedebasdep"/>
          <w:rFonts w:ascii="Times New Roman" w:hAnsi="Times New Roman" w:cs="Times New Roman"/>
        </w:rPr>
        <w:footnoteReference w:id="36"/>
      </w:r>
      <w:r w:rsidRPr="00586053">
        <w:rPr>
          <w:rFonts w:ascii="Times New Roman" w:hAnsi="Times New Roman" w:cs="Times New Roman"/>
          <w:lang w:val="fr-FR"/>
        </w:rPr>
        <w:t xml:space="preserve">, comme l’indique </w:t>
      </w:r>
      <w:proofErr w:type="spellStart"/>
      <w:r w:rsidRPr="00586053">
        <w:rPr>
          <w:rFonts w:ascii="Times New Roman" w:hAnsi="Times New Roman" w:cs="Times New Roman"/>
          <w:lang w:val="fr-FR"/>
        </w:rPr>
        <w:t>Alberico</w:t>
      </w:r>
      <w:proofErr w:type="spellEnd"/>
      <w:r w:rsidRPr="00586053">
        <w:rPr>
          <w:rFonts w:ascii="Times New Roman" w:hAnsi="Times New Roman" w:cs="Times New Roman"/>
          <w:lang w:val="fr-FR"/>
        </w:rPr>
        <w:t xml:space="preserve"> Gentili dans son ouvrage. Cette permanence des actions humaines est tempérée chez le juriste italien par l’influence du lieu, du climat, de l’éducation et de la coutume sur le caractère des peuples</w:t>
      </w:r>
      <w:r w:rsidR="00586053">
        <w:rPr>
          <w:rFonts w:ascii="Times New Roman" w:hAnsi="Times New Roman" w:cs="Times New Roman"/>
          <w:lang w:val="fr-FR"/>
        </w:rPr>
        <w:t xml:space="preserve"> : </w:t>
      </w:r>
      <w:r w:rsidR="00586053" w:rsidRPr="00586053">
        <w:rPr>
          <w:rFonts w:ascii="Times New Roman" w:hAnsi="Times New Roman" w:cs="Times New Roman"/>
        </w:rPr>
        <w:t>« puisqu’il va de soi que les choses sont liées de manière très similaire à celles de toutes les époques. (…) Et c’est l’œuvre du ciel et de la terre que telles seront les raisons d’un peuple et celles-là les raisons d’un autre peuple (…) »</w:t>
      </w:r>
      <w:r w:rsidR="00586053" w:rsidRPr="00586053">
        <w:rPr>
          <w:rStyle w:val="Appelnotedebasdep"/>
          <w:rFonts w:ascii="Times New Roman" w:hAnsi="Times New Roman" w:cs="Times New Roman"/>
        </w:rPr>
        <w:footnoteReference w:id="37"/>
      </w:r>
      <w:r w:rsidR="00586053" w:rsidRPr="00586053">
        <w:rPr>
          <w:rFonts w:ascii="Times New Roman" w:hAnsi="Times New Roman" w:cs="Times New Roman"/>
        </w:rPr>
        <w:t xml:space="preserve">. </w:t>
      </w:r>
    </w:p>
    <w:p w14:paraId="2F1B2ED2" w14:textId="48EA295F" w:rsidR="0077533F" w:rsidRPr="0003158B" w:rsidRDefault="00586053" w:rsidP="0003158B">
      <w:pPr>
        <w:pStyle w:val="Notedebasdepage"/>
        <w:spacing w:line="276" w:lineRule="auto"/>
        <w:ind w:firstLine="709"/>
        <w:jc w:val="both"/>
        <w:rPr>
          <w:rFonts w:ascii="Times New Roman" w:hAnsi="Times New Roman" w:cs="Times New Roman"/>
          <w:sz w:val="24"/>
          <w:szCs w:val="24"/>
        </w:rPr>
      </w:pPr>
      <w:r w:rsidRPr="00586053">
        <w:rPr>
          <w:rFonts w:ascii="Times New Roman" w:hAnsi="Times New Roman" w:cs="Times New Roman"/>
          <w:sz w:val="24"/>
          <w:szCs w:val="24"/>
          <w:lang w:val="fr-FR"/>
        </w:rPr>
        <w:t>Aussi, l</w:t>
      </w:r>
      <w:r w:rsidR="0077533F" w:rsidRPr="00586053">
        <w:rPr>
          <w:rFonts w:ascii="Times New Roman" w:hAnsi="Times New Roman" w:cs="Times New Roman"/>
          <w:sz w:val="24"/>
          <w:szCs w:val="24"/>
          <w:lang w:val="fr-FR"/>
        </w:rPr>
        <w:t xml:space="preserve">’histoire seule </w:t>
      </w:r>
      <w:r w:rsidR="00FB665C">
        <w:rPr>
          <w:rFonts w:ascii="Times New Roman" w:hAnsi="Times New Roman" w:cs="Times New Roman"/>
          <w:sz w:val="24"/>
          <w:szCs w:val="24"/>
          <w:lang w:val="fr-FR"/>
        </w:rPr>
        <w:t>n’apparait</w:t>
      </w:r>
      <w:r w:rsidR="0077533F" w:rsidRPr="00586053">
        <w:rPr>
          <w:rFonts w:ascii="Times New Roman" w:hAnsi="Times New Roman" w:cs="Times New Roman"/>
          <w:sz w:val="24"/>
          <w:szCs w:val="24"/>
          <w:lang w:val="fr-FR"/>
        </w:rPr>
        <w:t xml:space="preserve"> pas suffisante et doit être combinée avec la philosophie</w:t>
      </w:r>
      <w:r w:rsidRPr="00586053">
        <w:rPr>
          <w:rFonts w:ascii="Times New Roman" w:hAnsi="Times New Roman" w:cs="Times New Roman"/>
          <w:sz w:val="24"/>
          <w:szCs w:val="24"/>
          <w:lang w:val="fr-FR"/>
        </w:rPr>
        <w:t xml:space="preserve"> et </w:t>
      </w:r>
      <w:proofErr w:type="gramStart"/>
      <w:r w:rsidRPr="00586053">
        <w:rPr>
          <w:rFonts w:ascii="Times New Roman" w:hAnsi="Times New Roman" w:cs="Times New Roman"/>
          <w:sz w:val="24"/>
          <w:szCs w:val="24"/>
          <w:lang w:val="fr-FR"/>
        </w:rPr>
        <w:t xml:space="preserve">la </w:t>
      </w:r>
      <w:r w:rsidRPr="00586053">
        <w:rPr>
          <w:rFonts w:ascii="Times New Roman" w:hAnsi="Times New Roman" w:cs="Times New Roman"/>
          <w:i/>
          <w:iCs/>
          <w:sz w:val="24"/>
          <w:szCs w:val="24"/>
          <w:lang w:val="fr-FR"/>
        </w:rPr>
        <w:t>ratio</w:t>
      </w:r>
      <w:proofErr w:type="gramEnd"/>
      <w:r w:rsidRPr="00586053">
        <w:rPr>
          <w:rFonts w:ascii="Times New Roman" w:hAnsi="Times New Roman" w:cs="Times New Roman"/>
          <w:sz w:val="24"/>
          <w:szCs w:val="24"/>
          <w:lang w:val="fr-FR"/>
        </w:rPr>
        <w:t xml:space="preserve">, qui permettent </w:t>
      </w:r>
      <w:r w:rsidR="0077533F" w:rsidRPr="00586053">
        <w:rPr>
          <w:rFonts w:ascii="Times New Roman" w:hAnsi="Times New Roman" w:cs="Times New Roman"/>
          <w:sz w:val="24"/>
          <w:szCs w:val="24"/>
        </w:rPr>
        <w:t xml:space="preserve">la sélection et l’évaluation des </w:t>
      </w:r>
      <w:proofErr w:type="spellStart"/>
      <w:r w:rsidR="0077533F" w:rsidRPr="00586053">
        <w:rPr>
          <w:rFonts w:ascii="Times New Roman" w:hAnsi="Times New Roman" w:cs="Times New Roman"/>
          <w:i/>
          <w:iCs/>
          <w:sz w:val="24"/>
          <w:szCs w:val="24"/>
        </w:rPr>
        <w:t>exempla</w:t>
      </w:r>
      <w:proofErr w:type="spellEnd"/>
      <w:r w:rsidR="0077533F" w:rsidRPr="00586053">
        <w:rPr>
          <w:rFonts w:ascii="Times New Roman" w:hAnsi="Times New Roman" w:cs="Times New Roman"/>
          <w:sz w:val="24"/>
          <w:szCs w:val="24"/>
        </w:rPr>
        <w:t xml:space="preserve"> historiques. </w:t>
      </w:r>
      <w:r w:rsidR="005404F4">
        <w:rPr>
          <w:rFonts w:ascii="Times New Roman" w:hAnsi="Times New Roman" w:cs="Times New Roman"/>
          <w:sz w:val="24"/>
          <w:szCs w:val="24"/>
        </w:rPr>
        <w:t>Ce faisant</w:t>
      </w:r>
      <w:r>
        <w:rPr>
          <w:rFonts w:ascii="Times New Roman" w:hAnsi="Times New Roman" w:cs="Times New Roman"/>
          <w:sz w:val="24"/>
          <w:szCs w:val="24"/>
        </w:rPr>
        <w:t>, l’h</w:t>
      </w:r>
      <w:r w:rsidRPr="00586053">
        <w:rPr>
          <w:rFonts w:ascii="Times New Roman" w:hAnsi="Times New Roman" w:cs="Times New Roman"/>
          <w:sz w:val="24"/>
          <w:szCs w:val="24"/>
        </w:rPr>
        <w:t xml:space="preserve">istoire et </w:t>
      </w:r>
      <w:r>
        <w:rPr>
          <w:rFonts w:ascii="Times New Roman" w:hAnsi="Times New Roman" w:cs="Times New Roman"/>
          <w:sz w:val="24"/>
          <w:szCs w:val="24"/>
        </w:rPr>
        <w:t xml:space="preserve">la </w:t>
      </w:r>
      <w:r w:rsidRPr="00586053">
        <w:rPr>
          <w:rFonts w:ascii="Times New Roman" w:hAnsi="Times New Roman" w:cs="Times New Roman"/>
          <w:sz w:val="24"/>
          <w:szCs w:val="24"/>
        </w:rPr>
        <w:t>philosophie</w:t>
      </w:r>
      <w:r>
        <w:rPr>
          <w:rFonts w:ascii="Times New Roman" w:hAnsi="Times New Roman" w:cs="Times New Roman"/>
          <w:sz w:val="24"/>
          <w:szCs w:val="24"/>
        </w:rPr>
        <w:t xml:space="preserve"> présentent un rôle complémentaire et sont interdépendants</w:t>
      </w:r>
      <w:r w:rsidR="00111307">
        <w:rPr>
          <w:rFonts w:ascii="Times New Roman" w:hAnsi="Times New Roman" w:cs="Times New Roman"/>
          <w:sz w:val="24"/>
          <w:szCs w:val="24"/>
        </w:rPr>
        <w:t xml:space="preserve"> : </w:t>
      </w:r>
      <w:r w:rsidR="00111307" w:rsidRPr="00111307">
        <w:rPr>
          <w:rFonts w:ascii="Times New Roman" w:hAnsi="Times New Roman" w:cs="Times New Roman"/>
          <w:sz w:val="24"/>
          <w:szCs w:val="24"/>
        </w:rPr>
        <w:t xml:space="preserve">« Mais à la connaissance des histoires, il est nécessaire d’ajouter celle de la philosophie, qui traite des mœurs et de la citoyenneté. En effet, la philosophie est pour ainsi dire l’âme de l’histoire de sorte qu’elle contient et explique les causes de tous les propos, de tous les faits et de tous les </w:t>
      </w:r>
      <w:r w:rsidR="00111307" w:rsidRPr="00111307">
        <w:rPr>
          <w:rFonts w:ascii="Times New Roman" w:hAnsi="Times New Roman" w:cs="Times New Roman"/>
          <w:sz w:val="24"/>
          <w:szCs w:val="24"/>
        </w:rPr>
        <w:lastRenderedPageBreak/>
        <w:t>résultats</w:t>
      </w:r>
      <w:r w:rsidR="00111307" w:rsidRPr="0003158B">
        <w:rPr>
          <w:rFonts w:ascii="Times New Roman" w:hAnsi="Times New Roman" w:cs="Times New Roman"/>
          <w:sz w:val="24"/>
          <w:szCs w:val="24"/>
        </w:rPr>
        <w:t>. »</w:t>
      </w:r>
      <w:r w:rsidR="00111307" w:rsidRPr="0003158B">
        <w:rPr>
          <w:rStyle w:val="Appelnotedebasdep"/>
          <w:rFonts w:ascii="Times New Roman" w:hAnsi="Times New Roman" w:cs="Times New Roman"/>
          <w:sz w:val="24"/>
          <w:szCs w:val="24"/>
        </w:rPr>
        <w:footnoteReference w:id="38"/>
      </w:r>
      <w:r w:rsidR="00111307" w:rsidRPr="0003158B">
        <w:rPr>
          <w:rFonts w:ascii="Times New Roman" w:hAnsi="Times New Roman" w:cs="Times New Roman"/>
          <w:sz w:val="24"/>
          <w:szCs w:val="24"/>
        </w:rPr>
        <w:t>.</w:t>
      </w:r>
      <w:r w:rsidR="0003158B" w:rsidRPr="0003158B">
        <w:rPr>
          <w:rFonts w:ascii="Times New Roman" w:hAnsi="Times New Roman" w:cs="Times New Roman"/>
          <w:sz w:val="24"/>
          <w:szCs w:val="24"/>
        </w:rPr>
        <w:t xml:space="preserve"> </w:t>
      </w:r>
      <w:proofErr w:type="spellStart"/>
      <w:r w:rsidR="0077533F" w:rsidRPr="0003158B">
        <w:rPr>
          <w:rFonts w:ascii="Times New Roman" w:hAnsi="Times New Roman" w:cs="Times New Roman"/>
          <w:sz w:val="24"/>
          <w:szCs w:val="24"/>
        </w:rPr>
        <w:t>Alberico</w:t>
      </w:r>
      <w:proofErr w:type="spellEnd"/>
      <w:r w:rsidR="0077533F" w:rsidRPr="0003158B">
        <w:rPr>
          <w:rFonts w:ascii="Times New Roman" w:hAnsi="Times New Roman" w:cs="Times New Roman"/>
          <w:sz w:val="24"/>
          <w:szCs w:val="24"/>
        </w:rPr>
        <w:t xml:space="preserve"> Gentili insiste également sur </w:t>
      </w:r>
      <w:r w:rsidRPr="0003158B">
        <w:rPr>
          <w:rFonts w:ascii="Times New Roman" w:hAnsi="Times New Roman" w:cs="Times New Roman"/>
          <w:sz w:val="24"/>
          <w:szCs w:val="24"/>
        </w:rPr>
        <w:t xml:space="preserve">la nécessité de recourir à des </w:t>
      </w:r>
      <w:proofErr w:type="spellStart"/>
      <w:r w:rsidR="0077533F" w:rsidRPr="0003158B">
        <w:rPr>
          <w:rFonts w:ascii="Times New Roman" w:hAnsi="Times New Roman" w:cs="Times New Roman"/>
          <w:i/>
          <w:iCs/>
          <w:sz w:val="24"/>
          <w:szCs w:val="24"/>
        </w:rPr>
        <w:t>exempla</w:t>
      </w:r>
      <w:proofErr w:type="spellEnd"/>
      <w:r w:rsidR="0077533F" w:rsidRPr="0003158B">
        <w:rPr>
          <w:rFonts w:ascii="Times New Roman" w:hAnsi="Times New Roman" w:cs="Times New Roman"/>
          <w:sz w:val="24"/>
          <w:szCs w:val="24"/>
        </w:rPr>
        <w:t xml:space="preserve"> contradictoires, qu’il s’agit de mettre en balance en vue de dégager une norme applicable</w:t>
      </w:r>
      <w:r w:rsidR="00FB665C" w:rsidRPr="0003158B">
        <w:rPr>
          <w:rStyle w:val="Appelnotedebasdep"/>
          <w:rFonts w:ascii="Times New Roman" w:hAnsi="Times New Roman" w:cs="Times New Roman"/>
          <w:sz w:val="24"/>
          <w:szCs w:val="24"/>
        </w:rPr>
        <w:footnoteReference w:id="39"/>
      </w:r>
      <w:r w:rsidR="0077533F" w:rsidRPr="0003158B">
        <w:rPr>
          <w:rFonts w:ascii="Times New Roman" w:hAnsi="Times New Roman" w:cs="Times New Roman"/>
          <w:sz w:val="24"/>
          <w:szCs w:val="24"/>
        </w:rPr>
        <w:t>.</w:t>
      </w:r>
    </w:p>
    <w:p w14:paraId="61B70C6F" w14:textId="77777777" w:rsidR="0077533F" w:rsidRPr="0077533F" w:rsidRDefault="0077533F" w:rsidP="008E469F">
      <w:pPr>
        <w:spacing w:line="276" w:lineRule="auto"/>
        <w:rPr>
          <w:rFonts w:ascii="Times New Roman" w:hAnsi="Times New Roman" w:cs="Times New Roman"/>
          <w:lang w:val="fr-FR"/>
        </w:rPr>
      </w:pPr>
    </w:p>
    <w:p w14:paraId="4664D863" w14:textId="228203F7" w:rsidR="0077533F" w:rsidRDefault="0077533F" w:rsidP="008E469F">
      <w:pPr>
        <w:spacing w:line="276" w:lineRule="auto"/>
        <w:ind w:firstLine="709"/>
        <w:jc w:val="both"/>
        <w:rPr>
          <w:rFonts w:ascii="Times New Roman" w:hAnsi="Times New Roman" w:cs="Times New Roman"/>
          <w:lang w:val="fr-FR"/>
        </w:rPr>
      </w:pPr>
      <w:r w:rsidRPr="0077533F">
        <w:rPr>
          <w:rFonts w:ascii="Times New Roman" w:hAnsi="Times New Roman" w:cs="Times New Roman"/>
          <w:lang w:val="fr-FR"/>
        </w:rPr>
        <w:t xml:space="preserve">La méthode </w:t>
      </w:r>
      <w:proofErr w:type="spellStart"/>
      <w:r w:rsidRPr="0077533F">
        <w:rPr>
          <w:rFonts w:ascii="Times New Roman" w:hAnsi="Times New Roman" w:cs="Times New Roman"/>
          <w:lang w:val="fr-FR"/>
        </w:rPr>
        <w:t>gentilienne</w:t>
      </w:r>
      <w:proofErr w:type="spellEnd"/>
      <w:r w:rsidRPr="0077533F">
        <w:rPr>
          <w:rFonts w:ascii="Times New Roman" w:hAnsi="Times New Roman" w:cs="Times New Roman"/>
          <w:lang w:val="fr-FR"/>
        </w:rPr>
        <w:t xml:space="preserve"> </w:t>
      </w:r>
      <w:r w:rsidR="004E38AB">
        <w:rPr>
          <w:rFonts w:ascii="Times New Roman" w:hAnsi="Times New Roman" w:cs="Times New Roman"/>
          <w:lang w:val="fr-FR"/>
        </w:rPr>
        <w:t>repose ainsi</w:t>
      </w:r>
      <w:r w:rsidRPr="0077533F">
        <w:rPr>
          <w:rFonts w:ascii="Times New Roman" w:hAnsi="Times New Roman" w:cs="Times New Roman"/>
          <w:lang w:val="fr-FR"/>
        </w:rPr>
        <w:t xml:space="preserve"> sur plusieurs piliers. D’une part, les sources historiques permettent la sélection d’</w:t>
      </w:r>
      <w:proofErr w:type="spellStart"/>
      <w:r w:rsidRPr="0077533F">
        <w:rPr>
          <w:rFonts w:ascii="Times New Roman" w:hAnsi="Times New Roman" w:cs="Times New Roman"/>
          <w:i/>
          <w:iCs/>
          <w:lang w:val="fr-FR"/>
        </w:rPr>
        <w:t>exempla</w:t>
      </w:r>
      <w:proofErr w:type="spellEnd"/>
      <w:r w:rsidRPr="0077533F">
        <w:rPr>
          <w:rFonts w:ascii="Times New Roman" w:hAnsi="Times New Roman" w:cs="Times New Roman"/>
          <w:lang w:val="fr-FR"/>
        </w:rPr>
        <w:t xml:space="preserve">, qui jouent chez </w:t>
      </w:r>
      <w:proofErr w:type="spellStart"/>
      <w:r w:rsidRPr="0077533F">
        <w:rPr>
          <w:rFonts w:ascii="Times New Roman" w:hAnsi="Times New Roman" w:cs="Times New Roman"/>
          <w:lang w:val="fr-FR"/>
        </w:rPr>
        <w:t>Alberico</w:t>
      </w:r>
      <w:proofErr w:type="spellEnd"/>
      <w:r w:rsidRPr="0077533F">
        <w:rPr>
          <w:rFonts w:ascii="Times New Roman" w:hAnsi="Times New Roman" w:cs="Times New Roman"/>
          <w:lang w:val="fr-FR"/>
        </w:rPr>
        <w:t xml:space="preserve"> Gentili le rôle d’arguments visant à soutenir une certaine norme de conduite</w:t>
      </w:r>
      <w:r w:rsidR="009A34B4">
        <w:rPr>
          <w:rFonts w:ascii="Times New Roman" w:hAnsi="Times New Roman" w:cs="Times New Roman"/>
          <w:lang w:val="fr-FR"/>
        </w:rPr>
        <w:t>, aux côtés des sources juridiques</w:t>
      </w:r>
      <w:r w:rsidRPr="0077533F">
        <w:rPr>
          <w:rFonts w:ascii="Times New Roman" w:hAnsi="Times New Roman" w:cs="Times New Roman"/>
          <w:lang w:val="fr-FR"/>
        </w:rPr>
        <w:t xml:space="preserve">. L’histoire, comme l’a montré Jean Bodin dans la </w:t>
      </w:r>
      <w:proofErr w:type="spellStart"/>
      <w:r w:rsidRPr="0077533F">
        <w:rPr>
          <w:rFonts w:ascii="Times New Roman" w:hAnsi="Times New Roman" w:cs="Times New Roman"/>
          <w:i/>
          <w:iCs/>
          <w:lang w:val="fr-FR"/>
        </w:rPr>
        <w:t>Methodus</w:t>
      </w:r>
      <w:proofErr w:type="spellEnd"/>
      <w:r w:rsidRPr="0077533F">
        <w:rPr>
          <w:rFonts w:ascii="Times New Roman" w:hAnsi="Times New Roman" w:cs="Times New Roman"/>
          <w:i/>
          <w:iCs/>
          <w:lang w:val="fr-FR"/>
        </w:rPr>
        <w:t xml:space="preserve"> ad </w:t>
      </w:r>
      <w:proofErr w:type="spellStart"/>
      <w:r w:rsidRPr="0077533F">
        <w:rPr>
          <w:rFonts w:ascii="Times New Roman" w:hAnsi="Times New Roman" w:cs="Times New Roman"/>
          <w:i/>
          <w:iCs/>
          <w:lang w:val="fr-FR"/>
        </w:rPr>
        <w:t>facilem</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historiam</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cognitionem</w:t>
      </w:r>
      <w:proofErr w:type="spellEnd"/>
      <w:r w:rsidRPr="0077533F">
        <w:rPr>
          <w:rStyle w:val="Appelnotedebasdep"/>
          <w:rFonts w:ascii="Times New Roman" w:hAnsi="Times New Roman" w:cs="Times New Roman"/>
        </w:rPr>
        <w:footnoteReference w:id="40"/>
      </w:r>
      <w:r w:rsidRPr="0077533F">
        <w:rPr>
          <w:rFonts w:ascii="Times New Roman" w:hAnsi="Times New Roman" w:cs="Times New Roman"/>
          <w:lang w:val="fr-FR"/>
        </w:rPr>
        <w:t xml:space="preserve"> (1566), que cite Gentili dans son </w:t>
      </w:r>
      <w:r w:rsidRPr="0077533F">
        <w:rPr>
          <w:rFonts w:ascii="Times New Roman" w:hAnsi="Times New Roman" w:cs="Times New Roman"/>
          <w:i/>
          <w:iCs/>
          <w:lang w:val="fr-FR"/>
        </w:rPr>
        <w:t xml:space="preserve">De </w:t>
      </w:r>
      <w:proofErr w:type="spellStart"/>
      <w:r w:rsidRPr="0077533F">
        <w:rPr>
          <w:rFonts w:ascii="Times New Roman" w:hAnsi="Times New Roman" w:cs="Times New Roman"/>
          <w:i/>
          <w:iCs/>
          <w:lang w:val="fr-FR"/>
        </w:rPr>
        <w:t>legationibus</w:t>
      </w:r>
      <w:proofErr w:type="spellEnd"/>
      <w:r w:rsidRPr="0077533F">
        <w:rPr>
          <w:rFonts w:ascii="Times New Roman" w:hAnsi="Times New Roman" w:cs="Times New Roman"/>
          <w:lang w:val="fr-FR"/>
        </w:rPr>
        <w:t>, est l’art de produire des arguments sur le passé, suivant un critère général de vraisemblance</w:t>
      </w:r>
      <w:r w:rsidRPr="0077533F">
        <w:rPr>
          <w:rStyle w:val="Appelnotedebasdep"/>
          <w:rFonts w:ascii="Times New Roman" w:hAnsi="Times New Roman" w:cs="Times New Roman"/>
        </w:rPr>
        <w:footnoteReference w:id="41"/>
      </w:r>
      <w:r w:rsidRPr="0077533F">
        <w:rPr>
          <w:rFonts w:ascii="Times New Roman" w:hAnsi="Times New Roman" w:cs="Times New Roman"/>
          <w:lang w:val="fr-FR"/>
        </w:rPr>
        <w:t xml:space="preserve">. D’autre part, l’argumentation du juriste repose également sur les </w:t>
      </w:r>
      <w:proofErr w:type="spellStart"/>
      <w:r w:rsidRPr="0077533F">
        <w:rPr>
          <w:rFonts w:ascii="Times New Roman" w:hAnsi="Times New Roman" w:cs="Times New Roman"/>
          <w:i/>
          <w:iCs/>
          <w:lang w:val="fr-FR"/>
        </w:rPr>
        <w:t>rationes</w:t>
      </w:r>
      <w:proofErr w:type="spellEnd"/>
      <w:r w:rsidRPr="0077533F">
        <w:rPr>
          <w:rFonts w:ascii="Times New Roman" w:hAnsi="Times New Roman" w:cs="Times New Roman"/>
          <w:lang w:val="fr-FR"/>
        </w:rPr>
        <w:t xml:space="preserve">, qui visent la sélection et la mise en balance des </w:t>
      </w:r>
      <w:proofErr w:type="spellStart"/>
      <w:r w:rsidRPr="0077533F">
        <w:rPr>
          <w:rFonts w:ascii="Times New Roman" w:hAnsi="Times New Roman" w:cs="Times New Roman"/>
          <w:i/>
          <w:iCs/>
          <w:lang w:val="fr-FR"/>
        </w:rPr>
        <w:t>exempla</w:t>
      </w:r>
      <w:proofErr w:type="spellEnd"/>
      <w:r w:rsidRPr="0077533F">
        <w:rPr>
          <w:rFonts w:ascii="Times New Roman" w:hAnsi="Times New Roman" w:cs="Times New Roman"/>
          <w:lang w:val="fr-FR"/>
        </w:rPr>
        <w:t xml:space="preserve"> historiques. </w:t>
      </w:r>
    </w:p>
    <w:p w14:paraId="2E2FD33D" w14:textId="7BC78D9E" w:rsidR="0077533F" w:rsidRDefault="0077533F" w:rsidP="008E469F">
      <w:pPr>
        <w:spacing w:line="276" w:lineRule="auto"/>
        <w:ind w:firstLine="709"/>
        <w:jc w:val="both"/>
        <w:rPr>
          <w:rFonts w:ascii="Times New Roman" w:hAnsi="Times New Roman" w:cs="Times New Roman"/>
          <w:lang w:val="fr-FR"/>
        </w:rPr>
      </w:pPr>
    </w:p>
    <w:p w14:paraId="2E558BA3" w14:textId="609DC6B8" w:rsidR="00936B9A" w:rsidRPr="00AF7B3B" w:rsidRDefault="00977D62" w:rsidP="00AF7B3B">
      <w:pPr>
        <w:pStyle w:val="Paragraphedeliste"/>
        <w:numPr>
          <w:ilvl w:val="0"/>
          <w:numId w:val="1"/>
        </w:numPr>
        <w:spacing w:line="276" w:lineRule="auto"/>
        <w:jc w:val="both"/>
        <w:rPr>
          <w:rFonts w:ascii="Times New Roman" w:hAnsi="Times New Roman" w:cs="Times New Roman"/>
          <w:b/>
          <w:bCs/>
          <w:lang w:val="fr-FR"/>
        </w:rPr>
      </w:pPr>
      <w:r w:rsidRPr="00AF7B3B">
        <w:rPr>
          <w:rFonts w:ascii="Times New Roman" w:hAnsi="Times New Roman" w:cs="Times New Roman"/>
          <w:b/>
          <w:bCs/>
          <w:lang w:val="fr-FR"/>
        </w:rPr>
        <w:t>L</w:t>
      </w:r>
      <w:r w:rsidR="00936B9A" w:rsidRPr="00AF7B3B">
        <w:rPr>
          <w:rFonts w:ascii="Times New Roman" w:hAnsi="Times New Roman" w:cs="Times New Roman"/>
          <w:b/>
          <w:bCs/>
          <w:lang w:val="fr-FR"/>
        </w:rPr>
        <w:t>a figure de l’</w:t>
      </w:r>
      <w:r w:rsidR="00936B9A" w:rsidRPr="00AF7B3B">
        <w:rPr>
          <w:rFonts w:ascii="Times New Roman" w:hAnsi="Times New Roman" w:cs="Times New Roman"/>
          <w:b/>
          <w:bCs/>
          <w:i/>
          <w:iCs/>
          <w:lang w:val="fr-FR"/>
        </w:rPr>
        <w:t>exemplum</w:t>
      </w:r>
    </w:p>
    <w:p w14:paraId="3E5FB6A2" w14:textId="78EE2AC2" w:rsidR="0077533F" w:rsidRPr="0077533F" w:rsidRDefault="0077533F" w:rsidP="008E469F">
      <w:pPr>
        <w:spacing w:line="276" w:lineRule="auto"/>
        <w:ind w:firstLine="709"/>
        <w:jc w:val="both"/>
        <w:rPr>
          <w:rFonts w:ascii="Times New Roman" w:hAnsi="Times New Roman" w:cs="Times New Roman"/>
          <w:b/>
          <w:bCs/>
          <w:i/>
          <w:iCs/>
          <w:lang w:val="fr-FR"/>
        </w:rPr>
      </w:pPr>
    </w:p>
    <w:p w14:paraId="53116BEE" w14:textId="2631B114" w:rsidR="0077533F" w:rsidRPr="0077533F" w:rsidRDefault="0077533F" w:rsidP="008E469F">
      <w:pPr>
        <w:spacing w:line="276" w:lineRule="auto"/>
        <w:ind w:firstLine="709"/>
        <w:jc w:val="both"/>
        <w:rPr>
          <w:rFonts w:ascii="Times New Roman" w:hAnsi="Times New Roman" w:cs="Times New Roman"/>
          <w:lang w:val="fr-FR"/>
        </w:rPr>
      </w:pPr>
      <w:r w:rsidRPr="0077533F">
        <w:rPr>
          <w:rFonts w:ascii="Times New Roman" w:hAnsi="Times New Roman" w:cs="Times New Roman"/>
          <w:lang w:val="fr-FR"/>
        </w:rPr>
        <w:t>La figure de l’</w:t>
      </w:r>
      <w:r w:rsidRPr="0077533F">
        <w:rPr>
          <w:rFonts w:ascii="Times New Roman" w:hAnsi="Times New Roman" w:cs="Times New Roman"/>
          <w:i/>
          <w:iCs/>
          <w:lang w:val="fr-FR"/>
        </w:rPr>
        <w:t>exemplum</w:t>
      </w:r>
      <w:r w:rsidRPr="0077533F">
        <w:rPr>
          <w:rFonts w:ascii="Times New Roman" w:hAnsi="Times New Roman" w:cs="Times New Roman"/>
          <w:lang w:val="fr-FR"/>
        </w:rPr>
        <w:t>, à laquelle</w:t>
      </w:r>
      <w:r w:rsidR="007005C4">
        <w:rPr>
          <w:rFonts w:ascii="Times New Roman" w:hAnsi="Times New Roman" w:cs="Times New Roman"/>
          <w:lang w:val="fr-FR"/>
        </w:rPr>
        <w:t xml:space="preserve"> </w:t>
      </w:r>
      <w:r w:rsidRPr="0077533F">
        <w:rPr>
          <w:rFonts w:ascii="Times New Roman" w:hAnsi="Times New Roman" w:cs="Times New Roman"/>
          <w:lang w:val="fr-FR"/>
        </w:rPr>
        <w:t xml:space="preserve">recourt largement </w:t>
      </w:r>
      <w:proofErr w:type="spellStart"/>
      <w:r w:rsidRPr="0077533F">
        <w:rPr>
          <w:rFonts w:ascii="Times New Roman" w:hAnsi="Times New Roman" w:cs="Times New Roman"/>
          <w:lang w:val="fr-FR"/>
        </w:rPr>
        <w:t>Alberico</w:t>
      </w:r>
      <w:proofErr w:type="spellEnd"/>
      <w:r w:rsidRPr="0077533F">
        <w:rPr>
          <w:rFonts w:ascii="Times New Roman" w:hAnsi="Times New Roman" w:cs="Times New Roman"/>
          <w:lang w:val="fr-FR"/>
        </w:rPr>
        <w:t xml:space="preserve"> Gentili dans son </w:t>
      </w:r>
      <w:r w:rsidRPr="0077533F">
        <w:rPr>
          <w:rFonts w:ascii="Times New Roman" w:hAnsi="Times New Roman" w:cs="Times New Roman"/>
          <w:i/>
          <w:iCs/>
          <w:lang w:val="fr-FR"/>
        </w:rPr>
        <w:t xml:space="preserve">De </w:t>
      </w:r>
      <w:proofErr w:type="spellStart"/>
      <w:r w:rsidRPr="0077533F">
        <w:rPr>
          <w:rFonts w:ascii="Times New Roman" w:hAnsi="Times New Roman" w:cs="Times New Roman"/>
          <w:i/>
          <w:iCs/>
          <w:lang w:val="fr-FR"/>
        </w:rPr>
        <w:t>legationibus</w:t>
      </w:r>
      <w:proofErr w:type="spellEnd"/>
      <w:r w:rsidRPr="0077533F">
        <w:rPr>
          <w:rFonts w:ascii="Times New Roman" w:hAnsi="Times New Roman" w:cs="Times New Roman"/>
          <w:lang w:val="fr-FR"/>
        </w:rPr>
        <w:t>, a connu diverses évolutions. À cet égard, il est d’usage de distinguer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antique de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médiéval</w:t>
      </w:r>
      <w:r w:rsidRPr="0077533F">
        <w:rPr>
          <w:rStyle w:val="Appelnotedebasdep"/>
          <w:rFonts w:ascii="Times New Roman" w:hAnsi="Times New Roman" w:cs="Times New Roman"/>
        </w:rPr>
        <w:footnoteReference w:id="42"/>
      </w:r>
      <w:r w:rsidRPr="0077533F">
        <w:rPr>
          <w:rFonts w:ascii="Times New Roman" w:hAnsi="Times New Roman" w:cs="Times New Roman"/>
          <w:lang w:val="fr-FR"/>
        </w:rPr>
        <w:t xml:space="preserve">. </w:t>
      </w:r>
    </w:p>
    <w:p w14:paraId="5E66671F" w14:textId="77777777" w:rsidR="0077533F" w:rsidRPr="0077533F" w:rsidRDefault="0077533F" w:rsidP="008E469F">
      <w:pPr>
        <w:spacing w:line="276" w:lineRule="auto"/>
        <w:ind w:firstLine="709"/>
        <w:jc w:val="both"/>
        <w:rPr>
          <w:rFonts w:ascii="Times New Roman" w:hAnsi="Times New Roman" w:cs="Times New Roman"/>
          <w:lang w:val="fr-FR"/>
        </w:rPr>
      </w:pPr>
    </w:p>
    <w:p w14:paraId="198EEC0D" w14:textId="5EEDE5D0" w:rsidR="0077533F" w:rsidRPr="0077533F" w:rsidRDefault="0077533F" w:rsidP="008E469F">
      <w:pPr>
        <w:spacing w:line="276" w:lineRule="auto"/>
        <w:ind w:firstLine="709"/>
        <w:jc w:val="both"/>
        <w:rPr>
          <w:rFonts w:ascii="Times New Roman" w:hAnsi="Times New Roman" w:cs="Times New Roman"/>
          <w:lang w:val="fr-FR"/>
        </w:rPr>
      </w:pPr>
      <w:r w:rsidRPr="0077533F">
        <w:rPr>
          <w:rFonts w:ascii="Times New Roman" w:hAnsi="Times New Roman" w:cs="Times New Roman"/>
          <w:lang w:val="fr-FR"/>
        </w:rPr>
        <w:t>Les rhéteurs classiques n’ont pas manqué de définir la figure de l’</w:t>
      </w:r>
      <w:r w:rsidRPr="0077533F">
        <w:rPr>
          <w:rFonts w:ascii="Times New Roman" w:hAnsi="Times New Roman" w:cs="Times New Roman"/>
          <w:i/>
          <w:iCs/>
          <w:lang w:val="fr-FR"/>
        </w:rPr>
        <w:t>exemplum</w:t>
      </w:r>
      <w:r w:rsidRPr="0077533F">
        <w:rPr>
          <w:rStyle w:val="Appelnotedebasdep"/>
          <w:rFonts w:ascii="Times New Roman" w:hAnsi="Times New Roman" w:cs="Times New Roman"/>
        </w:rPr>
        <w:footnoteReference w:id="43"/>
      </w:r>
      <w:r w:rsidRPr="0077533F">
        <w:rPr>
          <w:rFonts w:ascii="Times New Roman" w:hAnsi="Times New Roman" w:cs="Times New Roman"/>
          <w:lang w:val="fr-FR"/>
        </w:rPr>
        <w:t>. Les premières réflexions à ce propos apparaissent dans les traités aristotélicien</w:t>
      </w:r>
      <w:r w:rsidR="00F40A81">
        <w:rPr>
          <w:rFonts w:ascii="Times New Roman" w:hAnsi="Times New Roman" w:cs="Times New Roman"/>
          <w:lang w:val="fr-FR"/>
        </w:rPr>
        <w:t>s</w:t>
      </w:r>
      <w:r w:rsidRPr="0077533F">
        <w:rPr>
          <w:rFonts w:ascii="Times New Roman" w:hAnsi="Times New Roman" w:cs="Times New Roman"/>
          <w:lang w:val="fr-FR"/>
        </w:rPr>
        <w:t xml:space="preserve"> et pseudo-aristotéliciens</w:t>
      </w:r>
      <w:r w:rsidR="00F40A81">
        <w:rPr>
          <w:rStyle w:val="Appelnotedebasdep"/>
          <w:rFonts w:ascii="Times New Roman" w:hAnsi="Times New Roman" w:cs="Times New Roman"/>
          <w:lang w:val="fr-FR"/>
        </w:rPr>
        <w:footnoteReference w:id="44"/>
      </w:r>
      <w:r w:rsidRPr="0077533F">
        <w:rPr>
          <w:rFonts w:ascii="Times New Roman" w:hAnsi="Times New Roman" w:cs="Times New Roman"/>
          <w:lang w:val="fr-FR"/>
        </w:rPr>
        <w:t>. À Rome, Cicéron, qui recourut largement à ce procédé rhétorique, définissait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de la façon suivante : </w:t>
      </w:r>
      <w:r w:rsidRPr="0077533F">
        <w:rPr>
          <w:rFonts w:ascii="Times New Roman" w:hAnsi="Times New Roman" w:cs="Times New Roman"/>
          <w:i/>
          <w:iCs/>
          <w:lang w:val="fr-FR"/>
        </w:rPr>
        <w:t xml:space="preserve">exemplum est, quod rem </w:t>
      </w:r>
      <w:proofErr w:type="spellStart"/>
      <w:r w:rsidRPr="0077533F">
        <w:rPr>
          <w:rFonts w:ascii="Times New Roman" w:hAnsi="Times New Roman" w:cs="Times New Roman"/>
          <w:i/>
          <w:iCs/>
          <w:lang w:val="fr-FR"/>
        </w:rPr>
        <w:t>auctoritate</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aut</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casu</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alicuius</w:t>
      </w:r>
      <w:proofErr w:type="spellEnd"/>
      <w:r w:rsidRPr="0077533F">
        <w:rPr>
          <w:rFonts w:ascii="Times New Roman" w:hAnsi="Times New Roman" w:cs="Times New Roman"/>
          <w:i/>
          <w:iCs/>
          <w:lang w:val="fr-FR"/>
        </w:rPr>
        <w:t xml:space="preserve"> hominis ut </w:t>
      </w:r>
      <w:proofErr w:type="spellStart"/>
      <w:r w:rsidRPr="0077533F">
        <w:rPr>
          <w:rFonts w:ascii="Times New Roman" w:hAnsi="Times New Roman" w:cs="Times New Roman"/>
          <w:i/>
          <w:iCs/>
          <w:lang w:val="fr-FR"/>
        </w:rPr>
        <w:t>negotii</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confirmat</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aut</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infirmat</w:t>
      </w:r>
      <w:proofErr w:type="spellEnd"/>
      <w:r w:rsidRPr="0077533F">
        <w:rPr>
          <w:rStyle w:val="Appelnotedebasdep"/>
          <w:rFonts w:ascii="Times New Roman" w:hAnsi="Times New Roman" w:cs="Times New Roman"/>
        </w:rPr>
        <w:footnoteReference w:id="45"/>
      </w:r>
      <w:r w:rsidRPr="0077533F">
        <w:rPr>
          <w:rFonts w:ascii="Times New Roman" w:hAnsi="Times New Roman" w:cs="Times New Roman"/>
          <w:lang w:val="fr-FR"/>
        </w:rPr>
        <w:t xml:space="preserve">. Une autre définition figure dans la </w:t>
      </w:r>
      <w:r w:rsidRPr="0077533F">
        <w:rPr>
          <w:rFonts w:ascii="Times New Roman" w:hAnsi="Times New Roman" w:cs="Times New Roman"/>
          <w:i/>
          <w:iCs/>
          <w:lang w:val="fr-FR"/>
        </w:rPr>
        <w:t xml:space="preserve">Rhétorique à </w:t>
      </w:r>
      <w:proofErr w:type="spellStart"/>
      <w:r w:rsidRPr="0077533F">
        <w:rPr>
          <w:rFonts w:ascii="Times New Roman" w:hAnsi="Times New Roman" w:cs="Times New Roman"/>
          <w:i/>
          <w:iCs/>
          <w:lang w:val="fr-FR"/>
        </w:rPr>
        <w:t>Herennius</w:t>
      </w:r>
      <w:proofErr w:type="spellEnd"/>
      <w:r w:rsidRPr="0077533F">
        <w:rPr>
          <w:rFonts w:ascii="Times New Roman" w:hAnsi="Times New Roman" w:cs="Times New Roman"/>
          <w:lang w:val="fr-FR"/>
        </w:rPr>
        <w:t xml:space="preserve"> : </w:t>
      </w:r>
      <w:r w:rsidRPr="0077533F">
        <w:rPr>
          <w:rFonts w:ascii="Times New Roman" w:hAnsi="Times New Roman" w:cs="Times New Roman"/>
          <w:i/>
          <w:iCs/>
          <w:lang w:val="fr-FR"/>
        </w:rPr>
        <w:t xml:space="preserve">exemplum est </w:t>
      </w:r>
      <w:proofErr w:type="spellStart"/>
      <w:r w:rsidRPr="0077533F">
        <w:rPr>
          <w:rFonts w:ascii="Times New Roman" w:hAnsi="Times New Roman" w:cs="Times New Roman"/>
          <w:i/>
          <w:iCs/>
          <w:lang w:val="fr-FR"/>
        </w:rPr>
        <w:t>alicuius</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facti</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aut</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dicti</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praeteriti</w:t>
      </w:r>
      <w:proofErr w:type="spellEnd"/>
      <w:r w:rsidRPr="0077533F">
        <w:rPr>
          <w:rFonts w:ascii="Times New Roman" w:hAnsi="Times New Roman" w:cs="Times New Roman"/>
          <w:i/>
          <w:iCs/>
          <w:lang w:val="fr-FR"/>
        </w:rPr>
        <w:t xml:space="preserve"> cum </w:t>
      </w:r>
      <w:proofErr w:type="spellStart"/>
      <w:r w:rsidRPr="0077533F">
        <w:rPr>
          <w:rFonts w:ascii="Times New Roman" w:hAnsi="Times New Roman" w:cs="Times New Roman"/>
          <w:i/>
          <w:iCs/>
          <w:lang w:val="fr-FR"/>
        </w:rPr>
        <w:t>certi</w:t>
      </w:r>
      <w:proofErr w:type="spellEnd"/>
      <w:r w:rsidRPr="0077533F">
        <w:rPr>
          <w:rFonts w:ascii="Times New Roman" w:hAnsi="Times New Roman" w:cs="Times New Roman"/>
          <w:i/>
          <w:iCs/>
          <w:lang w:val="fr-FR"/>
        </w:rPr>
        <w:t xml:space="preserve"> </w:t>
      </w:r>
      <w:proofErr w:type="spellStart"/>
      <w:r w:rsidRPr="0077533F">
        <w:rPr>
          <w:rFonts w:ascii="Times New Roman" w:hAnsi="Times New Roman" w:cs="Times New Roman"/>
          <w:i/>
          <w:iCs/>
          <w:lang w:val="fr-FR"/>
        </w:rPr>
        <w:t>auctoris</w:t>
      </w:r>
      <w:proofErr w:type="spellEnd"/>
      <w:r w:rsidRPr="0077533F">
        <w:rPr>
          <w:rFonts w:ascii="Times New Roman" w:hAnsi="Times New Roman" w:cs="Times New Roman"/>
          <w:i/>
          <w:iCs/>
          <w:lang w:val="fr-FR"/>
        </w:rPr>
        <w:t xml:space="preserve"> nomine </w:t>
      </w:r>
      <w:proofErr w:type="spellStart"/>
      <w:r w:rsidRPr="0077533F">
        <w:rPr>
          <w:rFonts w:ascii="Times New Roman" w:hAnsi="Times New Roman" w:cs="Times New Roman"/>
          <w:i/>
          <w:iCs/>
          <w:lang w:val="fr-FR"/>
        </w:rPr>
        <w:t>propositio</w:t>
      </w:r>
      <w:proofErr w:type="spellEnd"/>
      <w:r w:rsidRPr="0077533F">
        <w:rPr>
          <w:rStyle w:val="Appelnotedebasdep"/>
          <w:rFonts w:ascii="Times New Roman" w:hAnsi="Times New Roman" w:cs="Times New Roman"/>
        </w:rPr>
        <w:footnoteReference w:id="46"/>
      </w:r>
      <w:r w:rsidRPr="0077533F">
        <w:rPr>
          <w:rFonts w:ascii="Times New Roman" w:hAnsi="Times New Roman" w:cs="Times New Roman"/>
          <w:lang w:val="fr-FR"/>
        </w:rPr>
        <w:t>. Ainsi,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apparait comme un fait ou une parole du passé, dont l’autorité repose sur la caution </w:t>
      </w:r>
      <w:r w:rsidRPr="0077533F">
        <w:rPr>
          <w:rFonts w:ascii="Times New Roman" w:hAnsi="Times New Roman" w:cs="Times New Roman"/>
          <w:lang w:val="fr-FR"/>
        </w:rPr>
        <w:lastRenderedPageBreak/>
        <w:t>d’un personnage historique</w:t>
      </w:r>
      <w:r w:rsidRPr="0077533F">
        <w:rPr>
          <w:rStyle w:val="Appelnotedebasdep"/>
          <w:rFonts w:ascii="Times New Roman" w:hAnsi="Times New Roman" w:cs="Times New Roman"/>
        </w:rPr>
        <w:footnoteReference w:id="47"/>
      </w:r>
      <w:r w:rsidRPr="0077533F">
        <w:rPr>
          <w:rFonts w:ascii="Times New Roman" w:hAnsi="Times New Roman" w:cs="Times New Roman"/>
          <w:lang w:val="fr-FR"/>
        </w:rPr>
        <w:t xml:space="preserve">. Quintilien insiste pour sa part sur le rôle de l’orateur quant à l’usage qu’il doit faire des </w:t>
      </w:r>
      <w:proofErr w:type="spellStart"/>
      <w:r w:rsidRPr="0077533F">
        <w:rPr>
          <w:rFonts w:ascii="Times New Roman" w:hAnsi="Times New Roman" w:cs="Times New Roman"/>
          <w:i/>
          <w:iCs/>
          <w:lang w:val="fr-FR"/>
        </w:rPr>
        <w:t>exempla</w:t>
      </w:r>
      <w:proofErr w:type="spellEnd"/>
      <w:r w:rsidRPr="0077533F">
        <w:rPr>
          <w:rFonts w:ascii="Times New Roman" w:hAnsi="Times New Roman" w:cs="Times New Roman"/>
          <w:lang w:val="fr-FR"/>
        </w:rPr>
        <w:t>, en vue de leur donner une valeur argumentative</w:t>
      </w:r>
      <w:r w:rsidR="004C2406">
        <w:rPr>
          <w:rStyle w:val="Appelnotedebasdep"/>
          <w:rFonts w:ascii="Times New Roman" w:hAnsi="Times New Roman" w:cs="Times New Roman"/>
          <w:lang w:val="fr-FR"/>
        </w:rPr>
        <w:footnoteReference w:id="48"/>
      </w:r>
      <w:r w:rsidRPr="0077533F">
        <w:rPr>
          <w:rFonts w:ascii="Times New Roman" w:hAnsi="Times New Roman" w:cs="Times New Roman"/>
          <w:lang w:val="fr-FR"/>
        </w:rPr>
        <w:t xml:space="preserve">. </w:t>
      </w:r>
    </w:p>
    <w:p w14:paraId="1B0275C2" w14:textId="77777777" w:rsidR="0077533F" w:rsidRPr="0077533F" w:rsidRDefault="0077533F" w:rsidP="008E469F">
      <w:pPr>
        <w:spacing w:line="276" w:lineRule="auto"/>
        <w:ind w:firstLine="709"/>
        <w:jc w:val="both"/>
        <w:rPr>
          <w:rFonts w:ascii="Times New Roman" w:hAnsi="Times New Roman" w:cs="Times New Roman"/>
          <w:lang w:val="fr-FR"/>
        </w:rPr>
      </w:pPr>
    </w:p>
    <w:p w14:paraId="486C4E72" w14:textId="77777777" w:rsidR="0077533F" w:rsidRPr="0077533F" w:rsidRDefault="0077533F" w:rsidP="008E469F">
      <w:pPr>
        <w:spacing w:line="276" w:lineRule="auto"/>
        <w:ind w:firstLine="709"/>
        <w:jc w:val="both"/>
        <w:rPr>
          <w:rFonts w:ascii="Times New Roman" w:hAnsi="Times New Roman" w:cs="Times New Roman"/>
          <w:lang w:val="fr-FR"/>
        </w:rPr>
      </w:pPr>
      <w:r w:rsidRPr="0077533F">
        <w:rPr>
          <w:rFonts w:ascii="Times New Roman" w:hAnsi="Times New Roman" w:cs="Times New Roman"/>
          <w:lang w:val="fr-FR"/>
        </w:rPr>
        <w:t>Par contraste, les définitions de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dans la littérature médiévale sont relativement peu nombreuses</w:t>
      </w:r>
      <w:r w:rsidRPr="0077533F">
        <w:rPr>
          <w:rStyle w:val="Appelnotedebasdep"/>
          <w:rFonts w:ascii="Times New Roman" w:hAnsi="Times New Roman" w:cs="Times New Roman"/>
        </w:rPr>
        <w:footnoteReference w:id="49"/>
      </w:r>
      <w:r w:rsidRPr="0077533F">
        <w:rPr>
          <w:rFonts w:ascii="Times New Roman" w:hAnsi="Times New Roman" w:cs="Times New Roman"/>
          <w:lang w:val="fr-FR"/>
        </w:rPr>
        <w:t xml:space="preserve">. La définition de Quintilien est ainsi reprise dans le </w:t>
      </w:r>
      <w:r w:rsidRPr="0077533F">
        <w:rPr>
          <w:rFonts w:ascii="Times New Roman" w:hAnsi="Times New Roman" w:cs="Times New Roman"/>
          <w:i/>
          <w:iCs/>
          <w:lang w:val="fr-FR"/>
        </w:rPr>
        <w:t xml:space="preserve">De </w:t>
      </w:r>
      <w:proofErr w:type="spellStart"/>
      <w:r w:rsidRPr="0077533F">
        <w:rPr>
          <w:rFonts w:ascii="Times New Roman" w:hAnsi="Times New Roman" w:cs="Times New Roman"/>
          <w:i/>
          <w:iCs/>
          <w:lang w:val="fr-FR"/>
        </w:rPr>
        <w:t>grammatica</w:t>
      </w:r>
      <w:proofErr w:type="spellEnd"/>
      <w:r w:rsidRPr="0077533F">
        <w:rPr>
          <w:rFonts w:ascii="Times New Roman" w:hAnsi="Times New Roman" w:cs="Times New Roman"/>
          <w:lang w:val="fr-FR"/>
        </w:rPr>
        <w:t xml:space="preserve"> d’Hugues de Saint-Victor tandis que celle de la </w:t>
      </w:r>
      <w:r w:rsidRPr="0077533F">
        <w:rPr>
          <w:rFonts w:ascii="Times New Roman" w:hAnsi="Times New Roman" w:cs="Times New Roman"/>
          <w:i/>
          <w:iCs/>
          <w:lang w:val="fr-FR"/>
        </w:rPr>
        <w:t xml:space="preserve">Rhétorique à </w:t>
      </w:r>
      <w:proofErr w:type="spellStart"/>
      <w:r w:rsidRPr="0077533F">
        <w:rPr>
          <w:rFonts w:ascii="Times New Roman" w:hAnsi="Times New Roman" w:cs="Times New Roman"/>
          <w:i/>
          <w:iCs/>
          <w:lang w:val="fr-FR"/>
        </w:rPr>
        <w:t>Herennius</w:t>
      </w:r>
      <w:proofErr w:type="spellEnd"/>
      <w:r w:rsidRPr="0077533F">
        <w:rPr>
          <w:rFonts w:ascii="Times New Roman" w:hAnsi="Times New Roman" w:cs="Times New Roman"/>
          <w:lang w:val="fr-FR"/>
        </w:rPr>
        <w:t xml:space="preserve"> figure également dans divers traités médiévaux. </w:t>
      </w:r>
    </w:p>
    <w:p w14:paraId="7E0A4360" w14:textId="133AF031" w:rsidR="0077533F" w:rsidRPr="0077533F" w:rsidRDefault="0077533F" w:rsidP="008E469F">
      <w:pPr>
        <w:spacing w:line="276" w:lineRule="auto"/>
        <w:ind w:firstLine="709"/>
        <w:jc w:val="both"/>
        <w:rPr>
          <w:rFonts w:ascii="Times New Roman" w:hAnsi="Times New Roman" w:cs="Times New Roman"/>
          <w:lang w:val="fr-FR"/>
        </w:rPr>
      </w:pPr>
      <w:r w:rsidRPr="0077533F">
        <w:rPr>
          <w:rFonts w:ascii="Times New Roman" w:hAnsi="Times New Roman" w:cs="Times New Roman"/>
          <w:lang w:val="fr-FR"/>
        </w:rPr>
        <w:t>L’évolution de la notion d’</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au Moyen Âge a suscité de nombreux débats parmi les historiographes. Dans un premier temps, cette figure était considérée comme un récit réel ou fictif visant l’illustration d’une règle. Au XX</w:t>
      </w:r>
      <w:r w:rsidRPr="0077533F">
        <w:rPr>
          <w:rFonts w:ascii="Times New Roman" w:hAnsi="Times New Roman" w:cs="Times New Roman"/>
          <w:vertAlign w:val="superscript"/>
          <w:lang w:val="fr-FR"/>
        </w:rPr>
        <w:t>e</w:t>
      </w:r>
      <w:r w:rsidRPr="0077533F">
        <w:rPr>
          <w:rFonts w:ascii="Times New Roman" w:hAnsi="Times New Roman" w:cs="Times New Roman"/>
          <w:lang w:val="fr-FR"/>
        </w:rPr>
        <w:t xml:space="preserve"> siècle, Jean-</w:t>
      </w:r>
      <w:proofErr w:type="spellStart"/>
      <w:r w:rsidRPr="0077533F">
        <w:rPr>
          <w:rFonts w:ascii="Times New Roman" w:hAnsi="Times New Roman" w:cs="Times New Roman"/>
          <w:lang w:val="fr-FR"/>
        </w:rPr>
        <w:t>Thiébault</w:t>
      </w:r>
      <w:proofErr w:type="spellEnd"/>
      <w:r w:rsidRPr="0077533F">
        <w:rPr>
          <w:rFonts w:ascii="Times New Roman" w:hAnsi="Times New Roman" w:cs="Times New Roman"/>
          <w:lang w:val="fr-FR"/>
        </w:rPr>
        <w:t xml:space="preserve"> Welter écrit ainsi que « par le mot </w:t>
      </w:r>
      <w:r w:rsidRPr="0077533F">
        <w:rPr>
          <w:rFonts w:ascii="Times New Roman" w:hAnsi="Times New Roman" w:cs="Times New Roman"/>
          <w:i/>
          <w:iCs/>
          <w:lang w:val="fr-FR"/>
        </w:rPr>
        <w:t>exemplum</w:t>
      </w:r>
      <w:r w:rsidRPr="0077533F">
        <w:rPr>
          <w:rFonts w:ascii="Times New Roman" w:hAnsi="Times New Roman" w:cs="Times New Roman"/>
          <w:lang w:val="fr-FR"/>
        </w:rPr>
        <w:t>, on entendait, au sens large du terme, un récit ou une historiette, une fable ou une parabole, une moralité ou une description pouvant servir de preuve à l’appui d’un exposé doctrinal, religieux ou moral »</w:t>
      </w:r>
      <w:r w:rsidRPr="0077533F">
        <w:rPr>
          <w:rStyle w:val="Appelnotedebasdep"/>
          <w:rFonts w:ascii="Times New Roman" w:hAnsi="Times New Roman" w:cs="Times New Roman"/>
        </w:rPr>
        <w:footnoteReference w:id="50"/>
      </w:r>
      <w:r w:rsidRPr="0077533F">
        <w:rPr>
          <w:rFonts w:ascii="Times New Roman" w:hAnsi="Times New Roman" w:cs="Times New Roman"/>
          <w:lang w:val="fr-FR"/>
        </w:rPr>
        <w:t>. Jacques Le Goff exclura plus tard de cette notion les récits fictifs et définira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de la manière suivante : « un récit bref donné comme véridique et destiné à être inséré dans un discours (en général un sermon) pour convaincre un auditoire par une leçon salutaire »</w:t>
      </w:r>
      <w:r w:rsidRPr="0077533F">
        <w:rPr>
          <w:rStyle w:val="Appelnotedebasdep"/>
          <w:rFonts w:ascii="Times New Roman" w:hAnsi="Times New Roman" w:cs="Times New Roman"/>
        </w:rPr>
        <w:footnoteReference w:id="51"/>
      </w:r>
      <w:r w:rsidRPr="0077533F">
        <w:rPr>
          <w:rFonts w:ascii="Times New Roman" w:hAnsi="Times New Roman" w:cs="Times New Roman"/>
          <w:lang w:val="fr-FR"/>
        </w:rPr>
        <w:t>. Néanmoins, ces définitions connurent différentes critiques. D’une part, la figure de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ne demeure pas cantonnée </w:t>
      </w:r>
      <w:r w:rsidR="00525758">
        <w:rPr>
          <w:rFonts w:ascii="Times New Roman" w:hAnsi="Times New Roman" w:cs="Times New Roman"/>
          <w:lang w:val="fr-FR"/>
        </w:rPr>
        <w:t>durant le</w:t>
      </w:r>
      <w:r w:rsidRPr="0077533F">
        <w:rPr>
          <w:rFonts w:ascii="Times New Roman" w:hAnsi="Times New Roman" w:cs="Times New Roman"/>
          <w:lang w:val="fr-FR"/>
        </w:rPr>
        <w:t xml:space="preserve"> Moyen Âge au domaine de la prédication mais touche également la rhétorique et le droit</w:t>
      </w:r>
      <w:r w:rsidRPr="0077533F">
        <w:rPr>
          <w:rStyle w:val="Appelnotedebasdep"/>
          <w:rFonts w:ascii="Times New Roman" w:hAnsi="Times New Roman" w:cs="Times New Roman"/>
        </w:rPr>
        <w:footnoteReference w:id="52"/>
      </w:r>
      <w:r w:rsidRPr="0077533F">
        <w:rPr>
          <w:rFonts w:ascii="Times New Roman" w:hAnsi="Times New Roman" w:cs="Times New Roman"/>
          <w:lang w:val="fr-FR"/>
        </w:rPr>
        <w:t>. D’autre part,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ne constitue pas toujours un récit : il ne s’agirait dès lors pas d’un genre littéraire en tant que tel mais d’une notion plus vaste englobant plusieurs genres littéraires tout en étant la dénomination d’une fonction</w:t>
      </w:r>
      <w:r w:rsidRPr="0077533F">
        <w:rPr>
          <w:rStyle w:val="Appelnotedebasdep"/>
          <w:rFonts w:ascii="Times New Roman" w:hAnsi="Times New Roman" w:cs="Times New Roman"/>
        </w:rPr>
        <w:footnoteReference w:id="53"/>
      </w:r>
      <w:r w:rsidRPr="0077533F">
        <w:rPr>
          <w:rFonts w:ascii="Times New Roman" w:hAnsi="Times New Roman" w:cs="Times New Roman"/>
          <w:lang w:val="fr-FR"/>
        </w:rPr>
        <w:t>. Il existe toutefois un lien manifeste entre exemple et récit,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pouvant prendre la forme du récit tout en demeurant un argument du point de vue du fond. Cependant, « l’</w:t>
      </w:r>
      <w:r w:rsidRPr="0077533F">
        <w:rPr>
          <w:rFonts w:ascii="Times New Roman" w:hAnsi="Times New Roman" w:cs="Times New Roman"/>
          <w:i/>
          <w:iCs/>
          <w:lang w:val="fr-FR"/>
        </w:rPr>
        <w:t>exemplum</w:t>
      </w:r>
      <w:r w:rsidRPr="0077533F">
        <w:rPr>
          <w:rFonts w:ascii="Times New Roman" w:hAnsi="Times New Roman" w:cs="Times New Roman"/>
          <w:lang w:val="fr-FR"/>
        </w:rPr>
        <w:t>, à la différence de la fable ou de la parabole par exemple, ne s’appuie qu’accessoirement sur la forme pour se donner de la valeur. Ce qui compte avant tout, c’est la pertinence de l’argument »</w:t>
      </w:r>
      <w:r w:rsidRPr="0077533F">
        <w:rPr>
          <w:rStyle w:val="Appelnotedebasdep"/>
          <w:rFonts w:ascii="Times New Roman" w:hAnsi="Times New Roman" w:cs="Times New Roman"/>
        </w:rPr>
        <w:footnoteReference w:id="54"/>
      </w:r>
      <w:r w:rsidRPr="0077533F">
        <w:rPr>
          <w:rFonts w:ascii="Times New Roman" w:hAnsi="Times New Roman" w:cs="Times New Roman"/>
          <w:lang w:val="fr-FR"/>
        </w:rPr>
        <w:t xml:space="preserve">. Aussi, Peter von </w:t>
      </w:r>
      <w:proofErr w:type="spellStart"/>
      <w:r w:rsidRPr="0077533F">
        <w:rPr>
          <w:rFonts w:ascii="Times New Roman" w:hAnsi="Times New Roman" w:cs="Times New Roman"/>
          <w:lang w:val="fr-FR"/>
        </w:rPr>
        <w:t>Moos</w:t>
      </w:r>
      <w:proofErr w:type="spellEnd"/>
      <w:r w:rsidRPr="0077533F">
        <w:rPr>
          <w:rFonts w:ascii="Times New Roman" w:hAnsi="Times New Roman" w:cs="Times New Roman"/>
          <w:lang w:val="fr-FR"/>
        </w:rPr>
        <w:t xml:space="preserve"> réfuta le caractère de récit de l’</w:t>
      </w:r>
      <w:r w:rsidRPr="0077533F">
        <w:rPr>
          <w:rFonts w:ascii="Times New Roman" w:hAnsi="Times New Roman" w:cs="Times New Roman"/>
          <w:i/>
          <w:iCs/>
          <w:lang w:val="fr-FR"/>
        </w:rPr>
        <w:t>exemplum</w:t>
      </w:r>
      <w:r w:rsidRPr="0077533F">
        <w:rPr>
          <w:rFonts w:ascii="Times New Roman" w:hAnsi="Times New Roman" w:cs="Times New Roman"/>
          <w:lang w:val="fr-FR"/>
        </w:rPr>
        <w:t>, s’agissant davantage pour lui d’un argument, d’un instrument rhétorique procédant directement de l’</w:t>
      </w:r>
      <w:r w:rsidR="003F7FE4">
        <w:rPr>
          <w:rFonts w:ascii="Times New Roman" w:hAnsi="Times New Roman" w:cs="Times New Roman"/>
          <w:lang w:val="fr-FR"/>
        </w:rPr>
        <w:t>a</w:t>
      </w:r>
      <w:r w:rsidRPr="0077533F">
        <w:rPr>
          <w:rFonts w:ascii="Times New Roman" w:hAnsi="Times New Roman" w:cs="Times New Roman"/>
          <w:lang w:val="fr-FR"/>
        </w:rPr>
        <w:t>ntiquité classique</w:t>
      </w:r>
      <w:r w:rsidRPr="0077533F">
        <w:rPr>
          <w:rStyle w:val="Appelnotedebasdep"/>
          <w:rFonts w:ascii="Times New Roman" w:hAnsi="Times New Roman" w:cs="Times New Roman"/>
        </w:rPr>
        <w:footnoteReference w:id="55"/>
      </w:r>
      <w:r w:rsidRPr="0077533F">
        <w:rPr>
          <w:rFonts w:ascii="Times New Roman" w:hAnsi="Times New Roman" w:cs="Times New Roman"/>
          <w:lang w:val="fr-FR"/>
        </w:rPr>
        <w:t>. Dès lors, bien que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médiéval présente des particularités propres, elles ne sont pas pour autant en rupture avec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antique. Il définit par conséquent cette figure comme un événement du passé mentionné dans un discours en vue de convaincre d’un objectif à atteindre.</w:t>
      </w:r>
    </w:p>
    <w:p w14:paraId="6AC7C384" w14:textId="77777777" w:rsidR="0077533F" w:rsidRPr="0077533F" w:rsidRDefault="0077533F" w:rsidP="008E469F">
      <w:pPr>
        <w:spacing w:line="276" w:lineRule="auto"/>
        <w:ind w:firstLine="709"/>
        <w:jc w:val="both"/>
        <w:rPr>
          <w:rFonts w:ascii="Times New Roman" w:hAnsi="Times New Roman" w:cs="Times New Roman"/>
          <w:lang w:val="fr-FR"/>
        </w:rPr>
      </w:pPr>
    </w:p>
    <w:p w14:paraId="76B8C201" w14:textId="176B6220" w:rsidR="004F1005" w:rsidRDefault="0077533F" w:rsidP="008E469F">
      <w:pPr>
        <w:spacing w:line="276" w:lineRule="auto"/>
        <w:ind w:firstLine="709"/>
        <w:jc w:val="both"/>
        <w:rPr>
          <w:rFonts w:ascii="Times New Roman" w:hAnsi="Times New Roman" w:cs="Times New Roman"/>
          <w:lang w:val="fr-FR"/>
        </w:rPr>
      </w:pPr>
      <w:r w:rsidRPr="0077533F">
        <w:rPr>
          <w:rFonts w:ascii="Times New Roman" w:hAnsi="Times New Roman" w:cs="Times New Roman"/>
          <w:lang w:val="fr-FR"/>
        </w:rPr>
        <w:t>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antique et médiéval semble</w:t>
      </w:r>
      <w:r w:rsidR="00E27494">
        <w:rPr>
          <w:rFonts w:ascii="Times New Roman" w:hAnsi="Times New Roman" w:cs="Times New Roman"/>
          <w:lang w:val="fr-FR"/>
        </w:rPr>
        <w:t>nt</w:t>
      </w:r>
      <w:r w:rsidRPr="0077533F">
        <w:rPr>
          <w:rFonts w:ascii="Times New Roman" w:hAnsi="Times New Roman" w:cs="Times New Roman"/>
          <w:lang w:val="fr-FR"/>
        </w:rPr>
        <w:t xml:space="preserve"> ainsi relever de la rhétorique et sont utilisés comme outils d’argumentation. Ils doivent toutefois être distingués de l’illustration et de l’analogie. En effet, si l’exemple,</w:t>
      </w:r>
      <w:r w:rsidR="00AD6AC8">
        <w:rPr>
          <w:rFonts w:ascii="Times New Roman" w:hAnsi="Times New Roman" w:cs="Times New Roman"/>
          <w:lang w:val="fr-FR"/>
        </w:rPr>
        <w:t xml:space="preserve"> tout comme</w:t>
      </w:r>
      <w:r w:rsidRPr="0077533F">
        <w:rPr>
          <w:rFonts w:ascii="Times New Roman" w:hAnsi="Times New Roman" w:cs="Times New Roman"/>
          <w:lang w:val="fr-FR"/>
        </w:rPr>
        <w:t xml:space="preserve"> l’illustration et l’analogie</w:t>
      </w:r>
      <w:r w:rsidR="00AD6AC8">
        <w:rPr>
          <w:rFonts w:ascii="Times New Roman" w:hAnsi="Times New Roman" w:cs="Times New Roman"/>
          <w:lang w:val="fr-FR"/>
        </w:rPr>
        <w:t>,</w:t>
      </w:r>
      <w:r w:rsidRPr="0077533F">
        <w:rPr>
          <w:rFonts w:ascii="Times New Roman" w:hAnsi="Times New Roman" w:cs="Times New Roman"/>
          <w:lang w:val="fr-FR"/>
        </w:rPr>
        <w:t xml:space="preserve"> présente un caractère imagé, </w:t>
      </w:r>
      <w:r w:rsidR="00AD6AC8">
        <w:rPr>
          <w:rFonts w:ascii="Times New Roman" w:hAnsi="Times New Roman" w:cs="Times New Roman"/>
          <w:lang w:val="fr-FR"/>
        </w:rPr>
        <w:t>il</w:t>
      </w:r>
      <w:r w:rsidRPr="0077533F">
        <w:rPr>
          <w:rFonts w:ascii="Times New Roman" w:hAnsi="Times New Roman" w:cs="Times New Roman"/>
          <w:lang w:val="fr-FR"/>
        </w:rPr>
        <w:t xml:space="preserve"> permet</w:t>
      </w:r>
      <w:r w:rsidR="00AD6AC8">
        <w:rPr>
          <w:rFonts w:ascii="Times New Roman" w:hAnsi="Times New Roman" w:cs="Times New Roman"/>
          <w:lang w:val="fr-FR"/>
        </w:rPr>
        <w:t xml:space="preserve"> en outre</w:t>
      </w:r>
      <w:r w:rsidRPr="0077533F">
        <w:rPr>
          <w:rFonts w:ascii="Times New Roman" w:hAnsi="Times New Roman" w:cs="Times New Roman"/>
          <w:lang w:val="fr-FR"/>
        </w:rPr>
        <w:t xml:space="preserve"> l’élaboration d’une règle par l’induction, soit par la généralisation d’un cas concret, alors que l’illustration ne présente pas cette logique inductive</w:t>
      </w:r>
      <w:r w:rsidRPr="0077533F">
        <w:rPr>
          <w:rStyle w:val="Appelnotedebasdep"/>
          <w:rFonts w:ascii="Times New Roman" w:hAnsi="Times New Roman" w:cs="Times New Roman"/>
        </w:rPr>
        <w:footnoteReference w:id="56"/>
      </w:r>
      <w:r w:rsidRPr="0077533F">
        <w:rPr>
          <w:rFonts w:ascii="Times New Roman" w:hAnsi="Times New Roman" w:cs="Times New Roman"/>
          <w:lang w:val="fr-FR"/>
        </w:rPr>
        <w:t>. Elle renforce en réalité l’adhésion à une règle connue. Néanmoins, suivant l’utilisation qui en est faite par l’orateur et suivant le contexte, une même proposition peut être considérée comme un exemple ou une illustration. L’analogie, quant à elle, vise la transposition d’une règle dans un autre domaine</w:t>
      </w:r>
      <w:r w:rsidRPr="0077533F">
        <w:rPr>
          <w:rStyle w:val="Appelnotedebasdep"/>
          <w:rFonts w:ascii="Times New Roman" w:hAnsi="Times New Roman" w:cs="Times New Roman"/>
        </w:rPr>
        <w:footnoteReference w:id="57"/>
      </w:r>
      <w:r w:rsidRPr="0077533F">
        <w:rPr>
          <w:rFonts w:ascii="Times New Roman" w:hAnsi="Times New Roman" w:cs="Times New Roman"/>
          <w:lang w:val="fr-FR"/>
        </w:rPr>
        <w:t>. Aussi, au vu de ces considérations, nous rejoignons la définition proposée par Nicolas Louis, à savoir que « L’</w:t>
      </w:r>
      <w:r w:rsidRPr="0077533F">
        <w:rPr>
          <w:rFonts w:ascii="Times New Roman" w:hAnsi="Times New Roman" w:cs="Times New Roman"/>
          <w:i/>
          <w:iCs/>
          <w:lang w:val="fr-FR"/>
        </w:rPr>
        <w:t>exemplum</w:t>
      </w:r>
      <w:r w:rsidRPr="0077533F">
        <w:rPr>
          <w:rFonts w:ascii="Times New Roman" w:hAnsi="Times New Roman" w:cs="Times New Roman"/>
          <w:lang w:val="fr-FR"/>
        </w:rPr>
        <w:t xml:space="preserve"> est donc un argument qui fonde le réel par la narration (ou son rappel) d’un événement passé »</w:t>
      </w:r>
      <w:r w:rsidRPr="0077533F">
        <w:rPr>
          <w:rStyle w:val="Appelnotedebasdep"/>
          <w:rFonts w:ascii="Times New Roman" w:hAnsi="Times New Roman" w:cs="Times New Roman"/>
        </w:rPr>
        <w:footnoteReference w:id="58"/>
      </w:r>
      <w:r w:rsidRPr="0077533F">
        <w:rPr>
          <w:rFonts w:ascii="Times New Roman" w:hAnsi="Times New Roman" w:cs="Times New Roman"/>
          <w:lang w:val="fr-FR"/>
        </w:rPr>
        <w:t>.</w:t>
      </w:r>
    </w:p>
    <w:p w14:paraId="0DA01761" w14:textId="5FC46D43" w:rsidR="00396630" w:rsidRDefault="00396630" w:rsidP="008E469F">
      <w:pPr>
        <w:spacing w:line="276" w:lineRule="auto"/>
        <w:ind w:firstLine="709"/>
        <w:jc w:val="both"/>
        <w:rPr>
          <w:rFonts w:ascii="Times New Roman" w:hAnsi="Times New Roman" w:cs="Times New Roman"/>
          <w:lang w:val="fr-FR"/>
        </w:rPr>
      </w:pPr>
    </w:p>
    <w:p w14:paraId="0DA09529" w14:textId="77777777" w:rsidR="00396630" w:rsidRDefault="00396630" w:rsidP="008E469F">
      <w:pPr>
        <w:spacing w:line="276" w:lineRule="auto"/>
        <w:ind w:firstLine="709"/>
        <w:jc w:val="both"/>
        <w:rPr>
          <w:rFonts w:ascii="Times New Roman" w:hAnsi="Times New Roman" w:cs="Times New Roman"/>
          <w:lang w:val="fr-FR"/>
        </w:rPr>
      </w:pPr>
    </w:p>
    <w:p w14:paraId="3DC97894" w14:textId="4E321310" w:rsidR="004F1005" w:rsidRPr="00AF7B3B" w:rsidRDefault="004F1005" w:rsidP="00AF7B3B">
      <w:pPr>
        <w:pStyle w:val="Paragraphedeliste"/>
        <w:numPr>
          <w:ilvl w:val="0"/>
          <w:numId w:val="1"/>
        </w:numPr>
        <w:spacing w:line="276" w:lineRule="auto"/>
        <w:jc w:val="both"/>
        <w:rPr>
          <w:rFonts w:ascii="Times New Roman" w:hAnsi="Times New Roman" w:cs="Times New Roman"/>
          <w:b/>
          <w:bCs/>
          <w:lang w:val="fr-FR"/>
        </w:rPr>
      </w:pPr>
      <w:r w:rsidRPr="00AF7B3B">
        <w:rPr>
          <w:rFonts w:ascii="Times New Roman" w:hAnsi="Times New Roman" w:cs="Times New Roman"/>
          <w:b/>
          <w:bCs/>
          <w:lang w:val="fr-FR"/>
        </w:rPr>
        <w:t xml:space="preserve">Le livre II du </w:t>
      </w:r>
      <w:r w:rsidRPr="00AF7B3B">
        <w:rPr>
          <w:rFonts w:ascii="Times New Roman" w:hAnsi="Times New Roman" w:cs="Times New Roman"/>
          <w:b/>
          <w:bCs/>
          <w:i/>
          <w:iCs/>
          <w:lang w:val="fr-FR"/>
        </w:rPr>
        <w:t xml:space="preserve">De </w:t>
      </w:r>
      <w:proofErr w:type="spellStart"/>
      <w:r w:rsidRPr="00AF7B3B">
        <w:rPr>
          <w:rFonts w:ascii="Times New Roman" w:hAnsi="Times New Roman" w:cs="Times New Roman"/>
          <w:b/>
          <w:bCs/>
          <w:i/>
          <w:iCs/>
          <w:lang w:val="fr-FR"/>
        </w:rPr>
        <w:t>legationibus</w:t>
      </w:r>
      <w:proofErr w:type="spellEnd"/>
      <w:r w:rsidRPr="00AF7B3B">
        <w:rPr>
          <w:rFonts w:ascii="Times New Roman" w:hAnsi="Times New Roman" w:cs="Times New Roman"/>
          <w:b/>
          <w:bCs/>
          <w:lang w:val="fr-FR"/>
        </w:rPr>
        <w:t> </w:t>
      </w:r>
      <w:r w:rsidR="00E500CD">
        <w:rPr>
          <w:rFonts w:ascii="Times New Roman" w:hAnsi="Times New Roman" w:cs="Times New Roman"/>
          <w:b/>
          <w:bCs/>
          <w:lang w:val="fr-FR"/>
        </w:rPr>
        <w:t xml:space="preserve">: </w:t>
      </w:r>
      <w:r w:rsidR="00A96B9C">
        <w:rPr>
          <w:rFonts w:ascii="Times New Roman" w:hAnsi="Times New Roman" w:cs="Times New Roman"/>
          <w:b/>
          <w:bCs/>
          <w:lang w:val="fr-FR"/>
        </w:rPr>
        <w:t>articulation</w:t>
      </w:r>
      <w:r w:rsidR="00E500CD">
        <w:rPr>
          <w:rFonts w:ascii="Times New Roman" w:hAnsi="Times New Roman" w:cs="Times New Roman"/>
          <w:b/>
          <w:bCs/>
          <w:lang w:val="fr-FR"/>
        </w:rPr>
        <w:t xml:space="preserve"> entre sources juridiques et non-juridiques </w:t>
      </w:r>
    </w:p>
    <w:p w14:paraId="2434B02D" w14:textId="1457844B" w:rsidR="00A84B5C" w:rsidRDefault="00A84B5C" w:rsidP="008E469F">
      <w:pPr>
        <w:spacing w:line="276" w:lineRule="auto"/>
        <w:ind w:firstLine="709"/>
        <w:jc w:val="both"/>
        <w:rPr>
          <w:rFonts w:ascii="Times New Roman" w:hAnsi="Times New Roman" w:cs="Times New Roman"/>
          <w:lang w:val="fr-FR"/>
        </w:rPr>
      </w:pPr>
    </w:p>
    <w:p w14:paraId="139C6840" w14:textId="77777777" w:rsidR="00A84B5C" w:rsidRPr="005E01FD" w:rsidRDefault="00A84B5C" w:rsidP="008E469F">
      <w:pPr>
        <w:spacing w:line="276" w:lineRule="auto"/>
        <w:ind w:firstLine="709"/>
        <w:jc w:val="both"/>
        <w:rPr>
          <w:rFonts w:ascii="Times New Roman" w:hAnsi="Times New Roman" w:cs="Times New Roman"/>
          <w:lang w:val="fr-FR"/>
        </w:rPr>
      </w:pPr>
      <w:r w:rsidRPr="005E01FD">
        <w:rPr>
          <w:rFonts w:ascii="Times New Roman" w:hAnsi="Times New Roman" w:cs="Times New Roman"/>
          <w:lang w:val="fr-FR"/>
        </w:rPr>
        <w:t xml:space="preserve">Tandis que le livre I du </w:t>
      </w:r>
      <w:r w:rsidRPr="005E01FD">
        <w:rPr>
          <w:rFonts w:ascii="Times New Roman" w:hAnsi="Times New Roman" w:cs="Times New Roman"/>
          <w:i/>
          <w:iCs/>
          <w:lang w:val="fr-FR"/>
        </w:rPr>
        <w:t xml:space="preserve">De </w:t>
      </w:r>
      <w:proofErr w:type="spellStart"/>
      <w:r w:rsidRPr="005E01FD">
        <w:rPr>
          <w:rFonts w:ascii="Times New Roman" w:hAnsi="Times New Roman" w:cs="Times New Roman"/>
          <w:i/>
          <w:iCs/>
          <w:lang w:val="fr-FR"/>
        </w:rPr>
        <w:t>legationibus</w:t>
      </w:r>
      <w:proofErr w:type="spellEnd"/>
      <w:r w:rsidRPr="005E01FD">
        <w:rPr>
          <w:rFonts w:ascii="Times New Roman" w:hAnsi="Times New Roman" w:cs="Times New Roman"/>
          <w:lang w:val="fr-FR"/>
        </w:rPr>
        <w:t xml:space="preserve"> reconstitue l’institution de l’ambassade au travers de sa définition et de ses différentes classifications et que le livre III aborde le </w:t>
      </w:r>
      <w:r w:rsidRPr="005E01FD">
        <w:rPr>
          <w:rFonts w:ascii="Times New Roman" w:hAnsi="Times New Roman" w:cs="Times New Roman"/>
          <w:i/>
          <w:iCs/>
          <w:lang w:val="fr-FR"/>
        </w:rPr>
        <w:t>topos</w:t>
      </w:r>
      <w:r w:rsidRPr="005E01FD">
        <w:rPr>
          <w:rFonts w:ascii="Times New Roman" w:hAnsi="Times New Roman" w:cs="Times New Roman"/>
          <w:lang w:val="fr-FR"/>
        </w:rPr>
        <w:t xml:space="preserve"> du parfait ambassadeur, le livre II du </w:t>
      </w:r>
      <w:r w:rsidRPr="005E01FD">
        <w:rPr>
          <w:rFonts w:ascii="Times New Roman" w:hAnsi="Times New Roman" w:cs="Times New Roman"/>
          <w:i/>
          <w:iCs/>
          <w:lang w:val="fr-FR"/>
        </w:rPr>
        <w:t xml:space="preserve">De </w:t>
      </w:r>
      <w:proofErr w:type="spellStart"/>
      <w:r w:rsidRPr="005E01FD">
        <w:rPr>
          <w:rFonts w:ascii="Times New Roman" w:hAnsi="Times New Roman" w:cs="Times New Roman"/>
          <w:i/>
          <w:iCs/>
          <w:lang w:val="fr-FR"/>
        </w:rPr>
        <w:t>legationibus</w:t>
      </w:r>
      <w:proofErr w:type="spellEnd"/>
      <w:r w:rsidRPr="005E01FD">
        <w:rPr>
          <w:rFonts w:ascii="Times New Roman" w:hAnsi="Times New Roman" w:cs="Times New Roman"/>
          <w:lang w:val="fr-FR"/>
        </w:rPr>
        <w:t xml:space="preserve"> traite plus spécifiquement du droit des ambassades et des normes y afférentes. </w:t>
      </w:r>
    </w:p>
    <w:p w14:paraId="72581A11" w14:textId="77777777" w:rsidR="00A84B5C" w:rsidRPr="005E01FD" w:rsidRDefault="00A84B5C" w:rsidP="008E469F">
      <w:pPr>
        <w:spacing w:line="276" w:lineRule="auto"/>
        <w:ind w:firstLine="709"/>
        <w:jc w:val="both"/>
        <w:rPr>
          <w:rFonts w:ascii="Times New Roman" w:hAnsi="Times New Roman" w:cs="Times New Roman"/>
          <w:lang w:val="fr-FR"/>
        </w:rPr>
      </w:pPr>
    </w:p>
    <w:p w14:paraId="2023C9A8" w14:textId="06D8ECE3" w:rsidR="0044724D" w:rsidRDefault="00A84B5C" w:rsidP="008E469F">
      <w:pPr>
        <w:spacing w:line="276" w:lineRule="auto"/>
        <w:ind w:firstLine="709"/>
        <w:jc w:val="both"/>
        <w:rPr>
          <w:rFonts w:ascii="Times New Roman" w:hAnsi="Times New Roman" w:cs="Times New Roman"/>
          <w:lang w:val="fr-FR"/>
        </w:rPr>
      </w:pPr>
      <w:r w:rsidRPr="00546EFD">
        <w:rPr>
          <w:rFonts w:ascii="Times New Roman" w:hAnsi="Times New Roman" w:cs="Times New Roman"/>
          <w:lang w:val="fr-FR"/>
        </w:rPr>
        <w:t xml:space="preserve">Au vu de l’ampleur du livre II, nous avons ainsi choisi de sélectionner un certain nombre de chapitres </w:t>
      </w:r>
      <w:r w:rsidR="00F67A66" w:rsidRPr="00546EFD">
        <w:rPr>
          <w:rFonts w:ascii="Times New Roman" w:hAnsi="Times New Roman" w:cs="Times New Roman"/>
          <w:lang w:val="fr-FR"/>
        </w:rPr>
        <w:t>susceptibles</w:t>
      </w:r>
      <w:r w:rsidRPr="00546EFD">
        <w:rPr>
          <w:rFonts w:ascii="Times New Roman" w:hAnsi="Times New Roman" w:cs="Times New Roman"/>
          <w:lang w:val="fr-FR"/>
        </w:rPr>
        <w:t xml:space="preserve"> de mettre en lumière l’application de la méthode </w:t>
      </w:r>
      <w:proofErr w:type="spellStart"/>
      <w:r w:rsidRPr="00546EFD">
        <w:rPr>
          <w:rFonts w:ascii="Times New Roman" w:hAnsi="Times New Roman" w:cs="Times New Roman"/>
          <w:lang w:val="fr-FR"/>
        </w:rPr>
        <w:t>gentilienne</w:t>
      </w:r>
      <w:proofErr w:type="spellEnd"/>
      <w:r w:rsidRPr="00546EFD">
        <w:rPr>
          <w:rFonts w:ascii="Times New Roman" w:hAnsi="Times New Roman" w:cs="Times New Roman"/>
          <w:lang w:val="fr-FR"/>
        </w:rPr>
        <w:t xml:space="preserve"> pour l’élaboration d’une norme en matière de droit des ambassades. Nous aborderons ainsi les </w:t>
      </w:r>
      <w:r w:rsidR="00546EFD">
        <w:rPr>
          <w:rFonts w:ascii="Times New Roman" w:hAnsi="Times New Roman" w:cs="Times New Roman"/>
          <w:lang w:val="fr-FR"/>
        </w:rPr>
        <w:t>chapitres portant sur le</w:t>
      </w:r>
      <w:r w:rsidRPr="00546EFD">
        <w:rPr>
          <w:rFonts w:ascii="Times New Roman" w:hAnsi="Times New Roman" w:cs="Times New Roman"/>
          <w:lang w:val="fr-FR"/>
        </w:rPr>
        <w:t xml:space="preserve"> </w:t>
      </w:r>
      <w:proofErr w:type="spellStart"/>
      <w:r w:rsidRPr="00546EFD">
        <w:rPr>
          <w:rFonts w:ascii="Times New Roman" w:hAnsi="Times New Roman" w:cs="Times New Roman"/>
          <w:i/>
          <w:iCs/>
          <w:lang w:val="fr-FR"/>
        </w:rPr>
        <w:t>ius</w:t>
      </w:r>
      <w:proofErr w:type="spellEnd"/>
      <w:r w:rsidRPr="00546EFD">
        <w:rPr>
          <w:rFonts w:ascii="Times New Roman" w:hAnsi="Times New Roman" w:cs="Times New Roman"/>
          <w:i/>
          <w:iCs/>
          <w:lang w:val="fr-FR"/>
        </w:rPr>
        <w:t xml:space="preserve"> </w:t>
      </w:r>
      <w:proofErr w:type="spellStart"/>
      <w:r w:rsidRPr="00546EFD">
        <w:rPr>
          <w:rFonts w:ascii="Times New Roman" w:hAnsi="Times New Roman" w:cs="Times New Roman"/>
          <w:i/>
          <w:iCs/>
          <w:lang w:val="fr-FR"/>
        </w:rPr>
        <w:t>legationis</w:t>
      </w:r>
      <w:proofErr w:type="spellEnd"/>
      <w:r w:rsidRPr="00546EFD">
        <w:rPr>
          <w:rFonts w:ascii="Times New Roman" w:hAnsi="Times New Roman" w:cs="Times New Roman"/>
          <w:lang w:val="fr-FR"/>
        </w:rPr>
        <w:t xml:space="preserve"> à proprement parler</w:t>
      </w:r>
      <w:r w:rsidR="00546EFD">
        <w:rPr>
          <w:rFonts w:ascii="Times New Roman" w:hAnsi="Times New Roman" w:cs="Times New Roman"/>
          <w:lang w:val="fr-FR"/>
        </w:rPr>
        <w:t xml:space="preserve"> (</w:t>
      </w:r>
      <w:r w:rsidR="00546EFD" w:rsidRPr="00546EFD">
        <w:rPr>
          <w:rFonts w:ascii="Times New Roman" w:hAnsi="Times New Roman" w:cs="Times New Roman"/>
          <w:lang w:val="fr-FR"/>
        </w:rPr>
        <w:t>chapitres 13 à 15</w:t>
      </w:r>
      <w:r w:rsidR="00546EFD">
        <w:rPr>
          <w:rFonts w:ascii="Times New Roman" w:hAnsi="Times New Roman" w:cs="Times New Roman"/>
          <w:lang w:val="fr-FR"/>
        </w:rPr>
        <w:t>)</w:t>
      </w:r>
      <w:r w:rsidRPr="00546EFD">
        <w:rPr>
          <w:rFonts w:ascii="Times New Roman" w:hAnsi="Times New Roman" w:cs="Times New Roman"/>
          <w:lang w:val="fr-FR"/>
        </w:rPr>
        <w:t xml:space="preserve"> avant de nous pencher sur </w:t>
      </w:r>
      <w:r w:rsidR="00546EFD" w:rsidRPr="00546EFD">
        <w:rPr>
          <w:rFonts w:ascii="Times New Roman" w:hAnsi="Times New Roman" w:cs="Times New Roman"/>
          <w:lang w:val="fr-FR"/>
        </w:rPr>
        <w:t xml:space="preserve">les </w:t>
      </w:r>
      <w:r w:rsidR="00911284">
        <w:rPr>
          <w:rFonts w:ascii="Times New Roman" w:hAnsi="Times New Roman" w:cs="Times New Roman"/>
          <w:lang w:val="fr-FR"/>
        </w:rPr>
        <w:t>privilèges</w:t>
      </w:r>
      <w:r w:rsidR="00546EFD" w:rsidRPr="00546EFD">
        <w:rPr>
          <w:rFonts w:ascii="Times New Roman" w:hAnsi="Times New Roman" w:cs="Times New Roman"/>
          <w:lang w:val="fr-FR"/>
        </w:rPr>
        <w:t xml:space="preserve"> de l’ambassadeur en matière civile (chapitres 16 et 17) ainsi que sur </w:t>
      </w:r>
      <w:r w:rsidRPr="00546EFD">
        <w:rPr>
          <w:rFonts w:ascii="Times New Roman" w:hAnsi="Times New Roman" w:cs="Times New Roman"/>
          <w:lang w:val="fr-FR"/>
        </w:rPr>
        <w:t>les chapitres relatifs aux infractions susceptibles d’être commises par les ambassadeurs (chapitres 1</w:t>
      </w:r>
      <w:r w:rsidR="00546EFD" w:rsidRPr="00546EFD">
        <w:rPr>
          <w:rFonts w:ascii="Times New Roman" w:hAnsi="Times New Roman" w:cs="Times New Roman"/>
          <w:lang w:val="fr-FR"/>
        </w:rPr>
        <w:t>8</w:t>
      </w:r>
      <w:r w:rsidRPr="00546EFD">
        <w:rPr>
          <w:rFonts w:ascii="Times New Roman" w:hAnsi="Times New Roman" w:cs="Times New Roman"/>
          <w:lang w:val="fr-FR"/>
        </w:rPr>
        <w:t xml:space="preserve"> à 21), et au droit des ambassadeurs dans leurs relations avec leurs concitoyens (chapitres 22 à 23).</w:t>
      </w:r>
      <w:r w:rsidR="0044724D">
        <w:rPr>
          <w:rFonts w:ascii="Times New Roman" w:hAnsi="Times New Roman" w:cs="Times New Roman"/>
          <w:lang w:val="fr-FR"/>
        </w:rPr>
        <w:t xml:space="preserve"> </w:t>
      </w:r>
      <w:r w:rsidRPr="005E01FD">
        <w:rPr>
          <w:rFonts w:ascii="Times New Roman" w:hAnsi="Times New Roman" w:cs="Times New Roman"/>
          <w:lang w:val="fr-FR"/>
        </w:rPr>
        <w:t xml:space="preserve">Sur la base de ces différents chapitres, nous tâcherons </w:t>
      </w:r>
      <w:r w:rsidR="0044724D">
        <w:rPr>
          <w:rFonts w:ascii="Times New Roman" w:hAnsi="Times New Roman" w:cs="Times New Roman"/>
          <w:lang w:val="fr-FR"/>
        </w:rPr>
        <w:t xml:space="preserve">de démontrer que la normativité dégagée par Gentili au livre II de son traité ne constitue pas une normativité juridique au sens strict, fondée exclusivement sur des sources juridiques. Bien plus, les </w:t>
      </w:r>
      <w:proofErr w:type="spellStart"/>
      <w:r w:rsidR="0044724D">
        <w:rPr>
          <w:rFonts w:ascii="Times New Roman" w:hAnsi="Times New Roman" w:cs="Times New Roman"/>
          <w:i/>
          <w:iCs/>
          <w:lang w:val="fr-FR"/>
        </w:rPr>
        <w:t>exempla</w:t>
      </w:r>
      <w:proofErr w:type="spellEnd"/>
      <w:r w:rsidR="0044724D">
        <w:rPr>
          <w:rFonts w:ascii="Times New Roman" w:hAnsi="Times New Roman" w:cs="Times New Roman"/>
          <w:lang w:val="fr-FR"/>
        </w:rPr>
        <w:t xml:space="preserve"> historiques jouent un rôle essentiel dans l’élaboration d’une norme en matière de droit des ambassades, le juriste parvenant à incorporer une normativité non</w:t>
      </w:r>
      <w:r w:rsidR="009C60AD">
        <w:rPr>
          <w:rFonts w:ascii="Times New Roman" w:hAnsi="Times New Roman" w:cs="Times New Roman"/>
          <w:lang w:val="fr-FR"/>
        </w:rPr>
        <w:t>-</w:t>
      </w:r>
      <w:r w:rsidR="0044724D">
        <w:rPr>
          <w:rFonts w:ascii="Times New Roman" w:hAnsi="Times New Roman" w:cs="Times New Roman"/>
          <w:lang w:val="fr-FR"/>
        </w:rPr>
        <w:t xml:space="preserve">juridique au sein de son discours. </w:t>
      </w:r>
    </w:p>
    <w:p w14:paraId="7C7AF1D5" w14:textId="29528C73" w:rsidR="00A84B5C" w:rsidRDefault="00A84B5C" w:rsidP="008E469F">
      <w:pPr>
        <w:spacing w:line="276" w:lineRule="auto"/>
        <w:ind w:firstLine="709"/>
        <w:jc w:val="both"/>
        <w:rPr>
          <w:rFonts w:ascii="Times New Roman" w:hAnsi="Times New Roman" w:cs="Times New Roman"/>
          <w:lang w:val="fr-FR"/>
        </w:rPr>
      </w:pPr>
    </w:p>
    <w:p w14:paraId="3EB8E17B" w14:textId="616C3B95" w:rsidR="00A84B5C" w:rsidRPr="00F322B0" w:rsidRDefault="00F54759" w:rsidP="006666A7">
      <w:pPr>
        <w:pStyle w:val="Paragraphedeliste"/>
        <w:numPr>
          <w:ilvl w:val="1"/>
          <w:numId w:val="1"/>
        </w:numPr>
        <w:spacing w:line="276" w:lineRule="auto"/>
        <w:rPr>
          <w:rFonts w:ascii="Times New Roman" w:hAnsi="Times New Roman" w:cs="Times New Roman"/>
          <w:b/>
          <w:bCs/>
          <w:lang w:val="fr-FR"/>
        </w:rPr>
      </w:pPr>
      <w:bookmarkStart w:id="0" w:name="_Toc135211889"/>
      <w:bookmarkStart w:id="1" w:name="_Toc135211944"/>
      <w:bookmarkStart w:id="2" w:name="_Toc135212018"/>
      <w:bookmarkStart w:id="3" w:name="_Toc135297659"/>
      <w:bookmarkStart w:id="4" w:name="_Toc135297877"/>
      <w:bookmarkStart w:id="5" w:name="_Toc135643396"/>
      <w:r w:rsidRPr="00F322B0">
        <w:rPr>
          <w:rFonts w:ascii="Times New Roman" w:hAnsi="Times New Roman" w:cs="Times New Roman"/>
          <w:b/>
          <w:bCs/>
          <w:lang w:val="fr-FR"/>
        </w:rPr>
        <w:t xml:space="preserve"> </w:t>
      </w:r>
      <w:r w:rsidR="00A84B5C" w:rsidRPr="00F322B0">
        <w:rPr>
          <w:rFonts w:ascii="Times New Roman" w:hAnsi="Times New Roman" w:cs="Times New Roman"/>
          <w:b/>
          <w:bCs/>
          <w:lang w:val="fr-FR"/>
        </w:rPr>
        <w:t>Droit applicable (</w:t>
      </w:r>
      <w:proofErr w:type="spellStart"/>
      <w:r w:rsidR="00A84B5C" w:rsidRPr="00031CC7">
        <w:rPr>
          <w:rFonts w:ascii="Times New Roman" w:hAnsi="Times New Roman" w:cs="Times New Roman"/>
          <w:b/>
          <w:bCs/>
          <w:lang w:val="fr-FR"/>
        </w:rPr>
        <w:t>Alberico</w:t>
      </w:r>
      <w:proofErr w:type="spellEnd"/>
      <w:r w:rsidR="00A84B5C" w:rsidRPr="00031CC7">
        <w:rPr>
          <w:rFonts w:ascii="Times New Roman" w:hAnsi="Times New Roman" w:cs="Times New Roman"/>
          <w:b/>
          <w:bCs/>
          <w:lang w:val="fr-FR"/>
        </w:rPr>
        <w:t xml:space="preserve"> Gentili</w:t>
      </w:r>
      <w:r w:rsidR="00A84B5C" w:rsidRPr="00F322B0">
        <w:rPr>
          <w:rFonts w:ascii="Times New Roman" w:hAnsi="Times New Roman" w:cs="Times New Roman"/>
          <w:b/>
          <w:bCs/>
          <w:smallCaps/>
          <w:lang w:val="fr-FR"/>
        </w:rPr>
        <w:t xml:space="preserve">, </w:t>
      </w:r>
      <w:r w:rsidR="00A84B5C" w:rsidRPr="00F322B0">
        <w:rPr>
          <w:rFonts w:ascii="Times New Roman" w:hAnsi="Times New Roman" w:cs="Times New Roman"/>
          <w:b/>
          <w:bCs/>
          <w:i/>
          <w:iCs/>
          <w:lang w:val="fr-FR"/>
        </w:rPr>
        <w:t xml:space="preserve">De </w:t>
      </w:r>
      <w:proofErr w:type="spellStart"/>
      <w:r w:rsidR="00A84B5C" w:rsidRPr="00F322B0">
        <w:rPr>
          <w:rFonts w:ascii="Times New Roman" w:hAnsi="Times New Roman" w:cs="Times New Roman"/>
          <w:b/>
          <w:bCs/>
          <w:i/>
          <w:iCs/>
          <w:lang w:val="fr-FR"/>
        </w:rPr>
        <w:t>legationibus</w:t>
      </w:r>
      <w:proofErr w:type="spellEnd"/>
      <w:r w:rsidR="00A84B5C" w:rsidRPr="00F322B0">
        <w:rPr>
          <w:rFonts w:ascii="Times New Roman" w:hAnsi="Times New Roman" w:cs="Times New Roman"/>
          <w:b/>
          <w:bCs/>
          <w:lang w:val="fr-FR"/>
        </w:rPr>
        <w:t xml:space="preserve"> II, 13 à 1</w:t>
      </w:r>
      <w:r w:rsidR="005D004B" w:rsidRPr="00F322B0">
        <w:rPr>
          <w:rFonts w:ascii="Times New Roman" w:hAnsi="Times New Roman" w:cs="Times New Roman"/>
          <w:b/>
          <w:bCs/>
          <w:lang w:val="fr-FR"/>
        </w:rPr>
        <w:t>5</w:t>
      </w:r>
      <w:r w:rsidR="00A84B5C" w:rsidRPr="00F322B0">
        <w:rPr>
          <w:rFonts w:ascii="Times New Roman" w:hAnsi="Times New Roman" w:cs="Times New Roman"/>
          <w:b/>
          <w:bCs/>
          <w:lang w:val="fr-FR"/>
        </w:rPr>
        <w:t>)</w:t>
      </w:r>
      <w:bookmarkEnd w:id="0"/>
      <w:bookmarkEnd w:id="1"/>
      <w:bookmarkEnd w:id="2"/>
      <w:bookmarkEnd w:id="3"/>
      <w:bookmarkEnd w:id="4"/>
      <w:bookmarkEnd w:id="5"/>
    </w:p>
    <w:p w14:paraId="55AF1315" w14:textId="77777777" w:rsidR="00A84B5C" w:rsidRPr="002F6ABE" w:rsidRDefault="00A84B5C" w:rsidP="008E469F">
      <w:pPr>
        <w:spacing w:line="276" w:lineRule="auto"/>
        <w:ind w:firstLine="709"/>
        <w:jc w:val="both"/>
        <w:rPr>
          <w:lang w:val="fr-FR"/>
        </w:rPr>
      </w:pPr>
    </w:p>
    <w:p w14:paraId="0816AF4C" w14:textId="701D0D31" w:rsidR="00A84B5C" w:rsidRDefault="00A84B5C" w:rsidP="008E469F">
      <w:pPr>
        <w:spacing w:line="276" w:lineRule="auto"/>
        <w:ind w:firstLine="709"/>
        <w:jc w:val="both"/>
        <w:rPr>
          <w:rFonts w:ascii="Times New Roman" w:hAnsi="Times New Roman" w:cs="Times New Roman"/>
          <w:lang w:val="fr-FR"/>
        </w:rPr>
      </w:pPr>
      <w:r w:rsidRPr="005E01FD">
        <w:rPr>
          <w:rFonts w:ascii="Times New Roman" w:hAnsi="Times New Roman" w:cs="Times New Roman"/>
          <w:lang w:val="fr-FR"/>
        </w:rPr>
        <w:t>La question du droit applicable aux ambassadeurs soulève celle des immunités et privilèges diplomatiques. Au XVI</w:t>
      </w:r>
      <w:r w:rsidRPr="005E01FD">
        <w:rPr>
          <w:rFonts w:ascii="Times New Roman" w:hAnsi="Times New Roman" w:cs="Times New Roman"/>
          <w:vertAlign w:val="superscript"/>
          <w:lang w:val="fr-FR"/>
        </w:rPr>
        <w:t>e</w:t>
      </w:r>
      <w:r w:rsidRPr="005E01FD">
        <w:rPr>
          <w:rFonts w:ascii="Times New Roman" w:hAnsi="Times New Roman" w:cs="Times New Roman"/>
          <w:lang w:val="fr-FR"/>
        </w:rPr>
        <w:t xml:space="preserve"> siècle, ces réflexions connaissent une évolution, sans doute </w:t>
      </w:r>
      <w:r w:rsidRPr="005E01FD">
        <w:rPr>
          <w:rFonts w:ascii="Times New Roman" w:hAnsi="Times New Roman" w:cs="Times New Roman"/>
          <w:lang w:val="fr-FR"/>
        </w:rPr>
        <w:lastRenderedPageBreak/>
        <w:t>en raison des transformations touchant la pratique diplomatique</w:t>
      </w:r>
      <w:r w:rsidRPr="005E01FD">
        <w:rPr>
          <w:rStyle w:val="Appelnotedebasdep"/>
          <w:rFonts w:ascii="Times New Roman" w:hAnsi="Times New Roman" w:cs="Times New Roman"/>
        </w:rPr>
        <w:footnoteReference w:id="59"/>
      </w:r>
      <w:r w:rsidRPr="005E01FD">
        <w:rPr>
          <w:rFonts w:ascii="Times New Roman" w:hAnsi="Times New Roman" w:cs="Times New Roman"/>
          <w:lang w:val="fr-FR"/>
        </w:rPr>
        <w:t xml:space="preserve">. En effet, l’augmentation et le prolongement des missions diplomatiques posent la question des limites éventuelles à l’immunité des ambassadeurs. </w:t>
      </w:r>
      <w:proofErr w:type="spellStart"/>
      <w:r w:rsidRPr="005E01FD">
        <w:rPr>
          <w:rFonts w:ascii="Times New Roman" w:hAnsi="Times New Roman" w:cs="Times New Roman"/>
          <w:lang w:val="fr-FR"/>
        </w:rPr>
        <w:t>Alberico</w:t>
      </w:r>
      <w:proofErr w:type="spellEnd"/>
      <w:r w:rsidRPr="005E01FD">
        <w:rPr>
          <w:rFonts w:ascii="Times New Roman" w:hAnsi="Times New Roman" w:cs="Times New Roman"/>
          <w:lang w:val="fr-FR"/>
        </w:rPr>
        <w:t xml:space="preserve"> Gentili traite de certaines de ces questions au livre II de son </w:t>
      </w:r>
      <w:r w:rsidRPr="005E01FD">
        <w:rPr>
          <w:rFonts w:ascii="Times New Roman" w:hAnsi="Times New Roman" w:cs="Times New Roman"/>
          <w:i/>
          <w:iCs/>
          <w:lang w:val="fr-FR"/>
        </w:rPr>
        <w:t xml:space="preserve">De </w:t>
      </w:r>
      <w:proofErr w:type="spellStart"/>
      <w:r w:rsidRPr="005E01FD">
        <w:rPr>
          <w:rFonts w:ascii="Times New Roman" w:hAnsi="Times New Roman" w:cs="Times New Roman"/>
          <w:i/>
          <w:iCs/>
          <w:lang w:val="fr-FR"/>
        </w:rPr>
        <w:t>legationibus</w:t>
      </w:r>
      <w:proofErr w:type="spellEnd"/>
      <w:r w:rsidRPr="005E01FD">
        <w:rPr>
          <w:rFonts w:ascii="Times New Roman" w:hAnsi="Times New Roman" w:cs="Times New Roman"/>
          <w:lang w:val="fr-FR"/>
        </w:rPr>
        <w:t xml:space="preserve">. Il débute </w:t>
      </w:r>
      <w:r w:rsidR="00624E81">
        <w:rPr>
          <w:rFonts w:ascii="Times New Roman" w:hAnsi="Times New Roman" w:cs="Times New Roman"/>
          <w:lang w:val="fr-FR"/>
        </w:rPr>
        <w:t xml:space="preserve">néanmoins </w:t>
      </w:r>
      <w:r w:rsidRPr="005E01FD">
        <w:rPr>
          <w:rFonts w:ascii="Times New Roman" w:hAnsi="Times New Roman" w:cs="Times New Roman"/>
          <w:lang w:val="fr-FR"/>
        </w:rPr>
        <w:t xml:space="preserve">son propos en examinant le droit applicable à l’ambassade qui a été reçue et aux conséquences du non-respect du </w:t>
      </w:r>
      <w:proofErr w:type="spellStart"/>
      <w:r w:rsidRPr="005E01FD">
        <w:rPr>
          <w:rFonts w:ascii="Times New Roman" w:hAnsi="Times New Roman" w:cs="Times New Roman"/>
          <w:i/>
          <w:iCs/>
          <w:lang w:val="fr-FR"/>
        </w:rPr>
        <w:t>ius</w:t>
      </w:r>
      <w:proofErr w:type="spellEnd"/>
      <w:r w:rsidRPr="005E01FD">
        <w:rPr>
          <w:rFonts w:ascii="Times New Roman" w:hAnsi="Times New Roman" w:cs="Times New Roman"/>
          <w:i/>
          <w:iCs/>
          <w:lang w:val="fr-FR"/>
        </w:rPr>
        <w:t xml:space="preserve"> </w:t>
      </w:r>
      <w:proofErr w:type="spellStart"/>
      <w:r w:rsidRPr="005E01FD">
        <w:rPr>
          <w:rFonts w:ascii="Times New Roman" w:hAnsi="Times New Roman" w:cs="Times New Roman"/>
          <w:i/>
          <w:iCs/>
          <w:lang w:val="fr-FR"/>
        </w:rPr>
        <w:t>legationis</w:t>
      </w:r>
      <w:proofErr w:type="spellEnd"/>
      <w:r w:rsidRPr="005E01FD">
        <w:rPr>
          <w:rFonts w:ascii="Times New Roman" w:hAnsi="Times New Roman" w:cs="Times New Roman"/>
          <w:lang w:val="fr-FR"/>
        </w:rPr>
        <w:t xml:space="preserve"> avant de se pencher sur des questions plus précises telles que l’application de ce droit aux gens de la suite de l’ambassadeur. </w:t>
      </w:r>
    </w:p>
    <w:p w14:paraId="259003D1" w14:textId="58E89ED2" w:rsidR="00B954D6" w:rsidRDefault="00B954D6" w:rsidP="008E469F">
      <w:pPr>
        <w:spacing w:line="276" w:lineRule="auto"/>
        <w:ind w:firstLine="709"/>
        <w:jc w:val="both"/>
        <w:rPr>
          <w:rFonts w:ascii="Times New Roman" w:hAnsi="Times New Roman" w:cs="Times New Roman"/>
          <w:lang w:val="fr-FR"/>
        </w:rPr>
      </w:pPr>
    </w:p>
    <w:p w14:paraId="4B7A3959" w14:textId="1B465D55" w:rsidR="008F311A" w:rsidRDefault="00B954D6"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 xml:space="preserve">L’intérêt majeur de ces différents chapitres réside principalement dans l’affirmation que seul le </w:t>
      </w:r>
      <w:proofErr w:type="spellStart"/>
      <w:r>
        <w:rPr>
          <w:rFonts w:ascii="Times New Roman" w:hAnsi="Times New Roman" w:cs="Times New Roman"/>
          <w:i/>
          <w:iCs/>
          <w:lang w:val="fr-FR"/>
        </w:rPr>
        <w:t>ius</w:t>
      </w:r>
      <w:proofErr w:type="spellEnd"/>
      <w:r>
        <w:rPr>
          <w:rFonts w:ascii="Times New Roman" w:hAnsi="Times New Roman" w:cs="Times New Roman"/>
          <w:i/>
          <w:iCs/>
          <w:lang w:val="fr-FR"/>
        </w:rPr>
        <w:t xml:space="preserve"> </w:t>
      </w:r>
      <w:proofErr w:type="spellStart"/>
      <w:r>
        <w:rPr>
          <w:rFonts w:ascii="Times New Roman" w:hAnsi="Times New Roman" w:cs="Times New Roman"/>
          <w:i/>
          <w:iCs/>
          <w:lang w:val="fr-FR"/>
        </w:rPr>
        <w:t>gentium</w:t>
      </w:r>
      <w:proofErr w:type="spellEnd"/>
      <w:r>
        <w:rPr>
          <w:rFonts w:ascii="Times New Roman" w:hAnsi="Times New Roman" w:cs="Times New Roman"/>
          <w:lang w:val="fr-FR"/>
        </w:rPr>
        <w:t xml:space="preserve"> est applicable aux ambassadeurs, à l’exclusion du droit civil</w:t>
      </w:r>
      <w:r w:rsidR="008F311A">
        <w:rPr>
          <w:rStyle w:val="Appelnotedebasdep"/>
          <w:rFonts w:ascii="Times New Roman" w:hAnsi="Times New Roman" w:cs="Times New Roman"/>
          <w:lang w:val="fr-FR"/>
        </w:rPr>
        <w:footnoteReference w:id="60"/>
      </w:r>
      <w:r>
        <w:rPr>
          <w:rFonts w:ascii="Times New Roman" w:hAnsi="Times New Roman" w:cs="Times New Roman"/>
          <w:lang w:val="fr-FR"/>
        </w:rPr>
        <w:t xml:space="preserve">. Il en résulte un principe d’inviolabilité de </w:t>
      </w:r>
      <w:r w:rsidRPr="005E01FD">
        <w:rPr>
          <w:rFonts w:ascii="Times New Roman" w:hAnsi="Times New Roman" w:cs="Times New Roman"/>
          <w:lang w:val="fr-FR"/>
        </w:rPr>
        <w:t>l’ambassadeur, et ce même chez des ennemis en temps de guerre</w:t>
      </w:r>
      <w:r w:rsidR="001E0873">
        <w:rPr>
          <w:rFonts w:ascii="Times New Roman" w:hAnsi="Times New Roman" w:cs="Times New Roman"/>
          <w:lang w:val="fr-FR"/>
        </w:rPr>
        <w:t xml:space="preserve">, déjà attesté dans le </w:t>
      </w:r>
      <w:r w:rsidR="001E0873" w:rsidRPr="005E01FD">
        <w:rPr>
          <w:rFonts w:ascii="Times New Roman" w:hAnsi="Times New Roman" w:cs="Times New Roman"/>
          <w:i/>
          <w:iCs/>
          <w:lang w:val="fr-FR"/>
        </w:rPr>
        <w:t>Digeste</w:t>
      </w:r>
      <w:r w:rsidR="001E0873" w:rsidRPr="005E01FD">
        <w:rPr>
          <w:rStyle w:val="Appelnotedebasdep"/>
          <w:rFonts w:ascii="Times New Roman" w:hAnsi="Times New Roman" w:cs="Times New Roman"/>
        </w:rPr>
        <w:footnoteReference w:id="61"/>
      </w:r>
      <w:r w:rsidRPr="005E01FD">
        <w:rPr>
          <w:rFonts w:ascii="Times New Roman" w:hAnsi="Times New Roman" w:cs="Times New Roman"/>
          <w:lang w:val="fr-FR"/>
        </w:rPr>
        <w:t>. Ainsi, les ambassadeurs conservent leur liberté, au contraire de leurs concitoyens arrêtés chez l’ennemi, qui deviennent esclaves</w:t>
      </w:r>
      <w:r>
        <w:rPr>
          <w:rStyle w:val="Appelnotedebasdep"/>
          <w:rFonts w:ascii="Times New Roman" w:hAnsi="Times New Roman" w:cs="Times New Roman"/>
          <w:lang w:val="fr-FR"/>
        </w:rPr>
        <w:footnoteReference w:id="62"/>
      </w:r>
      <w:r w:rsidRPr="005E01FD">
        <w:rPr>
          <w:rFonts w:ascii="Times New Roman" w:hAnsi="Times New Roman" w:cs="Times New Roman"/>
          <w:lang w:val="fr-FR"/>
        </w:rPr>
        <w:t xml:space="preserve">. </w:t>
      </w:r>
    </w:p>
    <w:p w14:paraId="6C88AEE8" w14:textId="710DB308" w:rsidR="00A84B5C" w:rsidRPr="008F311A" w:rsidRDefault="008F311A" w:rsidP="008E469F">
      <w:pPr>
        <w:spacing w:line="276" w:lineRule="auto"/>
        <w:ind w:firstLine="709"/>
        <w:jc w:val="both"/>
        <w:rPr>
          <w:rFonts w:ascii="Times New Roman" w:hAnsi="Times New Roman" w:cs="Times New Roman"/>
          <w:i/>
          <w:iCs/>
          <w:lang w:val="fr-FR"/>
        </w:rPr>
      </w:pPr>
      <w:r>
        <w:rPr>
          <w:rFonts w:ascii="Times New Roman" w:hAnsi="Times New Roman" w:cs="Times New Roman"/>
          <w:lang w:val="fr-FR"/>
        </w:rPr>
        <w:t>Autre conséquence de l’empire du droit des gens</w:t>
      </w:r>
      <w:r w:rsidR="00396630">
        <w:rPr>
          <w:rFonts w:ascii="Times New Roman" w:hAnsi="Times New Roman" w:cs="Times New Roman"/>
          <w:lang w:val="fr-FR"/>
        </w:rPr>
        <w:t> :</w:t>
      </w:r>
      <w:r>
        <w:rPr>
          <w:rFonts w:ascii="Times New Roman" w:hAnsi="Times New Roman" w:cs="Times New Roman"/>
          <w:lang w:val="fr-FR"/>
        </w:rPr>
        <w:t xml:space="preserve"> le crime de lèse-majesté commis à l’égard de l’ambassadeur par un particulier doit être sanctionné, </w:t>
      </w:r>
      <w:proofErr w:type="spellStart"/>
      <w:r>
        <w:rPr>
          <w:rFonts w:ascii="Times New Roman" w:hAnsi="Times New Roman" w:cs="Times New Roman"/>
          <w:lang w:val="fr-FR"/>
        </w:rPr>
        <w:t>Alberico</w:t>
      </w:r>
      <w:proofErr w:type="spellEnd"/>
      <w:r>
        <w:rPr>
          <w:rFonts w:ascii="Times New Roman" w:hAnsi="Times New Roman" w:cs="Times New Roman"/>
          <w:lang w:val="fr-FR"/>
        </w:rPr>
        <w:t xml:space="preserve"> Gentili</w:t>
      </w:r>
      <w:r>
        <w:rPr>
          <w:rFonts w:ascii="Times New Roman" w:hAnsi="Times New Roman" w:cs="Times New Roman"/>
          <w:i/>
          <w:iCs/>
          <w:lang w:val="fr-FR"/>
        </w:rPr>
        <w:t xml:space="preserve"> </w:t>
      </w:r>
      <w:r w:rsidR="00A84B5C" w:rsidRPr="005E01FD">
        <w:rPr>
          <w:rFonts w:ascii="Times New Roman" w:hAnsi="Times New Roman" w:cs="Times New Roman"/>
          <w:lang w:val="fr-FR"/>
        </w:rPr>
        <w:t xml:space="preserve">estimant que la majesté du prince </w:t>
      </w:r>
      <w:r>
        <w:rPr>
          <w:rFonts w:ascii="Times New Roman" w:hAnsi="Times New Roman" w:cs="Times New Roman"/>
          <w:lang w:val="fr-FR"/>
        </w:rPr>
        <w:t xml:space="preserve">lui-même </w:t>
      </w:r>
      <w:r w:rsidR="00A84B5C" w:rsidRPr="005E01FD">
        <w:rPr>
          <w:rFonts w:ascii="Times New Roman" w:hAnsi="Times New Roman" w:cs="Times New Roman"/>
          <w:lang w:val="fr-FR"/>
        </w:rPr>
        <w:t xml:space="preserve">est lésée lorsque les ambassadeurs qui se trouvent auprès de lui ont été outragés. Il soutient son propos en renvoyant au commentaire de Balde sur le </w:t>
      </w:r>
      <w:r w:rsidR="00A84B5C" w:rsidRPr="005E01FD">
        <w:rPr>
          <w:rFonts w:ascii="Times New Roman" w:hAnsi="Times New Roman" w:cs="Times New Roman"/>
          <w:i/>
          <w:iCs/>
          <w:lang w:val="fr-FR"/>
        </w:rPr>
        <w:t>Liber Extra</w:t>
      </w:r>
      <w:r w:rsidR="00A84B5C" w:rsidRPr="005E01FD">
        <w:rPr>
          <w:rFonts w:ascii="Times New Roman" w:hAnsi="Times New Roman" w:cs="Times New Roman"/>
          <w:lang w:val="fr-FR"/>
        </w:rPr>
        <w:t xml:space="preserve"> (I, 29, 1). Néanmoins, comme le souligne Dante </w:t>
      </w:r>
      <w:proofErr w:type="spellStart"/>
      <w:r w:rsidR="00A84B5C" w:rsidRPr="005E01FD">
        <w:rPr>
          <w:rFonts w:ascii="Times New Roman" w:hAnsi="Times New Roman" w:cs="Times New Roman"/>
          <w:lang w:val="fr-FR"/>
        </w:rPr>
        <w:t>Fedele</w:t>
      </w:r>
      <w:proofErr w:type="spellEnd"/>
      <w:r w:rsidR="00A84B5C" w:rsidRPr="005E01FD">
        <w:rPr>
          <w:rFonts w:ascii="Times New Roman" w:hAnsi="Times New Roman" w:cs="Times New Roman"/>
          <w:lang w:val="fr-FR"/>
        </w:rPr>
        <w:t xml:space="preserve">, </w:t>
      </w:r>
      <w:proofErr w:type="spellStart"/>
      <w:r w:rsidR="00A84B5C" w:rsidRPr="005E01FD">
        <w:rPr>
          <w:rFonts w:ascii="Times New Roman" w:hAnsi="Times New Roman" w:cs="Times New Roman"/>
          <w:lang w:val="fr-FR"/>
        </w:rPr>
        <w:t>Alberico</w:t>
      </w:r>
      <w:proofErr w:type="spellEnd"/>
      <w:r w:rsidR="00A84B5C" w:rsidRPr="005E01FD">
        <w:rPr>
          <w:rFonts w:ascii="Times New Roman" w:hAnsi="Times New Roman" w:cs="Times New Roman"/>
          <w:lang w:val="fr-FR"/>
        </w:rPr>
        <w:t xml:space="preserve"> Gentili semble en inverser la conclusion en soutenant que le crime de lèse-majesté est commis contre le prince auprès duquel réside l’ambassadeur et non contre celui qui l’a envoyé</w:t>
      </w:r>
      <w:r w:rsidR="00A84B5C" w:rsidRPr="005E01FD">
        <w:rPr>
          <w:rStyle w:val="Appelnotedebasdep"/>
          <w:rFonts w:ascii="Times New Roman" w:hAnsi="Times New Roman" w:cs="Times New Roman"/>
        </w:rPr>
        <w:footnoteReference w:id="63"/>
      </w:r>
      <w:r w:rsidR="00A84B5C" w:rsidRPr="005E01FD">
        <w:rPr>
          <w:rFonts w:ascii="Times New Roman" w:hAnsi="Times New Roman" w:cs="Times New Roman"/>
          <w:lang w:val="fr-FR"/>
        </w:rPr>
        <w:t xml:space="preserve">. Dante </w:t>
      </w:r>
      <w:proofErr w:type="spellStart"/>
      <w:r w:rsidR="00A84B5C" w:rsidRPr="005E01FD">
        <w:rPr>
          <w:rFonts w:ascii="Times New Roman" w:hAnsi="Times New Roman" w:cs="Times New Roman"/>
          <w:lang w:val="fr-FR"/>
        </w:rPr>
        <w:t>Fedele</w:t>
      </w:r>
      <w:proofErr w:type="spellEnd"/>
      <w:r w:rsidR="00A84B5C" w:rsidRPr="005E01FD">
        <w:rPr>
          <w:rFonts w:ascii="Times New Roman" w:hAnsi="Times New Roman" w:cs="Times New Roman"/>
          <w:lang w:val="fr-FR"/>
        </w:rPr>
        <w:t xml:space="preserve"> explique ce changement par le fait qu’alors que la littérature relative au crime de lèse-majesté affirme qu’un tel crime ne peut être commis qu’envers son propre souverain, Gentili écrit dans un contexte où les ambassadeurs étaient souvent résidents</w:t>
      </w:r>
      <w:r w:rsidR="00A84B5C" w:rsidRPr="005E01FD">
        <w:rPr>
          <w:rStyle w:val="Appelnotedebasdep"/>
          <w:rFonts w:ascii="Times New Roman" w:hAnsi="Times New Roman" w:cs="Times New Roman"/>
        </w:rPr>
        <w:footnoteReference w:id="64"/>
      </w:r>
      <w:r w:rsidR="00A84B5C" w:rsidRPr="005E01FD">
        <w:rPr>
          <w:rFonts w:ascii="Times New Roman" w:hAnsi="Times New Roman" w:cs="Times New Roman"/>
          <w:lang w:val="fr-FR"/>
        </w:rPr>
        <w:t>.</w:t>
      </w:r>
    </w:p>
    <w:p w14:paraId="52AAF025" w14:textId="0966355D" w:rsidR="00A84B5C" w:rsidRPr="005E01FD" w:rsidRDefault="00031CC7"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Le juriste italien</w:t>
      </w:r>
      <w:r w:rsidR="00A84B5C" w:rsidRPr="005E01FD">
        <w:rPr>
          <w:rFonts w:ascii="Times New Roman" w:hAnsi="Times New Roman" w:cs="Times New Roman"/>
          <w:lang w:val="fr-FR"/>
        </w:rPr>
        <w:t xml:space="preserve"> poursuit en indiquant que ceux qui violent l’immunité des ambassadeurs doivent être livrés aux ennemis et au souverain des ambassadeurs outragés, tel que l’établit le </w:t>
      </w:r>
      <w:r w:rsidR="00A84B5C" w:rsidRPr="005E01FD">
        <w:rPr>
          <w:rFonts w:ascii="Times New Roman" w:hAnsi="Times New Roman" w:cs="Times New Roman"/>
          <w:i/>
          <w:iCs/>
          <w:lang w:val="fr-FR"/>
        </w:rPr>
        <w:t>Digeste</w:t>
      </w:r>
      <w:r w:rsidR="00D80D93" w:rsidRPr="00D80D93">
        <w:rPr>
          <w:rStyle w:val="Appelnotedebasdep"/>
          <w:rFonts w:ascii="Times New Roman" w:hAnsi="Times New Roman" w:cs="Times New Roman"/>
          <w:lang w:val="fr-FR"/>
        </w:rPr>
        <w:footnoteReference w:id="65"/>
      </w:r>
      <w:r w:rsidR="00A84B5C" w:rsidRPr="005E01FD">
        <w:rPr>
          <w:rFonts w:ascii="Times New Roman" w:hAnsi="Times New Roman" w:cs="Times New Roman"/>
          <w:lang w:val="fr-FR"/>
        </w:rPr>
        <w:t xml:space="preserve">. Cette règle </w:t>
      </w:r>
      <w:r>
        <w:rPr>
          <w:rFonts w:ascii="Times New Roman" w:hAnsi="Times New Roman" w:cs="Times New Roman"/>
          <w:lang w:val="fr-FR"/>
        </w:rPr>
        <w:t>est également attestée</w:t>
      </w:r>
      <w:r w:rsidR="00A84B5C" w:rsidRPr="005E01FD">
        <w:rPr>
          <w:rFonts w:ascii="Times New Roman" w:hAnsi="Times New Roman" w:cs="Times New Roman"/>
          <w:lang w:val="fr-FR"/>
        </w:rPr>
        <w:t xml:space="preserve"> chez Tite-Live, qui relate que ceux qui avaient frappé les ambassadeurs Apolloniens ont été livrés aux Apolloniens, de même que ceux qui avaient frappé les ambassadeurs Carthaginois leur ont été remis</w:t>
      </w:r>
      <w:r w:rsidR="00A84B5C" w:rsidRPr="005E01FD">
        <w:rPr>
          <w:rStyle w:val="Appelnotedebasdep"/>
          <w:rFonts w:ascii="Times New Roman" w:hAnsi="Times New Roman" w:cs="Times New Roman"/>
        </w:rPr>
        <w:footnoteReference w:id="66"/>
      </w:r>
      <w:r w:rsidR="00A84B5C" w:rsidRPr="005E01FD">
        <w:rPr>
          <w:rFonts w:ascii="Times New Roman" w:hAnsi="Times New Roman" w:cs="Times New Roman"/>
          <w:lang w:val="fr-FR"/>
        </w:rPr>
        <w:t>. D’une manière semblable, Polybe raconte que celui qui a tué l’ambassadeur du peuple romain fut livré par Démétrios</w:t>
      </w:r>
      <w:r w:rsidR="00A84B5C" w:rsidRPr="005E01FD">
        <w:rPr>
          <w:rStyle w:val="Appelnotedebasdep"/>
          <w:rFonts w:ascii="Times New Roman" w:hAnsi="Times New Roman" w:cs="Times New Roman"/>
        </w:rPr>
        <w:footnoteReference w:id="67"/>
      </w:r>
      <w:r w:rsidR="00A84B5C" w:rsidRPr="005E01FD">
        <w:rPr>
          <w:rFonts w:ascii="Times New Roman" w:hAnsi="Times New Roman" w:cs="Times New Roman"/>
          <w:lang w:val="fr-FR"/>
        </w:rPr>
        <w:t>. Néanmoins, il revient au prince de celui qui a commis la faute d’établir la peine qui le frappera en vue de venger l’injure faite aux ambassadeurs.</w:t>
      </w:r>
    </w:p>
    <w:p w14:paraId="02CB962F" w14:textId="0658181B" w:rsidR="00A84B5C" w:rsidRDefault="00A84B5C" w:rsidP="008E469F">
      <w:pPr>
        <w:spacing w:line="276" w:lineRule="auto"/>
        <w:ind w:firstLine="709"/>
        <w:jc w:val="both"/>
        <w:rPr>
          <w:rFonts w:ascii="Times New Roman" w:hAnsi="Times New Roman" w:cs="Times New Roman"/>
          <w:lang w:val="fr-FR"/>
        </w:rPr>
      </w:pPr>
    </w:p>
    <w:p w14:paraId="48E7E118" w14:textId="0C2BE221" w:rsidR="00A84B5C" w:rsidRPr="005E01FD" w:rsidRDefault="0022485B"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lastRenderedPageBreak/>
        <w:t xml:space="preserve">Si le </w:t>
      </w:r>
      <w:proofErr w:type="spellStart"/>
      <w:r>
        <w:rPr>
          <w:rFonts w:ascii="Times New Roman" w:hAnsi="Times New Roman" w:cs="Times New Roman"/>
          <w:i/>
          <w:iCs/>
          <w:lang w:val="fr-FR"/>
        </w:rPr>
        <w:t>ius</w:t>
      </w:r>
      <w:proofErr w:type="spellEnd"/>
      <w:r>
        <w:rPr>
          <w:rFonts w:ascii="Times New Roman" w:hAnsi="Times New Roman" w:cs="Times New Roman"/>
          <w:i/>
          <w:iCs/>
          <w:lang w:val="fr-FR"/>
        </w:rPr>
        <w:t xml:space="preserve"> </w:t>
      </w:r>
      <w:proofErr w:type="spellStart"/>
      <w:r>
        <w:rPr>
          <w:rFonts w:ascii="Times New Roman" w:hAnsi="Times New Roman" w:cs="Times New Roman"/>
          <w:i/>
          <w:iCs/>
          <w:lang w:val="fr-FR"/>
        </w:rPr>
        <w:t>gentium</w:t>
      </w:r>
      <w:proofErr w:type="spellEnd"/>
      <w:r>
        <w:rPr>
          <w:rFonts w:ascii="Times New Roman" w:hAnsi="Times New Roman" w:cs="Times New Roman"/>
          <w:lang w:val="fr-FR"/>
        </w:rPr>
        <w:t xml:space="preserve"> </w:t>
      </w:r>
      <w:r w:rsidR="00013E14">
        <w:rPr>
          <w:rFonts w:ascii="Times New Roman" w:hAnsi="Times New Roman" w:cs="Times New Roman"/>
          <w:lang w:val="fr-FR"/>
        </w:rPr>
        <w:t>apparait protecteur à l’égard de l’ambassadeur</w:t>
      </w:r>
      <w:r>
        <w:rPr>
          <w:rFonts w:ascii="Times New Roman" w:hAnsi="Times New Roman" w:cs="Times New Roman"/>
          <w:lang w:val="fr-FR"/>
        </w:rPr>
        <w:t xml:space="preserve">, il peut à l’inverse s’avérer être moins avantageux </w:t>
      </w:r>
      <w:r w:rsidR="00013E14">
        <w:rPr>
          <w:rFonts w:ascii="Times New Roman" w:hAnsi="Times New Roman" w:cs="Times New Roman"/>
          <w:lang w:val="fr-FR"/>
        </w:rPr>
        <w:t xml:space="preserve">que le </w:t>
      </w:r>
      <w:proofErr w:type="spellStart"/>
      <w:r w:rsidR="00013E14">
        <w:rPr>
          <w:rFonts w:ascii="Times New Roman" w:hAnsi="Times New Roman" w:cs="Times New Roman"/>
          <w:i/>
          <w:iCs/>
          <w:lang w:val="fr-FR"/>
        </w:rPr>
        <w:t>ius</w:t>
      </w:r>
      <w:proofErr w:type="spellEnd"/>
      <w:r w:rsidR="00013E14">
        <w:rPr>
          <w:rFonts w:ascii="Times New Roman" w:hAnsi="Times New Roman" w:cs="Times New Roman"/>
          <w:i/>
          <w:iCs/>
          <w:lang w:val="fr-FR"/>
        </w:rPr>
        <w:t xml:space="preserve"> civile </w:t>
      </w:r>
      <w:r>
        <w:rPr>
          <w:rFonts w:ascii="Times New Roman" w:hAnsi="Times New Roman" w:cs="Times New Roman"/>
          <w:lang w:val="fr-FR"/>
        </w:rPr>
        <w:t>dans certaines situations</w:t>
      </w:r>
      <w:r w:rsidR="00013E14">
        <w:rPr>
          <w:rFonts w:ascii="Times New Roman" w:hAnsi="Times New Roman" w:cs="Times New Roman"/>
          <w:lang w:val="fr-FR"/>
        </w:rPr>
        <w:t xml:space="preserve">. </w:t>
      </w:r>
      <w:proofErr w:type="spellStart"/>
      <w:r w:rsidR="00013E14">
        <w:rPr>
          <w:rFonts w:ascii="Times New Roman" w:hAnsi="Times New Roman" w:cs="Times New Roman"/>
          <w:lang w:val="fr-FR"/>
        </w:rPr>
        <w:t>Alberico</w:t>
      </w:r>
      <w:proofErr w:type="spellEnd"/>
      <w:r w:rsidR="00013E14">
        <w:rPr>
          <w:rFonts w:ascii="Times New Roman" w:hAnsi="Times New Roman" w:cs="Times New Roman"/>
          <w:lang w:val="fr-FR"/>
        </w:rPr>
        <w:t xml:space="preserve"> Gentili cite pour exemple qu’e</w:t>
      </w:r>
      <w:r w:rsidR="00A84B5C" w:rsidRPr="005E01FD">
        <w:rPr>
          <w:rFonts w:ascii="Times New Roman" w:hAnsi="Times New Roman" w:cs="Times New Roman"/>
          <w:lang w:val="fr-FR"/>
        </w:rPr>
        <w:t>n droit civil, de nombreux actes réclament plus de deux témoins</w:t>
      </w:r>
      <w:r w:rsidR="009E3D49">
        <w:rPr>
          <w:rStyle w:val="Appelnotedebasdep"/>
          <w:rFonts w:ascii="Times New Roman" w:hAnsi="Times New Roman" w:cs="Times New Roman"/>
          <w:lang w:val="fr-FR"/>
        </w:rPr>
        <w:footnoteReference w:id="68"/>
      </w:r>
      <w:r w:rsidR="00A84B5C" w:rsidRPr="005E01FD">
        <w:rPr>
          <w:rFonts w:ascii="Times New Roman" w:hAnsi="Times New Roman" w:cs="Times New Roman"/>
          <w:lang w:val="fr-FR"/>
        </w:rPr>
        <w:t>. Ainsi, si un ambassadeur méconnait un contrat pour lequel deux témoins sont requis par le droit civil et plusieurs par le droit des gens, il sera condamné suivant le droit des gens parce que lui-même pourrait faire en sorte que son adversaire soit condamné dans la même situation.</w:t>
      </w:r>
    </w:p>
    <w:p w14:paraId="02B33F72" w14:textId="404A0B09" w:rsidR="00A84B5C" w:rsidRPr="005E01FD" w:rsidRDefault="0029589F"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Ensuite, l</w:t>
      </w:r>
      <w:r w:rsidR="00A84B5C" w:rsidRPr="005E01FD">
        <w:rPr>
          <w:rFonts w:ascii="Times New Roman" w:hAnsi="Times New Roman" w:cs="Times New Roman"/>
          <w:lang w:val="fr-FR"/>
        </w:rPr>
        <w:t xml:space="preserve">es ambassadeurs qui commettent une faute à l’encontre du droit des gens doivent être livrés au prince du lieu où ils ont commis leur crime ou punis par les leurs. Ce cas de figure est illustré par Tite-Live qui relate la mission des trois fils de Marcus Fabius </w:t>
      </w:r>
      <w:proofErr w:type="spellStart"/>
      <w:r w:rsidR="00A84B5C" w:rsidRPr="005E01FD">
        <w:rPr>
          <w:rFonts w:ascii="Times New Roman" w:hAnsi="Times New Roman" w:cs="Times New Roman"/>
          <w:lang w:val="fr-FR"/>
        </w:rPr>
        <w:t>Ambustus</w:t>
      </w:r>
      <w:proofErr w:type="spellEnd"/>
      <w:r w:rsidR="00A84B5C" w:rsidRPr="005E01FD">
        <w:rPr>
          <w:rFonts w:ascii="Times New Roman" w:hAnsi="Times New Roman" w:cs="Times New Roman"/>
          <w:lang w:val="fr-FR"/>
        </w:rPr>
        <w:t xml:space="preserve"> envoyés auprès des Gaulois en vue de les dissuader d’attaquer leurs alliés étrusques</w:t>
      </w:r>
      <w:r>
        <w:rPr>
          <w:rStyle w:val="Appelnotedebasdep"/>
          <w:rFonts w:ascii="Times New Roman" w:hAnsi="Times New Roman" w:cs="Times New Roman"/>
          <w:lang w:val="fr-FR"/>
        </w:rPr>
        <w:footnoteReference w:id="69"/>
      </w:r>
      <w:r w:rsidR="00A84B5C" w:rsidRPr="005E01FD">
        <w:rPr>
          <w:rFonts w:ascii="Times New Roman" w:hAnsi="Times New Roman" w:cs="Times New Roman"/>
          <w:lang w:val="fr-FR"/>
        </w:rPr>
        <w:t xml:space="preserve">. La mission ayant échoué, l’un d’eux, Quintus Fabius, considéra </w:t>
      </w:r>
      <w:r w:rsidR="00455252">
        <w:rPr>
          <w:rFonts w:ascii="Times New Roman" w:hAnsi="Times New Roman" w:cs="Times New Roman"/>
          <w:lang w:val="fr-FR"/>
        </w:rPr>
        <w:t>son ambassade</w:t>
      </w:r>
      <w:r w:rsidR="00A84B5C" w:rsidRPr="005E01FD">
        <w:rPr>
          <w:rFonts w:ascii="Times New Roman" w:hAnsi="Times New Roman" w:cs="Times New Roman"/>
          <w:lang w:val="fr-FR"/>
        </w:rPr>
        <w:t xml:space="preserve"> terminée et prit part à une attaque surprise contre les Gaulois. Ceux-ci, l’ayant reconnu, envoyèrent un héraut à Rome pour solliciter la remise du coupable. Cependant, le Sénat, considérant l’importance de la </w:t>
      </w:r>
      <w:r w:rsidR="00A84B5C" w:rsidRPr="005E01FD">
        <w:rPr>
          <w:rFonts w:ascii="Times New Roman" w:hAnsi="Times New Roman" w:cs="Times New Roman"/>
          <w:i/>
          <w:iCs/>
          <w:lang w:val="fr-FR"/>
        </w:rPr>
        <w:t>gens</w:t>
      </w:r>
      <w:r w:rsidR="00A84B5C" w:rsidRPr="005E01FD">
        <w:rPr>
          <w:rFonts w:ascii="Times New Roman" w:hAnsi="Times New Roman" w:cs="Times New Roman"/>
          <w:lang w:val="fr-FR"/>
        </w:rPr>
        <w:t xml:space="preserve"> </w:t>
      </w:r>
      <w:proofErr w:type="spellStart"/>
      <w:r w:rsidR="00A84B5C" w:rsidRPr="005E01FD">
        <w:rPr>
          <w:rFonts w:ascii="Times New Roman" w:hAnsi="Times New Roman" w:cs="Times New Roman"/>
          <w:lang w:val="fr-FR"/>
        </w:rPr>
        <w:t>Fabia</w:t>
      </w:r>
      <w:proofErr w:type="spellEnd"/>
      <w:r w:rsidR="00A84B5C" w:rsidRPr="005E01FD">
        <w:rPr>
          <w:rFonts w:ascii="Times New Roman" w:hAnsi="Times New Roman" w:cs="Times New Roman"/>
          <w:lang w:val="fr-FR"/>
        </w:rPr>
        <w:t xml:space="preserve">, rejeta la demande de </w:t>
      </w:r>
      <w:proofErr w:type="spellStart"/>
      <w:r w:rsidR="00A84B5C" w:rsidRPr="005E01FD">
        <w:rPr>
          <w:rFonts w:ascii="Times New Roman" w:hAnsi="Times New Roman" w:cs="Times New Roman"/>
          <w:i/>
          <w:iCs/>
          <w:lang w:val="fr-FR"/>
        </w:rPr>
        <w:t>deditio</w:t>
      </w:r>
      <w:proofErr w:type="spellEnd"/>
      <w:r w:rsidR="00A84B5C" w:rsidRPr="005E01FD">
        <w:rPr>
          <w:rFonts w:ascii="Times New Roman" w:hAnsi="Times New Roman" w:cs="Times New Roman"/>
          <w:lang w:val="fr-FR"/>
        </w:rPr>
        <w:t>. Les Gaulois mirent alors Rome à sac et pillèrent la ville. Les Romains repoussèrent les Gaulois grâce à l’habil</w:t>
      </w:r>
      <w:r w:rsidR="00064393">
        <w:rPr>
          <w:rFonts w:ascii="Times New Roman" w:hAnsi="Times New Roman" w:cs="Times New Roman"/>
          <w:lang w:val="fr-FR"/>
        </w:rPr>
        <w:t>e</w:t>
      </w:r>
      <w:r w:rsidR="00A84B5C" w:rsidRPr="005E01FD">
        <w:rPr>
          <w:rFonts w:ascii="Times New Roman" w:hAnsi="Times New Roman" w:cs="Times New Roman"/>
          <w:lang w:val="fr-FR"/>
        </w:rPr>
        <w:t xml:space="preserve">té du dictateur Camille, qui admit que Quintus Fabius avait pris les armes contre le </w:t>
      </w:r>
      <w:proofErr w:type="spellStart"/>
      <w:r w:rsidR="00A84B5C" w:rsidRPr="005E01FD">
        <w:rPr>
          <w:rFonts w:ascii="Times New Roman" w:hAnsi="Times New Roman" w:cs="Times New Roman"/>
          <w:i/>
          <w:iCs/>
          <w:lang w:val="fr-FR"/>
        </w:rPr>
        <w:t>ius</w:t>
      </w:r>
      <w:proofErr w:type="spellEnd"/>
      <w:r w:rsidR="00A84B5C" w:rsidRPr="005E01FD">
        <w:rPr>
          <w:rFonts w:ascii="Times New Roman" w:hAnsi="Times New Roman" w:cs="Times New Roman"/>
          <w:i/>
          <w:iCs/>
          <w:lang w:val="fr-FR"/>
        </w:rPr>
        <w:t xml:space="preserve"> </w:t>
      </w:r>
      <w:proofErr w:type="spellStart"/>
      <w:r w:rsidR="00A84B5C" w:rsidRPr="005E01FD">
        <w:rPr>
          <w:rFonts w:ascii="Times New Roman" w:hAnsi="Times New Roman" w:cs="Times New Roman"/>
          <w:i/>
          <w:iCs/>
          <w:lang w:val="fr-FR"/>
        </w:rPr>
        <w:t>gentium</w:t>
      </w:r>
      <w:proofErr w:type="spellEnd"/>
      <w:r w:rsidR="00A84B5C" w:rsidRPr="005E01FD">
        <w:rPr>
          <w:rStyle w:val="Appelnotedebasdep"/>
          <w:rFonts w:ascii="Times New Roman" w:hAnsi="Times New Roman" w:cs="Times New Roman"/>
        </w:rPr>
        <w:footnoteReference w:id="70"/>
      </w:r>
      <w:r w:rsidR="00A84B5C" w:rsidRPr="005E01FD">
        <w:rPr>
          <w:rFonts w:ascii="Times New Roman" w:hAnsi="Times New Roman" w:cs="Times New Roman"/>
          <w:lang w:val="fr-FR"/>
        </w:rPr>
        <w:t xml:space="preserve">. Celui-ci dut rendre compte en justice de son action. Cet épisode permet à </w:t>
      </w:r>
      <w:proofErr w:type="spellStart"/>
      <w:r w:rsidR="00A84B5C" w:rsidRPr="005E01FD">
        <w:rPr>
          <w:rFonts w:ascii="Times New Roman" w:hAnsi="Times New Roman" w:cs="Times New Roman"/>
          <w:lang w:val="fr-FR"/>
        </w:rPr>
        <w:t>Alberico</w:t>
      </w:r>
      <w:proofErr w:type="spellEnd"/>
      <w:r w:rsidR="00A84B5C" w:rsidRPr="005E01FD">
        <w:rPr>
          <w:rFonts w:ascii="Times New Roman" w:hAnsi="Times New Roman" w:cs="Times New Roman"/>
          <w:lang w:val="fr-FR"/>
        </w:rPr>
        <w:t xml:space="preserve"> Gentili de démontrer que l’ambassadeur qui déroge aux limites imposées par le droit des gens doit être puni. Dans le chapitre suivant du </w:t>
      </w:r>
      <w:r w:rsidR="00A84B5C" w:rsidRPr="005E01FD">
        <w:rPr>
          <w:rFonts w:ascii="Times New Roman" w:hAnsi="Times New Roman" w:cs="Times New Roman"/>
          <w:i/>
          <w:iCs/>
          <w:lang w:val="fr-FR"/>
        </w:rPr>
        <w:t xml:space="preserve">De </w:t>
      </w:r>
      <w:proofErr w:type="spellStart"/>
      <w:r w:rsidR="00A84B5C" w:rsidRPr="005E01FD">
        <w:rPr>
          <w:rFonts w:ascii="Times New Roman" w:hAnsi="Times New Roman" w:cs="Times New Roman"/>
          <w:i/>
          <w:iCs/>
          <w:lang w:val="fr-FR"/>
        </w:rPr>
        <w:t>legationibus</w:t>
      </w:r>
      <w:proofErr w:type="spellEnd"/>
      <w:r w:rsidR="00A84B5C" w:rsidRPr="005E01FD">
        <w:rPr>
          <w:rFonts w:ascii="Times New Roman" w:hAnsi="Times New Roman" w:cs="Times New Roman"/>
          <w:lang w:val="fr-FR"/>
        </w:rPr>
        <w:t>, le juriste italien réutilise cet exemple pour justifier le sac de Rome, juste conséquence du non-respect du droit des gens</w:t>
      </w:r>
      <w:r w:rsidR="004B08E3">
        <w:rPr>
          <w:rStyle w:val="Appelnotedebasdep"/>
          <w:rFonts w:ascii="Times New Roman" w:hAnsi="Times New Roman" w:cs="Times New Roman"/>
          <w:lang w:val="fr-FR"/>
        </w:rPr>
        <w:footnoteReference w:id="71"/>
      </w:r>
      <w:r w:rsidR="00A84B5C" w:rsidRPr="005E01FD">
        <w:rPr>
          <w:rFonts w:ascii="Times New Roman" w:hAnsi="Times New Roman" w:cs="Times New Roman"/>
          <w:lang w:val="fr-FR"/>
        </w:rPr>
        <w:t xml:space="preserve">. Il ajoute à cet exemple de nombreuses autres illustrations, démontrant que lorsque le </w:t>
      </w:r>
      <w:proofErr w:type="spellStart"/>
      <w:r w:rsidR="00A84B5C" w:rsidRPr="005E01FD">
        <w:rPr>
          <w:rFonts w:ascii="Times New Roman" w:hAnsi="Times New Roman" w:cs="Times New Roman"/>
          <w:i/>
          <w:iCs/>
          <w:lang w:val="fr-FR"/>
        </w:rPr>
        <w:t>ius</w:t>
      </w:r>
      <w:proofErr w:type="spellEnd"/>
      <w:r w:rsidR="00A84B5C" w:rsidRPr="005E01FD">
        <w:rPr>
          <w:rFonts w:ascii="Times New Roman" w:hAnsi="Times New Roman" w:cs="Times New Roman"/>
          <w:i/>
          <w:iCs/>
          <w:lang w:val="fr-FR"/>
        </w:rPr>
        <w:t xml:space="preserve"> </w:t>
      </w:r>
      <w:proofErr w:type="spellStart"/>
      <w:r w:rsidR="00A84B5C" w:rsidRPr="005E01FD">
        <w:rPr>
          <w:rFonts w:ascii="Times New Roman" w:hAnsi="Times New Roman" w:cs="Times New Roman"/>
          <w:i/>
          <w:iCs/>
          <w:lang w:val="fr-FR"/>
        </w:rPr>
        <w:t>gentium</w:t>
      </w:r>
      <w:proofErr w:type="spellEnd"/>
      <w:r w:rsidR="00A84B5C" w:rsidRPr="005E01FD">
        <w:rPr>
          <w:rFonts w:ascii="Times New Roman" w:hAnsi="Times New Roman" w:cs="Times New Roman"/>
          <w:lang w:val="fr-FR"/>
        </w:rPr>
        <w:t xml:space="preserve"> est dédaigné, c’est à bon droit que le peuple dont les ambassadeurs sont issus est tué ou fait prisonnier.</w:t>
      </w:r>
    </w:p>
    <w:p w14:paraId="02E46363" w14:textId="77777777" w:rsidR="00A84B5C" w:rsidRPr="002F6ABE" w:rsidRDefault="00A84B5C" w:rsidP="008E469F">
      <w:pPr>
        <w:spacing w:line="276" w:lineRule="auto"/>
        <w:ind w:firstLine="709"/>
        <w:jc w:val="both"/>
        <w:rPr>
          <w:b/>
          <w:bCs/>
          <w:lang w:val="fr-FR"/>
        </w:rPr>
      </w:pPr>
    </w:p>
    <w:p w14:paraId="497E64FE" w14:textId="09E0DB0D" w:rsidR="00A84B5C" w:rsidRPr="009B31E5" w:rsidRDefault="0041399C" w:rsidP="008E469F">
      <w:pPr>
        <w:spacing w:line="276" w:lineRule="auto"/>
        <w:ind w:firstLine="709"/>
        <w:jc w:val="both"/>
        <w:rPr>
          <w:rFonts w:ascii="Times New Roman" w:hAnsi="Times New Roman" w:cs="Times New Roman"/>
          <w:i/>
          <w:iCs/>
        </w:rPr>
      </w:pPr>
      <w:r>
        <w:rPr>
          <w:rFonts w:ascii="Times New Roman" w:hAnsi="Times New Roman" w:cs="Times New Roman"/>
          <w:lang w:val="fr-FR"/>
        </w:rPr>
        <w:t xml:space="preserve">Au chapitre 15 du livre II du </w:t>
      </w:r>
      <w:r>
        <w:rPr>
          <w:rFonts w:ascii="Times New Roman" w:hAnsi="Times New Roman" w:cs="Times New Roman"/>
          <w:i/>
          <w:iCs/>
          <w:lang w:val="fr-FR"/>
        </w:rPr>
        <w:t xml:space="preserve">De </w:t>
      </w:r>
      <w:proofErr w:type="spellStart"/>
      <w:r>
        <w:rPr>
          <w:rFonts w:ascii="Times New Roman" w:hAnsi="Times New Roman" w:cs="Times New Roman"/>
          <w:i/>
          <w:iCs/>
          <w:lang w:val="fr-FR"/>
        </w:rPr>
        <w:t>legationibus</w:t>
      </w:r>
      <w:proofErr w:type="spellEnd"/>
      <w:r>
        <w:rPr>
          <w:rFonts w:ascii="Times New Roman" w:hAnsi="Times New Roman" w:cs="Times New Roman"/>
          <w:lang w:val="fr-FR"/>
        </w:rPr>
        <w:t>,</w:t>
      </w:r>
      <w:r>
        <w:rPr>
          <w:rFonts w:ascii="Times New Roman" w:hAnsi="Times New Roman" w:cs="Times New Roman"/>
          <w:i/>
          <w:iCs/>
          <w:lang w:val="fr-FR"/>
        </w:rPr>
        <w:t xml:space="preserve"> </w:t>
      </w:r>
      <w:proofErr w:type="spellStart"/>
      <w:r w:rsidR="00A84B5C" w:rsidRPr="0038335C">
        <w:rPr>
          <w:rFonts w:ascii="Times New Roman" w:hAnsi="Times New Roman" w:cs="Times New Roman"/>
          <w:lang w:val="fr-FR"/>
        </w:rPr>
        <w:t>Alberico</w:t>
      </w:r>
      <w:proofErr w:type="spellEnd"/>
      <w:r w:rsidR="00A84B5C" w:rsidRPr="0038335C">
        <w:rPr>
          <w:rFonts w:ascii="Times New Roman" w:hAnsi="Times New Roman" w:cs="Times New Roman"/>
          <w:lang w:val="fr-FR"/>
        </w:rPr>
        <w:t xml:space="preserve"> Gentili s’empare ensuite de la question de l’application du droit d’ambassade aux gens de la suite des ambassadeurs</w:t>
      </w:r>
      <w:r>
        <w:rPr>
          <w:rFonts w:ascii="Times New Roman" w:hAnsi="Times New Roman" w:cs="Times New Roman"/>
          <w:lang w:val="fr-FR"/>
        </w:rPr>
        <w:t xml:space="preserve">. </w:t>
      </w:r>
      <w:r w:rsidR="00A84B5C" w:rsidRPr="0038335C">
        <w:rPr>
          <w:rFonts w:ascii="Times New Roman" w:hAnsi="Times New Roman" w:cs="Times New Roman"/>
          <w:lang w:val="fr-FR"/>
        </w:rPr>
        <w:t>En effet, outre l’ambassadeur lui-même, l’ambassade comportait souvent un certain nombre de personnes qui étaient attachées à son service</w:t>
      </w:r>
      <w:r w:rsidR="00A84B5C" w:rsidRPr="0038335C">
        <w:rPr>
          <w:rStyle w:val="Appelnotedebasdep"/>
          <w:rFonts w:ascii="Times New Roman" w:hAnsi="Times New Roman" w:cs="Times New Roman"/>
        </w:rPr>
        <w:footnoteReference w:id="72"/>
      </w:r>
      <w:r w:rsidR="00A84B5C" w:rsidRPr="0038335C">
        <w:rPr>
          <w:rFonts w:ascii="Times New Roman" w:hAnsi="Times New Roman" w:cs="Times New Roman"/>
          <w:lang w:val="fr-FR"/>
        </w:rPr>
        <w:t xml:space="preserve">. </w:t>
      </w:r>
    </w:p>
    <w:p w14:paraId="10F54336" w14:textId="77777777" w:rsidR="00A84B5C" w:rsidRPr="0038335C" w:rsidRDefault="00A84B5C" w:rsidP="008E469F">
      <w:pPr>
        <w:spacing w:line="276" w:lineRule="auto"/>
        <w:ind w:firstLine="709"/>
        <w:jc w:val="both"/>
        <w:rPr>
          <w:rFonts w:ascii="Times New Roman" w:hAnsi="Times New Roman" w:cs="Times New Roman"/>
          <w:lang w:val="fr-FR"/>
        </w:rPr>
      </w:pPr>
      <w:r w:rsidRPr="0038335C">
        <w:rPr>
          <w:rFonts w:ascii="Times New Roman" w:hAnsi="Times New Roman" w:cs="Times New Roman"/>
          <w:lang w:val="fr-FR"/>
        </w:rPr>
        <w:t>Leur statut a suscité divers questionnements, d’autant que la plupart était de simples serviteurs de l’ambassadeur. À cet égard, la littérature du XVI</w:t>
      </w:r>
      <w:r w:rsidRPr="0038335C">
        <w:rPr>
          <w:rFonts w:ascii="Times New Roman" w:hAnsi="Times New Roman" w:cs="Times New Roman"/>
          <w:vertAlign w:val="superscript"/>
          <w:lang w:val="fr-FR"/>
        </w:rPr>
        <w:t>e</w:t>
      </w:r>
      <w:r w:rsidRPr="0038335C">
        <w:rPr>
          <w:rFonts w:ascii="Times New Roman" w:hAnsi="Times New Roman" w:cs="Times New Roman"/>
          <w:lang w:val="fr-FR"/>
        </w:rPr>
        <w:t xml:space="preserve"> siècle voit se développer deux positions : ceux qui considèrent que tous les membres de la suite de l’ambassadeur doivent être considérés de manière égale et des auteurs qui distinguent les personnes attachées à l’ambassade et celles qui sont attachées au service personnel de l’ambassadeur</w:t>
      </w:r>
      <w:r w:rsidRPr="0038335C">
        <w:rPr>
          <w:rStyle w:val="Appelnotedebasdep"/>
          <w:rFonts w:ascii="Times New Roman" w:hAnsi="Times New Roman" w:cs="Times New Roman"/>
        </w:rPr>
        <w:footnoteReference w:id="73"/>
      </w:r>
      <w:r w:rsidRPr="0038335C">
        <w:rPr>
          <w:rFonts w:ascii="Times New Roman" w:hAnsi="Times New Roman" w:cs="Times New Roman"/>
          <w:lang w:val="fr-FR"/>
        </w:rPr>
        <w:t>.</w:t>
      </w:r>
    </w:p>
    <w:p w14:paraId="2C20276A" w14:textId="5D169B3C" w:rsidR="00A84B5C" w:rsidRPr="0038335C" w:rsidRDefault="00A84B5C" w:rsidP="008E469F">
      <w:pPr>
        <w:spacing w:line="276" w:lineRule="auto"/>
        <w:ind w:firstLine="709"/>
        <w:jc w:val="both"/>
        <w:rPr>
          <w:rFonts w:ascii="Times New Roman" w:hAnsi="Times New Roman" w:cs="Times New Roman"/>
          <w:lang w:val="fr-FR"/>
        </w:rPr>
      </w:pPr>
      <w:r w:rsidRPr="0038335C">
        <w:rPr>
          <w:rFonts w:ascii="Times New Roman" w:hAnsi="Times New Roman" w:cs="Times New Roman"/>
          <w:lang w:val="fr-FR"/>
        </w:rPr>
        <w:t xml:space="preserve">Sur cette controverse, </w:t>
      </w: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prenant comme point de départ le </w:t>
      </w:r>
      <w:r w:rsidRPr="0038335C">
        <w:rPr>
          <w:rFonts w:ascii="Times New Roman" w:hAnsi="Times New Roman" w:cs="Times New Roman"/>
          <w:i/>
          <w:iCs/>
          <w:lang w:val="fr-FR"/>
        </w:rPr>
        <w:t xml:space="preserve">Corpus iuris </w:t>
      </w:r>
      <w:proofErr w:type="spellStart"/>
      <w:r w:rsidRPr="0038335C">
        <w:rPr>
          <w:rFonts w:ascii="Times New Roman" w:hAnsi="Times New Roman" w:cs="Times New Roman"/>
          <w:i/>
          <w:iCs/>
          <w:lang w:val="fr-FR"/>
        </w:rPr>
        <w:t>ciuilis</w:t>
      </w:r>
      <w:proofErr w:type="spellEnd"/>
      <w:r w:rsidRPr="0038335C">
        <w:rPr>
          <w:rFonts w:ascii="Times New Roman" w:hAnsi="Times New Roman" w:cs="Times New Roman"/>
          <w:lang w:val="fr-FR"/>
        </w:rPr>
        <w:t>, débute son propos en soulignant que les privilèges accordés aux maîtres d’école ont également été accordés à leurs serviteurs (</w:t>
      </w:r>
      <w:r w:rsidRPr="0038335C">
        <w:rPr>
          <w:rFonts w:ascii="Times New Roman" w:hAnsi="Times New Roman" w:cs="Times New Roman"/>
          <w:i/>
          <w:iCs/>
          <w:lang w:val="fr-FR"/>
        </w:rPr>
        <w:t>C.</w:t>
      </w:r>
      <w:r w:rsidRPr="0038335C">
        <w:rPr>
          <w:rFonts w:ascii="Times New Roman" w:hAnsi="Times New Roman" w:cs="Times New Roman"/>
          <w:lang w:val="fr-FR"/>
        </w:rPr>
        <w:t xml:space="preserve"> 12, 10, 2) et que les gens d’escorte des gouverneurs, proconsuls et procurateurs de l’empereur sont, tout comme ces derniers, considérés absents pour service public (</w:t>
      </w:r>
      <w:r w:rsidRPr="0038335C">
        <w:rPr>
          <w:rFonts w:ascii="Times New Roman" w:hAnsi="Times New Roman" w:cs="Times New Roman"/>
          <w:i/>
          <w:iCs/>
          <w:lang w:val="fr-FR"/>
        </w:rPr>
        <w:t xml:space="preserve">D. </w:t>
      </w:r>
      <w:r w:rsidRPr="0038335C">
        <w:rPr>
          <w:rFonts w:ascii="Times New Roman" w:hAnsi="Times New Roman" w:cs="Times New Roman"/>
          <w:lang w:val="fr-FR"/>
        </w:rPr>
        <w:t xml:space="preserve">4, 6, 32). Il soutient ensuite sa position au moyen de divers exemples issus de l’antiquité, comme celui de Scipion qui avait envoyé des </w:t>
      </w:r>
      <w:r w:rsidRPr="0038335C">
        <w:rPr>
          <w:rFonts w:ascii="Times New Roman" w:hAnsi="Times New Roman" w:cs="Times New Roman"/>
          <w:lang w:val="fr-FR"/>
        </w:rPr>
        <w:lastRenderedPageBreak/>
        <w:t>ambassadeurs accompagnés de gens d’escorte à Syphax, considérant qu’ils jouiraient de la même sécurité que les ambassadeurs</w:t>
      </w:r>
      <w:r w:rsidR="009B31E5">
        <w:rPr>
          <w:rStyle w:val="Appelnotedebasdep"/>
          <w:rFonts w:ascii="Times New Roman" w:hAnsi="Times New Roman" w:cs="Times New Roman"/>
          <w:lang w:val="fr-FR"/>
        </w:rPr>
        <w:footnoteReference w:id="74"/>
      </w:r>
      <w:r w:rsidRPr="0038335C">
        <w:rPr>
          <w:rFonts w:ascii="Times New Roman" w:hAnsi="Times New Roman" w:cs="Times New Roman"/>
          <w:lang w:val="fr-FR"/>
        </w:rPr>
        <w:t>. Il ajoute encore, citant Tite-Live, que cette protection s’étend également aux biens des ambassadeurs et que dès lors, elle doit s’appliquer aux gens de sa suite</w:t>
      </w:r>
      <w:r w:rsidR="009B31E5">
        <w:rPr>
          <w:rStyle w:val="Appelnotedebasdep"/>
          <w:rFonts w:ascii="Times New Roman" w:hAnsi="Times New Roman" w:cs="Times New Roman"/>
          <w:lang w:val="fr-FR"/>
        </w:rPr>
        <w:footnoteReference w:id="75"/>
      </w:r>
      <w:r w:rsidRPr="0038335C">
        <w:rPr>
          <w:rFonts w:ascii="Times New Roman" w:hAnsi="Times New Roman" w:cs="Times New Roman"/>
          <w:lang w:val="fr-FR"/>
        </w:rPr>
        <w:t>.</w:t>
      </w:r>
    </w:p>
    <w:p w14:paraId="7162E476" w14:textId="0AF732A0" w:rsidR="00A84B5C" w:rsidRDefault="00A84B5C" w:rsidP="008E469F">
      <w:pPr>
        <w:spacing w:line="276" w:lineRule="auto"/>
        <w:ind w:firstLine="709"/>
        <w:jc w:val="both"/>
        <w:rPr>
          <w:rFonts w:ascii="Times New Roman" w:hAnsi="Times New Roman" w:cs="Times New Roman"/>
          <w:lang w:val="fr-FR"/>
        </w:rPr>
      </w:pP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interroge ensuite le bien-fondé d’une éventuelle distinction au sein des membres de la suite de l’ambassadeur : cette protection s’étend-elle à tous les gens de la suite de l’ambassadeur ou uniquement à ses gens d’escorte ? Prenant appui sur le </w:t>
      </w:r>
      <w:r w:rsidRPr="00DC710C">
        <w:rPr>
          <w:rFonts w:ascii="Times New Roman" w:hAnsi="Times New Roman" w:cs="Times New Roman"/>
          <w:i/>
          <w:iCs/>
          <w:lang w:val="fr-FR"/>
        </w:rPr>
        <w:t>Digeste</w:t>
      </w:r>
      <w:r w:rsidRPr="0038335C">
        <w:rPr>
          <w:rFonts w:ascii="Times New Roman" w:hAnsi="Times New Roman" w:cs="Times New Roman"/>
          <w:lang w:val="fr-FR"/>
        </w:rPr>
        <w:t xml:space="preserve"> (</w:t>
      </w:r>
      <w:r w:rsidRPr="0038335C">
        <w:rPr>
          <w:rFonts w:ascii="Times New Roman" w:hAnsi="Times New Roman" w:cs="Times New Roman"/>
          <w:i/>
          <w:iCs/>
          <w:lang w:val="fr-FR"/>
        </w:rPr>
        <w:t>D.</w:t>
      </w:r>
      <w:r w:rsidRPr="0038335C">
        <w:rPr>
          <w:rFonts w:ascii="Times New Roman" w:hAnsi="Times New Roman" w:cs="Times New Roman"/>
          <w:lang w:val="fr-FR"/>
        </w:rPr>
        <w:t xml:space="preserve"> 47, 10, 1), il indique que les gens d’escorte sont ceux qui assistent l’ambassadeur. Cette catégorie ne comprend dès lors pas tous les domestiques qui accompagnent également l’ambassadeur et qui font partie de sa suite. Cependant, à nouveau, </w:t>
      </w: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raisonne par analogie et estime que si les biens des ambassadeurs sont protégés, il doit en être de même pour tous ceux qui l’accompagnent.</w:t>
      </w:r>
    </w:p>
    <w:p w14:paraId="485DE11E" w14:textId="77777777" w:rsidR="003B345D" w:rsidRPr="00154F08" w:rsidRDefault="003B345D" w:rsidP="008E469F">
      <w:pPr>
        <w:spacing w:line="276" w:lineRule="auto"/>
        <w:ind w:firstLine="709"/>
        <w:jc w:val="both"/>
        <w:rPr>
          <w:rFonts w:ascii="Times New Roman" w:hAnsi="Times New Roman" w:cs="Times New Roman"/>
          <w:lang w:val="fr-FR"/>
        </w:rPr>
      </w:pPr>
    </w:p>
    <w:p w14:paraId="79E3877D" w14:textId="3676C7B8" w:rsidR="00A84B5C" w:rsidRPr="00031CC7" w:rsidRDefault="00DC710C" w:rsidP="006666A7">
      <w:pPr>
        <w:pStyle w:val="Paragraphedeliste"/>
        <w:numPr>
          <w:ilvl w:val="1"/>
          <w:numId w:val="1"/>
        </w:numPr>
        <w:spacing w:line="276" w:lineRule="auto"/>
        <w:jc w:val="both"/>
        <w:rPr>
          <w:rFonts w:ascii="Times New Roman" w:hAnsi="Times New Roman" w:cs="Times New Roman"/>
          <w:b/>
          <w:bCs/>
          <w:lang w:val="fr-FR"/>
        </w:rPr>
      </w:pPr>
      <w:bookmarkStart w:id="6" w:name="_Toc135211892"/>
      <w:bookmarkStart w:id="7" w:name="_Toc135211947"/>
      <w:bookmarkStart w:id="8" w:name="_Toc135212021"/>
      <w:bookmarkStart w:id="9" w:name="_Toc135297662"/>
      <w:bookmarkStart w:id="10" w:name="_Toc135297880"/>
      <w:bookmarkStart w:id="11" w:name="_Toc135643399"/>
      <w:r w:rsidRPr="00031CC7">
        <w:rPr>
          <w:rFonts w:ascii="Times New Roman" w:hAnsi="Times New Roman" w:cs="Times New Roman"/>
          <w:b/>
          <w:bCs/>
          <w:lang w:val="fr-FR"/>
        </w:rPr>
        <w:t xml:space="preserve"> </w:t>
      </w:r>
      <w:r w:rsidR="00A84B5C" w:rsidRPr="00031CC7">
        <w:rPr>
          <w:rFonts w:ascii="Times New Roman" w:hAnsi="Times New Roman" w:cs="Times New Roman"/>
          <w:b/>
          <w:bCs/>
          <w:lang w:val="fr-FR"/>
        </w:rPr>
        <w:t xml:space="preserve">Les </w:t>
      </w:r>
      <w:r w:rsidR="00911284" w:rsidRPr="00031CC7">
        <w:rPr>
          <w:rFonts w:ascii="Times New Roman" w:hAnsi="Times New Roman" w:cs="Times New Roman"/>
          <w:b/>
          <w:bCs/>
          <w:lang w:val="fr-FR"/>
        </w:rPr>
        <w:t>privilèges</w:t>
      </w:r>
      <w:r w:rsidR="00A84B5C" w:rsidRPr="00031CC7">
        <w:rPr>
          <w:rFonts w:ascii="Times New Roman" w:hAnsi="Times New Roman" w:cs="Times New Roman"/>
          <w:b/>
          <w:bCs/>
          <w:lang w:val="fr-FR"/>
        </w:rPr>
        <w:t xml:space="preserve"> de l’ambassadeur en matière civile (</w:t>
      </w:r>
      <w:proofErr w:type="spellStart"/>
      <w:r w:rsidR="00A84B5C" w:rsidRPr="00031CC7">
        <w:rPr>
          <w:rFonts w:ascii="Times New Roman" w:hAnsi="Times New Roman" w:cs="Times New Roman"/>
          <w:b/>
          <w:bCs/>
          <w:lang w:val="fr-FR"/>
        </w:rPr>
        <w:t>Alberico</w:t>
      </w:r>
      <w:proofErr w:type="spellEnd"/>
      <w:r w:rsidR="00A84B5C" w:rsidRPr="00031CC7">
        <w:rPr>
          <w:rFonts w:ascii="Times New Roman" w:hAnsi="Times New Roman" w:cs="Times New Roman"/>
          <w:b/>
          <w:bCs/>
          <w:lang w:val="fr-FR"/>
        </w:rPr>
        <w:t xml:space="preserve"> Gentili</w:t>
      </w:r>
      <w:r w:rsidR="00A84B5C" w:rsidRPr="00031CC7">
        <w:rPr>
          <w:rFonts w:ascii="Times New Roman" w:hAnsi="Times New Roman" w:cs="Times New Roman"/>
          <w:b/>
          <w:bCs/>
          <w:smallCaps/>
          <w:lang w:val="fr-FR"/>
        </w:rPr>
        <w:t xml:space="preserve">, </w:t>
      </w:r>
      <w:r w:rsidR="00A84B5C" w:rsidRPr="00031CC7">
        <w:rPr>
          <w:rFonts w:ascii="Times New Roman" w:hAnsi="Times New Roman" w:cs="Times New Roman"/>
          <w:b/>
          <w:bCs/>
          <w:i/>
          <w:iCs/>
          <w:lang w:val="fr-FR"/>
        </w:rPr>
        <w:t xml:space="preserve">De </w:t>
      </w:r>
      <w:proofErr w:type="spellStart"/>
      <w:r w:rsidR="00A84B5C" w:rsidRPr="00031CC7">
        <w:rPr>
          <w:rFonts w:ascii="Times New Roman" w:hAnsi="Times New Roman" w:cs="Times New Roman"/>
          <w:b/>
          <w:bCs/>
          <w:i/>
          <w:iCs/>
          <w:lang w:val="fr-FR"/>
        </w:rPr>
        <w:t>legationibus</w:t>
      </w:r>
      <w:proofErr w:type="spellEnd"/>
      <w:r w:rsidR="00A84B5C" w:rsidRPr="00031CC7">
        <w:rPr>
          <w:rFonts w:ascii="Times New Roman" w:hAnsi="Times New Roman" w:cs="Times New Roman"/>
          <w:b/>
          <w:bCs/>
          <w:lang w:val="fr-FR"/>
        </w:rPr>
        <w:t xml:space="preserve"> II, 16 et 17)</w:t>
      </w:r>
      <w:bookmarkEnd w:id="6"/>
      <w:bookmarkEnd w:id="7"/>
      <w:bookmarkEnd w:id="8"/>
      <w:bookmarkEnd w:id="9"/>
      <w:bookmarkEnd w:id="10"/>
      <w:bookmarkEnd w:id="11"/>
      <w:r w:rsidR="00A84B5C" w:rsidRPr="00031CC7">
        <w:rPr>
          <w:rFonts w:ascii="Times New Roman" w:hAnsi="Times New Roman" w:cs="Times New Roman"/>
          <w:b/>
          <w:bCs/>
          <w:lang w:val="fr-FR"/>
        </w:rPr>
        <w:t xml:space="preserve"> </w:t>
      </w:r>
    </w:p>
    <w:p w14:paraId="28D1B3BB" w14:textId="77777777" w:rsidR="00A84B5C" w:rsidRPr="002F6ABE" w:rsidRDefault="00A84B5C" w:rsidP="008E469F">
      <w:pPr>
        <w:spacing w:line="276" w:lineRule="auto"/>
        <w:ind w:firstLine="709"/>
        <w:jc w:val="both"/>
        <w:rPr>
          <w:b/>
          <w:bCs/>
          <w:lang w:val="fr-FR"/>
        </w:rPr>
      </w:pPr>
    </w:p>
    <w:p w14:paraId="0FE8E760" w14:textId="1A4E4A1E" w:rsidR="00A84B5C" w:rsidRPr="0038335C" w:rsidRDefault="00A84B5C" w:rsidP="008E469F">
      <w:pPr>
        <w:spacing w:line="276" w:lineRule="auto"/>
        <w:ind w:firstLine="709"/>
        <w:jc w:val="both"/>
        <w:rPr>
          <w:rFonts w:ascii="Times New Roman" w:hAnsi="Times New Roman" w:cs="Times New Roman"/>
          <w:lang w:val="fr-FR"/>
        </w:rPr>
      </w:pP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en vient ensuite aux contrats qui peuvent être conclus par les ambassadeurs. </w:t>
      </w:r>
      <w:r w:rsidR="00A95E4A">
        <w:rPr>
          <w:rFonts w:ascii="Times New Roman" w:hAnsi="Times New Roman" w:cs="Times New Roman"/>
          <w:lang w:val="fr-FR"/>
        </w:rPr>
        <w:t xml:space="preserve">À nouveau, seul le </w:t>
      </w:r>
      <w:proofErr w:type="spellStart"/>
      <w:r w:rsidR="00A95E4A">
        <w:rPr>
          <w:rFonts w:ascii="Times New Roman" w:hAnsi="Times New Roman" w:cs="Times New Roman"/>
          <w:i/>
          <w:iCs/>
          <w:lang w:val="fr-FR"/>
        </w:rPr>
        <w:t>ius</w:t>
      </w:r>
      <w:proofErr w:type="spellEnd"/>
      <w:r w:rsidR="00A95E4A">
        <w:rPr>
          <w:rFonts w:ascii="Times New Roman" w:hAnsi="Times New Roman" w:cs="Times New Roman"/>
          <w:i/>
          <w:iCs/>
          <w:lang w:val="fr-FR"/>
        </w:rPr>
        <w:t xml:space="preserve"> </w:t>
      </w:r>
      <w:proofErr w:type="spellStart"/>
      <w:r w:rsidR="00A95E4A">
        <w:rPr>
          <w:rFonts w:ascii="Times New Roman" w:hAnsi="Times New Roman" w:cs="Times New Roman"/>
          <w:i/>
          <w:iCs/>
          <w:lang w:val="fr-FR"/>
        </w:rPr>
        <w:t>gentium</w:t>
      </w:r>
      <w:proofErr w:type="spellEnd"/>
      <w:r w:rsidR="00A95E4A">
        <w:rPr>
          <w:rFonts w:ascii="Times New Roman" w:hAnsi="Times New Roman" w:cs="Times New Roman"/>
          <w:lang w:val="fr-FR"/>
        </w:rPr>
        <w:t xml:space="preserve"> est d’application, soulevant ainsi </w:t>
      </w:r>
      <w:r w:rsidRPr="0038335C">
        <w:rPr>
          <w:rFonts w:ascii="Times New Roman" w:hAnsi="Times New Roman" w:cs="Times New Roman"/>
          <w:lang w:val="fr-FR"/>
        </w:rPr>
        <w:t>la question des privilèges de l’ambassadeur en matière civile et du juge compétent pour régler cette matière en cas de litige.</w:t>
      </w:r>
    </w:p>
    <w:p w14:paraId="75010A90" w14:textId="77777777" w:rsidR="00A84B5C" w:rsidRPr="0038335C" w:rsidRDefault="00A84B5C" w:rsidP="008E469F">
      <w:pPr>
        <w:spacing w:line="276" w:lineRule="auto"/>
        <w:ind w:firstLine="709"/>
        <w:jc w:val="both"/>
        <w:rPr>
          <w:rFonts w:ascii="Times New Roman" w:hAnsi="Times New Roman" w:cs="Times New Roman"/>
          <w:lang w:val="fr-FR"/>
        </w:rPr>
      </w:pPr>
    </w:p>
    <w:p w14:paraId="43FF3B76" w14:textId="65889FD3" w:rsidR="00A84B5C" w:rsidRPr="0038335C" w:rsidRDefault="00A84B5C" w:rsidP="008E469F">
      <w:pPr>
        <w:spacing w:line="276" w:lineRule="auto"/>
        <w:ind w:firstLine="709"/>
        <w:jc w:val="both"/>
        <w:rPr>
          <w:rFonts w:ascii="Times New Roman" w:hAnsi="Times New Roman" w:cs="Times New Roman"/>
          <w:lang w:val="fr-FR"/>
        </w:rPr>
      </w:pPr>
      <w:r w:rsidRPr="0038335C">
        <w:rPr>
          <w:rFonts w:ascii="Times New Roman" w:hAnsi="Times New Roman" w:cs="Times New Roman"/>
          <w:lang w:val="fr-FR"/>
        </w:rPr>
        <w:t xml:space="preserve">La doctrine médiévale enseignait que l’ambassadeur ne devait pas répondre des obligations contractées après son arrivée dans le lieu où il devait </w:t>
      </w:r>
      <w:r w:rsidR="00947DA8">
        <w:rPr>
          <w:rFonts w:ascii="Times New Roman" w:hAnsi="Times New Roman" w:cs="Times New Roman"/>
          <w:lang w:val="fr-FR"/>
        </w:rPr>
        <w:t>accomplir</w:t>
      </w:r>
      <w:r w:rsidRPr="0038335C">
        <w:rPr>
          <w:rFonts w:ascii="Times New Roman" w:hAnsi="Times New Roman" w:cs="Times New Roman"/>
          <w:lang w:val="fr-FR"/>
        </w:rPr>
        <w:t xml:space="preserve"> sa mission</w:t>
      </w:r>
      <w:r w:rsidRPr="0038335C">
        <w:rPr>
          <w:rStyle w:val="Appelnotedebasdep"/>
          <w:rFonts w:ascii="Times New Roman" w:hAnsi="Times New Roman" w:cs="Times New Roman"/>
        </w:rPr>
        <w:footnoteReference w:id="76"/>
      </w:r>
      <w:r w:rsidRPr="0038335C">
        <w:rPr>
          <w:rFonts w:ascii="Times New Roman" w:hAnsi="Times New Roman" w:cs="Times New Roman"/>
          <w:lang w:val="fr-FR"/>
        </w:rPr>
        <w:t>. En ce qui concerne les obligations contractées avant sa nomination en qualité d’ambassadeur, en cas de litige, il convenait d’attendre son retour (</w:t>
      </w:r>
      <w:r w:rsidRPr="0038335C">
        <w:rPr>
          <w:rFonts w:ascii="Times New Roman" w:hAnsi="Times New Roman" w:cs="Times New Roman"/>
          <w:i/>
          <w:iCs/>
          <w:lang w:val="fr-FR"/>
        </w:rPr>
        <w:t xml:space="preserve">D. </w:t>
      </w:r>
      <w:r w:rsidRPr="0038335C">
        <w:rPr>
          <w:rFonts w:ascii="Times New Roman" w:hAnsi="Times New Roman" w:cs="Times New Roman"/>
          <w:lang w:val="fr-FR"/>
        </w:rPr>
        <w:t xml:space="preserve">50, 70, 4 (3)). Il s’agit là du privilège du </w:t>
      </w:r>
      <w:proofErr w:type="spellStart"/>
      <w:r w:rsidRPr="0038335C">
        <w:rPr>
          <w:rFonts w:ascii="Times New Roman" w:hAnsi="Times New Roman" w:cs="Times New Roman"/>
          <w:i/>
          <w:iCs/>
          <w:lang w:val="fr-FR"/>
        </w:rPr>
        <w:t>ius</w:t>
      </w:r>
      <w:proofErr w:type="spellEnd"/>
      <w:r w:rsidRPr="0038335C">
        <w:rPr>
          <w:rFonts w:ascii="Times New Roman" w:hAnsi="Times New Roman" w:cs="Times New Roman"/>
          <w:i/>
          <w:iCs/>
          <w:lang w:val="fr-FR"/>
        </w:rPr>
        <w:t xml:space="preserve"> </w:t>
      </w:r>
      <w:proofErr w:type="spellStart"/>
      <w:r w:rsidRPr="0038335C">
        <w:rPr>
          <w:rFonts w:ascii="Times New Roman" w:hAnsi="Times New Roman" w:cs="Times New Roman"/>
          <w:i/>
          <w:iCs/>
          <w:lang w:val="fr-FR"/>
        </w:rPr>
        <w:t>revocandi</w:t>
      </w:r>
      <w:proofErr w:type="spellEnd"/>
      <w:r w:rsidRPr="0038335C">
        <w:rPr>
          <w:rFonts w:ascii="Times New Roman" w:hAnsi="Times New Roman" w:cs="Times New Roman"/>
          <w:i/>
          <w:iCs/>
          <w:lang w:val="fr-FR"/>
        </w:rPr>
        <w:t xml:space="preserve"> </w:t>
      </w:r>
      <w:proofErr w:type="spellStart"/>
      <w:r w:rsidRPr="0038335C">
        <w:rPr>
          <w:rFonts w:ascii="Times New Roman" w:hAnsi="Times New Roman" w:cs="Times New Roman"/>
          <w:i/>
          <w:iCs/>
          <w:lang w:val="fr-FR"/>
        </w:rPr>
        <w:t>domum</w:t>
      </w:r>
      <w:proofErr w:type="spellEnd"/>
      <w:r w:rsidRPr="0038335C">
        <w:rPr>
          <w:rStyle w:val="Appelnotedebasdep"/>
          <w:rFonts w:ascii="Times New Roman" w:hAnsi="Times New Roman" w:cs="Times New Roman"/>
        </w:rPr>
        <w:footnoteReference w:id="77"/>
      </w:r>
      <w:r w:rsidRPr="0038335C">
        <w:rPr>
          <w:rFonts w:ascii="Times New Roman" w:hAnsi="Times New Roman" w:cs="Times New Roman"/>
          <w:lang w:val="fr-FR"/>
        </w:rPr>
        <w:t>. La question des contrats conclus durant la mission de l’ambassadeur a toutefois pris de l’ampleur à l’époque moderne, en raison surtout du prolongement dans le temps de la mission et du développement de la diplomatie résidente</w:t>
      </w:r>
      <w:r w:rsidRPr="0038335C">
        <w:rPr>
          <w:rStyle w:val="Appelnotedebasdep"/>
          <w:rFonts w:ascii="Times New Roman" w:hAnsi="Times New Roman" w:cs="Times New Roman"/>
        </w:rPr>
        <w:footnoteReference w:id="78"/>
      </w:r>
      <w:r w:rsidRPr="0038335C">
        <w:rPr>
          <w:rFonts w:ascii="Times New Roman" w:hAnsi="Times New Roman" w:cs="Times New Roman"/>
          <w:lang w:val="fr-FR"/>
        </w:rPr>
        <w:t xml:space="preserve">. </w:t>
      </w:r>
    </w:p>
    <w:p w14:paraId="3198EF2A" w14:textId="77777777" w:rsidR="00A84B5C" w:rsidRPr="0038335C" w:rsidRDefault="00A84B5C" w:rsidP="008E469F">
      <w:pPr>
        <w:spacing w:line="276" w:lineRule="auto"/>
        <w:ind w:firstLine="709"/>
        <w:jc w:val="both"/>
        <w:rPr>
          <w:rFonts w:ascii="Times New Roman" w:hAnsi="Times New Roman" w:cs="Times New Roman"/>
          <w:lang w:val="fr-FR"/>
        </w:rPr>
      </w:pPr>
    </w:p>
    <w:p w14:paraId="531BFB2B" w14:textId="7E3954E5" w:rsidR="00A84B5C" w:rsidRPr="0038335C" w:rsidRDefault="00A84B5C" w:rsidP="008E469F">
      <w:pPr>
        <w:spacing w:line="276" w:lineRule="auto"/>
        <w:ind w:firstLine="709"/>
        <w:jc w:val="both"/>
        <w:rPr>
          <w:rFonts w:ascii="Times New Roman" w:hAnsi="Times New Roman" w:cs="Times New Roman"/>
          <w:lang w:val="fr-FR"/>
        </w:rPr>
      </w:pPr>
      <w:r w:rsidRPr="0038335C">
        <w:rPr>
          <w:rFonts w:ascii="Times New Roman" w:hAnsi="Times New Roman" w:cs="Times New Roman"/>
          <w:lang w:val="fr-FR"/>
        </w:rPr>
        <w:t xml:space="preserve">Le juriste adopte une position qui diffère de celle de la doctrine médiévale. Il débute le chapitre 16 du livre II de son </w:t>
      </w:r>
      <w:r w:rsidRPr="0038335C">
        <w:rPr>
          <w:rFonts w:ascii="Times New Roman" w:hAnsi="Times New Roman" w:cs="Times New Roman"/>
          <w:i/>
          <w:iCs/>
          <w:lang w:val="fr-FR"/>
        </w:rPr>
        <w:t xml:space="preserve">De </w:t>
      </w:r>
      <w:proofErr w:type="spellStart"/>
      <w:r w:rsidRPr="0038335C">
        <w:rPr>
          <w:rFonts w:ascii="Times New Roman" w:hAnsi="Times New Roman" w:cs="Times New Roman"/>
          <w:i/>
          <w:iCs/>
          <w:lang w:val="fr-FR"/>
        </w:rPr>
        <w:t>legationibus</w:t>
      </w:r>
      <w:proofErr w:type="spellEnd"/>
      <w:r w:rsidRPr="0038335C">
        <w:rPr>
          <w:rFonts w:ascii="Times New Roman" w:hAnsi="Times New Roman" w:cs="Times New Roman"/>
          <w:lang w:val="fr-FR"/>
        </w:rPr>
        <w:t xml:space="preserve"> en indiquant que les contrats conclus par les ambassadeurs sont régis par le </w:t>
      </w:r>
      <w:proofErr w:type="spellStart"/>
      <w:r w:rsidRPr="0038335C">
        <w:rPr>
          <w:rFonts w:ascii="Times New Roman" w:hAnsi="Times New Roman" w:cs="Times New Roman"/>
          <w:i/>
          <w:iCs/>
          <w:lang w:val="fr-FR"/>
        </w:rPr>
        <w:t>ius</w:t>
      </w:r>
      <w:proofErr w:type="spellEnd"/>
      <w:r w:rsidRPr="0038335C">
        <w:rPr>
          <w:rFonts w:ascii="Times New Roman" w:hAnsi="Times New Roman" w:cs="Times New Roman"/>
          <w:i/>
          <w:iCs/>
          <w:lang w:val="fr-FR"/>
        </w:rPr>
        <w:t xml:space="preserve"> </w:t>
      </w:r>
      <w:proofErr w:type="spellStart"/>
      <w:r w:rsidRPr="0038335C">
        <w:rPr>
          <w:rFonts w:ascii="Times New Roman" w:hAnsi="Times New Roman" w:cs="Times New Roman"/>
          <w:i/>
          <w:iCs/>
          <w:lang w:val="fr-FR"/>
        </w:rPr>
        <w:t>gentium</w:t>
      </w:r>
      <w:proofErr w:type="spellEnd"/>
      <w:r w:rsidRPr="0038335C">
        <w:rPr>
          <w:rFonts w:ascii="Times New Roman" w:hAnsi="Times New Roman" w:cs="Times New Roman"/>
          <w:lang w:val="fr-FR"/>
        </w:rPr>
        <w:t xml:space="preserve">. Il poursuit en affirmant la responsabilité de l’ambassadeur à l’égard des dettes qu’il aurait contractées dans le cours de sa mission. Il fonde sa position sur un passage issu du </w:t>
      </w:r>
      <w:r w:rsidRPr="0038335C">
        <w:rPr>
          <w:rFonts w:ascii="Times New Roman" w:hAnsi="Times New Roman" w:cs="Times New Roman"/>
          <w:i/>
          <w:iCs/>
          <w:lang w:val="fr-FR"/>
        </w:rPr>
        <w:t>Digeste</w:t>
      </w:r>
      <w:r w:rsidR="00956A21" w:rsidRPr="00956A21">
        <w:rPr>
          <w:rStyle w:val="Appelnotedebasdep"/>
          <w:rFonts w:ascii="Times New Roman" w:hAnsi="Times New Roman" w:cs="Times New Roman"/>
          <w:lang w:val="fr-FR"/>
        </w:rPr>
        <w:footnoteReference w:id="79"/>
      </w:r>
      <w:r w:rsidRPr="0038335C">
        <w:rPr>
          <w:rFonts w:ascii="Times New Roman" w:hAnsi="Times New Roman" w:cs="Times New Roman"/>
          <w:lang w:val="fr-FR"/>
        </w:rPr>
        <w:t xml:space="preserve"> qui indique que l’ambassadeur ne peut emporter impunément chez lui les choses d’autrui. Il ajoute que si un tel comportement était admis, plus personne n’accepterait de conclure un contrat avec un ambassadeur, qui en souffrirait dès lors au premier chef. Il illustre son propos avec trois passages tirés du </w:t>
      </w:r>
      <w:r w:rsidRPr="0038335C">
        <w:rPr>
          <w:rFonts w:ascii="Times New Roman" w:hAnsi="Times New Roman" w:cs="Times New Roman"/>
          <w:i/>
          <w:iCs/>
          <w:lang w:val="fr-FR"/>
        </w:rPr>
        <w:t>Digeste</w:t>
      </w:r>
      <w:r w:rsidRPr="0038335C">
        <w:rPr>
          <w:rFonts w:ascii="Times New Roman" w:hAnsi="Times New Roman" w:cs="Times New Roman"/>
          <w:lang w:val="fr-FR"/>
        </w:rPr>
        <w:t xml:space="preserve"> dans lesquels le juriste Paul indique que les contrats conclus par les mineurs, les femmes et les tuteurs ne sont pas </w:t>
      </w:r>
      <w:r w:rsidRPr="0038335C">
        <w:rPr>
          <w:rFonts w:ascii="Times New Roman" w:hAnsi="Times New Roman" w:cs="Times New Roman"/>
          <w:lang w:val="fr-FR"/>
        </w:rPr>
        <w:lastRenderedPageBreak/>
        <w:t>toujours soumis à l’annulation</w:t>
      </w:r>
      <w:r w:rsidR="000742E6">
        <w:rPr>
          <w:rStyle w:val="Appelnotedebasdep"/>
          <w:rFonts w:ascii="Times New Roman" w:hAnsi="Times New Roman" w:cs="Times New Roman"/>
          <w:lang w:val="fr-FR"/>
        </w:rPr>
        <w:footnoteReference w:id="80"/>
      </w:r>
      <w:r w:rsidRPr="0038335C">
        <w:rPr>
          <w:rFonts w:ascii="Times New Roman" w:hAnsi="Times New Roman" w:cs="Times New Roman"/>
          <w:lang w:val="fr-FR"/>
        </w:rPr>
        <w:t>. Il ajoute que cet argument est tiré du droit de la nature</w:t>
      </w:r>
      <w:r w:rsidR="006610F7">
        <w:rPr>
          <w:rFonts w:ascii="Times New Roman" w:hAnsi="Times New Roman" w:cs="Times New Roman"/>
          <w:lang w:val="fr-FR"/>
        </w:rPr>
        <w:t>, une personne ne pouvant s’enrichir au détriment d’autrui</w:t>
      </w:r>
      <w:r w:rsidRPr="0038335C">
        <w:rPr>
          <w:rStyle w:val="Appelnotedebasdep"/>
          <w:rFonts w:ascii="Times New Roman" w:hAnsi="Times New Roman" w:cs="Times New Roman"/>
        </w:rPr>
        <w:footnoteReference w:id="81"/>
      </w:r>
      <w:r w:rsidRPr="0038335C">
        <w:rPr>
          <w:rFonts w:ascii="Times New Roman" w:hAnsi="Times New Roman" w:cs="Times New Roman"/>
          <w:lang w:val="fr-FR"/>
        </w:rPr>
        <w:t xml:space="preserve">. </w:t>
      </w:r>
    </w:p>
    <w:p w14:paraId="737F8373" w14:textId="6F1C5E86" w:rsidR="00A84B5C" w:rsidRPr="0038335C" w:rsidRDefault="00A84B5C" w:rsidP="008E469F">
      <w:pPr>
        <w:spacing w:line="276" w:lineRule="auto"/>
        <w:ind w:firstLine="709"/>
        <w:jc w:val="both"/>
        <w:rPr>
          <w:rFonts w:ascii="Times New Roman" w:hAnsi="Times New Roman" w:cs="Times New Roman"/>
          <w:lang w:val="fr-FR"/>
        </w:rPr>
      </w:pPr>
      <w:r w:rsidRPr="0038335C">
        <w:rPr>
          <w:rFonts w:ascii="Times New Roman" w:hAnsi="Times New Roman" w:cs="Times New Roman"/>
          <w:lang w:val="fr-FR"/>
        </w:rPr>
        <w:t xml:space="preserve">De plus, </w:t>
      </w: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ajoute que dans certaines circonstances, l’ambassadeur sera même tenu de répondre des obligations antérieures à sa charge. À cet égard, il précise néanmoins que, l’ambassadeur étant soumis au </w:t>
      </w:r>
      <w:proofErr w:type="spellStart"/>
      <w:r w:rsidRPr="0038335C">
        <w:rPr>
          <w:rFonts w:ascii="Times New Roman" w:hAnsi="Times New Roman" w:cs="Times New Roman"/>
          <w:i/>
          <w:iCs/>
          <w:lang w:val="fr-FR"/>
        </w:rPr>
        <w:t>ius</w:t>
      </w:r>
      <w:proofErr w:type="spellEnd"/>
      <w:r w:rsidRPr="0038335C">
        <w:rPr>
          <w:rFonts w:ascii="Times New Roman" w:hAnsi="Times New Roman" w:cs="Times New Roman"/>
          <w:i/>
          <w:iCs/>
          <w:lang w:val="fr-FR"/>
        </w:rPr>
        <w:t xml:space="preserve"> </w:t>
      </w:r>
      <w:proofErr w:type="spellStart"/>
      <w:r w:rsidRPr="0038335C">
        <w:rPr>
          <w:rFonts w:ascii="Times New Roman" w:hAnsi="Times New Roman" w:cs="Times New Roman"/>
          <w:i/>
          <w:iCs/>
          <w:lang w:val="fr-FR"/>
        </w:rPr>
        <w:t>gentium</w:t>
      </w:r>
      <w:proofErr w:type="spellEnd"/>
      <w:r w:rsidRPr="0038335C">
        <w:rPr>
          <w:rFonts w:ascii="Times New Roman" w:hAnsi="Times New Roman" w:cs="Times New Roman"/>
          <w:lang w:val="fr-FR"/>
        </w:rPr>
        <w:t xml:space="preserve">, l’on ne peut supposer qu’il ait souhaité renoncer à ce privilège en contractant avec un particulier. </w:t>
      </w: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se fondant sur le </w:t>
      </w:r>
      <w:r w:rsidRPr="0038335C">
        <w:rPr>
          <w:rFonts w:ascii="Times New Roman" w:hAnsi="Times New Roman" w:cs="Times New Roman"/>
          <w:i/>
          <w:iCs/>
          <w:lang w:val="fr-FR"/>
        </w:rPr>
        <w:t>Digeste</w:t>
      </w:r>
      <w:r w:rsidRPr="0038335C">
        <w:rPr>
          <w:rFonts w:ascii="Times New Roman" w:hAnsi="Times New Roman" w:cs="Times New Roman"/>
          <w:lang w:val="fr-FR"/>
        </w:rPr>
        <w:t xml:space="preserve"> (</w:t>
      </w:r>
      <w:r w:rsidRPr="0038335C">
        <w:rPr>
          <w:rFonts w:ascii="Times New Roman" w:hAnsi="Times New Roman" w:cs="Times New Roman"/>
          <w:i/>
          <w:iCs/>
          <w:lang w:val="fr-FR"/>
        </w:rPr>
        <w:t>D.</w:t>
      </w:r>
      <w:r w:rsidRPr="0038335C">
        <w:rPr>
          <w:rFonts w:ascii="Times New Roman" w:hAnsi="Times New Roman" w:cs="Times New Roman"/>
          <w:lang w:val="fr-FR"/>
        </w:rPr>
        <w:t xml:space="preserve"> 50, 17, 19 </w:t>
      </w:r>
      <w:proofErr w:type="spellStart"/>
      <w:r w:rsidRPr="0038335C">
        <w:rPr>
          <w:rFonts w:ascii="Times New Roman" w:hAnsi="Times New Roman" w:cs="Times New Roman"/>
          <w:i/>
          <w:iCs/>
          <w:lang w:val="fr-FR"/>
        </w:rPr>
        <w:t>pr</w:t>
      </w:r>
      <w:proofErr w:type="spellEnd"/>
      <w:r w:rsidRPr="0038335C">
        <w:rPr>
          <w:rFonts w:ascii="Times New Roman" w:hAnsi="Times New Roman" w:cs="Times New Roman"/>
          <w:i/>
          <w:iCs/>
          <w:lang w:val="fr-FR"/>
        </w:rPr>
        <w:t>.</w:t>
      </w:r>
      <w:r w:rsidRPr="0038335C">
        <w:rPr>
          <w:rFonts w:ascii="Times New Roman" w:hAnsi="Times New Roman" w:cs="Times New Roman"/>
          <w:lang w:val="fr-FR"/>
        </w:rPr>
        <w:t>), justifie ce privilège par la connaissance que doit avoir le cocontractant de la personne avec laquelle il contracte</w:t>
      </w:r>
      <w:r w:rsidRPr="0038335C">
        <w:rPr>
          <w:rStyle w:val="Appelnotedebasdep"/>
          <w:rFonts w:ascii="Times New Roman" w:hAnsi="Times New Roman" w:cs="Times New Roman"/>
        </w:rPr>
        <w:footnoteReference w:id="82"/>
      </w:r>
      <w:r w:rsidRPr="0038335C">
        <w:rPr>
          <w:rFonts w:ascii="Times New Roman" w:hAnsi="Times New Roman" w:cs="Times New Roman"/>
          <w:lang w:val="fr-FR"/>
        </w:rPr>
        <w:t xml:space="preserve">. Ainsi, </w:t>
      </w:r>
      <w:r w:rsidR="007B444E">
        <w:rPr>
          <w:rFonts w:ascii="Times New Roman" w:hAnsi="Times New Roman" w:cs="Times New Roman"/>
          <w:lang w:val="fr-FR"/>
        </w:rPr>
        <w:t>le juriste italien</w:t>
      </w:r>
      <w:r w:rsidRPr="0038335C">
        <w:rPr>
          <w:rFonts w:ascii="Times New Roman" w:hAnsi="Times New Roman" w:cs="Times New Roman"/>
          <w:lang w:val="fr-FR"/>
        </w:rPr>
        <w:t xml:space="preserve"> attribue une responsabilité aux ambassadeurs pour les obligations contractées durant sa mission mais les soustrait à l’empire du droit civil, le droit des gens étant seul applicable. </w:t>
      </w:r>
    </w:p>
    <w:p w14:paraId="7DE2C304" w14:textId="77777777" w:rsidR="00A84B5C" w:rsidRPr="0038335C" w:rsidRDefault="00A84B5C" w:rsidP="008E469F">
      <w:pPr>
        <w:spacing w:line="276" w:lineRule="auto"/>
        <w:ind w:firstLine="709"/>
        <w:jc w:val="both"/>
        <w:rPr>
          <w:rFonts w:ascii="Times New Roman" w:hAnsi="Times New Roman" w:cs="Times New Roman"/>
          <w:lang w:val="fr-FR"/>
        </w:rPr>
      </w:pPr>
    </w:p>
    <w:p w14:paraId="7F60748C" w14:textId="0C8F7319" w:rsidR="00A84B5C" w:rsidRPr="0038335C" w:rsidRDefault="00A84B5C" w:rsidP="008E469F">
      <w:pPr>
        <w:spacing w:line="276" w:lineRule="auto"/>
        <w:ind w:firstLine="709"/>
        <w:jc w:val="both"/>
        <w:rPr>
          <w:rFonts w:ascii="Times New Roman" w:hAnsi="Times New Roman" w:cs="Times New Roman"/>
          <w:lang w:val="fr-FR"/>
        </w:rPr>
      </w:pPr>
      <w:r w:rsidRPr="0038335C">
        <w:rPr>
          <w:rFonts w:ascii="Times New Roman" w:hAnsi="Times New Roman" w:cs="Times New Roman"/>
          <w:lang w:val="fr-FR"/>
        </w:rPr>
        <w:t xml:space="preserve">Le juriste italien clôture le chapitre 16 du livre II du </w:t>
      </w:r>
      <w:r w:rsidRPr="0038335C">
        <w:rPr>
          <w:rFonts w:ascii="Times New Roman" w:hAnsi="Times New Roman" w:cs="Times New Roman"/>
          <w:i/>
          <w:iCs/>
          <w:lang w:val="fr-FR"/>
        </w:rPr>
        <w:t xml:space="preserve">De </w:t>
      </w:r>
      <w:proofErr w:type="spellStart"/>
      <w:r w:rsidRPr="0038335C">
        <w:rPr>
          <w:rFonts w:ascii="Times New Roman" w:hAnsi="Times New Roman" w:cs="Times New Roman"/>
          <w:i/>
          <w:iCs/>
          <w:lang w:val="fr-FR"/>
        </w:rPr>
        <w:t>legationibus</w:t>
      </w:r>
      <w:proofErr w:type="spellEnd"/>
      <w:r w:rsidRPr="0038335C">
        <w:rPr>
          <w:rFonts w:ascii="Times New Roman" w:hAnsi="Times New Roman" w:cs="Times New Roman"/>
          <w:lang w:val="fr-FR"/>
        </w:rPr>
        <w:t xml:space="preserve"> avec la question du juge compétent pour régler les litiges découlant des contrats conclus par l’ambassadeur dans le cours de sa mission. Ce juge est le prince auprès duquel l’ambassadeur est envoyé, et non le magistrat ordinaire. En effet, seul le prince peut énoncer et appliquer les règles du </w:t>
      </w:r>
      <w:proofErr w:type="spellStart"/>
      <w:r w:rsidRPr="0038335C">
        <w:rPr>
          <w:rFonts w:ascii="Times New Roman" w:hAnsi="Times New Roman" w:cs="Times New Roman"/>
          <w:i/>
          <w:iCs/>
          <w:lang w:val="fr-FR"/>
        </w:rPr>
        <w:t>ius</w:t>
      </w:r>
      <w:proofErr w:type="spellEnd"/>
      <w:r w:rsidRPr="0038335C">
        <w:rPr>
          <w:rFonts w:ascii="Times New Roman" w:hAnsi="Times New Roman" w:cs="Times New Roman"/>
          <w:i/>
          <w:iCs/>
          <w:lang w:val="fr-FR"/>
        </w:rPr>
        <w:t xml:space="preserve"> </w:t>
      </w:r>
      <w:proofErr w:type="spellStart"/>
      <w:r w:rsidRPr="0038335C">
        <w:rPr>
          <w:rFonts w:ascii="Times New Roman" w:hAnsi="Times New Roman" w:cs="Times New Roman"/>
          <w:i/>
          <w:iCs/>
          <w:lang w:val="fr-FR"/>
        </w:rPr>
        <w:t>gentium</w:t>
      </w:r>
      <w:proofErr w:type="spellEnd"/>
      <w:r w:rsidRPr="0038335C">
        <w:rPr>
          <w:rFonts w:ascii="Times New Roman" w:hAnsi="Times New Roman" w:cs="Times New Roman"/>
          <w:lang w:val="fr-FR"/>
        </w:rPr>
        <w:t xml:space="preserve">, comme il l’écrit dans son traité : </w:t>
      </w:r>
      <w:r w:rsidR="00CF0A5C">
        <w:rPr>
          <w:rFonts w:ascii="Times New Roman" w:hAnsi="Times New Roman" w:cs="Times New Roman"/>
          <w:lang w:val="fr-FR"/>
        </w:rPr>
        <w:t>« la main royale est le droit des gens »</w:t>
      </w:r>
      <w:r w:rsidRPr="0038335C">
        <w:rPr>
          <w:rStyle w:val="Appelnotedebasdep"/>
          <w:rFonts w:ascii="Times New Roman" w:hAnsi="Times New Roman" w:cs="Times New Roman"/>
        </w:rPr>
        <w:footnoteReference w:id="83"/>
      </w:r>
      <w:r w:rsidRPr="0038335C">
        <w:rPr>
          <w:rFonts w:ascii="Times New Roman" w:hAnsi="Times New Roman" w:cs="Times New Roman"/>
          <w:lang w:val="fr-FR"/>
        </w:rPr>
        <w:t xml:space="preserve">. </w:t>
      </w:r>
    </w:p>
    <w:p w14:paraId="47616B0A" w14:textId="3D30B7A0" w:rsidR="00A84B5C" w:rsidRPr="0038335C" w:rsidRDefault="00A84B5C" w:rsidP="008E469F">
      <w:pPr>
        <w:spacing w:line="276" w:lineRule="auto"/>
        <w:ind w:firstLine="709"/>
        <w:jc w:val="both"/>
        <w:rPr>
          <w:rFonts w:ascii="Times New Roman" w:hAnsi="Times New Roman" w:cs="Times New Roman"/>
          <w:lang w:val="fr-FR"/>
        </w:rPr>
      </w:pP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poursuit son développement au chapitre 17. Prenant appui sur le </w:t>
      </w:r>
      <w:r w:rsidRPr="0038335C">
        <w:rPr>
          <w:rFonts w:ascii="Times New Roman" w:hAnsi="Times New Roman" w:cs="Times New Roman"/>
          <w:i/>
          <w:iCs/>
          <w:lang w:val="fr-FR"/>
        </w:rPr>
        <w:t>Digeste</w:t>
      </w:r>
      <w:r w:rsidR="00EC6696">
        <w:rPr>
          <w:rFonts w:ascii="Times New Roman" w:hAnsi="Times New Roman" w:cs="Times New Roman"/>
          <w:lang w:val="fr-FR"/>
        </w:rPr>
        <w:t>,</w:t>
      </w:r>
      <w:r w:rsidRPr="0038335C">
        <w:rPr>
          <w:rFonts w:ascii="Times New Roman" w:hAnsi="Times New Roman" w:cs="Times New Roman"/>
          <w:lang w:val="fr-FR"/>
        </w:rPr>
        <w:t xml:space="preserve"> il rappelle que les jurisconsultes considéraient que le juge compétent pour les étrangers était le juge du lieu où la faute avait été commise, où le contrat avait été conclu ou </w:t>
      </w:r>
      <w:r w:rsidR="00885078">
        <w:rPr>
          <w:rFonts w:ascii="Times New Roman" w:hAnsi="Times New Roman" w:cs="Times New Roman"/>
          <w:lang w:val="fr-FR"/>
        </w:rPr>
        <w:t xml:space="preserve">encore </w:t>
      </w:r>
      <w:r w:rsidRPr="0038335C">
        <w:rPr>
          <w:rFonts w:ascii="Times New Roman" w:hAnsi="Times New Roman" w:cs="Times New Roman"/>
          <w:lang w:val="fr-FR"/>
        </w:rPr>
        <w:t>où l’action litigieuse s’était déroulée</w:t>
      </w:r>
      <w:r w:rsidR="00EC6696">
        <w:rPr>
          <w:rStyle w:val="Appelnotedebasdep"/>
          <w:rFonts w:ascii="Times New Roman" w:hAnsi="Times New Roman" w:cs="Times New Roman"/>
          <w:lang w:val="fr-FR"/>
        </w:rPr>
        <w:footnoteReference w:id="84"/>
      </w:r>
      <w:r w:rsidRPr="0038335C">
        <w:rPr>
          <w:rFonts w:ascii="Times New Roman" w:hAnsi="Times New Roman" w:cs="Times New Roman"/>
          <w:lang w:val="fr-FR"/>
        </w:rPr>
        <w:t xml:space="preserve">. Il rappelle par ailleurs que le magistrat du </w:t>
      </w:r>
      <w:proofErr w:type="spellStart"/>
      <w:r w:rsidRPr="0038335C">
        <w:rPr>
          <w:rFonts w:ascii="Times New Roman" w:hAnsi="Times New Roman" w:cs="Times New Roman"/>
          <w:i/>
          <w:iCs/>
          <w:lang w:val="fr-FR"/>
        </w:rPr>
        <w:t>ius</w:t>
      </w:r>
      <w:proofErr w:type="spellEnd"/>
      <w:r w:rsidRPr="0038335C">
        <w:rPr>
          <w:rFonts w:ascii="Times New Roman" w:hAnsi="Times New Roman" w:cs="Times New Roman"/>
          <w:i/>
          <w:iCs/>
          <w:lang w:val="fr-FR"/>
        </w:rPr>
        <w:t xml:space="preserve"> </w:t>
      </w:r>
      <w:proofErr w:type="spellStart"/>
      <w:r w:rsidRPr="0038335C">
        <w:rPr>
          <w:rFonts w:ascii="Times New Roman" w:hAnsi="Times New Roman" w:cs="Times New Roman"/>
          <w:i/>
          <w:iCs/>
          <w:lang w:val="fr-FR"/>
        </w:rPr>
        <w:t>gentium</w:t>
      </w:r>
      <w:proofErr w:type="spellEnd"/>
      <w:r w:rsidRPr="0038335C">
        <w:rPr>
          <w:rFonts w:ascii="Times New Roman" w:hAnsi="Times New Roman" w:cs="Times New Roman"/>
          <w:lang w:val="fr-FR"/>
        </w:rPr>
        <w:t xml:space="preserve"> est le</w:t>
      </w:r>
      <w:r w:rsidRPr="0038335C">
        <w:rPr>
          <w:rFonts w:ascii="Times New Roman" w:hAnsi="Times New Roman" w:cs="Times New Roman"/>
          <w:i/>
          <w:iCs/>
          <w:lang w:val="fr-FR"/>
        </w:rPr>
        <w:t xml:space="preserve"> </w:t>
      </w:r>
      <w:r w:rsidRPr="0038335C">
        <w:rPr>
          <w:rFonts w:ascii="Times New Roman" w:hAnsi="Times New Roman" w:cs="Times New Roman"/>
          <w:lang w:val="fr-FR"/>
        </w:rPr>
        <w:t>prince lui-même.</w:t>
      </w:r>
      <w:r w:rsidR="00885078">
        <w:rPr>
          <w:rFonts w:ascii="Times New Roman" w:hAnsi="Times New Roman" w:cs="Times New Roman"/>
          <w:lang w:val="fr-FR"/>
        </w:rPr>
        <w:t xml:space="preserve"> </w:t>
      </w:r>
      <w:r w:rsidRPr="0038335C">
        <w:rPr>
          <w:rFonts w:ascii="Times New Roman" w:hAnsi="Times New Roman" w:cs="Times New Roman"/>
          <w:lang w:val="fr-FR"/>
        </w:rPr>
        <w:t xml:space="preserve">Le juriste </w:t>
      </w:r>
      <w:r w:rsidR="003273F9">
        <w:rPr>
          <w:rFonts w:ascii="Times New Roman" w:hAnsi="Times New Roman" w:cs="Times New Roman"/>
          <w:lang w:val="fr-FR"/>
        </w:rPr>
        <w:t>italien</w:t>
      </w:r>
      <w:r w:rsidRPr="0038335C">
        <w:rPr>
          <w:rFonts w:ascii="Times New Roman" w:hAnsi="Times New Roman" w:cs="Times New Roman"/>
          <w:lang w:val="fr-FR"/>
        </w:rPr>
        <w:t xml:space="preserve"> renvoie ensuite à différents précédents de la tradition. Aussi, l’ambassadeur de Justinien, accusé d’adultère, fut soumis à la juridiction de Théodat, le roi des Goths</w:t>
      </w:r>
      <w:r w:rsidR="00885078">
        <w:rPr>
          <w:rStyle w:val="Appelnotedebasdep"/>
          <w:rFonts w:ascii="Times New Roman" w:hAnsi="Times New Roman" w:cs="Times New Roman"/>
          <w:lang w:val="fr-FR"/>
        </w:rPr>
        <w:footnoteReference w:id="85"/>
      </w:r>
      <w:r w:rsidRPr="0038335C">
        <w:rPr>
          <w:rFonts w:ascii="Times New Roman" w:hAnsi="Times New Roman" w:cs="Times New Roman"/>
          <w:lang w:val="fr-FR"/>
        </w:rPr>
        <w:t xml:space="preserve">. De même, Xénophon rapporte que les Lacédémoniens furent jugés à Athènes pour </w:t>
      </w:r>
      <w:r w:rsidR="00885078">
        <w:rPr>
          <w:rFonts w:ascii="Times New Roman" w:hAnsi="Times New Roman" w:cs="Times New Roman"/>
          <w:lang w:val="fr-FR"/>
        </w:rPr>
        <w:t xml:space="preserve">y </w:t>
      </w:r>
      <w:r w:rsidRPr="0038335C">
        <w:rPr>
          <w:rFonts w:ascii="Times New Roman" w:hAnsi="Times New Roman" w:cs="Times New Roman"/>
          <w:lang w:val="fr-FR"/>
        </w:rPr>
        <w:t>avoir suscité une révolte</w:t>
      </w:r>
      <w:r w:rsidR="00885078">
        <w:rPr>
          <w:rStyle w:val="Appelnotedebasdep"/>
          <w:rFonts w:ascii="Times New Roman" w:hAnsi="Times New Roman" w:cs="Times New Roman"/>
          <w:lang w:val="fr-FR"/>
        </w:rPr>
        <w:footnoteReference w:id="86"/>
      </w:r>
      <w:r w:rsidRPr="0038335C">
        <w:rPr>
          <w:rFonts w:ascii="Times New Roman" w:hAnsi="Times New Roman" w:cs="Times New Roman"/>
          <w:lang w:val="fr-FR"/>
        </w:rPr>
        <w:t xml:space="preserve">. </w:t>
      </w:r>
      <w:proofErr w:type="spellStart"/>
      <w:r w:rsidRPr="0038335C">
        <w:rPr>
          <w:rFonts w:ascii="Times New Roman" w:hAnsi="Times New Roman" w:cs="Times New Roman"/>
          <w:lang w:val="fr-FR"/>
        </w:rPr>
        <w:t>Alberico</w:t>
      </w:r>
      <w:proofErr w:type="spellEnd"/>
      <w:r w:rsidRPr="0038335C">
        <w:rPr>
          <w:rFonts w:ascii="Times New Roman" w:hAnsi="Times New Roman" w:cs="Times New Roman"/>
          <w:lang w:val="fr-FR"/>
        </w:rPr>
        <w:t xml:space="preserve"> Gentili cite ensuite sans plus de référence l’exemple d’un ambassadeur vénitien et </w:t>
      </w:r>
      <w:proofErr w:type="gramStart"/>
      <w:r w:rsidRPr="0038335C">
        <w:rPr>
          <w:rFonts w:ascii="Times New Roman" w:hAnsi="Times New Roman" w:cs="Times New Roman"/>
          <w:lang w:val="fr-FR"/>
        </w:rPr>
        <w:t>d’un français accusés</w:t>
      </w:r>
      <w:proofErr w:type="gramEnd"/>
      <w:r w:rsidRPr="0038335C">
        <w:rPr>
          <w:rFonts w:ascii="Times New Roman" w:hAnsi="Times New Roman" w:cs="Times New Roman"/>
          <w:lang w:val="fr-FR"/>
        </w:rPr>
        <w:t xml:space="preserve"> d’homicide, tous deux condamnés à mort à Milan. Il conclut en indiquant que si le prince est le législateur des ambassadeurs qui séjournent chez lui, il en est également le juge</w:t>
      </w:r>
      <w:r w:rsidR="007A2B1F">
        <w:rPr>
          <w:rStyle w:val="Appelnotedebasdep"/>
          <w:rFonts w:ascii="Times New Roman" w:hAnsi="Times New Roman" w:cs="Times New Roman"/>
          <w:lang w:val="fr-FR"/>
        </w:rPr>
        <w:footnoteReference w:id="87"/>
      </w:r>
      <w:r w:rsidRPr="0038335C">
        <w:rPr>
          <w:rFonts w:ascii="Times New Roman" w:hAnsi="Times New Roman" w:cs="Times New Roman"/>
          <w:lang w:val="fr-FR"/>
        </w:rPr>
        <w:t xml:space="preserve">. </w:t>
      </w:r>
    </w:p>
    <w:p w14:paraId="7F54432F" w14:textId="77777777" w:rsidR="00A84B5C" w:rsidRPr="002F6ABE" w:rsidRDefault="00A84B5C" w:rsidP="008E469F">
      <w:pPr>
        <w:pStyle w:val="Titre2"/>
        <w:spacing w:line="276" w:lineRule="auto"/>
        <w:jc w:val="both"/>
        <w:rPr>
          <w:lang w:val="fr-FR"/>
        </w:rPr>
      </w:pPr>
    </w:p>
    <w:p w14:paraId="5EA25922" w14:textId="4962A990" w:rsidR="00A84B5C" w:rsidRPr="00624E81" w:rsidRDefault="00284B26" w:rsidP="006666A7">
      <w:pPr>
        <w:pStyle w:val="Paragraphedeliste"/>
        <w:numPr>
          <w:ilvl w:val="1"/>
          <w:numId w:val="1"/>
        </w:numPr>
        <w:spacing w:line="276" w:lineRule="auto"/>
        <w:jc w:val="both"/>
        <w:rPr>
          <w:rFonts w:ascii="Times New Roman" w:hAnsi="Times New Roman" w:cs="Times New Roman"/>
          <w:b/>
          <w:bCs/>
          <w:lang w:val="fr-FR"/>
        </w:rPr>
      </w:pPr>
      <w:bookmarkStart w:id="12" w:name="_Toc135211893"/>
      <w:bookmarkStart w:id="13" w:name="_Toc135211948"/>
      <w:bookmarkStart w:id="14" w:name="_Toc135212022"/>
      <w:bookmarkStart w:id="15" w:name="_Toc135297663"/>
      <w:bookmarkStart w:id="16" w:name="_Toc135297881"/>
      <w:bookmarkStart w:id="17" w:name="_Toc135643400"/>
      <w:r>
        <w:rPr>
          <w:rFonts w:ascii="Times New Roman" w:hAnsi="Times New Roman" w:cs="Times New Roman"/>
          <w:b/>
          <w:bCs/>
          <w:i/>
          <w:iCs/>
          <w:lang w:val="fr-FR"/>
        </w:rPr>
        <w:t xml:space="preserve"> </w:t>
      </w:r>
      <w:r w:rsidR="00A84B5C" w:rsidRPr="00624E81">
        <w:rPr>
          <w:rFonts w:ascii="Times New Roman" w:hAnsi="Times New Roman" w:cs="Times New Roman"/>
          <w:b/>
          <w:bCs/>
          <w:lang w:val="fr-FR"/>
        </w:rPr>
        <w:t>Les immunités de l’ambassadeur en matière pénale (</w:t>
      </w:r>
      <w:proofErr w:type="spellStart"/>
      <w:r w:rsidR="00A84B5C" w:rsidRPr="00624E81">
        <w:rPr>
          <w:rFonts w:ascii="Times New Roman" w:hAnsi="Times New Roman" w:cs="Times New Roman"/>
          <w:b/>
          <w:bCs/>
          <w:lang w:val="fr-FR"/>
        </w:rPr>
        <w:t>Alberico</w:t>
      </w:r>
      <w:proofErr w:type="spellEnd"/>
      <w:r w:rsidR="00A84B5C" w:rsidRPr="00624E81">
        <w:rPr>
          <w:rFonts w:ascii="Times New Roman" w:hAnsi="Times New Roman" w:cs="Times New Roman"/>
          <w:b/>
          <w:bCs/>
          <w:lang w:val="fr-FR"/>
        </w:rPr>
        <w:t xml:space="preserve"> Gentili</w:t>
      </w:r>
      <w:r w:rsidR="00A84B5C" w:rsidRPr="00624E81">
        <w:rPr>
          <w:rFonts w:ascii="Times New Roman" w:hAnsi="Times New Roman" w:cs="Times New Roman"/>
          <w:b/>
          <w:bCs/>
          <w:smallCaps/>
          <w:lang w:val="fr-FR"/>
        </w:rPr>
        <w:t xml:space="preserve">, </w:t>
      </w:r>
      <w:r w:rsidR="00A84B5C" w:rsidRPr="00624E81">
        <w:rPr>
          <w:rFonts w:ascii="Times New Roman" w:hAnsi="Times New Roman" w:cs="Times New Roman"/>
          <w:b/>
          <w:bCs/>
          <w:i/>
          <w:iCs/>
          <w:lang w:val="fr-FR"/>
        </w:rPr>
        <w:t xml:space="preserve">De </w:t>
      </w:r>
      <w:proofErr w:type="spellStart"/>
      <w:r w:rsidR="00A84B5C" w:rsidRPr="00624E81">
        <w:rPr>
          <w:rFonts w:ascii="Times New Roman" w:hAnsi="Times New Roman" w:cs="Times New Roman"/>
          <w:b/>
          <w:bCs/>
          <w:i/>
          <w:iCs/>
          <w:lang w:val="fr-FR"/>
        </w:rPr>
        <w:t>legationibus</w:t>
      </w:r>
      <w:proofErr w:type="spellEnd"/>
      <w:r w:rsidR="00A84B5C" w:rsidRPr="00624E81">
        <w:rPr>
          <w:rFonts w:ascii="Times New Roman" w:hAnsi="Times New Roman" w:cs="Times New Roman"/>
          <w:b/>
          <w:bCs/>
          <w:lang w:val="fr-FR"/>
        </w:rPr>
        <w:t xml:space="preserve"> II, 18 à 21)</w:t>
      </w:r>
      <w:bookmarkEnd w:id="12"/>
      <w:bookmarkEnd w:id="13"/>
      <w:bookmarkEnd w:id="14"/>
      <w:bookmarkEnd w:id="15"/>
      <w:bookmarkEnd w:id="16"/>
      <w:bookmarkEnd w:id="17"/>
    </w:p>
    <w:p w14:paraId="15425F52" w14:textId="77777777" w:rsidR="00A84B5C" w:rsidRPr="002F6ABE" w:rsidRDefault="00A84B5C" w:rsidP="008E469F">
      <w:pPr>
        <w:spacing w:line="276" w:lineRule="auto"/>
        <w:ind w:firstLine="709"/>
        <w:jc w:val="both"/>
        <w:rPr>
          <w:lang w:val="fr-FR"/>
        </w:rPr>
      </w:pPr>
    </w:p>
    <w:p w14:paraId="7790731F" w14:textId="11014A8C" w:rsidR="00092911" w:rsidRDefault="00A84B5C" w:rsidP="008E469F">
      <w:pPr>
        <w:spacing w:line="276" w:lineRule="auto"/>
        <w:ind w:firstLine="709"/>
        <w:jc w:val="both"/>
        <w:rPr>
          <w:rFonts w:ascii="Times New Roman" w:hAnsi="Times New Roman" w:cs="Times New Roman"/>
          <w:lang w:val="fr-FR"/>
        </w:rPr>
      </w:pPr>
      <w:proofErr w:type="spellStart"/>
      <w:r w:rsidRPr="00A11F02">
        <w:rPr>
          <w:rFonts w:ascii="Times New Roman" w:hAnsi="Times New Roman" w:cs="Times New Roman"/>
          <w:lang w:val="fr-FR"/>
        </w:rPr>
        <w:t>Alberico</w:t>
      </w:r>
      <w:proofErr w:type="spellEnd"/>
      <w:r w:rsidRPr="00A11F02">
        <w:rPr>
          <w:rFonts w:ascii="Times New Roman" w:hAnsi="Times New Roman" w:cs="Times New Roman"/>
          <w:lang w:val="fr-FR"/>
        </w:rPr>
        <w:t xml:space="preserve"> Gentili traite également des crimes et délits commis par les ambassadeurs</w:t>
      </w:r>
      <w:r w:rsidR="005966E8">
        <w:rPr>
          <w:rFonts w:ascii="Times New Roman" w:hAnsi="Times New Roman" w:cs="Times New Roman"/>
          <w:lang w:val="fr-FR"/>
        </w:rPr>
        <w:t xml:space="preserve">, tant à l’égard d’un prince </w:t>
      </w:r>
      <w:r w:rsidR="00606D9E">
        <w:rPr>
          <w:rFonts w:ascii="Times New Roman" w:hAnsi="Times New Roman" w:cs="Times New Roman"/>
          <w:lang w:val="fr-FR"/>
        </w:rPr>
        <w:t xml:space="preserve">(chapitres 18 à 20) </w:t>
      </w:r>
      <w:r w:rsidR="005966E8">
        <w:rPr>
          <w:rFonts w:ascii="Times New Roman" w:hAnsi="Times New Roman" w:cs="Times New Roman"/>
          <w:lang w:val="fr-FR"/>
        </w:rPr>
        <w:t>qu’à l’égard de particuliers</w:t>
      </w:r>
      <w:r w:rsidR="00606D9E">
        <w:rPr>
          <w:rFonts w:ascii="Times New Roman" w:hAnsi="Times New Roman" w:cs="Times New Roman"/>
          <w:lang w:val="fr-FR"/>
        </w:rPr>
        <w:t xml:space="preserve"> (chapitre 21)</w:t>
      </w:r>
      <w:r w:rsidR="005966E8">
        <w:rPr>
          <w:rFonts w:ascii="Times New Roman" w:hAnsi="Times New Roman" w:cs="Times New Roman"/>
          <w:lang w:val="fr-FR"/>
        </w:rPr>
        <w:t>.</w:t>
      </w:r>
      <w:r w:rsidR="00606D9E">
        <w:rPr>
          <w:rFonts w:ascii="Times New Roman" w:hAnsi="Times New Roman" w:cs="Times New Roman"/>
          <w:lang w:val="fr-FR"/>
        </w:rPr>
        <w:t xml:space="preserve"> </w:t>
      </w:r>
      <w:r w:rsidRPr="00A11F02">
        <w:rPr>
          <w:rFonts w:ascii="Times New Roman" w:hAnsi="Times New Roman" w:cs="Times New Roman"/>
          <w:lang w:val="fr-FR"/>
        </w:rPr>
        <w:t xml:space="preserve">Il débute au chapitre 18 de son </w:t>
      </w:r>
      <w:r w:rsidRPr="00A11F02">
        <w:rPr>
          <w:rFonts w:ascii="Times New Roman" w:hAnsi="Times New Roman" w:cs="Times New Roman"/>
          <w:i/>
          <w:iCs/>
          <w:lang w:val="fr-FR"/>
        </w:rPr>
        <w:t xml:space="preserve">De </w:t>
      </w:r>
      <w:proofErr w:type="spellStart"/>
      <w:r w:rsidRPr="00A11F02">
        <w:rPr>
          <w:rFonts w:ascii="Times New Roman" w:hAnsi="Times New Roman" w:cs="Times New Roman"/>
          <w:i/>
          <w:iCs/>
          <w:lang w:val="fr-FR"/>
        </w:rPr>
        <w:t>legationibus</w:t>
      </w:r>
      <w:proofErr w:type="spellEnd"/>
      <w:r w:rsidRPr="00A11F02">
        <w:rPr>
          <w:rFonts w:ascii="Times New Roman" w:hAnsi="Times New Roman" w:cs="Times New Roman"/>
          <w:lang w:val="fr-FR"/>
        </w:rPr>
        <w:t xml:space="preserve"> par la conspiration contre le souverain du pays où se trouve l’ambassadeur</w:t>
      </w:r>
      <w:r w:rsidR="00092911">
        <w:rPr>
          <w:rFonts w:ascii="Times New Roman" w:hAnsi="Times New Roman" w:cs="Times New Roman"/>
          <w:lang w:val="fr-FR"/>
        </w:rPr>
        <w:t xml:space="preserve"> et relève </w:t>
      </w:r>
      <w:r w:rsidR="00423B6C">
        <w:rPr>
          <w:rFonts w:ascii="Times New Roman" w:hAnsi="Times New Roman" w:cs="Times New Roman"/>
          <w:lang w:val="fr-FR"/>
        </w:rPr>
        <w:t xml:space="preserve">à cet égard </w:t>
      </w:r>
      <w:r w:rsidR="00092911">
        <w:rPr>
          <w:rFonts w:ascii="Times New Roman" w:hAnsi="Times New Roman" w:cs="Times New Roman"/>
          <w:lang w:val="fr-FR"/>
        </w:rPr>
        <w:t>trois alternatives</w:t>
      </w:r>
      <w:r w:rsidR="00423B6C">
        <w:rPr>
          <w:rFonts w:ascii="Times New Roman" w:hAnsi="Times New Roman" w:cs="Times New Roman"/>
          <w:lang w:val="fr-FR"/>
        </w:rPr>
        <w:t xml:space="preserve"> </w:t>
      </w:r>
      <w:r w:rsidR="00092911">
        <w:rPr>
          <w:rFonts w:ascii="Times New Roman" w:hAnsi="Times New Roman" w:cs="Times New Roman"/>
          <w:lang w:val="fr-FR"/>
        </w:rPr>
        <w:t xml:space="preserve">: la mise à mort, le renvoi de l’ambassadeur </w:t>
      </w:r>
      <w:r w:rsidR="00092911">
        <w:rPr>
          <w:rFonts w:ascii="Times New Roman" w:hAnsi="Times New Roman" w:cs="Times New Roman"/>
          <w:lang w:val="fr-FR"/>
        </w:rPr>
        <w:lastRenderedPageBreak/>
        <w:t>auprès de son souverain et, enfin, la consultation du souverain de l’ambassadeur qui a commis l’outrage.</w:t>
      </w:r>
      <w:r w:rsidR="00423B6C">
        <w:rPr>
          <w:rFonts w:ascii="Times New Roman" w:hAnsi="Times New Roman" w:cs="Times New Roman"/>
          <w:lang w:val="fr-FR"/>
        </w:rPr>
        <w:t xml:space="preserve"> Ces différentes possibilités sont évaluées dans la suite de son propos, la préférence du juriste allant à la seconde option.</w:t>
      </w:r>
    </w:p>
    <w:p w14:paraId="6276560B" w14:textId="77777777" w:rsidR="00092911" w:rsidRDefault="00092911" w:rsidP="008E469F">
      <w:pPr>
        <w:spacing w:line="276" w:lineRule="auto"/>
        <w:ind w:firstLine="709"/>
        <w:jc w:val="both"/>
        <w:rPr>
          <w:rFonts w:ascii="Times New Roman" w:hAnsi="Times New Roman" w:cs="Times New Roman"/>
          <w:lang w:val="fr-FR"/>
        </w:rPr>
      </w:pPr>
    </w:p>
    <w:p w14:paraId="34401900" w14:textId="72887EB4" w:rsidR="00A84B5C" w:rsidRPr="00891AFF" w:rsidRDefault="00A84B5C" w:rsidP="008E469F">
      <w:pPr>
        <w:spacing w:line="276" w:lineRule="auto"/>
        <w:ind w:firstLine="709"/>
        <w:jc w:val="both"/>
        <w:rPr>
          <w:rFonts w:ascii="Times New Roman" w:hAnsi="Times New Roman" w:cs="Times New Roman"/>
          <w:lang w:val="fr-FR"/>
        </w:rPr>
      </w:pPr>
      <w:r w:rsidRPr="00A11F02">
        <w:rPr>
          <w:rFonts w:ascii="Times New Roman" w:hAnsi="Times New Roman" w:cs="Times New Roman"/>
          <w:lang w:val="fr-FR"/>
        </w:rPr>
        <w:t xml:space="preserve"> </w:t>
      </w:r>
      <w:r w:rsidR="00EE0C99">
        <w:rPr>
          <w:rFonts w:ascii="Times New Roman" w:hAnsi="Times New Roman" w:cs="Times New Roman"/>
          <w:lang w:val="fr-FR"/>
        </w:rPr>
        <w:t xml:space="preserve">Abordant la question de la mise à mort de l’ambassadeur, </w:t>
      </w:r>
      <w:proofErr w:type="spellStart"/>
      <w:r w:rsidR="00EE0C99">
        <w:rPr>
          <w:rFonts w:ascii="Times New Roman" w:hAnsi="Times New Roman" w:cs="Times New Roman"/>
          <w:lang w:val="fr-FR"/>
        </w:rPr>
        <w:t>Alberico</w:t>
      </w:r>
      <w:proofErr w:type="spellEnd"/>
      <w:r w:rsidR="00EE0C99">
        <w:rPr>
          <w:rFonts w:ascii="Times New Roman" w:hAnsi="Times New Roman" w:cs="Times New Roman"/>
          <w:lang w:val="fr-FR"/>
        </w:rPr>
        <w:t xml:space="preserve"> Gentili</w:t>
      </w:r>
      <w:r w:rsidRPr="00A11F02">
        <w:rPr>
          <w:rFonts w:ascii="Times New Roman" w:hAnsi="Times New Roman" w:cs="Times New Roman"/>
          <w:lang w:val="fr-FR"/>
        </w:rPr>
        <w:t xml:space="preserve"> </w:t>
      </w:r>
      <w:r w:rsidR="00EE0C99">
        <w:rPr>
          <w:rFonts w:ascii="Times New Roman" w:hAnsi="Times New Roman" w:cs="Times New Roman"/>
          <w:lang w:val="fr-FR"/>
        </w:rPr>
        <w:t>invoque</w:t>
      </w:r>
      <w:r w:rsidRPr="00A11F02">
        <w:rPr>
          <w:rFonts w:ascii="Times New Roman" w:hAnsi="Times New Roman" w:cs="Times New Roman"/>
          <w:lang w:val="fr-FR"/>
        </w:rPr>
        <w:t xml:space="preserve"> d’abord la constitution d’Arcadius et Honorius, présente dans le titre du </w:t>
      </w:r>
      <w:r w:rsidRPr="00A11F02">
        <w:rPr>
          <w:rFonts w:ascii="Times New Roman" w:hAnsi="Times New Roman" w:cs="Times New Roman"/>
          <w:i/>
          <w:iCs/>
          <w:lang w:val="fr-FR"/>
        </w:rPr>
        <w:t>Code</w:t>
      </w:r>
      <w:r w:rsidRPr="00A11F02">
        <w:rPr>
          <w:rFonts w:ascii="Times New Roman" w:hAnsi="Times New Roman" w:cs="Times New Roman"/>
          <w:lang w:val="fr-FR"/>
        </w:rPr>
        <w:t xml:space="preserve"> de Justinien relatif à la </w:t>
      </w:r>
      <w:r w:rsidRPr="00A11F02">
        <w:rPr>
          <w:rFonts w:ascii="Times New Roman" w:hAnsi="Times New Roman" w:cs="Times New Roman"/>
          <w:i/>
          <w:iCs/>
          <w:lang w:val="fr-FR"/>
        </w:rPr>
        <w:t xml:space="preserve">Lex Iulia </w:t>
      </w:r>
      <w:proofErr w:type="spellStart"/>
      <w:r w:rsidRPr="00A11F02">
        <w:rPr>
          <w:rFonts w:ascii="Times New Roman" w:hAnsi="Times New Roman" w:cs="Times New Roman"/>
          <w:i/>
          <w:iCs/>
          <w:lang w:val="fr-FR"/>
        </w:rPr>
        <w:t>maiestatis</w:t>
      </w:r>
      <w:proofErr w:type="spellEnd"/>
      <w:r w:rsidRPr="00A11F02">
        <w:rPr>
          <w:rFonts w:ascii="Times New Roman" w:hAnsi="Times New Roman" w:cs="Times New Roman"/>
          <w:lang w:val="fr-FR"/>
        </w:rPr>
        <w:t xml:space="preserve"> (</w:t>
      </w:r>
      <w:r w:rsidRPr="00A11F02">
        <w:rPr>
          <w:rFonts w:ascii="Times New Roman" w:hAnsi="Times New Roman" w:cs="Times New Roman"/>
          <w:i/>
          <w:iCs/>
          <w:lang w:val="fr-FR"/>
        </w:rPr>
        <w:t>C.</w:t>
      </w:r>
      <w:r w:rsidRPr="00A11F02">
        <w:rPr>
          <w:rFonts w:ascii="Times New Roman" w:hAnsi="Times New Roman" w:cs="Times New Roman"/>
          <w:lang w:val="fr-FR"/>
        </w:rPr>
        <w:t xml:space="preserve"> 9, 8, 5)</w:t>
      </w:r>
      <w:r w:rsidR="00E8696A">
        <w:rPr>
          <w:rFonts w:ascii="Times New Roman" w:hAnsi="Times New Roman" w:cs="Times New Roman"/>
          <w:lang w:val="fr-FR"/>
        </w:rPr>
        <w:t xml:space="preserve"> mais</w:t>
      </w:r>
      <w:r w:rsidRPr="00A11F02">
        <w:rPr>
          <w:rFonts w:ascii="Times New Roman" w:hAnsi="Times New Roman" w:cs="Times New Roman"/>
          <w:lang w:val="fr-FR"/>
        </w:rPr>
        <w:t xml:space="preserve"> rejette son application, estimant que cette loi identifie la volonté de porter </w:t>
      </w:r>
      <w:r w:rsidR="004C4445">
        <w:rPr>
          <w:rFonts w:ascii="Times New Roman" w:hAnsi="Times New Roman" w:cs="Times New Roman"/>
          <w:lang w:val="fr-FR"/>
        </w:rPr>
        <w:t>atteinte au souverain</w:t>
      </w:r>
      <w:r w:rsidRPr="00A11F02">
        <w:rPr>
          <w:rFonts w:ascii="Times New Roman" w:hAnsi="Times New Roman" w:cs="Times New Roman"/>
          <w:lang w:val="fr-FR"/>
        </w:rPr>
        <w:t xml:space="preserve"> à un crime consommé</w:t>
      </w:r>
      <w:r w:rsidR="00E8696A">
        <w:rPr>
          <w:rFonts w:ascii="Times New Roman" w:hAnsi="Times New Roman" w:cs="Times New Roman"/>
          <w:lang w:val="fr-FR"/>
        </w:rPr>
        <w:t>. D</w:t>
      </w:r>
      <w:r w:rsidRPr="00A11F02">
        <w:rPr>
          <w:rFonts w:ascii="Times New Roman" w:hAnsi="Times New Roman" w:cs="Times New Roman"/>
          <w:lang w:val="fr-FR"/>
        </w:rPr>
        <w:t xml:space="preserve">e ce fait, la tentative </w:t>
      </w:r>
      <w:r w:rsidR="00E8696A">
        <w:rPr>
          <w:rFonts w:ascii="Times New Roman" w:hAnsi="Times New Roman" w:cs="Times New Roman"/>
          <w:lang w:val="fr-FR"/>
        </w:rPr>
        <w:t>serait</w:t>
      </w:r>
      <w:r w:rsidRPr="00A11F02">
        <w:rPr>
          <w:rFonts w:ascii="Times New Roman" w:hAnsi="Times New Roman" w:cs="Times New Roman"/>
          <w:lang w:val="fr-FR"/>
        </w:rPr>
        <w:t xml:space="preserve"> punie de la même manière que le fait accompli</w:t>
      </w:r>
      <w:r w:rsidRPr="00A11F02">
        <w:rPr>
          <w:rStyle w:val="Appelnotedebasdep"/>
          <w:rFonts w:ascii="Times New Roman" w:hAnsi="Times New Roman" w:cs="Times New Roman"/>
        </w:rPr>
        <w:footnoteReference w:id="88"/>
      </w:r>
      <w:r w:rsidRPr="00A11F02">
        <w:rPr>
          <w:rFonts w:ascii="Times New Roman" w:hAnsi="Times New Roman" w:cs="Times New Roman"/>
          <w:lang w:val="fr-FR"/>
        </w:rPr>
        <w:t xml:space="preserve">. Or, pour le juriste italien, cette loi relève du droit civil et non du droit naturel : elle n’est donc pas applicable à l’ambassadeur qui est uniquement soumis au </w:t>
      </w:r>
      <w:proofErr w:type="spellStart"/>
      <w:r w:rsidRPr="00A11F02">
        <w:rPr>
          <w:rFonts w:ascii="Times New Roman" w:hAnsi="Times New Roman" w:cs="Times New Roman"/>
          <w:i/>
          <w:iCs/>
          <w:lang w:val="fr-FR"/>
        </w:rPr>
        <w:t>ius</w:t>
      </w:r>
      <w:proofErr w:type="spellEnd"/>
      <w:r w:rsidRPr="00A11F02">
        <w:rPr>
          <w:rFonts w:ascii="Times New Roman" w:hAnsi="Times New Roman" w:cs="Times New Roman"/>
          <w:i/>
          <w:iCs/>
          <w:lang w:val="fr-FR"/>
        </w:rPr>
        <w:t xml:space="preserve"> </w:t>
      </w:r>
      <w:proofErr w:type="spellStart"/>
      <w:r w:rsidRPr="00A11F02">
        <w:rPr>
          <w:rFonts w:ascii="Times New Roman" w:hAnsi="Times New Roman" w:cs="Times New Roman"/>
          <w:i/>
          <w:iCs/>
          <w:lang w:val="fr-FR"/>
        </w:rPr>
        <w:t>gentium</w:t>
      </w:r>
      <w:proofErr w:type="spellEnd"/>
      <w:r w:rsidRPr="00A11F02">
        <w:rPr>
          <w:rStyle w:val="Appelnotedebasdep"/>
          <w:rFonts w:ascii="Times New Roman" w:hAnsi="Times New Roman" w:cs="Times New Roman"/>
        </w:rPr>
        <w:footnoteReference w:id="89"/>
      </w:r>
      <w:r w:rsidRPr="00A11F02">
        <w:rPr>
          <w:rFonts w:ascii="Times New Roman" w:hAnsi="Times New Roman" w:cs="Times New Roman"/>
          <w:lang w:val="fr-FR"/>
        </w:rPr>
        <w:t>. Il illustre son propos avec des exemples</w:t>
      </w:r>
      <w:r w:rsidRPr="00A11F02">
        <w:rPr>
          <w:rStyle w:val="Appelnotedebasdep"/>
          <w:rFonts w:ascii="Times New Roman" w:hAnsi="Times New Roman" w:cs="Times New Roman"/>
        </w:rPr>
        <w:footnoteReference w:id="90"/>
      </w:r>
      <w:r w:rsidRPr="00A11F02">
        <w:rPr>
          <w:rFonts w:ascii="Times New Roman" w:hAnsi="Times New Roman" w:cs="Times New Roman"/>
          <w:lang w:val="fr-FR"/>
        </w:rPr>
        <w:t xml:space="preserve"> issus de l’</w:t>
      </w:r>
      <w:r w:rsidR="003F7FE4">
        <w:rPr>
          <w:rFonts w:ascii="Times New Roman" w:hAnsi="Times New Roman" w:cs="Times New Roman"/>
          <w:lang w:val="fr-FR"/>
        </w:rPr>
        <w:t>a</w:t>
      </w:r>
      <w:r w:rsidRPr="00A11F02">
        <w:rPr>
          <w:rFonts w:ascii="Times New Roman" w:hAnsi="Times New Roman" w:cs="Times New Roman"/>
          <w:lang w:val="fr-FR"/>
        </w:rPr>
        <w:t>ntiquité, dont notamment Tite-Live, qui relate que les Tarquins furent expulsés de Rome après des années de tyrannie</w:t>
      </w:r>
      <w:r w:rsidR="00D42051">
        <w:rPr>
          <w:rStyle w:val="Appelnotedebasdep"/>
          <w:rFonts w:ascii="Times New Roman" w:hAnsi="Times New Roman" w:cs="Times New Roman"/>
          <w:lang w:val="fr-FR"/>
        </w:rPr>
        <w:footnoteReference w:id="91"/>
      </w:r>
      <w:r w:rsidRPr="00A11F02">
        <w:rPr>
          <w:rFonts w:ascii="Times New Roman" w:hAnsi="Times New Roman" w:cs="Times New Roman"/>
          <w:lang w:val="fr-FR"/>
        </w:rPr>
        <w:t>. Néanmoins, l’ancien roi Tarquin le Superbe, ne parvenant pas à s’adapter à sa nouvelle vie de simple citoyen, complota contre Rome afin de retrouver son ancienne position. Il envoya des ambassadeurs à Rome en vue de solliciter la restitution de ses biens. Sous couvert de cette demande, ceux-ci ont comploté afin de remettre les Tarquins sur le trône. Les Romains, qui découvrirent le complot, ont cependant estimé qu’il ne fallait pas mettre à mort les envoyés de Tarquin</w:t>
      </w:r>
      <w:r w:rsidR="00C44E1E">
        <w:rPr>
          <w:rFonts w:ascii="Times New Roman" w:hAnsi="Times New Roman" w:cs="Times New Roman"/>
          <w:lang w:val="fr-FR"/>
        </w:rPr>
        <w:t>,</w:t>
      </w:r>
      <w:r w:rsidRPr="00A11F02">
        <w:rPr>
          <w:rFonts w:ascii="Times New Roman" w:hAnsi="Times New Roman" w:cs="Times New Roman"/>
          <w:lang w:val="fr-FR"/>
        </w:rPr>
        <w:t xml:space="preserve"> le droit des gens étant d’application.</w:t>
      </w:r>
      <w:r w:rsidR="00891AFF">
        <w:rPr>
          <w:rFonts w:ascii="Times New Roman" w:hAnsi="Times New Roman" w:cs="Times New Roman"/>
          <w:lang w:val="fr-FR"/>
        </w:rPr>
        <w:t xml:space="preserve"> Cet exemple est qualifié par le juriste d’</w:t>
      </w:r>
      <w:r w:rsidR="00891AFF">
        <w:rPr>
          <w:rFonts w:ascii="Times New Roman" w:hAnsi="Times New Roman" w:cs="Times New Roman"/>
          <w:i/>
          <w:iCs/>
          <w:lang w:val="fr-FR"/>
        </w:rPr>
        <w:t xml:space="preserve">exemplum </w:t>
      </w:r>
      <w:proofErr w:type="spellStart"/>
      <w:r w:rsidR="00891AFF">
        <w:rPr>
          <w:rFonts w:ascii="Times New Roman" w:hAnsi="Times New Roman" w:cs="Times New Roman"/>
          <w:i/>
          <w:iCs/>
          <w:lang w:val="fr-FR"/>
        </w:rPr>
        <w:t>certum</w:t>
      </w:r>
      <w:proofErr w:type="spellEnd"/>
      <w:r w:rsidR="00891AFF" w:rsidRPr="00891AFF">
        <w:rPr>
          <w:rStyle w:val="Appelnotedebasdep"/>
          <w:rFonts w:ascii="Times New Roman" w:hAnsi="Times New Roman" w:cs="Times New Roman"/>
          <w:lang w:val="fr-FR"/>
        </w:rPr>
        <w:footnoteReference w:id="92"/>
      </w:r>
      <w:r w:rsidR="00891AFF">
        <w:rPr>
          <w:rFonts w:ascii="Times New Roman" w:hAnsi="Times New Roman" w:cs="Times New Roman"/>
          <w:lang w:val="fr-FR"/>
        </w:rPr>
        <w:t xml:space="preserve">, la référence au </w:t>
      </w:r>
      <w:proofErr w:type="spellStart"/>
      <w:r w:rsidR="00891AFF">
        <w:rPr>
          <w:rFonts w:ascii="Times New Roman" w:hAnsi="Times New Roman" w:cs="Times New Roman"/>
          <w:i/>
          <w:iCs/>
          <w:lang w:val="fr-FR"/>
        </w:rPr>
        <w:t>ius</w:t>
      </w:r>
      <w:proofErr w:type="spellEnd"/>
      <w:r w:rsidR="00891AFF">
        <w:rPr>
          <w:rFonts w:ascii="Times New Roman" w:hAnsi="Times New Roman" w:cs="Times New Roman"/>
          <w:i/>
          <w:iCs/>
          <w:lang w:val="fr-FR"/>
        </w:rPr>
        <w:t xml:space="preserve"> </w:t>
      </w:r>
      <w:proofErr w:type="spellStart"/>
      <w:r w:rsidR="00891AFF">
        <w:rPr>
          <w:rFonts w:ascii="Times New Roman" w:hAnsi="Times New Roman" w:cs="Times New Roman"/>
          <w:i/>
          <w:iCs/>
          <w:lang w:val="fr-FR"/>
        </w:rPr>
        <w:t>gentium</w:t>
      </w:r>
      <w:proofErr w:type="spellEnd"/>
      <w:r w:rsidR="00891AFF">
        <w:rPr>
          <w:rFonts w:ascii="Times New Roman" w:hAnsi="Times New Roman" w:cs="Times New Roman"/>
          <w:lang w:val="fr-FR"/>
        </w:rPr>
        <w:t xml:space="preserve"> étant </w:t>
      </w:r>
      <w:proofErr w:type="spellStart"/>
      <w:r w:rsidR="007C677F">
        <w:rPr>
          <w:rFonts w:ascii="Times New Roman" w:hAnsi="Times New Roman" w:cs="Times New Roman"/>
          <w:i/>
          <w:iCs/>
          <w:lang w:val="fr-FR"/>
        </w:rPr>
        <w:t>explicitis</w:t>
      </w:r>
      <w:proofErr w:type="spellEnd"/>
      <w:r w:rsidR="007C677F">
        <w:rPr>
          <w:rFonts w:ascii="Times New Roman" w:hAnsi="Times New Roman" w:cs="Times New Roman"/>
          <w:i/>
          <w:iCs/>
          <w:lang w:val="fr-FR"/>
        </w:rPr>
        <w:t xml:space="preserve"> </w:t>
      </w:r>
      <w:proofErr w:type="spellStart"/>
      <w:r w:rsidR="007C677F">
        <w:rPr>
          <w:rFonts w:ascii="Times New Roman" w:hAnsi="Times New Roman" w:cs="Times New Roman"/>
          <w:i/>
          <w:iCs/>
          <w:lang w:val="fr-FR"/>
        </w:rPr>
        <w:t>verbis</w:t>
      </w:r>
      <w:proofErr w:type="spellEnd"/>
      <w:r w:rsidR="007C677F">
        <w:rPr>
          <w:rFonts w:ascii="Times New Roman" w:hAnsi="Times New Roman" w:cs="Times New Roman"/>
          <w:lang w:val="fr-FR"/>
        </w:rPr>
        <w:t xml:space="preserve"> chez</w:t>
      </w:r>
      <w:r w:rsidR="00891AFF">
        <w:rPr>
          <w:rFonts w:ascii="Times New Roman" w:hAnsi="Times New Roman" w:cs="Times New Roman"/>
          <w:lang w:val="fr-FR"/>
        </w:rPr>
        <w:t xml:space="preserve"> Tite-Live lui-même</w:t>
      </w:r>
      <w:r w:rsidR="00891AFF">
        <w:rPr>
          <w:rStyle w:val="Appelnotedebasdep"/>
          <w:rFonts w:ascii="Times New Roman" w:hAnsi="Times New Roman" w:cs="Times New Roman"/>
          <w:lang w:val="fr-FR"/>
        </w:rPr>
        <w:footnoteReference w:id="93"/>
      </w:r>
      <w:r w:rsidR="00891AFF">
        <w:rPr>
          <w:rFonts w:ascii="Times New Roman" w:hAnsi="Times New Roman" w:cs="Times New Roman"/>
          <w:lang w:val="fr-FR"/>
        </w:rPr>
        <w:t>.</w:t>
      </w:r>
    </w:p>
    <w:p w14:paraId="1A0BE1A7" w14:textId="439E2192" w:rsidR="00A84B5C" w:rsidRPr="00A11F02" w:rsidRDefault="001428DF" w:rsidP="008E469F">
      <w:pPr>
        <w:spacing w:line="276" w:lineRule="auto"/>
        <w:ind w:firstLine="709"/>
        <w:jc w:val="both"/>
        <w:rPr>
          <w:rFonts w:ascii="Times New Roman" w:hAnsi="Times New Roman" w:cs="Times New Roman"/>
          <w:smallCaps/>
          <w:lang w:val="fr-FR"/>
        </w:rPr>
      </w:pPr>
      <w:r>
        <w:rPr>
          <w:rFonts w:ascii="Times New Roman" w:hAnsi="Times New Roman" w:cs="Times New Roman"/>
          <w:lang w:val="fr-FR"/>
        </w:rPr>
        <w:t xml:space="preserve">L’on pourrait opposer à ce raisonnement le </w:t>
      </w:r>
      <w:r w:rsidR="00A84B5C" w:rsidRPr="00A11F02">
        <w:rPr>
          <w:rFonts w:ascii="Times New Roman" w:hAnsi="Times New Roman" w:cs="Times New Roman"/>
          <w:lang w:val="fr-FR"/>
        </w:rPr>
        <w:t>principe suivant lequel il est permis de repousser la force par la force</w:t>
      </w:r>
      <w:r w:rsidR="00E0002E">
        <w:rPr>
          <w:rStyle w:val="Appelnotedebasdep"/>
          <w:rFonts w:ascii="Times New Roman" w:hAnsi="Times New Roman" w:cs="Times New Roman"/>
          <w:lang w:val="fr-FR"/>
        </w:rPr>
        <w:footnoteReference w:id="94"/>
      </w:r>
      <w:r w:rsidR="00A84B5C" w:rsidRPr="00A11F02">
        <w:rPr>
          <w:rFonts w:ascii="Times New Roman" w:hAnsi="Times New Roman" w:cs="Times New Roman"/>
          <w:lang w:val="fr-FR"/>
        </w:rPr>
        <w:t xml:space="preserve">. </w:t>
      </w:r>
      <w:r>
        <w:rPr>
          <w:rFonts w:ascii="Times New Roman" w:hAnsi="Times New Roman" w:cs="Times New Roman"/>
          <w:lang w:val="fr-FR"/>
        </w:rPr>
        <w:t>Néanmoins, l</w:t>
      </w:r>
      <w:r w:rsidR="00A84B5C" w:rsidRPr="00A11F02">
        <w:rPr>
          <w:rFonts w:ascii="Times New Roman" w:hAnsi="Times New Roman" w:cs="Times New Roman"/>
          <w:lang w:val="fr-FR"/>
        </w:rPr>
        <w:t xml:space="preserve">’on viole le droit des gens si la force utilisée est disproportionnée par rapport à la violence subie. Ainsi, punir de mort un ambassadeur pour une conjuration qui aurait échoué est hors de proportion. </w:t>
      </w:r>
      <w:proofErr w:type="spellStart"/>
      <w:r w:rsidR="004A5F8F">
        <w:rPr>
          <w:rFonts w:ascii="Times New Roman" w:hAnsi="Times New Roman" w:cs="Times New Roman"/>
          <w:lang w:val="fr-FR"/>
        </w:rPr>
        <w:t>Alberico</w:t>
      </w:r>
      <w:proofErr w:type="spellEnd"/>
      <w:r w:rsidR="004A5F8F">
        <w:rPr>
          <w:rFonts w:ascii="Times New Roman" w:hAnsi="Times New Roman" w:cs="Times New Roman"/>
          <w:lang w:val="fr-FR"/>
        </w:rPr>
        <w:t xml:space="preserve"> Gentili</w:t>
      </w:r>
      <w:r w:rsidR="00A84B5C" w:rsidRPr="00A11F02">
        <w:rPr>
          <w:rFonts w:ascii="Times New Roman" w:hAnsi="Times New Roman" w:cs="Times New Roman"/>
          <w:lang w:val="fr-FR"/>
        </w:rPr>
        <w:t xml:space="preserve"> ajoute que l’on ne peut outrager un ambassadeur avec un soupçon et cite, pour soutenir son propos, différents précédents issus de l’</w:t>
      </w:r>
      <w:r w:rsidR="003F7FE4">
        <w:rPr>
          <w:rFonts w:ascii="Times New Roman" w:hAnsi="Times New Roman" w:cs="Times New Roman"/>
          <w:lang w:val="fr-FR"/>
        </w:rPr>
        <w:t>a</w:t>
      </w:r>
      <w:r w:rsidR="00A84B5C" w:rsidRPr="00A11F02">
        <w:rPr>
          <w:rFonts w:ascii="Times New Roman" w:hAnsi="Times New Roman" w:cs="Times New Roman"/>
          <w:lang w:val="fr-FR"/>
        </w:rPr>
        <w:t xml:space="preserve">ntiquité. Ces références sont toutefois imprécises et il est malaisé d’identifier les passages de Platon, Dion Cassius et Tite-Live auxquels </w:t>
      </w:r>
      <w:proofErr w:type="spellStart"/>
      <w:r w:rsidR="00A84B5C" w:rsidRPr="00A11F02">
        <w:rPr>
          <w:rFonts w:ascii="Times New Roman" w:hAnsi="Times New Roman" w:cs="Times New Roman"/>
          <w:lang w:val="fr-FR"/>
        </w:rPr>
        <w:t>Alberi</w:t>
      </w:r>
      <w:r w:rsidR="0079154B">
        <w:rPr>
          <w:rFonts w:ascii="Times New Roman" w:hAnsi="Times New Roman" w:cs="Times New Roman"/>
          <w:lang w:val="fr-FR"/>
        </w:rPr>
        <w:t>c</w:t>
      </w:r>
      <w:r w:rsidR="00A84B5C" w:rsidRPr="00A11F02">
        <w:rPr>
          <w:rFonts w:ascii="Times New Roman" w:hAnsi="Times New Roman" w:cs="Times New Roman"/>
          <w:lang w:val="fr-FR"/>
        </w:rPr>
        <w:t>o</w:t>
      </w:r>
      <w:proofErr w:type="spellEnd"/>
      <w:r w:rsidR="00A84B5C" w:rsidRPr="00A11F02">
        <w:rPr>
          <w:rFonts w:ascii="Times New Roman" w:hAnsi="Times New Roman" w:cs="Times New Roman"/>
          <w:lang w:val="fr-FR"/>
        </w:rPr>
        <w:t xml:space="preserve"> Gentili entend renvoyer. Il clôture toutefois cette énumération d’auteurs en présentant plus largement un argument issu de Cicéron</w:t>
      </w:r>
      <w:r w:rsidR="00FA1BDF">
        <w:rPr>
          <w:rFonts w:ascii="Times New Roman" w:hAnsi="Times New Roman" w:cs="Times New Roman"/>
          <w:lang w:val="fr-FR"/>
        </w:rPr>
        <w:t xml:space="preserve"> dans sa </w:t>
      </w:r>
      <w:r w:rsidR="00FA1BDF">
        <w:rPr>
          <w:rFonts w:ascii="Times New Roman" w:hAnsi="Times New Roman" w:cs="Times New Roman"/>
          <w:i/>
          <w:iCs/>
          <w:lang w:val="fr-FR"/>
        </w:rPr>
        <w:t>Seconde action contre Verrès</w:t>
      </w:r>
      <w:r w:rsidR="00FA1BDF">
        <w:rPr>
          <w:rStyle w:val="Appelnotedebasdep"/>
          <w:rFonts w:ascii="Times New Roman" w:hAnsi="Times New Roman" w:cs="Times New Roman"/>
          <w:lang w:val="fr-FR"/>
        </w:rPr>
        <w:footnoteReference w:id="95"/>
      </w:r>
      <w:r w:rsidR="00A84B5C" w:rsidRPr="00A11F02">
        <w:rPr>
          <w:rFonts w:ascii="Times New Roman" w:hAnsi="Times New Roman" w:cs="Times New Roman"/>
          <w:lang w:val="fr-FR"/>
        </w:rPr>
        <w:t xml:space="preserve">. Verrès, envoyé comme ambassadeur par Rome auprès des habitants de Lampsaque, viola la fille de l’un des habitants. Ceux-ci se refusèrent toutefois à le mettre à mort, estimant qu’ils commettraient une moindre faute en épargnant un criminel qu’en tuant un ambassadeur. </w:t>
      </w:r>
    </w:p>
    <w:p w14:paraId="55BEBA1D" w14:textId="5A5C802E" w:rsidR="00A84B5C" w:rsidRPr="00A11F02" w:rsidRDefault="00A84B5C" w:rsidP="008E469F">
      <w:pPr>
        <w:spacing w:line="276" w:lineRule="auto"/>
        <w:ind w:firstLine="709"/>
        <w:jc w:val="both"/>
        <w:rPr>
          <w:rFonts w:ascii="Times New Roman" w:hAnsi="Times New Roman" w:cs="Times New Roman"/>
          <w:lang w:val="fr-FR"/>
        </w:rPr>
      </w:pPr>
      <w:r w:rsidRPr="00A11F02">
        <w:rPr>
          <w:rFonts w:ascii="Times New Roman" w:hAnsi="Times New Roman" w:cs="Times New Roman"/>
          <w:lang w:val="fr-FR"/>
        </w:rPr>
        <w:t xml:space="preserve">Le juriste italien ajoute à ces </w:t>
      </w:r>
      <w:proofErr w:type="spellStart"/>
      <w:r w:rsidRPr="00A11F02">
        <w:rPr>
          <w:rFonts w:ascii="Times New Roman" w:hAnsi="Times New Roman" w:cs="Times New Roman"/>
          <w:i/>
          <w:iCs/>
          <w:lang w:val="fr-FR"/>
        </w:rPr>
        <w:t>exempla</w:t>
      </w:r>
      <w:proofErr w:type="spellEnd"/>
      <w:r w:rsidRPr="00A11F02">
        <w:rPr>
          <w:rFonts w:ascii="Times New Roman" w:hAnsi="Times New Roman" w:cs="Times New Roman"/>
          <w:lang w:val="fr-FR"/>
        </w:rPr>
        <w:t xml:space="preserve"> issus de l’antiquité des exemples contemporains. Il donne ainsi raison au roi François I</w:t>
      </w:r>
      <w:r w:rsidRPr="00A11F02">
        <w:rPr>
          <w:rFonts w:ascii="Times New Roman" w:hAnsi="Times New Roman" w:cs="Times New Roman"/>
          <w:vertAlign w:val="superscript"/>
          <w:lang w:val="fr-FR"/>
        </w:rPr>
        <w:t>er</w:t>
      </w:r>
      <w:r w:rsidRPr="00A11F02">
        <w:rPr>
          <w:rFonts w:ascii="Times New Roman" w:hAnsi="Times New Roman" w:cs="Times New Roman"/>
          <w:lang w:val="fr-FR"/>
        </w:rPr>
        <w:t xml:space="preserve"> qui s’est plaint de la mise à mort de son ambassadeur par le duc de Milan, dont la décision repose sur un simple soupçon. Il approuve par contre la </w:t>
      </w:r>
      <w:r w:rsidRPr="00A11F02">
        <w:rPr>
          <w:rFonts w:ascii="Times New Roman" w:hAnsi="Times New Roman" w:cs="Times New Roman"/>
          <w:lang w:val="fr-FR"/>
        </w:rPr>
        <w:lastRenderedPageBreak/>
        <w:t xml:space="preserve">décision prise par l’Angleterre de renvoyer l’ambassadeur Mendoza qui avait comploté contre la reine dans le cadre du </w:t>
      </w:r>
      <w:proofErr w:type="spellStart"/>
      <w:r w:rsidRPr="00A11F02">
        <w:rPr>
          <w:rFonts w:ascii="Times New Roman" w:hAnsi="Times New Roman" w:cs="Times New Roman"/>
          <w:i/>
          <w:iCs/>
          <w:lang w:val="fr-FR"/>
        </w:rPr>
        <w:t>Throckmorton</w:t>
      </w:r>
      <w:proofErr w:type="spellEnd"/>
      <w:r w:rsidRPr="00A11F02">
        <w:rPr>
          <w:rFonts w:ascii="Times New Roman" w:hAnsi="Times New Roman" w:cs="Times New Roman"/>
          <w:i/>
          <w:iCs/>
          <w:lang w:val="fr-FR"/>
        </w:rPr>
        <w:t xml:space="preserve"> plot</w:t>
      </w:r>
      <w:r w:rsidRPr="00A11F02">
        <w:rPr>
          <w:rFonts w:ascii="Times New Roman" w:hAnsi="Times New Roman" w:cs="Times New Roman"/>
          <w:lang w:val="fr-FR"/>
        </w:rPr>
        <w:t xml:space="preserve"> sans porter atteinte à sa vie</w:t>
      </w:r>
      <w:r w:rsidR="000B06B5">
        <w:rPr>
          <w:rStyle w:val="Appelnotedebasdep"/>
          <w:rFonts w:ascii="Times New Roman" w:hAnsi="Times New Roman" w:cs="Times New Roman"/>
          <w:lang w:val="fr-FR"/>
        </w:rPr>
        <w:footnoteReference w:id="96"/>
      </w:r>
      <w:r w:rsidRPr="00A11F02">
        <w:rPr>
          <w:rFonts w:ascii="Times New Roman" w:hAnsi="Times New Roman" w:cs="Times New Roman"/>
          <w:lang w:val="fr-FR"/>
        </w:rPr>
        <w:t>.</w:t>
      </w:r>
    </w:p>
    <w:p w14:paraId="6B583B93" w14:textId="3C87AE6F" w:rsidR="00A84B5C" w:rsidRPr="00A11F02" w:rsidRDefault="00EE0222"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A</w:t>
      </w:r>
      <w:r w:rsidR="00A84B5C" w:rsidRPr="00A11F02">
        <w:rPr>
          <w:rFonts w:ascii="Times New Roman" w:hAnsi="Times New Roman" w:cs="Times New Roman"/>
          <w:lang w:val="fr-FR"/>
        </w:rPr>
        <w:t xml:space="preserve">près avoir argumenté contre la mise à mort de l’ambassadeur qui aurait comploté à l’égard du prince, le juriste italien conclut son chapitre en présentant un argument en sens contraire. Il indique en effet que le droit des gens, sur la base duquel sont jugés les ambassadeurs, </w:t>
      </w:r>
      <w:r w:rsidR="003273F9">
        <w:rPr>
          <w:rFonts w:ascii="Times New Roman" w:hAnsi="Times New Roman" w:cs="Times New Roman"/>
          <w:lang w:val="fr-FR"/>
        </w:rPr>
        <w:t>est également applicable</w:t>
      </w:r>
      <w:r w:rsidR="00A84B5C" w:rsidRPr="00A11F02">
        <w:rPr>
          <w:rFonts w:ascii="Times New Roman" w:hAnsi="Times New Roman" w:cs="Times New Roman"/>
          <w:lang w:val="fr-FR"/>
        </w:rPr>
        <w:t xml:space="preserve"> dans le cas où ceux-ci sont violentés. Or, dans le chapitre 14 du livre II du </w:t>
      </w:r>
      <w:r w:rsidR="00A84B5C" w:rsidRPr="00A11F02">
        <w:rPr>
          <w:rFonts w:ascii="Times New Roman" w:hAnsi="Times New Roman" w:cs="Times New Roman"/>
          <w:i/>
          <w:iCs/>
          <w:lang w:val="fr-FR"/>
        </w:rPr>
        <w:t xml:space="preserve">de </w:t>
      </w:r>
      <w:proofErr w:type="spellStart"/>
      <w:r w:rsidR="00A84B5C" w:rsidRPr="00A11F02">
        <w:rPr>
          <w:rFonts w:ascii="Times New Roman" w:hAnsi="Times New Roman" w:cs="Times New Roman"/>
          <w:i/>
          <w:iCs/>
          <w:lang w:val="fr-FR"/>
        </w:rPr>
        <w:t>legationibus</w:t>
      </w:r>
      <w:proofErr w:type="spellEnd"/>
      <w:r w:rsidR="00A84B5C" w:rsidRPr="00A11F02">
        <w:rPr>
          <w:rFonts w:ascii="Times New Roman" w:hAnsi="Times New Roman" w:cs="Times New Roman"/>
          <w:lang w:val="fr-FR"/>
        </w:rPr>
        <w:t xml:space="preserve">, qui traite du non-respect du droit de l’ambassade, les cas d’injures proférées à l’égard d’un ambassadeur ont bien souvent mené à la destruction des villes, même les plus prestigieuses. Ainsi, si l’on applique le raisonnement à l’inverse, l’ambassadeur lui-même pourrait être mis à mort pour son crime. </w:t>
      </w:r>
      <w:proofErr w:type="spellStart"/>
      <w:r w:rsidR="00A84B5C" w:rsidRPr="00A11F02">
        <w:rPr>
          <w:rFonts w:ascii="Times New Roman" w:hAnsi="Times New Roman" w:cs="Times New Roman"/>
          <w:lang w:val="fr-FR"/>
        </w:rPr>
        <w:t>Alberico</w:t>
      </w:r>
      <w:proofErr w:type="spellEnd"/>
      <w:r w:rsidR="00A84B5C" w:rsidRPr="00A11F02">
        <w:rPr>
          <w:rFonts w:ascii="Times New Roman" w:hAnsi="Times New Roman" w:cs="Times New Roman"/>
          <w:lang w:val="fr-FR"/>
        </w:rPr>
        <w:t xml:space="preserve"> Gentili n’en rejette pas moins l’argument, estimant que le </w:t>
      </w:r>
      <w:r w:rsidR="00575CF8">
        <w:rPr>
          <w:rFonts w:ascii="Times New Roman" w:hAnsi="Times New Roman" w:cs="Times New Roman"/>
          <w:lang w:val="fr-FR"/>
        </w:rPr>
        <w:t xml:space="preserve">seul </w:t>
      </w:r>
      <w:r w:rsidR="00A84B5C" w:rsidRPr="00A11F02">
        <w:rPr>
          <w:rFonts w:ascii="Times New Roman" w:hAnsi="Times New Roman" w:cs="Times New Roman"/>
          <w:lang w:val="fr-FR"/>
        </w:rPr>
        <w:t xml:space="preserve">dessein d’outrager l’ambassadeur ne suffit pas : celui-ci doit en effet être accompagné d’un acte d’injure. </w:t>
      </w:r>
      <w:r w:rsidR="00B46269">
        <w:rPr>
          <w:rFonts w:ascii="Times New Roman" w:hAnsi="Times New Roman" w:cs="Times New Roman"/>
          <w:lang w:val="fr-FR"/>
        </w:rPr>
        <w:t>Dès lors</w:t>
      </w:r>
      <w:r w:rsidR="00A84B5C" w:rsidRPr="00A11F02">
        <w:rPr>
          <w:rFonts w:ascii="Times New Roman" w:hAnsi="Times New Roman" w:cs="Times New Roman"/>
          <w:lang w:val="fr-FR"/>
        </w:rPr>
        <w:t>, ce n’est que dans le cas où la conjuration sera exécutée que l’ambassadeur pourra être mis à mort ou du moins retenu par le prince outragé</w:t>
      </w:r>
      <w:r w:rsidR="008D565A">
        <w:rPr>
          <w:rFonts w:ascii="Times New Roman" w:hAnsi="Times New Roman" w:cs="Times New Roman"/>
          <w:lang w:val="fr-FR"/>
        </w:rPr>
        <w:t>, même si, à l’avis du juriste italien, la solution du renvoi doit être préférée.</w:t>
      </w:r>
      <w:r w:rsidR="00A84B5C" w:rsidRPr="00A11F02">
        <w:rPr>
          <w:rFonts w:ascii="Times New Roman" w:hAnsi="Times New Roman" w:cs="Times New Roman"/>
          <w:lang w:val="fr-FR"/>
        </w:rPr>
        <w:t xml:space="preserve"> </w:t>
      </w:r>
    </w:p>
    <w:p w14:paraId="18220810" w14:textId="1EFE124B" w:rsidR="00A84B5C" w:rsidRDefault="00B46269"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 xml:space="preserve">Au chapitre 19 du livre II du </w:t>
      </w:r>
      <w:r>
        <w:rPr>
          <w:rFonts w:ascii="Times New Roman" w:hAnsi="Times New Roman" w:cs="Times New Roman"/>
          <w:i/>
          <w:iCs/>
          <w:lang w:val="fr-FR"/>
        </w:rPr>
        <w:t xml:space="preserve">De </w:t>
      </w:r>
      <w:proofErr w:type="spellStart"/>
      <w:r>
        <w:rPr>
          <w:rFonts w:ascii="Times New Roman" w:hAnsi="Times New Roman" w:cs="Times New Roman"/>
          <w:i/>
          <w:iCs/>
          <w:lang w:val="fr-FR"/>
        </w:rPr>
        <w:t>legationibus</w:t>
      </w:r>
      <w:proofErr w:type="spellEnd"/>
      <w:r w:rsidR="00A84B5C" w:rsidRPr="00A11F02">
        <w:rPr>
          <w:rFonts w:ascii="Times New Roman" w:hAnsi="Times New Roman" w:cs="Times New Roman"/>
          <w:lang w:val="fr-FR"/>
        </w:rPr>
        <w:t xml:space="preserve">, il indique que le prince de l’ambassadeur qui a commis une infraction ne doit pas être consulté. Il </w:t>
      </w:r>
      <w:r w:rsidR="00FB223E">
        <w:rPr>
          <w:rFonts w:ascii="Times New Roman" w:hAnsi="Times New Roman" w:cs="Times New Roman"/>
          <w:lang w:val="fr-FR"/>
        </w:rPr>
        <w:t>examine toutefois</w:t>
      </w:r>
      <w:r w:rsidR="00A84B5C" w:rsidRPr="00A11F02">
        <w:rPr>
          <w:rFonts w:ascii="Times New Roman" w:hAnsi="Times New Roman" w:cs="Times New Roman"/>
          <w:lang w:val="fr-FR"/>
        </w:rPr>
        <w:t xml:space="preserve"> les avantages et inconvénients de la pratique consistant à consulter le prince de l’ambassadeur qui a commis une infraction.</w:t>
      </w:r>
      <w:r w:rsidR="00FB223E">
        <w:rPr>
          <w:rFonts w:ascii="Times New Roman" w:hAnsi="Times New Roman" w:cs="Times New Roman"/>
          <w:lang w:val="fr-FR"/>
        </w:rPr>
        <w:t xml:space="preserve"> Une telle consultation</w:t>
      </w:r>
      <w:r w:rsidR="00A84B5C" w:rsidRPr="00A11F02">
        <w:rPr>
          <w:rFonts w:ascii="Times New Roman" w:hAnsi="Times New Roman" w:cs="Times New Roman"/>
          <w:lang w:val="fr-FR"/>
        </w:rPr>
        <w:t xml:space="preserve"> </w:t>
      </w:r>
      <w:r w:rsidR="00FB223E">
        <w:rPr>
          <w:rFonts w:ascii="Times New Roman" w:hAnsi="Times New Roman" w:cs="Times New Roman"/>
          <w:lang w:val="fr-FR"/>
        </w:rPr>
        <w:t>présente des risques</w:t>
      </w:r>
      <w:r w:rsidR="00A84B5C" w:rsidRPr="00A11F02">
        <w:rPr>
          <w:rFonts w:ascii="Times New Roman" w:hAnsi="Times New Roman" w:cs="Times New Roman"/>
          <w:lang w:val="fr-FR"/>
        </w:rPr>
        <w:t xml:space="preserve"> dans l’hypothèse où </w:t>
      </w:r>
      <w:r w:rsidR="00FB223E">
        <w:rPr>
          <w:rFonts w:ascii="Times New Roman" w:hAnsi="Times New Roman" w:cs="Times New Roman"/>
          <w:lang w:val="fr-FR"/>
        </w:rPr>
        <w:t>le prince</w:t>
      </w:r>
      <w:r w:rsidR="00A84B5C" w:rsidRPr="00A11F02">
        <w:rPr>
          <w:rFonts w:ascii="Times New Roman" w:hAnsi="Times New Roman" w:cs="Times New Roman"/>
          <w:lang w:val="fr-FR"/>
        </w:rPr>
        <w:t xml:space="preserve"> se refuserait à punir son ambassadeur car ce comportement pourrait susciter des troubles plus importants encore. </w:t>
      </w:r>
      <w:r w:rsidR="00B5635A">
        <w:rPr>
          <w:rFonts w:ascii="Times New Roman" w:hAnsi="Times New Roman" w:cs="Times New Roman"/>
          <w:lang w:val="fr-FR"/>
        </w:rPr>
        <w:t xml:space="preserve">En effet, </w:t>
      </w:r>
      <w:r w:rsidR="00A84B5C" w:rsidRPr="00A11F02">
        <w:rPr>
          <w:rFonts w:ascii="Times New Roman" w:hAnsi="Times New Roman" w:cs="Times New Roman"/>
          <w:lang w:val="fr-FR"/>
        </w:rPr>
        <w:t>le droit des gens établit que celui qui a outragé un ambassadeur doit être livré</w:t>
      </w:r>
      <w:r w:rsidR="00B5635A">
        <w:rPr>
          <w:rFonts w:ascii="Times New Roman" w:hAnsi="Times New Roman" w:cs="Times New Roman"/>
          <w:lang w:val="fr-FR"/>
        </w:rPr>
        <w:t xml:space="preserve"> : </w:t>
      </w:r>
      <w:r w:rsidR="00B5635A">
        <w:rPr>
          <w:rFonts w:ascii="Times New Roman" w:hAnsi="Times New Roman" w:cs="Times New Roman"/>
          <w:i/>
          <w:iCs/>
          <w:lang w:val="fr-FR"/>
        </w:rPr>
        <w:t>a contrario</w:t>
      </w:r>
      <w:r w:rsidR="00B5635A">
        <w:rPr>
          <w:rFonts w:ascii="Times New Roman" w:hAnsi="Times New Roman" w:cs="Times New Roman"/>
          <w:lang w:val="fr-FR"/>
        </w:rPr>
        <w:t>, l’ambassadeur qui a commis une infraction devrait par conséquent également être livré.</w:t>
      </w:r>
      <w:r w:rsidR="00A84B5C" w:rsidRPr="00A11F02">
        <w:rPr>
          <w:rFonts w:ascii="Times New Roman" w:hAnsi="Times New Roman" w:cs="Times New Roman"/>
          <w:lang w:val="fr-FR"/>
        </w:rPr>
        <w:t xml:space="preserve"> </w:t>
      </w:r>
      <w:r w:rsidR="00B5635A">
        <w:rPr>
          <w:rFonts w:ascii="Times New Roman" w:hAnsi="Times New Roman" w:cs="Times New Roman"/>
          <w:lang w:val="fr-FR"/>
        </w:rPr>
        <w:t>Or</w:t>
      </w:r>
      <w:r w:rsidR="00A84B5C" w:rsidRPr="00A11F02">
        <w:rPr>
          <w:rFonts w:ascii="Times New Roman" w:hAnsi="Times New Roman" w:cs="Times New Roman"/>
          <w:lang w:val="fr-FR"/>
        </w:rPr>
        <w:t xml:space="preserve">, comme l’enseignent les </w:t>
      </w:r>
      <w:proofErr w:type="spellStart"/>
      <w:r w:rsidR="00A84B5C" w:rsidRPr="00A11F02">
        <w:rPr>
          <w:rFonts w:ascii="Times New Roman" w:hAnsi="Times New Roman" w:cs="Times New Roman"/>
          <w:i/>
          <w:iCs/>
          <w:lang w:val="fr-FR"/>
        </w:rPr>
        <w:t>exempla</w:t>
      </w:r>
      <w:proofErr w:type="spellEnd"/>
      <w:r w:rsidR="00A84B5C" w:rsidRPr="00A11F02">
        <w:rPr>
          <w:rFonts w:ascii="Times New Roman" w:hAnsi="Times New Roman" w:cs="Times New Roman"/>
          <w:lang w:val="fr-FR"/>
        </w:rPr>
        <w:t xml:space="preserve"> antiques, cela n’arrive jamais en pratique. </w:t>
      </w:r>
      <w:r w:rsidR="0003040F">
        <w:rPr>
          <w:rFonts w:ascii="Times New Roman" w:hAnsi="Times New Roman" w:cs="Times New Roman"/>
          <w:lang w:val="fr-FR"/>
        </w:rPr>
        <w:t xml:space="preserve">Pour illustrer son propos, </w:t>
      </w:r>
      <w:proofErr w:type="spellStart"/>
      <w:r w:rsidR="00A84B5C" w:rsidRPr="00A11F02">
        <w:rPr>
          <w:rFonts w:ascii="Times New Roman" w:hAnsi="Times New Roman" w:cs="Times New Roman"/>
          <w:lang w:val="fr-FR"/>
        </w:rPr>
        <w:t>Alberico</w:t>
      </w:r>
      <w:proofErr w:type="spellEnd"/>
      <w:r w:rsidR="00A84B5C" w:rsidRPr="00A11F02">
        <w:rPr>
          <w:rFonts w:ascii="Times New Roman" w:hAnsi="Times New Roman" w:cs="Times New Roman"/>
          <w:lang w:val="fr-FR"/>
        </w:rPr>
        <w:t xml:space="preserve"> Gentili mobilise à nouveau l’exemple de Quintus Fabius, que le Sénat refusa de livrer aux Gaulois. De là, </w:t>
      </w:r>
      <w:proofErr w:type="spellStart"/>
      <w:r w:rsidR="00A84B5C" w:rsidRPr="00A11F02">
        <w:rPr>
          <w:rFonts w:ascii="Times New Roman" w:hAnsi="Times New Roman" w:cs="Times New Roman"/>
          <w:lang w:val="fr-FR"/>
        </w:rPr>
        <w:t>Alberico</w:t>
      </w:r>
      <w:proofErr w:type="spellEnd"/>
      <w:r w:rsidR="00A84B5C" w:rsidRPr="00A11F02">
        <w:rPr>
          <w:rFonts w:ascii="Times New Roman" w:hAnsi="Times New Roman" w:cs="Times New Roman"/>
          <w:lang w:val="fr-FR"/>
        </w:rPr>
        <w:t xml:space="preserve"> Gentili estime qu’il vaut mieux se référer à l’expérience et à ce qu’il est ordinaire de faire plutôt qu’à ce qui devrait être fait</w:t>
      </w:r>
      <w:r w:rsidR="0003040F">
        <w:rPr>
          <w:rStyle w:val="Appelnotedebasdep"/>
          <w:rFonts w:ascii="Times New Roman" w:hAnsi="Times New Roman" w:cs="Times New Roman"/>
          <w:lang w:val="fr-FR"/>
        </w:rPr>
        <w:footnoteReference w:id="97"/>
      </w:r>
      <w:r w:rsidR="00A84B5C" w:rsidRPr="00A11F02">
        <w:rPr>
          <w:rFonts w:ascii="Times New Roman" w:hAnsi="Times New Roman" w:cs="Times New Roman"/>
          <w:lang w:val="fr-FR"/>
        </w:rPr>
        <w:t xml:space="preserve">. </w:t>
      </w:r>
    </w:p>
    <w:p w14:paraId="6C9C04CF" w14:textId="77777777" w:rsidR="00A84B5C" w:rsidRPr="00A11F02" w:rsidRDefault="00A84B5C" w:rsidP="008E469F">
      <w:pPr>
        <w:spacing w:line="276" w:lineRule="auto"/>
        <w:ind w:firstLine="709"/>
        <w:jc w:val="both"/>
        <w:rPr>
          <w:rFonts w:ascii="Times New Roman" w:hAnsi="Times New Roman" w:cs="Times New Roman"/>
          <w:lang w:val="fr-FR"/>
        </w:rPr>
      </w:pPr>
    </w:p>
    <w:p w14:paraId="7068A2E9" w14:textId="7F31525A" w:rsidR="00A84B5C" w:rsidRPr="00A11F02" w:rsidRDefault="00A84B5C" w:rsidP="008E469F">
      <w:pPr>
        <w:spacing w:line="276" w:lineRule="auto"/>
        <w:ind w:firstLine="709"/>
        <w:jc w:val="both"/>
        <w:rPr>
          <w:rFonts w:ascii="Times New Roman" w:hAnsi="Times New Roman" w:cs="Times New Roman"/>
          <w:lang w:val="fr-FR"/>
        </w:rPr>
      </w:pPr>
      <w:r w:rsidRPr="00A11F02">
        <w:rPr>
          <w:rFonts w:ascii="Times New Roman" w:hAnsi="Times New Roman" w:cs="Times New Roman"/>
          <w:lang w:val="fr-FR"/>
        </w:rPr>
        <w:t>D’autres infractions, qui présentent un degré moindre de gravité, peuvent également être commises par les ambassadeurs</w:t>
      </w:r>
      <w:r w:rsidR="00DE483C">
        <w:rPr>
          <w:rFonts w:ascii="Times New Roman" w:hAnsi="Times New Roman" w:cs="Times New Roman"/>
          <w:lang w:val="fr-FR"/>
        </w:rPr>
        <w:t xml:space="preserve"> à l’égard du prince auprès duquel ils sont envoyés</w:t>
      </w:r>
      <w:r w:rsidRPr="00A11F02">
        <w:rPr>
          <w:rFonts w:ascii="Times New Roman" w:hAnsi="Times New Roman" w:cs="Times New Roman"/>
          <w:lang w:val="fr-FR"/>
        </w:rPr>
        <w:t xml:space="preserve">. </w:t>
      </w:r>
      <w:proofErr w:type="spellStart"/>
      <w:r w:rsidRPr="00A11F02">
        <w:rPr>
          <w:rFonts w:ascii="Times New Roman" w:hAnsi="Times New Roman" w:cs="Times New Roman"/>
          <w:lang w:val="fr-FR"/>
        </w:rPr>
        <w:t>Alberico</w:t>
      </w:r>
      <w:proofErr w:type="spellEnd"/>
      <w:r w:rsidRPr="00A11F02">
        <w:rPr>
          <w:rFonts w:ascii="Times New Roman" w:hAnsi="Times New Roman" w:cs="Times New Roman"/>
          <w:lang w:val="fr-FR"/>
        </w:rPr>
        <w:t xml:space="preserve"> Gentili traite ainsi au chapitre </w:t>
      </w:r>
      <w:r w:rsidR="00137DAA">
        <w:rPr>
          <w:rFonts w:ascii="Times New Roman" w:hAnsi="Times New Roman" w:cs="Times New Roman"/>
          <w:lang w:val="fr-FR"/>
        </w:rPr>
        <w:t>suivant</w:t>
      </w:r>
      <w:r w:rsidRPr="00A11F02">
        <w:rPr>
          <w:rFonts w:ascii="Times New Roman" w:hAnsi="Times New Roman" w:cs="Times New Roman"/>
          <w:lang w:val="fr-FR"/>
        </w:rPr>
        <w:t xml:space="preserve"> de la liberté de parole de l’ambassadeur et de ses </w:t>
      </w:r>
      <w:r w:rsidR="00525009">
        <w:rPr>
          <w:rFonts w:ascii="Times New Roman" w:hAnsi="Times New Roman" w:cs="Times New Roman"/>
          <w:lang w:val="fr-FR"/>
        </w:rPr>
        <w:t>potentiels</w:t>
      </w:r>
      <w:r w:rsidRPr="00A11F02">
        <w:rPr>
          <w:rFonts w:ascii="Times New Roman" w:hAnsi="Times New Roman" w:cs="Times New Roman"/>
          <w:lang w:val="fr-FR"/>
        </w:rPr>
        <w:t xml:space="preserve"> excès face au prince. </w:t>
      </w:r>
      <w:r w:rsidR="00506FA8">
        <w:rPr>
          <w:rFonts w:ascii="Times New Roman" w:hAnsi="Times New Roman" w:cs="Times New Roman"/>
          <w:lang w:val="fr-FR"/>
        </w:rPr>
        <w:t>En effet, si l’injure proférée à l’égard d’un souverain ne constitue pas un crime de lèse-majesté, il s’agit néanmoins</w:t>
      </w:r>
      <w:r w:rsidR="00703E2E">
        <w:rPr>
          <w:rFonts w:ascii="Times New Roman" w:hAnsi="Times New Roman" w:cs="Times New Roman"/>
          <w:lang w:val="fr-FR"/>
        </w:rPr>
        <w:t>, pour le juriste,</w:t>
      </w:r>
      <w:r w:rsidR="00506FA8">
        <w:rPr>
          <w:rFonts w:ascii="Times New Roman" w:hAnsi="Times New Roman" w:cs="Times New Roman"/>
          <w:lang w:val="fr-FR"/>
        </w:rPr>
        <w:t xml:space="preserve"> d’un </w:t>
      </w:r>
      <w:r w:rsidR="00FB199C">
        <w:rPr>
          <w:rFonts w:ascii="Times New Roman" w:hAnsi="Times New Roman" w:cs="Times New Roman"/>
          <w:lang w:val="fr-FR"/>
        </w:rPr>
        <w:t xml:space="preserve">crime </w:t>
      </w:r>
      <w:r w:rsidR="00506FA8">
        <w:rPr>
          <w:rFonts w:ascii="Times New Roman" w:hAnsi="Times New Roman" w:cs="Times New Roman"/>
          <w:lang w:val="fr-FR"/>
        </w:rPr>
        <w:t>relativement proche.</w:t>
      </w:r>
      <w:r w:rsidR="00703E2E">
        <w:rPr>
          <w:rFonts w:ascii="Times New Roman" w:hAnsi="Times New Roman" w:cs="Times New Roman"/>
          <w:lang w:val="fr-FR"/>
        </w:rPr>
        <w:t xml:space="preserve"> Dès lors, quelle conduite adopter à l’encontre de l’ambassadeur qui aurait parlé de la sorte ?</w:t>
      </w:r>
      <w:r w:rsidR="00506FA8">
        <w:rPr>
          <w:rFonts w:ascii="Times New Roman" w:hAnsi="Times New Roman" w:cs="Times New Roman"/>
          <w:lang w:val="fr-FR"/>
        </w:rPr>
        <w:t xml:space="preserve"> </w:t>
      </w:r>
      <w:r w:rsidR="00DD2B7C">
        <w:rPr>
          <w:rFonts w:ascii="Times New Roman" w:hAnsi="Times New Roman" w:cs="Times New Roman"/>
          <w:lang w:val="fr-FR"/>
        </w:rPr>
        <w:t>Le juriste</w:t>
      </w:r>
      <w:r w:rsidRPr="00A11F02">
        <w:rPr>
          <w:rFonts w:ascii="Times New Roman" w:hAnsi="Times New Roman" w:cs="Times New Roman"/>
          <w:lang w:val="fr-FR"/>
        </w:rPr>
        <w:t xml:space="preserve"> aborde la question en renvoyant à la constitution de Théodose, Arcadius et Honorius (</w:t>
      </w:r>
      <w:r w:rsidRPr="00A11F02">
        <w:rPr>
          <w:rFonts w:ascii="Times New Roman" w:hAnsi="Times New Roman" w:cs="Times New Roman"/>
          <w:i/>
          <w:iCs/>
          <w:lang w:val="fr-FR"/>
        </w:rPr>
        <w:t>C.</w:t>
      </w:r>
      <w:r w:rsidR="00D132EC">
        <w:rPr>
          <w:rFonts w:ascii="Times New Roman" w:hAnsi="Times New Roman" w:cs="Times New Roman"/>
          <w:lang w:val="fr-FR"/>
        </w:rPr>
        <w:t> </w:t>
      </w:r>
      <w:r w:rsidRPr="00A11F02">
        <w:rPr>
          <w:rFonts w:ascii="Times New Roman" w:hAnsi="Times New Roman" w:cs="Times New Roman"/>
          <w:lang w:val="fr-FR"/>
        </w:rPr>
        <w:t xml:space="preserve">9, 7, 1). Cette constitution porte sur les injures </w:t>
      </w:r>
      <w:r w:rsidR="00606D9E">
        <w:rPr>
          <w:rFonts w:ascii="Times New Roman" w:hAnsi="Times New Roman" w:cs="Times New Roman"/>
          <w:lang w:val="fr-FR"/>
        </w:rPr>
        <w:t>proférées</w:t>
      </w:r>
      <w:r w:rsidRPr="00A11F02">
        <w:rPr>
          <w:rFonts w:ascii="Times New Roman" w:hAnsi="Times New Roman" w:cs="Times New Roman"/>
          <w:lang w:val="fr-FR"/>
        </w:rPr>
        <w:t xml:space="preserve"> à l’encontre de l’empereur en son absence et prescrit que </w:t>
      </w:r>
      <w:r w:rsidR="00A42A87">
        <w:rPr>
          <w:rFonts w:ascii="Times New Roman" w:hAnsi="Times New Roman" w:cs="Times New Roman"/>
          <w:lang w:val="fr-FR"/>
        </w:rPr>
        <w:t>leur auteur</w:t>
      </w:r>
      <w:r w:rsidRPr="00A11F02">
        <w:rPr>
          <w:rFonts w:ascii="Times New Roman" w:hAnsi="Times New Roman" w:cs="Times New Roman"/>
          <w:lang w:val="fr-FR"/>
        </w:rPr>
        <w:t xml:space="preserve"> ne doit pas être puni pour ses propos. </w:t>
      </w:r>
      <w:proofErr w:type="spellStart"/>
      <w:r w:rsidRPr="00A11F02">
        <w:rPr>
          <w:rFonts w:ascii="Times New Roman" w:hAnsi="Times New Roman" w:cs="Times New Roman"/>
          <w:lang w:val="fr-FR"/>
        </w:rPr>
        <w:t>Alberico</w:t>
      </w:r>
      <w:proofErr w:type="spellEnd"/>
      <w:r w:rsidRPr="00A11F02">
        <w:rPr>
          <w:rFonts w:ascii="Times New Roman" w:hAnsi="Times New Roman" w:cs="Times New Roman"/>
          <w:lang w:val="fr-FR"/>
        </w:rPr>
        <w:t xml:space="preserve"> Gentili étend ce principe aux injures proférées par l’ambassadeur en présence d’un prince</w:t>
      </w:r>
      <w:r w:rsidR="00860269">
        <w:rPr>
          <w:rStyle w:val="Appelnotedebasdep"/>
          <w:rFonts w:ascii="Times New Roman" w:hAnsi="Times New Roman" w:cs="Times New Roman"/>
          <w:lang w:val="fr-FR"/>
        </w:rPr>
        <w:footnoteReference w:id="98"/>
      </w:r>
      <w:r w:rsidRPr="00A11F02">
        <w:rPr>
          <w:rFonts w:ascii="Times New Roman" w:hAnsi="Times New Roman" w:cs="Times New Roman"/>
          <w:lang w:val="fr-FR"/>
        </w:rPr>
        <w:t>. Il illustre sa position par un exemple issu de Tite-Live, où les ambassadeurs rhodiens déclarent qu’une injure n’est pas digne de la peine capitale</w:t>
      </w:r>
      <w:r w:rsidR="00D132EC">
        <w:rPr>
          <w:rStyle w:val="Appelnotedebasdep"/>
          <w:rFonts w:ascii="Times New Roman" w:hAnsi="Times New Roman" w:cs="Times New Roman"/>
          <w:lang w:val="fr-FR"/>
        </w:rPr>
        <w:footnoteReference w:id="99"/>
      </w:r>
      <w:r w:rsidRPr="00A11F02">
        <w:rPr>
          <w:rFonts w:ascii="Times New Roman" w:hAnsi="Times New Roman" w:cs="Times New Roman"/>
          <w:lang w:val="fr-FR"/>
        </w:rPr>
        <w:t xml:space="preserve">, et cite le juriste italien </w:t>
      </w:r>
      <w:proofErr w:type="spellStart"/>
      <w:r w:rsidRPr="00A11F02">
        <w:rPr>
          <w:rFonts w:ascii="Times New Roman" w:hAnsi="Times New Roman" w:cs="Times New Roman"/>
          <w:lang w:val="fr-FR"/>
        </w:rPr>
        <w:t>Cravetta</w:t>
      </w:r>
      <w:proofErr w:type="spellEnd"/>
      <w:r w:rsidRPr="00A11F02">
        <w:rPr>
          <w:rFonts w:ascii="Times New Roman" w:hAnsi="Times New Roman" w:cs="Times New Roman"/>
          <w:lang w:val="fr-FR"/>
        </w:rPr>
        <w:t xml:space="preserve"> (1504-1569) qui approuve également cette position. </w:t>
      </w:r>
      <w:proofErr w:type="spellStart"/>
      <w:r w:rsidRPr="00A11F02">
        <w:rPr>
          <w:rFonts w:ascii="Times New Roman" w:hAnsi="Times New Roman" w:cs="Times New Roman"/>
          <w:lang w:val="fr-FR"/>
        </w:rPr>
        <w:t>Alberico</w:t>
      </w:r>
      <w:proofErr w:type="spellEnd"/>
      <w:r w:rsidRPr="00A11F02">
        <w:rPr>
          <w:rFonts w:ascii="Times New Roman" w:hAnsi="Times New Roman" w:cs="Times New Roman"/>
          <w:lang w:val="fr-FR"/>
        </w:rPr>
        <w:t xml:space="preserve"> Gentili rejette ainsi les exemples </w:t>
      </w:r>
      <w:r w:rsidRPr="00A11F02">
        <w:rPr>
          <w:rFonts w:ascii="Times New Roman" w:hAnsi="Times New Roman" w:cs="Times New Roman"/>
          <w:lang w:val="fr-FR"/>
        </w:rPr>
        <w:lastRenderedPageBreak/>
        <w:t xml:space="preserve">de ceux qui ont sévi contre des ambassadeurs pour leur liberté de parole. Il modère </w:t>
      </w:r>
      <w:r w:rsidR="00860269">
        <w:rPr>
          <w:rFonts w:ascii="Times New Roman" w:hAnsi="Times New Roman" w:cs="Times New Roman"/>
          <w:lang w:val="fr-FR"/>
        </w:rPr>
        <w:t>néanmoins</w:t>
      </w:r>
      <w:r w:rsidRPr="00A11F02">
        <w:rPr>
          <w:rFonts w:ascii="Times New Roman" w:hAnsi="Times New Roman" w:cs="Times New Roman"/>
          <w:lang w:val="fr-FR"/>
        </w:rPr>
        <w:t xml:space="preserve"> son propos en ajoutant que celui qui abuse de son droit est indigne de la protection que lui offre ce droit</w:t>
      </w:r>
      <w:r w:rsidR="00860269">
        <w:rPr>
          <w:rStyle w:val="Appelnotedebasdep"/>
          <w:rFonts w:ascii="Times New Roman" w:hAnsi="Times New Roman" w:cs="Times New Roman"/>
          <w:lang w:val="fr-FR"/>
        </w:rPr>
        <w:footnoteReference w:id="100"/>
      </w:r>
      <w:r w:rsidRPr="00A11F02">
        <w:rPr>
          <w:rFonts w:ascii="Times New Roman" w:hAnsi="Times New Roman" w:cs="Times New Roman"/>
          <w:lang w:val="fr-FR"/>
        </w:rPr>
        <w:t xml:space="preserve">. </w:t>
      </w:r>
    </w:p>
    <w:p w14:paraId="793EAB71" w14:textId="2E48DF43" w:rsidR="00A84B5C" w:rsidRPr="00A11F02" w:rsidRDefault="00860269"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Le juriste italien</w:t>
      </w:r>
      <w:r w:rsidR="00A84B5C" w:rsidRPr="00A11F02">
        <w:rPr>
          <w:rFonts w:ascii="Times New Roman" w:hAnsi="Times New Roman" w:cs="Times New Roman"/>
          <w:lang w:val="fr-FR"/>
        </w:rPr>
        <w:t xml:space="preserve"> s’intéresse ensuite à la distinction entre liberté de parole et outrages. Ne </w:t>
      </w:r>
      <w:r w:rsidR="00506FA8">
        <w:rPr>
          <w:rFonts w:ascii="Times New Roman" w:hAnsi="Times New Roman" w:cs="Times New Roman"/>
          <w:lang w:val="fr-FR"/>
        </w:rPr>
        <w:t>doit</w:t>
      </w:r>
      <w:r>
        <w:rPr>
          <w:rFonts w:ascii="Times New Roman" w:hAnsi="Times New Roman" w:cs="Times New Roman"/>
          <w:lang w:val="fr-FR"/>
        </w:rPr>
        <w:t xml:space="preserve"> </w:t>
      </w:r>
      <w:r w:rsidR="00A84B5C" w:rsidRPr="00A11F02">
        <w:rPr>
          <w:rFonts w:ascii="Times New Roman" w:hAnsi="Times New Roman" w:cs="Times New Roman"/>
          <w:lang w:val="fr-FR"/>
        </w:rPr>
        <w:t>pas être considéré comme un outrage ce qui relève de la mission de l’ambassadeur</w:t>
      </w:r>
      <w:r w:rsidR="00506FA8">
        <w:rPr>
          <w:rFonts w:ascii="Times New Roman" w:hAnsi="Times New Roman" w:cs="Times New Roman"/>
          <w:lang w:val="fr-FR"/>
        </w:rPr>
        <w:t>.</w:t>
      </w:r>
      <w:r>
        <w:rPr>
          <w:rFonts w:ascii="Times New Roman" w:hAnsi="Times New Roman" w:cs="Times New Roman"/>
          <w:lang w:val="fr-FR"/>
        </w:rPr>
        <w:t xml:space="preserve"> </w:t>
      </w:r>
      <w:r w:rsidR="00506FA8">
        <w:rPr>
          <w:rFonts w:ascii="Times New Roman" w:hAnsi="Times New Roman" w:cs="Times New Roman"/>
          <w:lang w:val="fr-FR"/>
        </w:rPr>
        <w:t>A</w:t>
      </w:r>
      <w:r>
        <w:rPr>
          <w:rFonts w:ascii="Times New Roman" w:hAnsi="Times New Roman" w:cs="Times New Roman"/>
          <w:lang w:val="fr-FR"/>
        </w:rPr>
        <w:t xml:space="preserve">utrement dit, </w:t>
      </w:r>
      <w:r w:rsidR="00A84B5C" w:rsidRPr="00A11F02">
        <w:rPr>
          <w:rFonts w:ascii="Times New Roman" w:hAnsi="Times New Roman" w:cs="Times New Roman"/>
          <w:lang w:val="fr-FR"/>
        </w:rPr>
        <w:t xml:space="preserve">les propos </w:t>
      </w:r>
      <w:r>
        <w:rPr>
          <w:rFonts w:ascii="Times New Roman" w:hAnsi="Times New Roman" w:cs="Times New Roman"/>
          <w:lang w:val="fr-FR"/>
        </w:rPr>
        <w:t>tenus</w:t>
      </w:r>
      <w:r w:rsidR="00A84B5C" w:rsidRPr="00A11F02">
        <w:rPr>
          <w:rFonts w:ascii="Times New Roman" w:hAnsi="Times New Roman" w:cs="Times New Roman"/>
          <w:lang w:val="fr-FR"/>
        </w:rPr>
        <w:t xml:space="preserve"> par nécessité ne sont pas outrageux. Par contre, les réclamations injustes et injurieuses doivent être punies. Il appuie </w:t>
      </w:r>
      <w:r>
        <w:rPr>
          <w:rFonts w:ascii="Times New Roman" w:hAnsi="Times New Roman" w:cs="Times New Roman"/>
          <w:lang w:val="fr-FR"/>
        </w:rPr>
        <w:t>sa position</w:t>
      </w:r>
      <w:r w:rsidR="00A84B5C" w:rsidRPr="00A11F02">
        <w:rPr>
          <w:rFonts w:ascii="Times New Roman" w:hAnsi="Times New Roman" w:cs="Times New Roman"/>
          <w:lang w:val="fr-FR"/>
        </w:rPr>
        <w:t xml:space="preserve"> en citant l’exemple d’Antoine qui réclama que le légat de César soit frappé pour ses propos provocants. Il cite également divers exemples en sens contraire, dont celui des Athéniens qui précipitèrent dans un puit</w:t>
      </w:r>
      <w:r>
        <w:rPr>
          <w:rFonts w:ascii="Times New Roman" w:hAnsi="Times New Roman" w:cs="Times New Roman"/>
          <w:lang w:val="fr-FR"/>
        </w:rPr>
        <w:t>s</w:t>
      </w:r>
      <w:r w:rsidR="00A84B5C" w:rsidRPr="00A11F02">
        <w:rPr>
          <w:rFonts w:ascii="Times New Roman" w:hAnsi="Times New Roman" w:cs="Times New Roman"/>
          <w:lang w:val="fr-FR"/>
        </w:rPr>
        <w:t xml:space="preserve"> l’ambassadeur de Xerxès avant de le recouvrir de terre parce que ce dernier avait réclamé pour son roi l’eau et la terre</w:t>
      </w:r>
      <w:r w:rsidR="00002AC7">
        <w:rPr>
          <w:rStyle w:val="Appelnotedebasdep"/>
          <w:rFonts w:ascii="Times New Roman" w:hAnsi="Times New Roman" w:cs="Times New Roman"/>
          <w:lang w:val="fr-FR"/>
        </w:rPr>
        <w:footnoteReference w:id="101"/>
      </w:r>
      <w:r w:rsidR="00A84B5C" w:rsidRPr="00A11F02">
        <w:rPr>
          <w:rFonts w:ascii="Times New Roman" w:hAnsi="Times New Roman" w:cs="Times New Roman"/>
          <w:lang w:val="fr-FR"/>
        </w:rPr>
        <w:t xml:space="preserve"> et clôture son chapitre avec deux exemples plus récents. Le premier est celui du Vénitien Enrico Dandolo, aveuglé </w:t>
      </w:r>
      <w:r w:rsidR="00A84B5C" w:rsidRPr="00A11F02">
        <w:rPr>
          <w:rFonts w:ascii="Times New Roman" w:hAnsi="Times New Roman" w:cs="Times New Roman"/>
          <w:i/>
          <w:iCs/>
          <w:lang w:val="fr-FR"/>
        </w:rPr>
        <w:t xml:space="preserve">contra </w:t>
      </w:r>
      <w:proofErr w:type="spellStart"/>
      <w:r w:rsidR="00A84B5C" w:rsidRPr="00A11F02">
        <w:rPr>
          <w:rFonts w:ascii="Times New Roman" w:hAnsi="Times New Roman" w:cs="Times New Roman"/>
          <w:i/>
          <w:iCs/>
          <w:lang w:val="fr-FR"/>
        </w:rPr>
        <w:t>ius</w:t>
      </w:r>
      <w:proofErr w:type="spellEnd"/>
      <w:r w:rsidR="00A84B5C" w:rsidRPr="00A11F02">
        <w:rPr>
          <w:rFonts w:ascii="Times New Roman" w:hAnsi="Times New Roman" w:cs="Times New Roman"/>
          <w:i/>
          <w:iCs/>
          <w:lang w:val="fr-FR"/>
        </w:rPr>
        <w:t xml:space="preserve"> </w:t>
      </w:r>
      <w:proofErr w:type="spellStart"/>
      <w:r w:rsidR="00A84B5C" w:rsidRPr="00A11F02">
        <w:rPr>
          <w:rFonts w:ascii="Times New Roman" w:hAnsi="Times New Roman" w:cs="Times New Roman"/>
          <w:i/>
          <w:iCs/>
          <w:lang w:val="fr-FR"/>
        </w:rPr>
        <w:t>gentium</w:t>
      </w:r>
      <w:proofErr w:type="spellEnd"/>
      <w:r w:rsidR="00A84B5C" w:rsidRPr="00A11F02">
        <w:rPr>
          <w:rFonts w:ascii="Times New Roman" w:hAnsi="Times New Roman" w:cs="Times New Roman"/>
          <w:lang w:val="fr-FR"/>
        </w:rPr>
        <w:t xml:space="preserve"> pour la franchise dont il a fait preuve à l’égard de l’empereur de Byzance Manuel I</w:t>
      </w:r>
      <w:r w:rsidR="00A84B5C" w:rsidRPr="00A11F02">
        <w:rPr>
          <w:rFonts w:ascii="Times New Roman" w:hAnsi="Times New Roman" w:cs="Times New Roman"/>
          <w:vertAlign w:val="superscript"/>
          <w:lang w:val="fr-FR"/>
        </w:rPr>
        <w:t>er</w:t>
      </w:r>
      <w:r w:rsidR="00A84B5C" w:rsidRPr="00A11F02">
        <w:rPr>
          <w:rFonts w:ascii="Times New Roman" w:hAnsi="Times New Roman" w:cs="Times New Roman"/>
          <w:lang w:val="fr-FR"/>
        </w:rPr>
        <w:t xml:space="preserve"> Comnène en 1172</w:t>
      </w:r>
      <w:r w:rsidR="00A84B5C" w:rsidRPr="00A11F02">
        <w:rPr>
          <w:rStyle w:val="Appelnotedebasdep"/>
          <w:rFonts w:ascii="Times New Roman" w:hAnsi="Times New Roman" w:cs="Times New Roman"/>
        </w:rPr>
        <w:footnoteReference w:id="102"/>
      </w:r>
      <w:r w:rsidR="00A84B5C" w:rsidRPr="00A11F02">
        <w:rPr>
          <w:rFonts w:ascii="Times New Roman" w:hAnsi="Times New Roman" w:cs="Times New Roman"/>
          <w:lang w:val="fr-FR"/>
        </w:rPr>
        <w:t xml:space="preserve">. </w:t>
      </w:r>
      <w:r w:rsidR="00692336" w:rsidRPr="00A11F02">
        <w:rPr>
          <w:rFonts w:ascii="Times New Roman" w:hAnsi="Times New Roman" w:cs="Times New Roman"/>
          <w:lang w:val="fr-FR"/>
        </w:rPr>
        <w:t>De tels propos relevant de la nécessité, ils ne pourraient être considérés comme outrageux</w:t>
      </w:r>
      <w:r w:rsidR="00692336">
        <w:rPr>
          <w:rFonts w:ascii="Times New Roman" w:hAnsi="Times New Roman" w:cs="Times New Roman"/>
          <w:lang w:val="fr-FR"/>
        </w:rPr>
        <w:t> :</w:t>
      </w:r>
      <w:r w:rsidR="00692336" w:rsidRPr="00A11F02">
        <w:rPr>
          <w:rFonts w:ascii="Times New Roman" w:hAnsi="Times New Roman" w:cs="Times New Roman"/>
          <w:lang w:val="fr-FR"/>
        </w:rPr>
        <w:t xml:space="preserve"> la punition infligée à l’ambassadeur est donc contestable.</w:t>
      </w:r>
      <w:r w:rsidR="00692336">
        <w:rPr>
          <w:rFonts w:ascii="Times New Roman" w:hAnsi="Times New Roman" w:cs="Times New Roman"/>
          <w:lang w:val="fr-FR"/>
        </w:rPr>
        <w:t xml:space="preserve"> </w:t>
      </w:r>
      <w:r w:rsidR="00A84B5C" w:rsidRPr="00A11F02">
        <w:rPr>
          <w:rFonts w:ascii="Times New Roman" w:hAnsi="Times New Roman" w:cs="Times New Roman"/>
          <w:lang w:val="fr-FR"/>
        </w:rPr>
        <w:t xml:space="preserve">Le second </w:t>
      </w:r>
      <w:r w:rsidR="00692336">
        <w:rPr>
          <w:rFonts w:ascii="Times New Roman" w:hAnsi="Times New Roman" w:cs="Times New Roman"/>
          <w:lang w:val="fr-FR"/>
        </w:rPr>
        <w:t xml:space="preserve">exemple </w:t>
      </w:r>
      <w:r w:rsidR="00A84B5C" w:rsidRPr="00A11F02">
        <w:rPr>
          <w:rFonts w:ascii="Times New Roman" w:hAnsi="Times New Roman" w:cs="Times New Roman"/>
          <w:lang w:val="fr-FR"/>
        </w:rPr>
        <w:t>est issu de l’</w:t>
      </w:r>
      <w:r w:rsidR="00A84B5C" w:rsidRPr="00A11F02">
        <w:rPr>
          <w:rFonts w:ascii="Times New Roman" w:hAnsi="Times New Roman" w:cs="Times New Roman"/>
          <w:i/>
          <w:iCs/>
          <w:lang w:val="fr-FR"/>
        </w:rPr>
        <w:t>Histoire d’Italie</w:t>
      </w:r>
      <w:r w:rsidR="00A84B5C" w:rsidRPr="00A11F02">
        <w:rPr>
          <w:rFonts w:ascii="Times New Roman" w:hAnsi="Times New Roman" w:cs="Times New Roman"/>
          <w:lang w:val="fr-FR"/>
        </w:rPr>
        <w:t xml:space="preserve"> de </w:t>
      </w:r>
      <w:proofErr w:type="spellStart"/>
      <w:r w:rsidR="00A84B5C" w:rsidRPr="00A11F02">
        <w:rPr>
          <w:rFonts w:ascii="Times New Roman" w:hAnsi="Times New Roman" w:cs="Times New Roman"/>
          <w:lang w:val="fr-FR"/>
        </w:rPr>
        <w:t>Guicciardini</w:t>
      </w:r>
      <w:proofErr w:type="spellEnd"/>
      <w:r w:rsidR="00A84B5C" w:rsidRPr="00A11F02">
        <w:rPr>
          <w:rFonts w:ascii="Times New Roman" w:hAnsi="Times New Roman" w:cs="Times New Roman"/>
          <w:lang w:val="fr-FR"/>
        </w:rPr>
        <w:t xml:space="preserve"> et </w:t>
      </w:r>
      <w:r w:rsidR="00692336">
        <w:rPr>
          <w:rFonts w:ascii="Times New Roman" w:hAnsi="Times New Roman" w:cs="Times New Roman"/>
          <w:lang w:val="fr-FR"/>
        </w:rPr>
        <w:t>souligne au contraire le respect dont ont fait preuve</w:t>
      </w:r>
      <w:r w:rsidR="00A84B5C" w:rsidRPr="00A11F02">
        <w:rPr>
          <w:rFonts w:ascii="Times New Roman" w:hAnsi="Times New Roman" w:cs="Times New Roman"/>
          <w:lang w:val="fr-FR"/>
        </w:rPr>
        <w:t xml:space="preserve"> les Vénitiens </w:t>
      </w:r>
      <w:r w:rsidR="00692336">
        <w:rPr>
          <w:rFonts w:ascii="Times New Roman" w:hAnsi="Times New Roman" w:cs="Times New Roman"/>
          <w:lang w:val="fr-FR"/>
        </w:rPr>
        <w:t>à l’égard du droit des gens en renvoyant simplement</w:t>
      </w:r>
      <w:r w:rsidR="00A84B5C" w:rsidRPr="00A11F02">
        <w:rPr>
          <w:rFonts w:ascii="Times New Roman" w:hAnsi="Times New Roman" w:cs="Times New Roman"/>
          <w:lang w:val="fr-FR"/>
        </w:rPr>
        <w:t xml:space="preserve"> l’ambassadeur du roi de France qui</w:t>
      </w:r>
      <w:r w:rsidR="00177BAF">
        <w:rPr>
          <w:rFonts w:ascii="Times New Roman" w:hAnsi="Times New Roman" w:cs="Times New Roman"/>
          <w:lang w:val="fr-FR"/>
        </w:rPr>
        <w:t xml:space="preserve"> avait accompagné la déclaration de guerre de ce dernier de propos offensants</w:t>
      </w:r>
      <w:r w:rsidR="00002AC7">
        <w:rPr>
          <w:rStyle w:val="Appelnotedebasdep"/>
          <w:rFonts w:ascii="Times New Roman" w:hAnsi="Times New Roman" w:cs="Times New Roman"/>
          <w:lang w:val="fr-FR"/>
        </w:rPr>
        <w:footnoteReference w:id="103"/>
      </w:r>
      <w:r w:rsidR="00A84B5C" w:rsidRPr="00A11F02">
        <w:rPr>
          <w:rFonts w:ascii="Times New Roman" w:hAnsi="Times New Roman" w:cs="Times New Roman"/>
          <w:lang w:val="fr-FR"/>
        </w:rPr>
        <w:t xml:space="preserve">. </w:t>
      </w:r>
    </w:p>
    <w:p w14:paraId="74441658" w14:textId="77777777" w:rsidR="00A84B5C" w:rsidRPr="00A11F02" w:rsidRDefault="00A84B5C" w:rsidP="008E469F">
      <w:pPr>
        <w:spacing w:line="276" w:lineRule="auto"/>
        <w:ind w:firstLine="709"/>
        <w:jc w:val="both"/>
        <w:rPr>
          <w:rFonts w:ascii="Times New Roman" w:hAnsi="Times New Roman" w:cs="Times New Roman"/>
          <w:lang w:val="fr-FR"/>
        </w:rPr>
      </w:pPr>
    </w:p>
    <w:p w14:paraId="731A1764" w14:textId="5ACDE4AE" w:rsidR="00A84B5C" w:rsidRPr="00A11F02" w:rsidRDefault="00821912"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 xml:space="preserve">Après avoir traité des crimes commis par l’ambassadeur à l’égard du prince, </w:t>
      </w:r>
      <w:proofErr w:type="spellStart"/>
      <w:r w:rsidR="00A84B5C" w:rsidRPr="00A11F02">
        <w:rPr>
          <w:rFonts w:ascii="Times New Roman" w:hAnsi="Times New Roman" w:cs="Times New Roman"/>
          <w:lang w:val="fr-FR"/>
        </w:rPr>
        <w:t>Alberico</w:t>
      </w:r>
      <w:proofErr w:type="spellEnd"/>
      <w:r w:rsidR="00A84B5C" w:rsidRPr="00A11F02">
        <w:rPr>
          <w:rFonts w:ascii="Times New Roman" w:hAnsi="Times New Roman" w:cs="Times New Roman"/>
          <w:lang w:val="fr-FR"/>
        </w:rPr>
        <w:t xml:space="preserve"> Gentili aborde </w:t>
      </w:r>
      <w:r>
        <w:rPr>
          <w:rFonts w:ascii="Times New Roman" w:hAnsi="Times New Roman" w:cs="Times New Roman"/>
          <w:lang w:val="fr-FR"/>
        </w:rPr>
        <w:t xml:space="preserve">au chapitre 21 </w:t>
      </w:r>
      <w:r w:rsidR="00A84B5C" w:rsidRPr="00A11F02">
        <w:rPr>
          <w:rFonts w:ascii="Times New Roman" w:hAnsi="Times New Roman" w:cs="Times New Roman"/>
          <w:lang w:val="fr-FR"/>
        </w:rPr>
        <w:t xml:space="preserve">les crimes commis par les ambassadeurs contre des particuliers. Cette discussion implique une évaluation du statut de l’ambassadeur, qui est une personne publique, au regard du statut des personnes privées. </w:t>
      </w:r>
      <w:r w:rsidR="005F2126">
        <w:rPr>
          <w:rFonts w:ascii="Times New Roman" w:hAnsi="Times New Roman" w:cs="Times New Roman"/>
          <w:lang w:val="fr-FR"/>
        </w:rPr>
        <w:t xml:space="preserve">L’on ne pourrait par conséquent appliquer la solution retenue dans le cas où un particulier porterait atteinte à un ambassadeur. </w:t>
      </w:r>
      <w:r w:rsidR="00A84B5C" w:rsidRPr="00A11F02">
        <w:rPr>
          <w:rFonts w:ascii="Times New Roman" w:hAnsi="Times New Roman" w:cs="Times New Roman"/>
          <w:lang w:val="fr-FR"/>
        </w:rPr>
        <w:t xml:space="preserve">L’ambassadeur devant toujours être jugé suivant le droit des gens, la solution retenue par </w:t>
      </w:r>
      <w:proofErr w:type="spellStart"/>
      <w:r w:rsidR="00A84B5C" w:rsidRPr="00A11F02">
        <w:rPr>
          <w:rFonts w:ascii="Times New Roman" w:hAnsi="Times New Roman" w:cs="Times New Roman"/>
          <w:lang w:val="fr-FR"/>
        </w:rPr>
        <w:t>Alberico</w:t>
      </w:r>
      <w:proofErr w:type="spellEnd"/>
      <w:r w:rsidR="00A84B5C" w:rsidRPr="00A11F02">
        <w:rPr>
          <w:rFonts w:ascii="Times New Roman" w:hAnsi="Times New Roman" w:cs="Times New Roman"/>
          <w:lang w:val="fr-FR"/>
        </w:rPr>
        <w:t xml:space="preserve"> Gentili est celle de la loi du talion, qui découle du droit de la nature</w:t>
      </w:r>
      <w:r w:rsidR="005A2574">
        <w:rPr>
          <w:rStyle w:val="Appelnotedebasdep"/>
          <w:rFonts w:ascii="Times New Roman" w:hAnsi="Times New Roman" w:cs="Times New Roman"/>
          <w:lang w:val="fr-FR"/>
        </w:rPr>
        <w:footnoteReference w:id="104"/>
      </w:r>
      <w:r w:rsidR="00A84B5C" w:rsidRPr="00A11F02">
        <w:rPr>
          <w:rFonts w:ascii="Times New Roman" w:hAnsi="Times New Roman" w:cs="Times New Roman"/>
          <w:lang w:val="fr-FR"/>
        </w:rPr>
        <w:t>. Il prend appui sur l’</w:t>
      </w:r>
      <w:r w:rsidR="00A84B5C" w:rsidRPr="00A11F02">
        <w:rPr>
          <w:rFonts w:ascii="Times New Roman" w:hAnsi="Times New Roman" w:cs="Times New Roman"/>
          <w:i/>
          <w:iCs/>
          <w:lang w:val="fr-FR"/>
        </w:rPr>
        <w:t>Exode</w:t>
      </w:r>
      <w:r w:rsidR="00A84B5C" w:rsidRPr="00A11F02">
        <w:rPr>
          <w:rFonts w:ascii="Times New Roman" w:hAnsi="Times New Roman" w:cs="Times New Roman"/>
          <w:lang w:val="fr-FR"/>
        </w:rPr>
        <w:t xml:space="preserve"> et le </w:t>
      </w:r>
      <w:r w:rsidR="00A84B5C" w:rsidRPr="00A11F02">
        <w:rPr>
          <w:rFonts w:ascii="Times New Roman" w:hAnsi="Times New Roman" w:cs="Times New Roman"/>
          <w:i/>
          <w:iCs/>
          <w:lang w:val="fr-FR"/>
        </w:rPr>
        <w:t>Lévitique</w:t>
      </w:r>
      <w:r w:rsidR="00A84B5C" w:rsidRPr="00A11F02">
        <w:rPr>
          <w:rFonts w:ascii="Times New Roman" w:hAnsi="Times New Roman" w:cs="Times New Roman"/>
          <w:lang w:val="fr-FR"/>
        </w:rPr>
        <w:t xml:space="preserve"> ainsi que sur Cicéron et Justinien</w:t>
      </w:r>
      <w:r w:rsidR="005A2574">
        <w:rPr>
          <w:rStyle w:val="Appelnotedebasdep"/>
          <w:rFonts w:ascii="Times New Roman" w:hAnsi="Times New Roman" w:cs="Times New Roman"/>
          <w:lang w:val="fr-FR"/>
        </w:rPr>
        <w:footnoteReference w:id="105"/>
      </w:r>
      <w:r w:rsidR="00A84B5C" w:rsidRPr="00A11F02">
        <w:rPr>
          <w:rFonts w:ascii="Times New Roman" w:hAnsi="Times New Roman" w:cs="Times New Roman"/>
          <w:lang w:val="fr-FR"/>
        </w:rPr>
        <w:t>. Le crime doit toutefois avoir été commis volontairement et être consommé</w:t>
      </w:r>
      <w:r w:rsidR="00E04D1B">
        <w:rPr>
          <w:rStyle w:val="Appelnotedebasdep"/>
          <w:rFonts w:ascii="Times New Roman" w:hAnsi="Times New Roman" w:cs="Times New Roman"/>
          <w:lang w:val="fr-FR"/>
        </w:rPr>
        <w:footnoteReference w:id="106"/>
      </w:r>
      <w:r w:rsidR="00A84B5C" w:rsidRPr="00A11F02">
        <w:rPr>
          <w:rFonts w:ascii="Times New Roman" w:hAnsi="Times New Roman" w:cs="Times New Roman"/>
          <w:lang w:val="fr-FR"/>
        </w:rPr>
        <w:t>.</w:t>
      </w:r>
    </w:p>
    <w:p w14:paraId="4B00470C" w14:textId="77777777" w:rsidR="00A84B5C" w:rsidRPr="002F6ABE" w:rsidRDefault="00A84B5C" w:rsidP="008E469F">
      <w:pPr>
        <w:spacing w:line="276" w:lineRule="auto"/>
        <w:ind w:firstLine="709"/>
        <w:jc w:val="both"/>
        <w:rPr>
          <w:lang w:val="fr-FR"/>
        </w:rPr>
      </w:pPr>
    </w:p>
    <w:p w14:paraId="64B26A9A" w14:textId="11FD881F" w:rsidR="00A84B5C" w:rsidRPr="00DD52EC" w:rsidRDefault="00284B26" w:rsidP="00284B26">
      <w:pPr>
        <w:pStyle w:val="Paragraphedeliste"/>
        <w:numPr>
          <w:ilvl w:val="1"/>
          <w:numId w:val="1"/>
        </w:numPr>
        <w:spacing w:line="276" w:lineRule="auto"/>
        <w:jc w:val="both"/>
        <w:rPr>
          <w:rFonts w:ascii="Times New Roman" w:hAnsi="Times New Roman" w:cs="Times New Roman"/>
          <w:b/>
          <w:bCs/>
          <w:lang w:val="fr-FR"/>
        </w:rPr>
      </w:pPr>
      <w:bookmarkStart w:id="18" w:name="_Toc135211894"/>
      <w:bookmarkStart w:id="19" w:name="_Toc135211949"/>
      <w:bookmarkStart w:id="20" w:name="_Toc135212023"/>
      <w:bookmarkStart w:id="21" w:name="_Toc135297664"/>
      <w:bookmarkStart w:id="22" w:name="_Toc135297882"/>
      <w:bookmarkStart w:id="23" w:name="_Toc135643401"/>
      <w:r w:rsidRPr="00DD52EC">
        <w:rPr>
          <w:rFonts w:ascii="Times New Roman" w:hAnsi="Times New Roman" w:cs="Times New Roman"/>
          <w:b/>
          <w:bCs/>
          <w:lang w:val="fr-FR"/>
        </w:rPr>
        <w:t xml:space="preserve"> </w:t>
      </w:r>
      <w:r w:rsidR="00A84B5C" w:rsidRPr="00DD52EC">
        <w:rPr>
          <w:rFonts w:ascii="Times New Roman" w:hAnsi="Times New Roman" w:cs="Times New Roman"/>
          <w:b/>
          <w:bCs/>
          <w:lang w:val="fr-FR"/>
        </w:rPr>
        <w:t>Droit des ambassadeurs dans leurs relations avec leurs concitoyens (</w:t>
      </w:r>
      <w:proofErr w:type="spellStart"/>
      <w:r w:rsidR="00A84B5C" w:rsidRPr="00DD52EC">
        <w:rPr>
          <w:rFonts w:ascii="Times New Roman" w:hAnsi="Times New Roman" w:cs="Times New Roman"/>
          <w:b/>
          <w:bCs/>
          <w:lang w:val="fr-FR"/>
        </w:rPr>
        <w:t>Alberico</w:t>
      </w:r>
      <w:proofErr w:type="spellEnd"/>
      <w:r w:rsidR="00A84B5C" w:rsidRPr="00DD52EC">
        <w:rPr>
          <w:rFonts w:ascii="Times New Roman" w:hAnsi="Times New Roman" w:cs="Times New Roman"/>
          <w:b/>
          <w:bCs/>
          <w:lang w:val="fr-FR"/>
        </w:rPr>
        <w:t xml:space="preserve"> Gentili</w:t>
      </w:r>
      <w:r w:rsidR="00A84B5C" w:rsidRPr="00DD52EC">
        <w:rPr>
          <w:rFonts w:ascii="Times New Roman" w:hAnsi="Times New Roman" w:cs="Times New Roman"/>
          <w:b/>
          <w:bCs/>
          <w:smallCaps/>
          <w:lang w:val="fr-FR"/>
        </w:rPr>
        <w:t xml:space="preserve">, </w:t>
      </w:r>
      <w:r w:rsidR="00A84B5C" w:rsidRPr="00DD52EC">
        <w:rPr>
          <w:rFonts w:ascii="Times New Roman" w:hAnsi="Times New Roman" w:cs="Times New Roman"/>
          <w:b/>
          <w:bCs/>
          <w:i/>
          <w:iCs/>
          <w:lang w:val="fr-FR"/>
        </w:rPr>
        <w:t xml:space="preserve">De </w:t>
      </w:r>
      <w:proofErr w:type="spellStart"/>
      <w:r w:rsidR="00A84B5C" w:rsidRPr="00DD52EC">
        <w:rPr>
          <w:rFonts w:ascii="Times New Roman" w:hAnsi="Times New Roman" w:cs="Times New Roman"/>
          <w:b/>
          <w:bCs/>
          <w:i/>
          <w:iCs/>
          <w:lang w:val="fr-FR"/>
        </w:rPr>
        <w:t>legationibus</w:t>
      </w:r>
      <w:proofErr w:type="spellEnd"/>
      <w:r w:rsidR="00A84B5C" w:rsidRPr="00DD52EC">
        <w:rPr>
          <w:rFonts w:ascii="Times New Roman" w:hAnsi="Times New Roman" w:cs="Times New Roman"/>
          <w:b/>
          <w:bCs/>
          <w:lang w:val="fr-FR"/>
        </w:rPr>
        <w:t xml:space="preserve"> II, 22 à 23)</w:t>
      </w:r>
      <w:bookmarkEnd w:id="18"/>
      <w:bookmarkEnd w:id="19"/>
      <w:bookmarkEnd w:id="20"/>
      <w:bookmarkEnd w:id="21"/>
      <w:bookmarkEnd w:id="22"/>
      <w:bookmarkEnd w:id="23"/>
    </w:p>
    <w:p w14:paraId="2BB08E95" w14:textId="77777777" w:rsidR="00A84B5C" w:rsidRPr="00A60D82" w:rsidRDefault="00A84B5C" w:rsidP="008E469F">
      <w:pPr>
        <w:spacing w:line="276" w:lineRule="auto"/>
        <w:ind w:firstLine="709"/>
        <w:jc w:val="both"/>
        <w:rPr>
          <w:rFonts w:ascii="Times New Roman" w:hAnsi="Times New Roman" w:cs="Times New Roman"/>
          <w:b/>
          <w:bCs/>
          <w:lang w:val="fr-FR"/>
        </w:rPr>
      </w:pPr>
    </w:p>
    <w:p w14:paraId="44E6B7C1" w14:textId="5BC95C18" w:rsidR="00A84B5C" w:rsidRDefault="00A84B5C" w:rsidP="008E469F">
      <w:pPr>
        <w:spacing w:line="276" w:lineRule="auto"/>
        <w:ind w:firstLine="709"/>
        <w:jc w:val="both"/>
        <w:rPr>
          <w:rFonts w:ascii="Times New Roman" w:hAnsi="Times New Roman" w:cs="Times New Roman"/>
          <w:lang w:val="fr-FR"/>
        </w:rPr>
      </w:pPr>
      <w:r w:rsidRPr="00A60D82">
        <w:rPr>
          <w:rFonts w:ascii="Times New Roman" w:hAnsi="Times New Roman" w:cs="Times New Roman"/>
          <w:lang w:val="fr-FR"/>
        </w:rPr>
        <w:t xml:space="preserve">Après avoir abordé le traitement du droit des ambassadeurs avec les étrangers, le juriste aborde la relation juridique entre </w:t>
      </w:r>
      <w:r w:rsidR="001E11B2">
        <w:rPr>
          <w:rFonts w:ascii="Times New Roman" w:hAnsi="Times New Roman" w:cs="Times New Roman"/>
          <w:lang w:val="fr-FR"/>
        </w:rPr>
        <w:t>l</w:t>
      </w:r>
      <w:r w:rsidRPr="00A60D82">
        <w:rPr>
          <w:rFonts w:ascii="Times New Roman" w:hAnsi="Times New Roman" w:cs="Times New Roman"/>
          <w:lang w:val="fr-FR"/>
        </w:rPr>
        <w:t xml:space="preserve">es ambassadeurs et leurs propres concitoyens. Cette question est abordée par </w:t>
      </w:r>
      <w:proofErr w:type="spellStart"/>
      <w:r w:rsidRPr="00A60D82">
        <w:rPr>
          <w:rFonts w:ascii="Times New Roman" w:hAnsi="Times New Roman" w:cs="Times New Roman"/>
          <w:lang w:val="fr-FR"/>
        </w:rPr>
        <w:t>Alberico</w:t>
      </w:r>
      <w:proofErr w:type="spellEnd"/>
      <w:r w:rsidRPr="00A60D82">
        <w:rPr>
          <w:rFonts w:ascii="Times New Roman" w:hAnsi="Times New Roman" w:cs="Times New Roman"/>
          <w:lang w:val="fr-FR"/>
        </w:rPr>
        <w:t xml:space="preserve"> Gentili en deux temps : un premier chapitre éclaire le sujet à partir des lois de Justinien (</w:t>
      </w:r>
      <w:r w:rsidRPr="00A60D82">
        <w:rPr>
          <w:rFonts w:ascii="Times New Roman" w:hAnsi="Times New Roman" w:cs="Times New Roman"/>
          <w:i/>
          <w:iCs/>
          <w:lang w:val="fr-FR"/>
        </w:rPr>
        <w:t xml:space="preserve">ex </w:t>
      </w:r>
      <w:proofErr w:type="spellStart"/>
      <w:r w:rsidRPr="00A60D82">
        <w:rPr>
          <w:rFonts w:ascii="Times New Roman" w:hAnsi="Times New Roman" w:cs="Times New Roman"/>
          <w:i/>
          <w:iCs/>
          <w:lang w:val="fr-FR"/>
        </w:rPr>
        <w:t>legibus</w:t>
      </w:r>
      <w:proofErr w:type="spellEnd"/>
      <w:r w:rsidRPr="00A60D82">
        <w:rPr>
          <w:rFonts w:ascii="Times New Roman" w:hAnsi="Times New Roman" w:cs="Times New Roman"/>
          <w:i/>
          <w:iCs/>
          <w:lang w:val="fr-FR"/>
        </w:rPr>
        <w:t xml:space="preserve"> </w:t>
      </w:r>
      <w:proofErr w:type="spellStart"/>
      <w:r w:rsidRPr="00A60D82">
        <w:rPr>
          <w:rFonts w:ascii="Times New Roman" w:hAnsi="Times New Roman" w:cs="Times New Roman"/>
          <w:i/>
          <w:iCs/>
          <w:lang w:val="fr-FR"/>
        </w:rPr>
        <w:t>Iustinianeis</w:t>
      </w:r>
      <w:proofErr w:type="spellEnd"/>
      <w:r w:rsidRPr="00A60D82">
        <w:rPr>
          <w:rFonts w:ascii="Times New Roman" w:hAnsi="Times New Roman" w:cs="Times New Roman"/>
          <w:lang w:val="fr-FR"/>
        </w:rPr>
        <w:t>) tandis qu’un second examine les coutumes des peuples (</w:t>
      </w:r>
      <w:proofErr w:type="spellStart"/>
      <w:r w:rsidRPr="00A60D82">
        <w:rPr>
          <w:rFonts w:ascii="Times New Roman" w:hAnsi="Times New Roman" w:cs="Times New Roman"/>
          <w:i/>
          <w:iCs/>
          <w:lang w:val="fr-FR"/>
        </w:rPr>
        <w:t>moribus</w:t>
      </w:r>
      <w:proofErr w:type="spellEnd"/>
      <w:r w:rsidRPr="00A60D82">
        <w:rPr>
          <w:rFonts w:ascii="Times New Roman" w:hAnsi="Times New Roman" w:cs="Times New Roman"/>
          <w:i/>
          <w:iCs/>
          <w:lang w:val="fr-FR"/>
        </w:rPr>
        <w:t xml:space="preserve"> </w:t>
      </w:r>
      <w:proofErr w:type="spellStart"/>
      <w:r w:rsidRPr="00A60D82">
        <w:rPr>
          <w:rFonts w:ascii="Times New Roman" w:hAnsi="Times New Roman" w:cs="Times New Roman"/>
          <w:i/>
          <w:iCs/>
          <w:lang w:val="fr-FR"/>
        </w:rPr>
        <w:t>populorum</w:t>
      </w:r>
      <w:proofErr w:type="spellEnd"/>
      <w:r w:rsidRPr="00A60D82">
        <w:rPr>
          <w:rFonts w:ascii="Times New Roman" w:hAnsi="Times New Roman" w:cs="Times New Roman"/>
          <w:lang w:val="fr-FR"/>
        </w:rPr>
        <w:t>).</w:t>
      </w:r>
    </w:p>
    <w:p w14:paraId="0E07E2FC" w14:textId="5F9B9538" w:rsidR="008E65E3" w:rsidRDefault="008E65E3" w:rsidP="008E469F">
      <w:pPr>
        <w:spacing w:line="276" w:lineRule="auto"/>
        <w:ind w:firstLine="709"/>
        <w:jc w:val="both"/>
        <w:rPr>
          <w:rFonts w:ascii="Times New Roman" w:hAnsi="Times New Roman" w:cs="Times New Roman"/>
          <w:lang w:val="fr-FR"/>
        </w:rPr>
      </w:pPr>
    </w:p>
    <w:p w14:paraId="4E17C514" w14:textId="0D460033" w:rsidR="006A7639" w:rsidRDefault="006A7639" w:rsidP="008E65E3">
      <w:pPr>
        <w:spacing w:line="276" w:lineRule="auto"/>
        <w:ind w:firstLine="709"/>
        <w:jc w:val="both"/>
        <w:rPr>
          <w:rFonts w:ascii="Times New Roman" w:hAnsi="Times New Roman" w:cs="Times New Roman"/>
          <w:lang w:val="fr-FR"/>
        </w:rPr>
      </w:pPr>
      <w:r>
        <w:rPr>
          <w:rFonts w:ascii="Times New Roman" w:hAnsi="Times New Roman" w:cs="Times New Roman"/>
          <w:lang w:val="fr-FR"/>
        </w:rPr>
        <w:t xml:space="preserve">Le chapitre 22 qui examine la question sous le prisme des lois de Justinien ne présente pas un caractère original mais se contente de réaffirmer certaines positions convenues à propos de la fonction, de la rétribution et des modalités de </w:t>
      </w:r>
      <w:r w:rsidRPr="00A60D82">
        <w:rPr>
          <w:rFonts w:ascii="Times New Roman" w:hAnsi="Times New Roman" w:cs="Times New Roman"/>
          <w:lang w:val="fr-FR"/>
        </w:rPr>
        <w:t>la légation</w:t>
      </w:r>
      <w:r>
        <w:rPr>
          <w:rFonts w:ascii="Times New Roman" w:hAnsi="Times New Roman" w:cs="Times New Roman"/>
          <w:lang w:val="fr-FR"/>
        </w:rPr>
        <w:t>, qui</w:t>
      </w:r>
      <w:r w:rsidRPr="00A60D82">
        <w:rPr>
          <w:rFonts w:ascii="Times New Roman" w:hAnsi="Times New Roman" w:cs="Times New Roman"/>
          <w:lang w:val="fr-FR"/>
        </w:rPr>
        <w:t xml:space="preserve"> est une fonction civile personnelle (</w:t>
      </w:r>
      <w:proofErr w:type="spellStart"/>
      <w:r w:rsidRPr="00A60D82">
        <w:rPr>
          <w:rFonts w:ascii="Times New Roman" w:hAnsi="Times New Roman" w:cs="Times New Roman"/>
          <w:i/>
          <w:iCs/>
          <w:lang w:val="fr-FR"/>
        </w:rPr>
        <w:t>munus</w:t>
      </w:r>
      <w:proofErr w:type="spellEnd"/>
      <w:r w:rsidRPr="00A60D82">
        <w:rPr>
          <w:rFonts w:ascii="Times New Roman" w:hAnsi="Times New Roman" w:cs="Times New Roman"/>
          <w:i/>
          <w:iCs/>
          <w:lang w:val="fr-FR"/>
        </w:rPr>
        <w:t xml:space="preserve"> </w:t>
      </w:r>
      <w:proofErr w:type="spellStart"/>
      <w:r w:rsidRPr="00A60D82">
        <w:rPr>
          <w:rFonts w:ascii="Times New Roman" w:hAnsi="Times New Roman" w:cs="Times New Roman"/>
          <w:i/>
          <w:iCs/>
          <w:lang w:val="fr-FR"/>
        </w:rPr>
        <w:t>ciuile</w:t>
      </w:r>
      <w:proofErr w:type="spellEnd"/>
      <w:r w:rsidRPr="00A60D82">
        <w:rPr>
          <w:rFonts w:ascii="Times New Roman" w:hAnsi="Times New Roman" w:cs="Times New Roman"/>
          <w:i/>
          <w:iCs/>
          <w:lang w:val="fr-FR"/>
        </w:rPr>
        <w:t xml:space="preserve"> personale</w:t>
      </w:r>
      <w:r w:rsidRPr="00A60D82">
        <w:rPr>
          <w:rFonts w:ascii="Times New Roman" w:hAnsi="Times New Roman" w:cs="Times New Roman"/>
          <w:lang w:val="fr-FR"/>
        </w:rPr>
        <w:t>), à savoir une prestation d’activités du citoyen sans dépenses de sa part</w:t>
      </w:r>
      <w:r w:rsidRPr="00A60D82">
        <w:rPr>
          <w:rStyle w:val="Appelnotedebasdep"/>
          <w:rFonts w:ascii="Times New Roman" w:hAnsi="Times New Roman" w:cs="Times New Roman"/>
        </w:rPr>
        <w:footnoteReference w:id="107"/>
      </w:r>
      <w:r w:rsidRPr="00A60D82">
        <w:rPr>
          <w:rFonts w:ascii="Times New Roman" w:hAnsi="Times New Roman" w:cs="Times New Roman"/>
          <w:lang w:val="fr-FR"/>
        </w:rPr>
        <w:t xml:space="preserve">. Le </w:t>
      </w:r>
      <w:proofErr w:type="spellStart"/>
      <w:r w:rsidRPr="00A60D82">
        <w:rPr>
          <w:rFonts w:ascii="Times New Roman" w:hAnsi="Times New Roman" w:cs="Times New Roman"/>
          <w:i/>
          <w:iCs/>
          <w:lang w:val="fr-FR"/>
        </w:rPr>
        <w:t>munus</w:t>
      </w:r>
      <w:proofErr w:type="spellEnd"/>
      <w:r w:rsidRPr="00A60D82">
        <w:rPr>
          <w:rFonts w:ascii="Times New Roman" w:hAnsi="Times New Roman" w:cs="Times New Roman"/>
          <w:i/>
          <w:iCs/>
          <w:lang w:val="fr-FR"/>
        </w:rPr>
        <w:t xml:space="preserve"> </w:t>
      </w:r>
      <w:r w:rsidRPr="00A60D82">
        <w:rPr>
          <w:rFonts w:ascii="Times New Roman" w:hAnsi="Times New Roman" w:cs="Times New Roman"/>
          <w:lang w:val="fr-FR"/>
        </w:rPr>
        <w:t xml:space="preserve">désignait </w:t>
      </w:r>
      <w:r>
        <w:rPr>
          <w:rFonts w:ascii="Times New Roman" w:hAnsi="Times New Roman" w:cs="Times New Roman"/>
          <w:lang w:val="fr-FR"/>
        </w:rPr>
        <w:t xml:space="preserve">en effet </w:t>
      </w:r>
      <w:r w:rsidRPr="00A60D82">
        <w:rPr>
          <w:rFonts w:ascii="Times New Roman" w:hAnsi="Times New Roman" w:cs="Times New Roman"/>
          <w:lang w:val="fr-FR"/>
        </w:rPr>
        <w:t xml:space="preserve">chez les Romains un ensemble de services publics auxquels étaient tenus les citoyens à l’égard du </w:t>
      </w:r>
      <w:proofErr w:type="spellStart"/>
      <w:r w:rsidRPr="00A60D82">
        <w:rPr>
          <w:rFonts w:ascii="Times New Roman" w:hAnsi="Times New Roman" w:cs="Times New Roman"/>
          <w:i/>
          <w:iCs/>
          <w:lang w:val="fr-FR"/>
        </w:rPr>
        <w:t>municipium</w:t>
      </w:r>
      <w:proofErr w:type="spellEnd"/>
      <w:r w:rsidRPr="00A60D82">
        <w:rPr>
          <w:rStyle w:val="Appelnotedebasdep"/>
          <w:rFonts w:ascii="Times New Roman" w:hAnsi="Times New Roman" w:cs="Times New Roman"/>
        </w:rPr>
        <w:footnoteReference w:id="108"/>
      </w:r>
      <w:r w:rsidRPr="00A60D82">
        <w:rPr>
          <w:rFonts w:ascii="Times New Roman" w:hAnsi="Times New Roman" w:cs="Times New Roman"/>
          <w:lang w:val="fr-FR"/>
        </w:rPr>
        <w:t xml:space="preserve">. Ainsi, citant les </w:t>
      </w:r>
      <w:r w:rsidRPr="00A60D82">
        <w:rPr>
          <w:rFonts w:ascii="Times New Roman" w:hAnsi="Times New Roman" w:cs="Times New Roman"/>
          <w:i/>
          <w:iCs/>
          <w:lang w:val="fr-FR"/>
        </w:rPr>
        <w:t xml:space="preserve">Institutes </w:t>
      </w:r>
      <w:r w:rsidRPr="00A60D82">
        <w:rPr>
          <w:rFonts w:ascii="Times New Roman" w:hAnsi="Times New Roman" w:cs="Times New Roman"/>
          <w:lang w:val="fr-FR"/>
        </w:rPr>
        <w:t xml:space="preserve">de </w:t>
      </w:r>
      <w:proofErr w:type="spellStart"/>
      <w:r w:rsidRPr="00A60D82">
        <w:rPr>
          <w:rFonts w:ascii="Times New Roman" w:hAnsi="Times New Roman" w:cs="Times New Roman"/>
          <w:lang w:val="fr-FR"/>
        </w:rPr>
        <w:t>Marcianus</w:t>
      </w:r>
      <w:proofErr w:type="spellEnd"/>
      <w:r>
        <w:rPr>
          <w:rStyle w:val="Appelnotedebasdep"/>
          <w:rFonts w:ascii="Times New Roman" w:hAnsi="Times New Roman" w:cs="Times New Roman"/>
          <w:lang w:val="fr-FR"/>
        </w:rPr>
        <w:footnoteReference w:id="109"/>
      </w:r>
      <w:r w:rsidRPr="00A60D82">
        <w:rPr>
          <w:rFonts w:ascii="Times New Roman" w:hAnsi="Times New Roman" w:cs="Times New Roman"/>
          <w:lang w:val="fr-FR"/>
        </w:rPr>
        <w:t>, il indique que chacun se voit contraint de s’acquitter de cette fonction à moins qu’il n’y ait une cause d’excuse</w:t>
      </w:r>
      <w:r w:rsidRPr="00A60D82">
        <w:rPr>
          <w:rStyle w:val="Appelnotedebasdep"/>
          <w:rFonts w:ascii="Times New Roman" w:hAnsi="Times New Roman" w:cs="Times New Roman"/>
        </w:rPr>
        <w:footnoteReference w:id="110"/>
      </w:r>
      <w:r w:rsidRPr="00A60D82">
        <w:rPr>
          <w:rFonts w:ascii="Times New Roman" w:hAnsi="Times New Roman" w:cs="Times New Roman"/>
          <w:lang w:val="fr-FR"/>
        </w:rPr>
        <w:t>.</w:t>
      </w:r>
    </w:p>
    <w:p w14:paraId="31EC0277" w14:textId="1C7CDBA8" w:rsidR="008E65E3" w:rsidRPr="00A60D82" w:rsidRDefault="00461E9B" w:rsidP="008E65E3">
      <w:pPr>
        <w:spacing w:line="276" w:lineRule="auto"/>
        <w:ind w:firstLine="709"/>
        <w:jc w:val="both"/>
        <w:rPr>
          <w:rFonts w:ascii="Times New Roman" w:hAnsi="Times New Roman" w:cs="Times New Roman"/>
          <w:lang w:val="fr-FR"/>
        </w:rPr>
      </w:pPr>
      <w:r>
        <w:rPr>
          <w:rFonts w:ascii="Times New Roman" w:hAnsi="Times New Roman" w:cs="Times New Roman"/>
          <w:lang w:val="fr-FR"/>
        </w:rPr>
        <w:t>Aussi, à</w:t>
      </w:r>
      <w:r w:rsidR="008E65E3" w:rsidRPr="00A60D82">
        <w:rPr>
          <w:rFonts w:ascii="Times New Roman" w:hAnsi="Times New Roman" w:cs="Times New Roman"/>
          <w:lang w:val="fr-FR"/>
        </w:rPr>
        <w:t xml:space="preserve"> première vue, </w:t>
      </w:r>
      <w:proofErr w:type="spellStart"/>
      <w:r w:rsidR="008E65E3" w:rsidRPr="00A60D82">
        <w:rPr>
          <w:rFonts w:ascii="Times New Roman" w:hAnsi="Times New Roman" w:cs="Times New Roman"/>
          <w:lang w:val="fr-FR"/>
        </w:rPr>
        <w:t>Alberico</w:t>
      </w:r>
      <w:proofErr w:type="spellEnd"/>
      <w:r w:rsidR="008E65E3" w:rsidRPr="00A60D82">
        <w:rPr>
          <w:rFonts w:ascii="Times New Roman" w:hAnsi="Times New Roman" w:cs="Times New Roman"/>
          <w:lang w:val="fr-FR"/>
        </w:rPr>
        <w:t xml:space="preserve"> Gentili ne semble pas apporter de nouveauté substantielle dans le traitement de </w:t>
      </w:r>
      <w:r w:rsidR="005F4638">
        <w:rPr>
          <w:rFonts w:ascii="Times New Roman" w:hAnsi="Times New Roman" w:cs="Times New Roman"/>
          <w:lang w:val="fr-FR"/>
        </w:rPr>
        <w:t>ces questions</w:t>
      </w:r>
      <w:r w:rsidR="008E65E3" w:rsidRPr="00A60D82">
        <w:rPr>
          <w:rFonts w:ascii="Times New Roman" w:hAnsi="Times New Roman" w:cs="Times New Roman"/>
          <w:lang w:val="fr-FR"/>
        </w:rPr>
        <w:t xml:space="preserve">. Dante </w:t>
      </w:r>
      <w:proofErr w:type="spellStart"/>
      <w:r w:rsidR="008E65E3" w:rsidRPr="00A60D82">
        <w:rPr>
          <w:rFonts w:ascii="Times New Roman" w:hAnsi="Times New Roman" w:cs="Times New Roman"/>
          <w:lang w:val="fr-FR"/>
        </w:rPr>
        <w:t>Fedele</w:t>
      </w:r>
      <w:proofErr w:type="spellEnd"/>
      <w:r w:rsidR="008E65E3" w:rsidRPr="00A60D82">
        <w:rPr>
          <w:rFonts w:ascii="Times New Roman" w:hAnsi="Times New Roman" w:cs="Times New Roman"/>
          <w:lang w:val="fr-FR"/>
        </w:rPr>
        <w:t>, qui a étudié le droit de l’ambassade du XIII</w:t>
      </w:r>
      <w:r w:rsidR="008E65E3" w:rsidRPr="00A60D82">
        <w:rPr>
          <w:rFonts w:ascii="Times New Roman" w:hAnsi="Times New Roman" w:cs="Times New Roman"/>
          <w:vertAlign w:val="superscript"/>
          <w:lang w:val="fr-FR"/>
        </w:rPr>
        <w:t>e</w:t>
      </w:r>
      <w:r w:rsidR="008E65E3" w:rsidRPr="00A60D82">
        <w:rPr>
          <w:rFonts w:ascii="Times New Roman" w:hAnsi="Times New Roman" w:cs="Times New Roman"/>
          <w:lang w:val="fr-FR"/>
        </w:rPr>
        <w:t xml:space="preserve"> au XVII</w:t>
      </w:r>
      <w:r w:rsidR="008E65E3" w:rsidRPr="00A60D82">
        <w:rPr>
          <w:rFonts w:ascii="Times New Roman" w:hAnsi="Times New Roman" w:cs="Times New Roman"/>
          <w:vertAlign w:val="superscript"/>
          <w:lang w:val="fr-FR"/>
        </w:rPr>
        <w:t>e</w:t>
      </w:r>
      <w:r w:rsidR="008E65E3" w:rsidRPr="00A60D82">
        <w:rPr>
          <w:rFonts w:ascii="Times New Roman" w:hAnsi="Times New Roman" w:cs="Times New Roman"/>
          <w:lang w:val="fr-FR"/>
        </w:rPr>
        <w:t xml:space="preserve"> siècles</w:t>
      </w:r>
      <w:r w:rsidR="008E65E3">
        <w:rPr>
          <w:rFonts w:ascii="Times New Roman" w:hAnsi="Times New Roman" w:cs="Times New Roman"/>
          <w:lang w:val="fr-FR"/>
        </w:rPr>
        <w:t>,</w:t>
      </w:r>
      <w:r w:rsidR="008E65E3" w:rsidRPr="00A60D82">
        <w:rPr>
          <w:rFonts w:ascii="Times New Roman" w:hAnsi="Times New Roman" w:cs="Times New Roman"/>
          <w:lang w:val="fr-FR"/>
        </w:rPr>
        <w:t xml:space="preserve"> relève à cet égard que la « réflexion juridique à ce sujet est entamée depuis la fin du XII</w:t>
      </w:r>
      <w:r w:rsidR="008E65E3" w:rsidRPr="00A60D82">
        <w:rPr>
          <w:rFonts w:ascii="Times New Roman" w:hAnsi="Times New Roman" w:cs="Times New Roman"/>
          <w:vertAlign w:val="superscript"/>
          <w:lang w:val="fr-FR"/>
        </w:rPr>
        <w:t xml:space="preserve">e </w:t>
      </w:r>
      <w:r w:rsidR="008E65E3" w:rsidRPr="00A60D82">
        <w:rPr>
          <w:rFonts w:ascii="Times New Roman" w:hAnsi="Times New Roman" w:cs="Times New Roman"/>
          <w:lang w:val="fr-FR"/>
        </w:rPr>
        <w:t>siècle et, après avoir été très débattue par les commentateurs des XIII</w:t>
      </w:r>
      <w:r w:rsidR="008E65E3" w:rsidRPr="00A60D82">
        <w:rPr>
          <w:rFonts w:ascii="Times New Roman" w:hAnsi="Times New Roman" w:cs="Times New Roman"/>
          <w:vertAlign w:val="superscript"/>
          <w:lang w:val="fr-FR"/>
        </w:rPr>
        <w:t>e</w:t>
      </w:r>
      <w:r w:rsidR="008E65E3" w:rsidRPr="00A60D82">
        <w:rPr>
          <w:rFonts w:ascii="Times New Roman" w:hAnsi="Times New Roman" w:cs="Times New Roman"/>
          <w:lang w:val="fr-FR"/>
        </w:rPr>
        <w:t xml:space="preserve"> et XIV</w:t>
      </w:r>
      <w:r w:rsidR="008E65E3" w:rsidRPr="00A60D82">
        <w:rPr>
          <w:rFonts w:ascii="Times New Roman" w:hAnsi="Times New Roman" w:cs="Times New Roman"/>
          <w:vertAlign w:val="superscript"/>
          <w:lang w:val="fr-FR"/>
        </w:rPr>
        <w:t>e</w:t>
      </w:r>
      <w:r w:rsidR="008E65E3" w:rsidRPr="00A60D82">
        <w:rPr>
          <w:rFonts w:ascii="Times New Roman" w:hAnsi="Times New Roman" w:cs="Times New Roman"/>
          <w:lang w:val="fr-FR"/>
        </w:rPr>
        <w:t xml:space="preserve"> siècles, est recueillie et systématisée dans les traités du Quattrocento, qui la transmettent, sans changements substantiels, à la littérature sur l’ambassadeur de l’époque suivante »</w:t>
      </w:r>
      <w:r w:rsidR="008E65E3" w:rsidRPr="00A60D82">
        <w:rPr>
          <w:rStyle w:val="Appelnotedebasdep"/>
          <w:rFonts w:ascii="Times New Roman" w:hAnsi="Times New Roman" w:cs="Times New Roman"/>
        </w:rPr>
        <w:footnoteReference w:id="111"/>
      </w:r>
      <w:r w:rsidR="008E65E3" w:rsidRPr="00A60D82">
        <w:rPr>
          <w:rFonts w:ascii="Times New Roman" w:hAnsi="Times New Roman" w:cs="Times New Roman"/>
          <w:lang w:val="fr-FR"/>
        </w:rPr>
        <w:t xml:space="preserve">. Pourtant, dès le chapitre suivant, le juriste italien apporte un complément à ses précédentes considérations fondées sur le </w:t>
      </w:r>
      <w:r w:rsidR="008E65E3" w:rsidRPr="00A60D82">
        <w:rPr>
          <w:rFonts w:ascii="Times New Roman" w:hAnsi="Times New Roman" w:cs="Times New Roman"/>
          <w:i/>
          <w:iCs/>
          <w:lang w:val="fr-FR"/>
        </w:rPr>
        <w:t>Digeste</w:t>
      </w:r>
      <w:r w:rsidR="008E65E3" w:rsidRPr="00A60D82">
        <w:rPr>
          <w:rFonts w:ascii="Times New Roman" w:hAnsi="Times New Roman" w:cs="Times New Roman"/>
          <w:lang w:val="fr-FR"/>
        </w:rPr>
        <w:t xml:space="preserve"> en examinant les coutumes des peuples à l’égard de leurs propres ambassadeurs</w:t>
      </w:r>
      <w:r w:rsidR="008E65E3">
        <w:rPr>
          <w:rStyle w:val="Appelnotedebasdep"/>
          <w:rFonts w:ascii="Times New Roman" w:hAnsi="Times New Roman" w:cs="Times New Roman"/>
          <w:lang w:val="fr-FR"/>
        </w:rPr>
        <w:footnoteReference w:id="112"/>
      </w:r>
      <w:r w:rsidR="008E65E3">
        <w:rPr>
          <w:rFonts w:ascii="Times New Roman" w:hAnsi="Times New Roman" w:cs="Times New Roman"/>
          <w:lang w:val="fr-FR"/>
        </w:rPr>
        <w:t>.</w:t>
      </w:r>
    </w:p>
    <w:p w14:paraId="249EC25C" w14:textId="77777777" w:rsidR="00A84B5C" w:rsidRPr="00A60D82" w:rsidRDefault="00A84B5C" w:rsidP="008E469F">
      <w:pPr>
        <w:spacing w:line="276" w:lineRule="auto"/>
        <w:ind w:firstLine="709"/>
        <w:jc w:val="both"/>
        <w:rPr>
          <w:rFonts w:ascii="Times New Roman" w:hAnsi="Times New Roman" w:cs="Times New Roman"/>
          <w:lang w:val="fr-FR"/>
        </w:rPr>
      </w:pPr>
    </w:p>
    <w:p w14:paraId="3CE8895D" w14:textId="64D18682" w:rsidR="00A84B5C" w:rsidRPr="00A60D82" w:rsidRDefault="00A84B5C" w:rsidP="008E469F">
      <w:pPr>
        <w:spacing w:line="276" w:lineRule="auto"/>
        <w:ind w:firstLine="709"/>
        <w:jc w:val="both"/>
        <w:rPr>
          <w:rFonts w:ascii="Times New Roman" w:hAnsi="Times New Roman" w:cs="Times New Roman"/>
          <w:lang w:val="fr-FR"/>
        </w:rPr>
      </w:pPr>
      <w:r w:rsidRPr="00A60D82">
        <w:rPr>
          <w:rFonts w:ascii="Times New Roman" w:hAnsi="Times New Roman" w:cs="Times New Roman"/>
          <w:lang w:val="fr-FR"/>
        </w:rPr>
        <w:t xml:space="preserve">Le chapitre 23 du livre II du </w:t>
      </w:r>
      <w:r w:rsidRPr="00A60D82">
        <w:rPr>
          <w:rFonts w:ascii="Times New Roman" w:hAnsi="Times New Roman" w:cs="Times New Roman"/>
          <w:i/>
          <w:iCs/>
          <w:lang w:val="fr-FR"/>
        </w:rPr>
        <w:t xml:space="preserve">De </w:t>
      </w:r>
      <w:proofErr w:type="spellStart"/>
      <w:r w:rsidRPr="00A60D82">
        <w:rPr>
          <w:rFonts w:ascii="Times New Roman" w:hAnsi="Times New Roman" w:cs="Times New Roman"/>
          <w:i/>
          <w:iCs/>
          <w:lang w:val="fr-FR"/>
        </w:rPr>
        <w:t>legationibus</w:t>
      </w:r>
      <w:proofErr w:type="spellEnd"/>
      <w:r w:rsidRPr="00A60D82">
        <w:rPr>
          <w:rFonts w:ascii="Times New Roman" w:hAnsi="Times New Roman" w:cs="Times New Roman"/>
          <w:lang w:val="fr-FR"/>
        </w:rPr>
        <w:t xml:space="preserve"> </w:t>
      </w:r>
      <w:r w:rsidR="008A0841">
        <w:rPr>
          <w:rFonts w:ascii="Times New Roman" w:hAnsi="Times New Roman" w:cs="Times New Roman"/>
          <w:lang w:val="fr-FR"/>
        </w:rPr>
        <w:t xml:space="preserve">aborde ainsi la question des présents offerts aux ambassadeurs. </w:t>
      </w:r>
      <w:proofErr w:type="spellStart"/>
      <w:r w:rsidR="008A0841">
        <w:rPr>
          <w:rFonts w:ascii="Times New Roman" w:hAnsi="Times New Roman" w:cs="Times New Roman"/>
          <w:lang w:val="fr-FR"/>
        </w:rPr>
        <w:t>Alberico</w:t>
      </w:r>
      <w:proofErr w:type="spellEnd"/>
      <w:r w:rsidR="008A0841">
        <w:rPr>
          <w:rFonts w:ascii="Times New Roman" w:hAnsi="Times New Roman" w:cs="Times New Roman"/>
          <w:lang w:val="fr-FR"/>
        </w:rPr>
        <w:t xml:space="preserve"> Gentili </w:t>
      </w:r>
      <w:r w:rsidRPr="00A60D82">
        <w:rPr>
          <w:rFonts w:ascii="Times New Roman" w:hAnsi="Times New Roman" w:cs="Times New Roman"/>
          <w:lang w:val="fr-FR"/>
        </w:rPr>
        <w:t>débute avec une référence au discours contre Eschine de Démosthène pour justifier l’usage suivant lequel il convenait de réclamer aux ambassadeurs un compte-rendu en vue de lutter contre les fausses ambassades</w:t>
      </w:r>
      <w:r w:rsidR="00B82278">
        <w:rPr>
          <w:rStyle w:val="Appelnotedebasdep"/>
          <w:rFonts w:ascii="Times New Roman" w:hAnsi="Times New Roman" w:cs="Times New Roman"/>
          <w:lang w:val="fr-FR"/>
        </w:rPr>
        <w:footnoteReference w:id="113"/>
      </w:r>
      <w:r w:rsidRPr="00A60D82">
        <w:rPr>
          <w:rFonts w:ascii="Times New Roman" w:hAnsi="Times New Roman" w:cs="Times New Roman"/>
          <w:lang w:val="fr-FR"/>
        </w:rPr>
        <w:t>. Il poursuit en renvoyant à Xénophon</w:t>
      </w:r>
      <w:r w:rsidRPr="00A60D82">
        <w:rPr>
          <w:rFonts w:ascii="Times New Roman" w:hAnsi="Times New Roman" w:cs="Times New Roman"/>
          <w:smallCaps/>
          <w:lang w:val="fr-FR"/>
        </w:rPr>
        <w:t xml:space="preserve"> </w:t>
      </w:r>
      <w:r w:rsidRPr="00A60D82">
        <w:rPr>
          <w:rFonts w:ascii="Times New Roman" w:hAnsi="Times New Roman" w:cs="Times New Roman"/>
          <w:lang w:val="fr-FR"/>
        </w:rPr>
        <w:t>et en indiquant qu’à Athènes, l’ambassade qui acceptait des présents et cadeaux était de cette sorte et que la sanction était la mort</w:t>
      </w:r>
      <w:r w:rsidR="00086894">
        <w:rPr>
          <w:rStyle w:val="Appelnotedebasdep"/>
          <w:rFonts w:ascii="Times New Roman" w:hAnsi="Times New Roman" w:cs="Times New Roman"/>
          <w:lang w:val="fr-FR"/>
        </w:rPr>
        <w:footnoteReference w:id="114"/>
      </w:r>
      <w:r w:rsidRPr="00A60D82">
        <w:rPr>
          <w:rFonts w:ascii="Times New Roman" w:hAnsi="Times New Roman" w:cs="Times New Roman"/>
          <w:lang w:val="fr-FR"/>
        </w:rPr>
        <w:t xml:space="preserve">. Comme le rapporte Denys d’Halicarnasse dans les </w:t>
      </w:r>
      <w:r w:rsidRPr="00A60D82">
        <w:rPr>
          <w:rFonts w:ascii="Times New Roman" w:hAnsi="Times New Roman" w:cs="Times New Roman"/>
          <w:i/>
          <w:iCs/>
          <w:lang w:val="fr-FR"/>
        </w:rPr>
        <w:t>extraits sur les ambassades</w:t>
      </w:r>
      <w:r w:rsidRPr="00A60D82">
        <w:rPr>
          <w:rFonts w:ascii="Times New Roman" w:hAnsi="Times New Roman" w:cs="Times New Roman"/>
          <w:lang w:val="fr-FR"/>
        </w:rPr>
        <w:t xml:space="preserve">, les présents étaient également proscrits à Rome. </w:t>
      </w:r>
      <w:proofErr w:type="spellStart"/>
      <w:r w:rsidRPr="00A60D82">
        <w:rPr>
          <w:rFonts w:ascii="Times New Roman" w:hAnsi="Times New Roman" w:cs="Times New Roman"/>
          <w:lang w:val="fr-FR"/>
        </w:rPr>
        <w:t>Alberico</w:t>
      </w:r>
      <w:proofErr w:type="spellEnd"/>
      <w:r w:rsidRPr="00A60D82">
        <w:rPr>
          <w:rFonts w:ascii="Times New Roman" w:hAnsi="Times New Roman" w:cs="Times New Roman"/>
          <w:lang w:val="fr-FR"/>
        </w:rPr>
        <w:t xml:space="preserve"> Gentili fournit ensuite plusieurs exemples issus de l’histoire moderne : il cite l’</w:t>
      </w:r>
      <w:proofErr w:type="spellStart"/>
      <w:r w:rsidRPr="00A60D82">
        <w:rPr>
          <w:rFonts w:ascii="Times New Roman" w:hAnsi="Times New Roman" w:cs="Times New Roman"/>
          <w:i/>
          <w:iCs/>
          <w:lang w:val="fr-FR"/>
        </w:rPr>
        <w:t>Eikon</w:t>
      </w:r>
      <w:proofErr w:type="spellEnd"/>
      <w:r w:rsidRPr="00A60D82">
        <w:rPr>
          <w:rFonts w:ascii="Times New Roman" w:hAnsi="Times New Roman" w:cs="Times New Roman"/>
          <w:i/>
          <w:iCs/>
          <w:lang w:val="fr-FR"/>
        </w:rPr>
        <w:t xml:space="preserve"> </w:t>
      </w:r>
      <w:proofErr w:type="spellStart"/>
      <w:r w:rsidRPr="00A60D82">
        <w:rPr>
          <w:rFonts w:ascii="Times New Roman" w:hAnsi="Times New Roman" w:cs="Times New Roman"/>
          <w:i/>
          <w:iCs/>
          <w:lang w:val="fr-FR"/>
        </w:rPr>
        <w:t>Basili</w:t>
      </w:r>
      <w:proofErr w:type="spellEnd"/>
      <w:r w:rsidRPr="00A60D82">
        <w:rPr>
          <w:rFonts w:ascii="Times New Roman" w:hAnsi="Times New Roman" w:cs="Times New Roman"/>
          <w:lang w:val="fr-FR"/>
        </w:rPr>
        <w:t xml:space="preserve"> de Paolo Giovio, où ce dernier rapporte que le duc des Moscovites retirait d’ordinaire à ses ambassadeurs tous les présents qu’ils a</w:t>
      </w:r>
      <w:r w:rsidR="00F73F6D">
        <w:rPr>
          <w:rFonts w:ascii="Times New Roman" w:hAnsi="Times New Roman" w:cs="Times New Roman"/>
          <w:lang w:val="fr-FR"/>
        </w:rPr>
        <w:t>v</w:t>
      </w:r>
      <w:r w:rsidRPr="00A60D82">
        <w:rPr>
          <w:rFonts w:ascii="Times New Roman" w:hAnsi="Times New Roman" w:cs="Times New Roman"/>
          <w:lang w:val="fr-FR"/>
        </w:rPr>
        <w:t xml:space="preserve">aient reçus durant leur mission, ainsi que les Vénitiens qui avaient interdit à leurs ambassadeurs de recevoir des cadeaux. </w:t>
      </w:r>
    </w:p>
    <w:p w14:paraId="3FEA948B" w14:textId="59F15982" w:rsidR="00A84B5C" w:rsidRPr="00A60D82" w:rsidRDefault="00A84B5C" w:rsidP="008E469F">
      <w:pPr>
        <w:spacing w:line="276" w:lineRule="auto"/>
        <w:ind w:firstLine="709"/>
        <w:jc w:val="both"/>
        <w:rPr>
          <w:rFonts w:ascii="Times New Roman" w:hAnsi="Times New Roman" w:cs="Times New Roman"/>
          <w:lang w:val="fr-FR"/>
        </w:rPr>
      </w:pPr>
      <w:r w:rsidRPr="00A60D82">
        <w:rPr>
          <w:rFonts w:ascii="Times New Roman" w:hAnsi="Times New Roman" w:cs="Times New Roman"/>
          <w:lang w:val="fr-FR"/>
        </w:rPr>
        <w:t xml:space="preserve">Il compare enfin ces différents </w:t>
      </w:r>
      <w:proofErr w:type="spellStart"/>
      <w:r w:rsidRPr="00A60D82">
        <w:rPr>
          <w:rFonts w:ascii="Times New Roman" w:hAnsi="Times New Roman" w:cs="Times New Roman"/>
          <w:i/>
          <w:iCs/>
          <w:lang w:val="fr-FR"/>
        </w:rPr>
        <w:t>exempla</w:t>
      </w:r>
      <w:proofErr w:type="spellEnd"/>
      <w:r w:rsidRPr="00A60D82">
        <w:rPr>
          <w:rFonts w:ascii="Times New Roman" w:hAnsi="Times New Roman" w:cs="Times New Roman"/>
          <w:lang w:val="fr-FR"/>
        </w:rPr>
        <w:t xml:space="preserve"> avec la position des interprètes du droit civil, en citant les </w:t>
      </w:r>
      <w:proofErr w:type="spellStart"/>
      <w:r w:rsidRPr="00A60D82">
        <w:rPr>
          <w:rFonts w:ascii="Times New Roman" w:hAnsi="Times New Roman" w:cs="Times New Roman"/>
          <w:i/>
          <w:iCs/>
          <w:lang w:val="fr-FR"/>
        </w:rPr>
        <w:t>Praescriptiones</w:t>
      </w:r>
      <w:proofErr w:type="spellEnd"/>
      <w:r w:rsidRPr="00A60D82">
        <w:rPr>
          <w:rFonts w:ascii="Times New Roman" w:hAnsi="Times New Roman" w:cs="Times New Roman"/>
          <w:lang w:val="fr-FR"/>
        </w:rPr>
        <w:t xml:space="preserve"> d’Alciat, qui argumentent en faveur de la conservation, par les ambassadeurs, des présents reçus dans le cadre de leur mission. Se fondant sur les témoignages </w:t>
      </w:r>
      <w:r w:rsidRPr="00A60D82">
        <w:rPr>
          <w:rFonts w:ascii="Times New Roman" w:hAnsi="Times New Roman" w:cs="Times New Roman"/>
          <w:lang w:val="fr-FR"/>
        </w:rPr>
        <w:lastRenderedPageBreak/>
        <w:t xml:space="preserve">de Plutarque et d’Élien, </w:t>
      </w:r>
      <w:proofErr w:type="spellStart"/>
      <w:r w:rsidRPr="00A60D82">
        <w:rPr>
          <w:rFonts w:ascii="Times New Roman" w:hAnsi="Times New Roman" w:cs="Times New Roman"/>
          <w:lang w:val="fr-FR"/>
        </w:rPr>
        <w:t>Alberico</w:t>
      </w:r>
      <w:proofErr w:type="spellEnd"/>
      <w:r w:rsidRPr="00A60D82">
        <w:rPr>
          <w:rFonts w:ascii="Times New Roman" w:hAnsi="Times New Roman" w:cs="Times New Roman"/>
          <w:lang w:val="fr-FR"/>
        </w:rPr>
        <w:t xml:space="preserve"> Gentili approuve l’exemple des Spartiates qui couronnèrent un enfant qui avait combattu contre les Thébains mais qui lui infligèrent dans le même temps une sanction financière pour avoir combattu sans armes – ou du moins, sans les armes appropriées – et sans avoir l’âge requis alors que les lois l’interdisaient</w:t>
      </w:r>
      <w:r w:rsidR="00F73F6D">
        <w:rPr>
          <w:rStyle w:val="Appelnotedebasdep"/>
          <w:rFonts w:ascii="Times New Roman" w:hAnsi="Times New Roman" w:cs="Times New Roman"/>
          <w:lang w:val="fr-FR"/>
        </w:rPr>
        <w:footnoteReference w:id="115"/>
      </w:r>
      <w:r w:rsidRPr="00A60D82">
        <w:rPr>
          <w:rFonts w:ascii="Times New Roman" w:hAnsi="Times New Roman" w:cs="Times New Roman"/>
          <w:lang w:val="fr-FR"/>
        </w:rPr>
        <w:t>. De manière analogue, l’ambassadeur qui accomplit correctement sa mission devrait en être félicité tout en étant sanctionné pour avoir accepté des présents.</w:t>
      </w:r>
    </w:p>
    <w:p w14:paraId="04DE9E45" w14:textId="77777777" w:rsidR="00897FE8" w:rsidRDefault="00897FE8" w:rsidP="006666A7">
      <w:pPr>
        <w:spacing w:line="276" w:lineRule="auto"/>
        <w:ind w:firstLine="709"/>
        <w:jc w:val="both"/>
        <w:rPr>
          <w:rFonts w:ascii="Times New Roman" w:hAnsi="Times New Roman" w:cs="Times New Roman"/>
          <w:lang w:val="fr-FR"/>
        </w:rPr>
      </w:pPr>
      <w:bookmarkStart w:id="24" w:name="_Toc135211896"/>
      <w:bookmarkStart w:id="25" w:name="_Toc135211951"/>
      <w:bookmarkStart w:id="26" w:name="_Toc135212025"/>
      <w:bookmarkStart w:id="27" w:name="_Toc135297666"/>
      <w:bookmarkStart w:id="28" w:name="_Toc135297884"/>
      <w:bookmarkStart w:id="29" w:name="_Toc135643403"/>
    </w:p>
    <w:bookmarkEnd w:id="24"/>
    <w:bookmarkEnd w:id="25"/>
    <w:bookmarkEnd w:id="26"/>
    <w:bookmarkEnd w:id="27"/>
    <w:bookmarkEnd w:id="28"/>
    <w:bookmarkEnd w:id="29"/>
    <w:p w14:paraId="16372427" w14:textId="7CB1B589" w:rsidR="00897FE8" w:rsidRDefault="00721454" w:rsidP="00897FE8">
      <w:pPr>
        <w:pStyle w:val="Paragraphedeliste"/>
        <w:numPr>
          <w:ilvl w:val="0"/>
          <w:numId w:val="1"/>
        </w:numPr>
        <w:spacing w:line="276" w:lineRule="auto"/>
        <w:jc w:val="both"/>
        <w:rPr>
          <w:rFonts w:ascii="Times New Roman" w:hAnsi="Times New Roman" w:cs="Times New Roman"/>
          <w:b/>
          <w:bCs/>
          <w:lang w:val="fr-FR"/>
        </w:rPr>
      </w:pPr>
      <w:r>
        <w:rPr>
          <w:rFonts w:ascii="Times New Roman" w:hAnsi="Times New Roman" w:cs="Times New Roman"/>
          <w:b/>
          <w:bCs/>
        </w:rPr>
        <w:t>Rôle et autorité du discours historique en droit des gens</w:t>
      </w:r>
    </w:p>
    <w:p w14:paraId="488E4440" w14:textId="77777777" w:rsidR="00897FE8" w:rsidRPr="00897FE8" w:rsidRDefault="00897FE8" w:rsidP="00897FE8">
      <w:pPr>
        <w:pStyle w:val="Paragraphedeliste"/>
        <w:spacing w:line="276" w:lineRule="auto"/>
        <w:jc w:val="both"/>
        <w:rPr>
          <w:rFonts w:ascii="Times New Roman" w:hAnsi="Times New Roman" w:cs="Times New Roman"/>
          <w:b/>
          <w:bCs/>
          <w:lang w:val="fr-FR"/>
        </w:rPr>
      </w:pPr>
    </w:p>
    <w:p w14:paraId="3B7D3719" w14:textId="365A1323" w:rsidR="00A84B5C" w:rsidRDefault="00A84B5C" w:rsidP="008E469F">
      <w:pPr>
        <w:spacing w:line="276" w:lineRule="auto"/>
        <w:ind w:firstLine="709"/>
        <w:jc w:val="both"/>
        <w:rPr>
          <w:rFonts w:ascii="Times New Roman" w:hAnsi="Times New Roman" w:cs="Times New Roman"/>
        </w:rPr>
      </w:pPr>
      <w:r w:rsidRPr="00A60D82">
        <w:rPr>
          <w:rFonts w:ascii="Times New Roman" w:hAnsi="Times New Roman" w:cs="Times New Roman"/>
        </w:rPr>
        <w:t>Le recours prédominant à des sources historiques dans un tel traité pose plus globalement la question</w:t>
      </w:r>
      <w:r w:rsidR="00BF70F1">
        <w:rPr>
          <w:rFonts w:ascii="Times New Roman" w:hAnsi="Times New Roman" w:cs="Times New Roman"/>
        </w:rPr>
        <w:t xml:space="preserve"> </w:t>
      </w:r>
      <w:r w:rsidRPr="00A60D82">
        <w:rPr>
          <w:rFonts w:ascii="Times New Roman" w:hAnsi="Times New Roman" w:cs="Times New Roman"/>
        </w:rPr>
        <w:t xml:space="preserve">de leur rôle </w:t>
      </w:r>
      <w:r w:rsidR="00BF70F1">
        <w:rPr>
          <w:rFonts w:ascii="Times New Roman" w:hAnsi="Times New Roman" w:cs="Times New Roman"/>
        </w:rPr>
        <w:t>et de leur articulation avec les sources juridiques ainsi que</w:t>
      </w:r>
      <w:r w:rsidRPr="00A60D82">
        <w:rPr>
          <w:rFonts w:ascii="Times New Roman" w:hAnsi="Times New Roman" w:cs="Times New Roman"/>
        </w:rPr>
        <w:t xml:space="preserve"> </w:t>
      </w:r>
      <w:r w:rsidR="001F1176">
        <w:rPr>
          <w:rFonts w:ascii="Times New Roman" w:hAnsi="Times New Roman" w:cs="Times New Roman"/>
        </w:rPr>
        <w:t xml:space="preserve">celle </w:t>
      </w:r>
      <w:r w:rsidRPr="00A60D82">
        <w:rPr>
          <w:rFonts w:ascii="Times New Roman" w:hAnsi="Times New Roman" w:cs="Times New Roman"/>
        </w:rPr>
        <w:t>du statut de la norme ainsi créée. Nous envisagerons dans un premier temps ce</w:t>
      </w:r>
      <w:r w:rsidR="001F1176">
        <w:rPr>
          <w:rFonts w:ascii="Times New Roman" w:hAnsi="Times New Roman" w:cs="Times New Roman"/>
        </w:rPr>
        <w:t>s</w:t>
      </w:r>
      <w:r w:rsidRPr="00A60D82">
        <w:rPr>
          <w:rFonts w:ascii="Times New Roman" w:hAnsi="Times New Roman" w:cs="Times New Roman"/>
        </w:rPr>
        <w:t xml:space="preserve"> question</w:t>
      </w:r>
      <w:r w:rsidR="001F1176">
        <w:rPr>
          <w:rFonts w:ascii="Times New Roman" w:hAnsi="Times New Roman" w:cs="Times New Roman"/>
        </w:rPr>
        <w:t>s</w:t>
      </w:r>
      <w:r w:rsidRPr="00A60D82">
        <w:rPr>
          <w:rFonts w:ascii="Times New Roman" w:hAnsi="Times New Roman" w:cs="Times New Roman"/>
        </w:rPr>
        <w:t xml:space="preserve"> en </w:t>
      </w:r>
      <w:r w:rsidR="00BF70F1">
        <w:rPr>
          <w:rFonts w:ascii="Times New Roman" w:hAnsi="Times New Roman" w:cs="Times New Roman"/>
        </w:rPr>
        <w:t xml:space="preserve">revenant sur l’application de la méthode </w:t>
      </w:r>
      <w:proofErr w:type="spellStart"/>
      <w:r w:rsidR="00BF70F1">
        <w:rPr>
          <w:rFonts w:ascii="Times New Roman" w:hAnsi="Times New Roman" w:cs="Times New Roman"/>
        </w:rPr>
        <w:t>gentilienne</w:t>
      </w:r>
      <w:proofErr w:type="spellEnd"/>
      <w:r w:rsidR="00BF70F1">
        <w:rPr>
          <w:rFonts w:ascii="Times New Roman" w:hAnsi="Times New Roman" w:cs="Times New Roman"/>
        </w:rPr>
        <w:t xml:space="preserve"> au livre II du </w:t>
      </w:r>
      <w:r w:rsidR="00BF70F1">
        <w:rPr>
          <w:rFonts w:ascii="Times New Roman" w:hAnsi="Times New Roman" w:cs="Times New Roman"/>
          <w:i/>
          <w:iCs/>
        </w:rPr>
        <w:t xml:space="preserve">De </w:t>
      </w:r>
      <w:proofErr w:type="spellStart"/>
      <w:r w:rsidR="00BF70F1">
        <w:rPr>
          <w:rFonts w:ascii="Times New Roman" w:hAnsi="Times New Roman" w:cs="Times New Roman"/>
          <w:i/>
          <w:iCs/>
        </w:rPr>
        <w:t>legationibus</w:t>
      </w:r>
      <w:proofErr w:type="spellEnd"/>
      <w:r w:rsidR="00BF70F1">
        <w:rPr>
          <w:rFonts w:ascii="Times New Roman" w:hAnsi="Times New Roman" w:cs="Times New Roman"/>
        </w:rPr>
        <w:t xml:space="preserve"> avant d’examiner </w:t>
      </w:r>
      <w:r w:rsidRPr="00A60D82">
        <w:rPr>
          <w:rFonts w:ascii="Times New Roman" w:hAnsi="Times New Roman" w:cs="Times New Roman"/>
        </w:rPr>
        <w:t xml:space="preserve">le public auquel s’adresse le </w:t>
      </w:r>
      <w:r w:rsidRPr="00A60D82">
        <w:rPr>
          <w:rFonts w:ascii="Times New Roman" w:hAnsi="Times New Roman" w:cs="Times New Roman"/>
          <w:i/>
          <w:iCs/>
        </w:rPr>
        <w:t xml:space="preserve">De </w:t>
      </w:r>
      <w:proofErr w:type="spellStart"/>
      <w:r w:rsidRPr="00A60D82">
        <w:rPr>
          <w:rFonts w:ascii="Times New Roman" w:hAnsi="Times New Roman" w:cs="Times New Roman"/>
          <w:i/>
          <w:iCs/>
        </w:rPr>
        <w:t>legationibus</w:t>
      </w:r>
      <w:proofErr w:type="spellEnd"/>
      <w:r w:rsidRPr="00A60D82">
        <w:rPr>
          <w:rFonts w:ascii="Times New Roman" w:hAnsi="Times New Roman" w:cs="Times New Roman"/>
        </w:rPr>
        <w:t xml:space="preserve"> </w:t>
      </w:r>
      <w:r w:rsidR="00BF70F1">
        <w:rPr>
          <w:rFonts w:ascii="Times New Roman" w:hAnsi="Times New Roman" w:cs="Times New Roman"/>
        </w:rPr>
        <w:t>et</w:t>
      </w:r>
      <w:r w:rsidRPr="00A60D82">
        <w:rPr>
          <w:rFonts w:ascii="Times New Roman" w:hAnsi="Times New Roman" w:cs="Times New Roman"/>
        </w:rPr>
        <w:t xml:space="preserve"> d’interroger plus spécifiquement le statut et l’autorité de la norme établie par </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Cette seconde problématique nous amènera à analyser les liens existants chez le juriste italien entre droit naturel,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et coutume.</w:t>
      </w:r>
    </w:p>
    <w:p w14:paraId="59AC094A" w14:textId="77777777" w:rsidR="006240BC" w:rsidRPr="00A60D82" w:rsidRDefault="006240BC" w:rsidP="006240BC">
      <w:pPr>
        <w:spacing w:line="276" w:lineRule="auto"/>
        <w:ind w:firstLine="709"/>
        <w:jc w:val="both"/>
        <w:rPr>
          <w:rFonts w:ascii="Times New Roman" w:hAnsi="Times New Roman" w:cs="Times New Roman"/>
          <w:lang w:val="fr-FR"/>
        </w:rPr>
      </w:pPr>
    </w:p>
    <w:p w14:paraId="3EE3C4F6" w14:textId="4D1FB5AC" w:rsidR="00816295" w:rsidRDefault="006240BC" w:rsidP="00816295">
      <w:pPr>
        <w:spacing w:line="276" w:lineRule="auto"/>
        <w:ind w:firstLine="709"/>
        <w:jc w:val="both"/>
        <w:rPr>
          <w:rFonts w:ascii="Times New Roman" w:hAnsi="Times New Roman" w:cs="Times New Roman"/>
          <w:lang w:val="fr-FR"/>
        </w:rPr>
      </w:pPr>
      <w:r w:rsidRPr="00A60D82">
        <w:rPr>
          <w:rFonts w:ascii="Times New Roman" w:hAnsi="Times New Roman" w:cs="Times New Roman"/>
        </w:rPr>
        <w:t xml:space="preserve">Dans le traitement du droit de l’ambassade, </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n’adopte pas de schéma récurrent pour l’ensemble des chapitres du livre II du </w:t>
      </w:r>
      <w:r w:rsidRPr="00A60D82">
        <w:rPr>
          <w:rFonts w:ascii="Times New Roman" w:hAnsi="Times New Roman" w:cs="Times New Roman"/>
          <w:i/>
          <w:iCs/>
        </w:rPr>
        <w:t xml:space="preserve">De </w:t>
      </w:r>
      <w:proofErr w:type="spellStart"/>
      <w:r w:rsidRPr="00A60D82">
        <w:rPr>
          <w:rFonts w:ascii="Times New Roman" w:hAnsi="Times New Roman" w:cs="Times New Roman"/>
          <w:i/>
          <w:iCs/>
        </w:rPr>
        <w:t>legationibus</w:t>
      </w:r>
      <w:proofErr w:type="spellEnd"/>
      <w:r w:rsidRPr="00A60D82">
        <w:rPr>
          <w:rFonts w:ascii="Times New Roman" w:hAnsi="Times New Roman" w:cs="Times New Roman"/>
        </w:rPr>
        <w:t xml:space="preserve">. L’on peut cependant relever certaines tendances, dont la principale est l’articulation entre sources juridiques et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historiques. </w:t>
      </w:r>
      <w:r>
        <w:rPr>
          <w:rFonts w:ascii="Times New Roman" w:hAnsi="Times New Roman" w:cs="Times New Roman"/>
        </w:rPr>
        <w:t xml:space="preserve">Bien que de nature différente, ces deux types de sources jouent un rôle essentiel dans l’élaboration d’une norme en matière de droit de l’ambassade. </w:t>
      </w:r>
      <w:r w:rsidR="00C302F1">
        <w:rPr>
          <w:rFonts w:ascii="Times New Roman" w:hAnsi="Times New Roman" w:cs="Times New Roman"/>
        </w:rPr>
        <w:t xml:space="preserve">Sans pour autant réaliser une véritable synthèse, ces dernières apparaissent complémentaires, l’auteur du </w:t>
      </w:r>
      <w:r w:rsidR="00C302F1">
        <w:rPr>
          <w:rFonts w:ascii="Times New Roman" w:hAnsi="Times New Roman" w:cs="Times New Roman"/>
          <w:i/>
          <w:iCs/>
        </w:rPr>
        <w:t xml:space="preserve">De </w:t>
      </w:r>
      <w:proofErr w:type="spellStart"/>
      <w:r w:rsidR="00C302F1">
        <w:rPr>
          <w:rFonts w:ascii="Times New Roman" w:hAnsi="Times New Roman" w:cs="Times New Roman"/>
          <w:i/>
          <w:iCs/>
        </w:rPr>
        <w:t>legationibus</w:t>
      </w:r>
      <w:proofErr w:type="spellEnd"/>
      <w:r w:rsidR="00C302F1">
        <w:rPr>
          <w:rFonts w:ascii="Times New Roman" w:hAnsi="Times New Roman" w:cs="Times New Roman"/>
          <w:i/>
          <w:iCs/>
        </w:rPr>
        <w:t xml:space="preserve"> </w:t>
      </w:r>
      <w:r w:rsidR="00C302F1">
        <w:rPr>
          <w:rFonts w:ascii="Times New Roman" w:hAnsi="Times New Roman" w:cs="Times New Roman"/>
        </w:rPr>
        <w:t xml:space="preserve">n’opérant pas de césure entre ces deux types de sources. En effet, ces dernières semblent bénéficier d’un statut équivalent en ce que la méthode </w:t>
      </w:r>
      <w:proofErr w:type="spellStart"/>
      <w:r w:rsidR="00C302F1">
        <w:rPr>
          <w:rFonts w:ascii="Times New Roman" w:hAnsi="Times New Roman" w:cs="Times New Roman"/>
        </w:rPr>
        <w:t>gentilienne</w:t>
      </w:r>
      <w:proofErr w:type="spellEnd"/>
      <w:r w:rsidR="00C302F1">
        <w:rPr>
          <w:rFonts w:ascii="Times New Roman" w:hAnsi="Times New Roman" w:cs="Times New Roman"/>
        </w:rPr>
        <w:t xml:space="preserve"> consiste, nous l’avons vu, en la mise en balance par le biais de la raison de précédents attestés dans la tradition en vue de dégager une norme applicable. Aussi, dans le cadre des différentes questions soulevées par le juriste dans son traité, certains précédents sont issus du </w:t>
      </w:r>
      <w:r w:rsidR="00C302F1">
        <w:rPr>
          <w:rFonts w:ascii="Times New Roman" w:hAnsi="Times New Roman" w:cs="Times New Roman"/>
          <w:i/>
          <w:iCs/>
        </w:rPr>
        <w:t>Corpus iuris civilis</w:t>
      </w:r>
      <w:r w:rsidR="00C302F1">
        <w:rPr>
          <w:rFonts w:ascii="Times New Roman" w:hAnsi="Times New Roman" w:cs="Times New Roman"/>
        </w:rPr>
        <w:t xml:space="preserve"> tandis que d’autres reposent sur l’exposé de faits historiques</w:t>
      </w:r>
      <w:r w:rsidR="00AC023D">
        <w:rPr>
          <w:rFonts w:ascii="Times New Roman" w:hAnsi="Times New Roman" w:cs="Times New Roman"/>
        </w:rPr>
        <w:t>, les deux types de sources permettant d’élaborer une norme en matière d’ambassade, pour peu qu’elles résistent à un examen rationnel.</w:t>
      </w:r>
      <w:r w:rsidR="00816295">
        <w:rPr>
          <w:rFonts w:ascii="Times New Roman" w:hAnsi="Times New Roman" w:cs="Times New Roman"/>
        </w:rPr>
        <w:t xml:space="preserve"> </w:t>
      </w:r>
      <w:r w:rsidR="00816295">
        <w:rPr>
          <w:rFonts w:ascii="Times New Roman" w:hAnsi="Times New Roman" w:cs="Times New Roman"/>
          <w:lang w:val="fr-FR"/>
        </w:rPr>
        <w:t>Le juriste</w:t>
      </w:r>
      <w:r w:rsidR="00816295" w:rsidRPr="00A60D82">
        <w:rPr>
          <w:rFonts w:ascii="Times New Roman" w:hAnsi="Times New Roman" w:cs="Times New Roman"/>
          <w:lang w:val="fr-FR"/>
        </w:rPr>
        <w:t xml:space="preserve"> clôture ainsi régulièrement ses chapitres en indiquant que les exemples et les raisons ont permis de dégager une position en matière de droit des ambassades</w:t>
      </w:r>
      <w:r w:rsidR="00816295">
        <w:rPr>
          <w:rStyle w:val="Appelnotedebasdep"/>
          <w:rFonts w:ascii="Times New Roman" w:hAnsi="Times New Roman" w:cs="Times New Roman"/>
          <w:lang w:val="fr-FR"/>
        </w:rPr>
        <w:footnoteReference w:id="116"/>
      </w:r>
      <w:r w:rsidR="00816295" w:rsidRPr="00A60D82">
        <w:rPr>
          <w:rFonts w:ascii="Times New Roman" w:hAnsi="Times New Roman" w:cs="Times New Roman"/>
          <w:lang w:val="fr-FR"/>
        </w:rPr>
        <w:t>.</w:t>
      </w:r>
      <w:r w:rsidR="001F1176">
        <w:rPr>
          <w:rFonts w:ascii="Times New Roman" w:hAnsi="Times New Roman" w:cs="Times New Roman"/>
          <w:lang w:val="fr-FR"/>
        </w:rPr>
        <w:t xml:space="preserve"> </w:t>
      </w:r>
      <w:r w:rsidR="00816295" w:rsidRPr="00A60D82">
        <w:rPr>
          <w:rFonts w:ascii="Times New Roman" w:hAnsi="Times New Roman" w:cs="Times New Roman"/>
        </w:rPr>
        <w:t xml:space="preserve">Appliquée concrètement, la méthode </w:t>
      </w:r>
      <w:proofErr w:type="spellStart"/>
      <w:r w:rsidR="00816295" w:rsidRPr="00A60D82">
        <w:rPr>
          <w:rFonts w:ascii="Times New Roman" w:hAnsi="Times New Roman" w:cs="Times New Roman"/>
        </w:rPr>
        <w:t>gentilienne</w:t>
      </w:r>
      <w:proofErr w:type="spellEnd"/>
      <w:r w:rsidR="00816295" w:rsidRPr="00A60D82">
        <w:rPr>
          <w:rFonts w:ascii="Times New Roman" w:hAnsi="Times New Roman" w:cs="Times New Roman"/>
        </w:rPr>
        <w:t xml:space="preserve"> semble donc reposer sur trois piliers fondamentaux : le </w:t>
      </w:r>
      <w:r w:rsidR="00816295" w:rsidRPr="00A60D82">
        <w:rPr>
          <w:rFonts w:ascii="Times New Roman" w:hAnsi="Times New Roman" w:cs="Times New Roman"/>
          <w:i/>
          <w:iCs/>
        </w:rPr>
        <w:t xml:space="preserve">Corpus iuris </w:t>
      </w:r>
      <w:proofErr w:type="spellStart"/>
      <w:r w:rsidR="00816295" w:rsidRPr="00A60D82">
        <w:rPr>
          <w:rFonts w:ascii="Times New Roman" w:hAnsi="Times New Roman" w:cs="Times New Roman"/>
          <w:i/>
          <w:iCs/>
        </w:rPr>
        <w:t>ciuilis</w:t>
      </w:r>
      <w:proofErr w:type="spellEnd"/>
      <w:r w:rsidR="00816295">
        <w:rPr>
          <w:rFonts w:ascii="Times New Roman" w:hAnsi="Times New Roman" w:cs="Times New Roman"/>
        </w:rPr>
        <w:t xml:space="preserve">, </w:t>
      </w:r>
      <w:r w:rsidR="00816295" w:rsidRPr="00A60D82">
        <w:rPr>
          <w:rFonts w:ascii="Times New Roman" w:hAnsi="Times New Roman" w:cs="Times New Roman"/>
        </w:rPr>
        <w:t xml:space="preserve">dans un étroit dialogue avec les </w:t>
      </w:r>
      <w:proofErr w:type="spellStart"/>
      <w:r w:rsidR="00816295" w:rsidRPr="00A60D82">
        <w:rPr>
          <w:rFonts w:ascii="Times New Roman" w:hAnsi="Times New Roman" w:cs="Times New Roman"/>
          <w:i/>
          <w:iCs/>
        </w:rPr>
        <w:t>exempla</w:t>
      </w:r>
      <w:proofErr w:type="spellEnd"/>
      <w:r w:rsidR="00816295" w:rsidRPr="00A60D82">
        <w:rPr>
          <w:rFonts w:ascii="Times New Roman" w:hAnsi="Times New Roman" w:cs="Times New Roman"/>
        </w:rPr>
        <w:t xml:space="preserve"> historiques</w:t>
      </w:r>
      <w:r w:rsidR="00816295">
        <w:rPr>
          <w:rFonts w:ascii="Times New Roman" w:hAnsi="Times New Roman" w:cs="Times New Roman"/>
        </w:rPr>
        <w:t>,</w:t>
      </w:r>
      <w:r w:rsidR="00816295" w:rsidRPr="00A60D82">
        <w:rPr>
          <w:rFonts w:ascii="Times New Roman" w:hAnsi="Times New Roman" w:cs="Times New Roman"/>
        </w:rPr>
        <w:t xml:space="preserve"> et </w:t>
      </w:r>
      <w:r w:rsidR="00816295">
        <w:rPr>
          <w:rFonts w:ascii="Times New Roman" w:hAnsi="Times New Roman" w:cs="Times New Roman"/>
        </w:rPr>
        <w:t xml:space="preserve">enfin </w:t>
      </w:r>
      <w:r w:rsidR="00816295" w:rsidRPr="00A60D82">
        <w:rPr>
          <w:rFonts w:ascii="Times New Roman" w:hAnsi="Times New Roman" w:cs="Times New Roman"/>
        </w:rPr>
        <w:t xml:space="preserve">la raison, </w:t>
      </w:r>
      <w:r w:rsidR="00816295">
        <w:rPr>
          <w:rFonts w:ascii="Times New Roman" w:hAnsi="Times New Roman" w:cs="Times New Roman"/>
        </w:rPr>
        <w:t>qui permet</w:t>
      </w:r>
      <w:r w:rsidR="00816295" w:rsidRPr="00A60D82">
        <w:rPr>
          <w:rFonts w:ascii="Times New Roman" w:hAnsi="Times New Roman" w:cs="Times New Roman"/>
        </w:rPr>
        <w:t xml:space="preserve"> d’assurer l’efficacité </w:t>
      </w:r>
      <w:proofErr w:type="spellStart"/>
      <w:r w:rsidR="00816295" w:rsidRPr="00A60D82">
        <w:rPr>
          <w:rFonts w:ascii="Times New Roman" w:hAnsi="Times New Roman" w:cs="Times New Roman"/>
          <w:i/>
          <w:iCs/>
        </w:rPr>
        <w:t>ius</w:t>
      </w:r>
      <w:proofErr w:type="spellEnd"/>
      <w:r w:rsidR="00816295" w:rsidRPr="00A60D82">
        <w:rPr>
          <w:rFonts w:ascii="Times New Roman" w:hAnsi="Times New Roman" w:cs="Times New Roman"/>
          <w:i/>
          <w:iCs/>
        </w:rPr>
        <w:t xml:space="preserve"> </w:t>
      </w:r>
      <w:proofErr w:type="spellStart"/>
      <w:r w:rsidR="00816295" w:rsidRPr="00A60D82">
        <w:rPr>
          <w:rFonts w:ascii="Times New Roman" w:hAnsi="Times New Roman" w:cs="Times New Roman"/>
          <w:i/>
          <w:iCs/>
        </w:rPr>
        <w:t>legationis</w:t>
      </w:r>
      <w:proofErr w:type="spellEnd"/>
      <w:r w:rsidR="00816295" w:rsidRPr="00A60D82">
        <w:rPr>
          <w:rFonts w:ascii="Times New Roman" w:hAnsi="Times New Roman" w:cs="Times New Roman"/>
        </w:rPr>
        <w:t xml:space="preserve"> dans sa pratique. </w:t>
      </w:r>
      <w:r w:rsidR="00816295" w:rsidRPr="00A60D82">
        <w:rPr>
          <w:rFonts w:ascii="Times New Roman" w:hAnsi="Times New Roman" w:cs="Times New Roman"/>
          <w:lang w:val="fr-FR"/>
        </w:rPr>
        <w:t xml:space="preserve">Dans ce contexte, les sources non-juridiques utilisées par </w:t>
      </w:r>
      <w:proofErr w:type="spellStart"/>
      <w:r w:rsidR="00816295" w:rsidRPr="00A60D82">
        <w:rPr>
          <w:rFonts w:ascii="Times New Roman" w:hAnsi="Times New Roman" w:cs="Times New Roman"/>
          <w:lang w:val="fr-FR"/>
        </w:rPr>
        <w:t>Alberico</w:t>
      </w:r>
      <w:proofErr w:type="spellEnd"/>
      <w:r w:rsidR="00816295" w:rsidRPr="00A60D82">
        <w:rPr>
          <w:rFonts w:ascii="Times New Roman" w:hAnsi="Times New Roman" w:cs="Times New Roman"/>
          <w:lang w:val="fr-FR"/>
        </w:rPr>
        <w:t xml:space="preserve"> Gentili visent soit l’illustration d’un</w:t>
      </w:r>
      <w:r w:rsidR="00897FE8">
        <w:rPr>
          <w:rFonts w:ascii="Times New Roman" w:hAnsi="Times New Roman" w:cs="Times New Roman"/>
          <w:lang w:val="fr-FR"/>
        </w:rPr>
        <w:t>e</w:t>
      </w:r>
      <w:r w:rsidR="00816295" w:rsidRPr="00A60D82">
        <w:rPr>
          <w:rFonts w:ascii="Times New Roman" w:hAnsi="Times New Roman" w:cs="Times New Roman"/>
          <w:lang w:val="fr-FR"/>
        </w:rPr>
        <w:t xml:space="preserve"> </w:t>
      </w:r>
      <w:r w:rsidR="00897FE8">
        <w:rPr>
          <w:rFonts w:ascii="Times New Roman" w:hAnsi="Times New Roman" w:cs="Times New Roman"/>
          <w:lang w:val="fr-FR"/>
        </w:rPr>
        <w:t>règle</w:t>
      </w:r>
      <w:r w:rsidR="00816295" w:rsidRPr="00A60D82">
        <w:rPr>
          <w:rFonts w:ascii="Times New Roman" w:hAnsi="Times New Roman" w:cs="Times New Roman"/>
          <w:lang w:val="fr-FR"/>
        </w:rPr>
        <w:t xml:space="preserve"> juridique</w:t>
      </w:r>
      <w:r w:rsidR="00897FE8">
        <w:rPr>
          <w:rFonts w:ascii="Times New Roman" w:hAnsi="Times New Roman" w:cs="Times New Roman"/>
          <w:lang w:val="fr-FR"/>
        </w:rPr>
        <w:t xml:space="preserve"> attestée</w:t>
      </w:r>
      <w:r w:rsidR="00816295" w:rsidRPr="00A60D82">
        <w:rPr>
          <w:rFonts w:ascii="Times New Roman" w:hAnsi="Times New Roman" w:cs="Times New Roman"/>
          <w:lang w:val="fr-FR"/>
        </w:rPr>
        <w:t>, soit constituent un argument rhétorique en vue de soutenir ou d’induire une règle juridique.</w:t>
      </w:r>
    </w:p>
    <w:p w14:paraId="1E8CE7D2" w14:textId="1EA62886" w:rsidR="00816295" w:rsidRDefault="00816295" w:rsidP="00816295">
      <w:pPr>
        <w:spacing w:line="276" w:lineRule="auto"/>
        <w:ind w:firstLine="709"/>
        <w:jc w:val="both"/>
        <w:rPr>
          <w:rFonts w:ascii="Times New Roman" w:hAnsi="Times New Roman" w:cs="Times New Roman"/>
          <w:lang w:val="fr-FR"/>
        </w:rPr>
      </w:pPr>
    </w:p>
    <w:p w14:paraId="3EFEE192" w14:textId="1F096B82" w:rsidR="00A84B5C" w:rsidRPr="00A60D82" w:rsidRDefault="00816295" w:rsidP="008E469F">
      <w:pPr>
        <w:spacing w:line="276" w:lineRule="auto"/>
        <w:ind w:firstLine="709"/>
        <w:jc w:val="both"/>
        <w:rPr>
          <w:rFonts w:ascii="Times New Roman" w:hAnsi="Times New Roman" w:cs="Times New Roman"/>
        </w:rPr>
      </w:pPr>
      <w:r>
        <w:rPr>
          <w:rFonts w:ascii="Times New Roman" w:hAnsi="Times New Roman" w:cs="Times New Roman"/>
          <w:lang w:val="fr-FR"/>
        </w:rPr>
        <w:lastRenderedPageBreak/>
        <w:t>Par ailleurs, l’utilisation importante d’</w:t>
      </w:r>
      <w:proofErr w:type="spellStart"/>
      <w:r>
        <w:rPr>
          <w:rFonts w:ascii="Times New Roman" w:hAnsi="Times New Roman" w:cs="Times New Roman"/>
          <w:i/>
          <w:iCs/>
          <w:lang w:val="fr-FR"/>
        </w:rPr>
        <w:t>exempla</w:t>
      </w:r>
      <w:proofErr w:type="spellEnd"/>
      <w:r>
        <w:rPr>
          <w:rFonts w:ascii="Times New Roman" w:hAnsi="Times New Roman" w:cs="Times New Roman"/>
          <w:lang w:val="fr-FR"/>
        </w:rPr>
        <w:t xml:space="preserve"> historiques auxquels recourt </w:t>
      </w:r>
      <w:proofErr w:type="spellStart"/>
      <w:r>
        <w:rPr>
          <w:rFonts w:ascii="Times New Roman" w:hAnsi="Times New Roman" w:cs="Times New Roman"/>
          <w:lang w:val="fr-FR"/>
        </w:rPr>
        <w:t>Alberico</w:t>
      </w:r>
      <w:proofErr w:type="spellEnd"/>
      <w:r>
        <w:rPr>
          <w:rFonts w:ascii="Times New Roman" w:hAnsi="Times New Roman" w:cs="Times New Roman"/>
          <w:lang w:val="fr-FR"/>
        </w:rPr>
        <w:t xml:space="preserve"> Gentili </w:t>
      </w:r>
      <w:r w:rsidRPr="00A60D82">
        <w:rPr>
          <w:rFonts w:ascii="Times New Roman" w:hAnsi="Times New Roman" w:cs="Times New Roman"/>
        </w:rPr>
        <w:t xml:space="preserve">peut sans doute </w:t>
      </w:r>
      <w:r>
        <w:rPr>
          <w:rFonts w:ascii="Times New Roman" w:hAnsi="Times New Roman" w:cs="Times New Roman"/>
        </w:rPr>
        <w:t xml:space="preserve">également </w:t>
      </w:r>
      <w:r w:rsidRPr="00A60D82">
        <w:rPr>
          <w:rFonts w:ascii="Times New Roman" w:hAnsi="Times New Roman" w:cs="Times New Roman"/>
        </w:rPr>
        <w:t xml:space="preserve">être trouvée dans le statut du public visé par le </w:t>
      </w:r>
      <w:r w:rsidRPr="00A60D82">
        <w:rPr>
          <w:rFonts w:ascii="Times New Roman" w:hAnsi="Times New Roman" w:cs="Times New Roman"/>
          <w:i/>
          <w:iCs/>
        </w:rPr>
        <w:t xml:space="preserve">De </w:t>
      </w:r>
      <w:proofErr w:type="spellStart"/>
      <w:r w:rsidRPr="00A60D82">
        <w:rPr>
          <w:rFonts w:ascii="Times New Roman" w:hAnsi="Times New Roman" w:cs="Times New Roman"/>
          <w:i/>
          <w:iCs/>
        </w:rPr>
        <w:t>legationibus</w:t>
      </w:r>
      <w:proofErr w:type="spellEnd"/>
      <w:r w:rsidRPr="00A60D82">
        <w:rPr>
          <w:rFonts w:ascii="Times New Roman" w:hAnsi="Times New Roman" w:cs="Times New Roman"/>
        </w:rPr>
        <w:t>.</w:t>
      </w:r>
      <w:r w:rsidR="00897FE8">
        <w:rPr>
          <w:rFonts w:ascii="Times New Roman" w:hAnsi="Times New Roman" w:cs="Times New Roman"/>
        </w:rPr>
        <w:t xml:space="preserve"> </w:t>
      </w:r>
      <w:r w:rsidR="00A84B5C" w:rsidRPr="00A60D82">
        <w:rPr>
          <w:rFonts w:ascii="Times New Roman" w:hAnsi="Times New Roman" w:cs="Times New Roman"/>
        </w:rPr>
        <w:t>Au fil de sa carrière en Angleterre, l’on observe, dans les ouvrages d’</w:t>
      </w:r>
      <w:proofErr w:type="spellStart"/>
      <w:r w:rsidR="00A84B5C" w:rsidRPr="00A60D82">
        <w:rPr>
          <w:rFonts w:ascii="Times New Roman" w:hAnsi="Times New Roman" w:cs="Times New Roman"/>
        </w:rPr>
        <w:t>Alberico</w:t>
      </w:r>
      <w:proofErr w:type="spellEnd"/>
      <w:r w:rsidR="00A84B5C" w:rsidRPr="00A60D82">
        <w:rPr>
          <w:rFonts w:ascii="Times New Roman" w:hAnsi="Times New Roman" w:cs="Times New Roman"/>
        </w:rPr>
        <w:t xml:space="preserve"> Gentili, un intérêt croissant pour la promotion de l’importance du juriste du droit civil dans la sphère politique</w:t>
      </w:r>
      <w:r w:rsidR="00A84B5C" w:rsidRPr="00A60D82">
        <w:rPr>
          <w:rStyle w:val="Appelnotedebasdep"/>
          <w:rFonts w:ascii="Times New Roman" w:hAnsi="Times New Roman" w:cs="Times New Roman"/>
        </w:rPr>
        <w:footnoteReference w:id="117"/>
      </w:r>
      <w:r w:rsidR="00A84B5C" w:rsidRPr="00A60D82">
        <w:rPr>
          <w:rFonts w:ascii="Times New Roman" w:hAnsi="Times New Roman" w:cs="Times New Roman"/>
        </w:rPr>
        <w:t xml:space="preserve">. Il tente ainsi de démontrer que le juriste présente les qualités et les qualifications requises pour conseiller adéquatement les souverains relativement aux enjeux de leur politique étrangère. Ainsi, dans différents ouvrages, il démontre comment le juriste est à même de fournir une solide expertise en matière de diplomatie, de guerre et de conclusion de traités. À cet égard, la connaissance juridique seule n’apparait pas suffisante pour permettre au juriste de pénétrer les cercles dans lesquels l’on débat de politique : il doit également être en mesure de manier les valeurs, vertus et principes associés à la bonne gouvernance à l’époque </w:t>
      </w:r>
      <w:proofErr w:type="spellStart"/>
      <w:r w:rsidR="00A84B5C" w:rsidRPr="00A60D82">
        <w:rPr>
          <w:rFonts w:ascii="Times New Roman" w:hAnsi="Times New Roman" w:cs="Times New Roman"/>
        </w:rPr>
        <w:t>post-médiévale</w:t>
      </w:r>
      <w:proofErr w:type="spellEnd"/>
      <w:r w:rsidR="00A84B5C" w:rsidRPr="00A60D82">
        <w:rPr>
          <w:rStyle w:val="Appelnotedebasdep"/>
          <w:rFonts w:ascii="Times New Roman" w:hAnsi="Times New Roman" w:cs="Times New Roman"/>
        </w:rPr>
        <w:footnoteReference w:id="118"/>
      </w:r>
      <w:r w:rsidR="00A84B5C" w:rsidRPr="00A60D82">
        <w:rPr>
          <w:rFonts w:ascii="Times New Roman" w:hAnsi="Times New Roman" w:cs="Times New Roman"/>
        </w:rPr>
        <w:t xml:space="preserve">. Pour ce faire, une connaissance de l’héritage historique des auteurs classiques de l’antiquité apparait essentielle car telles étaient en effet les qualités attendues du parfait ambassadeur. Aussi, dans ses travaux, </w:t>
      </w:r>
      <w:proofErr w:type="spellStart"/>
      <w:r w:rsidR="00A84B5C" w:rsidRPr="00A60D82">
        <w:rPr>
          <w:rFonts w:ascii="Times New Roman" w:hAnsi="Times New Roman" w:cs="Times New Roman"/>
        </w:rPr>
        <w:t>Alberico</w:t>
      </w:r>
      <w:proofErr w:type="spellEnd"/>
      <w:r w:rsidR="00A84B5C" w:rsidRPr="00A60D82">
        <w:rPr>
          <w:rFonts w:ascii="Times New Roman" w:hAnsi="Times New Roman" w:cs="Times New Roman"/>
        </w:rPr>
        <w:t xml:space="preserve"> Gentili adopte une posture similaire en additionnant au profil du juriste formé suivant le </w:t>
      </w:r>
      <w:r w:rsidR="00A84B5C" w:rsidRPr="00A60D82">
        <w:rPr>
          <w:rFonts w:ascii="Times New Roman" w:hAnsi="Times New Roman" w:cs="Times New Roman"/>
          <w:i/>
          <w:iCs/>
        </w:rPr>
        <w:t xml:space="preserve">mos </w:t>
      </w:r>
      <w:proofErr w:type="spellStart"/>
      <w:r w:rsidR="00A84B5C" w:rsidRPr="00A60D82">
        <w:rPr>
          <w:rFonts w:ascii="Times New Roman" w:hAnsi="Times New Roman" w:cs="Times New Roman"/>
          <w:i/>
          <w:iCs/>
        </w:rPr>
        <w:t>italicus</w:t>
      </w:r>
      <w:proofErr w:type="spellEnd"/>
      <w:r w:rsidR="00A84B5C" w:rsidRPr="00A60D82">
        <w:rPr>
          <w:rFonts w:ascii="Times New Roman" w:hAnsi="Times New Roman" w:cs="Times New Roman"/>
          <w:i/>
          <w:iCs/>
        </w:rPr>
        <w:t xml:space="preserve"> </w:t>
      </w:r>
      <w:r w:rsidR="00A84B5C" w:rsidRPr="00A60D82">
        <w:rPr>
          <w:rFonts w:ascii="Times New Roman" w:hAnsi="Times New Roman" w:cs="Times New Roman"/>
        </w:rPr>
        <w:t>les qualités relevant d’une formation juridico-humaniste, soit la connaissance de la littérature ancienne et son évaluation littéraire, historique et philologique par des auteurs contemporains</w:t>
      </w:r>
      <w:r w:rsidR="00A84B5C" w:rsidRPr="00A60D82">
        <w:rPr>
          <w:rStyle w:val="Appelnotedebasdep"/>
          <w:rFonts w:ascii="Times New Roman" w:hAnsi="Times New Roman" w:cs="Times New Roman"/>
        </w:rPr>
        <w:footnoteReference w:id="119"/>
      </w:r>
      <w:r w:rsidR="00A84B5C" w:rsidRPr="00A60D82">
        <w:rPr>
          <w:rFonts w:ascii="Times New Roman" w:hAnsi="Times New Roman" w:cs="Times New Roman"/>
        </w:rPr>
        <w:t>. Cette démarche d’</w:t>
      </w:r>
      <w:proofErr w:type="spellStart"/>
      <w:r w:rsidR="00A84B5C" w:rsidRPr="00A60D82">
        <w:rPr>
          <w:rFonts w:ascii="Times New Roman" w:hAnsi="Times New Roman" w:cs="Times New Roman"/>
        </w:rPr>
        <w:t>Alberico</w:t>
      </w:r>
      <w:proofErr w:type="spellEnd"/>
      <w:r w:rsidR="00A84B5C" w:rsidRPr="00A60D82">
        <w:rPr>
          <w:rFonts w:ascii="Times New Roman" w:hAnsi="Times New Roman" w:cs="Times New Roman"/>
        </w:rPr>
        <w:t xml:space="preserve"> Gentili s’illustre dans les notes de lecture du juriste italien, qui se fondent tant sur des travaux juridiques que sur un grand nombre d’études anciennes et contemporaines portant sur l’antiquité</w:t>
      </w:r>
      <w:r w:rsidR="00A84B5C" w:rsidRPr="00A60D82">
        <w:rPr>
          <w:rStyle w:val="Appelnotedebasdep"/>
          <w:rFonts w:ascii="Times New Roman" w:hAnsi="Times New Roman" w:cs="Times New Roman"/>
        </w:rPr>
        <w:footnoteReference w:id="120"/>
      </w:r>
      <w:r w:rsidR="00A84B5C" w:rsidRPr="00A60D82">
        <w:rPr>
          <w:rFonts w:ascii="Times New Roman" w:hAnsi="Times New Roman" w:cs="Times New Roman"/>
        </w:rPr>
        <w:t xml:space="preserve">. Aussi, la méthode </w:t>
      </w:r>
      <w:proofErr w:type="spellStart"/>
      <w:r w:rsidR="00A84B5C" w:rsidRPr="00A60D82">
        <w:rPr>
          <w:rFonts w:ascii="Times New Roman" w:hAnsi="Times New Roman" w:cs="Times New Roman"/>
        </w:rPr>
        <w:t>gentilienne</w:t>
      </w:r>
      <w:proofErr w:type="spellEnd"/>
      <w:r w:rsidR="00A84B5C" w:rsidRPr="00A60D82">
        <w:rPr>
          <w:rFonts w:ascii="Times New Roman" w:hAnsi="Times New Roman" w:cs="Times New Roman"/>
        </w:rPr>
        <w:t xml:space="preserve"> et les sources mobilisées lui permettent de toucher une large audience.</w:t>
      </w:r>
    </w:p>
    <w:p w14:paraId="532080CB" w14:textId="2A9E21E1" w:rsidR="00A84B5C" w:rsidRPr="00A60D82" w:rsidRDefault="00A84B5C" w:rsidP="008E469F">
      <w:pPr>
        <w:spacing w:line="276" w:lineRule="auto"/>
        <w:ind w:firstLine="709"/>
        <w:jc w:val="both"/>
        <w:rPr>
          <w:rFonts w:ascii="Times New Roman" w:hAnsi="Times New Roman" w:cs="Times New Roman"/>
        </w:rPr>
      </w:pPr>
      <w:r w:rsidRPr="00A60D82">
        <w:rPr>
          <w:rFonts w:ascii="Times New Roman" w:hAnsi="Times New Roman" w:cs="Times New Roman"/>
        </w:rPr>
        <w:t xml:space="preserve">Ces remarques semblent également applicables au </w:t>
      </w:r>
      <w:r w:rsidRPr="00A60D82">
        <w:rPr>
          <w:rFonts w:ascii="Times New Roman" w:hAnsi="Times New Roman" w:cs="Times New Roman"/>
          <w:i/>
          <w:iCs/>
        </w:rPr>
        <w:t xml:space="preserve">De </w:t>
      </w:r>
      <w:proofErr w:type="spellStart"/>
      <w:r w:rsidRPr="00A60D82">
        <w:rPr>
          <w:rFonts w:ascii="Times New Roman" w:hAnsi="Times New Roman" w:cs="Times New Roman"/>
          <w:i/>
          <w:iCs/>
        </w:rPr>
        <w:t>legationibus</w:t>
      </w:r>
      <w:proofErr w:type="spellEnd"/>
      <w:r w:rsidRPr="00A60D82">
        <w:rPr>
          <w:rFonts w:ascii="Times New Roman" w:hAnsi="Times New Roman" w:cs="Times New Roman"/>
          <w:i/>
          <w:iCs/>
        </w:rPr>
        <w:t xml:space="preserve"> </w:t>
      </w:r>
      <w:r w:rsidRPr="00A60D82">
        <w:rPr>
          <w:rFonts w:ascii="Times New Roman" w:hAnsi="Times New Roman" w:cs="Times New Roman"/>
        </w:rPr>
        <w:t>d’</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qui s’adresse tant aux ambassadeurs eux-mêmes qu’aux décideurs politiques. En recourant largement à des exemples historiques issus de l’antiquité classique, le juriste italien interroge la légitimité de certaines situations rencontrées par les ambassadeurs et leur souverain. Il adopte ainsi les codes de la classe politique à laquelle il s’adresse et fait montre de la même maîtrise de l’histoire que celle que possède le public visé plutôt que d’insister sur la maîtrise de points de droit comme l’aurait fait un juriste partisan du seul </w:t>
      </w:r>
      <w:r w:rsidRPr="00A60D82">
        <w:rPr>
          <w:rFonts w:ascii="Times New Roman" w:hAnsi="Times New Roman" w:cs="Times New Roman"/>
          <w:i/>
          <w:iCs/>
        </w:rPr>
        <w:t xml:space="preserve">mos </w:t>
      </w:r>
      <w:proofErr w:type="spellStart"/>
      <w:r w:rsidRPr="00A60D82">
        <w:rPr>
          <w:rFonts w:ascii="Times New Roman" w:hAnsi="Times New Roman" w:cs="Times New Roman"/>
          <w:i/>
          <w:iCs/>
        </w:rPr>
        <w:t>italicus</w:t>
      </w:r>
      <w:proofErr w:type="spellEnd"/>
      <w:r w:rsidRPr="00A60D82">
        <w:rPr>
          <w:rFonts w:ascii="Times New Roman" w:hAnsi="Times New Roman" w:cs="Times New Roman"/>
        </w:rPr>
        <w:t>.</w:t>
      </w:r>
    </w:p>
    <w:p w14:paraId="20F9D506" w14:textId="4576701D" w:rsidR="00A84B5C" w:rsidRDefault="00A84B5C" w:rsidP="008E469F">
      <w:pPr>
        <w:spacing w:line="276" w:lineRule="auto"/>
        <w:ind w:firstLine="709"/>
        <w:jc w:val="both"/>
        <w:rPr>
          <w:rFonts w:ascii="Times New Roman" w:hAnsi="Times New Roman" w:cs="Times New Roman"/>
          <w:lang w:val="fr-FR"/>
        </w:rPr>
      </w:pPr>
      <w:r w:rsidRPr="00A60D82">
        <w:rPr>
          <w:rFonts w:ascii="Times New Roman" w:hAnsi="Times New Roman" w:cs="Times New Roman"/>
          <w:lang w:val="fr-FR"/>
        </w:rPr>
        <w:t xml:space="preserve">De plus, les </w:t>
      </w:r>
      <w:proofErr w:type="spellStart"/>
      <w:r w:rsidRPr="00A60D82">
        <w:rPr>
          <w:rFonts w:ascii="Times New Roman" w:hAnsi="Times New Roman" w:cs="Times New Roman"/>
          <w:i/>
          <w:iCs/>
          <w:lang w:val="fr-FR"/>
        </w:rPr>
        <w:t>exempla</w:t>
      </w:r>
      <w:proofErr w:type="spellEnd"/>
      <w:r w:rsidRPr="00A60D82">
        <w:rPr>
          <w:rFonts w:ascii="Times New Roman" w:hAnsi="Times New Roman" w:cs="Times New Roman"/>
          <w:lang w:val="fr-FR"/>
        </w:rPr>
        <w:t xml:space="preserve"> utilisés par </w:t>
      </w:r>
      <w:proofErr w:type="spellStart"/>
      <w:r w:rsidRPr="00A60D82">
        <w:rPr>
          <w:rFonts w:ascii="Times New Roman" w:hAnsi="Times New Roman" w:cs="Times New Roman"/>
          <w:lang w:val="fr-FR"/>
        </w:rPr>
        <w:t>Alberico</w:t>
      </w:r>
      <w:proofErr w:type="spellEnd"/>
      <w:r w:rsidRPr="00A60D82">
        <w:rPr>
          <w:rFonts w:ascii="Times New Roman" w:hAnsi="Times New Roman" w:cs="Times New Roman"/>
          <w:lang w:val="fr-FR"/>
        </w:rPr>
        <w:t xml:space="preserve"> Gentili semblent constituer une base commune aux auteurs et au public visé par les écrits relatifs au droit de l’ambassade afin de </w:t>
      </w:r>
      <w:r w:rsidRPr="00A60D82">
        <w:rPr>
          <w:rFonts w:ascii="Times New Roman" w:hAnsi="Times New Roman" w:cs="Times New Roman"/>
          <w:lang w:val="fr-FR"/>
        </w:rPr>
        <w:lastRenderedPageBreak/>
        <w:t xml:space="preserve">former peu à peu une </w:t>
      </w:r>
      <w:proofErr w:type="spellStart"/>
      <w:r w:rsidRPr="00A60D82">
        <w:rPr>
          <w:rFonts w:ascii="Times New Roman" w:hAnsi="Times New Roman" w:cs="Times New Roman"/>
          <w:i/>
          <w:iCs/>
          <w:lang w:val="fr-FR"/>
        </w:rPr>
        <w:t>opinio</w:t>
      </w:r>
      <w:proofErr w:type="spellEnd"/>
      <w:r w:rsidRPr="00A60D82">
        <w:rPr>
          <w:rFonts w:ascii="Times New Roman" w:hAnsi="Times New Roman" w:cs="Times New Roman"/>
          <w:i/>
          <w:iCs/>
          <w:lang w:val="fr-FR"/>
        </w:rPr>
        <w:t xml:space="preserve"> iuris</w:t>
      </w:r>
      <w:r w:rsidRPr="00A60D82">
        <w:rPr>
          <w:rStyle w:val="Appelnotedebasdep"/>
          <w:rFonts w:ascii="Times New Roman" w:hAnsi="Times New Roman" w:cs="Times New Roman"/>
        </w:rPr>
        <w:footnoteReference w:id="121"/>
      </w:r>
      <w:r w:rsidRPr="00A60D82">
        <w:rPr>
          <w:rFonts w:ascii="Times New Roman" w:hAnsi="Times New Roman" w:cs="Times New Roman"/>
          <w:lang w:val="fr-FR"/>
        </w:rPr>
        <w:t xml:space="preserve">. Ainsi, les mêmes exemples sont souvent présents dans les différents ouvrages, constituant des références communes et des arguments partagés. Ceci explique </w:t>
      </w:r>
      <w:r w:rsidR="00CF76A8">
        <w:rPr>
          <w:rFonts w:ascii="Times New Roman" w:hAnsi="Times New Roman" w:cs="Times New Roman"/>
          <w:lang w:val="fr-FR"/>
        </w:rPr>
        <w:t>probablement</w:t>
      </w:r>
      <w:r w:rsidRPr="00A60D82">
        <w:rPr>
          <w:rFonts w:ascii="Times New Roman" w:hAnsi="Times New Roman" w:cs="Times New Roman"/>
          <w:lang w:val="fr-FR"/>
        </w:rPr>
        <w:t xml:space="preserve"> pourquoi les renvois de Gentili aux auteurs classiques sont parfois inscrits de manière brève et peu précise. Sans doute cette connaissance partagée de l’antiquité entre les différents auteurs rend-elle inutile des renvois plus précis, ceux-ci étant considérés comme connus par le public </w:t>
      </w:r>
      <w:r w:rsidR="00C91FA6">
        <w:rPr>
          <w:rFonts w:ascii="Times New Roman" w:hAnsi="Times New Roman" w:cs="Times New Roman"/>
          <w:lang w:val="fr-FR"/>
        </w:rPr>
        <w:t>auquel</w:t>
      </w:r>
      <w:r w:rsidRPr="00A60D82">
        <w:rPr>
          <w:rFonts w:ascii="Times New Roman" w:hAnsi="Times New Roman" w:cs="Times New Roman"/>
          <w:lang w:val="fr-FR"/>
        </w:rPr>
        <w:t xml:space="preserve"> l’ouvrage</w:t>
      </w:r>
      <w:r w:rsidR="00C91FA6">
        <w:rPr>
          <w:rFonts w:ascii="Times New Roman" w:hAnsi="Times New Roman" w:cs="Times New Roman"/>
          <w:lang w:val="fr-FR"/>
        </w:rPr>
        <w:t xml:space="preserve"> est destiné</w:t>
      </w:r>
      <w:r w:rsidRPr="00A60D82">
        <w:rPr>
          <w:rStyle w:val="Appelnotedebasdep"/>
          <w:rFonts w:ascii="Times New Roman" w:hAnsi="Times New Roman" w:cs="Times New Roman"/>
        </w:rPr>
        <w:footnoteReference w:id="122"/>
      </w:r>
      <w:r w:rsidRPr="00A60D82">
        <w:rPr>
          <w:rFonts w:ascii="Times New Roman" w:hAnsi="Times New Roman" w:cs="Times New Roman"/>
          <w:lang w:val="fr-FR"/>
        </w:rPr>
        <w:t xml:space="preserve">. </w:t>
      </w:r>
    </w:p>
    <w:p w14:paraId="2B6E0286" w14:textId="77777777" w:rsidR="00A84B5C" w:rsidRPr="00A60D82" w:rsidRDefault="00A84B5C" w:rsidP="008E469F">
      <w:pPr>
        <w:spacing w:line="276" w:lineRule="auto"/>
        <w:ind w:firstLine="709"/>
        <w:jc w:val="both"/>
        <w:rPr>
          <w:rFonts w:ascii="Times New Roman" w:hAnsi="Times New Roman" w:cs="Times New Roman"/>
        </w:rPr>
      </w:pPr>
    </w:p>
    <w:p w14:paraId="4A863C29" w14:textId="27E34201" w:rsidR="00A84B5C" w:rsidRPr="00A60D82" w:rsidRDefault="00A84B5C" w:rsidP="008E469F">
      <w:pPr>
        <w:spacing w:line="276" w:lineRule="auto"/>
        <w:ind w:firstLine="709"/>
        <w:jc w:val="both"/>
        <w:rPr>
          <w:rFonts w:ascii="Times New Roman" w:hAnsi="Times New Roman" w:cs="Times New Roman"/>
        </w:rPr>
      </w:pPr>
      <w:r w:rsidRPr="00A60D82">
        <w:rPr>
          <w:rFonts w:ascii="Times New Roman" w:hAnsi="Times New Roman" w:cs="Times New Roman"/>
        </w:rPr>
        <w:t xml:space="preserve">Si les sources juridiques et historiques mobilisées par </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dans son </w:t>
      </w:r>
      <w:r w:rsidRPr="00A60D82">
        <w:rPr>
          <w:rFonts w:ascii="Times New Roman" w:hAnsi="Times New Roman" w:cs="Times New Roman"/>
          <w:i/>
          <w:iCs/>
        </w:rPr>
        <w:t xml:space="preserve">De </w:t>
      </w:r>
      <w:proofErr w:type="spellStart"/>
      <w:r w:rsidRPr="00A60D82">
        <w:rPr>
          <w:rFonts w:ascii="Times New Roman" w:hAnsi="Times New Roman" w:cs="Times New Roman"/>
          <w:i/>
          <w:iCs/>
        </w:rPr>
        <w:t>legationibus</w:t>
      </w:r>
      <w:proofErr w:type="spellEnd"/>
      <w:r w:rsidRPr="00A60D82">
        <w:rPr>
          <w:rFonts w:ascii="Times New Roman" w:hAnsi="Times New Roman" w:cs="Times New Roman"/>
        </w:rPr>
        <w:t xml:space="preserve"> permettent d’élaborer une norme en matière de droit des ambassades, le statut de cette norme n’apparait pas d’emblée évident. Le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legationis</w:t>
      </w:r>
      <w:proofErr w:type="spellEnd"/>
      <w:r w:rsidRPr="00A60D82">
        <w:rPr>
          <w:rFonts w:ascii="Times New Roman" w:hAnsi="Times New Roman" w:cs="Times New Roman"/>
        </w:rPr>
        <w:t xml:space="preserve">, indique Gentili, relève du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qui est seul applicable aux ambassadeurs</w:t>
      </w:r>
      <w:r w:rsidR="00354A0B">
        <w:rPr>
          <w:rStyle w:val="Appelnotedebasdep"/>
          <w:rFonts w:ascii="Times New Roman" w:hAnsi="Times New Roman" w:cs="Times New Roman"/>
        </w:rPr>
        <w:footnoteReference w:id="123"/>
      </w:r>
      <w:r w:rsidRPr="00A60D82">
        <w:rPr>
          <w:rFonts w:ascii="Times New Roman" w:hAnsi="Times New Roman" w:cs="Times New Roman"/>
        </w:rPr>
        <w:t xml:space="preserve">. Pourtant, ce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entretient chez le juriste italien des liens étroits avec le droit naturel.</w:t>
      </w:r>
      <w:r w:rsidR="008F25D9">
        <w:rPr>
          <w:rFonts w:ascii="Times New Roman" w:hAnsi="Times New Roman" w:cs="Times New Roman"/>
        </w:rPr>
        <w:t xml:space="preserve"> En effet, le juriste italien écrit au livre II du </w:t>
      </w:r>
      <w:r w:rsidR="008F25D9">
        <w:rPr>
          <w:rFonts w:ascii="Times New Roman" w:hAnsi="Times New Roman" w:cs="Times New Roman"/>
          <w:i/>
          <w:iCs/>
        </w:rPr>
        <w:t xml:space="preserve">De </w:t>
      </w:r>
      <w:proofErr w:type="spellStart"/>
      <w:r w:rsidR="008F25D9">
        <w:rPr>
          <w:rFonts w:ascii="Times New Roman" w:hAnsi="Times New Roman" w:cs="Times New Roman"/>
          <w:i/>
          <w:iCs/>
        </w:rPr>
        <w:t>legationibus</w:t>
      </w:r>
      <w:proofErr w:type="spellEnd"/>
      <w:r w:rsidR="008F25D9">
        <w:rPr>
          <w:rFonts w:ascii="Times New Roman" w:hAnsi="Times New Roman" w:cs="Times New Roman"/>
        </w:rPr>
        <w:t xml:space="preserve"> que le droit des gens lui-même présente des </w:t>
      </w:r>
      <w:proofErr w:type="spellStart"/>
      <w:r w:rsidR="008F25D9">
        <w:rPr>
          <w:rFonts w:ascii="Times New Roman" w:hAnsi="Times New Roman" w:cs="Times New Roman"/>
          <w:i/>
          <w:iCs/>
        </w:rPr>
        <w:t>rationes</w:t>
      </w:r>
      <w:proofErr w:type="spellEnd"/>
      <w:r w:rsidR="008F25D9">
        <w:rPr>
          <w:rFonts w:ascii="Times New Roman" w:hAnsi="Times New Roman" w:cs="Times New Roman"/>
          <w:i/>
          <w:iCs/>
        </w:rPr>
        <w:t xml:space="preserve"> </w:t>
      </w:r>
      <w:proofErr w:type="spellStart"/>
      <w:r w:rsidR="008F25D9">
        <w:rPr>
          <w:rFonts w:ascii="Times New Roman" w:hAnsi="Times New Roman" w:cs="Times New Roman"/>
          <w:i/>
          <w:iCs/>
        </w:rPr>
        <w:t>naturales</w:t>
      </w:r>
      <w:proofErr w:type="spellEnd"/>
      <w:r w:rsidR="008F25D9" w:rsidRPr="008F25D9">
        <w:rPr>
          <w:rStyle w:val="Appelnotedebasdep"/>
          <w:rFonts w:ascii="Times New Roman" w:hAnsi="Times New Roman" w:cs="Times New Roman"/>
        </w:rPr>
        <w:footnoteReference w:id="124"/>
      </w:r>
      <w:r w:rsidR="008F25D9">
        <w:rPr>
          <w:rFonts w:ascii="Times New Roman" w:hAnsi="Times New Roman" w:cs="Times New Roman"/>
        </w:rPr>
        <w:t xml:space="preserve">. Plus encore, en plusieurs occasions, </w:t>
      </w:r>
      <w:proofErr w:type="spellStart"/>
      <w:r w:rsidR="008F25D9">
        <w:rPr>
          <w:rFonts w:ascii="Times New Roman" w:hAnsi="Times New Roman" w:cs="Times New Roman"/>
        </w:rPr>
        <w:t>Alberico</w:t>
      </w:r>
      <w:proofErr w:type="spellEnd"/>
      <w:r w:rsidR="008F25D9">
        <w:rPr>
          <w:rFonts w:ascii="Times New Roman" w:hAnsi="Times New Roman" w:cs="Times New Roman"/>
        </w:rPr>
        <w:t xml:space="preserve"> Gentili semble établir une équivalence entre droit naturel et droit des gens, recourant indistinctement aux locutions </w:t>
      </w:r>
      <w:proofErr w:type="spellStart"/>
      <w:r w:rsidR="008F25D9">
        <w:rPr>
          <w:rFonts w:ascii="Times New Roman" w:hAnsi="Times New Roman" w:cs="Times New Roman"/>
          <w:i/>
          <w:iCs/>
        </w:rPr>
        <w:t>ius</w:t>
      </w:r>
      <w:proofErr w:type="spellEnd"/>
      <w:r w:rsidR="008F25D9">
        <w:rPr>
          <w:rFonts w:ascii="Times New Roman" w:hAnsi="Times New Roman" w:cs="Times New Roman"/>
          <w:i/>
          <w:iCs/>
        </w:rPr>
        <w:t xml:space="preserve"> </w:t>
      </w:r>
      <w:proofErr w:type="spellStart"/>
      <w:r w:rsidR="008F25D9">
        <w:rPr>
          <w:rFonts w:ascii="Times New Roman" w:hAnsi="Times New Roman" w:cs="Times New Roman"/>
          <w:i/>
          <w:iCs/>
        </w:rPr>
        <w:t>gentium</w:t>
      </w:r>
      <w:proofErr w:type="spellEnd"/>
      <w:r w:rsidR="008F25D9">
        <w:rPr>
          <w:rFonts w:ascii="Times New Roman" w:hAnsi="Times New Roman" w:cs="Times New Roman"/>
        </w:rPr>
        <w:t xml:space="preserve"> et </w:t>
      </w:r>
      <w:proofErr w:type="spellStart"/>
      <w:r w:rsidR="008F25D9">
        <w:rPr>
          <w:rFonts w:ascii="Times New Roman" w:hAnsi="Times New Roman" w:cs="Times New Roman"/>
          <w:i/>
          <w:iCs/>
        </w:rPr>
        <w:t>ius</w:t>
      </w:r>
      <w:proofErr w:type="spellEnd"/>
      <w:r w:rsidR="008F25D9">
        <w:rPr>
          <w:rFonts w:ascii="Times New Roman" w:hAnsi="Times New Roman" w:cs="Times New Roman"/>
          <w:i/>
          <w:iCs/>
        </w:rPr>
        <w:t xml:space="preserve"> </w:t>
      </w:r>
      <w:proofErr w:type="spellStart"/>
      <w:r w:rsidR="008F25D9">
        <w:rPr>
          <w:rFonts w:ascii="Times New Roman" w:hAnsi="Times New Roman" w:cs="Times New Roman"/>
          <w:i/>
          <w:iCs/>
        </w:rPr>
        <w:t>naturae</w:t>
      </w:r>
      <w:proofErr w:type="spellEnd"/>
      <w:r w:rsidR="008F25D9" w:rsidRPr="008F25D9">
        <w:rPr>
          <w:rStyle w:val="Appelnotedebasdep"/>
          <w:rFonts w:ascii="Times New Roman" w:hAnsi="Times New Roman" w:cs="Times New Roman"/>
        </w:rPr>
        <w:footnoteReference w:id="125"/>
      </w:r>
      <w:r w:rsidR="008F25D9">
        <w:rPr>
          <w:rFonts w:ascii="Times New Roman" w:hAnsi="Times New Roman" w:cs="Times New Roman"/>
        </w:rPr>
        <w:t>.</w:t>
      </w:r>
      <w:r w:rsidRPr="00A60D82">
        <w:rPr>
          <w:rFonts w:ascii="Times New Roman" w:hAnsi="Times New Roman" w:cs="Times New Roman"/>
        </w:rPr>
        <w:t xml:space="preserve">                                                                                                                                 </w:t>
      </w:r>
    </w:p>
    <w:p w14:paraId="1ABEBE5F" w14:textId="79B91363" w:rsidR="00A84B5C" w:rsidRPr="00A60D82" w:rsidRDefault="00CA72FC" w:rsidP="008E469F">
      <w:pPr>
        <w:spacing w:line="276" w:lineRule="auto"/>
        <w:ind w:firstLine="709"/>
        <w:jc w:val="both"/>
        <w:rPr>
          <w:rFonts w:ascii="Times New Roman" w:hAnsi="Times New Roman" w:cs="Times New Roman"/>
          <w:lang w:val="fr-FR"/>
        </w:rPr>
      </w:pPr>
      <w:r>
        <w:rPr>
          <w:rFonts w:ascii="Times New Roman" w:hAnsi="Times New Roman" w:cs="Times New Roman"/>
          <w:lang w:val="fr-FR"/>
        </w:rPr>
        <w:t>S</w:t>
      </w:r>
      <w:r w:rsidR="00A84B5C" w:rsidRPr="00A60D82">
        <w:rPr>
          <w:rFonts w:ascii="Times New Roman" w:hAnsi="Times New Roman" w:cs="Times New Roman"/>
          <w:lang w:val="fr-FR"/>
        </w:rPr>
        <w:t xml:space="preserve">i les notions de </w:t>
      </w:r>
      <w:proofErr w:type="spellStart"/>
      <w:r w:rsidR="00A84B5C" w:rsidRPr="00A60D82">
        <w:rPr>
          <w:rFonts w:ascii="Times New Roman" w:hAnsi="Times New Roman" w:cs="Times New Roman"/>
          <w:i/>
          <w:iCs/>
          <w:lang w:val="fr-FR"/>
        </w:rPr>
        <w:t>ius</w:t>
      </w:r>
      <w:proofErr w:type="spellEnd"/>
      <w:r w:rsidR="00A84B5C" w:rsidRPr="00A60D82">
        <w:rPr>
          <w:rFonts w:ascii="Times New Roman" w:hAnsi="Times New Roman" w:cs="Times New Roman"/>
          <w:i/>
          <w:iCs/>
          <w:lang w:val="fr-FR"/>
        </w:rPr>
        <w:t xml:space="preserve"> </w:t>
      </w:r>
      <w:proofErr w:type="spellStart"/>
      <w:r w:rsidR="00A84B5C" w:rsidRPr="00A60D82">
        <w:rPr>
          <w:rFonts w:ascii="Times New Roman" w:hAnsi="Times New Roman" w:cs="Times New Roman"/>
          <w:i/>
          <w:iCs/>
          <w:lang w:val="fr-FR"/>
        </w:rPr>
        <w:t>gentium</w:t>
      </w:r>
      <w:proofErr w:type="spellEnd"/>
      <w:r w:rsidR="00A84B5C" w:rsidRPr="00A60D82">
        <w:rPr>
          <w:rFonts w:ascii="Times New Roman" w:hAnsi="Times New Roman" w:cs="Times New Roman"/>
          <w:i/>
          <w:iCs/>
          <w:lang w:val="fr-FR"/>
        </w:rPr>
        <w:t xml:space="preserve"> </w:t>
      </w:r>
      <w:r w:rsidR="00A84B5C" w:rsidRPr="00A60D82">
        <w:rPr>
          <w:rFonts w:ascii="Times New Roman" w:hAnsi="Times New Roman" w:cs="Times New Roman"/>
          <w:lang w:val="fr-FR"/>
        </w:rPr>
        <w:t>et de droit naturel</w:t>
      </w:r>
      <w:r w:rsidR="00A84B5C" w:rsidRPr="00A60D82">
        <w:rPr>
          <w:rFonts w:ascii="Times New Roman" w:hAnsi="Times New Roman" w:cs="Times New Roman"/>
          <w:i/>
          <w:iCs/>
          <w:lang w:val="fr-FR"/>
        </w:rPr>
        <w:t xml:space="preserve"> </w:t>
      </w:r>
      <w:r w:rsidR="00A84B5C" w:rsidRPr="00A60D82">
        <w:rPr>
          <w:rFonts w:ascii="Times New Roman" w:hAnsi="Times New Roman" w:cs="Times New Roman"/>
          <w:lang w:val="fr-FR"/>
        </w:rPr>
        <w:t>semblent presque équivalentes chez le juriste italien, elles ont pourtant été longtemps distinguées dans la tradition. Jeremy Waldron relève ainsi plusieurs distinctions</w:t>
      </w:r>
      <w:r w:rsidR="00A84B5C" w:rsidRPr="00A60D82">
        <w:rPr>
          <w:rStyle w:val="Appelnotedebasdep"/>
          <w:rFonts w:ascii="Times New Roman" w:hAnsi="Times New Roman" w:cs="Times New Roman"/>
        </w:rPr>
        <w:footnoteReference w:id="126"/>
      </w:r>
      <w:r w:rsidR="00A84B5C" w:rsidRPr="00A60D82">
        <w:rPr>
          <w:rFonts w:ascii="Times New Roman" w:hAnsi="Times New Roman" w:cs="Times New Roman"/>
          <w:lang w:val="fr-FR"/>
        </w:rPr>
        <w:t>. La première consiste à considérer que le droit naturel s’applique de manière générale à la nature tandis que le droit des gens s’appliquerait aux êtres humains. Une seconde distinction vise à considérer que le droit de la nature est constitué de prémisses fondamentales issues de la raison naturelle alors que le droit des gens constitue un ensemble de principes intermédiaires consistant en l’application de</w:t>
      </w:r>
      <w:r w:rsidR="0004665A">
        <w:rPr>
          <w:rFonts w:ascii="Times New Roman" w:hAnsi="Times New Roman" w:cs="Times New Roman"/>
          <w:lang w:val="fr-FR"/>
        </w:rPr>
        <w:t xml:space="preserve"> ces</w:t>
      </w:r>
      <w:r w:rsidR="00A84B5C" w:rsidRPr="00A60D82">
        <w:rPr>
          <w:rFonts w:ascii="Times New Roman" w:hAnsi="Times New Roman" w:cs="Times New Roman"/>
          <w:lang w:val="fr-FR"/>
        </w:rPr>
        <w:t xml:space="preserve"> prémisses.</w:t>
      </w:r>
    </w:p>
    <w:p w14:paraId="229A154F" w14:textId="192D889E" w:rsidR="00A84B5C" w:rsidRPr="00A60D82" w:rsidRDefault="00A84B5C" w:rsidP="008E469F">
      <w:pPr>
        <w:spacing w:line="276" w:lineRule="auto"/>
        <w:ind w:firstLine="709"/>
        <w:jc w:val="both"/>
        <w:rPr>
          <w:rFonts w:ascii="Times New Roman" w:hAnsi="Times New Roman" w:cs="Times New Roman"/>
          <w:lang w:val="fr-FR"/>
        </w:rPr>
      </w:pPr>
      <w:r w:rsidRPr="00A60D82">
        <w:rPr>
          <w:rFonts w:ascii="Times New Roman" w:hAnsi="Times New Roman" w:cs="Times New Roman"/>
        </w:rPr>
        <w:t xml:space="preserve">Les locutions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naturae</w:t>
      </w:r>
      <w:proofErr w:type="spellEnd"/>
      <w:r w:rsidRPr="00A60D82">
        <w:rPr>
          <w:rFonts w:ascii="Times New Roman" w:hAnsi="Times New Roman" w:cs="Times New Roman"/>
        </w:rPr>
        <w:t xml:space="preserve"> et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renvoient </w:t>
      </w:r>
      <w:r w:rsidR="00B833FF">
        <w:rPr>
          <w:rFonts w:ascii="Times New Roman" w:hAnsi="Times New Roman" w:cs="Times New Roman"/>
        </w:rPr>
        <w:t xml:space="preserve">dès lors </w:t>
      </w:r>
      <w:r w:rsidRPr="00A60D82">
        <w:rPr>
          <w:rFonts w:ascii="Times New Roman" w:hAnsi="Times New Roman" w:cs="Times New Roman"/>
        </w:rPr>
        <w:t>à un corpus hétérogène de doctrines dérivant de différents milieux intellectuels et sont utilisées en vue d’élaborer des arguments légaux valables pour toutes les nations</w:t>
      </w:r>
      <w:r w:rsidRPr="00A60D82">
        <w:rPr>
          <w:rStyle w:val="Appelnotedebasdep"/>
          <w:rFonts w:ascii="Times New Roman" w:hAnsi="Times New Roman" w:cs="Times New Roman"/>
        </w:rPr>
        <w:footnoteReference w:id="127"/>
      </w:r>
      <w:r w:rsidRPr="00A60D82">
        <w:rPr>
          <w:rFonts w:ascii="Times New Roman" w:hAnsi="Times New Roman" w:cs="Times New Roman"/>
        </w:rPr>
        <w:t xml:space="preserve">. Ces différentes doctrines s’accordent néanmoins pour identifier la raison humaine comme source du pouvoir normatif de ce droit global. Leur conception de la rationalité humaine diffère cependant. </w:t>
      </w:r>
      <w:r w:rsidR="00B833FF">
        <w:rPr>
          <w:rFonts w:ascii="Times New Roman" w:hAnsi="Times New Roman" w:cs="Times New Roman"/>
        </w:rPr>
        <w:t>Par conséquent</w:t>
      </w:r>
      <w:r w:rsidRPr="00A60D82">
        <w:rPr>
          <w:rFonts w:ascii="Times New Roman" w:hAnsi="Times New Roman" w:cs="Times New Roman"/>
        </w:rPr>
        <w:t xml:space="preserve">, le débat relatif aux origines du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est particulièrement vif au début de l’époque moderne, d’aucuns estimant que celui-ci découle de la raison naturelle (origine naturelle) et d’autres du libre arbitre (origine positive)</w:t>
      </w:r>
      <w:r w:rsidR="00FF0930">
        <w:rPr>
          <w:rStyle w:val="Appelnotedebasdep"/>
          <w:rFonts w:ascii="Times New Roman" w:hAnsi="Times New Roman" w:cs="Times New Roman"/>
        </w:rPr>
        <w:footnoteReference w:id="128"/>
      </w:r>
      <w:r w:rsidRPr="00A60D82">
        <w:rPr>
          <w:rFonts w:ascii="Times New Roman" w:hAnsi="Times New Roman" w:cs="Times New Roman"/>
        </w:rPr>
        <w:t xml:space="preserve">. Suivant cette première lecture, le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serait identique </w:t>
      </w:r>
      <w:r w:rsidRPr="00A60D82">
        <w:rPr>
          <w:rFonts w:ascii="Times New Roman" w:hAnsi="Times New Roman" w:cs="Times New Roman"/>
        </w:rPr>
        <w:lastRenderedPageBreak/>
        <w:t xml:space="preserve">au droit naturel, la nature humaine présentant un noyau moral immuable à partir duquel l’on peut déduire des principes juridiques absolus qui se manifestent tout au long de l’histoire de l’humanité. Par contraste, les auteurs qui avancent une lecture positive du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sont d’avis que celui-ci est constitué tant d’éléments positifs que naturels et que les actes volontaires jouent dès lors un rôle crucial dans sa création. Le concept de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connait ainsi des variations et dépend souvent des affiliations </w:t>
      </w:r>
      <w:r w:rsidR="00B833FF">
        <w:rPr>
          <w:rFonts w:ascii="Times New Roman" w:hAnsi="Times New Roman" w:cs="Times New Roman"/>
        </w:rPr>
        <w:t>des différents</w:t>
      </w:r>
      <w:r w:rsidRPr="00A60D82">
        <w:rPr>
          <w:rFonts w:ascii="Times New Roman" w:hAnsi="Times New Roman" w:cs="Times New Roman"/>
        </w:rPr>
        <w:t xml:space="preserve"> auteurs</w:t>
      </w:r>
      <w:r w:rsidR="00B833FF">
        <w:rPr>
          <w:rFonts w:ascii="Times New Roman" w:hAnsi="Times New Roman" w:cs="Times New Roman"/>
        </w:rPr>
        <w:t xml:space="preserve"> qui se sont emparé</w:t>
      </w:r>
      <w:r w:rsidR="00EF501C">
        <w:rPr>
          <w:rFonts w:ascii="Times New Roman" w:hAnsi="Times New Roman" w:cs="Times New Roman"/>
        </w:rPr>
        <w:t>s</w:t>
      </w:r>
      <w:r w:rsidR="00B833FF">
        <w:rPr>
          <w:rFonts w:ascii="Times New Roman" w:hAnsi="Times New Roman" w:cs="Times New Roman"/>
        </w:rPr>
        <w:t xml:space="preserve"> de cette notion</w:t>
      </w:r>
      <w:r w:rsidRPr="00A60D82">
        <w:rPr>
          <w:rFonts w:ascii="Times New Roman" w:hAnsi="Times New Roman" w:cs="Times New Roman"/>
        </w:rPr>
        <w:t>.</w:t>
      </w:r>
    </w:p>
    <w:p w14:paraId="0C304687" w14:textId="77777777" w:rsidR="00A84B5C" w:rsidRPr="00A60D82" w:rsidRDefault="00A84B5C" w:rsidP="008E469F">
      <w:pPr>
        <w:spacing w:line="276" w:lineRule="auto"/>
        <w:ind w:firstLine="709"/>
        <w:jc w:val="both"/>
        <w:rPr>
          <w:rFonts w:ascii="Times New Roman" w:hAnsi="Times New Roman" w:cs="Times New Roman"/>
          <w:lang w:val="fr-FR"/>
        </w:rPr>
      </w:pPr>
    </w:p>
    <w:p w14:paraId="0A47DB57" w14:textId="77777777" w:rsidR="00B040C8" w:rsidRDefault="00A84B5C" w:rsidP="008E469F">
      <w:pPr>
        <w:spacing w:line="276" w:lineRule="auto"/>
        <w:ind w:firstLine="709"/>
        <w:jc w:val="both"/>
        <w:rPr>
          <w:rFonts w:ascii="Times New Roman" w:hAnsi="Times New Roman" w:cs="Times New Roman"/>
          <w:lang w:val="fr-FR"/>
        </w:rPr>
      </w:pPr>
      <w:r w:rsidRPr="00A60D82">
        <w:rPr>
          <w:rFonts w:ascii="Times New Roman" w:hAnsi="Times New Roman" w:cs="Times New Roman"/>
          <w:lang w:val="fr-FR"/>
        </w:rPr>
        <w:t xml:space="preserve">Dans le </w:t>
      </w:r>
      <w:r w:rsidRPr="00A60D82">
        <w:rPr>
          <w:rFonts w:ascii="Times New Roman" w:hAnsi="Times New Roman" w:cs="Times New Roman"/>
          <w:i/>
          <w:iCs/>
          <w:lang w:val="fr-FR"/>
        </w:rPr>
        <w:t xml:space="preserve">De </w:t>
      </w:r>
      <w:proofErr w:type="spellStart"/>
      <w:r w:rsidRPr="00A60D82">
        <w:rPr>
          <w:rFonts w:ascii="Times New Roman" w:hAnsi="Times New Roman" w:cs="Times New Roman"/>
          <w:i/>
          <w:iCs/>
          <w:lang w:val="fr-FR"/>
        </w:rPr>
        <w:t>iure</w:t>
      </w:r>
      <w:proofErr w:type="spellEnd"/>
      <w:r w:rsidRPr="00A60D82">
        <w:rPr>
          <w:rFonts w:ascii="Times New Roman" w:hAnsi="Times New Roman" w:cs="Times New Roman"/>
          <w:i/>
          <w:iCs/>
          <w:lang w:val="fr-FR"/>
        </w:rPr>
        <w:t xml:space="preserve"> belli</w:t>
      </w:r>
      <w:r w:rsidRPr="00A60D82">
        <w:rPr>
          <w:rFonts w:ascii="Times New Roman" w:hAnsi="Times New Roman" w:cs="Times New Roman"/>
          <w:lang w:val="fr-FR"/>
        </w:rPr>
        <w:t xml:space="preserve">, Gentili donne une définition, reprise du </w:t>
      </w:r>
      <w:r w:rsidRPr="00A60D82">
        <w:rPr>
          <w:rFonts w:ascii="Times New Roman" w:hAnsi="Times New Roman" w:cs="Times New Roman"/>
          <w:i/>
          <w:iCs/>
          <w:lang w:val="fr-FR"/>
        </w:rPr>
        <w:t>Digeste</w:t>
      </w:r>
      <w:r w:rsidRPr="00A60D82">
        <w:rPr>
          <w:rFonts w:ascii="Times New Roman" w:hAnsi="Times New Roman" w:cs="Times New Roman"/>
          <w:lang w:val="fr-FR"/>
        </w:rPr>
        <w:t xml:space="preserve"> (</w:t>
      </w:r>
      <w:r w:rsidRPr="00A60D82">
        <w:rPr>
          <w:rFonts w:ascii="Times New Roman" w:hAnsi="Times New Roman" w:cs="Times New Roman"/>
          <w:i/>
          <w:iCs/>
          <w:lang w:val="fr-FR"/>
        </w:rPr>
        <w:t>D.</w:t>
      </w:r>
      <w:r w:rsidRPr="00A60D82">
        <w:rPr>
          <w:rFonts w:ascii="Times New Roman" w:hAnsi="Times New Roman" w:cs="Times New Roman"/>
          <w:lang w:val="fr-FR"/>
        </w:rPr>
        <w:t xml:space="preserve"> 1, 1, 1, 6), du </w:t>
      </w:r>
      <w:proofErr w:type="spellStart"/>
      <w:r w:rsidRPr="00A60D82">
        <w:rPr>
          <w:rFonts w:ascii="Times New Roman" w:hAnsi="Times New Roman" w:cs="Times New Roman"/>
          <w:i/>
          <w:iCs/>
          <w:lang w:val="fr-FR"/>
        </w:rPr>
        <w:t>ius</w:t>
      </w:r>
      <w:proofErr w:type="spellEnd"/>
      <w:r w:rsidRPr="00A60D82">
        <w:rPr>
          <w:rFonts w:ascii="Times New Roman" w:hAnsi="Times New Roman" w:cs="Times New Roman"/>
          <w:i/>
          <w:iCs/>
          <w:lang w:val="fr-FR"/>
        </w:rPr>
        <w:t xml:space="preserve"> </w:t>
      </w:r>
      <w:proofErr w:type="spellStart"/>
      <w:r w:rsidRPr="00A60D82">
        <w:rPr>
          <w:rFonts w:ascii="Times New Roman" w:hAnsi="Times New Roman" w:cs="Times New Roman"/>
          <w:i/>
          <w:iCs/>
          <w:lang w:val="fr-FR"/>
        </w:rPr>
        <w:t>gentium</w:t>
      </w:r>
      <w:proofErr w:type="spellEnd"/>
      <w:r w:rsidRPr="00A60D82">
        <w:rPr>
          <w:rFonts w:ascii="Times New Roman" w:hAnsi="Times New Roman" w:cs="Times New Roman"/>
          <w:lang w:val="fr-FR"/>
        </w:rPr>
        <w:t xml:space="preserve"> et du droit naturel</w:t>
      </w:r>
      <w:r w:rsidRPr="00A60D82">
        <w:rPr>
          <w:rStyle w:val="Appelnotedebasdep"/>
          <w:rFonts w:ascii="Times New Roman" w:hAnsi="Times New Roman" w:cs="Times New Roman"/>
        </w:rPr>
        <w:footnoteReference w:id="129"/>
      </w:r>
      <w:r w:rsidR="00B040C8">
        <w:rPr>
          <w:rFonts w:ascii="Times New Roman" w:hAnsi="Times New Roman" w:cs="Times New Roman"/>
          <w:lang w:val="fr-FR"/>
        </w:rPr>
        <w:t> : « </w:t>
      </w:r>
      <w:r w:rsidR="00B040C8">
        <w:rPr>
          <w:rFonts w:ascii="Times New Roman" w:hAnsi="Times New Roman" w:cs="Times New Roman"/>
        </w:rPr>
        <w:t>(…)</w:t>
      </w:r>
      <w:r w:rsidR="00B040C8" w:rsidRPr="0016400C">
        <w:rPr>
          <w:rFonts w:ascii="Times New Roman" w:hAnsi="Times New Roman" w:cs="Times New Roman"/>
        </w:rPr>
        <w:t xml:space="preserve"> le droit des gens est celui auquel recourent toutes les nations humaines ; et la raison naturelle l’a établi parmi tous les hommes et ce droit est conservé exactement de même chez tous. Ce droit est le droit de la nature : l’accord de toutes les nations à l’égard d’une chose doit être considéré comme la loi de la nature</w:t>
      </w:r>
      <w:r w:rsidR="00B040C8">
        <w:rPr>
          <w:rFonts w:ascii="Times New Roman" w:hAnsi="Times New Roman" w:cs="Times New Roman"/>
        </w:rPr>
        <w:t> »</w:t>
      </w:r>
      <w:r w:rsidR="00B040C8">
        <w:rPr>
          <w:rStyle w:val="Appelnotedebasdep"/>
          <w:rFonts w:ascii="Times New Roman" w:hAnsi="Times New Roman" w:cs="Times New Roman"/>
        </w:rPr>
        <w:footnoteReference w:id="130"/>
      </w:r>
      <w:r w:rsidR="00B040C8" w:rsidRPr="0016400C">
        <w:rPr>
          <w:rFonts w:ascii="Times New Roman" w:hAnsi="Times New Roman" w:cs="Times New Roman"/>
        </w:rPr>
        <w:t>. </w:t>
      </w:r>
    </w:p>
    <w:p w14:paraId="08102809" w14:textId="3EA4D1DB" w:rsidR="00A84B5C" w:rsidRPr="00B040C8" w:rsidRDefault="00A84B5C" w:rsidP="008E469F">
      <w:pPr>
        <w:spacing w:line="276" w:lineRule="auto"/>
        <w:ind w:firstLine="709"/>
        <w:jc w:val="both"/>
        <w:rPr>
          <w:rFonts w:ascii="Times New Roman" w:hAnsi="Times New Roman" w:cs="Times New Roman"/>
          <w:lang w:val="fr-FR"/>
        </w:rPr>
      </w:pPr>
      <w:r w:rsidRPr="00A60D82">
        <w:rPr>
          <w:rFonts w:ascii="Times New Roman" w:hAnsi="Times New Roman" w:cs="Times New Roman"/>
        </w:rPr>
        <w:t xml:space="preserve">Cette définition fait intervenir d’autres </w:t>
      </w:r>
      <w:r w:rsidR="00891E34">
        <w:rPr>
          <w:rFonts w:ascii="Times New Roman" w:hAnsi="Times New Roman" w:cs="Times New Roman"/>
        </w:rPr>
        <w:t>notions</w:t>
      </w:r>
      <w:r w:rsidRPr="00A60D82">
        <w:rPr>
          <w:rFonts w:ascii="Times New Roman" w:hAnsi="Times New Roman" w:cs="Times New Roman"/>
        </w:rPr>
        <w:t> : cel</w:t>
      </w:r>
      <w:r w:rsidR="00891E34">
        <w:rPr>
          <w:rFonts w:ascii="Times New Roman" w:hAnsi="Times New Roman" w:cs="Times New Roman"/>
        </w:rPr>
        <w:t>le</w:t>
      </w:r>
      <w:r w:rsidRPr="00A60D82">
        <w:rPr>
          <w:rFonts w:ascii="Times New Roman" w:hAnsi="Times New Roman" w:cs="Times New Roman"/>
        </w:rPr>
        <w:t xml:space="preserve"> de la raison naturelle (</w:t>
      </w:r>
      <w:proofErr w:type="spellStart"/>
      <w:r w:rsidRPr="00A60D82">
        <w:rPr>
          <w:rFonts w:ascii="Times New Roman" w:hAnsi="Times New Roman" w:cs="Times New Roman"/>
          <w:i/>
          <w:iCs/>
        </w:rPr>
        <w:t>naturalis</w:t>
      </w:r>
      <w:proofErr w:type="spellEnd"/>
      <w:r w:rsidRPr="00A60D82">
        <w:rPr>
          <w:rFonts w:ascii="Times New Roman" w:hAnsi="Times New Roman" w:cs="Times New Roman"/>
          <w:i/>
          <w:iCs/>
        </w:rPr>
        <w:t xml:space="preserve"> ratio</w:t>
      </w:r>
      <w:r w:rsidRPr="00A60D82">
        <w:rPr>
          <w:rFonts w:ascii="Times New Roman" w:hAnsi="Times New Roman" w:cs="Times New Roman"/>
        </w:rPr>
        <w:t>) et de l’accord de tous les peuples (</w:t>
      </w:r>
      <w:proofErr w:type="spellStart"/>
      <w:r w:rsidRPr="00A60D82">
        <w:rPr>
          <w:rFonts w:ascii="Times New Roman" w:hAnsi="Times New Roman" w:cs="Times New Roman"/>
          <w:i/>
          <w:iCs/>
        </w:rPr>
        <w:t>consensio</w:t>
      </w:r>
      <w:proofErr w:type="spellEnd"/>
      <w:r w:rsidRPr="00A60D82">
        <w:rPr>
          <w:rFonts w:ascii="Times New Roman" w:hAnsi="Times New Roman" w:cs="Times New Roman"/>
          <w:i/>
          <w:iCs/>
        </w:rPr>
        <w:t xml:space="preserve"> omnium</w:t>
      </w:r>
      <w:r w:rsidR="00027FC1">
        <w:rPr>
          <w:rFonts w:ascii="Times New Roman" w:hAnsi="Times New Roman" w:cs="Times New Roman"/>
          <w:i/>
          <w:iCs/>
        </w:rPr>
        <w:t xml:space="preserve"> </w:t>
      </w:r>
      <w:proofErr w:type="spellStart"/>
      <w:r w:rsidR="00027FC1">
        <w:rPr>
          <w:rFonts w:ascii="Times New Roman" w:hAnsi="Times New Roman" w:cs="Times New Roman"/>
          <w:i/>
          <w:iCs/>
        </w:rPr>
        <w:t>gentium</w:t>
      </w:r>
      <w:proofErr w:type="spellEnd"/>
      <w:r w:rsidRPr="00A60D82">
        <w:rPr>
          <w:rFonts w:ascii="Times New Roman" w:hAnsi="Times New Roman" w:cs="Times New Roman"/>
        </w:rPr>
        <w:t xml:space="preserve">). En effet, le droit naturel peut être identifié au moyen de la raison. La raison n’est néanmoins pas équivalente à la nature chez Gentili mais constitue une imitation de celle-ci. C’est pourquoi la raison est qualifiée par le juriste italien de </w:t>
      </w:r>
      <w:proofErr w:type="spellStart"/>
      <w:r w:rsidRPr="00A60D82">
        <w:rPr>
          <w:rFonts w:ascii="Times New Roman" w:hAnsi="Times New Roman" w:cs="Times New Roman"/>
          <w:i/>
          <w:iCs/>
        </w:rPr>
        <w:t>probabilis</w:t>
      </w:r>
      <w:proofErr w:type="spellEnd"/>
      <w:r w:rsidRPr="00A60D82">
        <w:rPr>
          <w:rFonts w:ascii="Times New Roman" w:hAnsi="Times New Roman" w:cs="Times New Roman"/>
        </w:rPr>
        <w:t xml:space="preserve">. À plusieurs endroits dans le </w:t>
      </w:r>
      <w:r w:rsidRPr="00A60D82">
        <w:rPr>
          <w:rFonts w:ascii="Times New Roman" w:hAnsi="Times New Roman" w:cs="Times New Roman"/>
          <w:i/>
          <w:iCs/>
        </w:rPr>
        <w:t xml:space="preserve">De </w:t>
      </w:r>
      <w:proofErr w:type="spellStart"/>
      <w:r w:rsidRPr="00A60D82">
        <w:rPr>
          <w:rFonts w:ascii="Times New Roman" w:hAnsi="Times New Roman" w:cs="Times New Roman"/>
          <w:i/>
          <w:iCs/>
        </w:rPr>
        <w:t>legationibus</w:t>
      </w:r>
      <w:proofErr w:type="spellEnd"/>
      <w:r w:rsidRPr="00A60D82">
        <w:rPr>
          <w:rFonts w:ascii="Times New Roman" w:hAnsi="Times New Roman" w:cs="Times New Roman"/>
        </w:rPr>
        <w:t xml:space="preserve">, </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recourt ainsi à des expressions telles que </w:t>
      </w:r>
      <w:r w:rsidRPr="00A60D82">
        <w:rPr>
          <w:rFonts w:ascii="Times New Roman" w:hAnsi="Times New Roman" w:cs="Times New Roman"/>
          <w:i/>
          <w:iCs/>
        </w:rPr>
        <w:t xml:space="preserve">id </w:t>
      </w:r>
      <w:proofErr w:type="spellStart"/>
      <w:r w:rsidRPr="00A60D82">
        <w:rPr>
          <w:rFonts w:ascii="Times New Roman" w:hAnsi="Times New Roman" w:cs="Times New Roman"/>
          <w:i/>
          <w:iCs/>
        </w:rPr>
        <w:t>rationes</w:t>
      </w:r>
      <w:proofErr w:type="spellEnd"/>
      <w:r w:rsidRPr="00A60D82">
        <w:rPr>
          <w:rFonts w:ascii="Times New Roman" w:hAnsi="Times New Roman" w:cs="Times New Roman"/>
          <w:i/>
          <w:iCs/>
        </w:rPr>
        <w:t xml:space="preserve"> probant</w:t>
      </w:r>
      <w:r w:rsidRPr="00A60D82">
        <w:rPr>
          <w:rFonts w:ascii="Times New Roman" w:hAnsi="Times New Roman" w:cs="Times New Roman"/>
        </w:rPr>
        <w:t xml:space="preserve"> ou encore </w:t>
      </w:r>
      <w:proofErr w:type="spellStart"/>
      <w:r w:rsidRPr="00A60D82">
        <w:rPr>
          <w:rFonts w:ascii="Times New Roman" w:hAnsi="Times New Roman" w:cs="Times New Roman"/>
          <w:i/>
          <w:iCs/>
        </w:rPr>
        <w:t>intellectus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naturalis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probat</w:t>
      </w:r>
      <w:proofErr w:type="spellEnd"/>
      <w:r w:rsidRPr="00A60D82">
        <w:rPr>
          <w:rFonts w:ascii="Times New Roman" w:hAnsi="Times New Roman" w:cs="Times New Roman"/>
        </w:rPr>
        <w:t xml:space="preserve">. Il va plus loin dans le </w:t>
      </w:r>
      <w:r w:rsidRPr="00A60D82">
        <w:rPr>
          <w:rFonts w:ascii="Times New Roman" w:hAnsi="Times New Roman" w:cs="Times New Roman"/>
          <w:i/>
          <w:iCs/>
        </w:rPr>
        <w:t xml:space="preserve">De </w:t>
      </w:r>
      <w:proofErr w:type="spellStart"/>
      <w:r w:rsidRPr="00A60D82">
        <w:rPr>
          <w:rFonts w:ascii="Times New Roman" w:hAnsi="Times New Roman" w:cs="Times New Roman"/>
          <w:i/>
          <w:iCs/>
        </w:rPr>
        <w:t>iure</w:t>
      </w:r>
      <w:proofErr w:type="spellEnd"/>
      <w:r w:rsidRPr="00A60D82">
        <w:rPr>
          <w:rFonts w:ascii="Times New Roman" w:hAnsi="Times New Roman" w:cs="Times New Roman"/>
          <w:i/>
          <w:iCs/>
        </w:rPr>
        <w:t xml:space="preserve"> belli</w:t>
      </w:r>
      <w:r w:rsidR="00027FC1" w:rsidRPr="00027FC1">
        <w:rPr>
          <w:rStyle w:val="Appelnotedebasdep"/>
          <w:rFonts w:ascii="Times New Roman" w:hAnsi="Times New Roman" w:cs="Times New Roman"/>
        </w:rPr>
        <w:footnoteReference w:id="131"/>
      </w:r>
      <w:r w:rsidR="00027FC1">
        <w:rPr>
          <w:rFonts w:ascii="Times New Roman" w:hAnsi="Times New Roman" w:cs="Times New Roman"/>
        </w:rPr>
        <w:t>,</w:t>
      </w:r>
      <w:r w:rsidRPr="00A60D82">
        <w:rPr>
          <w:rFonts w:ascii="Times New Roman" w:hAnsi="Times New Roman" w:cs="Times New Roman"/>
        </w:rPr>
        <w:t xml:space="preserve"> où il établit un parallèle entre la </w:t>
      </w:r>
      <w:proofErr w:type="spellStart"/>
      <w:r w:rsidRPr="00A60D82">
        <w:rPr>
          <w:rFonts w:ascii="Times New Roman" w:hAnsi="Times New Roman" w:cs="Times New Roman"/>
          <w:i/>
          <w:iCs/>
        </w:rPr>
        <w:t>probabilitas</w:t>
      </w:r>
      <w:proofErr w:type="spellEnd"/>
      <w:r w:rsidRPr="00A60D82">
        <w:rPr>
          <w:rFonts w:ascii="Times New Roman" w:hAnsi="Times New Roman" w:cs="Times New Roman"/>
        </w:rPr>
        <w:t xml:space="preserve"> de la raison et les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qui ont fait l’objet d’une approbation de la part des </w:t>
      </w:r>
      <w:proofErr w:type="spellStart"/>
      <w:r w:rsidRPr="00A60D82">
        <w:rPr>
          <w:rFonts w:ascii="Times New Roman" w:hAnsi="Times New Roman" w:cs="Times New Roman"/>
          <w:i/>
          <w:iCs/>
        </w:rPr>
        <w:t>auctoritates</w:t>
      </w:r>
      <w:proofErr w:type="spellEnd"/>
      <w:r w:rsidRPr="00A60D82">
        <w:rPr>
          <w:rStyle w:val="Appelnotedebasdep"/>
          <w:rFonts w:ascii="Times New Roman" w:hAnsi="Times New Roman" w:cs="Times New Roman"/>
        </w:rPr>
        <w:footnoteReference w:id="132"/>
      </w:r>
      <w:r w:rsidRPr="00A60D82">
        <w:rPr>
          <w:rFonts w:ascii="Times New Roman" w:hAnsi="Times New Roman" w:cs="Times New Roman"/>
        </w:rPr>
        <w:t xml:space="preserve">. Ainsi, la </w:t>
      </w:r>
      <w:r w:rsidRPr="00A60D82">
        <w:rPr>
          <w:rFonts w:ascii="Times New Roman" w:hAnsi="Times New Roman" w:cs="Times New Roman"/>
          <w:i/>
          <w:iCs/>
        </w:rPr>
        <w:t xml:space="preserve">ratio </w:t>
      </w:r>
      <w:proofErr w:type="spellStart"/>
      <w:r w:rsidRPr="00A60D82">
        <w:rPr>
          <w:rFonts w:ascii="Times New Roman" w:hAnsi="Times New Roman" w:cs="Times New Roman"/>
          <w:i/>
          <w:iCs/>
        </w:rPr>
        <w:t>probabilis</w:t>
      </w:r>
      <w:proofErr w:type="spellEnd"/>
      <w:r w:rsidRPr="00A60D82">
        <w:rPr>
          <w:rFonts w:ascii="Times New Roman" w:hAnsi="Times New Roman" w:cs="Times New Roman"/>
        </w:rPr>
        <w:t xml:space="preserve">, qui constitue le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i/>
          <w:iCs/>
        </w:rPr>
        <w:t xml:space="preserve"> </w:t>
      </w:r>
      <w:r w:rsidRPr="00A60D82">
        <w:rPr>
          <w:rFonts w:ascii="Times New Roman" w:hAnsi="Times New Roman" w:cs="Times New Roman"/>
        </w:rPr>
        <w:t xml:space="preserve">– présenté comme l’équivalent du droit naturel – doit être détectée au travers des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historiques qui imitent la nature. Ensuite, les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qui ont fait l’objet d’un </w:t>
      </w:r>
      <w:r w:rsidRPr="00A60D82">
        <w:rPr>
          <w:rFonts w:ascii="Times New Roman" w:hAnsi="Times New Roman" w:cs="Times New Roman"/>
          <w:i/>
          <w:iCs/>
        </w:rPr>
        <w:t>consensus</w:t>
      </w:r>
      <w:r w:rsidRPr="00A60D82">
        <w:rPr>
          <w:rFonts w:ascii="Times New Roman" w:hAnsi="Times New Roman" w:cs="Times New Roman"/>
        </w:rPr>
        <w:t xml:space="preserve"> de la part de tous les peuples doivent être considérés comme relevant du droit naturel. </w:t>
      </w:r>
    </w:p>
    <w:p w14:paraId="3F8B05ED" w14:textId="77777777" w:rsidR="00C93060" w:rsidRPr="00A60D82" w:rsidRDefault="00C93060" w:rsidP="008E469F">
      <w:pPr>
        <w:spacing w:line="276" w:lineRule="auto"/>
        <w:ind w:firstLine="709"/>
        <w:jc w:val="both"/>
        <w:rPr>
          <w:rFonts w:ascii="Times New Roman" w:hAnsi="Times New Roman" w:cs="Times New Roman"/>
        </w:rPr>
      </w:pPr>
    </w:p>
    <w:p w14:paraId="6EDC87EE" w14:textId="69AC1952" w:rsidR="00A84B5C" w:rsidRPr="00A60D82" w:rsidRDefault="00A84B5C" w:rsidP="008E469F">
      <w:pPr>
        <w:spacing w:line="276" w:lineRule="auto"/>
        <w:ind w:firstLine="709"/>
        <w:jc w:val="both"/>
        <w:rPr>
          <w:rFonts w:ascii="Times New Roman" w:hAnsi="Times New Roman" w:cs="Times New Roman"/>
        </w:rPr>
      </w:pPr>
      <w:r w:rsidRPr="00A60D82">
        <w:rPr>
          <w:rFonts w:ascii="Times New Roman" w:hAnsi="Times New Roman" w:cs="Times New Roman"/>
        </w:rPr>
        <w:t xml:space="preserve">À partir de cette définition, Francesca </w:t>
      </w:r>
      <w:proofErr w:type="spellStart"/>
      <w:r w:rsidRPr="00A60D82">
        <w:rPr>
          <w:rFonts w:ascii="Times New Roman" w:hAnsi="Times New Roman" w:cs="Times New Roman"/>
        </w:rPr>
        <w:t>Iurlaro</w:t>
      </w:r>
      <w:proofErr w:type="spellEnd"/>
      <w:r w:rsidRPr="00A60D82">
        <w:rPr>
          <w:rFonts w:ascii="Times New Roman" w:hAnsi="Times New Roman" w:cs="Times New Roman"/>
        </w:rPr>
        <w:t xml:space="preserve"> </w:t>
      </w:r>
      <w:r w:rsidR="00C93060">
        <w:rPr>
          <w:rFonts w:ascii="Times New Roman" w:hAnsi="Times New Roman" w:cs="Times New Roman"/>
        </w:rPr>
        <w:t>souligne</w:t>
      </w:r>
      <w:r w:rsidRPr="00A60D82">
        <w:rPr>
          <w:rFonts w:ascii="Times New Roman" w:hAnsi="Times New Roman" w:cs="Times New Roman"/>
        </w:rPr>
        <w:t xml:space="preserve"> le lien existant entre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et droit naturel dans son ouvrage « The Invention of Custom. Natural Law and the Law of Nations ». Elle y relève que, dès le XVI</w:t>
      </w:r>
      <w:r w:rsidRPr="00A60D82">
        <w:rPr>
          <w:rFonts w:ascii="Times New Roman" w:hAnsi="Times New Roman" w:cs="Times New Roman"/>
          <w:vertAlign w:val="superscript"/>
        </w:rPr>
        <w:t>e</w:t>
      </w:r>
      <w:r w:rsidRPr="00A60D82">
        <w:rPr>
          <w:rFonts w:ascii="Times New Roman" w:hAnsi="Times New Roman" w:cs="Times New Roman"/>
        </w:rPr>
        <w:t xml:space="preserve"> siècle, le concept de coutume fut mis en lien avec le droit naturel et le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Style w:val="Appelnotedebasdep"/>
          <w:rFonts w:ascii="Times New Roman" w:hAnsi="Times New Roman" w:cs="Times New Roman"/>
        </w:rPr>
        <w:footnoteReference w:id="133"/>
      </w:r>
      <w:r w:rsidRPr="00A60D82">
        <w:rPr>
          <w:rFonts w:ascii="Times New Roman" w:hAnsi="Times New Roman" w:cs="Times New Roman"/>
        </w:rPr>
        <w:t xml:space="preserve">. Elle interroge à cet égard la teneur de la relation existant entre droit naturel et droit des gens et met en évidence comment le processus de formation de la coutume comme source du droit en appelle à l’autorité de l’histoire. </w:t>
      </w:r>
      <w:r w:rsidRPr="00A60D82">
        <w:rPr>
          <w:rFonts w:ascii="Times New Roman" w:hAnsi="Times New Roman" w:cs="Times New Roman"/>
          <w:lang w:val="en-US"/>
        </w:rPr>
        <w:t xml:space="preserve">Déjà </w:t>
      </w:r>
      <w:proofErr w:type="spellStart"/>
      <w:r w:rsidRPr="00A60D82">
        <w:rPr>
          <w:rFonts w:ascii="Times New Roman" w:hAnsi="Times New Roman" w:cs="Times New Roman"/>
          <w:lang w:val="en-US"/>
        </w:rPr>
        <w:t>en</w:t>
      </w:r>
      <w:proofErr w:type="spellEnd"/>
      <w:r w:rsidRPr="00A60D82">
        <w:rPr>
          <w:rFonts w:ascii="Times New Roman" w:hAnsi="Times New Roman" w:cs="Times New Roman"/>
          <w:lang w:val="en-US"/>
        </w:rPr>
        <w:t xml:space="preserve"> 1998, Benedict Kingsbury </w:t>
      </w:r>
      <w:proofErr w:type="spellStart"/>
      <w:r w:rsidRPr="00A60D82">
        <w:rPr>
          <w:rFonts w:ascii="Times New Roman" w:hAnsi="Times New Roman" w:cs="Times New Roman"/>
          <w:lang w:val="en-US"/>
        </w:rPr>
        <w:t>relevait</w:t>
      </w:r>
      <w:proofErr w:type="spellEnd"/>
      <w:r w:rsidRPr="00A60D82">
        <w:rPr>
          <w:rFonts w:ascii="Times New Roman" w:hAnsi="Times New Roman" w:cs="Times New Roman"/>
          <w:lang w:val="en-US"/>
        </w:rPr>
        <w:t xml:space="preserve"> </w:t>
      </w:r>
      <w:proofErr w:type="spellStart"/>
      <w:r w:rsidRPr="00A60D82">
        <w:rPr>
          <w:rFonts w:ascii="Times New Roman" w:hAnsi="Times New Roman" w:cs="Times New Roman"/>
          <w:lang w:val="en-US"/>
        </w:rPr>
        <w:t>ce</w:t>
      </w:r>
      <w:proofErr w:type="spellEnd"/>
      <w:r w:rsidRPr="00A60D82">
        <w:rPr>
          <w:rFonts w:ascii="Times New Roman" w:hAnsi="Times New Roman" w:cs="Times New Roman"/>
          <w:lang w:val="en-US"/>
        </w:rPr>
        <w:t xml:space="preserve"> </w:t>
      </w:r>
      <w:proofErr w:type="spellStart"/>
      <w:r w:rsidRPr="00A60D82">
        <w:rPr>
          <w:rFonts w:ascii="Times New Roman" w:hAnsi="Times New Roman" w:cs="Times New Roman"/>
          <w:lang w:val="en-US"/>
        </w:rPr>
        <w:t>même</w:t>
      </w:r>
      <w:proofErr w:type="spellEnd"/>
      <w:r w:rsidRPr="00A60D82">
        <w:rPr>
          <w:rFonts w:ascii="Times New Roman" w:hAnsi="Times New Roman" w:cs="Times New Roman"/>
          <w:lang w:val="en-US"/>
        </w:rPr>
        <w:t xml:space="preserve"> rapport entre </w:t>
      </w:r>
      <w:proofErr w:type="spellStart"/>
      <w:r w:rsidRPr="00A60D82">
        <w:rPr>
          <w:rFonts w:ascii="Times New Roman" w:hAnsi="Times New Roman" w:cs="Times New Roman"/>
          <w:i/>
          <w:iCs/>
          <w:lang w:val="en-US"/>
        </w:rPr>
        <w:t>ius</w:t>
      </w:r>
      <w:proofErr w:type="spellEnd"/>
      <w:r w:rsidRPr="00A60D82">
        <w:rPr>
          <w:rFonts w:ascii="Times New Roman" w:hAnsi="Times New Roman" w:cs="Times New Roman"/>
          <w:i/>
          <w:iCs/>
          <w:lang w:val="en-US"/>
        </w:rPr>
        <w:t xml:space="preserve"> gentium</w:t>
      </w:r>
      <w:r w:rsidRPr="00A60D82">
        <w:rPr>
          <w:rFonts w:ascii="Times New Roman" w:hAnsi="Times New Roman" w:cs="Times New Roman"/>
          <w:lang w:val="en-US"/>
        </w:rPr>
        <w:t xml:space="preserve"> et </w:t>
      </w:r>
      <w:proofErr w:type="spellStart"/>
      <w:proofErr w:type="gramStart"/>
      <w:r w:rsidRPr="00A60D82">
        <w:rPr>
          <w:rFonts w:ascii="Times New Roman" w:hAnsi="Times New Roman" w:cs="Times New Roman"/>
          <w:lang w:val="en-US"/>
        </w:rPr>
        <w:t>coutume</w:t>
      </w:r>
      <w:proofErr w:type="spellEnd"/>
      <w:r w:rsidRPr="00A60D82">
        <w:rPr>
          <w:rFonts w:ascii="Times New Roman" w:hAnsi="Times New Roman" w:cs="Times New Roman"/>
          <w:lang w:val="en-US"/>
        </w:rPr>
        <w:t> :</w:t>
      </w:r>
      <w:proofErr w:type="gramEnd"/>
      <w:r w:rsidRPr="00A60D82">
        <w:rPr>
          <w:rFonts w:ascii="Times New Roman" w:hAnsi="Times New Roman" w:cs="Times New Roman"/>
          <w:lang w:val="en-US"/>
        </w:rPr>
        <w:t xml:space="preserve"> « Gentili uses the Roman law idea of </w:t>
      </w:r>
      <w:r w:rsidRPr="00A60D82">
        <w:rPr>
          <w:rFonts w:ascii="Times New Roman" w:hAnsi="Times New Roman" w:cs="Times New Roman"/>
          <w:i/>
          <w:iCs/>
          <w:lang w:val="en-US"/>
        </w:rPr>
        <w:t>jus gentium</w:t>
      </w:r>
      <w:r w:rsidRPr="00A60D82">
        <w:rPr>
          <w:rFonts w:ascii="Times New Roman" w:hAnsi="Times New Roman" w:cs="Times New Roman"/>
          <w:lang w:val="en-US"/>
        </w:rPr>
        <w:t xml:space="preserve"> in part as a kind of transnational law, applied by custom and on the basis of reason in many different political and legal orders. »</w:t>
      </w:r>
      <w:r w:rsidRPr="00A60D82">
        <w:rPr>
          <w:rStyle w:val="Appelnotedebasdep"/>
          <w:rFonts w:ascii="Times New Roman" w:hAnsi="Times New Roman" w:cs="Times New Roman"/>
        </w:rPr>
        <w:footnoteReference w:id="134"/>
      </w:r>
      <w:r w:rsidRPr="00A60D82">
        <w:rPr>
          <w:rFonts w:ascii="Times New Roman" w:hAnsi="Times New Roman" w:cs="Times New Roman"/>
        </w:rPr>
        <w:t>.</w:t>
      </w:r>
    </w:p>
    <w:p w14:paraId="1D57AB2D" w14:textId="36C70017" w:rsidR="00A84B5C" w:rsidRPr="00A60D82" w:rsidRDefault="00A84B5C" w:rsidP="008E469F">
      <w:pPr>
        <w:spacing w:line="276" w:lineRule="auto"/>
        <w:ind w:firstLine="709"/>
        <w:jc w:val="both"/>
        <w:rPr>
          <w:rFonts w:ascii="Times New Roman" w:hAnsi="Times New Roman" w:cs="Times New Roman"/>
        </w:rPr>
      </w:pPr>
      <w:r w:rsidRPr="00A60D82">
        <w:rPr>
          <w:rFonts w:ascii="Times New Roman" w:hAnsi="Times New Roman" w:cs="Times New Roman"/>
        </w:rPr>
        <w:lastRenderedPageBreak/>
        <w:t xml:space="preserve">La norme ainsi dégagée par Gentili au moyen de la </w:t>
      </w:r>
      <w:r w:rsidRPr="00A60D82">
        <w:rPr>
          <w:rFonts w:ascii="Times New Roman" w:hAnsi="Times New Roman" w:cs="Times New Roman"/>
          <w:i/>
          <w:iCs/>
        </w:rPr>
        <w:t xml:space="preserve">ratio </w:t>
      </w:r>
      <w:proofErr w:type="spellStart"/>
      <w:r w:rsidRPr="00A60D82">
        <w:rPr>
          <w:rFonts w:ascii="Times New Roman" w:hAnsi="Times New Roman" w:cs="Times New Roman"/>
          <w:i/>
          <w:iCs/>
        </w:rPr>
        <w:t>probabilis</w:t>
      </w:r>
      <w:proofErr w:type="spellEnd"/>
      <w:r w:rsidRPr="00A60D82">
        <w:rPr>
          <w:rFonts w:ascii="Times New Roman" w:hAnsi="Times New Roman" w:cs="Times New Roman"/>
        </w:rPr>
        <w:t xml:space="preserve"> et de la </w:t>
      </w:r>
      <w:proofErr w:type="spellStart"/>
      <w:r w:rsidRPr="00A60D82">
        <w:rPr>
          <w:rFonts w:ascii="Times New Roman" w:hAnsi="Times New Roman" w:cs="Times New Roman"/>
          <w:i/>
          <w:iCs/>
        </w:rPr>
        <w:t>consensio</w:t>
      </w:r>
      <w:proofErr w:type="spellEnd"/>
      <w:r w:rsidRPr="00A60D82">
        <w:rPr>
          <w:rFonts w:ascii="Times New Roman" w:hAnsi="Times New Roman" w:cs="Times New Roman"/>
        </w:rPr>
        <w:t xml:space="preserve"> apparait comme une construction coutumière artificielle. Les critères d’identification de la coutume avaient déjà été dégagés par des rhéteurs tels que Cicéron</w:t>
      </w:r>
      <w:r w:rsidRPr="00A60D82">
        <w:rPr>
          <w:rStyle w:val="Appelnotedebasdep"/>
          <w:rFonts w:ascii="Times New Roman" w:hAnsi="Times New Roman" w:cs="Times New Roman"/>
        </w:rPr>
        <w:footnoteReference w:id="135"/>
      </w:r>
      <w:r w:rsidRPr="00A60D82">
        <w:rPr>
          <w:rFonts w:ascii="Times New Roman" w:hAnsi="Times New Roman" w:cs="Times New Roman"/>
        </w:rPr>
        <w:t xml:space="preserve"> </w:t>
      </w:r>
      <w:r w:rsidR="00B955F8">
        <w:rPr>
          <w:rFonts w:ascii="Times New Roman" w:hAnsi="Times New Roman" w:cs="Times New Roman"/>
        </w:rPr>
        <w:t>ou Varron</w:t>
      </w:r>
      <w:r w:rsidR="00B955F8">
        <w:rPr>
          <w:rStyle w:val="Appelnotedebasdep"/>
          <w:rFonts w:ascii="Times New Roman" w:hAnsi="Times New Roman" w:cs="Times New Roman"/>
        </w:rPr>
        <w:footnoteReference w:id="136"/>
      </w:r>
      <w:r w:rsidR="00B955F8">
        <w:rPr>
          <w:rFonts w:ascii="Times New Roman" w:hAnsi="Times New Roman" w:cs="Times New Roman"/>
        </w:rPr>
        <w:t xml:space="preserve"> </w:t>
      </w:r>
      <w:r w:rsidRPr="00A60D82">
        <w:rPr>
          <w:rFonts w:ascii="Times New Roman" w:hAnsi="Times New Roman" w:cs="Times New Roman"/>
        </w:rPr>
        <w:t>à la fin de la République et furent ensuite repris par les juristes classiques</w:t>
      </w:r>
      <w:r w:rsidR="00B955F8">
        <w:rPr>
          <w:rStyle w:val="Appelnotedebasdep"/>
          <w:rFonts w:ascii="Times New Roman" w:hAnsi="Times New Roman" w:cs="Times New Roman"/>
        </w:rPr>
        <w:footnoteReference w:id="137"/>
      </w:r>
      <w:r w:rsidRPr="00A60D82">
        <w:rPr>
          <w:rFonts w:ascii="Times New Roman" w:hAnsi="Times New Roman" w:cs="Times New Roman"/>
        </w:rPr>
        <w:t>. Le premier critère est la longue durée (</w:t>
      </w:r>
      <w:proofErr w:type="spellStart"/>
      <w:r w:rsidRPr="00A60D82">
        <w:rPr>
          <w:rFonts w:ascii="Times New Roman" w:hAnsi="Times New Roman" w:cs="Times New Roman"/>
          <w:i/>
          <w:iCs/>
        </w:rPr>
        <w:t>vetustas</w:t>
      </w:r>
      <w:proofErr w:type="spellEnd"/>
      <w:r w:rsidRPr="00A60D82">
        <w:rPr>
          <w:rFonts w:ascii="Times New Roman" w:hAnsi="Times New Roman" w:cs="Times New Roman"/>
        </w:rPr>
        <w:t>), à savoir la répétition d’un acte dans le temps, tandis que le second est le consentement unanime (</w:t>
      </w:r>
      <w:r w:rsidRPr="00A60D82">
        <w:rPr>
          <w:rFonts w:ascii="Times New Roman" w:hAnsi="Times New Roman" w:cs="Times New Roman"/>
          <w:i/>
          <w:iCs/>
        </w:rPr>
        <w:t xml:space="preserve">consensus </w:t>
      </w:r>
      <w:r w:rsidRPr="00A60D82">
        <w:rPr>
          <w:rFonts w:ascii="Times New Roman" w:hAnsi="Times New Roman" w:cs="Times New Roman"/>
        </w:rPr>
        <w:t xml:space="preserve">ou </w:t>
      </w:r>
      <w:proofErr w:type="spellStart"/>
      <w:r w:rsidRPr="00A60D82">
        <w:rPr>
          <w:rFonts w:ascii="Times New Roman" w:hAnsi="Times New Roman" w:cs="Times New Roman"/>
          <w:i/>
          <w:iCs/>
        </w:rPr>
        <w:t>uoluntas</w:t>
      </w:r>
      <w:proofErr w:type="spellEnd"/>
      <w:r w:rsidRPr="00A60D82">
        <w:rPr>
          <w:rFonts w:ascii="Times New Roman" w:hAnsi="Times New Roman" w:cs="Times New Roman"/>
          <w:i/>
          <w:iCs/>
        </w:rPr>
        <w:t xml:space="preserve"> omnium</w:t>
      </w:r>
      <w:r w:rsidRPr="00A60D82">
        <w:rPr>
          <w:rFonts w:ascii="Times New Roman" w:hAnsi="Times New Roman" w:cs="Times New Roman"/>
        </w:rPr>
        <w:t>). Un troisième critère apparait au Bas-Empire : il s’agit du caractère raisonnable (</w:t>
      </w:r>
      <w:r w:rsidRPr="00A60D82">
        <w:rPr>
          <w:rFonts w:ascii="Times New Roman" w:hAnsi="Times New Roman" w:cs="Times New Roman"/>
          <w:i/>
          <w:iCs/>
        </w:rPr>
        <w:t>C.</w:t>
      </w:r>
      <w:r w:rsidRPr="00A60D82">
        <w:rPr>
          <w:rFonts w:ascii="Times New Roman" w:hAnsi="Times New Roman" w:cs="Times New Roman"/>
        </w:rPr>
        <w:t xml:space="preserve"> 8, 52, 2)</w:t>
      </w:r>
      <w:r w:rsidRPr="00A60D82">
        <w:rPr>
          <w:rStyle w:val="Appelnotedebasdep"/>
          <w:rFonts w:ascii="Times New Roman" w:hAnsi="Times New Roman" w:cs="Times New Roman"/>
        </w:rPr>
        <w:footnoteReference w:id="138"/>
      </w:r>
      <w:r w:rsidRPr="00A60D82">
        <w:rPr>
          <w:rFonts w:ascii="Times New Roman" w:hAnsi="Times New Roman" w:cs="Times New Roman"/>
        </w:rPr>
        <w:t xml:space="preserve">. La norme construite par </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en matière de droit de l’ambassade sur la base de sources juridiques et non-juridiques, semble rencontrer ces trois critères. Les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historiques mobilisés par le juriste de San Ginesio constituent des arguments</w:t>
      </w:r>
      <w:r w:rsidR="00F33D06">
        <w:rPr>
          <w:rFonts w:ascii="Times New Roman" w:hAnsi="Times New Roman" w:cs="Times New Roman"/>
        </w:rPr>
        <w:t xml:space="preserve"> </w:t>
      </w:r>
      <w:r w:rsidRPr="00A60D82">
        <w:rPr>
          <w:rFonts w:ascii="Times New Roman" w:hAnsi="Times New Roman" w:cs="Times New Roman"/>
        </w:rPr>
        <w:t xml:space="preserve">en vue de soutenir, nuancer ou confirmer une règle issue du droit civil. La force argumentative des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repose sur la répétition dans le temps et la </w:t>
      </w:r>
      <w:proofErr w:type="spellStart"/>
      <w:r w:rsidRPr="00A60D82">
        <w:rPr>
          <w:rFonts w:ascii="Times New Roman" w:hAnsi="Times New Roman" w:cs="Times New Roman"/>
          <w:i/>
          <w:iCs/>
        </w:rPr>
        <w:t>consensio</w:t>
      </w:r>
      <w:proofErr w:type="spellEnd"/>
      <w:r w:rsidRPr="00A60D82">
        <w:rPr>
          <w:rFonts w:ascii="Times New Roman" w:hAnsi="Times New Roman" w:cs="Times New Roman"/>
        </w:rPr>
        <w:t xml:space="preserve"> des auteurs du passé. Ils doivent toutefois être soupesés par la </w:t>
      </w:r>
      <w:r w:rsidRPr="00A60D82">
        <w:rPr>
          <w:rFonts w:ascii="Times New Roman" w:hAnsi="Times New Roman" w:cs="Times New Roman"/>
          <w:i/>
          <w:iCs/>
        </w:rPr>
        <w:t>ratio</w:t>
      </w:r>
      <w:r w:rsidRPr="00A60D82">
        <w:rPr>
          <w:rFonts w:ascii="Times New Roman" w:hAnsi="Times New Roman" w:cs="Times New Roman"/>
        </w:rPr>
        <w:t xml:space="preserve">, certains comportements ne pouvant être admis, même s’ils se rencontrent au cours de l’histoire. Ce faisant, la force argumentative de ces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se mue en force normative lorsqu’un ou plusieurs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parfois combinés avec une règle du </w:t>
      </w:r>
      <w:r w:rsidRPr="00A60D82">
        <w:rPr>
          <w:rFonts w:ascii="Times New Roman" w:hAnsi="Times New Roman" w:cs="Times New Roman"/>
          <w:i/>
          <w:iCs/>
        </w:rPr>
        <w:t xml:space="preserve">Corpus iuris </w:t>
      </w:r>
      <w:proofErr w:type="spellStart"/>
      <w:r w:rsidRPr="00A60D82">
        <w:rPr>
          <w:rFonts w:ascii="Times New Roman" w:hAnsi="Times New Roman" w:cs="Times New Roman"/>
          <w:i/>
          <w:iCs/>
        </w:rPr>
        <w:t>ciuilis</w:t>
      </w:r>
      <w:proofErr w:type="spellEnd"/>
      <w:r w:rsidRPr="00A60D82">
        <w:rPr>
          <w:rFonts w:ascii="Times New Roman" w:hAnsi="Times New Roman" w:cs="Times New Roman"/>
        </w:rPr>
        <w:t xml:space="preserve">, sont posés par Gentili comme règle de droit relevant du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Les trois éléments constitutifs de la coutume sont </w:t>
      </w:r>
      <w:r w:rsidR="004C7816">
        <w:rPr>
          <w:rFonts w:ascii="Times New Roman" w:hAnsi="Times New Roman" w:cs="Times New Roman"/>
        </w:rPr>
        <w:t>dès lors</w:t>
      </w:r>
      <w:r w:rsidRPr="00A60D82">
        <w:rPr>
          <w:rFonts w:ascii="Times New Roman" w:hAnsi="Times New Roman" w:cs="Times New Roman"/>
        </w:rPr>
        <w:t xml:space="preserve"> clairement identifiables dans la norme ainsi créée : la répétition de la pratique dans le temps est déduite empiriquement par le biais des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historiques, mis en balance par la raison. Ensuite, ces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reposent sur le consensus des auteurs du passé qui ont, par l’autorité de leurs témoignages, validé la légitimité d’une coutume donnée</w:t>
      </w:r>
      <w:r w:rsidRPr="00A60D82">
        <w:rPr>
          <w:rStyle w:val="Appelnotedebasdep"/>
          <w:rFonts w:ascii="Times New Roman" w:hAnsi="Times New Roman" w:cs="Times New Roman"/>
        </w:rPr>
        <w:footnoteReference w:id="139"/>
      </w:r>
      <w:r w:rsidRPr="00A60D82">
        <w:rPr>
          <w:rFonts w:ascii="Times New Roman" w:hAnsi="Times New Roman" w:cs="Times New Roman"/>
        </w:rPr>
        <w:t>.</w:t>
      </w:r>
    </w:p>
    <w:p w14:paraId="474E9E9C" w14:textId="77777777" w:rsidR="00A84B5C" w:rsidRPr="00A60D82" w:rsidRDefault="00A84B5C" w:rsidP="008E469F">
      <w:pPr>
        <w:spacing w:line="276" w:lineRule="auto"/>
        <w:ind w:firstLine="709"/>
        <w:jc w:val="both"/>
        <w:rPr>
          <w:rFonts w:ascii="Times New Roman" w:hAnsi="Times New Roman" w:cs="Times New Roman"/>
        </w:rPr>
      </w:pPr>
    </w:p>
    <w:p w14:paraId="2E27A888" w14:textId="6FED8435" w:rsidR="00A84B5C" w:rsidRPr="00A60D82" w:rsidRDefault="00A84B5C" w:rsidP="008E469F">
      <w:pPr>
        <w:spacing w:line="276" w:lineRule="auto"/>
        <w:ind w:firstLine="709"/>
        <w:jc w:val="both"/>
        <w:rPr>
          <w:rFonts w:ascii="Times New Roman" w:hAnsi="Times New Roman" w:cs="Times New Roman"/>
        </w:rPr>
      </w:pPr>
      <w:r w:rsidRPr="007355A3">
        <w:rPr>
          <w:rFonts w:ascii="Times New Roman" w:hAnsi="Times New Roman" w:cs="Times New Roman"/>
        </w:rPr>
        <w:t>La coutume ainsi créée n’apparait toutefois pas comme une construction spontanée mais comme le résultat d’une sélection artificielle</w:t>
      </w:r>
      <w:r w:rsidRPr="00A60D82">
        <w:rPr>
          <w:rFonts w:ascii="Times New Roman" w:hAnsi="Times New Roman" w:cs="Times New Roman"/>
        </w:rPr>
        <w:t xml:space="preserve"> de sources faisant autorité pour le présent et de comportements jugés dignes d’être imités</w:t>
      </w:r>
      <w:r w:rsidRPr="00A60D82">
        <w:rPr>
          <w:rStyle w:val="Appelnotedebasdep"/>
          <w:rFonts w:ascii="Times New Roman" w:hAnsi="Times New Roman" w:cs="Times New Roman"/>
        </w:rPr>
        <w:footnoteReference w:id="140"/>
      </w:r>
      <w:r w:rsidRPr="00A60D82">
        <w:rPr>
          <w:rFonts w:ascii="Times New Roman" w:hAnsi="Times New Roman" w:cs="Times New Roman"/>
        </w:rPr>
        <w:t xml:space="preserve">. Ainsi, chez </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la coutume apparait comme le résultat d’un processus historique d’accumulation émergeant d’autorités littéraires du passé</w:t>
      </w:r>
      <w:r w:rsidRPr="00A60D82">
        <w:rPr>
          <w:rStyle w:val="Appelnotedebasdep"/>
          <w:rFonts w:ascii="Times New Roman" w:hAnsi="Times New Roman" w:cs="Times New Roman"/>
        </w:rPr>
        <w:footnoteReference w:id="141"/>
      </w:r>
      <w:r w:rsidRPr="00A60D82">
        <w:rPr>
          <w:rFonts w:ascii="Times New Roman" w:hAnsi="Times New Roman" w:cs="Times New Roman"/>
        </w:rPr>
        <w:t>. Dans ce cadre, l’antiquité classique est utilisée comme un paradigme susceptible de faire émerger un consensus universel légitimant la coutume</w:t>
      </w:r>
      <w:r w:rsidRPr="00A60D82">
        <w:rPr>
          <w:rStyle w:val="Appelnotedebasdep"/>
          <w:rFonts w:ascii="Times New Roman" w:hAnsi="Times New Roman" w:cs="Times New Roman"/>
        </w:rPr>
        <w:footnoteReference w:id="142"/>
      </w:r>
      <w:r w:rsidRPr="00A60D82">
        <w:rPr>
          <w:rFonts w:ascii="Times New Roman" w:hAnsi="Times New Roman" w:cs="Times New Roman"/>
        </w:rPr>
        <w:t xml:space="preserve">. Le cadre religieux ne constitue pas, chez le juriste italien, le fondement du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 bien qu’il cite certains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issus de textes religieux – mais celui-ci se tourne vers la coutume dont le fondement normatif repose sur le consensus des élites littéraires du passé. Ce fondement permet d’écarter la nécessité d’un consensus politique des souverains comme condition de </w:t>
      </w:r>
      <w:proofErr w:type="spellStart"/>
      <w:r w:rsidRPr="00A60D82">
        <w:rPr>
          <w:rFonts w:ascii="Times New Roman" w:hAnsi="Times New Roman" w:cs="Times New Roman"/>
        </w:rPr>
        <w:t>légitimisation</w:t>
      </w:r>
      <w:proofErr w:type="spellEnd"/>
      <w:r w:rsidRPr="00A60D82">
        <w:rPr>
          <w:rFonts w:ascii="Times New Roman" w:hAnsi="Times New Roman" w:cs="Times New Roman"/>
        </w:rPr>
        <w:t xml:space="preserve"> de la coutume. La coutume tire ainsi son statut contraignant de l’antiquité et, en concevant le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comme coutumier, </w:t>
      </w:r>
      <w:proofErr w:type="spellStart"/>
      <w:r w:rsidRPr="00A60D82">
        <w:rPr>
          <w:rFonts w:ascii="Times New Roman" w:hAnsi="Times New Roman" w:cs="Times New Roman"/>
        </w:rPr>
        <w:t>Alberico</w:t>
      </w:r>
      <w:proofErr w:type="spellEnd"/>
      <w:r w:rsidRPr="00A60D82">
        <w:rPr>
          <w:rFonts w:ascii="Times New Roman" w:hAnsi="Times New Roman" w:cs="Times New Roman"/>
        </w:rPr>
        <w:t xml:space="preserve"> Gentili le rapproche du droit naturel. Les </w:t>
      </w:r>
      <w:proofErr w:type="spellStart"/>
      <w:r w:rsidRPr="00A60D82">
        <w:rPr>
          <w:rFonts w:ascii="Times New Roman" w:hAnsi="Times New Roman" w:cs="Times New Roman"/>
          <w:i/>
          <w:iCs/>
        </w:rPr>
        <w:t>exempla</w:t>
      </w:r>
      <w:proofErr w:type="spellEnd"/>
      <w:r w:rsidRPr="00A60D82">
        <w:rPr>
          <w:rFonts w:ascii="Times New Roman" w:hAnsi="Times New Roman" w:cs="Times New Roman"/>
        </w:rPr>
        <w:t xml:space="preserve"> du passé </w:t>
      </w:r>
      <w:r w:rsidRPr="00A60D82">
        <w:rPr>
          <w:rFonts w:ascii="Times New Roman" w:hAnsi="Times New Roman" w:cs="Times New Roman"/>
        </w:rPr>
        <w:lastRenderedPageBreak/>
        <w:t xml:space="preserve">sont valables dès lors qu’ils révèlent une certaine </w:t>
      </w:r>
      <w:r w:rsidRPr="00A60D82">
        <w:rPr>
          <w:rFonts w:ascii="Times New Roman" w:hAnsi="Times New Roman" w:cs="Times New Roman"/>
          <w:i/>
          <w:iCs/>
        </w:rPr>
        <w:t>ratio </w:t>
      </w:r>
      <w:r w:rsidRPr="00A60D82">
        <w:rPr>
          <w:rFonts w:ascii="Times New Roman" w:hAnsi="Times New Roman" w:cs="Times New Roman"/>
        </w:rPr>
        <w:t xml:space="preserve">: dans ce cadre, la coutume devient une manifestation probable du droit naturel. </w:t>
      </w:r>
    </w:p>
    <w:p w14:paraId="4279256D" w14:textId="050D2251" w:rsidR="00A84B5C" w:rsidRDefault="00A84B5C" w:rsidP="008E469F">
      <w:pPr>
        <w:spacing w:line="276" w:lineRule="auto"/>
        <w:ind w:firstLine="709"/>
        <w:jc w:val="both"/>
        <w:rPr>
          <w:rFonts w:ascii="Times New Roman" w:hAnsi="Times New Roman" w:cs="Times New Roman"/>
        </w:rPr>
      </w:pPr>
      <w:r w:rsidRPr="00A60D82">
        <w:rPr>
          <w:rFonts w:ascii="Times New Roman" w:hAnsi="Times New Roman" w:cs="Times New Roman"/>
        </w:rPr>
        <w:t xml:space="preserve">Jeremy Waldron s’est également penché sur l’équation entre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et droit naturel chez Gentili. Il relève que, de manière générale</w:t>
      </w:r>
      <w:r w:rsidRPr="00A60D82">
        <w:rPr>
          <w:rFonts w:ascii="Times New Roman" w:hAnsi="Times New Roman" w:cs="Times New Roman"/>
          <w:lang w:val="fr-FR"/>
        </w:rPr>
        <w:t>, le droit naturel est identifié au moyen de la raison, suivant une approche rationnelle, tandis que le droit positif nécessite la recherche de ce que les hommes ont établi sous la forme de lois et de coutumes, selon une approche empirique</w:t>
      </w:r>
      <w:r w:rsidRPr="00A60D82">
        <w:rPr>
          <w:rStyle w:val="Appelnotedebasdep"/>
          <w:rFonts w:ascii="Times New Roman" w:hAnsi="Times New Roman" w:cs="Times New Roman"/>
        </w:rPr>
        <w:footnoteReference w:id="143"/>
      </w:r>
      <w:r w:rsidRPr="00A60D82">
        <w:rPr>
          <w:rFonts w:ascii="Times New Roman" w:hAnsi="Times New Roman" w:cs="Times New Roman"/>
          <w:lang w:val="fr-FR"/>
        </w:rPr>
        <w:t xml:space="preserve">. Il estime dès lors que l’équation entre droit naturel et droit des gens repose, chez Gentili, sur une base empirique : le </w:t>
      </w:r>
      <w:proofErr w:type="spellStart"/>
      <w:r w:rsidRPr="00A60D82">
        <w:rPr>
          <w:rFonts w:ascii="Times New Roman" w:hAnsi="Times New Roman" w:cs="Times New Roman"/>
          <w:i/>
          <w:iCs/>
          <w:lang w:val="fr-FR"/>
        </w:rPr>
        <w:t>ius</w:t>
      </w:r>
      <w:proofErr w:type="spellEnd"/>
      <w:r w:rsidRPr="00A60D82">
        <w:rPr>
          <w:rFonts w:ascii="Times New Roman" w:hAnsi="Times New Roman" w:cs="Times New Roman"/>
          <w:i/>
          <w:iCs/>
          <w:lang w:val="fr-FR"/>
        </w:rPr>
        <w:t xml:space="preserve"> </w:t>
      </w:r>
      <w:proofErr w:type="spellStart"/>
      <w:r w:rsidRPr="00A60D82">
        <w:rPr>
          <w:rFonts w:ascii="Times New Roman" w:hAnsi="Times New Roman" w:cs="Times New Roman"/>
          <w:i/>
          <w:iCs/>
          <w:lang w:val="fr-FR"/>
        </w:rPr>
        <w:t>gentium</w:t>
      </w:r>
      <w:proofErr w:type="spellEnd"/>
      <w:r w:rsidRPr="00A60D82">
        <w:rPr>
          <w:rFonts w:ascii="Times New Roman" w:hAnsi="Times New Roman" w:cs="Times New Roman"/>
          <w:lang w:val="fr-FR"/>
        </w:rPr>
        <w:t xml:space="preserve"> est découvert par l’analyse des lois et coutumes présentes dans la plupart des nations, qui les ont jugées acceptables</w:t>
      </w:r>
      <w:r w:rsidRPr="00A60D82">
        <w:rPr>
          <w:rStyle w:val="Appelnotedebasdep"/>
          <w:rFonts w:ascii="Times New Roman" w:hAnsi="Times New Roman" w:cs="Times New Roman"/>
        </w:rPr>
        <w:footnoteReference w:id="144"/>
      </w:r>
      <w:r w:rsidRPr="00A60D82">
        <w:rPr>
          <w:rFonts w:ascii="Times New Roman" w:hAnsi="Times New Roman" w:cs="Times New Roman"/>
          <w:lang w:val="fr-FR"/>
        </w:rPr>
        <w:t>. Il représente ainsi un corpus de droit positif qui ne serait pas rattaché à un état en particulier, même s’il ne comporte pas de règles de reconnaissance – au sens où l’entendait Herbert Hart</w:t>
      </w:r>
      <w:r w:rsidRPr="00A60D82">
        <w:rPr>
          <w:rStyle w:val="Appelnotedebasdep"/>
          <w:rFonts w:ascii="Times New Roman" w:hAnsi="Times New Roman" w:cs="Times New Roman"/>
        </w:rPr>
        <w:footnoteReference w:id="145"/>
      </w:r>
      <w:r w:rsidRPr="00A60D82">
        <w:rPr>
          <w:rFonts w:ascii="Times New Roman" w:hAnsi="Times New Roman" w:cs="Times New Roman"/>
          <w:lang w:val="fr-FR"/>
        </w:rPr>
        <w:t xml:space="preserve"> – clairement déterminées. Cette normativité émane de la contingence d’</w:t>
      </w:r>
      <w:proofErr w:type="spellStart"/>
      <w:r w:rsidRPr="00A60D82">
        <w:rPr>
          <w:rFonts w:ascii="Times New Roman" w:hAnsi="Times New Roman" w:cs="Times New Roman"/>
          <w:i/>
          <w:iCs/>
          <w:lang w:val="fr-FR"/>
        </w:rPr>
        <w:t>exempla</w:t>
      </w:r>
      <w:proofErr w:type="spellEnd"/>
      <w:r w:rsidRPr="00A60D82">
        <w:rPr>
          <w:rFonts w:ascii="Times New Roman" w:hAnsi="Times New Roman" w:cs="Times New Roman"/>
          <w:lang w:val="fr-FR"/>
        </w:rPr>
        <w:t xml:space="preserve"> </w:t>
      </w:r>
      <w:proofErr w:type="gramStart"/>
      <w:r w:rsidRPr="00A60D82">
        <w:rPr>
          <w:rFonts w:ascii="Times New Roman" w:hAnsi="Times New Roman" w:cs="Times New Roman"/>
          <w:lang w:val="fr-FR"/>
        </w:rPr>
        <w:t>du passé issus</w:t>
      </w:r>
      <w:proofErr w:type="gramEnd"/>
      <w:r w:rsidRPr="00A60D82">
        <w:rPr>
          <w:rFonts w:ascii="Times New Roman" w:hAnsi="Times New Roman" w:cs="Times New Roman"/>
          <w:lang w:val="fr-FR"/>
        </w:rPr>
        <w:t xml:space="preserve"> de sociétés diverses. Ce droit positif ainsi élaboré est évalué selon les critères du droit naturel, expliquant la coexistence d’un </w:t>
      </w:r>
      <w:proofErr w:type="spellStart"/>
      <w:r w:rsidRPr="00A60D82">
        <w:rPr>
          <w:rFonts w:ascii="Times New Roman" w:hAnsi="Times New Roman" w:cs="Times New Roman"/>
          <w:i/>
          <w:iCs/>
          <w:lang w:val="fr-FR"/>
        </w:rPr>
        <w:t>ius</w:t>
      </w:r>
      <w:proofErr w:type="spellEnd"/>
      <w:r w:rsidRPr="00A60D82">
        <w:rPr>
          <w:rFonts w:ascii="Times New Roman" w:hAnsi="Times New Roman" w:cs="Times New Roman"/>
          <w:i/>
          <w:iCs/>
          <w:lang w:val="fr-FR"/>
        </w:rPr>
        <w:t xml:space="preserve"> </w:t>
      </w:r>
      <w:proofErr w:type="spellStart"/>
      <w:r w:rsidRPr="00A60D82">
        <w:rPr>
          <w:rFonts w:ascii="Times New Roman" w:hAnsi="Times New Roman" w:cs="Times New Roman"/>
          <w:i/>
          <w:iCs/>
          <w:lang w:val="fr-FR"/>
        </w:rPr>
        <w:t>gentium</w:t>
      </w:r>
      <w:proofErr w:type="spellEnd"/>
      <w:r w:rsidRPr="00A60D82">
        <w:rPr>
          <w:rFonts w:ascii="Times New Roman" w:hAnsi="Times New Roman" w:cs="Times New Roman"/>
          <w:lang w:val="fr-FR"/>
        </w:rPr>
        <w:t xml:space="preserve"> relativement technique et l’affirmation de principes issus du droit naturel. </w:t>
      </w:r>
      <w:r w:rsidRPr="00A60D82">
        <w:rPr>
          <w:rFonts w:ascii="Times New Roman" w:hAnsi="Times New Roman" w:cs="Times New Roman"/>
        </w:rPr>
        <w:t xml:space="preserve">L’articulation du droit des gens et du droit naturel opère dès lors, comme l’a montré Alain </w:t>
      </w:r>
      <w:proofErr w:type="spellStart"/>
      <w:r w:rsidRPr="00A60D82">
        <w:rPr>
          <w:rFonts w:ascii="Times New Roman" w:hAnsi="Times New Roman" w:cs="Times New Roman"/>
        </w:rPr>
        <w:t>Wijffels</w:t>
      </w:r>
      <w:proofErr w:type="spellEnd"/>
      <w:r w:rsidRPr="00A60D82">
        <w:rPr>
          <w:rFonts w:ascii="Times New Roman" w:hAnsi="Times New Roman" w:cs="Times New Roman"/>
        </w:rPr>
        <w:t>, à un double niveau</w:t>
      </w:r>
      <w:r w:rsidRPr="00A60D82">
        <w:rPr>
          <w:rStyle w:val="Appelnotedebasdep"/>
          <w:rFonts w:ascii="Times New Roman" w:hAnsi="Times New Roman" w:cs="Times New Roman"/>
        </w:rPr>
        <w:footnoteReference w:id="146"/>
      </w:r>
      <w:r w:rsidRPr="00A60D82">
        <w:rPr>
          <w:rFonts w:ascii="Times New Roman" w:hAnsi="Times New Roman" w:cs="Times New Roman"/>
        </w:rPr>
        <w:t>. Elle permet d’une part à Gentili de formuler des règles de droit très générales</w:t>
      </w:r>
      <w:r w:rsidRPr="00A60D82">
        <w:rPr>
          <w:rStyle w:val="Appelnotedebasdep"/>
          <w:rFonts w:ascii="Times New Roman" w:hAnsi="Times New Roman" w:cs="Times New Roman"/>
        </w:rPr>
        <w:footnoteReference w:id="147"/>
      </w:r>
      <w:r w:rsidRPr="00A60D82">
        <w:rPr>
          <w:rFonts w:ascii="Times New Roman" w:hAnsi="Times New Roman" w:cs="Times New Roman"/>
        </w:rPr>
        <w:t xml:space="preserve"> et, d’autre part, d’élaborer un </w:t>
      </w:r>
      <w:proofErr w:type="spellStart"/>
      <w:r w:rsidRPr="00A60D82">
        <w:rPr>
          <w:rFonts w:ascii="Times New Roman" w:hAnsi="Times New Roman" w:cs="Times New Roman"/>
          <w:i/>
          <w:iCs/>
        </w:rPr>
        <w:t>ius</w:t>
      </w:r>
      <w:proofErr w:type="spellEnd"/>
      <w:r w:rsidRPr="00A60D82">
        <w:rPr>
          <w:rFonts w:ascii="Times New Roman" w:hAnsi="Times New Roman" w:cs="Times New Roman"/>
          <w:i/>
          <w:iCs/>
        </w:rPr>
        <w:t xml:space="preserve"> </w:t>
      </w:r>
      <w:proofErr w:type="spellStart"/>
      <w:r w:rsidRPr="00A60D82">
        <w:rPr>
          <w:rFonts w:ascii="Times New Roman" w:hAnsi="Times New Roman" w:cs="Times New Roman"/>
          <w:i/>
          <w:iCs/>
        </w:rPr>
        <w:t>gentium</w:t>
      </w:r>
      <w:proofErr w:type="spellEnd"/>
      <w:r w:rsidRPr="00A60D82">
        <w:rPr>
          <w:rFonts w:ascii="Times New Roman" w:hAnsi="Times New Roman" w:cs="Times New Roman"/>
        </w:rPr>
        <w:t xml:space="preserve"> relativement technique</w:t>
      </w:r>
      <w:r w:rsidRPr="00A60D82">
        <w:rPr>
          <w:rStyle w:val="Appelnotedebasdep"/>
          <w:rFonts w:ascii="Times New Roman" w:hAnsi="Times New Roman" w:cs="Times New Roman"/>
        </w:rPr>
        <w:footnoteReference w:id="148"/>
      </w:r>
      <w:r w:rsidRPr="00A60D82">
        <w:rPr>
          <w:rFonts w:ascii="Times New Roman" w:hAnsi="Times New Roman" w:cs="Times New Roman"/>
        </w:rPr>
        <w:t>.</w:t>
      </w:r>
    </w:p>
    <w:p w14:paraId="63EA2343" w14:textId="2857B721" w:rsidR="00FE740E" w:rsidRDefault="00FE740E" w:rsidP="008E469F">
      <w:pPr>
        <w:spacing w:line="276" w:lineRule="auto"/>
        <w:ind w:firstLine="709"/>
        <w:jc w:val="both"/>
        <w:rPr>
          <w:rFonts w:ascii="Times New Roman" w:hAnsi="Times New Roman" w:cs="Times New Roman"/>
        </w:rPr>
      </w:pPr>
    </w:p>
    <w:p w14:paraId="48193525" w14:textId="687F50DD" w:rsidR="00FE740E" w:rsidRDefault="00FE740E" w:rsidP="00FE740E">
      <w:pPr>
        <w:pStyle w:val="Paragraphedeliste"/>
        <w:numPr>
          <w:ilvl w:val="0"/>
          <w:numId w:val="1"/>
        </w:numPr>
        <w:spacing w:line="276" w:lineRule="auto"/>
        <w:jc w:val="both"/>
        <w:rPr>
          <w:rFonts w:ascii="Times New Roman" w:hAnsi="Times New Roman" w:cs="Times New Roman"/>
          <w:b/>
          <w:bCs/>
        </w:rPr>
      </w:pPr>
      <w:r>
        <w:rPr>
          <w:rFonts w:ascii="Times New Roman" w:hAnsi="Times New Roman" w:cs="Times New Roman"/>
          <w:b/>
          <w:bCs/>
        </w:rPr>
        <w:t>Conclusion</w:t>
      </w:r>
    </w:p>
    <w:p w14:paraId="774E0F64" w14:textId="1B2979B9" w:rsidR="00144951" w:rsidRDefault="00144951" w:rsidP="00144951">
      <w:pPr>
        <w:spacing w:line="276" w:lineRule="auto"/>
        <w:jc w:val="both"/>
        <w:rPr>
          <w:rFonts w:ascii="Times New Roman" w:hAnsi="Times New Roman" w:cs="Times New Roman"/>
          <w:b/>
          <w:bCs/>
        </w:rPr>
      </w:pPr>
    </w:p>
    <w:p w14:paraId="17110AE5" w14:textId="3589FD46" w:rsidR="00CD6995" w:rsidRPr="00A30BEF" w:rsidRDefault="00144951" w:rsidP="00CD6995">
      <w:pPr>
        <w:spacing w:line="276" w:lineRule="auto"/>
        <w:ind w:firstLine="709"/>
        <w:jc w:val="both"/>
        <w:rPr>
          <w:rFonts w:ascii="Times New Roman" w:hAnsi="Times New Roman" w:cs="Times New Roman"/>
        </w:rPr>
      </w:pPr>
      <w:r w:rsidRPr="00144951">
        <w:rPr>
          <w:rFonts w:ascii="Times New Roman" w:hAnsi="Times New Roman" w:cs="Times New Roman"/>
        </w:rPr>
        <w:t xml:space="preserve">Face aux développements des États et des pratiques en matière d’ambassade, certains éléments du </w:t>
      </w:r>
      <w:proofErr w:type="spellStart"/>
      <w:r w:rsidRPr="00144951">
        <w:rPr>
          <w:rFonts w:ascii="Times New Roman" w:hAnsi="Times New Roman" w:cs="Times New Roman"/>
          <w:i/>
          <w:iCs/>
        </w:rPr>
        <w:t>ius</w:t>
      </w:r>
      <w:proofErr w:type="spellEnd"/>
      <w:r w:rsidRPr="00144951">
        <w:rPr>
          <w:rFonts w:ascii="Times New Roman" w:hAnsi="Times New Roman" w:cs="Times New Roman"/>
          <w:i/>
          <w:iCs/>
        </w:rPr>
        <w:t xml:space="preserve"> </w:t>
      </w:r>
      <w:proofErr w:type="spellStart"/>
      <w:r w:rsidRPr="00144951">
        <w:rPr>
          <w:rFonts w:ascii="Times New Roman" w:hAnsi="Times New Roman" w:cs="Times New Roman"/>
          <w:i/>
          <w:iCs/>
        </w:rPr>
        <w:t>legationis</w:t>
      </w:r>
      <w:proofErr w:type="spellEnd"/>
      <w:r w:rsidRPr="00144951">
        <w:rPr>
          <w:rFonts w:ascii="Times New Roman" w:hAnsi="Times New Roman" w:cs="Times New Roman"/>
        </w:rPr>
        <w:t xml:space="preserve"> faisaient encore</w:t>
      </w:r>
      <w:r w:rsidR="004C51A7">
        <w:rPr>
          <w:rFonts w:ascii="Times New Roman" w:hAnsi="Times New Roman" w:cs="Times New Roman"/>
        </w:rPr>
        <w:t>,</w:t>
      </w:r>
      <w:r w:rsidRPr="00144951">
        <w:rPr>
          <w:rFonts w:ascii="Times New Roman" w:hAnsi="Times New Roman" w:cs="Times New Roman"/>
        </w:rPr>
        <w:t xml:space="preserve"> à l’époque d’</w:t>
      </w:r>
      <w:proofErr w:type="spellStart"/>
      <w:r w:rsidRPr="00144951">
        <w:rPr>
          <w:rFonts w:ascii="Times New Roman" w:hAnsi="Times New Roman" w:cs="Times New Roman"/>
        </w:rPr>
        <w:t>Alberico</w:t>
      </w:r>
      <w:proofErr w:type="spellEnd"/>
      <w:r w:rsidRPr="00144951">
        <w:rPr>
          <w:rFonts w:ascii="Times New Roman" w:hAnsi="Times New Roman" w:cs="Times New Roman"/>
        </w:rPr>
        <w:t xml:space="preserve"> Gentili, l’objet de discussion</w:t>
      </w:r>
      <w:r w:rsidR="004C51A7">
        <w:rPr>
          <w:rFonts w:ascii="Times New Roman" w:hAnsi="Times New Roman" w:cs="Times New Roman"/>
        </w:rPr>
        <w:t>s.</w:t>
      </w:r>
      <w:r w:rsidRPr="00144951">
        <w:rPr>
          <w:rFonts w:ascii="Times New Roman" w:hAnsi="Times New Roman" w:cs="Times New Roman"/>
        </w:rPr>
        <w:t xml:space="preserve"> </w:t>
      </w:r>
      <w:r w:rsidR="004C51A7">
        <w:rPr>
          <w:rFonts w:ascii="Times New Roman" w:hAnsi="Times New Roman" w:cs="Times New Roman"/>
        </w:rPr>
        <w:t>E</w:t>
      </w:r>
      <w:r w:rsidRPr="00144951">
        <w:rPr>
          <w:rFonts w:ascii="Times New Roman" w:hAnsi="Times New Roman" w:cs="Times New Roman"/>
        </w:rPr>
        <w:t xml:space="preserve">n témoigne </w:t>
      </w:r>
      <w:r w:rsidRPr="00144951">
        <w:rPr>
          <w:rFonts w:ascii="Times New Roman" w:hAnsi="Times New Roman" w:cs="Times New Roman"/>
          <w:lang w:val="fr-FR"/>
        </w:rPr>
        <w:t xml:space="preserve">l’affaire Mendoza qui constitue la genèse du </w:t>
      </w:r>
      <w:r w:rsidRPr="00144951">
        <w:rPr>
          <w:rFonts w:ascii="Times New Roman" w:hAnsi="Times New Roman" w:cs="Times New Roman"/>
          <w:i/>
          <w:iCs/>
          <w:lang w:val="fr-FR"/>
        </w:rPr>
        <w:t xml:space="preserve">De </w:t>
      </w:r>
      <w:proofErr w:type="spellStart"/>
      <w:r w:rsidRPr="00144951">
        <w:rPr>
          <w:rFonts w:ascii="Times New Roman" w:hAnsi="Times New Roman" w:cs="Times New Roman"/>
          <w:i/>
          <w:iCs/>
          <w:lang w:val="fr-FR"/>
        </w:rPr>
        <w:t>legationibus</w:t>
      </w:r>
      <w:proofErr w:type="spellEnd"/>
      <w:r w:rsidRPr="00144951">
        <w:rPr>
          <w:rFonts w:ascii="Times New Roman" w:hAnsi="Times New Roman" w:cs="Times New Roman"/>
          <w:i/>
          <w:iCs/>
          <w:lang w:val="fr-FR"/>
        </w:rPr>
        <w:t xml:space="preserve"> </w:t>
      </w:r>
      <w:r w:rsidRPr="00144951">
        <w:rPr>
          <w:rFonts w:ascii="Times New Roman" w:hAnsi="Times New Roman" w:cs="Times New Roman"/>
          <w:lang w:val="fr-FR"/>
        </w:rPr>
        <w:t xml:space="preserve">et qui a nécessité la consultation de deux juristes, </w:t>
      </w:r>
      <w:proofErr w:type="spellStart"/>
      <w:r w:rsidRPr="00144951">
        <w:rPr>
          <w:rFonts w:ascii="Times New Roman" w:hAnsi="Times New Roman" w:cs="Times New Roman"/>
          <w:lang w:val="fr-FR"/>
        </w:rPr>
        <w:t>Alberico</w:t>
      </w:r>
      <w:proofErr w:type="spellEnd"/>
      <w:r w:rsidRPr="00144951">
        <w:rPr>
          <w:rFonts w:ascii="Times New Roman" w:hAnsi="Times New Roman" w:cs="Times New Roman"/>
          <w:lang w:val="fr-FR"/>
        </w:rPr>
        <w:t xml:space="preserve"> Gentili et Jean Hotman, en vue de dégager une solution adéquate.</w:t>
      </w:r>
      <w:r w:rsidRPr="00144951">
        <w:rPr>
          <w:rFonts w:ascii="Times New Roman" w:hAnsi="Times New Roman" w:cs="Times New Roman"/>
        </w:rPr>
        <w:t xml:space="preserve"> </w:t>
      </w:r>
      <w:r w:rsidR="004E1879">
        <w:rPr>
          <w:rFonts w:ascii="Times New Roman" w:hAnsi="Times New Roman" w:cs="Times New Roman"/>
        </w:rPr>
        <w:t>Face à ces difficultés, la question de l’élaboration d’une norme en matière d</w:t>
      </w:r>
      <w:r w:rsidR="001F1176">
        <w:rPr>
          <w:rFonts w:ascii="Times New Roman" w:hAnsi="Times New Roman" w:cs="Times New Roman"/>
        </w:rPr>
        <w:t>e</w:t>
      </w:r>
      <w:r w:rsidR="004E1879">
        <w:rPr>
          <w:rFonts w:ascii="Times New Roman" w:hAnsi="Times New Roman" w:cs="Times New Roman"/>
        </w:rPr>
        <w:t xml:space="preserve"> droit des ambassades s’imposait donc.</w:t>
      </w:r>
      <w:r w:rsidR="00A30BEF">
        <w:rPr>
          <w:rFonts w:ascii="Times New Roman" w:hAnsi="Times New Roman" w:cs="Times New Roman"/>
        </w:rPr>
        <w:t xml:space="preserve"> </w:t>
      </w:r>
      <w:r w:rsidR="0007135A" w:rsidRPr="00CD6995">
        <w:rPr>
          <w:rFonts w:ascii="Times New Roman" w:hAnsi="Times New Roman" w:cs="Times New Roman"/>
          <w:lang w:val="fr-FR"/>
        </w:rPr>
        <w:t xml:space="preserve">La tâche, en effet, n’était pas simple. Il n’a pas simplement suffi de décrire le droit applicable, certaines questions imposant parfois de déduire, identifier et expliquer la règle adaptée à un cas de figure donné. </w:t>
      </w:r>
      <w:r w:rsidR="00CD6995" w:rsidRPr="00CD6995">
        <w:rPr>
          <w:rFonts w:ascii="Times New Roman" w:hAnsi="Times New Roman" w:cs="Times New Roman"/>
          <w:lang w:val="fr-FR"/>
        </w:rPr>
        <w:t xml:space="preserve">À côté de sources juridiques largement issues du </w:t>
      </w:r>
      <w:r w:rsidR="00CD6995" w:rsidRPr="00CD6995">
        <w:rPr>
          <w:rFonts w:ascii="Times New Roman" w:hAnsi="Times New Roman" w:cs="Times New Roman"/>
          <w:i/>
          <w:iCs/>
          <w:lang w:val="fr-FR"/>
        </w:rPr>
        <w:t xml:space="preserve">Corpus iuris </w:t>
      </w:r>
      <w:proofErr w:type="spellStart"/>
      <w:r w:rsidR="00CD6995" w:rsidRPr="00CD6995">
        <w:rPr>
          <w:rFonts w:ascii="Times New Roman" w:hAnsi="Times New Roman" w:cs="Times New Roman"/>
          <w:i/>
          <w:iCs/>
          <w:lang w:val="fr-FR"/>
        </w:rPr>
        <w:t>ciuilis</w:t>
      </w:r>
      <w:proofErr w:type="spellEnd"/>
      <w:r w:rsidR="00CD6995" w:rsidRPr="00CD6995">
        <w:rPr>
          <w:rFonts w:ascii="Times New Roman" w:hAnsi="Times New Roman" w:cs="Times New Roman"/>
          <w:lang w:val="fr-FR"/>
        </w:rPr>
        <w:t>,</w:t>
      </w:r>
      <w:r w:rsidR="00CD6995" w:rsidRPr="00CD6995">
        <w:rPr>
          <w:rFonts w:ascii="Times New Roman" w:hAnsi="Times New Roman" w:cs="Times New Roman"/>
          <w:i/>
          <w:iCs/>
          <w:lang w:val="fr-FR"/>
        </w:rPr>
        <w:t xml:space="preserve"> </w:t>
      </w:r>
      <w:r w:rsidR="00CD6995" w:rsidRPr="00CD6995">
        <w:rPr>
          <w:rFonts w:ascii="Times New Roman" w:hAnsi="Times New Roman" w:cs="Times New Roman"/>
          <w:lang w:val="fr-FR"/>
        </w:rPr>
        <w:t xml:space="preserve">le juriste recourt ainsi à de nombreuses sources non-juridiques. Ces références à la culture classique ne présentent pas un caractère purement </w:t>
      </w:r>
      <w:proofErr w:type="spellStart"/>
      <w:r w:rsidR="00CD6995" w:rsidRPr="00CD6995">
        <w:rPr>
          <w:rFonts w:ascii="Times New Roman" w:hAnsi="Times New Roman" w:cs="Times New Roman"/>
          <w:lang w:val="fr-FR"/>
        </w:rPr>
        <w:t>ornementaire</w:t>
      </w:r>
      <w:proofErr w:type="spellEnd"/>
      <w:r w:rsidR="00CD6995" w:rsidRPr="00CD6995">
        <w:rPr>
          <w:rFonts w:ascii="Times New Roman" w:hAnsi="Times New Roman" w:cs="Times New Roman"/>
          <w:lang w:val="fr-FR"/>
        </w:rPr>
        <w:t xml:space="preserve"> mais visent tant à obtenir l’adhésion du public visé par le </w:t>
      </w:r>
      <w:r w:rsidR="00CD6995" w:rsidRPr="00CD6995">
        <w:rPr>
          <w:rFonts w:ascii="Times New Roman" w:hAnsi="Times New Roman" w:cs="Times New Roman"/>
          <w:i/>
          <w:iCs/>
          <w:lang w:val="fr-FR"/>
        </w:rPr>
        <w:t xml:space="preserve">De </w:t>
      </w:r>
      <w:proofErr w:type="spellStart"/>
      <w:r w:rsidR="00CD6995" w:rsidRPr="00CD6995">
        <w:rPr>
          <w:rFonts w:ascii="Times New Roman" w:hAnsi="Times New Roman" w:cs="Times New Roman"/>
          <w:i/>
          <w:iCs/>
          <w:lang w:val="fr-FR"/>
        </w:rPr>
        <w:t>legationibus</w:t>
      </w:r>
      <w:proofErr w:type="spellEnd"/>
      <w:r w:rsidR="00CD6995" w:rsidRPr="00CD6995">
        <w:rPr>
          <w:rFonts w:ascii="Times New Roman" w:hAnsi="Times New Roman" w:cs="Times New Roman"/>
          <w:lang w:val="fr-FR"/>
        </w:rPr>
        <w:t xml:space="preserve">, en se fondant sur une culture antique partagée, qu’à confirmer, nuancer ou infirmer les enseignements du droit civil dans le cadre du droit des ambassades. </w:t>
      </w:r>
    </w:p>
    <w:p w14:paraId="1BACF117" w14:textId="4B971A72" w:rsidR="00EB4E2A" w:rsidRDefault="00EB4E2A" w:rsidP="00CD6995">
      <w:pPr>
        <w:spacing w:line="276" w:lineRule="auto"/>
        <w:ind w:firstLine="709"/>
        <w:jc w:val="both"/>
        <w:rPr>
          <w:rFonts w:ascii="Times New Roman" w:hAnsi="Times New Roman" w:cs="Times New Roman"/>
          <w:lang w:val="fr-FR"/>
        </w:rPr>
      </w:pPr>
      <w:r w:rsidRPr="00EB4E2A">
        <w:rPr>
          <w:rFonts w:ascii="Times New Roman" w:hAnsi="Times New Roman" w:cs="Times New Roman"/>
          <w:lang w:val="fr-FR"/>
        </w:rPr>
        <w:t xml:space="preserve">La méthode </w:t>
      </w:r>
      <w:proofErr w:type="spellStart"/>
      <w:r w:rsidRPr="00EB4E2A">
        <w:rPr>
          <w:rFonts w:ascii="Times New Roman" w:hAnsi="Times New Roman" w:cs="Times New Roman"/>
          <w:lang w:val="fr-FR"/>
        </w:rPr>
        <w:t>gentilienne</w:t>
      </w:r>
      <w:proofErr w:type="spellEnd"/>
      <w:r w:rsidRPr="00EB4E2A">
        <w:rPr>
          <w:rFonts w:ascii="Times New Roman" w:hAnsi="Times New Roman" w:cs="Times New Roman"/>
          <w:lang w:val="fr-FR"/>
        </w:rPr>
        <w:t xml:space="preserve"> repose en effet sur un dialogue entre sources juridiques et non-juridiques en vue de dégager une norme en matière de </w:t>
      </w:r>
      <w:proofErr w:type="spellStart"/>
      <w:r w:rsidRPr="00EB4E2A">
        <w:rPr>
          <w:rFonts w:ascii="Times New Roman" w:hAnsi="Times New Roman" w:cs="Times New Roman"/>
          <w:i/>
          <w:iCs/>
          <w:lang w:val="fr-FR"/>
        </w:rPr>
        <w:t>ius</w:t>
      </w:r>
      <w:proofErr w:type="spellEnd"/>
      <w:r w:rsidRPr="00EB4E2A">
        <w:rPr>
          <w:rFonts w:ascii="Times New Roman" w:hAnsi="Times New Roman" w:cs="Times New Roman"/>
          <w:i/>
          <w:iCs/>
          <w:lang w:val="fr-FR"/>
        </w:rPr>
        <w:t xml:space="preserve"> </w:t>
      </w:r>
      <w:proofErr w:type="spellStart"/>
      <w:r w:rsidRPr="00EB4E2A">
        <w:rPr>
          <w:rFonts w:ascii="Times New Roman" w:hAnsi="Times New Roman" w:cs="Times New Roman"/>
          <w:i/>
          <w:iCs/>
          <w:lang w:val="fr-FR"/>
        </w:rPr>
        <w:t>legationis</w:t>
      </w:r>
      <w:proofErr w:type="spellEnd"/>
      <w:r w:rsidRPr="00EB4E2A">
        <w:rPr>
          <w:rFonts w:ascii="Times New Roman" w:hAnsi="Times New Roman" w:cs="Times New Roman"/>
          <w:lang w:val="fr-FR"/>
        </w:rPr>
        <w:t xml:space="preserve">. Les </w:t>
      </w:r>
      <w:proofErr w:type="spellStart"/>
      <w:r w:rsidRPr="00EB4E2A">
        <w:rPr>
          <w:rFonts w:ascii="Times New Roman" w:hAnsi="Times New Roman" w:cs="Times New Roman"/>
          <w:i/>
          <w:iCs/>
          <w:lang w:val="fr-FR"/>
        </w:rPr>
        <w:t>exempla</w:t>
      </w:r>
      <w:proofErr w:type="spellEnd"/>
      <w:r w:rsidRPr="00EB4E2A">
        <w:rPr>
          <w:rFonts w:ascii="Times New Roman" w:hAnsi="Times New Roman" w:cs="Times New Roman"/>
          <w:lang w:val="fr-FR"/>
        </w:rPr>
        <w:t xml:space="preserve"> historiques présentent ainsi une certaine force argumentative et sont utilisés soit pour illustrer une règle de </w:t>
      </w:r>
      <w:r w:rsidRPr="00EB4E2A">
        <w:rPr>
          <w:rFonts w:ascii="Times New Roman" w:hAnsi="Times New Roman" w:cs="Times New Roman"/>
          <w:lang w:val="fr-FR"/>
        </w:rPr>
        <w:lastRenderedPageBreak/>
        <w:t xml:space="preserve">droit existante – soutenant le propos par accumulation </w:t>
      </w:r>
      <w:proofErr w:type="gramStart"/>
      <w:r w:rsidRPr="00EB4E2A">
        <w:rPr>
          <w:rFonts w:ascii="Times New Roman" w:hAnsi="Times New Roman" w:cs="Times New Roman"/>
          <w:lang w:val="fr-FR"/>
        </w:rPr>
        <w:t>– ,</w:t>
      </w:r>
      <w:proofErr w:type="gramEnd"/>
      <w:r w:rsidRPr="00EB4E2A">
        <w:rPr>
          <w:rFonts w:ascii="Times New Roman" w:hAnsi="Times New Roman" w:cs="Times New Roman"/>
          <w:lang w:val="fr-FR"/>
        </w:rPr>
        <w:t xml:space="preserve"> soit comme procédé d’induction. Les </w:t>
      </w:r>
      <w:proofErr w:type="spellStart"/>
      <w:r w:rsidRPr="00EB4E2A">
        <w:rPr>
          <w:rFonts w:ascii="Times New Roman" w:hAnsi="Times New Roman" w:cs="Times New Roman"/>
          <w:i/>
          <w:iCs/>
          <w:lang w:val="fr-FR"/>
        </w:rPr>
        <w:t>rationes</w:t>
      </w:r>
      <w:proofErr w:type="spellEnd"/>
      <w:r w:rsidRPr="00EB4E2A">
        <w:rPr>
          <w:rFonts w:ascii="Times New Roman" w:hAnsi="Times New Roman" w:cs="Times New Roman"/>
          <w:lang w:val="fr-FR"/>
        </w:rPr>
        <w:t xml:space="preserve"> constituent l’autre outil argumentatif mobilisé par </w:t>
      </w:r>
      <w:proofErr w:type="spellStart"/>
      <w:r w:rsidRPr="00EB4E2A">
        <w:rPr>
          <w:rFonts w:ascii="Times New Roman" w:hAnsi="Times New Roman" w:cs="Times New Roman"/>
          <w:lang w:val="fr-FR"/>
        </w:rPr>
        <w:t>Alberico</w:t>
      </w:r>
      <w:proofErr w:type="spellEnd"/>
      <w:r w:rsidRPr="00EB4E2A">
        <w:rPr>
          <w:rFonts w:ascii="Times New Roman" w:hAnsi="Times New Roman" w:cs="Times New Roman"/>
          <w:lang w:val="fr-FR"/>
        </w:rPr>
        <w:t xml:space="preserve"> Gentili : la raison intervient pour mettre en balance et sélectionner les exemples historiques ainsi que dans le cadre de raisonnements d’ordre analogique. En d’autres occasions, la raison permet également de rejeter certains précédents, tout comportement ne devant pas nécessairement être suivi, même s’il est attesté par la tradition. </w:t>
      </w:r>
    </w:p>
    <w:p w14:paraId="1F219612" w14:textId="6686EDE7" w:rsidR="00464819" w:rsidRDefault="00464819" w:rsidP="00CD6995">
      <w:pPr>
        <w:spacing w:line="276" w:lineRule="auto"/>
        <w:ind w:firstLine="709"/>
        <w:jc w:val="both"/>
        <w:rPr>
          <w:rFonts w:ascii="Times New Roman" w:hAnsi="Times New Roman" w:cs="Times New Roman"/>
          <w:lang w:val="fr-FR"/>
        </w:rPr>
      </w:pPr>
    </w:p>
    <w:p w14:paraId="7EDE5E8D" w14:textId="77777777" w:rsidR="00A41A98" w:rsidRDefault="00464819" w:rsidP="00A41A98">
      <w:pPr>
        <w:spacing w:line="276" w:lineRule="auto"/>
        <w:ind w:firstLine="709"/>
        <w:jc w:val="both"/>
        <w:rPr>
          <w:rFonts w:ascii="Times New Roman" w:hAnsi="Times New Roman" w:cs="Times New Roman"/>
          <w:lang w:val="fr-FR"/>
        </w:rPr>
      </w:pPr>
      <w:r w:rsidRPr="00464819">
        <w:rPr>
          <w:rFonts w:ascii="Times New Roman" w:hAnsi="Times New Roman" w:cs="Times New Roman"/>
          <w:lang w:val="fr-FR"/>
        </w:rPr>
        <w:t xml:space="preserve">La norme dégagée par </w:t>
      </w:r>
      <w:proofErr w:type="spellStart"/>
      <w:r w:rsidRPr="00464819">
        <w:rPr>
          <w:rFonts w:ascii="Times New Roman" w:hAnsi="Times New Roman" w:cs="Times New Roman"/>
          <w:lang w:val="fr-FR"/>
        </w:rPr>
        <w:t>Alberico</w:t>
      </w:r>
      <w:proofErr w:type="spellEnd"/>
      <w:r w:rsidRPr="00464819">
        <w:rPr>
          <w:rFonts w:ascii="Times New Roman" w:hAnsi="Times New Roman" w:cs="Times New Roman"/>
          <w:lang w:val="fr-FR"/>
        </w:rPr>
        <w:t xml:space="preserve"> Gentili en matière de droit de l’ambassade apparait ainsi comme une création coutumière. La coutume présente, nous l’avons vu, trois éléments constitutifs : la </w:t>
      </w:r>
      <w:proofErr w:type="spellStart"/>
      <w:r w:rsidRPr="00464819">
        <w:rPr>
          <w:rFonts w:ascii="Times New Roman" w:hAnsi="Times New Roman" w:cs="Times New Roman"/>
          <w:i/>
          <w:iCs/>
          <w:lang w:val="fr-FR"/>
        </w:rPr>
        <w:t>uetustas</w:t>
      </w:r>
      <w:proofErr w:type="spellEnd"/>
      <w:r w:rsidRPr="00464819">
        <w:rPr>
          <w:rFonts w:ascii="Times New Roman" w:hAnsi="Times New Roman" w:cs="Times New Roman"/>
          <w:lang w:val="fr-FR"/>
        </w:rPr>
        <w:t xml:space="preserve">, la </w:t>
      </w:r>
      <w:proofErr w:type="spellStart"/>
      <w:r w:rsidRPr="00464819">
        <w:rPr>
          <w:rFonts w:ascii="Times New Roman" w:hAnsi="Times New Roman" w:cs="Times New Roman"/>
          <w:i/>
          <w:iCs/>
          <w:lang w:val="fr-FR"/>
        </w:rPr>
        <w:t>consensio</w:t>
      </w:r>
      <w:proofErr w:type="spellEnd"/>
      <w:r w:rsidRPr="00464819">
        <w:rPr>
          <w:rFonts w:ascii="Times New Roman" w:hAnsi="Times New Roman" w:cs="Times New Roman"/>
          <w:lang w:val="fr-FR"/>
        </w:rPr>
        <w:t xml:space="preserve"> et le caractère raisonnable. La répétition de certains comportements dans le temps est déduite empiriquement au moyen des </w:t>
      </w:r>
      <w:proofErr w:type="spellStart"/>
      <w:r w:rsidRPr="00464819">
        <w:rPr>
          <w:rFonts w:ascii="Times New Roman" w:hAnsi="Times New Roman" w:cs="Times New Roman"/>
          <w:i/>
          <w:iCs/>
          <w:lang w:val="fr-FR"/>
        </w:rPr>
        <w:t>exempla</w:t>
      </w:r>
      <w:proofErr w:type="spellEnd"/>
      <w:r w:rsidRPr="00464819">
        <w:rPr>
          <w:rFonts w:ascii="Times New Roman" w:hAnsi="Times New Roman" w:cs="Times New Roman"/>
          <w:lang w:val="fr-FR"/>
        </w:rPr>
        <w:t xml:space="preserve"> historiques présentés dans son </w:t>
      </w:r>
      <w:r w:rsidRPr="00464819">
        <w:rPr>
          <w:rFonts w:ascii="Times New Roman" w:hAnsi="Times New Roman" w:cs="Times New Roman"/>
          <w:i/>
          <w:iCs/>
          <w:lang w:val="fr-FR"/>
        </w:rPr>
        <w:t xml:space="preserve">De </w:t>
      </w:r>
      <w:proofErr w:type="spellStart"/>
      <w:r w:rsidRPr="00464819">
        <w:rPr>
          <w:rFonts w:ascii="Times New Roman" w:hAnsi="Times New Roman" w:cs="Times New Roman"/>
          <w:i/>
          <w:iCs/>
          <w:lang w:val="fr-FR"/>
        </w:rPr>
        <w:t>legationibus</w:t>
      </w:r>
      <w:proofErr w:type="spellEnd"/>
      <w:r w:rsidRPr="00464819">
        <w:rPr>
          <w:rFonts w:ascii="Times New Roman" w:hAnsi="Times New Roman" w:cs="Times New Roman"/>
          <w:lang w:val="fr-FR"/>
        </w:rPr>
        <w:t>, qui reposent sur le consensus des auteurs dont ils sont issus. Ceux-ci sont ensuite mis en balance par la raison. Cette coutume présente toutefois un caractère artificiel en ce sens qu’elle n’est pas le résultat d’une construction spontanée mais d’une sélection artificielle d’</w:t>
      </w:r>
      <w:proofErr w:type="spellStart"/>
      <w:r w:rsidRPr="00464819">
        <w:rPr>
          <w:rFonts w:ascii="Times New Roman" w:hAnsi="Times New Roman" w:cs="Times New Roman"/>
          <w:i/>
          <w:iCs/>
          <w:lang w:val="fr-FR"/>
        </w:rPr>
        <w:t>exempla</w:t>
      </w:r>
      <w:proofErr w:type="spellEnd"/>
      <w:r w:rsidRPr="00464819">
        <w:rPr>
          <w:rFonts w:ascii="Times New Roman" w:hAnsi="Times New Roman" w:cs="Times New Roman"/>
          <w:lang w:val="fr-FR"/>
        </w:rPr>
        <w:t xml:space="preserve"> historiques. </w:t>
      </w:r>
      <w:r w:rsidR="000B30F1">
        <w:rPr>
          <w:rFonts w:ascii="Times New Roman" w:hAnsi="Times New Roman" w:cs="Times New Roman"/>
          <w:lang w:val="fr-FR"/>
        </w:rPr>
        <w:t>Dès lors</w:t>
      </w:r>
      <w:r w:rsidRPr="00464819">
        <w:rPr>
          <w:rFonts w:ascii="Times New Roman" w:hAnsi="Times New Roman" w:cs="Times New Roman"/>
          <w:lang w:val="fr-FR"/>
        </w:rPr>
        <w:t>, la force argumentative de l’</w:t>
      </w:r>
      <w:r w:rsidRPr="00464819">
        <w:rPr>
          <w:rFonts w:ascii="Times New Roman" w:hAnsi="Times New Roman" w:cs="Times New Roman"/>
          <w:i/>
          <w:iCs/>
          <w:lang w:val="fr-FR"/>
        </w:rPr>
        <w:t>exemplum</w:t>
      </w:r>
      <w:r w:rsidRPr="00464819">
        <w:rPr>
          <w:rFonts w:ascii="Times New Roman" w:hAnsi="Times New Roman" w:cs="Times New Roman"/>
          <w:lang w:val="fr-FR"/>
        </w:rPr>
        <w:t xml:space="preserve"> comme outil rhétorique se mue en force normative lorsqu’il entre en dialogue avec les sources juridiques également présentes dans le </w:t>
      </w:r>
      <w:r w:rsidRPr="00464819">
        <w:rPr>
          <w:rFonts w:ascii="Times New Roman" w:hAnsi="Times New Roman" w:cs="Times New Roman"/>
          <w:i/>
          <w:iCs/>
          <w:lang w:val="fr-FR"/>
        </w:rPr>
        <w:t xml:space="preserve">De </w:t>
      </w:r>
      <w:proofErr w:type="spellStart"/>
      <w:r w:rsidRPr="00464819">
        <w:rPr>
          <w:rFonts w:ascii="Times New Roman" w:hAnsi="Times New Roman" w:cs="Times New Roman"/>
          <w:i/>
          <w:iCs/>
          <w:lang w:val="fr-FR"/>
        </w:rPr>
        <w:t>legationibus</w:t>
      </w:r>
      <w:proofErr w:type="spellEnd"/>
      <w:r w:rsidRPr="00464819">
        <w:rPr>
          <w:rFonts w:ascii="Times New Roman" w:hAnsi="Times New Roman" w:cs="Times New Roman"/>
          <w:lang w:val="fr-FR"/>
        </w:rPr>
        <w:t xml:space="preserve">. </w:t>
      </w:r>
      <w:r w:rsidR="00A41A98" w:rsidRPr="00EB4E2A">
        <w:rPr>
          <w:rFonts w:ascii="Times New Roman" w:hAnsi="Times New Roman" w:cs="Times New Roman"/>
          <w:lang w:val="fr-FR"/>
        </w:rPr>
        <w:t xml:space="preserve">Ce faisant, l’auteur du </w:t>
      </w:r>
      <w:r w:rsidR="00A41A98" w:rsidRPr="00EB4E2A">
        <w:rPr>
          <w:rFonts w:ascii="Times New Roman" w:hAnsi="Times New Roman" w:cs="Times New Roman"/>
          <w:i/>
          <w:iCs/>
          <w:lang w:val="fr-FR"/>
        </w:rPr>
        <w:t xml:space="preserve">De </w:t>
      </w:r>
      <w:proofErr w:type="spellStart"/>
      <w:r w:rsidR="00A41A98" w:rsidRPr="00EB4E2A">
        <w:rPr>
          <w:rFonts w:ascii="Times New Roman" w:hAnsi="Times New Roman" w:cs="Times New Roman"/>
          <w:i/>
          <w:iCs/>
          <w:lang w:val="fr-FR"/>
        </w:rPr>
        <w:t>legationibus</w:t>
      </w:r>
      <w:proofErr w:type="spellEnd"/>
      <w:r w:rsidR="00A41A98" w:rsidRPr="00EB4E2A">
        <w:rPr>
          <w:rFonts w:ascii="Times New Roman" w:hAnsi="Times New Roman" w:cs="Times New Roman"/>
          <w:lang w:val="fr-FR"/>
        </w:rPr>
        <w:t xml:space="preserve"> ne doit pas être considéré comme un simple interprète du droit de Justinien mais, pour reprendre l’expression de Giovanni </w:t>
      </w:r>
      <w:proofErr w:type="spellStart"/>
      <w:r w:rsidR="00A41A98" w:rsidRPr="00EB4E2A">
        <w:rPr>
          <w:rFonts w:ascii="Times New Roman" w:hAnsi="Times New Roman" w:cs="Times New Roman"/>
          <w:lang w:val="fr-FR"/>
        </w:rPr>
        <w:t>Minnucci</w:t>
      </w:r>
      <w:proofErr w:type="spellEnd"/>
      <w:r w:rsidR="00A41A98" w:rsidRPr="00EB4E2A">
        <w:rPr>
          <w:rFonts w:ascii="Times New Roman" w:hAnsi="Times New Roman" w:cs="Times New Roman"/>
          <w:lang w:val="fr-FR"/>
        </w:rPr>
        <w:t xml:space="preserve">, comme un véritable </w:t>
      </w:r>
      <w:proofErr w:type="spellStart"/>
      <w:r w:rsidR="00A41A98" w:rsidRPr="00EB4E2A">
        <w:rPr>
          <w:rFonts w:ascii="Times New Roman" w:hAnsi="Times New Roman" w:cs="Times New Roman"/>
          <w:i/>
          <w:iCs/>
          <w:lang w:val="fr-FR"/>
        </w:rPr>
        <w:t>interpres</w:t>
      </w:r>
      <w:proofErr w:type="spellEnd"/>
      <w:r w:rsidR="00A41A98" w:rsidRPr="00EB4E2A">
        <w:rPr>
          <w:rFonts w:ascii="Times New Roman" w:hAnsi="Times New Roman" w:cs="Times New Roman"/>
          <w:i/>
          <w:iCs/>
          <w:lang w:val="fr-FR"/>
        </w:rPr>
        <w:t xml:space="preserve"> iuris</w:t>
      </w:r>
      <w:r w:rsidR="00A41A98" w:rsidRPr="00EB4E2A">
        <w:rPr>
          <w:rStyle w:val="Appelnotedebasdep"/>
          <w:rFonts w:ascii="Times New Roman" w:hAnsi="Times New Roman" w:cs="Times New Roman"/>
          <w:lang w:val="fr-FR"/>
        </w:rPr>
        <w:footnoteReference w:id="149"/>
      </w:r>
      <w:r w:rsidR="00A41A98" w:rsidRPr="00EB4E2A">
        <w:rPr>
          <w:rFonts w:ascii="Times New Roman" w:hAnsi="Times New Roman" w:cs="Times New Roman"/>
          <w:lang w:val="fr-FR"/>
        </w:rPr>
        <w:t>.</w:t>
      </w:r>
    </w:p>
    <w:p w14:paraId="25C4EF50" w14:textId="4000A202" w:rsidR="006726F2" w:rsidRDefault="006726F2">
      <w:pPr>
        <w:rPr>
          <w:rFonts w:ascii="Times New Roman" w:hAnsi="Times New Roman" w:cs="Times New Roman"/>
          <w:lang w:val="fr-FR"/>
        </w:rPr>
      </w:pPr>
    </w:p>
    <w:p w14:paraId="7353F8C5" w14:textId="77777777" w:rsidR="0037346C" w:rsidRDefault="0037346C">
      <w:pPr>
        <w:rPr>
          <w:rFonts w:ascii="Times New Roman" w:hAnsi="Times New Roman" w:cs="Times New Roman"/>
        </w:rPr>
      </w:pPr>
    </w:p>
    <w:p w14:paraId="2C4A8CDE" w14:textId="710249F8" w:rsidR="00FE740E" w:rsidRDefault="00FE740E" w:rsidP="00FE740E">
      <w:pPr>
        <w:pStyle w:val="Paragraphedeliste"/>
        <w:numPr>
          <w:ilvl w:val="0"/>
          <w:numId w:val="1"/>
        </w:numPr>
        <w:spacing w:line="276" w:lineRule="auto"/>
        <w:jc w:val="both"/>
        <w:rPr>
          <w:rFonts w:ascii="Times New Roman" w:hAnsi="Times New Roman" w:cs="Times New Roman"/>
          <w:b/>
          <w:bCs/>
          <w:lang w:val="fr-FR"/>
        </w:rPr>
      </w:pPr>
      <w:r>
        <w:rPr>
          <w:rFonts w:ascii="Times New Roman" w:hAnsi="Times New Roman" w:cs="Times New Roman"/>
          <w:b/>
          <w:bCs/>
          <w:lang w:val="fr-FR"/>
        </w:rPr>
        <w:t>Annexes</w:t>
      </w:r>
    </w:p>
    <w:p w14:paraId="7FDCB5E3" w14:textId="37730E89" w:rsidR="00FE740E" w:rsidRDefault="00FE740E" w:rsidP="00FE740E">
      <w:pPr>
        <w:spacing w:line="276" w:lineRule="auto"/>
        <w:jc w:val="both"/>
        <w:rPr>
          <w:rFonts w:ascii="Times New Roman" w:hAnsi="Times New Roman" w:cs="Times New Roman"/>
          <w:b/>
          <w:bCs/>
          <w:lang w:val="fr-FR"/>
        </w:rPr>
      </w:pPr>
    </w:p>
    <w:p w14:paraId="573C8E82" w14:textId="39635522" w:rsidR="00FE740E" w:rsidRPr="00676ECB" w:rsidRDefault="00DB18B5" w:rsidP="00FE740E">
      <w:pPr>
        <w:spacing w:line="276" w:lineRule="auto"/>
        <w:ind w:firstLine="709"/>
        <w:jc w:val="both"/>
        <w:rPr>
          <w:rFonts w:ascii="Times New Roman" w:hAnsi="Times New Roman" w:cs="Times New Roman"/>
          <w:lang w:val="fr-FR"/>
        </w:rPr>
      </w:pPr>
      <w:r>
        <w:rPr>
          <w:rFonts w:ascii="Times New Roman" w:hAnsi="Times New Roman" w:cs="Times New Roman"/>
          <w:lang w:val="fr-FR"/>
        </w:rPr>
        <w:t xml:space="preserve">Les tableaux ci-après présentent une vue d’ensemble des sources utilisées par </w:t>
      </w:r>
      <w:proofErr w:type="spellStart"/>
      <w:r>
        <w:rPr>
          <w:rFonts w:ascii="Times New Roman" w:hAnsi="Times New Roman" w:cs="Times New Roman"/>
          <w:lang w:val="fr-FR"/>
        </w:rPr>
        <w:t>Alberico</w:t>
      </w:r>
      <w:proofErr w:type="spellEnd"/>
      <w:r>
        <w:rPr>
          <w:rFonts w:ascii="Times New Roman" w:hAnsi="Times New Roman" w:cs="Times New Roman"/>
          <w:lang w:val="fr-FR"/>
        </w:rPr>
        <w:t xml:space="preserve"> Gentili dans son </w:t>
      </w:r>
      <w:r>
        <w:rPr>
          <w:rFonts w:ascii="Times New Roman" w:hAnsi="Times New Roman" w:cs="Times New Roman"/>
          <w:i/>
          <w:iCs/>
          <w:lang w:val="fr-FR"/>
        </w:rPr>
        <w:t xml:space="preserve">De </w:t>
      </w:r>
      <w:proofErr w:type="spellStart"/>
      <w:r>
        <w:rPr>
          <w:rFonts w:ascii="Times New Roman" w:hAnsi="Times New Roman" w:cs="Times New Roman"/>
          <w:i/>
          <w:iCs/>
          <w:lang w:val="fr-FR"/>
        </w:rPr>
        <w:t>legationibus</w:t>
      </w:r>
      <w:proofErr w:type="spellEnd"/>
      <w:r>
        <w:rPr>
          <w:rFonts w:ascii="Times New Roman" w:hAnsi="Times New Roman" w:cs="Times New Roman"/>
          <w:lang w:val="fr-FR"/>
        </w:rPr>
        <w:t xml:space="preserve">, à l’instar du relevé effectué par Claire </w:t>
      </w:r>
      <w:proofErr w:type="spellStart"/>
      <w:r>
        <w:rPr>
          <w:rFonts w:ascii="Times New Roman" w:hAnsi="Times New Roman" w:cs="Times New Roman"/>
          <w:lang w:val="fr-FR"/>
        </w:rPr>
        <w:t>Vergerio</w:t>
      </w:r>
      <w:proofErr w:type="spellEnd"/>
      <w:r>
        <w:rPr>
          <w:rFonts w:ascii="Times New Roman" w:hAnsi="Times New Roman" w:cs="Times New Roman"/>
          <w:lang w:val="fr-FR"/>
        </w:rPr>
        <w:t xml:space="preserve"> pour le </w:t>
      </w:r>
      <w:r>
        <w:rPr>
          <w:rFonts w:ascii="Times New Roman" w:hAnsi="Times New Roman" w:cs="Times New Roman"/>
          <w:i/>
          <w:iCs/>
          <w:lang w:val="fr-FR"/>
        </w:rPr>
        <w:t xml:space="preserve">De </w:t>
      </w:r>
      <w:proofErr w:type="spellStart"/>
      <w:r>
        <w:rPr>
          <w:rFonts w:ascii="Times New Roman" w:hAnsi="Times New Roman" w:cs="Times New Roman"/>
          <w:i/>
          <w:iCs/>
          <w:lang w:val="fr-FR"/>
        </w:rPr>
        <w:t>iure</w:t>
      </w:r>
      <w:proofErr w:type="spellEnd"/>
      <w:r>
        <w:rPr>
          <w:rFonts w:ascii="Times New Roman" w:hAnsi="Times New Roman" w:cs="Times New Roman"/>
          <w:i/>
          <w:iCs/>
          <w:lang w:val="fr-FR"/>
        </w:rPr>
        <w:t xml:space="preserve"> belli</w:t>
      </w:r>
      <w:r w:rsidRPr="00877DAF">
        <w:rPr>
          <w:rStyle w:val="Appelnotedebasdep"/>
          <w:rFonts w:ascii="Times New Roman" w:hAnsi="Times New Roman" w:cs="Times New Roman"/>
          <w:lang w:val="fr-FR"/>
        </w:rPr>
        <w:footnoteReference w:id="150"/>
      </w:r>
      <w:r>
        <w:rPr>
          <w:rFonts w:ascii="Times New Roman" w:hAnsi="Times New Roman" w:cs="Times New Roman"/>
          <w:lang w:val="fr-FR"/>
        </w:rPr>
        <w:t>.</w:t>
      </w:r>
      <w:r>
        <w:rPr>
          <w:rFonts w:ascii="Times New Roman" w:hAnsi="Times New Roman" w:cs="Times New Roman"/>
          <w:i/>
          <w:iCs/>
          <w:lang w:val="fr-FR"/>
        </w:rPr>
        <w:t xml:space="preserve"> </w:t>
      </w:r>
      <w:r w:rsidR="00FE740E" w:rsidRPr="00676ECB">
        <w:rPr>
          <w:rFonts w:ascii="Times New Roman" w:hAnsi="Times New Roman" w:cs="Times New Roman"/>
          <w:lang w:val="fr-FR"/>
        </w:rPr>
        <w:t xml:space="preserve">Pour une lecture plus aisée, le relevé est présenté ci-après en plusieurs tableaux. Les tableaux 1 à 3 présentent les sources antiques tandis que le tableau 4 expose les sources médiévales et le tableau 5, les sources modernes. Les sources antiques sont subdivisées en plusieurs catégories </w:t>
      </w:r>
      <w:r w:rsidR="00927377">
        <w:rPr>
          <w:rFonts w:ascii="Times New Roman" w:hAnsi="Times New Roman" w:cs="Times New Roman"/>
          <w:lang w:val="fr-FR"/>
        </w:rPr>
        <w:t>suivant la matière dans laquelle s’illustre chacun des auteurs. L</w:t>
      </w:r>
      <w:r w:rsidR="00FE740E" w:rsidRPr="00676ECB">
        <w:rPr>
          <w:rFonts w:ascii="Times New Roman" w:hAnsi="Times New Roman" w:cs="Times New Roman"/>
          <w:lang w:val="fr-FR"/>
        </w:rPr>
        <w:t xml:space="preserve">es auteurs de chacune de ces catégories sont classés suivant le nombre d’occurrences rencontrées dans le </w:t>
      </w:r>
      <w:r w:rsidR="00FE740E" w:rsidRPr="00676ECB">
        <w:rPr>
          <w:rFonts w:ascii="Times New Roman" w:hAnsi="Times New Roman" w:cs="Times New Roman"/>
          <w:i/>
          <w:iCs/>
          <w:lang w:val="fr-FR"/>
        </w:rPr>
        <w:t xml:space="preserve">De </w:t>
      </w:r>
      <w:proofErr w:type="spellStart"/>
      <w:r w:rsidR="00FE740E" w:rsidRPr="00676ECB">
        <w:rPr>
          <w:rFonts w:ascii="Times New Roman" w:hAnsi="Times New Roman" w:cs="Times New Roman"/>
          <w:i/>
          <w:iCs/>
          <w:lang w:val="fr-FR"/>
        </w:rPr>
        <w:t>legationibus</w:t>
      </w:r>
      <w:proofErr w:type="spellEnd"/>
      <w:r w:rsidR="00927377">
        <w:rPr>
          <w:rFonts w:ascii="Times New Roman" w:hAnsi="Times New Roman" w:cs="Times New Roman"/>
          <w:i/>
          <w:iCs/>
          <w:lang w:val="fr-FR"/>
        </w:rPr>
        <w:t xml:space="preserve"> </w:t>
      </w:r>
      <w:r w:rsidR="00927377">
        <w:rPr>
          <w:rFonts w:ascii="Times New Roman" w:hAnsi="Times New Roman" w:cs="Times New Roman"/>
          <w:lang w:val="fr-FR"/>
        </w:rPr>
        <w:t xml:space="preserve">et, en cas de nombre d’occurrences identique, suivant </w:t>
      </w:r>
      <w:r w:rsidR="00927377" w:rsidRPr="00676ECB">
        <w:rPr>
          <w:rFonts w:ascii="Times New Roman" w:hAnsi="Times New Roman" w:cs="Times New Roman"/>
          <w:lang w:val="fr-FR"/>
        </w:rPr>
        <w:t>l’ordre alphabétique</w:t>
      </w:r>
      <w:r w:rsidR="00927377">
        <w:rPr>
          <w:rFonts w:ascii="Times New Roman" w:hAnsi="Times New Roman" w:cs="Times New Roman"/>
          <w:lang w:val="fr-FR"/>
        </w:rPr>
        <w:t xml:space="preserve"> des auteurs</w:t>
      </w:r>
      <w:r w:rsidR="00FE740E" w:rsidRPr="00676ECB">
        <w:rPr>
          <w:rFonts w:ascii="Times New Roman" w:hAnsi="Times New Roman" w:cs="Times New Roman"/>
          <w:lang w:val="fr-FR"/>
        </w:rPr>
        <w:t xml:space="preserve">. </w:t>
      </w:r>
      <w:r w:rsidR="009456D8">
        <w:rPr>
          <w:rFonts w:ascii="Times New Roman" w:hAnsi="Times New Roman" w:cs="Times New Roman"/>
          <w:lang w:val="fr-FR"/>
        </w:rPr>
        <w:t>Il en va de même pour</w:t>
      </w:r>
      <w:r w:rsidR="00927377">
        <w:rPr>
          <w:rFonts w:ascii="Times New Roman" w:hAnsi="Times New Roman" w:cs="Times New Roman"/>
          <w:lang w:val="fr-FR"/>
        </w:rPr>
        <w:t xml:space="preserve"> l</w:t>
      </w:r>
      <w:r w:rsidR="00FE740E" w:rsidRPr="00676ECB">
        <w:rPr>
          <w:rFonts w:ascii="Times New Roman" w:hAnsi="Times New Roman" w:cs="Times New Roman"/>
          <w:lang w:val="fr-FR"/>
        </w:rPr>
        <w:t>es auteurs médiévaux et modernes</w:t>
      </w:r>
      <w:r w:rsidR="00927377" w:rsidRPr="00676ECB">
        <w:rPr>
          <w:rFonts w:ascii="Times New Roman" w:hAnsi="Times New Roman" w:cs="Times New Roman"/>
          <w:lang w:val="fr-FR"/>
        </w:rPr>
        <w:t>.</w:t>
      </w:r>
    </w:p>
    <w:p w14:paraId="540176EF" w14:textId="77777777" w:rsidR="00FE740E" w:rsidRPr="00FE740E" w:rsidRDefault="00FE740E" w:rsidP="00FE740E">
      <w:pPr>
        <w:spacing w:line="276" w:lineRule="auto"/>
        <w:jc w:val="both"/>
        <w:rPr>
          <w:rFonts w:ascii="Times New Roman" w:hAnsi="Times New Roman" w:cs="Times New Roman"/>
          <w:b/>
          <w:bCs/>
          <w:lang w:val="fr-FR"/>
        </w:rPr>
      </w:pPr>
    </w:p>
    <w:p w14:paraId="68296187" w14:textId="3A020BE1" w:rsidR="00BE2749" w:rsidRDefault="00BE2749" w:rsidP="00865385">
      <w:pPr>
        <w:spacing w:line="276" w:lineRule="auto"/>
        <w:ind w:left="-567" w:firstLine="709"/>
        <w:rPr>
          <w:rFonts w:ascii="Times New Roman" w:hAnsi="Times New Roman" w:cs="Times New Roman"/>
          <w:lang w:val="fr-FR"/>
        </w:rPr>
      </w:pPr>
      <w:r w:rsidRPr="003A2CFB">
        <w:rPr>
          <w:noProof/>
        </w:rPr>
        <w:lastRenderedPageBreak/>
        <w:drawing>
          <wp:inline distT="0" distB="0" distL="0" distR="0" wp14:anchorId="2A2DF957" wp14:editId="0199631E">
            <wp:extent cx="5756910" cy="7747819"/>
            <wp:effectExtent l="0" t="0" r="8890" b="12065"/>
            <wp:docPr id="1" name="Graphique 1">
              <a:extLst xmlns:a="http://schemas.openxmlformats.org/drawingml/2006/main">
                <a:ext uri="{FF2B5EF4-FFF2-40B4-BE49-F238E27FC236}">
                  <a16:creationId xmlns:a16="http://schemas.microsoft.com/office/drawing/2014/main" id="{90092C33-EE7C-D140-9CB7-3CD10D71DF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68F582E" w14:textId="77777777" w:rsidR="00BE2749" w:rsidRPr="00500BB6" w:rsidRDefault="00BE2749" w:rsidP="00BE2749">
      <w:pPr>
        <w:spacing w:line="360" w:lineRule="auto"/>
        <w:ind w:firstLine="709"/>
        <w:jc w:val="right"/>
        <w:rPr>
          <w:rFonts w:ascii="Times New Roman" w:hAnsi="Times New Roman" w:cs="Times New Roman"/>
          <w:lang w:val="fr-FR"/>
        </w:rPr>
      </w:pPr>
      <w:r w:rsidRPr="00500BB6">
        <w:rPr>
          <w:rFonts w:ascii="Times New Roman" w:hAnsi="Times New Roman" w:cs="Times New Roman"/>
          <w:lang w:val="fr-FR"/>
        </w:rPr>
        <w:t>Figure 1 : Sources antiques</w:t>
      </w:r>
    </w:p>
    <w:p w14:paraId="3F4EC134" w14:textId="77777777" w:rsidR="00BE2749" w:rsidRDefault="00BE2749" w:rsidP="00BE2749">
      <w:pPr>
        <w:spacing w:line="276" w:lineRule="auto"/>
        <w:ind w:firstLine="709"/>
        <w:jc w:val="both"/>
        <w:rPr>
          <w:rFonts w:ascii="Times New Roman" w:hAnsi="Times New Roman" w:cs="Times New Roman"/>
          <w:lang w:val="fr-FR"/>
        </w:rPr>
      </w:pPr>
    </w:p>
    <w:p w14:paraId="4B56AF5F" w14:textId="77777777" w:rsidR="00BE2749" w:rsidRDefault="00BE2749" w:rsidP="00865385">
      <w:pPr>
        <w:spacing w:line="276" w:lineRule="auto"/>
        <w:ind w:left="-567" w:firstLine="709"/>
        <w:jc w:val="both"/>
        <w:rPr>
          <w:rFonts w:ascii="Times New Roman" w:hAnsi="Times New Roman" w:cs="Times New Roman"/>
          <w:lang w:val="fr-FR"/>
        </w:rPr>
      </w:pPr>
      <w:r w:rsidRPr="003A2CFB">
        <w:rPr>
          <w:noProof/>
        </w:rPr>
        <w:lastRenderedPageBreak/>
        <w:drawing>
          <wp:inline distT="0" distB="0" distL="0" distR="0" wp14:anchorId="2025219A" wp14:editId="4B86D069">
            <wp:extent cx="5756910" cy="8072120"/>
            <wp:effectExtent l="0" t="0" r="8890" b="17780"/>
            <wp:docPr id="2" name="Graphique 2">
              <a:extLst xmlns:a="http://schemas.openxmlformats.org/drawingml/2006/main">
                <a:ext uri="{FF2B5EF4-FFF2-40B4-BE49-F238E27FC236}">
                  <a16:creationId xmlns:a16="http://schemas.microsoft.com/office/drawing/2014/main" id="{F3E56B80-0938-B640-97A5-EC4FC55CE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792B44A" w14:textId="77777777" w:rsidR="00BE2749" w:rsidRDefault="00BE2749" w:rsidP="00BE2749">
      <w:pPr>
        <w:jc w:val="right"/>
        <w:rPr>
          <w:rFonts w:ascii="Times New Roman" w:hAnsi="Times New Roman" w:cs="Times New Roman"/>
          <w:lang w:val="fr-FR"/>
        </w:rPr>
      </w:pPr>
      <w:r w:rsidRPr="00FA0BA8">
        <w:rPr>
          <w:rFonts w:ascii="Times New Roman" w:hAnsi="Times New Roman" w:cs="Times New Roman"/>
          <w:lang w:val="fr-FR"/>
        </w:rPr>
        <w:t>Figure 2 : Sources antiques (suite)</w:t>
      </w:r>
    </w:p>
    <w:p w14:paraId="321B607D" w14:textId="77777777" w:rsidR="00BE2749" w:rsidRDefault="00BE2749" w:rsidP="00BE2749">
      <w:pPr>
        <w:jc w:val="right"/>
        <w:rPr>
          <w:rFonts w:ascii="Times New Roman" w:hAnsi="Times New Roman" w:cs="Times New Roman"/>
          <w:lang w:val="fr-FR"/>
        </w:rPr>
      </w:pPr>
    </w:p>
    <w:p w14:paraId="5F515A93" w14:textId="77777777" w:rsidR="00BE2749" w:rsidRDefault="00BE2749" w:rsidP="00BE2749">
      <w:pPr>
        <w:jc w:val="right"/>
        <w:rPr>
          <w:rFonts w:ascii="Times New Roman" w:hAnsi="Times New Roman" w:cs="Times New Roman"/>
          <w:lang w:val="fr-FR"/>
        </w:rPr>
      </w:pPr>
    </w:p>
    <w:p w14:paraId="4F0C97F6" w14:textId="77777777" w:rsidR="00BE2749" w:rsidRDefault="00BE2749" w:rsidP="00BE2749">
      <w:pPr>
        <w:jc w:val="right"/>
        <w:rPr>
          <w:rFonts w:ascii="Times New Roman" w:hAnsi="Times New Roman" w:cs="Times New Roman"/>
          <w:lang w:val="fr-FR"/>
        </w:rPr>
      </w:pPr>
    </w:p>
    <w:p w14:paraId="312E9B0D" w14:textId="095FE5BD" w:rsidR="00BE2749" w:rsidRPr="00FA0BA8" w:rsidRDefault="00597844" w:rsidP="00BE2749">
      <w:pPr>
        <w:jc w:val="center"/>
        <w:rPr>
          <w:rFonts w:ascii="Times New Roman" w:hAnsi="Times New Roman" w:cs="Times New Roman"/>
          <w:lang w:val="fr-FR"/>
        </w:rPr>
      </w:pPr>
      <w:r>
        <w:rPr>
          <w:noProof/>
        </w:rPr>
        <w:lastRenderedPageBreak/>
        <w:drawing>
          <wp:inline distT="0" distB="0" distL="0" distR="0" wp14:anchorId="3EFD2BE6" wp14:editId="5157EED0">
            <wp:extent cx="5756910" cy="3736258"/>
            <wp:effectExtent l="0" t="0" r="8890" b="10795"/>
            <wp:docPr id="6" name="Graphique 6">
              <a:extLst xmlns:a="http://schemas.openxmlformats.org/drawingml/2006/main">
                <a:ext uri="{FF2B5EF4-FFF2-40B4-BE49-F238E27FC236}">
                  <a16:creationId xmlns:a16="http://schemas.microsoft.com/office/drawing/2014/main" id="{4172CD9B-E0FC-3249-86C6-54C217584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2B7690" w14:textId="3C45A9DB" w:rsidR="00BE2749" w:rsidRDefault="00BE2749" w:rsidP="00BE2749">
      <w:pPr>
        <w:spacing w:line="360" w:lineRule="auto"/>
        <w:ind w:left="-567" w:firstLine="709"/>
        <w:jc w:val="right"/>
        <w:rPr>
          <w:rFonts w:ascii="Times New Roman" w:hAnsi="Times New Roman" w:cs="Times New Roman"/>
          <w:lang w:val="fr-FR"/>
        </w:rPr>
      </w:pPr>
      <w:r w:rsidRPr="00FA0BA8">
        <w:rPr>
          <w:rFonts w:ascii="Times New Roman" w:hAnsi="Times New Roman" w:cs="Times New Roman"/>
          <w:lang w:val="fr-FR"/>
        </w:rPr>
        <w:t>Figure 3 : Sources antiques (suite)</w:t>
      </w:r>
    </w:p>
    <w:p w14:paraId="419D2CBD" w14:textId="77777777" w:rsidR="00E1459E" w:rsidRDefault="00E1459E" w:rsidP="00BE2749">
      <w:pPr>
        <w:spacing w:line="360" w:lineRule="auto"/>
        <w:ind w:left="-567" w:firstLine="709"/>
        <w:jc w:val="right"/>
        <w:rPr>
          <w:rFonts w:ascii="Times New Roman" w:hAnsi="Times New Roman" w:cs="Times New Roman"/>
          <w:lang w:val="fr-FR"/>
        </w:rPr>
      </w:pPr>
    </w:p>
    <w:p w14:paraId="6B704482" w14:textId="2D984FB5" w:rsidR="00BE2749" w:rsidRDefault="00833C5E" w:rsidP="00BE2749">
      <w:pPr>
        <w:spacing w:line="360" w:lineRule="auto"/>
        <w:ind w:left="-567" w:firstLine="709"/>
        <w:jc w:val="center"/>
        <w:rPr>
          <w:rFonts w:ascii="Times New Roman" w:hAnsi="Times New Roman" w:cs="Times New Roman"/>
          <w:lang w:val="fr-FR"/>
        </w:rPr>
      </w:pPr>
      <w:r>
        <w:rPr>
          <w:noProof/>
        </w:rPr>
        <w:drawing>
          <wp:inline distT="0" distB="0" distL="0" distR="0" wp14:anchorId="473695E4" wp14:editId="7C0FED6E">
            <wp:extent cx="5756910" cy="3297676"/>
            <wp:effectExtent l="0" t="0" r="8890" b="17145"/>
            <wp:docPr id="3" name="Graphique 3">
              <a:extLst xmlns:a="http://schemas.openxmlformats.org/drawingml/2006/main">
                <a:ext uri="{FF2B5EF4-FFF2-40B4-BE49-F238E27FC236}">
                  <a16:creationId xmlns:a16="http://schemas.microsoft.com/office/drawing/2014/main" id="{7CF182D3-ACC0-D340-B8C4-782304276F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D43F1A6" w14:textId="4A81A15A" w:rsidR="00BE2749" w:rsidRDefault="00BE2749" w:rsidP="00BE2749">
      <w:pPr>
        <w:spacing w:line="360" w:lineRule="auto"/>
        <w:ind w:left="-567" w:firstLine="709"/>
        <w:jc w:val="right"/>
        <w:rPr>
          <w:rFonts w:ascii="Times New Roman" w:hAnsi="Times New Roman" w:cs="Times New Roman"/>
          <w:lang w:val="fr-FR"/>
        </w:rPr>
      </w:pPr>
      <w:r w:rsidRPr="00567A17">
        <w:rPr>
          <w:rFonts w:ascii="Times New Roman" w:hAnsi="Times New Roman" w:cs="Times New Roman"/>
          <w:lang w:val="fr-FR"/>
        </w:rPr>
        <w:t xml:space="preserve">Figure 4 : Sources médiévales </w:t>
      </w:r>
    </w:p>
    <w:p w14:paraId="729A3BAD" w14:textId="52F8E11B" w:rsidR="00BE2749" w:rsidRDefault="00264912" w:rsidP="00BE2749">
      <w:pPr>
        <w:spacing w:line="360" w:lineRule="auto"/>
        <w:ind w:left="-567" w:firstLine="709"/>
        <w:jc w:val="center"/>
        <w:rPr>
          <w:rFonts w:ascii="Times New Roman" w:hAnsi="Times New Roman" w:cs="Times New Roman"/>
          <w:lang w:val="fr-FR"/>
        </w:rPr>
      </w:pPr>
      <w:r>
        <w:rPr>
          <w:noProof/>
        </w:rPr>
        <w:lastRenderedPageBreak/>
        <w:drawing>
          <wp:inline distT="0" distB="0" distL="0" distR="0" wp14:anchorId="30E0AF29" wp14:editId="04780DC9">
            <wp:extent cx="5756910" cy="7561006"/>
            <wp:effectExtent l="0" t="0" r="8890" b="8255"/>
            <wp:docPr id="8" name="Graphique 8">
              <a:extLst xmlns:a="http://schemas.openxmlformats.org/drawingml/2006/main">
                <a:ext uri="{FF2B5EF4-FFF2-40B4-BE49-F238E27FC236}">
                  <a16:creationId xmlns:a16="http://schemas.microsoft.com/office/drawing/2014/main" id="{D3871EBC-F143-9248-8250-DE9C74E2A5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C9D8D08" w14:textId="75F88676" w:rsidR="00A84B5C" w:rsidRPr="00D631DC" w:rsidRDefault="00BE2749" w:rsidP="00D631DC">
      <w:pPr>
        <w:spacing w:line="360" w:lineRule="auto"/>
        <w:ind w:left="-567" w:firstLine="709"/>
        <w:jc w:val="right"/>
        <w:rPr>
          <w:rFonts w:ascii="Times New Roman" w:hAnsi="Times New Roman" w:cs="Times New Roman"/>
          <w:lang w:val="fr-FR"/>
        </w:rPr>
      </w:pPr>
      <w:r w:rsidRPr="00B34159">
        <w:rPr>
          <w:rFonts w:ascii="Times New Roman" w:hAnsi="Times New Roman" w:cs="Times New Roman"/>
          <w:lang w:val="fr-FR"/>
        </w:rPr>
        <w:t>Figure 5 : Sources modernes</w:t>
      </w:r>
    </w:p>
    <w:p w14:paraId="6D3A6F5A" w14:textId="02F394C6" w:rsidR="00791369" w:rsidRPr="005E2854" w:rsidRDefault="00791369" w:rsidP="00FE0DDF"/>
    <w:sectPr w:rsidR="00791369" w:rsidRPr="005E2854" w:rsidSect="004A6AEE">
      <w:footerReference w:type="even" r:id="rId12"/>
      <w:footerReference w:type="defaul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12BCC" w14:textId="77777777" w:rsidR="00CC6F75" w:rsidRDefault="00CC6F75" w:rsidP="00676ECB">
      <w:r>
        <w:separator/>
      </w:r>
    </w:p>
  </w:endnote>
  <w:endnote w:type="continuationSeparator" w:id="0">
    <w:p w14:paraId="7CF92EF2" w14:textId="77777777" w:rsidR="00CC6F75" w:rsidRDefault="00CC6F75" w:rsidP="00676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69895124"/>
      <w:docPartObj>
        <w:docPartGallery w:val="Page Numbers (Bottom of Page)"/>
        <w:docPartUnique/>
      </w:docPartObj>
    </w:sdtPr>
    <w:sdtContent>
      <w:p w14:paraId="5D7EC5F9" w14:textId="6CC8BEC6" w:rsidR="000425F5" w:rsidRDefault="000425F5" w:rsidP="006C71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E20DB02" w14:textId="77777777" w:rsidR="000425F5" w:rsidRDefault="000425F5" w:rsidP="00B5588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115956461"/>
      <w:docPartObj>
        <w:docPartGallery w:val="Page Numbers (Bottom of Page)"/>
        <w:docPartUnique/>
      </w:docPartObj>
    </w:sdtPr>
    <w:sdtContent>
      <w:p w14:paraId="3FE3A5D9" w14:textId="189C5B3D" w:rsidR="000425F5" w:rsidRDefault="000425F5" w:rsidP="006C7169">
        <w:pPr>
          <w:pStyle w:val="Pieddepage"/>
          <w:framePr w:wrap="none" w:vAnchor="text" w:hAnchor="margin" w:xAlign="right" w:y="1"/>
          <w:rPr>
            <w:rStyle w:val="Numrodepage"/>
          </w:rPr>
        </w:pPr>
        <w:r w:rsidRPr="00B55884">
          <w:rPr>
            <w:rStyle w:val="Numrodepage"/>
            <w:rFonts w:ascii="Times New Roman" w:hAnsi="Times New Roman" w:cs="Times New Roman"/>
          </w:rPr>
          <w:fldChar w:fldCharType="begin"/>
        </w:r>
        <w:r w:rsidRPr="00B55884">
          <w:rPr>
            <w:rStyle w:val="Numrodepage"/>
            <w:rFonts w:ascii="Times New Roman" w:hAnsi="Times New Roman" w:cs="Times New Roman"/>
          </w:rPr>
          <w:instrText xml:space="preserve"> PAGE </w:instrText>
        </w:r>
        <w:r w:rsidRPr="00B55884">
          <w:rPr>
            <w:rStyle w:val="Numrodepage"/>
            <w:rFonts w:ascii="Times New Roman" w:hAnsi="Times New Roman" w:cs="Times New Roman"/>
          </w:rPr>
          <w:fldChar w:fldCharType="separate"/>
        </w:r>
        <w:r w:rsidRPr="00B55884">
          <w:rPr>
            <w:rStyle w:val="Numrodepage"/>
            <w:rFonts w:ascii="Times New Roman" w:hAnsi="Times New Roman" w:cs="Times New Roman"/>
            <w:noProof/>
          </w:rPr>
          <w:t>1</w:t>
        </w:r>
        <w:r w:rsidRPr="00B55884">
          <w:rPr>
            <w:rStyle w:val="Numrodepage"/>
            <w:rFonts w:ascii="Times New Roman" w:hAnsi="Times New Roman" w:cs="Times New Roman"/>
          </w:rPr>
          <w:fldChar w:fldCharType="end"/>
        </w:r>
      </w:p>
    </w:sdtContent>
  </w:sdt>
  <w:p w14:paraId="34125F6D" w14:textId="77777777" w:rsidR="000425F5" w:rsidRDefault="000425F5" w:rsidP="00B5588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C4958" w14:textId="77777777" w:rsidR="00CC6F75" w:rsidRDefault="00CC6F75" w:rsidP="00676ECB">
      <w:r>
        <w:separator/>
      </w:r>
    </w:p>
  </w:footnote>
  <w:footnote w:type="continuationSeparator" w:id="0">
    <w:p w14:paraId="07C47841" w14:textId="77777777" w:rsidR="00CC6F75" w:rsidRDefault="00CC6F75" w:rsidP="00676ECB">
      <w:r>
        <w:continuationSeparator/>
      </w:r>
    </w:p>
  </w:footnote>
  <w:footnote w:id="1">
    <w:p w14:paraId="5646D022" w14:textId="05C3DDA5" w:rsidR="000425F5" w:rsidRPr="001F4F6E" w:rsidRDefault="000425F5" w:rsidP="00FA68A2">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S. </w:t>
      </w:r>
      <w:proofErr w:type="spellStart"/>
      <w:r w:rsidRPr="001F4F6E">
        <w:rPr>
          <w:rFonts w:ascii="Times New Roman" w:hAnsi="Times New Roman" w:cs="Times New Roman"/>
        </w:rPr>
        <w:t>Andretta</w:t>
      </w:r>
      <w:proofErr w:type="spellEnd"/>
      <w:r w:rsidRPr="001F4F6E">
        <w:rPr>
          <w:rFonts w:ascii="Times New Roman" w:hAnsi="Times New Roman" w:cs="Times New Roman"/>
        </w:rPr>
        <w:t xml:space="preserve">, S. </w:t>
      </w:r>
      <w:proofErr w:type="spellStart"/>
      <w:r w:rsidRPr="001F4F6E">
        <w:rPr>
          <w:rFonts w:ascii="Times New Roman" w:hAnsi="Times New Roman" w:cs="Times New Roman"/>
        </w:rPr>
        <w:t>Péquignot</w:t>
      </w:r>
      <w:proofErr w:type="spellEnd"/>
      <w:r w:rsidRPr="001F4F6E">
        <w:rPr>
          <w:rFonts w:ascii="Times New Roman" w:hAnsi="Times New Roman" w:cs="Times New Roman"/>
        </w:rPr>
        <w:t xml:space="preserve"> et J.-C. </w:t>
      </w:r>
      <w:proofErr w:type="spellStart"/>
      <w:r w:rsidRPr="001F4F6E">
        <w:rPr>
          <w:rFonts w:ascii="Times New Roman" w:hAnsi="Times New Roman" w:cs="Times New Roman"/>
        </w:rPr>
        <w:t>Waquet</w:t>
      </w:r>
      <w:proofErr w:type="spellEnd"/>
      <w:r w:rsidRPr="001F4F6E">
        <w:rPr>
          <w:rFonts w:ascii="Times New Roman" w:hAnsi="Times New Roman" w:cs="Times New Roman"/>
          <w:smallCaps/>
        </w:rPr>
        <w:t xml:space="preserve"> (</w:t>
      </w:r>
      <w:r w:rsidRPr="001F4F6E">
        <w:rPr>
          <w:rFonts w:ascii="Times New Roman" w:hAnsi="Times New Roman" w:cs="Times New Roman"/>
        </w:rPr>
        <w:t>éd.</w:t>
      </w:r>
      <w:r w:rsidRPr="001F4F6E">
        <w:rPr>
          <w:rFonts w:ascii="Times New Roman" w:hAnsi="Times New Roman" w:cs="Times New Roman"/>
          <w:smallCaps/>
        </w:rPr>
        <w:t>)</w:t>
      </w:r>
      <w:r w:rsidRPr="001F4F6E">
        <w:rPr>
          <w:rFonts w:ascii="Times New Roman" w:hAnsi="Times New Roman" w:cs="Times New Roman"/>
        </w:rPr>
        <w:t xml:space="preserve">, </w:t>
      </w:r>
      <w:r w:rsidRPr="001F4F6E">
        <w:rPr>
          <w:rFonts w:ascii="Times New Roman" w:hAnsi="Times New Roman" w:cs="Times New Roman"/>
          <w:i/>
          <w:iCs/>
        </w:rPr>
        <w:t>De l’ambassadeur. Les écrits relatifs à l’ambassadeur et à l’art de négocier du Moyen Âge au début du XIX</w:t>
      </w:r>
      <w:r w:rsidRPr="001F4F6E">
        <w:rPr>
          <w:rFonts w:ascii="Times New Roman" w:hAnsi="Times New Roman" w:cs="Times New Roman"/>
          <w:i/>
          <w:iCs/>
          <w:vertAlign w:val="superscript"/>
        </w:rPr>
        <w:t>e</w:t>
      </w:r>
      <w:r w:rsidRPr="001F4F6E">
        <w:rPr>
          <w:rFonts w:ascii="Times New Roman" w:hAnsi="Times New Roman" w:cs="Times New Roman"/>
          <w:i/>
          <w:iCs/>
        </w:rPr>
        <w:t xml:space="preserve"> siècle</w:t>
      </w:r>
      <w:r w:rsidRPr="001F4F6E">
        <w:rPr>
          <w:rFonts w:ascii="Times New Roman" w:hAnsi="Times New Roman" w:cs="Times New Roman"/>
        </w:rPr>
        <w:t xml:space="preserve">, Rome 2015 ; M. </w:t>
      </w:r>
      <w:proofErr w:type="spellStart"/>
      <w:r w:rsidRPr="001F4F6E">
        <w:rPr>
          <w:rFonts w:ascii="Times New Roman" w:hAnsi="Times New Roman" w:cs="Times New Roman"/>
        </w:rPr>
        <w:t>Bazzoli</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i/>
          <w:iCs/>
        </w:rPr>
        <w:t>Ragion</w:t>
      </w:r>
      <w:proofErr w:type="spellEnd"/>
      <w:r w:rsidRPr="001F4F6E">
        <w:rPr>
          <w:rFonts w:ascii="Times New Roman" w:hAnsi="Times New Roman" w:cs="Times New Roman"/>
          <w:i/>
          <w:iCs/>
        </w:rPr>
        <w:t xml:space="preserve"> di </w:t>
      </w:r>
      <w:proofErr w:type="spellStart"/>
      <w:r w:rsidRPr="001F4F6E">
        <w:rPr>
          <w:rFonts w:ascii="Times New Roman" w:hAnsi="Times New Roman" w:cs="Times New Roman"/>
          <w:i/>
          <w:iCs/>
        </w:rPr>
        <w:t>Stato</w:t>
      </w:r>
      <w:proofErr w:type="spellEnd"/>
      <w:r w:rsidRPr="001F4F6E">
        <w:rPr>
          <w:rFonts w:ascii="Times New Roman" w:hAnsi="Times New Roman" w:cs="Times New Roman"/>
          <w:i/>
          <w:iCs/>
        </w:rPr>
        <w:t xml:space="preserve"> e </w:t>
      </w:r>
      <w:proofErr w:type="spellStart"/>
      <w:r w:rsidRPr="001F4F6E">
        <w:rPr>
          <w:rFonts w:ascii="Times New Roman" w:hAnsi="Times New Roman" w:cs="Times New Roman"/>
          <w:i/>
          <w:iCs/>
        </w:rPr>
        <w:t>interesse</w:t>
      </w:r>
      <w:proofErr w:type="spellEnd"/>
      <w:r w:rsidRPr="001F4F6E">
        <w:rPr>
          <w:rFonts w:ascii="Times New Roman" w:hAnsi="Times New Roman" w:cs="Times New Roman"/>
          <w:i/>
          <w:iCs/>
        </w:rPr>
        <w:t xml:space="preserve"> </w:t>
      </w:r>
      <w:proofErr w:type="spellStart"/>
      <w:r w:rsidRPr="001F4F6E">
        <w:rPr>
          <w:rFonts w:ascii="Times New Roman" w:hAnsi="Times New Roman" w:cs="Times New Roman"/>
          <w:i/>
          <w:iCs/>
        </w:rPr>
        <w:t>degli</w:t>
      </w:r>
      <w:proofErr w:type="spellEnd"/>
      <w:r w:rsidRPr="001F4F6E">
        <w:rPr>
          <w:rFonts w:ascii="Times New Roman" w:hAnsi="Times New Roman" w:cs="Times New Roman"/>
          <w:i/>
          <w:iCs/>
        </w:rPr>
        <w:t xml:space="preserve"> </w:t>
      </w:r>
      <w:proofErr w:type="spellStart"/>
      <w:r w:rsidRPr="001F4F6E">
        <w:rPr>
          <w:rFonts w:ascii="Times New Roman" w:hAnsi="Times New Roman" w:cs="Times New Roman"/>
          <w:i/>
          <w:iCs/>
        </w:rPr>
        <w:t>Stati</w:t>
      </w:r>
      <w:proofErr w:type="spellEnd"/>
      <w:r w:rsidRPr="001F4F6E">
        <w:rPr>
          <w:rFonts w:ascii="Times New Roman" w:hAnsi="Times New Roman" w:cs="Times New Roman"/>
          <w:i/>
          <w:iCs/>
        </w:rPr>
        <w:t xml:space="preserve">. La </w:t>
      </w:r>
      <w:proofErr w:type="spellStart"/>
      <w:r w:rsidRPr="001F4F6E">
        <w:rPr>
          <w:rFonts w:ascii="Times New Roman" w:hAnsi="Times New Roman" w:cs="Times New Roman"/>
          <w:i/>
          <w:iCs/>
        </w:rPr>
        <w:t>trattatistica</w:t>
      </w:r>
      <w:proofErr w:type="spellEnd"/>
      <w:r w:rsidRPr="001F4F6E">
        <w:rPr>
          <w:rFonts w:ascii="Times New Roman" w:hAnsi="Times New Roman" w:cs="Times New Roman"/>
          <w:i/>
          <w:iCs/>
        </w:rPr>
        <w:t xml:space="preserve"> </w:t>
      </w:r>
      <w:proofErr w:type="spellStart"/>
      <w:r w:rsidRPr="001F4F6E">
        <w:rPr>
          <w:rFonts w:ascii="Times New Roman" w:hAnsi="Times New Roman" w:cs="Times New Roman"/>
          <w:i/>
          <w:iCs/>
        </w:rPr>
        <w:t>sull’ambasciatore</w:t>
      </w:r>
      <w:proofErr w:type="spellEnd"/>
      <w:r w:rsidRPr="001F4F6E">
        <w:rPr>
          <w:rFonts w:ascii="Times New Roman" w:hAnsi="Times New Roman" w:cs="Times New Roman"/>
          <w:i/>
          <w:iCs/>
        </w:rPr>
        <w:t xml:space="preserve"> dal XV al XVIII </w:t>
      </w:r>
      <w:proofErr w:type="spellStart"/>
      <w:r w:rsidRPr="001F4F6E">
        <w:rPr>
          <w:rFonts w:ascii="Times New Roman" w:hAnsi="Times New Roman" w:cs="Times New Roman"/>
          <w:i/>
          <w:iCs/>
        </w:rPr>
        <w:t>secolo</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Nuova</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Rivista</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Storica</w:t>
      </w:r>
      <w:proofErr w:type="spellEnd"/>
      <w:r w:rsidRPr="001F4F6E">
        <w:rPr>
          <w:rFonts w:ascii="Times New Roman" w:hAnsi="Times New Roman" w:cs="Times New Roman"/>
        </w:rPr>
        <w:t xml:space="preserve"> 86 (2002), p. 283-328 ; </w:t>
      </w:r>
      <w:r w:rsidRPr="001F4F6E">
        <w:rPr>
          <w:rFonts w:ascii="Times New Roman" w:hAnsi="Times New Roman" w:cs="Times New Roman"/>
          <w:smallCaps/>
        </w:rPr>
        <w:t xml:space="preserve">P. </w:t>
      </w:r>
      <w:proofErr w:type="spellStart"/>
      <w:r w:rsidRPr="001F4F6E">
        <w:rPr>
          <w:rFonts w:ascii="Times New Roman" w:hAnsi="Times New Roman" w:cs="Times New Roman"/>
        </w:rPr>
        <w:t>Gilli</w:t>
      </w:r>
      <w:proofErr w:type="spellEnd"/>
      <w:r w:rsidRPr="001F4F6E">
        <w:rPr>
          <w:rFonts w:ascii="Times New Roman" w:hAnsi="Times New Roman" w:cs="Times New Roman"/>
        </w:rPr>
        <w:t xml:space="preserve">, </w:t>
      </w:r>
      <w:r w:rsidRPr="001F4F6E">
        <w:rPr>
          <w:rFonts w:ascii="Times New Roman" w:hAnsi="Times New Roman" w:cs="Times New Roman"/>
          <w:i/>
          <w:iCs/>
        </w:rPr>
        <w:t>La fonction d’ambassadeurs dans les traités juridiques italiens du XV</w:t>
      </w:r>
      <w:r w:rsidRPr="001F4F6E">
        <w:rPr>
          <w:rFonts w:ascii="Times New Roman" w:hAnsi="Times New Roman" w:cs="Times New Roman"/>
          <w:i/>
          <w:iCs/>
          <w:vertAlign w:val="superscript"/>
        </w:rPr>
        <w:t>e</w:t>
      </w:r>
      <w:r w:rsidRPr="001F4F6E">
        <w:rPr>
          <w:rFonts w:ascii="Times New Roman" w:hAnsi="Times New Roman" w:cs="Times New Roman"/>
          <w:i/>
          <w:iCs/>
        </w:rPr>
        <w:t xml:space="preserve"> siècle : l’impossible représentation</w:t>
      </w:r>
      <w:r w:rsidRPr="001F4F6E">
        <w:rPr>
          <w:rFonts w:ascii="Times New Roman" w:hAnsi="Times New Roman" w:cs="Times New Roman"/>
        </w:rPr>
        <w:t>, Mélanges de l’École française de Rome 121 (2009), p. 173-187.</w:t>
      </w:r>
    </w:p>
  </w:footnote>
  <w:footnote w:id="2">
    <w:p w14:paraId="10CB485B" w14:textId="33CE7B37" w:rsidR="000425F5" w:rsidRPr="001F4F6E" w:rsidRDefault="000425F5" w:rsidP="00FA68A2">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V. </w:t>
      </w:r>
      <w:proofErr w:type="spellStart"/>
      <w:r w:rsidRPr="001F4F6E">
        <w:rPr>
          <w:rFonts w:ascii="Times New Roman" w:hAnsi="Times New Roman" w:cs="Times New Roman"/>
          <w:lang w:val="en-US"/>
        </w:rPr>
        <w:t>Vadi</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War and Peace.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and the Early Modern Law of Nations</w:t>
      </w:r>
      <w:r w:rsidRPr="001F4F6E">
        <w:rPr>
          <w:rFonts w:ascii="Times New Roman" w:hAnsi="Times New Roman" w:cs="Times New Roman"/>
          <w:lang w:val="en-US"/>
        </w:rPr>
        <w:t xml:space="preserve">, </w:t>
      </w:r>
      <w:proofErr w:type="spellStart"/>
      <w:r w:rsidR="006D3EA6">
        <w:rPr>
          <w:rFonts w:ascii="Times New Roman" w:hAnsi="Times New Roman" w:cs="Times New Roman"/>
          <w:lang w:val="en-US"/>
        </w:rPr>
        <w:t>Leyde</w:t>
      </w:r>
      <w:proofErr w:type="spellEnd"/>
      <w:r w:rsidRPr="001F4F6E">
        <w:rPr>
          <w:rFonts w:ascii="Times New Roman" w:hAnsi="Times New Roman" w:cs="Times New Roman"/>
          <w:lang w:val="en-US"/>
        </w:rPr>
        <w:t xml:space="preserve">/Boston </w:t>
      </w:r>
      <w:proofErr w:type="gramStart"/>
      <w:r w:rsidRPr="001F4F6E">
        <w:rPr>
          <w:rFonts w:ascii="Times New Roman" w:hAnsi="Times New Roman" w:cs="Times New Roman"/>
          <w:lang w:val="en-US"/>
        </w:rPr>
        <w:t>2020 ;</w:t>
      </w:r>
      <w:proofErr w:type="gramEnd"/>
      <w:r w:rsidRPr="001F4F6E">
        <w:rPr>
          <w:rFonts w:ascii="Times New Roman" w:hAnsi="Times New Roman" w:cs="Times New Roman"/>
          <w:lang w:val="en-US"/>
        </w:rPr>
        <w:t xml:space="preserve"> </w:t>
      </w:r>
      <w:r w:rsidRPr="001F4F6E">
        <w:rPr>
          <w:rFonts w:ascii="Times New Roman" w:hAnsi="Times New Roman" w:cs="Times New Roman"/>
          <w:smallCaps/>
          <w:lang w:val="en-US"/>
        </w:rPr>
        <w:t>C.</w:t>
      </w:r>
      <w:r w:rsidR="006D3EA6">
        <w:rPr>
          <w:rFonts w:ascii="Times New Roman" w:hAnsi="Times New Roman" w:cs="Times New Roman"/>
          <w:smallCaps/>
          <w:lang w:val="en-US"/>
        </w:rPr>
        <w:t> </w:t>
      </w:r>
      <w:proofErr w:type="spellStart"/>
      <w:r w:rsidRPr="001F4F6E">
        <w:rPr>
          <w:rFonts w:ascii="Times New Roman" w:hAnsi="Times New Roman" w:cs="Times New Roman"/>
          <w:lang w:val="en-US"/>
        </w:rPr>
        <w:t>Vergerio</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War, States, and International Order.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and the Foundational Myth of the Laws of War</w:t>
      </w:r>
      <w:r w:rsidRPr="001F4F6E">
        <w:rPr>
          <w:rFonts w:ascii="Times New Roman" w:hAnsi="Times New Roman" w:cs="Times New Roman"/>
          <w:lang w:val="en-US"/>
        </w:rPr>
        <w:t xml:space="preserve">, Cambridge 2022. </w:t>
      </w:r>
      <w:proofErr w:type="gramStart"/>
      <w:r w:rsidRPr="001F4F6E">
        <w:rPr>
          <w:rFonts w:ascii="Times New Roman" w:hAnsi="Times New Roman" w:cs="Times New Roman"/>
          <w:lang w:val="en-US"/>
        </w:rPr>
        <w:t>DOI :</w:t>
      </w:r>
      <w:proofErr w:type="gramEnd"/>
      <w:r w:rsidRPr="001F4F6E">
        <w:rPr>
          <w:rFonts w:ascii="Times New Roman" w:hAnsi="Times New Roman" w:cs="Times New Roman"/>
          <w:lang w:val="en-US"/>
        </w:rPr>
        <w:t xml:space="preserve"> 10.1017/9781009105712 ; R. Tuck, </w:t>
      </w:r>
      <w:r w:rsidRPr="001F4F6E">
        <w:rPr>
          <w:rFonts w:ascii="Times New Roman" w:hAnsi="Times New Roman" w:cs="Times New Roman"/>
          <w:i/>
          <w:iCs/>
          <w:lang w:val="en-US"/>
        </w:rPr>
        <w:t>The Rights of War and Peace: Political Thought and the International Order from Grotius to Kant</w:t>
      </w:r>
      <w:r w:rsidRPr="001F4F6E">
        <w:rPr>
          <w:rFonts w:ascii="Times New Roman" w:hAnsi="Times New Roman" w:cs="Times New Roman"/>
          <w:lang w:val="en-US"/>
        </w:rPr>
        <w:t>, Oxford 1999, p. 16-50.</w:t>
      </w:r>
    </w:p>
  </w:footnote>
  <w:footnote w:id="3">
    <w:p w14:paraId="7C8CA953" w14:textId="461ABC56" w:rsidR="000425F5" w:rsidRPr="001F4F6E" w:rsidRDefault="000425F5" w:rsidP="00FA68A2">
      <w:pPr>
        <w:pStyle w:val="Notedebasdepage"/>
        <w:jc w:val="both"/>
        <w:rPr>
          <w:rFonts w:ascii="Times New Roman" w:hAnsi="Times New Roman" w:cs="Times New Roman"/>
          <w:lang w:val="fr-FR"/>
        </w:rPr>
      </w:pPr>
      <w:r w:rsidRPr="001F4F6E">
        <w:rPr>
          <w:rStyle w:val="Appelnotedebasdep"/>
          <w:rFonts w:ascii="Times New Roman" w:hAnsi="Times New Roman" w:cs="Times New Roman"/>
        </w:rPr>
        <w:footnoteRef/>
      </w:r>
      <w:r w:rsidRPr="001F4F6E">
        <w:rPr>
          <w:rFonts w:ascii="Times New Roman" w:hAnsi="Times New Roman" w:cs="Times New Roman"/>
        </w:rPr>
        <w:t xml:space="preserve"> 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Naissance de la diplomatie moderne (XIII</w:t>
      </w:r>
      <w:r w:rsidRPr="001F4F6E">
        <w:rPr>
          <w:rFonts w:ascii="Times New Roman" w:hAnsi="Times New Roman" w:cs="Times New Roman"/>
          <w:i/>
          <w:iCs/>
          <w:vertAlign w:val="superscript"/>
        </w:rPr>
        <w:t>e</w:t>
      </w:r>
      <w:r w:rsidRPr="001F4F6E">
        <w:rPr>
          <w:rFonts w:ascii="Times New Roman" w:hAnsi="Times New Roman" w:cs="Times New Roman"/>
          <w:i/>
          <w:iCs/>
        </w:rPr>
        <w:t>-XVII</w:t>
      </w:r>
      <w:r w:rsidRPr="001F4F6E">
        <w:rPr>
          <w:rFonts w:ascii="Times New Roman" w:hAnsi="Times New Roman" w:cs="Times New Roman"/>
          <w:i/>
          <w:iCs/>
          <w:vertAlign w:val="superscript"/>
        </w:rPr>
        <w:t>e</w:t>
      </w:r>
      <w:r w:rsidRPr="001F4F6E">
        <w:rPr>
          <w:rFonts w:ascii="Times New Roman" w:hAnsi="Times New Roman" w:cs="Times New Roman"/>
          <w:i/>
          <w:iCs/>
        </w:rPr>
        <w:t xml:space="preserve"> siècles)</w:t>
      </w:r>
      <w:r w:rsidRPr="001F4F6E">
        <w:rPr>
          <w:rFonts w:ascii="Times New Roman" w:hAnsi="Times New Roman" w:cs="Times New Roman"/>
        </w:rPr>
        <w:t xml:space="preserve">. </w:t>
      </w:r>
      <w:r w:rsidRPr="001F4F6E">
        <w:rPr>
          <w:rFonts w:ascii="Times New Roman" w:hAnsi="Times New Roman" w:cs="Times New Roman"/>
          <w:i/>
          <w:iCs/>
        </w:rPr>
        <w:t xml:space="preserve">L’ambassadeur au croisement du droit, de l’éthique et de la politique, </w:t>
      </w:r>
      <w:r w:rsidRPr="001F4F6E">
        <w:rPr>
          <w:rFonts w:ascii="Times New Roman" w:hAnsi="Times New Roman" w:cs="Times New Roman"/>
        </w:rPr>
        <w:t xml:space="preserve">Baden-Baden 2017. DOI : 10.5771/9783845284361 ; </w:t>
      </w:r>
      <w:r w:rsidRPr="001F4F6E">
        <w:rPr>
          <w:rFonts w:ascii="Times New Roman" w:hAnsi="Times New Roman" w:cs="Times New Roman"/>
          <w:smallCaps/>
        </w:rPr>
        <w:t xml:space="preserve">G. </w:t>
      </w:r>
      <w:proofErr w:type="spellStart"/>
      <w:r w:rsidRPr="001F4F6E">
        <w:rPr>
          <w:rFonts w:ascii="Times New Roman" w:hAnsi="Times New Roman" w:cs="Times New Roman"/>
        </w:rPr>
        <w:t>Mattingly</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Renaissance </w:t>
      </w:r>
      <w:proofErr w:type="spellStart"/>
      <w:r w:rsidRPr="001F4F6E">
        <w:rPr>
          <w:rFonts w:ascii="Times New Roman" w:hAnsi="Times New Roman" w:cs="Times New Roman"/>
          <w:i/>
          <w:iCs/>
        </w:rPr>
        <w:t>Diplomacy</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Harmondsworth</w:t>
      </w:r>
      <w:proofErr w:type="spellEnd"/>
      <w:r w:rsidRPr="001F4F6E">
        <w:rPr>
          <w:rFonts w:ascii="Times New Roman" w:hAnsi="Times New Roman" w:cs="Times New Roman"/>
        </w:rPr>
        <w:t xml:space="preserve"> 1965 ; </w:t>
      </w:r>
      <w:r w:rsidRPr="001F4F6E">
        <w:rPr>
          <w:rFonts w:ascii="Times New Roman" w:hAnsi="Times New Roman" w:cs="Times New Roman"/>
          <w:smallCaps/>
        </w:rPr>
        <w:t xml:space="preserve">J. </w:t>
      </w:r>
      <w:r w:rsidRPr="001F4F6E">
        <w:rPr>
          <w:rFonts w:ascii="Times New Roman" w:hAnsi="Times New Roman" w:cs="Times New Roman"/>
        </w:rPr>
        <w:t xml:space="preserve">Black, </w:t>
      </w:r>
      <w:r w:rsidRPr="001F4F6E">
        <w:rPr>
          <w:rFonts w:ascii="Times New Roman" w:hAnsi="Times New Roman" w:cs="Times New Roman"/>
          <w:i/>
          <w:iCs/>
        </w:rPr>
        <w:t xml:space="preserve">A </w:t>
      </w:r>
      <w:proofErr w:type="spellStart"/>
      <w:r w:rsidRPr="001F4F6E">
        <w:rPr>
          <w:rFonts w:ascii="Times New Roman" w:hAnsi="Times New Roman" w:cs="Times New Roman"/>
          <w:i/>
          <w:iCs/>
        </w:rPr>
        <w:t>History</w:t>
      </w:r>
      <w:proofErr w:type="spellEnd"/>
      <w:r w:rsidRPr="001F4F6E">
        <w:rPr>
          <w:rFonts w:ascii="Times New Roman" w:hAnsi="Times New Roman" w:cs="Times New Roman"/>
          <w:i/>
          <w:iCs/>
        </w:rPr>
        <w:t xml:space="preserve"> of </w:t>
      </w:r>
      <w:proofErr w:type="spellStart"/>
      <w:r w:rsidRPr="001F4F6E">
        <w:rPr>
          <w:rFonts w:ascii="Times New Roman" w:hAnsi="Times New Roman" w:cs="Times New Roman"/>
          <w:i/>
          <w:iCs/>
        </w:rPr>
        <w:t>Diplomacy</w:t>
      </w:r>
      <w:proofErr w:type="spellEnd"/>
      <w:r w:rsidRPr="001F4F6E">
        <w:rPr>
          <w:rFonts w:ascii="Times New Roman" w:hAnsi="Times New Roman" w:cs="Times New Roman"/>
        </w:rPr>
        <w:t xml:space="preserve">, Londres 2011 ; </w:t>
      </w:r>
      <w:r w:rsidRPr="001F4F6E">
        <w:rPr>
          <w:rFonts w:ascii="Times New Roman" w:hAnsi="Times New Roman" w:cs="Times New Roman"/>
          <w:smallCaps/>
        </w:rPr>
        <w:t xml:space="preserve">E. </w:t>
      </w:r>
      <w:r w:rsidRPr="001F4F6E">
        <w:rPr>
          <w:rFonts w:ascii="Times New Roman" w:hAnsi="Times New Roman" w:cs="Times New Roman"/>
        </w:rPr>
        <w:t xml:space="preserve">Nys, </w:t>
      </w:r>
      <w:r w:rsidRPr="001F4F6E">
        <w:rPr>
          <w:rFonts w:ascii="Times New Roman" w:hAnsi="Times New Roman" w:cs="Times New Roman"/>
          <w:i/>
          <w:iCs/>
        </w:rPr>
        <w:t>Les origines de la diplomatie et le droit d’ambassade jusqu’à Grotius</w:t>
      </w:r>
      <w:r w:rsidRPr="001F4F6E">
        <w:rPr>
          <w:rFonts w:ascii="Times New Roman" w:hAnsi="Times New Roman" w:cs="Times New Roman"/>
        </w:rPr>
        <w:t>, Bruxelles 1884.</w:t>
      </w:r>
    </w:p>
  </w:footnote>
  <w:footnote w:id="4">
    <w:p w14:paraId="183B16FC" w14:textId="66F6B7DD" w:rsidR="000425F5" w:rsidRPr="0033547F" w:rsidRDefault="000425F5" w:rsidP="00FA68A2">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Sur la vie, les travaux et la formation d’</w:t>
      </w:r>
      <w:proofErr w:type="spellStart"/>
      <w:r w:rsidRPr="001F4F6E">
        <w:rPr>
          <w:rFonts w:ascii="Times New Roman" w:hAnsi="Times New Roman" w:cs="Times New Roman"/>
        </w:rPr>
        <w:t>Alberico</w:t>
      </w:r>
      <w:proofErr w:type="spellEnd"/>
      <w:r w:rsidRPr="001F4F6E">
        <w:rPr>
          <w:rFonts w:ascii="Times New Roman" w:hAnsi="Times New Roman" w:cs="Times New Roman"/>
        </w:rPr>
        <w:t xml:space="preserve"> Gentili, voir A. De </w:t>
      </w:r>
      <w:proofErr w:type="spellStart"/>
      <w:r w:rsidRPr="001F4F6E">
        <w:rPr>
          <w:rFonts w:ascii="Times New Roman" w:hAnsi="Times New Roman" w:cs="Times New Roman"/>
        </w:rPr>
        <w:t>Benedictis</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art. </w:t>
      </w:r>
      <w:r w:rsidRPr="001F4F6E">
        <w:rPr>
          <w:rFonts w:ascii="Times New Roman" w:hAnsi="Times New Roman" w:cs="Times New Roman"/>
          <w:i/>
          <w:iCs/>
          <w:lang w:val="en-US"/>
        </w:rPr>
        <w:t xml:space="preserve">« Gentili,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w:t>
      </w:r>
      <w:r w:rsidRPr="001F4F6E">
        <w:rPr>
          <w:rFonts w:ascii="Times New Roman" w:hAnsi="Times New Roman" w:cs="Times New Roman"/>
          <w:lang w:val="en-US"/>
        </w:rPr>
        <w:t xml:space="preserve">, </w:t>
      </w:r>
      <w:proofErr w:type="gramStart"/>
      <w:r w:rsidR="00F379C3">
        <w:rPr>
          <w:rFonts w:ascii="Times New Roman" w:hAnsi="Times New Roman" w:cs="Times New Roman"/>
          <w:lang w:val="en-US"/>
        </w:rPr>
        <w:t>dans :</w:t>
      </w:r>
      <w:proofErr w:type="gramEnd"/>
      <w:r w:rsidR="00F379C3">
        <w:rPr>
          <w:rFonts w:ascii="Times New Roman" w:hAnsi="Times New Roman" w:cs="Times New Roman"/>
          <w:lang w:val="en-US"/>
        </w:rPr>
        <w:t xml:space="preserve"> </w:t>
      </w:r>
      <w:proofErr w:type="spellStart"/>
      <w:r w:rsidRPr="001F4F6E">
        <w:rPr>
          <w:rFonts w:ascii="Times New Roman" w:hAnsi="Times New Roman" w:cs="Times New Roman"/>
          <w:lang w:val="en-US"/>
        </w:rPr>
        <w:t>Dizionario</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biografico</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degli</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Italiani</w:t>
      </w:r>
      <w:proofErr w:type="spellEnd"/>
      <w:r w:rsidRPr="001F4F6E">
        <w:rPr>
          <w:rFonts w:ascii="Times New Roman" w:hAnsi="Times New Roman" w:cs="Times New Roman"/>
          <w:lang w:val="en-US"/>
        </w:rPr>
        <w:t xml:space="preserve">, t. LIII (1999), p. 245 ; G. H. J. van der </w:t>
      </w:r>
      <w:proofErr w:type="spellStart"/>
      <w:r w:rsidRPr="001F4F6E">
        <w:rPr>
          <w:rFonts w:ascii="Times New Roman" w:hAnsi="Times New Roman" w:cs="Times New Roman"/>
          <w:lang w:val="en-US"/>
        </w:rPr>
        <w:t>Molen</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and the Development of International Law: His Life, Work and Times</w:t>
      </w:r>
      <w:r w:rsidRPr="001F4F6E">
        <w:rPr>
          <w:rFonts w:ascii="Times New Roman" w:hAnsi="Times New Roman" w:cs="Times New Roman"/>
          <w:lang w:val="en-US"/>
        </w:rPr>
        <w:t xml:space="preserve"> (2</w:t>
      </w:r>
      <w:r w:rsidRPr="001F4F6E">
        <w:rPr>
          <w:rFonts w:ascii="Times New Roman" w:hAnsi="Times New Roman" w:cs="Times New Roman"/>
          <w:vertAlign w:val="superscript"/>
          <w:lang w:val="en-US"/>
        </w:rPr>
        <w:t>e</w:t>
      </w:r>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éd</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Leyde</w:t>
      </w:r>
      <w:proofErr w:type="spellEnd"/>
      <w:r w:rsidRPr="001F4F6E">
        <w:rPr>
          <w:rFonts w:ascii="Times New Roman" w:hAnsi="Times New Roman" w:cs="Times New Roman"/>
          <w:lang w:val="en-US"/>
        </w:rPr>
        <w:t xml:space="preserve"> 1968, p. 38-43 ; </w:t>
      </w:r>
      <w:r w:rsidR="00F379C3">
        <w:rPr>
          <w:rFonts w:ascii="Times New Roman" w:hAnsi="Times New Roman" w:cs="Times New Roman"/>
          <w:lang w:val="en-US"/>
        </w:rPr>
        <w:t xml:space="preserve">G. </w:t>
      </w:r>
      <w:proofErr w:type="spellStart"/>
      <w:r w:rsidR="00F379C3">
        <w:rPr>
          <w:rFonts w:ascii="Times New Roman" w:hAnsi="Times New Roman" w:cs="Times New Roman"/>
          <w:lang w:val="en-US"/>
        </w:rPr>
        <w:t>Minnucci</w:t>
      </w:r>
      <w:proofErr w:type="spellEnd"/>
      <w:r w:rsidR="00F379C3">
        <w:rPr>
          <w:rFonts w:ascii="Times New Roman" w:hAnsi="Times New Roman" w:cs="Times New Roman"/>
          <w:lang w:val="en-US"/>
        </w:rPr>
        <w:t xml:space="preserve">, </w:t>
      </w:r>
      <w:r w:rsidR="00F379C3">
        <w:rPr>
          <w:rFonts w:ascii="Times New Roman" w:hAnsi="Times New Roman" w:cs="Times New Roman"/>
          <w:i/>
          <w:iCs/>
          <w:lang w:val="en-US"/>
        </w:rPr>
        <w:t xml:space="preserve">art. </w:t>
      </w:r>
      <w:r w:rsidR="00F379C3" w:rsidRPr="001F4F6E">
        <w:rPr>
          <w:rFonts w:ascii="Times New Roman" w:hAnsi="Times New Roman" w:cs="Times New Roman"/>
          <w:i/>
          <w:iCs/>
          <w:lang w:val="en-US"/>
        </w:rPr>
        <w:t>«</w:t>
      </w:r>
      <w:r w:rsidR="00F379C3">
        <w:rPr>
          <w:rFonts w:ascii="Times New Roman" w:hAnsi="Times New Roman" w:cs="Times New Roman"/>
          <w:i/>
          <w:iCs/>
          <w:lang w:val="en-US"/>
        </w:rPr>
        <w:t xml:space="preserve"> Gentili, </w:t>
      </w:r>
      <w:proofErr w:type="spellStart"/>
      <w:r w:rsidR="00F379C3">
        <w:rPr>
          <w:rFonts w:ascii="Times New Roman" w:hAnsi="Times New Roman" w:cs="Times New Roman"/>
          <w:i/>
          <w:iCs/>
          <w:lang w:val="en-US"/>
        </w:rPr>
        <w:t>Alberico</w:t>
      </w:r>
      <w:proofErr w:type="spellEnd"/>
      <w:r w:rsidR="00F379C3">
        <w:rPr>
          <w:rFonts w:ascii="Times New Roman" w:hAnsi="Times New Roman" w:cs="Times New Roman"/>
          <w:i/>
          <w:iCs/>
          <w:lang w:val="en-US"/>
        </w:rPr>
        <w:t xml:space="preserve"> </w:t>
      </w:r>
      <w:r w:rsidR="00F379C3" w:rsidRPr="001F4F6E">
        <w:rPr>
          <w:rFonts w:ascii="Times New Roman" w:hAnsi="Times New Roman" w:cs="Times New Roman"/>
          <w:i/>
          <w:iCs/>
          <w:lang w:val="en-US"/>
        </w:rPr>
        <w:t>»</w:t>
      </w:r>
      <w:r w:rsidR="00F379C3">
        <w:rPr>
          <w:rFonts w:ascii="Times New Roman" w:hAnsi="Times New Roman" w:cs="Times New Roman"/>
          <w:lang w:val="en-US"/>
        </w:rPr>
        <w:t xml:space="preserve">, dans :  </w:t>
      </w:r>
      <w:proofErr w:type="spellStart"/>
      <w:r w:rsidR="00F379C3" w:rsidRPr="00F379C3">
        <w:rPr>
          <w:rFonts w:ascii="Times New Roman" w:hAnsi="Times New Roman" w:cs="Times New Roman"/>
          <w:lang w:val="en-US"/>
        </w:rPr>
        <w:t>Dizionario</w:t>
      </w:r>
      <w:proofErr w:type="spellEnd"/>
      <w:r w:rsidR="00F379C3" w:rsidRPr="00F379C3">
        <w:rPr>
          <w:rFonts w:ascii="Times New Roman" w:hAnsi="Times New Roman" w:cs="Times New Roman"/>
          <w:lang w:val="en-US"/>
        </w:rPr>
        <w:t xml:space="preserve"> </w:t>
      </w:r>
      <w:proofErr w:type="spellStart"/>
      <w:r w:rsidR="00F379C3" w:rsidRPr="00F379C3">
        <w:rPr>
          <w:rFonts w:ascii="Times New Roman" w:hAnsi="Times New Roman" w:cs="Times New Roman"/>
          <w:lang w:val="en-US"/>
        </w:rPr>
        <w:t>biografico</w:t>
      </w:r>
      <w:proofErr w:type="spellEnd"/>
      <w:r w:rsidR="00F379C3" w:rsidRPr="00F379C3">
        <w:rPr>
          <w:rFonts w:ascii="Times New Roman" w:hAnsi="Times New Roman" w:cs="Times New Roman"/>
          <w:lang w:val="en-US"/>
        </w:rPr>
        <w:t xml:space="preserve"> </w:t>
      </w:r>
      <w:proofErr w:type="spellStart"/>
      <w:r w:rsidR="00F379C3" w:rsidRPr="00F379C3">
        <w:rPr>
          <w:rFonts w:ascii="Times New Roman" w:hAnsi="Times New Roman" w:cs="Times New Roman"/>
          <w:lang w:val="en-US"/>
        </w:rPr>
        <w:t>dei</w:t>
      </w:r>
      <w:proofErr w:type="spellEnd"/>
      <w:r w:rsidR="00F379C3" w:rsidRPr="00F379C3">
        <w:rPr>
          <w:rFonts w:ascii="Times New Roman" w:hAnsi="Times New Roman" w:cs="Times New Roman"/>
          <w:lang w:val="en-US"/>
        </w:rPr>
        <w:t xml:space="preserve"> </w:t>
      </w:r>
      <w:proofErr w:type="spellStart"/>
      <w:r w:rsidR="00F379C3" w:rsidRPr="00F379C3">
        <w:rPr>
          <w:rFonts w:ascii="Times New Roman" w:hAnsi="Times New Roman" w:cs="Times New Roman"/>
          <w:lang w:val="en-US"/>
        </w:rPr>
        <w:t>giuristi</w:t>
      </w:r>
      <w:proofErr w:type="spellEnd"/>
      <w:r w:rsidR="00F379C3" w:rsidRPr="00F379C3">
        <w:rPr>
          <w:rFonts w:ascii="Times New Roman" w:hAnsi="Times New Roman" w:cs="Times New Roman"/>
          <w:lang w:val="en-US"/>
        </w:rPr>
        <w:t xml:space="preserve"> </w:t>
      </w:r>
      <w:proofErr w:type="spellStart"/>
      <w:r w:rsidR="00F379C3" w:rsidRPr="00F379C3">
        <w:rPr>
          <w:rFonts w:ascii="Times New Roman" w:hAnsi="Times New Roman" w:cs="Times New Roman"/>
          <w:lang w:val="en-US"/>
        </w:rPr>
        <w:t>Italiani</w:t>
      </w:r>
      <w:proofErr w:type="spellEnd"/>
      <w:r w:rsidR="00F379C3" w:rsidRPr="00F379C3">
        <w:rPr>
          <w:rFonts w:ascii="Times New Roman" w:hAnsi="Times New Roman" w:cs="Times New Roman"/>
          <w:lang w:val="en-US"/>
        </w:rPr>
        <w:t xml:space="preserve"> (XII-XX </w:t>
      </w:r>
      <w:proofErr w:type="spellStart"/>
      <w:r w:rsidR="00F379C3" w:rsidRPr="00F379C3">
        <w:rPr>
          <w:rFonts w:ascii="Times New Roman" w:hAnsi="Times New Roman" w:cs="Times New Roman"/>
          <w:lang w:val="en-US"/>
        </w:rPr>
        <w:t>secolo</w:t>
      </w:r>
      <w:proofErr w:type="spellEnd"/>
      <w:r w:rsidR="00F379C3" w:rsidRPr="00F379C3">
        <w:rPr>
          <w:rFonts w:ascii="Times New Roman" w:hAnsi="Times New Roman" w:cs="Times New Roman"/>
          <w:lang w:val="en-US"/>
        </w:rPr>
        <w:t>), vol. 1</w:t>
      </w:r>
      <w:r w:rsidR="00F379C3">
        <w:rPr>
          <w:rFonts w:ascii="Times New Roman" w:hAnsi="Times New Roman" w:cs="Times New Roman"/>
          <w:lang w:val="en-US"/>
        </w:rPr>
        <w:t xml:space="preserve"> (2013), </w:t>
      </w:r>
      <w:r w:rsidR="00F379C3" w:rsidRPr="00F379C3">
        <w:rPr>
          <w:rFonts w:ascii="Times New Roman" w:hAnsi="Times New Roman" w:cs="Times New Roman"/>
          <w:lang w:val="en-US"/>
        </w:rPr>
        <w:t>p. 967-969</w:t>
      </w:r>
      <w:r w:rsidR="00F379C3">
        <w:rPr>
          <w:rFonts w:ascii="Times New Roman" w:hAnsi="Times New Roman" w:cs="Times New Roman"/>
          <w:lang w:val="en-US"/>
        </w:rPr>
        <w:t xml:space="preserve"> ; </w:t>
      </w:r>
      <w:r w:rsidRPr="001F4F6E">
        <w:rPr>
          <w:rFonts w:ascii="Times New Roman" w:hAnsi="Times New Roman" w:cs="Times New Roman"/>
          <w:lang w:val="en-US"/>
        </w:rPr>
        <w:t xml:space="preserve">G. </w:t>
      </w:r>
      <w:proofErr w:type="spellStart"/>
      <w:r w:rsidRPr="001F4F6E">
        <w:rPr>
          <w:rFonts w:ascii="Times New Roman" w:hAnsi="Times New Roman" w:cs="Times New Roman"/>
          <w:lang w:val="en-US"/>
        </w:rPr>
        <w:t>Minnucci</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w:t>
      </w:r>
      <w:proofErr w:type="spellStart"/>
      <w:r w:rsidRPr="001F4F6E">
        <w:rPr>
          <w:rFonts w:ascii="Times New Roman" w:hAnsi="Times New Roman" w:cs="Times New Roman"/>
          <w:i/>
          <w:iCs/>
          <w:lang w:val="en-US"/>
        </w:rPr>
        <w:t>tra</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mos</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italicus</w:t>
      </w:r>
      <w:proofErr w:type="spellEnd"/>
      <w:r w:rsidRPr="001F4F6E">
        <w:rPr>
          <w:rFonts w:ascii="Times New Roman" w:hAnsi="Times New Roman" w:cs="Times New Roman"/>
          <w:i/>
          <w:iCs/>
          <w:lang w:val="en-US"/>
        </w:rPr>
        <w:t xml:space="preserve"> e </w:t>
      </w:r>
      <w:proofErr w:type="spellStart"/>
      <w:r w:rsidRPr="001F4F6E">
        <w:rPr>
          <w:rFonts w:ascii="Times New Roman" w:hAnsi="Times New Roman" w:cs="Times New Roman"/>
          <w:i/>
          <w:iCs/>
          <w:lang w:val="en-US"/>
        </w:rPr>
        <w:t>mos</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gallicus</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L’inedito</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commentario</w:t>
      </w:r>
      <w:proofErr w:type="spellEnd"/>
      <w:r w:rsidRPr="001F4F6E">
        <w:rPr>
          <w:rFonts w:ascii="Times New Roman" w:hAnsi="Times New Roman" w:cs="Times New Roman"/>
          <w:i/>
          <w:iCs/>
          <w:lang w:val="en-US"/>
        </w:rPr>
        <w:t xml:space="preserve"> </w:t>
      </w:r>
      <w:r w:rsidRPr="001F4F6E">
        <w:rPr>
          <w:rFonts w:ascii="Times New Roman" w:hAnsi="Times New Roman" w:cs="Times New Roman"/>
          <w:lang w:val="en-US"/>
        </w:rPr>
        <w:t xml:space="preserve">Ad </w:t>
      </w:r>
      <w:proofErr w:type="spellStart"/>
      <w:r w:rsidRPr="001F4F6E">
        <w:rPr>
          <w:rFonts w:ascii="Times New Roman" w:hAnsi="Times New Roman" w:cs="Times New Roman"/>
          <w:lang w:val="en-US"/>
        </w:rPr>
        <w:t>legem</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Iuliam</w:t>
      </w:r>
      <w:proofErr w:type="spellEnd"/>
      <w:r w:rsidRPr="001F4F6E">
        <w:rPr>
          <w:rFonts w:ascii="Times New Roman" w:hAnsi="Times New Roman" w:cs="Times New Roman"/>
          <w:lang w:val="en-US"/>
        </w:rPr>
        <w:t xml:space="preserve"> de </w:t>
      </w:r>
      <w:proofErr w:type="spellStart"/>
      <w:r w:rsidRPr="001F4F6E">
        <w:rPr>
          <w:rFonts w:ascii="Times New Roman" w:hAnsi="Times New Roman" w:cs="Times New Roman"/>
          <w:lang w:val="en-US"/>
        </w:rPr>
        <w:t>adulteriis</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Bologne</w:t>
      </w:r>
      <w:proofErr w:type="spellEnd"/>
      <w:r w:rsidRPr="001F4F6E">
        <w:rPr>
          <w:rFonts w:ascii="Times New Roman" w:hAnsi="Times New Roman" w:cs="Times New Roman"/>
          <w:lang w:val="en-US"/>
        </w:rPr>
        <w:t xml:space="preserve"> </w:t>
      </w:r>
      <w:proofErr w:type="gramStart"/>
      <w:r w:rsidRPr="001F4F6E">
        <w:rPr>
          <w:rFonts w:ascii="Times New Roman" w:hAnsi="Times New Roman" w:cs="Times New Roman"/>
          <w:lang w:val="en-US"/>
        </w:rPr>
        <w:t>2022 ;</w:t>
      </w:r>
      <w:proofErr w:type="gramEnd"/>
      <w:r w:rsidRPr="001F4F6E">
        <w:rPr>
          <w:rFonts w:ascii="Times New Roman" w:hAnsi="Times New Roman" w:cs="Times New Roman"/>
          <w:lang w:val="en-US"/>
        </w:rPr>
        <w:t xml:space="preserve"> G. </w:t>
      </w:r>
      <w:proofErr w:type="spellStart"/>
      <w:r w:rsidRPr="001F4F6E">
        <w:rPr>
          <w:rFonts w:ascii="Times New Roman" w:hAnsi="Times New Roman" w:cs="Times New Roman"/>
          <w:lang w:val="en-US"/>
        </w:rPr>
        <w:t>Minnucci</w:t>
      </w:r>
      <w:proofErr w:type="spellEnd"/>
      <w:r w:rsidRPr="001F4F6E">
        <w:rPr>
          <w:rFonts w:ascii="Times New Roman" w:hAnsi="Times New Roman" w:cs="Times New Roman"/>
          <w:lang w:val="en-US"/>
        </w:rPr>
        <w:t>,</w:t>
      </w:r>
      <w:r w:rsidRPr="001F4F6E">
        <w:rPr>
          <w:rFonts w:ascii="Times New Roman" w:hAnsi="Times New Roman" w:cs="Times New Roman"/>
          <w:smallCaps/>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w:t>
      </w:r>
      <w:proofErr w:type="spellStart"/>
      <w:r w:rsidRPr="001F4F6E">
        <w:rPr>
          <w:rFonts w:ascii="Times New Roman" w:hAnsi="Times New Roman" w:cs="Times New Roman"/>
          <w:i/>
          <w:iCs/>
          <w:lang w:val="en-US"/>
        </w:rPr>
        <w:t>iuris</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interpres</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della</w:t>
      </w:r>
      <w:proofErr w:type="spellEnd"/>
      <w:r w:rsidRPr="001F4F6E">
        <w:rPr>
          <w:rFonts w:ascii="Times New Roman" w:hAnsi="Times New Roman" w:cs="Times New Roman"/>
          <w:i/>
          <w:iCs/>
          <w:lang w:val="en-US"/>
        </w:rPr>
        <w:t xml:space="preserve"> prima </w:t>
      </w:r>
      <w:proofErr w:type="spellStart"/>
      <w:r w:rsidRPr="001F4F6E">
        <w:rPr>
          <w:rFonts w:ascii="Times New Roman" w:hAnsi="Times New Roman" w:cs="Times New Roman"/>
          <w:i/>
          <w:iCs/>
          <w:lang w:val="en-US"/>
        </w:rPr>
        <w:t>età</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moderna</w:t>
      </w:r>
      <w:proofErr w:type="spellEnd"/>
      <w:r w:rsidRPr="001F4F6E">
        <w:rPr>
          <w:rFonts w:ascii="Times New Roman" w:hAnsi="Times New Roman" w:cs="Times New Roman"/>
          <w:lang w:val="en-US"/>
        </w:rPr>
        <w:t>, Milan 2011 ; D. Panizza</w:t>
      </w:r>
      <w:r w:rsidRPr="001F4F6E">
        <w:rPr>
          <w:rFonts w:ascii="Times New Roman" w:hAnsi="Times New Roman" w:cs="Times New Roman"/>
          <w:smallCaps/>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w:t>
      </w:r>
      <w:proofErr w:type="spellStart"/>
      <w:r w:rsidRPr="001F4F6E">
        <w:rPr>
          <w:rFonts w:ascii="Times New Roman" w:hAnsi="Times New Roman" w:cs="Times New Roman"/>
          <w:i/>
          <w:iCs/>
          <w:lang w:val="en-US"/>
        </w:rPr>
        <w:t>giurista</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ideologo</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nell’Inghilterra</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elisabettiana</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Padoue</w:t>
      </w:r>
      <w:proofErr w:type="spellEnd"/>
      <w:r w:rsidRPr="001F4F6E">
        <w:rPr>
          <w:rFonts w:ascii="Times New Roman" w:hAnsi="Times New Roman" w:cs="Times New Roman"/>
          <w:lang w:val="en-US"/>
        </w:rPr>
        <w:t xml:space="preserve"> 1981 ; F. </w:t>
      </w:r>
      <w:proofErr w:type="spellStart"/>
      <w:r w:rsidRPr="001F4F6E">
        <w:rPr>
          <w:rFonts w:ascii="Times New Roman" w:hAnsi="Times New Roman" w:cs="Times New Roman"/>
          <w:lang w:val="en-US"/>
        </w:rPr>
        <w:t>Treggiari</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w:t>
      </w:r>
      <w:r w:rsidRPr="001F4F6E">
        <w:rPr>
          <w:rFonts w:ascii="Times New Roman" w:hAnsi="Times New Roman" w:cs="Times New Roman"/>
          <w:lang w:val="en-US"/>
        </w:rPr>
        <w:t xml:space="preserve">alumnus, dans : F. </w:t>
      </w:r>
      <w:proofErr w:type="spellStart"/>
      <w:r w:rsidRPr="001F4F6E">
        <w:rPr>
          <w:rFonts w:ascii="Times New Roman" w:hAnsi="Times New Roman" w:cs="Times New Roman"/>
          <w:lang w:val="en-US"/>
        </w:rPr>
        <w:t>Treggiari</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éd</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Alberico</w:t>
      </w:r>
      <w:proofErr w:type="spellEnd"/>
      <w:r w:rsidRPr="001F4F6E">
        <w:rPr>
          <w:rFonts w:ascii="Times New Roman" w:hAnsi="Times New Roman" w:cs="Times New Roman"/>
          <w:lang w:val="en-US"/>
        </w:rPr>
        <w:t xml:space="preserve"> Gentili, la </w:t>
      </w:r>
      <w:proofErr w:type="spellStart"/>
      <w:r w:rsidRPr="001F4F6E">
        <w:rPr>
          <w:rFonts w:ascii="Times New Roman" w:hAnsi="Times New Roman" w:cs="Times New Roman"/>
          <w:lang w:val="en-US"/>
        </w:rPr>
        <w:t>tradizione</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giuridica</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perugina</w:t>
      </w:r>
      <w:proofErr w:type="spellEnd"/>
      <w:r w:rsidRPr="001F4F6E">
        <w:rPr>
          <w:rFonts w:ascii="Times New Roman" w:hAnsi="Times New Roman" w:cs="Times New Roman"/>
          <w:lang w:val="en-US"/>
        </w:rPr>
        <w:t xml:space="preserve"> e la </w:t>
      </w:r>
      <w:proofErr w:type="spellStart"/>
      <w:r w:rsidRPr="001F4F6E">
        <w:rPr>
          <w:rFonts w:ascii="Times New Roman" w:hAnsi="Times New Roman" w:cs="Times New Roman"/>
          <w:lang w:val="en-US"/>
        </w:rPr>
        <w:t>fondazione</w:t>
      </w:r>
      <w:proofErr w:type="spellEnd"/>
      <w:r w:rsidRPr="001F4F6E">
        <w:rPr>
          <w:rFonts w:ascii="Times New Roman" w:hAnsi="Times New Roman" w:cs="Times New Roman"/>
          <w:lang w:val="en-US"/>
        </w:rPr>
        <w:t xml:space="preserve"> del </w:t>
      </w:r>
      <w:proofErr w:type="spellStart"/>
      <w:r w:rsidRPr="001F4F6E">
        <w:rPr>
          <w:rFonts w:ascii="Times New Roman" w:hAnsi="Times New Roman" w:cs="Times New Roman"/>
          <w:lang w:val="en-US"/>
        </w:rPr>
        <w:t>diritto</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internazionale</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rPr>
        <w:t>Atti</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dell’Incontro</w:t>
      </w:r>
      <w:proofErr w:type="spellEnd"/>
      <w:r w:rsidRPr="001F4F6E">
        <w:rPr>
          <w:rFonts w:ascii="Times New Roman" w:hAnsi="Times New Roman" w:cs="Times New Roman"/>
        </w:rPr>
        <w:t xml:space="preserve"> di studio (</w:t>
      </w:r>
      <w:proofErr w:type="spellStart"/>
      <w:r w:rsidRPr="001F4F6E">
        <w:rPr>
          <w:rFonts w:ascii="Times New Roman" w:hAnsi="Times New Roman" w:cs="Times New Roman"/>
        </w:rPr>
        <w:t>Perugia</w:t>
      </w:r>
      <w:proofErr w:type="spellEnd"/>
      <w:r w:rsidRPr="001F4F6E">
        <w:rPr>
          <w:rFonts w:ascii="Times New Roman" w:hAnsi="Times New Roman" w:cs="Times New Roman"/>
        </w:rPr>
        <w:t xml:space="preserve">, 10 </w:t>
      </w:r>
      <w:proofErr w:type="spellStart"/>
      <w:r w:rsidRPr="001F4F6E">
        <w:rPr>
          <w:rFonts w:ascii="Times New Roman" w:hAnsi="Times New Roman" w:cs="Times New Roman"/>
        </w:rPr>
        <w:t>ottobre</w:t>
      </w:r>
      <w:proofErr w:type="spellEnd"/>
      <w:r w:rsidRPr="001F4F6E">
        <w:rPr>
          <w:rFonts w:ascii="Times New Roman" w:hAnsi="Times New Roman" w:cs="Times New Roman"/>
        </w:rPr>
        <w:t xml:space="preserve"> 2008), Pérouse 2010, p. 7-28.</w:t>
      </w:r>
    </w:p>
  </w:footnote>
  <w:footnote w:id="5">
    <w:p w14:paraId="5E24FC8E" w14:textId="1E35AC6C" w:rsidR="000425F5" w:rsidRPr="001F4F6E" w:rsidRDefault="000425F5" w:rsidP="00C224B5">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smallCaps/>
        </w:rPr>
        <w:t xml:space="preserve"> </w:t>
      </w:r>
      <w:r w:rsidRPr="001F4F6E">
        <w:rPr>
          <w:rFonts w:ascii="Times New Roman" w:hAnsi="Times New Roman" w:cs="Times New Roman"/>
        </w:rPr>
        <w:t xml:space="preserve">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396.</w:t>
      </w:r>
    </w:p>
  </w:footnote>
  <w:footnote w:id="6">
    <w:p w14:paraId="58928754" w14:textId="40832D8A" w:rsidR="000425F5" w:rsidRPr="001F4F6E" w:rsidRDefault="000425F5" w:rsidP="00875A08">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G. H. J. van der </w:t>
      </w:r>
      <w:proofErr w:type="spellStart"/>
      <w:r w:rsidRPr="001F4F6E">
        <w:rPr>
          <w:rFonts w:ascii="Times New Roman" w:hAnsi="Times New Roman" w:cs="Times New Roman"/>
          <w:lang w:val="en-US"/>
        </w:rPr>
        <w:t>Molen</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and the Development of International Law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xml:space="preserve">, n. 4), p. </w:t>
      </w:r>
      <w:proofErr w:type="gramStart"/>
      <w:r w:rsidRPr="001F4F6E">
        <w:rPr>
          <w:rFonts w:ascii="Times New Roman" w:hAnsi="Times New Roman" w:cs="Times New Roman"/>
          <w:lang w:val="en-US"/>
        </w:rPr>
        <w:t>49 ;</w:t>
      </w:r>
      <w:proofErr w:type="gramEnd"/>
      <w:r w:rsidRPr="001F4F6E">
        <w:rPr>
          <w:rFonts w:ascii="Times New Roman" w:hAnsi="Times New Roman" w:cs="Times New Roman"/>
          <w:lang w:val="en-US"/>
        </w:rPr>
        <w:t xml:space="preserve"> C. </w:t>
      </w:r>
      <w:proofErr w:type="spellStart"/>
      <w:r w:rsidRPr="001F4F6E">
        <w:rPr>
          <w:rFonts w:ascii="Times New Roman" w:hAnsi="Times New Roman" w:cs="Times New Roman"/>
          <w:lang w:val="en-US"/>
        </w:rPr>
        <w:t>Vergerio</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War, States, and International Order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n. 2), p. 57.</w:t>
      </w:r>
    </w:p>
  </w:footnote>
  <w:footnote w:id="7">
    <w:p w14:paraId="2E4887C4" w14:textId="29709F31" w:rsidR="000425F5" w:rsidRPr="001F4F6E" w:rsidRDefault="000425F5" w:rsidP="008B083F">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G. H. J. van der </w:t>
      </w:r>
      <w:proofErr w:type="spellStart"/>
      <w:r w:rsidRPr="001F4F6E">
        <w:rPr>
          <w:rFonts w:ascii="Times New Roman" w:hAnsi="Times New Roman" w:cs="Times New Roman"/>
          <w:lang w:val="en-US"/>
        </w:rPr>
        <w:t>Molen</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and the Development of International Law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n. 4), p. 49.</w:t>
      </w:r>
    </w:p>
  </w:footnote>
  <w:footnote w:id="8">
    <w:p w14:paraId="2F8D31D6" w14:textId="2AD44A88" w:rsidR="000425F5" w:rsidRPr="001F4F6E" w:rsidRDefault="000425F5" w:rsidP="008B083F">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F. </w:t>
      </w:r>
      <w:proofErr w:type="spellStart"/>
      <w:r w:rsidRPr="001F4F6E">
        <w:rPr>
          <w:rFonts w:ascii="Times New Roman" w:hAnsi="Times New Roman" w:cs="Times New Roman"/>
        </w:rPr>
        <w:t>Cantù</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i/>
          <w:iCs/>
        </w:rPr>
        <w:t>Alberico</w:t>
      </w:r>
      <w:proofErr w:type="spellEnd"/>
      <w:r w:rsidRPr="001F4F6E">
        <w:rPr>
          <w:rFonts w:ascii="Times New Roman" w:hAnsi="Times New Roman" w:cs="Times New Roman"/>
          <w:i/>
          <w:iCs/>
        </w:rPr>
        <w:t xml:space="preserve"> Gentili e </w:t>
      </w:r>
      <w:r w:rsidRPr="001F4F6E">
        <w:rPr>
          <w:rFonts w:ascii="Times New Roman" w:hAnsi="Times New Roman" w:cs="Times New Roman"/>
        </w:rPr>
        <w:t xml:space="preserve">lo </w:t>
      </w:r>
      <w:proofErr w:type="spellStart"/>
      <w:r w:rsidRPr="001F4F6E">
        <w:rPr>
          <w:rFonts w:ascii="Times New Roman" w:hAnsi="Times New Roman" w:cs="Times New Roman"/>
        </w:rPr>
        <w:t>ius</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legationis</w:t>
      </w:r>
      <w:proofErr w:type="spellEnd"/>
      <w:r w:rsidRPr="001F4F6E">
        <w:rPr>
          <w:rFonts w:ascii="Times New Roman" w:hAnsi="Times New Roman" w:cs="Times New Roman"/>
        </w:rPr>
        <w:t xml:space="preserve">, dans : Stefano </w:t>
      </w:r>
      <w:proofErr w:type="spellStart"/>
      <w:r w:rsidRPr="001F4F6E">
        <w:rPr>
          <w:rFonts w:ascii="Times New Roman" w:hAnsi="Times New Roman" w:cs="Times New Roman"/>
        </w:rPr>
        <w:t>Andretta</w:t>
      </w:r>
      <w:proofErr w:type="spellEnd"/>
      <w:r w:rsidRPr="001F4F6E">
        <w:rPr>
          <w:rFonts w:ascii="Times New Roman" w:hAnsi="Times New Roman" w:cs="Times New Roman"/>
        </w:rPr>
        <w:t xml:space="preserve">, Stéphane </w:t>
      </w:r>
      <w:proofErr w:type="spellStart"/>
      <w:r w:rsidRPr="001F4F6E">
        <w:rPr>
          <w:rFonts w:ascii="Times New Roman" w:hAnsi="Times New Roman" w:cs="Times New Roman"/>
        </w:rPr>
        <w:t>Péquignot</w:t>
      </w:r>
      <w:proofErr w:type="spellEnd"/>
      <w:r w:rsidRPr="001F4F6E">
        <w:rPr>
          <w:rFonts w:ascii="Times New Roman" w:hAnsi="Times New Roman" w:cs="Times New Roman"/>
        </w:rPr>
        <w:t xml:space="preserve"> et Jean-Claude </w:t>
      </w:r>
      <w:proofErr w:type="spellStart"/>
      <w:r w:rsidRPr="001F4F6E">
        <w:rPr>
          <w:rFonts w:ascii="Times New Roman" w:hAnsi="Times New Roman" w:cs="Times New Roman"/>
        </w:rPr>
        <w:t>Waquet</w:t>
      </w:r>
      <w:proofErr w:type="spellEnd"/>
      <w:r w:rsidRPr="001F4F6E">
        <w:rPr>
          <w:rFonts w:ascii="Times New Roman" w:hAnsi="Times New Roman" w:cs="Times New Roman"/>
        </w:rPr>
        <w:t xml:space="preserve"> (éd.), De l’ambassadeur. Les écrits relatifs à l’ambassadeur et à l’art de négocier du Moyen Âge au début du XIXe siècle, Rome 2015, p.314.</w:t>
      </w:r>
    </w:p>
  </w:footnote>
  <w:footnote w:id="9">
    <w:p w14:paraId="56BDAB18" w14:textId="20CD64DC" w:rsidR="000425F5" w:rsidRPr="009E5568" w:rsidRDefault="000425F5" w:rsidP="008B083F">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I. Maclean, </w:t>
      </w:r>
      <w:r w:rsidRPr="001F4F6E">
        <w:rPr>
          <w:rFonts w:ascii="Times New Roman" w:hAnsi="Times New Roman" w:cs="Times New Roman"/>
          <w:i/>
          <w:iCs/>
          <w:lang w:val="en-US"/>
        </w:rPr>
        <w:t>Learning and the Market Place. Essays in the History of the Early Modern Book</w:t>
      </w:r>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Leyde</w:t>
      </w:r>
      <w:proofErr w:type="spellEnd"/>
      <w:r w:rsidRPr="001F4F6E">
        <w:rPr>
          <w:rFonts w:ascii="Times New Roman" w:hAnsi="Times New Roman" w:cs="Times New Roman"/>
          <w:lang w:val="en-US"/>
        </w:rPr>
        <w:t xml:space="preserve"> 2009, p. 326. </w:t>
      </w:r>
      <w:r w:rsidRPr="009E5568">
        <w:rPr>
          <w:rFonts w:ascii="Times New Roman" w:hAnsi="Times New Roman" w:cs="Times New Roman"/>
        </w:rPr>
        <w:t>DOI : 10.1093/</w:t>
      </w:r>
      <w:proofErr w:type="spellStart"/>
      <w:r w:rsidRPr="009E5568">
        <w:rPr>
          <w:rFonts w:ascii="Times New Roman" w:hAnsi="Times New Roman" w:cs="Times New Roman"/>
        </w:rPr>
        <w:t>acprof:osobl</w:t>
      </w:r>
      <w:proofErr w:type="spellEnd"/>
      <w:r w:rsidRPr="009E5568">
        <w:rPr>
          <w:rFonts w:ascii="Times New Roman" w:hAnsi="Times New Roman" w:cs="Times New Roman"/>
        </w:rPr>
        <w:t>/9780198709817.003.0009.</w:t>
      </w:r>
    </w:p>
  </w:footnote>
  <w:footnote w:id="10">
    <w:p w14:paraId="45599514" w14:textId="4356A22B" w:rsidR="000425F5" w:rsidRPr="00E37688" w:rsidRDefault="000425F5" w:rsidP="008B083F">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E37688">
        <w:rPr>
          <w:rFonts w:ascii="Times New Roman" w:hAnsi="Times New Roman" w:cs="Times New Roman"/>
        </w:rPr>
        <w:t xml:space="preserve"> </w:t>
      </w:r>
      <w:proofErr w:type="spellStart"/>
      <w:r w:rsidRPr="00E37688">
        <w:rPr>
          <w:rFonts w:ascii="Times New Roman" w:hAnsi="Times New Roman" w:cs="Times New Roman"/>
        </w:rPr>
        <w:t>Alberico</w:t>
      </w:r>
      <w:proofErr w:type="spellEnd"/>
      <w:r w:rsidRPr="00E37688">
        <w:rPr>
          <w:rFonts w:ascii="Times New Roman" w:hAnsi="Times New Roman" w:cs="Times New Roman"/>
        </w:rPr>
        <w:t xml:space="preserve"> Gentili, </w:t>
      </w:r>
      <w:r w:rsidRPr="00E37688">
        <w:rPr>
          <w:rFonts w:ascii="Times New Roman" w:hAnsi="Times New Roman" w:cs="Times New Roman"/>
          <w:i/>
          <w:iCs/>
        </w:rPr>
        <w:t xml:space="preserve">De </w:t>
      </w:r>
      <w:proofErr w:type="spellStart"/>
      <w:r w:rsidRPr="00E37688">
        <w:rPr>
          <w:rFonts w:ascii="Times New Roman" w:hAnsi="Times New Roman" w:cs="Times New Roman"/>
          <w:i/>
          <w:iCs/>
        </w:rPr>
        <w:t>legationibus</w:t>
      </w:r>
      <w:proofErr w:type="spellEnd"/>
      <w:r w:rsidRPr="00E37688">
        <w:rPr>
          <w:rFonts w:ascii="Times New Roman" w:hAnsi="Times New Roman" w:cs="Times New Roman"/>
          <w:i/>
          <w:iCs/>
        </w:rPr>
        <w:t xml:space="preserve"> </w:t>
      </w:r>
      <w:proofErr w:type="spellStart"/>
      <w:r w:rsidRPr="00E37688">
        <w:rPr>
          <w:rFonts w:ascii="Times New Roman" w:hAnsi="Times New Roman" w:cs="Times New Roman"/>
          <w:i/>
          <w:iCs/>
        </w:rPr>
        <w:t>libri</w:t>
      </w:r>
      <w:proofErr w:type="spellEnd"/>
      <w:r w:rsidRPr="00E37688">
        <w:rPr>
          <w:rFonts w:ascii="Times New Roman" w:hAnsi="Times New Roman" w:cs="Times New Roman"/>
          <w:i/>
          <w:iCs/>
        </w:rPr>
        <w:t xml:space="preserve"> </w:t>
      </w:r>
      <w:proofErr w:type="spellStart"/>
      <w:r w:rsidRPr="00E37688">
        <w:rPr>
          <w:rFonts w:ascii="Times New Roman" w:hAnsi="Times New Roman" w:cs="Times New Roman"/>
          <w:i/>
          <w:iCs/>
        </w:rPr>
        <w:t>tres</w:t>
      </w:r>
      <w:proofErr w:type="spellEnd"/>
      <w:r w:rsidRPr="00E37688">
        <w:rPr>
          <w:rFonts w:ascii="Times New Roman" w:hAnsi="Times New Roman" w:cs="Times New Roman"/>
        </w:rPr>
        <w:t xml:space="preserve">, </w:t>
      </w:r>
      <w:r w:rsidR="00463DBE">
        <w:rPr>
          <w:rFonts w:ascii="Times New Roman" w:hAnsi="Times New Roman" w:cs="Times New Roman"/>
        </w:rPr>
        <w:t>éd.</w:t>
      </w:r>
      <w:r w:rsidRPr="00E37688">
        <w:rPr>
          <w:rFonts w:ascii="Times New Roman" w:hAnsi="Times New Roman" w:cs="Times New Roman"/>
        </w:rPr>
        <w:t xml:space="preserve"> Thomas </w:t>
      </w:r>
      <w:proofErr w:type="spellStart"/>
      <w:r w:rsidRPr="00E37688">
        <w:rPr>
          <w:rFonts w:ascii="Times New Roman" w:hAnsi="Times New Roman" w:cs="Times New Roman"/>
        </w:rPr>
        <w:t>Vautrollenrius</w:t>
      </w:r>
      <w:proofErr w:type="spellEnd"/>
      <w:r w:rsidRPr="00E37688">
        <w:rPr>
          <w:rFonts w:ascii="Times New Roman" w:hAnsi="Times New Roman" w:cs="Times New Roman"/>
        </w:rPr>
        <w:t>, Londres 1585.</w:t>
      </w:r>
      <w:r w:rsidR="00E37688" w:rsidRPr="00E37688">
        <w:rPr>
          <w:rFonts w:ascii="Times New Roman" w:hAnsi="Times New Roman" w:cs="Times New Roman"/>
        </w:rPr>
        <w:t xml:space="preserve"> </w:t>
      </w:r>
      <w:r w:rsidR="00463DBE">
        <w:rPr>
          <w:rFonts w:ascii="Times New Roman" w:hAnsi="Times New Roman" w:cs="Times New Roman"/>
        </w:rPr>
        <w:t>La seconde édition fut imprimée à Hanau en 1594 : s</w:t>
      </w:r>
      <w:r w:rsidR="00E37688" w:rsidRPr="00E37688">
        <w:rPr>
          <w:rFonts w:ascii="Times New Roman" w:hAnsi="Times New Roman" w:cs="Times New Roman"/>
        </w:rPr>
        <w:t xml:space="preserve">a réimpression anastatique </w:t>
      </w:r>
      <w:r w:rsidR="007F2B9E">
        <w:rPr>
          <w:rFonts w:ascii="Times New Roman" w:hAnsi="Times New Roman" w:cs="Times New Roman"/>
        </w:rPr>
        <w:t xml:space="preserve">est disponible dans J. B. Scott (éd.), </w:t>
      </w:r>
      <w:proofErr w:type="spellStart"/>
      <w:r w:rsidR="007F2B9E">
        <w:rPr>
          <w:rFonts w:ascii="Times New Roman" w:hAnsi="Times New Roman" w:cs="Times New Roman"/>
          <w:i/>
          <w:iCs/>
        </w:rPr>
        <w:t>Alberico</w:t>
      </w:r>
      <w:proofErr w:type="spellEnd"/>
      <w:r w:rsidR="007F2B9E">
        <w:rPr>
          <w:rFonts w:ascii="Times New Roman" w:hAnsi="Times New Roman" w:cs="Times New Roman"/>
          <w:i/>
          <w:iCs/>
        </w:rPr>
        <w:t xml:space="preserve"> Gentili</w:t>
      </w:r>
      <w:r w:rsidR="007F2B9E">
        <w:rPr>
          <w:rFonts w:ascii="Times New Roman" w:hAnsi="Times New Roman" w:cs="Times New Roman"/>
        </w:rPr>
        <w:t xml:space="preserve">. De </w:t>
      </w:r>
      <w:proofErr w:type="spellStart"/>
      <w:r w:rsidR="007F2B9E">
        <w:rPr>
          <w:rFonts w:ascii="Times New Roman" w:hAnsi="Times New Roman" w:cs="Times New Roman"/>
        </w:rPr>
        <w:t>legationibus</w:t>
      </w:r>
      <w:proofErr w:type="spellEnd"/>
      <w:r w:rsidR="007F2B9E">
        <w:rPr>
          <w:rFonts w:ascii="Times New Roman" w:hAnsi="Times New Roman" w:cs="Times New Roman"/>
        </w:rPr>
        <w:t xml:space="preserve">. </w:t>
      </w:r>
      <w:proofErr w:type="spellStart"/>
      <w:r w:rsidR="007F2B9E">
        <w:rPr>
          <w:rFonts w:ascii="Times New Roman" w:hAnsi="Times New Roman" w:cs="Times New Roman"/>
        </w:rPr>
        <w:t>Libri</w:t>
      </w:r>
      <w:proofErr w:type="spellEnd"/>
      <w:r w:rsidR="007F2B9E">
        <w:rPr>
          <w:rFonts w:ascii="Times New Roman" w:hAnsi="Times New Roman" w:cs="Times New Roman"/>
        </w:rPr>
        <w:t xml:space="preserve"> </w:t>
      </w:r>
      <w:proofErr w:type="spellStart"/>
      <w:r w:rsidR="007F2B9E">
        <w:rPr>
          <w:rFonts w:ascii="Times New Roman" w:hAnsi="Times New Roman" w:cs="Times New Roman"/>
        </w:rPr>
        <w:t>tres</w:t>
      </w:r>
      <w:proofErr w:type="spellEnd"/>
      <w:r w:rsidR="007F2B9E">
        <w:rPr>
          <w:rFonts w:ascii="Times New Roman" w:hAnsi="Times New Roman" w:cs="Times New Roman"/>
        </w:rPr>
        <w:t xml:space="preserve">, vol. 1. Reproduction photographique de l’édition de 1594 avec une introduction de E. Nys, [The </w:t>
      </w:r>
      <w:proofErr w:type="spellStart"/>
      <w:r w:rsidR="007F2B9E">
        <w:rPr>
          <w:rFonts w:ascii="Times New Roman" w:hAnsi="Times New Roman" w:cs="Times New Roman"/>
        </w:rPr>
        <w:t>Classics</w:t>
      </w:r>
      <w:proofErr w:type="spellEnd"/>
      <w:r w:rsidR="007F2B9E">
        <w:rPr>
          <w:rFonts w:ascii="Times New Roman" w:hAnsi="Times New Roman" w:cs="Times New Roman"/>
        </w:rPr>
        <w:t xml:space="preserve"> of International Law], New-York 1924.</w:t>
      </w:r>
      <w:r w:rsidR="004A00B7">
        <w:rPr>
          <w:rFonts w:ascii="Times New Roman" w:hAnsi="Times New Roman" w:cs="Times New Roman"/>
        </w:rPr>
        <w:t xml:space="preserve"> Toutes les références au </w:t>
      </w:r>
      <w:r w:rsidR="004A00B7">
        <w:rPr>
          <w:rFonts w:ascii="Times New Roman" w:hAnsi="Times New Roman" w:cs="Times New Roman"/>
          <w:i/>
          <w:iCs/>
        </w:rPr>
        <w:t xml:space="preserve">De </w:t>
      </w:r>
      <w:proofErr w:type="spellStart"/>
      <w:r w:rsidR="004A00B7">
        <w:rPr>
          <w:rFonts w:ascii="Times New Roman" w:hAnsi="Times New Roman" w:cs="Times New Roman"/>
          <w:i/>
          <w:iCs/>
        </w:rPr>
        <w:t>legationibus</w:t>
      </w:r>
      <w:proofErr w:type="spellEnd"/>
      <w:r w:rsidR="004A00B7">
        <w:rPr>
          <w:rFonts w:ascii="Times New Roman" w:hAnsi="Times New Roman" w:cs="Times New Roman"/>
        </w:rPr>
        <w:t xml:space="preserve"> procèdent de cette édition.</w:t>
      </w:r>
    </w:p>
  </w:footnote>
  <w:footnote w:id="11">
    <w:p w14:paraId="18B9068C" w14:textId="71C4251E" w:rsidR="000425F5" w:rsidRPr="001F4F6E" w:rsidRDefault="000425F5" w:rsidP="008B083F">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G. H. J. van der </w:t>
      </w:r>
      <w:proofErr w:type="spellStart"/>
      <w:r w:rsidRPr="001F4F6E">
        <w:rPr>
          <w:rFonts w:ascii="Times New Roman" w:hAnsi="Times New Roman" w:cs="Times New Roman"/>
          <w:lang w:val="en-US"/>
        </w:rPr>
        <w:t>Molen</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Gentili and the Development of International Law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xml:space="preserve">, n. 4), p. </w:t>
      </w:r>
      <w:proofErr w:type="gramStart"/>
      <w:r w:rsidRPr="001F4F6E">
        <w:rPr>
          <w:rFonts w:ascii="Times New Roman" w:hAnsi="Times New Roman" w:cs="Times New Roman"/>
          <w:lang w:val="en-US"/>
        </w:rPr>
        <w:t>50 ;</w:t>
      </w:r>
      <w:proofErr w:type="gramEnd"/>
      <w:r w:rsidRPr="001F4F6E">
        <w:rPr>
          <w:rFonts w:ascii="Times New Roman" w:hAnsi="Times New Roman" w:cs="Times New Roman"/>
          <w:lang w:val="en-US"/>
        </w:rPr>
        <w:t xml:space="preserve"> I. Maclean, </w:t>
      </w:r>
      <w:r w:rsidRPr="001F4F6E">
        <w:rPr>
          <w:rFonts w:ascii="Times New Roman" w:hAnsi="Times New Roman" w:cs="Times New Roman"/>
          <w:i/>
          <w:iCs/>
          <w:lang w:val="en-US"/>
        </w:rPr>
        <w:t xml:space="preserve">Learning and the Market Place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n. 9), p. 297.</w:t>
      </w:r>
    </w:p>
  </w:footnote>
  <w:footnote w:id="12">
    <w:p w14:paraId="25212875" w14:textId="77777777" w:rsidR="000425F5" w:rsidRPr="00444D4D" w:rsidRDefault="000425F5" w:rsidP="00444D4D">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rPr>
        <w:t>Alberico</w:t>
      </w:r>
      <w:proofErr w:type="spellEnd"/>
      <w:r w:rsidRPr="001F4F6E">
        <w:rPr>
          <w:rFonts w:ascii="Times New Roman" w:hAnsi="Times New Roman" w:cs="Times New Roman"/>
        </w:rPr>
        <w:t xml:space="preserve"> Gentili,</w:t>
      </w:r>
      <w:r w:rsidRPr="001F4F6E">
        <w:rPr>
          <w:rFonts w:ascii="Times New Roman" w:hAnsi="Times New Roman" w:cs="Times New Roman"/>
          <w:smallCaps/>
        </w:rPr>
        <w:t xml:space="preserve"> </w:t>
      </w:r>
      <w:r w:rsidRPr="001F4F6E">
        <w:rPr>
          <w:rFonts w:ascii="Times New Roman" w:hAnsi="Times New Roman" w:cs="Times New Roman"/>
          <w:i/>
          <w:iCs/>
        </w:rPr>
        <w:t xml:space="preserve">De </w:t>
      </w:r>
      <w:proofErr w:type="spellStart"/>
      <w:r w:rsidRPr="001F4F6E">
        <w:rPr>
          <w:rFonts w:ascii="Times New Roman" w:hAnsi="Times New Roman" w:cs="Times New Roman"/>
          <w:i/>
          <w:iCs/>
        </w:rPr>
        <w:t>legationibus</w:t>
      </w:r>
      <w:proofErr w:type="spellEnd"/>
      <w:r w:rsidRPr="001F4F6E">
        <w:rPr>
          <w:rFonts w:ascii="Times New Roman" w:hAnsi="Times New Roman" w:cs="Times New Roman"/>
          <w:i/>
          <w:iCs/>
        </w:rPr>
        <w:t xml:space="preserve"> </w:t>
      </w:r>
      <w:r w:rsidRPr="001F4F6E">
        <w:rPr>
          <w:rFonts w:ascii="Times New Roman" w:hAnsi="Times New Roman" w:cs="Times New Roman"/>
        </w:rPr>
        <w:t>II, 3, 66 ; II, 9, 89.</w:t>
      </w:r>
      <w:r w:rsidRPr="00444D4D">
        <w:rPr>
          <w:rFonts w:ascii="Times New Roman" w:hAnsi="Times New Roman" w:cs="Times New Roman"/>
          <w:i/>
          <w:iCs/>
        </w:rPr>
        <w:t xml:space="preserve"> </w:t>
      </w:r>
    </w:p>
  </w:footnote>
  <w:footnote w:id="13">
    <w:p w14:paraId="18D6837D" w14:textId="05324ED9" w:rsidR="000425F5" w:rsidRPr="001F4F6E" w:rsidRDefault="000425F5" w:rsidP="00E201F9">
      <w:pPr>
        <w:jc w:val="both"/>
        <w:rPr>
          <w:rFonts w:ascii="Times New Roman" w:hAnsi="Times New Roman" w:cs="Times New Roman"/>
          <w:sz w:val="20"/>
          <w:szCs w:val="20"/>
        </w:rPr>
      </w:pPr>
      <w:r w:rsidRPr="001F4F6E">
        <w:rPr>
          <w:rStyle w:val="Appelnotedebasdep"/>
          <w:rFonts w:ascii="Times New Roman" w:hAnsi="Times New Roman" w:cs="Times New Roman"/>
          <w:sz w:val="20"/>
          <w:szCs w:val="20"/>
        </w:rPr>
        <w:footnoteRef/>
      </w:r>
      <w:r w:rsidRPr="001F4F6E">
        <w:rPr>
          <w:rFonts w:ascii="Times New Roman" w:hAnsi="Times New Roman" w:cs="Times New Roman"/>
          <w:sz w:val="20"/>
          <w:szCs w:val="20"/>
        </w:rPr>
        <w:t xml:space="preserve"> </w:t>
      </w:r>
      <w:r w:rsidRPr="001F4F6E">
        <w:rPr>
          <w:rFonts w:ascii="Times New Roman" w:hAnsi="Times New Roman" w:cs="Times New Roman"/>
          <w:sz w:val="20"/>
          <w:szCs w:val="20"/>
          <w:lang w:val="fr-FR"/>
        </w:rPr>
        <w:t xml:space="preserve">Déjà en 1964, Margherita </w:t>
      </w:r>
      <w:proofErr w:type="spellStart"/>
      <w:r w:rsidRPr="001F4F6E">
        <w:rPr>
          <w:rFonts w:ascii="Times New Roman" w:hAnsi="Times New Roman" w:cs="Times New Roman"/>
          <w:sz w:val="20"/>
          <w:szCs w:val="20"/>
          <w:lang w:val="fr-FR"/>
        </w:rPr>
        <w:t>Isnardi</w:t>
      </w:r>
      <w:proofErr w:type="spellEnd"/>
      <w:r w:rsidRPr="001F4F6E">
        <w:rPr>
          <w:rFonts w:ascii="Times New Roman" w:hAnsi="Times New Roman" w:cs="Times New Roman"/>
          <w:sz w:val="20"/>
          <w:szCs w:val="20"/>
          <w:lang w:val="fr-FR"/>
        </w:rPr>
        <w:t xml:space="preserve"> Parente attirait l’attention sur la question des </w:t>
      </w:r>
      <w:proofErr w:type="spellStart"/>
      <w:r w:rsidRPr="001F4F6E">
        <w:rPr>
          <w:rFonts w:ascii="Times New Roman" w:hAnsi="Times New Roman" w:cs="Times New Roman"/>
          <w:i/>
          <w:iCs/>
          <w:sz w:val="20"/>
          <w:szCs w:val="20"/>
          <w:lang w:val="fr-FR"/>
        </w:rPr>
        <w:t>marginalia</w:t>
      </w:r>
      <w:proofErr w:type="spellEnd"/>
      <w:r w:rsidRPr="001F4F6E">
        <w:rPr>
          <w:rFonts w:ascii="Times New Roman" w:hAnsi="Times New Roman" w:cs="Times New Roman"/>
          <w:sz w:val="20"/>
          <w:szCs w:val="20"/>
          <w:lang w:val="fr-FR"/>
        </w:rPr>
        <w:t xml:space="preserve"> dans le cadre du travail de Jean Bodin, soulignant l’importance de l’étude de l’appareil des notes marginales pour saisir la pensée du juriste et la manière dont il perçoit la tradition juridique (</w:t>
      </w:r>
      <w:r w:rsidRPr="001F4F6E">
        <w:rPr>
          <w:rFonts w:ascii="Times New Roman" w:hAnsi="Times New Roman" w:cs="Times New Roman"/>
          <w:smallCaps/>
          <w:sz w:val="20"/>
          <w:szCs w:val="20"/>
        </w:rPr>
        <w:t xml:space="preserve">M. </w:t>
      </w:r>
      <w:proofErr w:type="spellStart"/>
      <w:r w:rsidRPr="001F4F6E">
        <w:rPr>
          <w:rFonts w:ascii="Times New Roman" w:hAnsi="Times New Roman" w:cs="Times New Roman"/>
          <w:sz w:val="20"/>
          <w:szCs w:val="20"/>
        </w:rPr>
        <w:t>Isnardi</w:t>
      </w:r>
      <w:proofErr w:type="spellEnd"/>
      <w:r w:rsidRPr="001F4F6E">
        <w:rPr>
          <w:rFonts w:ascii="Times New Roman" w:hAnsi="Times New Roman" w:cs="Times New Roman"/>
          <w:sz w:val="20"/>
          <w:szCs w:val="20"/>
        </w:rPr>
        <w:t xml:space="preserve"> Parente</w:t>
      </w:r>
      <w:r w:rsidRPr="001F4F6E">
        <w:rPr>
          <w:rFonts w:ascii="Times New Roman" w:hAnsi="Times New Roman" w:cs="Times New Roman"/>
          <w:color w:val="000000"/>
          <w:sz w:val="20"/>
          <w:szCs w:val="20"/>
          <w:shd w:val="clear" w:color="auto" w:fill="FFFFFF"/>
        </w:rPr>
        <w:t>,</w:t>
      </w:r>
      <w:r w:rsidRPr="001F4F6E">
        <w:rPr>
          <w:rFonts w:ascii="Times New Roman" w:hAnsi="Times New Roman" w:cs="Times New Roman"/>
          <w:i/>
          <w:iCs/>
          <w:color w:val="000000"/>
          <w:sz w:val="20"/>
          <w:szCs w:val="20"/>
          <w:shd w:val="clear" w:color="auto" w:fill="FFFFFF"/>
        </w:rPr>
        <w:t xml:space="preserve"> I </w:t>
      </w:r>
      <w:proofErr w:type="spellStart"/>
      <w:r w:rsidRPr="001F4F6E">
        <w:rPr>
          <w:rFonts w:ascii="Times New Roman" w:hAnsi="Times New Roman" w:cs="Times New Roman"/>
          <w:i/>
          <w:iCs/>
          <w:color w:val="000000"/>
          <w:sz w:val="20"/>
          <w:szCs w:val="20"/>
          <w:shd w:val="clear" w:color="auto" w:fill="FFFFFF"/>
        </w:rPr>
        <w:t>sei</w:t>
      </w:r>
      <w:proofErr w:type="spellEnd"/>
      <w:r w:rsidRPr="001F4F6E">
        <w:rPr>
          <w:rFonts w:ascii="Times New Roman" w:hAnsi="Times New Roman" w:cs="Times New Roman"/>
          <w:i/>
          <w:iCs/>
          <w:color w:val="000000"/>
          <w:sz w:val="20"/>
          <w:szCs w:val="20"/>
          <w:shd w:val="clear" w:color="auto" w:fill="FFFFFF"/>
        </w:rPr>
        <w:t xml:space="preserve"> </w:t>
      </w:r>
      <w:proofErr w:type="spellStart"/>
      <w:r w:rsidRPr="001F4F6E">
        <w:rPr>
          <w:rFonts w:ascii="Times New Roman" w:hAnsi="Times New Roman" w:cs="Times New Roman"/>
          <w:i/>
          <w:iCs/>
          <w:color w:val="000000"/>
          <w:sz w:val="20"/>
          <w:szCs w:val="20"/>
          <w:shd w:val="clear" w:color="auto" w:fill="FFFFFF"/>
        </w:rPr>
        <w:t>libri</w:t>
      </w:r>
      <w:proofErr w:type="spellEnd"/>
      <w:r w:rsidRPr="001F4F6E">
        <w:rPr>
          <w:rFonts w:ascii="Times New Roman" w:hAnsi="Times New Roman" w:cs="Times New Roman"/>
          <w:i/>
          <w:iCs/>
          <w:color w:val="000000"/>
          <w:sz w:val="20"/>
          <w:szCs w:val="20"/>
          <w:shd w:val="clear" w:color="auto" w:fill="FFFFFF"/>
        </w:rPr>
        <w:t xml:space="preserve"> </w:t>
      </w:r>
      <w:proofErr w:type="spellStart"/>
      <w:r w:rsidRPr="001F4F6E">
        <w:rPr>
          <w:rFonts w:ascii="Times New Roman" w:hAnsi="Times New Roman" w:cs="Times New Roman"/>
          <w:i/>
          <w:iCs/>
          <w:color w:val="000000"/>
          <w:sz w:val="20"/>
          <w:szCs w:val="20"/>
          <w:shd w:val="clear" w:color="auto" w:fill="FFFFFF"/>
        </w:rPr>
        <w:t>dello</w:t>
      </w:r>
      <w:proofErr w:type="spellEnd"/>
      <w:r w:rsidRPr="001F4F6E">
        <w:rPr>
          <w:rFonts w:ascii="Times New Roman" w:hAnsi="Times New Roman" w:cs="Times New Roman"/>
          <w:i/>
          <w:iCs/>
          <w:color w:val="000000"/>
          <w:sz w:val="20"/>
          <w:szCs w:val="20"/>
          <w:shd w:val="clear" w:color="auto" w:fill="FFFFFF"/>
        </w:rPr>
        <w:t xml:space="preserve"> </w:t>
      </w:r>
      <w:proofErr w:type="spellStart"/>
      <w:r w:rsidRPr="001F4F6E">
        <w:rPr>
          <w:rFonts w:ascii="Times New Roman" w:hAnsi="Times New Roman" w:cs="Times New Roman"/>
          <w:i/>
          <w:iCs/>
          <w:color w:val="000000"/>
          <w:sz w:val="20"/>
          <w:szCs w:val="20"/>
          <w:shd w:val="clear" w:color="auto" w:fill="FFFFFF"/>
        </w:rPr>
        <w:t>Stato</w:t>
      </w:r>
      <w:proofErr w:type="spellEnd"/>
      <w:r w:rsidRPr="001F4F6E">
        <w:rPr>
          <w:rFonts w:ascii="Times New Roman" w:hAnsi="Times New Roman" w:cs="Times New Roman"/>
          <w:i/>
          <w:iCs/>
          <w:color w:val="000000"/>
          <w:sz w:val="20"/>
          <w:szCs w:val="20"/>
          <w:shd w:val="clear" w:color="auto" w:fill="FFFFFF"/>
        </w:rPr>
        <w:t xml:space="preserve"> di Jean Bodin</w:t>
      </w:r>
      <w:r w:rsidRPr="001F4F6E">
        <w:rPr>
          <w:rFonts w:ascii="Times New Roman" w:hAnsi="Times New Roman" w:cs="Times New Roman"/>
          <w:color w:val="000000"/>
          <w:sz w:val="20"/>
          <w:szCs w:val="20"/>
          <w:shd w:val="clear" w:color="auto" w:fill="FFFFFF"/>
        </w:rPr>
        <w:t xml:space="preserve">, volume 1, Torino 1964, p. 25). </w:t>
      </w:r>
      <w:r w:rsidRPr="001F4F6E">
        <w:rPr>
          <w:rFonts w:ascii="Times New Roman" w:hAnsi="Times New Roman" w:cs="Times New Roman"/>
          <w:sz w:val="20"/>
          <w:szCs w:val="20"/>
          <w:lang w:val="fr-FR"/>
        </w:rPr>
        <w:t xml:space="preserve">La même remarque fut formulée par Christian </w:t>
      </w:r>
      <w:proofErr w:type="spellStart"/>
      <w:r w:rsidRPr="001F4F6E">
        <w:rPr>
          <w:rFonts w:ascii="Times New Roman" w:hAnsi="Times New Roman" w:cs="Times New Roman"/>
          <w:sz w:val="20"/>
          <w:szCs w:val="20"/>
          <w:lang w:val="fr-FR"/>
        </w:rPr>
        <w:t>Zendri</w:t>
      </w:r>
      <w:proofErr w:type="spellEnd"/>
      <w:r w:rsidRPr="001F4F6E">
        <w:rPr>
          <w:rFonts w:ascii="Times New Roman" w:hAnsi="Times New Roman" w:cs="Times New Roman"/>
          <w:sz w:val="20"/>
          <w:szCs w:val="20"/>
          <w:lang w:val="fr-FR"/>
        </w:rPr>
        <w:t xml:space="preserve"> au sujet du </w:t>
      </w:r>
      <w:r w:rsidRPr="001F4F6E">
        <w:rPr>
          <w:rFonts w:ascii="Times New Roman" w:hAnsi="Times New Roman" w:cs="Times New Roman"/>
          <w:i/>
          <w:iCs/>
          <w:sz w:val="20"/>
          <w:szCs w:val="20"/>
          <w:lang w:val="fr-FR"/>
        </w:rPr>
        <w:t xml:space="preserve">De </w:t>
      </w:r>
      <w:proofErr w:type="spellStart"/>
      <w:r w:rsidRPr="001F4F6E">
        <w:rPr>
          <w:rFonts w:ascii="Times New Roman" w:hAnsi="Times New Roman" w:cs="Times New Roman"/>
          <w:i/>
          <w:iCs/>
          <w:sz w:val="20"/>
          <w:szCs w:val="20"/>
          <w:lang w:val="fr-FR"/>
        </w:rPr>
        <w:t>iure</w:t>
      </w:r>
      <w:proofErr w:type="spellEnd"/>
      <w:r w:rsidRPr="001F4F6E">
        <w:rPr>
          <w:rFonts w:ascii="Times New Roman" w:hAnsi="Times New Roman" w:cs="Times New Roman"/>
          <w:i/>
          <w:iCs/>
          <w:sz w:val="20"/>
          <w:szCs w:val="20"/>
          <w:lang w:val="fr-FR"/>
        </w:rPr>
        <w:t xml:space="preserve"> belli</w:t>
      </w:r>
      <w:r w:rsidRPr="001F4F6E">
        <w:rPr>
          <w:rFonts w:ascii="Times New Roman" w:hAnsi="Times New Roman" w:cs="Times New Roman"/>
          <w:sz w:val="20"/>
          <w:szCs w:val="20"/>
          <w:lang w:val="fr-FR"/>
        </w:rPr>
        <w:t xml:space="preserve"> d’</w:t>
      </w:r>
      <w:proofErr w:type="spellStart"/>
      <w:r w:rsidRPr="001F4F6E">
        <w:rPr>
          <w:rFonts w:ascii="Times New Roman" w:hAnsi="Times New Roman" w:cs="Times New Roman"/>
          <w:sz w:val="20"/>
          <w:szCs w:val="20"/>
          <w:lang w:val="fr-FR"/>
        </w:rPr>
        <w:t>Alberico</w:t>
      </w:r>
      <w:proofErr w:type="spellEnd"/>
      <w:r w:rsidRPr="001F4F6E">
        <w:rPr>
          <w:rFonts w:ascii="Times New Roman" w:hAnsi="Times New Roman" w:cs="Times New Roman"/>
          <w:sz w:val="20"/>
          <w:szCs w:val="20"/>
          <w:lang w:val="fr-FR"/>
        </w:rPr>
        <w:t xml:space="preserve"> Gentili (</w:t>
      </w:r>
      <w:r w:rsidRPr="001F4F6E">
        <w:rPr>
          <w:rFonts w:ascii="Times New Roman" w:hAnsi="Times New Roman" w:cs="Times New Roman"/>
          <w:smallCaps/>
          <w:sz w:val="20"/>
          <w:szCs w:val="20"/>
        </w:rPr>
        <w:t>C</w:t>
      </w:r>
      <w:r w:rsidRPr="001F4F6E">
        <w:rPr>
          <w:rFonts w:ascii="Times New Roman" w:hAnsi="Times New Roman" w:cs="Times New Roman"/>
          <w:sz w:val="20"/>
          <w:szCs w:val="20"/>
        </w:rPr>
        <w:t xml:space="preserve">. </w:t>
      </w:r>
      <w:proofErr w:type="spellStart"/>
      <w:r w:rsidRPr="001F4F6E">
        <w:rPr>
          <w:rFonts w:ascii="Times New Roman" w:hAnsi="Times New Roman" w:cs="Times New Roman"/>
          <w:sz w:val="20"/>
          <w:szCs w:val="20"/>
        </w:rPr>
        <w:t>Zendri</w:t>
      </w:r>
      <w:proofErr w:type="spellEnd"/>
      <w:r w:rsidRPr="001F4F6E">
        <w:rPr>
          <w:rFonts w:ascii="Times New Roman" w:hAnsi="Times New Roman" w:cs="Times New Roman"/>
          <w:sz w:val="20"/>
          <w:szCs w:val="20"/>
        </w:rPr>
        <w:t xml:space="preserve">, </w:t>
      </w:r>
      <w:proofErr w:type="spellStart"/>
      <w:r w:rsidRPr="001F4F6E">
        <w:rPr>
          <w:rFonts w:ascii="Times New Roman" w:hAnsi="Times New Roman" w:cs="Times New Roman"/>
          <w:i/>
          <w:iCs/>
          <w:sz w:val="20"/>
          <w:szCs w:val="20"/>
        </w:rPr>
        <w:t>Alberico</w:t>
      </w:r>
      <w:proofErr w:type="spellEnd"/>
      <w:r w:rsidRPr="001F4F6E">
        <w:rPr>
          <w:rFonts w:ascii="Times New Roman" w:hAnsi="Times New Roman" w:cs="Times New Roman"/>
          <w:i/>
          <w:iCs/>
          <w:sz w:val="20"/>
          <w:szCs w:val="20"/>
        </w:rPr>
        <w:t xml:space="preserve"> Gentili e </w:t>
      </w:r>
      <w:proofErr w:type="spellStart"/>
      <w:r w:rsidRPr="001F4F6E">
        <w:rPr>
          <w:rFonts w:ascii="Times New Roman" w:hAnsi="Times New Roman" w:cs="Times New Roman"/>
          <w:i/>
          <w:iCs/>
          <w:sz w:val="20"/>
          <w:szCs w:val="20"/>
        </w:rPr>
        <w:t>il</w:t>
      </w:r>
      <w:proofErr w:type="spellEnd"/>
      <w:r w:rsidRPr="001F4F6E">
        <w:rPr>
          <w:rFonts w:ascii="Times New Roman" w:hAnsi="Times New Roman" w:cs="Times New Roman"/>
          <w:i/>
          <w:iCs/>
          <w:sz w:val="20"/>
          <w:szCs w:val="20"/>
        </w:rPr>
        <w:t xml:space="preserve"> </w:t>
      </w:r>
      <w:r w:rsidRPr="001F4F6E">
        <w:rPr>
          <w:rFonts w:ascii="Times New Roman" w:hAnsi="Times New Roman" w:cs="Times New Roman"/>
          <w:sz w:val="20"/>
          <w:szCs w:val="20"/>
        </w:rPr>
        <w:t xml:space="preserve">De </w:t>
      </w:r>
      <w:proofErr w:type="spellStart"/>
      <w:r w:rsidRPr="001F4F6E">
        <w:rPr>
          <w:rFonts w:ascii="Times New Roman" w:hAnsi="Times New Roman" w:cs="Times New Roman"/>
          <w:sz w:val="20"/>
          <w:szCs w:val="20"/>
        </w:rPr>
        <w:t>iure</w:t>
      </w:r>
      <w:proofErr w:type="spellEnd"/>
      <w:r w:rsidRPr="001F4F6E">
        <w:rPr>
          <w:rFonts w:ascii="Times New Roman" w:hAnsi="Times New Roman" w:cs="Times New Roman"/>
          <w:sz w:val="20"/>
          <w:szCs w:val="20"/>
        </w:rPr>
        <w:t xml:space="preserve"> belli</w:t>
      </w:r>
      <w:r w:rsidRPr="001F4F6E">
        <w:rPr>
          <w:rFonts w:ascii="Times New Roman" w:hAnsi="Times New Roman" w:cs="Times New Roman"/>
          <w:i/>
          <w:iCs/>
          <w:sz w:val="20"/>
          <w:szCs w:val="20"/>
        </w:rPr>
        <w:t xml:space="preserve">. </w:t>
      </w:r>
      <w:proofErr w:type="spellStart"/>
      <w:r w:rsidRPr="001F4F6E">
        <w:rPr>
          <w:rFonts w:ascii="Times New Roman" w:hAnsi="Times New Roman" w:cs="Times New Roman"/>
          <w:i/>
          <w:iCs/>
          <w:sz w:val="20"/>
          <w:szCs w:val="20"/>
        </w:rPr>
        <w:t>Metodo</w:t>
      </w:r>
      <w:proofErr w:type="spellEnd"/>
      <w:r w:rsidRPr="001F4F6E">
        <w:rPr>
          <w:rFonts w:ascii="Times New Roman" w:hAnsi="Times New Roman" w:cs="Times New Roman"/>
          <w:i/>
          <w:iCs/>
          <w:sz w:val="20"/>
          <w:szCs w:val="20"/>
        </w:rPr>
        <w:t xml:space="preserve"> e </w:t>
      </w:r>
      <w:proofErr w:type="spellStart"/>
      <w:r w:rsidRPr="001F4F6E">
        <w:rPr>
          <w:rFonts w:ascii="Times New Roman" w:hAnsi="Times New Roman" w:cs="Times New Roman"/>
          <w:i/>
          <w:iCs/>
          <w:sz w:val="20"/>
          <w:szCs w:val="20"/>
        </w:rPr>
        <w:t>fonti</w:t>
      </w:r>
      <w:proofErr w:type="spellEnd"/>
      <w:r w:rsidRPr="001F4F6E">
        <w:rPr>
          <w:rFonts w:ascii="Times New Roman" w:hAnsi="Times New Roman" w:cs="Times New Roman"/>
          <w:sz w:val="20"/>
          <w:szCs w:val="20"/>
        </w:rPr>
        <w:t>, Laboratoire italien (en ligne),</w:t>
      </w:r>
      <w:r w:rsidRPr="001F4F6E">
        <w:rPr>
          <w:rFonts w:ascii="Times New Roman" w:hAnsi="Times New Roman" w:cs="Times New Roman"/>
          <w:i/>
          <w:iCs/>
          <w:sz w:val="20"/>
          <w:szCs w:val="20"/>
        </w:rPr>
        <w:t xml:space="preserve"> </w:t>
      </w:r>
      <w:r w:rsidRPr="001F4F6E">
        <w:rPr>
          <w:rFonts w:ascii="Times New Roman" w:hAnsi="Times New Roman" w:cs="Times New Roman"/>
          <w:sz w:val="20"/>
          <w:szCs w:val="20"/>
        </w:rPr>
        <w:t>10 (2010), p. 45. DOI : 10.4000/laboratoireitalien.534.)</w:t>
      </w:r>
    </w:p>
  </w:footnote>
  <w:footnote w:id="14">
    <w:p w14:paraId="29B0CC5B" w14:textId="6EA7CE12" w:rsidR="000425F5" w:rsidRPr="001F4F6E" w:rsidRDefault="000425F5" w:rsidP="00676ECB">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w:t>
      </w:r>
      <w:r w:rsidRPr="001F4F6E">
        <w:rPr>
          <w:rFonts w:ascii="Times New Roman" w:hAnsi="Times New Roman" w:cs="Times New Roman"/>
          <w:smallCaps/>
          <w:lang w:val="en-US"/>
        </w:rPr>
        <w:t xml:space="preserve">C. </w:t>
      </w:r>
      <w:proofErr w:type="spellStart"/>
      <w:r w:rsidRPr="001F4F6E">
        <w:rPr>
          <w:rFonts w:ascii="Times New Roman" w:hAnsi="Times New Roman" w:cs="Times New Roman"/>
          <w:lang w:val="en-US"/>
        </w:rPr>
        <w:t>Vergerio</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Gentili’s</w:t>
      </w:r>
      <w:proofErr w:type="spellEnd"/>
      <w:r w:rsidRPr="001F4F6E">
        <w:rPr>
          <w:rFonts w:ascii="Times New Roman" w:hAnsi="Times New Roman" w:cs="Times New Roman"/>
          <w:i/>
          <w:iCs/>
          <w:lang w:val="en-US"/>
        </w:rPr>
        <w:t xml:space="preserve"> </w:t>
      </w:r>
      <w:r w:rsidRPr="001F4F6E">
        <w:rPr>
          <w:rFonts w:ascii="Times New Roman" w:hAnsi="Times New Roman" w:cs="Times New Roman"/>
          <w:lang w:val="en-US"/>
        </w:rPr>
        <w:t xml:space="preserve">De </w:t>
      </w:r>
      <w:proofErr w:type="spellStart"/>
      <w:r w:rsidRPr="001F4F6E">
        <w:rPr>
          <w:rFonts w:ascii="Times New Roman" w:hAnsi="Times New Roman" w:cs="Times New Roman"/>
          <w:lang w:val="en-US"/>
        </w:rPr>
        <w:t>iure</w:t>
      </w:r>
      <w:proofErr w:type="spellEnd"/>
      <w:r w:rsidRPr="001F4F6E">
        <w:rPr>
          <w:rFonts w:ascii="Times New Roman" w:hAnsi="Times New Roman" w:cs="Times New Roman"/>
          <w:lang w:val="en-US"/>
        </w:rPr>
        <w:t xml:space="preserve"> belli</w:t>
      </w:r>
      <w:r w:rsidRPr="001F4F6E">
        <w:rPr>
          <w:rFonts w:ascii="Times New Roman" w:hAnsi="Times New Roman" w:cs="Times New Roman"/>
          <w:i/>
          <w:iCs/>
          <w:lang w:val="en-US"/>
        </w:rPr>
        <w:t xml:space="preserve">: An Absolutist’s Attempt to Reconcile the </w:t>
      </w:r>
      <w:r w:rsidRPr="001F4F6E">
        <w:rPr>
          <w:rFonts w:ascii="Times New Roman" w:hAnsi="Times New Roman" w:cs="Times New Roman"/>
          <w:lang w:val="en-US"/>
        </w:rPr>
        <w:t>jus gentium</w:t>
      </w:r>
      <w:r w:rsidRPr="001F4F6E">
        <w:rPr>
          <w:rFonts w:ascii="Times New Roman" w:hAnsi="Times New Roman" w:cs="Times New Roman"/>
          <w:i/>
          <w:iCs/>
          <w:lang w:val="en-US"/>
        </w:rPr>
        <w:t xml:space="preserve"> and the Reason of State Tradition</w:t>
      </w:r>
      <w:r w:rsidRPr="001F4F6E">
        <w:rPr>
          <w:rFonts w:ascii="Times New Roman" w:hAnsi="Times New Roman" w:cs="Times New Roman"/>
          <w:lang w:val="en-US"/>
        </w:rPr>
        <w:t xml:space="preserve">, </w:t>
      </w:r>
      <w:r w:rsidRPr="001F4F6E">
        <w:rPr>
          <w:rFonts w:ascii="Times New Roman" w:hAnsi="Times New Roman" w:cs="Times New Roman"/>
          <w:i/>
          <w:iCs/>
          <w:lang w:val="en-US"/>
        </w:rPr>
        <w:t>Journal of the History of International Law</w:t>
      </w:r>
      <w:r w:rsidRPr="001F4F6E">
        <w:rPr>
          <w:rFonts w:ascii="Times New Roman" w:hAnsi="Times New Roman" w:cs="Times New Roman"/>
          <w:lang w:val="en-US"/>
        </w:rPr>
        <w:t xml:space="preserve">, 19 (2017), p. 438-440. </w:t>
      </w:r>
      <w:r w:rsidRPr="001F4F6E">
        <w:rPr>
          <w:rFonts w:ascii="Times New Roman" w:hAnsi="Times New Roman" w:cs="Times New Roman"/>
        </w:rPr>
        <w:t>DOI : 10.1163/ 15718050-19041006.</w:t>
      </w:r>
    </w:p>
  </w:footnote>
  <w:footnote w:id="15">
    <w:p w14:paraId="336B6947" w14:textId="77B98A29" w:rsidR="000425F5" w:rsidRPr="001F4F6E" w:rsidRDefault="000425F5" w:rsidP="009550F7">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 xml:space="preserve">Ce relevé figure également dans son ouvrage paru en 2022 : </w:t>
      </w:r>
      <w:r w:rsidRPr="001F4F6E">
        <w:rPr>
          <w:rFonts w:ascii="Times New Roman" w:hAnsi="Times New Roman" w:cs="Times New Roman"/>
        </w:rPr>
        <w:t xml:space="preserve">C. </w:t>
      </w:r>
      <w:proofErr w:type="spellStart"/>
      <w:r w:rsidRPr="001F4F6E">
        <w:rPr>
          <w:rFonts w:ascii="Times New Roman" w:hAnsi="Times New Roman" w:cs="Times New Roman"/>
        </w:rPr>
        <w:t>Vergerio</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i/>
          <w:iCs/>
        </w:rPr>
        <w:t>War</w:t>
      </w:r>
      <w:proofErr w:type="spellEnd"/>
      <w:r w:rsidRPr="001F4F6E">
        <w:rPr>
          <w:rFonts w:ascii="Times New Roman" w:hAnsi="Times New Roman" w:cs="Times New Roman"/>
          <w:i/>
          <w:iCs/>
        </w:rPr>
        <w:t xml:space="preserve">, States, and International </w:t>
      </w:r>
      <w:proofErr w:type="spellStart"/>
      <w:r w:rsidRPr="001F4F6E">
        <w:rPr>
          <w:rFonts w:ascii="Times New Roman" w:hAnsi="Times New Roman" w:cs="Times New Roman"/>
          <w:i/>
          <w:iCs/>
        </w:rPr>
        <w:t>Order</w:t>
      </w:r>
      <w:proofErr w:type="spellEnd"/>
      <w:r w:rsidRPr="001F4F6E">
        <w:rPr>
          <w:rFonts w:ascii="Times New Roman" w:hAnsi="Times New Roman" w:cs="Times New Roman"/>
          <w:i/>
          <w:iCs/>
        </w:rPr>
        <w:t xml:space="preserv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2), p. 63-65.</w:t>
      </w:r>
    </w:p>
  </w:footnote>
  <w:footnote w:id="16">
    <w:p w14:paraId="5491F00B" w14:textId="6E7B421D" w:rsidR="000425F5" w:rsidRPr="001F4F6E" w:rsidRDefault="000425F5" w:rsidP="00676ECB">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C. </w:t>
      </w:r>
      <w:proofErr w:type="spellStart"/>
      <w:r w:rsidRPr="001F4F6E">
        <w:rPr>
          <w:rFonts w:ascii="Times New Roman" w:hAnsi="Times New Roman" w:cs="Times New Roman"/>
          <w:lang w:val="en-US"/>
        </w:rPr>
        <w:t>Vergerio</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Gentili’s</w:t>
      </w:r>
      <w:proofErr w:type="spellEnd"/>
      <w:r w:rsidRPr="001F4F6E">
        <w:rPr>
          <w:rFonts w:ascii="Times New Roman" w:hAnsi="Times New Roman" w:cs="Times New Roman"/>
          <w:i/>
          <w:iCs/>
          <w:lang w:val="en-US"/>
        </w:rPr>
        <w:t xml:space="preserve"> </w:t>
      </w:r>
      <w:r w:rsidRPr="001F4F6E">
        <w:rPr>
          <w:rFonts w:ascii="Times New Roman" w:hAnsi="Times New Roman" w:cs="Times New Roman"/>
          <w:lang w:val="en-US"/>
        </w:rPr>
        <w:t xml:space="preserve">De </w:t>
      </w:r>
      <w:proofErr w:type="spellStart"/>
      <w:r w:rsidRPr="001F4F6E">
        <w:rPr>
          <w:rFonts w:ascii="Times New Roman" w:hAnsi="Times New Roman" w:cs="Times New Roman"/>
          <w:lang w:val="en-US"/>
        </w:rPr>
        <w:t>iure</w:t>
      </w:r>
      <w:proofErr w:type="spellEnd"/>
      <w:r w:rsidRPr="001F4F6E">
        <w:rPr>
          <w:rFonts w:ascii="Times New Roman" w:hAnsi="Times New Roman" w:cs="Times New Roman"/>
          <w:lang w:val="en-US"/>
        </w:rPr>
        <w:t xml:space="preserve"> belli</w:t>
      </w:r>
      <w:r w:rsidR="00202A41">
        <w:rPr>
          <w:rFonts w:ascii="Times New Roman" w:hAnsi="Times New Roman" w:cs="Times New Roman"/>
          <w:lang w:val="en-US"/>
        </w:rPr>
        <w:t xml:space="preserve"> (</w:t>
      </w:r>
      <w:r w:rsidR="00202A41">
        <w:rPr>
          <w:rFonts w:ascii="Times New Roman" w:hAnsi="Times New Roman" w:cs="Times New Roman"/>
          <w:i/>
          <w:iCs/>
          <w:lang w:val="en-US"/>
        </w:rPr>
        <w:t xml:space="preserve">supra </w:t>
      </w:r>
      <w:r w:rsidR="00202A41">
        <w:rPr>
          <w:rFonts w:ascii="Times New Roman" w:hAnsi="Times New Roman" w:cs="Times New Roman"/>
          <w:lang w:val="en-US"/>
        </w:rPr>
        <w:t>n. 14)</w:t>
      </w:r>
      <w:r w:rsidRPr="001F4F6E">
        <w:rPr>
          <w:rFonts w:ascii="Times New Roman" w:hAnsi="Times New Roman" w:cs="Times New Roman"/>
          <w:lang w:val="en-US"/>
        </w:rPr>
        <w:t xml:space="preserve">, p. </w:t>
      </w:r>
      <w:proofErr w:type="gramStart"/>
      <w:r w:rsidRPr="001F4F6E">
        <w:rPr>
          <w:rFonts w:ascii="Times New Roman" w:hAnsi="Times New Roman" w:cs="Times New Roman"/>
          <w:lang w:val="en-US"/>
        </w:rPr>
        <w:t>439 ;</w:t>
      </w:r>
      <w:proofErr w:type="gramEnd"/>
      <w:r w:rsidRPr="001F4F6E">
        <w:rPr>
          <w:rFonts w:ascii="Times New Roman" w:hAnsi="Times New Roman" w:cs="Times New Roman"/>
          <w:lang w:val="en-US"/>
        </w:rPr>
        <w:t xml:space="preserve"> C. </w:t>
      </w:r>
      <w:proofErr w:type="spellStart"/>
      <w:r w:rsidRPr="001F4F6E">
        <w:rPr>
          <w:rFonts w:ascii="Times New Roman" w:hAnsi="Times New Roman" w:cs="Times New Roman"/>
          <w:lang w:val="en-US"/>
        </w:rPr>
        <w:t>Vergerio</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War, States, and International Order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n. 2), p. 62.</w:t>
      </w:r>
    </w:p>
  </w:footnote>
  <w:footnote w:id="17">
    <w:p w14:paraId="7DB2AB09" w14:textId="7DD9477E" w:rsidR="000425F5" w:rsidRPr="00486A45" w:rsidRDefault="000425F5" w:rsidP="00676ECB">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i/>
          <w:iCs/>
          <w:smallCaps/>
          <w:lang w:val="en-US"/>
        </w:rPr>
        <w:t xml:space="preserve"> </w:t>
      </w:r>
      <w:r w:rsidRPr="001F4F6E">
        <w:rPr>
          <w:rFonts w:ascii="Times New Roman" w:hAnsi="Times New Roman" w:cs="Times New Roman"/>
          <w:smallCaps/>
          <w:lang w:val="en-US"/>
        </w:rPr>
        <w:t xml:space="preserve">C. </w:t>
      </w:r>
      <w:proofErr w:type="spellStart"/>
      <w:r w:rsidRPr="001F4F6E">
        <w:rPr>
          <w:rFonts w:ascii="Times New Roman" w:hAnsi="Times New Roman" w:cs="Times New Roman"/>
          <w:lang w:val="en-US"/>
        </w:rPr>
        <w:t>Vergerio</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Gentili’s</w:t>
      </w:r>
      <w:proofErr w:type="spellEnd"/>
      <w:r w:rsidRPr="001F4F6E">
        <w:rPr>
          <w:rFonts w:ascii="Times New Roman" w:hAnsi="Times New Roman" w:cs="Times New Roman"/>
          <w:i/>
          <w:iCs/>
          <w:lang w:val="en-US"/>
        </w:rPr>
        <w:t xml:space="preserve"> </w:t>
      </w:r>
      <w:r w:rsidRPr="001F4F6E">
        <w:rPr>
          <w:rFonts w:ascii="Times New Roman" w:hAnsi="Times New Roman" w:cs="Times New Roman"/>
          <w:lang w:val="en-US"/>
        </w:rPr>
        <w:t xml:space="preserve">De </w:t>
      </w:r>
      <w:proofErr w:type="spellStart"/>
      <w:r w:rsidRPr="001F4F6E">
        <w:rPr>
          <w:rFonts w:ascii="Times New Roman" w:hAnsi="Times New Roman" w:cs="Times New Roman"/>
          <w:lang w:val="en-US"/>
        </w:rPr>
        <w:t>iure</w:t>
      </w:r>
      <w:proofErr w:type="spellEnd"/>
      <w:r w:rsidRPr="001F4F6E">
        <w:rPr>
          <w:rFonts w:ascii="Times New Roman" w:hAnsi="Times New Roman" w:cs="Times New Roman"/>
          <w:lang w:val="en-US"/>
        </w:rPr>
        <w:t xml:space="preserve"> belli (</w:t>
      </w:r>
      <w:r w:rsidRPr="001F4F6E">
        <w:rPr>
          <w:rFonts w:ascii="Times New Roman" w:hAnsi="Times New Roman" w:cs="Times New Roman"/>
          <w:i/>
          <w:iCs/>
          <w:lang w:val="en-US"/>
        </w:rPr>
        <w:t>supra</w:t>
      </w:r>
      <w:r w:rsidRPr="001F4F6E">
        <w:rPr>
          <w:rFonts w:ascii="Times New Roman" w:hAnsi="Times New Roman" w:cs="Times New Roman"/>
          <w:lang w:val="en-US"/>
        </w:rPr>
        <w:t xml:space="preserve">, n. </w:t>
      </w:r>
      <w:r w:rsidR="00372EAD" w:rsidRPr="001F4F6E">
        <w:rPr>
          <w:rFonts w:ascii="Times New Roman" w:hAnsi="Times New Roman" w:cs="Times New Roman"/>
          <w:lang w:val="en-US"/>
        </w:rPr>
        <w:t>1</w:t>
      </w:r>
      <w:r w:rsidR="00202A41">
        <w:rPr>
          <w:rFonts w:ascii="Times New Roman" w:hAnsi="Times New Roman" w:cs="Times New Roman"/>
          <w:lang w:val="en-US"/>
        </w:rPr>
        <w:t>4</w:t>
      </w:r>
      <w:r w:rsidRPr="001F4F6E">
        <w:rPr>
          <w:rFonts w:ascii="Times New Roman" w:hAnsi="Times New Roman" w:cs="Times New Roman"/>
          <w:lang w:val="en-US"/>
        </w:rPr>
        <w:t>), p. 439.</w:t>
      </w:r>
    </w:p>
  </w:footnote>
  <w:footnote w:id="18">
    <w:p w14:paraId="4001210C" w14:textId="6325C7C2" w:rsidR="000425F5" w:rsidRPr="000D30E2" w:rsidRDefault="000425F5" w:rsidP="00676ECB">
      <w:pPr>
        <w:pStyle w:val="Notedebasdepage"/>
        <w:jc w:val="both"/>
        <w:rPr>
          <w:lang w:val="en-US"/>
        </w:rPr>
      </w:pPr>
      <w:r w:rsidRPr="00375CC1">
        <w:rPr>
          <w:rStyle w:val="Appelnotedebasdep"/>
          <w:rFonts w:ascii="Times New Roman" w:hAnsi="Times New Roman" w:cs="Times New Roman"/>
        </w:rPr>
        <w:footnoteRef/>
      </w:r>
      <w:r w:rsidRPr="000D30E2">
        <w:rPr>
          <w:rFonts w:ascii="Times New Roman" w:hAnsi="Times New Roman" w:cs="Times New Roman"/>
          <w:lang w:val="en-US"/>
        </w:rPr>
        <w:t xml:space="preserve"> </w:t>
      </w:r>
      <w:proofErr w:type="spellStart"/>
      <w:r w:rsidRPr="00371ABA">
        <w:rPr>
          <w:rFonts w:ascii="Times New Roman" w:hAnsi="Times New Roman" w:cs="Times New Roman"/>
          <w:lang w:val="en-US"/>
        </w:rPr>
        <w:t>Vergerio</w:t>
      </w:r>
      <w:proofErr w:type="spellEnd"/>
      <w:r w:rsidRPr="00375CC1">
        <w:rPr>
          <w:rFonts w:ascii="Times New Roman" w:hAnsi="Times New Roman" w:cs="Times New Roman"/>
          <w:lang w:val="en-US"/>
        </w:rPr>
        <w:t xml:space="preserve">, </w:t>
      </w:r>
      <w:r w:rsidRPr="00375CC1">
        <w:rPr>
          <w:rFonts w:ascii="Times New Roman" w:hAnsi="Times New Roman" w:cs="Times New Roman"/>
          <w:i/>
          <w:iCs/>
          <w:lang w:val="en-US"/>
        </w:rPr>
        <w:t>War, States, and International Order</w:t>
      </w:r>
      <w:r>
        <w:rPr>
          <w:rFonts w:ascii="Times New Roman" w:hAnsi="Times New Roman" w:cs="Times New Roman"/>
          <w:i/>
          <w:iCs/>
          <w:lang w:val="en-US"/>
        </w:rPr>
        <w:t xml:space="preserve"> </w:t>
      </w:r>
      <w:r>
        <w:rPr>
          <w:rFonts w:ascii="Times New Roman" w:hAnsi="Times New Roman" w:cs="Times New Roman"/>
          <w:lang w:val="en-US"/>
        </w:rPr>
        <w:t>(</w:t>
      </w:r>
      <w:r w:rsidRPr="00660A6F">
        <w:rPr>
          <w:rFonts w:ascii="Times New Roman" w:hAnsi="Times New Roman" w:cs="Times New Roman"/>
          <w:i/>
          <w:iCs/>
          <w:lang w:val="en-US"/>
        </w:rPr>
        <w:t>supra</w:t>
      </w:r>
      <w:r w:rsidRPr="00660A6F">
        <w:rPr>
          <w:rFonts w:ascii="Times New Roman" w:hAnsi="Times New Roman" w:cs="Times New Roman"/>
          <w:lang w:val="en-US"/>
        </w:rPr>
        <w:t xml:space="preserve">, n. </w:t>
      </w:r>
      <w:r w:rsidR="00660A6F" w:rsidRPr="00660A6F">
        <w:rPr>
          <w:rFonts w:ascii="Times New Roman" w:hAnsi="Times New Roman" w:cs="Times New Roman"/>
          <w:lang w:val="en-US"/>
        </w:rPr>
        <w:t>2</w:t>
      </w:r>
      <w:r>
        <w:rPr>
          <w:rFonts w:ascii="Times New Roman" w:hAnsi="Times New Roman" w:cs="Times New Roman"/>
          <w:lang w:val="en-US"/>
        </w:rPr>
        <w:t>)</w:t>
      </w:r>
      <w:r w:rsidRPr="000D30E2">
        <w:rPr>
          <w:rFonts w:ascii="Times New Roman" w:hAnsi="Times New Roman" w:cs="Times New Roman"/>
          <w:lang w:val="en-US"/>
        </w:rPr>
        <w:t>, p. 65.</w:t>
      </w:r>
    </w:p>
  </w:footnote>
  <w:footnote w:id="19">
    <w:p w14:paraId="2E71E7FD" w14:textId="411B344B" w:rsidR="000425F5" w:rsidRPr="00AA511F" w:rsidRDefault="000425F5" w:rsidP="00D55176">
      <w:pPr>
        <w:pStyle w:val="Notedebasdepage"/>
        <w:jc w:val="both"/>
        <w:rPr>
          <w:rFonts w:ascii="Times New Roman" w:hAnsi="Times New Roman" w:cs="Times New Roman"/>
          <w:lang w:val="en-US"/>
        </w:rPr>
      </w:pPr>
      <w:r w:rsidRPr="00AA511F">
        <w:rPr>
          <w:rStyle w:val="Appelnotedebasdep"/>
          <w:rFonts w:ascii="Times New Roman" w:hAnsi="Times New Roman" w:cs="Times New Roman"/>
        </w:rPr>
        <w:footnoteRef/>
      </w:r>
      <w:r w:rsidRPr="00AA511F">
        <w:rPr>
          <w:rFonts w:ascii="Times New Roman" w:hAnsi="Times New Roman" w:cs="Times New Roman"/>
        </w:rPr>
        <w:t xml:space="preserve"> Gentili réaffirmera dans le </w:t>
      </w:r>
      <w:r w:rsidRPr="00AA511F">
        <w:rPr>
          <w:rFonts w:ascii="Times New Roman" w:hAnsi="Times New Roman" w:cs="Times New Roman"/>
          <w:i/>
          <w:iCs/>
        </w:rPr>
        <w:t xml:space="preserve">De </w:t>
      </w:r>
      <w:proofErr w:type="spellStart"/>
      <w:r w:rsidRPr="00AA511F">
        <w:rPr>
          <w:rFonts w:ascii="Times New Roman" w:hAnsi="Times New Roman" w:cs="Times New Roman"/>
          <w:i/>
          <w:iCs/>
        </w:rPr>
        <w:t>iure</w:t>
      </w:r>
      <w:proofErr w:type="spellEnd"/>
      <w:r w:rsidRPr="00AA511F">
        <w:rPr>
          <w:rFonts w:ascii="Times New Roman" w:hAnsi="Times New Roman" w:cs="Times New Roman"/>
          <w:i/>
          <w:iCs/>
        </w:rPr>
        <w:t xml:space="preserve"> belli</w:t>
      </w:r>
      <w:r w:rsidRPr="00AA511F">
        <w:rPr>
          <w:rFonts w:ascii="Times New Roman" w:hAnsi="Times New Roman" w:cs="Times New Roman"/>
        </w:rPr>
        <w:t xml:space="preserve"> l’importance de recourir à des autorités nombreuses et variées en vue de l’élaboration du droit. Voir </w:t>
      </w:r>
      <w:proofErr w:type="spellStart"/>
      <w:r w:rsidRPr="00AA511F">
        <w:rPr>
          <w:rFonts w:ascii="Times New Roman" w:hAnsi="Times New Roman" w:cs="Times New Roman"/>
        </w:rPr>
        <w:t>Alberico</w:t>
      </w:r>
      <w:proofErr w:type="spellEnd"/>
      <w:r w:rsidRPr="00AA511F">
        <w:rPr>
          <w:rFonts w:ascii="Times New Roman" w:hAnsi="Times New Roman" w:cs="Times New Roman"/>
        </w:rPr>
        <w:t xml:space="preserve"> Gentili, </w:t>
      </w:r>
      <w:r w:rsidRPr="00AA511F">
        <w:rPr>
          <w:rFonts w:ascii="Times New Roman" w:hAnsi="Times New Roman" w:cs="Times New Roman"/>
          <w:i/>
          <w:iCs/>
        </w:rPr>
        <w:t xml:space="preserve">De </w:t>
      </w:r>
      <w:proofErr w:type="spellStart"/>
      <w:r w:rsidRPr="00AA511F">
        <w:rPr>
          <w:rFonts w:ascii="Times New Roman" w:hAnsi="Times New Roman" w:cs="Times New Roman"/>
          <w:i/>
          <w:iCs/>
        </w:rPr>
        <w:t>iure</w:t>
      </w:r>
      <w:proofErr w:type="spellEnd"/>
      <w:r w:rsidRPr="00AA511F">
        <w:rPr>
          <w:rFonts w:ascii="Times New Roman" w:hAnsi="Times New Roman" w:cs="Times New Roman"/>
          <w:i/>
          <w:iCs/>
        </w:rPr>
        <w:t xml:space="preserve"> belli</w:t>
      </w:r>
      <w:r w:rsidRPr="00AA511F">
        <w:rPr>
          <w:rFonts w:ascii="Times New Roman" w:hAnsi="Times New Roman" w:cs="Times New Roman"/>
        </w:rPr>
        <w:t xml:space="preserve"> I, 14, 97 : </w:t>
      </w:r>
      <w:r w:rsidRPr="00AA511F">
        <w:rPr>
          <w:rFonts w:ascii="Times New Roman" w:hAnsi="Times New Roman" w:cs="Times New Roman"/>
          <w:i/>
          <w:iCs/>
        </w:rPr>
        <w:t xml:space="preserve">Variorum, </w:t>
      </w:r>
      <w:proofErr w:type="spellStart"/>
      <w:r w:rsidRPr="00AA511F">
        <w:rPr>
          <w:rFonts w:ascii="Times New Roman" w:hAnsi="Times New Roman" w:cs="Times New Roman"/>
          <w:i/>
          <w:iCs/>
        </w:rPr>
        <w:t>atque</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multorum</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auctorum</w:t>
      </w:r>
      <w:proofErr w:type="spellEnd"/>
      <w:r w:rsidRPr="00AA511F">
        <w:rPr>
          <w:rFonts w:ascii="Times New Roman" w:hAnsi="Times New Roman" w:cs="Times New Roman"/>
          <w:i/>
          <w:iCs/>
        </w:rPr>
        <w:t xml:space="preserve"> consensus ratio magna est</w:t>
      </w:r>
      <w:r w:rsidRPr="00AA511F">
        <w:rPr>
          <w:rFonts w:ascii="Times New Roman" w:hAnsi="Times New Roman" w:cs="Times New Roman"/>
        </w:rPr>
        <w:t xml:space="preserve"> ; II, 20, 406 : </w:t>
      </w:r>
      <w:proofErr w:type="spellStart"/>
      <w:r w:rsidRPr="00AA511F">
        <w:rPr>
          <w:rFonts w:ascii="Times New Roman" w:hAnsi="Times New Roman" w:cs="Times New Roman"/>
          <w:i/>
          <w:iCs/>
        </w:rPr>
        <w:t>Atque</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haec</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igitur</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plurima</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sunt</w:t>
      </w:r>
      <w:proofErr w:type="spellEnd"/>
      <w:r w:rsidRPr="00AA511F">
        <w:rPr>
          <w:rFonts w:ascii="Times New Roman" w:hAnsi="Times New Roman" w:cs="Times New Roman"/>
          <w:i/>
          <w:iCs/>
        </w:rPr>
        <w:t xml:space="preserve">, ex </w:t>
      </w:r>
      <w:proofErr w:type="spellStart"/>
      <w:r w:rsidRPr="00AA511F">
        <w:rPr>
          <w:rFonts w:ascii="Times New Roman" w:hAnsi="Times New Roman" w:cs="Times New Roman"/>
          <w:i/>
          <w:iCs/>
        </w:rPr>
        <w:t>quibus</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ius</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possit</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confici</w:t>
      </w:r>
      <w:proofErr w:type="spellEnd"/>
      <w:r w:rsidRPr="00AA511F">
        <w:rPr>
          <w:rFonts w:ascii="Times New Roman" w:hAnsi="Times New Roman" w:cs="Times New Roman"/>
          <w:i/>
          <w:iCs/>
        </w:rPr>
        <w:t xml:space="preserve">, quod </w:t>
      </w:r>
      <w:proofErr w:type="spellStart"/>
      <w:r w:rsidRPr="00AA511F">
        <w:rPr>
          <w:rFonts w:ascii="Times New Roman" w:hAnsi="Times New Roman" w:cs="Times New Roman"/>
          <w:i/>
          <w:iCs/>
        </w:rPr>
        <w:t>vestigamus</w:t>
      </w:r>
      <w:proofErr w:type="spellEnd"/>
      <w:r w:rsidRPr="00AA511F">
        <w:rPr>
          <w:rFonts w:ascii="Times New Roman" w:hAnsi="Times New Roman" w:cs="Times New Roman"/>
          <w:i/>
          <w:iCs/>
        </w:rPr>
        <w:t xml:space="preserve">. </w:t>
      </w:r>
      <w:r w:rsidRPr="00AA511F">
        <w:rPr>
          <w:rFonts w:ascii="Times New Roman" w:hAnsi="Times New Roman" w:cs="Times New Roman"/>
          <w:i/>
          <w:iCs/>
          <w:lang w:val="en-US"/>
        </w:rPr>
        <w:t xml:space="preserve">Ecce </w:t>
      </w:r>
      <w:proofErr w:type="spellStart"/>
      <w:r w:rsidRPr="00AA511F">
        <w:rPr>
          <w:rFonts w:ascii="Times New Roman" w:hAnsi="Times New Roman" w:cs="Times New Roman"/>
          <w:i/>
          <w:iCs/>
          <w:lang w:val="en-US"/>
        </w:rPr>
        <w:t>enim</w:t>
      </w:r>
      <w:proofErr w:type="spellEnd"/>
      <w:r w:rsidRPr="00AA511F">
        <w:rPr>
          <w:rFonts w:ascii="Times New Roman" w:hAnsi="Times New Roman" w:cs="Times New Roman"/>
          <w:i/>
          <w:iCs/>
          <w:lang w:val="en-US"/>
        </w:rPr>
        <w:t xml:space="preserve"> sic </w:t>
      </w:r>
      <w:proofErr w:type="spellStart"/>
      <w:r w:rsidRPr="00AA511F">
        <w:rPr>
          <w:rFonts w:ascii="Times New Roman" w:hAnsi="Times New Roman" w:cs="Times New Roman"/>
          <w:i/>
          <w:iCs/>
          <w:lang w:val="en-US"/>
        </w:rPr>
        <w:t>tradunt</w:t>
      </w:r>
      <w:proofErr w:type="spellEnd"/>
      <w:r w:rsidRPr="00AA511F">
        <w:rPr>
          <w:rFonts w:ascii="Times New Roman" w:hAnsi="Times New Roman" w:cs="Times New Roman"/>
          <w:i/>
          <w:iCs/>
          <w:lang w:val="en-US"/>
        </w:rPr>
        <w:t xml:space="preserve"> </w:t>
      </w:r>
      <w:proofErr w:type="spellStart"/>
      <w:r w:rsidRPr="00AA511F">
        <w:rPr>
          <w:rFonts w:ascii="Times New Roman" w:hAnsi="Times New Roman" w:cs="Times New Roman"/>
          <w:i/>
          <w:iCs/>
          <w:lang w:val="en-US"/>
        </w:rPr>
        <w:t>philosophi</w:t>
      </w:r>
      <w:proofErr w:type="spellEnd"/>
      <w:r w:rsidRPr="00AA511F">
        <w:rPr>
          <w:rFonts w:ascii="Times New Roman" w:hAnsi="Times New Roman" w:cs="Times New Roman"/>
          <w:i/>
          <w:iCs/>
          <w:lang w:val="en-US"/>
        </w:rPr>
        <w:t xml:space="preserve">, </w:t>
      </w:r>
      <w:proofErr w:type="spellStart"/>
      <w:r w:rsidRPr="00AA511F">
        <w:rPr>
          <w:rFonts w:ascii="Times New Roman" w:hAnsi="Times New Roman" w:cs="Times New Roman"/>
          <w:i/>
          <w:iCs/>
          <w:lang w:val="en-US"/>
        </w:rPr>
        <w:t>legislatores</w:t>
      </w:r>
      <w:proofErr w:type="spellEnd"/>
      <w:r w:rsidRPr="00AA511F">
        <w:rPr>
          <w:rFonts w:ascii="Times New Roman" w:hAnsi="Times New Roman" w:cs="Times New Roman"/>
          <w:i/>
          <w:iCs/>
          <w:lang w:val="en-US"/>
        </w:rPr>
        <w:t xml:space="preserve">, </w:t>
      </w:r>
      <w:proofErr w:type="spellStart"/>
      <w:r w:rsidRPr="00AA511F">
        <w:rPr>
          <w:rFonts w:ascii="Times New Roman" w:hAnsi="Times New Roman" w:cs="Times New Roman"/>
          <w:i/>
          <w:iCs/>
          <w:lang w:val="en-US"/>
        </w:rPr>
        <w:t>theologi</w:t>
      </w:r>
      <w:proofErr w:type="spellEnd"/>
      <w:r w:rsidRPr="00AA511F">
        <w:rPr>
          <w:rFonts w:ascii="Times New Roman" w:hAnsi="Times New Roman" w:cs="Times New Roman"/>
          <w:i/>
          <w:iCs/>
          <w:lang w:val="en-US"/>
        </w:rPr>
        <w:t xml:space="preserve">, </w:t>
      </w:r>
      <w:proofErr w:type="spellStart"/>
      <w:r w:rsidRPr="00AA511F">
        <w:rPr>
          <w:rFonts w:ascii="Times New Roman" w:hAnsi="Times New Roman" w:cs="Times New Roman"/>
          <w:i/>
          <w:iCs/>
          <w:lang w:val="en-US"/>
        </w:rPr>
        <w:t>poetae</w:t>
      </w:r>
      <w:proofErr w:type="spellEnd"/>
      <w:r w:rsidRPr="00AA511F">
        <w:rPr>
          <w:rFonts w:ascii="Times New Roman" w:hAnsi="Times New Roman" w:cs="Times New Roman"/>
          <w:i/>
          <w:iCs/>
          <w:lang w:val="en-US"/>
        </w:rPr>
        <w:t xml:space="preserve">, </w:t>
      </w:r>
      <w:proofErr w:type="spellStart"/>
      <w:proofErr w:type="gramStart"/>
      <w:r w:rsidRPr="00AA511F">
        <w:rPr>
          <w:rFonts w:ascii="Times New Roman" w:hAnsi="Times New Roman" w:cs="Times New Roman"/>
          <w:i/>
          <w:iCs/>
          <w:lang w:val="en-US"/>
        </w:rPr>
        <w:t>historici</w:t>
      </w:r>
      <w:proofErr w:type="spellEnd"/>
      <w:r w:rsidRPr="00AA511F">
        <w:rPr>
          <w:rFonts w:ascii="Times New Roman" w:hAnsi="Times New Roman" w:cs="Times New Roman"/>
          <w:i/>
          <w:iCs/>
          <w:lang w:val="en-US"/>
        </w:rPr>
        <w:t xml:space="preserve"> ;</w:t>
      </w:r>
      <w:proofErr w:type="gramEnd"/>
      <w:r w:rsidRPr="00AA511F">
        <w:rPr>
          <w:rFonts w:ascii="Times New Roman" w:hAnsi="Times New Roman" w:cs="Times New Roman"/>
          <w:i/>
          <w:iCs/>
          <w:lang w:val="en-US"/>
        </w:rPr>
        <w:t xml:space="preserve"> Romana Historia, </w:t>
      </w:r>
      <w:proofErr w:type="spellStart"/>
      <w:r w:rsidRPr="00AA511F">
        <w:rPr>
          <w:rFonts w:ascii="Times New Roman" w:hAnsi="Times New Roman" w:cs="Times New Roman"/>
          <w:i/>
          <w:iCs/>
          <w:lang w:val="en-US"/>
        </w:rPr>
        <w:t>Graeca</w:t>
      </w:r>
      <w:proofErr w:type="spellEnd"/>
      <w:r w:rsidRPr="00AA511F">
        <w:rPr>
          <w:rFonts w:ascii="Times New Roman" w:hAnsi="Times New Roman" w:cs="Times New Roman"/>
          <w:i/>
          <w:iCs/>
          <w:lang w:val="en-US"/>
        </w:rPr>
        <w:t>, Barbara.</w:t>
      </w:r>
    </w:p>
  </w:footnote>
  <w:footnote w:id="20">
    <w:p w14:paraId="726635D2" w14:textId="234916F7" w:rsidR="000425F5" w:rsidRPr="00375CC1" w:rsidRDefault="000425F5" w:rsidP="001F4F6E">
      <w:pPr>
        <w:pStyle w:val="Notedebasdepage"/>
        <w:jc w:val="both"/>
        <w:rPr>
          <w:rFonts w:ascii="Times New Roman" w:hAnsi="Times New Roman" w:cs="Times New Roman"/>
        </w:rPr>
      </w:pPr>
      <w:r w:rsidRPr="00AA511F">
        <w:rPr>
          <w:rStyle w:val="Appelnotedebasdep"/>
          <w:rFonts w:ascii="Times New Roman" w:hAnsi="Times New Roman" w:cs="Times New Roman"/>
        </w:rPr>
        <w:footnoteRef/>
      </w:r>
      <w:r w:rsidRPr="00AA511F">
        <w:rPr>
          <w:rFonts w:ascii="Times New Roman" w:hAnsi="Times New Roman" w:cs="Times New Roman"/>
        </w:rPr>
        <w:t xml:space="preserve"> À cet égard, voir </w:t>
      </w:r>
      <w:r w:rsidRPr="007C5229">
        <w:rPr>
          <w:rFonts w:ascii="Times New Roman" w:hAnsi="Times New Roman" w:cs="Times New Roman"/>
        </w:rPr>
        <w:t xml:space="preserve">D. </w:t>
      </w:r>
      <w:proofErr w:type="spellStart"/>
      <w:r w:rsidRPr="007C5229">
        <w:rPr>
          <w:rFonts w:ascii="Times New Roman" w:hAnsi="Times New Roman" w:cs="Times New Roman"/>
        </w:rPr>
        <w:t>Quaglioni</w:t>
      </w:r>
      <w:proofErr w:type="spellEnd"/>
      <w:r w:rsidRPr="007C5229">
        <w:rPr>
          <w:rFonts w:ascii="Times New Roman" w:hAnsi="Times New Roman" w:cs="Times New Roman"/>
        </w:rPr>
        <w:t>,</w:t>
      </w:r>
      <w:r w:rsidRPr="00AA511F">
        <w:rPr>
          <w:rFonts w:ascii="Times New Roman" w:hAnsi="Times New Roman" w:cs="Times New Roman"/>
        </w:rPr>
        <w:t xml:space="preserve"> </w:t>
      </w:r>
      <w:r w:rsidRPr="007C5229">
        <w:rPr>
          <w:rFonts w:ascii="Times New Roman" w:hAnsi="Times New Roman" w:cs="Times New Roman"/>
          <w:i/>
          <w:iCs/>
        </w:rPr>
        <w:t>Le comparatisme historique d’</w:t>
      </w:r>
      <w:proofErr w:type="spellStart"/>
      <w:r w:rsidRPr="007C5229">
        <w:rPr>
          <w:rFonts w:ascii="Times New Roman" w:hAnsi="Times New Roman" w:cs="Times New Roman"/>
          <w:i/>
          <w:iCs/>
        </w:rPr>
        <w:t>Alberico</w:t>
      </w:r>
      <w:proofErr w:type="spellEnd"/>
      <w:r w:rsidRPr="007C5229">
        <w:rPr>
          <w:rFonts w:ascii="Times New Roman" w:hAnsi="Times New Roman" w:cs="Times New Roman"/>
          <w:i/>
          <w:iCs/>
        </w:rPr>
        <w:t xml:space="preserve"> Gentili (1552-1608)</w:t>
      </w:r>
      <w:r w:rsidRPr="00AA511F">
        <w:rPr>
          <w:rFonts w:ascii="Times New Roman" w:hAnsi="Times New Roman" w:cs="Times New Roman"/>
        </w:rPr>
        <w:t xml:space="preserve">, </w:t>
      </w:r>
      <w:r w:rsidRPr="007C5229">
        <w:rPr>
          <w:rFonts w:ascii="Times New Roman" w:hAnsi="Times New Roman" w:cs="Times New Roman"/>
        </w:rPr>
        <w:t>Revue des sciences philosophiques et théologiques</w:t>
      </w:r>
      <w:r>
        <w:rPr>
          <w:rFonts w:ascii="Times New Roman" w:hAnsi="Times New Roman" w:cs="Times New Roman"/>
        </w:rPr>
        <w:t>,</w:t>
      </w:r>
      <w:r w:rsidRPr="00AA511F">
        <w:rPr>
          <w:rFonts w:ascii="Times New Roman" w:hAnsi="Times New Roman" w:cs="Times New Roman"/>
        </w:rPr>
        <w:t xml:space="preserve"> 102</w:t>
      </w:r>
      <w:r>
        <w:rPr>
          <w:rFonts w:ascii="Times New Roman" w:hAnsi="Times New Roman" w:cs="Times New Roman"/>
        </w:rPr>
        <w:t xml:space="preserve"> (</w:t>
      </w:r>
      <w:r w:rsidRPr="00AA511F">
        <w:rPr>
          <w:rFonts w:ascii="Times New Roman" w:hAnsi="Times New Roman" w:cs="Times New Roman"/>
        </w:rPr>
        <w:t>2018/2</w:t>
      </w:r>
      <w:r>
        <w:rPr>
          <w:rFonts w:ascii="Times New Roman" w:hAnsi="Times New Roman" w:cs="Times New Roman"/>
        </w:rPr>
        <w:t>)</w:t>
      </w:r>
      <w:r w:rsidRPr="00AA511F">
        <w:rPr>
          <w:rFonts w:ascii="Times New Roman" w:hAnsi="Times New Roman" w:cs="Times New Roman"/>
        </w:rPr>
        <w:t xml:space="preserve">, p. 251-262. </w:t>
      </w:r>
      <w:r>
        <w:rPr>
          <w:rFonts w:ascii="Times New Roman" w:hAnsi="Times New Roman" w:cs="Times New Roman"/>
        </w:rPr>
        <w:t xml:space="preserve">DOI : </w:t>
      </w:r>
      <w:r w:rsidRPr="00794F4D">
        <w:rPr>
          <w:rFonts w:ascii="Times New Roman" w:hAnsi="Times New Roman" w:cs="Times New Roman"/>
        </w:rPr>
        <w:t>10.3917/rspt.1022.025</w:t>
      </w:r>
      <w:r>
        <w:rPr>
          <w:rFonts w:ascii="Times New Roman" w:hAnsi="Times New Roman" w:cs="Times New Roman"/>
        </w:rPr>
        <w:t>1.</w:t>
      </w:r>
    </w:p>
  </w:footnote>
  <w:footnote w:id="21">
    <w:p w14:paraId="562BAF9A" w14:textId="1F81E36F" w:rsidR="000425F5" w:rsidRPr="004D22C1" w:rsidRDefault="000425F5" w:rsidP="001F4F6E">
      <w:pPr>
        <w:pStyle w:val="Notedebasdepage"/>
        <w:jc w:val="both"/>
        <w:rPr>
          <w:rFonts w:ascii="Times New Roman" w:hAnsi="Times New Roman" w:cs="Times New Roman"/>
        </w:rPr>
      </w:pPr>
      <w:r w:rsidRPr="004D22C1">
        <w:rPr>
          <w:rStyle w:val="Appelnotedebasdep"/>
          <w:rFonts w:ascii="Times New Roman" w:hAnsi="Times New Roman" w:cs="Times New Roman"/>
        </w:rPr>
        <w:footnoteRef/>
      </w:r>
      <w:r w:rsidRPr="004D22C1">
        <w:rPr>
          <w:rFonts w:ascii="Times New Roman" w:hAnsi="Times New Roman" w:cs="Times New Roman"/>
        </w:rPr>
        <w:t xml:space="preserve"> </w:t>
      </w:r>
      <w:proofErr w:type="spellStart"/>
      <w:r w:rsidRPr="004D22C1">
        <w:rPr>
          <w:rFonts w:ascii="Times New Roman" w:hAnsi="Times New Roman" w:cs="Times New Roman"/>
          <w:lang w:val="fr-FR"/>
        </w:rPr>
        <w:t>Alberico</w:t>
      </w:r>
      <w:proofErr w:type="spellEnd"/>
      <w:r w:rsidRPr="004D22C1">
        <w:rPr>
          <w:rFonts w:ascii="Times New Roman" w:hAnsi="Times New Roman" w:cs="Times New Roman"/>
          <w:lang w:val="fr-FR"/>
        </w:rPr>
        <w:t xml:space="preserve"> Gentili, </w:t>
      </w:r>
      <w:r w:rsidRPr="004D22C1">
        <w:rPr>
          <w:rFonts w:ascii="Times New Roman" w:hAnsi="Times New Roman" w:cs="Times New Roman"/>
          <w:i/>
          <w:iCs/>
          <w:lang w:val="fr-FR"/>
        </w:rPr>
        <w:t xml:space="preserve">De </w:t>
      </w:r>
      <w:proofErr w:type="spellStart"/>
      <w:r w:rsidRPr="004D22C1">
        <w:rPr>
          <w:rFonts w:ascii="Times New Roman" w:hAnsi="Times New Roman" w:cs="Times New Roman"/>
          <w:i/>
          <w:iCs/>
          <w:lang w:val="fr-FR"/>
        </w:rPr>
        <w:t>legationibus</w:t>
      </w:r>
      <w:proofErr w:type="spellEnd"/>
      <w:r w:rsidRPr="004D22C1">
        <w:rPr>
          <w:rFonts w:ascii="Times New Roman" w:hAnsi="Times New Roman" w:cs="Times New Roman"/>
          <w:lang w:val="fr-FR"/>
        </w:rPr>
        <w:t xml:space="preserve"> II, 1, 60 : </w:t>
      </w:r>
      <w:r w:rsidRPr="004D22C1">
        <w:rPr>
          <w:rFonts w:ascii="Times New Roman" w:hAnsi="Times New Roman" w:cs="Times New Roman"/>
          <w:i/>
          <w:iCs/>
          <w:lang w:val="fr-FR"/>
        </w:rPr>
        <w:t xml:space="preserve">historia </w:t>
      </w:r>
      <w:proofErr w:type="spellStart"/>
      <w:r w:rsidRPr="004D22C1">
        <w:rPr>
          <w:rFonts w:ascii="Times New Roman" w:hAnsi="Times New Roman" w:cs="Times New Roman"/>
          <w:i/>
          <w:iCs/>
          <w:lang w:val="fr-FR"/>
        </w:rPr>
        <w:t>etiam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ipsa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utilis</w:t>
      </w:r>
      <w:proofErr w:type="spellEnd"/>
      <w:r w:rsidRPr="004D22C1">
        <w:rPr>
          <w:rFonts w:ascii="Times New Roman" w:hAnsi="Times New Roman" w:cs="Times New Roman"/>
          <w:i/>
          <w:iCs/>
          <w:lang w:val="fr-FR"/>
        </w:rPr>
        <w:t xml:space="preserve"> fuit ; </w:t>
      </w:r>
      <w:proofErr w:type="spellStart"/>
      <w:r w:rsidRPr="004D22C1">
        <w:rPr>
          <w:rFonts w:ascii="Times New Roman" w:hAnsi="Times New Roman" w:cs="Times New Roman"/>
          <w:i/>
          <w:iCs/>
          <w:lang w:val="fr-FR"/>
        </w:rPr>
        <w:t>nulla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enim</w:t>
      </w:r>
      <w:proofErr w:type="spellEnd"/>
      <w:r w:rsidRPr="004D22C1">
        <w:rPr>
          <w:rFonts w:ascii="Times New Roman" w:hAnsi="Times New Roman" w:cs="Times New Roman"/>
          <w:i/>
          <w:iCs/>
          <w:lang w:val="fr-FR"/>
        </w:rPr>
        <w:t xml:space="preserve"> historia </w:t>
      </w:r>
      <w:proofErr w:type="spellStart"/>
      <w:r w:rsidRPr="004D22C1">
        <w:rPr>
          <w:rFonts w:ascii="Times New Roman" w:hAnsi="Times New Roman" w:cs="Times New Roman"/>
          <w:i/>
          <w:iCs/>
          <w:lang w:val="fr-FR"/>
        </w:rPr>
        <w:t>inutilis</w:t>
      </w:r>
      <w:proofErr w:type="spellEnd"/>
      <w:r w:rsidRPr="004D22C1">
        <w:rPr>
          <w:rFonts w:ascii="Times New Roman" w:hAnsi="Times New Roman" w:cs="Times New Roman"/>
          <w:i/>
          <w:iCs/>
          <w:lang w:val="fr-FR"/>
        </w:rPr>
        <w:t xml:space="preserve"> est </w:t>
      </w:r>
      <w:r w:rsidRPr="004D22C1">
        <w:rPr>
          <w:rFonts w:ascii="Times New Roman" w:hAnsi="Times New Roman" w:cs="Times New Roman"/>
          <w:lang w:val="fr-FR"/>
        </w:rPr>
        <w:t xml:space="preserve">(…) </w:t>
      </w:r>
    </w:p>
  </w:footnote>
  <w:footnote w:id="22">
    <w:p w14:paraId="6AB18F2F" w14:textId="0F8F2103" w:rsidR="000425F5" w:rsidRPr="004D22C1" w:rsidRDefault="000425F5" w:rsidP="001F4F6E">
      <w:pPr>
        <w:pStyle w:val="Notedebasdepage"/>
        <w:jc w:val="both"/>
        <w:rPr>
          <w:rFonts w:ascii="Times New Roman" w:hAnsi="Times New Roman" w:cs="Times New Roman"/>
        </w:rPr>
      </w:pPr>
      <w:r w:rsidRPr="004D22C1">
        <w:rPr>
          <w:rStyle w:val="Appelnotedebasdep"/>
          <w:rFonts w:ascii="Times New Roman" w:hAnsi="Times New Roman" w:cs="Times New Roman"/>
        </w:rPr>
        <w:footnoteRef/>
      </w:r>
      <w:r w:rsidRPr="004D22C1">
        <w:rPr>
          <w:rFonts w:ascii="Times New Roman" w:hAnsi="Times New Roman" w:cs="Times New Roman"/>
        </w:rPr>
        <w:t xml:space="preserve"> </w:t>
      </w:r>
      <w:proofErr w:type="spellStart"/>
      <w:r w:rsidRPr="004D22C1">
        <w:rPr>
          <w:rFonts w:ascii="Times New Roman" w:hAnsi="Times New Roman" w:cs="Times New Roman"/>
        </w:rPr>
        <w:t>Alberico</w:t>
      </w:r>
      <w:proofErr w:type="spellEnd"/>
      <w:r w:rsidRPr="004D22C1">
        <w:rPr>
          <w:rFonts w:ascii="Times New Roman" w:hAnsi="Times New Roman" w:cs="Times New Roman"/>
        </w:rPr>
        <w:t xml:space="preserve"> Gentili, </w:t>
      </w:r>
      <w:r w:rsidRPr="004D22C1">
        <w:rPr>
          <w:rFonts w:ascii="Times New Roman" w:hAnsi="Times New Roman" w:cs="Times New Roman"/>
          <w:i/>
          <w:iCs/>
        </w:rPr>
        <w:t xml:space="preserve">De </w:t>
      </w:r>
      <w:proofErr w:type="spellStart"/>
      <w:r w:rsidRPr="004D22C1">
        <w:rPr>
          <w:rFonts w:ascii="Times New Roman" w:hAnsi="Times New Roman" w:cs="Times New Roman"/>
          <w:i/>
          <w:iCs/>
        </w:rPr>
        <w:t>legationibus</w:t>
      </w:r>
      <w:proofErr w:type="spellEnd"/>
      <w:r w:rsidRPr="004D22C1">
        <w:rPr>
          <w:rFonts w:ascii="Times New Roman" w:hAnsi="Times New Roman" w:cs="Times New Roman"/>
        </w:rPr>
        <w:t xml:space="preserve"> II, 1, 60-61 : </w:t>
      </w:r>
      <w:r w:rsidRPr="004D22C1">
        <w:rPr>
          <w:rFonts w:ascii="Times New Roman" w:hAnsi="Times New Roman" w:cs="Times New Roman"/>
          <w:i/>
          <w:iCs/>
          <w:lang w:val="fr-FR"/>
        </w:rPr>
        <w:t xml:space="preserve">Et </w:t>
      </w:r>
      <w:proofErr w:type="spellStart"/>
      <w:r w:rsidRPr="004D22C1">
        <w:rPr>
          <w:rFonts w:ascii="Times New Roman" w:hAnsi="Times New Roman" w:cs="Times New Roman"/>
          <w:i/>
          <w:iCs/>
          <w:lang w:val="fr-FR"/>
        </w:rPr>
        <w:t>uero</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eorum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multa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quae</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scripsimus</w:t>
      </w:r>
      <w:proofErr w:type="spellEnd"/>
      <w:r w:rsidRPr="004D22C1">
        <w:rPr>
          <w:rFonts w:ascii="Times New Roman" w:hAnsi="Times New Roman" w:cs="Times New Roman"/>
          <w:i/>
          <w:iCs/>
          <w:lang w:val="fr-FR"/>
        </w:rPr>
        <w:t xml:space="preserve">, non </w:t>
      </w:r>
      <w:proofErr w:type="spellStart"/>
      <w:r w:rsidRPr="004D22C1">
        <w:rPr>
          <w:rFonts w:ascii="Times New Roman" w:hAnsi="Times New Roman" w:cs="Times New Roman"/>
          <w:i/>
          <w:iCs/>
          <w:lang w:val="fr-FR"/>
        </w:rPr>
        <w:t>antiquorum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solum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sed</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nostrorum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sunt</w:t>
      </w:r>
      <w:proofErr w:type="spellEnd"/>
      <w:r w:rsidRPr="004D22C1">
        <w:rPr>
          <w:rFonts w:ascii="Times New Roman" w:hAnsi="Times New Roman" w:cs="Times New Roman"/>
          <w:i/>
          <w:iCs/>
          <w:lang w:val="fr-FR"/>
        </w:rPr>
        <w:t xml:space="preserve"> et omnium </w:t>
      </w:r>
      <w:proofErr w:type="spellStart"/>
      <w:r w:rsidRPr="004D22C1">
        <w:rPr>
          <w:rFonts w:ascii="Times New Roman" w:hAnsi="Times New Roman" w:cs="Times New Roman"/>
          <w:i/>
          <w:iCs/>
          <w:lang w:val="fr-FR"/>
        </w:rPr>
        <w:t>temporum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erunt</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Reliqua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etiam</w:t>
      </w:r>
      <w:proofErr w:type="spellEnd"/>
      <w:r w:rsidRPr="004D22C1">
        <w:rPr>
          <w:rFonts w:ascii="Times New Roman" w:hAnsi="Times New Roman" w:cs="Times New Roman"/>
          <w:i/>
          <w:iCs/>
          <w:lang w:val="fr-FR"/>
        </w:rPr>
        <w:t xml:space="preserve"> non </w:t>
      </w:r>
      <w:proofErr w:type="spellStart"/>
      <w:r w:rsidRPr="004D22C1">
        <w:rPr>
          <w:rFonts w:ascii="Times New Roman" w:hAnsi="Times New Roman" w:cs="Times New Roman"/>
          <w:i/>
          <w:iCs/>
          <w:lang w:val="fr-FR"/>
        </w:rPr>
        <w:t>tam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sublata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quam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commutata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cognoscemus</w:t>
      </w:r>
      <w:proofErr w:type="spellEnd"/>
      <w:r w:rsidRPr="004D22C1">
        <w:rPr>
          <w:rFonts w:ascii="Times New Roman" w:hAnsi="Times New Roman" w:cs="Times New Roman"/>
          <w:i/>
          <w:iCs/>
          <w:lang w:val="fr-FR"/>
        </w:rPr>
        <w:t xml:space="preserve"> si </w:t>
      </w:r>
      <w:proofErr w:type="spellStart"/>
      <w:r w:rsidRPr="004D22C1">
        <w:rPr>
          <w:rFonts w:ascii="Times New Roman" w:hAnsi="Times New Roman" w:cs="Times New Roman"/>
          <w:i/>
          <w:iCs/>
          <w:lang w:val="fr-FR"/>
        </w:rPr>
        <w:t>presentem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historiam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indagare</w:t>
      </w:r>
      <w:proofErr w:type="spellEnd"/>
      <w:r w:rsidRPr="004D22C1">
        <w:rPr>
          <w:rFonts w:ascii="Times New Roman" w:hAnsi="Times New Roman" w:cs="Times New Roman"/>
          <w:i/>
          <w:iCs/>
          <w:lang w:val="fr-FR"/>
        </w:rPr>
        <w:t xml:space="preserve">, et </w:t>
      </w:r>
      <w:proofErr w:type="spellStart"/>
      <w:r w:rsidRPr="004D22C1">
        <w:rPr>
          <w:rFonts w:ascii="Times New Roman" w:hAnsi="Times New Roman" w:cs="Times New Roman"/>
          <w:i/>
          <w:iCs/>
          <w:lang w:val="fr-FR"/>
        </w:rPr>
        <w:t>conferre</w:t>
      </w:r>
      <w:proofErr w:type="spellEnd"/>
      <w:r w:rsidRPr="004D22C1">
        <w:rPr>
          <w:rFonts w:ascii="Times New Roman" w:hAnsi="Times New Roman" w:cs="Times New Roman"/>
          <w:i/>
          <w:iCs/>
          <w:lang w:val="fr-FR"/>
        </w:rPr>
        <w:t xml:space="preserve"> cum </w:t>
      </w:r>
      <w:proofErr w:type="spellStart"/>
      <w:r w:rsidRPr="004D22C1">
        <w:rPr>
          <w:rFonts w:ascii="Times New Roman" w:hAnsi="Times New Roman" w:cs="Times New Roman"/>
          <w:i/>
          <w:iCs/>
          <w:lang w:val="fr-FR"/>
        </w:rPr>
        <w:t>relatis</w:t>
      </w:r>
      <w:proofErr w:type="spellEnd"/>
      <w:r w:rsidRPr="004D22C1">
        <w:rPr>
          <w:rFonts w:ascii="Times New Roman" w:hAnsi="Times New Roman" w:cs="Times New Roman"/>
          <w:i/>
          <w:iCs/>
          <w:lang w:val="fr-FR"/>
        </w:rPr>
        <w:t xml:space="preserve"> ex </w:t>
      </w:r>
      <w:proofErr w:type="spellStart"/>
      <w:r w:rsidRPr="004D22C1">
        <w:rPr>
          <w:rFonts w:ascii="Times New Roman" w:hAnsi="Times New Roman" w:cs="Times New Roman"/>
          <w:i/>
          <w:iCs/>
          <w:lang w:val="fr-FR"/>
        </w:rPr>
        <w:t>antiquitate</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libebit</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Placuit</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autem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mihi</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uetera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potius</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exponere</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quoniam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ipsa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quae</w:t>
      </w:r>
      <w:proofErr w:type="spellEnd"/>
      <w:r w:rsidRPr="004D22C1">
        <w:rPr>
          <w:rFonts w:ascii="Times New Roman" w:hAnsi="Times New Roman" w:cs="Times New Roman"/>
          <w:i/>
          <w:iCs/>
          <w:lang w:val="fr-FR"/>
        </w:rPr>
        <w:t xml:space="preserve"> nunc </w:t>
      </w:r>
      <w:proofErr w:type="spellStart"/>
      <w:r w:rsidRPr="004D22C1">
        <w:rPr>
          <w:rFonts w:ascii="Times New Roman" w:hAnsi="Times New Roman" w:cs="Times New Roman"/>
          <w:i/>
          <w:iCs/>
          <w:lang w:val="fr-FR"/>
        </w:rPr>
        <w:t>obtinent</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uulgaria</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sunt</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inque</w:t>
      </w:r>
      <w:proofErr w:type="spellEnd"/>
      <w:r w:rsidRPr="004D22C1">
        <w:rPr>
          <w:rFonts w:ascii="Times New Roman" w:hAnsi="Times New Roman" w:cs="Times New Roman"/>
          <w:i/>
          <w:iCs/>
          <w:lang w:val="fr-FR"/>
        </w:rPr>
        <w:t xml:space="preserve"> omnium </w:t>
      </w:r>
      <w:proofErr w:type="spellStart"/>
      <w:r w:rsidRPr="004D22C1">
        <w:rPr>
          <w:rFonts w:ascii="Times New Roman" w:hAnsi="Times New Roman" w:cs="Times New Roman"/>
          <w:i/>
          <w:iCs/>
          <w:lang w:val="fr-FR"/>
        </w:rPr>
        <w:t>oculis</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collocata</w:t>
      </w:r>
      <w:proofErr w:type="spellEnd"/>
      <w:r w:rsidRPr="004D22C1">
        <w:rPr>
          <w:rFonts w:ascii="Times New Roman" w:hAnsi="Times New Roman" w:cs="Times New Roman"/>
          <w:i/>
          <w:iCs/>
          <w:lang w:val="fr-FR"/>
        </w:rPr>
        <w:t xml:space="preserve">. (…) Si ergo (…) </w:t>
      </w:r>
      <w:proofErr w:type="spellStart"/>
      <w:r w:rsidRPr="004D22C1">
        <w:rPr>
          <w:rFonts w:ascii="Times New Roman" w:hAnsi="Times New Roman" w:cs="Times New Roman"/>
          <w:i/>
          <w:iCs/>
          <w:lang w:val="fr-FR"/>
        </w:rPr>
        <w:t>omnis</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antiquitas</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Graecia</w:t>
      </w:r>
      <w:proofErr w:type="spellEnd"/>
      <w:r w:rsidRPr="004D22C1">
        <w:rPr>
          <w:rFonts w:ascii="Times New Roman" w:hAnsi="Times New Roman" w:cs="Times New Roman"/>
          <w:i/>
          <w:iCs/>
          <w:lang w:val="fr-FR"/>
        </w:rPr>
        <w:t xml:space="preserve">, Roma </w:t>
      </w:r>
      <w:proofErr w:type="spellStart"/>
      <w:r w:rsidRPr="004D22C1">
        <w:rPr>
          <w:rFonts w:ascii="Times New Roman" w:hAnsi="Times New Roman" w:cs="Times New Roman"/>
          <w:i/>
          <w:iCs/>
          <w:lang w:val="fr-FR"/>
        </w:rPr>
        <w:t>tot</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modis</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tam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sancte</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tam</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solenniter</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concitatu</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apud</w:t>
      </w:r>
      <w:proofErr w:type="spellEnd"/>
      <w:r w:rsidRPr="004D22C1">
        <w:rPr>
          <w:rFonts w:ascii="Times New Roman" w:hAnsi="Times New Roman" w:cs="Times New Roman"/>
          <w:i/>
          <w:iCs/>
          <w:lang w:val="fr-FR"/>
        </w:rPr>
        <w:t xml:space="preserve"> se </w:t>
      </w:r>
      <w:proofErr w:type="spellStart"/>
      <w:r w:rsidRPr="004D22C1">
        <w:rPr>
          <w:rFonts w:ascii="Times New Roman" w:hAnsi="Times New Roman" w:cs="Times New Roman"/>
          <w:i/>
          <w:iCs/>
          <w:lang w:val="fr-FR"/>
        </w:rPr>
        <w:t>dignationis</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maximae</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legationes</w:t>
      </w:r>
      <w:proofErr w:type="spellEnd"/>
      <w:r w:rsidRPr="004D22C1">
        <w:rPr>
          <w:rFonts w:ascii="Times New Roman" w:hAnsi="Times New Roman" w:cs="Times New Roman"/>
          <w:i/>
          <w:iCs/>
          <w:lang w:val="fr-FR"/>
        </w:rPr>
        <w:t xml:space="preserve"> fuisse, </w:t>
      </w:r>
      <w:proofErr w:type="spellStart"/>
      <w:r w:rsidRPr="004D22C1">
        <w:rPr>
          <w:rFonts w:ascii="Times New Roman" w:hAnsi="Times New Roman" w:cs="Times New Roman"/>
          <w:i/>
          <w:iCs/>
          <w:lang w:val="fr-FR"/>
        </w:rPr>
        <w:t>hae</w:t>
      </w:r>
      <w:proofErr w:type="spellEnd"/>
      <w:r w:rsidRPr="004D22C1">
        <w:rPr>
          <w:rFonts w:ascii="Times New Roman" w:hAnsi="Times New Roman" w:cs="Times New Roman"/>
          <w:i/>
          <w:iCs/>
          <w:lang w:val="fr-FR"/>
        </w:rPr>
        <w:t xml:space="preserve"> quid et </w:t>
      </w:r>
      <w:proofErr w:type="spellStart"/>
      <w:r w:rsidRPr="004D22C1">
        <w:rPr>
          <w:rFonts w:ascii="Times New Roman" w:hAnsi="Times New Roman" w:cs="Times New Roman"/>
          <w:i/>
          <w:iCs/>
          <w:lang w:val="fr-FR"/>
        </w:rPr>
        <w:t>apud</w:t>
      </w:r>
      <w:proofErr w:type="spellEnd"/>
      <w:r w:rsidRPr="004D22C1">
        <w:rPr>
          <w:rFonts w:ascii="Times New Roman" w:hAnsi="Times New Roman" w:cs="Times New Roman"/>
          <w:i/>
          <w:iCs/>
          <w:lang w:val="fr-FR"/>
        </w:rPr>
        <w:t xml:space="preserve"> nos, et </w:t>
      </w:r>
      <w:proofErr w:type="spellStart"/>
      <w:r w:rsidRPr="004D22C1">
        <w:rPr>
          <w:rFonts w:ascii="Times New Roman" w:hAnsi="Times New Roman" w:cs="Times New Roman"/>
          <w:i/>
          <w:iCs/>
          <w:lang w:val="fr-FR"/>
        </w:rPr>
        <w:t>apud</w:t>
      </w:r>
      <w:proofErr w:type="spellEnd"/>
      <w:r w:rsidRPr="004D22C1">
        <w:rPr>
          <w:rFonts w:ascii="Times New Roman" w:hAnsi="Times New Roman" w:cs="Times New Roman"/>
          <w:i/>
          <w:iCs/>
          <w:lang w:val="fr-FR"/>
        </w:rPr>
        <w:t xml:space="preserve"> </w:t>
      </w:r>
      <w:proofErr w:type="spellStart"/>
      <w:r w:rsidRPr="004D22C1">
        <w:rPr>
          <w:rFonts w:ascii="Times New Roman" w:hAnsi="Times New Roman" w:cs="Times New Roman"/>
          <w:i/>
          <w:iCs/>
          <w:lang w:val="fr-FR"/>
        </w:rPr>
        <w:t>omnes</w:t>
      </w:r>
      <w:proofErr w:type="spellEnd"/>
      <w:r w:rsidRPr="004D22C1">
        <w:rPr>
          <w:rFonts w:ascii="Times New Roman" w:hAnsi="Times New Roman" w:cs="Times New Roman"/>
          <w:i/>
          <w:iCs/>
          <w:lang w:val="fr-FR"/>
        </w:rPr>
        <w:t xml:space="preserve">, nunc, semper non </w:t>
      </w:r>
      <w:proofErr w:type="spellStart"/>
      <w:r w:rsidRPr="004D22C1">
        <w:rPr>
          <w:rFonts w:ascii="Times New Roman" w:hAnsi="Times New Roman" w:cs="Times New Roman"/>
          <w:i/>
          <w:iCs/>
          <w:lang w:val="fr-FR"/>
        </w:rPr>
        <w:t>erunt</w:t>
      </w:r>
      <w:proofErr w:type="spellEnd"/>
      <w:r w:rsidRPr="004D22C1">
        <w:rPr>
          <w:rFonts w:ascii="Times New Roman" w:hAnsi="Times New Roman" w:cs="Times New Roman"/>
          <w:i/>
          <w:iCs/>
          <w:lang w:val="fr-FR"/>
        </w:rPr>
        <w:t> ?</w:t>
      </w:r>
      <w:r w:rsidRPr="004D22C1">
        <w:rPr>
          <w:rFonts w:ascii="Times New Roman" w:hAnsi="Times New Roman" w:cs="Times New Roman"/>
          <w:lang w:val="fr-FR"/>
        </w:rPr>
        <w:t xml:space="preserve"> </w:t>
      </w:r>
    </w:p>
  </w:footnote>
  <w:footnote w:id="23">
    <w:p w14:paraId="159B1C03" w14:textId="17ABE782" w:rsidR="000425F5" w:rsidRPr="004D22C1" w:rsidRDefault="000425F5" w:rsidP="001F4F6E">
      <w:pPr>
        <w:pStyle w:val="Notedebasdepage"/>
        <w:jc w:val="both"/>
        <w:rPr>
          <w:rFonts w:ascii="Times New Roman" w:hAnsi="Times New Roman" w:cs="Times New Roman"/>
          <w:lang w:val="en-US"/>
        </w:rPr>
      </w:pPr>
      <w:r w:rsidRPr="004D22C1">
        <w:rPr>
          <w:rStyle w:val="Appelnotedebasdep"/>
          <w:rFonts w:ascii="Times New Roman" w:hAnsi="Times New Roman" w:cs="Times New Roman"/>
        </w:rPr>
        <w:footnoteRef/>
      </w:r>
      <w:r w:rsidRPr="004D22C1">
        <w:rPr>
          <w:rFonts w:ascii="Times New Roman" w:hAnsi="Times New Roman" w:cs="Times New Roman"/>
          <w:lang w:val="en-US"/>
        </w:rPr>
        <w:t xml:space="preserve"> F. </w:t>
      </w:r>
      <w:proofErr w:type="spellStart"/>
      <w:r w:rsidRPr="004D22C1">
        <w:rPr>
          <w:rFonts w:ascii="Times New Roman" w:hAnsi="Times New Roman" w:cs="Times New Roman"/>
          <w:lang w:val="en-US"/>
        </w:rPr>
        <w:t>Iurlaro</w:t>
      </w:r>
      <w:proofErr w:type="spellEnd"/>
      <w:r w:rsidRPr="004D22C1">
        <w:rPr>
          <w:rFonts w:ascii="Times New Roman" w:hAnsi="Times New Roman" w:cs="Times New Roman"/>
          <w:lang w:val="en-US"/>
        </w:rPr>
        <w:t xml:space="preserve">, </w:t>
      </w:r>
      <w:r w:rsidRPr="004D22C1">
        <w:rPr>
          <w:rFonts w:ascii="Times New Roman" w:hAnsi="Times New Roman" w:cs="Times New Roman"/>
          <w:i/>
          <w:iCs/>
          <w:lang w:val="en-US"/>
        </w:rPr>
        <w:t>The Invention of Custom. Natural Law and the Law of Nations, ca. 1550-1750</w:t>
      </w:r>
      <w:r w:rsidRPr="004D22C1">
        <w:rPr>
          <w:rFonts w:ascii="Times New Roman" w:hAnsi="Times New Roman" w:cs="Times New Roman"/>
          <w:lang w:val="en-US"/>
        </w:rPr>
        <w:t xml:space="preserve">, Oxford 2021, p. 84. </w:t>
      </w:r>
      <w:proofErr w:type="gramStart"/>
      <w:r>
        <w:rPr>
          <w:rFonts w:ascii="Times New Roman" w:hAnsi="Times New Roman" w:cs="Times New Roman"/>
          <w:lang w:val="en-US"/>
        </w:rPr>
        <w:t>DOI :</w:t>
      </w:r>
      <w:proofErr w:type="gramEnd"/>
      <w:r>
        <w:rPr>
          <w:rFonts w:ascii="Times New Roman" w:hAnsi="Times New Roman" w:cs="Times New Roman"/>
          <w:lang w:val="en-US"/>
        </w:rPr>
        <w:t xml:space="preserve"> </w:t>
      </w:r>
      <w:r w:rsidRPr="007B3F14">
        <w:rPr>
          <w:rFonts w:ascii="Times New Roman" w:hAnsi="Times New Roman" w:cs="Times New Roman"/>
          <w:lang w:val="en-US"/>
        </w:rPr>
        <w:t>10.1093/</w:t>
      </w:r>
      <w:proofErr w:type="spellStart"/>
      <w:r w:rsidRPr="007B3F14">
        <w:rPr>
          <w:rFonts w:ascii="Times New Roman" w:hAnsi="Times New Roman" w:cs="Times New Roman"/>
          <w:lang w:val="en-US"/>
        </w:rPr>
        <w:t>oso</w:t>
      </w:r>
      <w:proofErr w:type="spellEnd"/>
      <w:r w:rsidRPr="007B3F14">
        <w:rPr>
          <w:rFonts w:ascii="Times New Roman" w:hAnsi="Times New Roman" w:cs="Times New Roman"/>
          <w:lang w:val="en-US"/>
        </w:rPr>
        <w:t>/9780192897954.001.0001</w:t>
      </w:r>
      <w:r>
        <w:rPr>
          <w:rFonts w:ascii="Times New Roman" w:hAnsi="Times New Roman" w:cs="Times New Roman"/>
          <w:lang w:val="en-US"/>
        </w:rPr>
        <w:t xml:space="preserve">. </w:t>
      </w:r>
      <w:proofErr w:type="spellStart"/>
      <w:r w:rsidRPr="004D22C1">
        <w:rPr>
          <w:rFonts w:ascii="Times New Roman" w:hAnsi="Times New Roman" w:cs="Times New Roman"/>
          <w:lang w:val="en-US"/>
        </w:rPr>
        <w:t>Voir</w:t>
      </w:r>
      <w:proofErr w:type="spellEnd"/>
      <w:r w:rsidRPr="004D22C1">
        <w:rPr>
          <w:rFonts w:ascii="Times New Roman" w:hAnsi="Times New Roman" w:cs="Times New Roman"/>
          <w:lang w:val="en-US"/>
        </w:rPr>
        <w:t xml:space="preserve"> </w:t>
      </w:r>
      <w:proofErr w:type="spellStart"/>
      <w:r w:rsidRPr="004D22C1">
        <w:rPr>
          <w:rFonts w:ascii="Times New Roman" w:hAnsi="Times New Roman" w:cs="Times New Roman"/>
          <w:lang w:val="en-US"/>
        </w:rPr>
        <w:t>également</w:t>
      </w:r>
      <w:proofErr w:type="spellEnd"/>
      <w:r w:rsidRPr="004D22C1">
        <w:rPr>
          <w:rFonts w:ascii="Times New Roman" w:hAnsi="Times New Roman" w:cs="Times New Roman"/>
          <w:lang w:val="en-US"/>
        </w:rPr>
        <w:t xml:space="preserve"> B. Kingsbury, </w:t>
      </w:r>
      <w:r w:rsidRPr="00C93060">
        <w:rPr>
          <w:rFonts w:ascii="Times New Roman" w:hAnsi="Times New Roman" w:cs="Times New Roman"/>
          <w:i/>
          <w:iCs/>
          <w:lang w:val="en-US"/>
        </w:rPr>
        <w:t xml:space="preserve">Confronting Difference: </w:t>
      </w:r>
      <w:r w:rsidRPr="004D22C1">
        <w:rPr>
          <w:rFonts w:ascii="Times New Roman" w:hAnsi="Times New Roman" w:cs="Times New Roman"/>
          <w:i/>
          <w:iCs/>
          <w:lang w:val="en-US"/>
        </w:rPr>
        <w:t xml:space="preserve">The Puzzling Durability of </w:t>
      </w:r>
      <w:proofErr w:type="spellStart"/>
      <w:r w:rsidRPr="004D22C1">
        <w:rPr>
          <w:rFonts w:ascii="Times New Roman" w:hAnsi="Times New Roman" w:cs="Times New Roman"/>
          <w:i/>
          <w:iCs/>
          <w:lang w:val="en-US"/>
        </w:rPr>
        <w:t>Gentili’s</w:t>
      </w:r>
      <w:proofErr w:type="spellEnd"/>
      <w:r w:rsidRPr="004D22C1">
        <w:rPr>
          <w:rFonts w:ascii="Times New Roman" w:hAnsi="Times New Roman" w:cs="Times New Roman"/>
          <w:i/>
          <w:iCs/>
          <w:lang w:val="en-US"/>
        </w:rPr>
        <w:t xml:space="preserve"> Combination of Pragmatic Pluralism and Normative Judgment</w:t>
      </w:r>
      <w:r w:rsidRPr="004D22C1">
        <w:rPr>
          <w:rFonts w:ascii="Times New Roman" w:hAnsi="Times New Roman" w:cs="Times New Roman"/>
          <w:lang w:val="en-US"/>
        </w:rPr>
        <w:t>,</w:t>
      </w:r>
      <w:r w:rsidRPr="004D22C1">
        <w:rPr>
          <w:rFonts w:ascii="Times New Roman" w:hAnsi="Times New Roman" w:cs="Times New Roman"/>
          <w:smallCaps/>
          <w:lang w:val="en-US"/>
        </w:rPr>
        <w:t xml:space="preserve"> </w:t>
      </w:r>
      <w:r w:rsidRPr="004D22C1">
        <w:rPr>
          <w:rFonts w:ascii="Times New Roman" w:hAnsi="Times New Roman" w:cs="Times New Roman"/>
          <w:lang w:val="en-US"/>
        </w:rPr>
        <w:t>The American Journal of International Law, 4 (1998), p. 717.</w:t>
      </w:r>
    </w:p>
  </w:footnote>
  <w:footnote w:id="24">
    <w:p w14:paraId="30F6B493" w14:textId="44FA66F3" w:rsidR="000425F5" w:rsidRPr="00EE57BD" w:rsidRDefault="000425F5" w:rsidP="00EE57BD">
      <w:pPr>
        <w:pStyle w:val="Notedebasdepage"/>
        <w:jc w:val="both"/>
        <w:rPr>
          <w:rFonts w:ascii="Times New Roman" w:hAnsi="Times New Roman" w:cs="Times New Roman"/>
        </w:rPr>
      </w:pPr>
      <w:r w:rsidRPr="00EE57BD">
        <w:rPr>
          <w:rStyle w:val="Appelnotedebasdep"/>
          <w:rFonts w:ascii="Times New Roman" w:hAnsi="Times New Roman" w:cs="Times New Roman"/>
        </w:rPr>
        <w:footnoteRef/>
      </w:r>
      <w:r w:rsidRPr="00EE57BD">
        <w:rPr>
          <w:rFonts w:ascii="Times New Roman" w:hAnsi="Times New Roman" w:cs="Times New Roman"/>
        </w:rPr>
        <w:t xml:space="preserve"> Notamment Francesco </w:t>
      </w:r>
      <w:proofErr w:type="spellStart"/>
      <w:r w:rsidRPr="00EE57BD">
        <w:rPr>
          <w:rFonts w:ascii="Times New Roman" w:hAnsi="Times New Roman" w:cs="Times New Roman"/>
        </w:rPr>
        <w:t>Guicciardini</w:t>
      </w:r>
      <w:proofErr w:type="spellEnd"/>
      <w:r w:rsidRPr="00EE57BD">
        <w:rPr>
          <w:rFonts w:ascii="Times New Roman" w:hAnsi="Times New Roman" w:cs="Times New Roman"/>
        </w:rPr>
        <w:t xml:space="preserve">, Paolo Giovio, Budé, Cujas, Alciat, Philippe de Commynes ou Carlo </w:t>
      </w:r>
      <w:proofErr w:type="spellStart"/>
      <w:r w:rsidRPr="00EE57BD">
        <w:rPr>
          <w:rFonts w:ascii="Times New Roman" w:hAnsi="Times New Roman" w:cs="Times New Roman"/>
        </w:rPr>
        <w:t>Sigonio</w:t>
      </w:r>
      <w:proofErr w:type="spellEnd"/>
      <w:r w:rsidRPr="00EE57BD">
        <w:rPr>
          <w:rFonts w:ascii="Times New Roman" w:hAnsi="Times New Roman" w:cs="Times New Roman"/>
        </w:rPr>
        <w:t>.</w:t>
      </w:r>
    </w:p>
  </w:footnote>
  <w:footnote w:id="25">
    <w:p w14:paraId="33B95A30" w14:textId="52B4D60C" w:rsidR="000425F5" w:rsidRPr="00EE57BD" w:rsidRDefault="000425F5" w:rsidP="00EE57BD">
      <w:pPr>
        <w:pStyle w:val="Notedebasdepage"/>
        <w:jc w:val="both"/>
        <w:rPr>
          <w:rFonts w:ascii="Times New Roman" w:hAnsi="Times New Roman" w:cs="Times New Roman"/>
          <w:lang w:val="en-US"/>
        </w:rPr>
      </w:pPr>
      <w:r w:rsidRPr="00EE57BD">
        <w:rPr>
          <w:rStyle w:val="Appelnotedebasdep"/>
          <w:rFonts w:ascii="Times New Roman" w:hAnsi="Times New Roman" w:cs="Times New Roman"/>
        </w:rPr>
        <w:footnoteRef/>
      </w:r>
      <w:r w:rsidRPr="00EE57BD">
        <w:rPr>
          <w:rFonts w:ascii="Times New Roman" w:hAnsi="Times New Roman" w:cs="Times New Roman"/>
          <w:lang w:val="en-US"/>
        </w:rPr>
        <w:t xml:space="preserve"> F. </w:t>
      </w:r>
      <w:proofErr w:type="spellStart"/>
      <w:r w:rsidRPr="00EE57BD">
        <w:rPr>
          <w:rFonts w:ascii="Times New Roman" w:hAnsi="Times New Roman" w:cs="Times New Roman"/>
          <w:lang w:val="en-US"/>
        </w:rPr>
        <w:t>Iurlaro</w:t>
      </w:r>
      <w:proofErr w:type="spellEnd"/>
      <w:r w:rsidRPr="00EE57BD">
        <w:rPr>
          <w:rFonts w:ascii="Times New Roman" w:hAnsi="Times New Roman" w:cs="Times New Roman"/>
          <w:lang w:val="en-US"/>
        </w:rPr>
        <w:t xml:space="preserve">, </w:t>
      </w:r>
      <w:r w:rsidRPr="00EE57BD">
        <w:rPr>
          <w:rFonts w:ascii="Times New Roman" w:hAnsi="Times New Roman" w:cs="Times New Roman"/>
          <w:i/>
          <w:iCs/>
          <w:lang w:val="en-US"/>
        </w:rPr>
        <w:t xml:space="preserve">The Invention of Custom </w:t>
      </w:r>
      <w:r w:rsidRPr="00EE57BD">
        <w:rPr>
          <w:rFonts w:ascii="Times New Roman" w:hAnsi="Times New Roman" w:cs="Times New Roman"/>
          <w:lang w:val="en-US"/>
        </w:rPr>
        <w:t>(</w:t>
      </w:r>
      <w:r w:rsidRPr="00EE57BD">
        <w:rPr>
          <w:rFonts w:ascii="Times New Roman" w:hAnsi="Times New Roman" w:cs="Times New Roman"/>
          <w:i/>
          <w:iCs/>
          <w:lang w:val="en-US"/>
        </w:rPr>
        <w:t>supra</w:t>
      </w:r>
      <w:r w:rsidRPr="00EE57BD">
        <w:rPr>
          <w:rFonts w:ascii="Times New Roman" w:hAnsi="Times New Roman" w:cs="Times New Roman"/>
          <w:lang w:val="en-US"/>
        </w:rPr>
        <w:t>, n. 2</w:t>
      </w:r>
      <w:r w:rsidR="005404F4" w:rsidRPr="00EE57BD">
        <w:rPr>
          <w:rFonts w:ascii="Times New Roman" w:hAnsi="Times New Roman" w:cs="Times New Roman"/>
          <w:lang w:val="en-US"/>
        </w:rPr>
        <w:t>3</w:t>
      </w:r>
      <w:r w:rsidRPr="00EE57BD">
        <w:rPr>
          <w:rFonts w:ascii="Times New Roman" w:hAnsi="Times New Roman" w:cs="Times New Roman"/>
          <w:lang w:val="en-US"/>
        </w:rPr>
        <w:t>), p. 84-85.</w:t>
      </w:r>
    </w:p>
  </w:footnote>
  <w:footnote w:id="26">
    <w:p w14:paraId="68C5B40F" w14:textId="3B82C1FB" w:rsidR="000425F5" w:rsidRPr="00EE57BD" w:rsidRDefault="000425F5" w:rsidP="00EE57BD">
      <w:pPr>
        <w:pStyle w:val="Notedebasdepage"/>
        <w:jc w:val="both"/>
        <w:rPr>
          <w:rFonts w:ascii="Times New Roman" w:hAnsi="Times New Roman" w:cs="Times New Roman"/>
          <w:lang w:val="en-US"/>
        </w:rPr>
      </w:pPr>
      <w:r w:rsidRPr="00EE57BD">
        <w:rPr>
          <w:rStyle w:val="Appelnotedebasdep"/>
          <w:rFonts w:ascii="Times New Roman" w:hAnsi="Times New Roman" w:cs="Times New Roman"/>
        </w:rPr>
        <w:footnoteRef/>
      </w:r>
      <w:r w:rsidRPr="00EE57BD">
        <w:rPr>
          <w:rFonts w:ascii="Times New Roman" w:hAnsi="Times New Roman" w:cs="Times New Roman"/>
          <w:smallCaps/>
          <w:lang w:val="en-US"/>
        </w:rPr>
        <w:t xml:space="preserve"> </w:t>
      </w:r>
      <w:r w:rsidRPr="00EE57BD">
        <w:rPr>
          <w:rFonts w:ascii="Times New Roman" w:hAnsi="Times New Roman" w:cs="Times New Roman"/>
          <w:lang w:val="en-US"/>
        </w:rPr>
        <w:t xml:space="preserve">F. </w:t>
      </w:r>
      <w:proofErr w:type="spellStart"/>
      <w:r w:rsidRPr="00EE57BD">
        <w:rPr>
          <w:rFonts w:ascii="Times New Roman" w:hAnsi="Times New Roman" w:cs="Times New Roman"/>
          <w:lang w:val="en-US"/>
        </w:rPr>
        <w:t>Iurlaro</w:t>
      </w:r>
      <w:proofErr w:type="spellEnd"/>
      <w:r w:rsidRPr="00EE57BD">
        <w:rPr>
          <w:rFonts w:ascii="Times New Roman" w:hAnsi="Times New Roman" w:cs="Times New Roman"/>
          <w:lang w:val="en-US"/>
        </w:rPr>
        <w:t xml:space="preserve">, </w:t>
      </w:r>
      <w:r w:rsidRPr="00EE57BD">
        <w:rPr>
          <w:rFonts w:ascii="Times New Roman" w:hAnsi="Times New Roman" w:cs="Times New Roman"/>
          <w:i/>
          <w:iCs/>
          <w:lang w:val="en-US"/>
        </w:rPr>
        <w:t xml:space="preserve">The Invention of Custom </w:t>
      </w:r>
      <w:r w:rsidRPr="00EE57BD">
        <w:rPr>
          <w:rFonts w:ascii="Times New Roman" w:hAnsi="Times New Roman" w:cs="Times New Roman"/>
          <w:lang w:val="en-US"/>
        </w:rPr>
        <w:t>(</w:t>
      </w:r>
      <w:r w:rsidRPr="00EE57BD">
        <w:rPr>
          <w:rFonts w:ascii="Times New Roman" w:hAnsi="Times New Roman" w:cs="Times New Roman"/>
          <w:i/>
          <w:iCs/>
          <w:lang w:val="en-US"/>
        </w:rPr>
        <w:t>supra</w:t>
      </w:r>
      <w:r w:rsidRPr="00EE57BD">
        <w:rPr>
          <w:rFonts w:ascii="Times New Roman" w:hAnsi="Times New Roman" w:cs="Times New Roman"/>
          <w:lang w:val="en-US"/>
        </w:rPr>
        <w:t>, n. 2</w:t>
      </w:r>
      <w:r w:rsidR="005404F4" w:rsidRPr="00EE57BD">
        <w:rPr>
          <w:rFonts w:ascii="Times New Roman" w:hAnsi="Times New Roman" w:cs="Times New Roman"/>
          <w:lang w:val="en-US"/>
        </w:rPr>
        <w:t>3</w:t>
      </w:r>
      <w:r w:rsidRPr="00EE57BD">
        <w:rPr>
          <w:rFonts w:ascii="Times New Roman" w:hAnsi="Times New Roman" w:cs="Times New Roman"/>
          <w:lang w:val="en-US"/>
        </w:rPr>
        <w:t>), p. 90.</w:t>
      </w:r>
    </w:p>
  </w:footnote>
  <w:footnote w:id="27">
    <w:p w14:paraId="03998E60" w14:textId="7ABECD10" w:rsidR="000425F5" w:rsidRPr="00EE57BD" w:rsidRDefault="000425F5" w:rsidP="00EE57BD">
      <w:pPr>
        <w:pStyle w:val="Notedebasdepage"/>
        <w:jc w:val="both"/>
        <w:rPr>
          <w:rFonts w:ascii="Times New Roman" w:hAnsi="Times New Roman" w:cs="Times New Roman"/>
          <w:lang w:val="en-US"/>
        </w:rPr>
      </w:pPr>
      <w:r w:rsidRPr="00EE57BD">
        <w:rPr>
          <w:rStyle w:val="Appelnotedebasdep"/>
          <w:rFonts w:ascii="Times New Roman" w:hAnsi="Times New Roman" w:cs="Times New Roman"/>
        </w:rPr>
        <w:footnoteRef/>
      </w:r>
      <w:r w:rsidRPr="00EE57BD">
        <w:rPr>
          <w:rFonts w:ascii="Times New Roman" w:hAnsi="Times New Roman" w:cs="Times New Roman"/>
          <w:lang w:val="en-US"/>
        </w:rPr>
        <w:t xml:space="preserve"> F. </w:t>
      </w:r>
      <w:proofErr w:type="spellStart"/>
      <w:r w:rsidRPr="00EE57BD">
        <w:rPr>
          <w:rFonts w:ascii="Times New Roman" w:hAnsi="Times New Roman" w:cs="Times New Roman"/>
          <w:lang w:val="en-US"/>
        </w:rPr>
        <w:t>Cantù</w:t>
      </w:r>
      <w:proofErr w:type="spellEnd"/>
      <w:r w:rsidRPr="00EE57BD">
        <w:rPr>
          <w:rFonts w:ascii="Times New Roman" w:hAnsi="Times New Roman" w:cs="Times New Roman"/>
          <w:lang w:val="en-US"/>
        </w:rPr>
        <w:t xml:space="preserve">, </w:t>
      </w:r>
      <w:proofErr w:type="spellStart"/>
      <w:r w:rsidRPr="00EE57BD">
        <w:rPr>
          <w:rFonts w:ascii="Times New Roman" w:hAnsi="Times New Roman" w:cs="Times New Roman"/>
          <w:i/>
          <w:iCs/>
          <w:lang w:val="en-US"/>
        </w:rPr>
        <w:t>Alberico</w:t>
      </w:r>
      <w:proofErr w:type="spellEnd"/>
      <w:r w:rsidRPr="00EE57BD">
        <w:rPr>
          <w:rFonts w:ascii="Times New Roman" w:hAnsi="Times New Roman" w:cs="Times New Roman"/>
          <w:i/>
          <w:iCs/>
          <w:lang w:val="en-US"/>
        </w:rPr>
        <w:t xml:space="preserve"> Gentili e lo </w:t>
      </w:r>
      <w:proofErr w:type="spellStart"/>
      <w:r w:rsidRPr="00EE57BD">
        <w:rPr>
          <w:rFonts w:ascii="Times New Roman" w:hAnsi="Times New Roman" w:cs="Times New Roman"/>
          <w:i/>
          <w:iCs/>
          <w:lang w:val="en-US"/>
        </w:rPr>
        <w:t>ius</w:t>
      </w:r>
      <w:proofErr w:type="spellEnd"/>
      <w:r w:rsidRPr="00EE57BD">
        <w:rPr>
          <w:rFonts w:ascii="Times New Roman" w:hAnsi="Times New Roman" w:cs="Times New Roman"/>
          <w:i/>
          <w:iCs/>
          <w:lang w:val="en-US"/>
        </w:rPr>
        <w:t xml:space="preserve"> </w:t>
      </w:r>
      <w:proofErr w:type="spellStart"/>
      <w:r w:rsidRPr="00EE57BD">
        <w:rPr>
          <w:rFonts w:ascii="Times New Roman" w:hAnsi="Times New Roman" w:cs="Times New Roman"/>
          <w:i/>
          <w:iCs/>
          <w:lang w:val="en-US"/>
        </w:rPr>
        <w:t>legationis</w:t>
      </w:r>
      <w:proofErr w:type="spellEnd"/>
      <w:r w:rsidR="00660A6F" w:rsidRPr="00EE57BD">
        <w:rPr>
          <w:rFonts w:ascii="Times New Roman" w:hAnsi="Times New Roman" w:cs="Times New Roman"/>
          <w:lang w:val="en-US"/>
        </w:rPr>
        <w:t xml:space="preserve"> (</w:t>
      </w:r>
      <w:r w:rsidR="00660A6F" w:rsidRPr="00EE57BD">
        <w:rPr>
          <w:rFonts w:ascii="Times New Roman" w:hAnsi="Times New Roman" w:cs="Times New Roman"/>
          <w:i/>
          <w:iCs/>
          <w:lang w:val="en-US"/>
        </w:rPr>
        <w:t>supra</w:t>
      </w:r>
      <w:r w:rsidR="00660A6F" w:rsidRPr="00EE57BD">
        <w:rPr>
          <w:rFonts w:ascii="Times New Roman" w:hAnsi="Times New Roman" w:cs="Times New Roman"/>
          <w:lang w:val="en-US"/>
        </w:rPr>
        <w:t xml:space="preserve"> n. 8)</w:t>
      </w:r>
      <w:r w:rsidRPr="00EE57BD">
        <w:rPr>
          <w:rFonts w:ascii="Times New Roman" w:hAnsi="Times New Roman" w:cs="Times New Roman"/>
          <w:lang w:val="en-US"/>
        </w:rPr>
        <w:t>, p. 335.</w:t>
      </w:r>
    </w:p>
  </w:footnote>
  <w:footnote w:id="28">
    <w:p w14:paraId="62CC5F6E" w14:textId="6800CA17" w:rsidR="00204455" w:rsidRPr="00EE57BD" w:rsidRDefault="00204455" w:rsidP="00EE57BD">
      <w:pPr>
        <w:pStyle w:val="Notedebasdepage"/>
        <w:jc w:val="both"/>
        <w:rPr>
          <w:rFonts w:ascii="Times New Roman" w:hAnsi="Times New Roman" w:cs="Times New Roman"/>
          <w:lang w:val="en-US"/>
        </w:rPr>
      </w:pPr>
      <w:r w:rsidRPr="00EE57BD">
        <w:rPr>
          <w:rStyle w:val="Appelnotedebasdep"/>
          <w:rFonts w:ascii="Times New Roman" w:hAnsi="Times New Roman" w:cs="Times New Roman"/>
        </w:rPr>
        <w:footnoteRef/>
      </w:r>
      <w:r w:rsidRPr="00EE57BD">
        <w:rPr>
          <w:rFonts w:ascii="Times New Roman" w:hAnsi="Times New Roman" w:cs="Times New Roman"/>
          <w:lang w:val="en-US"/>
        </w:rPr>
        <w:t xml:space="preserve"> F. </w:t>
      </w:r>
      <w:proofErr w:type="spellStart"/>
      <w:r w:rsidRPr="00EE57BD">
        <w:rPr>
          <w:rFonts w:ascii="Times New Roman" w:hAnsi="Times New Roman" w:cs="Times New Roman"/>
          <w:lang w:val="en-US"/>
        </w:rPr>
        <w:t>Iurlaro</w:t>
      </w:r>
      <w:proofErr w:type="spellEnd"/>
      <w:r w:rsidRPr="00EE57BD">
        <w:rPr>
          <w:rFonts w:ascii="Times New Roman" w:hAnsi="Times New Roman" w:cs="Times New Roman"/>
          <w:lang w:val="en-US"/>
        </w:rPr>
        <w:t xml:space="preserve">, </w:t>
      </w:r>
      <w:r w:rsidRPr="00EE57BD">
        <w:rPr>
          <w:rFonts w:ascii="Times New Roman" w:hAnsi="Times New Roman" w:cs="Times New Roman"/>
          <w:i/>
          <w:iCs/>
          <w:lang w:val="en-US"/>
        </w:rPr>
        <w:t xml:space="preserve">The Invention of Custom </w:t>
      </w:r>
      <w:r w:rsidRPr="00EE57BD">
        <w:rPr>
          <w:rFonts w:ascii="Times New Roman" w:hAnsi="Times New Roman" w:cs="Times New Roman"/>
          <w:lang w:val="en-US"/>
        </w:rPr>
        <w:t>(</w:t>
      </w:r>
      <w:r w:rsidRPr="00EE57BD">
        <w:rPr>
          <w:rFonts w:ascii="Times New Roman" w:hAnsi="Times New Roman" w:cs="Times New Roman"/>
          <w:i/>
          <w:iCs/>
          <w:lang w:val="en-US"/>
        </w:rPr>
        <w:t>supra</w:t>
      </w:r>
      <w:r w:rsidRPr="00EE57BD">
        <w:rPr>
          <w:rFonts w:ascii="Times New Roman" w:hAnsi="Times New Roman" w:cs="Times New Roman"/>
          <w:lang w:val="en-US"/>
        </w:rPr>
        <w:t>, n. 23), p.</w:t>
      </w:r>
      <w:r w:rsidR="000422A0" w:rsidRPr="00EE57BD">
        <w:rPr>
          <w:rFonts w:ascii="Times New Roman" w:hAnsi="Times New Roman" w:cs="Times New Roman"/>
          <w:lang w:val="en-US"/>
        </w:rPr>
        <w:t xml:space="preserve"> </w:t>
      </w:r>
      <w:proofErr w:type="gramStart"/>
      <w:r w:rsidR="000422A0" w:rsidRPr="00EE57BD">
        <w:rPr>
          <w:rFonts w:ascii="Times New Roman" w:hAnsi="Times New Roman" w:cs="Times New Roman"/>
          <w:lang w:val="en-US"/>
        </w:rPr>
        <w:t>88 ;</w:t>
      </w:r>
      <w:proofErr w:type="gramEnd"/>
      <w:r w:rsidR="000422A0" w:rsidRPr="00EE57BD">
        <w:rPr>
          <w:rFonts w:ascii="Times New Roman" w:hAnsi="Times New Roman" w:cs="Times New Roman"/>
          <w:lang w:val="en-US"/>
        </w:rPr>
        <w:t xml:space="preserve"> </w:t>
      </w:r>
      <w:r w:rsidR="00EE57BD" w:rsidRPr="00EE57BD">
        <w:rPr>
          <w:rFonts w:ascii="Times New Roman" w:hAnsi="Times New Roman" w:cs="Times New Roman"/>
          <w:lang w:val="en-US"/>
        </w:rPr>
        <w:t xml:space="preserve">H. </w:t>
      </w:r>
      <w:proofErr w:type="spellStart"/>
      <w:r w:rsidR="00EE57BD" w:rsidRPr="00EE57BD">
        <w:rPr>
          <w:rFonts w:ascii="Times New Roman" w:hAnsi="Times New Roman" w:cs="Times New Roman"/>
          <w:lang w:val="en-US"/>
        </w:rPr>
        <w:t>Blom</w:t>
      </w:r>
      <w:proofErr w:type="spellEnd"/>
      <w:r w:rsidR="00EE57BD" w:rsidRPr="00EE57BD">
        <w:rPr>
          <w:rFonts w:ascii="Times New Roman" w:hAnsi="Times New Roman" w:cs="Times New Roman"/>
          <w:lang w:val="en-US"/>
        </w:rPr>
        <w:t xml:space="preserve">, </w:t>
      </w:r>
      <w:r w:rsidR="00EE57BD" w:rsidRPr="00EE57BD">
        <w:rPr>
          <w:rFonts w:ascii="Times New Roman" w:hAnsi="Times New Roman" w:cs="Times New Roman"/>
          <w:i/>
          <w:iCs/>
          <w:lang w:val="en-US"/>
        </w:rPr>
        <w:t>Political Writings</w:t>
      </w:r>
      <w:r w:rsidR="00EE57BD" w:rsidRPr="00EE57BD">
        <w:rPr>
          <w:rFonts w:ascii="Times New Roman" w:hAnsi="Times New Roman" w:cs="Times New Roman"/>
          <w:lang w:val="en-US"/>
        </w:rPr>
        <w:t xml:space="preserve">, dans : R. </w:t>
      </w:r>
      <w:proofErr w:type="spellStart"/>
      <w:r w:rsidR="00EE57BD" w:rsidRPr="00EE57BD">
        <w:rPr>
          <w:rFonts w:ascii="Times New Roman" w:hAnsi="Times New Roman" w:cs="Times New Roman"/>
          <w:lang w:val="en-US"/>
        </w:rPr>
        <w:t>Lesaffer</w:t>
      </w:r>
      <w:proofErr w:type="spellEnd"/>
      <w:r w:rsidR="00EE57BD" w:rsidRPr="00EE57BD">
        <w:rPr>
          <w:rFonts w:ascii="Times New Roman" w:hAnsi="Times New Roman" w:cs="Times New Roman"/>
          <w:lang w:val="en-US"/>
        </w:rPr>
        <w:t xml:space="preserve"> et J. E. Nijman, The Cambridge Companion to Hugo Grotius, Cambridge 2021, 364-383.</w:t>
      </w:r>
    </w:p>
  </w:footnote>
  <w:footnote w:id="29">
    <w:p w14:paraId="0510DE20" w14:textId="64A52DDB" w:rsidR="000425F5" w:rsidRPr="004D22C1" w:rsidRDefault="000425F5" w:rsidP="00EE57BD">
      <w:pPr>
        <w:pStyle w:val="Notedebasdepage"/>
        <w:jc w:val="both"/>
        <w:rPr>
          <w:rFonts w:ascii="Times New Roman" w:hAnsi="Times New Roman" w:cs="Times New Roman"/>
        </w:rPr>
      </w:pPr>
      <w:r w:rsidRPr="00EE57BD">
        <w:rPr>
          <w:rStyle w:val="Appelnotedebasdep"/>
          <w:rFonts w:ascii="Times New Roman" w:hAnsi="Times New Roman" w:cs="Times New Roman"/>
        </w:rPr>
        <w:footnoteRef/>
      </w:r>
      <w:r w:rsidRPr="00EE57BD">
        <w:rPr>
          <w:rFonts w:ascii="Times New Roman" w:hAnsi="Times New Roman" w:cs="Times New Roman"/>
        </w:rPr>
        <w:t xml:space="preserve"> Le XVI</w:t>
      </w:r>
      <w:r w:rsidRPr="00EE57BD">
        <w:rPr>
          <w:rFonts w:ascii="Times New Roman" w:hAnsi="Times New Roman" w:cs="Times New Roman"/>
          <w:vertAlign w:val="superscript"/>
        </w:rPr>
        <w:t>e</w:t>
      </w:r>
      <w:r w:rsidRPr="004D22C1">
        <w:rPr>
          <w:rFonts w:ascii="Times New Roman" w:hAnsi="Times New Roman" w:cs="Times New Roman"/>
        </w:rPr>
        <w:t xml:space="preserve"> siècle voit </w:t>
      </w:r>
      <w:r>
        <w:rPr>
          <w:rFonts w:ascii="Times New Roman" w:hAnsi="Times New Roman" w:cs="Times New Roman"/>
        </w:rPr>
        <w:t>en effet</w:t>
      </w:r>
      <w:r w:rsidRPr="004D22C1">
        <w:rPr>
          <w:rFonts w:ascii="Times New Roman" w:hAnsi="Times New Roman" w:cs="Times New Roman"/>
        </w:rPr>
        <w:t xml:space="preserve"> apparaitre de nombreux ouvrages relatifs à l’ambassadeur. Pour autant, l’on ne peut pas parler encore d’un genre littéraire en tant que tel. En effet, la première attitude des auteurs de l’époque visait à passer sous silence leurs prédécesseurs en la matière</w:t>
      </w:r>
      <w:r>
        <w:rPr>
          <w:rFonts w:ascii="Times New Roman" w:hAnsi="Times New Roman" w:cs="Times New Roman"/>
        </w:rPr>
        <w:t xml:space="preserve">. À ce sujet, voir J.-C. </w:t>
      </w:r>
      <w:proofErr w:type="spellStart"/>
      <w:r>
        <w:rPr>
          <w:rFonts w:ascii="Times New Roman" w:hAnsi="Times New Roman" w:cs="Times New Roman"/>
        </w:rPr>
        <w:t>Waquet</w:t>
      </w:r>
      <w:proofErr w:type="spellEnd"/>
      <w:r w:rsidRPr="004D22C1">
        <w:rPr>
          <w:rFonts w:ascii="Times New Roman" w:hAnsi="Times New Roman" w:cs="Times New Roman"/>
        </w:rPr>
        <w:t>,</w:t>
      </w:r>
      <w:r>
        <w:rPr>
          <w:rFonts w:ascii="Times New Roman" w:hAnsi="Times New Roman" w:cs="Times New Roman"/>
        </w:rPr>
        <w:t xml:space="preserve"> </w:t>
      </w:r>
      <w:r w:rsidRPr="004D22C1">
        <w:rPr>
          <w:rFonts w:ascii="Times New Roman" w:hAnsi="Times New Roman" w:cs="Times New Roman"/>
          <w:i/>
          <w:iCs/>
        </w:rPr>
        <w:t xml:space="preserve">Les écrits relatifs à l’ambassadeur et à l’art de négocier : ‘un genre di </w:t>
      </w:r>
      <w:proofErr w:type="spellStart"/>
      <w:r w:rsidRPr="004D22C1">
        <w:rPr>
          <w:rFonts w:ascii="Times New Roman" w:hAnsi="Times New Roman" w:cs="Times New Roman"/>
          <w:i/>
          <w:iCs/>
        </w:rPr>
        <w:t>riconoscibile</w:t>
      </w:r>
      <w:proofErr w:type="spellEnd"/>
      <w:r w:rsidRPr="004D22C1">
        <w:rPr>
          <w:rFonts w:ascii="Times New Roman" w:hAnsi="Times New Roman" w:cs="Times New Roman"/>
          <w:i/>
          <w:iCs/>
        </w:rPr>
        <w:t xml:space="preserve"> </w:t>
      </w:r>
      <w:proofErr w:type="spellStart"/>
      <w:r w:rsidRPr="004D22C1">
        <w:rPr>
          <w:rFonts w:ascii="Times New Roman" w:hAnsi="Times New Roman" w:cs="Times New Roman"/>
          <w:i/>
          <w:iCs/>
        </w:rPr>
        <w:t>omogeneità</w:t>
      </w:r>
      <w:proofErr w:type="spellEnd"/>
      <w:r w:rsidRPr="004D22C1">
        <w:rPr>
          <w:rFonts w:ascii="Times New Roman" w:hAnsi="Times New Roman" w:cs="Times New Roman"/>
          <w:i/>
          <w:iCs/>
        </w:rPr>
        <w:t>’ ?</w:t>
      </w:r>
      <w:r w:rsidRPr="004D22C1">
        <w:rPr>
          <w:rFonts w:ascii="Times New Roman" w:hAnsi="Times New Roman" w:cs="Times New Roman"/>
        </w:rPr>
        <w:t>,</w:t>
      </w:r>
      <w:r>
        <w:rPr>
          <w:rFonts w:ascii="Times New Roman" w:hAnsi="Times New Roman" w:cs="Times New Roman"/>
        </w:rPr>
        <w:t xml:space="preserve"> dans :</w:t>
      </w:r>
      <w:r w:rsidRPr="004D22C1">
        <w:rPr>
          <w:rFonts w:ascii="Times New Roman" w:hAnsi="Times New Roman" w:cs="Times New Roman"/>
        </w:rPr>
        <w:t xml:space="preserve"> Stefano </w:t>
      </w:r>
      <w:proofErr w:type="spellStart"/>
      <w:r w:rsidRPr="004D22C1">
        <w:rPr>
          <w:rFonts w:ascii="Times New Roman" w:hAnsi="Times New Roman" w:cs="Times New Roman"/>
        </w:rPr>
        <w:t>Andretta</w:t>
      </w:r>
      <w:proofErr w:type="spellEnd"/>
      <w:r w:rsidRPr="004D22C1">
        <w:rPr>
          <w:rFonts w:ascii="Times New Roman" w:hAnsi="Times New Roman" w:cs="Times New Roman"/>
        </w:rPr>
        <w:t xml:space="preserve">, Stéphane </w:t>
      </w:r>
      <w:proofErr w:type="spellStart"/>
      <w:r w:rsidRPr="004D22C1">
        <w:rPr>
          <w:rFonts w:ascii="Times New Roman" w:hAnsi="Times New Roman" w:cs="Times New Roman"/>
        </w:rPr>
        <w:t>Péquignot</w:t>
      </w:r>
      <w:proofErr w:type="spellEnd"/>
      <w:r w:rsidRPr="004D22C1">
        <w:rPr>
          <w:rFonts w:ascii="Times New Roman" w:hAnsi="Times New Roman" w:cs="Times New Roman"/>
        </w:rPr>
        <w:t xml:space="preserve"> et Jean-Claude </w:t>
      </w:r>
      <w:proofErr w:type="spellStart"/>
      <w:r w:rsidRPr="004D22C1">
        <w:rPr>
          <w:rFonts w:ascii="Times New Roman" w:hAnsi="Times New Roman" w:cs="Times New Roman"/>
        </w:rPr>
        <w:t>Waquet</w:t>
      </w:r>
      <w:proofErr w:type="spellEnd"/>
      <w:r w:rsidRPr="004D22C1">
        <w:rPr>
          <w:rFonts w:ascii="Times New Roman" w:hAnsi="Times New Roman" w:cs="Times New Roman"/>
        </w:rPr>
        <w:t xml:space="preserve"> (éd.), De l’ambassadeur. Les écrits relatifs à l’ambassadeur et à l’art de négocier du Moyen Âge au début du XIXe siècle, Rome</w:t>
      </w:r>
      <w:r>
        <w:rPr>
          <w:rFonts w:ascii="Times New Roman" w:hAnsi="Times New Roman" w:cs="Times New Roman"/>
        </w:rPr>
        <w:t xml:space="preserve"> </w:t>
      </w:r>
      <w:r w:rsidRPr="004D22C1">
        <w:rPr>
          <w:rFonts w:ascii="Times New Roman" w:hAnsi="Times New Roman" w:cs="Times New Roman"/>
        </w:rPr>
        <w:t>2015, p. 9-32.</w:t>
      </w:r>
    </w:p>
  </w:footnote>
  <w:footnote w:id="30">
    <w:p w14:paraId="6BB368BE" w14:textId="77777777" w:rsidR="00971CDC" w:rsidRPr="00CB0593" w:rsidRDefault="00971CDC" w:rsidP="00971CDC">
      <w:pPr>
        <w:pStyle w:val="Notedebasdepage"/>
        <w:jc w:val="both"/>
        <w:rPr>
          <w:rFonts w:ascii="Times New Roman" w:hAnsi="Times New Roman" w:cs="Times New Roman"/>
        </w:rPr>
      </w:pPr>
      <w:r w:rsidRPr="00AA511F">
        <w:rPr>
          <w:rStyle w:val="Appelnotedebasdep"/>
          <w:rFonts w:ascii="Times New Roman" w:hAnsi="Times New Roman" w:cs="Times New Roman"/>
        </w:rPr>
        <w:footnoteRef/>
      </w:r>
      <w:r w:rsidRPr="00CB0593">
        <w:rPr>
          <w:rFonts w:ascii="Times New Roman" w:hAnsi="Times New Roman" w:cs="Times New Roman"/>
        </w:rPr>
        <w:t xml:space="preserve"> </w:t>
      </w:r>
      <w:proofErr w:type="spellStart"/>
      <w:r w:rsidRPr="00CB0593">
        <w:rPr>
          <w:rFonts w:ascii="Times New Roman" w:hAnsi="Times New Roman" w:cs="Times New Roman"/>
        </w:rPr>
        <w:t>Alberico</w:t>
      </w:r>
      <w:proofErr w:type="spellEnd"/>
      <w:r w:rsidRPr="00CB0593">
        <w:rPr>
          <w:rFonts w:ascii="Times New Roman" w:hAnsi="Times New Roman" w:cs="Times New Roman"/>
        </w:rPr>
        <w:t xml:space="preserve"> Gentili, </w:t>
      </w:r>
      <w:r w:rsidRPr="00CB0593">
        <w:rPr>
          <w:rFonts w:ascii="Times New Roman" w:hAnsi="Times New Roman" w:cs="Times New Roman"/>
          <w:i/>
          <w:iCs/>
        </w:rPr>
        <w:t xml:space="preserve">De </w:t>
      </w:r>
      <w:proofErr w:type="spellStart"/>
      <w:r w:rsidRPr="00CB0593">
        <w:rPr>
          <w:rFonts w:ascii="Times New Roman" w:hAnsi="Times New Roman" w:cs="Times New Roman"/>
          <w:i/>
          <w:iCs/>
        </w:rPr>
        <w:t>legationibus</w:t>
      </w:r>
      <w:proofErr w:type="spellEnd"/>
      <w:r w:rsidRPr="00CB0593">
        <w:rPr>
          <w:rFonts w:ascii="Times New Roman" w:hAnsi="Times New Roman" w:cs="Times New Roman"/>
        </w:rPr>
        <w:t xml:space="preserve"> I, 7, 19 : </w:t>
      </w:r>
      <w:r w:rsidRPr="00CB0593">
        <w:rPr>
          <w:rFonts w:ascii="Times New Roman" w:hAnsi="Times New Roman" w:cs="Times New Roman"/>
          <w:i/>
          <w:iCs/>
        </w:rPr>
        <w:t xml:space="preserve">Verum </w:t>
      </w:r>
      <w:proofErr w:type="spellStart"/>
      <w:r w:rsidRPr="00CB0593">
        <w:rPr>
          <w:rFonts w:ascii="Times New Roman" w:hAnsi="Times New Roman" w:cs="Times New Roman"/>
          <w:i/>
          <w:iCs/>
        </w:rPr>
        <w:t>ista</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congerere</w:t>
      </w:r>
      <w:proofErr w:type="spellEnd"/>
      <w:r w:rsidRPr="00CB0593">
        <w:rPr>
          <w:rFonts w:ascii="Times New Roman" w:hAnsi="Times New Roman" w:cs="Times New Roman"/>
          <w:i/>
          <w:iCs/>
        </w:rPr>
        <w:t xml:space="preserve"> (et </w:t>
      </w:r>
      <w:proofErr w:type="spellStart"/>
      <w:r w:rsidRPr="00CB0593">
        <w:rPr>
          <w:rFonts w:ascii="Times New Roman" w:hAnsi="Times New Roman" w:cs="Times New Roman"/>
          <w:i/>
          <w:iCs/>
        </w:rPr>
        <w:t>habeo</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plura</w:t>
      </w:r>
      <w:proofErr w:type="spellEnd"/>
      <w:r w:rsidRPr="00CB0593">
        <w:rPr>
          <w:rFonts w:ascii="Times New Roman" w:hAnsi="Times New Roman" w:cs="Times New Roman"/>
          <w:i/>
          <w:iCs/>
        </w:rPr>
        <w:t xml:space="preserve"> ex </w:t>
      </w:r>
      <w:proofErr w:type="spellStart"/>
      <w:r w:rsidRPr="00CB0593">
        <w:rPr>
          <w:rFonts w:ascii="Times New Roman" w:hAnsi="Times New Roman" w:cs="Times New Roman"/>
          <w:i/>
          <w:iCs/>
        </w:rPr>
        <w:t>Liuio</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nolo</w:t>
      </w:r>
      <w:proofErr w:type="spellEnd"/>
      <w:r w:rsidRPr="00CB0593">
        <w:rPr>
          <w:rFonts w:ascii="Times New Roman" w:hAnsi="Times New Roman" w:cs="Times New Roman"/>
          <w:i/>
          <w:iCs/>
        </w:rPr>
        <w:t xml:space="preserve"> ; </w:t>
      </w:r>
      <w:proofErr w:type="spellStart"/>
      <w:r w:rsidRPr="00CB0593">
        <w:rPr>
          <w:rFonts w:ascii="Times New Roman" w:hAnsi="Times New Roman" w:cs="Times New Roman"/>
          <w:i/>
          <w:iCs/>
        </w:rPr>
        <w:t>quamquam</w:t>
      </w:r>
      <w:proofErr w:type="spellEnd"/>
      <w:r w:rsidRPr="00CB0593">
        <w:rPr>
          <w:rFonts w:ascii="Times New Roman" w:hAnsi="Times New Roman" w:cs="Times New Roman"/>
          <w:i/>
          <w:iCs/>
        </w:rPr>
        <w:t xml:space="preserve"> in </w:t>
      </w:r>
      <w:proofErr w:type="spellStart"/>
      <w:r w:rsidRPr="00CB0593">
        <w:rPr>
          <w:rFonts w:ascii="Times New Roman" w:hAnsi="Times New Roman" w:cs="Times New Roman"/>
          <w:i/>
          <w:iCs/>
        </w:rPr>
        <w:t>tractatione</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historica</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quae</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haec</w:t>
      </w:r>
      <w:proofErr w:type="spellEnd"/>
      <w:r w:rsidRPr="00CB0593">
        <w:rPr>
          <w:rFonts w:ascii="Times New Roman" w:hAnsi="Times New Roman" w:cs="Times New Roman"/>
          <w:i/>
          <w:iCs/>
        </w:rPr>
        <w:t xml:space="preserve"> est </w:t>
      </w:r>
      <w:proofErr w:type="spellStart"/>
      <w:r w:rsidRPr="00CB0593">
        <w:rPr>
          <w:rFonts w:ascii="Times New Roman" w:hAnsi="Times New Roman" w:cs="Times New Roman"/>
          <w:i/>
          <w:iCs/>
        </w:rPr>
        <w:t>huius</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primi</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libri</w:t>
      </w:r>
      <w:proofErr w:type="spellEnd"/>
      <w:r w:rsidRPr="00CB0593">
        <w:rPr>
          <w:rFonts w:ascii="Times New Roman" w:hAnsi="Times New Roman" w:cs="Times New Roman"/>
          <w:i/>
          <w:iCs/>
        </w:rPr>
        <w:t xml:space="preserve">, quid similis </w:t>
      </w:r>
      <w:proofErr w:type="spellStart"/>
      <w:r w:rsidRPr="00CB0593">
        <w:rPr>
          <w:rFonts w:ascii="Times New Roman" w:hAnsi="Times New Roman" w:cs="Times New Roman"/>
          <w:i/>
          <w:iCs/>
        </w:rPr>
        <w:t>opera</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improbetur</w:t>
      </w:r>
      <w:proofErr w:type="spellEnd"/>
      <w:r w:rsidRPr="00CB0593">
        <w:rPr>
          <w:rFonts w:ascii="Times New Roman" w:hAnsi="Times New Roman" w:cs="Times New Roman"/>
          <w:i/>
          <w:iCs/>
        </w:rPr>
        <w:t xml:space="preserve"> ? Sed nec alias </w:t>
      </w:r>
      <w:proofErr w:type="spellStart"/>
      <w:r w:rsidRPr="00CB0593">
        <w:rPr>
          <w:rFonts w:ascii="Times New Roman" w:hAnsi="Times New Roman" w:cs="Times New Roman"/>
          <w:i/>
          <w:iCs/>
        </w:rPr>
        <w:t>uana</w:t>
      </w:r>
      <w:proofErr w:type="spellEnd"/>
      <w:r w:rsidRPr="00CB0593">
        <w:rPr>
          <w:rFonts w:ascii="Times New Roman" w:hAnsi="Times New Roman" w:cs="Times New Roman"/>
          <w:i/>
          <w:iCs/>
        </w:rPr>
        <w:t xml:space="preserve"> est, cum </w:t>
      </w:r>
      <w:proofErr w:type="spellStart"/>
      <w:r w:rsidRPr="00CB0593">
        <w:rPr>
          <w:rFonts w:ascii="Times New Roman" w:hAnsi="Times New Roman" w:cs="Times New Roman"/>
          <w:i/>
          <w:iCs/>
        </w:rPr>
        <w:t>usitatam</w:t>
      </w:r>
      <w:proofErr w:type="spellEnd"/>
      <w:r w:rsidRPr="00CB0593">
        <w:rPr>
          <w:rFonts w:ascii="Times New Roman" w:hAnsi="Times New Roman" w:cs="Times New Roman"/>
          <w:i/>
          <w:iCs/>
        </w:rPr>
        <w:t xml:space="preserve"> rem </w:t>
      </w:r>
      <w:proofErr w:type="spellStart"/>
      <w:r w:rsidRPr="00CB0593">
        <w:rPr>
          <w:rFonts w:ascii="Times New Roman" w:hAnsi="Times New Roman" w:cs="Times New Roman"/>
          <w:i/>
          <w:iCs/>
        </w:rPr>
        <w:t>ostendere</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uanum</w:t>
      </w:r>
      <w:proofErr w:type="spellEnd"/>
      <w:r w:rsidRPr="00CB0593">
        <w:rPr>
          <w:rFonts w:ascii="Times New Roman" w:hAnsi="Times New Roman" w:cs="Times New Roman"/>
          <w:i/>
          <w:iCs/>
        </w:rPr>
        <w:t xml:space="preserve"> non </w:t>
      </w:r>
      <w:proofErr w:type="spellStart"/>
      <w:r w:rsidRPr="00CB0593">
        <w:rPr>
          <w:rFonts w:ascii="Times New Roman" w:hAnsi="Times New Roman" w:cs="Times New Roman"/>
          <w:i/>
          <w:iCs/>
        </w:rPr>
        <w:t>sit</w:t>
      </w:r>
      <w:proofErr w:type="spellEnd"/>
      <w:r w:rsidRPr="00CB0593">
        <w:rPr>
          <w:rFonts w:ascii="Times New Roman" w:hAnsi="Times New Roman" w:cs="Times New Roman"/>
          <w:i/>
          <w:iCs/>
        </w:rPr>
        <w:t xml:space="preserve"> : </w:t>
      </w:r>
      <w:proofErr w:type="spellStart"/>
      <w:r w:rsidRPr="00CB0593">
        <w:rPr>
          <w:rFonts w:ascii="Times New Roman" w:hAnsi="Times New Roman" w:cs="Times New Roman"/>
          <w:i/>
          <w:iCs/>
        </w:rPr>
        <w:t>firmamus</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enim</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talium</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legationum</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ius</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dum</w:t>
      </w:r>
      <w:proofErr w:type="spellEnd"/>
      <w:r w:rsidRPr="00CB0593">
        <w:rPr>
          <w:rFonts w:ascii="Times New Roman" w:hAnsi="Times New Roman" w:cs="Times New Roman"/>
          <w:i/>
          <w:iCs/>
        </w:rPr>
        <w:t xml:space="preserve"> hoc </w:t>
      </w:r>
      <w:proofErr w:type="spellStart"/>
      <w:r w:rsidRPr="00CB0593">
        <w:rPr>
          <w:rFonts w:ascii="Times New Roman" w:hAnsi="Times New Roman" w:cs="Times New Roman"/>
          <w:i/>
          <w:iCs/>
        </w:rPr>
        <w:t>agimus</w:t>
      </w:r>
      <w:proofErr w:type="spellEnd"/>
      <w:r w:rsidRPr="00CB0593">
        <w:rPr>
          <w:rFonts w:ascii="Times New Roman" w:hAnsi="Times New Roman" w:cs="Times New Roman"/>
        </w:rPr>
        <w:t xml:space="preserve"> ; II, 4, 69 : </w:t>
      </w:r>
      <w:proofErr w:type="spellStart"/>
      <w:r w:rsidRPr="00CB0593">
        <w:rPr>
          <w:rFonts w:ascii="Times New Roman" w:hAnsi="Times New Roman" w:cs="Times New Roman"/>
          <w:i/>
          <w:iCs/>
        </w:rPr>
        <w:t>Sunt</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autem</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haec</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exempla</w:t>
      </w:r>
      <w:proofErr w:type="spellEnd"/>
      <w:r w:rsidRPr="00CB0593">
        <w:rPr>
          <w:rFonts w:ascii="Times New Roman" w:hAnsi="Times New Roman" w:cs="Times New Roman"/>
          <w:i/>
          <w:iCs/>
        </w:rPr>
        <w:t xml:space="preserve"> in </w:t>
      </w:r>
      <w:proofErr w:type="spellStart"/>
      <w:r w:rsidRPr="00CB0593">
        <w:rPr>
          <w:rFonts w:ascii="Times New Roman" w:hAnsi="Times New Roman" w:cs="Times New Roman"/>
          <w:i/>
          <w:iCs/>
        </w:rPr>
        <w:t>dictam</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definitionem</w:t>
      </w:r>
      <w:proofErr w:type="spellEnd"/>
      <w:r w:rsidRPr="00CB0593">
        <w:rPr>
          <w:rFonts w:ascii="Times New Roman" w:hAnsi="Times New Roman" w:cs="Times New Roman"/>
          <w:i/>
          <w:iCs/>
        </w:rPr>
        <w:t xml:space="preserve"> satis : </w:t>
      </w:r>
      <w:proofErr w:type="spellStart"/>
      <w:r w:rsidRPr="00CB0593">
        <w:rPr>
          <w:rFonts w:ascii="Times New Roman" w:hAnsi="Times New Roman" w:cs="Times New Roman"/>
          <w:i/>
          <w:iCs/>
        </w:rPr>
        <w:t>quoniam</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probabile</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illud</w:t>
      </w:r>
      <w:proofErr w:type="spellEnd"/>
      <w:r w:rsidRPr="00CB0593">
        <w:rPr>
          <w:rFonts w:ascii="Times New Roman" w:hAnsi="Times New Roman" w:cs="Times New Roman"/>
          <w:i/>
          <w:iCs/>
        </w:rPr>
        <w:t xml:space="preserve"> est, quod </w:t>
      </w:r>
      <w:proofErr w:type="spellStart"/>
      <w:r w:rsidRPr="00CB0593">
        <w:rPr>
          <w:rFonts w:ascii="Times New Roman" w:hAnsi="Times New Roman" w:cs="Times New Roman"/>
          <w:i/>
          <w:iCs/>
        </w:rPr>
        <w:t>probis</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peritis</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rerum</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pluribusque</w:t>
      </w:r>
      <w:proofErr w:type="spellEnd"/>
      <w:r w:rsidRPr="00CB0593">
        <w:rPr>
          <w:rFonts w:ascii="Times New Roman" w:hAnsi="Times New Roman" w:cs="Times New Roman"/>
          <w:i/>
          <w:iCs/>
        </w:rPr>
        <w:t xml:space="preserve"> </w:t>
      </w:r>
      <w:proofErr w:type="spellStart"/>
      <w:r w:rsidRPr="00CB0593">
        <w:rPr>
          <w:rFonts w:ascii="Times New Roman" w:hAnsi="Times New Roman" w:cs="Times New Roman"/>
          <w:i/>
          <w:iCs/>
        </w:rPr>
        <w:t>uisum</w:t>
      </w:r>
      <w:proofErr w:type="spellEnd"/>
      <w:r w:rsidRPr="00CB0593">
        <w:rPr>
          <w:rFonts w:ascii="Times New Roman" w:hAnsi="Times New Roman" w:cs="Times New Roman"/>
          <w:i/>
          <w:iCs/>
        </w:rPr>
        <w:t xml:space="preserve"> est</w:t>
      </w:r>
      <w:r w:rsidRPr="00CB0593">
        <w:rPr>
          <w:rFonts w:ascii="Times New Roman" w:hAnsi="Times New Roman" w:cs="Times New Roman"/>
        </w:rPr>
        <w:t>.</w:t>
      </w:r>
    </w:p>
  </w:footnote>
  <w:footnote w:id="31">
    <w:p w14:paraId="5CC63AEE" w14:textId="77777777" w:rsidR="00971CDC" w:rsidRPr="009539C7" w:rsidRDefault="00971CDC" w:rsidP="00971CDC">
      <w:pPr>
        <w:pStyle w:val="Notedebasdepage"/>
        <w:jc w:val="both"/>
        <w:rPr>
          <w:rFonts w:ascii="Times New Roman" w:hAnsi="Times New Roman" w:cs="Times New Roman"/>
        </w:rPr>
      </w:pPr>
      <w:r w:rsidRPr="009539C7">
        <w:rPr>
          <w:rStyle w:val="Appelnotedebasdep"/>
          <w:rFonts w:ascii="Times New Roman" w:hAnsi="Times New Roman" w:cs="Times New Roman"/>
        </w:rPr>
        <w:footnoteRef/>
      </w:r>
      <w:r w:rsidRPr="009539C7">
        <w:rPr>
          <w:rFonts w:ascii="Times New Roman" w:hAnsi="Times New Roman" w:cs="Times New Roman"/>
        </w:rPr>
        <w:t xml:space="preserve"> </w:t>
      </w:r>
      <w:proofErr w:type="spellStart"/>
      <w:r w:rsidRPr="009539C7">
        <w:rPr>
          <w:rFonts w:ascii="Times New Roman" w:hAnsi="Times New Roman" w:cs="Times New Roman"/>
        </w:rPr>
        <w:t>Alberico</w:t>
      </w:r>
      <w:proofErr w:type="spellEnd"/>
      <w:r w:rsidRPr="009539C7">
        <w:rPr>
          <w:rFonts w:ascii="Times New Roman" w:hAnsi="Times New Roman" w:cs="Times New Roman"/>
        </w:rPr>
        <w:t xml:space="preserve"> Gentili, </w:t>
      </w:r>
      <w:r w:rsidRPr="009539C7">
        <w:rPr>
          <w:rFonts w:ascii="Times New Roman" w:hAnsi="Times New Roman" w:cs="Times New Roman"/>
          <w:i/>
          <w:iCs/>
        </w:rPr>
        <w:t xml:space="preserve">De </w:t>
      </w:r>
      <w:proofErr w:type="spellStart"/>
      <w:r w:rsidRPr="009539C7">
        <w:rPr>
          <w:rFonts w:ascii="Times New Roman" w:hAnsi="Times New Roman" w:cs="Times New Roman"/>
          <w:i/>
          <w:iCs/>
        </w:rPr>
        <w:t>legationibus</w:t>
      </w:r>
      <w:proofErr w:type="spellEnd"/>
      <w:r w:rsidRPr="009539C7">
        <w:rPr>
          <w:rFonts w:ascii="Times New Roman" w:hAnsi="Times New Roman" w:cs="Times New Roman"/>
        </w:rPr>
        <w:t xml:space="preserve"> III, 9, 173.</w:t>
      </w:r>
    </w:p>
  </w:footnote>
  <w:footnote w:id="32">
    <w:p w14:paraId="3BCFAAAE" w14:textId="77777777" w:rsidR="00971CDC" w:rsidRPr="00AA511F" w:rsidRDefault="00971CDC" w:rsidP="00971CDC">
      <w:pPr>
        <w:pStyle w:val="Notedebasdepage"/>
        <w:jc w:val="both"/>
        <w:rPr>
          <w:rFonts w:ascii="Times New Roman" w:hAnsi="Times New Roman" w:cs="Times New Roman"/>
        </w:rPr>
      </w:pPr>
      <w:r w:rsidRPr="00AA511F">
        <w:rPr>
          <w:rStyle w:val="Appelnotedebasdep"/>
          <w:rFonts w:ascii="Times New Roman" w:hAnsi="Times New Roman" w:cs="Times New Roman"/>
        </w:rPr>
        <w:footnoteRef/>
      </w:r>
      <w:r w:rsidRPr="00AA511F">
        <w:rPr>
          <w:rFonts w:ascii="Times New Roman" w:hAnsi="Times New Roman" w:cs="Times New Roman"/>
        </w:rPr>
        <w:t xml:space="preserve"> </w:t>
      </w:r>
      <w:proofErr w:type="spellStart"/>
      <w:r w:rsidRPr="00AA511F">
        <w:rPr>
          <w:rFonts w:ascii="Times New Roman" w:hAnsi="Times New Roman" w:cs="Times New Roman"/>
        </w:rPr>
        <w:t>Alberico</w:t>
      </w:r>
      <w:proofErr w:type="spellEnd"/>
      <w:r w:rsidRPr="00AA511F">
        <w:rPr>
          <w:rFonts w:ascii="Times New Roman" w:hAnsi="Times New Roman" w:cs="Times New Roman"/>
        </w:rPr>
        <w:t xml:space="preserve"> Gentili, </w:t>
      </w:r>
      <w:r w:rsidRPr="00AA511F">
        <w:rPr>
          <w:rFonts w:ascii="Times New Roman" w:hAnsi="Times New Roman" w:cs="Times New Roman"/>
          <w:i/>
          <w:iCs/>
        </w:rPr>
        <w:t xml:space="preserve">De </w:t>
      </w:r>
      <w:proofErr w:type="spellStart"/>
      <w:r w:rsidRPr="00AA511F">
        <w:rPr>
          <w:rFonts w:ascii="Times New Roman" w:hAnsi="Times New Roman" w:cs="Times New Roman"/>
          <w:i/>
          <w:iCs/>
        </w:rPr>
        <w:t>iure</w:t>
      </w:r>
      <w:proofErr w:type="spellEnd"/>
      <w:r w:rsidRPr="00AA511F">
        <w:rPr>
          <w:rFonts w:ascii="Times New Roman" w:hAnsi="Times New Roman" w:cs="Times New Roman"/>
          <w:i/>
          <w:iCs/>
        </w:rPr>
        <w:t xml:space="preserve"> belli </w:t>
      </w:r>
      <w:r w:rsidRPr="00AA511F">
        <w:rPr>
          <w:rFonts w:ascii="Times New Roman" w:hAnsi="Times New Roman" w:cs="Times New Roman"/>
        </w:rPr>
        <w:t xml:space="preserve">I, 1, 4 : </w:t>
      </w:r>
      <w:r w:rsidRPr="00AA511F">
        <w:rPr>
          <w:rFonts w:ascii="Times New Roman" w:hAnsi="Times New Roman" w:cs="Times New Roman"/>
          <w:i/>
          <w:iCs/>
        </w:rPr>
        <w:t xml:space="preserve">(…) </w:t>
      </w:r>
      <w:proofErr w:type="spellStart"/>
      <w:r w:rsidRPr="00AA511F">
        <w:rPr>
          <w:rFonts w:ascii="Times New Roman" w:hAnsi="Times New Roman" w:cs="Times New Roman"/>
          <w:i/>
          <w:iCs/>
        </w:rPr>
        <w:t>exempla</w:t>
      </w:r>
      <w:proofErr w:type="spellEnd"/>
      <w:r w:rsidRPr="00AA511F">
        <w:rPr>
          <w:rFonts w:ascii="Times New Roman" w:hAnsi="Times New Roman" w:cs="Times New Roman"/>
          <w:i/>
          <w:iCs/>
        </w:rPr>
        <w:t xml:space="preserve">, et </w:t>
      </w:r>
      <w:proofErr w:type="spellStart"/>
      <w:r w:rsidRPr="00AA511F">
        <w:rPr>
          <w:rFonts w:ascii="Times New Roman" w:hAnsi="Times New Roman" w:cs="Times New Roman"/>
          <w:i/>
          <w:iCs/>
        </w:rPr>
        <w:t>facta</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expendanda</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sunt</w:t>
      </w:r>
      <w:proofErr w:type="spellEnd"/>
      <w:r w:rsidRPr="00AA511F">
        <w:rPr>
          <w:rFonts w:ascii="Times New Roman" w:hAnsi="Times New Roman" w:cs="Times New Roman"/>
          <w:i/>
          <w:iCs/>
        </w:rPr>
        <w:t xml:space="preserve"> sua lance, et quasi </w:t>
      </w:r>
      <w:proofErr w:type="spellStart"/>
      <w:r w:rsidRPr="00AA511F">
        <w:rPr>
          <w:rFonts w:ascii="Times New Roman" w:hAnsi="Times New Roman" w:cs="Times New Roman"/>
          <w:i/>
          <w:iCs/>
        </w:rPr>
        <w:t>pondera</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sunt</w:t>
      </w:r>
      <w:proofErr w:type="spellEnd"/>
      <w:r w:rsidRPr="00AA511F">
        <w:rPr>
          <w:rFonts w:ascii="Times New Roman" w:hAnsi="Times New Roman" w:cs="Times New Roman"/>
          <w:i/>
          <w:iCs/>
        </w:rPr>
        <w:t xml:space="preserve"> sua </w:t>
      </w:r>
      <w:proofErr w:type="spellStart"/>
      <w:r w:rsidRPr="00AA511F">
        <w:rPr>
          <w:rFonts w:ascii="Times New Roman" w:hAnsi="Times New Roman" w:cs="Times New Roman"/>
          <w:i/>
          <w:iCs/>
        </w:rPr>
        <w:t>trutina</w:t>
      </w:r>
      <w:proofErr w:type="spellEnd"/>
      <w:r w:rsidRPr="00AA511F">
        <w:rPr>
          <w:rFonts w:ascii="Times New Roman" w:hAnsi="Times New Roman" w:cs="Times New Roman"/>
          <w:i/>
          <w:iCs/>
        </w:rPr>
        <w:t xml:space="preserve"> </w:t>
      </w:r>
      <w:proofErr w:type="spellStart"/>
      <w:r w:rsidRPr="00AA511F">
        <w:rPr>
          <w:rFonts w:ascii="Times New Roman" w:hAnsi="Times New Roman" w:cs="Times New Roman"/>
          <w:i/>
          <w:iCs/>
        </w:rPr>
        <w:t>conficienda</w:t>
      </w:r>
      <w:proofErr w:type="spellEnd"/>
      <w:r>
        <w:rPr>
          <w:rFonts w:ascii="Times New Roman" w:hAnsi="Times New Roman" w:cs="Times New Roman"/>
        </w:rPr>
        <w:t>.</w:t>
      </w:r>
    </w:p>
  </w:footnote>
  <w:footnote w:id="33">
    <w:p w14:paraId="1E59D693" w14:textId="65F4B035" w:rsidR="000425F5" w:rsidRPr="00CB5EF0" w:rsidRDefault="000425F5" w:rsidP="00CB5EF0">
      <w:pPr>
        <w:pStyle w:val="Notedebasdepage"/>
        <w:jc w:val="both"/>
        <w:rPr>
          <w:rFonts w:ascii="Times New Roman" w:hAnsi="Times New Roman" w:cs="Times New Roman"/>
        </w:rPr>
      </w:pPr>
      <w:r w:rsidRPr="00CB5EF0">
        <w:rPr>
          <w:rStyle w:val="Appelnotedebasdep"/>
          <w:rFonts w:ascii="Times New Roman" w:hAnsi="Times New Roman" w:cs="Times New Roman"/>
        </w:rPr>
        <w:footnoteRef/>
      </w:r>
      <w:r w:rsidRPr="00CB5EF0">
        <w:rPr>
          <w:rFonts w:ascii="Times New Roman" w:hAnsi="Times New Roman" w:cs="Times New Roman"/>
        </w:rPr>
        <w:t xml:space="preserve"> </w:t>
      </w:r>
      <w:proofErr w:type="spellStart"/>
      <w:r w:rsidRPr="00CB5EF0">
        <w:rPr>
          <w:rFonts w:ascii="Times New Roman" w:hAnsi="Times New Roman" w:cs="Times New Roman"/>
        </w:rPr>
        <w:t>Alberico</w:t>
      </w:r>
      <w:proofErr w:type="spellEnd"/>
      <w:r w:rsidRPr="00CB5EF0">
        <w:rPr>
          <w:rFonts w:ascii="Times New Roman" w:hAnsi="Times New Roman" w:cs="Times New Roman"/>
        </w:rPr>
        <w:t xml:space="preserve"> Gentili, </w:t>
      </w:r>
      <w:r w:rsidRPr="00CB5EF0">
        <w:rPr>
          <w:rFonts w:ascii="Times New Roman" w:hAnsi="Times New Roman" w:cs="Times New Roman"/>
          <w:i/>
          <w:iCs/>
        </w:rPr>
        <w:t xml:space="preserve">De </w:t>
      </w:r>
      <w:proofErr w:type="spellStart"/>
      <w:r w:rsidRPr="00CB5EF0">
        <w:rPr>
          <w:rFonts w:ascii="Times New Roman" w:hAnsi="Times New Roman" w:cs="Times New Roman"/>
          <w:i/>
          <w:iCs/>
        </w:rPr>
        <w:t>legationibus</w:t>
      </w:r>
      <w:proofErr w:type="spellEnd"/>
      <w:r w:rsidRPr="00CB5EF0">
        <w:rPr>
          <w:rFonts w:ascii="Times New Roman" w:hAnsi="Times New Roman" w:cs="Times New Roman"/>
        </w:rPr>
        <w:t xml:space="preserve"> II, 19, 128 : </w:t>
      </w:r>
      <w:r w:rsidRPr="00CB5EF0">
        <w:rPr>
          <w:rFonts w:ascii="Times New Roman" w:hAnsi="Times New Roman" w:cs="Times New Roman"/>
          <w:i/>
          <w:iCs/>
        </w:rPr>
        <w:t xml:space="preserve">Et in </w:t>
      </w:r>
      <w:proofErr w:type="spellStart"/>
      <w:r w:rsidRPr="00CB5EF0">
        <w:rPr>
          <w:rFonts w:ascii="Times New Roman" w:hAnsi="Times New Roman" w:cs="Times New Roman"/>
          <w:i/>
          <w:iCs/>
        </w:rPr>
        <w:t>summa</w:t>
      </w:r>
      <w:proofErr w:type="spellEnd"/>
      <w:r w:rsidRPr="00CB5EF0">
        <w:rPr>
          <w:rFonts w:ascii="Times New Roman" w:hAnsi="Times New Roman" w:cs="Times New Roman"/>
          <w:i/>
          <w:iCs/>
        </w:rPr>
        <w:t xml:space="preserve"> si </w:t>
      </w:r>
      <w:proofErr w:type="spellStart"/>
      <w:r w:rsidRPr="00CB5EF0">
        <w:rPr>
          <w:rFonts w:ascii="Times New Roman" w:hAnsi="Times New Roman" w:cs="Times New Roman"/>
          <w:i/>
          <w:iCs/>
        </w:rPr>
        <w:t>accedunt</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rationibus</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exempla</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quibus</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opinio</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nostra</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comprobetur</w:t>
      </w:r>
      <w:proofErr w:type="spellEnd"/>
      <w:r w:rsidRPr="00CB5EF0">
        <w:rPr>
          <w:rFonts w:ascii="Times New Roman" w:hAnsi="Times New Roman" w:cs="Times New Roman"/>
          <w:i/>
          <w:iCs/>
        </w:rPr>
        <w:t xml:space="preserve">, quid ad </w:t>
      </w:r>
      <w:proofErr w:type="spellStart"/>
      <w:r w:rsidRPr="00CB5EF0">
        <w:rPr>
          <w:rFonts w:ascii="Times New Roman" w:hAnsi="Times New Roman" w:cs="Times New Roman"/>
          <w:i/>
          <w:iCs/>
        </w:rPr>
        <w:t>altas</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imus</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definitiones</w:t>
      </w:r>
      <w:proofErr w:type="spellEnd"/>
      <w:r w:rsidRPr="00CB5EF0">
        <w:rPr>
          <w:rFonts w:ascii="Times New Roman" w:hAnsi="Times New Roman" w:cs="Times New Roman"/>
          <w:i/>
          <w:iCs/>
        </w:rPr>
        <w:t xml:space="preserve"> ?</w:t>
      </w:r>
    </w:p>
  </w:footnote>
  <w:footnote w:id="34">
    <w:p w14:paraId="1DC3DD0D" w14:textId="77777777" w:rsidR="000425F5" w:rsidRPr="00CB5EF0" w:rsidRDefault="000425F5" w:rsidP="0077533F">
      <w:pPr>
        <w:pStyle w:val="Notedebasdepage"/>
        <w:jc w:val="both"/>
        <w:rPr>
          <w:rFonts w:ascii="Times New Roman" w:hAnsi="Times New Roman" w:cs="Times New Roman"/>
        </w:rPr>
      </w:pPr>
      <w:r w:rsidRPr="00CB5EF0">
        <w:rPr>
          <w:rStyle w:val="Appelnotedebasdep"/>
          <w:rFonts w:ascii="Times New Roman" w:hAnsi="Times New Roman" w:cs="Times New Roman"/>
        </w:rPr>
        <w:footnoteRef/>
      </w:r>
      <w:r w:rsidRPr="00CB5EF0">
        <w:rPr>
          <w:rFonts w:ascii="Times New Roman" w:hAnsi="Times New Roman" w:cs="Times New Roman"/>
        </w:rPr>
        <w:t xml:space="preserve"> </w:t>
      </w:r>
      <w:proofErr w:type="spellStart"/>
      <w:r w:rsidRPr="00CB5EF0">
        <w:rPr>
          <w:rFonts w:ascii="Times New Roman" w:hAnsi="Times New Roman" w:cs="Times New Roman"/>
        </w:rPr>
        <w:t>Alberico</w:t>
      </w:r>
      <w:proofErr w:type="spellEnd"/>
      <w:r w:rsidRPr="00CB5EF0">
        <w:rPr>
          <w:rFonts w:ascii="Times New Roman" w:hAnsi="Times New Roman" w:cs="Times New Roman"/>
        </w:rPr>
        <w:t xml:space="preserve"> Gentili, </w:t>
      </w:r>
      <w:r w:rsidRPr="00CB5EF0">
        <w:rPr>
          <w:rFonts w:ascii="Times New Roman" w:hAnsi="Times New Roman" w:cs="Times New Roman"/>
          <w:i/>
          <w:iCs/>
        </w:rPr>
        <w:t xml:space="preserve">De </w:t>
      </w:r>
      <w:proofErr w:type="spellStart"/>
      <w:r w:rsidRPr="00CB5EF0">
        <w:rPr>
          <w:rFonts w:ascii="Times New Roman" w:hAnsi="Times New Roman" w:cs="Times New Roman"/>
          <w:i/>
          <w:iCs/>
        </w:rPr>
        <w:t>legationibus</w:t>
      </w:r>
      <w:proofErr w:type="spellEnd"/>
      <w:r w:rsidRPr="00CB5EF0">
        <w:rPr>
          <w:rFonts w:ascii="Times New Roman" w:hAnsi="Times New Roman" w:cs="Times New Roman"/>
        </w:rPr>
        <w:t xml:space="preserve"> III, 8, 168 : </w:t>
      </w:r>
      <w:r w:rsidRPr="00CB5EF0">
        <w:rPr>
          <w:rFonts w:ascii="Times New Roman" w:hAnsi="Times New Roman" w:cs="Times New Roman"/>
          <w:smallCaps/>
        </w:rPr>
        <w:t xml:space="preserve"> </w:t>
      </w:r>
      <w:r w:rsidRPr="00CB5EF0">
        <w:rPr>
          <w:rFonts w:ascii="Times New Roman" w:hAnsi="Times New Roman" w:cs="Times New Roman"/>
          <w:i/>
          <w:iCs/>
        </w:rPr>
        <w:t xml:space="preserve">(…) </w:t>
      </w:r>
      <w:proofErr w:type="spellStart"/>
      <w:r w:rsidRPr="00CB5EF0">
        <w:rPr>
          <w:rFonts w:ascii="Times New Roman" w:hAnsi="Times New Roman" w:cs="Times New Roman"/>
          <w:i/>
          <w:iCs/>
        </w:rPr>
        <w:t>dum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tot</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legatorum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facta</w:t>
      </w:r>
      <w:proofErr w:type="spellEnd"/>
      <w:r w:rsidRPr="00CB5EF0">
        <w:rPr>
          <w:rFonts w:ascii="Times New Roman" w:hAnsi="Times New Roman" w:cs="Times New Roman"/>
          <w:i/>
          <w:iCs/>
        </w:rPr>
        <w:t xml:space="preserve">, dicta, </w:t>
      </w:r>
      <w:proofErr w:type="spellStart"/>
      <w:r w:rsidRPr="00CB5EF0">
        <w:rPr>
          <w:rFonts w:ascii="Times New Roman" w:hAnsi="Times New Roman" w:cs="Times New Roman"/>
          <w:i/>
          <w:iCs/>
        </w:rPr>
        <w:t>euenta</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perlegerit</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eruditus</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euadet</w:t>
      </w:r>
      <w:proofErr w:type="spellEnd"/>
      <w:r w:rsidRPr="00CB5EF0">
        <w:rPr>
          <w:rFonts w:ascii="Times New Roman" w:hAnsi="Times New Roman" w:cs="Times New Roman"/>
          <w:i/>
          <w:iCs/>
        </w:rPr>
        <w:t xml:space="preserve"> facile </w:t>
      </w:r>
      <w:proofErr w:type="spellStart"/>
      <w:r w:rsidRPr="00CB5EF0">
        <w:rPr>
          <w:rFonts w:ascii="Times New Roman" w:hAnsi="Times New Roman" w:cs="Times New Roman"/>
          <w:i/>
          <w:iCs/>
        </w:rPr>
        <w:t>atque</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peritus</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normam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componendi</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actionum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suarum</w:t>
      </w:r>
      <w:proofErr w:type="spellEnd"/>
      <w:r w:rsidRPr="00CB5EF0">
        <w:rPr>
          <w:rFonts w:ascii="Times New Roman" w:hAnsi="Times New Roman" w:cs="Times New Roman"/>
        </w:rPr>
        <w:t>.</w:t>
      </w:r>
    </w:p>
  </w:footnote>
  <w:footnote w:id="35">
    <w:p w14:paraId="10A1CA05" w14:textId="3337A435" w:rsidR="000425F5" w:rsidRPr="00CB5EF0" w:rsidRDefault="000425F5" w:rsidP="00CB5EF0">
      <w:pPr>
        <w:pStyle w:val="Notedebasdepage"/>
        <w:jc w:val="both"/>
        <w:rPr>
          <w:rFonts w:ascii="Times New Roman" w:hAnsi="Times New Roman" w:cs="Times New Roman"/>
        </w:rPr>
      </w:pPr>
      <w:r w:rsidRPr="00CB5EF0">
        <w:rPr>
          <w:rStyle w:val="Appelnotedebasdep"/>
          <w:rFonts w:ascii="Times New Roman" w:hAnsi="Times New Roman" w:cs="Times New Roman"/>
        </w:rPr>
        <w:footnoteRef/>
      </w:r>
      <w:r w:rsidRPr="00CB5EF0">
        <w:rPr>
          <w:rFonts w:ascii="Times New Roman" w:hAnsi="Times New Roman" w:cs="Times New Roman"/>
        </w:rPr>
        <w:t xml:space="preserve"> </w:t>
      </w:r>
      <w:proofErr w:type="spellStart"/>
      <w:r w:rsidRPr="00CB5EF0">
        <w:rPr>
          <w:rFonts w:ascii="Times New Roman" w:hAnsi="Times New Roman" w:cs="Times New Roman"/>
        </w:rPr>
        <w:t>Alberico</w:t>
      </w:r>
      <w:proofErr w:type="spellEnd"/>
      <w:r w:rsidRPr="00CB5EF0">
        <w:rPr>
          <w:rFonts w:ascii="Times New Roman" w:hAnsi="Times New Roman" w:cs="Times New Roman"/>
        </w:rPr>
        <w:t xml:space="preserve"> Gentili, </w:t>
      </w:r>
      <w:r w:rsidRPr="00CB5EF0">
        <w:rPr>
          <w:rFonts w:ascii="Times New Roman" w:hAnsi="Times New Roman" w:cs="Times New Roman"/>
          <w:i/>
          <w:iCs/>
        </w:rPr>
        <w:t xml:space="preserve">De </w:t>
      </w:r>
      <w:proofErr w:type="spellStart"/>
      <w:r w:rsidRPr="00CB5EF0">
        <w:rPr>
          <w:rFonts w:ascii="Times New Roman" w:hAnsi="Times New Roman" w:cs="Times New Roman"/>
          <w:i/>
          <w:iCs/>
        </w:rPr>
        <w:t>legationibus</w:t>
      </w:r>
      <w:proofErr w:type="spellEnd"/>
      <w:r w:rsidRPr="00CB5EF0">
        <w:rPr>
          <w:rFonts w:ascii="Times New Roman" w:hAnsi="Times New Roman" w:cs="Times New Roman"/>
        </w:rPr>
        <w:t xml:space="preserve"> III, 8, 168 : </w:t>
      </w:r>
      <w:proofErr w:type="spellStart"/>
      <w:r w:rsidRPr="00CB5EF0">
        <w:rPr>
          <w:rFonts w:ascii="Times New Roman" w:hAnsi="Times New Roman" w:cs="Times New Roman"/>
          <w:i/>
          <w:iCs/>
        </w:rPr>
        <w:t>Neque</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enim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aliud</w:t>
      </w:r>
      <w:proofErr w:type="spellEnd"/>
      <w:r w:rsidRPr="00CB5EF0">
        <w:rPr>
          <w:rFonts w:ascii="Times New Roman" w:hAnsi="Times New Roman" w:cs="Times New Roman"/>
          <w:i/>
          <w:iCs/>
        </w:rPr>
        <w:t xml:space="preserve"> est </w:t>
      </w:r>
      <w:proofErr w:type="spellStart"/>
      <w:r w:rsidRPr="00CB5EF0">
        <w:rPr>
          <w:rFonts w:ascii="Times New Roman" w:hAnsi="Times New Roman" w:cs="Times New Roman"/>
          <w:i/>
          <w:iCs/>
        </w:rPr>
        <w:t>nostra</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prudentia</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quam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euentorum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obseruatio</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rerumque</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praesentium</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ac</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futurarum</w:t>
      </w:r>
      <w:proofErr w:type="spellEnd"/>
      <w:r w:rsidRPr="00CB5EF0">
        <w:rPr>
          <w:rFonts w:ascii="Times New Roman" w:hAnsi="Times New Roman" w:cs="Times New Roman"/>
          <w:i/>
          <w:iCs/>
        </w:rPr>
        <w:t xml:space="preserve"> ex </w:t>
      </w:r>
      <w:proofErr w:type="spellStart"/>
      <w:r w:rsidRPr="00CB5EF0">
        <w:rPr>
          <w:rFonts w:ascii="Times New Roman" w:hAnsi="Times New Roman" w:cs="Times New Roman"/>
          <w:i/>
          <w:iCs/>
        </w:rPr>
        <w:t>praeteritis</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tamquam</w:t>
      </w:r>
      <w:proofErr w:type="spellEnd"/>
      <w:r w:rsidRPr="00CB5EF0">
        <w:rPr>
          <w:rFonts w:ascii="Times New Roman" w:hAnsi="Times New Roman" w:cs="Times New Roman"/>
          <w:i/>
          <w:iCs/>
        </w:rPr>
        <w:t xml:space="preserve"> ex fonte </w:t>
      </w:r>
      <w:proofErr w:type="spellStart"/>
      <w:r w:rsidRPr="00CB5EF0">
        <w:rPr>
          <w:rFonts w:ascii="Times New Roman" w:hAnsi="Times New Roman" w:cs="Times New Roman"/>
          <w:i/>
          <w:iCs/>
        </w:rPr>
        <w:t>scientia</w:t>
      </w:r>
      <w:proofErr w:type="spellEnd"/>
      <w:r w:rsidRPr="00CB5EF0">
        <w:rPr>
          <w:rFonts w:ascii="Times New Roman" w:hAnsi="Times New Roman" w:cs="Times New Roman"/>
          <w:i/>
          <w:iCs/>
        </w:rPr>
        <w:t xml:space="preserve"> </w:t>
      </w:r>
      <w:proofErr w:type="spellStart"/>
      <w:r w:rsidRPr="00CB5EF0">
        <w:rPr>
          <w:rFonts w:ascii="Times New Roman" w:hAnsi="Times New Roman" w:cs="Times New Roman"/>
          <w:i/>
          <w:iCs/>
        </w:rPr>
        <w:t>deriuata</w:t>
      </w:r>
      <w:proofErr w:type="spellEnd"/>
      <w:r>
        <w:rPr>
          <w:rFonts w:ascii="Times New Roman" w:hAnsi="Times New Roman" w:cs="Times New Roman"/>
          <w:i/>
          <w:iCs/>
        </w:rPr>
        <w:t>.</w:t>
      </w:r>
      <w:r w:rsidRPr="00CB5EF0">
        <w:rPr>
          <w:rFonts w:ascii="Times New Roman" w:hAnsi="Times New Roman" w:cs="Times New Roman"/>
        </w:rPr>
        <w:t>)</w:t>
      </w:r>
    </w:p>
  </w:footnote>
  <w:footnote w:id="36">
    <w:p w14:paraId="778C2E3D" w14:textId="6956FF37" w:rsidR="000425F5" w:rsidRPr="000648FD" w:rsidRDefault="000425F5" w:rsidP="0077533F">
      <w:pPr>
        <w:pStyle w:val="Notedebasdepage"/>
        <w:jc w:val="both"/>
      </w:pPr>
      <w:r w:rsidRPr="000648FD">
        <w:rPr>
          <w:rStyle w:val="Appelnotedebasdep"/>
          <w:rFonts w:ascii="Times New Roman" w:hAnsi="Times New Roman" w:cs="Times New Roman"/>
        </w:rPr>
        <w:footnoteRef/>
      </w:r>
      <w:r w:rsidRPr="000648FD">
        <w:rPr>
          <w:rFonts w:ascii="Times New Roman" w:hAnsi="Times New Roman" w:cs="Times New Roman"/>
        </w:rPr>
        <w:t xml:space="preserve"> </w:t>
      </w:r>
      <w:r w:rsidRPr="00586053">
        <w:rPr>
          <w:rFonts w:ascii="Times New Roman" w:hAnsi="Times New Roman" w:cs="Times New Roman"/>
        </w:rPr>
        <w:t>N. Machiavel</w:t>
      </w:r>
      <w:r>
        <w:rPr>
          <w:rFonts w:ascii="Times New Roman" w:hAnsi="Times New Roman" w:cs="Times New Roman"/>
        </w:rPr>
        <w:t xml:space="preserve">, </w:t>
      </w:r>
      <w:r>
        <w:rPr>
          <w:rFonts w:ascii="Times New Roman" w:hAnsi="Times New Roman" w:cs="Times New Roman"/>
          <w:i/>
          <w:iCs/>
        </w:rPr>
        <w:t>Discours sur la première décade de Tite-Live</w:t>
      </w:r>
      <w:r>
        <w:rPr>
          <w:rFonts w:ascii="Times New Roman" w:hAnsi="Times New Roman" w:cs="Times New Roman"/>
        </w:rPr>
        <w:t xml:space="preserve">. Traduit par T. </w:t>
      </w:r>
      <w:proofErr w:type="spellStart"/>
      <w:r>
        <w:rPr>
          <w:rFonts w:ascii="Times New Roman" w:hAnsi="Times New Roman" w:cs="Times New Roman"/>
        </w:rPr>
        <w:t>Guiraudet</w:t>
      </w:r>
      <w:proofErr w:type="spellEnd"/>
      <w:r>
        <w:rPr>
          <w:rFonts w:ascii="Times New Roman" w:hAnsi="Times New Roman" w:cs="Times New Roman"/>
        </w:rPr>
        <w:t>, Paris 2022.</w:t>
      </w:r>
    </w:p>
  </w:footnote>
  <w:footnote w:id="37">
    <w:p w14:paraId="56A3DC9C" w14:textId="2022DD52" w:rsidR="000425F5" w:rsidRPr="00586053" w:rsidRDefault="000425F5" w:rsidP="00586053">
      <w:pPr>
        <w:pStyle w:val="Notedebasdepage"/>
        <w:jc w:val="both"/>
        <w:rPr>
          <w:rFonts w:ascii="Times New Roman" w:hAnsi="Times New Roman" w:cs="Times New Roman"/>
          <w:i/>
          <w:iCs/>
        </w:rPr>
      </w:pPr>
      <w:r w:rsidRPr="00586053">
        <w:rPr>
          <w:rStyle w:val="Appelnotedebasdep"/>
          <w:rFonts w:ascii="Times New Roman" w:hAnsi="Times New Roman" w:cs="Times New Roman"/>
        </w:rPr>
        <w:footnoteRef/>
      </w:r>
      <w:r w:rsidRPr="00586053">
        <w:rPr>
          <w:rFonts w:ascii="Times New Roman" w:hAnsi="Times New Roman" w:cs="Times New Roman"/>
        </w:rPr>
        <w:t xml:space="preserve"> </w:t>
      </w:r>
      <w:proofErr w:type="spellStart"/>
      <w:r w:rsidRPr="00586053">
        <w:rPr>
          <w:rFonts w:ascii="Times New Roman" w:hAnsi="Times New Roman" w:cs="Times New Roman"/>
        </w:rPr>
        <w:t>Alberico</w:t>
      </w:r>
      <w:proofErr w:type="spellEnd"/>
      <w:r w:rsidRPr="00586053">
        <w:rPr>
          <w:rFonts w:ascii="Times New Roman" w:hAnsi="Times New Roman" w:cs="Times New Roman"/>
        </w:rPr>
        <w:t xml:space="preserve"> Gentili, </w:t>
      </w:r>
      <w:r w:rsidRPr="00586053">
        <w:rPr>
          <w:rFonts w:ascii="Times New Roman" w:hAnsi="Times New Roman" w:cs="Times New Roman"/>
          <w:i/>
          <w:iCs/>
        </w:rPr>
        <w:t xml:space="preserve">De </w:t>
      </w:r>
      <w:proofErr w:type="spellStart"/>
      <w:r w:rsidRPr="00586053">
        <w:rPr>
          <w:rFonts w:ascii="Times New Roman" w:hAnsi="Times New Roman" w:cs="Times New Roman"/>
          <w:i/>
          <w:iCs/>
        </w:rPr>
        <w:t>legationibus</w:t>
      </w:r>
      <w:proofErr w:type="spellEnd"/>
      <w:r w:rsidRPr="00586053">
        <w:rPr>
          <w:rFonts w:ascii="Times New Roman" w:hAnsi="Times New Roman" w:cs="Times New Roman"/>
        </w:rPr>
        <w:t xml:space="preserve"> III, 8, 168-169 : </w:t>
      </w:r>
      <w:r w:rsidRPr="00586053">
        <w:rPr>
          <w:rFonts w:ascii="Times New Roman" w:hAnsi="Times New Roman" w:cs="Times New Roman"/>
          <w:i/>
          <w:iCs/>
        </w:rPr>
        <w:t xml:space="preserve">Quoniam </w:t>
      </w:r>
      <w:proofErr w:type="spellStart"/>
      <w:r w:rsidRPr="00586053">
        <w:rPr>
          <w:rFonts w:ascii="Times New Roman" w:hAnsi="Times New Roman" w:cs="Times New Roman"/>
          <w:i/>
          <w:iCs/>
        </w:rPr>
        <w:t>scilicet</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res</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mortales</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omnes</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omniumque</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temporum</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summa</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nexae</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similitudine</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sunt</w:t>
      </w:r>
      <w:proofErr w:type="spellEnd"/>
      <w:r w:rsidRPr="00586053">
        <w:rPr>
          <w:rFonts w:ascii="Times New Roman" w:hAnsi="Times New Roman" w:cs="Times New Roman"/>
          <w:i/>
          <w:iCs/>
        </w:rPr>
        <w:t xml:space="preserve">. (…) Est hoc </w:t>
      </w:r>
      <w:proofErr w:type="spellStart"/>
      <w:r w:rsidRPr="00586053">
        <w:rPr>
          <w:rFonts w:ascii="Times New Roman" w:hAnsi="Times New Roman" w:cs="Times New Roman"/>
          <w:i/>
          <w:iCs/>
        </w:rPr>
        <w:t>caeli</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terraeque</w:t>
      </w:r>
      <w:proofErr w:type="spellEnd"/>
      <w:r w:rsidRPr="00586053">
        <w:rPr>
          <w:rFonts w:ascii="Times New Roman" w:hAnsi="Times New Roman" w:cs="Times New Roman"/>
          <w:i/>
          <w:iCs/>
        </w:rPr>
        <w:t xml:space="preserve"> opus, ut </w:t>
      </w:r>
      <w:proofErr w:type="spellStart"/>
      <w:r w:rsidRPr="00586053">
        <w:rPr>
          <w:rFonts w:ascii="Times New Roman" w:hAnsi="Times New Roman" w:cs="Times New Roman"/>
          <w:i/>
          <w:iCs/>
        </w:rPr>
        <w:t>hae</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huius</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illae</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illius</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gentis</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sint</w:t>
      </w:r>
      <w:proofErr w:type="spellEnd"/>
      <w:r w:rsidRPr="00586053">
        <w:rPr>
          <w:rFonts w:ascii="Times New Roman" w:hAnsi="Times New Roman" w:cs="Times New Roman"/>
          <w:i/>
          <w:iCs/>
        </w:rPr>
        <w:t xml:space="preserve"> </w:t>
      </w:r>
      <w:proofErr w:type="spellStart"/>
      <w:r w:rsidRPr="00586053">
        <w:rPr>
          <w:rFonts w:ascii="Times New Roman" w:hAnsi="Times New Roman" w:cs="Times New Roman"/>
          <w:i/>
          <w:iCs/>
        </w:rPr>
        <w:t>rationes</w:t>
      </w:r>
      <w:proofErr w:type="spellEnd"/>
      <w:r w:rsidRPr="00586053">
        <w:rPr>
          <w:rFonts w:ascii="Times New Roman" w:hAnsi="Times New Roman" w:cs="Times New Roman"/>
          <w:i/>
          <w:iCs/>
        </w:rPr>
        <w:t xml:space="preserve"> (…).</w:t>
      </w:r>
    </w:p>
  </w:footnote>
  <w:footnote w:id="38">
    <w:p w14:paraId="3F81F4B4" w14:textId="7649846B" w:rsidR="000425F5" w:rsidRPr="00415FE0" w:rsidRDefault="000425F5" w:rsidP="00111307">
      <w:pPr>
        <w:pStyle w:val="Notedebasdepage"/>
        <w:jc w:val="both"/>
        <w:rPr>
          <w:rFonts w:ascii="Times New Roman" w:hAnsi="Times New Roman" w:cs="Times New Roman"/>
        </w:rPr>
      </w:pPr>
      <w:r w:rsidRPr="00111307">
        <w:rPr>
          <w:rStyle w:val="Appelnotedebasdep"/>
          <w:rFonts w:ascii="Times New Roman" w:hAnsi="Times New Roman" w:cs="Times New Roman"/>
        </w:rPr>
        <w:footnoteRef/>
      </w:r>
      <w:r w:rsidRPr="008F1373">
        <w:rPr>
          <w:rFonts w:ascii="Times New Roman" w:hAnsi="Times New Roman" w:cs="Times New Roman"/>
        </w:rPr>
        <w:t xml:space="preserve"> </w:t>
      </w:r>
      <w:proofErr w:type="spellStart"/>
      <w:r w:rsidRPr="008F1373">
        <w:rPr>
          <w:rFonts w:ascii="Times New Roman" w:hAnsi="Times New Roman" w:cs="Times New Roman"/>
        </w:rPr>
        <w:t>Alberico</w:t>
      </w:r>
      <w:proofErr w:type="spellEnd"/>
      <w:r w:rsidRPr="008F1373">
        <w:rPr>
          <w:rFonts w:ascii="Times New Roman" w:hAnsi="Times New Roman" w:cs="Times New Roman"/>
        </w:rPr>
        <w:t xml:space="preserve"> Gentili</w:t>
      </w:r>
      <w:r w:rsidRPr="008F1373">
        <w:rPr>
          <w:rFonts w:ascii="Times New Roman" w:hAnsi="Times New Roman" w:cs="Times New Roman"/>
          <w:i/>
          <w:iCs/>
        </w:rPr>
        <w:t xml:space="preserve">, De </w:t>
      </w:r>
      <w:proofErr w:type="spellStart"/>
      <w:r w:rsidRPr="008F1373">
        <w:rPr>
          <w:rFonts w:ascii="Times New Roman" w:hAnsi="Times New Roman" w:cs="Times New Roman"/>
          <w:i/>
          <w:iCs/>
        </w:rPr>
        <w:t>legationibus</w:t>
      </w:r>
      <w:proofErr w:type="spellEnd"/>
      <w:r w:rsidRPr="008F1373">
        <w:rPr>
          <w:rFonts w:ascii="Times New Roman" w:hAnsi="Times New Roman" w:cs="Times New Roman"/>
        </w:rPr>
        <w:t xml:space="preserve"> III, 9, 171 : </w:t>
      </w:r>
      <w:r w:rsidRPr="008F1373">
        <w:rPr>
          <w:rFonts w:ascii="Times New Roman" w:hAnsi="Times New Roman" w:cs="Times New Roman"/>
          <w:i/>
          <w:iCs/>
        </w:rPr>
        <w:t xml:space="preserve">Sed ad </w:t>
      </w:r>
      <w:proofErr w:type="spellStart"/>
      <w:r w:rsidRPr="008F1373">
        <w:rPr>
          <w:rFonts w:ascii="Times New Roman" w:hAnsi="Times New Roman" w:cs="Times New Roman"/>
          <w:i/>
          <w:iCs/>
        </w:rPr>
        <w:t>historiarum</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cognitionem</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accedere</w:t>
      </w:r>
      <w:proofErr w:type="spellEnd"/>
      <w:r w:rsidRPr="008F1373">
        <w:rPr>
          <w:rFonts w:ascii="Times New Roman" w:hAnsi="Times New Roman" w:cs="Times New Roman"/>
          <w:i/>
          <w:iCs/>
        </w:rPr>
        <w:t xml:space="preserve"> et </w:t>
      </w:r>
      <w:proofErr w:type="spellStart"/>
      <w:r w:rsidRPr="008F1373">
        <w:rPr>
          <w:rFonts w:ascii="Times New Roman" w:hAnsi="Times New Roman" w:cs="Times New Roman"/>
          <w:i/>
          <w:iCs/>
        </w:rPr>
        <w:t>illam</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philosophiae</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partem</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necesse</w:t>
      </w:r>
      <w:proofErr w:type="spellEnd"/>
      <w:r w:rsidRPr="008F1373">
        <w:rPr>
          <w:rFonts w:ascii="Times New Roman" w:hAnsi="Times New Roman" w:cs="Times New Roman"/>
          <w:i/>
          <w:iCs/>
        </w:rPr>
        <w:t xml:space="preserve"> est, </w:t>
      </w:r>
      <w:proofErr w:type="spellStart"/>
      <w:r w:rsidRPr="008F1373">
        <w:rPr>
          <w:rFonts w:ascii="Times New Roman" w:hAnsi="Times New Roman" w:cs="Times New Roman"/>
          <w:i/>
          <w:iCs/>
        </w:rPr>
        <w:t>quae</w:t>
      </w:r>
      <w:proofErr w:type="spellEnd"/>
      <w:r w:rsidRPr="008F1373">
        <w:rPr>
          <w:rFonts w:ascii="Times New Roman" w:hAnsi="Times New Roman" w:cs="Times New Roman"/>
          <w:i/>
          <w:iCs/>
        </w:rPr>
        <w:t xml:space="preserve"> de </w:t>
      </w:r>
      <w:proofErr w:type="spellStart"/>
      <w:r w:rsidRPr="008F1373">
        <w:rPr>
          <w:rFonts w:ascii="Times New Roman" w:hAnsi="Times New Roman" w:cs="Times New Roman"/>
          <w:i/>
          <w:iCs/>
        </w:rPr>
        <w:t>moribus</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tractat</w:t>
      </w:r>
      <w:proofErr w:type="spellEnd"/>
      <w:r w:rsidRPr="008F1373">
        <w:rPr>
          <w:rFonts w:ascii="Times New Roman" w:hAnsi="Times New Roman" w:cs="Times New Roman"/>
          <w:i/>
          <w:iCs/>
        </w:rPr>
        <w:t xml:space="preserve">, et </w:t>
      </w:r>
      <w:proofErr w:type="spellStart"/>
      <w:r w:rsidRPr="008F1373">
        <w:rPr>
          <w:rFonts w:ascii="Times New Roman" w:hAnsi="Times New Roman" w:cs="Times New Roman"/>
          <w:i/>
          <w:iCs/>
        </w:rPr>
        <w:t>ciuitate</w:t>
      </w:r>
      <w:proofErr w:type="spellEnd"/>
      <w:r w:rsidRPr="008F1373">
        <w:rPr>
          <w:rFonts w:ascii="Times New Roman" w:hAnsi="Times New Roman" w:cs="Times New Roman"/>
          <w:i/>
          <w:iCs/>
        </w:rPr>
        <w:t xml:space="preserve">. Nam </w:t>
      </w:r>
      <w:proofErr w:type="spellStart"/>
      <w:r w:rsidRPr="008F1373">
        <w:rPr>
          <w:rFonts w:ascii="Times New Roman" w:hAnsi="Times New Roman" w:cs="Times New Roman"/>
          <w:i/>
          <w:iCs/>
        </w:rPr>
        <w:t>ista</w:t>
      </w:r>
      <w:proofErr w:type="spellEnd"/>
      <w:r w:rsidRPr="008F1373">
        <w:rPr>
          <w:rFonts w:ascii="Times New Roman" w:hAnsi="Times New Roman" w:cs="Times New Roman"/>
          <w:i/>
          <w:iCs/>
        </w:rPr>
        <w:t xml:space="preserve"> quasi anima est </w:t>
      </w:r>
      <w:proofErr w:type="spellStart"/>
      <w:r w:rsidRPr="008F1373">
        <w:rPr>
          <w:rFonts w:ascii="Times New Roman" w:hAnsi="Times New Roman" w:cs="Times New Roman"/>
          <w:i/>
          <w:iCs/>
        </w:rPr>
        <w:t>historiarum</w:t>
      </w:r>
      <w:proofErr w:type="spellEnd"/>
      <w:r w:rsidRPr="008F1373">
        <w:rPr>
          <w:rFonts w:ascii="Times New Roman" w:hAnsi="Times New Roman" w:cs="Times New Roman"/>
          <w:i/>
          <w:iCs/>
        </w:rPr>
        <w:t xml:space="preserve"> ut </w:t>
      </w:r>
      <w:proofErr w:type="spellStart"/>
      <w:r w:rsidRPr="008F1373">
        <w:rPr>
          <w:rFonts w:ascii="Times New Roman" w:hAnsi="Times New Roman" w:cs="Times New Roman"/>
          <w:i/>
          <w:iCs/>
        </w:rPr>
        <w:t>quae</w:t>
      </w:r>
      <w:proofErr w:type="spellEnd"/>
      <w:r w:rsidRPr="008F1373">
        <w:rPr>
          <w:rFonts w:ascii="Times New Roman" w:hAnsi="Times New Roman" w:cs="Times New Roman"/>
          <w:i/>
          <w:iCs/>
        </w:rPr>
        <w:t xml:space="preserve"> omnium causas </w:t>
      </w:r>
      <w:proofErr w:type="spellStart"/>
      <w:r w:rsidRPr="008F1373">
        <w:rPr>
          <w:rFonts w:ascii="Times New Roman" w:hAnsi="Times New Roman" w:cs="Times New Roman"/>
          <w:i/>
          <w:iCs/>
        </w:rPr>
        <w:t>contineat</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explicetque</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dictorum</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factorum</w:t>
      </w:r>
      <w:proofErr w:type="spellEnd"/>
      <w:r w:rsidRPr="008F1373">
        <w:rPr>
          <w:rFonts w:ascii="Times New Roman" w:hAnsi="Times New Roman" w:cs="Times New Roman"/>
          <w:i/>
          <w:iCs/>
        </w:rPr>
        <w:t xml:space="preserve">, </w:t>
      </w:r>
      <w:proofErr w:type="spellStart"/>
      <w:r w:rsidRPr="008F1373">
        <w:rPr>
          <w:rFonts w:ascii="Times New Roman" w:hAnsi="Times New Roman" w:cs="Times New Roman"/>
          <w:i/>
          <w:iCs/>
        </w:rPr>
        <w:t>euentuum</w:t>
      </w:r>
      <w:proofErr w:type="spellEnd"/>
      <w:r w:rsidRPr="008F1373">
        <w:rPr>
          <w:rFonts w:ascii="Times New Roman" w:hAnsi="Times New Roman" w:cs="Times New Roman"/>
          <w:i/>
          <w:iCs/>
        </w:rPr>
        <w:t>.</w:t>
      </w:r>
      <w:r w:rsidR="008F1373" w:rsidRPr="008F1373">
        <w:rPr>
          <w:rFonts w:ascii="Times New Roman" w:hAnsi="Times New Roman" w:cs="Times New Roman"/>
          <w:i/>
          <w:iCs/>
        </w:rPr>
        <w:t xml:space="preserve"> </w:t>
      </w:r>
      <w:r w:rsidR="008F1373" w:rsidRPr="008F1373">
        <w:rPr>
          <w:rFonts w:ascii="Times New Roman" w:hAnsi="Times New Roman" w:cs="Times New Roman"/>
        </w:rPr>
        <w:t>À</w:t>
      </w:r>
      <w:r w:rsidR="008F1373">
        <w:rPr>
          <w:rFonts w:ascii="Times New Roman" w:hAnsi="Times New Roman" w:cs="Times New Roman"/>
        </w:rPr>
        <w:t xml:space="preserve"> cet égard, voir également M. Koskenniemi, </w:t>
      </w:r>
      <w:r w:rsidR="008F1373">
        <w:rPr>
          <w:rFonts w:ascii="Times New Roman" w:hAnsi="Times New Roman" w:cs="Times New Roman"/>
          <w:i/>
          <w:iCs/>
        </w:rPr>
        <w:t xml:space="preserve">To the </w:t>
      </w:r>
      <w:proofErr w:type="spellStart"/>
      <w:r w:rsidR="008F1373">
        <w:rPr>
          <w:rFonts w:ascii="Times New Roman" w:hAnsi="Times New Roman" w:cs="Times New Roman"/>
          <w:i/>
          <w:iCs/>
        </w:rPr>
        <w:t>Uttermost</w:t>
      </w:r>
      <w:proofErr w:type="spellEnd"/>
      <w:r w:rsidR="008F1373">
        <w:rPr>
          <w:rFonts w:ascii="Times New Roman" w:hAnsi="Times New Roman" w:cs="Times New Roman"/>
          <w:i/>
          <w:iCs/>
        </w:rPr>
        <w:t xml:space="preserve"> Parts of the </w:t>
      </w:r>
      <w:proofErr w:type="spellStart"/>
      <w:r w:rsidR="008F1373">
        <w:rPr>
          <w:rFonts w:ascii="Times New Roman" w:hAnsi="Times New Roman" w:cs="Times New Roman"/>
          <w:i/>
          <w:iCs/>
        </w:rPr>
        <w:t>Earth</w:t>
      </w:r>
      <w:proofErr w:type="spellEnd"/>
      <w:r w:rsidR="008F1373">
        <w:rPr>
          <w:rFonts w:ascii="Times New Roman" w:hAnsi="Times New Roman" w:cs="Times New Roman"/>
          <w:i/>
          <w:iCs/>
        </w:rPr>
        <w:t xml:space="preserve">. </w:t>
      </w:r>
      <w:r w:rsidR="008F1373" w:rsidRPr="00415FE0">
        <w:rPr>
          <w:rFonts w:ascii="Times New Roman" w:hAnsi="Times New Roman" w:cs="Times New Roman"/>
          <w:i/>
          <w:iCs/>
        </w:rPr>
        <w:t>Legal Imagination and International Power 1300-1870</w:t>
      </w:r>
      <w:r w:rsidR="008F1373" w:rsidRPr="00415FE0">
        <w:rPr>
          <w:rFonts w:ascii="Times New Roman" w:hAnsi="Times New Roman" w:cs="Times New Roman"/>
        </w:rPr>
        <w:t>, Cambridge 2021, p. 212-279.</w:t>
      </w:r>
      <w:r w:rsidR="0002432A" w:rsidRPr="00415FE0">
        <w:rPr>
          <w:rFonts w:ascii="Times New Roman" w:hAnsi="Times New Roman" w:cs="Times New Roman"/>
        </w:rPr>
        <w:t xml:space="preserve"> DOI : 10.1017/9781139019774.</w:t>
      </w:r>
    </w:p>
  </w:footnote>
  <w:footnote w:id="39">
    <w:p w14:paraId="78E319AC" w14:textId="78A35978" w:rsidR="000425F5" w:rsidRPr="004C2406" w:rsidRDefault="000425F5" w:rsidP="004C2406">
      <w:pPr>
        <w:pStyle w:val="Notedebasdepage"/>
        <w:jc w:val="both"/>
        <w:rPr>
          <w:rFonts w:ascii="Times New Roman" w:hAnsi="Times New Roman" w:cs="Times New Roman"/>
        </w:rPr>
      </w:pPr>
      <w:r w:rsidRPr="00FB665C">
        <w:rPr>
          <w:rStyle w:val="Appelnotedebasdep"/>
          <w:rFonts w:ascii="Times New Roman" w:hAnsi="Times New Roman" w:cs="Times New Roman"/>
        </w:rPr>
        <w:footnoteRef/>
      </w:r>
      <w:r w:rsidRPr="008F1373">
        <w:rPr>
          <w:rFonts w:ascii="Times New Roman" w:hAnsi="Times New Roman" w:cs="Times New Roman"/>
        </w:rPr>
        <w:t xml:space="preserve"> </w:t>
      </w:r>
      <w:proofErr w:type="spellStart"/>
      <w:r w:rsidRPr="008F1373">
        <w:rPr>
          <w:rFonts w:ascii="Times New Roman" w:hAnsi="Times New Roman" w:cs="Times New Roman"/>
        </w:rPr>
        <w:t>Alberico</w:t>
      </w:r>
      <w:proofErr w:type="spellEnd"/>
      <w:r w:rsidRPr="008F1373">
        <w:rPr>
          <w:rFonts w:ascii="Times New Roman" w:hAnsi="Times New Roman" w:cs="Times New Roman"/>
        </w:rPr>
        <w:t xml:space="preserve"> Gentili, </w:t>
      </w:r>
      <w:r w:rsidRPr="008F1373">
        <w:rPr>
          <w:rFonts w:ascii="Times New Roman" w:hAnsi="Times New Roman" w:cs="Times New Roman"/>
          <w:i/>
          <w:iCs/>
        </w:rPr>
        <w:t xml:space="preserve">De </w:t>
      </w:r>
      <w:proofErr w:type="spellStart"/>
      <w:r w:rsidRPr="008F1373">
        <w:rPr>
          <w:rFonts w:ascii="Times New Roman" w:hAnsi="Times New Roman" w:cs="Times New Roman"/>
          <w:i/>
          <w:iCs/>
        </w:rPr>
        <w:t>legationibus</w:t>
      </w:r>
      <w:proofErr w:type="spellEnd"/>
      <w:r w:rsidRPr="008F1373">
        <w:rPr>
          <w:rFonts w:ascii="Times New Roman" w:hAnsi="Times New Roman" w:cs="Times New Roman"/>
        </w:rPr>
        <w:t xml:space="preserve"> III, 9, 173 : </w:t>
      </w:r>
      <w:r w:rsidRPr="008F1373">
        <w:rPr>
          <w:rFonts w:ascii="Times New Roman" w:hAnsi="Times New Roman" w:cs="Times New Roman"/>
          <w:i/>
          <w:iCs/>
          <w:color w:val="000000" w:themeColor="text1"/>
        </w:rPr>
        <w:t xml:space="preserve">Si </w:t>
      </w:r>
      <w:proofErr w:type="spellStart"/>
      <w:r w:rsidRPr="008F1373">
        <w:rPr>
          <w:rFonts w:ascii="Times New Roman" w:hAnsi="Times New Roman" w:cs="Times New Roman"/>
          <w:i/>
          <w:iCs/>
          <w:color w:val="000000" w:themeColor="text1"/>
        </w:rPr>
        <w:t>enim</w:t>
      </w:r>
      <w:proofErr w:type="spellEnd"/>
      <w:r w:rsidRPr="008F1373">
        <w:rPr>
          <w:rFonts w:ascii="Times New Roman" w:hAnsi="Times New Roman" w:cs="Times New Roman"/>
          <w:i/>
          <w:iCs/>
          <w:color w:val="000000" w:themeColor="text1"/>
        </w:rPr>
        <w:t xml:space="preserve"> in re </w:t>
      </w:r>
      <w:proofErr w:type="spellStart"/>
      <w:r w:rsidRPr="008F1373">
        <w:rPr>
          <w:rFonts w:ascii="Times New Roman" w:hAnsi="Times New Roman" w:cs="Times New Roman"/>
          <w:i/>
          <w:iCs/>
          <w:color w:val="000000" w:themeColor="text1"/>
        </w:rPr>
        <w:t>aliqua</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peragenda</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is</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velit</w:t>
      </w:r>
      <w:proofErr w:type="spellEnd"/>
      <w:r w:rsidRPr="008F1373">
        <w:rPr>
          <w:rFonts w:ascii="Times New Roman" w:hAnsi="Times New Roman" w:cs="Times New Roman"/>
          <w:i/>
          <w:iCs/>
          <w:color w:val="000000" w:themeColor="text1"/>
        </w:rPr>
        <w:t xml:space="preserve"> cum suis, </w:t>
      </w:r>
      <w:proofErr w:type="spellStart"/>
      <w:r w:rsidRPr="008F1373">
        <w:rPr>
          <w:rFonts w:ascii="Times New Roman" w:hAnsi="Times New Roman" w:cs="Times New Roman"/>
          <w:i/>
          <w:iCs/>
          <w:color w:val="000000" w:themeColor="text1"/>
        </w:rPr>
        <w:t>quae</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multa</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obseruauerit</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exemplis</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progredi</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cedo</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quae</w:t>
      </w:r>
      <w:proofErr w:type="spellEnd"/>
      <w:r w:rsidRPr="008F1373">
        <w:rPr>
          <w:rFonts w:ascii="Times New Roman" w:hAnsi="Times New Roman" w:cs="Times New Roman"/>
          <w:i/>
          <w:iCs/>
          <w:color w:val="000000" w:themeColor="text1"/>
        </w:rPr>
        <w:t xml:space="preserve"> </w:t>
      </w:r>
      <w:proofErr w:type="spellStart"/>
      <w:r w:rsidRPr="008F1373">
        <w:rPr>
          <w:rFonts w:ascii="Times New Roman" w:hAnsi="Times New Roman" w:cs="Times New Roman"/>
          <w:i/>
          <w:iCs/>
          <w:color w:val="000000" w:themeColor="text1"/>
        </w:rPr>
        <w:t>sequetur</w:t>
      </w:r>
      <w:proofErr w:type="spellEnd"/>
      <w:r w:rsidRPr="008F1373">
        <w:rPr>
          <w:rFonts w:ascii="Times New Roman" w:hAnsi="Times New Roman" w:cs="Times New Roman"/>
          <w:i/>
          <w:iCs/>
          <w:color w:val="000000" w:themeColor="text1"/>
        </w:rPr>
        <w:t xml:space="preserve"> ? </w:t>
      </w:r>
      <w:r w:rsidRPr="0077533F">
        <w:rPr>
          <w:rFonts w:ascii="Times New Roman" w:hAnsi="Times New Roman" w:cs="Times New Roman"/>
          <w:i/>
          <w:iCs/>
          <w:color w:val="000000" w:themeColor="text1"/>
        </w:rPr>
        <w:t xml:space="preserve">Non </w:t>
      </w:r>
      <w:proofErr w:type="spellStart"/>
      <w:r w:rsidRPr="0077533F">
        <w:rPr>
          <w:rFonts w:ascii="Times New Roman" w:hAnsi="Times New Roman" w:cs="Times New Roman"/>
          <w:i/>
          <w:iCs/>
          <w:color w:val="000000" w:themeColor="text1"/>
        </w:rPr>
        <w:t>proferet</w:t>
      </w:r>
      <w:proofErr w:type="spellEnd"/>
      <w:r w:rsidRPr="0077533F">
        <w:rPr>
          <w:rFonts w:ascii="Times New Roman" w:hAnsi="Times New Roman" w:cs="Times New Roman"/>
          <w:i/>
          <w:iCs/>
          <w:color w:val="000000" w:themeColor="text1"/>
        </w:rPr>
        <w:t xml:space="preserve"> exemplum, </w:t>
      </w:r>
      <w:proofErr w:type="spellStart"/>
      <w:r w:rsidRPr="0077533F">
        <w:rPr>
          <w:rFonts w:ascii="Times New Roman" w:hAnsi="Times New Roman" w:cs="Times New Roman"/>
          <w:i/>
          <w:iCs/>
          <w:color w:val="000000" w:themeColor="text1"/>
        </w:rPr>
        <w:t>cui</w:t>
      </w:r>
      <w:proofErr w:type="spellEnd"/>
      <w:r w:rsidRPr="0077533F">
        <w:rPr>
          <w:rFonts w:ascii="Times New Roman" w:hAnsi="Times New Roman" w:cs="Times New Roman"/>
          <w:i/>
          <w:iCs/>
          <w:color w:val="000000" w:themeColor="text1"/>
        </w:rPr>
        <w:t xml:space="preserve"> exemplum </w:t>
      </w:r>
      <w:proofErr w:type="spellStart"/>
      <w:r w:rsidRPr="0077533F">
        <w:rPr>
          <w:rFonts w:ascii="Times New Roman" w:hAnsi="Times New Roman" w:cs="Times New Roman"/>
          <w:i/>
          <w:iCs/>
          <w:color w:val="000000" w:themeColor="text1"/>
        </w:rPr>
        <w:t>contrarium</w:t>
      </w:r>
      <w:proofErr w:type="spellEnd"/>
      <w:r w:rsidRPr="0077533F">
        <w:rPr>
          <w:rFonts w:ascii="Times New Roman" w:hAnsi="Times New Roman" w:cs="Times New Roman"/>
          <w:i/>
          <w:iCs/>
          <w:color w:val="000000" w:themeColor="text1"/>
        </w:rPr>
        <w:t xml:space="preserve"> </w:t>
      </w:r>
      <w:proofErr w:type="spellStart"/>
      <w:r w:rsidRPr="0077533F">
        <w:rPr>
          <w:rFonts w:ascii="Times New Roman" w:hAnsi="Times New Roman" w:cs="Times New Roman"/>
          <w:i/>
          <w:iCs/>
          <w:color w:val="000000" w:themeColor="text1"/>
        </w:rPr>
        <w:t>desit</w:t>
      </w:r>
      <w:proofErr w:type="spellEnd"/>
      <w:r w:rsidRPr="0077533F">
        <w:rPr>
          <w:rFonts w:ascii="Times New Roman" w:hAnsi="Times New Roman" w:cs="Times New Roman"/>
          <w:i/>
          <w:iCs/>
          <w:color w:val="000000" w:themeColor="text1"/>
        </w:rPr>
        <w:t xml:space="preserve"> </w:t>
      </w:r>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Philosophia</w:t>
      </w:r>
      <w:proofErr w:type="spellEnd"/>
      <w:r w:rsidRPr="004C2406">
        <w:rPr>
          <w:rFonts w:ascii="Times New Roman" w:hAnsi="Times New Roman" w:cs="Times New Roman"/>
          <w:i/>
          <w:iCs/>
          <w:color w:val="000000" w:themeColor="text1"/>
        </w:rPr>
        <w:t xml:space="preserve"> ergo est, </w:t>
      </w:r>
      <w:proofErr w:type="spellStart"/>
      <w:r w:rsidRPr="004C2406">
        <w:rPr>
          <w:rFonts w:ascii="Times New Roman" w:hAnsi="Times New Roman" w:cs="Times New Roman"/>
          <w:i/>
          <w:iCs/>
          <w:color w:val="000000" w:themeColor="text1"/>
        </w:rPr>
        <w:t>quae</w:t>
      </w:r>
      <w:proofErr w:type="spellEnd"/>
      <w:r w:rsidRPr="004C2406">
        <w:rPr>
          <w:rFonts w:ascii="Times New Roman" w:hAnsi="Times New Roman" w:cs="Times New Roman"/>
          <w:i/>
          <w:iCs/>
          <w:color w:val="000000" w:themeColor="text1"/>
        </w:rPr>
        <w:t xml:space="preserve"> de </w:t>
      </w:r>
      <w:proofErr w:type="spellStart"/>
      <w:r w:rsidRPr="004C2406">
        <w:rPr>
          <w:rFonts w:ascii="Times New Roman" w:hAnsi="Times New Roman" w:cs="Times New Roman"/>
          <w:i/>
          <w:iCs/>
          <w:color w:val="000000" w:themeColor="text1"/>
        </w:rPr>
        <w:t>exemplis</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iudicabit</w:t>
      </w:r>
      <w:proofErr w:type="spellEnd"/>
      <w:r w:rsidRPr="004C2406">
        <w:rPr>
          <w:rFonts w:ascii="Times New Roman" w:hAnsi="Times New Roman" w:cs="Times New Roman"/>
          <w:i/>
          <w:iCs/>
          <w:color w:val="000000" w:themeColor="text1"/>
        </w:rPr>
        <w:t xml:space="preserve"> et iuris </w:t>
      </w:r>
      <w:proofErr w:type="spellStart"/>
      <w:r w:rsidRPr="004C2406">
        <w:rPr>
          <w:rFonts w:ascii="Times New Roman" w:hAnsi="Times New Roman" w:cs="Times New Roman"/>
          <w:i/>
          <w:iCs/>
          <w:color w:val="000000" w:themeColor="text1"/>
        </w:rPr>
        <w:t>scientia</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philosophiae</w:t>
      </w:r>
      <w:proofErr w:type="spellEnd"/>
      <w:r w:rsidRPr="004C2406">
        <w:rPr>
          <w:rFonts w:ascii="Times New Roman" w:hAnsi="Times New Roman" w:cs="Times New Roman"/>
          <w:i/>
          <w:iCs/>
          <w:color w:val="000000" w:themeColor="text1"/>
        </w:rPr>
        <w:t xml:space="preserve"> pars) fuit, </w:t>
      </w:r>
      <w:proofErr w:type="spellStart"/>
      <w:r w:rsidRPr="004C2406">
        <w:rPr>
          <w:rFonts w:ascii="Times New Roman" w:hAnsi="Times New Roman" w:cs="Times New Roman"/>
          <w:i/>
          <w:iCs/>
          <w:color w:val="000000" w:themeColor="text1"/>
        </w:rPr>
        <w:t>quae</w:t>
      </w:r>
      <w:proofErr w:type="spellEnd"/>
      <w:r w:rsidRPr="004C2406">
        <w:rPr>
          <w:rFonts w:ascii="Times New Roman" w:hAnsi="Times New Roman" w:cs="Times New Roman"/>
          <w:i/>
          <w:iCs/>
          <w:color w:val="000000" w:themeColor="text1"/>
        </w:rPr>
        <w:t xml:space="preserve"> de </w:t>
      </w:r>
      <w:proofErr w:type="spellStart"/>
      <w:r w:rsidRPr="004C2406">
        <w:rPr>
          <w:rFonts w:ascii="Times New Roman" w:hAnsi="Times New Roman" w:cs="Times New Roman"/>
          <w:i/>
          <w:iCs/>
          <w:color w:val="000000" w:themeColor="text1"/>
        </w:rPr>
        <w:t>iure</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legatorum</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dum</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disputaretur</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exempla</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subtili</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trutina</w:t>
      </w:r>
      <w:proofErr w:type="spellEnd"/>
      <w:r w:rsidRPr="004C2406">
        <w:rPr>
          <w:rFonts w:ascii="Times New Roman" w:hAnsi="Times New Roman" w:cs="Times New Roman"/>
          <w:i/>
          <w:iCs/>
          <w:color w:val="000000" w:themeColor="text1"/>
        </w:rPr>
        <w:t xml:space="preserve"> </w:t>
      </w:r>
      <w:proofErr w:type="spellStart"/>
      <w:r w:rsidRPr="004C2406">
        <w:rPr>
          <w:rFonts w:ascii="Times New Roman" w:hAnsi="Times New Roman" w:cs="Times New Roman"/>
          <w:i/>
          <w:iCs/>
          <w:color w:val="000000" w:themeColor="text1"/>
        </w:rPr>
        <w:t>aestimauit</w:t>
      </w:r>
      <w:proofErr w:type="spellEnd"/>
      <w:r w:rsidRPr="004C2406">
        <w:rPr>
          <w:rFonts w:ascii="Times New Roman" w:hAnsi="Times New Roman" w:cs="Times New Roman"/>
          <w:i/>
          <w:iCs/>
          <w:color w:val="000000" w:themeColor="text1"/>
        </w:rPr>
        <w:t>.</w:t>
      </w:r>
      <w:r w:rsidRPr="004C2406">
        <w:rPr>
          <w:rFonts w:ascii="Times New Roman" w:hAnsi="Times New Roman" w:cs="Times New Roman"/>
        </w:rPr>
        <w:t>)</w:t>
      </w:r>
    </w:p>
  </w:footnote>
  <w:footnote w:id="40">
    <w:p w14:paraId="5C5263F6" w14:textId="76F03381"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J. Bodin, </w:t>
      </w:r>
      <w:proofErr w:type="spellStart"/>
      <w:r w:rsidRPr="004C2406">
        <w:rPr>
          <w:rFonts w:ascii="Times New Roman" w:hAnsi="Times New Roman" w:cs="Times New Roman"/>
          <w:i/>
          <w:iCs/>
        </w:rPr>
        <w:t>Methodus</w:t>
      </w:r>
      <w:proofErr w:type="spellEnd"/>
      <w:r w:rsidRPr="004C2406">
        <w:rPr>
          <w:rFonts w:ascii="Times New Roman" w:hAnsi="Times New Roman" w:cs="Times New Roman"/>
          <w:i/>
          <w:iCs/>
        </w:rPr>
        <w:t xml:space="preserve"> ad </w:t>
      </w:r>
      <w:proofErr w:type="spellStart"/>
      <w:r w:rsidRPr="004C2406">
        <w:rPr>
          <w:rFonts w:ascii="Times New Roman" w:hAnsi="Times New Roman" w:cs="Times New Roman"/>
          <w:i/>
          <w:iCs/>
        </w:rPr>
        <w:t>facilem</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historiarum</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cognitionem</w:t>
      </w:r>
      <w:proofErr w:type="spellEnd"/>
      <w:r w:rsidRPr="004C2406">
        <w:rPr>
          <w:rFonts w:ascii="Times New Roman" w:hAnsi="Times New Roman" w:cs="Times New Roman"/>
          <w:i/>
          <w:iCs/>
        </w:rPr>
        <w:t xml:space="preserve">, </w:t>
      </w:r>
      <w:r w:rsidRPr="004C2406">
        <w:rPr>
          <w:rFonts w:ascii="Times New Roman" w:hAnsi="Times New Roman" w:cs="Times New Roman"/>
        </w:rPr>
        <w:t xml:space="preserve">édition, traduction et commentaire par S. </w:t>
      </w:r>
      <w:proofErr w:type="spellStart"/>
      <w:r w:rsidRPr="004C2406">
        <w:rPr>
          <w:rFonts w:ascii="Times New Roman" w:hAnsi="Times New Roman" w:cs="Times New Roman"/>
        </w:rPr>
        <w:t>Miglietti</w:t>
      </w:r>
      <w:proofErr w:type="spellEnd"/>
      <w:r w:rsidRPr="004C2406">
        <w:rPr>
          <w:rFonts w:ascii="Times New Roman" w:hAnsi="Times New Roman" w:cs="Times New Roman"/>
        </w:rPr>
        <w:t>, Pise 2013.</w:t>
      </w:r>
    </w:p>
  </w:footnote>
  <w:footnote w:id="41">
    <w:p w14:paraId="5FD1B5C6" w14:textId="38CC5787"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F. </w:t>
      </w:r>
      <w:proofErr w:type="spellStart"/>
      <w:r w:rsidRPr="004C2406">
        <w:rPr>
          <w:rFonts w:ascii="Times New Roman" w:hAnsi="Times New Roman" w:cs="Times New Roman"/>
        </w:rPr>
        <w:t>Iurlaro</w:t>
      </w:r>
      <w:proofErr w:type="spellEnd"/>
      <w:r w:rsidRPr="004C2406">
        <w:rPr>
          <w:rFonts w:ascii="Times New Roman" w:hAnsi="Times New Roman" w:cs="Times New Roman"/>
        </w:rPr>
        <w:t xml:space="preserve">, </w:t>
      </w:r>
      <w:r w:rsidRPr="004C2406">
        <w:rPr>
          <w:rFonts w:ascii="Times New Roman" w:hAnsi="Times New Roman" w:cs="Times New Roman"/>
          <w:i/>
          <w:iCs/>
        </w:rPr>
        <w:t xml:space="preserve">The Invention of Custom </w:t>
      </w:r>
      <w:r w:rsidRPr="004C2406">
        <w:rPr>
          <w:rFonts w:ascii="Times New Roman" w:hAnsi="Times New Roman" w:cs="Times New Roman"/>
        </w:rPr>
        <w:t>(</w:t>
      </w:r>
      <w:r w:rsidRPr="004C2406">
        <w:rPr>
          <w:rFonts w:ascii="Times New Roman" w:hAnsi="Times New Roman" w:cs="Times New Roman"/>
          <w:i/>
          <w:iCs/>
        </w:rPr>
        <w:t>supra</w:t>
      </w:r>
      <w:r w:rsidRPr="00953132">
        <w:rPr>
          <w:rFonts w:ascii="Times New Roman" w:hAnsi="Times New Roman" w:cs="Times New Roman"/>
        </w:rPr>
        <w:t>, n. 2</w:t>
      </w:r>
      <w:r w:rsidR="005404F4">
        <w:rPr>
          <w:rFonts w:ascii="Times New Roman" w:hAnsi="Times New Roman" w:cs="Times New Roman"/>
        </w:rPr>
        <w:t>3</w:t>
      </w:r>
      <w:r w:rsidRPr="004C2406">
        <w:rPr>
          <w:rFonts w:ascii="Times New Roman" w:hAnsi="Times New Roman" w:cs="Times New Roman"/>
        </w:rPr>
        <w:t>), p. 81-82 ; Voir également M.-D. Couzinet</w:t>
      </w:r>
      <w:r w:rsidRPr="004C2406">
        <w:rPr>
          <w:rFonts w:ascii="Times New Roman" w:hAnsi="Times New Roman" w:cs="Times New Roman"/>
          <w:smallCaps/>
        </w:rPr>
        <w:t xml:space="preserve">, </w:t>
      </w:r>
      <w:r w:rsidRPr="004C2406">
        <w:rPr>
          <w:rFonts w:ascii="Times New Roman" w:hAnsi="Times New Roman" w:cs="Times New Roman"/>
          <w:i/>
          <w:iCs/>
        </w:rPr>
        <w:t xml:space="preserve">Histoire et méthode à la Renaissance. </w:t>
      </w:r>
      <w:r w:rsidRPr="004C2406">
        <w:rPr>
          <w:rFonts w:ascii="Times New Roman" w:hAnsi="Times New Roman" w:cs="Times New Roman"/>
          <w:i/>
          <w:iCs/>
          <w:lang w:val="fr-FR"/>
        </w:rPr>
        <w:t xml:space="preserve">Une lecture de la </w:t>
      </w:r>
      <w:proofErr w:type="spellStart"/>
      <w:r w:rsidRPr="004C2406">
        <w:rPr>
          <w:rFonts w:ascii="Times New Roman" w:hAnsi="Times New Roman" w:cs="Times New Roman"/>
          <w:lang w:val="fr-FR"/>
        </w:rPr>
        <w:t>Methodus</w:t>
      </w:r>
      <w:proofErr w:type="spellEnd"/>
      <w:r w:rsidRPr="004C2406">
        <w:rPr>
          <w:rFonts w:ascii="Times New Roman" w:hAnsi="Times New Roman" w:cs="Times New Roman"/>
          <w:lang w:val="fr-FR"/>
        </w:rPr>
        <w:t xml:space="preserve"> ad </w:t>
      </w:r>
      <w:proofErr w:type="spellStart"/>
      <w:r w:rsidRPr="004C2406">
        <w:rPr>
          <w:rFonts w:ascii="Times New Roman" w:hAnsi="Times New Roman" w:cs="Times New Roman"/>
          <w:lang w:val="fr-FR"/>
        </w:rPr>
        <w:t>facilem</w:t>
      </w:r>
      <w:proofErr w:type="spellEnd"/>
      <w:r w:rsidRPr="004C2406">
        <w:rPr>
          <w:rFonts w:ascii="Times New Roman" w:hAnsi="Times New Roman" w:cs="Times New Roman"/>
          <w:lang w:val="fr-FR"/>
        </w:rPr>
        <w:t xml:space="preserve"> </w:t>
      </w:r>
      <w:proofErr w:type="spellStart"/>
      <w:r w:rsidRPr="004C2406">
        <w:rPr>
          <w:rFonts w:ascii="Times New Roman" w:hAnsi="Times New Roman" w:cs="Times New Roman"/>
          <w:lang w:val="fr-FR"/>
        </w:rPr>
        <w:t>historiarum</w:t>
      </w:r>
      <w:proofErr w:type="spellEnd"/>
      <w:r w:rsidRPr="004C2406">
        <w:rPr>
          <w:rFonts w:ascii="Times New Roman" w:hAnsi="Times New Roman" w:cs="Times New Roman"/>
          <w:lang w:val="fr-FR"/>
        </w:rPr>
        <w:t xml:space="preserve"> </w:t>
      </w:r>
      <w:proofErr w:type="spellStart"/>
      <w:r w:rsidRPr="004C2406">
        <w:rPr>
          <w:rFonts w:ascii="Times New Roman" w:hAnsi="Times New Roman" w:cs="Times New Roman"/>
          <w:lang w:val="fr-FR"/>
        </w:rPr>
        <w:t>cognitionem</w:t>
      </w:r>
      <w:proofErr w:type="spellEnd"/>
      <w:r w:rsidRPr="004C2406">
        <w:rPr>
          <w:rFonts w:ascii="Times New Roman" w:hAnsi="Times New Roman" w:cs="Times New Roman"/>
          <w:lang w:val="fr-FR"/>
        </w:rPr>
        <w:t xml:space="preserve"> </w:t>
      </w:r>
      <w:r w:rsidRPr="004C2406">
        <w:rPr>
          <w:rFonts w:ascii="Times New Roman" w:hAnsi="Times New Roman" w:cs="Times New Roman"/>
          <w:i/>
          <w:iCs/>
          <w:lang w:val="fr-FR"/>
        </w:rPr>
        <w:t>de Jean Bodin</w:t>
      </w:r>
      <w:r w:rsidRPr="004C2406">
        <w:rPr>
          <w:rFonts w:ascii="Times New Roman" w:hAnsi="Times New Roman" w:cs="Times New Roman"/>
          <w:lang w:val="fr-FR"/>
        </w:rPr>
        <w:t xml:space="preserve">, Paris 1997. Sur le rôle de l’histoire dans le discours juridique, </w:t>
      </w:r>
      <w:r w:rsidRPr="004C2406">
        <w:rPr>
          <w:rFonts w:ascii="Times New Roman" w:hAnsi="Times New Roman" w:cs="Times New Roman"/>
          <w:smallCaps/>
          <w:lang w:val="fr-FR"/>
        </w:rPr>
        <w:t xml:space="preserve">D. R. </w:t>
      </w:r>
      <w:r w:rsidRPr="00C450C4">
        <w:rPr>
          <w:rFonts w:ascii="Times New Roman" w:hAnsi="Times New Roman" w:cs="Times New Roman"/>
          <w:lang w:val="fr-FR"/>
        </w:rPr>
        <w:t>Kelley</w:t>
      </w:r>
      <w:r w:rsidRPr="004C2406">
        <w:rPr>
          <w:rFonts w:ascii="Times New Roman" w:hAnsi="Times New Roman" w:cs="Times New Roman"/>
          <w:lang w:val="fr-FR"/>
        </w:rPr>
        <w:t xml:space="preserve">, </w:t>
      </w:r>
      <w:r w:rsidRPr="004C2406">
        <w:rPr>
          <w:rFonts w:ascii="Times New Roman" w:hAnsi="Times New Roman" w:cs="Times New Roman"/>
          <w:i/>
          <w:iCs/>
          <w:lang w:val="fr-FR"/>
        </w:rPr>
        <w:t xml:space="preserve">The Rise of Legal </w:t>
      </w:r>
      <w:proofErr w:type="spellStart"/>
      <w:r w:rsidRPr="004C2406">
        <w:rPr>
          <w:rFonts w:ascii="Times New Roman" w:hAnsi="Times New Roman" w:cs="Times New Roman"/>
          <w:i/>
          <w:iCs/>
          <w:lang w:val="fr-FR"/>
        </w:rPr>
        <w:t>History</w:t>
      </w:r>
      <w:proofErr w:type="spellEnd"/>
      <w:r w:rsidRPr="004C2406">
        <w:rPr>
          <w:rFonts w:ascii="Times New Roman" w:hAnsi="Times New Roman" w:cs="Times New Roman"/>
          <w:i/>
          <w:iCs/>
          <w:lang w:val="fr-FR"/>
        </w:rPr>
        <w:t xml:space="preserve"> in the Renaissance</w:t>
      </w:r>
      <w:r w:rsidRPr="004C2406">
        <w:rPr>
          <w:rFonts w:ascii="Times New Roman" w:hAnsi="Times New Roman" w:cs="Times New Roman"/>
          <w:lang w:val="fr-FR"/>
        </w:rPr>
        <w:t xml:space="preserve">, </w:t>
      </w:r>
      <w:proofErr w:type="spellStart"/>
      <w:r w:rsidRPr="004C2406">
        <w:rPr>
          <w:rFonts w:ascii="Times New Roman" w:hAnsi="Times New Roman" w:cs="Times New Roman"/>
          <w:lang w:val="fr-FR"/>
        </w:rPr>
        <w:t>History</w:t>
      </w:r>
      <w:proofErr w:type="spellEnd"/>
      <w:r w:rsidRPr="004C2406">
        <w:rPr>
          <w:rFonts w:ascii="Times New Roman" w:hAnsi="Times New Roman" w:cs="Times New Roman"/>
          <w:lang w:val="fr-FR"/>
        </w:rPr>
        <w:t xml:space="preserve"> and Theory, 9/2 (1970), p. 174-194. </w:t>
      </w:r>
    </w:p>
  </w:footnote>
  <w:footnote w:id="42">
    <w:p w14:paraId="209D68C0" w14:textId="4CFEA10D"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C. Brémond, J. Le Goff et J.-C. Schmitt, </w:t>
      </w:r>
      <w:r w:rsidRPr="004C2406">
        <w:rPr>
          <w:rFonts w:ascii="Times New Roman" w:hAnsi="Times New Roman" w:cs="Times New Roman"/>
          <w:i/>
          <w:iCs/>
        </w:rPr>
        <w:t xml:space="preserve">L’ « </w:t>
      </w:r>
      <w:r w:rsidRPr="004C2406">
        <w:rPr>
          <w:rFonts w:ascii="Times New Roman" w:hAnsi="Times New Roman" w:cs="Times New Roman"/>
        </w:rPr>
        <w:t>exemplum</w:t>
      </w:r>
      <w:r w:rsidRPr="004C2406">
        <w:rPr>
          <w:rFonts w:ascii="Times New Roman" w:hAnsi="Times New Roman" w:cs="Times New Roman"/>
          <w:i/>
          <w:iCs/>
        </w:rPr>
        <w:t xml:space="preserve"> »</w:t>
      </w:r>
      <w:r w:rsidRPr="004C2406">
        <w:rPr>
          <w:rFonts w:ascii="Times New Roman" w:hAnsi="Times New Roman" w:cs="Times New Roman"/>
        </w:rPr>
        <w:t>, Turnhout 1982, p. 27.</w:t>
      </w:r>
    </w:p>
  </w:footnote>
  <w:footnote w:id="43">
    <w:p w14:paraId="51C8414D" w14:textId="00926EAD"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Pour un relevé des définitions de l’</w:t>
      </w:r>
      <w:r w:rsidRPr="004C2406">
        <w:rPr>
          <w:rFonts w:ascii="Times New Roman" w:hAnsi="Times New Roman" w:cs="Times New Roman"/>
          <w:i/>
          <w:iCs/>
        </w:rPr>
        <w:t>exemplum</w:t>
      </w:r>
      <w:r w:rsidRPr="004C2406">
        <w:rPr>
          <w:rFonts w:ascii="Times New Roman" w:hAnsi="Times New Roman" w:cs="Times New Roman"/>
        </w:rPr>
        <w:t xml:space="preserve"> par les rhéteurs, voir notamment R. Volkmann, </w:t>
      </w:r>
      <w:r w:rsidRPr="004C2406">
        <w:rPr>
          <w:rFonts w:ascii="Times New Roman" w:hAnsi="Times New Roman" w:cs="Times New Roman"/>
          <w:i/>
          <w:iCs/>
        </w:rPr>
        <w:t xml:space="preserve">Die </w:t>
      </w:r>
      <w:proofErr w:type="spellStart"/>
      <w:r w:rsidRPr="004C2406">
        <w:rPr>
          <w:rFonts w:ascii="Times New Roman" w:hAnsi="Times New Roman" w:cs="Times New Roman"/>
          <w:i/>
          <w:iCs/>
        </w:rPr>
        <w:t>Rhetorik</w:t>
      </w:r>
      <w:proofErr w:type="spellEnd"/>
      <w:r w:rsidRPr="004C2406">
        <w:rPr>
          <w:rFonts w:ascii="Times New Roman" w:hAnsi="Times New Roman" w:cs="Times New Roman"/>
          <w:i/>
          <w:iCs/>
        </w:rPr>
        <w:t xml:space="preserve"> der </w:t>
      </w:r>
      <w:proofErr w:type="spellStart"/>
      <w:r w:rsidRPr="004C2406">
        <w:rPr>
          <w:rFonts w:ascii="Times New Roman" w:hAnsi="Times New Roman" w:cs="Times New Roman"/>
          <w:i/>
          <w:iCs/>
        </w:rPr>
        <w:t>Griechen</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und</w:t>
      </w:r>
      <w:proofErr w:type="spellEnd"/>
      <w:r w:rsidRPr="004C2406">
        <w:rPr>
          <w:rFonts w:ascii="Times New Roman" w:hAnsi="Times New Roman" w:cs="Times New Roman"/>
          <w:i/>
          <w:iCs/>
        </w:rPr>
        <w:t xml:space="preserve"> Römer in </w:t>
      </w:r>
      <w:proofErr w:type="spellStart"/>
      <w:r w:rsidRPr="004C2406">
        <w:rPr>
          <w:rFonts w:ascii="Times New Roman" w:hAnsi="Times New Roman" w:cs="Times New Roman"/>
          <w:i/>
          <w:iCs/>
        </w:rPr>
        <w:t>systematischer</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Uebersicht</w:t>
      </w:r>
      <w:proofErr w:type="spellEnd"/>
      <w:r w:rsidRPr="004C2406">
        <w:rPr>
          <w:rFonts w:ascii="Times New Roman" w:hAnsi="Times New Roman" w:cs="Times New Roman"/>
        </w:rPr>
        <w:t>, 2</w:t>
      </w:r>
      <w:r w:rsidRPr="004C2406">
        <w:rPr>
          <w:rFonts w:ascii="Times New Roman" w:hAnsi="Times New Roman" w:cs="Times New Roman"/>
          <w:vertAlign w:val="superscript"/>
        </w:rPr>
        <w:t>e</w:t>
      </w:r>
      <w:r w:rsidRPr="004C2406">
        <w:rPr>
          <w:rFonts w:ascii="Times New Roman" w:hAnsi="Times New Roman" w:cs="Times New Roman"/>
        </w:rPr>
        <w:t xml:space="preserve"> éd., Leipzig 1885, p. 233-239 ; H. </w:t>
      </w:r>
      <w:proofErr w:type="spellStart"/>
      <w:r w:rsidRPr="004C2406">
        <w:rPr>
          <w:rFonts w:ascii="Times New Roman" w:hAnsi="Times New Roman" w:cs="Times New Roman"/>
        </w:rPr>
        <w:t>Lausberg</w:t>
      </w:r>
      <w:proofErr w:type="spellEnd"/>
      <w:r w:rsidRPr="004C2406">
        <w:rPr>
          <w:rFonts w:ascii="Times New Roman" w:hAnsi="Times New Roman" w:cs="Times New Roman"/>
        </w:rPr>
        <w:t xml:space="preserve">, </w:t>
      </w:r>
      <w:proofErr w:type="spellStart"/>
      <w:r w:rsidRPr="004C2406">
        <w:rPr>
          <w:rFonts w:ascii="Times New Roman" w:hAnsi="Times New Roman" w:cs="Times New Roman"/>
          <w:i/>
          <w:iCs/>
        </w:rPr>
        <w:t>Handbuch</w:t>
      </w:r>
      <w:proofErr w:type="spellEnd"/>
      <w:r w:rsidRPr="004C2406">
        <w:rPr>
          <w:rFonts w:ascii="Times New Roman" w:hAnsi="Times New Roman" w:cs="Times New Roman"/>
          <w:i/>
          <w:iCs/>
        </w:rPr>
        <w:t xml:space="preserve"> der </w:t>
      </w:r>
      <w:proofErr w:type="spellStart"/>
      <w:r w:rsidRPr="004C2406">
        <w:rPr>
          <w:rFonts w:ascii="Times New Roman" w:hAnsi="Times New Roman" w:cs="Times New Roman"/>
          <w:i/>
          <w:iCs/>
        </w:rPr>
        <w:t>literarischen</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Rhetorik</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eine</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Grundlegung</w:t>
      </w:r>
      <w:proofErr w:type="spellEnd"/>
      <w:r w:rsidRPr="004C2406">
        <w:rPr>
          <w:rFonts w:ascii="Times New Roman" w:hAnsi="Times New Roman" w:cs="Times New Roman"/>
          <w:i/>
          <w:iCs/>
        </w:rPr>
        <w:t xml:space="preserve"> der </w:t>
      </w:r>
      <w:proofErr w:type="spellStart"/>
      <w:r w:rsidRPr="004C2406">
        <w:rPr>
          <w:rFonts w:ascii="Times New Roman" w:hAnsi="Times New Roman" w:cs="Times New Roman"/>
          <w:i/>
          <w:iCs/>
        </w:rPr>
        <w:t>Literaturwissenschaft</w:t>
      </w:r>
      <w:proofErr w:type="spellEnd"/>
      <w:r w:rsidRPr="004C2406">
        <w:rPr>
          <w:rFonts w:ascii="Times New Roman" w:hAnsi="Times New Roman" w:cs="Times New Roman"/>
        </w:rPr>
        <w:t xml:space="preserve">, Munich 1960, p. 227-235 ; </w:t>
      </w:r>
      <w:r w:rsidRPr="004C2406">
        <w:rPr>
          <w:rFonts w:ascii="Times New Roman" w:hAnsi="Times New Roman" w:cs="Times New Roman"/>
          <w:smallCaps/>
        </w:rPr>
        <w:t xml:space="preserve">J. </w:t>
      </w:r>
      <w:r w:rsidRPr="004C2406">
        <w:rPr>
          <w:rFonts w:ascii="Times New Roman" w:hAnsi="Times New Roman" w:cs="Times New Roman"/>
        </w:rPr>
        <w:t xml:space="preserve">Martin, </w:t>
      </w:r>
      <w:proofErr w:type="spellStart"/>
      <w:r w:rsidRPr="004C2406">
        <w:rPr>
          <w:rFonts w:ascii="Times New Roman" w:hAnsi="Times New Roman" w:cs="Times New Roman"/>
          <w:i/>
          <w:iCs/>
        </w:rPr>
        <w:t>Antike</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Rhetorik</w:t>
      </w:r>
      <w:proofErr w:type="spellEnd"/>
      <w:r w:rsidRPr="004C2406">
        <w:rPr>
          <w:rFonts w:ascii="Times New Roman" w:hAnsi="Times New Roman" w:cs="Times New Roman"/>
          <w:i/>
          <w:iCs/>
        </w:rPr>
        <w:t> :</w:t>
      </w:r>
      <w:proofErr w:type="spellStart"/>
      <w:r w:rsidRPr="004C2406">
        <w:rPr>
          <w:rFonts w:ascii="Times New Roman" w:hAnsi="Times New Roman" w:cs="Times New Roman"/>
          <w:i/>
          <w:iCs/>
        </w:rPr>
        <w:t>Technik</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und</w:t>
      </w:r>
      <w:proofErr w:type="spellEnd"/>
      <w:r w:rsidRPr="004C2406">
        <w:rPr>
          <w:rFonts w:ascii="Times New Roman" w:hAnsi="Times New Roman" w:cs="Times New Roman"/>
          <w:i/>
          <w:iCs/>
        </w:rPr>
        <w:t xml:space="preserve"> </w:t>
      </w:r>
      <w:proofErr w:type="spellStart"/>
      <w:r w:rsidRPr="004C2406">
        <w:rPr>
          <w:rFonts w:ascii="Times New Roman" w:hAnsi="Times New Roman" w:cs="Times New Roman"/>
          <w:i/>
          <w:iCs/>
        </w:rPr>
        <w:t>Methode</w:t>
      </w:r>
      <w:proofErr w:type="spellEnd"/>
      <w:r w:rsidRPr="004C2406">
        <w:rPr>
          <w:rFonts w:ascii="Times New Roman" w:hAnsi="Times New Roman" w:cs="Times New Roman"/>
        </w:rPr>
        <w:t>, Munich 1974, p. 119-124.</w:t>
      </w:r>
    </w:p>
  </w:footnote>
  <w:footnote w:id="44">
    <w:p w14:paraId="492E5A5E" w14:textId="3D87FD81"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w:t>
      </w:r>
      <w:r w:rsidRPr="004C2406">
        <w:rPr>
          <w:rFonts w:ascii="Times New Roman" w:hAnsi="Times New Roman" w:cs="Times New Roman"/>
          <w:lang w:val="fr-FR"/>
        </w:rPr>
        <w:t xml:space="preserve">Aristote, </w:t>
      </w:r>
      <w:r w:rsidRPr="004C2406">
        <w:rPr>
          <w:rFonts w:ascii="Times New Roman" w:hAnsi="Times New Roman" w:cs="Times New Roman"/>
          <w:i/>
          <w:iCs/>
          <w:lang w:val="fr-FR"/>
        </w:rPr>
        <w:t>Rhétorique</w:t>
      </w:r>
      <w:r w:rsidRPr="004C2406">
        <w:rPr>
          <w:rFonts w:ascii="Times New Roman" w:hAnsi="Times New Roman" w:cs="Times New Roman"/>
          <w:lang w:val="fr-FR"/>
        </w:rPr>
        <w:t xml:space="preserve"> 1356b-1357b ; Pseudo-Aristote, </w:t>
      </w:r>
      <w:r w:rsidRPr="004C2406">
        <w:rPr>
          <w:rFonts w:ascii="Times New Roman" w:hAnsi="Times New Roman" w:cs="Times New Roman"/>
          <w:i/>
          <w:iCs/>
          <w:lang w:val="fr-FR"/>
        </w:rPr>
        <w:t>Rhétorique à Alexandre</w:t>
      </w:r>
      <w:r w:rsidRPr="004C2406">
        <w:rPr>
          <w:rFonts w:ascii="Times New Roman" w:hAnsi="Times New Roman" w:cs="Times New Roman"/>
          <w:lang w:val="fr-FR"/>
        </w:rPr>
        <w:t xml:space="preserve"> 1429a.</w:t>
      </w:r>
    </w:p>
  </w:footnote>
  <w:footnote w:id="45">
    <w:p w14:paraId="0A7DFF9E" w14:textId="1C1955D6"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Cicéron, </w:t>
      </w:r>
      <w:r w:rsidRPr="004C2406">
        <w:rPr>
          <w:rFonts w:ascii="Times New Roman" w:hAnsi="Times New Roman" w:cs="Times New Roman"/>
          <w:i/>
          <w:iCs/>
          <w:lang w:val="fr-FR"/>
        </w:rPr>
        <w:t>De l’invention</w:t>
      </w:r>
      <w:r w:rsidRPr="004C2406">
        <w:rPr>
          <w:rFonts w:ascii="Times New Roman" w:hAnsi="Times New Roman" w:cs="Times New Roman"/>
          <w:lang w:val="fr-FR"/>
        </w:rPr>
        <w:t xml:space="preserve"> I, 49</w:t>
      </w:r>
      <w:r w:rsidRPr="004C2406">
        <w:rPr>
          <w:rFonts w:ascii="Times New Roman" w:hAnsi="Times New Roman" w:cs="Times New Roman"/>
        </w:rPr>
        <w:t> : « L’</w:t>
      </w:r>
      <w:r w:rsidRPr="004C2406">
        <w:rPr>
          <w:rFonts w:ascii="Times New Roman" w:hAnsi="Times New Roman" w:cs="Times New Roman"/>
          <w:i/>
          <w:iCs/>
        </w:rPr>
        <w:t xml:space="preserve">exemplum </w:t>
      </w:r>
      <w:r w:rsidRPr="004C2406">
        <w:rPr>
          <w:rFonts w:ascii="Times New Roman" w:hAnsi="Times New Roman" w:cs="Times New Roman"/>
        </w:rPr>
        <w:t>est ce qui confirme ou infirme quelque chose en s’appuyant sur l’autorité d’un homme ou d’un événement ».</w:t>
      </w:r>
    </w:p>
  </w:footnote>
  <w:footnote w:id="46">
    <w:p w14:paraId="1EC3FF4E" w14:textId="6D39E425"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w:t>
      </w:r>
      <w:r w:rsidRPr="004C2406">
        <w:rPr>
          <w:rFonts w:ascii="Times New Roman" w:hAnsi="Times New Roman" w:cs="Times New Roman"/>
          <w:i/>
          <w:iCs/>
          <w:lang w:val="fr-FR"/>
        </w:rPr>
        <w:t xml:space="preserve">Rhétorique à </w:t>
      </w:r>
      <w:proofErr w:type="spellStart"/>
      <w:r w:rsidRPr="004C2406">
        <w:rPr>
          <w:rFonts w:ascii="Times New Roman" w:hAnsi="Times New Roman" w:cs="Times New Roman"/>
          <w:i/>
          <w:iCs/>
          <w:lang w:val="fr-FR"/>
        </w:rPr>
        <w:t>Herennius</w:t>
      </w:r>
      <w:proofErr w:type="spellEnd"/>
      <w:r w:rsidRPr="004C2406">
        <w:rPr>
          <w:rFonts w:ascii="Times New Roman" w:hAnsi="Times New Roman" w:cs="Times New Roman"/>
          <w:lang w:val="fr-FR"/>
        </w:rPr>
        <w:t xml:space="preserve"> IV, 49, 62</w:t>
      </w:r>
      <w:r w:rsidRPr="004C2406">
        <w:rPr>
          <w:rFonts w:ascii="Times New Roman" w:hAnsi="Times New Roman" w:cs="Times New Roman"/>
        </w:rPr>
        <w:t> : « L’</w:t>
      </w:r>
      <w:r w:rsidRPr="004C2406">
        <w:rPr>
          <w:rFonts w:ascii="Times New Roman" w:hAnsi="Times New Roman" w:cs="Times New Roman"/>
          <w:i/>
          <w:iCs/>
        </w:rPr>
        <w:t>exemplum</w:t>
      </w:r>
      <w:r w:rsidRPr="004C2406">
        <w:rPr>
          <w:rFonts w:ascii="Times New Roman" w:hAnsi="Times New Roman" w:cs="Times New Roman"/>
        </w:rPr>
        <w:t xml:space="preserve"> est l’exposé d’un fait ou d’un propos du passé dont le nom de l’auteur est certain. »</w:t>
      </w:r>
    </w:p>
  </w:footnote>
  <w:footnote w:id="47">
    <w:p w14:paraId="602621EF" w14:textId="348EACD2" w:rsidR="000425F5" w:rsidRPr="004C2406" w:rsidRDefault="000425F5" w:rsidP="004C2406">
      <w:pPr>
        <w:pStyle w:val="Notedebasdepage"/>
        <w:jc w:val="both"/>
        <w:rPr>
          <w:rFonts w:ascii="Times New Roman" w:hAnsi="Times New Roman" w:cs="Times New Roman"/>
        </w:rPr>
      </w:pPr>
      <w:r w:rsidRPr="004C2406">
        <w:rPr>
          <w:rStyle w:val="Appelnotedebasdep"/>
          <w:rFonts w:ascii="Times New Roman" w:hAnsi="Times New Roman" w:cs="Times New Roman"/>
        </w:rPr>
        <w:footnoteRef/>
      </w:r>
      <w:r w:rsidRPr="004C2406">
        <w:rPr>
          <w:rFonts w:ascii="Times New Roman" w:hAnsi="Times New Roman" w:cs="Times New Roman"/>
        </w:rPr>
        <w:t xml:space="preserve"> C. Brémond, J. Le Goff et J.-C. Schmitt, </w:t>
      </w:r>
      <w:r w:rsidRPr="004C2406">
        <w:rPr>
          <w:rFonts w:ascii="Times New Roman" w:hAnsi="Times New Roman" w:cs="Times New Roman"/>
          <w:i/>
          <w:iCs/>
        </w:rPr>
        <w:t xml:space="preserve">L’ « </w:t>
      </w:r>
      <w:r w:rsidRPr="004C2406">
        <w:rPr>
          <w:rFonts w:ascii="Times New Roman" w:hAnsi="Times New Roman" w:cs="Times New Roman"/>
        </w:rPr>
        <w:t>exemplum</w:t>
      </w:r>
      <w:r w:rsidRPr="004C2406">
        <w:rPr>
          <w:rFonts w:ascii="Times New Roman" w:hAnsi="Times New Roman" w:cs="Times New Roman"/>
          <w:i/>
          <w:iCs/>
        </w:rPr>
        <w:t xml:space="preserve"> » </w:t>
      </w:r>
      <w:r w:rsidRPr="004C2406">
        <w:rPr>
          <w:rFonts w:ascii="Times New Roman" w:hAnsi="Times New Roman" w:cs="Times New Roman"/>
        </w:rPr>
        <w:t>(</w:t>
      </w:r>
      <w:r w:rsidRPr="004C2406">
        <w:rPr>
          <w:rFonts w:ascii="Times New Roman" w:hAnsi="Times New Roman" w:cs="Times New Roman"/>
          <w:i/>
          <w:iCs/>
        </w:rPr>
        <w:t>supra</w:t>
      </w:r>
      <w:r w:rsidRPr="00953132">
        <w:rPr>
          <w:rFonts w:ascii="Times New Roman" w:hAnsi="Times New Roman" w:cs="Times New Roman"/>
        </w:rPr>
        <w:t>, n. 42</w:t>
      </w:r>
      <w:r w:rsidRPr="004C2406">
        <w:rPr>
          <w:rFonts w:ascii="Times New Roman" w:hAnsi="Times New Roman" w:cs="Times New Roman"/>
        </w:rPr>
        <w:t>), p. 29.</w:t>
      </w:r>
    </w:p>
  </w:footnote>
  <w:footnote w:id="48">
    <w:p w14:paraId="22FAFC53" w14:textId="094FF7FB" w:rsidR="000425F5" w:rsidRPr="004C2406" w:rsidRDefault="000425F5" w:rsidP="004C2406">
      <w:pPr>
        <w:pStyle w:val="Notedebasdepage"/>
        <w:jc w:val="both"/>
      </w:pPr>
      <w:r w:rsidRPr="004C2406">
        <w:rPr>
          <w:rStyle w:val="Appelnotedebasdep"/>
          <w:rFonts w:ascii="Times New Roman" w:hAnsi="Times New Roman" w:cs="Times New Roman"/>
        </w:rPr>
        <w:footnoteRef/>
      </w:r>
      <w:r w:rsidRPr="004C2406">
        <w:rPr>
          <w:rFonts w:ascii="Times New Roman" w:hAnsi="Times New Roman" w:cs="Times New Roman"/>
        </w:rPr>
        <w:t xml:space="preserve"> Quintilien, </w:t>
      </w:r>
      <w:r w:rsidRPr="004C2406">
        <w:rPr>
          <w:rFonts w:ascii="Times New Roman" w:hAnsi="Times New Roman" w:cs="Times New Roman"/>
          <w:i/>
          <w:iCs/>
          <w:lang w:val="fr-FR"/>
        </w:rPr>
        <w:t>Institution oratoire</w:t>
      </w:r>
      <w:r w:rsidRPr="004C2406">
        <w:rPr>
          <w:rFonts w:ascii="Times New Roman" w:hAnsi="Times New Roman" w:cs="Times New Roman"/>
          <w:lang w:val="fr-FR"/>
        </w:rPr>
        <w:t xml:space="preserve"> V, 11.</w:t>
      </w:r>
    </w:p>
  </w:footnote>
  <w:footnote w:id="49">
    <w:p w14:paraId="31F0BC6B" w14:textId="5C488670"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rPr>
        <w:t xml:space="preserve"> </w:t>
      </w:r>
      <w:r w:rsidRPr="00875736">
        <w:rPr>
          <w:rFonts w:ascii="Times New Roman" w:hAnsi="Times New Roman" w:cs="Times New Roman"/>
        </w:rPr>
        <w:t>N. Louis</w:t>
      </w:r>
      <w:r w:rsidRPr="00375CC1">
        <w:rPr>
          <w:rFonts w:ascii="Times New Roman" w:hAnsi="Times New Roman" w:cs="Times New Roman"/>
        </w:rPr>
        <w:t xml:space="preserve">, </w:t>
      </w:r>
      <w:r w:rsidRPr="00375CC1">
        <w:rPr>
          <w:rFonts w:ascii="Times New Roman" w:hAnsi="Times New Roman" w:cs="Times New Roman"/>
          <w:i/>
          <w:iCs/>
        </w:rPr>
        <w:t>L’exemplum en pratiques : production, diffusion et usages des recueils d’</w:t>
      </w:r>
      <w:proofErr w:type="spellStart"/>
      <w:r w:rsidRPr="00375CC1">
        <w:rPr>
          <w:rFonts w:ascii="Times New Roman" w:hAnsi="Times New Roman" w:cs="Times New Roman"/>
          <w:i/>
          <w:iCs/>
        </w:rPr>
        <w:t>exempla</w:t>
      </w:r>
      <w:proofErr w:type="spellEnd"/>
      <w:r w:rsidRPr="00375CC1">
        <w:rPr>
          <w:rFonts w:ascii="Times New Roman" w:hAnsi="Times New Roman" w:cs="Times New Roman"/>
          <w:i/>
          <w:iCs/>
        </w:rPr>
        <w:t xml:space="preserve"> latins au XIII</w:t>
      </w:r>
      <w:r w:rsidRPr="00375CC1">
        <w:rPr>
          <w:rFonts w:ascii="Times New Roman" w:hAnsi="Times New Roman" w:cs="Times New Roman"/>
          <w:i/>
          <w:iCs/>
          <w:vertAlign w:val="superscript"/>
        </w:rPr>
        <w:t>e</w:t>
      </w:r>
      <w:r w:rsidRPr="00375CC1">
        <w:rPr>
          <w:rFonts w:ascii="Times New Roman" w:hAnsi="Times New Roman" w:cs="Times New Roman"/>
          <w:i/>
          <w:iCs/>
        </w:rPr>
        <w:t>-XV</w:t>
      </w:r>
      <w:r w:rsidRPr="00375CC1">
        <w:rPr>
          <w:rFonts w:ascii="Times New Roman" w:hAnsi="Times New Roman" w:cs="Times New Roman"/>
          <w:i/>
          <w:iCs/>
          <w:vertAlign w:val="superscript"/>
        </w:rPr>
        <w:t>e</w:t>
      </w:r>
      <w:r w:rsidRPr="00375CC1">
        <w:rPr>
          <w:rFonts w:ascii="Times New Roman" w:hAnsi="Times New Roman" w:cs="Times New Roman"/>
          <w:i/>
          <w:iCs/>
        </w:rPr>
        <w:t xml:space="preserve"> siècles</w:t>
      </w:r>
      <w:r w:rsidRPr="00375CC1">
        <w:rPr>
          <w:rFonts w:ascii="Times New Roman" w:hAnsi="Times New Roman" w:cs="Times New Roman"/>
        </w:rPr>
        <w:t>, Thèse de doctorat, Namur</w:t>
      </w:r>
      <w:r>
        <w:rPr>
          <w:rFonts w:ascii="Times New Roman" w:hAnsi="Times New Roman" w:cs="Times New Roman"/>
        </w:rPr>
        <w:t xml:space="preserve"> </w:t>
      </w:r>
      <w:r w:rsidRPr="00375CC1">
        <w:rPr>
          <w:rFonts w:ascii="Times New Roman" w:hAnsi="Times New Roman" w:cs="Times New Roman"/>
        </w:rPr>
        <w:t>2013, p. 44.</w:t>
      </w:r>
    </w:p>
  </w:footnote>
  <w:footnote w:id="50">
    <w:p w14:paraId="7B79329A" w14:textId="481B9707"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rPr>
        <w:t xml:space="preserve"> </w:t>
      </w:r>
      <w:r w:rsidRPr="00525758">
        <w:rPr>
          <w:rFonts w:ascii="Times New Roman" w:hAnsi="Times New Roman" w:cs="Times New Roman"/>
        </w:rPr>
        <w:t>J.-T. Welter</w:t>
      </w:r>
      <w:r w:rsidRPr="00375CC1">
        <w:rPr>
          <w:rFonts w:ascii="Times New Roman" w:hAnsi="Times New Roman" w:cs="Times New Roman"/>
        </w:rPr>
        <w:t xml:space="preserve">, </w:t>
      </w:r>
      <w:r w:rsidRPr="00375CC1">
        <w:rPr>
          <w:rFonts w:ascii="Times New Roman" w:hAnsi="Times New Roman" w:cs="Times New Roman"/>
          <w:i/>
          <w:iCs/>
        </w:rPr>
        <w:t>L’</w:t>
      </w:r>
      <w:r w:rsidRPr="00375CC1">
        <w:rPr>
          <w:rFonts w:ascii="Times New Roman" w:hAnsi="Times New Roman" w:cs="Times New Roman"/>
        </w:rPr>
        <w:t xml:space="preserve">exemplum </w:t>
      </w:r>
      <w:r w:rsidRPr="00375CC1">
        <w:rPr>
          <w:rFonts w:ascii="Times New Roman" w:hAnsi="Times New Roman" w:cs="Times New Roman"/>
          <w:i/>
          <w:iCs/>
        </w:rPr>
        <w:t>dans la littérature religieuse et didactique du Moyen Âge</w:t>
      </w:r>
      <w:r w:rsidRPr="00375CC1">
        <w:rPr>
          <w:rFonts w:ascii="Times New Roman" w:hAnsi="Times New Roman" w:cs="Times New Roman"/>
        </w:rPr>
        <w:t>, Paris</w:t>
      </w:r>
      <w:r>
        <w:rPr>
          <w:rFonts w:ascii="Times New Roman" w:hAnsi="Times New Roman" w:cs="Times New Roman"/>
        </w:rPr>
        <w:t xml:space="preserve"> </w:t>
      </w:r>
      <w:r w:rsidRPr="00375CC1">
        <w:rPr>
          <w:rFonts w:ascii="Times New Roman" w:hAnsi="Times New Roman" w:cs="Times New Roman"/>
        </w:rPr>
        <w:t>1927, p. 1.</w:t>
      </w:r>
    </w:p>
  </w:footnote>
  <w:footnote w:id="51">
    <w:p w14:paraId="73974710" w14:textId="34111B36"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rPr>
        <w:t xml:space="preserve"> </w:t>
      </w:r>
      <w:r w:rsidRPr="009515EC">
        <w:rPr>
          <w:rFonts w:ascii="Times New Roman" w:hAnsi="Times New Roman" w:cs="Times New Roman"/>
        </w:rPr>
        <w:t>C. Brémond, J. Le Goff et J.-C. Schmitt</w:t>
      </w:r>
      <w:r w:rsidRPr="00D514B3">
        <w:rPr>
          <w:rFonts w:ascii="Times New Roman" w:hAnsi="Times New Roman" w:cs="Times New Roman"/>
        </w:rPr>
        <w:t xml:space="preserve">, </w:t>
      </w:r>
      <w:r w:rsidRPr="00D514B3">
        <w:rPr>
          <w:rFonts w:ascii="Times New Roman" w:hAnsi="Times New Roman" w:cs="Times New Roman"/>
          <w:i/>
          <w:iCs/>
        </w:rPr>
        <w:t xml:space="preserve">L’ « </w:t>
      </w:r>
      <w:r w:rsidRPr="00D514B3">
        <w:rPr>
          <w:rFonts w:ascii="Times New Roman" w:hAnsi="Times New Roman" w:cs="Times New Roman"/>
        </w:rPr>
        <w:t>exemplum</w:t>
      </w:r>
      <w:r w:rsidRPr="00D514B3">
        <w:rPr>
          <w:rFonts w:ascii="Times New Roman" w:hAnsi="Times New Roman" w:cs="Times New Roman"/>
          <w:i/>
          <w:iCs/>
        </w:rPr>
        <w:t xml:space="preserve"> »</w:t>
      </w:r>
      <w:r>
        <w:rPr>
          <w:rFonts w:ascii="Times New Roman" w:hAnsi="Times New Roman" w:cs="Times New Roman"/>
          <w:i/>
          <w:iCs/>
        </w:rPr>
        <w:t xml:space="preserve"> </w:t>
      </w:r>
      <w:r>
        <w:rPr>
          <w:rFonts w:ascii="Times New Roman" w:hAnsi="Times New Roman" w:cs="Times New Roman"/>
        </w:rPr>
        <w:t>(</w:t>
      </w:r>
      <w:r w:rsidRPr="00953132">
        <w:rPr>
          <w:rFonts w:ascii="Times New Roman" w:hAnsi="Times New Roman" w:cs="Times New Roman"/>
          <w:i/>
          <w:iCs/>
        </w:rPr>
        <w:t>supra</w:t>
      </w:r>
      <w:r w:rsidRPr="00953132">
        <w:rPr>
          <w:rFonts w:ascii="Times New Roman" w:hAnsi="Times New Roman" w:cs="Times New Roman"/>
        </w:rPr>
        <w:t>, n. 42),</w:t>
      </w:r>
      <w:r w:rsidRPr="00375CC1">
        <w:rPr>
          <w:rFonts w:ascii="Times New Roman" w:hAnsi="Times New Roman" w:cs="Times New Roman"/>
        </w:rPr>
        <w:t xml:space="preserve"> p. 37-38.</w:t>
      </w:r>
    </w:p>
  </w:footnote>
  <w:footnote w:id="52">
    <w:p w14:paraId="0D8E1A3D" w14:textId="591A2D63"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lang w:val="en-US"/>
        </w:rPr>
        <w:t xml:space="preserve"> </w:t>
      </w:r>
      <w:r w:rsidRPr="00525758">
        <w:rPr>
          <w:rFonts w:ascii="Times New Roman" w:hAnsi="Times New Roman" w:cs="Times New Roman"/>
          <w:lang w:val="en-US"/>
        </w:rPr>
        <w:t>M. R. Silk</w:t>
      </w:r>
      <w:r w:rsidRPr="00375CC1">
        <w:rPr>
          <w:rFonts w:ascii="Times New Roman" w:hAnsi="Times New Roman" w:cs="Times New Roman"/>
          <w:lang w:val="en-US"/>
        </w:rPr>
        <w:t xml:space="preserve">, </w:t>
      </w:r>
      <w:r w:rsidRPr="00375CC1">
        <w:rPr>
          <w:rFonts w:ascii="Times New Roman" w:hAnsi="Times New Roman" w:cs="Times New Roman"/>
          <w:i/>
          <w:iCs/>
          <w:lang w:val="en-US"/>
        </w:rPr>
        <w:t>Scientia Rerum: the Place of Example in Later Medieval Thought</w:t>
      </w:r>
      <w:r w:rsidRPr="00375CC1">
        <w:rPr>
          <w:rFonts w:ascii="Times New Roman" w:hAnsi="Times New Roman" w:cs="Times New Roman"/>
          <w:lang w:val="en-US"/>
        </w:rPr>
        <w:t xml:space="preserve">, </w:t>
      </w:r>
      <w:proofErr w:type="spellStart"/>
      <w:r w:rsidRPr="00375CC1">
        <w:rPr>
          <w:rFonts w:ascii="Times New Roman" w:hAnsi="Times New Roman" w:cs="Times New Roman"/>
          <w:lang w:val="en-US"/>
        </w:rPr>
        <w:t>Thèse</w:t>
      </w:r>
      <w:proofErr w:type="spellEnd"/>
      <w:r w:rsidRPr="00375CC1">
        <w:rPr>
          <w:rFonts w:ascii="Times New Roman" w:hAnsi="Times New Roman" w:cs="Times New Roman"/>
          <w:lang w:val="en-US"/>
        </w:rPr>
        <w:t xml:space="preserve"> de </w:t>
      </w:r>
      <w:proofErr w:type="spellStart"/>
      <w:r w:rsidRPr="00375CC1">
        <w:rPr>
          <w:rFonts w:ascii="Times New Roman" w:hAnsi="Times New Roman" w:cs="Times New Roman"/>
          <w:lang w:val="en-US"/>
        </w:rPr>
        <w:t>doctorat</w:t>
      </w:r>
      <w:proofErr w:type="spellEnd"/>
      <w:r w:rsidRPr="00375CC1">
        <w:rPr>
          <w:rFonts w:ascii="Times New Roman" w:hAnsi="Times New Roman" w:cs="Times New Roman"/>
          <w:lang w:val="en-US"/>
        </w:rPr>
        <w:t xml:space="preserve">, Harvard 1982, p. 7-8. </w:t>
      </w:r>
      <w:r w:rsidRPr="00375CC1">
        <w:rPr>
          <w:rFonts w:ascii="Times New Roman" w:hAnsi="Times New Roman" w:cs="Times New Roman"/>
        </w:rPr>
        <w:t xml:space="preserve">Nous n’avons pas eu accès directement à cette thèse de doctorat. L’ouvrage est cité dans </w:t>
      </w:r>
      <w:r w:rsidRPr="00525758">
        <w:rPr>
          <w:rFonts w:ascii="Times New Roman" w:hAnsi="Times New Roman" w:cs="Times New Roman"/>
        </w:rPr>
        <w:t>N. Louis</w:t>
      </w:r>
      <w:r w:rsidRPr="00375CC1">
        <w:rPr>
          <w:rFonts w:ascii="Times New Roman" w:hAnsi="Times New Roman" w:cs="Times New Roman"/>
        </w:rPr>
        <w:t xml:space="preserve">, </w:t>
      </w:r>
      <w:r w:rsidRPr="00525758">
        <w:rPr>
          <w:rFonts w:ascii="Times New Roman" w:hAnsi="Times New Roman" w:cs="Times New Roman"/>
          <w:lang w:val="fr-FR"/>
        </w:rPr>
        <w:t xml:space="preserve">Exemplum ad usum et </w:t>
      </w:r>
      <w:proofErr w:type="spellStart"/>
      <w:r w:rsidRPr="00525758">
        <w:rPr>
          <w:rFonts w:ascii="Times New Roman" w:hAnsi="Times New Roman" w:cs="Times New Roman"/>
          <w:lang w:val="fr-FR"/>
        </w:rPr>
        <w:t>abusum</w:t>
      </w:r>
      <w:proofErr w:type="spellEnd"/>
      <w:r w:rsidRPr="00525758">
        <w:rPr>
          <w:rFonts w:ascii="Times New Roman" w:hAnsi="Times New Roman" w:cs="Times New Roman"/>
          <w:i/>
          <w:lang w:val="fr-FR"/>
        </w:rPr>
        <w:t> : définition d’usages d’un récit qui n’en a que la forme</w:t>
      </w:r>
      <w:r w:rsidRPr="00375CC1">
        <w:rPr>
          <w:rFonts w:ascii="Times New Roman" w:hAnsi="Times New Roman" w:cs="Times New Roman"/>
          <w:lang w:val="fr-FR"/>
        </w:rPr>
        <w:t xml:space="preserve">, </w:t>
      </w:r>
      <w:r>
        <w:rPr>
          <w:rFonts w:ascii="Times New Roman" w:hAnsi="Times New Roman" w:cs="Times New Roman"/>
          <w:lang w:val="fr-FR"/>
        </w:rPr>
        <w:t xml:space="preserve">dans : </w:t>
      </w:r>
      <w:r w:rsidRPr="00375CC1">
        <w:rPr>
          <w:rFonts w:ascii="Times New Roman" w:hAnsi="Times New Roman" w:cs="Times New Roman"/>
          <w:lang w:val="fr-FR"/>
        </w:rPr>
        <w:t xml:space="preserve">V. Duché et M. </w:t>
      </w:r>
      <w:proofErr w:type="spellStart"/>
      <w:r w:rsidRPr="00375CC1">
        <w:rPr>
          <w:rFonts w:ascii="Times New Roman" w:hAnsi="Times New Roman" w:cs="Times New Roman"/>
          <w:lang w:val="fr-FR"/>
        </w:rPr>
        <w:t>Jeay</w:t>
      </w:r>
      <w:proofErr w:type="spellEnd"/>
      <w:r w:rsidRPr="00375CC1">
        <w:rPr>
          <w:rFonts w:ascii="Times New Roman" w:hAnsi="Times New Roman" w:cs="Times New Roman"/>
          <w:lang w:val="fr-FR"/>
        </w:rPr>
        <w:t xml:space="preserve"> (éd.), </w:t>
      </w:r>
      <w:r w:rsidRPr="00525758">
        <w:rPr>
          <w:rFonts w:ascii="Times New Roman" w:hAnsi="Times New Roman" w:cs="Times New Roman"/>
          <w:lang w:val="fr-FR"/>
        </w:rPr>
        <w:t>Le Récit exemplaire (1200-1800)</w:t>
      </w:r>
      <w:r w:rsidRPr="00375CC1">
        <w:rPr>
          <w:rFonts w:ascii="Times New Roman" w:hAnsi="Times New Roman" w:cs="Times New Roman"/>
          <w:lang w:val="fr-FR"/>
        </w:rPr>
        <w:t>, Paris</w:t>
      </w:r>
      <w:r>
        <w:rPr>
          <w:rFonts w:ascii="Times New Roman" w:hAnsi="Times New Roman" w:cs="Times New Roman"/>
          <w:lang w:val="fr-FR"/>
        </w:rPr>
        <w:t xml:space="preserve"> </w:t>
      </w:r>
      <w:r w:rsidRPr="00375CC1">
        <w:rPr>
          <w:rFonts w:ascii="Times New Roman" w:hAnsi="Times New Roman" w:cs="Times New Roman"/>
          <w:lang w:val="fr-FR"/>
        </w:rPr>
        <w:t>2011, p. 19.</w:t>
      </w:r>
    </w:p>
  </w:footnote>
  <w:footnote w:id="53">
    <w:p w14:paraId="1F915F84" w14:textId="2083D08A" w:rsidR="000425F5" w:rsidRPr="00CB0408" w:rsidRDefault="000425F5" w:rsidP="0077533F">
      <w:pPr>
        <w:pStyle w:val="Notedebasdepage"/>
        <w:jc w:val="both"/>
        <w:rPr>
          <w:rFonts w:ascii="Times New Roman" w:hAnsi="Times New Roman" w:cs="Times New Roman"/>
          <w:lang w:val="en-US"/>
        </w:rPr>
      </w:pPr>
      <w:r w:rsidRPr="00375CC1">
        <w:rPr>
          <w:rStyle w:val="Appelnotedebasdep"/>
          <w:rFonts w:ascii="Times New Roman" w:hAnsi="Times New Roman" w:cs="Times New Roman"/>
        </w:rPr>
        <w:footnoteRef/>
      </w:r>
      <w:r w:rsidRPr="00CB0408">
        <w:rPr>
          <w:rFonts w:ascii="Times New Roman" w:hAnsi="Times New Roman" w:cs="Times New Roman"/>
          <w:lang w:val="en-US"/>
        </w:rPr>
        <w:t xml:space="preserve"> R. </w:t>
      </w:r>
      <w:proofErr w:type="spellStart"/>
      <w:r w:rsidRPr="00CB0408">
        <w:rPr>
          <w:rFonts w:ascii="Times New Roman" w:hAnsi="Times New Roman" w:cs="Times New Roman"/>
          <w:lang w:val="en-US"/>
        </w:rPr>
        <w:t>Schenda</w:t>
      </w:r>
      <w:proofErr w:type="spellEnd"/>
      <w:r w:rsidRPr="00CB0408">
        <w:rPr>
          <w:rFonts w:ascii="Times New Roman" w:hAnsi="Times New Roman" w:cs="Times New Roman"/>
          <w:lang w:val="en-US"/>
        </w:rPr>
        <w:t xml:space="preserve">, </w:t>
      </w:r>
      <w:r w:rsidRPr="00CB0408">
        <w:rPr>
          <w:rFonts w:ascii="Times New Roman" w:hAnsi="Times New Roman" w:cs="Times New Roman"/>
          <w:i/>
          <w:iCs/>
          <w:lang w:val="en-US"/>
        </w:rPr>
        <w:t xml:space="preserve">Stand und </w:t>
      </w:r>
      <w:proofErr w:type="spellStart"/>
      <w:r w:rsidRPr="00CB0408">
        <w:rPr>
          <w:rFonts w:ascii="Times New Roman" w:hAnsi="Times New Roman" w:cs="Times New Roman"/>
          <w:i/>
          <w:iCs/>
          <w:lang w:val="en-US"/>
        </w:rPr>
        <w:t>Aufgaben</w:t>
      </w:r>
      <w:proofErr w:type="spellEnd"/>
      <w:r w:rsidRPr="00CB0408">
        <w:rPr>
          <w:rFonts w:ascii="Times New Roman" w:hAnsi="Times New Roman" w:cs="Times New Roman"/>
          <w:i/>
          <w:iCs/>
          <w:lang w:val="en-US"/>
        </w:rPr>
        <w:t xml:space="preserve"> der </w:t>
      </w:r>
      <w:proofErr w:type="spellStart"/>
      <w:r w:rsidRPr="00CB0408">
        <w:rPr>
          <w:rFonts w:ascii="Times New Roman" w:hAnsi="Times New Roman" w:cs="Times New Roman"/>
          <w:i/>
          <w:iCs/>
          <w:lang w:val="en-US"/>
        </w:rPr>
        <w:t>Exemplaforschung</w:t>
      </w:r>
      <w:proofErr w:type="spellEnd"/>
      <w:r w:rsidRPr="00CB0408">
        <w:rPr>
          <w:rFonts w:ascii="Times New Roman" w:hAnsi="Times New Roman" w:cs="Times New Roman"/>
          <w:lang w:val="en-US"/>
        </w:rPr>
        <w:t>, Fabula, 10 (1969), p. 9-85.</w:t>
      </w:r>
    </w:p>
  </w:footnote>
  <w:footnote w:id="54">
    <w:p w14:paraId="270A1E20" w14:textId="4F0A822F" w:rsidR="000425F5" w:rsidRPr="00CB0408" w:rsidRDefault="000425F5" w:rsidP="0077533F">
      <w:pPr>
        <w:pStyle w:val="Notedebasdepage"/>
        <w:jc w:val="both"/>
        <w:rPr>
          <w:rFonts w:ascii="Times New Roman" w:hAnsi="Times New Roman" w:cs="Times New Roman"/>
          <w:lang w:val="en-US"/>
        </w:rPr>
      </w:pPr>
      <w:r w:rsidRPr="00375CC1">
        <w:rPr>
          <w:rStyle w:val="Appelnotedebasdep"/>
          <w:rFonts w:ascii="Times New Roman" w:hAnsi="Times New Roman" w:cs="Times New Roman"/>
        </w:rPr>
        <w:footnoteRef/>
      </w:r>
      <w:r w:rsidRPr="00CB0408">
        <w:rPr>
          <w:rFonts w:ascii="Times New Roman" w:hAnsi="Times New Roman" w:cs="Times New Roman"/>
          <w:lang w:val="en-US"/>
        </w:rPr>
        <w:t xml:space="preserve"> N. Louis, Exemplum ad </w:t>
      </w:r>
      <w:proofErr w:type="spellStart"/>
      <w:r w:rsidRPr="00CB0408">
        <w:rPr>
          <w:rFonts w:ascii="Times New Roman" w:hAnsi="Times New Roman" w:cs="Times New Roman"/>
          <w:lang w:val="en-US"/>
        </w:rPr>
        <w:t>usum</w:t>
      </w:r>
      <w:proofErr w:type="spellEnd"/>
      <w:r w:rsidRPr="00CB0408">
        <w:rPr>
          <w:rFonts w:ascii="Times New Roman" w:hAnsi="Times New Roman" w:cs="Times New Roman"/>
          <w:lang w:val="en-US"/>
        </w:rPr>
        <w:t xml:space="preserve"> et </w:t>
      </w:r>
      <w:proofErr w:type="spellStart"/>
      <w:r w:rsidRPr="00CB0408">
        <w:rPr>
          <w:rFonts w:ascii="Times New Roman" w:hAnsi="Times New Roman" w:cs="Times New Roman"/>
          <w:lang w:val="en-US"/>
        </w:rPr>
        <w:t>abusum</w:t>
      </w:r>
      <w:proofErr w:type="spellEnd"/>
      <w:r w:rsidRPr="00CB0408">
        <w:rPr>
          <w:rFonts w:ascii="Times New Roman" w:hAnsi="Times New Roman" w:cs="Times New Roman"/>
          <w:lang w:val="en-US"/>
        </w:rPr>
        <w:t xml:space="preserve"> (</w:t>
      </w:r>
      <w:r w:rsidRPr="00CB0408">
        <w:rPr>
          <w:rFonts w:ascii="Times New Roman" w:hAnsi="Times New Roman" w:cs="Times New Roman"/>
          <w:i/>
          <w:iCs/>
          <w:lang w:val="en-US"/>
        </w:rPr>
        <w:t>supra</w:t>
      </w:r>
      <w:r w:rsidRPr="00CB0408">
        <w:rPr>
          <w:rFonts w:ascii="Times New Roman" w:hAnsi="Times New Roman" w:cs="Times New Roman"/>
          <w:lang w:val="en-US"/>
        </w:rPr>
        <w:t xml:space="preserve">, </w:t>
      </w:r>
      <w:r w:rsidRPr="00953132">
        <w:rPr>
          <w:rFonts w:ascii="Times New Roman" w:hAnsi="Times New Roman" w:cs="Times New Roman"/>
          <w:lang w:val="en-US"/>
        </w:rPr>
        <w:t>n. 52</w:t>
      </w:r>
      <w:r w:rsidRPr="00CB0408">
        <w:rPr>
          <w:rFonts w:ascii="Times New Roman" w:hAnsi="Times New Roman" w:cs="Times New Roman"/>
          <w:lang w:val="en-US"/>
        </w:rPr>
        <w:t>), p. 32.</w:t>
      </w:r>
    </w:p>
  </w:footnote>
  <w:footnote w:id="55">
    <w:p w14:paraId="4A327CED" w14:textId="71287A52"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lang w:val="en-US"/>
        </w:rPr>
        <w:t xml:space="preserve"> </w:t>
      </w:r>
      <w:r w:rsidRPr="00CB0408">
        <w:rPr>
          <w:rFonts w:ascii="Times New Roman" w:hAnsi="Times New Roman" w:cs="Times New Roman"/>
          <w:lang w:val="en-US"/>
        </w:rPr>
        <w:t>P. von Moos</w:t>
      </w:r>
      <w:r w:rsidRPr="00375CC1">
        <w:rPr>
          <w:rFonts w:ascii="Times New Roman" w:hAnsi="Times New Roman" w:cs="Times New Roman"/>
          <w:lang w:val="en-US"/>
        </w:rPr>
        <w:t xml:space="preserve">, </w:t>
      </w:r>
      <w:r w:rsidRPr="00CB0408">
        <w:rPr>
          <w:rFonts w:ascii="Times New Roman" w:hAnsi="Times New Roman" w:cs="Times New Roman"/>
          <w:i/>
          <w:iCs/>
          <w:lang w:val="en-US"/>
        </w:rPr>
        <w:t xml:space="preserve">The Use of </w:t>
      </w:r>
      <w:r w:rsidRPr="00CB0408">
        <w:rPr>
          <w:rFonts w:ascii="Times New Roman" w:hAnsi="Times New Roman" w:cs="Times New Roman"/>
          <w:lang w:val="en-US"/>
        </w:rPr>
        <w:t>exempla</w:t>
      </w:r>
      <w:r w:rsidRPr="00CB0408">
        <w:rPr>
          <w:rFonts w:ascii="Times New Roman" w:hAnsi="Times New Roman" w:cs="Times New Roman"/>
          <w:i/>
          <w:iCs/>
          <w:lang w:val="en-US"/>
        </w:rPr>
        <w:t xml:space="preserve"> in the </w:t>
      </w:r>
      <w:proofErr w:type="spellStart"/>
      <w:r w:rsidRPr="00CB0408">
        <w:rPr>
          <w:rFonts w:ascii="Times New Roman" w:hAnsi="Times New Roman" w:cs="Times New Roman"/>
          <w:i/>
          <w:iCs/>
          <w:lang w:val="en-US"/>
        </w:rPr>
        <w:t>Policraticus</w:t>
      </w:r>
      <w:proofErr w:type="spellEnd"/>
      <w:r w:rsidRPr="00CB0408">
        <w:rPr>
          <w:rFonts w:ascii="Times New Roman" w:hAnsi="Times New Roman" w:cs="Times New Roman"/>
          <w:i/>
          <w:iCs/>
          <w:lang w:val="en-US"/>
        </w:rPr>
        <w:t xml:space="preserve"> of John of Salisbury</w:t>
      </w:r>
      <w:r w:rsidRPr="00375CC1">
        <w:rPr>
          <w:rFonts w:ascii="Times New Roman" w:hAnsi="Times New Roman" w:cs="Times New Roman"/>
          <w:lang w:val="en-US"/>
        </w:rPr>
        <w:t xml:space="preserve">, </w:t>
      </w:r>
      <w:proofErr w:type="gramStart"/>
      <w:r>
        <w:rPr>
          <w:rFonts w:ascii="Times New Roman" w:hAnsi="Times New Roman" w:cs="Times New Roman"/>
          <w:lang w:val="en-US"/>
        </w:rPr>
        <w:t>dans :</w:t>
      </w:r>
      <w:proofErr w:type="gramEnd"/>
      <w:r>
        <w:rPr>
          <w:rFonts w:ascii="Times New Roman" w:hAnsi="Times New Roman" w:cs="Times New Roman"/>
          <w:lang w:val="en-US"/>
        </w:rPr>
        <w:t xml:space="preserve"> </w:t>
      </w:r>
      <w:r w:rsidRPr="00375CC1">
        <w:rPr>
          <w:rFonts w:ascii="Times New Roman" w:hAnsi="Times New Roman" w:cs="Times New Roman"/>
          <w:lang w:val="en-US"/>
        </w:rPr>
        <w:t>Michael Wilks (</w:t>
      </w:r>
      <w:proofErr w:type="spellStart"/>
      <w:r w:rsidRPr="00375CC1">
        <w:rPr>
          <w:rFonts w:ascii="Times New Roman" w:hAnsi="Times New Roman" w:cs="Times New Roman"/>
          <w:lang w:val="en-US"/>
        </w:rPr>
        <w:t>éd</w:t>
      </w:r>
      <w:proofErr w:type="spellEnd"/>
      <w:r w:rsidRPr="00375CC1">
        <w:rPr>
          <w:rFonts w:ascii="Times New Roman" w:hAnsi="Times New Roman" w:cs="Times New Roman"/>
          <w:lang w:val="en-US"/>
        </w:rPr>
        <w:t xml:space="preserve">.), </w:t>
      </w:r>
      <w:r w:rsidRPr="00CB0408">
        <w:rPr>
          <w:rFonts w:ascii="Times New Roman" w:hAnsi="Times New Roman" w:cs="Times New Roman"/>
          <w:lang w:val="en-US"/>
        </w:rPr>
        <w:t>The World of John of Salisbury. A Symposium to Commemorate Eight Century of his Death. Salisbury, July 1980</w:t>
      </w:r>
      <w:r w:rsidRPr="00375CC1">
        <w:rPr>
          <w:rFonts w:ascii="Times New Roman" w:hAnsi="Times New Roman" w:cs="Times New Roman"/>
          <w:lang w:val="en-US"/>
        </w:rPr>
        <w:t xml:space="preserve">, Oxford 1984, p. 207-261. </w:t>
      </w:r>
      <w:r w:rsidRPr="00375CC1">
        <w:rPr>
          <w:rFonts w:ascii="Times New Roman" w:hAnsi="Times New Roman" w:cs="Times New Roman"/>
        </w:rPr>
        <w:t xml:space="preserve">En ce sens voir également </w:t>
      </w:r>
      <w:r w:rsidRPr="00CB0408">
        <w:rPr>
          <w:rFonts w:ascii="Times New Roman" w:hAnsi="Times New Roman" w:cs="Times New Roman"/>
        </w:rPr>
        <w:t>J. Berlioz et J.-M. David</w:t>
      </w:r>
      <w:r w:rsidRPr="00375CC1">
        <w:rPr>
          <w:rFonts w:ascii="Times New Roman" w:hAnsi="Times New Roman" w:cs="Times New Roman"/>
        </w:rPr>
        <w:t xml:space="preserve"> (éd.), </w:t>
      </w:r>
      <w:r w:rsidRPr="00375CC1">
        <w:rPr>
          <w:rFonts w:ascii="Times New Roman" w:hAnsi="Times New Roman" w:cs="Times New Roman"/>
          <w:i/>
          <w:iCs/>
        </w:rPr>
        <w:t>Rhétorique et histoire : l’exemplum et le modèle de comportement dans le discours antique et médiéval. Table ronde organisée par l’École française de Rome le 18 mai 1979</w:t>
      </w:r>
      <w:r w:rsidRPr="00375CC1">
        <w:rPr>
          <w:rFonts w:ascii="Times New Roman" w:hAnsi="Times New Roman" w:cs="Times New Roman"/>
        </w:rPr>
        <w:t>, Rome</w:t>
      </w:r>
      <w:r>
        <w:rPr>
          <w:rFonts w:ascii="Times New Roman" w:hAnsi="Times New Roman" w:cs="Times New Roman"/>
        </w:rPr>
        <w:t xml:space="preserve"> </w:t>
      </w:r>
      <w:r w:rsidRPr="00375CC1">
        <w:rPr>
          <w:rFonts w:ascii="Times New Roman" w:hAnsi="Times New Roman" w:cs="Times New Roman"/>
        </w:rPr>
        <w:t>1980.</w:t>
      </w:r>
    </w:p>
  </w:footnote>
  <w:footnote w:id="56">
    <w:p w14:paraId="0DEF7EFF" w14:textId="4A508EFF"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rPr>
        <w:t xml:space="preserve"> </w:t>
      </w:r>
      <w:r w:rsidRPr="0020524C">
        <w:rPr>
          <w:rFonts w:ascii="Times New Roman" w:hAnsi="Times New Roman" w:cs="Times New Roman"/>
        </w:rPr>
        <w:t xml:space="preserve">N. Louis, Exemplum ad usum et </w:t>
      </w:r>
      <w:proofErr w:type="spellStart"/>
      <w:r w:rsidRPr="0020524C">
        <w:rPr>
          <w:rFonts w:ascii="Times New Roman" w:hAnsi="Times New Roman" w:cs="Times New Roman"/>
        </w:rPr>
        <w:t>abusum</w:t>
      </w:r>
      <w:proofErr w:type="spellEnd"/>
      <w:r w:rsidRPr="0020524C">
        <w:rPr>
          <w:rFonts w:ascii="Times New Roman" w:hAnsi="Times New Roman" w:cs="Times New Roman"/>
        </w:rPr>
        <w:t xml:space="preserve"> (</w:t>
      </w:r>
      <w:r w:rsidRPr="0020524C">
        <w:rPr>
          <w:rFonts w:ascii="Times New Roman" w:hAnsi="Times New Roman" w:cs="Times New Roman"/>
          <w:i/>
          <w:iCs/>
        </w:rPr>
        <w:t>supra</w:t>
      </w:r>
      <w:r w:rsidRPr="0020524C">
        <w:rPr>
          <w:rFonts w:ascii="Times New Roman" w:hAnsi="Times New Roman" w:cs="Times New Roman"/>
        </w:rPr>
        <w:t xml:space="preserve">, </w:t>
      </w:r>
      <w:r w:rsidRPr="00953132">
        <w:rPr>
          <w:rFonts w:ascii="Times New Roman" w:hAnsi="Times New Roman" w:cs="Times New Roman"/>
        </w:rPr>
        <w:t>n. 52</w:t>
      </w:r>
      <w:r w:rsidRPr="0020524C">
        <w:rPr>
          <w:rFonts w:ascii="Times New Roman" w:hAnsi="Times New Roman" w:cs="Times New Roman"/>
        </w:rPr>
        <w:t xml:space="preserve">), </w:t>
      </w:r>
      <w:r w:rsidRPr="00375CC1">
        <w:rPr>
          <w:rFonts w:ascii="Times New Roman" w:hAnsi="Times New Roman" w:cs="Times New Roman"/>
          <w:lang w:val="fr-FR"/>
        </w:rPr>
        <w:t>p. 27.</w:t>
      </w:r>
    </w:p>
  </w:footnote>
  <w:footnote w:id="57">
    <w:p w14:paraId="37E7A985" w14:textId="17036DF4"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rPr>
        <w:t xml:space="preserve"> </w:t>
      </w:r>
      <w:r w:rsidRPr="0020524C">
        <w:rPr>
          <w:rFonts w:ascii="Times New Roman" w:hAnsi="Times New Roman" w:cs="Times New Roman"/>
        </w:rPr>
        <w:t xml:space="preserve">C. </w:t>
      </w:r>
      <w:proofErr w:type="spellStart"/>
      <w:r w:rsidRPr="0020524C">
        <w:rPr>
          <w:rFonts w:ascii="Times New Roman" w:hAnsi="Times New Roman" w:cs="Times New Roman"/>
        </w:rPr>
        <w:t>Perelman</w:t>
      </w:r>
      <w:proofErr w:type="spellEnd"/>
      <w:r w:rsidRPr="0020524C">
        <w:rPr>
          <w:rFonts w:ascii="Times New Roman" w:hAnsi="Times New Roman" w:cs="Times New Roman"/>
        </w:rPr>
        <w:t xml:space="preserve"> et L. </w:t>
      </w:r>
      <w:proofErr w:type="spellStart"/>
      <w:r w:rsidRPr="0020524C">
        <w:rPr>
          <w:rFonts w:ascii="Times New Roman" w:hAnsi="Times New Roman" w:cs="Times New Roman"/>
        </w:rPr>
        <w:t>Olbrechts-Tyteca</w:t>
      </w:r>
      <w:proofErr w:type="spellEnd"/>
      <w:r w:rsidRPr="00375CC1">
        <w:rPr>
          <w:rFonts w:ascii="Times New Roman" w:hAnsi="Times New Roman" w:cs="Times New Roman"/>
        </w:rPr>
        <w:t xml:space="preserve">, </w:t>
      </w:r>
      <w:r w:rsidRPr="00375CC1">
        <w:rPr>
          <w:rFonts w:ascii="Times New Roman" w:hAnsi="Times New Roman" w:cs="Times New Roman"/>
          <w:i/>
          <w:iCs/>
        </w:rPr>
        <w:t>Traité de l’argumentation : la nouvelle rhétorique</w:t>
      </w:r>
      <w:r w:rsidRPr="00375CC1">
        <w:rPr>
          <w:rFonts w:ascii="Times New Roman" w:hAnsi="Times New Roman" w:cs="Times New Roman"/>
        </w:rPr>
        <w:t>, 6</w:t>
      </w:r>
      <w:r w:rsidRPr="00375CC1">
        <w:rPr>
          <w:rFonts w:ascii="Times New Roman" w:hAnsi="Times New Roman" w:cs="Times New Roman"/>
          <w:vertAlign w:val="superscript"/>
        </w:rPr>
        <w:t>e</w:t>
      </w:r>
      <w:r w:rsidRPr="00375CC1">
        <w:rPr>
          <w:rFonts w:ascii="Times New Roman" w:hAnsi="Times New Roman" w:cs="Times New Roman"/>
        </w:rPr>
        <w:t xml:space="preserve"> édition, Bruxelles</w:t>
      </w:r>
      <w:r>
        <w:rPr>
          <w:rFonts w:ascii="Times New Roman" w:hAnsi="Times New Roman" w:cs="Times New Roman"/>
        </w:rPr>
        <w:t xml:space="preserve"> </w:t>
      </w:r>
      <w:r w:rsidRPr="00375CC1">
        <w:rPr>
          <w:rFonts w:ascii="Times New Roman" w:hAnsi="Times New Roman" w:cs="Times New Roman"/>
        </w:rPr>
        <w:t>2008, p. 502.</w:t>
      </w:r>
    </w:p>
  </w:footnote>
  <w:footnote w:id="58">
    <w:p w14:paraId="4D5F2596" w14:textId="6ADF74F8" w:rsidR="000425F5" w:rsidRPr="00375CC1" w:rsidRDefault="000425F5" w:rsidP="0077533F">
      <w:pPr>
        <w:pStyle w:val="Notedebasdepage"/>
        <w:jc w:val="both"/>
        <w:rPr>
          <w:rFonts w:ascii="Times New Roman" w:hAnsi="Times New Roman" w:cs="Times New Roman"/>
        </w:rPr>
      </w:pPr>
      <w:r w:rsidRPr="00375CC1">
        <w:rPr>
          <w:rStyle w:val="Appelnotedebasdep"/>
          <w:rFonts w:ascii="Times New Roman" w:hAnsi="Times New Roman" w:cs="Times New Roman"/>
        </w:rPr>
        <w:footnoteRef/>
      </w:r>
      <w:r w:rsidRPr="00375CC1">
        <w:rPr>
          <w:rFonts w:ascii="Times New Roman" w:hAnsi="Times New Roman" w:cs="Times New Roman"/>
        </w:rPr>
        <w:t xml:space="preserve"> </w:t>
      </w:r>
      <w:r w:rsidRPr="0044100C">
        <w:rPr>
          <w:rFonts w:ascii="Times New Roman" w:hAnsi="Times New Roman" w:cs="Times New Roman"/>
        </w:rPr>
        <w:t xml:space="preserve">N. Louis, Exemplum ad usum et </w:t>
      </w:r>
      <w:proofErr w:type="spellStart"/>
      <w:r w:rsidRPr="0044100C">
        <w:rPr>
          <w:rFonts w:ascii="Times New Roman" w:hAnsi="Times New Roman" w:cs="Times New Roman"/>
        </w:rPr>
        <w:t>abusum</w:t>
      </w:r>
      <w:proofErr w:type="spellEnd"/>
      <w:r w:rsidRPr="0044100C">
        <w:rPr>
          <w:rFonts w:ascii="Times New Roman" w:hAnsi="Times New Roman" w:cs="Times New Roman"/>
        </w:rPr>
        <w:t xml:space="preserve"> (</w:t>
      </w:r>
      <w:r w:rsidRPr="0044100C">
        <w:rPr>
          <w:rFonts w:ascii="Times New Roman" w:hAnsi="Times New Roman" w:cs="Times New Roman"/>
          <w:i/>
          <w:iCs/>
        </w:rPr>
        <w:t>supra</w:t>
      </w:r>
      <w:r w:rsidRPr="0044100C">
        <w:rPr>
          <w:rFonts w:ascii="Times New Roman" w:hAnsi="Times New Roman" w:cs="Times New Roman"/>
        </w:rPr>
        <w:t xml:space="preserve">, </w:t>
      </w:r>
      <w:r w:rsidRPr="00953132">
        <w:rPr>
          <w:rFonts w:ascii="Times New Roman" w:hAnsi="Times New Roman" w:cs="Times New Roman"/>
        </w:rPr>
        <w:t>n. 52</w:t>
      </w:r>
      <w:r w:rsidRPr="0044100C">
        <w:rPr>
          <w:rFonts w:ascii="Times New Roman" w:hAnsi="Times New Roman" w:cs="Times New Roman"/>
        </w:rPr>
        <w:t xml:space="preserve">), </w:t>
      </w:r>
      <w:r w:rsidRPr="00375CC1">
        <w:rPr>
          <w:rFonts w:ascii="Times New Roman" w:hAnsi="Times New Roman" w:cs="Times New Roman"/>
          <w:lang w:val="fr-FR"/>
        </w:rPr>
        <w:t>p. 34.</w:t>
      </w:r>
    </w:p>
  </w:footnote>
  <w:footnote w:id="59">
    <w:p w14:paraId="4BC79343" w14:textId="2C14CB1C" w:rsidR="000425F5" w:rsidRPr="0044100C" w:rsidRDefault="000425F5" w:rsidP="00A84B5C">
      <w:pPr>
        <w:pStyle w:val="Notedebasdepage"/>
        <w:jc w:val="both"/>
        <w:rPr>
          <w:rFonts w:ascii="Times New Roman" w:hAnsi="Times New Roman" w:cs="Times New Roman"/>
        </w:rPr>
      </w:pPr>
      <w:r w:rsidRPr="00BD279D">
        <w:rPr>
          <w:rStyle w:val="Appelnotedebasdep"/>
          <w:rFonts w:ascii="Times New Roman" w:hAnsi="Times New Roman" w:cs="Times New Roman"/>
        </w:rPr>
        <w:footnoteRef/>
      </w:r>
      <w:r w:rsidRPr="00BD279D">
        <w:rPr>
          <w:rFonts w:ascii="Times New Roman" w:hAnsi="Times New Roman" w:cs="Times New Roman"/>
        </w:rPr>
        <w:t xml:space="preserve"> D. </w:t>
      </w:r>
      <w:proofErr w:type="spellStart"/>
      <w:r w:rsidRPr="00BD279D">
        <w:rPr>
          <w:rFonts w:ascii="Times New Roman" w:hAnsi="Times New Roman" w:cs="Times New Roman"/>
        </w:rPr>
        <w:t>Fedele</w:t>
      </w:r>
      <w:proofErr w:type="spellEnd"/>
      <w:r w:rsidRPr="00BD279D">
        <w:rPr>
          <w:rFonts w:ascii="Times New Roman" w:hAnsi="Times New Roman" w:cs="Times New Roman"/>
        </w:rPr>
        <w:t>,</w:t>
      </w:r>
      <w:r w:rsidRPr="00D25A9C">
        <w:rPr>
          <w:rFonts w:ascii="Times New Roman" w:hAnsi="Times New Roman" w:cs="Times New Roman"/>
        </w:rPr>
        <w:t xml:space="preserve"> </w:t>
      </w:r>
      <w:r w:rsidRPr="00D25A9C">
        <w:rPr>
          <w:rFonts w:ascii="Times New Roman" w:hAnsi="Times New Roman" w:cs="Times New Roman"/>
          <w:i/>
          <w:iCs/>
        </w:rPr>
        <w:t xml:space="preserve">Naissance de la diplomatie moderne </w:t>
      </w:r>
      <w:r w:rsidRPr="00D25A9C">
        <w:rPr>
          <w:rFonts w:ascii="Times New Roman" w:hAnsi="Times New Roman" w:cs="Times New Roman"/>
        </w:rPr>
        <w:t>(</w:t>
      </w:r>
      <w:r w:rsidRPr="00D25A9C">
        <w:rPr>
          <w:rFonts w:ascii="Times New Roman" w:hAnsi="Times New Roman" w:cs="Times New Roman"/>
          <w:i/>
          <w:iCs/>
        </w:rPr>
        <w:t>supra</w:t>
      </w:r>
      <w:r w:rsidRPr="00660A6F">
        <w:rPr>
          <w:rFonts w:ascii="Times New Roman" w:hAnsi="Times New Roman" w:cs="Times New Roman"/>
        </w:rPr>
        <w:t>, n. 3</w:t>
      </w:r>
      <w:r w:rsidRPr="00D25A9C">
        <w:rPr>
          <w:rFonts w:ascii="Times New Roman" w:hAnsi="Times New Roman" w:cs="Times New Roman"/>
        </w:rPr>
        <w:t>),</w:t>
      </w:r>
      <w:r>
        <w:rPr>
          <w:rFonts w:ascii="Times New Roman" w:hAnsi="Times New Roman" w:cs="Times New Roman"/>
        </w:rPr>
        <w:t xml:space="preserve"> p</w:t>
      </w:r>
      <w:r w:rsidRPr="0044100C">
        <w:rPr>
          <w:rFonts w:ascii="Times New Roman" w:hAnsi="Times New Roman" w:cs="Times New Roman"/>
        </w:rPr>
        <w:t xml:space="preserve">. 383 ; G. </w:t>
      </w:r>
      <w:proofErr w:type="spellStart"/>
      <w:r w:rsidRPr="0044100C">
        <w:rPr>
          <w:rFonts w:ascii="Times New Roman" w:hAnsi="Times New Roman" w:cs="Times New Roman"/>
        </w:rPr>
        <w:t>Mattingly</w:t>
      </w:r>
      <w:proofErr w:type="spellEnd"/>
      <w:r w:rsidRPr="005066AF">
        <w:rPr>
          <w:rFonts w:ascii="Times New Roman" w:hAnsi="Times New Roman" w:cs="Times New Roman"/>
        </w:rPr>
        <w:t xml:space="preserve">, </w:t>
      </w:r>
      <w:r w:rsidRPr="005066AF">
        <w:rPr>
          <w:rFonts w:ascii="Times New Roman" w:hAnsi="Times New Roman" w:cs="Times New Roman"/>
          <w:i/>
          <w:iCs/>
        </w:rPr>
        <w:t xml:space="preserve">Renaissance </w:t>
      </w:r>
      <w:proofErr w:type="spellStart"/>
      <w:r w:rsidRPr="005066AF">
        <w:rPr>
          <w:rFonts w:ascii="Times New Roman" w:hAnsi="Times New Roman" w:cs="Times New Roman"/>
          <w:i/>
          <w:iCs/>
        </w:rPr>
        <w:t>Diplomacy</w:t>
      </w:r>
      <w:proofErr w:type="spellEnd"/>
      <w:r>
        <w:rPr>
          <w:rFonts w:ascii="Times New Roman" w:hAnsi="Times New Roman" w:cs="Times New Roman"/>
        </w:rPr>
        <w:t xml:space="preserve"> (</w:t>
      </w:r>
      <w:r>
        <w:rPr>
          <w:rFonts w:ascii="Times New Roman" w:hAnsi="Times New Roman" w:cs="Times New Roman"/>
          <w:i/>
          <w:iCs/>
        </w:rPr>
        <w:t>supra</w:t>
      </w:r>
      <w:r>
        <w:rPr>
          <w:rFonts w:ascii="Times New Roman" w:hAnsi="Times New Roman" w:cs="Times New Roman"/>
        </w:rPr>
        <w:t xml:space="preserve">, </w:t>
      </w:r>
      <w:r w:rsidRPr="002A76A5">
        <w:rPr>
          <w:rFonts w:ascii="Times New Roman" w:hAnsi="Times New Roman" w:cs="Times New Roman"/>
        </w:rPr>
        <w:t>n. 3</w:t>
      </w:r>
      <w:r>
        <w:rPr>
          <w:rFonts w:ascii="Times New Roman" w:hAnsi="Times New Roman" w:cs="Times New Roman"/>
        </w:rPr>
        <w:t>),</w:t>
      </w:r>
      <w:r w:rsidRPr="0044100C">
        <w:rPr>
          <w:rFonts w:ascii="Times New Roman" w:hAnsi="Times New Roman" w:cs="Times New Roman"/>
        </w:rPr>
        <w:t xml:space="preserve"> p. 229-268.</w:t>
      </w:r>
    </w:p>
  </w:footnote>
  <w:footnote w:id="60">
    <w:p w14:paraId="75774B2F" w14:textId="77777777" w:rsidR="008F311A" w:rsidRPr="001F4F6E" w:rsidRDefault="008F311A" w:rsidP="008F311A">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rPr>
        <w:t>Alberico</w:t>
      </w:r>
      <w:proofErr w:type="spellEnd"/>
      <w:r w:rsidRPr="001F4F6E">
        <w:rPr>
          <w:rFonts w:ascii="Times New Roman" w:hAnsi="Times New Roman" w:cs="Times New Roman"/>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i/>
          <w:iCs/>
          <w:lang w:val="fr-FR"/>
        </w:rPr>
        <w:t xml:space="preserve"> </w:t>
      </w:r>
      <w:r w:rsidRPr="001F4F6E">
        <w:rPr>
          <w:rFonts w:ascii="Times New Roman" w:hAnsi="Times New Roman" w:cs="Times New Roman"/>
          <w:lang w:val="fr-FR"/>
        </w:rPr>
        <w:t xml:space="preserve">II, 13, 105. </w:t>
      </w:r>
    </w:p>
  </w:footnote>
  <w:footnote w:id="61">
    <w:p w14:paraId="29F5F65F" w14:textId="77777777" w:rsidR="001E0873" w:rsidRPr="00277A8D" w:rsidRDefault="001E0873" w:rsidP="001E0873">
      <w:pPr>
        <w:pStyle w:val="Notedebasdepage"/>
        <w:jc w:val="both"/>
        <w:rPr>
          <w:rFonts w:ascii="Times New Roman" w:hAnsi="Times New Roman" w:cs="Times New Roman"/>
        </w:rPr>
      </w:pPr>
      <w:r w:rsidRPr="0029589F">
        <w:rPr>
          <w:rStyle w:val="Appelnotedebasdep"/>
          <w:rFonts w:ascii="Times New Roman" w:hAnsi="Times New Roman" w:cs="Times New Roman"/>
        </w:rPr>
        <w:footnoteRef/>
      </w:r>
      <w:r w:rsidRPr="00277A8D">
        <w:rPr>
          <w:rFonts w:ascii="Times New Roman" w:hAnsi="Times New Roman" w:cs="Times New Roman"/>
        </w:rPr>
        <w:t xml:space="preserve"> </w:t>
      </w:r>
      <w:r w:rsidRPr="00277A8D">
        <w:rPr>
          <w:rFonts w:ascii="Times New Roman" w:hAnsi="Times New Roman" w:cs="Times New Roman"/>
          <w:i/>
          <w:iCs/>
        </w:rPr>
        <w:t xml:space="preserve">D. </w:t>
      </w:r>
      <w:r w:rsidRPr="00277A8D">
        <w:rPr>
          <w:rFonts w:ascii="Times New Roman" w:hAnsi="Times New Roman" w:cs="Times New Roman"/>
        </w:rPr>
        <w:t xml:space="preserve">26, 1, 15 ; </w:t>
      </w:r>
      <w:r w:rsidRPr="00277A8D">
        <w:rPr>
          <w:rFonts w:ascii="Times New Roman" w:hAnsi="Times New Roman" w:cs="Times New Roman"/>
          <w:i/>
          <w:iCs/>
        </w:rPr>
        <w:t>D.</w:t>
      </w:r>
      <w:r w:rsidRPr="00277A8D">
        <w:rPr>
          <w:rFonts w:ascii="Times New Roman" w:hAnsi="Times New Roman" w:cs="Times New Roman"/>
        </w:rPr>
        <w:t xml:space="preserve"> 29, 1, 13 ; </w:t>
      </w:r>
      <w:r w:rsidRPr="00277A8D">
        <w:rPr>
          <w:rFonts w:ascii="Times New Roman" w:hAnsi="Times New Roman" w:cs="Times New Roman"/>
          <w:i/>
          <w:iCs/>
        </w:rPr>
        <w:t>D.</w:t>
      </w:r>
      <w:r w:rsidRPr="00277A8D">
        <w:rPr>
          <w:rFonts w:ascii="Times New Roman" w:hAnsi="Times New Roman" w:cs="Times New Roman"/>
        </w:rPr>
        <w:t xml:space="preserve"> 50, 7, 18 (17) ; </w:t>
      </w:r>
      <w:r w:rsidRPr="00277A8D">
        <w:rPr>
          <w:rFonts w:ascii="Times New Roman" w:hAnsi="Times New Roman" w:cs="Times New Roman"/>
          <w:i/>
          <w:iCs/>
        </w:rPr>
        <w:t>D.</w:t>
      </w:r>
      <w:r w:rsidRPr="00277A8D">
        <w:rPr>
          <w:rFonts w:ascii="Times New Roman" w:hAnsi="Times New Roman" w:cs="Times New Roman"/>
        </w:rPr>
        <w:t xml:space="preserve"> 49, 15, 12.</w:t>
      </w:r>
    </w:p>
  </w:footnote>
  <w:footnote w:id="62">
    <w:p w14:paraId="5E73EA0E" w14:textId="248497C7" w:rsidR="00B954D6" w:rsidRPr="00A14F75" w:rsidRDefault="00B954D6" w:rsidP="00A14F75">
      <w:pPr>
        <w:pStyle w:val="Notedebasdepage"/>
        <w:jc w:val="both"/>
        <w:rPr>
          <w:rFonts w:ascii="Times New Roman" w:hAnsi="Times New Roman" w:cs="Times New Roman"/>
          <w:lang w:val="fr-FR"/>
        </w:rPr>
      </w:pPr>
      <w:r w:rsidRPr="00A14F75">
        <w:rPr>
          <w:rStyle w:val="Appelnotedebasdep"/>
          <w:rFonts w:ascii="Times New Roman" w:hAnsi="Times New Roman" w:cs="Times New Roman"/>
        </w:rPr>
        <w:footnoteRef/>
      </w:r>
      <w:r w:rsidRPr="00A14F75">
        <w:rPr>
          <w:rFonts w:ascii="Times New Roman" w:hAnsi="Times New Roman" w:cs="Times New Roman"/>
        </w:rPr>
        <w:t xml:space="preserve"> </w:t>
      </w:r>
      <w:r w:rsidR="00A14F75" w:rsidRPr="00A14F75">
        <w:rPr>
          <w:rFonts w:ascii="Times New Roman" w:hAnsi="Times New Roman" w:cs="Times New Roman"/>
        </w:rPr>
        <w:t xml:space="preserve">Sans plus de précisions, il mentionne à cet égard </w:t>
      </w:r>
      <w:proofErr w:type="spellStart"/>
      <w:r w:rsidR="00A14F75" w:rsidRPr="00A14F75">
        <w:rPr>
          <w:rFonts w:ascii="Times New Roman" w:hAnsi="Times New Roman" w:cs="Times New Roman"/>
        </w:rPr>
        <w:t>Guicciardini</w:t>
      </w:r>
      <w:proofErr w:type="spellEnd"/>
      <w:r w:rsidR="00A14F75" w:rsidRPr="00A14F75">
        <w:rPr>
          <w:rFonts w:ascii="Times New Roman" w:hAnsi="Times New Roman" w:cs="Times New Roman"/>
        </w:rPr>
        <w:t xml:space="preserve"> qui en fournit des exemples dans son </w:t>
      </w:r>
      <w:r w:rsidR="00A14F75" w:rsidRPr="00A14F75">
        <w:rPr>
          <w:rFonts w:ascii="Times New Roman" w:hAnsi="Times New Roman" w:cs="Times New Roman"/>
          <w:i/>
          <w:iCs/>
        </w:rPr>
        <w:t>Histoire d’Italie</w:t>
      </w:r>
      <w:r w:rsidR="00A14F75" w:rsidRPr="00A14F75">
        <w:rPr>
          <w:rFonts w:ascii="Times New Roman" w:hAnsi="Times New Roman" w:cs="Times New Roman"/>
        </w:rPr>
        <w:t>.</w:t>
      </w:r>
    </w:p>
  </w:footnote>
  <w:footnote w:id="63">
    <w:p w14:paraId="2FEA3055" w14:textId="298AAFDA" w:rsidR="000425F5" w:rsidRPr="00A14F75" w:rsidRDefault="000425F5" w:rsidP="00A14F75">
      <w:pPr>
        <w:pStyle w:val="Notedebasdepage"/>
        <w:jc w:val="both"/>
        <w:rPr>
          <w:rFonts w:ascii="Times New Roman" w:hAnsi="Times New Roman" w:cs="Times New Roman"/>
        </w:rPr>
      </w:pPr>
      <w:r w:rsidRPr="00A14F75">
        <w:rPr>
          <w:rStyle w:val="Appelnotedebasdep"/>
          <w:rFonts w:ascii="Times New Roman" w:hAnsi="Times New Roman" w:cs="Times New Roman"/>
        </w:rPr>
        <w:footnoteRef/>
      </w:r>
      <w:r w:rsidRPr="00A14F75">
        <w:rPr>
          <w:rFonts w:ascii="Times New Roman" w:hAnsi="Times New Roman" w:cs="Times New Roman"/>
        </w:rPr>
        <w:t xml:space="preserve"> D. </w:t>
      </w:r>
      <w:proofErr w:type="spellStart"/>
      <w:r w:rsidRPr="00A14F75">
        <w:rPr>
          <w:rFonts w:ascii="Times New Roman" w:hAnsi="Times New Roman" w:cs="Times New Roman"/>
        </w:rPr>
        <w:t>Fedele</w:t>
      </w:r>
      <w:proofErr w:type="spellEnd"/>
      <w:r w:rsidRPr="00A14F75">
        <w:rPr>
          <w:rFonts w:ascii="Times New Roman" w:hAnsi="Times New Roman" w:cs="Times New Roman"/>
        </w:rPr>
        <w:t xml:space="preserve">, </w:t>
      </w:r>
      <w:r w:rsidRPr="00A14F75">
        <w:rPr>
          <w:rFonts w:ascii="Times New Roman" w:hAnsi="Times New Roman" w:cs="Times New Roman"/>
          <w:i/>
          <w:iCs/>
        </w:rPr>
        <w:t xml:space="preserve">Naissance de la diplomatie moderne </w:t>
      </w:r>
      <w:r w:rsidRPr="00A14F75">
        <w:rPr>
          <w:rFonts w:ascii="Times New Roman" w:hAnsi="Times New Roman" w:cs="Times New Roman"/>
        </w:rPr>
        <w:t>(</w:t>
      </w:r>
      <w:r w:rsidRPr="00A14F75">
        <w:rPr>
          <w:rFonts w:ascii="Times New Roman" w:hAnsi="Times New Roman" w:cs="Times New Roman"/>
          <w:i/>
          <w:iCs/>
        </w:rPr>
        <w:t>supra</w:t>
      </w:r>
      <w:r w:rsidRPr="00A14F75">
        <w:rPr>
          <w:rFonts w:ascii="Times New Roman" w:hAnsi="Times New Roman" w:cs="Times New Roman"/>
        </w:rPr>
        <w:t>, n. 3),</w:t>
      </w:r>
      <w:r w:rsidRPr="00A14F75">
        <w:rPr>
          <w:rFonts w:ascii="Times New Roman" w:hAnsi="Times New Roman" w:cs="Times New Roman"/>
          <w:i/>
          <w:iCs/>
        </w:rPr>
        <w:t xml:space="preserve"> </w:t>
      </w:r>
      <w:r w:rsidRPr="00A14F75">
        <w:rPr>
          <w:rFonts w:ascii="Times New Roman" w:hAnsi="Times New Roman" w:cs="Times New Roman"/>
        </w:rPr>
        <w:t>p. 393.</w:t>
      </w:r>
    </w:p>
  </w:footnote>
  <w:footnote w:id="64">
    <w:p w14:paraId="464CE6CC" w14:textId="488916AF" w:rsidR="000425F5" w:rsidRPr="00A14F75" w:rsidRDefault="000425F5" w:rsidP="00A14F75">
      <w:pPr>
        <w:pStyle w:val="Notedebasdepage"/>
        <w:jc w:val="both"/>
        <w:rPr>
          <w:rFonts w:ascii="Times New Roman" w:hAnsi="Times New Roman" w:cs="Times New Roman"/>
        </w:rPr>
      </w:pPr>
      <w:r w:rsidRPr="00A14F75">
        <w:rPr>
          <w:rStyle w:val="Appelnotedebasdep"/>
          <w:rFonts w:ascii="Times New Roman" w:hAnsi="Times New Roman" w:cs="Times New Roman"/>
        </w:rPr>
        <w:footnoteRef/>
      </w:r>
      <w:r w:rsidRPr="00A14F75">
        <w:rPr>
          <w:rFonts w:ascii="Times New Roman" w:hAnsi="Times New Roman" w:cs="Times New Roman"/>
        </w:rPr>
        <w:t xml:space="preserve"> D. </w:t>
      </w:r>
      <w:proofErr w:type="spellStart"/>
      <w:r w:rsidRPr="00A14F75">
        <w:rPr>
          <w:rFonts w:ascii="Times New Roman" w:hAnsi="Times New Roman" w:cs="Times New Roman"/>
        </w:rPr>
        <w:t>Fedele</w:t>
      </w:r>
      <w:proofErr w:type="spellEnd"/>
      <w:r w:rsidRPr="00A14F75">
        <w:rPr>
          <w:rFonts w:ascii="Times New Roman" w:hAnsi="Times New Roman" w:cs="Times New Roman"/>
        </w:rPr>
        <w:t xml:space="preserve">, </w:t>
      </w:r>
      <w:r w:rsidRPr="00A14F75">
        <w:rPr>
          <w:rFonts w:ascii="Times New Roman" w:hAnsi="Times New Roman" w:cs="Times New Roman"/>
          <w:i/>
          <w:iCs/>
        </w:rPr>
        <w:t xml:space="preserve">Naissance de la diplomatie moderne </w:t>
      </w:r>
      <w:r w:rsidRPr="00A14F75">
        <w:rPr>
          <w:rFonts w:ascii="Times New Roman" w:hAnsi="Times New Roman" w:cs="Times New Roman"/>
        </w:rPr>
        <w:t>(</w:t>
      </w:r>
      <w:r w:rsidRPr="00A14F75">
        <w:rPr>
          <w:rFonts w:ascii="Times New Roman" w:hAnsi="Times New Roman" w:cs="Times New Roman"/>
          <w:i/>
          <w:iCs/>
        </w:rPr>
        <w:t>supra</w:t>
      </w:r>
      <w:r w:rsidRPr="00A14F75">
        <w:rPr>
          <w:rFonts w:ascii="Times New Roman" w:hAnsi="Times New Roman" w:cs="Times New Roman"/>
        </w:rPr>
        <w:t>, n. 3),</w:t>
      </w:r>
      <w:r w:rsidRPr="00A14F75">
        <w:rPr>
          <w:rFonts w:ascii="Times New Roman" w:hAnsi="Times New Roman" w:cs="Times New Roman"/>
          <w:i/>
          <w:iCs/>
        </w:rPr>
        <w:t xml:space="preserve"> </w:t>
      </w:r>
      <w:r w:rsidRPr="00A14F75">
        <w:rPr>
          <w:rFonts w:ascii="Times New Roman" w:hAnsi="Times New Roman" w:cs="Times New Roman"/>
        </w:rPr>
        <w:t xml:space="preserve">p. 394 ; </w:t>
      </w:r>
      <w:r w:rsidRPr="00A14F75">
        <w:rPr>
          <w:rFonts w:ascii="Times New Roman" w:hAnsi="Times New Roman" w:cs="Times New Roman"/>
          <w:smallCaps/>
        </w:rPr>
        <w:t xml:space="preserve">R. </w:t>
      </w:r>
      <w:proofErr w:type="spellStart"/>
      <w:r w:rsidRPr="00A14F75">
        <w:rPr>
          <w:rFonts w:ascii="Times New Roman" w:hAnsi="Times New Roman" w:cs="Times New Roman"/>
        </w:rPr>
        <w:t>Langhorne</w:t>
      </w:r>
      <w:proofErr w:type="spellEnd"/>
      <w:r w:rsidRPr="00A14F75">
        <w:rPr>
          <w:rFonts w:ascii="Times New Roman" w:hAnsi="Times New Roman" w:cs="Times New Roman"/>
          <w:smallCaps/>
        </w:rPr>
        <w:t>,</w:t>
      </w:r>
      <w:r w:rsidRPr="00A14F75">
        <w:rPr>
          <w:rFonts w:ascii="Times New Roman" w:hAnsi="Times New Roman" w:cs="Times New Roman"/>
        </w:rPr>
        <w:t xml:space="preserve"> </w:t>
      </w:r>
      <w:proofErr w:type="spellStart"/>
      <w:r w:rsidRPr="00A14F75">
        <w:rPr>
          <w:rFonts w:ascii="Times New Roman" w:hAnsi="Times New Roman" w:cs="Times New Roman"/>
          <w:i/>
          <w:iCs/>
        </w:rPr>
        <w:t>Alberico</w:t>
      </w:r>
      <w:proofErr w:type="spellEnd"/>
      <w:r w:rsidRPr="00A14F75">
        <w:rPr>
          <w:rFonts w:ascii="Times New Roman" w:hAnsi="Times New Roman" w:cs="Times New Roman"/>
          <w:i/>
          <w:iCs/>
        </w:rPr>
        <w:t xml:space="preserve"> Gentili on </w:t>
      </w:r>
      <w:proofErr w:type="spellStart"/>
      <w:r w:rsidRPr="00A14F75">
        <w:rPr>
          <w:rFonts w:ascii="Times New Roman" w:hAnsi="Times New Roman" w:cs="Times New Roman"/>
          <w:i/>
          <w:iCs/>
        </w:rPr>
        <w:t>Diplomacy</w:t>
      </w:r>
      <w:proofErr w:type="spellEnd"/>
      <w:r w:rsidRPr="00A14F75">
        <w:rPr>
          <w:rFonts w:ascii="Times New Roman" w:hAnsi="Times New Roman" w:cs="Times New Roman"/>
        </w:rPr>
        <w:t xml:space="preserve">, The Hague Journal of </w:t>
      </w:r>
      <w:proofErr w:type="spellStart"/>
      <w:r w:rsidRPr="00A14F75">
        <w:rPr>
          <w:rFonts w:ascii="Times New Roman" w:hAnsi="Times New Roman" w:cs="Times New Roman"/>
        </w:rPr>
        <w:t>Diplomacy</w:t>
      </w:r>
      <w:proofErr w:type="spellEnd"/>
      <w:r w:rsidRPr="00A14F75">
        <w:rPr>
          <w:rFonts w:ascii="Times New Roman" w:hAnsi="Times New Roman" w:cs="Times New Roman"/>
        </w:rPr>
        <w:t>, 4 (2009), p. 310-312.</w:t>
      </w:r>
    </w:p>
  </w:footnote>
  <w:footnote w:id="65">
    <w:p w14:paraId="158D4F53" w14:textId="34674250" w:rsidR="000425F5" w:rsidRPr="00A14F75" w:rsidRDefault="000425F5" w:rsidP="00A14F75">
      <w:pPr>
        <w:pStyle w:val="Notedebasdepage"/>
        <w:jc w:val="both"/>
        <w:rPr>
          <w:rFonts w:ascii="Times New Roman" w:hAnsi="Times New Roman" w:cs="Times New Roman"/>
        </w:rPr>
      </w:pPr>
      <w:r w:rsidRPr="00A14F75">
        <w:rPr>
          <w:rStyle w:val="Appelnotedebasdep"/>
          <w:rFonts w:ascii="Times New Roman" w:hAnsi="Times New Roman" w:cs="Times New Roman"/>
        </w:rPr>
        <w:footnoteRef/>
      </w:r>
      <w:r w:rsidRPr="00A14F75">
        <w:rPr>
          <w:rFonts w:ascii="Times New Roman" w:hAnsi="Times New Roman" w:cs="Times New Roman"/>
        </w:rPr>
        <w:t xml:space="preserve"> </w:t>
      </w:r>
      <w:r w:rsidRPr="00A14F75">
        <w:rPr>
          <w:rFonts w:ascii="Times New Roman" w:hAnsi="Times New Roman" w:cs="Times New Roman"/>
          <w:i/>
          <w:iCs/>
          <w:lang w:val="fr-FR"/>
        </w:rPr>
        <w:t>D.</w:t>
      </w:r>
      <w:r w:rsidRPr="00A14F75">
        <w:rPr>
          <w:rFonts w:ascii="Times New Roman" w:hAnsi="Times New Roman" w:cs="Times New Roman"/>
          <w:lang w:val="fr-FR"/>
        </w:rPr>
        <w:t xml:space="preserve"> 50, 7, 18 (17).</w:t>
      </w:r>
    </w:p>
  </w:footnote>
  <w:footnote w:id="66">
    <w:p w14:paraId="0F3F099D" w14:textId="021BCFDA" w:rsidR="000425F5" w:rsidRPr="00A14F75" w:rsidRDefault="000425F5" w:rsidP="00A14F75">
      <w:pPr>
        <w:pStyle w:val="Notedebasdepage"/>
        <w:jc w:val="both"/>
        <w:rPr>
          <w:rFonts w:ascii="Times New Roman" w:hAnsi="Times New Roman" w:cs="Times New Roman"/>
        </w:rPr>
      </w:pPr>
      <w:r w:rsidRPr="00A14F75">
        <w:rPr>
          <w:rStyle w:val="Appelnotedebasdep"/>
          <w:rFonts w:ascii="Times New Roman" w:hAnsi="Times New Roman" w:cs="Times New Roman"/>
        </w:rPr>
        <w:footnoteRef/>
      </w:r>
      <w:r w:rsidRPr="00A14F75">
        <w:rPr>
          <w:rFonts w:ascii="Times New Roman" w:hAnsi="Times New Roman" w:cs="Times New Roman"/>
        </w:rPr>
        <w:t xml:space="preserve"> Tite-Live, </w:t>
      </w:r>
      <w:r w:rsidRPr="00A14F75">
        <w:rPr>
          <w:rFonts w:ascii="Times New Roman" w:hAnsi="Times New Roman" w:cs="Times New Roman"/>
          <w:i/>
          <w:iCs/>
          <w:smallCaps/>
          <w:lang w:val="fr-FR"/>
        </w:rPr>
        <w:t>H</w:t>
      </w:r>
      <w:r w:rsidRPr="00A14F75">
        <w:rPr>
          <w:rFonts w:ascii="Times New Roman" w:hAnsi="Times New Roman" w:cs="Times New Roman"/>
          <w:i/>
          <w:iCs/>
          <w:lang w:val="fr-FR"/>
        </w:rPr>
        <w:t>istoire romaine</w:t>
      </w:r>
      <w:r w:rsidRPr="00A14F75">
        <w:rPr>
          <w:rFonts w:ascii="Times New Roman" w:hAnsi="Times New Roman" w:cs="Times New Roman"/>
          <w:lang w:val="fr-FR"/>
        </w:rPr>
        <w:t xml:space="preserve"> XV et XVIII. </w:t>
      </w:r>
      <w:r w:rsidRPr="00A14F75">
        <w:rPr>
          <w:rFonts w:ascii="Times New Roman" w:hAnsi="Times New Roman" w:cs="Times New Roman"/>
        </w:rPr>
        <w:t>Les livres XI à XIX ont disparu mais le contenu des livres XV et XVIII est évoqué dans les résumés de ces deux livres.</w:t>
      </w:r>
    </w:p>
  </w:footnote>
  <w:footnote w:id="67">
    <w:p w14:paraId="006075ED" w14:textId="2B027423" w:rsidR="000425F5" w:rsidRPr="001F4F6E" w:rsidRDefault="000425F5" w:rsidP="00A14F75">
      <w:pPr>
        <w:pStyle w:val="Notedebasdepage"/>
        <w:jc w:val="both"/>
        <w:rPr>
          <w:rFonts w:ascii="Times New Roman" w:hAnsi="Times New Roman" w:cs="Times New Roman"/>
        </w:rPr>
      </w:pPr>
      <w:r w:rsidRPr="00A14F75">
        <w:rPr>
          <w:rStyle w:val="Appelnotedebasdep"/>
          <w:rFonts w:ascii="Times New Roman" w:hAnsi="Times New Roman" w:cs="Times New Roman"/>
        </w:rPr>
        <w:footnoteRef/>
      </w:r>
      <w:r w:rsidRPr="00A14F75">
        <w:rPr>
          <w:rFonts w:ascii="Times New Roman" w:hAnsi="Times New Roman" w:cs="Times New Roman"/>
        </w:rPr>
        <w:t xml:space="preserve"> Polybe, </w:t>
      </w:r>
      <w:r w:rsidRPr="00A14F75">
        <w:rPr>
          <w:rFonts w:ascii="Times New Roman" w:hAnsi="Times New Roman" w:cs="Times New Roman"/>
          <w:i/>
          <w:iCs/>
          <w:lang w:val="fr-FR"/>
        </w:rPr>
        <w:t>Histoires</w:t>
      </w:r>
      <w:r w:rsidRPr="00A14F75">
        <w:rPr>
          <w:rFonts w:ascii="Times New Roman" w:hAnsi="Times New Roman" w:cs="Times New Roman"/>
          <w:lang w:val="fr-FR"/>
        </w:rPr>
        <w:t xml:space="preserve"> XXXII, A, 2, 4-8 ; 3, 1-13. </w:t>
      </w:r>
      <w:r w:rsidRPr="00A14F75">
        <w:rPr>
          <w:rFonts w:ascii="Times New Roman" w:hAnsi="Times New Roman" w:cs="Times New Roman"/>
        </w:rPr>
        <w:t xml:space="preserve">En réalité Polybe relate que deux personnages furent livrés à Rome, à savoir le meurtrier de l’ambassadeur romain lui-même, </w:t>
      </w:r>
      <w:proofErr w:type="spellStart"/>
      <w:r w:rsidRPr="00A14F75">
        <w:rPr>
          <w:rFonts w:ascii="Times New Roman" w:hAnsi="Times New Roman" w:cs="Times New Roman"/>
        </w:rPr>
        <w:t>Leptinès</w:t>
      </w:r>
      <w:proofErr w:type="spellEnd"/>
      <w:r w:rsidRPr="00A14F75">
        <w:rPr>
          <w:rFonts w:ascii="Times New Roman" w:hAnsi="Times New Roman" w:cs="Times New Roman"/>
        </w:rPr>
        <w:t xml:space="preserve">, ainsi que le grammairien </w:t>
      </w:r>
      <w:proofErr w:type="spellStart"/>
      <w:r w:rsidRPr="00A14F75">
        <w:rPr>
          <w:rFonts w:ascii="Times New Roman" w:hAnsi="Times New Roman" w:cs="Times New Roman"/>
        </w:rPr>
        <w:t>Isocratès</w:t>
      </w:r>
      <w:proofErr w:type="spellEnd"/>
      <w:r w:rsidRPr="00A14F75">
        <w:rPr>
          <w:rFonts w:ascii="Times New Roman" w:hAnsi="Times New Roman" w:cs="Times New Roman"/>
        </w:rPr>
        <w:t xml:space="preserve"> qui avait justifié ce meurtre.</w:t>
      </w:r>
    </w:p>
  </w:footnote>
  <w:footnote w:id="68">
    <w:p w14:paraId="23045800" w14:textId="076420D7" w:rsidR="000425F5" w:rsidRPr="001F4F6E" w:rsidRDefault="000425F5" w:rsidP="001F4F6E">
      <w:pPr>
        <w:pStyle w:val="Notedebasdepage"/>
        <w:jc w:val="both"/>
        <w:rPr>
          <w:rFonts w:ascii="Times New Roman" w:hAnsi="Times New Roman" w:cs="Times New Roman"/>
          <w:lang w:val="fr-FR"/>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rPr>
        <w:t>Alberico</w:t>
      </w:r>
      <w:proofErr w:type="spellEnd"/>
      <w:r w:rsidRPr="001F4F6E">
        <w:rPr>
          <w:rFonts w:ascii="Times New Roman" w:hAnsi="Times New Roman" w:cs="Times New Roman"/>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i/>
          <w:iCs/>
          <w:lang w:val="fr-FR"/>
        </w:rPr>
        <w:t xml:space="preserve"> </w:t>
      </w:r>
      <w:r w:rsidRPr="001F4F6E">
        <w:rPr>
          <w:rFonts w:ascii="Times New Roman" w:hAnsi="Times New Roman" w:cs="Times New Roman"/>
          <w:lang w:val="fr-FR"/>
        </w:rPr>
        <w:t>II, 13, 106.</w:t>
      </w:r>
    </w:p>
  </w:footnote>
  <w:footnote w:id="69">
    <w:p w14:paraId="5EC4FACF" w14:textId="3E59529F"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Tite-Live, </w:t>
      </w:r>
      <w:r w:rsidRPr="001F4F6E">
        <w:rPr>
          <w:rFonts w:ascii="Times New Roman" w:hAnsi="Times New Roman" w:cs="Times New Roman"/>
          <w:i/>
          <w:iCs/>
        </w:rPr>
        <w:t>Histoire romaine</w:t>
      </w:r>
      <w:r w:rsidRPr="001F4F6E">
        <w:rPr>
          <w:rFonts w:ascii="Times New Roman" w:hAnsi="Times New Roman" w:cs="Times New Roman"/>
        </w:rPr>
        <w:t xml:space="preserve"> </w:t>
      </w:r>
      <w:r w:rsidRPr="001F4F6E">
        <w:rPr>
          <w:rFonts w:ascii="Times New Roman" w:hAnsi="Times New Roman" w:cs="Times New Roman"/>
          <w:lang w:val="fr-FR"/>
        </w:rPr>
        <w:t>V, 35-53 et VI, 1.</w:t>
      </w:r>
    </w:p>
  </w:footnote>
  <w:footnote w:id="70">
    <w:p w14:paraId="0F98A6D2" w14:textId="69C6E196"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Tite-Live, </w:t>
      </w:r>
      <w:r w:rsidRPr="001F4F6E">
        <w:rPr>
          <w:rFonts w:ascii="Times New Roman" w:hAnsi="Times New Roman" w:cs="Times New Roman"/>
          <w:i/>
          <w:iCs/>
        </w:rPr>
        <w:t>Histoire romaine</w:t>
      </w:r>
      <w:r w:rsidRPr="001F4F6E">
        <w:rPr>
          <w:rFonts w:ascii="Times New Roman" w:hAnsi="Times New Roman" w:cs="Times New Roman"/>
        </w:rPr>
        <w:t xml:space="preserve"> V, 36 : (…) </w:t>
      </w:r>
      <w:r w:rsidRPr="001F4F6E">
        <w:rPr>
          <w:rFonts w:ascii="Times New Roman" w:hAnsi="Times New Roman" w:cs="Times New Roman"/>
          <w:i/>
          <w:iCs/>
        </w:rPr>
        <w:t xml:space="preserve">contra </w:t>
      </w:r>
      <w:proofErr w:type="spellStart"/>
      <w:r w:rsidRPr="001F4F6E">
        <w:rPr>
          <w:rFonts w:ascii="Times New Roman" w:hAnsi="Times New Roman" w:cs="Times New Roman"/>
          <w:i/>
          <w:iCs/>
        </w:rPr>
        <w:t>ius</w:t>
      </w:r>
      <w:proofErr w:type="spellEnd"/>
      <w:r w:rsidRPr="001F4F6E">
        <w:rPr>
          <w:rFonts w:ascii="Times New Roman" w:hAnsi="Times New Roman" w:cs="Times New Roman"/>
          <w:i/>
          <w:iCs/>
        </w:rPr>
        <w:t xml:space="preserve"> </w:t>
      </w:r>
      <w:proofErr w:type="spellStart"/>
      <w:r w:rsidRPr="001F4F6E">
        <w:rPr>
          <w:rFonts w:ascii="Times New Roman" w:hAnsi="Times New Roman" w:cs="Times New Roman"/>
          <w:i/>
          <w:iCs/>
        </w:rPr>
        <w:t>gentium</w:t>
      </w:r>
      <w:proofErr w:type="spellEnd"/>
      <w:r w:rsidRPr="001F4F6E">
        <w:rPr>
          <w:rFonts w:ascii="Times New Roman" w:hAnsi="Times New Roman" w:cs="Times New Roman"/>
          <w:i/>
          <w:iCs/>
        </w:rPr>
        <w:t xml:space="preserve"> arma </w:t>
      </w:r>
      <w:proofErr w:type="spellStart"/>
      <w:r w:rsidRPr="001F4F6E">
        <w:rPr>
          <w:rFonts w:ascii="Times New Roman" w:hAnsi="Times New Roman" w:cs="Times New Roman"/>
          <w:i/>
          <w:iCs/>
        </w:rPr>
        <w:t>capiunt</w:t>
      </w:r>
      <w:proofErr w:type="spellEnd"/>
      <w:r w:rsidRPr="001F4F6E">
        <w:rPr>
          <w:rFonts w:ascii="Times New Roman" w:hAnsi="Times New Roman" w:cs="Times New Roman"/>
        </w:rPr>
        <w:t>. </w:t>
      </w:r>
    </w:p>
  </w:footnote>
  <w:footnote w:id="71">
    <w:p w14:paraId="3D9902DB" w14:textId="1BB60B1A"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lang w:val="fr-FR"/>
        </w:rPr>
        <w:t>Alberico</w:t>
      </w:r>
      <w:proofErr w:type="spellEnd"/>
      <w:r w:rsidRPr="001F4F6E">
        <w:rPr>
          <w:rFonts w:ascii="Times New Roman" w:hAnsi="Times New Roman" w:cs="Times New Roman"/>
          <w:lang w:val="fr-FR"/>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14, 111.</w:t>
      </w:r>
    </w:p>
  </w:footnote>
  <w:footnote w:id="72">
    <w:p w14:paraId="6E446FB9" w14:textId="4E382545"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300.</w:t>
      </w:r>
    </w:p>
  </w:footnote>
  <w:footnote w:id="73">
    <w:p w14:paraId="527F0592" w14:textId="5AFA9EE8" w:rsidR="000425F5" w:rsidRPr="004F2CFC"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i/>
          <w:iCs/>
        </w:rPr>
        <w:t xml:space="preserve"> </w:t>
      </w:r>
      <w:r w:rsidRPr="001F4F6E">
        <w:rPr>
          <w:rFonts w:ascii="Times New Roman" w:hAnsi="Times New Roman" w:cs="Times New Roman"/>
        </w:rPr>
        <w:t xml:space="preserve">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308.</w:t>
      </w:r>
    </w:p>
  </w:footnote>
  <w:footnote w:id="74">
    <w:p w14:paraId="35854FB9" w14:textId="37327FDA"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Plutarque</w:t>
      </w:r>
      <w:r w:rsidRPr="001F4F6E">
        <w:rPr>
          <w:rFonts w:ascii="Times New Roman" w:hAnsi="Times New Roman" w:cs="Times New Roman"/>
          <w:smallCaps/>
          <w:lang w:val="fr-FR"/>
        </w:rPr>
        <w:t xml:space="preserve">, </w:t>
      </w:r>
      <w:r w:rsidRPr="001F4F6E">
        <w:rPr>
          <w:rFonts w:ascii="Times New Roman" w:hAnsi="Times New Roman" w:cs="Times New Roman"/>
          <w:i/>
          <w:iCs/>
          <w:lang w:val="fr-FR"/>
        </w:rPr>
        <w:t xml:space="preserve">Vies parallèles. </w:t>
      </w:r>
      <w:r w:rsidRPr="001F4F6E">
        <w:rPr>
          <w:rFonts w:ascii="Times New Roman" w:hAnsi="Times New Roman" w:cs="Times New Roman"/>
          <w:i/>
          <w:iCs/>
          <w:color w:val="000000" w:themeColor="text1"/>
        </w:rPr>
        <w:t xml:space="preserve">Vie de Fabius </w:t>
      </w:r>
      <w:proofErr w:type="spellStart"/>
      <w:r w:rsidRPr="001F4F6E">
        <w:rPr>
          <w:rFonts w:ascii="Times New Roman" w:hAnsi="Times New Roman" w:cs="Times New Roman"/>
          <w:i/>
          <w:iCs/>
          <w:color w:val="000000" w:themeColor="text1"/>
        </w:rPr>
        <w:t>Maximus</w:t>
      </w:r>
      <w:proofErr w:type="spellEnd"/>
      <w:r w:rsidRPr="001F4F6E">
        <w:rPr>
          <w:rFonts w:ascii="Times New Roman" w:hAnsi="Times New Roman" w:cs="Times New Roman"/>
          <w:color w:val="000000" w:themeColor="text1"/>
        </w:rPr>
        <w:t xml:space="preserve"> 26, 3 ; Tite-Live, </w:t>
      </w:r>
      <w:r w:rsidRPr="001F4F6E">
        <w:rPr>
          <w:rFonts w:ascii="Times New Roman" w:hAnsi="Times New Roman" w:cs="Times New Roman"/>
          <w:i/>
          <w:iCs/>
          <w:color w:val="000000" w:themeColor="text1"/>
        </w:rPr>
        <w:t xml:space="preserve">Histoire romaine </w:t>
      </w:r>
      <w:r w:rsidRPr="001F4F6E">
        <w:rPr>
          <w:rFonts w:ascii="Times New Roman" w:hAnsi="Times New Roman" w:cs="Times New Roman"/>
          <w:color w:val="000000" w:themeColor="text1"/>
        </w:rPr>
        <w:t xml:space="preserve">XXX, 3-4 ; Polybe, </w:t>
      </w:r>
      <w:r w:rsidRPr="001F4F6E">
        <w:rPr>
          <w:rFonts w:ascii="Times New Roman" w:hAnsi="Times New Roman" w:cs="Times New Roman"/>
          <w:i/>
          <w:iCs/>
          <w:color w:val="000000" w:themeColor="text1"/>
        </w:rPr>
        <w:t>Histoires</w:t>
      </w:r>
      <w:r w:rsidRPr="001F4F6E">
        <w:rPr>
          <w:rFonts w:ascii="Times New Roman" w:hAnsi="Times New Roman" w:cs="Times New Roman"/>
          <w:color w:val="000000" w:themeColor="text1"/>
        </w:rPr>
        <w:t xml:space="preserve"> XIV, 2, 1, 13.</w:t>
      </w:r>
    </w:p>
  </w:footnote>
  <w:footnote w:id="75">
    <w:p w14:paraId="73D676B9" w14:textId="0328E9D4"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Tite-Live</w:t>
      </w:r>
      <w:r w:rsidRPr="001F4F6E">
        <w:rPr>
          <w:rFonts w:ascii="Times New Roman" w:hAnsi="Times New Roman" w:cs="Times New Roman"/>
          <w:smallCaps/>
          <w:lang w:val="fr-FR"/>
        </w:rPr>
        <w:t xml:space="preserve">, </w:t>
      </w:r>
      <w:r w:rsidRPr="001F4F6E">
        <w:rPr>
          <w:rFonts w:ascii="Times New Roman" w:hAnsi="Times New Roman" w:cs="Times New Roman"/>
          <w:i/>
          <w:iCs/>
          <w:lang w:val="fr-FR"/>
        </w:rPr>
        <w:t>Histoire romaine</w:t>
      </w:r>
      <w:r w:rsidRPr="001F4F6E">
        <w:rPr>
          <w:rFonts w:ascii="Times New Roman" w:hAnsi="Times New Roman" w:cs="Times New Roman"/>
          <w:lang w:val="fr-FR"/>
        </w:rPr>
        <w:t xml:space="preserve"> I, 32.</w:t>
      </w:r>
    </w:p>
  </w:footnote>
  <w:footnote w:id="76">
    <w:p w14:paraId="6E059DB5" w14:textId="5BAF1820"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451.</w:t>
      </w:r>
    </w:p>
  </w:footnote>
  <w:footnote w:id="77">
    <w:p w14:paraId="688029A1" w14:textId="673D6867"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smallCaps/>
        </w:rPr>
        <w:t xml:space="preserve"> </w:t>
      </w:r>
      <w:r w:rsidRPr="001F4F6E">
        <w:rPr>
          <w:rFonts w:ascii="Times New Roman" w:hAnsi="Times New Roman" w:cs="Times New Roman"/>
        </w:rPr>
        <w:t xml:space="preserve">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162.</w:t>
      </w:r>
    </w:p>
  </w:footnote>
  <w:footnote w:id="78">
    <w:p w14:paraId="17C9EF84" w14:textId="39DB1D05" w:rsidR="000425F5" w:rsidRPr="00F1652B"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smallCaps/>
        </w:rPr>
        <w:t xml:space="preserve"> </w:t>
      </w:r>
      <w:r w:rsidRPr="001F4F6E">
        <w:rPr>
          <w:rFonts w:ascii="Times New Roman" w:hAnsi="Times New Roman" w:cs="Times New Roman"/>
        </w:rPr>
        <w:t xml:space="preserve">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451.</w:t>
      </w:r>
    </w:p>
  </w:footnote>
  <w:footnote w:id="79">
    <w:p w14:paraId="543E92BD" w14:textId="28D4767D"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i/>
          <w:iCs/>
          <w:lang w:val="fr-FR"/>
        </w:rPr>
        <w:t xml:space="preserve">D. </w:t>
      </w:r>
      <w:r w:rsidRPr="001F4F6E">
        <w:rPr>
          <w:rFonts w:ascii="Times New Roman" w:hAnsi="Times New Roman" w:cs="Times New Roman"/>
          <w:lang w:val="fr-FR"/>
        </w:rPr>
        <w:t>5, 1, 25.</w:t>
      </w:r>
    </w:p>
  </w:footnote>
  <w:footnote w:id="80">
    <w:p w14:paraId="034D6F05" w14:textId="248613E6"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i/>
          <w:iCs/>
          <w:lang w:val="fr-FR"/>
        </w:rPr>
        <w:t>D.</w:t>
      </w:r>
      <w:r w:rsidRPr="001F4F6E">
        <w:rPr>
          <w:rFonts w:ascii="Times New Roman" w:hAnsi="Times New Roman" w:cs="Times New Roman"/>
          <w:lang w:val="fr-FR"/>
        </w:rPr>
        <w:t xml:space="preserve"> 4, 4, 24 ; 16, 1, 11 ; 26, 7, 12.</w:t>
      </w:r>
    </w:p>
  </w:footnote>
  <w:footnote w:id="81">
    <w:p w14:paraId="38F64F41" w14:textId="5345E567" w:rsidR="000425F5" w:rsidRPr="001F4F6E" w:rsidRDefault="000425F5" w:rsidP="001F4F6E">
      <w:pPr>
        <w:pStyle w:val="Notedebasdepage"/>
        <w:jc w:val="both"/>
        <w:rPr>
          <w:rFonts w:ascii="Times New Roman" w:hAnsi="Times New Roman" w:cs="Times New Roman"/>
          <w:lang w:val="fr-FR"/>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000910DC" w:rsidRPr="001F4F6E">
        <w:rPr>
          <w:rFonts w:ascii="Times New Roman" w:hAnsi="Times New Roman" w:cs="Times New Roman"/>
          <w:lang w:val="fr-FR"/>
        </w:rPr>
        <w:t>Alberico</w:t>
      </w:r>
      <w:proofErr w:type="spellEnd"/>
      <w:r w:rsidR="000910DC" w:rsidRPr="001F4F6E">
        <w:rPr>
          <w:rFonts w:ascii="Times New Roman" w:hAnsi="Times New Roman" w:cs="Times New Roman"/>
          <w:lang w:val="fr-FR"/>
        </w:rPr>
        <w:t xml:space="preserve"> Gentili</w:t>
      </w:r>
      <w:r w:rsidR="000910DC" w:rsidRPr="001F4F6E">
        <w:rPr>
          <w:rFonts w:ascii="Times New Roman" w:hAnsi="Times New Roman" w:cs="Times New Roman"/>
          <w:smallCaps/>
          <w:lang w:val="fr-FR"/>
        </w:rPr>
        <w:t xml:space="preserve">, </w:t>
      </w:r>
      <w:r w:rsidR="000910DC" w:rsidRPr="001F4F6E">
        <w:rPr>
          <w:rFonts w:ascii="Times New Roman" w:hAnsi="Times New Roman" w:cs="Times New Roman"/>
          <w:i/>
          <w:iCs/>
          <w:smallCaps/>
          <w:lang w:val="fr-FR"/>
        </w:rPr>
        <w:t>D</w:t>
      </w:r>
      <w:r w:rsidR="000910DC" w:rsidRPr="001F4F6E">
        <w:rPr>
          <w:rFonts w:ascii="Times New Roman" w:hAnsi="Times New Roman" w:cs="Times New Roman"/>
          <w:i/>
          <w:iCs/>
          <w:lang w:val="fr-FR"/>
        </w:rPr>
        <w:t xml:space="preserve">e </w:t>
      </w:r>
      <w:proofErr w:type="spellStart"/>
      <w:r w:rsidR="000910DC" w:rsidRPr="001F4F6E">
        <w:rPr>
          <w:rFonts w:ascii="Times New Roman" w:hAnsi="Times New Roman" w:cs="Times New Roman"/>
          <w:i/>
          <w:iCs/>
          <w:lang w:val="fr-FR"/>
        </w:rPr>
        <w:t>legationibus</w:t>
      </w:r>
      <w:proofErr w:type="spellEnd"/>
      <w:r w:rsidR="000910DC" w:rsidRPr="001F4F6E">
        <w:rPr>
          <w:rFonts w:ascii="Times New Roman" w:hAnsi="Times New Roman" w:cs="Times New Roman"/>
          <w:i/>
          <w:iCs/>
          <w:lang w:val="fr-FR"/>
        </w:rPr>
        <w:t xml:space="preserve"> </w:t>
      </w:r>
      <w:r w:rsidR="000910DC" w:rsidRPr="001F4F6E">
        <w:rPr>
          <w:rFonts w:ascii="Times New Roman" w:hAnsi="Times New Roman" w:cs="Times New Roman"/>
          <w:lang w:val="fr-FR"/>
        </w:rPr>
        <w:t>II, 1</w:t>
      </w:r>
      <w:r w:rsidR="000910DC">
        <w:rPr>
          <w:rFonts w:ascii="Times New Roman" w:hAnsi="Times New Roman" w:cs="Times New Roman"/>
          <w:lang w:val="fr-FR"/>
        </w:rPr>
        <w:t>6</w:t>
      </w:r>
      <w:r w:rsidR="000910DC" w:rsidRPr="001F4F6E">
        <w:rPr>
          <w:rFonts w:ascii="Times New Roman" w:hAnsi="Times New Roman" w:cs="Times New Roman"/>
          <w:lang w:val="fr-FR"/>
        </w:rPr>
        <w:t>, 11</w:t>
      </w:r>
      <w:r w:rsidR="000910DC">
        <w:rPr>
          <w:rFonts w:ascii="Times New Roman" w:hAnsi="Times New Roman" w:cs="Times New Roman"/>
          <w:lang w:val="fr-FR"/>
        </w:rPr>
        <w:t>5 :</w:t>
      </w:r>
      <w:r w:rsidRPr="001F4F6E">
        <w:rPr>
          <w:rFonts w:ascii="Times New Roman" w:hAnsi="Times New Roman" w:cs="Times New Roman"/>
          <w:i/>
          <w:iCs/>
        </w:rPr>
        <w:t xml:space="preserve"> </w:t>
      </w:r>
      <w:r w:rsidRPr="001F4F6E">
        <w:rPr>
          <w:rFonts w:ascii="Times New Roman" w:hAnsi="Times New Roman" w:cs="Times New Roman"/>
          <w:i/>
          <w:iCs/>
          <w:lang w:val="fr-FR"/>
        </w:rPr>
        <w:t xml:space="preserve">Prior </w:t>
      </w:r>
      <w:proofErr w:type="spellStart"/>
      <w:r w:rsidRPr="001F4F6E">
        <w:rPr>
          <w:rFonts w:ascii="Times New Roman" w:hAnsi="Times New Roman" w:cs="Times New Roman"/>
          <w:i/>
          <w:iCs/>
          <w:lang w:val="fr-FR"/>
        </w:rPr>
        <w:t>quoque</w:t>
      </w:r>
      <w:proofErr w:type="spellEnd"/>
      <w:r w:rsidRPr="001F4F6E">
        <w:rPr>
          <w:rFonts w:ascii="Times New Roman" w:hAnsi="Times New Roman" w:cs="Times New Roman"/>
          <w:i/>
          <w:iCs/>
          <w:lang w:val="fr-FR"/>
        </w:rPr>
        <w:t xml:space="preserve"> ex </w:t>
      </w:r>
      <w:proofErr w:type="spellStart"/>
      <w:r w:rsidRPr="001F4F6E">
        <w:rPr>
          <w:rFonts w:ascii="Times New Roman" w:hAnsi="Times New Roman" w:cs="Times New Roman"/>
          <w:i/>
          <w:iCs/>
          <w:lang w:val="fr-FR"/>
        </w:rPr>
        <w:t>eo</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iure</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naturae</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ducitur</w:t>
      </w:r>
      <w:proofErr w:type="spellEnd"/>
      <w:r w:rsidRPr="001F4F6E">
        <w:rPr>
          <w:rFonts w:ascii="Times New Roman" w:hAnsi="Times New Roman" w:cs="Times New Roman"/>
          <w:i/>
          <w:iCs/>
          <w:lang w:val="fr-FR"/>
        </w:rPr>
        <w:t xml:space="preserve">, quo </w:t>
      </w:r>
      <w:proofErr w:type="spellStart"/>
      <w:r w:rsidRPr="001F4F6E">
        <w:rPr>
          <w:rFonts w:ascii="Times New Roman" w:hAnsi="Times New Roman" w:cs="Times New Roman"/>
          <w:i/>
          <w:iCs/>
          <w:lang w:val="fr-FR"/>
        </w:rPr>
        <w:t>aeq</w:t>
      </w:r>
      <w:r w:rsidR="00565D02">
        <w:rPr>
          <w:rFonts w:ascii="Times New Roman" w:hAnsi="Times New Roman" w:cs="Times New Roman"/>
          <w:i/>
          <w:iCs/>
          <w:lang w:val="fr-FR"/>
        </w:rPr>
        <w:t>u</w:t>
      </w:r>
      <w:r w:rsidRPr="001F4F6E">
        <w:rPr>
          <w:rFonts w:ascii="Times New Roman" w:hAnsi="Times New Roman" w:cs="Times New Roman"/>
          <w:i/>
          <w:iCs/>
          <w:lang w:val="fr-FR"/>
        </w:rPr>
        <w:t>um</w:t>
      </w:r>
      <w:proofErr w:type="spellEnd"/>
      <w:r w:rsidRPr="001F4F6E">
        <w:rPr>
          <w:rFonts w:ascii="Times New Roman" w:hAnsi="Times New Roman" w:cs="Times New Roman"/>
          <w:i/>
          <w:iCs/>
          <w:lang w:val="fr-FR"/>
        </w:rPr>
        <w:t xml:space="preserve"> esse </w:t>
      </w:r>
      <w:proofErr w:type="spellStart"/>
      <w:r w:rsidRPr="001F4F6E">
        <w:rPr>
          <w:rFonts w:ascii="Times New Roman" w:hAnsi="Times New Roman" w:cs="Times New Roman"/>
          <w:i/>
          <w:iCs/>
          <w:lang w:val="fr-FR"/>
        </w:rPr>
        <w:t>scribitur</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neminem</w:t>
      </w:r>
      <w:proofErr w:type="spellEnd"/>
      <w:r w:rsidRPr="001F4F6E">
        <w:rPr>
          <w:rFonts w:ascii="Times New Roman" w:hAnsi="Times New Roman" w:cs="Times New Roman"/>
          <w:i/>
          <w:iCs/>
          <w:lang w:val="fr-FR"/>
        </w:rPr>
        <w:t xml:space="preserve"> cum </w:t>
      </w:r>
      <w:proofErr w:type="spellStart"/>
      <w:r w:rsidRPr="001F4F6E">
        <w:rPr>
          <w:rFonts w:ascii="Times New Roman" w:hAnsi="Times New Roman" w:cs="Times New Roman"/>
          <w:i/>
          <w:iCs/>
          <w:lang w:val="fr-FR"/>
        </w:rPr>
        <w:t>alterius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detrimento</w:t>
      </w:r>
      <w:proofErr w:type="spellEnd"/>
      <w:r w:rsidRPr="001F4F6E">
        <w:rPr>
          <w:rFonts w:ascii="Times New Roman" w:hAnsi="Times New Roman" w:cs="Times New Roman"/>
          <w:i/>
          <w:iCs/>
          <w:lang w:val="fr-FR"/>
        </w:rPr>
        <w:t xml:space="preserve"> et </w:t>
      </w:r>
      <w:proofErr w:type="spellStart"/>
      <w:r w:rsidRPr="001F4F6E">
        <w:rPr>
          <w:rFonts w:ascii="Times New Roman" w:hAnsi="Times New Roman" w:cs="Times New Roman"/>
          <w:i/>
          <w:iCs/>
          <w:lang w:val="fr-FR"/>
        </w:rPr>
        <w:t>iniuria</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fieri</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locupletiorem</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oportere</w:t>
      </w:r>
      <w:proofErr w:type="spellEnd"/>
      <w:r w:rsidRPr="001F4F6E">
        <w:rPr>
          <w:rFonts w:ascii="Times New Roman" w:hAnsi="Times New Roman" w:cs="Times New Roman"/>
        </w:rPr>
        <w:t>.</w:t>
      </w:r>
    </w:p>
  </w:footnote>
  <w:footnote w:id="82">
    <w:p w14:paraId="5C4B4235" w14:textId="4A857821"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rPr>
        <w:t>Alberico</w:t>
      </w:r>
      <w:proofErr w:type="spellEnd"/>
      <w:r w:rsidRPr="001F4F6E">
        <w:rPr>
          <w:rFonts w:ascii="Times New Roman" w:hAnsi="Times New Roman" w:cs="Times New Roman"/>
        </w:rPr>
        <w:t xml:space="preserve"> Gentili, </w:t>
      </w:r>
      <w:r w:rsidRPr="001F4F6E">
        <w:rPr>
          <w:rFonts w:ascii="Times New Roman" w:hAnsi="Times New Roman" w:cs="Times New Roman"/>
          <w:i/>
          <w:iCs/>
        </w:rPr>
        <w:t xml:space="preserve">De </w:t>
      </w:r>
      <w:proofErr w:type="spellStart"/>
      <w:r w:rsidRPr="001F4F6E">
        <w:rPr>
          <w:rFonts w:ascii="Times New Roman" w:hAnsi="Times New Roman" w:cs="Times New Roman"/>
          <w:i/>
          <w:iCs/>
        </w:rPr>
        <w:t>legationibus</w:t>
      </w:r>
      <w:proofErr w:type="spellEnd"/>
      <w:r w:rsidRPr="001F4F6E">
        <w:rPr>
          <w:rFonts w:ascii="Times New Roman" w:hAnsi="Times New Roman" w:cs="Times New Roman"/>
        </w:rPr>
        <w:t xml:space="preserve"> II, 16, 117 : </w:t>
      </w:r>
      <w:r w:rsidRPr="001F4F6E">
        <w:rPr>
          <w:rFonts w:ascii="Times New Roman" w:hAnsi="Times New Roman" w:cs="Times New Roman"/>
          <w:i/>
          <w:iCs/>
          <w:lang w:val="fr-FR"/>
        </w:rPr>
        <w:t xml:space="preserve">Qui </w:t>
      </w:r>
      <w:proofErr w:type="spellStart"/>
      <w:r w:rsidRPr="001F4F6E">
        <w:rPr>
          <w:rFonts w:ascii="Times New Roman" w:hAnsi="Times New Roman" w:cs="Times New Roman"/>
          <w:i/>
          <w:iCs/>
          <w:lang w:val="fr-FR"/>
        </w:rPr>
        <w:t>namque</w:t>
      </w:r>
      <w:proofErr w:type="spellEnd"/>
      <w:r w:rsidRPr="001F4F6E">
        <w:rPr>
          <w:rFonts w:ascii="Times New Roman" w:hAnsi="Times New Roman" w:cs="Times New Roman"/>
          <w:i/>
          <w:iCs/>
          <w:lang w:val="fr-FR"/>
        </w:rPr>
        <w:t xml:space="preserve"> cum </w:t>
      </w:r>
      <w:proofErr w:type="spellStart"/>
      <w:r w:rsidRPr="001F4F6E">
        <w:rPr>
          <w:rFonts w:ascii="Times New Roman" w:hAnsi="Times New Roman" w:cs="Times New Roman"/>
          <w:i/>
          <w:iCs/>
          <w:lang w:val="fr-FR"/>
        </w:rPr>
        <w:t>alio</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contrahit</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uel</w:t>
      </w:r>
      <w:proofErr w:type="spellEnd"/>
      <w:r w:rsidRPr="001F4F6E">
        <w:rPr>
          <w:rFonts w:ascii="Times New Roman" w:hAnsi="Times New Roman" w:cs="Times New Roman"/>
          <w:i/>
          <w:iCs/>
          <w:lang w:val="fr-FR"/>
        </w:rPr>
        <w:t xml:space="preserve"> est, </w:t>
      </w:r>
      <w:proofErr w:type="spellStart"/>
      <w:r w:rsidRPr="001F4F6E">
        <w:rPr>
          <w:rFonts w:ascii="Times New Roman" w:hAnsi="Times New Roman" w:cs="Times New Roman"/>
          <w:i/>
          <w:iCs/>
          <w:lang w:val="fr-FR"/>
        </w:rPr>
        <w:t>uel</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debet</w:t>
      </w:r>
      <w:proofErr w:type="spellEnd"/>
      <w:r w:rsidRPr="001F4F6E">
        <w:rPr>
          <w:rFonts w:ascii="Times New Roman" w:hAnsi="Times New Roman" w:cs="Times New Roman"/>
          <w:i/>
          <w:iCs/>
          <w:lang w:val="fr-FR"/>
        </w:rPr>
        <w:t xml:space="preserve"> esse non </w:t>
      </w:r>
      <w:proofErr w:type="spellStart"/>
      <w:r w:rsidRPr="001F4F6E">
        <w:rPr>
          <w:rFonts w:ascii="Times New Roman" w:hAnsi="Times New Roman" w:cs="Times New Roman"/>
          <w:i/>
          <w:iCs/>
          <w:lang w:val="fr-FR"/>
        </w:rPr>
        <w:t>ignarus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conditionis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eius</w:t>
      </w:r>
      <w:proofErr w:type="spellEnd"/>
      <w:r w:rsidRPr="001F4F6E">
        <w:rPr>
          <w:rFonts w:ascii="Times New Roman" w:hAnsi="Times New Roman" w:cs="Times New Roman"/>
        </w:rPr>
        <w:t>.</w:t>
      </w:r>
    </w:p>
  </w:footnote>
  <w:footnote w:id="83">
    <w:p w14:paraId="4E37E40A" w14:textId="095E8F43"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lang w:val="fr-FR"/>
        </w:rPr>
        <w:t>Alberico</w:t>
      </w:r>
      <w:proofErr w:type="spellEnd"/>
      <w:r w:rsidRPr="001F4F6E">
        <w:rPr>
          <w:rFonts w:ascii="Times New Roman" w:hAnsi="Times New Roman" w:cs="Times New Roman"/>
          <w:lang w:val="fr-FR"/>
        </w:rPr>
        <w:t xml:space="preserve"> Gentili</w:t>
      </w:r>
      <w:r w:rsidRPr="001F4F6E">
        <w:rPr>
          <w:rFonts w:ascii="Times New Roman" w:hAnsi="Times New Roman" w:cs="Times New Roman"/>
          <w:smallCaps/>
          <w:lang w:val="fr-FR"/>
        </w:rPr>
        <w:t xml:space="preserve">, </w:t>
      </w:r>
      <w:r w:rsidRPr="001F4F6E">
        <w:rPr>
          <w:rFonts w:ascii="Times New Roman" w:hAnsi="Times New Roman" w:cs="Times New Roman"/>
          <w:i/>
          <w:iCs/>
          <w:smallCaps/>
          <w:lang w:val="fr-FR"/>
        </w:rPr>
        <w:t>D</w:t>
      </w:r>
      <w:r w:rsidRPr="001F4F6E">
        <w:rPr>
          <w:rFonts w:ascii="Times New Roman" w:hAnsi="Times New Roman" w:cs="Times New Roman"/>
          <w:i/>
          <w:iCs/>
          <w:lang w:val="fr-FR"/>
        </w:rPr>
        <w:t xml:space="preserve">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i/>
          <w:iCs/>
          <w:lang w:val="fr-FR"/>
        </w:rPr>
        <w:t xml:space="preserve"> </w:t>
      </w:r>
      <w:r w:rsidRPr="001F4F6E">
        <w:rPr>
          <w:rFonts w:ascii="Times New Roman" w:hAnsi="Times New Roman" w:cs="Times New Roman"/>
          <w:lang w:val="fr-FR"/>
        </w:rPr>
        <w:t>II, 1</w:t>
      </w:r>
      <w:r w:rsidR="007F3452">
        <w:rPr>
          <w:rFonts w:ascii="Times New Roman" w:hAnsi="Times New Roman" w:cs="Times New Roman"/>
          <w:lang w:val="fr-FR"/>
        </w:rPr>
        <w:t>6</w:t>
      </w:r>
      <w:r w:rsidRPr="001F4F6E">
        <w:rPr>
          <w:rFonts w:ascii="Times New Roman" w:hAnsi="Times New Roman" w:cs="Times New Roman"/>
          <w:lang w:val="fr-FR"/>
        </w:rPr>
        <w:t xml:space="preserve">, 117 : </w:t>
      </w:r>
      <w:proofErr w:type="spellStart"/>
      <w:r w:rsidRPr="001F4F6E">
        <w:rPr>
          <w:rFonts w:ascii="Times New Roman" w:hAnsi="Times New Roman" w:cs="Times New Roman"/>
          <w:i/>
          <w:iCs/>
          <w:lang w:val="fr-FR"/>
        </w:rPr>
        <w:t>Etenim</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manus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regia</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ius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gentium</w:t>
      </w:r>
      <w:proofErr w:type="spellEnd"/>
      <w:r w:rsidRPr="001F4F6E">
        <w:rPr>
          <w:rFonts w:ascii="Times New Roman" w:hAnsi="Times New Roman" w:cs="Times New Roman"/>
          <w:i/>
          <w:iCs/>
          <w:lang w:val="fr-FR"/>
        </w:rPr>
        <w:t xml:space="preserve"> est</w:t>
      </w:r>
      <w:r w:rsidRPr="001F4F6E">
        <w:rPr>
          <w:rFonts w:ascii="Times New Roman" w:hAnsi="Times New Roman" w:cs="Times New Roman"/>
        </w:rPr>
        <w:t>.</w:t>
      </w:r>
    </w:p>
  </w:footnote>
  <w:footnote w:id="84">
    <w:p w14:paraId="127C9724" w14:textId="4023B1F5"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i/>
          <w:iCs/>
          <w:lang w:val="fr-FR"/>
        </w:rPr>
        <w:t>D.</w:t>
      </w:r>
      <w:r w:rsidRPr="001F4F6E">
        <w:rPr>
          <w:rFonts w:ascii="Times New Roman" w:hAnsi="Times New Roman" w:cs="Times New Roman"/>
          <w:lang w:val="fr-FR"/>
        </w:rPr>
        <w:t xml:space="preserve"> 1, 18, 3 et 13 </w:t>
      </w:r>
      <w:proofErr w:type="spellStart"/>
      <w:r w:rsidRPr="001F4F6E">
        <w:rPr>
          <w:rFonts w:ascii="Times New Roman" w:hAnsi="Times New Roman" w:cs="Times New Roman"/>
          <w:i/>
          <w:iCs/>
          <w:lang w:val="fr-FR"/>
        </w:rPr>
        <w:t>pr</w:t>
      </w:r>
      <w:proofErr w:type="spellEnd"/>
      <w:r w:rsidRPr="001F4F6E">
        <w:rPr>
          <w:rFonts w:ascii="Times New Roman" w:hAnsi="Times New Roman" w:cs="Times New Roman"/>
          <w:lang w:val="fr-FR"/>
        </w:rPr>
        <w:t>.</w:t>
      </w:r>
    </w:p>
  </w:footnote>
  <w:footnote w:id="85">
    <w:p w14:paraId="3BAE6377" w14:textId="35BD79CE"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 xml:space="preserve">Procope, </w:t>
      </w:r>
      <w:r w:rsidRPr="001F4F6E">
        <w:rPr>
          <w:rFonts w:ascii="Times New Roman" w:hAnsi="Times New Roman" w:cs="Times New Roman"/>
          <w:i/>
          <w:iCs/>
          <w:lang w:val="fr-FR"/>
        </w:rPr>
        <w:t>Guerre des Goths</w:t>
      </w:r>
      <w:r w:rsidRPr="001F4F6E">
        <w:rPr>
          <w:rFonts w:ascii="Times New Roman" w:hAnsi="Times New Roman" w:cs="Times New Roman"/>
          <w:lang w:val="fr-FR"/>
        </w:rPr>
        <w:t xml:space="preserve"> I, 7.</w:t>
      </w:r>
    </w:p>
  </w:footnote>
  <w:footnote w:id="86">
    <w:p w14:paraId="5CDC3F54" w14:textId="4B97B13A"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Xénophon</w:t>
      </w:r>
      <w:r w:rsidRPr="001F4F6E">
        <w:rPr>
          <w:rFonts w:ascii="Times New Roman" w:hAnsi="Times New Roman" w:cs="Times New Roman"/>
          <w:smallCaps/>
          <w:lang w:val="fr-FR"/>
        </w:rPr>
        <w:t xml:space="preserve">, </w:t>
      </w:r>
      <w:r w:rsidRPr="001F4F6E">
        <w:rPr>
          <w:rFonts w:ascii="Times New Roman" w:hAnsi="Times New Roman" w:cs="Times New Roman"/>
          <w:i/>
          <w:iCs/>
          <w:lang w:val="fr-FR"/>
        </w:rPr>
        <w:t>Helléniques</w:t>
      </w:r>
      <w:r w:rsidRPr="001F4F6E">
        <w:rPr>
          <w:rFonts w:ascii="Times New Roman" w:hAnsi="Times New Roman" w:cs="Times New Roman"/>
          <w:lang w:val="fr-FR"/>
        </w:rPr>
        <w:t xml:space="preserve"> V, 4, 19-33.</w:t>
      </w:r>
    </w:p>
  </w:footnote>
  <w:footnote w:id="87">
    <w:p w14:paraId="18B9891B" w14:textId="6C44D3AD" w:rsidR="000425F5" w:rsidRPr="00D25A9C"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lang w:val="fr-FR"/>
        </w:rPr>
        <w:t>Alberico</w:t>
      </w:r>
      <w:proofErr w:type="spellEnd"/>
      <w:r w:rsidRPr="001F4F6E">
        <w:rPr>
          <w:rFonts w:ascii="Times New Roman" w:hAnsi="Times New Roman" w:cs="Times New Roman"/>
          <w:lang w:val="fr-FR"/>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17, 119.</w:t>
      </w:r>
    </w:p>
  </w:footnote>
  <w:footnote w:id="88">
    <w:p w14:paraId="542438CF" w14:textId="3AA3BBA8" w:rsidR="000425F5" w:rsidRPr="000B06B5" w:rsidRDefault="000425F5" w:rsidP="001F4F6E">
      <w:pPr>
        <w:pStyle w:val="Notedebasdepage"/>
        <w:jc w:val="both"/>
        <w:rPr>
          <w:rFonts w:ascii="Times New Roman" w:hAnsi="Times New Roman" w:cs="Times New Roman"/>
          <w:lang w:val="en-US"/>
        </w:rPr>
      </w:pPr>
      <w:r w:rsidRPr="000B06B5">
        <w:rPr>
          <w:rStyle w:val="Appelnotedebasdep"/>
          <w:rFonts w:ascii="Times New Roman" w:hAnsi="Times New Roman" w:cs="Times New Roman"/>
        </w:rPr>
        <w:footnoteRef/>
      </w:r>
      <w:r w:rsidRPr="000B06B5">
        <w:rPr>
          <w:rFonts w:ascii="Times New Roman" w:hAnsi="Times New Roman" w:cs="Times New Roman"/>
          <w:lang w:val="en-US"/>
        </w:rPr>
        <w:t xml:space="preserve"> </w:t>
      </w:r>
      <w:r w:rsidRPr="00875A08">
        <w:rPr>
          <w:rFonts w:ascii="Times New Roman" w:hAnsi="Times New Roman" w:cs="Times New Roman"/>
          <w:lang w:val="en-US"/>
        </w:rPr>
        <w:t xml:space="preserve">G. H. J. van der </w:t>
      </w:r>
      <w:proofErr w:type="spellStart"/>
      <w:r w:rsidRPr="00875A08">
        <w:rPr>
          <w:rFonts w:ascii="Times New Roman" w:hAnsi="Times New Roman" w:cs="Times New Roman"/>
          <w:lang w:val="en-US"/>
        </w:rPr>
        <w:t>Molen</w:t>
      </w:r>
      <w:proofErr w:type="spellEnd"/>
      <w:r w:rsidRPr="00B01648">
        <w:rPr>
          <w:rFonts w:ascii="Times New Roman" w:hAnsi="Times New Roman" w:cs="Times New Roman"/>
          <w:lang w:val="en-US"/>
        </w:rPr>
        <w:t xml:space="preserve">, </w:t>
      </w:r>
      <w:proofErr w:type="spellStart"/>
      <w:r w:rsidRPr="00B01648">
        <w:rPr>
          <w:rFonts w:ascii="Times New Roman" w:hAnsi="Times New Roman" w:cs="Times New Roman"/>
          <w:i/>
          <w:iCs/>
          <w:lang w:val="en-US"/>
        </w:rPr>
        <w:t>Alberico</w:t>
      </w:r>
      <w:proofErr w:type="spellEnd"/>
      <w:r w:rsidRPr="00B01648">
        <w:rPr>
          <w:rFonts w:ascii="Times New Roman" w:hAnsi="Times New Roman" w:cs="Times New Roman"/>
          <w:i/>
          <w:iCs/>
          <w:lang w:val="en-US"/>
        </w:rPr>
        <w:t xml:space="preserve"> Gentili and the Development of International Law</w:t>
      </w:r>
      <w:r>
        <w:rPr>
          <w:rFonts w:ascii="Times New Roman" w:hAnsi="Times New Roman" w:cs="Times New Roman"/>
          <w:i/>
          <w:iCs/>
          <w:lang w:val="en-US"/>
        </w:rPr>
        <w:t xml:space="preserve"> </w:t>
      </w:r>
      <w:r>
        <w:rPr>
          <w:rFonts w:ascii="Times New Roman" w:hAnsi="Times New Roman" w:cs="Times New Roman"/>
          <w:lang w:val="en-US"/>
        </w:rPr>
        <w:t>(</w:t>
      </w:r>
      <w:r>
        <w:rPr>
          <w:rFonts w:ascii="Times New Roman" w:hAnsi="Times New Roman" w:cs="Times New Roman"/>
          <w:i/>
          <w:iCs/>
          <w:lang w:val="en-US"/>
        </w:rPr>
        <w:t>supra</w:t>
      </w:r>
      <w:r w:rsidRPr="00660A6F">
        <w:rPr>
          <w:rFonts w:ascii="Times New Roman" w:hAnsi="Times New Roman" w:cs="Times New Roman"/>
          <w:lang w:val="en-US"/>
        </w:rPr>
        <w:t>, n. 4),</w:t>
      </w:r>
      <w:r w:rsidRPr="000B06B5">
        <w:rPr>
          <w:rFonts w:ascii="Times New Roman" w:hAnsi="Times New Roman" w:cs="Times New Roman"/>
          <w:lang w:val="en-US"/>
        </w:rPr>
        <w:t xml:space="preserve"> p. 95-96.</w:t>
      </w:r>
    </w:p>
  </w:footnote>
  <w:footnote w:id="89">
    <w:p w14:paraId="0CA452B1" w14:textId="77777777" w:rsidR="000425F5" w:rsidRPr="000B06B5" w:rsidRDefault="000425F5" w:rsidP="001F4F6E">
      <w:pPr>
        <w:pStyle w:val="Notedebasdepage"/>
        <w:jc w:val="both"/>
        <w:rPr>
          <w:rFonts w:ascii="Times New Roman" w:hAnsi="Times New Roman" w:cs="Times New Roman"/>
        </w:rPr>
      </w:pPr>
      <w:r w:rsidRPr="000B06B5">
        <w:rPr>
          <w:rStyle w:val="Appelnotedebasdep"/>
          <w:rFonts w:ascii="Times New Roman" w:hAnsi="Times New Roman" w:cs="Times New Roman"/>
        </w:rPr>
        <w:footnoteRef/>
      </w:r>
      <w:r w:rsidRPr="000B06B5">
        <w:rPr>
          <w:rFonts w:ascii="Times New Roman" w:hAnsi="Times New Roman" w:cs="Times New Roman"/>
        </w:rPr>
        <w:t xml:space="preserve"> </w:t>
      </w:r>
      <w:proofErr w:type="spellStart"/>
      <w:r w:rsidRPr="000B06B5">
        <w:rPr>
          <w:rFonts w:ascii="Times New Roman" w:hAnsi="Times New Roman" w:cs="Times New Roman"/>
        </w:rPr>
        <w:t>Alberico</w:t>
      </w:r>
      <w:proofErr w:type="spellEnd"/>
      <w:r w:rsidRPr="000B06B5">
        <w:rPr>
          <w:rFonts w:ascii="Times New Roman" w:hAnsi="Times New Roman" w:cs="Times New Roman"/>
        </w:rPr>
        <w:t xml:space="preserve"> Gentili, </w:t>
      </w:r>
      <w:r w:rsidRPr="000B06B5">
        <w:rPr>
          <w:rFonts w:ascii="Times New Roman" w:hAnsi="Times New Roman" w:cs="Times New Roman"/>
          <w:i/>
          <w:iCs/>
        </w:rPr>
        <w:t xml:space="preserve">De </w:t>
      </w:r>
      <w:proofErr w:type="spellStart"/>
      <w:r w:rsidRPr="000B06B5">
        <w:rPr>
          <w:rFonts w:ascii="Times New Roman" w:hAnsi="Times New Roman" w:cs="Times New Roman"/>
          <w:i/>
          <w:iCs/>
        </w:rPr>
        <w:t>legationibus</w:t>
      </w:r>
      <w:proofErr w:type="spellEnd"/>
      <w:r w:rsidRPr="000B06B5">
        <w:rPr>
          <w:rFonts w:ascii="Times New Roman" w:hAnsi="Times New Roman" w:cs="Times New Roman"/>
        </w:rPr>
        <w:t xml:space="preserve"> II, 18, 121.</w:t>
      </w:r>
    </w:p>
  </w:footnote>
  <w:footnote w:id="90">
    <w:p w14:paraId="1704FC96" w14:textId="30849BA5" w:rsidR="000425F5" w:rsidRPr="00891AFF" w:rsidRDefault="000425F5" w:rsidP="00891AFF">
      <w:pPr>
        <w:pStyle w:val="Notedebasdepage"/>
        <w:jc w:val="both"/>
        <w:rPr>
          <w:rFonts w:ascii="Times New Roman" w:hAnsi="Times New Roman" w:cs="Times New Roman"/>
        </w:rPr>
      </w:pPr>
      <w:r w:rsidRPr="00891AFF">
        <w:rPr>
          <w:rStyle w:val="Appelnotedebasdep"/>
          <w:rFonts w:ascii="Times New Roman" w:hAnsi="Times New Roman" w:cs="Times New Roman"/>
        </w:rPr>
        <w:footnoteRef/>
      </w:r>
      <w:r w:rsidRPr="00891AFF">
        <w:rPr>
          <w:rFonts w:ascii="Times New Roman" w:hAnsi="Times New Roman" w:cs="Times New Roman"/>
        </w:rPr>
        <w:t xml:space="preserve"> Cicéron, </w:t>
      </w:r>
      <w:r w:rsidRPr="00891AFF">
        <w:rPr>
          <w:rFonts w:ascii="Times New Roman" w:hAnsi="Times New Roman" w:cs="Times New Roman"/>
          <w:i/>
          <w:iCs/>
        </w:rPr>
        <w:t>Contre Catilina</w:t>
      </w:r>
      <w:r w:rsidRPr="00891AFF">
        <w:rPr>
          <w:rFonts w:ascii="Times New Roman" w:hAnsi="Times New Roman" w:cs="Times New Roman"/>
        </w:rPr>
        <w:t xml:space="preserve"> IV, 4 ; Plutarque, </w:t>
      </w:r>
      <w:r w:rsidRPr="00891AFF">
        <w:rPr>
          <w:rFonts w:ascii="Times New Roman" w:hAnsi="Times New Roman" w:cs="Times New Roman"/>
          <w:i/>
          <w:iCs/>
        </w:rPr>
        <w:t>Vies parallèles. Vie de Cicéron</w:t>
      </w:r>
      <w:r w:rsidRPr="00891AFF">
        <w:rPr>
          <w:rFonts w:ascii="Times New Roman" w:hAnsi="Times New Roman" w:cs="Times New Roman"/>
        </w:rPr>
        <w:t xml:space="preserve"> XVIII, 4-7 ; Salluste, </w:t>
      </w:r>
      <w:r w:rsidRPr="00891AFF">
        <w:rPr>
          <w:rFonts w:ascii="Times New Roman" w:hAnsi="Times New Roman" w:cs="Times New Roman"/>
          <w:i/>
          <w:iCs/>
        </w:rPr>
        <w:t>Conjuration de Catilina</w:t>
      </w:r>
      <w:r w:rsidRPr="00891AFF">
        <w:rPr>
          <w:rFonts w:ascii="Times New Roman" w:hAnsi="Times New Roman" w:cs="Times New Roman"/>
        </w:rPr>
        <w:t xml:space="preserve"> 40-41.</w:t>
      </w:r>
    </w:p>
  </w:footnote>
  <w:footnote w:id="91">
    <w:p w14:paraId="4D7A0ED4" w14:textId="763C8C60" w:rsidR="000425F5" w:rsidRPr="00891AFF" w:rsidRDefault="000425F5" w:rsidP="00891AFF">
      <w:pPr>
        <w:pStyle w:val="Notedebasdepage"/>
        <w:jc w:val="both"/>
        <w:rPr>
          <w:rFonts w:ascii="Times New Roman" w:hAnsi="Times New Roman" w:cs="Times New Roman"/>
        </w:rPr>
      </w:pPr>
      <w:r w:rsidRPr="00891AFF">
        <w:rPr>
          <w:rStyle w:val="Appelnotedebasdep"/>
          <w:rFonts w:ascii="Times New Roman" w:hAnsi="Times New Roman" w:cs="Times New Roman"/>
        </w:rPr>
        <w:footnoteRef/>
      </w:r>
      <w:r w:rsidRPr="00891AFF">
        <w:rPr>
          <w:rFonts w:ascii="Times New Roman" w:hAnsi="Times New Roman" w:cs="Times New Roman"/>
        </w:rPr>
        <w:t xml:space="preserve"> Tite-Live, </w:t>
      </w:r>
      <w:r w:rsidRPr="00891AFF">
        <w:rPr>
          <w:rFonts w:ascii="Times New Roman" w:hAnsi="Times New Roman" w:cs="Times New Roman"/>
          <w:i/>
          <w:iCs/>
        </w:rPr>
        <w:t>Histoire romaine</w:t>
      </w:r>
      <w:r w:rsidRPr="00891AFF">
        <w:rPr>
          <w:rFonts w:ascii="Times New Roman" w:hAnsi="Times New Roman" w:cs="Times New Roman"/>
        </w:rPr>
        <w:t xml:space="preserve"> II, 4, 7.</w:t>
      </w:r>
    </w:p>
  </w:footnote>
  <w:footnote w:id="92">
    <w:p w14:paraId="7E2A11FD" w14:textId="68988666" w:rsidR="00891AFF" w:rsidRPr="00891AFF" w:rsidRDefault="00891AFF" w:rsidP="00891AFF">
      <w:pPr>
        <w:pStyle w:val="Notedebasdepage"/>
        <w:jc w:val="both"/>
        <w:rPr>
          <w:rFonts w:ascii="Times New Roman" w:hAnsi="Times New Roman" w:cs="Times New Roman"/>
        </w:rPr>
      </w:pPr>
      <w:r w:rsidRPr="00891AFF">
        <w:rPr>
          <w:rStyle w:val="Appelnotedebasdep"/>
          <w:rFonts w:ascii="Times New Roman" w:hAnsi="Times New Roman" w:cs="Times New Roman"/>
        </w:rPr>
        <w:footnoteRef/>
      </w:r>
      <w:r w:rsidRPr="00891AFF">
        <w:rPr>
          <w:rFonts w:ascii="Times New Roman" w:hAnsi="Times New Roman" w:cs="Times New Roman"/>
        </w:rPr>
        <w:t xml:space="preserve"> </w:t>
      </w:r>
      <w:proofErr w:type="spellStart"/>
      <w:r w:rsidRPr="00891AFF">
        <w:rPr>
          <w:rFonts w:ascii="Times New Roman" w:hAnsi="Times New Roman" w:cs="Times New Roman"/>
        </w:rPr>
        <w:t>Alberico</w:t>
      </w:r>
      <w:proofErr w:type="spellEnd"/>
      <w:r w:rsidRPr="00891AFF">
        <w:rPr>
          <w:rFonts w:ascii="Times New Roman" w:hAnsi="Times New Roman" w:cs="Times New Roman"/>
        </w:rPr>
        <w:t xml:space="preserve"> Gentili, </w:t>
      </w:r>
      <w:r w:rsidRPr="00891AFF">
        <w:rPr>
          <w:rFonts w:ascii="Times New Roman" w:hAnsi="Times New Roman" w:cs="Times New Roman"/>
          <w:i/>
          <w:iCs/>
        </w:rPr>
        <w:t xml:space="preserve">De </w:t>
      </w:r>
      <w:proofErr w:type="spellStart"/>
      <w:r w:rsidRPr="00891AFF">
        <w:rPr>
          <w:rFonts w:ascii="Times New Roman" w:hAnsi="Times New Roman" w:cs="Times New Roman"/>
          <w:i/>
          <w:iCs/>
        </w:rPr>
        <w:t>legationibus</w:t>
      </w:r>
      <w:proofErr w:type="spellEnd"/>
      <w:r w:rsidRPr="00891AFF">
        <w:rPr>
          <w:rFonts w:ascii="Times New Roman" w:hAnsi="Times New Roman" w:cs="Times New Roman"/>
        </w:rPr>
        <w:t xml:space="preserve"> II, 18, 122.</w:t>
      </w:r>
    </w:p>
  </w:footnote>
  <w:footnote w:id="93">
    <w:p w14:paraId="79592ECF" w14:textId="6519497C" w:rsidR="00891AFF" w:rsidRPr="00891AFF" w:rsidRDefault="00891AFF" w:rsidP="00891AFF">
      <w:pPr>
        <w:pStyle w:val="Notedebasdepage"/>
        <w:jc w:val="both"/>
        <w:rPr>
          <w:rFonts w:ascii="Times New Roman" w:hAnsi="Times New Roman" w:cs="Times New Roman"/>
        </w:rPr>
      </w:pPr>
      <w:r w:rsidRPr="00891AFF">
        <w:rPr>
          <w:rStyle w:val="Appelnotedebasdep"/>
          <w:rFonts w:ascii="Times New Roman" w:hAnsi="Times New Roman" w:cs="Times New Roman"/>
        </w:rPr>
        <w:footnoteRef/>
      </w:r>
      <w:r w:rsidRPr="00891AFF">
        <w:rPr>
          <w:rFonts w:ascii="Times New Roman" w:hAnsi="Times New Roman" w:cs="Times New Roman"/>
        </w:rPr>
        <w:t xml:space="preserve"> Tite-Live, </w:t>
      </w:r>
      <w:r w:rsidRPr="00891AFF">
        <w:rPr>
          <w:rFonts w:ascii="Times New Roman" w:hAnsi="Times New Roman" w:cs="Times New Roman"/>
          <w:i/>
          <w:iCs/>
        </w:rPr>
        <w:t>Histoire romaine</w:t>
      </w:r>
      <w:r w:rsidRPr="00891AFF">
        <w:rPr>
          <w:rFonts w:ascii="Times New Roman" w:hAnsi="Times New Roman" w:cs="Times New Roman"/>
        </w:rPr>
        <w:t xml:space="preserve"> II, 4, 7 : </w:t>
      </w:r>
      <w:r w:rsidRPr="00891AFF">
        <w:rPr>
          <w:rFonts w:ascii="Times New Roman" w:hAnsi="Times New Roman" w:cs="Times New Roman"/>
          <w:i/>
          <w:iCs/>
        </w:rPr>
        <w:t xml:space="preserve">(…) et </w:t>
      </w:r>
      <w:proofErr w:type="spellStart"/>
      <w:r w:rsidRPr="00891AFF">
        <w:rPr>
          <w:rFonts w:ascii="Times New Roman" w:hAnsi="Times New Roman" w:cs="Times New Roman"/>
          <w:i/>
          <w:iCs/>
        </w:rPr>
        <w:t>quamquam</w:t>
      </w:r>
      <w:proofErr w:type="spellEnd"/>
      <w:r w:rsidRPr="00891AFF">
        <w:rPr>
          <w:rFonts w:ascii="Times New Roman" w:hAnsi="Times New Roman" w:cs="Times New Roman"/>
          <w:i/>
          <w:iCs/>
        </w:rPr>
        <w:t xml:space="preserve"> </w:t>
      </w:r>
      <w:proofErr w:type="spellStart"/>
      <w:r w:rsidRPr="00891AFF">
        <w:rPr>
          <w:rFonts w:ascii="Times New Roman" w:hAnsi="Times New Roman" w:cs="Times New Roman"/>
          <w:i/>
          <w:iCs/>
        </w:rPr>
        <w:t>visi</w:t>
      </w:r>
      <w:proofErr w:type="spellEnd"/>
      <w:r w:rsidRPr="00891AFF">
        <w:rPr>
          <w:rFonts w:ascii="Times New Roman" w:hAnsi="Times New Roman" w:cs="Times New Roman"/>
          <w:i/>
          <w:iCs/>
        </w:rPr>
        <w:t xml:space="preserve"> </w:t>
      </w:r>
      <w:proofErr w:type="spellStart"/>
      <w:r w:rsidRPr="00891AFF">
        <w:rPr>
          <w:rFonts w:ascii="Times New Roman" w:hAnsi="Times New Roman" w:cs="Times New Roman"/>
          <w:i/>
          <w:iCs/>
        </w:rPr>
        <w:t>sunt</w:t>
      </w:r>
      <w:proofErr w:type="spellEnd"/>
      <w:r w:rsidRPr="00891AFF">
        <w:rPr>
          <w:rFonts w:ascii="Times New Roman" w:hAnsi="Times New Roman" w:cs="Times New Roman"/>
          <w:i/>
          <w:iCs/>
        </w:rPr>
        <w:t xml:space="preserve"> </w:t>
      </w:r>
      <w:proofErr w:type="spellStart"/>
      <w:r w:rsidRPr="00891AFF">
        <w:rPr>
          <w:rFonts w:ascii="Times New Roman" w:hAnsi="Times New Roman" w:cs="Times New Roman"/>
          <w:i/>
          <w:iCs/>
        </w:rPr>
        <w:t>commisisse</w:t>
      </w:r>
      <w:proofErr w:type="spellEnd"/>
      <w:r w:rsidRPr="00891AFF">
        <w:rPr>
          <w:rFonts w:ascii="Times New Roman" w:hAnsi="Times New Roman" w:cs="Times New Roman"/>
          <w:i/>
          <w:iCs/>
        </w:rPr>
        <w:t xml:space="preserve">, ut </w:t>
      </w:r>
      <w:proofErr w:type="spellStart"/>
      <w:r w:rsidRPr="00891AFF">
        <w:rPr>
          <w:rFonts w:ascii="Times New Roman" w:hAnsi="Times New Roman" w:cs="Times New Roman"/>
          <w:i/>
          <w:iCs/>
        </w:rPr>
        <w:t>hostium</w:t>
      </w:r>
      <w:proofErr w:type="spellEnd"/>
      <w:r w:rsidRPr="00891AFF">
        <w:rPr>
          <w:rFonts w:ascii="Times New Roman" w:hAnsi="Times New Roman" w:cs="Times New Roman"/>
          <w:i/>
          <w:iCs/>
        </w:rPr>
        <w:t xml:space="preserve"> loco </w:t>
      </w:r>
      <w:proofErr w:type="spellStart"/>
      <w:r w:rsidRPr="00891AFF">
        <w:rPr>
          <w:rFonts w:ascii="Times New Roman" w:hAnsi="Times New Roman" w:cs="Times New Roman"/>
          <w:i/>
          <w:iCs/>
        </w:rPr>
        <w:t>essent</w:t>
      </w:r>
      <w:proofErr w:type="spellEnd"/>
      <w:r w:rsidRPr="00891AFF">
        <w:rPr>
          <w:rFonts w:ascii="Times New Roman" w:hAnsi="Times New Roman" w:cs="Times New Roman"/>
          <w:i/>
          <w:iCs/>
        </w:rPr>
        <w:t xml:space="preserve">, </w:t>
      </w:r>
      <w:proofErr w:type="spellStart"/>
      <w:r w:rsidRPr="00891AFF">
        <w:rPr>
          <w:rFonts w:ascii="Times New Roman" w:hAnsi="Times New Roman" w:cs="Times New Roman"/>
          <w:i/>
          <w:iCs/>
        </w:rPr>
        <w:t>ius</w:t>
      </w:r>
      <w:proofErr w:type="spellEnd"/>
      <w:r w:rsidRPr="00891AFF">
        <w:rPr>
          <w:rFonts w:ascii="Times New Roman" w:hAnsi="Times New Roman" w:cs="Times New Roman"/>
          <w:i/>
          <w:iCs/>
        </w:rPr>
        <w:t xml:space="preserve"> </w:t>
      </w:r>
      <w:proofErr w:type="spellStart"/>
      <w:r w:rsidRPr="00891AFF">
        <w:rPr>
          <w:rFonts w:ascii="Times New Roman" w:hAnsi="Times New Roman" w:cs="Times New Roman"/>
          <w:i/>
          <w:iCs/>
        </w:rPr>
        <w:t>tamen</w:t>
      </w:r>
      <w:proofErr w:type="spellEnd"/>
      <w:r w:rsidRPr="00891AFF">
        <w:rPr>
          <w:rFonts w:ascii="Times New Roman" w:hAnsi="Times New Roman" w:cs="Times New Roman"/>
          <w:i/>
          <w:iCs/>
        </w:rPr>
        <w:t xml:space="preserve"> </w:t>
      </w:r>
      <w:proofErr w:type="spellStart"/>
      <w:r w:rsidRPr="00891AFF">
        <w:rPr>
          <w:rFonts w:ascii="Times New Roman" w:hAnsi="Times New Roman" w:cs="Times New Roman"/>
          <w:i/>
          <w:iCs/>
        </w:rPr>
        <w:t>gentium</w:t>
      </w:r>
      <w:proofErr w:type="spellEnd"/>
      <w:r w:rsidRPr="00891AFF">
        <w:rPr>
          <w:rFonts w:ascii="Times New Roman" w:hAnsi="Times New Roman" w:cs="Times New Roman"/>
          <w:i/>
          <w:iCs/>
        </w:rPr>
        <w:t xml:space="preserve"> </w:t>
      </w:r>
      <w:proofErr w:type="spellStart"/>
      <w:r w:rsidRPr="00891AFF">
        <w:rPr>
          <w:rFonts w:ascii="Times New Roman" w:hAnsi="Times New Roman" w:cs="Times New Roman"/>
          <w:i/>
          <w:iCs/>
        </w:rPr>
        <w:t>ualuit</w:t>
      </w:r>
      <w:proofErr w:type="spellEnd"/>
      <w:r w:rsidRPr="00891AFF">
        <w:rPr>
          <w:rFonts w:ascii="Times New Roman" w:hAnsi="Times New Roman" w:cs="Times New Roman"/>
          <w:i/>
          <w:iCs/>
        </w:rPr>
        <w:t>.</w:t>
      </w:r>
    </w:p>
  </w:footnote>
  <w:footnote w:id="94">
    <w:p w14:paraId="4DCDEF0E" w14:textId="28490875" w:rsidR="000425F5" w:rsidRPr="00891AFF" w:rsidRDefault="000425F5" w:rsidP="00891AFF">
      <w:pPr>
        <w:pStyle w:val="Notedebasdepage"/>
        <w:jc w:val="both"/>
        <w:rPr>
          <w:rFonts w:ascii="Times New Roman" w:hAnsi="Times New Roman" w:cs="Times New Roman"/>
        </w:rPr>
      </w:pPr>
      <w:r w:rsidRPr="00891AFF">
        <w:rPr>
          <w:rStyle w:val="Appelnotedebasdep"/>
          <w:rFonts w:ascii="Times New Roman" w:hAnsi="Times New Roman" w:cs="Times New Roman"/>
        </w:rPr>
        <w:footnoteRef/>
      </w:r>
      <w:r w:rsidRPr="00891AFF">
        <w:rPr>
          <w:rFonts w:ascii="Times New Roman" w:hAnsi="Times New Roman" w:cs="Times New Roman"/>
        </w:rPr>
        <w:t xml:space="preserve"> </w:t>
      </w:r>
      <w:r w:rsidRPr="00891AFF">
        <w:rPr>
          <w:rFonts w:ascii="Times New Roman" w:hAnsi="Times New Roman" w:cs="Times New Roman"/>
          <w:i/>
          <w:iCs/>
          <w:lang w:val="fr-FR"/>
        </w:rPr>
        <w:t xml:space="preserve">D. </w:t>
      </w:r>
      <w:r w:rsidRPr="00891AFF">
        <w:rPr>
          <w:rFonts w:ascii="Times New Roman" w:hAnsi="Times New Roman" w:cs="Times New Roman"/>
          <w:lang w:val="fr-FR"/>
        </w:rPr>
        <w:t>43, 16, 1.</w:t>
      </w:r>
    </w:p>
  </w:footnote>
  <w:footnote w:id="95">
    <w:p w14:paraId="126B7FB4" w14:textId="5FB60660" w:rsidR="000425F5" w:rsidRPr="00891AFF" w:rsidRDefault="000425F5" w:rsidP="00891AFF">
      <w:pPr>
        <w:pStyle w:val="Notedebasdepage"/>
        <w:jc w:val="both"/>
        <w:rPr>
          <w:rFonts w:ascii="Times New Roman" w:hAnsi="Times New Roman" w:cs="Times New Roman"/>
        </w:rPr>
      </w:pPr>
      <w:r w:rsidRPr="00891AFF">
        <w:rPr>
          <w:rStyle w:val="Appelnotedebasdep"/>
          <w:rFonts w:ascii="Times New Roman" w:hAnsi="Times New Roman" w:cs="Times New Roman"/>
        </w:rPr>
        <w:footnoteRef/>
      </w:r>
      <w:r w:rsidRPr="00891AFF">
        <w:rPr>
          <w:rFonts w:ascii="Times New Roman" w:hAnsi="Times New Roman" w:cs="Times New Roman"/>
        </w:rPr>
        <w:t xml:space="preserve"> Cicéron, </w:t>
      </w:r>
      <w:r w:rsidRPr="00891AFF">
        <w:rPr>
          <w:rFonts w:ascii="Times New Roman" w:hAnsi="Times New Roman" w:cs="Times New Roman"/>
          <w:i/>
          <w:iCs/>
          <w:lang w:val="fr-FR"/>
        </w:rPr>
        <w:t>Contre Verrès. Seconde action</w:t>
      </w:r>
      <w:r w:rsidRPr="00891AFF">
        <w:rPr>
          <w:rFonts w:ascii="Times New Roman" w:hAnsi="Times New Roman" w:cs="Times New Roman"/>
          <w:lang w:val="fr-FR"/>
        </w:rPr>
        <w:t xml:space="preserve"> I, 93.</w:t>
      </w:r>
    </w:p>
  </w:footnote>
  <w:footnote w:id="96">
    <w:p w14:paraId="57D1EAAC" w14:textId="7982625D" w:rsidR="000425F5" w:rsidRPr="000B06B5" w:rsidRDefault="000425F5" w:rsidP="00B51FAE">
      <w:pPr>
        <w:pStyle w:val="Notedebasdepage"/>
        <w:jc w:val="both"/>
      </w:pPr>
      <w:r w:rsidRPr="00891AFF">
        <w:rPr>
          <w:rStyle w:val="Appelnotedebasdep"/>
          <w:rFonts w:ascii="Times New Roman" w:hAnsi="Times New Roman" w:cs="Times New Roman"/>
        </w:rPr>
        <w:footnoteRef/>
      </w:r>
      <w:r w:rsidRPr="00891AFF">
        <w:rPr>
          <w:rFonts w:ascii="Times New Roman" w:hAnsi="Times New Roman" w:cs="Times New Roman"/>
        </w:rPr>
        <w:t xml:space="preserve"> </w:t>
      </w:r>
      <w:proofErr w:type="spellStart"/>
      <w:r w:rsidRPr="00891AFF">
        <w:rPr>
          <w:rFonts w:ascii="Times New Roman" w:hAnsi="Times New Roman" w:cs="Times New Roman"/>
        </w:rPr>
        <w:t>Alberico</w:t>
      </w:r>
      <w:proofErr w:type="spellEnd"/>
      <w:r w:rsidRPr="00891AFF">
        <w:rPr>
          <w:rFonts w:ascii="Times New Roman" w:hAnsi="Times New Roman" w:cs="Times New Roman"/>
        </w:rPr>
        <w:t xml:space="preserve"> Gentili, </w:t>
      </w:r>
      <w:r w:rsidRPr="00891AFF">
        <w:rPr>
          <w:rFonts w:ascii="Times New Roman" w:hAnsi="Times New Roman" w:cs="Times New Roman"/>
          <w:i/>
          <w:iCs/>
          <w:lang w:val="fr-FR"/>
        </w:rPr>
        <w:t xml:space="preserve">De </w:t>
      </w:r>
      <w:proofErr w:type="spellStart"/>
      <w:r w:rsidRPr="00891AFF">
        <w:rPr>
          <w:rFonts w:ascii="Times New Roman" w:hAnsi="Times New Roman" w:cs="Times New Roman"/>
          <w:i/>
          <w:iCs/>
          <w:lang w:val="fr-FR"/>
        </w:rPr>
        <w:t>legationibus</w:t>
      </w:r>
      <w:proofErr w:type="spellEnd"/>
      <w:r w:rsidRPr="00891AFF">
        <w:rPr>
          <w:rFonts w:ascii="Times New Roman" w:hAnsi="Times New Roman" w:cs="Times New Roman"/>
          <w:lang w:val="fr-FR"/>
        </w:rPr>
        <w:t xml:space="preserve"> II, 18, 123.</w:t>
      </w:r>
    </w:p>
  </w:footnote>
  <w:footnote w:id="97">
    <w:p w14:paraId="6A23BE64" w14:textId="70F1A518" w:rsidR="000425F5" w:rsidRPr="00860269" w:rsidRDefault="000425F5" w:rsidP="00B51FAE">
      <w:pPr>
        <w:pStyle w:val="Notedebasdepage"/>
        <w:jc w:val="both"/>
        <w:rPr>
          <w:rFonts w:ascii="Times New Roman" w:hAnsi="Times New Roman" w:cs="Times New Roman"/>
        </w:rPr>
      </w:pPr>
      <w:r w:rsidRPr="00860269">
        <w:rPr>
          <w:rStyle w:val="Appelnotedebasdep"/>
          <w:rFonts w:ascii="Times New Roman" w:hAnsi="Times New Roman" w:cs="Times New Roman"/>
        </w:rPr>
        <w:footnoteRef/>
      </w:r>
      <w:r w:rsidRPr="00860269">
        <w:rPr>
          <w:rFonts w:ascii="Times New Roman" w:hAnsi="Times New Roman" w:cs="Times New Roman"/>
        </w:rPr>
        <w:t xml:space="preserve"> </w:t>
      </w:r>
      <w:proofErr w:type="spellStart"/>
      <w:r w:rsidRPr="00860269">
        <w:rPr>
          <w:rFonts w:ascii="Times New Roman" w:hAnsi="Times New Roman" w:cs="Times New Roman"/>
        </w:rPr>
        <w:t>Alberico</w:t>
      </w:r>
      <w:proofErr w:type="spellEnd"/>
      <w:r w:rsidRPr="00860269">
        <w:rPr>
          <w:rFonts w:ascii="Times New Roman" w:hAnsi="Times New Roman" w:cs="Times New Roman"/>
        </w:rPr>
        <w:t xml:space="preserve"> Gentili, </w:t>
      </w:r>
      <w:r w:rsidRPr="00860269">
        <w:rPr>
          <w:rFonts w:ascii="Times New Roman" w:hAnsi="Times New Roman" w:cs="Times New Roman"/>
          <w:i/>
          <w:iCs/>
          <w:lang w:val="fr-FR"/>
        </w:rPr>
        <w:t xml:space="preserve">De </w:t>
      </w:r>
      <w:proofErr w:type="spellStart"/>
      <w:r w:rsidRPr="00860269">
        <w:rPr>
          <w:rFonts w:ascii="Times New Roman" w:hAnsi="Times New Roman" w:cs="Times New Roman"/>
          <w:i/>
          <w:iCs/>
          <w:lang w:val="fr-FR"/>
        </w:rPr>
        <w:t>legationibus</w:t>
      </w:r>
      <w:proofErr w:type="spellEnd"/>
      <w:r w:rsidRPr="00860269">
        <w:rPr>
          <w:rFonts w:ascii="Times New Roman" w:hAnsi="Times New Roman" w:cs="Times New Roman"/>
          <w:lang w:val="fr-FR"/>
        </w:rPr>
        <w:t xml:space="preserve"> II, 19, 127.</w:t>
      </w:r>
    </w:p>
  </w:footnote>
  <w:footnote w:id="98">
    <w:p w14:paraId="405A30A3" w14:textId="2587450E" w:rsidR="000425F5" w:rsidRPr="001F4F6E" w:rsidRDefault="000425F5" w:rsidP="00B51FA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rPr>
        <w:t>Alberico</w:t>
      </w:r>
      <w:proofErr w:type="spellEnd"/>
      <w:r w:rsidRPr="001F4F6E">
        <w:rPr>
          <w:rFonts w:ascii="Times New Roman" w:hAnsi="Times New Roman" w:cs="Times New Roman"/>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20, 130.</w:t>
      </w:r>
    </w:p>
  </w:footnote>
  <w:footnote w:id="99">
    <w:p w14:paraId="7A1D95D8" w14:textId="4395D105" w:rsidR="000425F5" w:rsidRPr="001F4F6E" w:rsidRDefault="000425F5" w:rsidP="00B51FA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 xml:space="preserve">Tite-Live, </w:t>
      </w:r>
      <w:r w:rsidRPr="001F4F6E">
        <w:rPr>
          <w:rFonts w:ascii="Times New Roman" w:hAnsi="Times New Roman" w:cs="Times New Roman"/>
          <w:i/>
          <w:iCs/>
          <w:lang w:val="fr-FR"/>
        </w:rPr>
        <w:t xml:space="preserve">Histoire romaine </w:t>
      </w:r>
      <w:r w:rsidRPr="001F4F6E">
        <w:rPr>
          <w:rFonts w:ascii="Times New Roman" w:hAnsi="Times New Roman" w:cs="Times New Roman"/>
          <w:lang w:val="fr-FR"/>
        </w:rPr>
        <w:t>XLV, 23.</w:t>
      </w:r>
    </w:p>
  </w:footnote>
  <w:footnote w:id="100">
    <w:p w14:paraId="7A41A295" w14:textId="505DE0F1" w:rsidR="000425F5" w:rsidRPr="001F4F6E" w:rsidRDefault="000425F5" w:rsidP="00660A6F">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rPr>
        <w:t>Alberico</w:t>
      </w:r>
      <w:proofErr w:type="spellEnd"/>
      <w:r w:rsidRPr="001F4F6E">
        <w:rPr>
          <w:rFonts w:ascii="Times New Roman" w:hAnsi="Times New Roman" w:cs="Times New Roman"/>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20, 131.</w:t>
      </w:r>
    </w:p>
  </w:footnote>
  <w:footnote w:id="101">
    <w:p w14:paraId="11FD114B" w14:textId="1F432536" w:rsidR="000425F5" w:rsidRPr="001F4F6E" w:rsidRDefault="000425F5" w:rsidP="00660A6F">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 xml:space="preserve">Polybe, </w:t>
      </w:r>
      <w:r w:rsidRPr="001F4F6E">
        <w:rPr>
          <w:rFonts w:ascii="Times New Roman" w:hAnsi="Times New Roman" w:cs="Times New Roman"/>
          <w:i/>
          <w:iCs/>
          <w:lang w:val="fr-FR"/>
        </w:rPr>
        <w:t>Histoires</w:t>
      </w:r>
      <w:r w:rsidRPr="001F4F6E">
        <w:rPr>
          <w:rFonts w:ascii="Times New Roman" w:hAnsi="Times New Roman" w:cs="Times New Roman"/>
          <w:lang w:val="fr-FR"/>
        </w:rPr>
        <w:t xml:space="preserve"> IX, 38, 2 ; Hérodote, </w:t>
      </w:r>
      <w:r w:rsidRPr="001F4F6E">
        <w:rPr>
          <w:rFonts w:ascii="Times New Roman" w:hAnsi="Times New Roman" w:cs="Times New Roman"/>
          <w:i/>
          <w:iCs/>
          <w:lang w:val="fr-FR"/>
        </w:rPr>
        <w:t>L’enquête</w:t>
      </w:r>
      <w:r w:rsidRPr="001F4F6E">
        <w:rPr>
          <w:rFonts w:ascii="Times New Roman" w:hAnsi="Times New Roman" w:cs="Times New Roman"/>
          <w:lang w:val="fr-FR"/>
        </w:rPr>
        <w:t xml:space="preserve"> VII, 131 ; 133.</w:t>
      </w:r>
    </w:p>
  </w:footnote>
  <w:footnote w:id="102">
    <w:p w14:paraId="769FB99D" w14:textId="49FFC487" w:rsidR="000425F5" w:rsidRPr="001F4F6E" w:rsidRDefault="000425F5" w:rsidP="00660A6F">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Cet exemple est l’un de ceux qui connut le plus grand succès au sein de la littérature sur l’ambassade (D.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403). Sa véracité est cependant aujourd’hui mise en doute.</w:t>
      </w:r>
    </w:p>
  </w:footnote>
  <w:footnote w:id="103">
    <w:p w14:paraId="2EE2A5F7" w14:textId="3E585147" w:rsidR="000425F5" w:rsidRPr="001F4F6E" w:rsidRDefault="000425F5" w:rsidP="00660A6F">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lang w:val="fr-FR"/>
        </w:rPr>
        <w:t>Guicciardini</w:t>
      </w:r>
      <w:proofErr w:type="spellEnd"/>
      <w:r w:rsidRPr="001F4F6E">
        <w:rPr>
          <w:rFonts w:ascii="Times New Roman" w:hAnsi="Times New Roman" w:cs="Times New Roman"/>
          <w:i/>
          <w:iCs/>
          <w:lang w:val="fr-FR"/>
        </w:rPr>
        <w:t>, Histoire d’Italie</w:t>
      </w:r>
      <w:r w:rsidRPr="001F4F6E">
        <w:rPr>
          <w:rFonts w:ascii="Times New Roman" w:hAnsi="Times New Roman" w:cs="Times New Roman"/>
          <w:lang w:val="fr-FR"/>
        </w:rPr>
        <w:t xml:space="preserve"> VII, 10.</w:t>
      </w:r>
    </w:p>
  </w:footnote>
  <w:footnote w:id="104">
    <w:p w14:paraId="2AF03147" w14:textId="007EAFCC" w:rsidR="000425F5" w:rsidRPr="005A2574" w:rsidRDefault="000425F5" w:rsidP="00660A6F">
      <w:pPr>
        <w:pStyle w:val="Notedebasdepage"/>
        <w:jc w:val="both"/>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00EF72F1">
        <w:rPr>
          <w:rFonts w:ascii="Times New Roman" w:hAnsi="Times New Roman" w:cs="Times New Roman"/>
        </w:rPr>
        <w:t>Alberico</w:t>
      </w:r>
      <w:proofErr w:type="spellEnd"/>
      <w:r w:rsidR="00EF72F1">
        <w:rPr>
          <w:rFonts w:ascii="Times New Roman" w:hAnsi="Times New Roman" w:cs="Times New Roman"/>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21, 133.</w:t>
      </w:r>
    </w:p>
  </w:footnote>
  <w:footnote w:id="105">
    <w:p w14:paraId="713D4F35" w14:textId="4850D967"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i/>
          <w:iCs/>
          <w:lang w:val="fr-FR"/>
        </w:rPr>
        <w:t xml:space="preserve">Exode </w:t>
      </w:r>
      <w:r w:rsidRPr="001F4F6E">
        <w:rPr>
          <w:rFonts w:ascii="Times New Roman" w:hAnsi="Times New Roman" w:cs="Times New Roman"/>
          <w:lang w:val="fr-FR"/>
        </w:rPr>
        <w:t xml:space="preserve">21 ; </w:t>
      </w:r>
      <w:r w:rsidRPr="001F4F6E">
        <w:rPr>
          <w:rFonts w:ascii="Times New Roman" w:hAnsi="Times New Roman" w:cs="Times New Roman"/>
          <w:i/>
          <w:iCs/>
          <w:lang w:val="fr-FR"/>
        </w:rPr>
        <w:t>Lévitique</w:t>
      </w:r>
      <w:r w:rsidRPr="001F4F6E">
        <w:rPr>
          <w:rFonts w:ascii="Times New Roman" w:hAnsi="Times New Roman" w:cs="Times New Roman"/>
          <w:lang w:val="fr-FR"/>
        </w:rPr>
        <w:t xml:space="preserve"> 24, 19-23 ; Cicéron, </w:t>
      </w:r>
      <w:r w:rsidRPr="001F4F6E">
        <w:rPr>
          <w:rFonts w:ascii="Times New Roman" w:hAnsi="Times New Roman" w:cs="Times New Roman"/>
          <w:i/>
          <w:iCs/>
          <w:lang w:val="fr-FR"/>
        </w:rPr>
        <w:t>Les lois</w:t>
      </w:r>
      <w:r w:rsidRPr="001F4F6E">
        <w:rPr>
          <w:rFonts w:ascii="Times New Roman" w:hAnsi="Times New Roman" w:cs="Times New Roman"/>
          <w:lang w:val="fr-FR"/>
        </w:rPr>
        <w:t xml:space="preserve"> III ; </w:t>
      </w:r>
      <w:r w:rsidRPr="001F4F6E">
        <w:rPr>
          <w:rFonts w:ascii="Times New Roman" w:hAnsi="Times New Roman" w:cs="Times New Roman"/>
          <w:i/>
          <w:iCs/>
          <w:lang w:val="fr-FR"/>
        </w:rPr>
        <w:t>D.</w:t>
      </w:r>
      <w:r w:rsidRPr="001F4F6E">
        <w:rPr>
          <w:rFonts w:ascii="Times New Roman" w:hAnsi="Times New Roman" w:cs="Times New Roman"/>
          <w:lang w:val="fr-FR"/>
        </w:rPr>
        <w:t xml:space="preserve"> 2, 2, 1 ;</w:t>
      </w:r>
      <w:r w:rsidRPr="001F4F6E">
        <w:rPr>
          <w:rFonts w:ascii="Times New Roman" w:hAnsi="Times New Roman" w:cs="Times New Roman"/>
          <w:i/>
          <w:iCs/>
          <w:lang w:val="fr-FR"/>
        </w:rPr>
        <w:t xml:space="preserve"> </w:t>
      </w:r>
      <w:r w:rsidRPr="001F4F6E">
        <w:rPr>
          <w:rFonts w:ascii="Times New Roman" w:hAnsi="Times New Roman" w:cs="Times New Roman"/>
          <w:lang w:val="fr-FR"/>
        </w:rPr>
        <w:t xml:space="preserve">Aristote, </w:t>
      </w:r>
      <w:r w:rsidRPr="001F4F6E">
        <w:rPr>
          <w:rFonts w:ascii="Times New Roman" w:hAnsi="Times New Roman" w:cs="Times New Roman"/>
          <w:i/>
          <w:iCs/>
          <w:lang w:val="fr-FR"/>
        </w:rPr>
        <w:t>Éthique à Nicomaque</w:t>
      </w:r>
      <w:r w:rsidRPr="001F4F6E">
        <w:rPr>
          <w:rFonts w:ascii="Times New Roman" w:hAnsi="Times New Roman" w:cs="Times New Roman"/>
          <w:lang w:val="fr-FR"/>
        </w:rPr>
        <w:t xml:space="preserve"> V.</w:t>
      </w:r>
    </w:p>
  </w:footnote>
  <w:footnote w:id="106">
    <w:p w14:paraId="624FB22B" w14:textId="1DB03A2F"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00E93A8F">
        <w:rPr>
          <w:rFonts w:ascii="Times New Roman" w:hAnsi="Times New Roman" w:cs="Times New Roman"/>
        </w:rPr>
        <w:t>Alberico</w:t>
      </w:r>
      <w:proofErr w:type="spellEnd"/>
      <w:r w:rsidR="00E93A8F">
        <w:rPr>
          <w:rFonts w:ascii="Times New Roman" w:hAnsi="Times New Roman" w:cs="Times New Roman"/>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21, 134-135.</w:t>
      </w:r>
    </w:p>
  </w:footnote>
  <w:footnote w:id="107">
    <w:p w14:paraId="025F9B24" w14:textId="77777777"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Le juriste Arcadius </w:t>
      </w:r>
      <w:proofErr w:type="spellStart"/>
      <w:r w:rsidRPr="001F4F6E">
        <w:rPr>
          <w:rFonts w:ascii="Times New Roman" w:hAnsi="Times New Roman" w:cs="Times New Roman"/>
        </w:rPr>
        <w:t>Charisius</w:t>
      </w:r>
      <w:proofErr w:type="spellEnd"/>
      <w:r w:rsidRPr="001F4F6E">
        <w:rPr>
          <w:rFonts w:ascii="Times New Roman" w:hAnsi="Times New Roman" w:cs="Times New Roman"/>
        </w:rPr>
        <w:t xml:space="preserve">, auquel renvoie Gentili, distingue en effet les différents types de </w:t>
      </w:r>
      <w:proofErr w:type="spellStart"/>
      <w:r w:rsidRPr="001F4F6E">
        <w:rPr>
          <w:rFonts w:ascii="Times New Roman" w:hAnsi="Times New Roman" w:cs="Times New Roman"/>
          <w:i/>
          <w:iCs/>
        </w:rPr>
        <w:t>munera</w:t>
      </w:r>
      <w:proofErr w:type="spellEnd"/>
      <w:r w:rsidRPr="001F4F6E">
        <w:rPr>
          <w:rFonts w:ascii="Times New Roman" w:hAnsi="Times New Roman" w:cs="Times New Roman"/>
        </w:rPr>
        <w:t xml:space="preserve"> au titre 50, 4 (</w:t>
      </w:r>
      <w:r w:rsidRPr="001F4F6E">
        <w:rPr>
          <w:rFonts w:ascii="Times New Roman" w:hAnsi="Times New Roman" w:cs="Times New Roman"/>
          <w:i/>
          <w:iCs/>
        </w:rPr>
        <w:t xml:space="preserve">de </w:t>
      </w:r>
      <w:proofErr w:type="spellStart"/>
      <w:r w:rsidRPr="001F4F6E">
        <w:rPr>
          <w:rFonts w:ascii="Times New Roman" w:hAnsi="Times New Roman" w:cs="Times New Roman"/>
          <w:i/>
          <w:iCs/>
        </w:rPr>
        <w:t>muneribus</w:t>
      </w:r>
      <w:proofErr w:type="spellEnd"/>
      <w:r w:rsidRPr="001F4F6E">
        <w:rPr>
          <w:rFonts w:ascii="Times New Roman" w:hAnsi="Times New Roman" w:cs="Times New Roman"/>
          <w:i/>
          <w:iCs/>
        </w:rPr>
        <w:t xml:space="preserve"> et </w:t>
      </w:r>
      <w:proofErr w:type="spellStart"/>
      <w:r w:rsidRPr="001F4F6E">
        <w:rPr>
          <w:rFonts w:ascii="Times New Roman" w:hAnsi="Times New Roman" w:cs="Times New Roman"/>
          <w:i/>
          <w:iCs/>
        </w:rPr>
        <w:t>honoribus</w:t>
      </w:r>
      <w:proofErr w:type="spellEnd"/>
      <w:r w:rsidRPr="001F4F6E">
        <w:rPr>
          <w:rFonts w:ascii="Times New Roman" w:hAnsi="Times New Roman" w:cs="Times New Roman"/>
        </w:rPr>
        <w:t xml:space="preserve">) du </w:t>
      </w:r>
      <w:r w:rsidRPr="001F4F6E">
        <w:rPr>
          <w:rFonts w:ascii="Times New Roman" w:hAnsi="Times New Roman" w:cs="Times New Roman"/>
          <w:i/>
          <w:iCs/>
        </w:rPr>
        <w:t>Digeste</w:t>
      </w:r>
      <w:r w:rsidRPr="001F4F6E">
        <w:rPr>
          <w:rFonts w:ascii="Times New Roman" w:hAnsi="Times New Roman" w:cs="Times New Roman"/>
        </w:rPr>
        <w:t>.</w:t>
      </w:r>
    </w:p>
  </w:footnote>
  <w:footnote w:id="108">
    <w:p w14:paraId="28CF7006" w14:textId="77777777"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Sur la notion de </w:t>
      </w:r>
      <w:proofErr w:type="spellStart"/>
      <w:r w:rsidRPr="001F4F6E">
        <w:rPr>
          <w:rFonts w:ascii="Times New Roman" w:hAnsi="Times New Roman" w:cs="Times New Roman"/>
          <w:i/>
          <w:iCs/>
        </w:rPr>
        <w:t>munus</w:t>
      </w:r>
      <w:proofErr w:type="spellEnd"/>
      <w:r w:rsidRPr="001F4F6E">
        <w:rPr>
          <w:rFonts w:ascii="Times New Roman" w:hAnsi="Times New Roman" w:cs="Times New Roman"/>
        </w:rPr>
        <w:t xml:space="preserve">, voir notamment F. </w:t>
      </w:r>
      <w:proofErr w:type="spellStart"/>
      <w:r w:rsidRPr="001F4F6E">
        <w:rPr>
          <w:rFonts w:ascii="Times New Roman" w:hAnsi="Times New Roman" w:cs="Times New Roman"/>
        </w:rPr>
        <w:t>Grelle</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Munus</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publicum</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i/>
          <w:iCs/>
        </w:rPr>
        <w:t>Terminologia</w:t>
      </w:r>
      <w:proofErr w:type="spellEnd"/>
      <w:r w:rsidRPr="001F4F6E">
        <w:rPr>
          <w:rFonts w:ascii="Times New Roman" w:hAnsi="Times New Roman" w:cs="Times New Roman"/>
          <w:i/>
          <w:iCs/>
        </w:rPr>
        <w:t xml:space="preserve"> e </w:t>
      </w:r>
      <w:proofErr w:type="spellStart"/>
      <w:r w:rsidRPr="001F4F6E">
        <w:rPr>
          <w:rFonts w:ascii="Times New Roman" w:hAnsi="Times New Roman" w:cs="Times New Roman"/>
          <w:i/>
          <w:iCs/>
        </w:rPr>
        <w:t>sistematiche</w:t>
      </w:r>
      <w:proofErr w:type="spellEnd"/>
      <w:r w:rsidRPr="001F4F6E">
        <w:rPr>
          <w:rFonts w:ascii="Times New Roman" w:hAnsi="Times New Roman" w:cs="Times New Roman"/>
        </w:rPr>
        <w:t xml:space="preserve">, </w:t>
      </w:r>
      <w:proofErr w:type="spellStart"/>
      <w:r w:rsidRPr="001F4F6E">
        <w:rPr>
          <w:rFonts w:ascii="Times New Roman" w:hAnsi="Times New Roman" w:cs="Times New Roman"/>
        </w:rPr>
        <w:t>Labeo</w:t>
      </w:r>
      <w:proofErr w:type="spellEnd"/>
      <w:r w:rsidRPr="001F4F6E">
        <w:rPr>
          <w:rFonts w:ascii="Times New Roman" w:hAnsi="Times New Roman" w:cs="Times New Roman"/>
        </w:rPr>
        <w:t>, 7 (1961), p. 308-329.</w:t>
      </w:r>
    </w:p>
  </w:footnote>
  <w:footnote w:id="109">
    <w:p w14:paraId="390955A6" w14:textId="77777777"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i/>
          <w:iCs/>
          <w:lang w:val="fr-FR"/>
        </w:rPr>
        <w:t xml:space="preserve">D. </w:t>
      </w:r>
      <w:r w:rsidRPr="001F4F6E">
        <w:rPr>
          <w:rFonts w:ascii="Times New Roman" w:hAnsi="Times New Roman" w:cs="Times New Roman"/>
          <w:lang w:val="fr-FR"/>
        </w:rPr>
        <w:t>50, 7, 5 (4).</w:t>
      </w:r>
    </w:p>
  </w:footnote>
  <w:footnote w:id="110">
    <w:p w14:paraId="36278604" w14:textId="77777777"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Ces causes sont la situation de débiteur et la personne ne pouvant ester en justice comme le gladiateur.</w:t>
      </w:r>
    </w:p>
  </w:footnote>
  <w:footnote w:id="111">
    <w:p w14:paraId="6CA11B21" w14:textId="742351B8"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D. </w:t>
      </w:r>
      <w:proofErr w:type="spellStart"/>
      <w:r w:rsidRPr="001F4F6E">
        <w:rPr>
          <w:rFonts w:ascii="Times New Roman" w:hAnsi="Times New Roman" w:cs="Times New Roman"/>
        </w:rPr>
        <w:t>Fedele</w:t>
      </w:r>
      <w:proofErr w:type="spellEnd"/>
      <w:r w:rsidRPr="001F4F6E">
        <w:rPr>
          <w:rFonts w:ascii="Times New Roman" w:hAnsi="Times New Roman" w:cs="Times New Roman"/>
        </w:rPr>
        <w:t xml:space="preserve">, </w:t>
      </w:r>
      <w:r w:rsidRPr="001F4F6E">
        <w:rPr>
          <w:rFonts w:ascii="Times New Roman" w:hAnsi="Times New Roman" w:cs="Times New Roman"/>
          <w:i/>
          <w:iCs/>
        </w:rPr>
        <w:t xml:space="preserve">Naissance de la diplomatie moderne </w:t>
      </w:r>
      <w:r w:rsidRPr="001F4F6E">
        <w:rPr>
          <w:rFonts w:ascii="Times New Roman" w:hAnsi="Times New Roman" w:cs="Times New Roman"/>
        </w:rPr>
        <w:t>(</w:t>
      </w:r>
      <w:r w:rsidRPr="001F4F6E">
        <w:rPr>
          <w:rFonts w:ascii="Times New Roman" w:hAnsi="Times New Roman" w:cs="Times New Roman"/>
          <w:i/>
          <w:iCs/>
        </w:rPr>
        <w:t>supra</w:t>
      </w:r>
      <w:r w:rsidRPr="001F4F6E">
        <w:rPr>
          <w:rFonts w:ascii="Times New Roman" w:hAnsi="Times New Roman" w:cs="Times New Roman"/>
        </w:rPr>
        <w:t>, n. 3),</w:t>
      </w:r>
      <w:r w:rsidRPr="001F4F6E">
        <w:rPr>
          <w:rFonts w:ascii="Times New Roman" w:hAnsi="Times New Roman" w:cs="Times New Roman"/>
          <w:i/>
          <w:iCs/>
        </w:rPr>
        <w:t xml:space="preserve"> </w:t>
      </w:r>
      <w:r w:rsidRPr="001F4F6E">
        <w:rPr>
          <w:rFonts w:ascii="Times New Roman" w:hAnsi="Times New Roman" w:cs="Times New Roman"/>
        </w:rPr>
        <w:t>p. 136-137.</w:t>
      </w:r>
    </w:p>
  </w:footnote>
  <w:footnote w:id="112">
    <w:p w14:paraId="7B9AAC35" w14:textId="77777777" w:rsidR="000425F5" w:rsidRPr="00163052"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lang w:val="fr-FR"/>
        </w:rPr>
        <w:t>Alberico</w:t>
      </w:r>
      <w:proofErr w:type="spellEnd"/>
      <w:r w:rsidRPr="001F4F6E">
        <w:rPr>
          <w:rFonts w:ascii="Times New Roman" w:hAnsi="Times New Roman" w:cs="Times New Roman"/>
          <w:lang w:val="fr-FR"/>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22, 142 : </w:t>
      </w:r>
      <w:r w:rsidRPr="001F4F6E">
        <w:rPr>
          <w:rFonts w:ascii="Times New Roman" w:hAnsi="Times New Roman" w:cs="Times New Roman"/>
          <w:i/>
          <w:iCs/>
          <w:lang w:val="fr-FR"/>
        </w:rPr>
        <w:t xml:space="preserve">Quid </w:t>
      </w:r>
      <w:proofErr w:type="spellStart"/>
      <w:r w:rsidRPr="001F4F6E">
        <w:rPr>
          <w:rFonts w:ascii="Times New Roman" w:hAnsi="Times New Roman" w:cs="Times New Roman"/>
          <w:i/>
          <w:iCs/>
          <w:lang w:val="fr-FR"/>
        </w:rPr>
        <w:t>his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adiungere</w:t>
      </w:r>
      <w:proofErr w:type="spellEnd"/>
      <w:r w:rsidRPr="001F4F6E">
        <w:rPr>
          <w:rFonts w:ascii="Times New Roman" w:hAnsi="Times New Roman" w:cs="Times New Roman"/>
          <w:i/>
          <w:iCs/>
          <w:lang w:val="fr-FR"/>
        </w:rPr>
        <w:t xml:space="preserve"> ex </w:t>
      </w:r>
      <w:proofErr w:type="spellStart"/>
      <w:r w:rsidRPr="001F4F6E">
        <w:rPr>
          <w:rFonts w:ascii="Times New Roman" w:hAnsi="Times New Roman" w:cs="Times New Roman"/>
          <w:i/>
          <w:iCs/>
          <w:lang w:val="fr-FR"/>
        </w:rPr>
        <w:t>interpretum</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commentariis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cupiam</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plura</w:t>
      </w:r>
      <w:proofErr w:type="spellEnd"/>
      <w:r w:rsidRPr="001F4F6E">
        <w:rPr>
          <w:rFonts w:ascii="Times New Roman" w:hAnsi="Times New Roman" w:cs="Times New Roman"/>
          <w:i/>
          <w:iCs/>
          <w:lang w:val="fr-FR"/>
        </w:rPr>
        <w:t xml:space="preserve"> ? </w:t>
      </w:r>
      <w:proofErr w:type="spellStart"/>
      <w:r w:rsidRPr="001F4F6E">
        <w:rPr>
          <w:rFonts w:ascii="Times New Roman" w:hAnsi="Times New Roman" w:cs="Times New Roman"/>
          <w:i/>
          <w:iCs/>
          <w:lang w:val="fr-FR"/>
        </w:rPr>
        <w:t>Vereor</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neque</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haec</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licet</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sumpta</w:t>
      </w:r>
      <w:proofErr w:type="spellEnd"/>
      <w:r w:rsidRPr="001F4F6E">
        <w:rPr>
          <w:rFonts w:ascii="Times New Roman" w:hAnsi="Times New Roman" w:cs="Times New Roman"/>
          <w:i/>
          <w:iCs/>
          <w:lang w:val="fr-FR"/>
        </w:rPr>
        <w:t xml:space="preserve"> a </w:t>
      </w:r>
      <w:proofErr w:type="spellStart"/>
      <w:r w:rsidRPr="001F4F6E">
        <w:rPr>
          <w:rFonts w:ascii="Times New Roman" w:hAnsi="Times New Roman" w:cs="Times New Roman"/>
          <w:i/>
          <w:iCs/>
          <w:lang w:val="fr-FR"/>
        </w:rPr>
        <w:t>fontibus</w:t>
      </w:r>
      <w:proofErr w:type="spellEnd"/>
      <w:r w:rsidRPr="001F4F6E">
        <w:rPr>
          <w:rFonts w:ascii="Times New Roman" w:hAnsi="Times New Roman" w:cs="Times New Roman"/>
          <w:i/>
          <w:iCs/>
          <w:lang w:val="fr-FR"/>
        </w:rPr>
        <w:t xml:space="preserve"> iuris </w:t>
      </w:r>
      <w:proofErr w:type="spellStart"/>
      <w:r w:rsidRPr="001F4F6E">
        <w:rPr>
          <w:rFonts w:ascii="Times New Roman" w:hAnsi="Times New Roman" w:cs="Times New Roman"/>
          <w:i/>
          <w:iCs/>
          <w:lang w:val="fr-FR"/>
        </w:rPr>
        <w:t>ciuilis</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sordescant</w:t>
      </w:r>
      <w:proofErr w:type="spellEnd"/>
      <w:r w:rsidRPr="001F4F6E">
        <w:rPr>
          <w:rFonts w:ascii="Times New Roman" w:hAnsi="Times New Roman" w:cs="Times New Roman"/>
          <w:i/>
          <w:iCs/>
          <w:lang w:val="fr-FR"/>
        </w:rPr>
        <w:t xml:space="preserve"> in </w:t>
      </w:r>
      <w:proofErr w:type="spellStart"/>
      <w:r w:rsidRPr="001F4F6E">
        <w:rPr>
          <w:rFonts w:ascii="Times New Roman" w:hAnsi="Times New Roman" w:cs="Times New Roman"/>
          <w:i/>
          <w:iCs/>
          <w:lang w:val="fr-FR"/>
        </w:rPr>
        <w:t>splendidiori</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ista</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quam</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fecimus</w:t>
      </w:r>
      <w:proofErr w:type="spellEnd"/>
      <w:r w:rsidRPr="001F4F6E">
        <w:rPr>
          <w:rFonts w:ascii="Times New Roman" w:hAnsi="Times New Roman" w:cs="Times New Roman"/>
          <w:i/>
          <w:iCs/>
          <w:lang w:val="fr-FR"/>
        </w:rPr>
        <w:t xml:space="preserve"> iuris </w:t>
      </w:r>
      <w:proofErr w:type="spellStart"/>
      <w:r w:rsidRPr="001F4F6E">
        <w:rPr>
          <w:rFonts w:ascii="Times New Roman" w:hAnsi="Times New Roman" w:cs="Times New Roman"/>
          <w:i/>
          <w:iCs/>
          <w:lang w:val="fr-FR"/>
        </w:rPr>
        <w:t>gentium</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explicatione</w:t>
      </w:r>
      <w:proofErr w:type="spellEnd"/>
      <w:r w:rsidRPr="001F4F6E">
        <w:rPr>
          <w:rFonts w:ascii="Times New Roman" w:hAnsi="Times New Roman" w:cs="Times New Roman"/>
        </w:rPr>
        <w:t>.</w:t>
      </w:r>
    </w:p>
  </w:footnote>
  <w:footnote w:id="113">
    <w:p w14:paraId="2764DCCB" w14:textId="5E20FCF9"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 xml:space="preserve">Platon, </w:t>
      </w:r>
      <w:r w:rsidRPr="001F4F6E">
        <w:rPr>
          <w:rFonts w:ascii="Times New Roman" w:hAnsi="Times New Roman" w:cs="Times New Roman"/>
          <w:i/>
          <w:iCs/>
          <w:lang w:val="fr-FR"/>
        </w:rPr>
        <w:t>Les lois</w:t>
      </w:r>
      <w:r w:rsidRPr="001F4F6E">
        <w:rPr>
          <w:rFonts w:ascii="Times New Roman" w:hAnsi="Times New Roman" w:cs="Times New Roman"/>
          <w:lang w:val="fr-FR"/>
        </w:rPr>
        <w:t xml:space="preserve"> XIII, 941a-b. La fausse ambassade est celle </w:t>
      </w:r>
      <w:r w:rsidRPr="001F4F6E">
        <w:rPr>
          <w:rFonts w:ascii="Times New Roman" w:hAnsi="Times New Roman" w:cs="Times New Roman"/>
        </w:rPr>
        <w:t xml:space="preserve">« par laquelle il a été ordonné, fait ou dit quelque chose de contraire ou qui est contre l’intérêt de la république » </w:t>
      </w:r>
      <w:r w:rsidRPr="001F4F6E">
        <w:rPr>
          <w:rFonts w:ascii="Times New Roman" w:hAnsi="Times New Roman" w:cs="Times New Roman"/>
          <w:i/>
          <w:iCs/>
        </w:rPr>
        <w:t xml:space="preserve">(… </w:t>
      </w:r>
      <w:r w:rsidRPr="001F4F6E">
        <w:rPr>
          <w:rFonts w:ascii="Times New Roman" w:hAnsi="Times New Roman" w:cs="Times New Roman"/>
          <w:i/>
          <w:iCs/>
          <w:lang w:val="fr-FR"/>
        </w:rPr>
        <w:t xml:space="preserve">qua </w:t>
      </w:r>
      <w:proofErr w:type="spellStart"/>
      <w:r w:rsidRPr="001F4F6E">
        <w:rPr>
          <w:rFonts w:ascii="Times New Roman" w:hAnsi="Times New Roman" w:cs="Times New Roman"/>
          <w:i/>
          <w:iCs/>
          <w:lang w:val="fr-FR"/>
        </w:rPr>
        <w:t>aliquid</w:t>
      </w:r>
      <w:proofErr w:type="spellEnd"/>
      <w:r w:rsidRPr="001F4F6E">
        <w:rPr>
          <w:rFonts w:ascii="Times New Roman" w:hAnsi="Times New Roman" w:cs="Times New Roman"/>
          <w:i/>
          <w:iCs/>
          <w:lang w:val="fr-FR"/>
        </w:rPr>
        <w:t xml:space="preserve"> contra </w:t>
      </w:r>
      <w:proofErr w:type="spellStart"/>
      <w:r w:rsidRPr="001F4F6E">
        <w:rPr>
          <w:rFonts w:ascii="Times New Roman" w:hAnsi="Times New Roman" w:cs="Times New Roman"/>
          <w:i/>
          <w:iCs/>
          <w:lang w:val="fr-FR"/>
        </w:rPr>
        <w:t>atque</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iniuctum</w:t>
      </w:r>
      <w:proofErr w:type="spellEnd"/>
      <w:r w:rsidRPr="001F4F6E">
        <w:rPr>
          <w:rFonts w:ascii="Times New Roman" w:hAnsi="Times New Roman" w:cs="Times New Roman"/>
          <w:i/>
          <w:iCs/>
          <w:lang w:val="fr-FR"/>
        </w:rPr>
        <w:t xml:space="preserve"> fuit, </w:t>
      </w:r>
      <w:proofErr w:type="spellStart"/>
      <w:r w:rsidRPr="001F4F6E">
        <w:rPr>
          <w:rFonts w:ascii="Times New Roman" w:hAnsi="Times New Roman" w:cs="Times New Roman"/>
          <w:i/>
          <w:iCs/>
          <w:lang w:val="fr-FR"/>
        </w:rPr>
        <w:t>actum</w:t>
      </w:r>
      <w:proofErr w:type="spellEnd"/>
      <w:r w:rsidRPr="001F4F6E">
        <w:rPr>
          <w:rFonts w:ascii="Times New Roman" w:hAnsi="Times New Roman" w:cs="Times New Roman"/>
          <w:i/>
          <w:iCs/>
          <w:lang w:val="fr-FR"/>
        </w:rPr>
        <w:t xml:space="preserve">, dictum est </w:t>
      </w:r>
      <w:proofErr w:type="spellStart"/>
      <w:r w:rsidRPr="001F4F6E">
        <w:rPr>
          <w:rFonts w:ascii="Times New Roman" w:hAnsi="Times New Roman" w:cs="Times New Roman"/>
          <w:i/>
          <w:iCs/>
          <w:lang w:val="fr-FR"/>
        </w:rPr>
        <w:t>aut</w:t>
      </w:r>
      <w:proofErr w:type="spellEnd"/>
      <w:r w:rsidRPr="001F4F6E">
        <w:rPr>
          <w:rFonts w:ascii="Times New Roman" w:hAnsi="Times New Roman" w:cs="Times New Roman"/>
          <w:i/>
          <w:iCs/>
          <w:lang w:val="fr-FR"/>
        </w:rPr>
        <w:t xml:space="preserve"> contra </w:t>
      </w:r>
      <w:proofErr w:type="spellStart"/>
      <w:r w:rsidRPr="001F4F6E">
        <w:rPr>
          <w:rFonts w:ascii="Times New Roman" w:hAnsi="Times New Roman" w:cs="Times New Roman"/>
          <w:i/>
          <w:iCs/>
          <w:lang w:val="fr-FR"/>
        </w:rPr>
        <w:t>reipublicae</w:t>
      </w:r>
      <w:proofErr w:type="spellEnd"/>
      <w:r w:rsidRPr="001F4F6E">
        <w:rPr>
          <w:rFonts w:ascii="Times New Roman" w:hAnsi="Times New Roman" w:cs="Times New Roman"/>
          <w:i/>
          <w:iCs/>
          <w:lang w:val="fr-FR"/>
        </w:rPr>
        <w:t xml:space="preserve"> </w:t>
      </w:r>
      <w:proofErr w:type="spellStart"/>
      <w:r w:rsidRPr="001F4F6E">
        <w:rPr>
          <w:rFonts w:ascii="Times New Roman" w:hAnsi="Times New Roman" w:cs="Times New Roman"/>
          <w:i/>
          <w:iCs/>
          <w:lang w:val="fr-FR"/>
        </w:rPr>
        <w:t>utilitatem</w:t>
      </w:r>
      <w:proofErr w:type="spellEnd"/>
      <w:r w:rsidRPr="001F4F6E">
        <w:rPr>
          <w:rFonts w:ascii="Times New Roman" w:hAnsi="Times New Roman" w:cs="Times New Roman"/>
          <w:i/>
          <w:iCs/>
          <w:lang w:val="fr-FR"/>
        </w:rPr>
        <w:t>).</w:t>
      </w:r>
    </w:p>
  </w:footnote>
  <w:footnote w:id="114">
    <w:p w14:paraId="11B624C7" w14:textId="5B56DD26"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 xml:space="preserve">Xénophon, </w:t>
      </w:r>
      <w:r w:rsidRPr="001F4F6E">
        <w:rPr>
          <w:rFonts w:ascii="Times New Roman" w:hAnsi="Times New Roman" w:cs="Times New Roman"/>
          <w:i/>
          <w:iCs/>
          <w:lang w:val="fr-FR"/>
        </w:rPr>
        <w:t>Helléniques</w:t>
      </w:r>
      <w:r w:rsidRPr="001F4F6E">
        <w:rPr>
          <w:rFonts w:ascii="Times New Roman" w:hAnsi="Times New Roman" w:cs="Times New Roman"/>
          <w:lang w:val="fr-FR"/>
        </w:rPr>
        <w:t xml:space="preserve"> VII, 1, 38.</w:t>
      </w:r>
    </w:p>
  </w:footnote>
  <w:footnote w:id="115">
    <w:p w14:paraId="5D9F46C5" w14:textId="7642B416" w:rsidR="000425F5" w:rsidRPr="00F73F6D" w:rsidRDefault="000425F5" w:rsidP="001F4F6E">
      <w:pPr>
        <w:pStyle w:val="Notedebasdepage"/>
        <w:jc w:val="both"/>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r w:rsidRPr="001F4F6E">
        <w:rPr>
          <w:rFonts w:ascii="Times New Roman" w:hAnsi="Times New Roman" w:cs="Times New Roman"/>
          <w:lang w:val="fr-FR"/>
        </w:rPr>
        <w:t xml:space="preserve">Plutarque, </w:t>
      </w:r>
      <w:r w:rsidRPr="001F4F6E">
        <w:rPr>
          <w:rFonts w:ascii="Times New Roman" w:hAnsi="Times New Roman" w:cs="Times New Roman"/>
          <w:i/>
          <w:iCs/>
          <w:lang w:val="fr-FR"/>
        </w:rPr>
        <w:t>Vies parallèles. Vie d’Agésilas</w:t>
      </w:r>
      <w:r w:rsidRPr="001F4F6E">
        <w:rPr>
          <w:rFonts w:ascii="Times New Roman" w:hAnsi="Times New Roman" w:cs="Times New Roman"/>
          <w:lang w:val="fr-FR"/>
        </w:rPr>
        <w:t xml:space="preserve"> XXXIV, 8-11 ; Élien, </w:t>
      </w:r>
      <w:r w:rsidRPr="001F4F6E">
        <w:rPr>
          <w:rFonts w:ascii="Times New Roman" w:hAnsi="Times New Roman" w:cs="Times New Roman"/>
          <w:i/>
          <w:iCs/>
          <w:lang w:val="fr-FR"/>
        </w:rPr>
        <w:t>Histoire variée</w:t>
      </w:r>
      <w:r w:rsidRPr="001F4F6E">
        <w:rPr>
          <w:rFonts w:ascii="Times New Roman" w:hAnsi="Times New Roman" w:cs="Times New Roman"/>
          <w:lang w:val="fr-FR"/>
        </w:rPr>
        <w:t xml:space="preserve"> VI, 3.</w:t>
      </w:r>
    </w:p>
  </w:footnote>
  <w:footnote w:id="116">
    <w:p w14:paraId="499393A7" w14:textId="77777777" w:rsidR="00816295" w:rsidRPr="001F4F6E" w:rsidRDefault="00816295" w:rsidP="00816295">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w:t>
      </w:r>
      <w:proofErr w:type="spellStart"/>
      <w:r w:rsidRPr="001F4F6E">
        <w:rPr>
          <w:rFonts w:ascii="Times New Roman" w:hAnsi="Times New Roman" w:cs="Times New Roman"/>
          <w:lang w:val="fr-FR"/>
        </w:rPr>
        <w:t>Alberico</w:t>
      </w:r>
      <w:proofErr w:type="spellEnd"/>
      <w:r w:rsidRPr="001F4F6E">
        <w:rPr>
          <w:rFonts w:ascii="Times New Roman" w:hAnsi="Times New Roman" w:cs="Times New Roman"/>
          <w:lang w:val="fr-FR"/>
        </w:rPr>
        <w:t xml:space="preserve"> Gentili, </w:t>
      </w:r>
      <w:r w:rsidRPr="001F4F6E">
        <w:rPr>
          <w:rFonts w:ascii="Times New Roman" w:hAnsi="Times New Roman" w:cs="Times New Roman"/>
          <w:i/>
          <w:iCs/>
          <w:lang w:val="fr-FR"/>
        </w:rPr>
        <w:t xml:space="preserve">De </w:t>
      </w:r>
      <w:proofErr w:type="spellStart"/>
      <w:r w:rsidRPr="001F4F6E">
        <w:rPr>
          <w:rFonts w:ascii="Times New Roman" w:hAnsi="Times New Roman" w:cs="Times New Roman"/>
          <w:i/>
          <w:iCs/>
          <w:lang w:val="fr-FR"/>
        </w:rPr>
        <w:t>legationibus</w:t>
      </w:r>
      <w:proofErr w:type="spellEnd"/>
      <w:r w:rsidRPr="001F4F6E">
        <w:rPr>
          <w:rFonts w:ascii="Times New Roman" w:hAnsi="Times New Roman" w:cs="Times New Roman"/>
          <w:lang w:val="fr-FR"/>
        </w:rPr>
        <w:t xml:space="preserve"> II, 19, 128 ; II, 20, 132.</w:t>
      </w:r>
    </w:p>
  </w:footnote>
  <w:footnote w:id="117">
    <w:p w14:paraId="1F5D1322" w14:textId="3090A0BB" w:rsidR="000425F5" w:rsidRPr="0027378D" w:rsidRDefault="000425F5" w:rsidP="00A84B5C">
      <w:pPr>
        <w:pStyle w:val="Notedebasdepage"/>
        <w:jc w:val="both"/>
        <w:rPr>
          <w:rFonts w:ascii="Times New Roman" w:hAnsi="Times New Roman" w:cs="Times New Roman"/>
        </w:rPr>
      </w:pPr>
      <w:r w:rsidRPr="0027378D">
        <w:rPr>
          <w:rStyle w:val="Appelnotedebasdep"/>
          <w:rFonts w:ascii="Times New Roman" w:hAnsi="Times New Roman" w:cs="Times New Roman"/>
        </w:rPr>
        <w:footnoteRef/>
      </w:r>
      <w:r w:rsidRPr="0027378D">
        <w:rPr>
          <w:rFonts w:ascii="Times New Roman" w:hAnsi="Times New Roman" w:cs="Times New Roman"/>
        </w:rPr>
        <w:t xml:space="preserve"> A. </w:t>
      </w:r>
      <w:proofErr w:type="spellStart"/>
      <w:r w:rsidRPr="0027378D">
        <w:rPr>
          <w:rFonts w:ascii="Times New Roman" w:hAnsi="Times New Roman" w:cs="Times New Roman"/>
        </w:rPr>
        <w:t>Wijffels</w:t>
      </w:r>
      <w:proofErr w:type="spellEnd"/>
      <w:r w:rsidRPr="0027378D">
        <w:rPr>
          <w:rFonts w:ascii="Times New Roman" w:hAnsi="Times New Roman" w:cs="Times New Roman"/>
        </w:rPr>
        <w:t xml:space="preserve">, </w:t>
      </w:r>
      <w:proofErr w:type="spellStart"/>
      <w:r w:rsidRPr="0027378D">
        <w:rPr>
          <w:rFonts w:ascii="Times New Roman" w:hAnsi="Times New Roman" w:cs="Times New Roman"/>
        </w:rPr>
        <w:t>Antiqui</w:t>
      </w:r>
      <w:proofErr w:type="spellEnd"/>
      <w:r w:rsidRPr="0027378D">
        <w:rPr>
          <w:rFonts w:ascii="Times New Roman" w:hAnsi="Times New Roman" w:cs="Times New Roman"/>
        </w:rPr>
        <w:t xml:space="preserve"> et </w:t>
      </w:r>
      <w:proofErr w:type="spellStart"/>
      <w:r w:rsidRPr="0027378D">
        <w:rPr>
          <w:rFonts w:ascii="Times New Roman" w:hAnsi="Times New Roman" w:cs="Times New Roman"/>
        </w:rPr>
        <w:t>Recentiores</w:t>
      </w:r>
      <w:proofErr w:type="spellEnd"/>
      <w:r w:rsidRPr="0027378D">
        <w:rPr>
          <w:rFonts w:ascii="Times New Roman" w:hAnsi="Times New Roman" w:cs="Times New Roman"/>
          <w:i/>
          <w:iCs/>
        </w:rPr>
        <w:t xml:space="preserve">: </w:t>
      </w:r>
      <w:proofErr w:type="spellStart"/>
      <w:r w:rsidRPr="0027378D">
        <w:rPr>
          <w:rFonts w:ascii="Times New Roman" w:hAnsi="Times New Roman" w:cs="Times New Roman"/>
          <w:i/>
          <w:iCs/>
        </w:rPr>
        <w:t>Alberico</w:t>
      </w:r>
      <w:proofErr w:type="spellEnd"/>
      <w:r w:rsidRPr="0027378D">
        <w:rPr>
          <w:rFonts w:ascii="Times New Roman" w:hAnsi="Times New Roman" w:cs="Times New Roman"/>
          <w:i/>
          <w:iCs/>
        </w:rPr>
        <w:t xml:space="preserve"> Gentili – Beyond </w:t>
      </w:r>
      <w:r w:rsidRPr="0027378D">
        <w:rPr>
          <w:rFonts w:ascii="Times New Roman" w:hAnsi="Times New Roman" w:cs="Times New Roman"/>
        </w:rPr>
        <w:t xml:space="preserve">Mos </w:t>
      </w:r>
      <w:proofErr w:type="spellStart"/>
      <w:r w:rsidRPr="0027378D">
        <w:rPr>
          <w:rFonts w:ascii="Times New Roman" w:hAnsi="Times New Roman" w:cs="Times New Roman"/>
        </w:rPr>
        <w:t>Italicus</w:t>
      </w:r>
      <w:proofErr w:type="spellEnd"/>
      <w:r w:rsidRPr="0027378D">
        <w:rPr>
          <w:rFonts w:ascii="Times New Roman" w:hAnsi="Times New Roman" w:cs="Times New Roman"/>
          <w:i/>
          <w:iCs/>
        </w:rPr>
        <w:t xml:space="preserve"> and Legal </w:t>
      </w:r>
      <w:proofErr w:type="spellStart"/>
      <w:r w:rsidRPr="0027378D">
        <w:rPr>
          <w:rFonts w:ascii="Times New Roman" w:hAnsi="Times New Roman" w:cs="Times New Roman"/>
          <w:i/>
          <w:iCs/>
        </w:rPr>
        <w:t>Humanism</w:t>
      </w:r>
      <w:proofErr w:type="spellEnd"/>
      <w:r w:rsidRPr="0027378D">
        <w:rPr>
          <w:rFonts w:ascii="Times New Roman" w:hAnsi="Times New Roman" w:cs="Times New Roman"/>
        </w:rPr>
        <w:t xml:space="preserve">, dans : P. J. du Plessis et J. W. Cairns (éd.), </w:t>
      </w:r>
      <w:proofErr w:type="spellStart"/>
      <w:r w:rsidRPr="0027378D">
        <w:rPr>
          <w:rFonts w:ascii="Times New Roman" w:hAnsi="Times New Roman" w:cs="Times New Roman"/>
        </w:rPr>
        <w:t>Reassessing</w:t>
      </w:r>
      <w:proofErr w:type="spellEnd"/>
      <w:r w:rsidRPr="0027378D">
        <w:rPr>
          <w:rFonts w:ascii="Times New Roman" w:hAnsi="Times New Roman" w:cs="Times New Roman"/>
        </w:rPr>
        <w:t xml:space="preserve"> Legal </w:t>
      </w:r>
      <w:proofErr w:type="spellStart"/>
      <w:r w:rsidRPr="0027378D">
        <w:rPr>
          <w:rFonts w:ascii="Times New Roman" w:hAnsi="Times New Roman" w:cs="Times New Roman"/>
        </w:rPr>
        <w:t>Humanism</w:t>
      </w:r>
      <w:proofErr w:type="spellEnd"/>
      <w:r w:rsidRPr="0027378D">
        <w:rPr>
          <w:rFonts w:ascii="Times New Roman" w:hAnsi="Times New Roman" w:cs="Times New Roman"/>
        </w:rPr>
        <w:t xml:space="preserve"> and </w:t>
      </w:r>
      <w:proofErr w:type="spellStart"/>
      <w:r w:rsidRPr="0027378D">
        <w:rPr>
          <w:rFonts w:ascii="Times New Roman" w:hAnsi="Times New Roman" w:cs="Times New Roman"/>
        </w:rPr>
        <w:t>its</w:t>
      </w:r>
      <w:proofErr w:type="spellEnd"/>
      <w:r w:rsidRPr="0027378D">
        <w:rPr>
          <w:rFonts w:ascii="Times New Roman" w:hAnsi="Times New Roman" w:cs="Times New Roman"/>
        </w:rPr>
        <w:t xml:space="preserve"> Claims</w:t>
      </w:r>
      <w:r w:rsidRPr="0027378D">
        <w:rPr>
          <w:rFonts w:ascii="Times New Roman" w:hAnsi="Times New Roman" w:cs="Times New Roman"/>
          <w:i/>
          <w:iCs/>
        </w:rPr>
        <w:t xml:space="preserve">. </w:t>
      </w:r>
      <w:proofErr w:type="spellStart"/>
      <w:r w:rsidRPr="0027378D">
        <w:rPr>
          <w:rFonts w:ascii="Times New Roman" w:hAnsi="Times New Roman" w:cs="Times New Roman"/>
        </w:rPr>
        <w:t>Petere</w:t>
      </w:r>
      <w:proofErr w:type="spellEnd"/>
      <w:r w:rsidRPr="0027378D">
        <w:rPr>
          <w:rFonts w:ascii="Times New Roman" w:hAnsi="Times New Roman" w:cs="Times New Roman"/>
        </w:rPr>
        <w:t xml:space="preserve"> Fontes?, </w:t>
      </w:r>
      <w:proofErr w:type="spellStart"/>
      <w:r w:rsidRPr="0027378D">
        <w:rPr>
          <w:rFonts w:ascii="Times New Roman" w:hAnsi="Times New Roman" w:cs="Times New Roman"/>
        </w:rPr>
        <w:t>Edimbourg</w:t>
      </w:r>
      <w:proofErr w:type="spellEnd"/>
      <w:r w:rsidRPr="0027378D">
        <w:rPr>
          <w:rFonts w:ascii="Times New Roman" w:hAnsi="Times New Roman" w:cs="Times New Roman"/>
        </w:rPr>
        <w:t xml:space="preserve"> 2016, p. 34. DOI : 10.3366/</w:t>
      </w:r>
      <w:proofErr w:type="spellStart"/>
      <w:r w:rsidRPr="0027378D">
        <w:rPr>
          <w:rFonts w:ascii="Times New Roman" w:hAnsi="Times New Roman" w:cs="Times New Roman"/>
        </w:rPr>
        <w:t>edinburgh</w:t>
      </w:r>
      <w:proofErr w:type="spellEnd"/>
      <w:r w:rsidRPr="0027378D">
        <w:rPr>
          <w:rFonts w:ascii="Times New Roman" w:hAnsi="Times New Roman" w:cs="Times New Roman"/>
        </w:rPr>
        <w:t>/9781474408851.003.0002.</w:t>
      </w:r>
    </w:p>
  </w:footnote>
  <w:footnote w:id="118">
    <w:p w14:paraId="50B3B946" w14:textId="4F8F3A9A" w:rsidR="000425F5" w:rsidRPr="0027378D" w:rsidRDefault="000425F5" w:rsidP="00A84B5C">
      <w:pPr>
        <w:pStyle w:val="Notedebasdepage"/>
        <w:jc w:val="both"/>
        <w:rPr>
          <w:rFonts w:ascii="Times New Roman" w:hAnsi="Times New Roman" w:cs="Times New Roman"/>
        </w:rPr>
      </w:pPr>
      <w:r w:rsidRPr="0027378D">
        <w:rPr>
          <w:rStyle w:val="Appelnotedebasdep"/>
          <w:rFonts w:ascii="Times New Roman" w:hAnsi="Times New Roman" w:cs="Times New Roman"/>
        </w:rPr>
        <w:footnoteRef/>
      </w:r>
      <w:r w:rsidRPr="0027378D">
        <w:rPr>
          <w:rFonts w:ascii="Times New Roman" w:hAnsi="Times New Roman" w:cs="Times New Roman"/>
          <w:smallCaps/>
        </w:rPr>
        <w:t xml:space="preserve"> </w:t>
      </w:r>
      <w:r w:rsidRPr="0027378D">
        <w:rPr>
          <w:rFonts w:ascii="Times New Roman" w:hAnsi="Times New Roman" w:cs="Times New Roman"/>
        </w:rPr>
        <w:t xml:space="preserve">A. </w:t>
      </w:r>
      <w:proofErr w:type="spellStart"/>
      <w:r w:rsidRPr="0027378D">
        <w:rPr>
          <w:rFonts w:ascii="Times New Roman" w:hAnsi="Times New Roman" w:cs="Times New Roman"/>
        </w:rPr>
        <w:t>Wijffels</w:t>
      </w:r>
      <w:proofErr w:type="spellEnd"/>
      <w:r w:rsidRPr="0027378D">
        <w:rPr>
          <w:rFonts w:ascii="Times New Roman" w:hAnsi="Times New Roman" w:cs="Times New Roman"/>
        </w:rPr>
        <w:t xml:space="preserve">, </w:t>
      </w:r>
      <w:proofErr w:type="spellStart"/>
      <w:r w:rsidRPr="0027378D">
        <w:rPr>
          <w:rFonts w:ascii="Times New Roman" w:hAnsi="Times New Roman" w:cs="Times New Roman"/>
        </w:rPr>
        <w:t>Antiqui</w:t>
      </w:r>
      <w:proofErr w:type="spellEnd"/>
      <w:r w:rsidRPr="0027378D">
        <w:rPr>
          <w:rFonts w:ascii="Times New Roman" w:hAnsi="Times New Roman" w:cs="Times New Roman"/>
        </w:rPr>
        <w:t xml:space="preserve"> et </w:t>
      </w:r>
      <w:proofErr w:type="spellStart"/>
      <w:r w:rsidRPr="0027378D">
        <w:rPr>
          <w:rFonts w:ascii="Times New Roman" w:hAnsi="Times New Roman" w:cs="Times New Roman"/>
        </w:rPr>
        <w:t>Recentiores</w:t>
      </w:r>
      <w:proofErr w:type="spellEnd"/>
      <w:r w:rsidRPr="0027378D">
        <w:rPr>
          <w:rFonts w:ascii="Times New Roman" w:hAnsi="Times New Roman" w:cs="Times New Roman"/>
        </w:rPr>
        <w:t xml:space="preserve"> (</w:t>
      </w:r>
      <w:r w:rsidRPr="0027378D">
        <w:rPr>
          <w:rFonts w:ascii="Times New Roman" w:hAnsi="Times New Roman" w:cs="Times New Roman"/>
          <w:i/>
          <w:iCs/>
        </w:rPr>
        <w:t>supra</w:t>
      </w:r>
      <w:r w:rsidRPr="0027378D">
        <w:rPr>
          <w:rFonts w:ascii="Times New Roman" w:hAnsi="Times New Roman" w:cs="Times New Roman"/>
        </w:rPr>
        <w:t xml:space="preserve">, </w:t>
      </w:r>
      <w:r w:rsidRPr="003270EE">
        <w:rPr>
          <w:rFonts w:ascii="Times New Roman" w:hAnsi="Times New Roman" w:cs="Times New Roman"/>
        </w:rPr>
        <w:t>n. 11</w:t>
      </w:r>
      <w:r w:rsidR="0087719D">
        <w:rPr>
          <w:rFonts w:ascii="Times New Roman" w:hAnsi="Times New Roman" w:cs="Times New Roman"/>
        </w:rPr>
        <w:t>7</w:t>
      </w:r>
      <w:r w:rsidRPr="003270EE">
        <w:rPr>
          <w:rFonts w:ascii="Times New Roman" w:hAnsi="Times New Roman" w:cs="Times New Roman"/>
        </w:rPr>
        <w:t>),</w:t>
      </w:r>
      <w:r w:rsidRPr="0027378D">
        <w:rPr>
          <w:rFonts w:ascii="Times New Roman" w:hAnsi="Times New Roman" w:cs="Times New Roman"/>
        </w:rPr>
        <w:t xml:space="preserve"> p. 35.</w:t>
      </w:r>
    </w:p>
  </w:footnote>
  <w:footnote w:id="119">
    <w:p w14:paraId="48521AAD" w14:textId="30E11DD5" w:rsidR="000425F5" w:rsidRPr="00A71B39" w:rsidRDefault="000425F5" w:rsidP="008F25D9">
      <w:pPr>
        <w:pStyle w:val="Notedebasdepage"/>
        <w:jc w:val="both"/>
        <w:rPr>
          <w:rFonts w:ascii="Times New Roman" w:hAnsi="Times New Roman" w:cs="Times New Roman"/>
        </w:rPr>
      </w:pPr>
      <w:r w:rsidRPr="0027378D">
        <w:rPr>
          <w:rStyle w:val="Appelnotedebasdep"/>
          <w:rFonts w:ascii="Times New Roman" w:hAnsi="Times New Roman" w:cs="Times New Roman"/>
        </w:rPr>
        <w:footnoteRef/>
      </w:r>
      <w:r w:rsidRPr="007353AE">
        <w:rPr>
          <w:rFonts w:ascii="Times New Roman" w:hAnsi="Times New Roman" w:cs="Times New Roman"/>
          <w:smallCaps/>
          <w:lang w:val="en-US"/>
        </w:rPr>
        <w:t xml:space="preserve"> </w:t>
      </w:r>
      <w:r w:rsidRPr="007353AE">
        <w:rPr>
          <w:rFonts w:ascii="Times New Roman" w:hAnsi="Times New Roman" w:cs="Times New Roman"/>
          <w:lang w:val="en-US"/>
        </w:rPr>
        <w:t xml:space="preserve">A. </w:t>
      </w:r>
      <w:proofErr w:type="spellStart"/>
      <w:r w:rsidRPr="007353AE">
        <w:rPr>
          <w:rFonts w:ascii="Times New Roman" w:hAnsi="Times New Roman" w:cs="Times New Roman"/>
          <w:lang w:val="en-US"/>
        </w:rPr>
        <w:t>Wijffels</w:t>
      </w:r>
      <w:proofErr w:type="spellEnd"/>
      <w:r w:rsidRPr="007353AE">
        <w:rPr>
          <w:rFonts w:ascii="Times New Roman" w:hAnsi="Times New Roman" w:cs="Times New Roman"/>
          <w:lang w:val="en-US"/>
        </w:rPr>
        <w:t xml:space="preserve">, </w:t>
      </w:r>
      <w:proofErr w:type="spellStart"/>
      <w:r w:rsidRPr="007353AE">
        <w:rPr>
          <w:rFonts w:ascii="Times New Roman" w:hAnsi="Times New Roman" w:cs="Times New Roman"/>
          <w:lang w:val="en-US"/>
        </w:rPr>
        <w:t>Antiqui</w:t>
      </w:r>
      <w:proofErr w:type="spellEnd"/>
      <w:r w:rsidRPr="007353AE">
        <w:rPr>
          <w:rFonts w:ascii="Times New Roman" w:hAnsi="Times New Roman" w:cs="Times New Roman"/>
          <w:lang w:val="en-US"/>
        </w:rPr>
        <w:t xml:space="preserve"> et </w:t>
      </w:r>
      <w:proofErr w:type="spellStart"/>
      <w:r w:rsidRPr="007353AE">
        <w:rPr>
          <w:rFonts w:ascii="Times New Roman" w:hAnsi="Times New Roman" w:cs="Times New Roman"/>
          <w:lang w:val="en-US"/>
        </w:rPr>
        <w:t>Recentiores</w:t>
      </w:r>
      <w:proofErr w:type="spellEnd"/>
      <w:r w:rsidRPr="007353AE">
        <w:rPr>
          <w:rFonts w:ascii="Times New Roman" w:hAnsi="Times New Roman" w:cs="Times New Roman"/>
          <w:lang w:val="en-US"/>
        </w:rPr>
        <w:t xml:space="preserve"> (</w:t>
      </w:r>
      <w:r w:rsidRPr="007353AE">
        <w:rPr>
          <w:rFonts w:ascii="Times New Roman" w:hAnsi="Times New Roman" w:cs="Times New Roman"/>
          <w:i/>
          <w:iCs/>
          <w:lang w:val="en-US"/>
        </w:rPr>
        <w:t>supra</w:t>
      </w:r>
      <w:r w:rsidRPr="007353AE">
        <w:rPr>
          <w:rFonts w:ascii="Times New Roman" w:hAnsi="Times New Roman" w:cs="Times New Roman"/>
          <w:lang w:val="en-US"/>
        </w:rPr>
        <w:t xml:space="preserve">, </w:t>
      </w:r>
      <w:r w:rsidRPr="003270EE">
        <w:rPr>
          <w:rFonts w:ascii="Times New Roman" w:hAnsi="Times New Roman" w:cs="Times New Roman"/>
          <w:lang w:val="en-US"/>
        </w:rPr>
        <w:t>n. 11</w:t>
      </w:r>
      <w:r w:rsidR="0087719D">
        <w:rPr>
          <w:rFonts w:ascii="Times New Roman" w:hAnsi="Times New Roman" w:cs="Times New Roman"/>
          <w:lang w:val="en-US"/>
        </w:rPr>
        <w:t>7</w:t>
      </w:r>
      <w:r w:rsidRPr="007353AE">
        <w:rPr>
          <w:rFonts w:ascii="Times New Roman" w:hAnsi="Times New Roman" w:cs="Times New Roman"/>
          <w:lang w:val="en-US"/>
        </w:rPr>
        <w:t xml:space="preserve">), p. </w:t>
      </w:r>
      <w:proofErr w:type="gramStart"/>
      <w:r w:rsidRPr="007353AE">
        <w:rPr>
          <w:rFonts w:ascii="Times New Roman" w:hAnsi="Times New Roman" w:cs="Times New Roman"/>
          <w:lang w:val="en-US"/>
        </w:rPr>
        <w:t>35</w:t>
      </w:r>
      <w:r w:rsidRPr="007353AE">
        <w:rPr>
          <w:rFonts w:ascii="Times New Roman" w:hAnsi="Times New Roman" w:cs="Times New Roman"/>
          <w:i/>
          <w:iCs/>
          <w:lang w:val="en-US"/>
        </w:rPr>
        <w:t> ;</w:t>
      </w:r>
      <w:proofErr w:type="gramEnd"/>
      <w:r w:rsidRPr="007353AE">
        <w:rPr>
          <w:rFonts w:ascii="Times New Roman" w:hAnsi="Times New Roman" w:cs="Times New Roman"/>
          <w:i/>
          <w:iCs/>
          <w:lang w:val="en-US"/>
        </w:rPr>
        <w:t xml:space="preserve"> </w:t>
      </w:r>
      <w:r w:rsidRPr="0027378D">
        <w:rPr>
          <w:rFonts w:ascii="Times New Roman" w:hAnsi="Times New Roman" w:cs="Times New Roman"/>
          <w:lang w:val="en-US"/>
        </w:rPr>
        <w:t xml:space="preserve">J. W. </w:t>
      </w:r>
      <w:proofErr w:type="spellStart"/>
      <w:r w:rsidRPr="0027378D">
        <w:rPr>
          <w:rFonts w:ascii="Times New Roman" w:hAnsi="Times New Roman" w:cs="Times New Roman"/>
          <w:lang w:val="en-US"/>
        </w:rPr>
        <w:t>Binns</w:t>
      </w:r>
      <w:proofErr w:type="spellEnd"/>
      <w:r w:rsidRPr="0027378D">
        <w:rPr>
          <w:rFonts w:ascii="Times New Roman" w:hAnsi="Times New Roman" w:cs="Times New Roman"/>
          <w:lang w:val="en-US"/>
        </w:rPr>
        <w:t xml:space="preserve">, </w:t>
      </w:r>
      <w:r w:rsidRPr="0027378D">
        <w:rPr>
          <w:rFonts w:ascii="Times New Roman" w:hAnsi="Times New Roman" w:cs="Times New Roman"/>
          <w:i/>
          <w:iCs/>
          <w:lang w:val="en-US"/>
        </w:rPr>
        <w:t>Intellectual Culture in Elizabethan and Jacobean England: The Latin Writings of the Age</w:t>
      </w:r>
      <w:r w:rsidRPr="0027378D">
        <w:rPr>
          <w:rFonts w:ascii="Times New Roman" w:hAnsi="Times New Roman" w:cs="Times New Roman"/>
          <w:lang w:val="en-US"/>
        </w:rPr>
        <w:t>, Leeds 1990.</w:t>
      </w:r>
      <w:r>
        <w:rPr>
          <w:rFonts w:ascii="Times New Roman" w:hAnsi="Times New Roman" w:cs="Times New Roman"/>
          <w:lang w:val="en-US"/>
        </w:rPr>
        <w:t xml:space="preserve"> </w:t>
      </w:r>
      <w:r w:rsidRPr="000F768A">
        <w:rPr>
          <w:rFonts w:ascii="Times New Roman" w:hAnsi="Times New Roman" w:cs="Times New Roman"/>
        </w:rPr>
        <w:t>Sur les discussions relatives à l’appartenance d’</w:t>
      </w:r>
      <w:proofErr w:type="spellStart"/>
      <w:r w:rsidRPr="000F768A">
        <w:rPr>
          <w:rFonts w:ascii="Times New Roman" w:hAnsi="Times New Roman" w:cs="Times New Roman"/>
        </w:rPr>
        <w:t>A</w:t>
      </w:r>
      <w:r>
        <w:rPr>
          <w:rFonts w:ascii="Times New Roman" w:hAnsi="Times New Roman" w:cs="Times New Roman"/>
        </w:rPr>
        <w:t>lberico</w:t>
      </w:r>
      <w:proofErr w:type="spellEnd"/>
      <w:r>
        <w:rPr>
          <w:rFonts w:ascii="Times New Roman" w:hAnsi="Times New Roman" w:cs="Times New Roman"/>
        </w:rPr>
        <w:t xml:space="preserve"> Gentili au </w:t>
      </w:r>
      <w:r>
        <w:rPr>
          <w:rFonts w:ascii="Times New Roman" w:hAnsi="Times New Roman" w:cs="Times New Roman"/>
          <w:i/>
          <w:iCs/>
        </w:rPr>
        <w:t xml:space="preserve">mos </w:t>
      </w:r>
      <w:proofErr w:type="spellStart"/>
      <w:r>
        <w:rPr>
          <w:rFonts w:ascii="Times New Roman" w:hAnsi="Times New Roman" w:cs="Times New Roman"/>
          <w:i/>
          <w:iCs/>
        </w:rPr>
        <w:t>italicus</w:t>
      </w:r>
      <w:proofErr w:type="spellEnd"/>
      <w:r>
        <w:rPr>
          <w:rFonts w:ascii="Times New Roman" w:hAnsi="Times New Roman" w:cs="Times New Roman"/>
        </w:rPr>
        <w:t xml:space="preserve">, au </w:t>
      </w:r>
      <w:r>
        <w:rPr>
          <w:rFonts w:ascii="Times New Roman" w:hAnsi="Times New Roman" w:cs="Times New Roman"/>
          <w:i/>
          <w:iCs/>
        </w:rPr>
        <w:t>mos gallicus</w:t>
      </w:r>
      <w:r>
        <w:rPr>
          <w:rFonts w:ascii="Times New Roman" w:hAnsi="Times New Roman" w:cs="Times New Roman"/>
        </w:rPr>
        <w:t xml:space="preserve"> et à l’</w:t>
      </w:r>
      <w:r>
        <w:rPr>
          <w:rFonts w:ascii="Times New Roman" w:hAnsi="Times New Roman" w:cs="Times New Roman"/>
          <w:i/>
          <w:iCs/>
        </w:rPr>
        <w:t xml:space="preserve">usus </w:t>
      </w:r>
      <w:proofErr w:type="spellStart"/>
      <w:r>
        <w:rPr>
          <w:rFonts w:ascii="Times New Roman" w:hAnsi="Times New Roman" w:cs="Times New Roman"/>
          <w:i/>
          <w:iCs/>
        </w:rPr>
        <w:t>modernus</w:t>
      </w:r>
      <w:proofErr w:type="spellEnd"/>
      <w:r>
        <w:rPr>
          <w:rFonts w:ascii="Times New Roman" w:hAnsi="Times New Roman" w:cs="Times New Roman"/>
        </w:rPr>
        <w:t xml:space="preserve">, voir les travaux de Giovanni </w:t>
      </w:r>
      <w:proofErr w:type="spellStart"/>
      <w:r>
        <w:rPr>
          <w:rFonts w:ascii="Times New Roman" w:hAnsi="Times New Roman" w:cs="Times New Roman"/>
        </w:rPr>
        <w:t>Minnucci</w:t>
      </w:r>
      <w:proofErr w:type="spellEnd"/>
      <w:r>
        <w:rPr>
          <w:rFonts w:ascii="Times New Roman" w:hAnsi="Times New Roman" w:cs="Times New Roman"/>
        </w:rPr>
        <w:t>, qui ont permis de dépasser une lecture des œuvres d’</w:t>
      </w:r>
      <w:proofErr w:type="spellStart"/>
      <w:r>
        <w:rPr>
          <w:rFonts w:ascii="Times New Roman" w:hAnsi="Times New Roman" w:cs="Times New Roman"/>
        </w:rPr>
        <w:t>Alberico</w:t>
      </w:r>
      <w:proofErr w:type="spellEnd"/>
      <w:r>
        <w:rPr>
          <w:rFonts w:ascii="Times New Roman" w:hAnsi="Times New Roman" w:cs="Times New Roman"/>
        </w:rPr>
        <w:t xml:space="preserve"> Gentili comme défenseur du </w:t>
      </w:r>
      <w:r>
        <w:rPr>
          <w:rFonts w:ascii="Times New Roman" w:hAnsi="Times New Roman" w:cs="Times New Roman"/>
          <w:i/>
          <w:iCs/>
        </w:rPr>
        <w:t xml:space="preserve">mos </w:t>
      </w:r>
      <w:proofErr w:type="spellStart"/>
      <w:r>
        <w:rPr>
          <w:rFonts w:ascii="Times New Roman" w:hAnsi="Times New Roman" w:cs="Times New Roman"/>
          <w:i/>
          <w:iCs/>
        </w:rPr>
        <w:t>italicus</w:t>
      </w:r>
      <w:proofErr w:type="spellEnd"/>
      <w:r>
        <w:rPr>
          <w:rFonts w:ascii="Times New Roman" w:hAnsi="Times New Roman" w:cs="Times New Roman"/>
        </w:rPr>
        <w:t xml:space="preserve"> et qui démontrent les limites d’une description linéaire de l’évolution de la science juridique et de ses méthodes : </w:t>
      </w:r>
      <w:r w:rsidRPr="00331CB2">
        <w:rPr>
          <w:rFonts w:ascii="Times New Roman" w:hAnsi="Times New Roman" w:cs="Times New Roman"/>
        </w:rPr>
        <w:t>G.</w:t>
      </w:r>
      <w:r>
        <w:rPr>
          <w:rFonts w:ascii="Times New Roman" w:hAnsi="Times New Roman" w:cs="Times New Roman"/>
        </w:rPr>
        <w:t> </w:t>
      </w:r>
      <w:proofErr w:type="spellStart"/>
      <w:r w:rsidRPr="00331CB2">
        <w:rPr>
          <w:rFonts w:ascii="Times New Roman" w:hAnsi="Times New Roman" w:cs="Times New Roman"/>
        </w:rPr>
        <w:t>Minnucci</w:t>
      </w:r>
      <w:proofErr w:type="spellEnd"/>
      <w:r w:rsidRPr="00331CB2">
        <w:rPr>
          <w:rFonts w:ascii="Times New Roman" w:hAnsi="Times New Roman" w:cs="Times New Roman"/>
        </w:rPr>
        <w:t xml:space="preserve">, </w:t>
      </w:r>
      <w:proofErr w:type="spellStart"/>
      <w:r w:rsidRPr="00331CB2">
        <w:rPr>
          <w:rFonts w:ascii="Times New Roman" w:hAnsi="Times New Roman" w:cs="Times New Roman"/>
          <w:i/>
          <w:iCs/>
        </w:rPr>
        <w:t>Alberico</w:t>
      </w:r>
      <w:proofErr w:type="spellEnd"/>
      <w:r w:rsidRPr="00331CB2">
        <w:rPr>
          <w:rFonts w:ascii="Times New Roman" w:hAnsi="Times New Roman" w:cs="Times New Roman"/>
          <w:i/>
          <w:iCs/>
        </w:rPr>
        <w:t xml:space="preserve"> Gentili tra mos </w:t>
      </w:r>
      <w:proofErr w:type="spellStart"/>
      <w:r w:rsidRPr="00331CB2">
        <w:rPr>
          <w:rFonts w:ascii="Times New Roman" w:hAnsi="Times New Roman" w:cs="Times New Roman"/>
          <w:i/>
          <w:iCs/>
        </w:rPr>
        <w:t>italicus</w:t>
      </w:r>
      <w:proofErr w:type="spellEnd"/>
      <w:r w:rsidRPr="00331CB2">
        <w:rPr>
          <w:rFonts w:ascii="Times New Roman" w:hAnsi="Times New Roman" w:cs="Times New Roman"/>
          <w:i/>
          <w:iCs/>
        </w:rPr>
        <w:t xml:space="preserve"> e mos </w:t>
      </w:r>
      <w:r w:rsidRPr="003270EE">
        <w:rPr>
          <w:rFonts w:ascii="Times New Roman" w:hAnsi="Times New Roman" w:cs="Times New Roman"/>
          <w:i/>
          <w:iCs/>
        </w:rPr>
        <w:t xml:space="preserve">gallicus </w:t>
      </w:r>
      <w:r w:rsidRPr="003270EE">
        <w:rPr>
          <w:rFonts w:ascii="Times New Roman" w:hAnsi="Times New Roman" w:cs="Times New Roman"/>
        </w:rPr>
        <w:t>(</w:t>
      </w:r>
      <w:r w:rsidRPr="003270EE">
        <w:rPr>
          <w:rFonts w:ascii="Times New Roman" w:hAnsi="Times New Roman" w:cs="Times New Roman"/>
          <w:i/>
          <w:iCs/>
        </w:rPr>
        <w:t>supra</w:t>
      </w:r>
      <w:r w:rsidRPr="003270EE">
        <w:rPr>
          <w:rFonts w:ascii="Times New Roman" w:hAnsi="Times New Roman" w:cs="Times New Roman"/>
        </w:rPr>
        <w:t xml:space="preserve">, n. 4) ; </w:t>
      </w:r>
      <w:r w:rsidR="00D027B6" w:rsidRPr="009E5568">
        <w:rPr>
          <w:rFonts w:ascii="Times New Roman" w:hAnsi="Times New Roman" w:cs="Times New Roman"/>
        </w:rPr>
        <w:t>G. </w:t>
      </w:r>
      <w:proofErr w:type="spellStart"/>
      <w:r w:rsidR="00D027B6" w:rsidRPr="009E5568">
        <w:rPr>
          <w:rFonts w:ascii="Times New Roman" w:hAnsi="Times New Roman" w:cs="Times New Roman"/>
        </w:rPr>
        <w:t>Minnucci</w:t>
      </w:r>
      <w:proofErr w:type="spellEnd"/>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i/>
          <w:iCs/>
        </w:rPr>
        <w:t>Alberico</w:t>
      </w:r>
      <w:proofErr w:type="spellEnd"/>
      <w:r w:rsidR="00D027B6" w:rsidRPr="009E5568">
        <w:rPr>
          <w:rFonts w:ascii="Times New Roman" w:hAnsi="Times New Roman" w:cs="Times New Roman"/>
          <w:i/>
          <w:iCs/>
        </w:rPr>
        <w:t xml:space="preserve"> Gentili</w:t>
      </w:r>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interpres</w:t>
      </w:r>
      <w:proofErr w:type="spellEnd"/>
      <w:r w:rsidR="00D027B6" w:rsidRPr="009E5568">
        <w:rPr>
          <w:rFonts w:ascii="Times New Roman" w:hAnsi="Times New Roman" w:cs="Times New Roman"/>
        </w:rPr>
        <w:t xml:space="preserve"> iuris </w:t>
      </w:r>
      <w:proofErr w:type="spellStart"/>
      <w:r w:rsidR="00D027B6" w:rsidRPr="009E5568">
        <w:rPr>
          <w:rFonts w:ascii="Times New Roman" w:hAnsi="Times New Roman" w:cs="Times New Roman"/>
        </w:rPr>
        <w:t>Iustiniani</w:t>
      </w:r>
      <w:proofErr w:type="spellEnd"/>
      <w:r w:rsidR="00D027B6" w:rsidRPr="009E5568">
        <w:rPr>
          <w:rFonts w:ascii="Times New Roman" w:hAnsi="Times New Roman" w:cs="Times New Roman"/>
        </w:rPr>
        <w:t xml:space="preserve"> </w:t>
      </w:r>
      <w:r w:rsidR="00D027B6" w:rsidRPr="009E5568">
        <w:rPr>
          <w:rFonts w:ascii="Times New Roman" w:hAnsi="Times New Roman" w:cs="Times New Roman"/>
          <w:i/>
          <w:iCs/>
        </w:rPr>
        <w:t>o</w:t>
      </w:r>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simpliciter</w:t>
      </w:r>
      <w:proofErr w:type="spellEnd"/>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interpres</w:t>
      </w:r>
      <w:proofErr w:type="spellEnd"/>
      <w:r w:rsidR="00D027B6" w:rsidRPr="009E5568">
        <w:rPr>
          <w:rFonts w:ascii="Times New Roman" w:hAnsi="Times New Roman" w:cs="Times New Roman"/>
        </w:rPr>
        <w:t xml:space="preserve"> iuris</w:t>
      </w:r>
      <w:r w:rsidR="00D027B6" w:rsidRPr="009E5568">
        <w:rPr>
          <w:rFonts w:ascii="Times New Roman" w:hAnsi="Times New Roman" w:cs="Times New Roman"/>
          <w:i/>
          <w:iCs/>
        </w:rPr>
        <w:t>?</w:t>
      </w:r>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Alberico</w:t>
      </w:r>
      <w:proofErr w:type="spellEnd"/>
      <w:r w:rsidR="00D027B6" w:rsidRPr="009E5568">
        <w:rPr>
          <w:rFonts w:ascii="Times New Roman" w:hAnsi="Times New Roman" w:cs="Times New Roman"/>
        </w:rPr>
        <w:t xml:space="preserve"> Gentili. </w:t>
      </w:r>
      <w:proofErr w:type="spellStart"/>
      <w:r w:rsidR="00D027B6" w:rsidRPr="009E5568">
        <w:rPr>
          <w:rFonts w:ascii="Times New Roman" w:hAnsi="Times New Roman" w:cs="Times New Roman"/>
        </w:rPr>
        <w:t>Giustizia</w:t>
      </w:r>
      <w:proofErr w:type="spellEnd"/>
      <w:r w:rsidR="00D027B6" w:rsidRPr="009E5568">
        <w:rPr>
          <w:rFonts w:ascii="Times New Roman" w:hAnsi="Times New Roman" w:cs="Times New Roman"/>
        </w:rPr>
        <w:t xml:space="preserve">, Guerra </w:t>
      </w:r>
      <w:proofErr w:type="spellStart"/>
      <w:r w:rsidR="00D027B6" w:rsidRPr="009E5568">
        <w:rPr>
          <w:rFonts w:ascii="Times New Roman" w:hAnsi="Times New Roman" w:cs="Times New Roman"/>
        </w:rPr>
        <w:t>Impero</w:t>
      </w:r>
      <w:proofErr w:type="spellEnd"/>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Atti</w:t>
      </w:r>
      <w:proofErr w:type="spellEnd"/>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del</w:t>
      </w:r>
      <w:proofErr w:type="spellEnd"/>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Convegno</w:t>
      </w:r>
      <w:proofErr w:type="spellEnd"/>
      <w:r w:rsidR="00D027B6" w:rsidRPr="009E5568">
        <w:rPr>
          <w:rFonts w:ascii="Times New Roman" w:hAnsi="Times New Roman" w:cs="Times New Roman"/>
        </w:rPr>
        <w:t xml:space="preserve"> XIV </w:t>
      </w:r>
      <w:proofErr w:type="spellStart"/>
      <w:r w:rsidR="00D027B6" w:rsidRPr="009E5568">
        <w:rPr>
          <w:rFonts w:ascii="Times New Roman" w:hAnsi="Times New Roman" w:cs="Times New Roman"/>
        </w:rPr>
        <w:t>Giornata</w:t>
      </w:r>
      <w:proofErr w:type="spellEnd"/>
      <w:r w:rsidR="00D027B6" w:rsidRPr="009E5568">
        <w:rPr>
          <w:rFonts w:ascii="Times New Roman" w:hAnsi="Times New Roman" w:cs="Times New Roman"/>
        </w:rPr>
        <w:t xml:space="preserve"> </w:t>
      </w:r>
      <w:proofErr w:type="spellStart"/>
      <w:r w:rsidR="00D027B6" w:rsidRPr="009E5568">
        <w:rPr>
          <w:rFonts w:ascii="Times New Roman" w:hAnsi="Times New Roman" w:cs="Times New Roman"/>
        </w:rPr>
        <w:t>Gentiliana</w:t>
      </w:r>
      <w:proofErr w:type="spellEnd"/>
      <w:r w:rsidR="00D027B6" w:rsidRPr="009E5568">
        <w:rPr>
          <w:rFonts w:ascii="Times New Roman" w:hAnsi="Times New Roman" w:cs="Times New Roman"/>
        </w:rPr>
        <w:t xml:space="preserve">. </w:t>
      </w:r>
      <w:r w:rsidR="00D027B6" w:rsidRPr="00D027B6">
        <w:rPr>
          <w:rFonts w:ascii="Times New Roman" w:hAnsi="Times New Roman" w:cs="Times New Roman"/>
        </w:rPr>
        <w:t>San Ginesio</w:t>
      </w:r>
      <w:r w:rsidR="00D027B6" w:rsidRPr="00D027B6">
        <w:rPr>
          <w:rFonts w:ascii="Times New Roman" w:hAnsi="Times New Roman" w:cs="Times New Roman"/>
          <w:i/>
          <w:iCs/>
        </w:rPr>
        <w:t xml:space="preserve">, </w:t>
      </w:r>
      <w:r w:rsidR="00D027B6" w:rsidRPr="00D027B6">
        <w:rPr>
          <w:rFonts w:ascii="Times New Roman" w:hAnsi="Times New Roman" w:cs="Times New Roman"/>
        </w:rPr>
        <w:t xml:space="preserve">24-25 </w:t>
      </w:r>
      <w:proofErr w:type="spellStart"/>
      <w:r w:rsidR="00D027B6" w:rsidRPr="00D027B6">
        <w:rPr>
          <w:rFonts w:ascii="Times New Roman" w:hAnsi="Times New Roman" w:cs="Times New Roman"/>
        </w:rPr>
        <w:t>settembre</w:t>
      </w:r>
      <w:proofErr w:type="spellEnd"/>
      <w:r w:rsidR="00D027B6" w:rsidRPr="00D027B6">
        <w:rPr>
          <w:rFonts w:ascii="Times New Roman" w:hAnsi="Times New Roman" w:cs="Times New Roman"/>
        </w:rPr>
        <w:t xml:space="preserve"> 2010, Milan 2014, p. 237-265 </w:t>
      </w:r>
      <w:r w:rsidRPr="003270EE">
        <w:rPr>
          <w:rFonts w:ascii="Times New Roman" w:hAnsi="Times New Roman" w:cs="Times New Roman"/>
        </w:rPr>
        <w:t xml:space="preserve">; G. </w:t>
      </w:r>
      <w:proofErr w:type="spellStart"/>
      <w:r w:rsidRPr="003270EE">
        <w:rPr>
          <w:rFonts w:ascii="Times New Roman" w:hAnsi="Times New Roman" w:cs="Times New Roman"/>
        </w:rPr>
        <w:t>Minnucci</w:t>
      </w:r>
      <w:proofErr w:type="spellEnd"/>
      <w:r w:rsidRPr="003270EE">
        <w:rPr>
          <w:rFonts w:ascii="Times New Roman" w:hAnsi="Times New Roman" w:cs="Times New Roman"/>
        </w:rPr>
        <w:t>,</w:t>
      </w:r>
      <w:r w:rsidRPr="003270EE">
        <w:rPr>
          <w:rFonts w:ascii="Times New Roman" w:hAnsi="Times New Roman" w:cs="Times New Roman"/>
          <w:smallCaps/>
        </w:rPr>
        <w:t xml:space="preserve"> </w:t>
      </w:r>
      <w:proofErr w:type="spellStart"/>
      <w:r w:rsidRPr="003270EE">
        <w:rPr>
          <w:rFonts w:ascii="Times New Roman" w:hAnsi="Times New Roman" w:cs="Times New Roman"/>
          <w:i/>
          <w:iCs/>
        </w:rPr>
        <w:t>Alberico</w:t>
      </w:r>
      <w:proofErr w:type="spellEnd"/>
      <w:r w:rsidRPr="003270EE">
        <w:rPr>
          <w:rFonts w:ascii="Times New Roman" w:hAnsi="Times New Roman" w:cs="Times New Roman"/>
          <w:i/>
          <w:iCs/>
        </w:rPr>
        <w:t xml:space="preserve"> Gentili iuris </w:t>
      </w:r>
      <w:proofErr w:type="spellStart"/>
      <w:r w:rsidRPr="003270EE">
        <w:rPr>
          <w:rFonts w:ascii="Times New Roman" w:hAnsi="Times New Roman" w:cs="Times New Roman"/>
          <w:i/>
          <w:iCs/>
        </w:rPr>
        <w:t>interpres</w:t>
      </w:r>
      <w:proofErr w:type="spellEnd"/>
      <w:r w:rsidRPr="003270EE">
        <w:rPr>
          <w:rFonts w:ascii="Times New Roman" w:hAnsi="Times New Roman" w:cs="Times New Roman"/>
          <w:i/>
          <w:iCs/>
        </w:rPr>
        <w:t xml:space="preserve"> </w:t>
      </w:r>
      <w:proofErr w:type="spellStart"/>
      <w:r w:rsidRPr="003270EE">
        <w:rPr>
          <w:rFonts w:ascii="Times New Roman" w:hAnsi="Times New Roman" w:cs="Times New Roman"/>
          <w:i/>
          <w:iCs/>
        </w:rPr>
        <w:t>della</w:t>
      </w:r>
      <w:proofErr w:type="spellEnd"/>
      <w:r w:rsidRPr="003270EE">
        <w:rPr>
          <w:rFonts w:ascii="Times New Roman" w:hAnsi="Times New Roman" w:cs="Times New Roman"/>
          <w:i/>
          <w:iCs/>
        </w:rPr>
        <w:t xml:space="preserve"> prima </w:t>
      </w:r>
      <w:proofErr w:type="spellStart"/>
      <w:r w:rsidRPr="003270EE">
        <w:rPr>
          <w:rFonts w:ascii="Times New Roman" w:hAnsi="Times New Roman" w:cs="Times New Roman"/>
          <w:i/>
          <w:iCs/>
        </w:rPr>
        <w:t>età</w:t>
      </w:r>
      <w:proofErr w:type="spellEnd"/>
      <w:r w:rsidRPr="003270EE">
        <w:rPr>
          <w:rFonts w:ascii="Times New Roman" w:hAnsi="Times New Roman" w:cs="Times New Roman"/>
          <w:i/>
          <w:iCs/>
        </w:rPr>
        <w:t xml:space="preserve"> moderna</w:t>
      </w:r>
      <w:r w:rsidRPr="003270EE">
        <w:rPr>
          <w:rFonts w:ascii="Times New Roman" w:hAnsi="Times New Roman" w:cs="Times New Roman"/>
        </w:rPr>
        <w:t xml:space="preserve"> (</w:t>
      </w:r>
      <w:r w:rsidRPr="003270EE">
        <w:rPr>
          <w:rFonts w:ascii="Times New Roman" w:hAnsi="Times New Roman" w:cs="Times New Roman"/>
          <w:i/>
          <w:iCs/>
        </w:rPr>
        <w:t>supra</w:t>
      </w:r>
      <w:r w:rsidRPr="003270EE">
        <w:rPr>
          <w:rFonts w:ascii="Times New Roman" w:hAnsi="Times New Roman" w:cs="Times New Roman"/>
        </w:rPr>
        <w:t xml:space="preserve">, n. 4) ; </w:t>
      </w:r>
      <w:r w:rsidR="0087719D" w:rsidRPr="0087719D">
        <w:rPr>
          <w:rFonts w:ascii="Times New Roman" w:hAnsi="Times New Roman" w:cs="Times New Roman"/>
        </w:rPr>
        <w:t>G. </w:t>
      </w:r>
      <w:proofErr w:type="spellStart"/>
      <w:r w:rsidR="0087719D" w:rsidRPr="0087719D">
        <w:rPr>
          <w:rFonts w:ascii="Times New Roman" w:hAnsi="Times New Roman" w:cs="Times New Roman"/>
        </w:rPr>
        <w:t>Minnucci</w:t>
      </w:r>
      <w:proofErr w:type="spellEnd"/>
      <w:r w:rsidR="0087719D" w:rsidRPr="0087719D">
        <w:rPr>
          <w:rFonts w:ascii="Times New Roman" w:hAnsi="Times New Roman" w:cs="Times New Roman"/>
        </w:rPr>
        <w:t xml:space="preserve">, </w:t>
      </w:r>
      <w:r w:rsidR="0087719D" w:rsidRPr="0087719D">
        <w:rPr>
          <w:rFonts w:ascii="Times New Roman" w:hAnsi="Times New Roman" w:cs="Times New Roman"/>
          <w:i/>
          <w:iCs/>
        </w:rPr>
        <w:t xml:space="preserve">Per </w:t>
      </w:r>
      <w:proofErr w:type="spellStart"/>
      <w:r w:rsidR="0087719D" w:rsidRPr="0087719D">
        <w:rPr>
          <w:rFonts w:ascii="Times New Roman" w:hAnsi="Times New Roman" w:cs="Times New Roman"/>
          <w:i/>
          <w:iCs/>
        </w:rPr>
        <w:t>una</w:t>
      </w:r>
      <w:proofErr w:type="spellEnd"/>
      <w:r w:rsidR="0087719D" w:rsidRPr="0087719D">
        <w:rPr>
          <w:rFonts w:ascii="Times New Roman" w:hAnsi="Times New Roman" w:cs="Times New Roman"/>
          <w:i/>
          <w:iCs/>
        </w:rPr>
        <w:t xml:space="preserve"> </w:t>
      </w:r>
      <w:proofErr w:type="spellStart"/>
      <w:r w:rsidR="0087719D" w:rsidRPr="0087719D">
        <w:rPr>
          <w:rFonts w:ascii="Times New Roman" w:hAnsi="Times New Roman" w:cs="Times New Roman"/>
          <w:i/>
          <w:iCs/>
        </w:rPr>
        <w:t>rilettura</w:t>
      </w:r>
      <w:proofErr w:type="spellEnd"/>
      <w:r w:rsidR="0087719D" w:rsidRPr="0087719D">
        <w:rPr>
          <w:rFonts w:ascii="Times New Roman" w:hAnsi="Times New Roman" w:cs="Times New Roman"/>
          <w:i/>
          <w:iCs/>
        </w:rPr>
        <w:t xml:space="preserve"> </w:t>
      </w:r>
      <w:proofErr w:type="spellStart"/>
      <w:r w:rsidR="0087719D" w:rsidRPr="0087719D">
        <w:rPr>
          <w:rFonts w:ascii="Times New Roman" w:hAnsi="Times New Roman" w:cs="Times New Roman"/>
          <w:i/>
          <w:iCs/>
        </w:rPr>
        <w:t>del</w:t>
      </w:r>
      <w:proofErr w:type="spellEnd"/>
      <w:r w:rsidR="0087719D" w:rsidRPr="0087719D">
        <w:rPr>
          <w:rFonts w:ascii="Times New Roman" w:hAnsi="Times New Roman" w:cs="Times New Roman"/>
          <w:i/>
          <w:iCs/>
        </w:rPr>
        <w:t xml:space="preserve"> </w:t>
      </w:r>
      <w:proofErr w:type="spellStart"/>
      <w:r w:rsidR="0087719D" w:rsidRPr="0087719D">
        <w:rPr>
          <w:rFonts w:ascii="Times New Roman" w:hAnsi="Times New Roman" w:cs="Times New Roman"/>
          <w:i/>
          <w:iCs/>
        </w:rPr>
        <w:t>metodo</w:t>
      </w:r>
      <w:proofErr w:type="spellEnd"/>
      <w:r w:rsidR="0087719D" w:rsidRPr="0087719D">
        <w:rPr>
          <w:rFonts w:ascii="Times New Roman" w:hAnsi="Times New Roman" w:cs="Times New Roman"/>
          <w:i/>
          <w:iCs/>
        </w:rPr>
        <w:t xml:space="preserve"> </w:t>
      </w:r>
      <w:proofErr w:type="spellStart"/>
      <w:r w:rsidR="0087719D" w:rsidRPr="0087719D">
        <w:rPr>
          <w:rFonts w:ascii="Times New Roman" w:hAnsi="Times New Roman" w:cs="Times New Roman"/>
          <w:i/>
          <w:iCs/>
        </w:rPr>
        <w:t>gentiliano</w:t>
      </w:r>
      <w:proofErr w:type="spellEnd"/>
      <w:r w:rsidR="0087719D" w:rsidRPr="0087719D">
        <w:rPr>
          <w:rFonts w:ascii="Times New Roman" w:hAnsi="Times New Roman" w:cs="Times New Roman"/>
        </w:rPr>
        <w:t xml:space="preserve">, dans : </w:t>
      </w:r>
      <w:proofErr w:type="spellStart"/>
      <w:r w:rsidR="0087719D" w:rsidRPr="0087719D">
        <w:rPr>
          <w:rFonts w:ascii="Times New Roman" w:hAnsi="Times New Roman" w:cs="Times New Roman"/>
        </w:rPr>
        <w:t>Alberico</w:t>
      </w:r>
      <w:proofErr w:type="spellEnd"/>
      <w:r w:rsidR="0087719D" w:rsidRPr="0087719D">
        <w:rPr>
          <w:rFonts w:ascii="Times New Roman" w:hAnsi="Times New Roman" w:cs="Times New Roman"/>
        </w:rPr>
        <w:t xml:space="preserve"> Gentili. La </w:t>
      </w:r>
      <w:proofErr w:type="spellStart"/>
      <w:r w:rsidR="0087719D" w:rsidRPr="0087719D">
        <w:rPr>
          <w:rFonts w:ascii="Times New Roman" w:hAnsi="Times New Roman" w:cs="Times New Roman"/>
        </w:rPr>
        <w:t>tradizione</w:t>
      </w:r>
      <w:proofErr w:type="spellEnd"/>
      <w:r w:rsidR="0087719D" w:rsidRPr="0087719D">
        <w:rPr>
          <w:rFonts w:ascii="Times New Roman" w:hAnsi="Times New Roman" w:cs="Times New Roman"/>
        </w:rPr>
        <w:t xml:space="preserve"> </w:t>
      </w:r>
      <w:proofErr w:type="spellStart"/>
      <w:r w:rsidR="0087719D" w:rsidRPr="0087719D">
        <w:rPr>
          <w:rFonts w:ascii="Times New Roman" w:hAnsi="Times New Roman" w:cs="Times New Roman"/>
        </w:rPr>
        <w:t>giuridica</w:t>
      </w:r>
      <w:proofErr w:type="spellEnd"/>
      <w:r w:rsidR="0087719D" w:rsidRPr="0087719D">
        <w:rPr>
          <w:rFonts w:ascii="Times New Roman" w:hAnsi="Times New Roman" w:cs="Times New Roman"/>
        </w:rPr>
        <w:t xml:space="preserve"> </w:t>
      </w:r>
      <w:proofErr w:type="spellStart"/>
      <w:r w:rsidR="0087719D" w:rsidRPr="0087719D">
        <w:rPr>
          <w:rFonts w:ascii="Times New Roman" w:hAnsi="Times New Roman" w:cs="Times New Roman"/>
        </w:rPr>
        <w:t>perugina</w:t>
      </w:r>
      <w:proofErr w:type="spellEnd"/>
      <w:r w:rsidR="0087719D" w:rsidRPr="0087719D">
        <w:rPr>
          <w:rFonts w:ascii="Times New Roman" w:hAnsi="Times New Roman" w:cs="Times New Roman"/>
        </w:rPr>
        <w:t xml:space="preserve"> e la </w:t>
      </w:r>
      <w:proofErr w:type="spellStart"/>
      <w:r w:rsidR="0087719D" w:rsidRPr="0087719D">
        <w:rPr>
          <w:rFonts w:ascii="Times New Roman" w:hAnsi="Times New Roman" w:cs="Times New Roman"/>
        </w:rPr>
        <w:t>fondazione</w:t>
      </w:r>
      <w:proofErr w:type="spellEnd"/>
      <w:r w:rsidR="0087719D" w:rsidRPr="0087719D">
        <w:rPr>
          <w:rFonts w:ascii="Times New Roman" w:hAnsi="Times New Roman" w:cs="Times New Roman"/>
        </w:rPr>
        <w:t xml:space="preserve"> </w:t>
      </w:r>
      <w:proofErr w:type="spellStart"/>
      <w:r w:rsidR="0087719D" w:rsidRPr="0087719D">
        <w:rPr>
          <w:rFonts w:ascii="Times New Roman" w:hAnsi="Times New Roman" w:cs="Times New Roman"/>
        </w:rPr>
        <w:t>del</w:t>
      </w:r>
      <w:proofErr w:type="spellEnd"/>
      <w:r w:rsidR="0087719D" w:rsidRPr="0087719D">
        <w:rPr>
          <w:rFonts w:ascii="Times New Roman" w:hAnsi="Times New Roman" w:cs="Times New Roman"/>
        </w:rPr>
        <w:t xml:space="preserve"> </w:t>
      </w:r>
      <w:proofErr w:type="spellStart"/>
      <w:r w:rsidR="0087719D" w:rsidRPr="0087719D">
        <w:rPr>
          <w:rFonts w:ascii="Times New Roman" w:hAnsi="Times New Roman" w:cs="Times New Roman"/>
        </w:rPr>
        <w:t>diritto</w:t>
      </w:r>
      <w:proofErr w:type="spellEnd"/>
      <w:r w:rsidR="0087719D" w:rsidRPr="0087719D">
        <w:rPr>
          <w:rFonts w:ascii="Times New Roman" w:hAnsi="Times New Roman" w:cs="Times New Roman"/>
        </w:rPr>
        <w:t xml:space="preserve"> </w:t>
      </w:r>
      <w:proofErr w:type="spellStart"/>
      <w:r w:rsidR="0087719D" w:rsidRPr="0087719D">
        <w:rPr>
          <w:rFonts w:ascii="Times New Roman" w:hAnsi="Times New Roman" w:cs="Times New Roman"/>
        </w:rPr>
        <w:t>internazionale</w:t>
      </w:r>
      <w:proofErr w:type="spellEnd"/>
      <w:r w:rsidR="0087719D" w:rsidRPr="0087719D">
        <w:rPr>
          <w:rFonts w:ascii="Times New Roman" w:hAnsi="Times New Roman" w:cs="Times New Roman"/>
        </w:rPr>
        <w:t xml:space="preserve"> (</w:t>
      </w:r>
      <w:proofErr w:type="spellStart"/>
      <w:r w:rsidR="0087719D" w:rsidRPr="0087719D">
        <w:rPr>
          <w:rFonts w:ascii="Times New Roman" w:hAnsi="Times New Roman" w:cs="Times New Roman"/>
        </w:rPr>
        <w:t>Atti</w:t>
      </w:r>
      <w:proofErr w:type="spellEnd"/>
      <w:r w:rsidR="0087719D" w:rsidRPr="0087719D">
        <w:rPr>
          <w:rFonts w:ascii="Times New Roman" w:hAnsi="Times New Roman" w:cs="Times New Roman"/>
        </w:rPr>
        <w:t xml:space="preserve"> </w:t>
      </w:r>
      <w:proofErr w:type="spellStart"/>
      <w:r w:rsidR="0087719D" w:rsidRPr="0087719D">
        <w:rPr>
          <w:rFonts w:ascii="Times New Roman" w:hAnsi="Times New Roman" w:cs="Times New Roman"/>
        </w:rPr>
        <w:t>del’Incontro</w:t>
      </w:r>
      <w:proofErr w:type="spellEnd"/>
      <w:r w:rsidR="0087719D" w:rsidRPr="0087719D">
        <w:rPr>
          <w:rFonts w:ascii="Times New Roman" w:hAnsi="Times New Roman" w:cs="Times New Roman"/>
        </w:rPr>
        <w:t xml:space="preserve"> di studio, 10 </w:t>
      </w:r>
      <w:proofErr w:type="spellStart"/>
      <w:r w:rsidR="0087719D" w:rsidRPr="0087719D">
        <w:rPr>
          <w:rFonts w:ascii="Times New Roman" w:hAnsi="Times New Roman" w:cs="Times New Roman"/>
        </w:rPr>
        <w:t>ottobre</w:t>
      </w:r>
      <w:proofErr w:type="spellEnd"/>
      <w:r w:rsidR="0087719D" w:rsidRPr="0087719D">
        <w:rPr>
          <w:rFonts w:ascii="Times New Roman" w:hAnsi="Times New Roman" w:cs="Times New Roman"/>
        </w:rPr>
        <w:t xml:space="preserve"> 2008), Pérouse 2010, p. 31-56</w:t>
      </w:r>
      <w:r w:rsidRPr="003270EE">
        <w:rPr>
          <w:rFonts w:ascii="Times New Roman" w:hAnsi="Times New Roman" w:cs="Times New Roman"/>
        </w:rPr>
        <w:t>.</w:t>
      </w:r>
    </w:p>
  </w:footnote>
  <w:footnote w:id="120">
    <w:p w14:paraId="7D388438" w14:textId="4A7265BF"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À cet égard voir A. </w:t>
      </w:r>
      <w:proofErr w:type="spellStart"/>
      <w:r w:rsidRPr="001F4F6E">
        <w:rPr>
          <w:rFonts w:ascii="Times New Roman" w:hAnsi="Times New Roman" w:cs="Times New Roman"/>
        </w:rPr>
        <w:t>Wijffels</w:t>
      </w:r>
      <w:proofErr w:type="spellEnd"/>
      <w:r w:rsidRPr="001F4F6E">
        <w:rPr>
          <w:rFonts w:ascii="Times New Roman" w:hAnsi="Times New Roman" w:cs="Times New Roman"/>
        </w:rPr>
        <w:t xml:space="preserve">, </w:t>
      </w:r>
      <w:r w:rsidRPr="001F4F6E">
        <w:rPr>
          <w:rFonts w:ascii="Times New Roman" w:hAnsi="Times New Roman" w:cs="Times New Roman"/>
          <w:i/>
          <w:iCs/>
        </w:rPr>
        <w:t>De la lecture à l’écriture : les notes de lecture d’</w:t>
      </w:r>
      <w:proofErr w:type="spellStart"/>
      <w:r w:rsidRPr="001F4F6E">
        <w:rPr>
          <w:rFonts w:ascii="Times New Roman" w:hAnsi="Times New Roman" w:cs="Times New Roman"/>
          <w:i/>
          <w:iCs/>
        </w:rPr>
        <w:t>Alberico</w:t>
      </w:r>
      <w:proofErr w:type="spellEnd"/>
      <w:r w:rsidRPr="001F4F6E">
        <w:rPr>
          <w:rFonts w:ascii="Times New Roman" w:hAnsi="Times New Roman" w:cs="Times New Roman"/>
          <w:i/>
          <w:iCs/>
        </w:rPr>
        <w:t xml:space="preserve"> Gentili et leur remploi dans la rédaction de son œuvre doctrinale</w:t>
      </w:r>
      <w:r w:rsidRPr="001F4F6E">
        <w:rPr>
          <w:rFonts w:ascii="Times New Roman" w:hAnsi="Times New Roman" w:cs="Times New Roman"/>
        </w:rPr>
        <w:t xml:space="preserve">, L. </w:t>
      </w:r>
      <w:proofErr w:type="spellStart"/>
      <w:r w:rsidRPr="001F4F6E">
        <w:rPr>
          <w:rFonts w:ascii="Times New Roman" w:hAnsi="Times New Roman" w:cs="Times New Roman"/>
        </w:rPr>
        <w:t>Giavarini</w:t>
      </w:r>
      <w:proofErr w:type="spellEnd"/>
      <w:r w:rsidRPr="001F4F6E">
        <w:rPr>
          <w:rFonts w:ascii="Times New Roman" w:hAnsi="Times New Roman" w:cs="Times New Roman"/>
        </w:rPr>
        <w:t>, L’écriture des juristes. XVIe-XVIIIe siècle, Paris 2010,  p. 93-109.</w:t>
      </w:r>
    </w:p>
  </w:footnote>
  <w:footnote w:id="121">
    <w:p w14:paraId="7C35479C" w14:textId="48320852" w:rsidR="000425F5" w:rsidRPr="001F4F6E" w:rsidRDefault="000425F5" w:rsidP="001F4F6E">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A. </w:t>
      </w:r>
      <w:proofErr w:type="spellStart"/>
      <w:r w:rsidRPr="001F4F6E">
        <w:rPr>
          <w:rFonts w:ascii="Times New Roman" w:hAnsi="Times New Roman" w:cs="Times New Roman"/>
        </w:rPr>
        <w:t>Wijffels</w:t>
      </w:r>
      <w:proofErr w:type="spellEnd"/>
      <w:r w:rsidRPr="001F4F6E">
        <w:rPr>
          <w:rFonts w:ascii="Times New Roman" w:hAnsi="Times New Roman" w:cs="Times New Roman"/>
        </w:rPr>
        <w:t xml:space="preserve">, </w:t>
      </w:r>
      <w:r w:rsidRPr="001F4F6E">
        <w:rPr>
          <w:rFonts w:ascii="Times New Roman" w:hAnsi="Times New Roman" w:cs="Times New Roman"/>
          <w:i/>
          <w:iCs/>
        </w:rPr>
        <w:t>Le statut juridique des ambassadeurs d’après la doctrine du XVIe siècle</w:t>
      </w:r>
      <w:r w:rsidRPr="001F4F6E">
        <w:rPr>
          <w:rFonts w:ascii="Times New Roman" w:hAnsi="Times New Roman" w:cs="Times New Roman"/>
        </w:rPr>
        <w:t>, Publication du Centre européen d’études bourguignonnes (XIVe-XVIe s.), 32 (1992), p. 134.</w:t>
      </w:r>
    </w:p>
  </w:footnote>
  <w:footnote w:id="122">
    <w:p w14:paraId="230921D6" w14:textId="299B42BD" w:rsidR="000425F5" w:rsidRPr="001F4F6E" w:rsidRDefault="000425F5" w:rsidP="001F4F6E">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F. </w:t>
      </w:r>
      <w:proofErr w:type="spellStart"/>
      <w:r w:rsidRPr="001F4F6E">
        <w:rPr>
          <w:rFonts w:ascii="Times New Roman" w:hAnsi="Times New Roman" w:cs="Times New Roman"/>
          <w:lang w:val="en-US"/>
        </w:rPr>
        <w:t>Iurlaro</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The Burden of Reason: </w:t>
      </w:r>
      <w:r w:rsidRPr="001F4F6E">
        <w:rPr>
          <w:rFonts w:ascii="Times New Roman" w:hAnsi="Times New Roman" w:cs="Times New Roman"/>
          <w:lang w:val="en-US"/>
        </w:rPr>
        <w:t xml:space="preserve">Ratio </w:t>
      </w:r>
      <w:proofErr w:type="spellStart"/>
      <w:r w:rsidRPr="001F4F6E">
        <w:rPr>
          <w:rFonts w:ascii="Times New Roman" w:hAnsi="Times New Roman" w:cs="Times New Roman"/>
          <w:lang w:val="en-US"/>
        </w:rPr>
        <w:t>Probabilis</w:t>
      </w:r>
      <w:proofErr w:type="spellEnd"/>
      <w:r w:rsidRPr="001F4F6E">
        <w:rPr>
          <w:rFonts w:ascii="Times New Roman" w:hAnsi="Times New Roman" w:cs="Times New Roman"/>
          <w:lang w:val="en-US"/>
        </w:rPr>
        <w:t xml:space="preserve">, </w:t>
      </w:r>
      <w:proofErr w:type="spellStart"/>
      <w:r w:rsidRPr="001F4F6E">
        <w:rPr>
          <w:rFonts w:ascii="Times New Roman" w:hAnsi="Times New Roman" w:cs="Times New Roman"/>
          <w:lang w:val="en-US"/>
        </w:rPr>
        <w:t>Consensio</w:t>
      </w:r>
      <w:proofErr w:type="spellEnd"/>
      <w:r w:rsidRPr="001F4F6E">
        <w:rPr>
          <w:rFonts w:ascii="Times New Roman" w:hAnsi="Times New Roman" w:cs="Times New Roman"/>
          <w:lang w:val="en-US"/>
        </w:rPr>
        <w:t xml:space="preserve"> Omnium</w:t>
      </w:r>
      <w:r w:rsidRPr="001F4F6E">
        <w:rPr>
          <w:rFonts w:ascii="Times New Roman" w:hAnsi="Times New Roman" w:cs="Times New Roman"/>
          <w:i/>
          <w:iCs/>
          <w:lang w:val="en-US"/>
        </w:rPr>
        <w:t xml:space="preserve"> and the Impact of </w:t>
      </w:r>
      <w:proofErr w:type="spellStart"/>
      <w:r w:rsidRPr="001F4F6E">
        <w:rPr>
          <w:rFonts w:ascii="Times New Roman" w:hAnsi="Times New Roman" w:cs="Times New Roman"/>
          <w:lang w:val="en-US"/>
        </w:rPr>
        <w:t>Humanitas</w:t>
      </w:r>
      <w:proofErr w:type="spellEnd"/>
      <w:r w:rsidRPr="001F4F6E">
        <w:rPr>
          <w:rFonts w:ascii="Times New Roman" w:hAnsi="Times New Roman" w:cs="Times New Roman"/>
          <w:i/>
          <w:iCs/>
          <w:lang w:val="en-US"/>
        </w:rPr>
        <w:t xml:space="preserve"> on </w:t>
      </w:r>
      <w:proofErr w:type="spellStart"/>
      <w:r w:rsidRPr="001F4F6E">
        <w:rPr>
          <w:rFonts w:ascii="Times New Roman" w:hAnsi="Times New Roman" w:cs="Times New Roman"/>
          <w:i/>
          <w:iCs/>
          <w:lang w:val="en-US"/>
        </w:rPr>
        <w:t>Alberico</w:t>
      </w:r>
      <w:proofErr w:type="spellEnd"/>
      <w:r w:rsidRPr="001F4F6E">
        <w:rPr>
          <w:rFonts w:ascii="Times New Roman" w:hAnsi="Times New Roman" w:cs="Times New Roman"/>
          <w:i/>
          <w:iCs/>
          <w:lang w:val="en-US"/>
        </w:rPr>
        <w:t xml:space="preserve"> </w:t>
      </w:r>
      <w:proofErr w:type="spellStart"/>
      <w:r w:rsidRPr="001F4F6E">
        <w:rPr>
          <w:rFonts w:ascii="Times New Roman" w:hAnsi="Times New Roman" w:cs="Times New Roman"/>
          <w:i/>
          <w:iCs/>
          <w:lang w:val="en-US"/>
        </w:rPr>
        <w:t>Gentili’s</w:t>
      </w:r>
      <w:proofErr w:type="spellEnd"/>
      <w:r w:rsidRPr="001F4F6E">
        <w:rPr>
          <w:rFonts w:ascii="Times New Roman" w:hAnsi="Times New Roman" w:cs="Times New Roman"/>
          <w:i/>
          <w:iCs/>
          <w:lang w:val="en-US"/>
        </w:rPr>
        <w:t xml:space="preserve"> Theory of Customary International Law</w:t>
      </w:r>
      <w:r w:rsidRPr="001F4F6E">
        <w:rPr>
          <w:rFonts w:ascii="Times New Roman" w:hAnsi="Times New Roman" w:cs="Times New Roman"/>
          <w:lang w:val="en-US"/>
        </w:rPr>
        <w:t>, History of Political Thought, 38 (2017), p. 410.</w:t>
      </w:r>
    </w:p>
  </w:footnote>
  <w:footnote w:id="123">
    <w:p w14:paraId="5467EF56" w14:textId="1B87F7EF" w:rsidR="000425F5" w:rsidRPr="003D1974" w:rsidRDefault="000425F5" w:rsidP="003D1974">
      <w:pPr>
        <w:pStyle w:val="Notedebasdepage"/>
        <w:jc w:val="both"/>
        <w:rPr>
          <w:rFonts w:ascii="Times New Roman" w:hAnsi="Times New Roman" w:cs="Times New Roman"/>
        </w:rPr>
      </w:pPr>
      <w:r w:rsidRPr="003D1974">
        <w:rPr>
          <w:rStyle w:val="Appelnotedebasdep"/>
          <w:rFonts w:ascii="Times New Roman" w:hAnsi="Times New Roman" w:cs="Times New Roman"/>
        </w:rPr>
        <w:footnoteRef/>
      </w:r>
      <w:r w:rsidRPr="003D1974">
        <w:rPr>
          <w:rFonts w:ascii="Times New Roman" w:hAnsi="Times New Roman" w:cs="Times New Roman"/>
        </w:rPr>
        <w:t xml:space="preserve"> </w:t>
      </w:r>
      <w:proofErr w:type="spellStart"/>
      <w:r w:rsidRPr="003D1974">
        <w:rPr>
          <w:rFonts w:ascii="Times New Roman" w:hAnsi="Times New Roman" w:cs="Times New Roman"/>
        </w:rPr>
        <w:t>Alberico</w:t>
      </w:r>
      <w:proofErr w:type="spellEnd"/>
      <w:r w:rsidRPr="003D1974">
        <w:rPr>
          <w:rFonts w:ascii="Times New Roman" w:hAnsi="Times New Roman" w:cs="Times New Roman"/>
        </w:rPr>
        <w:t xml:space="preserve"> Gentili, </w:t>
      </w:r>
      <w:r w:rsidRPr="003D1974">
        <w:rPr>
          <w:rFonts w:ascii="Times New Roman" w:hAnsi="Times New Roman" w:cs="Times New Roman"/>
          <w:i/>
          <w:iCs/>
        </w:rPr>
        <w:t xml:space="preserve">De </w:t>
      </w:r>
      <w:proofErr w:type="spellStart"/>
      <w:r w:rsidRPr="003D1974">
        <w:rPr>
          <w:rFonts w:ascii="Times New Roman" w:hAnsi="Times New Roman" w:cs="Times New Roman"/>
          <w:i/>
          <w:iCs/>
        </w:rPr>
        <w:t>legationibus</w:t>
      </w:r>
      <w:proofErr w:type="spellEnd"/>
      <w:r w:rsidRPr="003D1974">
        <w:rPr>
          <w:rFonts w:ascii="Times New Roman" w:hAnsi="Times New Roman" w:cs="Times New Roman"/>
          <w:i/>
          <w:iCs/>
        </w:rPr>
        <w:t xml:space="preserve"> </w:t>
      </w:r>
      <w:r w:rsidRPr="003D1974">
        <w:rPr>
          <w:rFonts w:ascii="Times New Roman" w:hAnsi="Times New Roman" w:cs="Times New Roman"/>
        </w:rPr>
        <w:t xml:space="preserve">II, 13, 105. </w:t>
      </w:r>
    </w:p>
  </w:footnote>
  <w:footnote w:id="124">
    <w:p w14:paraId="17CA63B9" w14:textId="41F65AF4" w:rsidR="000425F5" w:rsidRPr="003D1974" w:rsidRDefault="000425F5" w:rsidP="003D1974">
      <w:pPr>
        <w:pStyle w:val="Notedebasdepage"/>
        <w:jc w:val="both"/>
        <w:rPr>
          <w:rFonts w:ascii="Times New Roman" w:hAnsi="Times New Roman" w:cs="Times New Roman"/>
        </w:rPr>
      </w:pPr>
      <w:r w:rsidRPr="003D1974">
        <w:rPr>
          <w:rStyle w:val="Appelnotedebasdep"/>
          <w:rFonts w:ascii="Times New Roman" w:hAnsi="Times New Roman" w:cs="Times New Roman"/>
        </w:rPr>
        <w:footnoteRef/>
      </w:r>
      <w:r w:rsidRPr="003D1974">
        <w:rPr>
          <w:rFonts w:ascii="Times New Roman" w:hAnsi="Times New Roman" w:cs="Times New Roman"/>
        </w:rPr>
        <w:t xml:space="preserve"> </w:t>
      </w:r>
      <w:proofErr w:type="spellStart"/>
      <w:r w:rsidRPr="003D1974">
        <w:rPr>
          <w:rFonts w:ascii="Times New Roman" w:hAnsi="Times New Roman" w:cs="Times New Roman"/>
        </w:rPr>
        <w:t>Alberico</w:t>
      </w:r>
      <w:proofErr w:type="spellEnd"/>
      <w:r w:rsidRPr="003D1974">
        <w:rPr>
          <w:rFonts w:ascii="Times New Roman" w:hAnsi="Times New Roman" w:cs="Times New Roman"/>
        </w:rPr>
        <w:t xml:space="preserve"> Gentili, </w:t>
      </w:r>
      <w:r w:rsidRPr="003D1974">
        <w:rPr>
          <w:rFonts w:ascii="Times New Roman" w:hAnsi="Times New Roman" w:cs="Times New Roman"/>
          <w:i/>
          <w:iCs/>
        </w:rPr>
        <w:t xml:space="preserve">De </w:t>
      </w:r>
      <w:proofErr w:type="spellStart"/>
      <w:r w:rsidRPr="003D1974">
        <w:rPr>
          <w:rFonts w:ascii="Times New Roman" w:hAnsi="Times New Roman" w:cs="Times New Roman"/>
          <w:i/>
          <w:iCs/>
        </w:rPr>
        <w:t>legationibus</w:t>
      </w:r>
      <w:proofErr w:type="spellEnd"/>
      <w:r w:rsidRPr="003D1974">
        <w:rPr>
          <w:rFonts w:ascii="Times New Roman" w:hAnsi="Times New Roman" w:cs="Times New Roman"/>
        </w:rPr>
        <w:t xml:space="preserve"> II, 18, 121 : </w:t>
      </w:r>
      <w:proofErr w:type="spellStart"/>
      <w:r w:rsidRPr="003D1974">
        <w:rPr>
          <w:rFonts w:ascii="Times New Roman" w:hAnsi="Times New Roman" w:cs="Times New Roman"/>
          <w:i/>
          <w:iCs/>
        </w:rPr>
        <w:t>Habet</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ius</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gentium</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rationes</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naturales</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quae</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insitae</w:t>
      </w:r>
      <w:proofErr w:type="spellEnd"/>
      <w:r w:rsidRPr="003D1974">
        <w:rPr>
          <w:rFonts w:ascii="Times New Roman" w:hAnsi="Times New Roman" w:cs="Times New Roman"/>
          <w:i/>
          <w:iCs/>
        </w:rPr>
        <w:t xml:space="preserve"> omnibus a </w:t>
      </w:r>
      <w:proofErr w:type="spellStart"/>
      <w:r w:rsidRPr="003D1974">
        <w:rPr>
          <w:rFonts w:ascii="Times New Roman" w:hAnsi="Times New Roman" w:cs="Times New Roman"/>
          <w:i/>
          <w:iCs/>
        </w:rPr>
        <w:t>natura</w:t>
      </w:r>
      <w:proofErr w:type="spellEnd"/>
      <w:r w:rsidRPr="003D1974">
        <w:rPr>
          <w:rFonts w:ascii="Times New Roman" w:hAnsi="Times New Roman" w:cs="Times New Roman"/>
          <w:i/>
          <w:iCs/>
        </w:rPr>
        <w:t xml:space="preserve"> ; sic </w:t>
      </w:r>
      <w:proofErr w:type="spellStart"/>
      <w:r w:rsidRPr="003D1974">
        <w:rPr>
          <w:rFonts w:ascii="Times New Roman" w:hAnsi="Times New Roman" w:cs="Times New Roman"/>
          <w:i/>
          <w:iCs/>
        </w:rPr>
        <w:t>notae</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sunt</w:t>
      </w:r>
      <w:proofErr w:type="spellEnd"/>
      <w:r w:rsidRPr="003D1974">
        <w:rPr>
          <w:rFonts w:ascii="Times New Roman" w:hAnsi="Times New Roman" w:cs="Times New Roman"/>
          <w:i/>
          <w:iCs/>
        </w:rPr>
        <w:t xml:space="preserve">, ut </w:t>
      </w:r>
      <w:proofErr w:type="spellStart"/>
      <w:r w:rsidRPr="003D1974">
        <w:rPr>
          <w:rFonts w:ascii="Times New Roman" w:hAnsi="Times New Roman" w:cs="Times New Roman"/>
          <w:i/>
          <w:iCs/>
        </w:rPr>
        <w:t>argumento</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nullo</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indigeant</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nullaque</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quibus</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adprobentur</w:t>
      </w:r>
      <w:proofErr w:type="spellEnd"/>
      <w:r w:rsidRPr="003D1974">
        <w:rPr>
          <w:rFonts w:ascii="Times New Roman" w:hAnsi="Times New Roman" w:cs="Times New Roman"/>
          <w:i/>
          <w:iCs/>
        </w:rPr>
        <w:t xml:space="preserve">, </w:t>
      </w:r>
      <w:proofErr w:type="spellStart"/>
      <w:r w:rsidRPr="003D1974">
        <w:rPr>
          <w:rFonts w:ascii="Times New Roman" w:hAnsi="Times New Roman" w:cs="Times New Roman"/>
          <w:i/>
          <w:iCs/>
        </w:rPr>
        <w:t>arte</w:t>
      </w:r>
      <w:proofErr w:type="spellEnd"/>
      <w:r w:rsidRPr="003D1974">
        <w:rPr>
          <w:rFonts w:ascii="Times New Roman" w:hAnsi="Times New Roman" w:cs="Times New Roman"/>
        </w:rPr>
        <w:t>. (« Le droit des gens possède des raisons naturelles ; elles ont été introduites dans toutes les choses par la nature ; elles sont connues, de sorte qu’elles ne manquent d’aucun argument et d’aucun art, par lesquels elles sont approuvées. »)</w:t>
      </w:r>
    </w:p>
  </w:footnote>
  <w:footnote w:id="125">
    <w:p w14:paraId="4469C774" w14:textId="1799E9A7" w:rsidR="000425F5" w:rsidRPr="003D1974" w:rsidRDefault="000425F5" w:rsidP="003D1974">
      <w:pPr>
        <w:pStyle w:val="Notedebasdepage"/>
        <w:jc w:val="both"/>
        <w:rPr>
          <w:rFonts w:ascii="Times New Roman" w:hAnsi="Times New Roman" w:cs="Times New Roman"/>
          <w:lang w:val="en-US"/>
        </w:rPr>
      </w:pPr>
      <w:r w:rsidRPr="003D1974">
        <w:rPr>
          <w:rStyle w:val="Appelnotedebasdep"/>
          <w:rFonts w:ascii="Times New Roman" w:hAnsi="Times New Roman" w:cs="Times New Roman"/>
        </w:rPr>
        <w:footnoteRef/>
      </w:r>
      <w:r w:rsidRPr="003D1974">
        <w:rPr>
          <w:rFonts w:ascii="Times New Roman" w:hAnsi="Times New Roman" w:cs="Times New Roman"/>
          <w:lang w:val="en-US"/>
        </w:rPr>
        <w:t xml:space="preserve"> </w:t>
      </w:r>
      <w:proofErr w:type="spellStart"/>
      <w:r w:rsidRPr="003D1974">
        <w:rPr>
          <w:rFonts w:ascii="Times New Roman" w:hAnsi="Times New Roman" w:cs="Times New Roman"/>
          <w:lang w:val="en-US"/>
        </w:rPr>
        <w:t>Alberico</w:t>
      </w:r>
      <w:proofErr w:type="spellEnd"/>
      <w:r w:rsidRPr="003D1974">
        <w:rPr>
          <w:rFonts w:ascii="Times New Roman" w:hAnsi="Times New Roman" w:cs="Times New Roman"/>
          <w:lang w:val="en-US"/>
        </w:rPr>
        <w:t xml:space="preserve"> Gentili, </w:t>
      </w:r>
      <w:r w:rsidRPr="003D1974">
        <w:rPr>
          <w:rFonts w:ascii="Times New Roman" w:hAnsi="Times New Roman" w:cs="Times New Roman"/>
          <w:i/>
          <w:iCs/>
          <w:lang w:val="en-US"/>
        </w:rPr>
        <w:t xml:space="preserve">De </w:t>
      </w:r>
      <w:proofErr w:type="spellStart"/>
      <w:r w:rsidRPr="003D1974">
        <w:rPr>
          <w:rFonts w:ascii="Times New Roman" w:hAnsi="Times New Roman" w:cs="Times New Roman"/>
          <w:i/>
          <w:iCs/>
          <w:lang w:val="en-US"/>
        </w:rPr>
        <w:t>legationibus</w:t>
      </w:r>
      <w:proofErr w:type="spellEnd"/>
      <w:r w:rsidRPr="003D1974">
        <w:rPr>
          <w:rFonts w:ascii="Times New Roman" w:hAnsi="Times New Roman" w:cs="Times New Roman"/>
          <w:lang w:val="en-US"/>
        </w:rPr>
        <w:t xml:space="preserve"> II, 16, </w:t>
      </w:r>
      <w:proofErr w:type="gramStart"/>
      <w:r w:rsidRPr="003D1974">
        <w:rPr>
          <w:rFonts w:ascii="Times New Roman" w:hAnsi="Times New Roman" w:cs="Times New Roman"/>
          <w:lang w:val="en-US"/>
        </w:rPr>
        <w:t>115 ;</w:t>
      </w:r>
      <w:proofErr w:type="gramEnd"/>
      <w:r w:rsidRPr="003D1974">
        <w:rPr>
          <w:rFonts w:ascii="Times New Roman" w:hAnsi="Times New Roman" w:cs="Times New Roman"/>
          <w:lang w:val="en-US"/>
        </w:rPr>
        <w:t xml:space="preserve"> II, 21, 134.</w:t>
      </w:r>
    </w:p>
  </w:footnote>
  <w:footnote w:id="126">
    <w:p w14:paraId="6293D554" w14:textId="3302E886" w:rsidR="000425F5" w:rsidRPr="003D1974" w:rsidRDefault="000425F5" w:rsidP="003D1974">
      <w:pPr>
        <w:pStyle w:val="Notedebasdepage"/>
        <w:jc w:val="both"/>
        <w:rPr>
          <w:rFonts w:ascii="Times New Roman" w:hAnsi="Times New Roman" w:cs="Times New Roman"/>
          <w:lang w:val="en-US"/>
        </w:rPr>
      </w:pPr>
      <w:r w:rsidRPr="003D1974">
        <w:rPr>
          <w:rStyle w:val="Appelnotedebasdep"/>
          <w:rFonts w:ascii="Times New Roman" w:hAnsi="Times New Roman" w:cs="Times New Roman"/>
        </w:rPr>
        <w:footnoteRef/>
      </w:r>
      <w:r w:rsidRPr="003D1974">
        <w:rPr>
          <w:rFonts w:ascii="Times New Roman" w:hAnsi="Times New Roman" w:cs="Times New Roman"/>
          <w:lang w:val="en-US"/>
        </w:rPr>
        <w:t xml:space="preserve"> </w:t>
      </w:r>
      <w:r w:rsidRPr="003D1974">
        <w:rPr>
          <w:rFonts w:ascii="Times New Roman" w:hAnsi="Times New Roman" w:cs="Times New Roman"/>
          <w:smallCaps/>
          <w:lang w:val="en-US"/>
        </w:rPr>
        <w:t xml:space="preserve">J. </w:t>
      </w:r>
      <w:r w:rsidRPr="003D1974">
        <w:rPr>
          <w:rFonts w:ascii="Times New Roman" w:hAnsi="Times New Roman" w:cs="Times New Roman"/>
          <w:lang w:val="en-US"/>
        </w:rPr>
        <w:t xml:space="preserve">Waldron, </w:t>
      </w:r>
      <w:proofErr w:type="spellStart"/>
      <w:r w:rsidRPr="003D1974">
        <w:rPr>
          <w:rFonts w:ascii="Times New Roman" w:hAnsi="Times New Roman" w:cs="Times New Roman"/>
          <w:lang w:val="en-US"/>
        </w:rPr>
        <w:t>Ius</w:t>
      </w:r>
      <w:proofErr w:type="spellEnd"/>
      <w:r w:rsidRPr="003D1974">
        <w:rPr>
          <w:rFonts w:ascii="Times New Roman" w:hAnsi="Times New Roman" w:cs="Times New Roman"/>
          <w:lang w:val="en-US"/>
        </w:rPr>
        <w:t xml:space="preserve"> gentium: </w:t>
      </w:r>
      <w:r w:rsidRPr="003D1974">
        <w:rPr>
          <w:rFonts w:ascii="Times New Roman" w:hAnsi="Times New Roman" w:cs="Times New Roman"/>
          <w:i/>
          <w:iCs/>
          <w:lang w:val="en-US"/>
        </w:rPr>
        <w:t xml:space="preserve">a Defense of </w:t>
      </w:r>
      <w:proofErr w:type="spellStart"/>
      <w:r w:rsidRPr="003D1974">
        <w:rPr>
          <w:rFonts w:ascii="Times New Roman" w:hAnsi="Times New Roman" w:cs="Times New Roman"/>
          <w:i/>
          <w:iCs/>
          <w:lang w:val="en-US"/>
        </w:rPr>
        <w:t>Gentili’s</w:t>
      </w:r>
      <w:proofErr w:type="spellEnd"/>
      <w:r w:rsidRPr="003D1974">
        <w:rPr>
          <w:rFonts w:ascii="Times New Roman" w:hAnsi="Times New Roman" w:cs="Times New Roman"/>
          <w:i/>
          <w:iCs/>
          <w:lang w:val="en-US"/>
        </w:rPr>
        <w:t xml:space="preserve"> Equation of the Law of Nations and the Law of Nature</w:t>
      </w:r>
      <w:r w:rsidRPr="003D1974">
        <w:rPr>
          <w:rFonts w:ascii="Times New Roman" w:hAnsi="Times New Roman" w:cs="Times New Roman"/>
          <w:lang w:val="en-US"/>
        </w:rPr>
        <w:t>, Public Law &amp; legal Theory Research Paper Series Working Paper NO</w:t>
      </w:r>
      <w:r w:rsidRPr="003D1974">
        <w:rPr>
          <w:rFonts w:ascii="Times New Roman" w:hAnsi="Times New Roman" w:cs="Times New Roman"/>
          <w:i/>
          <w:iCs/>
          <w:lang w:val="en-US"/>
        </w:rPr>
        <w:t>.</w:t>
      </w:r>
      <w:r w:rsidRPr="003D1974">
        <w:rPr>
          <w:rFonts w:ascii="Times New Roman" w:hAnsi="Times New Roman" w:cs="Times New Roman"/>
          <w:lang w:val="en-US"/>
        </w:rPr>
        <w:t xml:space="preserve"> 08-34 (2008), p. 2.</w:t>
      </w:r>
    </w:p>
  </w:footnote>
  <w:footnote w:id="127">
    <w:p w14:paraId="5C6BF0C9" w14:textId="3CB3C453" w:rsidR="000425F5" w:rsidRPr="003D1974" w:rsidRDefault="000425F5" w:rsidP="003D1974">
      <w:pPr>
        <w:pStyle w:val="Notedebasdepage"/>
        <w:jc w:val="both"/>
        <w:rPr>
          <w:rFonts w:ascii="Times New Roman" w:hAnsi="Times New Roman" w:cs="Times New Roman"/>
          <w:lang w:val="en-US"/>
        </w:rPr>
      </w:pPr>
      <w:r w:rsidRPr="003D1974">
        <w:rPr>
          <w:rStyle w:val="Appelnotedebasdep"/>
          <w:rFonts w:ascii="Times New Roman" w:hAnsi="Times New Roman" w:cs="Times New Roman"/>
        </w:rPr>
        <w:footnoteRef/>
      </w:r>
      <w:r w:rsidRPr="003D1974">
        <w:rPr>
          <w:rFonts w:ascii="Times New Roman" w:hAnsi="Times New Roman" w:cs="Times New Roman"/>
          <w:i/>
          <w:iCs/>
          <w:lang w:val="en-US"/>
        </w:rPr>
        <w:t xml:space="preserve"> </w:t>
      </w:r>
      <w:r w:rsidRPr="003D1974">
        <w:rPr>
          <w:rFonts w:ascii="Times New Roman" w:hAnsi="Times New Roman" w:cs="Times New Roman"/>
          <w:lang w:val="en-US"/>
        </w:rPr>
        <w:t xml:space="preserve">F. </w:t>
      </w:r>
      <w:proofErr w:type="spellStart"/>
      <w:r w:rsidRPr="003D1974">
        <w:rPr>
          <w:rFonts w:ascii="Times New Roman" w:hAnsi="Times New Roman" w:cs="Times New Roman"/>
          <w:lang w:val="en-US"/>
        </w:rPr>
        <w:t>Iurlaro</w:t>
      </w:r>
      <w:proofErr w:type="spellEnd"/>
      <w:r w:rsidRPr="003D1974">
        <w:rPr>
          <w:rFonts w:ascii="Times New Roman" w:hAnsi="Times New Roman" w:cs="Times New Roman"/>
          <w:lang w:val="en-US"/>
        </w:rPr>
        <w:t xml:space="preserve">, </w:t>
      </w:r>
      <w:r w:rsidRPr="003D1974">
        <w:rPr>
          <w:rFonts w:ascii="Times New Roman" w:hAnsi="Times New Roman" w:cs="Times New Roman"/>
          <w:i/>
          <w:iCs/>
          <w:lang w:val="en-US"/>
        </w:rPr>
        <w:t xml:space="preserve">The Invention of Custom </w:t>
      </w:r>
      <w:r w:rsidRPr="003D1974">
        <w:rPr>
          <w:rFonts w:ascii="Times New Roman" w:hAnsi="Times New Roman" w:cs="Times New Roman"/>
          <w:lang w:val="en-US"/>
        </w:rPr>
        <w:t>(</w:t>
      </w:r>
      <w:r w:rsidRPr="003D1974">
        <w:rPr>
          <w:rFonts w:ascii="Times New Roman" w:hAnsi="Times New Roman" w:cs="Times New Roman"/>
          <w:i/>
          <w:iCs/>
          <w:lang w:val="en-US"/>
        </w:rPr>
        <w:t>supra</w:t>
      </w:r>
      <w:r w:rsidRPr="003D1974">
        <w:rPr>
          <w:rFonts w:ascii="Times New Roman" w:hAnsi="Times New Roman" w:cs="Times New Roman"/>
          <w:lang w:val="en-US"/>
        </w:rPr>
        <w:t xml:space="preserve">, n. </w:t>
      </w:r>
      <w:r w:rsidR="00953132" w:rsidRPr="003D1974">
        <w:rPr>
          <w:rFonts w:ascii="Times New Roman" w:hAnsi="Times New Roman" w:cs="Times New Roman"/>
          <w:lang w:val="en-US"/>
        </w:rPr>
        <w:t>2</w:t>
      </w:r>
      <w:r w:rsidR="005404F4" w:rsidRPr="003D1974">
        <w:rPr>
          <w:rFonts w:ascii="Times New Roman" w:hAnsi="Times New Roman" w:cs="Times New Roman"/>
          <w:lang w:val="en-US"/>
        </w:rPr>
        <w:t>3</w:t>
      </w:r>
      <w:r w:rsidRPr="003D1974">
        <w:rPr>
          <w:rFonts w:ascii="Times New Roman" w:hAnsi="Times New Roman" w:cs="Times New Roman"/>
          <w:lang w:val="en-US"/>
        </w:rPr>
        <w:t>), p. 3-7.</w:t>
      </w:r>
    </w:p>
  </w:footnote>
  <w:footnote w:id="128">
    <w:p w14:paraId="02DEC882" w14:textId="468C6137" w:rsidR="00FF0930" w:rsidRPr="00325DE8" w:rsidRDefault="00FF0930" w:rsidP="003D1974">
      <w:pPr>
        <w:pStyle w:val="Notedebasdepage"/>
        <w:jc w:val="both"/>
        <w:rPr>
          <w:rFonts w:ascii="Times New Roman" w:hAnsi="Times New Roman" w:cs="Times New Roman"/>
        </w:rPr>
      </w:pPr>
      <w:r w:rsidRPr="003D1974">
        <w:rPr>
          <w:rStyle w:val="Appelnotedebasdep"/>
          <w:rFonts w:ascii="Times New Roman" w:hAnsi="Times New Roman" w:cs="Times New Roman"/>
        </w:rPr>
        <w:footnoteRef/>
      </w:r>
      <w:r w:rsidRPr="003D1974">
        <w:rPr>
          <w:rFonts w:ascii="Times New Roman" w:hAnsi="Times New Roman" w:cs="Times New Roman"/>
          <w:lang w:val="en-US"/>
        </w:rPr>
        <w:t xml:space="preserve"> </w:t>
      </w:r>
      <w:r w:rsidR="003D1974" w:rsidRPr="003D1974">
        <w:rPr>
          <w:rFonts w:ascii="Times New Roman" w:hAnsi="Times New Roman" w:cs="Times New Roman"/>
          <w:lang w:val="en-US"/>
        </w:rPr>
        <w:t xml:space="preserve">Sur </w:t>
      </w:r>
      <w:proofErr w:type="spellStart"/>
      <w:r w:rsidR="003D1974" w:rsidRPr="003D1974">
        <w:rPr>
          <w:rFonts w:ascii="Times New Roman" w:hAnsi="Times New Roman" w:cs="Times New Roman"/>
          <w:lang w:val="en-US"/>
        </w:rPr>
        <w:t>l’évolution</w:t>
      </w:r>
      <w:proofErr w:type="spellEnd"/>
      <w:r w:rsidR="003D1974" w:rsidRPr="003D1974">
        <w:rPr>
          <w:rFonts w:ascii="Times New Roman" w:hAnsi="Times New Roman" w:cs="Times New Roman"/>
          <w:lang w:val="en-US"/>
        </w:rPr>
        <w:t xml:space="preserve"> du concept de </w:t>
      </w:r>
      <w:proofErr w:type="spellStart"/>
      <w:r w:rsidR="003D1974" w:rsidRPr="003D1974">
        <w:rPr>
          <w:rFonts w:ascii="Times New Roman" w:hAnsi="Times New Roman" w:cs="Times New Roman"/>
          <w:i/>
          <w:iCs/>
          <w:lang w:val="en-US"/>
        </w:rPr>
        <w:t>ius</w:t>
      </w:r>
      <w:proofErr w:type="spellEnd"/>
      <w:r w:rsidR="003D1974" w:rsidRPr="003D1974">
        <w:rPr>
          <w:rFonts w:ascii="Times New Roman" w:hAnsi="Times New Roman" w:cs="Times New Roman"/>
          <w:i/>
          <w:iCs/>
          <w:lang w:val="en-US"/>
        </w:rPr>
        <w:t xml:space="preserve"> gentium</w:t>
      </w:r>
      <w:r w:rsidR="003D1974" w:rsidRPr="003D1974">
        <w:rPr>
          <w:rFonts w:ascii="Times New Roman" w:hAnsi="Times New Roman" w:cs="Times New Roman"/>
          <w:lang w:val="en-US"/>
        </w:rPr>
        <w:t xml:space="preserve">, </w:t>
      </w:r>
      <w:proofErr w:type="spellStart"/>
      <w:r w:rsidR="003D1974" w:rsidRPr="003D1974">
        <w:rPr>
          <w:rFonts w:ascii="Times New Roman" w:hAnsi="Times New Roman" w:cs="Times New Roman"/>
          <w:lang w:val="en-US"/>
        </w:rPr>
        <w:t>voir</w:t>
      </w:r>
      <w:proofErr w:type="spellEnd"/>
      <w:r w:rsidR="003D1974" w:rsidRPr="003D1974">
        <w:rPr>
          <w:rFonts w:ascii="Times New Roman" w:hAnsi="Times New Roman" w:cs="Times New Roman"/>
          <w:lang w:val="en-US"/>
        </w:rPr>
        <w:t xml:space="preserve"> </w:t>
      </w:r>
      <w:proofErr w:type="spellStart"/>
      <w:r w:rsidR="003D1974" w:rsidRPr="003D1974">
        <w:rPr>
          <w:rFonts w:ascii="Times New Roman" w:hAnsi="Times New Roman" w:cs="Times New Roman"/>
          <w:lang w:val="en-US"/>
        </w:rPr>
        <w:t>notamment</w:t>
      </w:r>
      <w:proofErr w:type="spellEnd"/>
      <w:r w:rsidR="003D1974" w:rsidRPr="003D1974">
        <w:rPr>
          <w:rFonts w:ascii="Times New Roman" w:hAnsi="Times New Roman" w:cs="Times New Roman"/>
          <w:lang w:val="en-US"/>
        </w:rPr>
        <w:t xml:space="preserve"> D. Fedele, </w:t>
      </w:r>
      <w:proofErr w:type="spellStart"/>
      <w:r w:rsidR="003D1974" w:rsidRPr="003D1974">
        <w:rPr>
          <w:rFonts w:ascii="Times New Roman" w:hAnsi="Times New Roman" w:cs="Times New Roman"/>
          <w:lang w:val="en-US"/>
        </w:rPr>
        <w:t>Ius</w:t>
      </w:r>
      <w:proofErr w:type="spellEnd"/>
      <w:r w:rsidR="003D1974" w:rsidRPr="003D1974">
        <w:rPr>
          <w:rFonts w:ascii="Times New Roman" w:hAnsi="Times New Roman" w:cs="Times New Roman"/>
          <w:lang w:val="en-US"/>
        </w:rPr>
        <w:t xml:space="preserve"> gentium: </w:t>
      </w:r>
      <w:r w:rsidR="003D1974" w:rsidRPr="003D1974">
        <w:rPr>
          <w:rFonts w:ascii="Times New Roman" w:hAnsi="Times New Roman" w:cs="Times New Roman"/>
          <w:i/>
          <w:iCs/>
          <w:lang w:val="en-US"/>
        </w:rPr>
        <w:t>The Metamorphoses of a Legal Concept (Ancient Rome to Early Modern Europe)</w:t>
      </w:r>
      <w:r w:rsidR="003D1974" w:rsidRPr="003D1974">
        <w:rPr>
          <w:rFonts w:ascii="Times New Roman" w:hAnsi="Times New Roman" w:cs="Times New Roman"/>
          <w:lang w:val="en-US"/>
        </w:rPr>
        <w:t xml:space="preserve">, </w:t>
      </w:r>
      <w:proofErr w:type="gramStart"/>
      <w:r w:rsidR="003D1974" w:rsidRPr="003D1974">
        <w:rPr>
          <w:rFonts w:ascii="Times New Roman" w:hAnsi="Times New Roman" w:cs="Times New Roman"/>
          <w:lang w:val="en-US"/>
        </w:rPr>
        <w:t>dans :</w:t>
      </w:r>
      <w:proofErr w:type="gramEnd"/>
      <w:r w:rsidR="003D1974">
        <w:rPr>
          <w:rFonts w:ascii="Times New Roman" w:hAnsi="Times New Roman" w:cs="Times New Roman"/>
          <w:lang w:val="en-US"/>
        </w:rPr>
        <w:t xml:space="preserve"> E. Cavanagh (</w:t>
      </w:r>
      <w:proofErr w:type="spellStart"/>
      <w:r w:rsidR="003D1974">
        <w:rPr>
          <w:rFonts w:ascii="Times New Roman" w:hAnsi="Times New Roman" w:cs="Times New Roman"/>
          <w:lang w:val="en-US"/>
        </w:rPr>
        <w:t>éd</w:t>
      </w:r>
      <w:proofErr w:type="spellEnd"/>
      <w:r w:rsidR="003D1974">
        <w:rPr>
          <w:rFonts w:ascii="Times New Roman" w:hAnsi="Times New Roman" w:cs="Times New Roman"/>
          <w:lang w:val="en-US"/>
        </w:rPr>
        <w:t xml:space="preserve">.), Empire and Legal Thought, </w:t>
      </w:r>
      <w:proofErr w:type="spellStart"/>
      <w:r w:rsidR="003D1974">
        <w:rPr>
          <w:rFonts w:ascii="Times New Roman" w:hAnsi="Times New Roman" w:cs="Times New Roman"/>
          <w:lang w:val="en-US"/>
        </w:rPr>
        <w:t>Le</w:t>
      </w:r>
      <w:r w:rsidR="006D3EA6">
        <w:rPr>
          <w:rFonts w:ascii="Times New Roman" w:hAnsi="Times New Roman" w:cs="Times New Roman"/>
          <w:lang w:val="en-US"/>
        </w:rPr>
        <w:t>yde</w:t>
      </w:r>
      <w:proofErr w:type="spellEnd"/>
      <w:r w:rsidR="003D1974">
        <w:rPr>
          <w:rFonts w:ascii="Times New Roman" w:hAnsi="Times New Roman" w:cs="Times New Roman"/>
          <w:lang w:val="en-US"/>
        </w:rPr>
        <w:t xml:space="preserve"> 2020, p. 213-251. </w:t>
      </w:r>
      <w:r w:rsidR="003D1974" w:rsidRPr="00325DE8">
        <w:rPr>
          <w:rFonts w:ascii="Times New Roman" w:hAnsi="Times New Roman" w:cs="Times New Roman"/>
        </w:rPr>
        <w:t>DOI : 10.1163/9789004431249009</w:t>
      </w:r>
      <w:r w:rsidR="00325DE8" w:rsidRPr="00325DE8">
        <w:rPr>
          <w:rFonts w:ascii="Times New Roman" w:hAnsi="Times New Roman" w:cs="Times New Roman"/>
        </w:rPr>
        <w:t xml:space="preserve"> et G. </w:t>
      </w:r>
      <w:proofErr w:type="spellStart"/>
      <w:r w:rsidR="00325DE8" w:rsidRPr="00325DE8">
        <w:rPr>
          <w:rFonts w:ascii="Times New Roman" w:hAnsi="Times New Roman" w:cs="Times New Roman"/>
        </w:rPr>
        <w:t>Demelemestre</w:t>
      </w:r>
      <w:proofErr w:type="spellEnd"/>
      <w:r w:rsidR="00325DE8" w:rsidRPr="00325DE8">
        <w:rPr>
          <w:rFonts w:ascii="Times New Roman" w:hAnsi="Times New Roman" w:cs="Times New Roman"/>
        </w:rPr>
        <w:t xml:space="preserve">, </w:t>
      </w:r>
      <w:r w:rsidR="00325DE8" w:rsidRPr="00325DE8">
        <w:rPr>
          <w:rFonts w:ascii="Times New Roman" w:hAnsi="Times New Roman" w:cs="Times New Roman"/>
          <w:i/>
          <w:iCs/>
        </w:rPr>
        <w:t xml:space="preserve">Droit naturel et </w:t>
      </w:r>
      <w:proofErr w:type="spellStart"/>
      <w:r w:rsidR="00325DE8" w:rsidRPr="00325DE8">
        <w:rPr>
          <w:rFonts w:ascii="Times New Roman" w:hAnsi="Times New Roman" w:cs="Times New Roman"/>
        </w:rPr>
        <w:t>ius</w:t>
      </w:r>
      <w:proofErr w:type="spellEnd"/>
      <w:r w:rsidR="00325DE8" w:rsidRPr="00325DE8">
        <w:rPr>
          <w:rFonts w:ascii="Times New Roman" w:hAnsi="Times New Roman" w:cs="Times New Roman"/>
        </w:rPr>
        <w:t xml:space="preserve"> </w:t>
      </w:r>
      <w:proofErr w:type="spellStart"/>
      <w:r w:rsidR="00325DE8" w:rsidRPr="00325DE8">
        <w:rPr>
          <w:rFonts w:ascii="Times New Roman" w:hAnsi="Times New Roman" w:cs="Times New Roman"/>
        </w:rPr>
        <w:t>gentium</w:t>
      </w:r>
      <w:proofErr w:type="spellEnd"/>
      <w:r w:rsidR="00325DE8" w:rsidRPr="00325DE8">
        <w:rPr>
          <w:rFonts w:ascii="Times New Roman" w:hAnsi="Times New Roman" w:cs="Times New Roman"/>
        </w:rPr>
        <w:t xml:space="preserve"> </w:t>
      </w:r>
      <w:r w:rsidR="00325DE8" w:rsidRPr="00325DE8">
        <w:rPr>
          <w:rFonts w:ascii="Times New Roman" w:hAnsi="Times New Roman" w:cs="Times New Roman"/>
          <w:i/>
          <w:iCs/>
        </w:rPr>
        <w:t xml:space="preserve">au tournant du </w:t>
      </w:r>
      <w:r w:rsidR="00325DE8">
        <w:rPr>
          <w:rFonts w:ascii="Times New Roman" w:hAnsi="Times New Roman" w:cs="Times New Roman"/>
          <w:i/>
          <w:iCs/>
        </w:rPr>
        <w:t>XVII</w:t>
      </w:r>
      <w:r w:rsidR="00325DE8">
        <w:rPr>
          <w:rFonts w:ascii="Times New Roman" w:hAnsi="Times New Roman" w:cs="Times New Roman"/>
          <w:i/>
          <w:iCs/>
          <w:vertAlign w:val="superscript"/>
        </w:rPr>
        <w:t>e</w:t>
      </w:r>
      <w:r w:rsidR="00325DE8">
        <w:rPr>
          <w:rFonts w:ascii="Times New Roman" w:hAnsi="Times New Roman" w:cs="Times New Roman"/>
          <w:i/>
          <w:iCs/>
        </w:rPr>
        <w:t xml:space="preserve"> siècle</w:t>
      </w:r>
      <w:r w:rsidR="00325DE8">
        <w:rPr>
          <w:rFonts w:ascii="Times New Roman" w:hAnsi="Times New Roman" w:cs="Times New Roman"/>
        </w:rPr>
        <w:t xml:space="preserve">, dans : I. </w:t>
      </w:r>
      <w:proofErr w:type="spellStart"/>
      <w:r w:rsidR="00325DE8">
        <w:rPr>
          <w:rFonts w:ascii="Times New Roman" w:hAnsi="Times New Roman" w:cs="Times New Roman"/>
        </w:rPr>
        <w:t>Brancourt</w:t>
      </w:r>
      <w:proofErr w:type="spellEnd"/>
      <w:r w:rsidR="00325DE8">
        <w:rPr>
          <w:rFonts w:ascii="Times New Roman" w:hAnsi="Times New Roman" w:cs="Times New Roman"/>
        </w:rPr>
        <w:t xml:space="preserve"> (éd.), Au cœur de l’État. Parlement(s) et cours souveraines sous l’Ancien Régime, Paris 2020, p. 185-221.</w:t>
      </w:r>
    </w:p>
  </w:footnote>
  <w:footnote w:id="129">
    <w:p w14:paraId="34013B84" w14:textId="7B4553B7" w:rsidR="000425F5" w:rsidRPr="00953132" w:rsidRDefault="000425F5" w:rsidP="003D1974">
      <w:pPr>
        <w:pStyle w:val="Notedebasdepage"/>
        <w:jc w:val="both"/>
        <w:rPr>
          <w:rFonts w:ascii="Times New Roman" w:hAnsi="Times New Roman" w:cs="Times New Roman"/>
          <w:lang w:val="en-US"/>
        </w:rPr>
      </w:pPr>
      <w:r w:rsidRPr="003D1974">
        <w:rPr>
          <w:rStyle w:val="Appelnotedebasdep"/>
          <w:rFonts w:ascii="Times New Roman" w:hAnsi="Times New Roman" w:cs="Times New Roman"/>
        </w:rPr>
        <w:footnoteRef/>
      </w:r>
      <w:r w:rsidRPr="00415FE0">
        <w:rPr>
          <w:rFonts w:ascii="Times New Roman" w:hAnsi="Times New Roman" w:cs="Times New Roman"/>
        </w:rPr>
        <w:t xml:space="preserve"> </w:t>
      </w:r>
      <w:r w:rsidRPr="00415FE0">
        <w:rPr>
          <w:rFonts w:ascii="Times New Roman" w:hAnsi="Times New Roman" w:cs="Times New Roman"/>
        </w:rPr>
        <w:t xml:space="preserve">Sur l’équation entre droit naturel et </w:t>
      </w:r>
      <w:proofErr w:type="spellStart"/>
      <w:r w:rsidRPr="00415FE0">
        <w:rPr>
          <w:rFonts w:ascii="Times New Roman" w:hAnsi="Times New Roman" w:cs="Times New Roman"/>
          <w:i/>
          <w:iCs/>
        </w:rPr>
        <w:t>ius</w:t>
      </w:r>
      <w:proofErr w:type="spellEnd"/>
      <w:r w:rsidRPr="00415FE0">
        <w:rPr>
          <w:rFonts w:ascii="Times New Roman" w:hAnsi="Times New Roman" w:cs="Times New Roman"/>
          <w:i/>
          <w:iCs/>
        </w:rPr>
        <w:t xml:space="preserve"> </w:t>
      </w:r>
      <w:proofErr w:type="spellStart"/>
      <w:r w:rsidRPr="00415FE0">
        <w:rPr>
          <w:rFonts w:ascii="Times New Roman" w:hAnsi="Times New Roman" w:cs="Times New Roman"/>
          <w:i/>
          <w:iCs/>
        </w:rPr>
        <w:t>gentium</w:t>
      </w:r>
      <w:proofErr w:type="spellEnd"/>
      <w:r w:rsidRPr="00415FE0">
        <w:rPr>
          <w:rFonts w:ascii="Times New Roman" w:hAnsi="Times New Roman" w:cs="Times New Roman"/>
        </w:rPr>
        <w:t xml:space="preserve"> dans le </w:t>
      </w:r>
      <w:r w:rsidR="00250CE5" w:rsidRPr="00415FE0">
        <w:rPr>
          <w:rFonts w:ascii="Times New Roman" w:hAnsi="Times New Roman" w:cs="Times New Roman"/>
          <w:i/>
          <w:iCs/>
        </w:rPr>
        <w:t>D</w:t>
      </w:r>
      <w:r w:rsidRPr="00415FE0">
        <w:rPr>
          <w:rFonts w:ascii="Times New Roman" w:hAnsi="Times New Roman" w:cs="Times New Roman"/>
          <w:i/>
          <w:iCs/>
        </w:rPr>
        <w:t xml:space="preserve">e </w:t>
      </w:r>
      <w:proofErr w:type="spellStart"/>
      <w:r w:rsidRPr="00415FE0">
        <w:rPr>
          <w:rFonts w:ascii="Times New Roman" w:hAnsi="Times New Roman" w:cs="Times New Roman"/>
          <w:i/>
          <w:iCs/>
        </w:rPr>
        <w:t>iure</w:t>
      </w:r>
      <w:proofErr w:type="spellEnd"/>
      <w:r w:rsidRPr="00415FE0">
        <w:rPr>
          <w:rFonts w:ascii="Times New Roman" w:hAnsi="Times New Roman" w:cs="Times New Roman"/>
          <w:i/>
          <w:iCs/>
        </w:rPr>
        <w:t xml:space="preserve"> belli</w:t>
      </w:r>
      <w:r w:rsidRPr="00415FE0">
        <w:rPr>
          <w:rFonts w:ascii="Times New Roman" w:hAnsi="Times New Roman" w:cs="Times New Roman"/>
        </w:rPr>
        <w:t xml:space="preserve">, voir A. </w:t>
      </w:r>
      <w:proofErr w:type="spellStart"/>
      <w:r w:rsidRPr="00415FE0">
        <w:rPr>
          <w:rFonts w:ascii="Times New Roman" w:hAnsi="Times New Roman" w:cs="Times New Roman"/>
        </w:rPr>
        <w:t>Pagden</w:t>
      </w:r>
      <w:proofErr w:type="spellEnd"/>
      <w:r w:rsidRPr="00415FE0">
        <w:rPr>
          <w:rFonts w:ascii="Times New Roman" w:hAnsi="Times New Roman" w:cs="Times New Roman"/>
        </w:rPr>
        <w:t>, </w:t>
      </w:r>
      <w:r w:rsidRPr="00415FE0">
        <w:rPr>
          <w:rFonts w:ascii="Times New Roman" w:hAnsi="Times New Roman" w:cs="Times New Roman"/>
          <w:i/>
          <w:iCs/>
        </w:rPr>
        <w:t>Gentili, Vitoria, and the Fabrication of a ‘Natural Law of Nations’</w:t>
      </w:r>
      <w:r w:rsidRPr="00415FE0">
        <w:rPr>
          <w:rFonts w:ascii="Times New Roman" w:hAnsi="Times New Roman" w:cs="Times New Roman"/>
        </w:rPr>
        <w:t xml:space="preserve">, dans : B. </w:t>
      </w:r>
      <w:proofErr w:type="spellStart"/>
      <w:r w:rsidRPr="00415FE0">
        <w:rPr>
          <w:rFonts w:ascii="Times New Roman" w:hAnsi="Times New Roman" w:cs="Times New Roman"/>
        </w:rPr>
        <w:t>Kingsbury</w:t>
      </w:r>
      <w:proofErr w:type="spellEnd"/>
      <w:r w:rsidRPr="00415FE0">
        <w:rPr>
          <w:rFonts w:ascii="Times New Roman" w:hAnsi="Times New Roman" w:cs="Times New Roman"/>
        </w:rPr>
        <w:t xml:space="preserve"> et B. Straumann (éd.), The Roman </w:t>
      </w:r>
      <w:proofErr w:type="spellStart"/>
      <w:r w:rsidRPr="00415FE0">
        <w:rPr>
          <w:rFonts w:ascii="Times New Roman" w:hAnsi="Times New Roman" w:cs="Times New Roman"/>
        </w:rPr>
        <w:t>Foundations</w:t>
      </w:r>
      <w:proofErr w:type="spellEnd"/>
      <w:r w:rsidRPr="00415FE0">
        <w:rPr>
          <w:rFonts w:ascii="Times New Roman" w:hAnsi="Times New Roman" w:cs="Times New Roman"/>
        </w:rPr>
        <w:t xml:space="preserve"> of the Law of Nations. </w:t>
      </w:r>
      <w:proofErr w:type="spellStart"/>
      <w:r w:rsidRPr="003D1974">
        <w:rPr>
          <w:rFonts w:ascii="Times New Roman" w:hAnsi="Times New Roman" w:cs="Times New Roman"/>
          <w:lang w:val="en-US"/>
        </w:rPr>
        <w:t>Alberico</w:t>
      </w:r>
      <w:proofErr w:type="spellEnd"/>
      <w:r w:rsidRPr="003D1974">
        <w:rPr>
          <w:rFonts w:ascii="Times New Roman" w:hAnsi="Times New Roman" w:cs="Times New Roman"/>
          <w:lang w:val="en-US"/>
        </w:rPr>
        <w:t xml:space="preserve"> Gentili and the Justice of Empire, Oxford 2010, p. 340-362. </w:t>
      </w:r>
      <w:proofErr w:type="gramStart"/>
      <w:r w:rsidRPr="003D1974">
        <w:rPr>
          <w:rFonts w:ascii="Times New Roman" w:hAnsi="Times New Roman" w:cs="Times New Roman"/>
          <w:lang w:val="en-US"/>
        </w:rPr>
        <w:t>DOI :</w:t>
      </w:r>
      <w:proofErr w:type="gramEnd"/>
      <w:r w:rsidRPr="003D1974">
        <w:rPr>
          <w:rFonts w:ascii="Times New Roman" w:hAnsi="Times New Roman" w:cs="Times New Roman"/>
          <w:lang w:val="en-US"/>
        </w:rPr>
        <w:t xml:space="preserve"> 10.1093/</w:t>
      </w:r>
      <w:proofErr w:type="spellStart"/>
      <w:r w:rsidRPr="003D1974">
        <w:rPr>
          <w:rFonts w:ascii="Times New Roman" w:hAnsi="Times New Roman" w:cs="Times New Roman"/>
          <w:lang w:val="en-US"/>
        </w:rPr>
        <w:t>acprof:oso</w:t>
      </w:r>
      <w:proofErr w:type="spellEnd"/>
      <w:r w:rsidRPr="003D1974">
        <w:rPr>
          <w:rFonts w:ascii="Times New Roman" w:hAnsi="Times New Roman" w:cs="Times New Roman"/>
          <w:lang w:val="en-US"/>
        </w:rPr>
        <w:t>/9780199599875.003.0016.</w:t>
      </w:r>
    </w:p>
  </w:footnote>
  <w:footnote w:id="130">
    <w:p w14:paraId="2FFB5072" w14:textId="4224297C" w:rsidR="000425F5" w:rsidRPr="00027FC1" w:rsidRDefault="000425F5" w:rsidP="00027FC1">
      <w:pPr>
        <w:pStyle w:val="Notedebasdepage"/>
        <w:jc w:val="both"/>
        <w:rPr>
          <w:rFonts w:ascii="Times New Roman" w:hAnsi="Times New Roman" w:cs="Times New Roman"/>
        </w:rPr>
      </w:pPr>
      <w:r w:rsidRPr="00027FC1">
        <w:rPr>
          <w:rStyle w:val="Appelnotedebasdep"/>
          <w:rFonts w:ascii="Times New Roman" w:hAnsi="Times New Roman" w:cs="Times New Roman"/>
        </w:rPr>
        <w:footnoteRef/>
      </w:r>
      <w:r w:rsidRPr="00027FC1">
        <w:rPr>
          <w:rFonts w:ascii="Times New Roman" w:hAnsi="Times New Roman" w:cs="Times New Roman"/>
        </w:rPr>
        <w:t xml:space="preserve"> </w:t>
      </w:r>
      <w:proofErr w:type="spellStart"/>
      <w:r w:rsidRPr="00027FC1">
        <w:rPr>
          <w:rFonts w:ascii="Times New Roman" w:hAnsi="Times New Roman" w:cs="Times New Roman"/>
        </w:rPr>
        <w:t>Alberico</w:t>
      </w:r>
      <w:proofErr w:type="spellEnd"/>
      <w:r w:rsidRPr="00027FC1">
        <w:rPr>
          <w:rFonts w:ascii="Times New Roman" w:hAnsi="Times New Roman" w:cs="Times New Roman"/>
        </w:rPr>
        <w:t xml:space="preserve"> Gentili, </w:t>
      </w:r>
      <w:r w:rsidRPr="00027FC1">
        <w:rPr>
          <w:rFonts w:ascii="Times New Roman" w:hAnsi="Times New Roman" w:cs="Times New Roman"/>
          <w:i/>
          <w:iCs/>
        </w:rPr>
        <w:t xml:space="preserve">De </w:t>
      </w:r>
      <w:proofErr w:type="spellStart"/>
      <w:r w:rsidRPr="00027FC1">
        <w:rPr>
          <w:rFonts w:ascii="Times New Roman" w:hAnsi="Times New Roman" w:cs="Times New Roman"/>
          <w:i/>
          <w:iCs/>
        </w:rPr>
        <w:t>iure</w:t>
      </w:r>
      <w:proofErr w:type="spellEnd"/>
      <w:r w:rsidRPr="00027FC1">
        <w:rPr>
          <w:rFonts w:ascii="Times New Roman" w:hAnsi="Times New Roman" w:cs="Times New Roman"/>
          <w:i/>
          <w:iCs/>
        </w:rPr>
        <w:t xml:space="preserve"> belli</w:t>
      </w:r>
      <w:r w:rsidRPr="00027FC1">
        <w:rPr>
          <w:rFonts w:ascii="Times New Roman" w:hAnsi="Times New Roman" w:cs="Times New Roman"/>
        </w:rPr>
        <w:t xml:space="preserve"> I, 1, 10 : </w:t>
      </w:r>
      <w:r w:rsidRPr="00027FC1">
        <w:rPr>
          <w:rFonts w:ascii="Times New Roman" w:hAnsi="Times New Roman" w:cs="Times New Roman"/>
          <w:i/>
          <w:iCs/>
        </w:rPr>
        <w:t xml:space="preserve">(…) </w:t>
      </w:r>
      <w:proofErr w:type="spellStart"/>
      <w:r w:rsidRPr="00027FC1">
        <w:rPr>
          <w:rFonts w:ascii="Times New Roman" w:hAnsi="Times New Roman" w:cs="Times New Roman"/>
          <w:i/>
          <w:iCs/>
        </w:rPr>
        <w:t>ius</w:t>
      </w:r>
      <w:proofErr w:type="spellEnd"/>
      <w:r w:rsidRPr="00027FC1">
        <w:rPr>
          <w:rFonts w:ascii="Times New Roman" w:hAnsi="Times New Roman" w:cs="Times New Roman"/>
          <w:i/>
          <w:iCs/>
        </w:rPr>
        <w:t xml:space="preserve"> esse </w:t>
      </w:r>
      <w:proofErr w:type="spellStart"/>
      <w:r w:rsidRPr="00027FC1">
        <w:rPr>
          <w:rFonts w:ascii="Times New Roman" w:hAnsi="Times New Roman" w:cs="Times New Roman"/>
          <w:i/>
          <w:iCs/>
        </w:rPr>
        <w:t>gentium</w:t>
      </w:r>
      <w:proofErr w:type="spellEnd"/>
      <w:r w:rsidRPr="00027FC1">
        <w:rPr>
          <w:rFonts w:ascii="Times New Roman" w:hAnsi="Times New Roman" w:cs="Times New Roman"/>
          <w:i/>
          <w:iCs/>
        </w:rPr>
        <w:t xml:space="preserve">, quo gentes </w:t>
      </w:r>
      <w:proofErr w:type="spellStart"/>
      <w:r w:rsidRPr="00027FC1">
        <w:rPr>
          <w:rFonts w:ascii="Times New Roman" w:hAnsi="Times New Roman" w:cs="Times New Roman"/>
          <w:i/>
          <w:iCs/>
        </w:rPr>
        <w:t>humanae</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utuntur</w:t>
      </w:r>
      <w:proofErr w:type="spellEnd"/>
      <w:r w:rsidRPr="00027FC1">
        <w:rPr>
          <w:rFonts w:ascii="Times New Roman" w:hAnsi="Times New Roman" w:cs="Times New Roman"/>
          <w:i/>
          <w:iCs/>
        </w:rPr>
        <w:t xml:space="preserve"> ; quod </w:t>
      </w:r>
      <w:proofErr w:type="spellStart"/>
      <w:r w:rsidRPr="00027FC1">
        <w:rPr>
          <w:rFonts w:ascii="Times New Roman" w:hAnsi="Times New Roman" w:cs="Times New Roman"/>
          <w:i/>
          <w:iCs/>
        </w:rPr>
        <w:t>naturalis</w:t>
      </w:r>
      <w:proofErr w:type="spellEnd"/>
      <w:r w:rsidRPr="00027FC1">
        <w:rPr>
          <w:rFonts w:ascii="Times New Roman" w:hAnsi="Times New Roman" w:cs="Times New Roman"/>
          <w:i/>
          <w:iCs/>
        </w:rPr>
        <w:t xml:space="preserve"> ratio inter </w:t>
      </w:r>
      <w:proofErr w:type="spellStart"/>
      <w:r w:rsidRPr="00027FC1">
        <w:rPr>
          <w:rFonts w:ascii="Times New Roman" w:hAnsi="Times New Roman" w:cs="Times New Roman"/>
          <w:i/>
          <w:iCs/>
        </w:rPr>
        <w:t>omnes</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homines</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constituit</w:t>
      </w:r>
      <w:proofErr w:type="spellEnd"/>
      <w:r w:rsidRPr="00027FC1">
        <w:rPr>
          <w:rFonts w:ascii="Times New Roman" w:hAnsi="Times New Roman" w:cs="Times New Roman"/>
          <w:i/>
          <w:iCs/>
        </w:rPr>
        <w:t xml:space="preserve">, et </w:t>
      </w:r>
      <w:proofErr w:type="spellStart"/>
      <w:r w:rsidRPr="00027FC1">
        <w:rPr>
          <w:rFonts w:ascii="Times New Roman" w:hAnsi="Times New Roman" w:cs="Times New Roman"/>
          <w:i/>
          <w:iCs/>
        </w:rPr>
        <w:t>apud</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omnes</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peraeque</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custoditur</w:t>
      </w:r>
      <w:proofErr w:type="spellEnd"/>
      <w:r w:rsidRPr="00027FC1">
        <w:rPr>
          <w:rFonts w:ascii="Times New Roman" w:hAnsi="Times New Roman" w:cs="Times New Roman"/>
          <w:i/>
          <w:iCs/>
        </w:rPr>
        <w:t xml:space="preserve">. Hoc </w:t>
      </w:r>
      <w:proofErr w:type="spellStart"/>
      <w:r w:rsidRPr="00027FC1">
        <w:rPr>
          <w:rFonts w:ascii="Times New Roman" w:hAnsi="Times New Roman" w:cs="Times New Roman"/>
          <w:i/>
          <w:iCs/>
        </w:rPr>
        <w:t>ius</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naturae</w:t>
      </w:r>
      <w:proofErr w:type="spellEnd"/>
      <w:r w:rsidRPr="00027FC1">
        <w:rPr>
          <w:rFonts w:ascii="Times New Roman" w:hAnsi="Times New Roman" w:cs="Times New Roman"/>
          <w:i/>
          <w:iCs/>
        </w:rPr>
        <w:t xml:space="preserve"> est : in re </w:t>
      </w:r>
      <w:proofErr w:type="spellStart"/>
      <w:r w:rsidRPr="00027FC1">
        <w:rPr>
          <w:rFonts w:ascii="Times New Roman" w:hAnsi="Times New Roman" w:cs="Times New Roman"/>
          <w:i/>
          <w:iCs/>
        </w:rPr>
        <w:t>consensio</w:t>
      </w:r>
      <w:proofErr w:type="spellEnd"/>
      <w:r w:rsidRPr="00027FC1">
        <w:rPr>
          <w:rFonts w:ascii="Times New Roman" w:hAnsi="Times New Roman" w:cs="Times New Roman"/>
          <w:i/>
          <w:iCs/>
        </w:rPr>
        <w:t xml:space="preserve"> omnium </w:t>
      </w:r>
      <w:proofErr w:type="spellStart"/>
      <w:r w:rsidRPr="00027FC1">
        <w:rPr>
          <w:rFonts w:ascii="Times New Roman" w:hAnsi="Times New Roman" w:cs="Times New Roman"/>
          <w:i/>
          <w:iCs/>
        </w:rPr>
        <w:t>gentium</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lex</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naturae</w:t>
      </w:r>
      <w:proofErr w:type="spellEnd"/>
      <w:r w:rsidRPr="00027FC1">
        <w:rPr>
          <w:rFonts w:ascii="Times New Roman" w:hAnsi="Times New Roman" w:cs="Times New Roman"/>
          <w:i/>
          <w:iCs/>
        </w:rPr>
        <w:t xml:space="preserve"> </w:t>
      </w:r>
      <w:proofErr w:type="spellStart"/>
      <w:r w:rsidRPr="00027FC1">
        <w:rPr>
          <w:rFonts w:ascii="Times New Roman" w:hAnsi="Times New Roman" w:cs="Times New Roman"/>
          <w:i/>
          <w:iCs/>
        </w:rPr>
        <w:t>putanda</w:t>
      </w:r>
      <w:proofErr w:type="spellEnd"/>
      <w:r w:rsidRPr="00027FC1">
        <w:rPr>
          <w:rFonts w:ascii="Times New Roman" w:hAnsi="Times New Roman" w:cs="Times New Roman"/>
          <w:i/>
          <w:iCs/>
        </w:rPr>
        <w:t xml:space="preserve"> est.</w:t>
      </w:r>
    </w:p>
  </w:footnote>
  <w:footnote w:id="131">
    <w:p w14:paraId="485445F8" w14:textId="723EE9FF" w:rsidR="000425F5" w:rsidRPr="00027FC1" w:rsidRDefault="000425F5" w:rsidP="00027FC1">
      <w:pPr>
        <w:pStyle w:val="Notedebasdepage"/>
        <w:jc w:val="both"/>
        <w:rPr>
          <w:rFonts w:ascii="Times New Roman" w:hAnsi="Times New Roman" w:cs="Times New Roman"/>
          <w:lang w:val="en-US"/>
        </w:rPr>
      </w:pPr>
      <w:r w:rsidRPr="00027FC1">
        <w:rPr>
          <w:rStyle w:val="Appelnotedebasdep"/>
          <w:rFonts w:ascii="Times New Roman" w:hAnsi="Times New Roman" w:cs="Times New Roman"/>
        </w:rPr>
        <w:footnoteRef/>
      </w:r>
      <w:r w:rsidRPr="00027FC1">
        <w:rPr>
          <w:rFonts w:ascii="Times New Roman" w:hAnsi="Times New Roman" w:cs="Times New Roman"/>
          <w:lang w:val="en-US"/>
        </w:rPr>
        <w:t xml:space="preserve"> </w:t>
      </w:r>
      <w:proofErr w:type="spellStart"/>
      <w:r w:rsidRPr="00027FC1">
        <w:rPr>
          <w:rFonts w:ascii="Times New Roman" w:hAnsi="Times New Roman" w:cs="Times New Roman"/>
          <w:lang w:val="en-US"/>
        </w:rPr>
        <w:t>Alberico</w:t>
      </w:r>
      <w:proofErr w:type="spellEnd"/>
      <w:r w:rsidRPr="00027FC1">
        <w:rPr>
          <w:rFonts w:ascii="Times New Roman" w:hAnsi="Times New Roman" w:cs="Times New Roman"/>
          <w:lang w:val="en-US"/>
        </w:rPr>
        <w:t xml:space="preserve"> Gentili, </w:t>
      </w:r>
      <w:r w:rsidRPr="00027FC1">
        <w:rPr>
          <w:rFonts w:ascii="Times New Roman" w:hAnsi="Times New Roman" w:cs="Times New Roman"/>
          <w:i/>
          <w:iCs/>
          <w:lang w:val="en-US"/>
        </w:rPr>
        <w:t xml:space="preserve">De </w:t>
      </w:r>
      <w:proofErr w:type="spellStart"/>
      <w:r w:rsidRPr="00027FC1">
        <w:rPr>
          <w:rFonts w:ascii="Times New Roman" w:hAnsi="Times New Roman" w:cs="Times New Roman"/>
          <w:i/>
          <w:iCs/>
          <w:lang w:val="en-US"/>
        </w:rPr>
        <w:t>iure</w:t>
      </w:r>
      <w:proofErr w:type="spellEnd"/>
      <w:r w:rsidRPr="00027FC1">
        <w:rPr>
          <w:rFonts w:ascii="Times New Roman" w:hAnsi="Times New Roman" w:cs="Times New Roman"/>
          <w:i/>
          <w:iCs/>
          <w:lang w:val="en-US"/>
        </w:rPr>
        <w:t xml:space="preserve"> belli</w:t>
      </w:r>
      <w:r w:rsidRPr="00027FC1">
        <w:rPr>
          <w:rFonts w:ascii="Times New Roman" w:hAnsi="Times New Roman" w:cs="Times New Roman"/>
          <w:lang w:val="en-US"/>
        </w:rPr>
        <w:t xml:space="preserve"> </w:t>
      </w:r>
      <w:r w:rsidRPr="00953132">
        <w:rPr>
          <w:rFonts w:ascii="Times New Roman" w:hAnsi="Times New Roman" w:cs="Times New Roman"/>
          <w:lang w:val="en-US"/>
        </w:rPr>
        <w:t>I, 1, 15-16.</w:t>
      </w:r>
    </w:p>
  </w:footnote>
  <w:footnote w:id="132">
    <w:p w14:paraId="10890C63" w14:textId="5836E2A6" w:rsidR="000425F5" w:rsidRPr="00027FC1" w:rsidRDefault="000425F5" w:rsidP="00027FC1">
      <w:pPr>
        <w:pStyle w:val="Notedebasdepage"/>
        <w:jc w:val="both"/>
        <w:rPr>
          <w:rFonts w:ascii="Times New Roman" w:hAnsi="Times New Roman" w:cs="Times New Roman"/>
          <w:lang w:val="en-US"/>
        </w:rPr>
      </w:pPr>
      <w:r w:rsidRPr="00027FC1">
        <w:rPr>
          <w:rStyle w:val="Appelnotedebasdep"/>
          <w:rFonts w:ascii="Times New Roman" w:hAnsi="Times New Roman" w:cs="Times New Roman"/>
        </w:rPr>
        <w:footnoteRef/>
      </w:r>
      <w:r w:rsidRPr="00027FC1">
        <w:rPr>
          <w:rFonts w:ascii="Times New Roman" w:hAnsi="Times New Roman" w:cs="Times New Roman"/>
          <w:lang w:val="en-US"/>
        </w:rPr>
        <w:t xml:space="preserve"> </w:t>
      </w:r>
      <w:r w:rsidRPr="00027FC1">
        <w:rPr>
          <w:rFonts w:ascii="Times New Roman" w:hAnsi="Times New Roman" w:cs="Times New Roman"/>
          <w:smallCaps/>
          <w:lang w:val="en-US"/>
        </w:rPr>
        <w:t xml:space="preserve">F. </w:t>
      </w:r>
      <w:proofErr w:type="spellStart"/>
      <w:r w:rsidRPr="00027FC1">
        <w:rPr>
          <w:rFonts w:ascii="Times New Roman" w:hAnsi="Times New Roman" w:cs="Times New Roman"/>
          <w:lang w:val="en-US"/>
        </w:rPr>
        <w:t>Iurlaro</w:t>
      </w:r>
      <w:proofErr w:type="spellEnd"/>
      <w:r w:rsidRPr="00027FC1">
        <w:rPr>
          <w:rFonts w:ascii="Times New Roman" w:hAnsi="Times New Roman" w:cs="Times New Roman"/>
          <w:smallCaps/>
          <w:lang w:val="en-US"/>
        </w:rPr>
        <w:t xml:space="preserve">, </w:t>
      </w:r>
      <w:r w:rsidRPr="00027FC1">
        <w:rPr>
          <w:rFonts w:ascii="Times New Roman" w:hAnsi="Times New Roman" w:cs="Times New Roman"/>
          <w:i/>
          <w:iCs/>
          <w:lang w:val="en-US"/>
        </w:rPr>
        <w:t>The Burden of Reason</w:t>
      </w:r>
      <w:r w:rsidRPr="00027FC1">
        <w:rPr>
          <w:rFonts w:ascii="Times New Roman" w:hAnsi="Times New Roman" w:cs="Times New Roman"/>
          <w:lang w:val="en-US"/>
        </w:rPr>
        <w:t xml:space="preserve"> (</w:t>
      </w:r>
      <w:r w:rsidRPr="005F6BA4">
        <w:rPr>
          <w:rFonts w:ascii="Times New Roman" w:hAnsi="Times New Roman" w:cs="Times New Roman"/>
          <w:i/>
          <w:iCs/>
          <w:lang w:val="en-US"/>
        </w:rPr>
        <w:t>supra</w:t>
      </w:r>
      <w:r w:rsidRPr="005F6BA4">
        <w:rPr>
          <w:rFonts w:ascii="Times New Roman" w:hAnsi="Times New Roman" w:cs="Times New Roman"/>
          <w:lang w:val="en-US"/>
        </w:rPr>
        <w:t>, n. 1</w:t>
      </w:r>
      <w:r w:rsidR="005F6BA4" w:rsidRPr="005F6BA4">
        <w:rPr>
          <w:rFonts w:ascii="Times New Roman" w:hAnsi="Times New Roman" w:cs="Times New Roman"/>
          <w:lang w:val="en-US"/>
        </w:rPr>
        <w:t>2</w:t>
      </w:r>
      <w:r w:rsidR="00250CE5">
        <w:rPr>
          <w:rFonts w:ascii="Times New Roman" w:hAnsi="Times New Roman" w:cs="Times New Roman"/>
          <w:lang w:val="en-US"/>
        </w:rPr>
        <w:t>2</w:t>
      </w:r>
      <w:r w:rsidRPr="00027FC1">
        <w:rPr>
          <w:rFonts w:ascii="Times New Roman" w:hAnsi="Times New Roman" w:cs="Times New Roman"/>
          <w:lang w:val="en-US"/>
        </w:rPr>
        <w:t>), p. 418.</w:t>
      </w:r>
    </w:p>
  </w:footnote>
  <w:footnote w:id="133">
    <w:p w14:paraId="74ACEA62" w14:textId="52A97895" w:rsidR="000425F5" w:rsidRPr="00027FC1" w:rsidRDefault="000425F5" w:rsidP="00027FC1">
      <w:pPr>
        <w:pStyle w:val="Notedebasdepage"/>
        <w:jc w:val="both"/>
        <w:rPr>
          <w:rFonts w:ascii="Times New Roman" w:hAnsi="Times New Roman" w:cs="Times New Roman"/>
          <w:lang w:val="en-US"/>
        </w:rPr>
      </w:pPr>
      <w:r w:rsidRPr="00027FC1">
        <w:rPr>
          <w:rStyle w:val="Appelnotedebasdep"/>
          <w:rFonts w:ascii="Times New Roman" w:hAnsi="Times New Roman" w:cs="Times New Roman"/>
        </w:rPr>
        <w:footnoteRef/>
      </w:r>
      <w:r w:rsidRPr="00027FC1">
        <w:rPr>
          <w:rFonts w:ascii="Times New Roman" w:hAnsi="Times New Roman" w:cs="Times New Roman"/>
          <w:lang w:val="en-US"/>
        </w:rPr>
        <w:t xml:space="preserve"> F. </w:t>
      </w:r>
      <w:proofErr w:type="spellStart"/>
      <w:r w:rsidRPr="00027FC1">
        <w:rPr>
          <w:rFonts w:ascii="Times New Roman" w:hAnsi="Times New Roman" w:cs="Times New Roman"/>
          <w:lang w:val="en-US"/>
        </w:rPr>
        <w:t>Iurlaro</w:t>
      </w:r>
      <w:proofErr w:type="spellEnd"/>
      <w:r w:rsidRPr="00027FC1">
        <w:rPr>
          <w:rFonts w:ascii="Times New Roman" w:hAnsi="Times New Roman" w:cs="Times New Roman"/>
          <w:lang w:val="en-US"/>
        </w:rPr>
        <w:t xml:space="preserve">, </w:t>
      </w:r>
      <w:r w:rsidRPr="00027FC1">
        <w:rPr>
          <w:rFonts w:ascii="Times New Roman" w:hAnsi="Times New Roman" w:cs="Times New Roman"/>
          <w:i/>
          <w:iCs/>
          <w:lang w:val="en-US"/>
        </w:rPr>
        <w:t xml:space="preserve">The Invention of Custom </w:t>
      </w:r>
      <w:r w:rsidRPr="00027FC1">
        <w:rPr>
          <w:rFonts w:ascii="Times New Roman" w:hAnsi="Times New Roman" w:cs="Times New Roman"/>
          <w:lang w:val="en-US"/>
        </w:rPr>
        <w:t>(</w:t>
      </w:r>
      <w:r w:rsidRPr="00953132">
        <w:rPr>
          <w:rFonts w:ascii="Times New Roman" w:hAnsi="Times New Roman" w:cs="Times New Roman"/>
          <w:i/>
          <w:iCs/>
          <w:lang w:val="en-US"/>
        </w:rPr>
        <w:t>supra</w:t>
      </w:r>
      <w:r w:rsidRPr="00953132">
        <w:rPr>
          <w:rFonts w:ascii="Times New Roman" w:hAnsi="Times New Roman" w:cs="Times New Roman"/>
          <w:lang w:val="en-US"/>
        </w:rPr>
        <w:t xml:space="preserve">, n. </w:t>
      </w:r>
      <w:r w:rsidR="00953132" w:rsidRPr="00953132">
        <w:rPr>
          <w:rFonts w:ascii="Times New Roman" w:hAnsi="Times New Roman" w:cs="Times New Roman"/>
          <w:lang w:val="en-US"/>
        </w:rPr>
        <w:t>2</w:t>
      </w:r>
      <w:r w:rsidR="005404F4">
        <w:rPr>
          <w:rFonts w:ascii="Times New Roman" w:hAnsi="Times New Roman" w:cs="Times New Roman"/>
          <w:lang w:val="en-US"/>
        </w:rPr>
        <w:t>3</w:t>
      </w:r>
      <w:r w:rsidRPr="00953132">
        <w:rPr>
          <w:rFonts w:ascii="Times New Roman" w:hAnsi="Times New Roman" w:cs="Times New Roman"/>
          <w:lang w:val="en-US"/>
        </w:rPr>
        <w:t>),</w:t>
      </w:r>
      <w:r w:rsidRPr="00027FC1">
        <w:rPr>
          <w:rFonts w:ascii="Times New Roman" w:hAnsi="Times New Roman" w:cs="Times New Roman"/>
          <w:lang w:val="en-US"/>
        </w:rPr>
        <w:t xml:space="preserve"> p. 2.</w:t>
      </w:r>
    </w:p>
  </w:footnote>
  <w:footnote w:id="134">
    <w:p w14:paraId="28A8A930" w14:textId="3AC79E5B" w:rsidR="000425F5" w:rsidRPr="0016400C" w:rsidRDefault="000425F5" w:rsidP="00027FC1">
      <w:pPr>
        <w:pStyle w:val="Notedebasdepage"/>
        <w:jc w:val="both"/>
        <w:rPr>
          <w:rFonts w:ascii="Times New Roman" w:hAnsi="Times New Roman" w:cs="Times New Roman"/>
          <w:lang w:val="en-US"/>
        </w:rPr>
      </w:pPr>
      <w:r w:rsidRPr="00027FC1">
        <w:rPr>
          <w:rStyle w:val="Appelnotedebasdep"/>
          <w:rFonts w:ascii="Times New Roman" w:hAnsi="Times New Roman" w:cs="Times New Roman"/>
        </w:rPr>
        <w:footnoteRef/>
      </w:r>
      <w:r w:rsidRPr="00027FC1">
        <w:rPr>
          <w:rFonts w:ascii="Times New Roman" w:hAnsi="Times New Roman" w:cs="Times New Roman"/>
          <w:lang w:val="en-US"/>
        </w:rPr>
        <w:t xml:space="preserve"> B. Kingsbury, </w:t>
      </w:r>
      <w:r w:rsidRPr="00027FC1">
        <w:rPr>
          <w:rFonts w:ascii="Times New Roman" w:hAnsi="Times New Roman" w:cs="Times New Roman"/>
          <w:i/>
          <w:iCs/>
          <w:lang w:val="en-US"/>
        </w:rPr>
        <w:t xml:space="preserve">Confronting Difference </w:t>
      </w:r>
      <w:r w:rsidRPr="00027FC1">
        <w:rPr>
          <w:rFonts w:ascii="Times New Roman" w:hAnsi="Times New Roman" w:cs="Times New Roman"/>
          <w:lang w:val="en-US"/>
        </w:rPr>
        <w:t>(</w:t>
      </w:r>
      <w:r w:rsidRPr="00027FC1">
        <w:rPr>
          <w:rFonts w:ascii="Times New Roman" w:hAnsi="Times New Roman" w:cs="Times New Roman"/>
          <w:i/>
          <w:iCs/>
          <w:lang w:val="en-US"/>
        </w:rPr>
        <w:t>supra</w:t>
      </w:r>
      <w:r w:rsidRPr="00027FC1">
        <w:rPr>
          <w:rFonts w:ascii="Times New Roman" w:hAnsi="Times New Roman" w:cs="Times New Roman"/>
          <w:lang w:val="en-US"/>
        </w:rPr>
        <w:t xml:space="preserve">, </w:t>
      </w:r>
      <w:r w:rsidRPr="00953132">
        <w:rPr>
          <w:rFonts w:ascii="Times New Roman" w:hAnsi="Times New Roman" w:cs="Times New Roman"/>
          <w:lang w:val="en-US"/>
        </w:rPr>
        <w:t>n. 2</w:t>
      </w:r>
      <w:r w:rsidR="005404F4">
        <w:rPr>
          <w:rFonts w:ascii="Times New Roman" w:hAnsi="Times New Roman" w:cs="Times New Roman"/>
          <w:lang w:val="en-US"/>
        </w:rPr>
        <w:t>3</w:t>
      </w:r>
      <w:r w:rsidRPr="00027FC1">
        <w:rPr>
          <w:rFonts w:ascii="Times New Roman" w:hAnsi="Times New Roman" w:cs="Times New Roman"/>
          <w:lang w:val="en-US"/>
        </w:rPr>
        <w:t>), p. 715.</w:t>
      </w:r>
    </w:p>
  </w:footnote>
  <w:footnote w:id="135">
    <w:p w14:paraId="696F6C61" w14:textId="5D1EA14F" w:rsidR="000425F5" w:rsidRPr="00B955F8" w:rsidRDefault="000425F5" w:rsidP="00A84B5C">
      <w:pPr>
        <w:pStyle w:val="Notedebasdepage"/>
        <w:jc w:val="both"/>
        <w:rPr>
          <w:rFonts w:ascii="Times New Roman" w:hAnsi="Times New Roman" w:cs="Times New Roman"/>
        </w:rPr>
      </w:pPr>
      <w:r w:rsidRPr="00B955F8">
        <w:rPr>
          <w:rStyle w:val="Appelnotedebasdep"/>
          <w:rFonts w:ascii="Times New Roman" w:hAnsi="Times New Roman" w:cs="Times New Roman"/>
        </w:rPr>
        <w:footnoteRef/>
      </w:r>
      <w:r w:rsidRPr="00B955F8">
        <w:rPr>
          <w:rFonts w:ascii="Times New Roman" w:hAnsi="Times New Roman" w:cs="Times New Roman"/>
        </w:rPr>
        <w:t xml:space="preserve"> Cicéron, </w:t>
      </w:r>
      <w:r w:rsidRPr="00B955F8">
        <w:rPr>
          <w:rFonts w:ascii="Times New Roman" w:hAnsi="Times New Roman" w:cs="Times New Roman"/>
          <w:i/>
          <w:iCs/>
        </w:rPr>
        <w:t xml:space="preserve">De </w:t>
      </w:r>
      <w:proofErr w:type="spellStart"/>
      <w:r w:rsidRPr="00B955F8">
        <w:rPr>
          <w:rFonts w:ascii="Times New Roman" w:hAnsi="Times New Roman" w:cs="Times New Roman"/>
          <w:i/>
          <w:iCs/>
        </w:rPr>
        <w:t>inventione</w:t>
      </w:r>
      <w:proofErr w:type="spellEnd"/>
      <w:r w:rsidRPr="00B955F8">
        <w:rPr>
          <w:rFonts w:ascii="Times New Roman" w:hAnsi="Times New Roman" w:cs="Times New Roman"/>
        </w:rPr>
        <w:t xml:space="preserve"> II, 22, 65-68. Voir également Isidore de Séville, </w:t>
      </w:r>
      <w:proofErr w:type="spellStart"/>
      <w:r w:rsidRPr="00B955F8">
        <w:rPr>
          <w:rFonts w:ascii="Times New Roman" w:hAnsi="Times New Roman" w:cs="Times New Roman"/>
          <w:i/>
          <w:iCs/>
        </w:rPr>
        <w:t>Etymologiae</w:t>
      </w:r>
      <w:proofErr w:type="spellEnd"/>
      <w:r w:rsidRPr="00B955F8">
        <w:rPr>
          <w:rFonts w:ascii="Times New Roman" w:hAnsi="Times New Roman" w:cs="Times New Roman"/>
        </w:rPr>
        <w:t xml:space="preserve"> V, 3 et Servius, </w:t>
      </w:r>
      <w:r w:rsidRPr="00B955F8">
        <w:rPr>
          <w:rFonts w:ascii="Times New Roman" w:hAnsi="Times New Roman" w:cs="Times New Roman"/>
          <w:i/>
          <w:iCs/>
        </w:rPr>
        <w:t xml:space="preserve">In </w:t>
      </w:r>
      <w:proofErr w:type="spellStart"/>
      <w:r w:rsidRPr="00B955F8">
        <w:rPr>
          <w:rFonts w:ascii="Times New Roman" w:hAnsi="Times New Roman" w:cs="Times New Roman"/>
          <w:i/>
          <w:iCs/>
        </w:rPr>
        <w:t>Vergilii</w:t>
      </w:r>
      <w:proofErr w:type="spellEnd"/>
      <w:r w:rsidRPr="00B955F8">
        <w:rPr>
          <w:rFonts w:ascii="Times New Roman" w:hAnsi="Times New Roman" w:cs="Times New Roman"/>
          <w:i/>
          <w:iCs/>
        </w:rPr>
        <w:t xml:space="preserve"> </w:t>
      </w:r>
      <w:proofErr w:type="spellStart"/>
      <w:r w:rsidRPr="00B955F8">
        <w:rPr>
          <w:rFonts w:ascii="Times New Roman" w:hAnsi="Times New Roman" w:cs="Times New Roman"/>
          <w:i/>
          <w:iCs/>
        </w:rPr>
        <w:t>Aeneidem</w:t>
      </w:r>
      <w:proofErr w:type="spellEnd"/>
      <w:r w:rsidRPr="00B955F8">
        <w:rPr>
          <w:rFonts w:ascii="Times New Roman" w:hAnsi="Times New Roman" w:cs="Times New Roman"/>
          <w:i/>
          <w:iCs/>
        </w:rPr>
        <w:t xml:space="preserve"> </w:t>
      </w:r>
      <w:proofErr w:type="spellStart"/>
      <w:r w:rsidRPr="00B955F8">
        <w:rPr>
          <w:rFonts w:ascii="Times New Roman" w:hAnsi="Times New Roman" w:cs="Times New Roman"/>
          <w:i/>
          <w:iCs/>
        </w:rPr>
        <w:t>commentarii</w:t>
      </w:r>
      <w:proofErr w:type="spellEnd"/>
      <w:r w:rsidRPr="00B955F8">
        <w:rPr>
          <w:rFonts w:ascii="Times New Roman" w:hAnsi="Times New Roman" w:cs="Times New Roman"/>
        </w:rPr>
        <w:t xml:space="preserve"> VII, 601.</w:t>
      </w:r>
    </w:p>
  </w:footnote>
  <w:footnote w:id="136">
    <w:p w14:paraId="252732B6" w14:textId="07A3EAC4" w:rsidR="000425F5" w:rsidRPr="00BB2478" w:rsidRDefault="000425F5" w:rsidP="00BB2478">
      <w:pPr>
        <w:pStyle w:val="Notedebasdepage"/>
        <w:jc w:val="both"/>
        <w:rPr>
          <w:rFonts w:ascii="Times New Roman" w:hAnsi="Times New Roman" w:cs="Times New Roman"/>
        </w:rPr>
      </w:pPr>
      <w:r w:rsidRPr="00B955F8">
        <w:rPr>
          <w:rStyle w:val="Appelnotedebasdep"/>
          <w:rFonts w:ascii="Times New Roman" w:hAnsi="Times New Roman" w:cs="Times New Roman"/>
        </w:rPr>
        <w:footnoteRef/>
      </w:r>
      <w:r w:rsidRPr="00B955F8">
        <w:rPr>
          <w:rFonts w:ascii="Times New Roman" w:hAnsi="Times New Roman" w:cs="Times New Roman"/>
        </w:rPr>
        <w:t xml:space="preserve"> </w:t>
      </w:r>
      <w:r>
        <w:rPr>
          <w:rFonts w:ascii="Times New Roman" w:hAnsi="Times New Roman" w:cs="Times New Roman"/>
        </w:rPr>
        <w:t>La définition de la coutume par Varron est rapportée par Servius (</w:t>
      </w:r>
      <w:proofErr w:type="spellStart"/>
      <w:r w:rsidRPr="00BB2478">
        <w:rPr>
          <w:rFonts w:ascii="Times New Roman" w:hAnsi="Times New Roman" w:cs="Times New Roman"/>
          <w:i/>
          <w:iCs/>
        </w:rPr>
        <w:t>Commentarii</w:t>
      </w:r>
      <w:proofErr w:type="spellEnd"/>
      <w:r w:rsidRPr="00BB2478">
        <w:rPr>
          <w:rFonts w:ascii="Times New Roman" w:hAnsi="Times New Roman" w:cs="Times New Roman"/>
          <w:i/>
          <w:iCs/>
        </w:rPr>
        <w:t xml:space="preserve"> in </w:t>
      </w:r>
      <w:proofErr w:type="spellStart"/>
      <w:r w:rsidRPr="00BB2478">
        <w:rPr>
          <w:rFonts w:ascii="Times New Roman" w:hAnsi="Times New Roman" w:cs="Times New Roman"/>
          <w:i/>
          <w:iCs/>
        </w:rPr>
        <w:t>Vergilii</w:t>
      </w:r>
      <w:proofErr w:type="spellEnd"/>
      <w:r w:rsidRPr="00BB2478">
        <w:rPr>
          <w:rFonts w:ascii="Times New Roman" w:hAnsi="Times New Roman" w:cs="Times New Roman"/>
          <w:i/>
          <w:iCs/>
        </w:rPr>
        <w:t xml:space="preserve"> </w:t>
      </w:r>
      <w:proofErr w:type="spellStart"/>
      <w:r w:rsidRPr="00BB2478">
        <w:rPr>
          <w:rFonts w:ascii="Times New Roman" w:hAnsi="Times New Roman" w:cs="Times New Roman"/>
          <w:i/>
          <w:iCs/>
        </w:rPr>
        <w:t>Aeneidos</w:t>
      </w:r>
      <w:proofErr w:type="spellEnd"/>
      <w:r w:rsidRPr="00BB2478">
        <w:rPr>
          <w:rFonts w:ascii="Times New Roman" w:hAnsi="Times New Roman" w:cs="Times New Roman"/>
          <w:i/>
          <w:iCs/>
        </w:rPr>
        <w:t xml:space="preserve"> </w:t>
      </w:r>
      <w:proofErr w:type="spellStart"/>
      <w:r w:rsidRPr="00BB2478">
        <w:rPr>
          <w:rFonts w:ascii="Times New Roman" w:hAnsi="Times New Roman" w:cs="Times New Roman"/>
          <w:i/>
          <w:iCs/>
        </w:rPr>
        <w:t>libros</w:t>
      </w:r>
      <w:proofErr w:type="spellEnd"/>
      <w:r>
        <w:rPr>
          <w:rFonts w:ascii="Times New Roman" w:hAnsi="Times New Roman" w:cs="Times New Roman"/>
          <w:i/>
          <w:iCs/>
        </w:rPr>
        <w:t xml:space="preserve"> </w:t>
      </w:r>
      <w:r>
        <w:rPr>
          <w:rFonts w:ascii="Times New Roman" w:hAnsi="Times New Roman" w:cs="Times New Roman"/>
        </w:rPr>
        <w:t>VII, 601) et Macrobe (</w:t>
      </w:r>
      <w:r>
        <w:rPr>
          <w:rFonts w:ascii="Times New Roman" w:hAnsi="Times New Roman" w:cs="Times New Roman"/>
          <w:i/>
          <w:iCs/>
        </w:rPr>
        <w:t>Saturnalia</w:t>
      </w:r>
      <w:r>
        <w:rPr>
          <w:rFonts w:ascii="Times New Roman" w:hAnsi="Times New Roman" w:cs="Times New Roman"/>
        </w:rPr>
        <w:t xml:space="preserve"> III, 8, 8-12).</w:t>
      </w:r>
    </w:p>
  </w:footnote>
  <w:footnote w:id="137">
    <w:p w14:paraId="6FC6024C" w14:textId="3E8E5314" w:rsidR="000425F5" w:rsidRPr="00B955F8" w:rsidRDefault="000425F5" w:rsidP="00BB2478">
      <w:pPr>
        <w:pStyle w:val="Notedebasdepage"/>
        <w:jc w:val="both"/>
        <w:rPr>
          <w:rFonts w:ascii="Times New Roman" w:hAnsi="Times New Roman" w:cs="Times New Roman"/>
        </w:rPr>
      </w:pPr>
      <w:r w:rsidRPr="00B955F8">
        <w:rPr>
          <w:rStyle w:val="Appelnotedebasdep"/>
          <w:rFonts w:ascii="Times New Roman" w:hAnsi="Times New Roman" w:cs="Times New Roman"/>
        </w:rPr>
        <w:footnoteRef/>
      </w:r>
      <w:r w:rsidRPr="00B955F8">
        <w:rPr>
          <w:rFonts w:ascii="Times New Roman" w:hAnsi="Times New Roman" w:cs="Times New Roman"/>
        </w:rPr>
        <w:t xml:space="preserve"> </w:t>
      </w:r>
      <w:r w:rsidRPr="00B955F8">
        <w:rPr>
          <w:rFonts w:ascii="Times New Roman" w:hAnsi="Times New Roman" w:cs="Times New Roman"/>
          <w:i/>
          <w:iCs/>
        </w:rPr>
        <w:t>D.</w:t>
      </w:r>
      <w:r w:rsidRPr="00B955F8">
        <w:rPr>
          <w:rFonts w:ascii="Times New Roman" w:hAnsi="Times New Roman" w:cs="Times New Roman"/>
        </w:rPr>
        <w:t xml:space="preserve"> 1.3.32.1 et </w:t>
      </w:r>
      <w:r w:rsidRPr="00B955F8">
        <w:rPr>
          <w:rStyle w:val="AucunA"/>
          <w:rFonts w:ascii="Times New Roman" w:hAnsi="Times New Roman" w:cs="Times New Roman"/>
          <w:i/>
        </w:rPr>
        <w:t>D</w:t>
      </w:r>
      <w:r w:rsidRPr="00B955F8">
        <w:rPr>
          <w:rFonts w:ascii="Times New Roman" w:hAnsi="Times New Roman" w:cs="Times New Roman"/>
          <w:i/>
        </w:rPr>
        <w:t>.</w:t>
      </w:r>
      <w:r w:rsidRPr="00B955F8">
        <w:rPr>
          <w:rFonts w:ascii="Times New Roman" w:hAnsi="Times New Roman" w:cs="Times New Roman"/>
        </w:rPr>
        <w:t xml:space="preserve"> 1.3.33.</w:t>
      </w:r>
    </w:p>
  </w:footnote>
  <w:footnote w:id="138">
    <w:p w14:paraId="729DAC30" w14:textId="03A73412" w:rsidR="000425F5" w:rsidRPr="00B955F8" w:rsidRDefault="000425F5" w:rsidP="00A84B5C">
      <w:pPr>
        <w:pStyle w:val="Notedebasdepage"/>
        <w:jc w:val="both"/>
        <w:rPr>
          <w:rFonts w:ascii="Times New Roman" w:hAnsi="Times New Roman" w:cs="Times New Roman"/>
          <w:lang w:val="en-US"/>
        </w:rPr>
      </w:pPr>
      <w:r w:rsidRPr="00B955F8">
        <w:rPr>
          <w:rStyle w:val="Appelnotedebasdep"/>
          <w:rFonts w:ascii="Times New Roman" w:hAnsi="Times New Roman" w:cs="Times New Roman"/>
        </w:rPr>
        <w:footnoteRef/>
      </w:r>
      <w:r w:rsidRPr="00B955F8">
        <w:rPr>
          <w:rFonts w:ascii="Times New Roman" w:hAnsi="Times New Roman" w:cs="Times New Roman"/>
        </w:rPr>
        <w:t xml:space="preserve"> À cet égard voir </w:t>
      </w:r>
      <w:r w:rsidRPr="00B955F8">
        <w:rPr>
          <w:rFonts w:ascii="Times New Roman" w:hAnsi="Times New Roman" w:cs="Times New Roman"/>
          <w:smallCaps/>
        </w:rPr>
        <w:t xml:space="preserve">J. </w:t>
      </w:r>
      <w:r w:rsidRPr="00B955F8">
        <w:rPr>
          <w:rFonts w:ascii="Times New Roman" w:hAnsi="Times New Roman" w:cs="Times New Roman"/>
        </w:rPr>
        <w:t xml:space="preserve">Gaudemet, </w:t>
      </w:r>
      <w:r w:rsidRPr="00B955F8">
        <w:rPr>
          <w:rFonts w:ascii="Times New Roman" w:hAnsi="Times New Roman" w:cs="Times New Roman"/>
          <w:i/>
          <w:iCs/>
        </w:rPr>
        <w:t>Autorité de la loi et de la coutume</w:t>
      </w:r>
      <w:r w:rsidRPr="00B955F8">
        <w:rPr>
          <w:rFonts w:ascii="Times New Roman" w:hAnsi="Times New Roman" w:cs="Times New Roman"/>
        </w:rPr>
        <w:t xml:space="preserve">, </w:t>
      </w:r>
      <w:r w:rsidRPr="00B955F8">
        <w:rPr>
          <w:rStyle w:val="AucunA"/>
          <w:rFonts w:ascii="Times New Roman" w:hAnsi="Times New Roman" w:cs="Times New Roman"/>
        </w:rPr>
        <w:t>Études de droit romain</w:t>
      </w:r>
      <w:r w:rsidRPr="00B955F8">
        <w:rPr>
          <w:rFonts w:ascii="Times New Roman" w:hAnsi="Times New Roman" w:cs="Times New Roman"/>
        </w:rPr>
        <w:t xml:space="preserve">. I. Sources et théorie générale du droit, Naples 1979, p. 103-104 ; </w:t>
      </w:r>
      <w:r w:rsidRPr="00B955F8">
        <w:rPr>
          <w:rFonts w:ascii="Times New Roman" w:hAnsi="Times New Roman" w:cs="Times New Roman"/>
          <w:smallCaps/>
        </w:rPr>
        <w:t xml:space="preserve">J. </w:t>
      </w:r>
      <w:r w:rsidRPr="00B955F8">
        <w:rPr>
          <w:rFonts w:ascii="Times New Roman" w:hAnsi="Times New Roman" w:cs="Times New Roman"/>
        </w:rPr>
        <w:t xml:space="preserve">Gaudemet, </w:t>
      </w:r>
      <w:r w:rsidRPr="00B955F8">
        <w:rPr>
          <w:rFonts w:ascii="Times New Roman" w:hAnsi="Times New Roman" w:cs="Times New Roman"/>
          <w:i/>
          <w:iCs/>
        </w:rPr>
        <w:t xml:space="preserve">Coutume et raison en droit romain. </w:t>
      </w:r>
      <w:r w:rsidRPr="00B955F8">
        <w:rPr>
          <w:rFonts w:ascii="Times New Roman" w:hAnsi="Times New Roman" w:cs="Times New Roman"/>
          <w:i/>
          <w:iCs/>
          <w:lang w:val="en-US"/>
        </w:rPr>
        <w:t xml:space="preserve">À </w:t>
      </w:r>
      <w:proofErr w:type="spellStart"/>
      <w:r w:rsidRPr="00B955F8">
        <w:rPr>
          <w:rFonts w:ascii="Times New Roman" w:hAnsi="Times New Roman" w:cs="Times New Roman"/>
          <w:i/>
          <w:iCs/>
          <w:lang w:val="en-US"/>
        </w:rPr>
        <w:t>propos</w:t>
      </w:r>
      <w:proofErr w:type="spellEnd"/>
      <w:r w:rsidRPr="00B955F8">
        <w:rPr>
          <w:rFonts w:ascii="Times New Roman" w:hAnsi="Times New Roman" w:cs="Times New Roman"/>
          <w:i/>
          <w:iCs/>
          <w:lang w:val="en-US"/>
        </w:rPr>
        <w:t xml:space="preserve"> de C.J. 8.52.2</w:t>
      </w:r>
      <w:r w:rsidRPr="00B955F8">
        <w:rPr>
          <w:rFonts w:ascii="Times New Roman" w:hAnsi="Times New Roman" w:cs="Times New Roman"/>
          <w:lang w:val="en-US"/>
        </w:rPr>
        <w:t>, RHD 17 (1938), p. 31-64.</w:t>
      </w:r>
    </w:p>
  </w:footnote>
  <w:footnote w:id="139">
    <w:p w14:paraId="25E39D4F" w14:textId="48473DDE" w:rsidR="000425F5" w:rsidRPr="00B955F8" w:rsidRDefault="000425F5" w:rsidP="00A84B5C">
      <w:pPr>
        <w:pStyle w:val="Notedebasdepage"/>
        <w:jc w:val="both"/>
        <w:rPr>
          <w:rFonts w:ascii="Times New Roman" w:hAnsi="Times New Roman" w:cs="Times New Roman"/>
          <w:lang w:val="en-US"/>
        </w:rPr>
      </w:pPr>
      <w:r w:rsidRPr="00B955F8">
        <w:rPr>
          <w:rStyle w:val="Appelnotedebasdep"/>
          <w:rFonts w:ascii="Times New Roman" w:hAnsi="Times New Roman" w:cs="Times New Roman"/>
        </w:rPr>
        <w:footnoteRef/>
      </w:r>
      <w:r w:rsidRPr="00B955F8">
        <w:rPr>
          <w:rFonts w:ascii="Times New Roman" w:hAnsi="Times New Roman" w:cs="Times New Roman"/>
          <w:lang w:val="en-US"/>
        </w:rPr>
        <w:t xml:space="preserve"> F. </w:t>
      </w:r>
      <w:proofErr w:type="spellStart"/>
      <w:r w:rsidRPr="00B955F8">
        <w:rPr>
          <w:rFonts w:ascii="Times New Roman" w:hAnsi="Times New Roman" w:cs="Times New Roman"/>
          <w:lang w:val="en-US"/>
        </w:rPr>
        <w:t>Iurlaro</w:t>
      </w:r>
      <w:proofErr w:type="spellEnd"/>
      <w:r w:rsidRPr="00B955F8">
        <w:rPr>
          <w:rFonts w:ascii="Times New Roman" w:hAnsi="Times New Roman" w:cs="Times New Roman"/>
          <w:lang w:val="en-US"/>
        </w:rPr>
        <w:t xml:space="preserve">, </w:t>
      </w:r>
      <w:r w:rsidRPr="00B955F8">
        <w:rPr>
          <w:rFonts w:ascii="Times New Roman" w:hAnsi="Times New Roman" w:cs="Times New Roman"/>
          <w:i/>
          <w:iCs/>
          <w:lang w:val="en-US"/>
        </w:rPr>
        <w:t xml:space="preserve">The Invention of Custom </w:t>
      </w:r>
      <w:r w:rsidRPr="00B955F8">
        <w:rPr>
          <w:rFonts w:ascii="Times New Roman" w:hAnsi="Times New Roman" w:cs="Times New Roman"/>
          <w:lang w:val="en-US"/>
        </w:rPr>
        <w:t>(</w:t>
      </w:r>
      <w:r w:rsidRPr="00953132">
        <w:rPr>
          <w:rFonts w:ascii="Times New Roman" w:hAnsi="Times New Roman" w:cs="Times New Roman"/>
          <w:i/>
          <w:iCs/>
          <w:lang w:val="en-US"/>
        </w:rPr>
        <w:t>supra</w:t>
      </w:r>
      <w:r w:rsidRPr="00953132">
        <w:rPr>
          <w:rFonts w:ascii="Times New Roman" w:hAnsi="Times New Roman" w:cs="Times New Roman"/>
          <w:lang w:val="en-US"/>
        </w:rPr>
        <w:t xml:space="preserve">, n. </w:t>
      </w:r>
      <w:r w:rsidR="00953132" w:rsidRPr="00953132">
        <w:rPr>
          <w:rFonts w:ascii="Times New Roman" w:hAnsi="Times New Roman" w:cs="Times New Roman"/>
          <w:lang w:val="en-US"/>
        </w:rPr>
        <w:t>2</w:t>
      </w:r>
      <w:r w:rsidR="005404F4">
        <w:rPr>
          <w:rFonts w:ascii="Times New Roman" w:hAnsi="Times New Roman" w:cs="Times New Roman"/>
          <w:lang w:val="en-US"/>
        </w:rPr>
        <w:t>3</w:t>
      </w:r>
      <w:r w:rsidRPr="00B955F8">
        <w:rPr>
          <w:rFonts w:ascii="Times New Roman" w:hAnsi="Times New Roman" w:cs="Times New Roman"/>
          <w:lang w:val="en-US"/>
        </w:rPr>
        <w:t xml:space="preserve">), p. </w:t>
      </w:r>
      <w:r>
        <w:rPr>
          <w:rFonts w:ascii="Times New Roman" w:hAnsi="Times New Roman" w:cs="Times New Roman"/>
          <w:lang w:val="en-US"/>
        </w:rPr>
        <w:t>8</w:t>
      </w:r>
      <w:r w:rsidRPr="00B955F8">
        <w:rPr>
          <w:rFonts w:ascii="Times New Roman" w:hAnsi="Times New Roman" w:cs="Times New Roman"/>
          <w:lang w:val="en-US"/>
        </w:rPr>
        <w:t>.</w:t>
      </w:r>
    </w:p>
  </w:footnote>
  <w:footnote w:id="140">
    <w:p w14:paraId="28169A85" w14:textId="2EF8D053" w:rsidR="000425F5" w:rsidRPr="001F4F6E" w:rsidRDefault="000425F5" w:rsidP="00A84B5C">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i/>
          <w:iCs/>
          <w:lang w:val="en-US"/>
        </w:rPr>
        <w:t xml:space="preserve"> </w:t>
      </w:r>
      <w:r w:rsidRPr="001F4F6E">
        <w:rPr>
          <w:rFonts w:ascii="Times New Roman" w:hAnsi="Times New Roman" w:cs="Times New Roman"/>
          <w:lang w:val="en-US"/>
        </w:rPr>
        <w:t xml:space="preserve">F. </w:t>
      </w:r>
      <w:proofErr w:type="spellStart"/>
      <w:r w:rsidRPr="001F4F6E">
        <w:rPr>
          <w:rFonts w:ascii="Times New Roman" w:hAnsi="Times New Roman" w:cs="Times New Roman"/>
          <w:lang w:val="en-US"/>
        </w:rPr>
        <w:t>Iurlaro</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The Invention of Custom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xml:space="preserve">, n. </w:t>
      </w:r>
      <w:r w:rsidR="00953132" w:rsidRPr="001F4F6E">
        <w:rPr>
          <w:rFonts w:ascii="Times New Roman" w:hAnsi="Times New Roman" w:cs="Times New Roman"/>
          <w:lang w:val="en-US"/>
        </w:rPr>
        <w:t>2</w:t>
      </w:r>
      <w:r w:rsidR="005404F4">
        <w:rPr>
          <w:rFonts w:ascii="Times New Roman" w:hAnsi="Times New Roman" w:cs="Times New Roman"/>
          <w:lang w:val="en-US"/>
        </w:rPr>
        <w:t>3</w:t>
      </w:r>
      <w:r w:rsidRPr="001F4F6E">
        <w:rPr>
          <w:rFonts w:ascii="Times New Roman" w:hAnsi="Times New Roman" w:cs="Times New Roman"/>
          <w:lang w:val="en-US"/>
        </w:rPr>
        <w:t>), p. 203.</w:t>
      </w:r>
    </w:p>
  </w:footnote>
  <w:footnote w:id="141">
    <w:p w14:paraId="0632AA59" w14:textId="7488D4F2" w:rsidR="000425F5" w:rsidRPr="001F4F6E" w:rsidRDefault="000425F5" w:rsidP="00A84B5C">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smallCaps/>
          <w:lang w:val="en-US"/>
        </w:rPr>
        <w:t xml:space="preserve"> </w:t>
      </w:r>
      <w:r w:rsidRPr="001F4F6E">
        <w:rPr>
          <w:rFonts w:ascii="Times New Roman" w:hAnsi="Times New Roman" w:cs="Times New Roman"/>
          <w:lang w:val="en-US"/>
        </w:rPr>
        <w:t xml:space="preserve">F. </w:t>
      </w:r>
      <w:proofErr w:type="spellStart"/>
      <w:r w:rsidRPr="001F4F6E">
        <w:rPr>
          <w:rFonts w:ascii="Times New Roman" w:hAnsi="Times New Roman" w:cs="Times New Roman"/>
          <w:lang w:val="en-US"/>
        </w:rPr>
        <w:t>Iurlaro</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The Invention of Custom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xml:space="preserve">, n. </w:t>
      </w:r>
      <w:r w:rsidR="00953132" w:rsidRPr="001F4F6E">
        <w:rPr>
          <w:rFonts w:ascii="Times New Roman" w:hAnsi="Times New Roman" w:cs="Times New Roman"/>
          <w:lang w:val="en-US"/>
        </w:rPr>
        <w:t>2</w:t>
      </w:r>
      <w:r w:rsidR="005404F4">
        <w:rPr>
          <w:rFonts w:ascii="Times New Roman" w:hAnsi="Times New Roman" w:cs="Times New Roman"/>
          <w:lang w:val="en-US"/>
        </w:rPr>
        <w:t>3</w:t>
      </w:r>
      <w:r w:rsidRPr="001F4F6E">
        <w:rPr>
          <w:rFonts w:ascii="Times New Roman" w:hAnsi="Times New Roman" w:cs="Times New Roman"/>
          <w:lang w:val="en-US"/>
        </w:rPr>
        <w:t>), p. 77-95.</w:t>
      </w:r>
    </w:p>
  </w:footnote>
  <w:footnote w:id="142">
    <w:p w14:paraId="60BDDD7D" w14:textId="7B7D3E97" w:rsidR="000425F5" w:rsidRPr="001F4F6E" w:rsidRDefault="000425F5" w:rsidP="00A84B5C">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i/>
          <w:iCs/>
          <w:lang w:val="en-US"/>
        </w:rPr>
        <w:t xml:space="preserve"> </w:t>
      </w:r>
      <w:r w:rsidRPr="001F4F6E">
        <w:rPr>
          <w:rFonts w:ascii="Times New Roman" w:hAnsi="Times New Roman" w:cs="Times New Roman"/>
          <w:lang w:val="en-US"/>
        </w:rPr>
        <w:t xml:space="preserve">F. </w:t>
      </w:r>
      <w:proofErr w:type="spellStart"/>
      <w:r w:rsidRPr="001F4F6E">
        <w:rPr>
          <w:rFonts w:ascii="Times New Roman" w:hAnsi="Times New Roman" w:cs="Times New Roman"/>
          <w:lang w:val="en-US"/>
        </w:rPr>
        <w:t>Iurlaro</w:t>
      </w:r>
      <w:proofErr w:type="spellEnd"/>
      <w:r w:rsidRPr="001F4F6E">
        <w:rPr>
          <w:rFonts w:ascii="Times New Roman" w:hAnsi="Times New Roman" w:cs="Times New Roman"/>
          <w:lang w:val="en-US"/>
        </w:rPr>
        <w:t xml:space="preserve">, </w:t>
      </w:r>
      <w:r w:rsidRPr="001F4F6E">
        <w:rPr>
          <w:rFonts w:ascii="Times New Roman" w:hAnsi="Times New Roman" w:cs="Times New Roman"/>
          <w:i/>
          <w:iCs/>
          <w:lang w:val="en-US"/>
        </w:rPr>
        <w:t xml:space="preserve">The Invention of Custom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xml:space="preserve">, n. </w:t>
      </w:r>
      <w:r w:rsidR="00953132" w:rsidRPr="001F4F6E">
        <w:rPr>
          <w:rFonts w:ascii="Times New Roman" w:hAnsi="Times New Roman" w:cs="Times New Roman"/>
          <w:lang w:val="en-US"/>
        </w:rPr>
        <w:t>2</w:t>
      </w:r>
      <w:r w:rsidR="005404F4">
        <w:rPr>
          <w:rFonts w:ascii="Times New Roman" w:hAnsi="Times New Roman" w:cs="Times New Roman"/>
          <w:lang w:val="en-US"/>
        </w:rPr>
        <w:t>3</w:t>
      </w:r>
      <w:r w:rsidRPr="001F4F6E">
        <w:rPr>
          <w:rFonts w:ascii="Times New Roman" w:hAnsi="Times New Roman" w:cs="Times New Roman"/>
          <w:lang w:val="en-US"/>
        </w:rPr>
        <w:t>), p. 211.</w:t>
      </w:r>
    </w:p>
  </w:footnote>
  <w:footnote w:id="143">
    <w:p w14:paraId="6EE6F759" w14:textId="14AC91D1" w:rsidR="000425F5" w:rsidRPr="001F4F6E" w:rsidRDefault="000425F5" w:rsidP="00A84B5C">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J. Waldron, </w:t>
      </w:r>
      <w:proofErr w:type="spellStart"/>
      <w:r w:rsidRPr="001F4F6E">
        <w:rPr>
          <w:rFonts w:ascii="Times New Roman" w:hAnsi="Times New Roman" w:cs="Times New Roman"/>
          <w:lang w:val="en-US"/>
        </w:rPr>
        <w:t>Ius</w:t>
      </w:r>
      <w:proofErr w:type="spellEnd"/>
      <w:r w:rsidRPr="001F4F6E">
        <w:rPr>
          <w:rFonts w:ascii="Times New Roman" w:hAnsi="Times New Roman" w:cs="Times New Roman"/>
          <w:lang w:val="en-US"/>
        </w:rPr>
        <w:t xml:space="preserve"> gentium</w:t>
      </w:r>
      <w:r w:rsidRPr="001F4F6E">
        <w:rPr>
          <w:rFonts w:ascii="Times New Roman" w:hAnsi="Times New Roman" w:cs="Times New Roman"/>
          <w:i/>
          <w:iCs/>
          <w:lang w:val="en-US"/>
        </w:rPr>
        <w:t xml:space="preserve">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n. 1</w:t>
      </w:r>
      <w:r w:rsidR="005F6BA4" w:rsidRPr="001F4F6E">
        <w:rPr>
          <w:rFonts w:ascii="Times New Roman" w:hAnsi="Times New Roman" w:cs="Times New Roman"/>
          <w:lang w:val="en-US"/>
        </w:rPr>
        <w:t>2</w:t>
      </w:r>
      <w:r w:rsidR="004C52F5">
        <w:rPr>
          <w:rFonts w:ascii="Times New Roman" w:hAnsi="Times New Roman" w:cs="Times New Roman"/>
          <w:lang w:val="en-US"/>
        </w:rPr>
        <w:t>6</w:t>
      </w:r>
      <w:r w:rsidRPr="001F4F6E">
        <w:rPr>
          <w:rFonts w:ascii="Times New Roman" w:hAnsi="Times New Roman" w:cs="Times New Roman"/>
          <w:lang w:val="en-US"/>
        </w:rPr>
        <w:t>), p. 2.</w:t>
      </w:r>
    </w:p>
  </w:footnote>
  <w:footnote w:id="144">
    <w:p w14:paraId="2DAC0399" w14:textId="57FDA193" w:rsidR="000425F5" w:rsidRPr="001F4F6E" w:rsidRDefault="000425F5" w:rsidP="00A84B5C">
      <w:pPr>
        <w:pStyle w:val="Notedebasdepage"/>
        <w:jc w:val="both"/>
        <w:rPr>
          <w:rFonts w:ascii="Times New Roman" w:hAnsi="Times New Roman" w:cs="Times New Roman"/>
          <w:lang w:val="en-US"/>
        </w:rPr>
      </w:pPr>
      <w:r w:rsidRPr="001F4F6E">
        <w:rPr>
          <w:rStyle w:val="Appelnotedebasdep"/>
          <w:rFonts w:ascii="Times New Roman" w:hAnsi="Times New Roman" w:cs="Times New Roman"/>
        </w:rPr>
        <w:footnoteRef/>
      </w:r>
      <w:r w:rsidRPr="001F4F6E">
        <w:rPr>
          <w:rFonts w:ascii="Times New Roman" w:hAnsi="Times New Roman" w:cs="Times New Roman"/>
          <w:lang w:val="en-US"/>
        </w:rPr>
        <w:t xml:space="preserve"> J. Waldron, </w:t>
      </w:r>
      <w:proofErr w:type="spellStart"/>
      <w:r w:rsidRPr="001F4F6E">
        <w:rPr>
          <w:rFonts w:ascii="Times New Roman" w:hAnsi="Times New Roman" w:cs="Times New Roman"/>
          <w:lang w:val="en-US"/>
        </w:rPr>
        <w:t>Ius</w:t>
      </w:r>
      <w:proofErr w:type="spellEnd"/>
      <w:r w:rsidRPr="001F4F6E">
        <w:rPr>
          <w:rFonts w:ascii="Times New Roman" w:hAnsi="Times New Roman" w:cs="Times New Roman"/>
          <w:lang w:val="en-US"/>
        </w:rPr>
        <w:t xml:space="preserve"> gentium</w:t>
      </w:r>
      <w:r w:rsidRPr="001F4F6E">
        <w:rPr>
          <w:rFonts w:ascii="Times New Roman" w:hAnsi="Times New Roman" w:cs="Times New Roman"/>
          <w:i/>
          <w:iCs/>
          <w:lang w:val="en-US"/>
        </w:rPr>
        <w:t xml:space="preserve"> </w:t>
      </w:r>
      <w:r w:rsidRPr="001F4F6E">
        <w:rPr>
          <w:rFonts w:ascii="Times New Roman" w:hAnsi="Times New Roman" w:cs="Times New Roman"/>
          <w:lang w:val="en-US"/>
        </w:rPr>
        <w:t>(</w:t>
      </w:r>
      <w:r w:rsidRPr="001F4F6E">
        <w:rPr>
          <w:rFonts w:ascii="Times New Roman" w:hAnsi="Times New Roman" w:cs="Times New Roman"/>
          <w:i/>
          <w:iCs/>
          <w:lang w:val="en-US"/>
        </w:rPr>
        <w:t>supra</w:t>
      </w:r>
      <w:r w:rsidRPr="001F4F6E">
        <w:rPr>
          <w:rFonts w:ascii="Times New Roman" w:hAnsi="Times New Roman" w:cs="Times New Roman"/>
          <w:lang w:val="en-US"/>
        </w:rPr>
        <w:t>, n. 1</w:t>
      </w:r>
      <w:r w:rsidR="005F6BA4" w:rsidRPr="001F4F6E">
        <w:rPr>
          <w:rFonts w:ascii="Times New Roman" w:hAnsi="Times New Roman" w:cs="Times New Roman"/>
          <w:lang w:val="en-US"/>
        </w:rPr>
        <w:t>2</w:t>
      </w:r>
      <w:r w:rsidR="004C52F5">
        <w:rPr>
          <w:rFonts w:ascii="Times New Roman" w:hAnsi="Times New Roman" w:cs="Times New Roman"/>
          <w:lang w:val="en-US"/>
        </w:rPr>
        <w:t>6</w:t>
      </w:r>
      <w:r w:rsidRPr="001F4F6E">
        <w:rPr>
          <w:rFonts w:ascii="Times New Roman" w:hAnsi="Times New Roman" w:cs="Times New Roman"/>
          <w:lang w:val="en-US"/>
        </w:rPr>
        <w:t>), p. 3.</w:t>
      </w:r>
    </w:p>
  </w:footnote>
  <w:footnote w:id="145">
    <w:p w14:paraId="3B12DE92" w14:textId="515C6B06" w:rsidR="000425F5" w:rsidRPr="001F4F6E" w:rsidRDefault="000425F5" w:rsidP="00A84B5C">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H. L. A. Hart, </w:t>
      </w:r>
      <w:r w:rsidRPr="001F4F6E">
        <w:rPr>
          <w:rFonts w:ascii="Times New Roman" w:hAnsi="Times New Roman" w:cs="Times New Roman"/>
          <w:i/>
          <w:iCs/>
        </w:rPr>
        <w:t>Le concept de droit</w:t>
      </w:r>
      <w:r w:rsidRPr="001F4F6E">
        <w:rPr>
          <w:rFonts w:ascii="Times New Roman" w:hAnsi="Times New Roman" w:cs="Times New Roman"/>
        </w:rPr>
        <w:t xml:space="preserve">, tr. par </w:t>
      </w:r>
      <w:r w:rsidRPr="001F4F6E">
        <w:rPr>
          <w:rFonts w:ascii="Times New Roman" w:hAnsi="Times New Roman" w:cs="Times New Roman"/>
          <w:smallCaps/>
        </w:rPr>
        <w:t xml:space="preserve">M. van de </w:t>
      </w:r>
      <w:proofErr w:type="spellStart"/>
      <w:r w:rsidRPr="001F4F6E">
        <w:rPr>
          <w:rFonts w:ascii="Times New Roman" w:hAnsi="Times New Roman" w:cs="Times New Roman"/>
          <w:smallCaps/>
        </w:rPr>
        <w:t>Kerchove</w:t>
      </w:r>
      <w:proofErr w:type="spellEnd"/>
      <w:r w:rsidRPr="001F4F6E">
        <w:rPr>
          <w:rFonts w:ascii="Times New Roman" w:hAnsi="Times New Roman" w:cs="Times New Roman"/>
        </w:rPr>
        <w:t>, Bruxelles 2005</w:t>
      </w:r>
      <w:r w:rsidRPr="001F4F6E">
        <w:rPr>
          <w:rFonts w:ascii="Times New Roman" w:hAnsi="Times New Roman" w:cs="Times New Roman"/>
          <w:vertAlign w:val="superscript"/>
        </w:rPr>
        <w:t>2</w:t>
      </w:r>
      <w:r w:rsidRPr="001F4F6E">
        <w:rPr>
          <w:rFonts w:ascii="Times New Roman" w:hAnsi="Times New Roman" w:cs="Times New Roman"/>
        </w:rPr>
        <w:t xml:space="preserve"> [1976], p. 110-129.</w:t>
      </w:r>
    </w:p>
  </w:footnote>
  <w:footnote w:id="146">
    <w:p w14:paraId="5DF166A5" w14:textId="127A168A" w:rsidR="000425F5" w:rsidRPr="001F4F6E" w:rsidRDefault="000425F5" w:rsidP="00A84B5C">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A. </w:t>
      </w:r>
      <w:proofErr w:type="spellStart"/>
      <w:r w:rsidRPr="001F4F6E">
        <w:rPr>
          <w:rFonts w:ascii="Times New Roman" w:hAnsi="Times New Roman" w:cs="Times New Roman"/>
        </w:rPr>
        <w:t>Wijffels</w:t>
      </w:r>
      <w:proofErr w:type="spellEnd"/>
      <w:r w:rsidRPr="001F4F6E">
        <w:rPr>
          <w:rFonts w:ascii="Times New Roman" w:hAnsi="Times New Roman" w:cs="Times New Roman"/>
        </w:rPr>
        <w:t xml:space="preserve">, </w:t>
      </w:r>
      <w:r w:rsidRPr="001F4F6E">
        <w:rPr>
          <w:rFonts w:ascii="Times New Roman" w:hAnsi="Times New Roman" w:cs="Times New Roman"/>
          <w:i/>
          <w:iCs/>
        </w:rPr>
        <w:t>Le statut juridique des ambassadeurs</w:t>
      </w:r>
      <w:r w:rsidRPr="001F4F6E">
        <w:rPr>
          <w:rFonts w:ascii="Times New Roman" w:hAnsi="Times New Roman" w:cs="Times New Roman"/>
        </w:rPr>
        <w:t xml:space="preserve"> (</w:t>
      </w:r>
      <w:r w:rsidRPr="001F4F6E">
        <w:rPr>
          <w:rFonts w:ascii="Times New Roman" w:hAnsi="Times New Roman" w:cs="Times New Roman"/>
          <w:i/>
          <w:iCs/>
        </w:rPr>
        <w:t xml:space="preserve">supra, </w:t>
      </w:r>
      <w:r w:rsidRPr="001F4F6E">
        <w:rPr>
          <w:rFonts w:ascii="Times New Roman" w:hAnsi="Times New Roman" w:cs="Times New Roman"/>
        </w:rPr>
        <w:t>n. 1</w:t>
      </w:r>
      <w:r w:rsidR="00250CE5">
        <w:rPr>
          <w:rFonts w:ascii="Times New Roman" w:hAnsi="Times New Roman" w:cs="Times New Roman"/>
        </w:rPr>
        <w:t>21</w:t>
      </w:r>
      <w:r w:rsidRPr="001F4F6E">
        <w:rPr>
          <w:rFonts w:ascii="Times New Roman" w:hAnsi="Times New Roman" w:cs="Times New Roman"/>
        </w:rPr>
        <w:t>), p. 136.</w:t>
      </w:r>
    </w:p>
  </w:footnote>
  <w:footnote w:id="147">
    <w:p w14:paraId="10FBBF75" w14:textId="01C5E7D6" w:rsidR="000425F5" w:rsidRPr="001F4F6E" w:rsidRDefault="000425F5" w:rsidP="00A84B5C">
      <w:pPr>
        <w:pStyle w:val="Notedebasdepage"/>
        <w:jc w:val="both"/>
        <w:rPr>
          <w:rFonts w:ascii="Times New Roman" w:hAnsi="Times New Roman" w:cs="Times New Roman"/>
        </w:rPr>
      </w:pPr>
      <w:r w:rsidRPr="001F4F6E">
        <w:rPr>
          <w:rStyle w:val="Appelnotedebasdep"/>
          <w:rFonts w:ascii="Times New Roman" w:hAnsi="Times New Roman" w:cs="Times New Roman"/>
        </w:rPr>
        <w:footnoteRef/>
      </w:r>
      <w:r w:rsidRPr="001F4F6E">
        <w:rPr>
          <w:rFonts w:ascii="Times New Roman" w:hAnsi="Times New Roman" w:cs="Times New Roman"/>
        </w:rPr>
        <w:t xml:space="preserve"> Le droit des ambassades est régi par la bonne foi (</w:t>
      </w:r>
      <w:r w:rsidRPr="001F4F6E">
        <w:rPr>
          <w:rFonts w:ascii="Times New Roman" w:hAnsi="Times New Roman" w:cs="Times New Roman"/>
          <w:i/>
          <w:iCs/>
        </w:rPr>
        <w:t xml:space="preserve">De </w:t>
      </w:r>
      <w:proofErr w:type="spellStart"/>
      <w:r w:rsidRPr="001F4F6E">
        <w:rPr>
          <w:rFonts w:ascii="Times New Roman" w:hAnsi="Times New Roman" w:cs="Times New Roman"/>
          <w:i/>
          <w:iCs/>
        </w:rPr>
        <w:t>legationibus</w:t>
      </w:r>
      <w:proofErr w:type="spellEnd"/>
      <w:r w:rsidRPr="001F4F6E">
        <w:rPr>
          <w:rFonts w:ascii="Times New Roman" w:hAnsi="Times New Roman" w:cs="Times New Roman"/>
        </w:rPr>
        <w:t xml:space="preserve"> II, 10, 94) et nul ne peut s’enrichir au détriment d’autrui en lui causant du tort (</w:t>
      </w:r>
      <w:r w:rsidRPr="001F4F6E">
        <w:rPr>
          <w:rFonts w:ascii="Times New Roman" w:hAnsi="Times New Roman" w:cs="Times New Roman"/>
          <w:i/>
          <w:iCs/>
        </w:rPr>
        <w:t xml:space="preserve">De </w:t>
      </w:r>
      <w:proofErr w:type="spellStart"/>
      <w:r w:rsidRPr="001F4F6E">
        <w:rPr>
          <w:rFonts w:ascii="Times New Roman" w:hAnsi="Times New Roman" w:cs="Times New Roman"/>
          <w:i/>
          <w:iCs/>
        </w:rPr>
        <w:t>legationibus</w:t>
      </w:r>
      <w:proofErr w:type="spellEnd"/>
      <w:r w:rsidRPr="001F4F6E">
        <w:rPr>
          <w:rFonts w:ascii="Times New Roman" w:hAnsi="Times New Roman" w:cs="Times New Roman"/>
        </w:rPr>
        <w:t xml:space="preserve"> II, 16, 115). Voir A. </w:t>
      </w:r>
      <w:proofErr w:type="spellStart"/>
      <w:r w:rsidRPr="001F4F6E">
        <w:rPr>
          <w:rFonts w:ascii="Times New Roman" w:hAnsi="Times New Roman" w:cs="Times New Roman"/>
        </w:rPr>
        <w:t>Wijffels</w:t>
      </w:r>
      <w:proofErr w:type="spellEnd"/>
      <w:r w:rsidRPr="001F4F6E">
        <w:rPr>
          <w:rFonts w:ascii="Times New Roman" w:hAnsi="Times New Roman" w:cs="Times New Roman"/>
        </w:rPr>
        <w:t xml:space="preserve">, </w:t>
      </w:r>
      <w:r w:rsidRPr="001F4F6E">
        <w:rPr>
          <w:rFonts w:ascii="Times New Roman" w:hAnsi="Times New Roman" w:cs="Times New Roman"/>
          <w:i/>
          <w:iCs/>
        </w:rPr>
        <w:t>Le statut juridique des ambassadeurs</w:t>
      </w:r>
      <w:r w:rsidRPr="001F4F6E">
        <w:rPr>
          <w:rFonts w:ascii="Times New Roman" w:hAnsi="Times New Roman" w:cs="Times New Roman"/>
        </w:rPr>
        <w:t xml:space="preserve"> (</w:t>
      </w:r>
      <w:r w:rsidRPr="001F4F6E">
        <w:rPr>
          <w:rFonts w:ascii="Times New Roman" w:hAnsi="Times New Roman" w:cs="Times New Roman"/>
          <w:i/>
          <w:iCs/>
        </w:rPr>
        <w:t xml:space="preserve">supra, </w:t>
      </w:r>
      <w:r w:rsidRPr="001F4F6E">
        <w:rPr>
          <w:rFonts w:ascii="Times New Roman" w:hAnsi="Times New Roman" w:cs="Times New Roman"/>
        </w:rPr>
        <w:t>n. 1</w:t>
      </w:r>
      <w:r w:rsidR="00250CE5">
        <w:rPr>
          <w:rFonts w:ascii="Times New Roman" w:hAnsi="Times New Roman" w:cs="Times New Roman"/>
        </w:rPr>
        <w:t>21</w:t>
      </w:r>
      <w:r w:rsidRPr="001F4F6E">
        <w:rPr>
          <w:rFonts w:ascii="Times New Roman" w:hAnsi="Times New Roman" w:cs="Times New Roman"/>
        </w:rPr>
        <w:t>), p. 136.</w:t>
      </w:r>
    </w:p>
  </w:footnote>
  <w:footnote w:id="148">
    <w:p w14:paraId="24EC941E" w14:textId="77777777" w:rsidR="000425F5" w:rsidRPr="00DD1461" w:rsidRDefault="000425F5" w:rsidP="00A84B5C">
      <w:pPr>
        <w:pStyle w:val="Notedebasdepage"/>
        <w:jc w:val="both"/>
      </w:pPr>
      <w:r w:rsidRPr="001F4F6E">
        <w:rPr>
          <w:rStyle w:val="Appelnotedebasdep"/>
          <w:rFonts w:ascii="Times New Roman" w:hAnsi="Times New Roman" w:cs="Times New Roman"/>
        </w:rPr>
        <w:footnoteRef/>
      </w:r>
      <w:r w:rsidRPr="001F4F6E">
        <w:rPr>
          <w:rFonts w:ascii="Times New Roman" w:hAnsi="Times New Roman" w:cs="Times New Roman"/>
        </w:rPr>
        <w:t xml:space="preserve"> En matière de contrats conclus par les ambassadeurs, par exemple.</w:t>
      </w:r>
    </w:p>
  </w:footnote>
  <w:footnote w:id="149">
    <w:p w14:paraId="72D401FE" w14:textId="5B4533EC" w:rsidR="00A41A98" w:rsidRPr="0000484F" w:rsidRDefault="00A41A98" w:rsidP="00A41A98">
      <w:pPr>
        <w:pStyle w:val="Notedebasdepage"/>
        <w:jc w:val="both"/>
        <w:rPr>
          <w:rFonts w:ascii="Times New Roman" w:hAnsi="Times New Roman" w:cs="Times New Roman"/>
          <w:lang w:val="en-US"/>
        </w:rPr>
      </w:pPr>
      <w:r w:rsidRPr="0000484F">
        <w:rPr>
          <w:rStyle w:val="Appelnotedebasdep"/>
          <w:rFonts w:ascii="Times New Roman" w:hAnsi="Times New Roman" w:cs="Times New Roman"/>
        </w:rPr>
        <w:footnoteRef/>
      </w:r>
      <w:r w:rsidR="009E5568" w:rsidRPr="0000484F">
        <w:rPr>
          <w:rFonts w:ascii="Times New Roman" w:hAnsi="Times New Roman" w:cs="Times New Roman"/>
          <w:lang w:val="en-US"/>
        </w:rPr>
        <w:t xml:space="preserve"> G. </w:t>
      </w:r>
      <w:proofErr w:type="spellStart"/>
      <w:r w:rsidR="009E5568" w:rsidRPr="0000484F">
        <w:rPr>
          <w:rFonts w:ascii="Times New Roman" w:hAnsi="Times New Roman" w:cs="Times New Roman"/>
          <w:lang w:val="en-US"/>
        </w:rPr>
        <w:t>Minnucci</w:t>
      </w:r>
      <w:proofErr w:type="spellEnd"/>
      <w:r w:rsidR="009E5568" w:rsidRPr="0000484F">
        <w:rPr>
          <w:rFonts w:ascii="Times New Roman" w:hAnsi="Times New Roman" w:cs="Times New Roman"/>
          <w:lang w:val="en-US"/>
        </w:rPr>
        <w:t xml:space="preserve">, </w:t>
      </w:r>
      <w:proofErr w:type="spellStart"/>
      <w:r w:rsidR="009E5568" w:rsidRPr="0000484F">
        <w:rPr>
          <w:rFonts w:ascii="Times New Roman" w:hAnsi="Times New Roman" w:cs="Times New Roman"/>
          <w:i/>
          <w:iCs/>
          <w:lang w:val="en-US"/>
        </w:rPr>
        <w:t>Alberico</w:t>
      </w:r>
      <w:proofErr w:type="spellEnd"/>
      <w:r w:rsidR="009E5568" w:rsidRPr="0000484F">
        <w:rPr>
          <w:rFonts w:ascii="Times New Roman" w:hAnsi="Times New Roman" w:cs="Times New Roman"/>
          <w:i/>
          <w:iCs/>
          <w:lang w:val="en-US"/>
        </w:rPr>
        <w:t xml:space="preserve"> Gentili</w:t>
      </w:r>
      <w:r w:rsidR="009E5568" w:rsidRPr="0000484F">
        <w:rPr>
          <w:rFonts w:ascii="Times New Roman" w:hAnsi="Times New Roman" w:cs="Times New Roman"/>
          <w:lang w:val="en-US"/>
        </w:rPr>
        <w:t xml:space="preserve"> </w:t>
      </w:r>
      <w:proofErr w:type="spellStart"/>
      <w:r w:rsidR="009E5568" w:rsidRPr="0000484F">
        <w:rPr>
          <w:rFonts w:ascii="Times New Roman" w:hAnsi="Times New Roman" w:cs="Times New Roman"/>
          <w:lang w:val="en-US"/>
        </w:rPr>
        <w:t>interpres</w:t>
      </w:r>
      <w:proofErr w:type="spellEnd"/>
      <w:r w:rsidR="009E5568" w:rsidRPr="0000484F">
        <w:rPr>
          <w:rFonts w:ascii="Times New Roman" w:hAnsi="Times New Roman" w:cs="Times New Roman"/>
          <w:lang w:val="en-US"/>
        </w:rPr>
        <w:t xml:space="preserve"> </w:t>
      </w:r>
      <w:proofErr w:type="spellStart"/>
      <w:r w:rsidR="009E5568" w:rsidRPr="0000484F">
        <w:rPr>
          <w:rFonts w:ascii="Times New Roman" w:hAnsi="Times New Roman" w:cs="Times New Roman"/>
          <w:lang w:val="en-US"/>
        </w:rPr>
        <w:t>iuris</w:t>
      </w:r>
      <w:proofErr w:type="spellEnd"/>
      <w:r w:rsidR="00D027B6" w:rsidRPr="0000484F">
        <w:rPr>
          <w:rFonts w:ascii="Times New Roman" w:hAnsi="Times New Roman" w:cs="Times New Roman"/>
          <w:lang w:val="en-US"/>
        </w:rPr>
        <w:t xml:space="preserve"> (</w:t>
      </w:r>
      <w:r w:rsidR="00D027B6" w:rsidRPr="0000484F">
        <w:rPr>
          <w:rFonts w:ascii="Times New Roman" w:hAnsi="Times New Roman" w:cs="Times New Roman"/>
          <w:i/>
          <w:iCs/>
          <w:lang w:val="en-US"/>
        </w:rPr>
        <w:t xml:space="preserve">supra </w:t>
      </w:r>
      <w:r w:rsidR="00D027B6" w:rsidRPr="0000484F">
        <w:rPr>
          <w:rFonts w:ascii="Times New Roman" w:hAnsi="Times New Roman" w:cs="Times New Roman"/>
          <w:lang w:val="en-US"/>
        </w:rPr>
        <w:t>n. 119)</w:t>
      </w:r>
      <w:r w:rsidR="009E5568" w:rsidRPr="0000484F">
        <w:rPr>
          <w:rFonts w:ascii="Times New Roman" w:hAnsi="Times New Roman" w:cs="Times New Roman"/>
          <w:lang w:val="en-US"/>
        </w:rPr>
        <w:t>.</w:t>
      </w:r>
    </w:p>
  </w:footnote>
  <w:footnote w:id="150">
    <w:p w14:paraId="5AAB6CF6" w14:textId="0AA1A794" w:rsidR="00DB18B5" w:rsidRPr="00007049" w:rsidRDefault="00DB18B5" w:rsidP="00007049">
      <w:pPr>
        <w:pStyle w:val="Notedebasdepage"/>
        <w:jc w:val="both"/>
        <w:rPr>
          <w:rFonts w:ascii="Times New Roman" w:hAnsi="Times New Roman" w:cs="Times New Roman"/>
          <w:lang w:val="en-US"/>
        </w:rPr>
      </w:pPr>
      <w:r w:rsidRPr="0000484F">
        <w:rPr>
          <w:rStyle w:val="Appelnotedebasdep"/>
          <w:rFonts w:ascii="Times New Roman" w:hAnsi="Times New Roman" w:cs="Times New Roman"/>
        </w:rPr>
        <w:footnoteRef/>
      </w:r>
      <w:r w:rsidRPr="0000484F">
        <w:rPr>
          <w:rFonts w:ascii="Times New Roman" w:hAnsi="Times New Roman" w:cs="Times New Roman"/>
          <w:lang w:val="en-US"/>
        </w:rPr>
        <w:t xml:space="preserve"> </w:t>
      </w:r>
      <w:r w:rsidR="00007049" w:rsidRPr="0000484F">
        <w:rPr>
          <w:rFonts w:ascii="Times New Roman" w:hAnsi="Times New Roman" w:cs="Times New Roman"/>
          <w:smallCaps/>
          <w:lang w:val="en-US"/>
        </w:rPr>
        <w:t xml:space="preserve">C. </w:t>
      </w:r>
      <w:proofErr w:type="spellStart"/>
      <w:r w:rsidR="00007049" w:rsidRPr="0000484F">
        <w:rPr>
          <w:rFonts w:ascii="Times New Roman" w:hAnsi="Times New Roman" w:cs="Times New Roman"/>
          <w:lang w:val="en-US"/>
        </w:rPr>
        <w:t>Vergerio</w:t>
      </w:r>
      <w:proofErr w:type="spellEnd"/>
      <w:r w:rsidR="00007049" w:rsidRPr="0000484F">
        <w:rPr>
          <w:rFonts w:ascii="Times New Roman" w:hAnsi="Times New Roman" w:cs="Times New Roman"/>
          <w:lang w:val="en-US"/>
        </w:rPr>
        <w:t xml:space="preserve">, </w:t>
      </w:r>
      <w:proofErr w:type="spellStart"/>
      <w:r w:rsidR="00007049" w:rsidRPr="0000484F">
        <w:rPr>
          <w:rFonts w:ascii="Times New Roman" w:hAnsi="Times New Roman" w:cs="Times New Roman"/>
          <w:i/>
          <w:iCs/>
          <w:lang w:val="en-US"/>
        </w:rPr>
        <w:t>Alberico</w:t>
      </w:r>
      <w:proofErr w:type="spellEnd"/>
      <w:r w:rsidR="00007049" w:rsidRPr="0000484F">
        <w:rPr>
          <w:rFonts w:ascii="Times New Roman" w:hAnsi="Times New Roman" w:cs="Times New Roman"/>
          <w:i/>
          <w:iCs/>
          <w:lang w:val="en-US"/>
        </w:rPr>
        <w:t xml:space="preserve"> </w:t>
      </w:r>
      <w:proofErr w:type="spellStart"/>
      <w:r w:rsidR="00007049" w:rsidRPr="0000484F">
        <w:rPr>
          <w:rFonts w:ascii="Times New Roman" w:hAnsi="Times New Roman" w:cs="Times New Roman"/>
          <w:i/>
          <w:iCs/>
          <w:lang w:val="en-US"/>
        </w:rPr>
        <w:t>Gentili’s</w:t>
      </w:r>
      <w:proofErr w:type="spellEnd"/>
      <w:r w:rsidR="00007049" w:rsidRPr="0000484F">
        <w:rPr>
          <w:rFonts w:ascii="Times New Roman" w:hAnsi="Times New Roman" w:cs="Times New Roman"/>
          <w:i/>
          <w:iCs/>
          <w:lang w:val="en-US"/>
        </w:rPr>
        <w:t xml:space="preserve"> </w:t>
      </w:r>
      <w:r w:rsidR="00007049" w:rsidRPr="0000484F">
        <w:rPr>
          <w:rFonts w:ascii="Times New Roman" w:hAnsi="Times New Roman" w:cs="Times New Roman"/>
          <w:lang w:val="en-US"/>
        </w:rPr>
        <w:t xml:space="preserve">De </w:t>
      </w:r>
      <w:proofErr w:type="spellStart"/>
      <w:r w:rsidR="00007049" w:rsidRPr="0000484F">
        <w:rPr>
          <w:rFonts w:ascii="Times New Roman" w:hAnsi="Times New Roman" w:cs="Times New Roman"/>
          <w:lang w:val="en-US"/>
        </w:rPr>
        <w:t>iure</w:t>
      </w:r>
      <w:proofErr w:type="spellEnd"/>
      <w:r w:rsidR="00007049" w:rsidRPr="0000484F">
        <w:rPr>
          <w:rFonts w:ascii="Times New Roman" w:hAnsi="Times New Roman" w:cs="Times New Roman"/>
          <w:lang w:val="en-US"/>
        </w:rPr>
        <w:t xml:space="preserve"> belli (</w:t>
      </w:r>
      <w:r w:rsidR="00007049" w:rsidRPr="0000484F">
        <w:rPr>
          <w:rFonts w:ascii="Times New Roman" w:hAnsi="Times New Roman" w:cs="Times New Roman"/>
          <w:i/>
          <w:iCs/>
          <w:lang w:val="en-US"/>
        </w:rPr>
        <w:t xml:space="preserve">supra </w:t>
      </w:r>
      <w:r w:rsidR="00007049" w:rsidRPr="0000484F">
        <w:rPr>
          <w:rFonts w:ascii="Times New Roman" w:hAnsi="Times New Roman" w:cs="Times New Roman"/>
          <w:lang w:val="en-US"/>
        </w:rPr>
        <w:t>n. 14) p. 438-</w:t>
      </w:r>
      <w:proofErr w:type="gramStart"/>
      <w:r w:rsidR="00007049" w:rsidRPr="0000484F">
        <w:rPr>
          <w:rFonts w:ascii="Times New Roman" w:hAnsi="Times New Roman" w:cs="Times New Roman"/>
          <w:lang w:val="en-US"/>
        </w:rPr>
        <w:t>440 ;</w:t>
      </w:r>
      <w:proofErr w:type="gramEnd"/>
      <w:r w:rsidR="00007049" w:rsidRPr="0000484F">
        <w:rPr>
          <w:rFonts w:ascii="Times New Roman" w:hAnsi="Times New Roman" w:cs="Times New Roman"/>
          <w:lang w:val="en-US"/>
        </w:rPr>
        <w:t xml:space="preserve"> C. </w:t>
      </w:r>
      <w:proofErr w:type="spellStart"/>
      <w:r w:rsidR="00007049" w:rsidRPr="0000484F">
        <w:rPr>
          <w:rFonts w:ascii="Times New Roman" w:hAnsi="Times New Roman" w:cs="Times New Roman"/>
          <w:lang w:val="en-US"/>
        </w:rPr>
        <w:t>Vergerio</w:t>
      </w:r>
      <w:proofErr w:type="spellEnd"/>
      <w:r w:rsidR="00007049" w:rsidRPr="0000484F">
        <w:rPr>
          <w:rFonts w:ascii="Times New Roman" w:hAnsi="Times New Roman" w:cs="Times New Roman"/>
          <w:lang w:val="en-US"/>
        </w:rPr>
        <w:t xml:space="preserve">, </w:t>
      </w:r>
      <w:r w:rsidR="00007049" w:rsidRPr="0000484F">
        <w:rPr>
          <w:rFonts w:ascii="Times New Roman" w:hAnsi="Times New Roman" w:cs="Times New Roman"/>
          <w:i/>
          <w:iCs/>
          <w:lang w:val="en-US"/>
        </w:rPr>
        <w:t xml:space="preserve">War, States, and International Order </w:t>
      </w:r>
      <w:r w:rsidR="00007049" w:rsidRPr="0000484F">
        <w:rPr>
          <w:rFonts w:ascii="Times New Roman" w:hAnsi="Times New Roman" w:cs="Times New Roman"/>
          <w:lang w:val="en-US"/>
        </w:rPr>
        <w:t>(</w:t>
      </w:r>
      <w:r w:rsidR="00007049" w:rsidRPr="0000484F">
        <w:rPr>
          <w:rFonts w:ascii="Times New Roman" w:hAnsi="Times New Roman" w:cs="Times New Roman"/>
          <w:i/>
          <w:iCs/>
          <w:lang w:val="en-US"/>
        </w:rPr>
        <w:t>supra</w:t>
      </w:r>
      <w:r w:rsidR="00007049" w:rsidRPr="0000484F">
        <w:rPr>
          <w:rFonts w:ascii="Times New Roman" w:hAnsi="Times New Roman" w:cs="Times New Roman"/>
          <w:lang w:val="en-US"/>
        </w:rPr>
        <w:t xml:space="preserve">, n. </w:t>
      </w:r>
      <w:r w:rsidR="00BA40CE" w:rsidRPr="0000484F">
        <w:rPr>
          <w:rFonts w:ascii="Times New Roman" w:hAnsi="Times New Roman" w:cs="Times New Roman"/>
          <w:lang w:val="en-US"/>
        </w:rPr>
        <w:t>2</w:t>
      </w:r>
      <w:r w:rsidR="00007049" w:rsidRPr="0000484F">
        <w:rPr>
          <w:rFonts w:ascii="Times New Roman" w:hAnsi="Times New Roman" w:cs="Times New Roman"/>
          <w:lang w:val="en-US"/>
        </w:rPr>
        <w:t>), p. 63-65.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61AE0"/>
    <w:multiLevelType w:val="multilevel"/>
    <w:tmpl w:val="47F84694"/>
    <w:lvl w:ilvl="0">
      <w:start w:val="1"/>
      <w:numFmt w:val="decimal"/>
      <w:lvlText w:val="%1."/>
      <w:lvlJc w:val="left"/>
      <w:pPr>
        <w:ind w:left="720" w:hanging="360"/>
      </w:pPr>
      <w:rPr>
        <w:rFonts w:hint="default"/>
        <w:i w:val="0"/>
        <w:iCs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60125D21"/>
    <w:multiLevelType w:val="hybridMultilevel"/>
    <w:tmpl w:val="0EEE44C4"/>
    <w:lvl w:ilvl="0" w:tplc="AFE45988">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E73724F"/>
    <w:multiLevelType w:val="multilevel"/>
    <w:tmpl w:val="47F84694"/>
    <w:lvl w:ilvl="0">
      <w:start w:val="1"/>
      <w:numFmt w:val="decimal"/>
      <w:lvlText w:val="%1."/>
      <w:lvlJc w:val="left"/>
      <w:pPr>
        <w:ind w:left="720" w:hanging="360"/>
      </w:pPr>
      <w:rPr>
        <w:rFonts w:hint="default"/>
        <w:i w:val="0"/>
        <w:iCs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490828423">
    <w:abstractNumId w:val="2"/>
  </w:num>
  <w:num w:numId="2" w16cid:durableId="84034325">
    <w:abstractNumId w:val="1"/>
  </w:num>
  <w:num w:numId="3" w16cid:durableId="357656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AD"/>
    <w:rsid w:val="00002AC7"/>
    <w:rsid w:val="000036AE"/>
    <w:rsid w:val="0000484F"/>
    <w:rsid w:val="00007049"/>
    <w:rsid w:val="00013E14"/>
    <w:rsid w:val="0002432A"/>
    <w:rsid w:val="00027FC1"/>
    <w:rsid w:val="0003040F"/>
    <w:rsid w:val="0003158B"/>
    <w:rsid w:val="000319F3"/>
    <w:rsid w:val="00031CC7"/>
    <w:rsid w:val="000422A0"/>
    <w:rsid w:val="000425F5"/>
    <w:rsid w:val="00042C8E"/>
    <w:rsid w:val="0004665A"/>
    <w:rsid w:val="00064393"/>
    <w:rsid w:val="00064B9E"/>
    <w:rsid w:val="000654D4"/>
    <w:rsid w:val="0006658D"/>
    <w:rsid w:val="00070D34"/>
    <w:rsid w:val="0007135A"/>
    <w:rsid w:val="00071CC0"/>
    <w:rsid w:val="000742E6"/>
    <w:rsid w:val="00074303"/>
    <w:rsid w:val="00086894"/>
    <w:rsid w:val="000901B4"/>
    <w:rsid w:val="000910DC"/>
    <w:rsid w:val="00092911"/>
    <w:rsid w:val="00097527"/>
    <w:rsid w:val="000B06B5"/>
    <w:rsid w:val="000B3030"/>
    <w:rsid w:val="000B30F1"/>
    <w:rsid w:val="000C182C"/>
    <w:rsid w:val="000C7CED"/>
    <w:rsid w:val="000D0BD1"/>
    <w:rsid w:val="000D30E2"/>
    <w:rsid w:val="000D7445"/>
    <w:rsid w:val="000E7EEE"/>
    <w:rsid w:val="000F3986"/>
    <w:rsid w:val="000F768A"/>
    <w:rsid w:val="00102C19"/>
    <w:rsid w:val="00111307"/>
    <w:rsid w:val="00111312"/>
    <w:rsid w:val="00114DCC"/>
    <w:rsid w:val="00127115"/>
    <w:rsid w:val="0013130F"/>
    <w:rsid w:val="001325C4"/>
    <w:rsid w:val="001330CB"/>
    <w:rsid w:val="00137BC7"/>
    <w:rsid w:val="00137DAA"/>
    <w:rsid w:val="001428DF"/>
    <w:rsid w:val="00144951"/>
    <w:rsid w:val="00153935"/>
    <w:rsid w:val="00154F08"/>
    <w:rsid w:val="001613D6"/>
    <w:rsid w:val="00163052"/>
    <w:rsid w:val="0017173A"/>
    <w:rsid w:val="00171A76"/>
    <w:rsid w:val="00177BAF"/>
    <w:rsid w:val="00181536"/>
    <w:rsid w:val="00183B6F"/>
    <w:rsid w:val="00184127"/>
    <w:rsid w:val="0018649E"/>
    <w:rsid w:val="0019196F"/>
    <w:rsid w:val="001963CA"/>
    <w:rsid w:val="001B12E3"/>
    <w:rsid w:val="001B210A"/>
    <w:rsid w:val="001B4D73"/>
    <w:rsid w:val="001B76FA"/>
    <w:rsid w:val="001C1B95"/>
    <w:rsid w:val="001C2CCA"/>
    <w:rsid w:val="001C63B3"/>
    <w:rsid w:val="001C7E5C"/>
    <w:rsid w:val="001E0873"/>
    <w:rsid w:val="001E11B2"/>
    <w:rsid w:val="001E51CD"/>
    <w:rsid w:val="001E6E13"/>
    <w:rsid w:val="001F1176"/>
    <w:rsid w:val="001F2B14"/>
    <w:rsid w:val="001F4F6E"/>
    <w:rsid w:val="00202A41"/>
    <w:rsid w:val="00204455"/>
    <w:rsid w:val="0020524C"/>
    <w:rsid w:val="002121CA"/>
    <w:rsid w:val="0022485B"/>
    <w:rsid w:val="0023212F"/>
    <w:rsid w:val="00235583"/>
    <w:rsid w:val="00235D55"/>
    <w:rsid w:val="00245696"/>
    <w:rsid w:val="00250CE5"/>
    <w:rsid w:val="00262431"/>
    <w:rsid w:val="0026466E"/>
    <w:rsid w:val="00264912"/>
    <w:rsid w:val="00272079"/>
    <w:rsid w:val="0027378D"/>
    <w:rsid w:val="00274F38"/>
    <w:rsid w:val="00277A8D"/>
    <w:rsid w:val="00284B26"/>
    <w:rsid w:val="002953DD"/>
    <w:rsid w:val="0029589F"/>
    <w:rsid w:val="002A20D0"/>
    <w:rsid w:val="002A76A5"/>
    <w:rsid w:val="002B0650"/>
    <w:rsid w:val="002B0A57"/>
    <w:rsid w:val="002C1AD0"/>
    <w:rsid w:val="002C4E9C"/>
    <w:rsid w:val="002C725B"/>
    <w:rsid w:val="002E31B7"/>
    <w:rsid w:val="002F1F15"/>
    <w:rsid w:val="00311B8D"/>
    <w:rsid w:val="00314831"/>
    <w:rsid w:val="00316666"/>
    <w:rsid w:val="00316EC8"/>
    <w:rsid w:val="003174AB"/>
    <w:rsid w:val="00325DE8"/>
    <w:rsid w:val="003270EE"/>
    <w:rsid w:val="003273F9"/>
    <w:rsid w:val="00331CB2"/>
    <w:rsid w:val="00331DCC"/>
    <w:rsid w:val="00334F2D"/>
    <w:rsid w:val="0033547F"/>
    <w:rsid w:val="00336FB2"/>
    <w:rsid w:val="00342033"/>
    <w:rsid w:val="00352748"/>
    <w:rsid w:val="00354A0B"/>
    <w:rsid w:val="00371ABA"/>
    <w:rsid w:val="00372EAD"/>
    <w:rsid w:val="0037346C"/>
    <w:rsid w:val="00374F84"/>
    <w:rsid w:val="0038335C"/>
    <w:rsid w:val="00394366"/>
    <w:rsid w:val="00396630"/>
    <w:rsid w:val="003A4C0E"/>
    <w:rsid w:val="003B345D"/>
    <w:rsid w:val="003C2AA8"/>
    <w:rsid w:val="003D1974"/>
    <w:rsid w:val="003E401A"/>
    <w:rsid w:val="003F4414"/>
    <w:rsid w:val="003F7FE4"/>
    <w:rsid w:val="004076EB"/>
    <w:rsid w:val="0041399C"/>
    <w:rsid w:val="00415FE0"/>
    <w:rsid w:val="00420339"/>
    <w:rsid w:val="00423B6C"/>
    <w:rsid w:val="00425AF7"/>
    <w:rsid w:val="00437B94"/>
    <w:rsid w:val="0044100C"/>
    <w:rsid w:val="00444D4D"/>
    <w:rsid w:val="0044724D"/>
    <w:rsid w:val="00455252"/>
    <w:rsid w:val="00461607"/>
    <w:rsid w:val="00461E9B"/>
    <w:rsid w:val="00463DBE"/>
    <w:rsid w:val="00464819"/>
    <w:rsid w:val="0046577C"/>
    <w:rsid w:val="00471446"/>
    <w:rsid w:val="0048028B"/>
    <w:rsid w:val="00487373"/>
    <w:rsid w:val="0049034D"/>
    <w:rsid w:val="00491055"/>
    <w:rsid w:val="0049162B"/>
    <w:rsid w:val="00495E9C"/>
    <w:rsid w:val="00497EDD"/>
    <w:rsid w:val="004A00B7"/>
    <w:rsid w:val="004A4230"/>
    <w:rsid w:val="004A593A"/>
    <w:rsid w:val="004A5F8F"/>
    <w:rsid w:val="004A62DD"/>
    <w:rsid w:val="004A652D"/>
    <w:rsid w:val="004A6A15"/>
    <w:rsid w:val="004A6AEE"/>
    <w:rsid w:val="004B08E3"/>
    <w:rsid w:val="004B69A7"/>
    <w:rsid w:val="004C2406"/>
    <w:rsid w:val="004C4445"/>
    <w:rsid w:val="004C50A1"/>
    <w:rsid w:val="004C51A7"/>
    <w:rsid w:val="004C52F5"/>
    <w:rsid w:val="004C7816"/>
    <w:rsid w:val="004D22C1"/>
    <w:rsid w:val="004E1879"/>
    <w:rsid w:val="004E3457"/>
    <w:rsid w:val="004E38AB"/>
    <w:rsid w:val="004F1005"/>
    <w:rsid w:val="004F27E6"/>
    <w:rsid w:val="004F2CFC"/>
    <w:rsid w:val="00500BB6"/>
    <w:rsid w:val="00502630"/>
    <w:rsid w:val="00506FA8"/>
    <w:rsid w:val="00514152"/>
    <w:rsid w:val="00525009"/>
    <w:rsid w:val="00525758"/>
    <w:rsid w:val="005307B6"/>
    <w:rsid w:val="005344DB"/>
    <w:rsid w:val="005404F4"/>
    <w:rsid w:val="00546EFD"/>
    <w:rsid w:val="0055328E"/>
    <w:rsid w:val="00554701"/>
    <w:rsid w:val="005562D1"/>
    <w:rsid w:val="005622A9"/>
    <w:rsid w:val="00563CA2"/>
    <w:rsid w:val="005659AF"/>
    <w:rsid w:val="00565D02"/>
    <w:rsid w:val="00566C86"/>
    <w:rsid w:val="00567628"/>
    <w:rsid w:val="00567A17"/>
    <w:rsid w:val="00571CAA"/>
    <w:rsid w:val="00575CF8"/>
    <w:rsid w:val="00586053"/>
    <w:rsid w:val="0059137B"/>
    <w:rsid w:val="005966E8"/>
    <w:rsid w:val="00597844"/>
    <w:rsid w:val="005A14C3"/>
    <w:rsid w:val="005A2574"/>
    <w:rsid w:val="005B1471"/>
    <w:rsid w:val="005C2577"/>
    <w:rsid w:val="005D004B"/>
    <w:rsid w:val="005E01FD"/>
    <w:rsid w:val="005E2854"/>
    <w:rsid w:val="005F2126"/>
    <w:rsid w:val="005F4638"/>
    <w:rsid w:val="005F6BA4"/>
    <w:rsid w:val="00604554"/>
    <w:rsid w:val="00606D9E"/>
    <w:rsid w:val="0061432C"/>
    <w:rsid w:val="006240BC"/>
    <w:rsid w:val="00624E81"/>
    <w:rsid w:val="006345F6"/>
    <w:rsid w:val="0063763C"/>
    <w:rsid w:val="00641AB0"/>
    <w:rsid w:val="00660801"/>
    <w:rsid w:val="00660A6F"/>
    <w:rsid w:val="006610F7"/>
    <w:rsid w:val="006666A7"/>
    <w:rsid w:val="006726F2"/>
    <w:rsid w:val="00676ECB"/>
    <w:rsid w:val="00686632"/>
    <w:rsid w:val="00692336"/>
    <w:rsid w:val="006A7639"/>
    <w:rsid w:val="006C052B"/>
    <w:rsid w:val="006C16F1"/>
    <w:rsid w:val="006C5417"/>
    <w:rsid w:val="006C6E86"/>
    <w:rsid w:val="006C7169"/>
    <w:rsid w:val="006D2878"/>
    <w:rsid w:val="006D3EA6"/>
    <w:rsid w:val="006D4877"/>
    <w:rsid w:val="007005C4"/>
    <w:rsid w:val="00703E2E"/>
    <w:rsid w:val="0071634D"/>
    <w:rsid w:val="00716A97"/>
    <w:rsid w:val="00721454"/>
    <w:rsid w:val="00721F55"/>
    <w:rsid w:val="00732B88"/>
    <w:rsid w:val="007353AE"/>
    <w:rsid w:val="007355A3"/>
    <w:rsid w:val="0077533F"/>
    <w:rsid w:val="00786B00"/>
    <w:rsid w:val="00791369"/>
    <w:rsid w:val="0079154B"/>
    <w:rsid w:val="00794F4D"/>
    <w:rsid w:val="007A2B1F"/>
    <w:rsid w:val="007A2F95"/>
    <w:rsid w:val="007B32E9"/>
    <w:rsid w:val="007B3F14"/>
    <w:rsid w:val="007B444E"/>
    <w:rsid w:val="007B66C4"/>
    <w:rsid w:val="007B6A63"/>
    <w:rsid w:val="007C5229"/>
    <w:rsid w:val="007C677F"/>
    <w:rsid w:val="007C7111"/>
    <w:rsid w:val="007D4FD1"/>
    <w:rsid w:val="007E6A3B"/>
    <w:rsid w:val="007F2B9E"/>
    <w:rsid w:val="007F3452"/>
    <w:rsid w:val="00805C51"/>
    <w:rsid w:val="00816295"/>
    <w:rsid w:val="00821912"/>
    <w:rsid w:val="00822195"/>
    <w:rsid w:val="00833A32"/>
    <w:rsid w:val="00833C5E"/>
    <w:rsid w:val="00841FCB"/>
    <w:rsid w:val="00843499"/>
    <w:rsid w:val="0085280E"/>
    <w:rsid w:val="00856E7E"/>
    <w:rsid w:val="00856ED8"/>
    <w:rsid w:val="00860269"/>
    <w:rsid w:val="00865385"/>
    <w:rsid w:val="00874D01"/>
    <w:rsid w:val="00875736"/>
    <w:rsid w:val="00875A08"/>
    <w:rsid w:val="0087719D"/>
    <w:rsid w:val="00877DAF"/>
    <w:rsid w:val="00881333"/>
    <w:rsid w:val="00885078"/>
    <w:rsid w:val="00886911"/>
    <w:rsid w:val="008908C8"/>
    <w:rsid w:val="00891AE7"/>
    <w:rsid w:val="00891AFF"/>
    <w:rsid w:val="00891E34"/>
    <w:rsid w:val="008966BA"/>
    <w:rsid w:val="00897FE8"/>
    <w:rsid w:val="008A0841"/>
    <w:rsid w:val="008A34BD"/>
    <w:rsid w:val="008A5616"/>
    <w:rsid w:val="008A7195"/>
    <w:rsid w:val="008B083F"/>
    <w:rsid w:val="008C4956"/>
    <w:rsid w:val="008D565A"/>
    <w:rsid w:val="008D5D09"/>
    <w:rsid w:val="008E3B0C"/>
    <w:rsid w:val="008E469F"/>
    <w:rsid w:val="008E65E3"/>
    <w:rsid w:val="008F1373"/>
    <w:rsid w:val="008F25D9"/>
    <w:rsid w:val="008F311A"/>
    <w:rsid w:val="00902361"/>
    <w:rsid w:val="00910A11"/>
    <w:rsid w:val="00911284"/>
    <w:rsid w:val="00923D96"/>
    <w:rsid w:val="00926416"/>
    <w:rsid w:val="00927377"/>
    <w:rsid w:val="00936B9A"/>
    <w:rsid w:val="0094217A"/>
    <w:rsid w:val="009456D8"/>
    <w:rsid w:val="009457AD"/>
    <w:rsid w:val="00947DA8"/>
    <w:rsid w:val="009515EC"/>
    <w:rsid w:val="00953132"/>
    <w:rsid w:val="009539C7"/>
    <w:rsid w:val="009550F7"/>
    <w:rsid w:val="00956A21"/>
    <w:rsid w:val="00963AA9"/>
    <w:rsid w:val="0097020D"/>
    <w:rsid w:val="009705D2"/>
    <w:rsid w:val="00971CDC"/>
    <w:rsid w:val="00977D62"/>
    <w:rsid w:val="009A34B4"/>
    <w:rsid w:val="009B31E5"/>
    <w:rsid w:val="009B519C"/>
    <w:rsid w:val="009C40D4"/>
    <w:rsid w:val="009C60AD"/>
    <w:rsid w:val="009D7DCD"/>
    <w:rsid w:val="009E063B"/>
    <w:rsid w:val="009E3D49"/>
    <w:rsid w:val="009E5568"/>
    <w:rsid w:val="009E74E7"/>
    <w:rsid w:val="009F538A"/>
    <w:rsid w:val="009F7630"/>
    <w:rsid w:val="00A04278"/>
    <w:rsid w:val="00A079DF"/>
    <w:rsid w:val="00A11020"/>
    <w:rsid w:val="00A11F02"/>
    <w:rsid w:val="00A14F75"/>
    <w:rsid w:val="00A25052"/>
    <w:rsid w:val="00A30AC7"/>
    <w:rsid w:val="00A30BEF"/>
    <w:rsid w:val="00A37C2D"/>
    <w:rsid w:val="00A41A98"/>
    <w:rsid w:val="00A42A87"/>
    <w:rsid w:val="00A529E3"/>
    <w:rsid w:val="00A54B5E"/>
    <w:rsid w:val="00A60D82"/>
    <w:rsid w:val="00A62BAE"/>
    <w:rsid w:val="00A71B39"/>
    <w:rsid w:val="00A76481"/>
    <w:rsid w:val="00A8239D"/>
    <w:rsid w:val="00A84B5C"/>
    <w:rsid w:val="00A95E4A"/>
    <w:rsid w:val="00A96B9C"/>
    <w:rsid w:val="00AA511F"/>
    <w:rsid w:val="00AB04D7"/>
    <w:rsid w:val="00AB6585"/>
    <w:rsid w:val="00AC023D"/>
    <w:rsid w:val="00AD0A46"/>
    <w:rsid w:val="00AD2636"/>
    <w:rsid w:val="00AD5FA0"/>
    <w:rsid w:val="00AD6AC8"/>
    <w:rsid w:val="00AE3EBD"/>
    <w:rsid w:val="00AF7B3B"/>
    <w:rsid w:val="00B040C8"/>
    <w:rsid w:val="00B141EA"/>
    <w:rsid w:val="00B261D9"/>
    <w:rsid w:val="00B329C6"/>
    <w:rsid w:val="00B34159"/>
    <w:rsid w:val="00B46269"/>
    <w:rsid w:val="00B51FAE"/>
    <w:rsid w:val="00B55884"/>
    <w:rsid w:val="00B5635A"/>
    <w:rsid w:val="00B707C8"/>
    <w:rsid w:val="00B75158"/>
    <w:rsid w:val="00B81987"/>
    <w:rsid w:val="00B82278"/>
    <w:rsid w:val="00B833FF"/>
    <w:rsid w:val="00B90C19"/>
    <w:rsid w:val="00B954D6"/>
    <w:rsid w:val="00B955F8"/>
    <w:rsid w:val="00B95981"/>
    <w:rsid w:val="00B97D7F"/>
    <w:rsid w:val="00BA40CE"/>
    <w:rsid w:val="00BA5168"/>
    <w:rsid w:val="00BB2478"/>
    <w:rsid w:val="00BB2FC8"/>
    <w:rsid w:val="00BB3C61"/>
    <w:rsid w:val="00BB4EB1"/>
    <w:rsid w:val="00BB7B8B"/>
    <w:rsid w:val="00BC25F3"/>
    <w:rsid w:val="00BC4B7B"/>
    <w:rsid w:val="00BD279D"/>
    <w:rsid w:val="00BE2749"/>
    <w:rsid w:val="00BE5DD2"/>
    <w:rsid w:val="00BE7A07"/>
    <w:rsid w:val="00BF70F1"/>
    <w:rsid w:val="00C019BD"/>
    <w:rsid w:val="00C11529"/>
    <w:rsid w:val="00C125EC"/>
    <w:rsid w:val="00C20192"/>
    <w:rsid w:val="00C2045B"/>
    <w:rsid w:val="00C20485"/>
    <w:rsid w:val="00C224B5"/>
    <w:rsid w:val="00C2376B"/>
    <w:rsid w:val="00C302F1"/>
    <w:rsid w:val="00C44E1E"/>
    <w:rsid w:val="00C450C4"/>
    <w:rsid w:val="00C52F7C"/>
    <w:rsid w:val="00C63CDA"/>
    <w:rsid w:val="00C64244"/>
    <w:rsid w:val="00C73A6E"/>
    <w:rsid w:val="00C757C4"/>
    <w:rsid w:val="00C80924"/>
    <w:rsid w:val="00C82039"/>
    <w:rsid w:val="00C91FA6"/>
    <w:rsid w:val="00C93060"/>
    <w:rsid w:val="00CA72FC"/>
    <w:rsid w:val="00CB0408"/>
    <w:rsid w:val="00CB0593"/>
    <w:rsid w:val="00CB5172"/>
    <w:rsid w:val="00CB5EF0"/>
    <w:rsid w:val="00CC32B4"/>
    <w:rsid w:val="00CC5D82"/>
    <w:rsid w:val="00CC6F75"/>
    <w:rsid w:val="00CC73DC"/>
    <w:rsid w:val="00CD6995"/>
    <w:rsid w:val="00CD7BB9"/>
    <w:rsid w:val="00CE38F2"/>
    <w:rsid w:val="00CF0A5C"/>
    <w:rsid w:val="00CF76A8"/>
    <w:rsid w:val="00D027B6"/>
    <w:rsid w:val="00D0713C"/>
    <w:rsid w:val="00D132EC"/>
    <w:rsid w:val="00D25A9C"/>
    <w:rsid w:val="00D35544"/>
    <w:rsid w:val="00D42051"/>
    <w:rsid w:val="00D54ED3"/>
    <w:rsid w:val="00D55176"/>
    <w:rsid w:val="00D631DC"/>
    <w:rsid w:val="00D67C23"/>
    <w:rsid w:val="00D80D93"/>
    <w:rsid w:val="00D922D7"/>
    <w:rsid w:val="00D96246"/>
    <w:rsid w:val="00DB16A7"/>
    <w:rsid w:val="00DB18B5"/>
    <w:rsid w:val="00DC59A3"/>
    <w:rsid w:val="00DC710C"/>
    <w:rsid w:val="00DD2B7C"/>
    <w:rsid w:val="00DD52EC"/>
    <w:rsid w:val="00DE483C"/>
    <w:rsid w:val="00DE4B92"/>
    <w:rsid w:val="00DE7C11"/>
    <w:rsid w:val="00DF0B61"/>
    <w:rsid w:val="00E0002E"/>
    <w:rsid w:val="00E0171E"/>
    <w:rsid w:val="00E04D1B"/>
    <w:rsid w:val="00E1459E"/>
    <w:rsid w:val="00E201F9"/>
    <w:rsid w:val="00E2075A"/>
    <w:rsid w:val="00E20794"/>
    <w:rsid w:val="00E24F34"/>
    <w:rsid w:val="00E27494"/>
    <w:rsid w:val="00E37688"/>
    <w:rsid w:val="00E500CD"/>
    <w:rsid w:val="00E52538"/>
    <w:rsid w:val="00E63B27"/>
    <w:rsid w:val="00E6664A"/>
    <w:rsid w:val="00E8605D"/>
    <w:rsid w:val="00E8696A"/>
    <w:rsid w:val="00E93A8F"/>
    <w:rsid w:val="00EA4AAD"/>
    <w:rsid w:val="00EB4E2A"/>
    <w:rsid w:val="00EC6696"/>
    <w:rsid w:val="00ED25C1"/>
    <w:rsid w:val="00ED7971"/>
    <w:rsid w:val="00EE0222"/>
    <w:rsid w:val="00EE0C99"/>
    <w:rsid w:val="00EE1BA8"/>
    <w:rsid w:val="00EE50EC"/>
    <w:rsid w:val="00EE57BD"/>
    <w:rsid w:val="00EF1872"/>
    <w:rsid w:val="00EF501C"/>
    <w:rsid w:val="00EF5BCA"/>
    <w:rsid w:val="00EF5EFF"/>
    <w:rsid w:val="00EF72F1"/>
    <w:rsid w:val="00F01B67"/>
    <w:rsid w:val="00F13AE8"/>
    <w:rsid w:val="00F16B15"/>
    <w:rsid w:val="00F16BBF"/>
    <w:rsid w:val="00F17F3D"/>
    <w:rsid w:val="00F2324F"/>
    <w:rsid w:val="00F26EBC"/>
    <w:rsid w:val="00F322B0"/>
    <w:rsid w:val="00F329C8"/>
    <w:rsid w:val="00F32AD6"/>
    <w:rsid w:val="00F33D06"/>
    <w:rsid w:val="00F379C3"/>
    <w:rsid w:val="00F40A81"/>
    <w:rsid w:val="00F41637"/>
    <w:rsid w:val="00F44006"/>
    <w:rsid w:val="00F47DF4"/>
    <w:rsid w:val="00F52AC1"/>
    <w:rsid w:val="00F54759"/>
    <w:rsid w:val="00F67A66"/>
    <w:rsid w:val="00F706EA"/>
    <w:rsid w:val="00F73F6D"/>
    <w:rsid w:val="00F96B1A"/>
    <w:rsid w:val="00FA0BA8"/>
    <w:rsid w:val="00FA1BDF"/>
    <w:rsid w:val="00FA68A2"/>
    <w:rsid w:val="00FB199C"/>
    <w:rsid w:val="00FB223E"/>
    <w:rsid w:val="00FB225C"/>
    <w:rsid w:val="00FB665C"/>
    <w:rsid w:val="00FC6F84"/>
    <w:rsid w:val="00FD5689"/>
    <w:rsid w:val="00FD5869"/>
    <w:rsid w:val="00FE0DDF"/>
    <w:rsid w:val="00FE740E"/>
    <w:rsid w:val="00FF09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1930C74C"/>
  <w15:chartTrackingRefBased/>
  <w15:docId w15:val="{3FC04010-BC58-9C43-BD34-705A8942F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84B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84B5C"/>
    <w:pPr>
      <w:keepNext/>
      <w:keepLines/>
      <w:widowControl w:val="0"/>
      <w:autoSpaceDE w:val="0"/>
      <w:autoSpaceDN w:val="0"/>
      <w:spacing w:before="40"/>
      <w:outlineLvl w:val="1"/>
    </w:pPr>
    <w:rPr>
      <w:rFonts w:ascii="Times New Roman" w:eastAsiaTheme="majorEastAsia" w:hAnsi="Times New Roman" w:cstheme="majorBidi"/>
      <w:b/>
      <w:color w:val="000000" w:themeColor="text1"/>
      <w:sz w:val="28"/>
      <w:szCs w:val="26"/>
      <w:lang w:val="en-US"/>
    </w:rPr>
  </w:style>
  <w:style w:type="paragraph" w:styleId="Titre3">
    <w:name w:val="heading 3"/>
    <w:basedOn w:val="Normal"/>
    <w:next w:val="Normal"/>
    <w:link w:val="Titre3Car"/>
    <w:uiPriority w:val="9"/>
    <w:unhideWhenUsed/>
    <w:qFormat/>
    <w:rsid w:val="00A84B5C"/>
    <w:pPr>
      <w:keepNext/>
      <w:keepLines/>
      <w:widowControl w:val="0"/>
      <w:autoSpaceDE w:val="0"/>
      <w:autoSpaceDN w:val="0"/>
      <w:spacing w:before="40"/>
      <w:outlineLvl w:val="2"/>
    </w:pPr>
    <w:rPr>
      <w:rFonts w:ascii="Times New Roman" w:eastAsiaTheme="majorEastAsia" w:hAnsi="Times New Roman" w:cstheme="majorBidi"/>
      <w:b/>
      <w:color w:val="000000" w:themeColor="text1"/>
      <w:sz w:val="2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76ECB"/>
    <w:rPr>
      <w:sz w:val="20"/>
      <w:szCs w:val="20"/>
    </w:rPr>
  </w:style>
  <w:style w:type="character" w:customStyle="1" w:styleId="NotedebasdepageCar">
    <w:name w:val="Note de bas de page Car"/>
    <w:basedOn w:val="Policepardfaut"/>
    <w:link w:val="Notedebasdepage"/>
    <w:uiPriority w:val="99"/>
    <w:rsid w:val="00676ECB"/>
    <w:rPr>
      <w:sz w:val="20"/>
      <w:szCs w:val="20"/>
    </w:rPr>
  </w:style>
  <w:style w:type="character" w:styleId="Appelnotedebasdep">
    <w:name w:val="footnote reference"/>
    <w:basedOn w:val="Policepardfaut"/>
    <w:uiPriority w:val="99"/>
    <w:semiHidden/>
    <w:unhideWhenUsed/>
    <w:rsid w:val="00676ECB"/>
    <w:rPr>
      <w:vertAlign w:val="superscript"/>
    </w:rPr>
  </w:style>
  <w:style w:type="character" w:customStyle="1" w:styleId="Titre2Car">
    <w:name w:val="Titre 2 Car"/>
    <w:basedOn w:val="Policepardfaut"/>
    <w:link w:val="Titre2"/>
    <w:uiPriority w:val="9"/>
    <w:rsid w:val="00A84B5C"/>
    <w:rPr>
      <w:rFonts w:ascii="Times New Roman" w:eastAsiaTheme="majorEastAsia" w:hAnsi="Times New Roman" w:cstheme="majorBidi"/>
      <w:b/>
      <w:color w:val="000000" w:themeColor="text1"/>
      <w:sz w:val="28"/>
      <w:szCs w:val="26"/>
      <w:lang w:val="en-US"/>
    </w:rPr>
  </w:style>
  <w:style w:type="character" w:customStyle="1" w:styleId="Titre3Car">
    <w:name w:val="Titre 3 Car"/>
    <w:basedOn w:val="Policepardfaut"/>
    <w:link w:val="Titre3"/>
    <w:uiPriority w:val="9"/>
    <w:rsid w:val="00A84B5C"/>
    <w:rPr>
      <w:rFonts w:ascii="Times New Roman" w:eastAsiaTheme="majorEastAsia" w:hAnsi="Times New Roman" w:cstheme="majorBidi"/>
      <w:b/>
      <w:color w:val="000000" w:themeColor="text1"/>
      <w:sz w:val="28"/>
      <w:lang w:val="en-US"/>
    </w:rPr>
  </w:style>
  <w:style w:type="character" w:customStyle="1" w:styleId="Titre1Car">
    <w:name w:val="Titre 1 Car"/>
    <w:basedOn w:val="Policepardfaut"/>
    <w:link w:val="Titre1"/>
    <w:uiPriority w:val="9"/>
    <w:rsid w:val="00A84B5C"/>
    <w:rPr>
      <w:rFonts w:asciiTheme="majorHAnsi" w:eastAsiaTheme="majorEastAsia" w:hAnsiTheme="majorHAnsi" w:cstheme="majorBidi"/>
      <w:color w:val="2F5496" w:themeColor="accent1" w:themeShade="BF"/>
      <w:sz w:val="32"/>
      <w:szCs w:val="32"/>
    </w:rPr>
  </w:style>
  <w:style w:type="character" w:customStyle="1" w:styleId="AucunA">
    <w:name w:val="Aucun A"/>
    <w:rsid w:val="00A84B5C"/>
    <w:rPr>
      <w:lang w:val="fr-FR"/>
    </w:rPr>
  </w:style>
  <w:style w:type="paragraph" w:styleId="Paragraphedeliste">
    <w:name w:val="List Paragraph"/>
    <w:basedOn w:val="Normal"/>
    <w:uiPriority w:val="34"/>
    <w:qFormat/>
    <w:rsid w:val="0044724D"/>
    <w:pPr>
      <w:ind w:left="720"/>
      <w:contextualSpacing/>
    </w:pPr>
  </w:style>
  <w:style w:type="paragraph" w:styleId="Pieddepage">
    <w:name w:val="footer"/>
    <w:basedOn w:val="Normal"/>
    <w:link w:val="PieddepageCar"/>
    <w:uiPriority w:val="99"/>
    <w:unhideWhenUsed/>
    <w:rsid w:val="00B55884"/>
    <w:pPr>
      <w:tabs>
        <w:tab w:val="center" w:pos="4536"/>
        <w:tab w:val="right" w:pos="9072"/>
      </w:tabs>
    </w:pPr>
  </w:style>
  <w:style w:type="character" w:customStyle="1" w:styleId="PieddepageCar">
    <w:name w:val="Pied de page Car"/>
    <w:basedOn w:val="Policepardfaut"/>
    <w:link w:val="Pieddepage"/>
    <w:uiPriority w:val="99"/>
    <w:rsid w:val="00B55884"/>
  </w:style>
  <w:style w:type="character" w:styleId="Numrodepage">
    <w:name w:val="page number"/>
    <w:basedOn w:val="Policepardfaut"/>
    <w:uiPriority w:val="99"/>
    <w:semiHidden/>
    <w:unhideWhenUsed/>
    <w:rsid w:val="00B55884"/>
  </w:style>
  <w:style w:type="paragraph" w:styleId="En-tte">
    <w:name w:val="header"/>
    <w:basedOn w:val="Normal"/>
    <w:link w:val="En-tteCar"/>
    <w:uiPriority w:val="99"/>
    <w:unhideWhenUsed/>
    <w:rsid w:val="00B55884"/>
    <w:pPr>
      <w:tabs>
        <w:tab w:val="center" w:pos="4536"/>
        <w:tab w:val="right" w:pos="9072"/>
      </w:tabs>
    </w:pPr>
  </w:style>
  <w:style w:type="character" w:customStyle="1" w:styleId="En-tteCar">
    <w:name w:val="En-tête Car"/>
    <w:basedOn w:val="Policepardfaut"/>
    <w:link w:val="En-tte"/>
    <w:uiPriority w:val="99"/>
    <w:rsid w:val="00B55884"/>
  </w:style>
  <w:style w:type="paragraph" w:styleId="Textedebulles">
    <w:name w:val="Balloon Text"/>
    <w:basedOn w:val="Normal"/>
    <w:link w:val="TextedebullesCar"/>
    <w:uiPriority w:val="99"/>
    <w:semiHidden/>
    <w:unhideWhenUsed/>
    <w:rsid w:val="00F26EBC"/>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F26EB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6863">
      <w:bodyDiv w:val="1"/>
      <w:marLeft w:val="0"/>
      <w:marRight w:val="0"/>
      <w:marTop w:val="0"/>
      <w:marBottom w:val="0"/>
      <w:divBdr>
        <w:top w:val="none" w:sz="0" w:space="0" w:color="auto"/>
        <w:left w:val="none" w:sz="0" w:space="0" w:color="auto"/>
        <w:bottom w:val="none" w:sz="0" w:space="0" w:color="auto"/>
        <w:right w:val="none" w:sz="0" w:space="0" w:color="auto"/>
      </w:divBdr>
      <w:divsChild>
        <w:div w:id="290021273">
          <w:marLeft w:val="0"/>
          <w:marRight w:val="0"/>
          <w:marTop w:val="0"/>
          <w:marBottom w:val="0"/>
          <w:divBdr>
            <w:top w:val="none" w:sz="0" w:space="0" w:color="auto"/>
            <w:left w:val="none" w:sz="0" w:space="0" w:color="auto"/>
            <w:bottom w:val="none" w:sz="0" w:space="0" w:color="auto"/>
            <w:right w:val="none" w:sz="0" w:space="0" w:color="auto"/>
          </w:divBdr>
          <w:divsChild>
            <w:div w:id="83931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31308">
      <w:bodyDiv w:val="1"/>
      <w:marLeft w:val="0"/>
      <w:marRight w:val="0"/>
      <w:marTop w:val="0"/>
      <w:marBottom w:val="0"/>
      <w:divBdr>
        <w:top w:val="none" w:sz="0" w:space="0" w:color="auto"/>
        <w:left w:val="none" w:sz="0" w:space="0" w:color="auto"/>
        <w:bottom w:val="none" w:sz="0" w:space="0" w:color="auto"/>
        <w:right w:val="none" w:sz="0" w:space="0" w:color="auto"/>
      </w:divBdr>
      <w:divsChild>
        <w:div w:id="1960138220">
          <w:marLeft w:val="0"/>
          <w:marRight w:val="0"/>
          <w:marTop w:val="0"/>
          <w:marBottom w:val="0"/>
          <w:divBdr>
            <w:top w:val="none" w:sz="0" w:space="0" w:color="auto"/>
            <w:left w:val="none" w:sz="0" w:space="0" w:color="auto"/>
            <w:bottom w:val="none" w:sz="0" w:space="0" w:color="auto"/>
            <w:right w:val="none" w:sz="0" w:space="0" w:color="auto"/>
          </w:divBdr>
          <w:divsChild>
            <w:div w:id="72287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4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emiliecolpaint/Desktop/Tableaux%20sources%20antiqu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emiliecolpaint/Desktop/Tableaux%20sources%20antiqu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emiliecolpaint/Documents/UCLouvain/MA2/Me&#769;moire/Annexes/Tableaux%20sources/Tableaux%20sources%20antiqu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emiliecolpaint/Documents/UCLouvain/MA2/Me&#769;moire/Annexes/Tableaux%20sources/Tableau%20-%20Autres%20sourc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emiliecolpaint/Documents/UCLouvain/MA2/Me&#769;moire/Annexes/Tableaux%20sources/Tableau%20-%20Autres%20source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chemeClr val="accent1"/>
            </a:solidFill>
            <a:ln>
              <a:noFill/>
            </a:ln>
            <a:effectLst/>
          </c:spPr>
          <c:invertIfNegative val="0"/>
          <c:cat>
            <c:multiLvlStrRef>
              <c:f>Feuil1!$A$1:$B$45</c:f>
              <c:multiLvlStrCache>
                <c:ptCount val="45"/>
                <c:lvl>
                  <c:pt idx="0">
                    <c:v>Platon</c:v>
                  </c:pt>
                  <c:pt idx="1">
                    <c:v>Aristote</c:v>
                  </c:pt>
                  <c:pt idx="2">
                    <c:v>Plutarque</c:v>
                  </c:pt>
                  <c:pt idx="3">
                    <c:v>Diogène Laërce</c:v>
                  </c:pt>
                  <c:pt idx="4">
                    <c:v>Lucrèce</c:v>
                  </c:pt>
                  <c:pt idx="5">
                    <c:v>Pseudo-Aristote</c:v>
                  </c:pt>
                  <c:pt idx="6">
                    <c:v>Sénèque</c:v>
                  </c:pt>
                  <c:pt idx="7">
                    <c:v>Héraclide</c:v>
                  </c:pt>
                  <c:pt idx="8">
                    <c:v>Porphyre</c:v>
                  </c:pt>
                  <c:pt idx="9">
                    <c:v>Philon d'Alexandrie</c:v>
                  </c:pt>
                  <c:pt idx="10">
                    <c:v>Plutarque (Vies)</c:v>
                  </c:pt>
                  <c:pt idx="11">
                    <c:v>Xénophon</c:v>
                  </c:pt>
                  <c:pt idx="12">
                    <c:v>Polybe</c:v>
                  </c:pt>
                  <c:pt idx="13">
                    <c:v>Appien</c:v>
                  </c:pt>
                  <c:pt idx="14">
                    <c:v>Denys d'Halicarnasse</c:v>
                  </c:pt>
                  <c:pt idx="15">
                    <c:v>Hérodote</c:v>
                  </c:pt>
                  <c:pt idx="16">
                    <c:v>Thucydide</c:v>
                  </c:pt>
                  <c:pt idx="17">
                    <c:v>Hérodien</c:v>
                  </c:pt>
                  <c:pt idx="18">
                    <c:v>Diodore de Sicile</c:v>
                  </c:pt>
                  <c:pt idx="19">
                    <c:v>Zosime</c:v>
                  </c:pt>
                  <c:pt idx="20">
                    <c:v>Strabon</c:v>
                  </c:pt>
                  <c:pt idx="21">
                    <c:v>Tite-Live</c:v>
                  </c:pt>
                  <c:pt idx="22">
                    <c:v>Tacite</c:v>
                  </c:pt>
                  <c:pt idx="23">
                    <c:v>Quinte-Curce</c:v>
                  </c:pt>
                  <c:pt idx="24">
                    <c:v>Valère Maxime</c:v>
                  </c:pt>
                  <c:pt idx="25">
                    <c:v>Suétone</c:v>
                  </c:pt>
                  <c:pt idx="26">
                    <c:v>Dion Cassius</c:v>
                  </c:pt>
                  <c:pt idx="27">
                    <c:v>Salluste</c:v>
                  </c:pt>
                  <c:pt idx="28">
                    <c:v>Ammien Marcellin</c:v>
                  </c:pt>
                  <c:pt idx="29">
                    <c:v>Florus</c:v>
                  </c:pt>
                  <c:pt idx="30">
                    <c:v>César</c:v>
                  </c:pt>
                  <c:pt idx="31">
                    <c:v>Aurelius Victor</c:v>
                  </c:pt>
                  <c:pt idx="32">
                    <c:v>Orose</c:v>
                  </c:pt>
                  <c:pt idx="33">
                    <c:v>Velleius Paterculus</c:v>
                  </c:pt>
                  <c:pt idx="34">
                    <c:v>Marius Valerius Corvinus</c:v>
                  </c:pt>
                  <c:pt idx="35">
                    <c:v>Hirtius</c:v>
                  </c:pt>
                  <c:pt idx="36">
                    <c:v>Justin</c:v>
                  </c:pt>
                  <c:pt idx="37">
                    <c:v>Spartianus</c:v>
                  </c:pt>
                  <c:pt idx="38">
                    <c:v>Flavius Vopicus</c:v>
                  </c:pt>
                  <c:pt idx="39">
                    <c:v>Extraits sur les ambassades</c:v>
                  </c:pt>
                  <c:pt idx="40">
                    <c:v>Procope</c:v>
                  </c:pt>
                  <c:pt idx="41">
                    <c:v>Flavius Josèphe</c:v>
                  </c:pt>
                  <c:pt idx="42">
                    <c:v>Agathias</c:v>
                  </c:pt>
                  <c:pt idx="43">
                    <c:v>Suidas</c:v>
                  </c:pt>
                  <c:pt idx="44">
                    <c:v>Hégésippe</c:v>
                  </c:pt>
                </c:lvl>
                <c:lvl>
                  <c:pt idx="0">
                    <c:v>Philosophes classiques</c:v>
                  </c:pt>
                  <c:pt idx="10">
                    <c:v>Historiens grecs</c:v>
                  </c:pt>
                  <c:pt idx="21">
                    <c:v>Historiens romains</c:v>
                  </c:pt>
                  <c:pt idx="39">
                    <c:v>Autres historiens</c:v>
                  </c:pt>
                </c:lvl>
              </c:multiLvlStrCache>
            </c:multiLvlStrRef>
          </c:cat>
          <c:val>
            <c:numRef>
              <c:f>Feuil1!$C$1:$C$45</c:f>
              <c:numCache>
                <c:formatCode>General</c:formatCode>
                <c:ptCount val="45"/>
                <c:pt idx="0">
                  <c:v>79</c:v>
                </c:pt>
                <c:pt idx="1">
                  <c:v>31</c:v>
                </c:pt>
                <c:pt idx="2">
                  <c:v>8</c:v>
                </c:pt>
                <c:pt idx="3">
                  <c:v>7</c:v>
                </c:pt>
                <c:pt idx="4">
                  <c:v>5</c:v>
                </c:pt>
                <c:pt idx="5">
                  <c:v>2</c:v>
                </c:pt>
                <c:pt idx="6">
                  <c:v>2</c:v>
                </c:pt>
                <c:pt idx="7">
                  <c:v>2</c:v>
                </c:pt>
                <c:pt idx="8">
                  <c:v>1</c:v>
                </c:pt>
                <c:pt idx="9">
                  <c:v>1</c:v>
                </c:pt>
                <c:pt idx="10">
                  <c:v>69</c:v>
                </c:pt>
                <c:pt idx="11">
                  <c:v>45</c:v>
                </c:pt>
                <c:pt idx="12">
                  <c:v>38</c:v>
                </c:pt>
                <c:pt idx="13">
                  <c:v>30</c:v>
                </c:pt>
                <c:pt idx="14">
                  <c:v>25</c:v>
                </c:pt>
                <c:pt idx="15">
                  <c:v>11</c:v>
                </c:pt>
                <c:pt idx="16">
                  <c:v>10</c:v>
                </c:pt>
                <c:pt idx="17">
                  <c:v>4</c:v>
                </c:pt>
                <c:pt idx="18">
                  <c:v>2</c:v>
                </c:pt>
                <c:pt idx="19">
                  <c:v>1</c:v>
                </c:pt>
                <c:pt idx="20">
                  <c:v>1</c:v>
                </c:pt>
                <c:pt idx="21">
                  <c:v>184</c:v>
                </c:pt>
                <c:pt idx="22">
                  <c:v>21</c:v>
                </c:pt>
                <c:pt idx="23">
                  <c:v>11</c:v>
                </c:pt>
                <c:pt idx="24">
                  <c:v>11</c:v>
                </c:pt>
                <c:pt idx="25">
                  <c:v>8</c:v>
                </c:pt>
                <c:pt idx="26">
                  <c:v>8</c:v>
                </c:pt>
                <c:pt idx="27">
                  <c:v>10</c:v>
                </c:pt>
                <c:pt idx="28">
                  <c:v>9</c:v>
                </c:pt>
                <c:pt idx="29">
                  <c:v>7</c:v>
                </c:pt>
                <c:pt idx="30">
                  <c:v>6</c:v>
                </c:pt>
                <c:pt idx="31">
                  <c:v>3</c:v>
                </c:pt>
                <c:pt idx="32">
                  <c:v>2</c:v>
                </c:pt>
                <c:pt idx="33">
                  <c:v>2</c:v>
                </c:pt>
                <c:pt idx="34">
                  <c:v>1</c:v>
                </c:pt>
                <c:pt idx="35">
                  <c:v>1</c:v>
                </c:pt>
                <c:pt idx="36">
                  <c:v>1</c:v>
                </c:pt>
                <c:pt idx="37">
                  <c:v>1</c:v>
                </c:pt>
                <c:pt idx="38">
                  <c:v>1</c:v>
                </c:pt>
                <c:pt idx="39">
                  <c:v>23</c:v>
                </c:pt>
                <c:pt idx="40">
                  <c:v>16</c:v>
                </c:pt>
                <c:pt idx="41">
                  <c:v>7</c:v>
                </c:pt>
                <c:pt idx="42">
                  <c:v>4</c:v>
                </c:pt>
                <c:pt idx="43">
                  <c:v>3</c:v>
                </c:pt>
                <c:pt idx="44">
                  <c:v>1</c:v>
                </c:pt>
              </c:numCache>
            </c:numRef>
          </c:val>
          <c:extLst>
            <c:ext xmlns:c16="http://schemas.microsoft.com/office/drawing/2014/chart" uri="{C3380CC4-5D6E-409C-BE32-E72D297353CC}">
              <c16:uniqueId val="{00000000-7E04-F74D-B479-3BFF175CF697}"/>
            </c:ext>
          </c:extLst>
        </c:ser>
        <c:dLbls>
          <c:showLegendKey val="0"/>
          <c:showVal val="0"/>
          <c:showCatName val="0"/>
          <c:showSerName val="0"/>
          <c:showPercent val="0"/>
          <c:showBubbleSize val="0"/>
        </c:dLbls>
        <c:gapWidth val="182"/>
        <c:axId val="649258991"/>
        <c:axId val="649348079"/>
      </c:barChart>
      <c:catAx>
        <c:axId val="649258991"/>
        <c:scaling>
          <c:orientation val="maxMin"/>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fr-FR"/>
          </a:p>
        </c:txPr>
        <c:crossAx val="649348079"/>
        <c:crosses val="autoZero"/>
        <c:auto val="1"/>
        <c:lblAlgn val="ctr"/>
        <c:lblOffset val="100"/>
        <c:noMultiLvlLbl val="0"/>
      </c:catAx>
      <c:valAx>
        <c:axId val="649348079"/>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6492589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chemeClr val="accent1"/>
            </a:solidFill>
            <a:ln>
              <a:noFill/>
            </a:ln>
            <a:effectLst/>
          </c:spPr>
          <c:invertIfNegative val="0"/>
          <c:cat>
            <c:multiLvlStrRef>
              <c:f>Feuil1!$A$110:$B$137</c:f>
              <c:multiLvlStrCache>
                <c:ptCount val="28"/>
                <c:lvl>
                  <c:pt idx="0">
                    <c:v>Homère</c:v>
                  </c:pt>
                  <c:pt idx="1">
                    <c:v>Virgile</c:v>
                  </c:pt>
                  <c:pt idx="2">
                    <c:v>Plaute</c:v>
                  </c:pt>
                  <c:pt idx="3">
                    <c:v>Horace</c:v>
                  </c:pt>
                  <c:pt idx="4">
                    <c:v>Catulle</c:v>
                  </c:pt>
                  <c:pt idx="5">
                    <c:v>Ennius</c:v>
                  </c:pt>
                  <c:pt idx="6">
                    <c:v>Epicharme</c:v>
                  </c:pt>
                  <c:pt idx="7">
                    <c:v>Esope</c:v>
                  </c:pt>
                  <c:pt idx="8">
                    <c:v>Juvénal</c:v>
                  </c:pt>
                  <c:pt idx="9">
                    <c:v>Cicéron</c:v>
                  </c:pt>
                  <c:pt idx="10">
                    <c:v>Démosthène</c:v>
                  </c:pt>
                  <c:pt idx="11">
                    <c:v>Eschine</c:v>
                  </c:pt>
                  <c:pt idx="12">
                    <c:v>Isocrate</c:v>
                  </c:pt>
                  <c:pt idx="13">
                    <c:v>Aulu-Gelle</c:v>
                  </c:pt>
                  <c:pt idx="14">
                    <c:v>Festus</c:v>
                  </c:pt>
                  <c:pt idx="15">
                    <c:v>Pline l'ancien</c:v>
                  </c:pt>
                  <c:pt idx="16">
                    <c:v>Eustathe</c:v>
                  </c:pt>
                  <c:pt idx="17">
                    <c:v>Varron</c:v>
                  </c:pt>
                  <c:pt idx="18">
                    <c:v>Elien</c:v>
                  </c:pt>
                  <c:pt idx="19">
                    <c:v>Athénée de Naucratis</c:v>
                  </c:pt>
                  <c:pt idx="20">
                    <c:v>Servius</c:v>
                  </c:pt>
                  <c:pt idx="21">
                    <c:v>Asconius</c:v>
                  </c:pt>
                  <c:pt idx="22">
                    <c:v>Hygin</c:v>
                  </c:pt>
                  <c:pt idx="23">
                    <c:v>Probus</c:v>
                  </c:pt>
                  <c:pt idx="24">
                    <c:v>Galien</c:v>
                  </c:pt>
                  <c:pt idx="25">
                    <c:v>Dioscoride</c:v>
                  </c:pt>
                  <c:pt idx="26">
                    <c:v>Hippocrate</c:v>
                  </c:pt>
                  <c:pt idx="27">
                    <c:v>Héliodore</c:v>
                  </c:pt>
                </c:lvl>
                <c:lvl>
                  <c:pt idx="0">
                    <c:v>Poètes classiques</c:v>
                  </c:pt>
                  <c:pt idx="9">
                    <c:v>Orateurs et rhéteurs classiques</c:v>
                  </c:pt>
                  <c:pt idx="13">
                    <c:v>Grammairiens et compilateurs</c:v>
                  </c:pt>
                  <c:pt idx="24">
                    <c:v>Médecins</c:v>
                  </c:pt>
                  <c:pt idx="27">
                    <c:v>Autre</c:v>
                  </c:pt>
                </c:lvl>
              </c:multiLvlStrCache>
            </c:multiLvlStrRef>
          </c:cat>
          <c:val>
            <c:numRef>
              <c:f>Feuil1!$C$110:$C$137</c:f>
              <c:numCache>
                <c:formatCode>General</c:formatCode>
                <c:ptCount val="28"/>
                <c:pt idx="0">
                  <c:v>14</c:v>
                </c:pt>
                <c:pt idx="1">
                  <c:v>14</c:v>
                </c:pt>
                <c:pt idx="2">
                  <c:v>4</c:v>
                </c:pt>
                <c:pt idx="3">
                  <c:v>2</c:v>
                </c:pt>
                <c:pt idx="4">
                  <c:v>1</c:v>
                </c:pt>
                <c:pt idx="5">
                  <c:v>1</c:v>
                </c:pt>
                <c:pt idx="6">
                  <c:v>1</c:v>
                </c:pt>
                <c:pt idx="7">
                  <c:v>1</c:v>
                </c:pt>
                <c:pt idx="8">
                  <c:v>1</c:v>
                </c:pt>
                <c:pt idx="9">
                  <c:v>89</c:v>
                </c:pt>
                <c:pt idx="10">
                  <c:v>8</c:v>
                </c:pt>
                <c:pt idx="11">
                  <c:v>4</c:v>
                </c:pt>
                <c:pt idx="12">
                  <c:v>1</c:v>
                </c:pt>
                <c:pt idx="13">
                  <c:v>7</c:v>
                </c:pt>
                <c:pt idx="14">
                  <c:v>7</c:v>
                </c:pt>
                <c:pt idx="15">
                  <c:v>6</c:v>
                </c:pt>
                <c:pt idx="16">
                  <c:v>5</c:v>
                </c:pt>
                <c:pt idx="17">
                  <c:v>5</c:v>
                </c:pt>
                <c:pt idx="18">
                  <c:v>4</c:v>
                </c:pt>
                <c:pt idx="19">
                  <c:v>2</c:v>
                </c:pt>
                <c:pt idx="20">
                  <c:v>2</c:v>
                </c:pt>
                <c:pt idx="21">
                  <c:v>1</c:v>
                </c:pt>
                <c:pt idx="22">
                  <c:v>1</c:v>
                </c:pt>
                <c:pt idx="23">
                  <c:v>1</c:v>
                </c:pt>
                <c:pt idx="24">
                  <c:v>5</c:v>
                </c:pt>
                <c:pt idx="25">
                  <c:v>1</c:v>
                </c:pt>
                <c:pt idx="26">
                  <c:v>1</c:v>
                </c:pt>
                <c:pt idx="27">
                  <c:v>4</c:v>
                </c:pt>
              </c:numCache>
            </c:numRef>
          </c:val>
          <c:extLst>
            <c:ext xmlns:c16="http://schemas.microsoft.com/office/drawing/2014/chart" uri="{C3380CC4-5D6E-409C-BE32-E72D297353CC}">
              <c16:uniqueId val="{00000000-A89B-B14A-804C-B7972B2E65CE}"/>
            </c:ext>
          </c:extLst>
        </c:ser>
        <c:dLbls>
          <c:showLegendKey val="0"/>
          <c:showVal val="0"/>
          <c:showCatName val="0"/>
          <c:showSerName val="0"/>
          <c:showPercent val="0"/>
          <c:showBubbleSize val="0"/>
        </c:dLbls>
        <c:gapWidth val="182"/>
        <c:axId val="681476447"/>
        <c:axId val="681478095"/>
      </c:barChart>
      <c:catAx>
        <c:axId val="681476447"/>
        <c:scaling>
          <c:orientation val="maxMin"/>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fr-FR"/>
          </a:p>
        </c:txPr>
        <c:crossAx val="681478095"/>
        <c:crosses val="autoZero"/>
        <c:auto val="1"/>
        <c:lblAlgn val="ctr"/>
        <c:lblOffset val="100"/>
        <c:noMultiLvlLbl val="0"/>
      </c:catAx>
      <c:valAx>
        <c:axId val="681478095"/>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fr-FR"/>
          </a:p>
        </c:txPr>
        <c:crossAx val="6814764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chemeClr val="accent1"/>
            </a:solidFill>
            <a:ln>
              <a:noFill/>
            </a:ln>
            <a:effectLst/>
          </c:spPr>
          <c:invertIfNegative val="0"/>
          <c:cat>
            <c:multiLvlStrRef>
              <c:f>Feuil1!$A$147:$B$151</c:f>
              <c:multiLvlStrCache>
                <c:ptCount val="5"/>
                <c:lvl>
                  <c:pt idx="0">
                    <c:v>Corpus iuris civilis</c:v>
                  </c:pt>
                  <c:pt idx="1">
                    <c:v>Ulpien</c:v>
                  </c:pt>
                  <c:pt idx="2">
                    <c:v>Bible</c:v>
                  </c:pt>
                  <c:pt idx="3">
                    <c:v>Rufin</c:v>
                  </c:pt>
                  <c:pt idx="4">
                    <c:v>Notices sur les dignités de l'empire</c:v>
                  </c:pt>
                </c:lvl>
                <c:lvl>
                  <c:pt idx="0">
                    <c:v>Sources juridiques</c:v>
                  </c:pt>
                  <c:pt idx="2">
                    <c:v>Sources religieuses</c:v>
                  </c:pt>
                  <c:pt idx="4">
                    <c:v>Source administrative</c:v>
                  </c:pt>
                </c:lvl>
              </c:multiLvlStrCache>
            </c:multiLvlStrRef>
          </c:cat>
          <c:val>
            <c:numRef>
              <c:f>Feuil1!$C$147:$C$151</c:f>
              <c:numCache>
                <c:formatCode>General</c:formatCode>
                <c:ptCount val="5"/>
                <c:pt idx="0">
                  <c:v>141</c:v>
                </c:pt>
                <c:pt idx="1">
                  <c:v>2</c:v>
                </c:pt>
                <c:pt idx="2">
                  <c:v>20</c:v>
                </c:pt>
                <c:pt idx="3">
                  <c:v>1</c:v>
                </c:pt>
                <c:pt idx="4">
                  <c:v>1</c:v>
                </c:pt>
              </c:numCache>
            </c:numRef>
          </c:val>
          <c:extLst>
            <c:ext xmlns:c16="http://schemas.microsoft.com/office/drawing/2014/chart" uri="{C3380CC4-5D6E-409C-BE32-E72D297353CC}">
              <c16:uniqueId val="{00000000-1D79-9C46-A3F0-04BF57C9865B}"/>
            </c:ext>
          </c:extLst>
        </c:ser>
        <c:dLbls>
          <c:showLegendKey val="0"/>
          <c:showVal val="0"/>
          <c:showCatName val="0"/>
          <c:showSerName val="0"/>
          <c:showPercent val="0"/>
          <c:showBubbleSize val="0"/>
        </c:dLbls>
        <c:gapWidth val="182"/>
        <c:axId val="653023183"/>
        <c:axId val="646533551"/>
      </c:barChart>
      <c:catAx>
        <c:axId val="653023183"/>
        <c:scaling>
          <c:orientation val="maxMin"/>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fr-FR"/>
          </a:p>
        </c:txPr>
        <c:crossAx val="646533551"/>
        <c:crosses val="autoZero"/>
        <c:auto val="1"/>
        <c:lblAlgn val="ctr"/>
        <c:lblOffset val="100"/>
        <c:noMultiLvlLbl val="0"/>
      </c:catAx>
      <c:valAx>
        <c:axId val="646533551"/>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fr-FR"/>
          </a:p>
        </c:txPr>
        <c:crossAx val="6530231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multiLvlStrRef>
              <c:f>Feuil1!$H$2:$I$10</c:f>
              <c:multiLvlStrCache>
                <c:ptCount val="9"/>
                <c:lvl>
                  <c:pt idx="0">
                    <c:v>Baldus de Ubaldis</c:v>
                  </c:pt>
                  <c:pt idx="1">
                    <c:v>Accursius</c:v>
                  </c:pt>
                  <c:pt idx="2">
                    <c:v>Antonius de Butrio</c:v>
                  </c:pt>
                  <c:pt idx="3">
                    <c:v>Bartolus de Saxoferrato</c:v>
                  </c:pt>
                  <c:pt idx="4">
                    <c:v>Décret de Gratien</c:v>
                  </c:pt>
                  <c:pt idx="5">
                    <c:v>Feudorum Libri</c:v>
                  </c:pt>
                  <c:pt idx="6">
                    <c:v>Hermolaus Barbarus</c:v>
                  </c:pt>
                  <c:pt idx="7">
                    <c:v>Nicephorus Callistus Xanthopulus</c:v>
                  </c:pt>
                  <c:pt idx="8">
                    <c:v>Raphael Fulgosius</c:v>
                  </c:pt>
                </c:lvl>
                <c:lvl>
                  <c:pt idx="0">
                    <c:v>Auteurs médiévaux</c:v>
                  </c:pt>
                </c:lvl>
              </c:multiLvlStrCache>
            </c:multiLvlStrRef>
          </c:cat>
          <c:val>
            <c:numRef>
              <c:f>Feuil1!$J$2:$J$10</c:f>
              <c:numCache>
                <c:formatCode>General</c:formatCode>
                <c:ptCount val="9"/>
                <c:pt idx="0">
                  <c:v>3</c:v>
                </c:pt>
                <c:pt idx="1">
                  <c:v>1</c:v>
                </c:pt>
                <c:pt idx="2">
                  <c:v>1</c:v>
                </c:pt>
                <c:pt idx="3">
                  <c:v>1</c:v>
                </c:pt>
                <c:pt idx="4">
                  <c:v>1</c:v>
                </c:pt>
                <c:pt idx="5">
                  <c:v>1</c:v>
                </c:pt>
                <c:pt idx="6">
                  <c:v>1</c:v>
                </c:pt>
                <c:pt idx="7">
                  <c:v>1</c:v>
                </c:pt>
                <c:pt idx="8">
                  <c:v>1</c:v>
                </c:pt>
              </c:numCache>
            </c:numRef>
          </c:val>
          <c:extLst>
            <c:ext xmlns:c16="http://schemas.microsoft.com/office/drawing/2014/chart" uri="{C3380CC4-5D6E-409C-BE32-E72D297353CC}">
              <c16:uniqueId val="{00000000-7021-5B4B-8981-4BA7D7C9AA1A}"/>
            </c:ext>
          </c:extLst>
        </c:ser>
        <c:dLbls>
          <c:showLegendKey val="0"/>
          <c:showVal val="0"/>
          <c:showCatName val="0"/>
          <c:showSerName val="0"/>
          <c:showPercent val="0"/>
          <c:showBubbleSize val="0"/>
        </c:dLbls>
        <c:gapWidth val="182"/>
        <c:axId val="648195247"/>
        <c:axId val="648590527"/>
      </c:barChart>
      <c:catAx>
        <c:axId val="648195247"/>
        <c:scaling>
          <c:orientation val="maxMin"/>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648590527"/>
        <c:crosses val="autoZero"/>
        <c:auto val="1"/>
        <c:lblAlgn val="ctr"/>
        <c:lblOffset val="100"/>
        <c:noMultiLvlLbl val="0"/>
      </c:catAx>
      <c:valAx>
        <c:axId val="648590527"/>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6481952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multiLvlStrRef>
              <c:f>Feuil1!$H$20:$I$52</c:f>
              <c:multiLvlStrCache>
                <c:ptCount val="33"/>
                <c:lvl>
                  <c:pt idx="0">
                    <c:v>Guicciardini, Francesco</c:v>
                  </c:pt>
                  <c:pt idx="1">
                    <c:v>Tasso, Torquato</c:v>
                  </c:pt>
                  <c:pt idx="2">
                    <c:v>Alciat, Andrea</c:v>
                  </c:pt>
                  <c:pt idx="3">
                    <c:v>d'Alessandro, Alessandro</c:v>
                  </c:pt>
                  <c:pt idx="4">
                    <c:v>Hotman, Jean</c:v>
                  </c:pt>
                  <c:pt idx="5">
                    <c:v>Bodin, Jean</c:v>
                  </c:pt>
                  <c:pt idx="6">
                    <c:v>Budé, Guillaume</c:v>
                  </c:pt>
                  <c:pt idx="7">
                    <c:v>Giovio, Paolo</c:v>
                  </c:pt>
                  <c:pt idx="8">
                    <c:v>Manucio, Paolo</c:v>
                  </c:pt>
                  <c:pt idx="9">
                    <c:v>del Maino, Giasone</c:v>
                  </c:pt>
                  <c:pt idx="10">
                    <c:v>Machiavelli, Nicoló</c:v>
                  </c:pt>
                  <c:pt idx="11">
                    <c:v>Turnèbe, Adrien</c:v>
                  </c:pt>
                  <c:pt idx="12">
                    <c:v>Barbaro, Ermolao</c:v>
                  </c:pt>
                  <c:pt idx="13">
                    <c:v>Buchanan, George</c:v>
                  </c:pt>
                  <c:pt idx="14">
                    <c:v>della Casa, Giovanni</c:v>
                  </c:pt>
                  <c:pt idx="15">
                    <c:v>Castiglioni, Baltazaro</c:v>
                  </c:pt>
                  <c:pt idx="16">
                    <c:v>de Commynes, Philippe</c:v>
                  </c:pt>
                  <c:pt idx="17">
                    <c:v>Cravetta, Aimone </c:v>
                  </c:pt>
                  <c:pt idx="18">
                    <c:v>Cujas, Jacques</c:v>
                  </c:pt>
                  <c:pt idx="19">
                    <c:v>Duaren, François</c:v>
                  </c:pt>
                  <c:pt idx="20">
                    <c:v>Egnazio, Giovanni-Battista</c:v>
                  </c:pt>
                  <c:pt idx="21">
                    <c:v>Disiderius Erasmus</c:v>
                  </c:pt>
                  <c:pt idx="22">
                    <c:v>Freige, Johann-Thomas</c:v>
                  </c:pt>
                  <c:pt idx="23">
                    <c:v>Guazzo, Marco</c:v>
                  </c:pt>
                  <c:pt idx="24">
                    <c:v>von Herberstein, Sigmund Freiherr</c:v>
                  </c:pt>
                  <c:pt idx="25">
                    <c:v>Justus Lipsius</c:v>
                  </c:pt>
                  <c:pt idx="26">
                    <c:v>Lambin, Denis</c:v>
                  </c:pt>
                  <c:pt idx="27">
                    <c:v>Maggi, Ottaviano</c:v>
                  </c:pt>
                  <c:pt idx="28">
                    <c:v>Piccolomini, Alessandro </c:v>
                  </c:pt>
                  <c:pt idx="29">
                    <c:v>Piccolomini, Francesco</c:v>
                  </c:pt>
                  <c:pt idx="30">
                    <c:v>Ricchieri, Ludovico</c:v>
                  </c:pt>
                  <c:pt idx="31">
                    <c:v>Sigonio, Carlo</c:v>
                  </c:pt>
                  <c:pt idx="32">
                    <c:v>Volaterrano, Rafaelo Maffeo</c:v>
                  </c:pt>
                </c:lvl>
                <c:lvl>
                  <c:pt idx="0">
                    <c:v>Auteurs modernes</c:v>
                  </c:pt>
                </c:lvl>
              </c:multiLvlStrCache>
            </c:multiLvlStrRef>
          </c:cat>
          <c:val>
            <c:numRef>
              <c:f>Feuil1!$J$20:$J$52</c:f>
              <c:numCache>
                <c:formatCode>General</c:formatCode>
                <c:ptCount val="33"/>
                <c:pt idx="0">
                  <c:v>21</c:v>
                </c:pt>
                <c:pt idx="1">
                  <c:v>9</c:v>
                </c:pt>
                <c:pt idx="2">
                  <c:v>5</c:v>
                </c:pt>
                <c:pt idx="3">
                  <c:v>4</c:v>
                </c:pt>
                <c:pt idx="4">
                  <c:v>4</c:v>
                </c:pt>
                <c:pt idx="5">
                  <c:v>3</c:v>
                </c:pt>
                <c:pt idx="6">
                  <c:v>3</c:v>
                </c:pt>
                <c:pt idx="7">
                  <c:v>3</c:v>
                </c:pt>
                <c:pt idx="8">
                  <c:v>3</c:v>
                </c:pt>
                <c:pt idx="9">
                  <c:v>2</c:v>
                </c:pt>
                <c:pt idx="10">
                  <c:v>2</c:v>
                </c:pt>
                <c:pt idx="11">
                  <c:v>2</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1</c:v>
                </c:pt>
                <c:pt idx="31">
                  <c:v>1</c:v>
                </c:pt>
                <c:pt idx="32">
                  <c:v>1</c:v>
                </c:pt>
              </c:numCache>
            </c:numRef>
          </c:val>
          <c:extLst>
            <c:ext xmlns:c16="http://schemas.microsoft.com/office/drawing/2014/chart" uri="{C3380CC4-5D6E-409C-BE32-E72D297353CC}">
              <c16:uniqueId val="{00000000-29AE-BC49-91D9-6C475450B056}"/>
            </c:ext>
          </c:extLst>
        </c:ser>
        <c:dLbls>
          <c:showLegendKey val="0"/>
          <c:showVal val="0"/>
          <c:showCatName val="0"/>
          <c:showSerName val="0"/>
          <c:showPercent val="0"/>
          <c:showBubbleSize val="0"/>
        </c:dLbls>
        <c:gapWidth val="182"/>
        <c:axId val="619461503"/>
        <c:axId val="619463151"/>
      </c:barChart>
      <c:catAx>
        <c:axId val="619461503"/>
        <c:scaling>
          <c:orientation val="maxMin"/>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fr-FR"/>
          </a:p>
        </c:txPr>
        <c:crossAx val="619463151"/>
        <c:crosses val="autoZero"/>
        <c:auto val="1"/>
        <c:lblAlgn val="ctr"/>
        <c:lblOffset val="100"/>
        <c:noMultiLvlLbl val="0"/>
      </c:catAx>
      <c:valAx>
        <c:axId val="619463151"/>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6194615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28</Pages>
  <Words>9986</Words>
  <Characters>54926</Characters>
  <Application>Microsoft Office Word</Application>
  <DocSecurity>0</DocSecurity>
  <Lines>457</Lines>
  <Paragraphs>129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Colpaint</dc:creator>
  <cp:keywords/>
  <dc:description/>
  <cp:lastModifiedBy>Emilie Colpaint</cp:lastModifiedBy>
  <cp:revision>7</cp:revision>
  <cp:lastPrinted>2023-08-01T17:44:00Z</cp:lastPrinted>
  <dcterms:created xsi:type="dcterms:W3CDTF">2023-08-16T07:55:00Z</dcterms:created>
  <dcterms:modified xsi:type="dcterms:W3CDTF">2023-09-18T11:43:00Z</dcterms:modified>
</cp:coreProperties>
</file>