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02753CF" w14:textId="11938424" w:rsidR="0037720B" w:rsidRDefault="00DE2910" w:rsidP="004646CB">
      <w:pPr>
        <w:spacing w:line="276" w:lineRule="auto"/>
        <w:jc w:val="center"/>
        <w:rPr>
          <w:rFonts w:asciiTheme="majorHAnsi" w:eastAsiaTheme="majorEastAsia" w:hAnsiTheme="majorHAnsi" w:cstheme="majorBidi"/>
          <w:spacing w:val="-10"/>
          <w:kern w:val="28"/>
          <w:sz w:val="56"/>
          <w:szCs w:val="56"/>
          <w:lang w:val="en-GB"/>
        </w:rPr>
      </w:pPr>
      <w:r w:rsidRPr="00B17FDD">
        <w:rPr>
          <w:rFonts w:asciiTheme="majorHAnsi" w:eastAsiaTheme="majorEastAsia" w:hAnsiTheme="majorHAnsi" w:cstheme="majorBidi"/>
          <w:spacing w:val="-10"/>
          <w:kern w:val="28"/>
          <w:sz w:val="56"/>
          <w:szCs w:val="56"/>
          <w:lang w:val="en-GB"/>
        </w:rPr>
        <w:t xml:space="preserve">How </w:t>
      </w:r>
      <w:r w:rsidR="00CD475D" w:rsidRPr="00B17FDD">
        <w:rPr>
          <w:rFonts w:asciiTheme="majorHAnsi" w:eastAsiaTheme="majorEastAsia" w:hAnsiTheme="majorHAnsi" w:cstheme="majorBidi"/>
          <w:spacing w:val="-10"/>
          <w:kern w:val="28"/>
          <w:sz w:val="56"/>
          <w:szCs w:val="56"/>
          <w:lang w:val="en-GB"/>
        </w:rPr>
        <w:t>much</w:t>
      </w:r>
      <w:r w:rsidRPr="00B17FDD">
        <w:rPr>
          <w:rFonts w:asciiTheme="majorHAnsi" w:eastAsiaTheme="majorEastAsia" w:hAnsiTheme="majorHAnsi" w:cstheme="majorBidi"/>
          <w:spacing w:val="-10"/>
          <w:kern w:val="28"/>
          <w:sz w:val="56"/>
          <w:szCs w:val="56"/>
          <w:lang w:val="en-GB"/>
        </w:rPr>
        <w:t xml:space="preserve"> do</w:t>
      </w:r>
      <w:r w:rsidR="009E7236" w:rsidRPr="00B17FDD">
        <w:rPr>
          <w:rFonts w:asciiTheme="majorHAnsi" w:eastAsiaTheme="majorEastAsia" w:hAnsiTheme="majorHAnsi" w:cstheme="majorBidi"/>
          <w:spacing w:val="-10"/>
          <w:kern w:val="28"/>
          <w:sz w:val="56"/>
          <w:szCs w:val="56"/>
          <w:lang w:val="en-GB"/>
        </w:rPr>
        <w:t xml:space="preserve"> </w:t>
      </w:r>
      <w:r w:rsidRPr="00B17FDD">
        <w:rPr>
          <w:rFonts w:asciiTheme="majorHAnsi" w:eastAsiaTheme="majorEastAsia" w:hAnsiTheme="majorHAnsi" w:cstheme="majorBidi"/>
          <w:spacing w:val="-10"/>
          <w:kern w:val="28"/>
          <w:sz w:val="56"/>
          <w:szCs w:val="56"/>
          <w:lang w:val="en-GB"/>
        </w:rPr>
        <w:t>conservation</w:t>
      </w:r>
      <w:r w:rsidR="00E24D05" w:rsidRPr="00B17FDD">
        <w:rPr>
          <w:rFonts w:asciiTheme="majorHAnsi" w:eastAsiaTheme="majorEastAsia" w:hAnsiTheme="majorHAnsi" w:cstheme="majorBidi"/>
          <w:spacing w:val="-10"/>
          <w:kern w:val="28"/>
          <w:sz w:val="56"/>
          <w:szCs w:val="56"/>
          <w:lang w:val="en-GB"/>
        </w:rPr>
        <w:t xml:space="preserve"> c</w:t>
      </w:r>
      <w:r w:rsidR="001C19D6" w:rsidRPr="00B17FDD">
        <w:rPr>
          <w:rFonts w:asciiTheme="majorHAnsi" w:eastAsiaTheme="majorEastAsia" w:hAnsiTheme="majorHAnsi" w:cstheme="majorBidi"/>
          <w:spacing w:val="-10"/>
          <w:kern w:val="28"/>
          <w:sz w:val="56"/>
          <w:szCs w:val="56"/>
          <w:lang w:val="en-GB"/>
        </w:rPr>
        <w:t>ropping</w:t>
      </w:r>
      <w:r w:rsidR="00DA12C7" w:rsidRPr="00B17FDD">
        <w:rPr>
          <w:rFonts w:asciiTheme="majorHAnsi" w:eastAsiaTheme="majorEastAsia" w:hAnsiTheme="majorHAnsi" w:cstheme="majorBidi"/>
          <w:spacing w:val="-10"/>
          <w:kern w:val="28"/>
          <w:sz w:val="56"/>
          <w:szCs w:val="56"/>
          <w:lang w:val="en-GB"/>
        </w:rPr>
        <w:t xml:space="preserve"> </w:t>
      </w:r>
      <w:r w:rsidRPr="00B17FDD">
        <w:rPr>
          <w:rFonts w:asciiTheme="majorHAnsi" w:eastAsiaTheme="majorEastAsia" w:hAnsiTheme="majorHAnsi" w:cstheme="majorBidi"/>
          <w:spacing w:val="-10"/>
          <w:kern w:val="28"/>
          <w:sz w:val="56"/>
          <w:szCs w:val="56"/>
          <w:lang w:val="en-GB"/>
        </w:rPr>
        <w:t xml:space="preserve">practices mitigate runoff and </w:t>
      </w:r>
      <w:r w:rsidR="00DA12C7" w:rsidRPr="00B17FDD">
        <w:rPr>
          <w:rFonts w:asciiTheme="majorHAnsi" w:eastAsiaTheme="majorEastAsia" w:hAnsiTheme="majorHAnsi" w:cstheme="majorBidi"/>
          <w:spacing w:val="-10"/>
          <w:kern w:val="28"/>
          <w:sz w:val="56"/>
          <w:szCs w:val="56"/>
          <w:lang w:val="en-GB"/>
        </w:rPr>
        <w:t xml:space="preserve">soil </w:t>
      </w:r>
      <w:r w:rsidRPr="00B17FDD">
        <w:rPr>
          <w:rFonts w:asciiTheme="majorHAnsi" w:eastAsiaTheme="majorEastAsia" w:hAnsiTheme="majorHAnsi" w:cstheme="majorBidi"/>
          <w:spacing w:val="-10"/>
          <w:kern w:val="28"/>
          <w:sz w:val="56"/>
          <w:szCs w:val="56"/>
          <w:lang w:val="en-GB"/>
        </w:rPr>
        <w:t xml:space="preserve">erosion under </w:t>
      </w:r>
      <w:r w:rsidR="00EF646E" w:rsidRPr="00B17FDD">
        <w:rPr>
          <w:rFonts w:asciiTheme="majorHAnsi" w:eastAsiaTheme="majorEastAsia" w:hAnsiTheme="majorHAnsi" w:cstheme="majorBidi"/>
          <w:spacing w:val="-10"/>
          <w:kern w:val="28"/>
          <w:sz w:val="56"/>
          <w:szCs w:val="56"/>
          <w:lang w:val="en-GB"/>
        </w:rPr>
        <w:t>W</w:t>
      </w:r>
      <w:r w:rsidR="00ED4BF5" w:rsidRPr="00B17FDD">
        <w:rPr>
          <w:rFonts w:asciiTheme="majorHAnsi" w:eastAsiaTheme="majorEastAsia" w:hAnsiTheme="majorHAnsi" w:cstheme="majorBidi"/>
          <w:spacing w:val="-10"/>
          <w:kern w:val="28"/>
          <w:sz w:val="56"/>
          <w:szCs w:val="56"/>
          <w:lang w:val="en-GB"/>
        </w:rPr>
        <w:t>estern</w:t>
      </w:r>
      <w:r w:rsidRPr="00B17FDD">
        <w:rPr>
          <w:rFonts w:asciiTheme="majorHAnsi" w:eastAsiaTheme="majorEastAsia" w:hAnsiTheme="majorHAnsi" w:cstheme="majorBidi"/>
          <w:spacing w:val="-10"/>
          <w:kern w:val="28"/>
          <w:sz w:val="56"/>
          <w:szCs w:val="56"/>
          <w:lang w:val="en-GB"/>
        </w:rPr>
        <w:t xml:space="preserve"> European conditions: a </w:t>
      </w:r>
      <w:r w:rsidR="00A50051" w:rsidRPr="00B17FDD">
        <w:rPr>
          <w:rFonts w:asciiTheme="majorHAnsi" w:eastAsiaTheme="majorEastAsia" w:hAnsiTheme="majorHAnsi" w:cstheme="majorBidi"/>
          <w:spacing w:val="-10"/>
          <w:kern w:val="28"/>
          <w:sz w:val="56"/>
          <w:szCs w:val="56"/>
          <w:lang w:val="en-GB"/>
        </w:rPr>
        <w:t>focus</w:t>
      </w:r>
      <w:r w:rsidRPr="00B17FDD">
        <w:rPr>
          <w:rFonts w:asciiTheme="majorHAnsi" w:eastAsiaTheme="majorEastAsia" w:hAnsiTheme="majorHAnsi" w:cstheme="majorBidi"/>
          <w:spacing w:val="-10"/>
          <w:kern w:val="28"/>
          <w:sz w:val="56"/>
          <w:szCs w:val="56"/>
          <w:lang w:val="en-GB"/>
        </w:rPr>
        <w:t xml:space="preserve"> on conservation tillage, tied-ridging, and winter cover crops</w:t>
      </w:r>
    </w:p>
    <w:p w14:paraId="634125BA" w14:textId="7F38CDE0" w:rsidR="00BD4613" w:rsidRPr="00BD4613" w:rsidRDefault="00BD4613" w:rsidP="004205E3">
      <w:pPr>
        <w:spacing w:line="276" w:lineRule="auto"/>
        <w:rPr>
          <w:i/>
          <w:lang w:val="en-GB"/>
        </w:rPr>
      </w:pPr>
      <w:proofErr w:type="gramStart"/>
      <w:r>
        <w:rPr>
          <w:i/>
          <w:lang w:val="en-GB"/>
        </w:rPr>
        <w:t>NOTE :</w:t>
      </w:r>
      <w:proofErr w:type="gramEnd"/>
      <w:r>
        <w:rPr>
          <w:i/>
          <w:lang w:val="en-GB"/>
        </w:rPr>
        <w:t xml:space="preserve"> </w:t>
      </w:r>
      <w:r w:rsidRPr="00BD4613">
        <w:rPr>
          <w:i/>
          <w:lang w:val="en-GB"/>
        </w:rPr>
        <w:t xml:space="preserve">This is the accepted version of the following article: </w:t>
      </w:r>
      <w:r w:rsidRPr="00BD4613">
        <w:rPr>
          <w:i/>
          <w:lang w:val="en-GB"/>
        </w:rPr>
        <w:t xml:space="preserve">Clement, T., </w:t>
      </w:r>
      <w:proofErr w:type="spellStart"/>
      <w:r w:rsidRPr="00BD4613">
        <w:rPr>
          <w:i/>
          <w:lang w:val="en-GB"/>
        </w:rPr>
        <w:t>Bielders</w:t>
      </w:r>
      <w:proofErr w:type="spellEnd"/>
      <w:r w:rsidRPr="00BD4613">
        <w:rPr>
          <w:i/>
          <w:lang w:val="en-GB"/>
        </w:rPr>
        <w:t xml:space="preserve">, C. L., &amp; </w:t>
      </w:r>
      <w:proofErr w:type="spellStart"/>
      <w:r w:rsidRPr="00BD4613">
        <w:rPr>
          <w:i/>
          <w:lang w:val="en-GB"/>
        </w:rPr>
        <w:t>Degré</w:t>
      </w:r>
      <w:proofErr w:type="spellEnd"/>
      <w:r w:rsidRPr="00BD4613">
        <w:rPr>
          <w:i/>
          <w:lang w:val="en-GB"/>
        </w:rPr>
        <w:t>, A. (2024). How much do conservation cropping practices mitigate runoff and soil erosion under Western European conditions: A focus on conservation tillage, tied ridging and winter cover crops. Soil Use and Management, 40, e13047. https://doi.org/10.1111/sum.13047</w:t>
      </w:r>
      <w:r w:rsidRPr="00BD4613">
        <w:rPr>
          <w:i/>
          <w:lang w:val="en-GB"/>
        </w:rPr>
        <w:t xml:space="preserve">, which has been published in final form at </w:t>
      </w:r>
      <w:r w:rsidRPr="00BD4613">
        <w:rPr>
          <w:i/>
          <w:lang w:val="en-GB"/>
        </w:rPr>
        <w:t>https://bsssjournals.onlinelibrary.wiley.com/doi/10.1111/sum.13047</w:t>
      </w:r>
      <w:r w:rsidRPr="00BD4613">
        <w:rPr>
          <w:i/>
          <w:lang w:val="en-GB"/>
        </w:rPr>
        <w:t xml:space="preserve">. This article may be used for non-commercial purposes in accordance with the Wiley </w:t>
      </w:r>
      <w:proofErr w:type="spellStart"/>
      <w:r w:rsidRPr="00BD4613">
        <w:rPr>
          <w:i/>
          <w:lang w:val="en-GB"/>
        </w:rPr>
        <w:t>SelfArchiving</w:t>
      </w:r>
      <w:proofErr w:type="spellEnd"/>
      <w:r w:rsidRPr="00BD4613">
        <w:rPr>
          <w:i/>
          <w:lang w:val="en-GB"/>
        </w:rPr>
        <w:t xml:space="preserve"> Policy (http://www.wileyauthors.com/self-archiving)</w:t>
      </w:r>
      <w:bookmarkStart w:id="0" w:name="_GoBack"/>
      <w:bookmarkEnd w:id="0"/>
    </w:p>
    <w:p w14:paraId="4D38B4D8" w14:textId="2164451B" w:rsidR="0037720B" w:rsidRPr="00B17FDD" w:rsidRDefault="0037720B" w:rsidP="004646CB">
      <w:pPr>
        <w:pStyle w:val="Titre1"/>
        <w:spacing w:line="276" w:lineRule="auto"/>
        <w:jc w:val="both"/>
        <w:rPr>
          <w:lang w:val="en-GB"/>
        </w:rPr>
      </w:pPr>
      <w:r w:rsidRPr="00B17FDD">
        <w:rPr>
          <w:lang w:val="en-GB"/>
        </w:rPr>
        <w:t xml:space="preserve">Authors: </w:t>
      </w:r>
    </w:p>
    <w:p w14:paraId="61A02941" w14:textId="6D3ED49B" w:rsidR="0037720B" w:rsidRPr="00B17FDD" w:rsidRDefault="00A15011" w:rsidP="004646CB">
      <w:pPr>
        <w:pStyle w:val="Paragraphedeliste"/>
        <w:numPr>
          <w:ilvl w:val="0"/>
          <w:numId w:val="4"/>
        </w:numPr>
        <w:spacing w:line="276" w:lineRule="auto"/>
        <w:ind w:left="0" w:firstLine="0"/>
        <w:jc w:val="both"/>
        <w:rPr>
          <w:lang w:val="en-GB"/>
        </w:rPr>
      </w:pPr>
      <w:r w:rsidRPr="00B17FDD">
        <w:rPr>
          <w:lang w:val="en-GB"/>
        </w:rPr>
        <w:t>Timothée Clement</w:t>
      </w:r>
      <w:r w:rsidR="00BB53EF" w:rsidRPr="00B17FDD">
        <w:rPr>
          <w:lang w:val="en-GB"/>
        </w:rPr>
        <w:t xml:space="preserve"> (Corresponding author)</w:t>
      </w:r>
      <w:r w:rsidR="008D388E" w:rsidRPr="00B17FDD">
        <w:rPr>
          <w:lang w:val="en-GB"/>
        </w:rPr>
        <w:t xml:space="preserve"> </w:t>
      </w:r>
      <w:r w:rsidR="008D388E" w:rsidRPr="00B17FDD">
        <w:rPr>
          <w:vertAlign w:val="superscript"/>
          <w:lang w:val="en-GB"/>
        </w:rPr>
        <w:t>1</w:t>
      </w:r>
    </w:p>
    <w:p w14:paraId="1370CAC9" w14:textId="6176C6DF" w:rsidR="00A15011" w:rsidRPr="00B17FDD" w:rsidRDefault="00A15011" w:rsidP="004646CB">
      <w:pPr>
        <w:pStyle w:val="Paragraphedeliste"/>
        <w:numPr>
          <w:ilvl w:val="0"/>
          <w:numId w:val="4"/>
        </w:numPr>
        <w:spacing w:line="276" w:lineRule="auto"/>
        <w:ind w:left="0" w:firstLine="0"/>
        <w:jc w:val="both"/>
        <w:rPr>
          <w:lang w:val="en-GB"/>
        </w:rPr>
      </w:pPr>
      <w:r w:rsidRPr="00B17FDD">
        <w:rPr>
          <w:lang w:val="en-GB"/>
        </w:rPr>
        <w:t xml:space="preserve">Charles </w:t>
      </w:r>
      <w:r w:rsidR="004619F1" w:rsidRPr="00B17FDD">
        <w:rPr>
          <w:lang w:val="en-GB"/>
        </w:rPr>
        <w:t xml:space="preserve">L. </w:t>
      </w:r>
      <w:proofErr w:type="spellStart"/>
      <w:r w:rsidRPr="00B17FDD">
        <w:rPr>
          <w:lang w:val="en-GB"/>
        </w:rPr>
        <w:t>Bielders</w:t>
      </w:r>
      <w:proofErr w:type="spellEnd"/>
      <w:r w:rsidR="008D388E" w:rsidRPr="00B17FDD">
        <w:rPr>
          <w:lang w:val="en-GB"/>
        </w:rPr>
        <w:t xml:space="preserve"> </w:t>
      </w:r>
      <w:r w:rsidR="008D388E" w:rsidRPr="00B17FDD">
        <w:rPr>
          <w:vertAlign w:val="superscript"/>
          <w:lang w:val="en-GB"/>
        </w:rPr>
        <w:t>1</w:t>
      </w:r>
    </w:p>
    <w:p w14:paraId="28AFA479" w14:textId="341C9395" w:rsidR="00A15011" w:rsidRPr="00B17FDD" w:rsidRDefault="00A15011" w:rsidP="004646CB">
      <w:pPr>
        <w:pStyle w:val="Paragraphedeliste"/>
        <w:numPr>
          <w:ilvl w:val="0"/>
          <w:numId w:val="4"/>
        </w:numPr>
        <w:spacing w:line="276" w:lineRule="auto"/>
        <w:ind w:left="0" w:firstLine="0"/>
        <w:jc w:val="both"/>
        <w:rPr>
          <w:lang w:val="en-GB"/>
        </w:rPr>
      </w:pPr>
      <w:r w:rsidRPr="00B17FDD">
        <w:rPr>
          <w:lang w:val="en-GB"/>
        </w:rPr>
        <w:t xml:space="preserve">Aurore </w:t>
      </w:r>
      <w:proofErr w:type="spellStart"/>
      <w:r w:rsidRPr="00B17FDD">
        <w:rPr>
          <w:lang w:val="en-GB"/>
        </w:rPr>
        <w:t>Degré</w:t>
      </w:r>
      <w:proofErr w:type="spellEnd"/>
      <w:r w:rsidR="008D388E" w:rsidRPr="00B17FDD">
        <w:rPr>
          <w:lang w:val="en-GB"/>
        </w:rPr>
        <w:t xml:space="preserve"> </w:t>
      </w:r>
      <w:r w:rsidR="008D388E" w:rsidRPr="00B17FDD">
        <w:rPr>
          <w:vertAlign w:val="superscript"/>
          <w:lang w:val="en-GB"/>
        </w:rPr>
        <w:t>2</w:t>
      </w:r>
    </w:p>
    <w:p w14:paraId="5A07CFCB" w14:textId="09DD794C" w:rsidR="008D388E" w:rsidRPr="00D16508" w:rsidRDefault="008D388E" w:rsidP="004646CB">
      <w:pPr>
        <w:spacing w:line="276" w:lineRule="auto"/>
        <w:jc w:val="both"/>
      </w:pPr>
      <w:r w:rsidRPr="00D16508">
        <w:rPr>
          <w:vertAlign w:val="superscript"/>
        </w:rPr>
        <w:t>1</w:t>
      </w:r>
      <w:r w:rsidR="005B36CD" w:rsidRPr="00D16508">
        <w:t xml:space="preserve"> </w:t>
      </w:r>
      <w:proofErr w:type="spellStart"/>
      <w:r w:rsidR="005B36CD" w:rsidRPr="00D16508">
        <w:rPr>
          <w:rFonts w:ascii="Calibri" w:hAnsi="Calibri" w:cs="Calibri"/>
          <w:i/>
          <w:iCs/>
          <w:color w:val="000000"/>
          <w:shd w:val="clear" w:color="auto" w:fill="FFFFFF"/>
        </w:rPr>
        <w:t>Earth</w:t>
      </w:r>
      <w:proofErr w:type="spellEnd"/>
      <w:r w:rsidR="005B36CD" w:rsidRPr="00D16508">
        <w:rPr>
          <w:rFonts w:ascii="Calibri" w:hAnsi="Calibri" w:cs="Calibri"/>
          <w:i/>
          <w:iCs/>
          <w:color w:val="000000"/>
          <w:shd w:val="clear" w:color="auto" w:fill="FFFFFF"/>
        </w:rPr>
        <w:t xml:space="preserve"> and Life Institute, </w:t>
      </w:r>
      <w:proofErr w:type="spellStart"/>
      <w:r w:rsidR="005B36CD" w:rsidRPr="00D16508">
        <w:rPr>
          <w:rFonts w:ascii="Calibri" w:hAnsi="Calibri" w:cs="Calibri"/>
          <w:i/>
          <w:iCs/>
          <w:color w:val="000000"/>
          <w:shd w:val="clear" w:color="auto" w:fill="FFFFFF"/>
        </w:rPr>
        <w:t>Environmental</w:t>
      </w:r>
      <w:proofErr w:type="spellEnd"/>
      <w:r w:rsidR="005B36CD" w:rsidRPr="00D16508">
        <w:rPr>
          <w:rFonts w:ascii="Calibri" w:hAnsi="Calibri" w:cs="Calibri"/>
          <w:i/>
          <w:iCs/>
          <w:color w:val="000000"/>
          <w:shd w:val="clear" w:color="auto" w:fill="FFFFFF"/>
        </w:rPr>
        <w:t xml:space="preserve"> Sciences, Université catholique de Louvain, Croix du Sud 2</w:t>
      </w:r>
      <w:r w:rsidR="004619F1" w:rsidRPr="00D16508">
        <w:rPr>
          <w:rFonts w:ascii="Calibri" w:hAnsi="Calibri" w:cs="Calibri"/>
          <w:i/>
          <w:iCs/>
          <w:color w:val="000000"/>
          <w:shd w:val="clear" w:color="auto" w:fill="FFFFFF"/>
        </w:rPr>
        <w:t>,</w:t>
      </w:r>
      <w:r w:rsidR="005B36CD" w:rsidRPr="00D16508">
        <w:rPr>
          <w:rFonts w:ascii="Calibri" w:hAnsi="Calibri" w:cs="Calibri"/>
          <w:i/>
          <w:iCs/>
          <w:color w:val="000000"/>
          <w:shd w:val="clear" w:color="auto" w:fill="FFFFFF"/>
        </w:rPr>
        <w:t xml:space="preserve"> L7.05.</w:t>
      </w:r>
      <w:r w:rsidR="00906D12" w:rsidRPr="00D16508">
        <w:rPr>
          <w:rFonts w:ascii="Calibri" w:hAnsi="Calibri" w:cs="Calibri"/>
          <w:i/>
          <w:iCs/>
          <w:color w:val="000000"/>
          <w:shd w:val="clear" w:color="auto" w:fill="FFFFFF"/>
        </w:rPr>
        <w:t>24</w:t>
      </w:r>
      <w:r w:rsidR="005B36CD" w:rsidRPr="00D16508">
        <w:rPr>
          <w:rFonts w:ascii="Calibri" w:hAnsi="Calibri" w:cs="Calibri"/>
          <w:i/>
          <w:iCs/>
          <w:color w:val="000000"/>
          <w:shd w:val="clear" w:color="auto" w:fill="FFFFFF"/>
        </w:rPr>
        <w:t xml:space="preserve">, BE-1348 Louvain-la-Neuve, </w:t>
      </w:r>
      <w:proofErr w:type="spellStart"/>
      <w:r w:rsidR="005B36CD" w:rsidRPr="00D16508">
        <w:rPr>
          <w:rFonts w:ascii="Calibri" w:hAnsi="Calibri" w:cs="Calibri"/>
          <w:i/>
          <w:iCs/>
          <w:color w:val="000000"/>
          <w:shd w:val="clear" w:color="auto" w:fill="FFFFFF"/>
        </w:rPr>
        <w:t>Belgium</w:t>
      </w:r>
      <w:proofErr w:type="spellEnd"/>
    </w:p>
    <w:p w14:paraId="3826459A" w14:textId="77BF9C6C" w:rsidR="004E1416" w:rsidRPr="00D16508" w:rsidRDefault="008D388E" w:rsidP="004646CB">
      <w:pPr>
        <w:spacing w:line="276" w:lineRule="auto"/>
        <w:jc w:val="both"/>
      </w:pPr>
      <w:r w:rsidRPr="00D16508">
        <w:rPr>
          <w:vertAlign w:val="superscript"/>
        </w:rPr>
        <w:t>2</w:t>
      </w:r>
      <w:r w:rsidR="005B36CD" w:rsidRPr="00D16508">
        <w:t xml:space="preserve"> </w:t>
      </w:r>
      <w:r w:rsidR="005B36CD" w:rsidRPr="00D16508">
        <w:rPr>
          <w:rFonts w:ascii="Calibri" w:hAnsi="Calibri" w:cs="Calibri"/>
          <w:i/>
          <w:iCs/>
          <w:color w:val="000000"/>
          <w:shd w:val="clear" w:color="auto" w:fill="FFFFFF"/>
        </w:rPr>
        <w:t xml:space="preserve">Terra </w:t>
      </w:r>
      <w:proofErr w:type="spellStart"/>
      <w:r w:rsidR="005B36CD" w:rsidRPr="00D16508">
        <w:rPr>
          <w:rFonts w:ascii="Calibri" w:hAnsi="Calibri" w:cs="Calibri"/>
          <w:i/>
          <w:iCs/>
          <w:color w:val="000000"/>
          <w:shd w:val="clear" w:color="auto" w:fill="FFFFFF"/>
        </w:rPr>
        <w:t>Research</w:t>
      </w:r>
      <w:proofErr w:type="spellEnd"/>
      <w:r w:rsidR="005B36CD" w:rsidRPr="00D16508">
        <w:rPr>
          <w:rFonts w:ascii="Calibri" w:hAnsi="Calibri" w:cs="Calibri"/>
          <w:i/>
          <w:iCs/>
          <w:color w:val="000000"/>
          <w:shd w:val="clear" w:color="auto" w:fill="FFFFFF"/>
        </w:rPr>
        <w:t xml:space="preserve"> Center, Gembloux Agro-Bio Tech, Université de Liège, Passage des Déportés 2, BE-5030 Gembloux, </w:t>
      </w:r>
      <w:proofErr w:type="spellStart"/>
      <w:r w:rsidR="005B36CD" w:rsidRPr="00D16508">
        <w:rPr>
          <w:rFonts w:ascii="Calibri" w:hAnsi="Calibri" w:cs="Calibri"/>
          <w:i/>
          <w:iCs/>
          <w:color w:val="000000"/>
          <w:shd w:val="clear" w:color="auto" w:fill="FFFFFF"/>
        </w:rPr>
        <w:t>Belgium</w:t>
      </w:r>
      <w:proofErr w:type="spellEnd"/>
      <w:r w:rsidR="004E1416" w:rsidRPr="00D16508">
        <w:rPr>
          <w:rFonts w:ascii="Calibri" w:hAnsi="Calibri" w:cs="Calibri"/>
          <w:i/>
          <w:iCs/>
          <w:bdr w:val="none" w:sz="0" w:space="0" w:color="auto" w:frame="1"/>
          <w:shd w:val="clear" w:color="auto" w:fill="FFFFFF"/>
        </w:rPr>
        <w:br w:type="page"/>
      </w:r>
    </w:p>
    <w:p w14:paraId="522CCED9" w14:textId="000E4463" w:rsidR="00584B04" w:rsidRPr="00B17FDD" w:rsidRDefault="00584B04" w:rsidP="004646CB">
      <w:pPr>
        <w:pStyle w:val="Titre1"/>
        <w:spacing w:line="276" w:lineRule="auto"/>
        <w:jc w:val="both"/>
        <w:rPr>
          <w:lang w:val="en-GB"/>
        </w:rPr>
      </w:pPr>
      <w:r w:rsidRPr="00B17FDD">
        <w:rPr>
          <w:lang w:val="en-GB"/>
        </w:rPr>
        <w:lastRenderedPageBreak/>
        <w:t>Keywords</w:t>
      </w:r>
    </w:p>
    <w:p w14:paraId="2D60B45E" w14:textId="6A9A33B1" w:rsidR="00E716E4" w:rsidRPr="00B17FDD" w:rsidRDefault="00482852" w:rsidP="004646CB">
      <w:pPr>
        <w:spacing w:line="276" w:lineRule="auto"/>
        <w:rPr>
          <w:lang w:val="en-GB"/>
        </w:rPr>
      </w:pPr>
      <w:r w:rsidRPr="00B17FDD">
        <w:rPr>
          <w:lang w:val="en-GB"/>
        </w:rPr>
        <w:t xml:space="preserve">overland </w:t>
      </w:r>
      <w:proofErr w:type="gramStart"/>
      <w:r w:rsidRPr="00B17FDD">
        <w:rPr>
          <w:lang w:val="en-GB"/>
        </w:rPr>
        <w:t>flow</w:t>
      </w:r>
      <w:r w:rsidR="00B33A2A" w:rsidRPr="00B17FDD">
        <w:rPr>
          <w:lang w:val="en-GB"/>
        </w:rPr>
        <w:t xml:space="preserve"> ;</w:t>
      </w:r>
      <w:proofErr w:type="gramEnd"/>
      <w:r w:rsidR="00B33A2A" w:rsidRPr="00B17FDD">
        <w:rPr>
          <w:lang w:val="en-GB"/>
        </w:rPr>
        <w:t xml:space="preserve"> </w:t>
      </w:r>
      <w:r w:rsidRPr="00B17FDD">
        <w:rPr>
          <w:lang w:val="en-GB"/>
        </w:rPr>
        <w:t>s</w:t>
      </w:r>
      <w:r w:rsidR="000D4EF6" w:rsidRPr="00B17FDD">
        <w:rPr>
          <w:lang w:val="en-GB"/>
        </w:rPr>
        <w:t>oil loss</w:t>
      </w:r>
      <w:r w:rsidR="00B33A2A" w:rsidRPr="00B17FDD">
        <w:rPr>
          <w:lang w:val="en-GB"/>
        </w:rPr>
        <w:t xml:space="preserve"> ; </w:t>
      </w:r>
      <w:r w:rsidR="00E36672" w:rsidRPr="00B17FDD">
        <w:rPr>
          <w:lang w:val="en-GB"/>
        </w:rPr>
        <w:t>agriculture</w:t>
      </w:r>
      <w:r w:rsidR="00B33A2A" w:rsidRPr="00B17FDD">
        <w:rPr>
          <w:lang w:val="en-GB"/>
        </w:rPr>
        <w:t xml:space="preserve"> ; meta-analysis ;</w:t>
      </w:r>
      <w:r w:rsidR="0014285A" w:rsidRPr="00B17FDD">
        <w:rPr>
          <w:lang w:val="en-GB"/>
        </w:rPr>
        <w:t xml:space="preserve"> </w:t>
      </w:r>
      <w:r w:rsidR="00D3055B" w:rsidRPr="00B17FDD">
        <w:rPr>
          <w:lang w:val="en-GB"/>
        </w:rPr>
        <w:t>catch crop</w:t>
      </w:r>
      <w:r w:rsidR="008B4AED">
        <w:rPr>
          <w:lang w:val="en-GB"/>
        </w:rPr>
        <w:t xml:space="preserve"> ;</w:t>
      </w:r>
      <w:r w:rsidR="00617574">
        <w:rPr>
          <w:lang w:val="en-GB"/>
        </w:rPr>
        <w:t xml:space="preserve"> </w:t>
      </w:r>
      <w:proofErr w:type="spellStart"/>
      <w:r w:rsidR="00617574" w:rsidRPr="00B17FDD">
        <w:rPr>
          <w:lang w:val="en-GB"/>
        </w:rPr>
        <w:t>microbasin</w:t>
      </w:r>
      <w:proofErr w:type="spellEnd"/>
      <w:r w:rsidR="00617574" w:rsidRPr="00B17FDD">
        <w:rPr>
          <w:lang w:val="en-GB"/>
        </w:rPr>
        <w:t xml:space="preserve"> ; </w:t>
      </w:r>
      <w:r w:rsidR="008B4AED">
        <w:rPr>
          <w:lang w:val="en-GB"/>
        </w:rPr>
        <w:t xml:space="preserve"> furrow diking ; </w:t>
      </w:r>
      <w:r w:rsidR="008E7934">
        <w:rPr>
          <w:lang w:val="en-GB"/>
        </w:rPr>
        <w:t>reservoir tillage</w:t>
      </w:r>
      <w:r w:rsidR="00E716E4" w:rsidRPr="00B17FDD">
        <w:rPr>
          <w:lang w:val="en-GB"/>
        </w:rPr>
        <w:br w:type="page"/>
      </w:r>
    </w:p>
    <w:p w14:paraId="21B64038" w14:textId="4CC948CB" w:rsidR="000071DB" w:rsidRPr="00B17FDD" w:rsidRDefault="005E0193" w:rsidP="004646CB">
      <w:pPr>
        <w:pStyle w:val="Titre1"/>
        <w:spacing w:line="276" w:lineRule="auto"/>
        <w:jc w:val="both"/>
        <w:rPr>
          <w:lang w:val="en-GB"/>
        </w:rPr>
      </w:pPr>
      <w:r w:rsidRPr="00B17FDD">
        <w:rPr>
          <w:lang w:val="en-GB"/>
        </w:rPr>
        <w:lastRenderedPageBreak/>
        <w:t>Ab</w:t>
      </w:r>
      <w:r w:rsidR="00C125B0" w:rsidRPr="00B17FDD">
        <w:rPr>
          <w:lang w:val="en-GB"/>
        </w:rPr>
        <w:t>s</w:t>
      </w:r>
      <w:r w:rsidRPr="00B17FDD">
        <w:rPr>
          <w:lang w:val="en-GB"/>
        </w:rPr>
        <w:t>tract</w:t>
      </w:r>
    </w:p>
    <w:p w14:paraId="5D2CF2D2" w14:textId="79D47FED" w:rsidR="005E0193" w:rsidRPr="00B17FDD" w:rsidRDefault="007C3FBD" w:rsidP="004646CB">
      <w:pPr>
        <w:spacing w:line="276" w:lineRule="auto"/>
        <w:jc w:val="both"/>
        <w:rPr>
          <w:lang w:val="en-GB"/>
        </w:rPr>
      </w:pPr>
      <w:r>
        <w:rPr>
          <w:lang w:val="en-GB"/>
        </w:rPr>
        <w:t>C</w:t>
      </w:r>
      <w:r w:rsidR="009266DD" w:rsidRPr="00B17FDD">
        <w:rPr>
          <w:lang w:val="en-GB"/>
        </w:rPr>
        <w:t xml:space="preserve">onservation farming practices </w:t>
      </w:r>
      <w:r w:rsidR="001D1D8A" w:rsidRPr="00B17FDD">
        <w:rPr>
          <w:lang w:val="en-GB"/>
        </w:rPr>
        <w:t xml:space="preserve">are known for their capacity to </w:t>
      </w:r>
      <w:r w:rsidR="00F62552" w:rsidRPr="00B17FDD">
        <w:rPr>
          <w:lang w:val="en-GB"/>
        </w:rPr>
        <w:t>mitigat</w:t>
      </w:r>
      <w:r w:rsidR="001D1D8A" w:rsidRPr="00B17FDD">
        <w:rPr>
          <w:lang w:val="en-GB"/>
        </w:rPr>
        <w:t>e</w:t>
      </w:r>
      <w:r w:rsidR="00A07965" w:rsidRPr="00B17FDD">
        <w:rPr>
          <w:lang w:val="en-GB"/>
        </w:rPr>
        <w:t xml:space="preserve"> </w:t>
      </w:r>
      <w:r w:rsidR="00155EB9">
        <w:rPr>
          <w:lang w:val="en-GB"/>
        </w:rPr>
        <w:t>runoff and erosion</w:t>
      </w:r>
      <w:r w:rsidR="00CF59A4" w:rsidRPr="00B17FDD">
        <w:rPr>
          <w:lang w:val="en-GB"/>
        </w:rPr>
        <w:t>,</w:t>
      </w:r>
      <w:r w:rsidR="006335F7">
        <w:rPr>
          <w:lang w:val="en-GB"/>
        </w:rPr>
        <w:t xml:space="preserve"> but</w:t>
      </w:r>
      <w:r w:rsidR="00CF59A4" w:rsidRPr="00B17FDD">
        <w:rPr>
          <w:lang w:val="en-GB"/>
        </w:rPr>
        <w:t xml:space="preserve"> the</w:t>
      </w:r>
      <w:r w:rsidR="001D7E09" w:rsidRPr="00B17FDD">
        <w:rPr>
          <w:lang w:val="en-GB"/>
        </w:rPr>
        <w:t xml:space="preserve"> </w:t>
      </w:r>
      <w:r w:rsidR="00A54470" w:rsidRPr="00B17FDD">
        <w:rPr>
          <w:lang w:val="en-GB"/>
        </w:rPr>
        <w:t xml:space="preserve">magnitude of </w:t>
      </w:r>
      <w:r w:rsidR="001D1D8A" w:rsidRPr="00B17FDD">
        <w:rPr>
          <w:lang w:val="en-GB"/>
        </w:rPr>
        <w:t xml:space="preserve">their </w:t>
      </w:r>
      <w:r w:rsidR="00A54470" w:rsidRPr="00B17FDD">
        <w:rPr>
          <w:lang w:val="en-GB"/>
        </w:rPr>
        <w:t>eff</w:t>
      </w:r>
      <w:r w:rsidR="001D1D8A" w:rsidRPr="00B17FDD">
        <w:rPr>
          <w:lang w:val="en-GB"/>
        </w:rPr>
        <w:t>ectiveness</w:t>
      </w:r>
      <w:r w:rsidR="00A54470" w:rsidRPr="00B17FDD">
        <w:rPr>
          <w:lang w:val="en-GB"/>
        </w:rPr>
        <w:t xml:space="preserve"> </w:t>
      </w:r>
      <w:r w:rsidR="00E03807" w:rsidRPr="00B17FDD">
        <w:rPr>
          <w:lang w:val="en-GB"/>
        </w:rPr>
        <w:t>is</w:t>
      </w:r>
      <w:r w:rsidR="003F1E82" w:rsidRPr="00B17FDD">
        <w:rPr>
          <w:lang w:val="en-GB"/>
        </w:rPr>
        <w:t xml:space="preserve"> </w:t>
      </w:r>
      <w:r w:rsidR="00DE0344">
        <w:rPr>
          <w:lang w:val="en-GB"/>
        </w:rPr>
        <w:t xml:space="preserve">highly variable </w:t>
      </w:r>
      <w:r w:rsidR="00BB370D">
        <w:rPr>
          <w:lang w:val="en-GB"/>
        </w:rPr>
        <w:t xml:space="preserve">across studies. In order to better understand the contribution of environmental and management factors to their effectiveness, </w:t>
      </w:r>
      <w:r w:rsidR="00BB370D" w:rsidRPr="00B17FDD">
        <w:rPr>
          <w:lang w:val="en-GB"/>
        </w:rPr>
        <w:t>up to 3</w:t>
      </w:r>
      <w:r w:rsidR="00242CC1">
        <w:rPr>
          <w:lang w:val="en-GB"/>
        </w:rPr>
        <w:t>7</w:t>
      </w:r>
      <w:r w:rsidR="00BB370D" w:rsidRPr="00B17FDD">
        <w:rPr>
          <w:lang w:val="en-GB"/>
        </w:rPr>
        <w:t xml:space="preserve"> studies reporting 2</w:t>
      </w:r>
      <w:r w:rsidR="00500365">
        <w:rPr>
          <w:lang w:val="en-GB"/>
        </w:rPr>
        <w:t>71</w:t>
      </w:r>
      <w:r w:rsidR="00BB370D" w:rsidRPr="00B17FDD">
        <w:rPr>
          <w:lang w:val="en-GB"/>
        </w:rPr>
        <w:t xml:space="preserve"> individual trials were collated</w:t>
      </w:r>
      <w:r w:rsidR="00BB370D" w:rsidRPr="00B17FDD" w:rsidDel="00BB370D">
        <w:rPr>
          <w:lang w:val="en-GB"/>
        </w:rPr>
        <w:t xml:space="preserve"> </w:t>
      </w:r>
      <w:r w:rsidR="00BB370D">
        <w:rPr>
          <w:lang w:val="en-GB"/>
        </w:rPr>
        <w:t>for a quantitative review regarding 3</w:t>
      </w:r>
      <w:r w:rsidR="00CF624D" w:rsidRPr="00B17FDD">
        <w:rPr>
          <w:lang w:val="en-GB"/>
        </w:rPr>
        <w:t xml:space="preserve"> common </w:t>
      </w:r>
      <w:r w:rsidR="00A02DF4" w:rsidRPr="00B17FDD">
        <w:rPr>
          <w:lang w:val="en-GB"/>
        </w:rPr>
        <w:t xml:space="preserve">conservation agriculture-related </w:t>
      </w:r>
      <w:r w:rsidR="00BB370D">
        <w:rPr>
          <w:lang w:val="en-GB"/>
        </w:rPr>
        <w:t>practices</w:t>
      </w:r>
      <w:r w:rsidR="002007F7" w:rsidRPr="00B17FDD">
        <w:rPr>
          <w:lang w:val="en-GB"/>
        </w:rPr>
        <w:t>,</w:t>
      </w:r>
      <w:r w:rsidR="00CF624D" w:rsidRPr="00B17FDD">
        <w:rPr>
          <w:lang w:val="en-GB"/>
        </w:rPr>
        <w:t xml:space="preserve"> </w:t>
      </w:r>
      <w:r w:rsidR="00C516B5" w:rsidRPr="00B17FDD">
        <w:rPr>
          <w:lang w:val="en-GB"/>
        </w:rPr>
        <w:t xml:space="preserve">at the plot scale </w:t>
      </w:r>
      <w:r w:rsidR="002007F7" w:rsidRPr="00B17FDD">
        <w:rPr>
          <w:lang w:val="en-GB"/>
        </w:rPr>
        <w:t xml:space="preserve">and </w:t>
      </w:r>
      <w:r w:rsidR="00CF624D" w:rsidRPr="00B17FDD">
        <w:rPr>
          <w:lang w:val="en-GB"/>
        </w:rPr>
        <w:t xml:space="preserve">in </w:t>
      </w:r>
      <w:r w:rsidR="00A02DF4" w:rsidRPr="00B17FDD">
        <w:rPr>
          <w:lang w:val="en-GB"/>
        </w:rPr>
        <w:t>a</w:t>
      </w:r>
      <w:r w:rsidR="00CF624D" w:rsidRPr="00B17FDD">
        <w:rPr>
          <w:lang w:val="en-GB"/>
        </w:rPr>
        <w:t xml:space="preserve"> Western European context.</w:t>
      </w:r>
      <w:r w:rsidR="0014380D" w:rsidRPr="00B17FDD">
        <w:rPr>
          <w:lang w:val="en-GB"/>
        </w:rPr>
        <w:t xml:space="preserve"> </w:t>
      </w:r>
      <w:r w:rsidR="00DD2929" w:rsidRPr="00B17FDD">
        <w:rPr>
          <w:lang w:val="en-GB"/>
        </w:rPr>
        <w:t>Two different methods suitable for hierarchically structured datasets were used for th</w:t>
      </w:r>
      <w:r w:rsidR="00A02DF4" w:rsidRPr="00B17FDD">
        <w:rPr>
          <w:lang w:val="en-GB"/>
        </w:rPr>
        <w:t>e</w:t>
      </w:r>
      <w:r w:rsidR="00DD2929" w:rsidRPr="00B17FDD">
        <w:rPr>
          <w:lang w:val="en-GB"/>
        </w:rPr>
        <w:t xml:space="preserve"> meta-analys</w:t>
      </w:r>
      <w:r w:rsidR="00A02DF4" w:rsidRPr="00B17FDD">
        <w:rPr>
          <w:lang w:val="en-GB"/>
        </w:rPr>
        <w:t>e</w:t>
      </w:r>
      <w:r w:rsidR="00DD2929" w:rsidRPr="00B17FDD">
        <w:rPr>
          <w:lang w:val="en-GB"/>
        </w:rPr>
        <w:t>s</w:t>
      </w:r>
      <w:r w:rsidR="00825AD1">
        <w:rPr>
          <w:lang w:val="en-GB"/>
        </w:rPr>
        <w:t xml:space="preserve"> -</w:t>
      </w:r>
      <w:r w:rsidR="00DD2929" w:rsidRPr="00B17FDD">
        <w:rPr>
          <w:lang w:val="en-GB"/>
        </w:rPr>
        <w:t xml:space="preserve"> hierarchical nonparametric bootstrapping and linear random effects models</w:t>
      </w:r>
      <w:r w:rsidR="00825AD1">
        <w:rPr>
          <w:lang w:val="en-GB"/>
        </w:rPr>
        <w:t xml:space="preserve"> -, yielding</w:t>
      </w:r>
      <w:r w:rsidR="00DD2929" w:rsidRPr="00B17FDD">
        <w:rPr>
          <w:lang w:val="en-GB"/>
        </w:rPr>
        <w:t xml:space="preserve"> </w:t>
      </w:r>
      <w:r w:rsidR="00A02DF4" w:rsidRPr="00B17FDD">
        <w:rPr>
          <w:lang w:val="en-GB"/>
        </w:rPr>
        <w:t xml:space="preserve">nearly identical </w:t>
      </w:r>
      <w:r w:rsidR="00DD2929" w:rsidRPr="00B17FDD">
        <w:rPr>
          <w:lang w:val="en-GB"/>
        </w:rPr>
        <w:t xml:space="preserve">average outcomes but </w:t>
      </w:r>
      <w:r w:rsidR="009004A7">
        <w:rPr>
          <w:lang w:val="en-GB"/>
        </w:rPr>
        <w:t xml:space="preserve">differing in terms of </w:t>
      </w:r>
      <w:r w:rsidR="00DD2929" w:rsidRPr="00B17FDD">
        <w:rPr>
          <w:lang w:val="en-GB"/>
        </w:rPr>
        <w:t xml:space="preserve">confidence </w:t>
      </w:r>
      <w:r w:rsidR="005E2E76">
        <w:rPr>
          <w:lang w:val="en-GB"/>
        </w:rPr>
        <w:t>intervals</w:t>
      </w:r>
      <w:r w:rsidR="00DD2929" w:rsidRPr="00B17FDD">
        <w:rPr>
          <w:lang w:val="en-GB"/>
        </w:rPr>
        <w:t xml:space="preserve">. </w:t>
      </w:r>
      <w:r w:rsidR="008E2F23" w:rsidRPr="00B17FDD">
        <w:rPr>
          <w:lang w:val="en-GB"/>
        </w:rPr>
        <w:t>We found that</w:t>
      </w:r>
      <w:r w:rsidR="00A02DF4" w:rsidRPr="00B17FDD">
        <w:rPr>
          <w:lang w:val="en-GB"/>
        </w:rPr>
        <w:t>,</w:t>
      </w:r>
      <w:r w:rsidR="0021174C" w:rsidRPr="00B17FDD">
        <w:rPr>
          <w:lang w:val="en-GB"/>
        </w:rPr>
        <w:t xml:space="preserve"> on average</w:t>
      </w:r>
      <w:r w:rsidR="00A02DF4" w:rsidRPr="00B17FDD">
        <w:rPr>
          <w:lang w:val="en-GB"/>
        </w:rPr>
        <w:t>,</w:t>
      </w:r>
      <w:r w:rsidR="0002013B" w:rsidRPr="00B17FDD">
        <w:rPr>
          <w:lang w:val="en-GB"/>
        </w:rPr>
        <w:t xml:space="preserve"> winter cover crops reduce</w:t>
      </w:r>
      <w:r w:rsidR="001C0B3E" w:rsidRPr="00B17FDD">
        <w:rPr>
          <w:lang w:val="en-GB"/>
        </w:rPr>
        <w:t xml:space="preserve"> </w:t>
      </w:r>
      <w:r w:rsidR="00AB4FEA" w:rsidRPr="00B17FDD">
        <w:rPr>
          <w:lang w:val="en-GB"/>
        </w:rPr>
        <w:t>cumulative</w:t>
      </w:r>
      <w:r w:rsidR="0002013B" w:rsidRPr="00B17FDD">
        <w:rPr>
          <w:lang w:val="en-GB"/>
        </w:rPr>
        <w:t xml:space="preserve"> seasonal (autumn-winter) runoff by </w:t>
      </w:r>
      <w:r w:rsidR="006D0A74" w:rsidRPr="00B17FDD">
        <w:rPr>
          <w:lang w:val="en-GB"/>
        </w:rPr>
        <w:t xml:space="preserve">68% </w:t>
      </w:r>
      <w:r w:rsidR="0002013B" w:rsidRPr="00B17FDD">
        <w:rPr>
          <w:lang w:val="en-GB"/>
        </w:rPr>
        <w:t>and soil losses by</w:t>
      </w:r>
      <w:r w:rsidR="006D0A74" w:rsidRPr="00B17FDD">
        <w:rPr>
          <w:lang w:val="en-GB"/>
        </w:rPr>
        <w:t xml:space="preserve"> 72</w:t>
      </w:r>
      <w:r w:rsidR="005F63CE" w:rsidRPr="00B17FDD">
        <w:rPr>
          <w:lang w:val="en-GB"/>
        </w:rPr>
        <w:t>%</w:t>
      </w:r>
      <w:r w:rsidR="0002013B" w:rsidRPr="00B17FDD">
        <w:rPr>
          <w:lang w:val="en-GB"/>
        </w:rPr>
        <w:t xml:space="preserve"> compared to a</w:t>
      </w:r>
      <w:r w:rsidR="005F63CE" w:rsidRPr="00B17FDD">
        <w:rPr>
          <w:lang w:val="en-GB"/>
        </w:rPr>
        <w:t xml:space="preserve"> </w:t>
      </w:r>
      <w:r w:rsidR="0002013B" w:rsidRPr="00B17FDD">
        <w:rPr>
          <w:lang w:val="en-GB"/>
        </w:rPr>
        <w:t>bare soil.</w:t>
      </w:r>
      <w:r w:rsidR="00EA2BEE" w:rsidRPr="00B17FDD">
        <w:rPr>
          <w:lang w:val="en-GB"/>
        </w:rPr>
        <w:t xml:space="preserve"> </w:t>
      </w:r>
      <w:r w:rsidR="00C4379E">
        <w:rPr>
          <w:lang w:val="en-GB"/>
        </w:rPr>
        <w:t>T</w:t>
      </w:r>
      <w:r w:rsidR="0014380D" w:rsidRPr="00B17FDD">
        <w:rPr>
          <w:lang w:val="en-GB"/>
        </w:rPr>
        <w:t xml:space="preserve">he </w:t>
      </w:r>
      <w:r w:rsidR="00A02DF4" w:rsidRPr="00B17FDD">
        <w:rPr>
          <w:lang w:val="en-GB"/>
        </w:rPr>
        <w:t xml:space="preserve">occurrence and </w:t>
      </w:r>
      <w:r w:rsidR="0014380D" w:rsidRPr="00B17FDD">
        <w:rPr>
          <w:lang w:val="en-GB"/>
        </w:rPr>
        <w:t xml:space="preserve">intensity of stubble tillage on the control plot </w:t>
      </w:r>
      <w:r w:rsidR="00BF4DDA">
        <w:rPr>
          <w:lang w:val="en-GB"/>
        </w:rPr>
        <w:t xml:space="preserve">is </w:t>
      </w:r>
      <w:r w:rsidR="00EB6919">
        <w:rPr>
          <w:lang w:val="en-GB"/>
        </w:rPr>
        <w:t>a</w:t>
      </w:r>
      <w:r w:rsidR="0014380D" w:rsidRPr="00B17FDD">
        <w:rPr>
          <w:lang w:val="en-GB"/>
        </w:rPr>
        <w:t xml:space="preserve"> </w:t>
      </w:r>
      <w:r w:rsidR="00DC1721" w:rsidRPr="00B17FDD">
        <w:rPr>
          <w:lang w:val="en-GB"/>
        </w:rPr>
        <w:t xml:space="preserve">key </w:t>
      </w:r>
      <w:r w:rsidR="006A5F37" w:rsidRPr="00B17FDD">
        <w:rPr>
          <w:lang w:val="en-GB"/>
        </w:rPr>
        <w:t xml:space="preserve">explanatory </w:t>
      </w:r>
      <w:r w:rsidR="00DC1721" w:rsidRPr="00B17FDD">
        <w:rPr>
          <w:lang w:val="en-GB"/>
        </w:rPr>
        <w:t xml:space="preserve">variable </w:t>
      </w:r>
      <w:r w:rsidR="006336ED" w:rsidRPr="00B17FDD">
        <w:rPr>
          <w:lang w:val="en-GB"/>
        </w:rPr>
        <w:t>for</w:t>
      </w:r>
      <w:r w:rsidR="00DC1721" w:rsidRPr="00B17FDD">
        <w:rPr>
          <w:lang w:val="en-GB"/>
        </w:rPr>
        <w:t xml:space="preserve"> </w:t>
      </w:r>
      <w:r w:rsidR="00E63EB2" w:rsidRPr="00B17FDD">
        <w:rPr>
          <w:lang w:val="en-GB"/>
        </w:rPr>
        <w:t xml:space="preserve">the mitigation effect </w:t>
      </w:r>
      <w:r w:rsidR="001B608A" w:rsidRPr="00B17FDD">
        <w:rPr>
          <w:lang w:val="en-GB"/>
        </w:rPr>
        <w:t>of</w:t>
      </w:r>
      <w:r w:rsidR="00E63EB2" w:rsidRPr="00B17FDD">
        <w:rPr>
          <w:lang w:val="en-GB"/>
        </w:rPr>
        <w:t xml:space="preserve"> winter cover crop</w:t>
      </w:r>
      <w:r w:rsidR="00322256" w:rsidRPr="00B17FDD">
        <w:rPr>
          <w:lang w:val="en-GB"/>
        </w:rPr>
        <w:t>s</w:t>
      </w:r>
      <w:r w:rsidR="00DC1721" w:rsidRPr="00B17FDD">
        <w:rPr>
          <w:lang w:val="en-GB"/>
        </w:rPr>
        <w:t>.</w:t>
      </w:r>
      <w:r w:rsidR="00252516" w:rsidRPr="00B17FDD">
        <w:rPr>
          <w:lang w:val="en-GB"/>
        </w:rPr>
        <w:t xml:space="preserve"> </w:t>
      </w:r>
      <w:r w:rsidR="0001527D" w:rsidRPr="00B17FDD">
        <w:rPr>
          <w:lang w:val="en-GB"/>
        </w:rPr>
        <w:t>In potato crop</w:t>
      </w:r>
      <w:r w:rsidR="00A02DF4" w:rsidRPr="00B17FDD">
        <w:rPr>
          <w:lang w:val="en-GB"/>
        </w:rPr>
        <w:t>s</w:t>
      </w:r>
      <w:r w:rsidR="0001527D" w:rsidRPr="00B17FDD">
        <w:rPr>
          <w:lang w:val="en-GB"/>
        </w:rPr>
        <w:t xml:space="preserve">, </w:t>
      </w:r>
      <w:r w:rsidR="00162E98" w:rsidRPr="00B17FDD">
        <w:rPr>
          <w:lang w:val="en-GB"/>
        </w:rPr>
        <w:t xml:space="preserve">tied-ridging </w:t>
      </w:r>
      <w:r w:rsidR="00C755DE" w:rsidRPr="00B17FDD">
        <w:rPr>
          <w:lang w:val="en-GB"/>
        </w:rPr>
        <w:t>reduces</w:t>
      </w:r>
      <w:r w:rsidR="00B61A10" w:rsidRPr="00B17FDD">
        <w:rPr>
          <w:lang w:val="en-GB"/>
        </w:rPr>
        <w:t xml:space="preserve"> </w:t>
      </w:r>
      <w:r w:rsidR="00AB4FEA" w:rsidRPr="00B17FDD">
        <w:rPr>
          <w:lang w:val="en-GB"/>
        </w:rPr>
        <w:t>cumulative</w:t>
      </w:r>
      <w:r w:rsidR="00162E98" w:rsidRPr="00B17FDD">
        <w:rPr>
          <w:lang w:val="en-GB"/>
        </w:rPr>
        <w:t xml:space="preserve"> seasonal</w:t>
      </w:r>
      <w:r w:rsidR="00977EC4" w:rsidRPr="00B17FDD">
        <w:rPr>
          <w:lang w:val="en-GB"/>
        </w:rPr>
        <w:t xml:space="preserve"> (spring-summer)</w:t>
      </w:r>
      <w:r w:rsidR="00162E98" w:rsidRPr="00B17FDD">
        <w:rPr>
          <w:lang w:val="en-GB"/>
        </w:rPr>
        <w:t xml:space="preserve"> runoff by a mean of 70% and soil erosion by 92%.</w:t>
      </w:r>
      <w:r w:rsidR="00C217E1" w:rsidRPr="00B17FDD">
        <w:rPr>
          <w:lang w:val="en-GB"/>
        </w:rPr>
        <w:t xml:space="preserve"> Conservation </w:t>
      </w:r>
      <w:r w:rsidR="00D7702E" w:rsidRPr="00B17FDD">
        <w:rPr>
          <w:lang w:val="en-GB"/>
        </w:rPr>
        <w:t xml:space="preserve">(non-inversion) </w:t>
      </w:r>
      <w:r w:rsidR="00C217E1" w:rsidRPr="00B17FDD">
        <w:rPr>
          <w:lang w:val="en-GB"/>
        </w:rPr>
        <w:t>tillage techniques</w:t>
      </w:r>
      <w:r w:rsidR="00BF13DF" w:rsidRPr="00B17FDD">
        <w:rPr>
          <w:lang w:val="en-GB"/>
        </w:rPr>
        <w:t xml:space="preserve"> alleviate </w:t>
      </w:r>
      <w:r w:rsidR="00AB4FEA" w:rsidRPr="00B17FDD">
        <w:rPr>
          <w:lang w:val="en-GB"/>
        </w:rPr>
        <w:t>cumulative</w:t>
      </w:r>
      <w:r w:rsidR="008A026F" w:rsidRPr="00B17FDD">
        <w:rPr>
          <w:lang w:val="en-GB"/>
        </w:rPr>
        <w:t xml:space="preserve"> </w:t>
      </w:r>
      <w:r w:rsidR="00BF13DF" w:rsidRPr="00B17FDD">
        <w:rPr>
          <w:lang w:val="en-GB"/>
        </w:rPr>
        <w:t>seasonal overland flow by 27% and associated sediments losses by 66%</w:t>
      </w:r>
      <w:r w:rsidR="00B02FB9" w:rsidRPr="00B17FDD">
        <w:rPr>
          <w:lang w:val="en-GB"/>
        </w:rPr>
        <w:t>, but</w:t>
      </w:r>
      <w:r w:rsidR="000B0B97" w:rsidRPr="00B17FDD">
        <w:rPr>
          <w:lang w:val="en-GB"/>
        </w:rPr>
        <w:t xml:space="preserve"> </w:t>
      </w:r>
      <w:r w:rsidR="00B02FB9" w:rsidRPr="00B17FDD">
        <w:rPr>
          <w:lang w:val="en-GB"/>
        </w:rPr>
        <w:t>s</w:t>
      </w:r>
      <w:r w:rsidR="000B0B97" w:rsidRPr="00B17FDD">
        <w:rPr>
          <w:lang w:val="en-GB"/>
        </w:rPr>
        <w:t xml:space="preserve">trong evidence of publication bias was detected for </w:t>
      </w:r>
      <w:r w:rsidR="008E283B" w:rsidRPr="00B17FDD">
        <w:rPr>
          <w:lang w:val="en-GB"/>
        </w:rPr>
        <w:t>this farming practice</w:t>
      </w:r>
      <w:r w:rsidR="00A40AEF">
        <w:rPr>
          <w:lang w:val="en-GB"/>
        </w:rPr>
        <w:t>, probably leading to an o</w:t>
      </w:r>
      <w:r w:rsidR="00C8455B">
        <w:rPr>
          <w:lang w:val="en-GB"/>
        </w:rPr>
        <w:t>verestimation of its effectiveness</w:t>
      </w:r>
      <w:r w:rsidR="007E11C1" w:rsidRPr="00B17FDD">
        <w:rPr>
          <w:lang w:val="en-GB"/>
        </w:rPr>
        <w:t>.</w:t>
      </w:r>
      <w:r w:rsidR="00BF13DF" w:rsidRPr="00B17FDD">
        <w:rPr>
          <w:lang w:val="en-GB"/>
        </w:rPr>
        <w:t xml:space="preserve"> </w:t>
      </w:r>
      <w:r w:rsidR="00F76C04" w:rsidRPr="00B17FDD">
        <w:rPr>
          <w:lang w:val="en-GB"/>
        </w:rPr>
        <w:t xml:space="preserve">These mitigation effects </w:t>
      </w:r>
      <w:r w:rsidR="00746814" w:rsidRPr="00B17FDD">
        <w:rPr>
          <w:lang w:val="en-GB"/>
        </w:rPr>
        <w:t xml:space="preserve">are shown </w:t>
      </w:r>
      <w:r w:rsidR="00F76C04" w:rsidRPr="00B17FDD">
        <w:rPr>
          <w:lang w:val="en-GB"/>
        </w:rPr>
        <w:t xml:space="preserve">to be </w:t>
      </w:r>
      <w:r w:rsidR="009E1362" w:rsidRPr="00B17FDD">
        <w:rPr>
          <w:lang w:val="en-GB"/>
        </w:rPr>
        <w:t xml:space="preserve">much </w:t>
      </w:r>
      <w:r w:rsidR="00F76C04" w:rsidRPr="00B17FDD">
        <w:rPr>
          <w:lang w:val="en-GB"/>
        </w:rPr>
        <w:t>greater for spring crops</w:t>
      </w:r>
      <w:r w:rsidR="0061222F" w:rsidRPr="00B17FDD">
        <w:rPr>
          <w:lang w:val="en-GB"/>
        </w:rPr>
        <w:t xml:space="preserve"> </w:t>
      </w:r>
      <w:r w:rsidR="00F76C04" w:rsidRPr="00B17FDD">
        <w:rPr>
          <w:lang w:val="en-GB"/>
        </w:rPr>
        <w:t xml:space="preserve">than </w:t>
      </w:r>
      <w:r w:rsidR="000500A4" w:rsidRPr="00B17FDD">
        <w:rPr>
          <w:lang w:val="en-GB"/>
        </w:rPr>
        <w:t xml:space="preserve">for </w:t>
      </w:r>
      <w:r w:rsidR="00F76C04" w:rsidRPr="00B17FDD">
        <w:rPr>
          <w:lang w:val="en-GB"/>
        </w:rPr>
        <w:t xml:space="preserve">winter crops, </w:t>
      </w:r>
      <w:r w:rsidR="00402C3D" w:rsidRPr="00B17FDD">
        <w:rPr>
          <w:lang w:val="en-GB"/>
        </w:rPr>
        <w:t>and</w:t>
      </w:r>
      <w:r w:rsidR="00F76C04" w:rsidRPr="00B17FDD">
        <w:rPr>
          <w:lang w:val="en-GB"/>
        </w:rPr>
        <w:t xml:space="preserve"> to increase with </w:t>
      </w:r>
      <w:r w:rsidR="0029637C" w:rsidRPr="00B17FDD">
        <w:rPr>
          <w:lang w:val="en-GB"/>
        </w:rPr>
        <w:t>time</w:t>
      </w:r>
      <w:r w:rsidR="008B02DF" w:rsidRPr="00B17FDD">
        <w:rPr>
          <w:lang w:val="en-GB"/>
        </w:rPr>
        <w:t xml:space="preserve"> since</w:t>
      </w:r>
      <w:r w:rsidR="0029637C" w:rsidRPr="00B17FDD">
        <w:rPr>
          <w:lang w:val="en-GB"/>
        </w:rPr>
        <w:t xml:space="preserve"> plo</w:t>
      </w:r>
      <w:r w:rsidR="005D5BFE" w:rsidRPr="00B17FDD">
        <w:rPr>
          <w:lang w:val="en-GB"/>
        </w:rPr>
        <w:t>ugh</w:t>
      </w:r>
      <w:r w:rsidR="0029637C" w:rsidRPr="00B17FDD">
        <w:rPr>
          <w:lang w:val="en-GB"/>
        </w:rPr>
        <w:t>ing was stopped.</w:t>
      </w:r>
      <w:r w:rsidR="00A25BB1" w:rsidRPr="00B17FDD">
        <w:rPr>
          <w:lang w:val="en-GB"/>
        </w:rPr>
        <w:t xml:space="preserve"> </w:t>
      </w:r>
      <w:r w:rsidR="00642203">
        <w:rPr>
          <w:lang w:val="en-GB"/>
        </w:rPr>
        <w:t>The type of c</w:t>
      </w:r>
      <w:r w:rsidR="00081FC8" w:rsidRPr="00B17FDD">
        <w:rPr>
          <w:lang w:val="en-GB"/>
        </w:rPr>
        <w:t>onservation t</w:t>
      </w:r>
      <w:r w:rsidR="00CB2B0A" w:rsidRPr="00B17FDD">
        <w:rPr>
          <w:lang w:val="en-GB"/>
        </w:rPr>
        <w:t xml:space="preserve">illage </w:t>
      </w:r>
      <w:r w:rsidR="00AB1015">
        <w:rPr>
          <w:lang w:val="en-GB"/>
        </w:rPr>
        <w:t>scheme</w:t>
      </w:r>
      <w:r w:rsidR="00DA232B">
        <w:rPr>
          <w:lang w:val="en-GB"/>
        </w:rPr>
        <w:t xml:space="preserve"> </w:t>
      </w:r>
      <w:r w:rsidR="00BF6058">
        <w:rPr>
          <w:lang w:val="en-GB"/>
        </w:rPr>
        <w:t>strongly</w:t>
      </w:r>
      <w:r w:rsidR="00BF6058" w:rsidRPr="00B17FDD">
        <w:rPr>
          <w:lang w:val="en-GB"/>
        </w:rPr>
        <w:t xml:space="preserve"> </w:t>
      </w:r>
      <w:r w:rsidR="00CB2B0A" w:rsidRPr="00B17FDD">
        <w:rPr>
          <w:lang w:val="en-GB"/>
        </w:rPr>
        <w:t>affect</w:t>
      </w:r>
      <w:r w:rsidR="00FC1578">
        <w:rPr>
          <w:lang w:val="en-GB"/>
        </w:rPr>
        <w:t>s</w:t>
      </w:r>
      <w:r w:rsidR="00CB2B0A" w:rsidRPr="00B17FDD">
        <w:rPr>
          <w:lang w:val="en-GB"/>
        </w:rPr>
        <w:t xml:space="preserve"> the</w:t>
      </w:r>
      <w:r w:rsidR="001B0E73" w:rsidRPr="00B17FDD">
        <w:rPr>
          <w:lang w:val="en-GB"/>
        </w:rPr>
        <w:t xml:space="preserve"> </w:t>
      </w:r>
      <w:r w:rsidR="00746814" w:rsidRPr="00B17FDD">
        <w:rPr>
          <w:lang w:val="en-GB"/>
        </w:rPr>
        <w:t xml:space="preserve">ability </w:t>
      </w:r>
      <w:r w:rsidR="001B0E73" w:rsidRPr="00B17FDD">
        <w:rPr>
          <w:lang w:val="en-GB"/>
        </w:rPr>
        <w:t>to attenuate</w:t>
      </w:r>
      <w:r w:rsidR="00CB2B0A" w:rsidRPr="00B17FDD">
        <w:rPr>
          <w:lang w:val="en-GB"/>
        </w:rPr>
        <w:t xml:space="preserve"> </w:t>
      </w:r>
      <w:r w:rsidR="00705467" w:rsidRPr="00B17FDD">
        <w:rPr>
          <w:lang w:val="en-GB"/>
        </w:rPr>
        <w:t>surface flows</w:t>
      </w:r>
      <w:r w:rsidR="00CB2B0A" w:rsidRPr="00B17FDD">
        <w:rPr>
          <w:lang w:val="en-GB"/>
        </w:rPr>
        <w:t>.</w:t>
      </w:r>
      <w:r w:rsidR="00746814" w:rsidRPr="00B17FDD">
        <w:rPr>
          <w:lang w:val="en-GB"/>
        </w:rPr>
        <w:t xml:space="preserve"> I</w:t>
      </w:r>
      <w:r w:rsidR="005D3083" w:rsidRPr="00B17FDD">
        <w:rPr>
          <w:lang w:val="en-GB"/>
        </w:rPr>
        <w:t xml:space="preserve">ntensive </w:t>
      </w:r>
      <w:r w:rsidR="00746814" w:rsidRPr="00B17FDD">
        <w:rPr>
          <w:lang w:val="en-GB"/>
        </w:rPr>
        <w:t xml:space="preserve">non-inversion tillage </w:t>
      </w:r>
      <w:r w:rsidR="005D3083" w:rsidRPr="00B17FDD">
        <w:rPr>
          <w:lang w:val="en-GB"/>
        </w:rPr>
        <w:t>system</w:t>
      </w:r>
      <w:r w:rsidR="00746814" w:rsidRPr="00B17FDD">
        <w:rPr>
          <w:lang w:val="en-GB"/>
        </w:rPr>
        <w:t>s</w:t>
      </w:r>
      <w:r w:rsidR="005D3083" w:rsidRPr="00B17FDD">
        <w:rPr>
          <w:lang w:val="en-GB"/>
        </w:rPr>
        <w:t xml:space="preserve"> </w:t>
      </w:r>
      <w:r w:rsidR="00746814" w:rsidRPr="00B17FDD">
        <w:rPr>
          <w:lang w:val="en-GB"/>
        </w:rPr>
        <w:t xml:space="preserve">relying on repeated use </w:t>
      </w:r>
      <w:r w:rsidR="00C14E85" w:rsidRPr="00B17FDD">
        <w:rPr>
          <w:lang w:val="en-GB"/>
        </w:rPr>
        <w:t>of</w:t>
      </w:r>
      <w:r w:rsidR="006F0748" w:rsidRPr="00B17FDD">
        <w:rPr>
          <w:lang w:val="en-GB"/>
        </w:rPr>
        <w:t xml:space="preserve"> </w:t>
      </w:r>
      <w:r w:rsidR="00160FE4" w:rsidRPr="00B17FDD">
        <w:rPr>
          <w:lang w:val="en-GB"/>
        </w:rPr>
        <w:t>(</w:t>
      </w:r>
      <w:r w:rsidR="006F7AE1" w:rsidRPr="00B17FDD">
        <w:rPr>
          <w:lang w:val="en-GB"/>
        </w:rPr>
        <w:t>powered</w:t>
      </w:r>
      <w:r w:rsidR="00160FE4" w:rsidRPr="00B17FDD">
        <w:rPr>
          <w:lang w:val="en-GB"/>
        </w:rPr>
        <w:t>)</w:t>
      </w:r>
      <w:r w:rsidR="00991788" w:rsidRPr="00B17FDD">
        <w:rPr>
          <w:lang w:val="en-GB"/>
        </w:rPr>
        <w:t xml:space="preserve"> tillage</w:t>
      </w:r>
      <w:r w:rsidR="00EA4FFC" w:rsidRPr="00B17FDD">
        <w:rPr>
          <w:lang w:val="en-GB"/>
        </w:rPr>
        <w:t xml:space="preserve"> </w:t>
      </w:r>
      <w:r w:rsidR="006F0748" w:rsidRPr="00B17FDD">
        <w:rPr>
          <w:lang w:val="en-GB"/>
        </w:rPr>
        <w:t xml:space="preserve">operations </w:t>
      </w:r>
      <w:r w:rsidR="00746814" w:rsidRPr="00B17FDD">
        <w:rPr>
          <w:lang w:val="en-GB"/>
        </w:rPr>
        <w:t>appear to be</w:t>
      </w:r>
      <w:r w:rsidR="005D3083" w:rsidRPr="00B17FDD">
        <w:rPr>
          <w:lang w:val="en-GB"/>
        </w:rPr>
        <w:t xml:space="preserve"> the least effective</w:t>
      </w:r>
      <w:r w:rsidR="00564DFB" w:rsidRPr="00B17FDD">
        <w:rPr>
          <w:lang w:val="en-GB"/>
        </w:rPr>
        <w:t xml:space="preserve"> </w:t>
      </w:r>
      <w:r w:rsidR="00746814" w:rsidRPr="00B17FDD">
        <w:rPr>
          <w:lang w:val="en-GB"/>
        </w:rPr>
        <w:t xml:space="preserve">for </w:t>
      </w:r>
      <w:r w:rsidR="005D3083" w:rsidRPr="00B17FDD">
        <w:rPr>
          <w:lang w:val="en-GB"/>
        </w:rPr>
        <w:t>reducing both water and sediment losses. The best performing</w:t>
      </w:r>
      <w:r w:rsidR="007E52C3" w:rsidRPr="00B17FDD">
        <w:rPr>
          <w:lang w:val="en-GB"/>
        </w:rPr>
        <w:t xml:space="preserve"> scheme</w:t>
      </w:r>
      <w:r w:rsidR="005D3083" w:rsidRPr="00B17FDD">
        <w:rPr>
          <w:lang w:val="en-GB"/>
        </w:rPr>
        <w:t xml:space="preserve"> against runoff </w:t>
      </w:r>
      <w:r w:rsidR="002E6C34" w:rsidRPr="00B17FDD">
        <w:rPr>
          <w:lang w:val="en-GB"/>
        </w:rPr>
        <w:t>would be</w:t>
      </w:r>
      <w:r w:rsidR="005D3083" w:rsidRPr="00B17FDD">
        <w:rPr>
          <w:lang w:val="en-GB"/>
        </w:rPr>
        <w:t xml:space="preserve"> </w:t>
      </w:r>
      <w:r w:rsidR="002F3EC3" w:rsidRPr="00B17FDD">
        <w:rPr>
          <w:lang w:val="en-GB"/>
        </w:rPr>
        <w:t>a</w:t>
      </w:r>
      <w:r w:rsidR="005D3083" w:rsidRPr="00B17FDD">
        <w:rPr>
          <w:lang w:val="en-GB"/>
        </w:rPr>
        <w:t xml:space="preserve"> deep </w:t>
      </w:r>
      <w:r w:rsidR="00757850">
        <w:rPr>
          <w:lang w:val="en-GB"/>
        </w:rPr>
        <w:t xml:space="preserve">(non-inversion) </w:t>
      </w:r>
      <w:r w:rsidR="005D3083" w:rsidRPr="00B17FDD">
        <w:rPr>
          <w:lang w:val="en-GB"/>
        </w:rPr>
        <w:t xml:space="preserve">tillage (-61%), while against erosion it </w:t>
      </w:r>
      <w:r w:rsidR="0090709A" w:rsidRPr="00B17FDD">
        <w:rPr>
          <w:lang w:val="en-GB"/>
        </w:rPr>
        <w:t>would be</w:t>
      </w:r>
      <w:r w:rsidR="005D3083" w:rsidRPr="00B17FDD">
        <w:rPr>
          <w:lang w:val="en-GB"/>
        </w:rPr>
        <w:t xml:space="preserve"> </w:t>
      </w:r>
      <w:r w:rsidR="002F3EC3" w:rsidRPr="00B17FDD">
        <w:rPr>
          <w:lang w:val="en-GB"/>
        </w:rPr>
        <w:t>a</w:t>
      </w:r>
      <w:r w:rsidR="005D3083" w:rsidRPr="00B17FDD">
        <w:rPr>
          <w:lang w:val="en-GB"/>
        </w:rPr>
        <w:t xml:space="preserve"> no-till system (-82%).</w:t>
      </w:r>
      <w:r w:rsidR="00B50EDA" w:rsidRPr="00B17FDD">
        <w:rPr>
          <w:lang w:val="en-GB"/>
        </w:rPr>
        <w:t xml:space="preserve"> </w:t>
      </w:r>
      <w:r w:rsidR="00746814" w:rsidRPr="00B17FDD">
        <w:rPr>
          <w:lang w:val="en-GB"/>
        </w:rPr>
        <w:t>Although</w:t>
      </w:r>
      <w:r w:rsidR="00C6192E" w:rsidRPr="00B17FDD">
        <w:rPr>
          <w:lang w:val="en-GB"/>
        </w:rPr>
        <w:t xml:space="preserve"> </w:t>
      </w:r>
      <w:r w:rsidR="00274CCA" w:rsidRPr="00B17FDD">
        <w:rPr>
          <w:lang w:val="en-GB"/>
        </w:rPr>
        <w:t>several</w:t>
      </w:r>
      <w:r w:rsidR="00BD1D4B">
        <w:rPr>
          <w:lang w:val="en-GB"/>
        </w:rPr>
        <w:t xml:space="preserve"> explanatory</w:t>
      </w:r>
      <w:r w:rsidR="00274CCA" w:rsidRPr="00B17FDD">
        <w:rPr>
          <w:lang w:val="en-GB"/>
        </w:rPr>
        <w:t xml:space="preserve"> </w:t>
      </w:r>
      <w:r w:rsidR="00C6192E" w:rsidRPr="00B17FDD">
        <w:rPr>
          <w:lang w:val="en-GB"/>
        </w:rPr>
        <w:t xml:space="preserve">factors </w:t>
      </w:r>
      <w:r w:rsidR="006B55F3">
        <w:rPr>
          <w:lang w:val="en-GB"/>
        </w:rPr>
        <w:t>were</w:t>
      </w:r>
      <w:r w:rsidR="00746814" w:rsidRPr="00B17FDD">
        <w:rPr>
          <w:lang w:val="en-GB"/>
        </w:rPr>
        <w:t xml:space="preserve"> identified</w:t>
      </w:r>
      <w:r w:rsidR="00C6192E" w:rsidRPr="00B17FDD">
        <w:rPr>
          <w:lang w:val="en-GB"/>
        </w:rPr>
        <w:t xml:space="preserve">, </w:t>
      </w:r>
      <w:r w:rsidR="00EE6BEF" w:rsidRPr="00B17FDD">
        <w:rPr>
          <w:lang w:val="en-GB"/>
        </w:rPr>
        <w:t xml:space="preserve">there </w:t>
      </w:r>
      <w:r w:rsidR="00C453E4" w:rsidRPr="00B17FDD">
        <w:rPr>
          <w:lang w:val="en-GB"/>
        </w:rPr>
        <w:t>remain</w:t>
      </w:r>
      <w:r w:rsidR="001F532D">
        <w:rPr>
          <w:lang w:val="en-GB"/>
        </w:rPr>
        <w:t>s</w:t>
      </w:r>
      <w:r w:rsidR="00746814" w:rsidRPr="00B17FDD">
        <w:rPr>
          <w:lang w:val="en-GB"/>
        </w:rPr>
        <w:t xml:space="preserve"> a</w:t>
      </w:r>
      <w:r w:rsidR="00EE6BEF" w:rsidRPr="00B17FDD">
        <w:rPr>
          <w:lang w:val="en-GB"/>
        </w:rPr>
        <w:t xml:space="preserve"> </w:t>
      </w:r>
      <w:r w:rsidR="00C6192E" w:rsidRPr="00B17FDD">
        <w:rPr>
          <w:lang w:val="en-GB"/>
        </w:rPr>
        <w:t>high (unexplained) variabilit</w:t>
      </w:r>
      <w:r w:rsidR="005C0D2E" w:rsidRPr="00B17FDD">
        <w:rPr>
          <w:lang w:val="en-GB"/>
        </w:rPr>
        <w:t>y</w:t>
      </w:r>
      <w:r w:rsidR="00C6192E" w:rsidRPr="00B17FDD">
        <w:rPr>
          <w:lang w:val="en-GB"/>
        </w:rPr>
        <w:t xml:space="preserve"> between trials effect sizes</w:t>
      </w:r>
      <w:r w:rsidR="005237F1" w:rsidRPr="00B17FDD">
        <w:rPr>
          <w:lang w:val="en-GB"/>
        </w:rPr>
        <w:t>,</w:t>
      </w:r>
      <w:r w:rsidR="00EF6EFB" w:rsidRPr="00B17FDD">
        <w:rPr>
          <w:lang w:val="en-GB"/>
        </w:rPr>
        <w:t xml:space="preserve"> </w:t>
      </w:r>
      <w:r w:rsidR="000650E2" w:rsidRPr="00B17FDD">
        <w:rPr>
          <w:lang w:val="en-GB"/>
        </w:rPr>
        <w:t>thus not attributable to pure sampling variability</w:t>
      </w:r>
      <w:r w:rsidR="00DA1BED" w:rsidRPr="00B17FDD">
        <w:rPr>
          <w:lang w:val="en-GB"/>
        </w:rPr>
        <w:t>.</w:t>
      </w:r>
      <w:r w:rsidR="005D7C75" w:rsidRPr="00B17FDD">
        <w:rPr>
          <w:lang w:val="en-GB"/>
        </w:rPr>
        <w:t xml:space="preserve"> </w:t>
      </w:r>
      <w:r w:rsidR="00161CF0" w:rsidRPr="00B17FDD">
        <w:rPr>
          <w:lang w:val="en-GB"/>
        </w:rPr>
        <w:t xml:space="preserve">Meanwhile, this review </w:t>
      </w:r>
      <w:r w:rsidR="00F628E1" w:rsidRPr="00B17FDD">
        <w:rPr>
          <w:lang w:val="en-GB"/>
        </w:rPr>
        <w:t>provide</w:t>
      </w:r>
      <w:r w:rsidR="00746814" w:rsidRPr="00B17FDD">
        <w:rPr>
          <w:lang w:val="en-GB"/>
        </w:rPr>
        <w:t>s</w:t>
      </w:r>
      <w:r w:rsidR="00F628E1" w:rsidRPr="00B17FDD">
        <w:rPr>
          <w:lang w:val="en-GB"/>
        </w:rPr>
        <w:t xml:space="preserve"> </w:t>
      </w:r>
      <w:r w:rsidR="00A63A56" w:rsidRPr="00B17FDD">
        <w:rPr>
          <w:lang w:val="en-GB"/>
        </w:rPr>
        <w:t xml:space="preserve">farm </w:t>
      </w:r>
      <w:r w:rsidR="00161CF0" w:rsidRPr="00B17FDD">
        <w:rPr>
          <w:lang w:val="en-GB"/>
        </w:rPr>
        <w:t>advisors or policy makers</w:t>
      </w:r>
      <w:r w:rsidR="00F628E1" w:rsidRPr="00B17FDD">
        <w:rPr>
          <w:lang w:val="en-GB"/>
        </w:rPr>
        <w:t xml:space="preserve"> with guidance</w:t>
      </w:r>
      <w:r w:rsidR="00161CF0" w:rsidRPr="00B17FDD">
        <w:rPr>
          <w:lang w:val="en-GB"/>
        </w:rPr>
        <w:t xml:space="preserve"> on the contexts in which implementation of such conservation practices </w:t>
      </w:r>
      <w:r w:rsidR="00F628E1" w:rsidRPr="00B17FDD">
        <w:rPr>
          <w:lang w:val="en-GB"/>
        </w:rPr>
        <w:t xml:space="preserve">should be supported </w:t>
      </w:r>
      <w:r w:rsidR="00161CF0" w:rsidRPr="00B17FDD">
        <w:rPr>
          <w:lang w:val="en-GB"/>
        </w:rPr>
        <w:t xml:space="preserve">so as to </w:t>
      </w:r>
      <w:r w:rsidR="007D30C7" w:rsidRPr="00B17FDD">
        <w:rPr>
          <w:lang w:val="en-GB"/>
        </w:rPr>
        <w:t>maximize</w:t>
      </w:r>
      <w:r w:rsidR="00161CF0" w:rsidRPr="00B17FDD">
        <w:rPr>
          <w:lang w:val="en-GB"/>
        </w:rPr>
        <w:t xml:space="preserve"> </w:t>
      </w:r>
      <w:r w:rsidR="00D26F43" w:rsidRPr="00B17FDD">
        <w:rPr>
          <w:lang w:val="en-GB"/>
        </w:rPr>
        <w:t>expected</w:t>
      </w:r>
      <w:r w:rsidR="00161CF0" w:rsidRPr="00B17FDD">
        <w:rPr>
          <w:lang w:val="en-GB"/>
        </w:rPr>
        <w:t xml:space="preserve"> benefits.</w:t>
      </w:r>
      <w:r w:rsidR="00944F92" w:rsidRPr="00B17FDD">
        <w:rPr>
          <w:lang w:val="en-GB"/>
        </w:rPr>
        <w:br w:type="page"/>
      </w:r>
    </w:p>
    <w:p w14:paraId="1E9FE61F" w14:textId="664786B1" w:rsidR="005E0193" w:rsidRPr="00B17FDD" w:rsidRDefault="005E0193" w:rsidP="004646CB">
      <w:pPr>
        <w:pStyle w:val="Titre1"/>
        <w:numPr>
          <w:ilvl w:val="0"/>
          <w:numId w:val="3"/>
        </w:numPr>
        <w:spacing w:line="276" w:lineRule="auto"/>
        <w:ind w:left="0" w:firstLine="0"/>
        <w:jc w:val="both"/>
        <w:rPr>
          <w:lang w:val="en-GB"/>
        </w:rPr>
      </w:pPr>
      <w:r w:rsidRPr="00B17FDD">
        <w:rPr>
          <w:lang w:val="en-GB"/>
        </w:rPr>
        <w:lastRenderedPageBreak/>
        <w:t>Introduction</w:t>
      </w:r>
    </w:p>
    <w:p w14:paraId="6EC8AE10" w14:textId="5C991278" w:rsidR="00DE33C6" w:rsidRPr="00B17FDD" w:rsidRDefault="00F15231" w:rsidP="004646CB">
      <w:pPr>
        <w:spacing w:line="276" w:lineRule="auto"/>
        <w:jc w:val="both"/>
        <w:rPr>
          <w:lang w:val="en-GB"/>
        </w:rPr>
      </w:pPr>
      <w:r w:rsidRPr="00B17FDD">
        <w:rPr>
          <w:lang w:val="en-GB"/>
        </w:rPr>
        <w:t xml:space="preserve">Throughout much of western Europe, </w:t>
      </w:r>
      <w:r w:rsidR="00DE33C6" w:rsidRPr="00B17FDD">
        <w:rPr>
          <w:lang w:val="en-GB"/>
        </w:rPr>
        <w:t xml:space="preserve">erosive runoff </w:t>
      </w:r>
      <w:r w:rsidRPr="00B17FDD">
        <w:rPr>
          <w:lang w:val="en-GB"/>
        </w:rPr>
        <w:t>from agricultural land constitutes</w:t>
      </w:r>
      <w:r w:rsidR="00D37CE3" w:rsidRPr="00B17FDD">
        <w:rPr>
          <w:lang w:val="en-GB"/>
        </w:rPr>
        <w:t xml:space="preserve"> </w:t>
      </w:r>
      <w:r w:rsidR="00C51995" w:rsidRPr="00B17FDD">
        <w:rPr>
          <w:lang w:val="en-GB"/>
        </w:rPr>
        <w:t>a</w:t>
      </w:r>
      <w:r w:rsidR="00A94B86" w:rsidRPr="00B17FDD">
        <w:rPr>
          <w:lang w:val="en-GB"/>
        </w:rPr>
        <w:t xml:space="preserve"> threat to </w:t>
      </w:r>
      <w:r w:rsidR="00A24C24" w:rsidRPr="00B17FDD">
        <w:rPr>
          <w:lang w:val="en-GB"/>
        </w:rPr>
        <w:t>flora and fauna</w:t>
      </w:r>
      <w:r w:rsidR="00EE7F07" w:rsidRPr="00B17FDD">
        <w:rPr>
          <w:lang w:val="en-GB"/>
        </w:rPr>
        <w:t xml:space="preserve"> </w:t>
      </w:r>
      <w:r w:rsidR="00F8185E" w:rsidRPr="00B17FDD">
        <w:rPr>
          <w:lang w:val="en-GB"/>
        </w:rPr>
        <w:t>through</w:t>
      </w:r>
      <w:r w:rsidR="00DE33C6" w:rsidRPr="00B17FDD">
        <w:rPr>
          <w:lang w:val="en-GB"/>
        </w:rPr>
        <w:t xml:space="preserve"> contamination of water</w:t>
      </w:r>
      <w:r w:rsidR="00A94B86" w:rsidRPr="00B17FDD">
        <w:rPr>
          <w:lang w:val="en-GB"/>
        </w:rPr>
        <w:t xml:space="preserve"> bodies</w:t>
      </w:r>
      <w:r w:rsidR="00DE33C6" w:rsidRPr="00B17FDD">
        <w:rPr>
          <w:lang w:val="en-GB"/>
        </w:rPr>
        <w:t xml:space="preserve"> by pesticides, nutrients, and sediments</w:t>
      </w:r>
      <w:r w:rsidR="00D71473" w:rsidRPr="00B17FDD">
        <w:rPr>
          <w:lang w:val="en-GB"/>
        </w:rPr>
        <w:t xml:space="preserve"> (Bach et al., 2001; </w:t>
      </w:r>
      <w:proofErr w:type="spellStart"/>
      <w:r w:rsidR="00C36B73" w:rsidRPr="00B17FDD">
        <w:rPr>
          <w:lang w:val="en-GB"/>
        </w:rPr>
        <w:t>St</w:t>
      </w:r>
      <w:r w:rsidR="003970BE" w:rsidRPr="00B17FDD">
        <w:rPr>
          <w:lang w:val="en-GB"/>
        </w:rPr>
        <w:t>oate</w:t>
      </w:r>
      <w:proofErr w:type="spellEnd"/>
      <w:r w:rsidR="003970BE" w:rsidRPr="00B17FDD">
        <w:rPr>
          <w:lang w:val="en-GB"/>
        </w:rPr>
        <w:t xml:space="preserve"> et al., 2001</w:t>
      </w:r>
      <w:r w:rsidR="00D71473" w:rsidRPr="00B17FDD">
        <w:rPr>
          <w:lang w:val="en-GB"/>
        </w:rPr>
        <w:t>)</w:t>
      </w:r>
      <w:r w:rsidR="00DE33C6" w:rsidRPr="00B17FDD">
        <w:rPr>
          <w:lang w:val="en-GB"/>
        </w:rPr>
        <w:t xml:space="preserve">. </w:t>
      </w:r>
      <w:r w:rsidR="00553D19" w:rsidRPr="00B17FDD">
        <w:rPr>
          <w:lang w:val="en-GB"/>
        </w:rPr>
        <w:t>Human</w:t>
      </w:r>
      <w:r w:rsidR="00C104D5" w:rsidRPr="00B17FDD">
        <w:rPr>
          <w:lang w:val="en-GB"/>
        </w:rPr>
        <w:t xml:space="preserve"> communities</w:t>
      </w:r>
      <w:r w:rsidR="00553D19" w:rsidRPr="00B17FDD">
        <w:rPr>
          <w:lang w:val="en-GB"/>
        </w:rPr>
        <w:t xml:space="preserve"> are also </w:t>
      </w:r>
      <w:r w:rsidRPr="00B17FDD">
        <w:rPr>
          <w:lang w:val="en-GB"/>
        </w:rPr>
        <w:t xml:space="preserve">impacted physically, </w:t>
      </w:r>
      <w:r w:rsidR="000E7312" w:rsidRPr="00B17FDD">
        <w:rPr>
          <w:lang w:val="en-GB"/>
        </w:rPr>
        <w:t>economically</w:t>
      </w:r>
      <w:r w:rsidRPr="00B17FDD">
        <w:rPr>
          <w:lang w:val="en-GB"/>
        </w:rPr>
        <w:t xml:space="preserve"> and psychologically by </w:t>
      </w:r>
      <w:r w:rsidR="00553D19" w:rsidRPr="00B17FDD">
        <w:rPr>
          <w:lang w:val="en-GB"/>
        </w:rPr>
        <w:t>mud</w:t>
      </w:r>
      <w:r w:rsidR="0005008F" w:rsidRPr="00B17FDD">
        <w:rPr>
          <w:lang w:val="en-GB"/>
        </w:rPr>
        <w:t xml:space="preserve">dy </w:t>
      </w:r>
      <w:r w:rsidR="00553D19" w:rsidRPr="00B17FDD">
        <w:rPr>
          <w:lang w:val="en-GB"/>
        </w:rPr>
        <w:t>flo</w:t>
      </w:r>
      <w:r w:rsidR="0005008F" w:rsidRPr="00B17FDD">
        <w:rPr>
          <w:lang w:val="en-GB"/>
        </w:rPr>
        <w:t>ods</w:t>
      </w:r>
      <w:r w:rsidR="00553D19" w:rsidRPr="00B17FDD">
        <w:rPr>
          <w:lang w:val="en-GB"/>
        </w:rPr>
        <w:t xml:space="preserve"> arising from </w:t>
      </w:r>
      <w:r w:rsidR="003224E4" w:rsidRPr="00B17FDD">
        <w:rPr>
          <w:lang w:val="en-GB"/>
        </w:rPr>
        <w:t>stormy rains</w:t>
      </w:r>
      <w:r w:rsidR="00553D19" w:rsidRPr="00B17FDD">
        <w:rPr>
          <w:lang w:val="en-GB"/>
        </w:rPr>
        <w:t xml:space="preserve"> and the </w:t>
      </w:r>
      <w:r w:rsidRPr="00B17FDD">
        <w:rPr>
          <w:lang w:val="en-GB"/>
        </w:rPr>
        <w:t xml:space="preserve">resulting </w:t>
      </w:r>
      <w:r w:rsidR="00553D19" w:rsidRPr="00B17FDD">
        <w:rPr>
          <w:lang w:val="en-GB"/>
        </w:rPr>
        <w:t>damage caused to infrastructure</w:t>
      </w:r>
      <w:r w:rsidR="00376122" w:rsidRPr="00B17FDD">
        <w:rPr>
          <w:lang w:val="en-GB"/>
        </w:rPr>
        <w:t xml:space="preserve"> (</w:t>
      </w:r>
      <w:proofErr w:type="spellStart"/>
      <w:r w:rsidR="00376122" w:rsidRPr="00B17FDD">
        <w:rPr>
          <w:lang w:val="en-GB"/>
        </w:rPr>
        <w:t>Evrard</w:t>
      </w:r>
      <w:proofErr w:type="spellEnd"/>
      <w:r w:rsidR="00376122" w:rsidRPr="00B17FDD">
        <w:rPr>
          <w:lang w:val="en-GB"/>
        </w:rPr>
        <w:t xml:space="preserve"> et al., 2007</w:t>
      </w:r>
      <w:r w:rsidR="00C73C5C" w:rsidRPr="00B17FDD">
        <w:rPr>
          <w:lang w:val="en-GB"/>
        </w:rPr>
        <w:t>; Boardman et al., 2003</w:t>
      </w:r>
      <w:r w:rsidR="00376122" w:rsidRPr="00B17FDD">
        <w:rPr>
          <w:lang w:val="en-GB"/>
        </w:rPr>
        <w:t>)</w:t>
      </w:r>
      <w:r w:rsidR="00DE33C6" w:rsidRPr="00B17FDD">
        <w:rPr>
          <w:lang w:val="en-GB"/>
        </w:rPr>
        <w:t>. In</w:t>
      </w:r>
      <w:r w:rsidR="0005008F" w:rsidRPr="00B17FDD">
        <w:rPr>
          <w:lang w:val="en-GB"/>
        </w:rPr>
        <w:t xml:space="preserve"> the longer-term</w:t>
      </w:r>
      <w:r w:rsidR="00DE33C6" w:rsidRPr="00B17FDD">
        <w:rPr>
          <w:lang w:val="en-GB"/>
        </w:rPr>
        <w:t xml:space="preserve">, in some </w:t>
      </w:r>
      <w:r w:rsidR="00EE7F07" w:rsidRPr="00B17FDD">
        <w:rPr>
          <w:lang w:val="en-GB"/>
        </w:rPr>
        <w:t>situations</w:t>
      </w:r>
      <w:r w:rsidR="00DE33C6" w:rsidRPr="00B17FDD">
        <w:rPr>
          <w:lang w:val="en-GB"/>
        </w:rPr>
        <w:t xml:space="preserve">, </w:t>
      </w:r>
      <w:r w:rsidR="00EE7F07" w:rsidRPr="00B17FDD">
        <w:rPr>
          <w:lang w:val="en-GB"/>
        </w:rPr>
        <w:t>cropping systems</w:t>
      </w:r>
      <w:r w:rsidR="00DE33C6" w:rsidRPr="00B17FDD">
        <w:rPr>
          <w:lang w:val="en-GB"/>
        </w:rPr>
        <w:t xml:space="preserve"> are no</w:t>
      </w:r>
      <w:r w:rsidRPr="00B17FDD">
        <w:rPr>
          <w:lang w:val="en-GB"/>
        </w:rPr>
        <w:t xml:space="preserve"> longer</w:t>
      </w:r>
      <w:r w:rsidR="00DE33C6" w:rsidRPr="00B17FDD">
        <w:rPr>
          <w:lang w:val="en-GB"/>
        </w:rPr>
        <w:t xml:space="preserve"> sustainable as </w:t>
      </w:r>
      <w:r w:rsidR="0006188A" w:rsidRPr="00B17FDD">
        <w:rPr>
          <w:lang w:val="en-GB"/>
        </w:rPr>
        <w:t>soil loss rates exceed soil formation rates</w:t>
      </w:r>
      <w:r w:rsidR="00336E16" w:rsidRPr="00B17FDD">
        <w:rPr>
          <w:lang w:val="en-GB"/>
        </w:rPr>
        <w:t xml:space="preserve"> (</w:t>
      </w:r>
      <w:r w:rsidR="0031180B" w:rsidRPr="00B17FDD">
        <w:rPr>
          <w:lang w:val="en-GB"/>
        </w:rPr>
        <w:t>Verheijen</w:t>
      </w:r>
      <w:r w:rsidR="00336E16" w:rsidRPr="00B17FDD">
        <w:rPr>
          <w:lang w:val="en-GB"/>
        </w:rPr>
        <w:t xml:space="preserve"> et al., 2009</w:t>
      </w:r>
      <w:r w:rsidR="00F576BB" w:rsidRPr="00B17FDD">
        <w:rPr>
          <w:lang w:val="en-GB"/>
        </w:rPr>
        <w:t xml:space="preserve">; </w:t>
      </w:r>
      <w:proofErr w:type="spellStart"/>
      <w:r w:rsidR="00F576BB" w:rsidRPr="00B17FDD">
        <w:rPr>
          <w:lang w:val="en-GB"/>
        </w:rPr>
        <w:t>Panagos</w:t>
      </w:r>
      <w:proofErr w:type="spellEnd"/>
      <w:r w:rsidR="00F576BB" w:rsidRPr="00B17FDD">
        <w:rPr>
          <w:lang w:val="en-GB"/>
        </w:rPr>
        <w:t xml:space="preserve"> et al., 2015</w:t>
      </w:r>
      <w:r w:rsidR="00BF2869" w:rsidRPr="00B17FDD">
        <w:rPr>
          <w:lang w:val="en-GB"/>
        </w:rPr>
        <w:t>b</w:t>
      </w:r>
      <w:r w:rsidR="00336E16" w:rsidRPr="00B17FDD">
        <w:rPr>
          <w:lang w:val="en-GB"/>
        </w:rPr>
        <w:t>)</w:t>
      </w:r>
      <w:r w:rsidR="00DE33C6" w:rsidRPr="00B17FDD">
        <w:rPr>
          <w:lang w:val="en-GB"/>
        </w:rPr>
        <w:t>.</w:t>
      </w:r>
      <w:r w:rsidR="00E06107" w:rsidRPr="00B17FDD">
        <w:rPr>
          <w:lang w:val="en-GB"/>
        </w:rPr>
        <w:t xml:space="preserve"> </w:t>
      </w:r>
      <w:r w:rsidRPr="00B17FDD">
        <w:rPr>
          <w:lang w:val="en-GB"/>
        </w:rPr>
        <w:t>More generally, s</w:t>
      </w:r>
      <w:r w:rsidR="00E06107" w:rsidRPr="00B17FDD">
        <w:rPr>
          <w:lang w:val="en-GB"/>
        </w:rPr>
        <w:t>oil health in intensive agricultural systems is at risk, particularly due to the depletion of soil organic matter</w:t>
      </w:r>
      <w:r w:rsidR="00851A09" w:rsidRPr="00B17FDD">
        <w:rPr>
          <w:lang w:val="en-GB"/>
        </w:rPr>
        <w:t xml:space="preserve"> </w:t>
      </w:r>
      <w:r w:rsidRPr="00B17FDD">
        <w:rPr>
          <w:lang w:val="en-GB"/>
        </w:rPr>
        <w:t xml:space="preserve">(SOM) </w:t>
      </w:r>
      <w:r w:rsidR="00851A09" w:rsidRPr="00B17FDD">
        <w:rPr>
          <w:lang w:val="en-GB"/>
        </w:rPr>
        <w:t>content</w:t>
      </w:r>
      <w:r w:rsidRPr="00B17FDD">
        <w:rPr>
          <w:lang w:val="en-GB"/>
        </w:rPr>
        <w:t xml:space="preserve"> to which soil erosion also contributes</w:t>
      </w:r>
      <w:r w:rsidR="008A2CA6" w:rsidRPr="00B17FDD">
        <w:rPr>
          <w:lang w:val="en-GB"/>
        </w:rPr>
        <w:t xml:space="preserve"> (Heikkinen et al., 2013; </w:t>
      </w:r>
      <w:proofErr w:type="spellStart"/>
      <w:r w:rsidR="008A2CA6" w:rsidRPr="00B17FDD">
        <w:rPr>
          <w:lang w:val="en-GB"/>
        </w:rPr>
        <w:t>Sakrabani</w:t>
      </w:r>
      <w:proofErr w:type="spellEnd"/>
      <w:r w:rsidR="008A2CA6" w:rsidRPr="00B17FDD">
        <w:rPr>
          <w:lang w:val="en-GB"/>
        </w:rPr>
        <w:t xml:space="preserve"> &amp; Hollis, 2018)</w:t>
      </w:r>
      <w:r w:rsidR="00E06107" w:rsidRPr="00B17FDD">
        <w:rPr>
          <w:lang w:val="en-GB"/>
        </w:rPr>
        <w:t xml:space="preserve">. </w:t>
      </w:r>
      <w:r w:rsidR="00704E79" w:rsidRPr="00B17FDD">
        <w:rPr>
          <w:lang w:val="en-GB"/>
        </w:rPr>
        <w:t>This</w:t>
      </w:r>
      <w:r w:rsidRPr="00B17FDD">
        <w:rPr>
          <w:lang w:val="en-GB"/>
        </w:rPr>
        <w:t xml:space="preserve"> </w:t>
      </w:r>
      <w:r w:rsidR="00E06107" w:rsidRPr="00B17FDD">
        <w:rPr>
          <w:lang w:val="en-GB"/>
        </w:rPr>
        <w:t xml:space="preserve">decline </w:t>
      </w:r>
      <w:r w:rsidRPr="00B17FDD">
        <w:rPr>
          <w:lang w:val="en-GB"/>
        </w:rPr>
        <w:t xml:space="preserve">in SOM </w:t>
      </w:r>
      <w:r w:rsidR="00E06107" w:rsidRPr="00B17FDD">
        <w:rPr>
          <w:lang w:val="en-GB"/>
        </w:rPr>
        <w:t xml:space="preserve">further increases </w:t>
      </w:r>
      <w:r w:rsidR="00704E79" w:rsidRPr="00B17FDD">
        <w:rPr>
          <w:lang w:val="en-GB"/>
        </w:rPr>
        <w:t xml:space="preserve">the </w:t>
      </w:r>
      <w:r w:rsidR="00E06107" w:rsidRPr="00B17FDD">
        <w:rPr>
          <w:lang w:val="en-GB"/>
        </w:rPr>
        <w:t>sensitivity</w:t>
      </w:r>
      <w:r w:rsidR="00704E79" w:rsidRPr="00B17FDD">
        <w:rPr>
          <w:lang w:val="en-GB"/>
        </w:rPr>
        <w:t xml:space="preserve"> of soils</w:t>
      </w:r>
      <w:r w:rsidR="00E06107" w:rsidRPr="00B17FDD">
        <w:rPr>
          <w:lang w:val="en-GB"/>
        </w:rPr>
        <w:t xml:space="preserve"> to </w:t>
      </w:r>
      <w:r w:rsidR="000E7312" w:rsidRPr="00B17FDD">
        <w:rPr>
          <w:lang w:val="en-GB"/>
        </w:rPr>
        <w:t>runoff and erosion</w:t>
      </w:r>
      <w:r w:rsidR="00704E79" w:rsidRPr="00B17FDD" w:rsidDel="00704E79">
        <w:rPr>
          <w:lang w:val="en-GB"/>
        </w:rPr>
        <w:t xml:space="preserve"> </w:t>
      </w:r>
      <w:r w:rsidR="001845D3" w:rsidRPr="00B17FDD">
        <w:rPr>
          <w:lang w:val="en-GB"/>
        </w:rPr>
        <w:t>(</w:t>
      </w:r>
      <w:proofErr w:type="spellStart"/>
      <w:r w:rsidR="001845D3" w:rsidRPr="00B17FDD">
        <w:rPr>
          <w:lang w:val="en-GB"/>
        </w:rPr>
        <w:t>Berdeni</w:t>
      </w:r>
      <w:proofErr w:type="spellEnd"/>
      <w:r w:rsidR="001845D3" w:rsidRPr="00B17FDD">
        <w:rPr>
          <w:lang w:val="en-GB"/>
        </w:rPr>
        <w:t xml:space="preserve"> et al., 2021; </w:t>
      </w:r>
      <w:r w:rsidR="006A6213" w:rsidRPr="00B17FDD">
        <w:rPr>
          <w:lang w:val="en-GB"/>
        </w:rPr>
        <w:t>Jensen et al., 2019</w:t>
      </w:r>
      <w:r w:rsidR="001845D3" w:rsidRPr="00B17FDD">
        <w:rPr>
          <w:lang w:val="en-GB"/>
        </w:rPr>
        <w:t>)</w:t>
      </w:r>
      <w:r w:rsidR="00645605" w:rsidRPr="00B17FDD">
        <w:rPr>
          <w:lang w:val="en-GB"/>
        </w:rPr>
        <w:t>.</w:t>
      </w:r>
      <w:r w:rsidR="000E7312" w:rsidRPr="00B17FDD">
        <w:rPr>
          <w:lang w:val="en-GB"/>
        </w:rPr>
        <w:t xml:space="preserve"> In </w:t>
      </w:r>
      <w:r w:rsidR="00AC6343" w:rsidRPr="00B17FDD">
        <w:rPr>
          <w:lang w:val="en-GB"/>
        </w:rPr>
        <w:t xml:space="preserve">the </w:t>
      </w:r>
      <w:r w:rsidR="000E7312" w:rsidRPr="00B17FDD">
        <w:rPr>
          <w:lang w:val="en-GB"/>
        </w:rPr>
        <w:t>context of climate change, th</w:t>
      </w:r>
      <w:r w:rsidR="00B00FED" w:rsidRPr="00B17FDD">
        <w:rPr>
          <w:lang w:val="en-GB"/>
        </w:rPr>
        <w:t>e</w:t>
      </w:r>
      <w:r w:rsidR="000E7312" w:rsidRPr="00B17FDD">
        <w:rPr>
          <w:lang w:val="en-GB"/>
        </w:rPr>
        <w:t xml:space="preserve"> loss of water by runoff</w:t>
      </w:r>
      <w:r w:rsidR="005A4D63" w:rsidRPr="00B17FDD">
        <w:rPr>
          <w:lang w:val="en-GB"/>
        </w:rPr>
        <w:t xml:space="preserve">, together with a decrease </w:t>
      </w:r>
      <w:r w:rsidR="00FE5492" w:rsidRPr="00B17FDD">
        <w:rPr>
          <w:lang w:val="en-GB"/>
        </w:rPr>
        <w:t>in</w:t>
      </w:r>
      <w:r w:rsidR="005A4D63" w:rsidRPr="00B17FDD">
        <w:rPr>
          <w:lang w:val="en-GB"/>
        </w:rPr>
        <w:t xml:space="preserve"> soil available water content due to the declining SOM,</w:t>
      </w:r>
      <w:r w:rsidR="000E7312" w:rsidRPr="00B17FDD">
        <w:rPr>
          <w:lang w:val="en-GB"/>
        </w:rPr>
        <w:t xml:space="preserve"> may also translate into </w:t>
      </w:r>
      <w:r w:rsidR="0025417D" w:rsidRPr="00B17FDD">
        <w:rPr>
          <w:lang w:val="en-GB"/>
        </w:rPr>
        <w:t xml:space="preserve">more frequent </w:t>
      </w:r>
      <w:r w:rsidR="00C3447C" w:rsidRPr="00B17FDD">
        <w:rPr>
          <w:lang w:val="en-GB"/>
        </w:rPr>
        <w:t xml:space="preserve">plant </w:t>
      </w:r>
      <w:r w:rsidR="000E7312" w:rsidRPr="00B17FDD">
        <w:rPr>
          <w:lang w:val="en-GB"/>
        </w:rPr>
        <w:t>drought</w:t>
      </w:r>
      <w:r w:rsidR="00C3447C" w:rsidRPr="00B17FDD">
        <w:rPr>
          <w:lang w:val="en-GB"/>
        </w:rPr>
        <w:t xml:space="preserve"> stresses</w:t>
      </w:r>
      <w:r w:rsidR="000E50A0" w:rsidRPr="00B17FDD">
        <w:rPr>
          <w:lang w:val="en-GB"/>
        </w:rPr>
        <w:t xml:space="preserve"> (</w:t>
      </w:r>
      <w:proofErr w:type="spellStart"/>
      <w:r w:rsidR="000E50A0" w:rsidRPr="00B17FDD">
        <w:rPr>
          <w:lang w:val="en-GB"/>
        </w:rPr>
        <w:t>Shiu</w:t>
      </w:r>
      <w:proofErr w:type="spellEnd"/>
      <w:r w:rsidR="000E50A0" w:rsidRPr="00B17FDD">
        <w:rPr>
          <w:lang w:val="en-GB"/>
        </w:rPr>
        <w:t xml:space="preserve"> et al., 2012; Fu et al., 2021</w:t>
      </w:r>
      <w:r w:rsidR="00861B07" w:rsidRPr="00B17FDD">
        <w:rPr>
          <w:lang w:val="en-GB"/>
        </w:rPr>
        <w:t xml:space="preserve">; </w:t>
      </w:r>
      <w:proofErr w:type="spellStart"/>
      <w:r w:rsidR="00E2619B" w:rsidRPr="00B17FDD">
        <w:rPr>
          <w:lang w:val="en-GB"/>
        </w:rPr>
        <w:t>Dlapa</w:t>
      </w:r>
      <w:proofErr w:type="spellEnd"/>
      <w:r w:rsidR="00E2619B" w:rsidRPr="00B17FDD">
        <w:rPr>
          <w:lang w:val="en-GB"/>
        </w:rPr>
        <w:t xml:space="preserve"> et al., 2020; </w:t>
      </w:r>
      <w:proofErr w:type="spellStart"/>
      <w:r w:rsidR="00861B07" w:rsidRPr="00B17FDD">
        <w:rPr>
          <w:lang w:val="en-GB"/>
        </w:rPr>
        <w:t>Falloon</w:t>
      </w:r>
      <w:proofErr w:type="spellEnd"/>
      <w:r w:rsidR="00861B07" w:rsidRPr="00B17FDD">
        <w:rPr>
          <w:lang w:val="en-GB"/>
        </w:rPr>
        <w:t xml:space="preserve"> &amp; Bets, 2010</w:t>
      </w:r>
      <w:r w:rsidR="000E50A0" w:rsidRPr="00B17FDD">
        <w:rPr>
          <w:lang w:val="en-GB"/>
        </w:rPr>
        <w:t>)</w:t>
      </w:r>
      <w:r w:rsidR="000E7312" w:rsidRPr="00B17FDD">
        <w:rPr>
          <w:lang w:val="en-GB"/>
        </w:rPr>
        <w:t>.</w:t>
      </w:r>
    </w:p>
    <w:p w14:paraId="5ED1FFD7" w14:textId="43DDFDE1" w:rsidR="00AD49BE" w:rsidRPr="00B17FDD" w:rsidRDefault="00ED7C86" w:rsidP="004646CB">
      <w:pPr>
        <w:spacing w:line="276" w:lineRule="auto"/>
        <w:jc w:val="both"/>
        <w:rPr>
          <w:lang w:val="en-GB"/>
        </w:rPr>
      </w:pPr>
      <w:r w:rsidRPr="00B17FDD">
        <w:rPr>
          <w:lang w:val="en-GB"/>
        </w:rPr>
        <w:t>In view of</w:t>
      </w:r>
      <w:r w:rsidR="00AD49BE" w:rsidRPr="00B17FDD">
        <w:rPr>
          <w:lang w:val="en-GB"/>
        </w:rPr>
        <w:t xml:space="preserve"> these issues, conservation agriculture systems have been conceived </w:t>
      </w:r>
      <w:r w:rsidR="00851A09" w:rsidRPr="00B17FDD">
        <w:rPr>
          <w:lang w:val="en-GB"/>
        </w:rPr>
        <w:t>based on</w:t>
      </w:r>
      <w:r w:rsidR="00AD49BE" w:rsidRPr="00B17FDD">
        <w:rPr>
          <w:lang w:val="en-GB"/>
        </w:rPr>
        <w:t xml:space="preserve"> 3</w:t>
      </w:r>
      <w:r w:rsidR="00A649D9" w:rsidRPr="00B17FDD">
        <w:rPr>
          <w:lang w:val="en-GB"/>
        </w:rPr>
        <w:t xml:space="preserve"> cultivation management</w:t>
      </w:r>
      <w:r w:rsidR="00851A09" w:rsidRPr="00B17FDD">
        <w:rPr>
          <w:lang w:val="en-GB"/>
        </w:rPr>
        <w:t xml:space="preserve"> </w:t>
      </w:r>
      <w:r w:rsidR="009D7ED6" w:rsidRPr="00B17FDD">
        <w:rPr>
          <w:lang w:val="en-GB"/>
        </w:rPr>
        <w:t>pillars:</w:t>
      </w:r>
      <w:r w:rsidR="00AD49BE" w:rsidRPr="00B17FDD">
        <w:rPr>
          <w:lang w:val="en-GB"/>
        </w:rPr>
        <w:t xml:space="preserve"> tillage</w:t>
      </w:r>
      <w:r w:rsidR="00191B52" w:rsidRPr="00B17FDD">
        <w:rPr>
          <w:lang w:val="en-GB"/>
        </w:rPr>
        <w:t xml:space="preserve"> reduction</w:t>
      </w:r>
      <w:r w:rsidR="00AD49BE" w:rsidRPr="00B17FDD">
        <w:rPr>
          <w:lang w:val="en-GB"/>
        </w:rPr>
        <w:t>, maximization of vegetation cover, and diversification of cultivated species</w:t>
      </w:r>
      <w:r w:rsidR="007A54A1" w:rsidRPr="00B17FDD">
        <w:rPr>
          <w:lang w:val="en-GB"/>
        </w:rPr>
        <w:t xml:space="preserve"> (Morgan, 2005</w:t>
      </w:r>
      <w:r w:rsidR="007D25E3" w:rsidRPr="00B17FDD">
        <w:rPr>
          <w:lang w:val="en-GB"/>
        </w:rPr>
        <w:t>; Landers et al., 2021</w:t>
      </w:r>
      <w:r w:rsidR="007A54A1" w:rsidRPr="00B17FDD">
        <w:rPr>
          <w:lang w:val="en-GB"/>
        </w:rPr>
        <w:t>)</w:t>
      </w:r>
      <w:r w:rsidR="00AD49BE" w:rsidRPr="00B17FDD">
        <w:rPr>
          <w:lang w:val="en-GB"/>
        </w:rPr>
        <w:t xml:space="preserve">. </w:t>
      </w:r>
      <w:r w:rsidR="00191B52" w:rsidRPr="00B17FDD">
        <w:rPr>
          <w:lang w:val="en-GB"/>
        </w:rPr>
        <w:t>The s</w:t>
      </w:r>
      <w:r w:rsidR="00AD49BE" w:rsidRPr="00B17FDD">
        <w:rPr>
          <w:lang w:val="en-GB"/>
        </w:rPr>
        <w:t>ynergies between these three principles promote</w:t>
      </w:r>
      <w:r w:rsidR="00191B52" w:rsidRPr="00B17FDD">
        <w:rPr>
          <w:lang w:val="en-GB"/>
        </w:rPr>
        <w:t xml:space="preserve"> soil life and restore </w:t>
      </w:r>
      <w:r w:rsidR="001407A4" w:rsidRPr="00B17FDD">
        <w:rPr>
          <w:lang w:val="en-GB"/>
        </w:rPr>
        <w:t>top</w:t>
      </w:r>
      <w:r w:rsidR="00191B52" w:rsidRPr="00B17FDD">
        <w:rPr>
          <w:lang w:val="en-GB"/>
        </w:rPr>
        <w:t>soil organic matter content, ultimately improving</w:t>
      </w:r>
      <w:r w:rsidR="00065C7D" w:rsidRPr="00B17FDD">
        <w:rPr>
          <w:lang w:val="en-GB"/>
        </w:rPr>
        <w:t xml:space="preserve"> soil</w:t>
      </w:r>
      <w:r w:rsidR="00191B52" w:rsidRPr="00B17FDD">
        <w:rPr>
          <w:lang w:val="en-GB"/>
        </w:rPr>
        <w:t xml:space="preserve"> </w:t>
      </w:r>
      <w:r w:rsidR="00065C7D" w:rsidRPr="00B17FDD">
        <w:rPr>
          <w:lang w:val="en-GB"/>
        </w:rPr>
        <w:t>resistance</w:t>
      </w:r>
      <w:r w:rsidR="00191B52" w:rsidRPr="00B17FDD">
        <w:rPr>
          <w:lang w:val="en-GB"/>
        </w:rPr>
        <w:t xml:space="preserve"> against surface flows</w:t>
      </w:r>
      <w:r w:rsidR="00D9033C" w:rsidRPr="00B17FDD">
        <w:rPr>
          <w:lang w:val="en-GB"/>
        </w:rPr>
        <w:t xml:space="preserve"> (Blanco-</w:t>
      </w:r>
      <w:proofErr w:type="spellStart"/>
      <w:r w:rsidR="00D9033C" w:rsidRPr="00B17FDD">
        <w:rPr>
          <w:lang w:val="en-GB"/>
        </w:rPr>
        <w:t>Canqui</w:t>
      </w:r>
      <w:proofErr w:type="spellEnd"/>
      <w:r w:rsidR="00A138D0" w:rsidRPr="00B17FDD">
        <w:rPr>
          <w:lang w:val="en-GB"/>
        </w:rPr>
        <w:t xml:space="preserve"> &amp; Lal</w:t>
      </w:r>
      <w:r w:rsidR="00D9033C" w:rsidRPr="00B17FDD">
        <w:rPr>
          <w:lang w:val="en-GB"/>
        </w:rPr>
        <w:t>, 2010; Palm et al., 201</w:t>
      </w:r>
      <w:r w:rsidR="00EB4C96" w:rsidRPr="00B17FDD">
        <w:rPr>
          <w:lang w:val="en-GB"/>
        </w:rPr>
        <w:t>4</w:t>
      </w:r>
      <w:r w:rsidR="00D7031E" w:rsidRPr="00B17FDD">
        <w:rPr>
          <w:lang w:val="en-GB"/>
        </w:rPr>
        <w:t xml:space="preserve">; </w:t>
      </w:r>
      <w:r w:rsidR="00FE094E" w:rsidRPr="00B17FDD">
        <w:rPr>
          <w:lang w:val="en-GB"/>
        </w:rPr>
        <w:t>Du et al., 2022</w:t>
      </w:r>
      <w:r w:rsidR="00D9033C" w:rsidRPr="00B17FDD">
        <w:rPr>
          <w:lang w:val="en-GB"/>
        </w:rPr>
        <w:t>)</w:t>
      </w:r>
      <w:r w:rsidR="00191B52" w:rsidRPr="00B17FDD">
        <w:rPr>
          <w:lang w:val="en-GB"/>
        </w:rPr>
        <w:t>.</w:t>
      </w:r>
      <w:r w:rsidR="00AD49BE" w:rsidRPr="00B17FDD">
        <w:rPr>
          <w:lang w:val="en-GB"/>
        </w:rPr>
        <w:t xml:space="preserve"> However, the extent to which </w:t>
      </w:r>
      <w:r w:rsidR="004B7991" w:rsidRPr="00B17FDD">
        <w:rPr>
          <w:lang w:val="en-GB"/>
        </w:rPr>
        <w:t>conservation</w:t>
      </w:r>
      <w:r w:rsidR="000171AF" w:rsidRPr="00B17FDD">
        <w:rPr>
          <w:lang w:val="en-GB"/>
        </w:rPr>
        <w:t xml:space="preserve"> farming</w:t>
      </w:r>
      <w:r w:rsidR="00AD49BE" w:rsidRPr="00B17FDD">
        <w:rPr>
          <w:lang w:val="en-GB"/>
        </w:rPr>
        <w:t xml:space="preserve"> practices </w:t>
      </w:r>
      <w:r w:rsidR="006C18B9" w:rsidRPr="00B17FDD">
        <w:rPr>
          <w:lang w:val="en-GB"/>
        </w:rPr>
        <w:t>mitigate</w:t>
      </w:r>
      <w:r w:rsidR="00AD49BE" w:rsidRPr="00B17FDD">
        <w:rPr>
          <w:lang w:val="en-GB"/>
        </w:rPr>
        <w:t xml:space="preserve"> </w:t>
      </w:r>
      <w:r w:rsidR="009F468F" w:rsidRPr="00B17FDD">
        <w:rPr>
          <w:lang w:val="en-GB"/>
        </w:rPr>
        <w:t>runoff and erosion</w:t>
      </w:r>
      <w:r w:rsidR="00AD49BE" w:rsidRPr="00B17FDD">
        <w:rPr>
          <w:lang w:val="en-GB"/>
        </w:rPr>
        <w:t xml:space="preserve"> remains quantitatively unc</w:t>
      </w:r>
      <w:r w:rsidR="00693604" w:rsidRPr="00B17FDD">
        <w:rPr>
          <w:lang w:val="en-GB"/>
        </w:rPr>
        <w:t>ertain</w:t>
      </w:r>
      <w:r w:rsidR="005F4E65" w:rsidRPr="00B17FDD">
        <w:rPr>
          <w:lang w:val="en-GB"/>
        </w:rPr>
        <w:t>, especially with regard to runoff</w:t>
      </w:r>
      <w:r w:rsidR="007752FB" w:rsidRPr="00B17FDD">
        <w:rPr>
          <w:lang w:val="en-GB"/>
        </w:rPr>
        <w:t xml:space="preserve"> (</w:t>
      </w:r>
      <w:proofErr w:type="spellStart"/>
      <w:r w:rsidR="00A82821" w:rsidRPr="00B17FDD">
        <w:rPr>
          <w:lang w:val="en-GB"/>
        </w:rPr>
        <w:t>Blanchy</w:t>
      </w:r>
      <w:proofErr w:type="spellEnd"/>
      <w:r w:rsidR="00A82821" w:rsidRPr="00B17FDD">
        <w:rPr>
          <w:lang w:val="en-GB"/>
        </w:rPr>
        <w:t xml:space="preserve"> et al., 2023; </w:t>
      </w:r>
      <w:r w:rsidR="00271CE1" w:rsidRPr="00B17FDD">
        <w:rPr>
          <w:lang w:val="en-GB"/>
        </w:rPr>
        <w:t xml:space="preserve">Rickson, 2014; </w:t>
      </w:r>
      <w:proofErr w:type="spellStart"/>
      <w:r w:rsidR="00271CE1" w:rsidRPr="00B17FDD">
        <w:rPr>
          <w:lang w:val="en-GB"/>
        </w:rPr>
        <w:t>Maetens</w:t>
      </w:r>
      <w:proofErr w:type="spellEnd"/>
      <w:r w:rsidR="00271CE1" w:rsidRPr="00B17FDD">
        <w:rPr>
          <w:lang w:val="en-GB"/>
        </w:rPr>
        <w:t xml:space="preserve"> et al., 2012</w:t>
      </w:r>
      <w:r w:rsidR="007752FB" w:rsidRPr="00B17FDD">
        <w:rPr>
          <w:lang w:val="en-GB"/>
        </w:rPr>
        <w:t>)</w:t>
      </w:r>
      <w:r w:rsidR="00AD49BE" w:rsidRPr="00B17FDD">
        <w:rPr>
          <w:lang w:val="en-GB"/>
        </w:rPr>
        <w:t xml:space="preserve">. The processes involved </w:t>
      </w:r>
      <w:r w:rsidR="00AA630D" w:rsidRPr="00B17FDD">
        <w:rPr>
          <w:lang w:val="en-GB"/>
        </w:rPr>
        <w:t xml:space="preserve">- rain interception by vegetation and crop residues, soil aggregate stabilization by roots, soil microbiota and binding agents released during biomass decomposition, changes in surface roughness, porosity and structure by tillage and soil life, etc. - </w:t>
      </w:r>
      <w:r w:rsidR="00AD49BE" w:rsidRPr="00B17FDD">
        <w:rPr>
          <w:lang w:val="en-GB"/>
        </w:rPr>
        <w:t>are indeed complex, dynamic, and condition</w:t>
      </w:r>
      <w:r w:rsidRPr="00B17FDD">
        <w:rPr>
          <w:lang w:val="en-GB"/>
        </w:rPr>
        <w:t>-</w:t>
      </w:r>
      <w:r w:rsidR="00AD49BE" w:rsidRPr="00B17FDD">
        <w:rPr>
          <w:lang w:val="en-GB"/>
        </w:rPr>
        <w:t>dependent</w:t>
      </w:r>
      <w:r w:rsidR="006A4FD6" w:rsidRPr="00B17FDD">
        <w:rPr>
          <w:lang w:val="en-GB"/>
        </w:rPr>
        <w:t xml:space="preserve"> </w:t>
      </w:r>
      <w:r w:rsidR="00AE0F6F" w:rsidRPr="00B17FDD">
        <w:rPr>
          <w:lang w:val="en-GB"/>
        </w:rPr>
        <w:t>(</w:t>
      </w:r>
      <w:r w:rsidR="009B4201" w:rsidRPr="00B17FDD">
        <w:rPr>
          <w:lang w:val="en-GB"/>
        </w:rPr>
        <w:t xml:space="preserve">Morgan, 2005; </w:t>
      </w:r>
      <w:r w:rsidR="0072122A" w:rsidRPr="00B17FDD">
        <w:rPr>
          <w:lang w:val="en-GB"/>
        </w:rPr>
        <w:t>Monnier, 1965</w:t>
      </w:r>
      <w:r w:rsidR="00874D56" w:rsidRPr="00B17FDD">
        <w:rPr>
          <w:lang w:val="en-GB"/>
        </w:rPr>
        <w:t xml:space="preserve">; </w:t>
      </w:r>
      <w:proofErr w:type="spellStart"/>
      <w:r w:rsidR="00AD07E5" w:rsidRPr="00B17FDD">
        <w:rPr>
          <w:lang w:val="en-GB"/>
        </w:rPr>
        <w:t>Tisdall</w:t>
      </w:r>
      <w:proofErr w:type="spellEnd"/>
      <w:r w:rsidR="00AD07E5" w:rsidRPr="00B17FDD">
        <w:rPr>
          <w:lang w:val="en-GB"/>
        </w:rPr>
        <w:t xml:space="preserve"> &amp; </w:t>
      </w:r>
      <w:proofErr w:type="spellStart"/>
      <w:r w:rsidR="00AD07E5" w:rsidRPr="00B17FDD">
        <w:rPr>
          <w:lang w:val="en-GB"/>
        </w:rPr>
        <w:t>Oades</w:t>
      </w:r>
      <w:proofErr w:type="spellEnd"/>
      <w:r w:rsidR="00AD07E5" w:rsidRPr="00B17FDD">
        <w:rPr>
          <w:lang w:val="en-GB"/>
        </w:rPr>
        <w:t xml:space="preserve">, 1982; </w:t>
      </w:r>
      <w:proofErr w:type="spellStart"/>
      <w:r w:rsidR="001920D3" w:rsidRPr="00B17FDD">
        <w:rPr>
          <w:lang w:val="en-GB"/>
        </w:rPr>
        <w:t>Takken</w:t>
      </w:r>
      <w:proofErr w:type="spellEnd"/>
      <w:r w:rsidR="001920D3" w:rsidRPr="00B17FDD">
        <w:rPr>
          <w:lang w:val="en-GB"/>
        </w:rPr>
        <w:t xml:space="preserve"> et al., 2001</w:t>
      </w:r>
      <w:r w:rsidR="001D256E" w:rsidRPr="00B17FDD">
        <w:rPr>
          <w:lang w:val="en-GB"/>
        </w:rPr>
        <w:t xml:space="preserve">; Le </w:t>
      </w:r>
      <w:proofErr w:type="spellStart"/>
      <w:r w:rsidR="001D256E" w:rsidRPr="00B17FDD">
        <w:rPr>
          <w:lang w:val="en-GB"/>
        </w:rPr>
        <w:t>Bayon</w:t>
      </w:r>
      <w:proofErr w:type="spellEnd"/>
      <w:r w:rsidR="001D256E" w:rsidRPr="00B17FDD">
        <w:rPr>
          <w:lang w:val="en-GB"/>
        </w:rPr>
        <w:t xml:space="preserve"> &amp; Binet, 2001</w:t>
      </w:r>
      <w:r w:rsidR="00AE0F6F" w:rsidRPr="00B17FDD">
        <w:rPr>
          <w:lang w:val="en-GB"/>
        </w:rPr>
        <w:t>)</w:t>
      </w:r>
      <w:r w:rsidR="00AD49BE" w:rsidRPr="00B17FDD">
        <w:rPr>
          <w:lang w:val="en-GB"/>
        </w:rPr>
        <w:t xml:space="preserve">. This results in a </w:t>
      </w:r>
      <w:r w:rsidR="00EA69C0" w:rsidRPr="00B17FDD">
        <w:rPr>
          <w:lang w:val="en-GB"/>
        </w:rPr>
        <w:t>wide</w:t>
      </w:r>
      <w:r w:rsidR="00AD49BE" w:rsidRPr="00B17FDD">
        <w:rPr>
          <w:lang w:val="en-GB"/>
        </w:rPr>
        <w:t xml:space="preserve"> and often unexplained variability </w:t>
      </w:r>
      <w:r w:rsidR="005F68F7" w:rsidRPr="00B17FDD">
        <w:rPr>
          <w:lang w:val="en-GB"/>
        </w:rPr>
        <w:t>in outcomes</w:t>
      </w:r>
      <w:r w:rsidR="00AD49BE" w:rsidRPr="00B17FDD">
        <w:rPr>
          <w:lang w:val="en-GB"/>
        </w:rPr>
        <w:t xml:space="preserve"> between studies</w:t>
      </w:r>
      <w:r w:rsidR="00A66F2A" w:rsidRPr="00B17FDD">
        <w:rPr>
          <w:lang w:val="en-GB"/>
        </w:rPr>
        <w:t xml:space="preserve"> measuring</w:t>
      </w:r>
      <w:r w:rsidR="00F75850" w:rsidRPr="00B17FDD">
        <w:rPr>
          <w:lang w:val="en-GB"/>
        </w:rPr>
        <w:t xml:space="preserve"> </w:t>
      </w:r>
      <w:r w:rsidR="00A66F2A" w:rsidRPr="00B17FDD">
        <w:rPr>
          <w:lang w:val="en-GB"/>
        </w:rPr>
        <w:t xml:space="preserve">the </w:t>
      </w:r>
      <w:r w:rsidR="00332B0A" w:rsidRPr="00B17FDD">
        <w:rPr>
          <w:lang w:val="en-GB"/>
        </w:rPr>
        <w:t xml:space="preserve">mitigation </w:t>
      </w:r>
      <w:r w:rsidR="00A66F2A" w:rsidRPr="00B17FDD">
        <w:rPr>
          <w:lang w:val="en-GB"/>
        </w:rPr>
        <w:t xml:space="preserve">effect of </w:t>
      </w:r>
      <w:r w:rsidR="00CC2105" w:rsidRPr="00B17FDD">
        <w:rPr>
          <w:lang w:val="en-GB"/>
        </w:rPr>
        <w:t xml:space="preserve">soil </w:t>
      </w:r>
      <w:r w:rsidR="00A66F2A" w:rsidRPr="00B17FDD">
        <w:rPr>
          <w:lang w:val="en-GB"/>
        </w:rPr>
        <w:t xml:space="preserve">conservation practices </w:t>
      </w:r>
      <w:r w:rsidR="00CC2105" w:rsidRPr="00B17FDD">
        <w:rPr>
          <w:lang w:val="en-GB"/>
        </w:rPr>
        <w:t xml:space="preserve">on </w:t>
      </w:r>
      <w:r w:rsidR="00A66F2A" w:rsidRPr="00B17FDD">
        <w:rPr>
          <w:lang w:val="en-GB"/>
        </w:rPr>
        <w:t>overland flow</w:t>
      </w:r>
      <w:r w:rsidR="00224D5D" w:rsidRPr="00B17FDD">
        <w:rPr>
          <w:lang w:val="en-GB"/>
        </w:rPr>
        <w:t xml:space="preserve"> of water, sediment</w:t>
      </w:r>
      <w:r w:rsidR="0059123F" w:rsidRPr="00B17FDD">
        <w:rPr>
          <w:lang w:val="en-GB"/>
        </w:rPr>
        <w:t>s</w:t>
      </w:r>
      <w:r w:rsidR="00224D5D" w:rsidRPr="00B17FDD">
        <w:rPr>
          <w:lang w:val="en-GB"/>
        </w:rPr>
        <w:t xml:space="preserve"> a</w:t>
      </w:r>
      <w:r w:rsidR="00A66F2A" w:rsidRPr="00B17FDD">
        <w:rPr>
          <w:lang w:val="en-GB"/>
        </w:rPr>
        <w:t xml:space="preserve">nd associated </w:t>
      </w:r>
      <w:r w:rsidR="003224E4" w:rsidRPr="00B17FDD">
        <w:rPr>
          <w:lang w:val="en-GB"/>
        </w:rPr>
        <w:t>pollutant</w:t>
      </w:r>
      <w:r w:rsidR="00544A03" w:rsidRPr="00B17FDD">
        <w:rPr>
          <w:lang w:val="en-GB"/>
        </w:rPr>
        <w:t>s</w:t>
      </w:r>
      <w:r w:rsidR="00114426" w:rsidRPr="00B17FDD">
        <w:rPr>
          <w:lang w:val="en-GB"/>
        </w:rPr>
        <w:t xml:space="preserve"> </w:t>
      </w:r>
      <w:r w:rsidR="002D0A71" w:rsidRPr="00B17FDD">
        <w:rPr>
          <w:lang w:val="en-GB"/>
        </w:rPr>
        <w:t xml:space="preserve">at the plot scale </w:t>
      </w:r>
      <w:r w:rsidR="00114426" w:rsidRPr="00B17FDD">
        <w:rPr>
          <w:lang w:val="en-GB"/>
        </w:rPr>
        <w:t xml:space="preserve">(Rickson, 2014; </w:t>
      </w:r>
      <w:r w:rsidR="00553483" w:rsidRPr="00B17FDD">
        <w:rPr>
          <w:lang w:val="en-GB"/>
        </w:rPr>
        <w:t>Elias</w:t>
      </w:r>
      <w:r w:rsidR="00FA733A" w:rsidRPr="00B17FDD">
        <w:rPr>
          <w:lang w:val="en-GB"/>
        </w:rPr>
        <w:t xml:space="preserve"> et al.</w:t>
      </w:r>
      <w:r w:rsidR="00553483" w:rsidRPr="00B17FDD">
        <w:rPr>
          <w:lang w:val="en-GB"/>
        </w:rPr>
        <w:t>, 2018</w:t>
      </w:r>
      <w:r w:rsidR="00C75F36" w:rsidRPr="00B17FDD">
        <w:rPr>
          <w:lang w:val="en-GB"/>
        </w:rPr>
        <w:t>; Leys et al., 2007</w:t>
      </w:r>
      <w:r w:rsidR="00114426" w:rsidRPr="00B17FDD">
        <w:rPr>
          <w:lang w:val="en-GB"/>
        </w:rPr>
        <w:t>)</w:t>
      </w:r>
      <w:r w:rsidR="003224E4" w:rsidRPr="00B17FDD">
        <w:rPr>
          <w:lang w:val="en-GB"/>
        </w:rPr>
        <w:t xml:space="preserve">. </w:t>
      </w:r>
      <w:r w:rsidR="00B00FED" w:rsidRPr="00B17FDD">
        <w:rPr>
          <w:lang w:val="en-GB"/>
        </w:rPr>
        <w:t>As a result</w:t>
      </w:r>
      <w:r w:rsidR="00AD49BE" w:rsidRPr="00B17FDD">
        <w:rPr>
          <w:lang w:val="en-GB"/>
        </w:rPr>
        <w:t xml:space="preserve">, the impact of conservation tillage on runoff </w:t>
      </w:r>
      <w:r w:rsidR="00654A41" w:rsidRPr="00B17FDD">
        <w:rPr>
          <w:lang w:val="en-GB"/>
        </w:rPr>
        <w:t>is still being debated</w:t>
      </w:r>
      <w:r w:rsidR="00F4740B" w:rsidRPr="00B17FDD">
        <w:rPr>
          <w:lang w:val="en-GB"/>
        </w:rPr>
        <w:t xml:space="preserve"> (</w:t>
      </w:r>
      <w:proofErr w:type="spellStart"/>
      <w:r w:rsidR="00E0488C" w:rsidRPr="00B17FDD">
        <w:rPr>
          <w:lang w:val="en-GB"/>
        </w:rPr>
        <w:t>Blanchy</w:t>
      </w:r>
      <w:proofErr w:type="spellEnd"/>
      <w:r w:rsidR="00E0488C" w:rsidRPr="00B17FDD">
        <w:rPr>
          <w:lang w:val="en-GB"/>
        </w:rPr>
        <w:t xml:space="preserve"> et al., 2023; </w:t>
      </w:r>
      <w:proofErr w:type="spellStart"/>
      <w:r w:rsidR="00F4740B" w:rsidRPr="00B17FDD">
        <w:rPr>
          <w:lang w:val="en-GB"/>
        </w:rPr>
        <w:t>Xiong</w:t>
      </w:r>
      <w:proofErr w:type="spellEnd"/>
      <w:r w:rsidR="00F4740B" w:rsidRPr="00B17FDD">
        <w:rPr>
          <w:lang w:val="en-GB"/>
        </w:rPr>
        <w:t xml:space="preserve"> et al., 2018</w:t>
      </w:r>
      <w:r w:rsidR="008D24B2" w:rsidRPr="00B17FDD">
        <w:rPr>
          <w:lang w:val="en-GB"/>
        </w:rPr>
        <w:t xml:space="preserve">; </w:t>
      </w:r>
      <w:proofErr w:type="spellStart"/>
      <w:r w:rsidR="006B3998" w:rsidRPr="00B17FDD">
        <w:rPr>
          <w:lang w:val="en-GB"/>
        </w:rPr>
        <w:t>Maetens</w:t>
      </w:r>
      <w:proofErr w:type="spellEnd"/>
      <w:r w:rsidR="006B3998" w:rsidRPr="00B17FDD">
        <w:rPr>
          <w:lang w:val="en-GB"/>
        </w:rPr>
        <w:t xml:space="preserve"> et al., 2012</w:t>
      </w:r>
      <w:r w:rsidR="008561F3" w:rsidRPr="00B17FDD">
        <w:rPr>
          <w:lang w:val="en-GB"/>
        </w:rPr>
        <w:t xml:space="preserve">; </w:t>
      </w:r>
      <w:proofErr w:type="spellStart"/>
      <w:r w:rsidR="00BB131F" w:rsidRPr="00B17FDD">
        <w:rPr>
          <w:lang w:val="en-GB"/>
        </w:rPr>
        <w:t>Mhazo</w:t>
      </w:r>
      <w:proofErr w:type="spellEnd"/>
      <w:r w:rsidR="00BB131F" w:rsidRPr="00B17FDD">
        <w:rPr>
          <w:lang w:val="en-GB"/>
        </w:rPr>
        <w:t xml:space="preserve"> et al., 2016</w:t>
      </w:r>
      <w:r w:rsidR="00F4740B" w:rsidRPr="00B17FDD">
        <w:rPr>
          <w:lang w:val="en-GB"/>
        </w:rPr>
        <w:t>)</w:t>
      </w:r>
      <w:r w:rsidR="00AD49BE" w:rsidRPr="00B17FDD">
        <w:rPr>
          <w:lang w:val="en-GB"/>
        </w:rPr>
        <w:t xml:space="preserve">. The </w:t>
      </w:r>
      <w:r w:rsidR="00693604" w:rsidRPr="00B17FDD">
        <w:rPr>
          <w:lang w:val="en-GB"/>
        </w:rPr>
        <w:t>factors</w:t>
      </w:r>
      <w:r w:rsidR="00AD49BE" w:rsidRPr="00B17FDD">
        <w:rPr>
          <w:lang w:val="en-GB"/>
        </w:rPr>
        <w:t xml:space="preserve"> </w:t>
      </w:r>
      <w:r w:rsidR="00693604" w:rsidRPr="00B17FDD">
        <w:rPr>
          <w:lang w:val="en-GB"/>
        </w:rPr>
        <w:t>behind</w:t>
      </w:r>
      <w:r w:rsidR="00AD49BE" w:rsidRPr="00B17FDD">
        <w:rPr>
          <w:lang w:val="en-GB"/>
        </w:rPr>
        <w:t xml:space="preserve"> this variability</w:t>
      </w:r>
      <w:r w:rsidR="003F6750" w:rsidRPr="00B17FDD">
        <w:rPr>
          <w:lang w:val="en-GB"/>
        </w:rPr>
        <w:t xml:space="preserve"> also</w:t>
      </w:r>
      <w:r w:rsidR="00AD49BE" w:rsidRPr="00B17FDD">
        <w:rPr>
          <w:lang w:val="en-GB"/>
        </w:rPr>
        <w:t xml:space="preserve"> remain</w:t>
      </w:r>
      <w:r w:rsidR="00D821A7" w:rsidRPr="00B17FDD">
        <w:rPr>
          <w:lang w:val="en-GB"/>
        </w:rPr>
        <w:t xml:space="preserve"> </w:t>
      </w:r>
      <w:r w:rsidR="00AD49BE" w:rsidRPr="00B17FDD">
        <w:rPr>
          <w:lang w:val="en-GB"/>
        </w:rPr>
        <w:t>unclear.</w:t>
      </w:r>
      <w:r w:rsidR="00810DF4" w:rsidRPr="00B17FDD">
        <w:rPr>
          <w:lang w:val="en-GB"/>
        </w:rPr>
        <w:t xml:space="preserve"> </w:t>
      </w:r>
    </w:p>
    <w:p w14:paraId="5AE646CD" w14:textId="55D86302" w:rsidR="00373EC5" w:rsidRPr="00B17FDD" w:rsidRDefault="002B2DF2" w:rsidP="004646CB">
      <w:pPr>
        <w:spacing w:line="276" w:lineRule="auto"/>
        <w:jc w:val="both"/>
        <w:rPr>
          <w:lang w:val="en-GB"/>
        </w:rPr>
      </w:pPr>
      <w:r w:rsidRPr="00B17FDD">
        <w:rPr>
          <w:lang w:val="en-GB"/>
        </w:rPr>
        <w:t>While local factors related to the way</w:t>
      </w:r>
      <w:r w:rsidR="00224D5D" w:rsidRPr="00B17FDD">
        <w:rPr>
          <w:lang w:val="en-GB"/>
        </w:rPr>
        <w:t xml:space="preserve">s and </w:t>
      </w:r>
      <w:r w:rsidR="00341494" w:rsidRPr="00B17FDD">
        <w:rPr>
          <w:lang w:val="en-GB"/>
        </w:rPr>
        <w:t xml:space="preserve">the </w:t>
      </w:r>
      <w:r w:rsidR="00224D5D" w:rsidRPr="00B17FDD">
        <w:rPr>
          <w:lang w:val="en-GB"/>
        </w:rPr>
        <w:t>context</w:t>
      </w:r>
      <w:r w:rsidR="00341494" w:rsidRPr="00B17FDD">
        <w:rPr>
          <w:lang w:val="en-GB"/>
        </w:rPr>
        <w:t>s</w:t>
      </w:r>
      <w:r w:rsidR="00224D5D" w:rsidRPr="00B17FDD">
        <w:rPr>
          <w:lang w:val="en-GB"/>
        </w:rPr>
        <w:t xml:space="preserve"> in which</w:t>
      </w:r>
      <w:r w:rsidR="00C02F16" w:rsidRPr="00B17FDD">
        <w:rPr>
          <w:lang w:val="en-GB"/>
        </w:rPr>
        <w:t xml:space="preserve"> conservation</w:t>
      </w:r>
      <w:r w:rsidR="00822894" w:rsidRPr="00B17FDD">
        <w:rPr>
          <w:lang w:val="en-GB"/>
        </w:rPr>
        <w:t xml:space="preserve"> farming</w:t>
      </w:r>
      <w:r w:rsidRPr="00B17FDD">
        <w:rPr>
          <w:lang w:val="en-GB"/>
        </w:rPr>
        <w:t xml:space="preserve"> practices are </w:t>
      </w:r>
      <w:r w:rsidR="00224D5D" w:rsidRPr="00B17FDD">
        <w:rPr>
          <w:lang w:val="en-GB"/>
        </w:rPr>
        <w:t xml:space="preserve">being </w:t>
      </w:r>
      <w:r w:rsidR="00487235" w:rsidRPr="00B17FDD">
        <w:rPr>
          <w:lang w:val="en-GB"/>
        </w:rPr>
        <w:t xml:space="preserve">implemented </w:t>
      </w:r>
      <w:r w:rsidRPr="00B17FDD">
        <w:rPr>
          <w:lang w:val="en-GB"/>
        </w:rPr>
        <w:t xml:space="preserve">are likely to be </w:t>
      </w:r>
      <w:r w:rsidR="00224D5D" w:rsidRPr="00B17FDD">
        <w:rPr>
          <w:lang w:val="en-GB"/>
        </w:rPr>
        <w:t xml:space="preserve">strong </w:t>
      </w:r>
      <w:r w:rsidRPr="00B17FDD">
        <w:rPr>
          <w:lang w:val="en-GB"/>
        </w:rPr>
        <w:t xml:space="preserve">determinants </w:t>
      </w:r>
      <w:r w:rsidR="00224D5D" w:rsidRPr="00B17FDD">
        <w:rPr>
          <w:lang w:val="en-GB"/>
        </w:rPr>
        <w:t xml:space="preserve">of </w:t>
      </w:r>
      <w:r w:rsidRPr="00B17FDD">
        <w:rPr>
          <w:lang w:val="en-GB"/>
        </w:rPr>
        <w:t xml:space="preserve">their effectiveness </w:t>
      </w:r>
      <w:r w:rsidR="004B7991" w:rsidRPr="00B17FDD">
        <w:rPr>
          <w:lang w:val="en-GB"/>
        </w:rPr>
        <w:t xml:space="preserve">in controlling runoff and soil losses </w:t>
      </w:r>
      <w:r w:rsidRPr="00B17FDD">
        <w:rPr>
          <w:lang w:val="en-GB"/>
        </w:rPr>
        <w:t>(</w:t>
      </w:r>
      <w:r w:rsidR="00AC6343" w:rsidRPr="00B17FDD">
        <w:rPr>
          <w:lang w:val="en-GB"/>
        </w:rPr>
        <w:t xml:space="preserve">e.g., </w:t>
      </w:r>
      <w:r w:rsidR="007F0F75" w:rsidRPr="00B17FDD">
        <w:rPr>
          <w:lang w:val="en-GB"/>
        </w:rPr>
        <w:t>crop type</w:t>
      </w:r>
      <w:r w:rsidRPr="00B17FDD">
        <w:rPr>
          <w:lang w:val="en-GB"/>
        </w:rPr>
        <w:t>,</w:t>
      </w:r>
      <w:r w:rsidR="00AC6343" w:rsidRPr="00B17FDD">
        <w:rPr>
          <w:lang w:val="en-GB"/>
        </w:rPr>
        <w:t xml:space="preserve"> choice of</w:t>
      </w:r>
      <w:r w:rsidRPr="00B17FDD">
        <w:rPr>
          <w:lang w:val="en-GB"/>
        </w:rPr>
        <w:t xml:space="preserve"> </w:t>
      </w:r>
      <w:r w:rsidR="00487235" w:rsidRPr="00B17FDD">
        <w:rPr>
          <w:lang w:val="en-GB"/>
        </w:rPr>
        <w:t>tillage implements</w:t>
      </w:r>
      <w:r w:rsidRPr="00B17FDD">
        <w:rPr>
          <w:lang w:val="en-GB"/>
        </w:rPr>
        <w:t>,</w:t>
      </w:r>
      <w:r w:rsidR="00D55C89" w:rsidRPr="00B17FDD">
        <w:rPr>
          <w:lang w:val="en-GB"/>
        </w:rPr>
        <w:t xml:space="preserve"> </w:t>
      </w:r>
      <w:r w:rsidR="00224D5D" w:rsidRPr="00B17FDD">
        <w:rPr>
          <w:lang w:val="en-GB"/>
        </w:rPr>
        <w:t xml:space="preserve">climatic conditions; </w:t>
      </w:r>
      <w:proofErr w:type="spellStart"/>
      <w:r w:rsidR="00945BB4" w:rsidRPr="00B17FDD">
        <w:rPr>
          <w:lang w:val="en-GB"/>
        </w:rPr>
        <w:t>Ranaivoson</w:t>
      </w:r>
      <w:proofErr w:type="spellEnd"/>
      <w:r w:rsidR="00945BB4" w:rsidRPr="00B17FDD">
        <w:rPr>
          <w:lang w:val="en-GB"/>
        </w:rPr>
        <w:t xml:space="preserve"> et al., 2017; </w:t>
      </w:r>
      <w:r w:rsidR="00E76388" w:rsidRPr="00B17FDD">
        <w:rPr>
          <w:lang w:val="en-GB"/>
        </w:rPr>
        <w:t>Ryken et al., 2018</w:t>
      </w:r>
      <w:r w:rsidR="00945BB4" w:rsidRPr="00B17FDD">
        <w:rPr>
          <w:lang w:val="en-GB"/>
        </w:rPr>
        <w:t>)</w:t>
      </w:r>
      <w:r w:rsidRPr="00B17FDD">
        <w:rPr>
          <w:lang w:val="en-GB"/>
        </w:rPr>
        <w:t xml:space="preserve">, most reviews on this subject have been conducted </w:t>
      </w:r>
      <w:r w:rsidR="00487235" w:rsidRPr="00B17FDD">
        <w:rPr>
          <w:lang w:val="en-GB"/>
        </w:rPr>
        <w:t>at</w:t>
      </w:r>
      <w:r w:rsidRPr="00B17FDD">
        <w:rPr>
          <w:lang w:val="en-GB"/>
        </w:rPr>
        <w:t xml:space="preserve"> a global scale</w:t>
      </w:r>
      <w:r w:rsidR="002136C9" w:rsidRPr="00B17FDD">
        <w:rPr>
          <w:lang w:val="en-GB"/>
        </w:rPr>
        <w:t xml:space="preserve"> or </w:t>
      </w:r>
      <w:r w:rsidR="00125195" w:rsidRPr="00B17FDD">
        <w:rPr>
          <w:lang w:val="en-GB"/>
        </w:rPr>
        <w:t xml:space="preserve">for regions </w:t>
      </w:r>
      <w:r w:rsidR="00F86BD7" w:rsidRPr="00B17FDD">
        <w:rPr>
          <w:lang w:val="en-GB"/>
        </w:rPr>
        <w:t>out</w:t>
      </w:r>
      <w:r w:rsidR="00224D5D" w:rsidRPr="00B17FDD">
        <w:rPr>
          <w:lang w:val="en-GB"/>
        </w:rPr>
        <w:t>side</w:t>
      </w:r>
      <w:r w:rsidR="00F86BD7" w:rsidRPr="00B17FDD">
        <w:rPr>
          <w:lang w:val="en-GB"/>
        </w:rPr>
        <w:t xml:space="preserve"> Europe </w:t>
      </w:r>
      <w:r w:rsidR="00FC21E9" w:rsidRPr="00B17FDD">
        <w:rPr>
          <w:lang w:val="en-GB"/>
        </w:rPr>
        <w:t>(Chen et al., 2020</w:t>
      </w:r>
      <w:r w:rsidR="00D02195" w:rsidRPr="00B17FDD">
        <w:rPr>
          <w:lang w:val="en-GB"/>
        </w:rPr>
        <w:t xml:space="preserve"> for China</w:t>
      </w:r>
      <w:r w:rsidR="00FC21E9" w:rsidRPr="00B17FDD">
        <w:rPr>
          <w:lang w:val="en-GB"/>
        </w:rPr>
        <w:t xml:space="preserve">; </w:t>
      </w:r>
      <w:proofErr w:type="spellStart"/>
      <w:r w:rsidR="002073A7" w:rsidRPr="00B17FDD">
        <w:rPr>
          <w:lang w:val="en-GB"/>
        </w:rPr>
        <w:t>Wolka</w:t>
      </w:r>
      <w:proofErr w:type="spellEnd"/>
      <w:r w:rsidR="002073A7" w:rsidRPr="00B17FDD">
        <w:rPr>
          <w:lang w:val="en-GB"/>
        </w:rPr>
        <w:t xml:space="preserve"> et al., </w:t>
      </w:r>
      <w:r w:rsidR="000F038A" w:rsidRPr="00B17FDD">
        <w:rPr>
          <w:lang w:val="en-GB"/>
        </w:rPr>
        <w:t xml:space="preserve">2018 for Africa; </w:t>
      </w:r>
      <w:r w:rsidR="00BB131F" w:rsidRPr="00B17FDD">
        <w:rPr>
          <w:lang w:val="en-GB"/>
        </w:rPr>
        <w:t>Rajbanshi et al., 2023</w:t>
      </w:r>
      <w:r w:rsidR="00C0748C" w:rsidRPr="00B17FDD">
        <w:rPr>
          <w:lang w:val="en-GB"/>
        </w:rPr>
        <w:t xml:space="preserve"> or </w:t>
      </w:r>
      <w:proofErr w:type="spellStart"/>
      <w:r w:rsidR="00C0748C" w:rsidRPr="00B17FDD">
        <w:rPr>
          <w:lang w:val="en-GB"/>
        </w:rPr>
        <w:t>Mhazo</w:t>
      </w:r>
      <w:proofErr w:type="spellEnd"/>
      <w:r w:rsidR="00C0748C" w:rsidRPr="00B17FDD">
        <w:rPr>
          <w:lang w:val="en-GB"/>
        </w:rPr>
        <w:t xml:space="preserve"> et al., 2016</w:t>
      </w:r>
      <w:r w:rsidR="00D02195" w:rsidRPr="00B17FDD">
        <w:rPr>
          <w:lang w:val="en-GB"/>
        </w:rPr>
        <w:t xml:space="preserve"> </w:t>
      </w:r>
      <w:r w:rsidR="00224D5D" w:rsidRPr="00B17FDD">
        <w:rPr>
          <w:lang w:val="en-GB"/>
        </w:rPr>
        <w:t xml:space="preserve">at </w:t>
      </w:r>
      <w:r w:rsidR="00D02195" w:rsidRPr="00B17FDD">
        <w:rPr>
          <w:lang w:val="en-GB"/>
        </w:rPr>
        <w:t>global scale</w:t>
      </w:r>
      <w:r w:rsidR="00FC21E9" w:rsidRPr="00B17FDD">
        <w:rPr>
          <w:lang w:val="en-GB"/>
        </w:rPr>
        <w:t>)</w:t>
      </w:r>
      <w:r w:rsidRPr="00B17FDD">
        <w:rPr>
          <w:lang w:val="en-GB"/>
        </w:rPr>
        <w:t xml:space="preserve">. On the one hand, the validity of the outcomes </w:t>
      </w:r>
      <w:r w:rsidR="00125195" w:rsidRPr="00B17FDD">
        <w:rPr>
          <w:lang w:val="en-GB"/>
        </w:rPr>
        <w:t>of</w:t>
      </w:r>
      <w:r w:rsidR="00224D5D" w:rsidRPr="00B17FDD">
        <w:rPr>
          <w:lang w:val="en-GB"/>
        </w:rPr>
        <w:t xml:space="preserve"> global studies </w:t>
      </w:r>
      <w:r w:rsidRPr="00B17FDD">
        <w:rPr>
          <w:lang w:val="en-GB"/>
        </w:rPr>
        <w:t xml:space="preserve">for </w:t>
      </w:r>
      <w:r w:rsidR="00125195" w:rsidRPr="00B17FDD">
        <w:rPr>
          <w:lang w:val="en-GB"/>
        </w:rPr>
        <w:t>different</w:t>
      </w:r>
      <w:r w:rsidRPr="00B17FDD">
        <w:rPr>
          <w:lang w:val="en-GB"/>
        </w:rPr>
        <w:t xml:space="preserve"> region</w:t>
      </w:r>
      <w:r w:rsidR="00125195" w:rsidRPr="00B17FDD">
        <w:rPr>
          <w:lang w:val="en-GB"/>
        </w:rPr>
        <w:t>s</w:t>
      </w:r>
      <w:r w:rsidRPr="00B17FDD">
        <w:rPr>
          <w:lang w:val="en-GB"/>
        </w:rPr>
        <w:t xml:space="preserve"> of the world is </w:t>
      </w:r>
      <w:r w:rsidR="00B00FED" w:rsidRPr="00B17FDD">
        <w:rPr>
          <w:lang w:val="en-GB"/>
        </w:rPr>
        <w:t>questionable</w:t>
      </w:r>
      <w:r w:rsidRPr="00B17FDD">
        <w:rPr>
          <w:lang w:val="en-GB"/>
        </w:rPr>
        <w:t xml:space="preserve">. On the other hand, the </w:t>
      </w:r>
      <w:r w:rsidR="007F0F75" w:rsidRPr="00B17FDD">
        <w:rPr>
          <w:lang w:val="en-GB"/>
        </w:rPr>
        <w:t>large amount</w:t>
      </w:r>
      <w:r w:rsidRPr="00B17FDD">
        <w:rPr>
          <w:lang w:val="en-GB"/>
        </w:rPr>
        <w:t xml:space="preserve"> of </w:t>
      </w:r>
      <w:r w:rsidR="00125195" w:rsidRPr="00B17FDD">
        <w:rPr>
          <w:lang w:val="en-GB"/>
        </w:rPr>
        <w:t>publications</w:t>
      </w:r>
      <w:r w:rsidRPr="00B17FDD">
        <w:rPr>
          <w:lang w:val="en-GB"/>
        </w:rPr>
        <w:t xml:space="preserve"> to be </w:t>
      </w:r>
      <w:r w:rsidR="00B17FDD" w:rsidRPr="00B17FDD">
        <w:rPr>
          <w:lang w:val="en-GB"/>
        </w:rPr>
        <w:t>analysed</w:t>
      </w:r>
      <w:r w:rsidRPr="00B17FDD">
        <w:rPr>
          <w:lang w:val="en-GB"/>
        </w:rPr>
        <w:t xml:space="preserve"> in </w:t>
      </w:r>
      <w:r w:rsidR="00B35CD5" w:rsidRPr="00B17FDD">
        <w:rPr>
          <w:lang w:val="en-GB"/>
        </w:rPr>
        <w:t>global reviews</w:t>
      </w:r>
      <w:r w:rsidRPr="00B17FDD">
        <w:rPr>
          <w:lang w:val="en-GB"/>
        </w:rPr>
        <w:t xml:space="preserve"> </w:t>
      </w:r>
      <w:r w:rsidR="004B7991" w:rsidRPr="00B17FDD">
        <w:rPr>
          <w:lang w:val="en-GB"/>
        </w:rPr>
        <w:t xml:space="preserve">often </w:t>
      </w:r>
      <w:r w:rsidRPr="00B17FDD">
        <w:rPr>
          <w:lang w:val="en-GB"/>
        </w:rPr>
        <w:t xml:space="preserve">does not allow for </w:t>
      </w:r>
      <w:r w:rsidR="00125195" w:rsidRPr="00B17FDD">
        <w:rPr>
          <w:lang w:val="en-GB"/>
        </w:rPr>
        <w:t xml:space="preserve">an </w:t>
      </w:r>
      <w:r w:rsidRPr="00B17FDD">
        <w:rPr>
          <w:lang w:val="en-GB"/>
        </w:rPr>
        <w:t xml:space="preserve">in-depth search </w:t>
      </w:r>
      <w:r w:rsidR="00B00FED" w:rsidRPr="00B17FDD">
        <w:rPr>
          <w:lang w:val="en-GB"/>
        </w:rPr>
        <w:t xml:space="preserve">of publications and associated data </w:t>
      </w:r>
      <w:r w:rsidRPr="00B17FDD">
        <w:rPr>
          <w:lang w:val="en-GB"/>
        </w:rPr>
        <w:t>(grey literature, contact with authors to retrieve missing data, etc.).</w:t>
      </w:r>
      <w:r w:rsidR="00D4327D" w:rsidRPr="00B17FDD">
        <w:rPr>
          <w:lang w:val="en-GB"/>
        </w:rPr>
        <w:t xml:space="preserve"> </w:t>
      </w:r>
      <w:r w:rsidR="00125195" w:rsidRPr="00B17FDD">
        <w:rPr>
          <w:lang w:val="en-GB"/>
        </w:rPr>
        <w:t>At the European scale</w:t>
      </w:r>
      <w:r w:rsidR="00D4327D" w:rsidRPr="00B17FDD">
        <w:rPr>
          <w:lang w:val="en-GB"/>
        </w:rPr>
        <w:t xml:space="preserve">, only </w:t>
      </w:r>
      <w:proofErr w:type="spellStart"/>
      <w:r w:rsidR="00D4327D" w:rsidRPr="00B17FDD">
        <w:rPr>
          <w:lang w:val="en-GB"/>
        </w:rPr>
        <w:t>Maetens</w:t>
      </w:r>
      <w:proofErr w:type="spellEnd"/>
      <w:r w:rsidR="00D4327D" w:rsidRPr="00B17FDD">
        <w:rPr>
          <w:lang w:val="en-GB"/>
        </w:rPr>
        <w:t xml:space="preserve"> et al. (2012) </w:t>
      </w:r>
      <w:r w:rsidR="00224D5D" w:rsidRPr="00B17FDD">
        <w:rPr>
          <w:lang w:val="en-GB"/>
        </w:rPr>
        <w:t>have</w:t>
      </w:r>
      <w:r w:rsidR="00125195" w:rsidRPr="00B17FDD">
        <w:rPr>
          <w:lang w:val="en-GB"/>
        </w:rPr>
        <w:t>, to our knowledge,</w:t>
      </w:r>
      <w:r w:rsidR="00224D5D" w:rsidRPr="00B17FDD">
        <w:rPr>
          <w:lang w:val="en-GB"/>
        </w:rPr>
        <w:t xml:space="preserve"> </w:t>
      </w:r>
      <w:r w:rsidR="00D4327D" w:rsidRPr="00B17FDD">
        <w:rPr>
          <w:lang w:val="en-GB"/>
        </w:rPr>
        <w:t>conducted a quantitative review</w:t>
      </w:r>
      <w:r w:rsidR="003F0B9C" w:rsidRPr="00B17FDD">
        <w:rPr>
          <w:lang w:val="en-GB"/>
        </w:rPr>
        <w:t xml:space="preserve"> on the </w:t>
      </w:r>
      <w:r w:rsidR="00AC58D5" w:rsidRPr="00B17FDD">
        <w:rPr>
          <w:lang w:val="en-GB"/>
        </w:rPr>
        <w:t>effect of soil and water conservation techniques on runoff and soil losses</w:t>
      </w:r>
      <w:r w:rsidR="00125195" w:rsidRPr="00B17FDD">
        <w:rPr>
          <w:lang w:val="en-GB"/>
        </w:rPr>
        <w:t xml:space="preserve">. However, </w:t>
      </w:r>
      <w:r w:rsidR="002D0A71" w:rsidRPr="00B17FDD">
        <w:rPr>
          <w:lang w:val="en-GB"/>
        </w:rPr>
        <w:t>these authors used a very broad definition of conservation practices which m</w:t>
      </w:r>
      <w:r w:rsidR="00224D5D" w:rsidRPr="00B17FDD">
        <w:rPr>
          <w:lang w:val="en-GB"/>
        </w:rPr>
        <w:t>a</w:t>
      </w:r>
      <w:r w:rsidR="002D0A71" w:rsidRPr="00B17FDD">
        <w:rPr>
          <w:lang w:val="en-GB"/>
        </w:rPr>
        <w:t>y ultimately bias their results,</w:t>
      </w:r>
      <w:r w:rsidR="00165A7A" w:rsidRPr="00B17FDD">
        <w:rPr>
          <w:lang w:val="en-GB"/>
        </w:rPr>
        <w:t xml:space="preserve"> </w:t>
      </w:r>
      <w:r w:rsidR="00045723" w:rsidRPr="00B17FDD">
        <w:rPr>
          <w:lang w:val="en-GB"/>
        </w:rPr>
        <w:t>e.g.</w:t>
      </w:r>
      <w:r w:rsidR="00125195" w:rsidRPr="00B17FDD">
        <w:rPr>
          <w:lang w:val="en-GB"/>
        </w:rPr>
        <w:t>,</w:t>
      </w:r>
      <w:r w:rsidR="00045723" w:rsidRPr="00B17FDD">
        <w:rPr>
          <w:lang w:val="en-GB"/>
        </w:rPr>
        <w:t xml:space="preserve"> perennial grass cover in vineyard </w:t>
      </w:r>
      <w:r w:rsidR="002D0A71" w:rsidRPr="00B17FDD">
        <w:rPr>
          <w:lang w:val="en-GB"/>
        </w:rPr>
        <w:t xml:space="preserve">was </w:t>
      </w:r>
      <w:r w:rsidR="00045723" w:rsidRPr="00B17FDD">
        <w:rPr>
          <w:lang w:val="en-GB"/>
        </w:rPr>
        <w:t>considered as winter cover crop</w:t>
      </w:r>
      <w:r w:rsidR="00E36499" w:rsidRPr="00B17FDD">
        <w:rPr>
          <w:lang w:val="en-GB"/>
        </w:rPr>
        <w:t xml:space="preserve">, </w:t>
      </w:r>
      <w:r w:rsidR="007C2FB2" w:rsidRPr="00B17FDD">
        <w:rPr>
          <w:lang w:val="en-GB"/>
        </w:rPr>
        <w:t xml:space="preserve">or </w:t>
      </w:r>
      <w:r w:rsidR="00AF4DB2" w:rsidRPr="00B17FDD">
        <w:rPr>
          <w:lang w:val="en-GB"/>
        </w:rPr>
        <w:t>treatments involving</w:t>
      </w:r>
      <w:r w:rsidR="002D0A71" w:rsidRPr="00B17FDD">
        <w:rPr>
          <w:lang w:val="en-GB"/>
        </w:rPr>
        <w:t xml:space="preserve"> </w:t>
      </w:r>
      <w:r w:rsidR="001E7907" w:rsidRPr="00B17FDD">
        <w:rPr>
          <w:lang w:val="en-GB"/>
        </w:rPr>
        <w:t xml:space="preserve">autumn </w:t>
      </w:r>
      <w:r w:rsidR="00E36499" w:rsidRPr="00B17FDD">
        <w:rPr>
          <w:lang w:val="en-GB"/>
        </w:rPr>
        <w:t xml:space="preserve">ploughing </w:t>
      </w:r>
      <w:r w:rsidR="002D0A71" w:rsidRPr="00B17FDD">
        <w:rPr>
          <w:lang w:val="en-GB"/>
        </w:rPr>
        <w:t>w</w:t>
      </w:r>
      <w:r w:rsidR="00AF4DB2" w:rsidRPr="00B17FDD">
        <w:rPr>
          <w:lang w:val="en-GB"/>
        </w:rPr>
        <w:t>ere</w:t>
      </w:r>
      <w:r w:rsidR="002D0A71" w:rsidRPr="00B17FDD">
        <w:rPr>
          <w:lang w:val="en-GB"/>
        </w:rPr>
        <w:t xml:space="preserve"> </w:t>
      </w:r>
      <w:r w:rsidR="00107E39" w:rsidRPr="00B17FDD">
        <w:rPr>
          <w:lang w:val="en-GB"/>
        </w:rPr>
        <w:t xml:space="preserve">in some cases </w:t>
      </w:r>
      <w:r w:rsidR="00E36499" w:rsidRPr="00B17FDD">
        <w:rPr>
          <w:lang w:val="en-GB"/>
        </w:rPr>
        <w:t>considered as reduced tillage</w:t>
      </w:r>
      <w:r w:rsidR="00045723" w:rsidRPr="00B17FDD">
        <w:rPr>
          <w:lang w:val="en-GB"/>
        </w:rPr>
        <w:t>.</w:t>
      </w:r>
      <w:r w:rsidR="00662234" w:rsidRPr="00B17FDD">
        <w:rPr>
          <w:lang w:val="en-GB"/>
        </w:rPr>
        <w:t xml:space="preserve"> Moreover, their study area also encompasse</w:t>
      </w:r>
      <w:r w:rsidR="00125195" w:rsidRPr="00B17FDD">
        <w:rPr>
          <w:lang w:val="en-GB"/>
        </w:rPr>
        <w:t>d</w:t>
      </w:r>
      <w:r w:rsidR="00662234" w:rsidRPr="00B17FDD">
        <w:rPr>
          <w:lang w:val="en-GB"/>
        </w:rPr>
        <w:t xml:space="preserve"> the Mediterranean</w:t>
      </w:r>
      <w:r w:rsidR="00125195" w:rsidRPr="00B17FDD">
        <w:rPr>
          <w:lang w:val="en-GB"/>
        </w:rPr>
        <w:t>,</w:t>
      </w:r>
      <w:r w:rsidR="00662234" w:rsidRPr="00B17FDD">
        <w:rPr>
          <w:lang w:val="en-GB"/>
        </w:rPr>
        <w:t xml:space="preserve"> which is characterized by very different climatic and agronomic conditions from the rest of Europe.</w:t>
      </w:r>
      <w:r w:rsidR="00E32B12" w:rsidRPr="00B17FDD">
        <w:rPr>
          <w:lang w:val="en-GB"/>
        </w:rPr>
        <w:t xml:space="preserve"> Recently, </w:t>
      </w:r>
      <w:proofErr w:type="spellStart"/>
      <w:r w:rsidR="00E32B12" w:rsidRPr="00B17FDD">
        <w:rPr>
          <w:lang w:val="en-GB"/>
        </w:rPr>
        <w:t>Blanchy</w:t>
      </w:r>
      <w:proofErr w:type="spellEnd"/>
      <w:r w:rsidR="00E32B12" w:rsidRPr="00B17FDD">
        <w:rPr>
          <w:lang w:val="en-GB"/>
        </w:rPr>
        <w:t xml:space="preserve"> et al</w:t>
      </w:r>
      <w:r w:rsidR="00B00FED" w:rsidRPr="00B17FDD">
        <w:rPr>
          <w:lang w:val="en-GB"/>
        </w:rPr>
        <w:t>.</w:t>
      </w:r>
      <w:r w:rsidR="00E32B12" w:rsidRPr="00B17FDD">
        <w:rPr>
          <w:lang w:val="en-GB"/>
        </w:rPr>
        <w:t xml:space="preserve"> (2023)</w:t>
      </w:r>
      <w:r w:rsidR="00C8638C" w:rsidRPr="00B17FDD">
        <w:rPr>
          <w:lang w:val="en-GB"/>
        </w:rPr>
        <w:t xml:space="preserve"> qualitatively</w:t>
      </w:r>
      <w:r w:rsidR="00E32B12" w:rsidRPr="00B17FDD">
        <w:rPr>
          <w:lang w:val="en-GB"/>
        </w:rPr>
        <w:t xml:space="preserve"> </w:t>
      </w:r>
      <w:r w:rsidR="00A11F37" w:rsidRPr="00B17FDD">
        <w:rPr>
          <w:lang w:val="en-GB"/>
        </w:rPr>
        <w:t>reviewed</w:t>
      </w:r>
      <w:r w:rsidR="00E32B12" w:rsidRPr="00B17FDD">
        <w:rPr>
          <w:lang w:val="en-GB"/>
        </w:rPr>
        <w:t xml:space="preserve"> existing meta-analyses on the</w:t>
      </w:r>
      <w:r w:rsidR="005B4498" w:rsidRPr="00B17FDD">
        <w:rPr>
          <w:lang w:val="en-GB"/>
        </w:rPr>
        <w:t xml:space="preserve"> </w:t>
      </w:r>
      <w:r w:rsidR="009C4A4B" w:rsidRPr="00B17FDD">
        <w:rPr>
          <w:lang w:val="en-GB"/>
        </w:rPr>
        <w:t>impact</w:t>
      </w:r>
      <w:r w:rsidR="00E32B12" w:rsidRPr="00B17FDD">
        <w:rPr>
          <w:lang w:val="en-GB"/>
        </w:rPr>
        <w:t xml:space="preserve"> of </w:t>
      </w:r>
      <w:r w:rsidR="00125195" w:rsidRPr="00B17FDD">
        <w:rPr>
          <w:lang w:val="en-GB"/>
        </w:rPr>
        <w:t xml:space="preserve">land </w:t>
      </w:r>
      <w:r w:rsidR="00E32B12" w:rsidRPr="00B17FDD">
        <w:rPr>
          <w:lang w:val="en-GB"/>
        </w:rPr>
        <w:t>management practices</w:t>
      </w:r>
      <w:r w:rsidR="00D079D2" w:rsidRPr="00B17FDD">
        <w:rPr>
          <w:lang w:val="en-GB"/>
        </w:rPr>
        <w:t xml:space="preserve"> </w:t>
      </w:r>
      <w:r w:rsidR="00E32B12" w:rsidRPr="00B17FDD">
        <w:rPr>
          <w:lang w:val="en-GB"/>
        </w:rPr>
        <w:t>on</w:t>
      </w:r>
      <w:r w:rsidR="007B5D53" w:rsidRPr="00B17FDD">
        <w:rPr>
          <w:lang w:val="en-GB"/>
        </w:rPr>
        <w:t xml:space="preserve"> </w:t>
      </w:r>
      <w:r w:rsidR="00E32B12" w:rsidRPr="00B17FDD">
        <w:rPr>
          <w:lang w:val="en-GB"/>
        </w:rPr>
        <w:t>soil properties, including runoff.</w:t>
      </w:r>
      <w:r w:rsidR="003035AD" w:rsidRPr="00B17FDD">
        <w:rPr>
          <w:lang w:val="en-GB"/>
        </w:rPr>
        <w:t xml:space="preserve"> However, </w:t>
      </w:r>
      <w:r w:rsidR="005B4498" w:rsidRPr="00B17FDD">
        <w:rPr>
          <w:lang w:val="en-GB"/>
        </w:rPr>
        <w:t xml:space="preserve">effect </w:t>
      </w:r>
      <w:r w:rsidR="00A11F37" w:rsidRPr="00B17FDD">
        <w:rPr>
          <w:lang w:val="en-GB"/>
        </w:rPr>
        <w:t xml:space="preserve">quantification is missing, </w:t>
      </w:r>
      <w:r w:rsidR="003035AD" w:rsidRPr="00B17FDD">
        <w:rPr>
          <w:lang w:val="en-GB"/>
        </w:rPr>
        <w:t xml:space="preserve">the meta-analyses they reviewed suffer from the same limitations mentioned above in terms of geographical area of interest, some management practices </w:t>
      </w:r>
      <w:r w:rsidR="00514FEC" w:rsidRPr="00B17FDD">
        <w:rPr>
          <w:lang w:val="en-GB"/>
        </w:rPr>
        <w:t>we</w:t>
      </w:r>
      <w:r w:rsidR="003035AD" w:rsidRPr="00B17FDD">
        <w:rPr>
          <w:lang w:val="en-GB"/>
        </w:rPr>
        <w:t xml:space="preserve">re </w:t>
      </w:r>
      <w:r w:rsidR="00514FEC" w:rsidRPr="00B17FDD">
        <w:rPr>
          <w:lang w:val="en-GB"/>
        </w:rPr>
        <w:t xml:space="preserve">not </w:t>
      </w:r>
      <w:r w:rsidR="003035AD" w:rsidRPr="00B17FDD">
        <w:rPr>
          <w:lang w:val="en-GB"/>
        </w:rPr>
        <w:t>considered</w:t>
      </w:r>
      <w:r w:rsidR="0010631D" w:rsidRPr="00B17FDD">
        <w:rPr>
          <w:lang w:val="en-GB"/>
        </w:rPr>
        <w:t xml:space="preserve"> (</w:t>
      </w:r>
      <w:r w:rsidR="00EE07AA" w:rsidRPr="00B17FDD">
        <w:rPr>
          <w:lang w:val="en-GB"/>
        </w:rPr>
        <w:t xml:space="preserve">e.g. </w:t>
      </w:r>
      <w:r w:rsidR="0010631D" w:rsidRPr="00B17FDD">
        <w:rPr>
          <w:lang w:val="en-GB"/>
        </w:rPr>
        <w:t>reservoir tillage techniques</w:t>
      </w:r>
      <w:r w:rsidR="00514FEC" w:rsidRPr="00B17FDD">
        <w:rPr>
          <w:lang w:val="en-GB"/>
        </w:rPr>
        <w:t>)</w:t>
      </w:r>
      <w:r w:rsidR="003035AD" w:rsidRPr="00B17FDD">
        <w:rPr>
          <w:lang w:val="en-GB"/>
        </w:rPr>
        <w:t xml:space="preserve">, and </w:t>
      </w:r>
      <w:r w:rsidR="00125195" w:rsidRPr="00B17FDD">
        <w:rPr>
          <w:lang w:val="en-GB"/>
        </w:rPr>
        <w:t xml:space="preserve">the effect of management techniques on </w:t>
      </w:r>
      <w:r w:rsidR="003035AD" w:rsidRPr="00B17FDD">
        <w:rPr>
          <w:lang w:val="en-GB"/>
        </w:rPr>
        <w:t xml:space="preserve">soil losses </w:t>
      </w:r>
      <w:r w:rsidR="00F81F5E" w:rsidRPr="00B17FDD">
        <w:rPr>
          <w:lang w:val="en-GB"/>
        </w:rPr>
        <w:t>w</w:t>
      </w:r>
      <w:r w:rsidR="00125195" w:rsidRPr="00B17FDD">
        <w:rPr>
          <w:lang w:val="en-GB"/>
        </w:rPr>
        <w:t>as</w:t>
      </w:r>
      <w:r w:rsidR="003035AD" w:rsidRPr="00B17FDD">
        <w:rPr>
          <w:lang w:val="en-GB"/>
        </w:rPr>
        <w:t xml:space="preserve"> not </w:t>
      </w:r>
      <w:r w:rsidR="000C6666" w:rsidRPr="00B17FDD">
        <w:rPr>
          <w:lang w:val="en-GB"/>
        </w:rPr>
        <w:t>targeted</w:t>
      </w:r>
      <w:r w:rsidR="003035AD" w:rsidRPr="00B17FDD">
        <w:rPr>
          <w:lang w:val="en-GB"/>
        </w:rPr>
        <w:t xml:space="preserve"> per se.</w:t>
      </w:r>
    </w:p>
    <w:p w14:paraId="077BB4C1" w14:textId="29B9DE0F" w:rsidR="005E5D10" w:rsidRPr="00B17FDD" w:rsidRDefault="00914EA0" w:rsidP="004646CB">
      <w:pPr>
        <w:spacing w:line="276" w:lineRule="auto"/>
        <w:jc w:val="both"/>
        <w:rPr>
          <w:lang w:val="en-GB"/>
        </w:rPr>
      </w:pPr>
      <w:r w:rsidRPr="00B17FDD">
        <w:rPr>
          <w:lang w:val="en-GB"/>
        </w:rPr>
        <w:t>In this paper</w:t>
      </w:r>
      <w:r w:rsidR="00224D5D" w:rsidRPr="00B17FDD">
        <w:rPr>
          <w:lang w:val="en-GB"/>
        </w:rPr>
        <w:t>,</w:t>
      </w:r>
      <w:r w:rsidRPr="00B17FDD">
        <w:rPr>
          <w:lang w:val="en-GB"/>
        </w:rPr>
        <w:t xml:space="preserve"> we provide a quantitative review</w:t>
      </w:r>
      <w:r w:rsidR="00321516" w:rsidRPr="00B17FDD">
        <w:rPr>
          <w:lang w:val="en-GB"/>
        </w:rPr>
        <w:t xml:space="preserve"> </w:t>
      </w:r>
      <w:r w:rsidR="006E191C" w:rsidRPr="00B17FDD">
        <w:rPr>
          <w:lang w:val="en-GB"/>
        </w:rPr>
        <w:t xml:space="preserve">based on a systematic </w:t>
      </w:r>
      <w:r w:rsidR="00A22F2B" w:rsidRPr="00B17FDD">
        <w:rPr>
          <w:lang w:val="en-GB"/>
        </w:rPr>
        <w:t>search</w:t>
      </w:r>
      <w:r w:rsidR="006E191C" w:rsidRPr="00B17FDD">
        <w:rPr>
          <w:lang w:val="en-GB"/>
        </w:rPr>
        <w:t xml:space="preserve"> and </w:t>
      </w:r>
      <w:r w:rsidR="00041A98" w:rsidRPr="00B17FDD">
        <w:rPr>
          <w:lang w:val="en-GB"/>
        </w:rPr>
        <w:t xml:space="preserve">a </w:t>
      </w:r>
      <w:r w:rsidR="006E191C" w:rsidRPr="00B17FDD">
        <w:rPr>
          <w:lang w:val="en-GB"/>
        </w:rPr>
        <w:t>meta-analysis</w:t>
      </w:r>
      <w:r w:rsidR="00321516" w:rsidRPr="00B17FDD">
        <w:rPr>
          <w:lang w:val="en-GB"/>
        </w:rPr>
        <w:t xml:space="preserve"> on</w:t>
      </w:r>
      <w:r w:rsidRPr="00B17FDD">
        <w:rPr>
          <w:lang w:val="en-GB"/>
        </w:rPr>
        <w:t xml:space="preserve"> the effectiveness of three </w:t>
      </w:r>
      <w:r w:rsidR="00BD0F8A" w:rsidRPr="00B17FDD">
        <w:rPr>
          <w:lang w:val="en-GB"/>
        </w:rPr>
        <w:t>common conservation</w:t>
      </w:r>
      <w:r w:rsidR="001F6CCF" w:rsidRPr="00B17FDD">
        <w:rPr>
          <w:lang w:val="en-GB"/>
        </w:rPr>
        <w:t xml:space="preserve"> farming</w:t>
      </w:r>
      <w:r w:rsidRPr="00B17FDD">
        <w:rPr>
          <w:lang w:val="en-GB"/>
        </w:rPr>
        <w:t xml:space="preserve"> practices </w:t>
      </w:r>
      <w:r w:rsidR="00E06CD9" w:rsidRPr="00B17FDD">
        <w:rPr>
          <w:lang w:val="en-GB"/>
        </w:rPr>
        <w:t>in mitigating</w:t>
      </w:r>
      <w:r w:rsidR="006E191C" w:rsidRPr="00B17FDD">
        <w:rPr>
          <w:lang w:val="en-GB"/>
        </w:rPr>
        <w:t xml:space="preserve"> runoff and soil erosion</w:t>
      </w:r>
      <w:r w:rsidR="008F4F8C" w:rsidRPr="00B17FDD">
        <w:rPr>
          <w:lang w:val="en-GB"/>
        </w:rPr>
        <w:t xml:space="preserve"> in the </w:t>
      </w:r>
      <w:r w:rsidR="00224D5D" w:rsidRPr="00B17FDD">
        <w:rPr>
          <w:lang w:val="en-GB"/>
        </w:rPr>
        <w:t xml:space="preserve">western </w:t>
      </w:r>
      <w:r w:rsidR="008F4F8C" w:rsidRPr="00B17FDD">
        <w:rPr>
          <w:lang w:val="en-GB"/>
        </w:rPr>
        <w:t xml:space="preserve">European </w:t>
      </w:r>
      <w:r w:rsidR="008F5DA2" w:rsidRPr="00B17FDD">
        <w:rPr>
          <w:lang w:val="en-GB"/>
        </w:rPr>
        <w:t xml:space="preserve">(or assimilated) </w:t>
      </w:r>
      <w:r w:rsidR="008F4F8C" w:rsidRPr="00B17FDD">
        <w:rPr>
          <w:lang w:val="en-GB"/>
        </w:rPr>
        <w:t>context</w:t>
      </w:r>
      <w:r w:rsidR="00232F92" w:rsidRPr="00B17FDD">
        <w:rPr>
          <w:lang w:val="en-GB"/>
        </w:rPr>
        <w:t>. These</w:t>
      </w:r>
      <w:r w:rsidR="001B3D2A" w:rsidRPr="00B17FDD">
        <w:rPr>
          <w:lang w:val="en-GB"/>
        </w:rPr>
        <w:t xml:space="preserve"> cultivation practice</w:t>
      </w:r>
      <w:r w:rsidR="00232F92" w:rsidRPr="00B17FDD">
        <w:rPr>
          <w:lang w:val="en-GB"/>
        </w:rPr>
        <w:t>s</w:t>
      </w:r>
      <w:r w:rsidR="001B3D2A" w:rsidRPr="00B17FDD">
        <w:rPr>
          <w:lang w:val="en-GB"/>
        </w:rPr>
        <w:t xml:space="preserve"> are winter cover crops, tied-ridging (= furrow diking = (micro)basin </w:t>
      </w:r>
      <w:r w:rsidR="001B3D2A" w:rsidRPr="00B17FDD">
        <w:rPr>
          <w:lang w:val="en-GB"/>
        </w:rPr>
        <w:lastRenderedPageBreak/>
        <w:t>tillage) in potato crops, and conservation tillage techniques</w:t>
      </w:r>
      <w:r w:rsidR="007855B8" w:rsidRPr="00B17FDD">
        <w:rPr>
          <w:lang w:val="en-GB"/>
        </w:rPr>
        <w:t xml:space="preserve"> (</w:t>
      </w:r>
      <w:r w:rsidR="00CE78F4" w:rsidRPr="00B17FDD">
        <w:rPr>
          <w:lang w:val="en-GB"/>
        </w:rPr>
        <w:t xml:space="preserve">defined as </w:t>
      </w:r>
      <w:r w:rsidR="007855B8" w:rsidRPr="00B17FDD">
        <w:rPr>
          <w:lang w:val="en-GB"/>
        </w:rPr>
        <w:t>non</w:t>
      </w:r>
      <w:r w:rsidR="0013559A" w:rsidRPr="00B17FDD">
        <w:rPr>
          <w:lang w:val="en-GB"/>
        </w:rPr>
        <w:t>-</w:t>
      </w:r>
      <w:r w:rsidR="007855B8" w:rsidRPr="00B17FDD">
        <w:rPr>
          <w:lang w:val="en-GB"/>
        </w:rPr>
        <w:t>inversion tillage</w:t>
      </w:r>
      <w:r w:rsidR="00041A98" w:rsidRPr="00B17FDD">
        <w:rPr>
          <w:lang w:val="en-GB"/>
        </w:rPr>
        <w:t>, from no</w:t>
      </w:r>
      <w:r w:rsidR="00FB57D9" w:rsidRPr="00B17FDD">
        <w:rPr>
          <w:lang w:val="en-GB"/>
        </w:rPr>
        <w:t xml:space="preserve"> </w:t>
      </w:r>
      <w:r w:rsidR="00041A98" w:rsidRPr="00B17FDD">
        <w:rPr>
          <w:lang w:val="en-GB"/>
        </w:rPr>
        <w:t>till</w:t>
      </w:r>
      <w:r w:rsidR="00FB57D9" w:rsidRPr="00B17FDD">
        <w:rPr>
          <w:lang w:val="en-GB"/>
        </w:rPr>
        <w:t>age</w:t>
      </w:r>
      <w:r w:rsidR="00961A1B" w:rsidRPr="00B17FDD">
        <w:rPr>
          <w:lang w:val="en-GB"/>
        </w:rPr>
        <w:t xml:space="preserve"> at all</w:t>
      </w:r>
      <w:r w:rsidR="00041A98" w:rsidRPr="00B17FDD">
        <w:rPr>
          <w:lang w:val="en-GB"/>
        </w:rPr>
        <w:t xml:space="preserve"> to reduced tillage</w:t>
      </w:r>
      <w:r w:rsidR="007855B8" w:rsidRPr="00B17FDD">
        <w:rPr>
          <w:lang w:val="en-GB"/>
        </w:rPr>
        <w:t>)</w:t>
      </w:r>
      <w:r w:rsidR="001B3D2A" w:rsidRPr="00B17FDD">
        <w:rPr>
          <w:lang w:val="en-GB"/>
        </w:rPr>
        <w:t>.</w:t>
      </w:r>
      <w:r w:rsidR="00FB57D9" w:rsidRPr="00B17FDD">
        <w:rPr>
          <w:lang w:val="en-GB"/>
        </w:rPr>
        <w:t xml:space="preserve"> </w:t>
      </w:r>
      <w:r w:rsidR="005469E1" w:rsidRPr="00B17FDD">
        <w:rPr>
          <w:lang w:val="en-GB"/>
        </w:rPr>
        <w:t>Besides data availability</w:t>
      </w:r>
      <w:r w:rsidR="00B00FED" w:rsidRPr="00B17FDD">
        <w:rPr>
          <w:lang w:val="en-GB"/>
        </w:rPr>
        <w:t xml:space="preserve"> (sufficient number of </w:t>
      </w:r>
      <w:r w:rsidR="00580814" w:rsidRPr="00B17FDD">
        <w:rPr>
          <w:lang w:val="en-GB"/>
        </w:rPr>
        <w:t>trials</w:t>
      </w:r>
      <w:r w:rsidR="00B00FED" w:rsidRPr="00B17FDD">
        <w:rPr>
          <w:lang w:val="en-GB"/>
        </w:rPr>
        <w:t>)</w:t>
      </w:r>
      <w:r w:rsidR="005469E1" w:rsidRPr="00B17FDD">
        <w:rPr>
          <w:lang w:val="en-GB"/>
        </w:rPr>
        <w:t>, t</w:t>
      </w:r>
      <w:r w:rsidR="00FB57D9" w:rsidRPr="00B17FDD">
        <w:rPr>
          <w:lang w:val="en-GB"/>
        </w:rPr>
        <w:t xml:space="preserve">he </w:t>
      </w:r>
      <w:r w:rsidR="00B00FED" w:rsidRPr="00B17FDD">
        <w:rPr>
          <w:lang w:val="en-GB"/>
        </w:rPr>
        <w:t xml:space="preserve">choice </w:t>
      </w:r>
      <w:r w:rsidR="00FB57D9" w:rsidRPr="00B17FDD">
        <w:rPr>
          <w:lang w:val="en-GB"/>
        </w:rPr>
        <w:t>o</w:t>
      </w:r>
      <w:r w:rsidR="00B00FED" w:rsidRPr="00B17FDD">
        <w:rPr>
          <w:lang w:val="en-GB"/>
        </w:rPr>
        <w:t>f</w:t>
      </w:r>
      <w:r w:rsidR="00FB57D9" w:rsidRPr="00B17FDD">
        <w:rPr>
          <w:lang w:val="en-GB"/>
        </w:rPr>
        <w:t xml:space="preserve"> these three practices is based on their </w:t>
      </w:r>
      <w:r w:rsidR="008F5DA2" w:rsidRPr="00B17FDD">
        <w:rPr>
          <w:lang w:val="en-GB"/>
        </w:rPr>
        <w:t xml:space="preserve">fairly </w:t>
      </w:r>
      <w:r w:rsidR="00FB57D9" w:rsidRPr="00B17FDD">
        <w:rPr>
          <w:lang w:val="en-GB"/>
        </w:rPr>
        <w:t xml:space="preserve">widespread adoption by western European farmers, for legal (e.g. </w:t>
      </w:r>
      <w:r w:rsidR="000C779A" w:rsidRPr="00B17FDD">
        <w:rPr>
          <w:lang w:val="en-GB"/>
        </w:rPr>
        <w:t>W</w:t>
      </w:r>
      <w:r w:rsidR="00FB57D9" w:rsidRPr="00B17FDD">
        <w:rPr>
          <w:lang w:val="en-GB"/>
        </w:rPr>
        <w:t xml:space="preserve">ater </w:t>
      </w:r>
      <w:r w:rsidR="000C779A" w:rsidRPr="00B17FDD">
        <w:rPr>
          <w:lang w:val="en-GB"/>
        </w:rPr>
        <w:t>F</w:t>
      </w:r>
      <w:r w:rsidR="00FB57D9" w:rsidRPr="00B17FDD">
        <w:rPr>
          <w:lang w:val="en-GB"/>
        </w:rPr>
        <w:t xml:space="preserve">ramework </w:t>
      </w:r>
      <w:r w:rsidR="000C779A" w:rsidRPr="00B17FDD">
        <w:rPr>
          <w:lang w:val="en-GB"/>
        </w:rPr>
        <w:t>D</w:t>
      </w:r>
      <w:r w:rsidR="00FB57D9" w:rsidRPr="00B17FDD">
        <w:rPr>
          <w:lang w:val="en-GB"/>
        </w:rPr>
        <w:t>irective</w:t>
      </w:r>
      <w:r w:rsidR="00B00FED" w:rsidRPr="00B17FDD">
        <w:rPr>
          <w:lang w:val="en-GB"/>
        </w:rPr>
        <w:t>, cross compliance</w:t>
      </w:r>
      <w:r w:rsidR="000C779A" w:rsidRPr="00B17FDD">
        <w:rPr>
          <w:lang w:val="en-GB"/>
        </w:rPr>
        <w:t xml:space="preserve"> of the Common Agricultural Policy</w:t>
      </w:r>
      <w:r w:rsidR="00FB57D9" w:rsidRPr="00B17FDD">
        <w:rPr>
          <w:lang w:val="en-GB"/>
        </w:rPr>
        <w:t>) and/or ideological reasons (</w:t>
      </w:r>
      <w:proofErr w:type="spellStart"/>
      <w:r w:rsidR="00FB57D9" w:rsidRPr="00B17FDD">
        <w:rPr>
          <w:lang w:val="en-GB"/>
        </w:rPr>
        <w:t>Wauters</w:t>
      </w:r>
      <w:proofErr w:type="spellEnd"/>
      <w:r w:rsidR="00FB57D9" w:rsidRPr="00B17FDD">
        <w:rPr>
          <w:lang w:val="en-GB"/>
        </w:rPr>
        <w:t xml:space="preserve"> et al., 2010).</w:t>
      </w:r>
      <w:r w:rsidR="008E48FC" w:rsidRPr="00B17FDD">
        <w:rPr>
          <w:lang w:val="en-GB"/>
        </w:rPr>
        <w:t xml:space="preserve"> </w:t>
      </w:r>
      <w:r w:rsidR="00FB57D9" w:rsidRPr="00B17FDD">
        <w:rPr>
          <w:lang w:val="en-GB"/>
        </w:rPr>
        <w:t xml:space="preserve">While additional techniques may also qualify as conservation agriculture (e.g., </w:t>
      </w:r>
      <w:r w:rsidR="00AA2778" w:rsidRPr="00B17FDD">
        <w:rPr>
          <w:lang w:val="en-GB"/>
        </w:rPr>
        <w:t>mulching</w:t>
      </w:r>
      <w:r w:rsidR="00ED42E8" w:rsidRPr="00B17FDD">
        <w:rPr>
          <w:lang w:val="en-GB"/>
        </w:rPr>
        <w:t>, strip cropping,</w:t>
      </w:r>
      <w:r w:rsidR="00FB57D9" w:rsidRPr="00B17FDD">
        <w:rPr>
          <w:lang w:val="en-GB"/>
        </w:rPr>
        <w:t xml:space="preserve"> or crop</w:t>
      </w:r>
      <w:r w:rsidR="00426E8D" w:rsidRPr="00B17FDD">
        <w:rPr>
          <w:lang w:val="en-GB"/>
        </w:rPr>
        <w:t xml:space="preserve"> associations</w:t>
      </w:r>
      <w:r w:rsidR="00FB57D9" w:rsidRPr="00B17FDD">
        <w:rPr>
          <w:lang w:val="en-GB"/>
        </w:rPr>
        <w:t xml:space="preserve">), insufficient data is available for a reliable </w:t>
      </w:r>
      <w:r w:rsidR="008F5DA2" w:rsidRPr="00B17FDD">
        <w:rPr>
          <w:lang w:val="en-GB"/>
        </w:rPr>
        <w:t xml:space="preserve">quantitative </w:t>
      </w:r>
      <w:r w:rsidR="00FB57D9" w:rsidRPr="00B17FDD">
        <w:rPr>
          <w:lang w:val="en-GB"/>
        </w:rPr>
        <w:t>analysis of their effectiveness at the western European scale</w:t>
      </w:r>
      <w:r w:rsidR="002B793E" w:rsidRPr="00B17FDD">
        <w:rPr>
          <w:lang w:val="en-GB"/>
        </w:rPr>
        <w:t xml:space="preserve"> (Rickson, 2014)</w:t>
      </w:r>
      <w:r w:rsidR="00FB57D9" w:rsidRPr="00B17FDD">
        <w:rPr>
          <w:lang w:val="en-GB"/>
        </w:rPr>
        <w:t xml:space="preserve">. </w:t>
      </w:r>
    </w:p>
    <w:p w14:paraId="2FD8811F" w14:textId="14E686F2" w:rsidR="006303AE" w:rsidRPr="00B17FDD" w:rsidRDefault="005E0193" w:rsidP="004646CB">
      <w:pPr>
        <w:pStyle w:val="Titre1"/>
        <w:numPr>
          <w:ilvl w:val="0"/>
          <w:numId w:val="3"/>
        </w:numPr>
        <w:spacing w:line="276" w:lineRule="auto"/>
        <w:ind w:left="0" w:firstLine="0"/>
        <w:jc w:val="both"/>
        <w:rPr>
          <w:lang w:val="en-GB"/>
        </w:rPr>
      </w:pPr>
      <w:r w:rsidRPr="00B17FDD">
        <w:rPr>
          <w:lang w:val="en-GB"/>
        </w:rPr>
        <w:t>Material</w:t>
      </w:r>
      <w:r w:rsidR="009E5715" w:rsidRPr="00B17FDD">
        <w:rPr>
          <w:lang w:val="en-GB"/>
        </w:rPr>
        <w:t>s</w:t>
      </w:r>
      <w:r w:rsidRPr="00B17FDD">
        <w:rPr>
          <w:lang w:val="en-GB"/>
        </w:rPr>
        <w:t xml:space="preserve"> and method</w:t>
      </w:r>
      <w:r w:rsidR="009E5715" w:rsidRPr="00B17FDD">
        <w:rPr>
          <w:lang w:val="en-GB"/>
        </w:rPr>
        <w:t>s</w:t>
      </w:r>
    </w:p>
    <w:p w14:paraId="03B3098F" w14:textId="52BB5D89" w:rsidR="00045723" w:rsidRPr="00B17FDD" w:rsidRDefault="004A6038" w:rsidP="004646CB">
      <w:pPr>
        <w:pStyle w:val="Titre2"/>
        <w:spacing w:line="276" w:lineRule="auto"/>
        <w:jc w:val="both"/>
        <w:rPr>
          <w:lang w:val="en-GB"/>
        </w:rPr>
      </w:pPr>
      <w:r w:rsidRPr="00B17FDD">
        <w:rPr>
          <w:lang w:val="en-GB"/>
        </w:rPr>
        <w:t xml:space="preserve">2.1 </w:t>
      </w:r>
      <w:r w:rsidR="00045723" w:rsidRPr="00B17FDD">
        <w:rPr>
          <w:lang w:val="en-GB"/>
        </w:rPr>
        <w:t xml:space="preserve">Systematic </w:t>
      </w:r>
      <w:r w:rsidR="00C84862" w:rsidRPr="00B17FDD">
        <w:rPr>
          <w:lang w:val="en-GB"/>
        </w:rPr>
        <w:t>search</w:t>
      </w:r>
    </w:p>
    <w:p w14:paraId="7B0EA5C5" w14:textId="0D65C952" w:rsidR="00B648DE" w:rsidRPr="00B17FDD" w:rsidRDefault="00C84862" w:rsidP="004646CB">
      <w:pPr>
        <w:spacing w:line="276" w:lineRule="auto"/>
        <w:jc w:val="both"/>
        <w:rPr>
          <w:lang w:val="en-GB"/>
        </w:rPr>
      </w:pPr>
      <w:r w:rsidRPr="00B17FDD">
        <w:rPr>
          <w:lang w:val="en-GB"/>
        </w:rPr>
        <w:t xml:space="preserve">Table 1 outlines the main characteristics of </w:t>
      </w:r>
      <w:r w:rsidR="00D6648F" w:rsidRPr="00B17FDD">
        <w:rPr>
          <w:lang w:val="en-GB"/>
        </w:rPr>
        <w:t xml:space="preserve">the </w:t>
      </w:r>
      <w:r w:rsidRPr="00B17FDD">
        <w:rPr>
          <w:lang w:val="en-GB"/>
        </w:rPr>
        <w:t>systematic search</w:t>
      </w:r>
      <w:r w:rsidR="00427412" w:rsidRPr="00B17FDD">
        <w:rPr>
          <w:lang w:val="en-GB"/>
        </w:rPr>
        <w:t xml:space="preserve"> for each </w:t>
      </w:r>
      <w:r w:rsidR="00FB57D9" w:rsidRPr="00B17FDD">
        <w:rPr>
          <w:lang w:val="en-GB"/>
        </w:rPr>
        <w:t xml:space="preserve">of the three </w:t>
      </w:r>
      <w:r w:rsidR="00427412" w:rsidRPr="00B17FDD">
        <w:rPr>
          <w:lang w:val="en-GB"/>
        </w:rPr>
        <w:t>conservation farming practice</w:t>
      </w:r>
      <w:r w:rsidR="00FB57D9" w:rsidRPr="00B17FDD">
        <w:rPr>
          <w:lang w:val="en-GB"/>
        </w:rPr>
        <w:t>s</w:t>
      </w:r>
      <w:r w:rsidR="00A81C86" w:rsidRPr="00B17FDD">
        <w:rPr>
          <w:lang w:val="en-GB"/>
        </w:rPr>
        <w:t>, including the</w:t>
      </w:r>
      <w:r w:rsidR="00FB57D9" w:rsidRPr="00B17FDD">
        <w:rPr>
          <w:lang w:val="en-GB"/>
        </w:rPr>
        <w:t>ir</w:t>
      </w:r>
      <w:r w:rsidR="00A81C86" w:rsidRPr="00B17FDD">
        <w:rPr>
          <w:lang w:val="en-GB"/>
        </w:rPr>
        <w:t xml:space="preserve"> </w:t>
      </w:r>
      <w:r w:rsidR="00DF074A" w:rsidRPr="00B17FDD">
        <w:rPr>
          <w:lang w:val="en-GB"/>
        </w:rPr>
        <w:t xml:space="preserve">definition </w:t>
      </w:r>
      <w:r w:rsidR="00CB6F85" w:rsidRPr="00B17FDD">
        <w:rPr>
          <w:lang w:val="en-GB"/>
        </w:rPr>
        <w:t xml:space="preserve">and </w:t>
      </w:r>
      <w:r w:rsidR="00FB57D9" w:rsidRPr="00B17FDD">
        <w:rPr>
          <w:lang w:val="en-GB"/>
        </w:rPr>
        <w:t xml:space="preserve">the </w:t>
      </w:r>
      <w:r w:rsidR="00CB6F85" w:rsidRPr="00B17FDD">
        <w:rPr>
          <w:lang w:val="en-GB"/>
        </w:rPr>
        <w:t>associated conventional control</w:t>
      </w:r>
      <w:r w:rsidR="001A0F67" w:rsidRPr="00B17FDD">
        <w:rPr>
          <w:lang w:val="en-GB"/>
        </w:rPr>
        <w:t xml:space="preserve"> practice</w:t>
      </w:r>
      <w:r w:rsidR="004632ED" w:rsidRPr="00B17FDD">
        <w:rPr>
          <w:lang w:val="en-GB"/>
        </w:rPr>
        <w:t>,</w:t>
      </w:r>
      <w:r w:rsidR="00DF074A" w:rsidRPr="00B17FDD">
        <w:rPr>
          <w:lang w:val="en-GB"/>
        </w:rPr>
        <w:t xml:space="preserve"> the </w:t>
      </w:r>
      <w:r w:rsidR="00A81C86" w:rsidRPr="00B17FDD">
        <w:rPr>
          <w:lang w:val="en-GB"/>
        </w:rPr>
        <w:t>research equations (keywords)</w:t>
      </w:r>
      <w:r w:rsidR="004632ED" w:rsidRPr="00B17FDD">
        <w:rPr>
          <w:lang w:val="en-GB"/>
        </w:rPr>
        <w:t>, the potential moderators (</w:t>
      </w:r>
      <w:r w:rsidR="009D7899" w:rsidRPr="00B17FDD">
        <w:rPr>
          <w:lang w:val="en-GB"/>
        </w:rPr>
        <w:t>possible</w:t>
      </w:r>
      <w:r w:rsidR="004632ED" w:rsidRPr="00B17FDD">
        <w:rPr>
          <w:lang w:val="en-GB"/>
        </w:rPr>
        <w:t xml:space="preserve"> explanatory variables) </w:t>
      </w:r>
      <w:r w:rsidR="008B2F5D" w:rsidRPr="00B17FDD">
        <w:rPr>
          <w:lang w:val="en-GB"/>
        </w:rPr>
        <w:t xml:space="preserve">that were </w:t>
      </w:r>
      <w:r w:rsidR="004632ED" w:rsidRPr="00B17FDD">
        <w:rPr>
          <w:lang w:val="en-GB"/>
        </w:rPr>
        <w:t xml:space="preserve">surveyed, </w:t>
      </w:r>
      <w:r w:rsidR="00DB1D30" w:rsidRPr="00B17FDD">
        <w:rPr>
          <w:lang w:val="en-GB"/>
        </w:rPr>
        <w:t>as well as</w:t>
      </w:r>
      <w:r w:rsidR="004632ED" w:rsidRPr="00B17FDD">
        <w:rPr>
          <w:lang w:val="en-GB"/>
        </w:rPr>
        <w:t xml:space="preserve"> the characteristics of </w:t>
      </w:r>
      <w:r w:rsidR="00DB1D30" w:rsidRPr="00B17FDD">
        <w:rPr>
          <w:lang w:val="en-GB"/>
        </w:rPr>
        <w:t xml:space="preserve">the </w:t>
      </w:r>
      <w:r w:rsidR="004632ED" w:rsidRPr="00B17FDD">
        <w:rPr>
          <w:lang w:val="en-GB"/>
        </w:rPr>
        <w:t>resulting meta-databases (data availability)</w:t>
      </w:r>
      <w:r w:rsidR="00A81C86" w:rsidRPr="00B17FDD">
        <w:rPr>
          <w:lang w:val="en-GB"/>
        </w:rPr>
        <w:t xml:space="preserve">. Scopus </w:t>
      </w:r>
      <w:r w:rsidR="008B2F5D" w:rsidRPr="00B17FDD">
        <w:rPr>
          <w:lang w:val="en-GB"/>
        </w:rPr>
        <w:t xml:space="preserve">was </w:t>
      </w:r>
      <w:r w:rsidR="00A81C86" w:rsidRPr="00B17FDD">
        <w:rPr>
          <w:lang w:val="en-GB"/>
        </w:rPr>
        <w:t xml:space="preserve">the main database explored, the first </w:t>
      </w:r>
      <w:r w:rsidR="00A33FC0" w:rsidRPr="00B17FDD">
        <w:rPr>
          <w:lang w:val="en-GB"/>
        </w:rPr>
        <w:t>one hundred</w:t>
      </w:r>
      <w:r w:rsidR="00A81C86" w:rsidRPr="00B17FDD">
        <w:rPr>
          <w:lang w:val="en-GB"/>
        </w:rPr>
        <w:t xml:space="preserve"> results of google scholar </w:t>
      </w:r>
      <w:r w:rsidR="008B2F5D" w:rsidRPr="00B17FDD">
        <w:rPr>
          <w:lang w:val="en-GB"/>
        </w:rPr>
        <w:t xml:space="preserve">having </w:t>
      </w:r>
      <w:r w:rsidR="00A81C86" w:rsidRPr="00B17FDD">
        <w:rPr>
          <w:lang w:val="en-GB"/>
        </w:rPr>
        <w:t xml:space="preserve">also </w:t>
      </w:r>
      <w:r w:rsidR="008B2F5D" w:rsidRPr="00B17FDD">
        <w:rPr>
          <w:lang w:val="en-GB"/>
        </w:rPr>
        <w:t xml:space="preserve">been </w:t>
      </w:r>
      <w:r w:rsidR="00A81C86" w:rsidRPr="00B17FDD">
        <w:rPr>
          <w:lang w:val="en-GB"/>
        </w:rPr>
        <w:t xml:space="preserve">investigated to browse </w:t>
      </w:r>
      <w:r w:rsidR="00D171AD" w:rsidRPr="00B17FDD">
        <w:rPr>
          <w:lang w:val="en-GB"/>
        </w:rPr>
        <w:t>through</w:t>
      </w:r>
      <w:r w:rsidR="00A81C86" w:rsidRPr="00B17FDD">
        <w:rPr>
          <w:lang w:val="en-GB"/>
        </w:rPr>
        <w:t xml:space="preserve"> grey literature.</w:t>
      </w:r>
      <w:r w:rsidR="00762644" w:rsidRPr="00B17FDD">
        <w:rPr>
          <w:lang w:val="en-GB"/>
        </w:rPr>
        <w:t xml:space="preserve"> </w:t>
      </w:r>
      <w:r w:rsidR="006F43C8" w:rsidRPr="00B17FDD">
        <w:rPr>
          <w:lang w:val="en-GB"/>
        </w:rPr>
        <w:t xml:space="preserve">We only selected studies </w:t>
      </w:r>
      <w:r w:rsidR="008B2F5D" w:rsidRPr="00B17FDD">
        <w:rPr>
          <w:lang w:val="en-GB"/>
        </w:rPr>
        <w:t xml:space="preserve">which </w:t>
      </w:r>
      <w:r w:rsidR="00CA30A1" w:rsidRPr="00B17FDD">
        <w:rPr>
          <w:lang w:val="en-GB"/>
        </w:rPr>
        <w:t xml:space="preserve">actually </w:t>
      </w:r>
      <w:r w:rsidR="00D01005" w:rsidRPr="00B17FDD">
        <w:rPr>
          <w:lang w:val="en-GB"/>
        </w:rPr>
        <w:t>measured</w:t>
      </w:r>
      <w:r w:rsidR="006F43C8" w:rsidRPr="00B17FDD">
        <w:rPr>
          <w:lang w:val="en-GB"/>
        </w:rPr>
        <w:t xml:space="preserve"> runoff and soil losses (by funnel and tanks or tipping bucket systems) at the plot scale, under natural rainfall, </w:t>
      </w:r>
      <w:r w:rsidR="00D55C7C" w:rsidRPr="00B17FDD">
        <w:rPr>
          <w:lang w:val="en-GB"/>
        </w:rPr>
        <w:t>at</w:t>
      </w:r>
      <w:r w:rsidR="006F43C8" w:rsidRPr="00B17FDD">
        <w:rPr>
          <w:lang w:val="en-GB"/>
        </w:rPr>
        <w:t xml:space="preserve"> a seasonal</w:t>
      </w:r>
      <w:r w:rsidR="00E0087F" w:rsidRPr="00B17FDD">
        <w:rPr>
          <w:lang w:val="en-GB"/>
        </w:rPr>
        <w:t xml:space="preserve"> time scale</w:t>
      </w:r>
      <w:r w:rsidR="006F43C8" w:rsidRPr="00B17FDD">
        <w:rPr>
          <w:lang w:val="en-GB"/>
        </w:rPr>
        <w:t xml:space="preserve">, with control and conservation treatments on the same field, </w:t>
      </w:r>
      <w:r w:rsidR="005B165B" w:rsidRPr="00B17FDD">
        <w:rPr>
          <w:lang w:val="en-GB"/>
        </w:rPr>
        <w:t xml:space="preserve">located </w:t>
      </w:r>
      <w:r w:rsidR="006F43C8" w:rsidRPr="00B17FDD">
        <w:rPr>
          <w:lang w:val="en-GB"/>
        </w:rPr>
        <w:t xml:space="preserve">in </w:t>
      </w:r>
      <w:r w:rsidR="008B2F5D" w:rsidRPr="00B17FDD">
        <w:rPr>
          <w:lang w:val="en-GB"/>
        </w:rPr>
        <w:t xml:space="preserve">western </w:t>
      </w:r>
      <w:r w:rsidR="006F43C8" w:rsidRPr="00B17FDD">
        <w:rPr>
          <w:lang w:val="en-GB"/>
        </w:rPr>
        <w:t>Europe</w:t>
      </w:r>
      <w:r w:rsidR="00505E90" w:rsidRPr="00B17FDD">
        <w:rPr>
          <w:lang w:val="en-GB"/>
        </w:rPr>
        <w:t>.</w:t>
      </w:r>
      <w:r w:rsidR="00281DCC" w:rsidRPr="00B17FDD">
        <w:rPr>
          <w:lang w:val="en-GB"/>
        </w:rPr>
        <w:t xml:space="preserve"> </w:t>
      </w:r>
      <w:r w:rsidR="00C21497" w:rsidRPr="00B17FDD">
        <w:rPr>
          <w:lang w:val="en-GB"/>
        </w:rPr>
        <w:t>Nonetheless,</w:t>
      </w:r>
      <w:r w:rsidR="00727D56" w:rsidRPr="00B17FDD">
        <w:rPr>
          <w:lang w:val="en-GB"/>
        </w:rPr>
        <w:t xml:space="preserve"> </w:t>
      </w:r>
      <w:r w:rsidR="006F6D6A" w:rsidRPr="00B17FDD">
        <w:rPr>
          <w:lang w:val="en-GB"/>
        </w:rPr>
        <w:t>w</w:t>
      </w:r>
      <w:r w:rsidR="00727D56" w:rsidRPr="00B17FDD">
        <w:rPr>
          <w:lang w:val="en-GB"/>
        </w:rPr>
        <w:t xml:space="preserve">henever a study located outside the target countries </w:t>
      </w:r>
      <w:r w:rsidR="001D242C" w:rsidRPr="00B17FDD">
        <w:rPr>
          <w:lang w:val="en-GB"/>
        </w:rPr>
        <w:t xml:space="preserve">(see </w:t>
      </w:r>
      <w:r w:rsidR="00084E3B" w:rsidRPr="00B17FDD">
        <w:rPr>
          <w:lang w:val="en-GB"/>
        </w:rPr>
        <w:t xml:space="preserve">keywords </w:t>
      </w:r>
      <w:r w:rsidR="00297A41" w:rsidRPr="00B17FDD">
        <w:rPr>
          <w:lang w:val="en-GB"/>
        </w:rPr>
        <w:t xml:space="preserve">in </w:t>
      </w:r>
      <w:r w:rsidR="001D242C" w:rsidRPr="00B17FDD">
        <w:rPr>
          <w:lang w:val="en-GB"/>
        </w:rPr>
        <w:t xml:space="preserve">Table 1) </w:t>
      </w:r>
      <w:r w:rsidR="00727D56" w:rsidRPr="00B17FDD">
        <w:rPr>
          <w:lang w:val="en-GB"/>
        </w:rPr>
        <w:t>was deemed relevant (</w:t>
      </w:r>
      <w:r w:rsidR="0064405C" w:rsidRPr="00B17FDD">
        <w:rPr>
          <w:lang w:val="en-GB"/>
        </w:rPr>
        <w:t>i.e.</w:t>
      </w:r>
      <w:r w:rsidR="00D55C7C" w:rsidRPr="00B17FDD">
        <w:rPr>
          <w:lang w:val="en-GB"/>
        </w:rPr>
        <w:t>,</w:t>
      </w:r>
      <w:r w:rsidR="0064405C" w:rsidRPr="00B17FDD">
        <w:rPr>
          <w:lang w:val="en-GB"/>
        </w:rPr>
        <w:t xml:space="preserve"> </w:t>
      </w:r>
      <w:r w:rsidR="00727D56" w:rsidRPr="00B17FDD">
        <w:rPr>
          <w:lang w:val="en-GB"/>
        </w:rPr>
        <w:t xml:space="preserve">similar climatic </w:t>
      </w:r>
      <w:r w:rsidR="0076001F" w:rsidRPr="00B17FDD">
        <w:rPr>
          <w:lang w:val="en-GB"/>
        </w:rPr>
        <w:t xml:space="preserve">and pedologic </w:t>
      </w:r>
      <w:r w:rsidR="00727D56" w:rsidRPr="00B17FDD">
        <w:rPr>
          <w:lang w:val="en-GB"/>
        </w:rPr>
        <w:t xml:space="preserve">conditions, similar cropping systems), it was also </w:t>
      </w:r>
      <w:r w:rsidR="00B42B10" w:rsidRPr="00B17FDD">
        <w:rPr>
          <w:lang w:val="en-GB"/>
        </w:rPr>
        <w:t>selected</w:t>
      </w:r>
      <w:r w:rsidR="00727D56" w:rsidRPr="00B17FDD">
        <w:rPr>
          <w:lang w:val="en-GB"/>
        </w:rPr>
        <w:t xml:space="preserve">.  </w:t>
      </w:r>
      <w:r w:rsidR="00D62399" w:rsidRPr="00B17FDD">
        <w:rPr>
          <w:lang w:val="en-GB"/>
        </w:rPr>
        <w:t>Accordingly,</w:t>
      </w:r>
      <w:r w:rsidR="00727D56" w:rsidRPr="00B17FDD">
        <w:rPr>
          <w:lang w:val="en-GB"/>
        </w:rPr>
        <w:t xml:space="preserve"> studies from Austria, Czech Republic</w:t>
      </w:r>
      <w:r w:rsidR="0076001F" w:rsidRPr="00B17FDD">
        <w:rPr>
          <w:lang w:val="en-GB"/>
        </w:rPr>
        <w:t>,</w:t>
      </w:r>
      <w:r w:rsidR="00727D56" w:rsidRPr="00B17FDD">
        <w:rPr>
          <w:lang w:val="en-GB"/>
        </w:rPr>
        <w:t xml:space="preserve"> </w:t>
      </w:r>
      <w:r w:rsidR="00E5285C" w:rsidRPr="00B17FDD">
        <w:rPr>
          <w:lang w:val="en-GB"/>
        </w:rPr>
        <w:t xml:space="preserve">Poland, </w:t>
      </w:r>
      <w:r w:rsidR="00727D56" w:rsidRPr="00B17FDD">
        <w:rPr>
          <w:lang w:val="en-GB"/>
        </w:rPr>
        <w:t>Croatia</w:t>
      </w:r>
      <w:r w:rsidR="0076001F" w:rsidRPr="00B17FDD">
        <w:rPr>
          <w:lang w:val="en-GB"/>
        </w:rPr>
        <w:t xml:space="preserve">, and </w:t>
      </w:r>
      <w:r w:rsidR="007A016E" w:rsidRPr="00B17FDD">
        <w:rPr>
          <w:lang w:val="en-GB"/>
        </w:rPr>
        <w:t>s</w:t>
      </w:r>
      <w:r w:rsidR="0076001F" w:rsidRPr="00B17FDD">
        <w:rPr>
          <w:lang w:val="en-GB"/>
        </w:rPr>
        <w:t>outh</w:t>
      </w:r>
      <w:r w:rsidR="007A016E" w:rsidRPr="00B17FDD">
        <w:rPr>
          <w:lang w:val="en-GB"/>
        </w:rPr>
        <w:t>er</w:t>
      </w:r>
      <w:r w:rsidR="008B1C62" w:rsidRPr="00B17FDD">
        <w:rPr>
          <w:lang w:val="en-GB"/>
        </w:rPr>
        <w:t>n</w:t>
      </w:r>
      <w:r w:rsidR="0076001F" w:rsidRPr="00B17FDD">
        <w:rPr>
          <w:lang w:val="en-GB"/>
        </w:rPr>
        <w:t xml:space="preserve"> Canada</w:t>
      </w:r>
      <w:r w:rsidR="00D62399" w:rsidRPr="00B17FDD">
        <w:rPr>
          <w:lang w:val="en-GB"/>
        </w:rPr>
        <w:t xml:space="preserve"> were included in the meta-databases</w:t>
      </w:r>
      <w:r w:rsidR="008D30F1" w:rsidRPr="00B17FDD">
        <w:rPr>
          <w:lang w:val="en-GB"/>
        </w:rPr>
        <w:t xml:space="preserve"> (Figure 1)</w:t>
      </w:r>
      <w:r w:rsidR="00727D56" w:rsidRPr="00B17FDD">
        <w:rPr>
          <w:lang w:val="en-GB"/>
        </w:rPr>
        <w:t xml:space="preserve">. </w:t>
      </w:r>
      <w:r w:rsidR="00E10817" w:rsidRPr="00B17FDD">
        <w:rPr>
          <w:lang w:val="en-GB"/>
        </w:rPr>
        <w:t xml:space="preserve">Table 2 in </w:t>
      </w:r>
      <w:r w:rsidR="00D55C7C" w:rsidRPr="00B17FDD">
        <w:rPr>
          <w:lang w:val="en-GB"/>
        </w:rPr>
        <w:t xml:space="preserve">the </w:t>
      </w:r>
      <w:r w:rsidR="00E10817" w:rsidRPr="00B17FDD">
        <w:rPr>
          <w:lang w:val="en-GB"/>
        </w:rPr>
        <w:t xml:space="preserve">Supporting information </w:t>
      </w:r>
      <w:r w:rsidR="00D84D7F" w:rsidRPr="00B17FDD">
        <w:rPr>
          <w:lang w:val="en-GB"/>
        </w:rPr>
        <w:t>exhaustively references all studies included in the meta-database</w:t>
      </w:r>
      <w:r w:rsidR="001D5BCF" w:rsidRPr="00B17FDD">
        <w:rPr>
          <w:lang w:val="en-GB"/>
        </w:rPr>
        <w:t>s</w:t>
      </w:r>
      <w:r w:rsidR="00D84D7F" w:rsidRPr="00B17FDD">
        <w:rPr>
          <w:lang w:val="en-GB"/>
        </w:rPr>
        <w:t>.</w:t>
      </w:r>
    </w:p>
    <w:p w14:paraId="797639F7" w14:textId="76107F76" w:rsidR="00370EEB" w:rsidRPr="00B17FDD" w:rsidRDefault="00281DCC" w:rsidP="004646CB">
      <w:pPr>
        <w:spacing w:line="276" w:lineRule="auto"/>
        <w:jc w:val="both"/>
        <w:rPr>
          <w:lang w:val="en-GB"/>
        </w:rPr>
        <w:sectPr w:rsidR="00370EEB" w:rsidRPr="00B17FDD" w:rsidSect="004646CB">
          <w:type w:val="continuous"/>
          <w:pgSz w:w="11906" w:h="16838" w:code="9"/>
          <w:pgMar w:top="720" w:right="720" w:bottom="720" w:left="720" w:header="709" w:footer="709" w:gutter="0"/>
          <w:cols w:space="708"/>
          <w:docGrid w:linePitch="360"/>
        </w:sectPr>
      </w:pPr>
      <w:r w:rsidRPr="00B17FDD">
        <w:rPr>
          <w:lang w:val="en-GB"/>
        </w:rPr>
        <w:t>Corresponding authors</w:t>
      </w:r>
      <w:r w:rsidR="00DB0FCE" w:rsidRPr="00B17FDD">
        <w:rPr>
          <w:lang w:val="en-GB"/>
        </w:rPr>
        <w:t xml:space="preserve"> were systematically </w:t>
      </w:r>
      <w:r w:rsidR="00FB5A13" w:rsidRPr="00B17FDD">
        <w:rPr>
          <w:lang w:val="en-GB"/>
        </w:rPr>
        <w:t>contacted by e-mail</w:t>
      </w:r>
      <w:r w:rsidR="00DB0FCE" w:rsidRPr="00B17FDD">
        <w:rPr>
          <w:lang w:val="en-GB"/>
        </w:rPr>
        <w:t xml:space="preserve"> to retrieve </w:t>
      </w:r>
      <w:r w:rsidR="009B4AE9" w:rsidRPr="00B17FDD">
        <w:rPr>
          <w:lang w:val="en-GB"/>
        </w:rPr>
        <w:t xml:space="preserve">as many </w:t>
      </w:r>
      <w:r w:rsidR="00DB0FCE" w:rsidRPr="00B17FDD">
        <w:rPr>
          <w:lang w:val="en-GB"/>
        </w:rPr>
        <w:t>missing data</w:t>
      </w:r>
      <w:r w:rsidR="009B4AE9" w:rsidRPr="00B17FDD">
        <w:rPr>
          <w:lang w:val="en-GB"/>
        </w:rPr>
        <w:t xml:space="preserve"> as possible</w:t>
      </w:r>
      <w:r w:rsidR="00DB0FCE" w:rsidRPr="00B17FDD">
        <w:rPr>
          <w:lang w:val="en-GB"/>
        </w:rPr>
        <w:t>.</w:t>
      </w:r>
      <w:r w:rsidR="0081014A" w:rsidRPr="00B17FDD">
        <w:rPr>
          <w:lang w:val="en-GB"/>
        </w:rPr>
        <w:t xml:space="preserve"> </w:t>
      </w:r>
      <w:r w:rsidR="001B62B6" w:rsidRPr="00B17FDD">
        <w:rPr>
          <w:lang w:val="en-GB"/>
        </w:rPr>
        <w:t>When data (means, standard deviations</w:t>
      </w:r>
      <w:r w:rsidR="00696F7C" w:rsidRPr="00B17FDD">
        <w:rPr>
          <w:lang w:val="en-GB"/>
        </w:rPr>
        <w:t>, moderators</w:t>
      </w:r>
      <w:r w:rsidR="001B62B6" w:rsidRPr="00B17FDD">
        <w:rPr>
          <w:lang w:val="en-GB"/>
        </w:rPr>
        <w:t>) were not directly available</w:t>
      </w:r>
      <w:r w:rsidR="00125C3A" w:rsidRPr="00B17FDD">
        <w:rPr>
          <w:lang w:val="en-GB"/>
        </w:rPr>
        <w:t xml:space="preserve"> in digital format</w:t>
      </w:r>
      <w:r w:rsidR="001B62B6" w:rsidRPr="00B17FDD">
        <w:rPr>
          <w:lang w:val="en-GB"/>
        </w:rPr>
        <w:t xml:space="preserve"> in the</w:t>
      </w:r>
      <w:r w:rsidR="00696F7C" w:rsidRPr="00B17FDD">
        <w:rPr>
          <w:lang w:val="en-GB"/>
        </w:rPr>
        <w:t xml:space="preserve"> primary</w:t>
      </w:r>
      <w:r w:rsidR="001B62B6" w:rsidRPr="00B17FDD">
        <w:rPr>
          <w:lang w:val="en-GB"/>
        </w:rPr>
        <w:t xml:space="preserve"> studies, they were extracted from plots using "</w:t>
      </w:r>
      <w:proofErr w:type="spellStart"/>
      <w:r w:rsidR="001B62B6" w:rsidRPr="00B17FDD">
        <w:rPr>
          <w:lang w:val="en-GB"/>
        </w:rPr>
        <w:t>GetData</w:t>
      </w:r>
      <w:proofErr w:type="spellEnd"/>
      <w:r w:rsidR="001B62B6" w:rsidRPr="00B17FDD">
        <w:rPr>
          <w:lang w:val="en-GB"/>
        </w:rPr>
        <w:t xml:space="preserve"> Graph Digitizer" software v.2.26.0.20. When possible, missing standard deviations were calculated from </w:t>
      </w:r>
      <w:r w:rsidR="007261FD" w:rsidRPr="00B17FDD">
        <w:rPr>
          <w:lang w:val="en-GB"/>
        </w:rPr>
        <w:t>confidence intervals</w:t>
      </w:r>
      <w:r w:rsidR="000C071C" w:rsidRPr="00B17FDD">
        <w:rPr>
          <w:lang w:val="en-GB"/>
        </w:rPr>
        <w:t>,</w:t>
      </w:r>
      <w:r w:rsidR="007261FD" w:rsidRPr="00B17FDD">
        <w:rPr>
          <w:lang w:val="en-GB"/>
        </w:rPr>
        <w:t xml:space="preserve"> or estimated from </w:t>
      </w:r>
      <w:r w:rsidR="001B62B6" w:rsidRPr="00B17FDD">
        <w:rPr>
          <w:lang w:val="en-GB"/>
        </w:rPr>
        <w:t>standard error</w:t>
      </w:r>
      <w:r w:rsidR="00E11F79" w:rsidRPr="00B17FDD">
        <w:rPr>
          <w:lang w:val="en-GB"/>
        </w:rPr>
        <w:t xml:space="preserve"> or </w:t>
      </w:r>
      <w:r w:rsidR="006C473B" w:rsidRPr="00B17FDD">
        <w:rPr>
          <w:lang w:val="en-GB"/>
        </w:rPr>
        <w:t xml:space="preserve">from </w:t>
      </w:r>
      <w:r w:rsidR="001B62B6" w:rsidRPr="00B17FDD">
        <w:rPr>
          <w:lang w:val="en-GB"/>
        </w:rPr>
        <w:t>t or p values</w:t>
      </w:r>
      <w:r w:rsidR="009E4F75" w:rsidRPr="00B17FDD">
        <w:rPr>
          <w:lang w:val="en-GB"/>
        </w:rPr>
        <w:t xml:space="preserve"> (</w:t>
      </w:r>
      <w:r w:rsidR="003A75EB" w:rsidRPr="00B17FDD">
        <w:rPr>
          <w:lang w:val="en-GB"/>
        </w:rPr>
        <w:t>Higgins et al., 2022</w:t>
      </w:r>
      <w:r w:rsidR="009E4F75" w:rsidRPr="00B17FDD">
        <w:rPr>
          <w:lang w:val="en-GB"/>
        </w:rPr>
        <w:t>)</w:t>
      </w:r>
      <w:r w:rsidR="001B62B6" w:rsidRPr="00B17FDD">
        <w:rPr>
          <w:lang w:val="en-GB"/>
        </w:rPr>
        <w:t>.</w:t>
      </w:r>
    </w:p>
    <w:p w14:paraId="65CC1874" w14:textId="1376BA40" w:rsidR="008B2F5D" w:rsidRPr="00B17FDD" w:rsidRDefault="00721542" w:rsidP="004646CB">
      <w:pPr>
        <w:pStyle w:val="Lgende"/>
        <w:keepNext/>
        <w:spacing w:line="276" w:lineRule="auto"/>
        <w:jc w:val="both"/>
        <w:rPr>
          <w:lang w:val="en-GB"/>
        </w:rPr>
      </w:pPr>
      <w:r w:rsidRPr="00B17FDD">
        <w:rPr>
          <w:lang w:val="en-GB"/>
        </w:rPr>
        <w:lastRenderedPageBreak/>
        <w:t xml:space="preserve">Table </w:t>
      </w:r>
      <w:r w:rsidRPr="00B17FDD">
        <w:rPr>
          <w:lang w:val="en-GB"/>
        </w:rPr>
        <w:fldChar w:fldCharType="begin"/>
      </w:r>
      <w:r w:rsidRPr="00B17FDD">
        <w:rPr>
          <w:lang w:val="en-GB"/>
        </w:rPr>
        <w:instrText xml:space="preserve"> SEQ Tableau \* ARABIC </w:instrText>
      </w:r>
      <w:r w:rsidRPr="00B17FDD">
        <w:rPr>
          <w:lang w:val="en-GB"/>
        </w:rPr>
        <w:fldChar w:fldCharType="separate"/>
      </w:r>
      <w:r w:rsidRPr="00B17FDD">
        <w:rPr>
          <w:noProof/>
          <w:lang w:val="en-GB"/>
        </w:rPr>
        <w:t>1</w:t>
      </w:r>
      <w:r w:rsidRPr="00B17FDD">
        <w:rPr>
          <w:lang w:val="en-GB"/>
        </w:rPr>
        <w:fldChar w:fldCharType="end"/>
      </w:r>
      <w:r w:rsidRPr="00B17FDD">
        <w:rPr>
          <w:lang w:val="en-GB"/>
        </w:rPr>
        <w:t xml:space="preserve"> : Characteristics of the systematic search</w:t>
      </w:r>
      <w:r w:rsidR="00A21990" w:rsidRPr="00B17FDD">
        <w:rPr>
          <w:lang w:val="en-GB"/>
        </w:rPr>
        <w:t>es</w:t>
      </w:r>
      <w:r w:rsidR="00DE22DF" w:rsidRPr="00B17FDD">
        <w:rPr>
          <w:lang w:val="en-GB"/>
        </w:rPr>
        <w:t xml:space="preserve"> </w:t>
      </w:r>
      <w:r w:rsidR="008B28DE" w:rsidRPr="00B17FDD">
        <w:rPr>
          <w:lang w:val="en-GB"/>
        </w:rPr>
        <w:t>and the resulting meta</w:t>
      </w:r>
      <w:r w:rsidR="00AC6865" w:rsidRPr="00B17FDD">
        <w:rPr>
          <w:lang w:val="en-GB"/>
        </w:rPr>
        <w:t>-</w:t>
      </w:r>
      <w:r w:rsidR="008B28DE" w:rsidRPr="00B17FDD">
        <w:rPr>
          <w:lang w:val="en-GB"/>
        </w:rPr>
        <w:t xml:space="preserve">databases </w:t>
      </w:r>
      <w:r w:rsidR="00DE22DF" w:rsidRPr="00B17FDD">
        <w:rPr>
          <w:lang w:val="en-GB"/>
        </w:rPr>
        <w:t>for each conservation farming practice</w:t>
      </w:r>
      <w:r w:rsidRPr="00B17FDD">
        <w:rPr>
          <w:lang w:val="en-GB"/>
        </w:rPr>
        <w:t xml:space="preserve"> </w:t>
      </w:r>
      <w:r w:rsidR="00191790" w:rsidRPr="00B17FDD">
        <w:rPr>
          <w:lang w:val="en-GB"/>
        </w:rPr>
        <w:t>and for runoff or erosion outcome</w:t>
      </w:r>
      <w:r w:rsidRPr="00B17FDD">
        <w:rPr>
          <w:lang w:val="en-GB"/>
        </w:rPr>
        <w:t>:</w:t>
      </w:r>
      <w:r w:rsidR="00EB5ED3" w:rsidRPr="00B17FDD">
        <w:rPr>
          <w:lang w:val="en-GB"/>
        </w:rPr>
        <w:t xml:space="preserve"> </w:t>
      </w:r>
      <w:r w:rsidRPr="00B17FDD">
        <w:rPr>
          <w:lang w:val="en-GB"/>
        </w:rPr>
        <w:t>keywords</w:t>
      </w:r>
      <w:r w:rsidR="00EB5ED3" w:rsidRPr="00B17FDD">
        <w:rPr>
          <w:lang w:val="en-GB"/>
        </w:rPr>
        <w:t xml:space="preserve"> of </w:t>
      </w:r>
      <w:r w:rsidR="00BF1FC8" w:rsidRPr="00B17FDD">
        <w:rPr>
          <w:lang w:val="en-GB"/>
        </w:rPr>
        <w:t xml:space="preserve">the </w:t>
      </w:r>
      <w:r w:rsidR="00EB5ED3" w:rsidRPr="00B17FDD">
        <w:rPr>
          <w:lang w:val="en-GB"/>
        </w:rPr>
        <w:t>research equations</w:t>
      </w:r>
      <w:r w:rsidRPr="00B17FDD">
        <w:rPr>
          <w:lang w:val="en-GB"/>
        </w:rPr>
        <w:t>, potential moderator</w:t>
      </w:r>
      <w:r w:rsidR="00D55C7C" w:rsidRPr="00B17FDD">
        <w:rPr>
          <w:lang w:val="en-GB"/>
        </w:rPr>
        <w:t xml:space="preserve"> variables</w:t>
      </w:r>
      <w:r w:rsidR="0053019B" w:rsidRPr="00B17FDD">
        <w:rPr>
          <w:lang w:val="en-GB"/>
        </w:rPr>
        <w:t xml:space="preserve"> (in bold, </w:t>
      </w:r>
      <w:r w:rsidR="00A26BD0" w:rsidRPr="00B17FDD">
        <w:rPr>
          <w:lang w:val="en-GB"/>
        </w:rPr>
        <w:t xml:space="preserve">the </w:t>
      </w:r>
      <w:r w:rsidR="0053019B" w:rsidRPr="00B17FDD">
        <w:rPr>
          <w:lang w:val="en-GB"/>
        </w:rPr>
        <w:t>moderators</w:t>
      </w:r>
      <w:r w:rsidR="00A26BD0" w:rsidRPr="00B17FDD">
        <w:rPr>
          <w:lang w:val="en-GB"/>
        </w:rPr>
        <w:t xml:space="preserve"> that were</w:t>
      </w:r>
      <w:r w:rsidR="0053019B" w:rsidRPr="00B17FDD">
        <w:rPr>
          <w:lang w:val="en-GB"/>
        </w:rPr>
        <w:t xml:space="preserve"> actually tested in the meta-regression, section 2.2.</w:t>
      </w:r>
      <w:r w:rsidR="009B4B36" w:rsidRPr="00B17FDD">
        <w:rPr>
          <w:lang w:val="en-GB"/>
        </w:rPr>
        <w:t>5</w:t>
      </w:r>
      <w:r w:rsidR="0053019B" w:rsidRPr="00B17FDD">
        <w:rPr>
          <w:lang w:val="en-GB"/>
        </w:rPr>
        <w:t>)</w:t>
      </w:r>
      <w:r w:rsidRPr="00B17FDD">
        <w:rPr>
          <w:lang w:val="en-GB"/>
        </w:rPr>
        <w:t>, number of investigated sources</w:t>
      </w:r>
      <w:r w:rsidR="00C81672" w:rsidRPr="00B17FDD">
        <w:rPr>
          <w:lang w:val="en-GB"/>
        </w:rPr>
        <w:t>, number of studies</w:t>
      </w:r>
      <w:r w:rsidR="000D23BF" w:rsidRPr="00B17FDD">
        <w:rPr>
          <w:lang w:val="en-GB"/>
        </w:rPr>
        <w:t xml:space="preserve"> selected as relevant</w:t>
      </w:r>
      <w:r w:rsidR="00C81672" w:rsidRPr="00B17FDD">
        <w:rPr>
          <w:lang w:val="en-GB"/>
        </w:rPr>
        <w:t xml:space="preserve"> based on </w:t>
      </w:r>
      <w:r w:rsidR="00BC219C" w:rsidRPr="00B17FDD">
        <w:rPr>
          <w:lang w:val="en-GB"/>
        </w:rPr>
        <w:t>inclusion/</w:t>
      </w:r>
      <w:r w:rsidR="00C81672" w:rsidRPr="00B17FDD">
        <w:rPr>
          <w:lang w:val="en-GB"/>
        </w:rPr>
        <w:t>exclusion criteria, total number of trial</w:t>
      </w:r>
      <w:r w:rsidR="007171FA" w:rsidRPr="00B17FDD">
        <w:rPr>
          <w:lang w:val="en-GB"/>
        </w:rPr>
        <w:t>s</w:t>
      </w:r>
      <w:r w:rsidR="002511D6" w:rsidRPr="00B17FDD">
        <w:rPr>
          <w:lang w:val="en-GB"/>
        </w:rPr>
        <w:t>*</w:t>
      </w:r>
      <w:r w:rsidR="007171FA" w:rsidRPr="00B17FDD">
        <w:rPr>
          <w:lang w:val="en-GB"/>
        </w:rPr>
        <w:t xml:space="preserve"> reported by</w:t>
      </w:r>
      <w:r w:rsidR="00B97FBC" w:rsidRPr="00B17FDD">
        <w:rPr>
          <w:lang w:val="en-GB"/>
        </w:rPr>
        <w:t xml:space="preserve"> selected</w:t>
      </w:r>
      <w:r w:rsidR="007171FA" w:rsidRPr="00B17FDD">
        <w:rPr>
          <w:lang w:val="en-GB"/>
        </w:rPr>
        <w:t xml:space="preserve"> studies</w:t>
      </w:r>
      <w:r w:rsidR="002511D6" w:rsidRPr="00B17FDD">
        <w:rPr>
          <w:lang w:val="en-GB"/>
        </w:rPr>
        <w:t>,</w:t>
      </w:r>
      <w:r w:rsidR="00DE22DF" w:rsidRPr="00B17FDD">
        <w:rPr>
          <w:lang w:val="en-GB"/>
        </w:rPr>
        <w:t xml:space="preserve"> </w:t>
      </w:r>
      <w:r w:rsidR="00A01C79" w:rsidRPr="00B17FDD">
        <w:rPr>
          <w:lang w:val="en-GB"/>
        </w:rPr>
        <w:t xml:space="preserve">proportion of trials from grey literature studies, </w:t>
      </w:r>
      <w:r w:rsidR="002511D6" w:rsidRPr="00B17FDD">
        <w:rPr>
          <w:lang w:val="en-GB"/>
        </w:rPr>
        <w:t>p</w:t>
      </w:r>
      <w:r w:rsidR="00A318BE" w:rsidRPr="00B17FDD">
        <w:rPr>
          <w:lang w:val="en-GB"/>
        </w:rPr>
        <w:t xml:space="preserve">roportion of </w:t>
      </w:r>
      <w:r w:rsidR="00A01C79" w:rsidRPr="00B17FDD">
        <w:rPr>
          <w:lang w:val="en-GB"/>
        </w:rPr>
        <w:t xml:space="preserve">trials with </w:t>
      </w:r>
      <w:r w:rsidR="00A318BE" w:rsidRPr="00B17FDD">
        <w:rPr>
          <w:lang w:val="en-GB"/>
        </w:rPr>
        <w:t>reported (</w:t>
      </w:r>
      <w:r w:rsidR="00C41524" w:rsidRPr="00B17FDD">
        <w:rPr>
          <w:lang w:val="en-GB"/>
        </w:rPr>
        <w:t>and</w:t>
      </w:r>
      <w:r w:rsidR="00A318BE" w:rsidRPr="00B17FDD">
        <w:rPr>
          <w:lang w:val="en-GB"/>
        </w:rPr>
        <w:t xml:space="preserve"> existing</w:t>
      </w:r>
      <w:r w:rsidR="00EA772D" w:rsidRPr="00B17FDD">
        <w:rPr>
          <w:lang w:val="en-GB"/>
        </w:rPr>
        <w:t>,</w:t>
      </w:r>
      <w:r w:rsidR="00A318BE" w:rsidRPr="00B17FDD">
        <w:rPr>
          <w:lang w:val="en-GB"/>
        </w:rPr>
        <w:t xml:space="preserve"> </w:t>
      </w:r>
      <w:r w:rsidR="00EA772D" w:rsidRPr="00B17FDD">
        <w:rPr>
          <w:lang w:val="en-GB"/>
        </w:rPr>
        <w:t>i.e. n&gt;</w:t>
      </w:r>
      <w:r w:rsidR="00A318BE" w:rsidRPr="00B17FDD">
        <w:rPr>
          <w:lang w:val="en-GB"/>
        </w:rPr>
        <w:t xml:space="preserve">1) sampling variances, structure of the </w:t>
      </w:r>
      <w:r w:rsidR="00E122AE" w:rsidRPr="00B17FDD">
        <w:rPr>
          <w:lang w:val="en-GB"/>
        </w:rPr>
        <w:t xml:space="preserve">linear </w:t>
      </w:r>
      <w:r w:rsidR="00A318BE" w:rsidRPr="00B17FDD">
        <w:rPr>
          <w:lang w:val="en-GB"/>
        </w:rPr>
        <w:t>random effect</w:t>
      </w:r>
      <w:r w:rsidR="00E122AE" w:rsidRPr="00B17FDD">
        <w:rPr>
          <w:lang w:val="en-GB"/>
        </w:rPr>
        <w:t>s</w:t>
      </w:r>
      <w:r w:rsidR="00A318BE" w:rsidRPr="00B17FDD">
        <w:rPr>
          <w:lang w:val="en-GB"/>
        </w:rPr>
        <w:t xml:space="preserve"> model considered for</w:t>
      </w:r>
      <w:r w:rsidR="00E2437B" w:rsidRPr="00B17FDD">
        <w:rPr>
          <w:lang w:val="en-GB"/>
        </w:rPr>
        <w:t xml:space="preserve"> </w:t>
      </w:r>
      <w:r w:rsidR="00A318BE" w:rsidRPr="00B17FDD">
        <w:rPr>
          <w:lang w:val="en-GB"/>
        </w:rPr>
        <w:t>meta-analysis</w:t>
      </w:r>
      <w:r w:rsidR="00067A5E" w:rsidRPr="00B17FDD">
        <w:rPr>
          <w:lang w:val="en-GB"/>
        </w:rPr>
        <w:t xml:space="preserve"> (section 2.2.</w:t>
      </w:r>
      <w:r w:rsidR="009B4B36" w:rsidRPr="00B17FDD">
        <w:rPr>
          <w:lang w:val="en-GB"/>
        </w:rPr>
        <w:t>5</w:t>
      </w:r>
      <w:r w:rsidR="00067A5E" w:rsidRPr="00B17FDD">
        <w:rPr>
          <w:lang w:val="en-GB"/>
        </w:rPr>
        <w:t>)</w:t>
      </w:r>
      <w:r w:rsidR="009319DE" w:rsidRPr="00B17FDD">
        <w:rPr>
          <w:lang w:val="en-GB"/>
        </w:rPr>
        <w:t>,</w:t>
      </w:r>
      <w:r w:rsidR="00E80708" w:rsidRPr="00B17FDD">
        <w:rPr>
          <w:lang w:val="en-GB"/>
        </w:rPr>
        <w:t xml:space="preserve"> </w:t>
      </w:r>
      <w:r w:rsidR="00AC54CD" w:rsidRPr="00B17FDD">
        <w:rPr>
          <w:lang w:val="en-GB"/>
        </w:rPr>
        <w:t xml:space="preserve">suspicion of </w:t>
      </w:r>
      <w:r w:rsidR="00E80708" w:rsidRPr="00B17FDD">
        <w:rPr>
          <w:lang w:val="en-GB"/>
        </w:rPr>
        <w:t>publication bias</w:t>
      </w:r>
      <w:r w:rsidR="00AC54CD" w:rsidRPr="00B17FDD">
        <w:rPr>
          <w:lang w:val="en-GB"/>
        </w:rPr>
        <w:t xml:space="preserve"> for the meta</w:t>
      </w:r>
      <w:r w:rsidR="00632D01" w:rsidRPr="00B17FDD">
        <w:rPr>
          <w:lang w:val="en-GB"/>
        </w:rPr>
        <w:t>-</w:t>
      </w:r>
      <w:r w:rsidR="00AC54CD" w:rsidRPr="00B17FDD">
        <w:rPr>
          <w:lang w:val="en-GB"/>
        </w:rPr>
        <w:t>dataset</w:t>
      </w:r>
      <w:r w:rsidR="00E80708" w:rsidRPr="00B17FDD">
        <w:rPr>
          <w:lang w:val="en-GB"/>
        </w:rPr>
        <w:t>,</w:t>
      </w:r>
      <w:r w:rsidR="009319DE" w:rsidRPr="00B17FDD">
        <w:rPr>
          <w:lang w:val="en-GB"/>
        </w:rPr>
        <w:t xml:space="preserve"> weighting of the individual effect sizes in the computation of the </w:t>
      </w:r>
      <w:r w:rsidR="00F1068B" w:rsidRPr="00B17FDD">
        <w:rPr>
          <w:lang w:val="en-GB"/>
        </w:rPr>
        <w:t xml:space="preserve">overall </w:t>
      </w:r>
      <w:r w:rsidR="009319DE" w:rsidRPr="00B17FDD">
        <w:rPr>
          <w:lang w:val="en-GB"/>
        </w:rPr>
        <w:t>mean effect siz</w:t>
      </w:r>
      <w:r w:rsidR="00C768D3" w:rsidRPr="00B17FDD">
        <w:rPr>
          <w:lang w:val="en-GB"/>
        </w:rPr>
        <w:t>e</w:t>
      </w:r>
      <w:r w:rsidR="009319DE" w:rsidRPr="00B17FDD">
        <w:rPr>
          <w:lang w:val="en-GB"/>
        </w:rPr>
        <w:t>.</w:t>
      </w:r>
    </w:p>
    <w:p w14:paraId="518E4070" w14:textId="7193CFF4" w:rsidR="00A664D5" w:rsidRPr="00B17FDD" w:rsidRDefault="002511D6" w:rsidP="004646CB">
      <w:pPr>
        <w:pStyle w:val="Lgende"/>
        <w:keepNext/>
        <w:spacing w:line="276" w:lineRule="auto"/>
        <w:jc w:val="both"/>
        <w:rPr>
          <w:lang w:val="en-GB"/>
        </w:rPr>
      </w:pPr>
      <w:r w:rsidRPr="00B17FDD">
        <w:rPr>
          <w:lang w:val="en-GB"/>
        </w:rPr>
        <w:t xml:space="preserve">*One individual trial corresponds to one pair (control </w:t>
      </w:r>
      <w:r w:rsidR="00D55C7C" w:rsidRPr="00B17FDD">
        <w:rPr>
          <w:lang w:val="en-GB"/>
        </w:rPr>
        <w:t>vs.</w:t>
      </w:r>
      <w:r w:rsidRPr="00B17FDD">
        <w:rPr>
          <w:lang w:val="en-GB"/>
        </w:rPr>
        <w:t xml:space="preserve"> conservation practice) of </w:t>
      </w:r>
      <w:r w:rsidR="00AB4FEA" w:rsidRPr="00B17FDD">
        <w:rPr>
          <w:lang w:val="en-GB"/>
        </w:rPr>
        <w:t>cumulative</w:t>
      </w:r>
      <w:r w:rsidRPr="00B17FDD">
        <w:rPr>
          <w:lang w:val="en-GB"/>
        </w:rPr>
        <w:t xml:space="preserve"> seasonal runoff (or erosion) measurements</w:t>
      </w:r>
      <w:r w:rsidR="000067BF" w:rsidRPr="00B17FDD">
        <w:rPr>
          <w:lang w:val="en-GB"/>
        </w:rPr>
        <w:t xml:space="preserve"> (thus one </w:t>
      </w:r>
      <w:r w:rsidR="00B4036B" w:rsidRPr="00B17FDD">
        <w:rPr>
          <w:lang w:val="en-GB"/>
        </w:rPr>
        <w:t xml:space="preserve">single </w:t>
      </w:r>
      <w:r w:rsidR="000067BF" w:rsidRPr="00B17FDD">
        <w:rPr>
          <w:lang w:val="en-GB"/>
        </w:rPr>
        <w:t>effect size measure</w:t>
      </w:r>
      <w:r w:rsidR="00784273" w:rsidRPr="00B17FDD">
        <w:rPr>
          <w:lang w:val="en-GB"/>
        </w:rPr>
        <w:t>, see eq. 1</w:t>
      </w:r>
      <w:r w:rsidR="000067BF" w:rsidRPr="00B17FDD">
        <w:rPr>
          <w:lang w:val="en-GB"/>
        </w:rPr>
        <w:t>)</w:t>
      </w:r>
      <w:r w:rsidRPr="00B17FDD">
        <w:rPr>
          <w:lang w:val="en-GB"/>
        </w:rPr>
        <w:t>, i.e. for one</w:t>
      </w:r>
      <w:r w:rsidR="00A97E5B" w:rsidRPr="00B17FDD">
        <w:rPr>
          <w:lang w:val="en-GB"/>
        </w:rPr>
        <w:t xml:space="preserve"> cropping</w:t>
      </w:r>
      <w:r w:rsidRPr="00B17FDD">
        <w:rPr>
          <w:lang w:val="en-GB"/>
        </w:rPr>
        <w:t xml:space="preserve"> season, on one trial site, with specific application modalities</w:t>
      </w:r>
      <w:r w:rsidR="00D013E3" w:rsidRPr="00B17FDD">
        <w:rPr>
          <w:lang w:val="en-GB"/>
        </w:rPr>
        <w:t xml:space="preserve"> (e.g. </w:t>
      </w:r>
      <w:r w:rsidR="002814A2" w:rsidRPr="00B17FDD">
        <w:rPr>
          <w:lang w:val="en-GB"/>
        </w:rPr>
        <w:t>specific tillage</w:t>
      </w:r>
      <w:r w:rsidR="00953594" w:rsidRPr="00B17FDD">
        <w:rPr>
          <w:lang w:val="en-GB"/>
        </w:rPr>
        <w:t xml:space="preserve"> </w:t>
      </w:r>
      <w:r w:rsidR="00CF6B3D" w:rsidRPr="00B17FDD">
        <w:rPr>
          <w:lang w:val="en-GB"/>
        </w:rPr>
        <w:t>scheme</w:t>
      </w:r>
      <w:r w:rsidR="00D013E3" w:rsidRPr="00B17FDD">
        <w:rPr>
          <w:lang w:val="en-GB"/>
        </w:rPr>
        <w:t>)</w:t>
      </w:r>
      <w:r w:rsidRPr="00B17FDD">
        <w:rPr>
          <w:lang w:val="en-GB"/>
        </w:rPr>
        <w:t xml:space="preserve"> for the conservation practice and its corresponding control treatment</w:t>
      </w:r>
      <w:r w:rsidR="00C768D3" w:rsidRPr="00B17FDD">
        <w:rPr>
          <w:lang w:val="en-GB"/>
        </w:rPr>
        <w:t>.</w:t>
      </w:r>
    </w:p>
    <w:p w14:paraId="27A59928" w14:textId="77777777" w:rsidR="00C916FA" w:rsidRPr="00B17FDD" w:rsidRDefault="00C916FA" w:rsidP="004646CB">
      <w:pPr>
        <w:spacing w:line="276" w:lineRule="auto"/>
        <w:rPr>
          <w:lang w:val="en-GB"/>
        </w:rPr>
      </w:pPr>
    </w:p>
    <w:tbl>
      <w:tblPr>
        <w:tblStyle w:val="Grilledutableau"/>
        <w:tblpPr w:leftFromText="141" w:rightFromText="141" w:vertAnchor="page" w:horzAnchor="margin" w:tblpY="673"/>
        <w:tblW w:w="15304" w:type="dxa"/>
        <w:tblLook w:val="04A0" w:firstRow="1" w:lastRow="0" w:firstColumn="1" w:lastColumn="0" w:noHBand="0" w:noVBand="1"/>
      </w:tblPr>
      <w:tblGrid>
        <w:gridCol w:w="1838"/>
        <w:gridCol w:w="3969"/>
        <w:gridCol w:w="3969"/>
        <w:gridCol w:w="5528"/>
      </w:tblGrid>
      <w:tr w:rsidR="00F20387" w:rsidRPr="00B17FDD" w14:paraId="26E0887D" w14:textId="77777777" w:rsidTr="003A0CE1">
        <w:trPr>
          <w:trHeight w:val="408"/>
        </w:trPr>
        <w:tc>
          <w:tcPr>
            <w:tcW w:w="1838" w:type="dxa"/>
            <w:hideMark/>
          </w:tcPr>
          <w:p w14:paraId="4FE03B6D" w14:textId="79EF88B0" w:rsidR="00F55D8B" w:rsidRPr="00B17FDD" w:rsidRDefault="00F55D8B" w:rsidP="004646CB">
            <w:pPr>
              <w:spacing w:line="276" w:lineRule="auto"/>
              <w:jc w:val="both"/>
              <w:rPr>
                <w:rFonts w:eastAsia="Times New Roman" w:cstheme="minorHAnsi"/>
                <w:sz w:val="16"/>
                <w:szCs w:val="16"/>
                <w:lang w:val="en-GB" w:eastAsia="fr-BE"/>
              </w:rPr>
            </w:pPr>
            <w:r w:rsidRPr="00B17FDD">
              <w:rPr>
                <w:rFonts w:eastAsia="Times New Roman" w:cstheme="minorHAnsi"/>
                <w:b/>
                <w:bCs/>
                <w:kern w:val="24"/>
                <w:sz w:val="16"/>
                <w:szCs w:val="16"/>
                <w:lang w:val="en-GB" w:eastAsia="fr-BE"/>
              </w:rPr>
              <w:lastRenderedPageBreak/>
              <w:t> </w:t>
            </w:r>
          </w:p>
        </w:tc>
        <w:tc>
          <w:tcPr>
            <w:tcW w:w="3969" w:type="dxa"/>
            <w:hideMark/>
          </w:tcPr>
          <w:p w14:paraId="6854ABFF" w14:textId="14CD04C9" w:rsidR="00F55D8B" w:rsidRPr="00B17FDD" w:rsidRDefault="00F55D8B" w:rsidP="004646CB">
            <w:pPr>
              <w:spacing w:line="276" w:lineRule="auto"/>
              <w:jc w:val="center"/>
              <w:rPr>
                <w:rFonts w:eastAsia="Times New Roman" w:cstheme="minorHAnsi"/>
                <w:sz w:val="16"/>
                <w:szCs w:val="16"/>
                <w:lang w:val="en-GB" w:eastAsia="fr-BE"/>
              </w:rPr>
            </w:pPr>
            <w:r w:rsidRPr="00B17FDD">
              <w:rPr>
                <w:rFonts w:eastAsia="Times New Roman" w:cstheme="minorHAnsi"/>
                <w:b/>
                <w:bCs/>
                <w:kern w:val="24"/>
                <w:sz w:val="16"/>
                <w:szCs w:val="16"/>
                <w:lang w:val="en-GB" w:eastAsia="fr-BE"/>
              </w:rPr>
              <w:t>Winter cover crop</w:t>
            </w:r>
            <w:r w:rsidR="00DE7FC2" w:rsidRPr="00B17FDD">
              <w:rPr>
                <w:rFonts w:eastAsia="Times New Roman" w:cstheme="minorHAnsi"/>
                <w:b/>
                <w:bCs/>
                <w:kern w:val="24"/>
                <w:sz w:val="16"/>
                <w:szCs w:val="16"/>
                <w:lang w:val="en-GB" w:eastAsia="fr-BE"/>
              </w:rPr>
              <w:t>s</w:t>
            </w:r>
          </w:p>
        </w:tc>
        <w:tc>
          <w:tcPr>
            <w:tcW w:w="3969" w:type="dxa"/>
            <w:hideMark/>
          </w:tcPr>
          <w:p w14:paraId="135748F4" w14:textId="526EE60D" w:rsidR="00F55D8B" w:rsidRPr="00B17FDD" w:rsidRDefault="005064E1" w:rsidP="004646CB">
            <w:pPr>
              <w:spacing w:line="276" w:lineRule="auto"/>
              <w:jc w:val="center"/>
              <w:rPr>
                <w:rFonts w:eastAsia="Times New Roman" w:cstheme="minorHAnsi"/>
                <w:sz w:val="16"/>
                <w:szCs w:val="16"/>
                <w:lang w:val="en-GB" w:eastAsia="fr-BE"/>
              </w:rPr>
            </w:pPr>
            <w:r w:rsidRPr="00B17FDD">
              <w:rPr>
                <w:rFonts w:eastAsia="Calibri" w:cstheme="minorHAnsi"/>
                <w:b/>
                <w:bCs/>
                <w:kern w:val="24"/>
                <w:sz w:val="16"/>
                <w:szCs w:val="16"/>
                <w:lang w:val="en-GB" w:eastAsia="fr-BE"/>
              </w:rPr>
              <w:t>Tied-ridging potato furrows</w:t>
            </w:r>
          </w:p>
        </w:tc>
        <w:tc>
          <w:tcPr>
            <w:tcW w:w="5528" w:type="dxa"/>
            <w:hideMark/>
          </w:tcPr>
          <w:p w14:paraId="16968106" w14:textId="0B27FB66" w:rsidR="00F55D8B" w:rsidRPr="00B17FDD" w:rsidRDefault="00634406" w:rsidP="004646CB">
            <w:pPr>
              <w:spacing w:line="276" w:lineRule="auto"/>
              <w:jc w:val="center"/>
              <w:rPr>
                <w:rFonts w:eastAsia="Times New Roman" w:cstheme="minorHAnsi"/>
                <w:sz w:val="16"/>
                <w:szCs w:val="16"/>
                <w:lang w:val="en-GB" w:eastAsia="fr-BE"/>
              </w:rPr>
            </w:pPr>
            <w:r w:rsidRPr="00B17FDD">
              <w:rPr>
                <w:rFonts w:eastAsia="Times New Roman" w:cstheme="minorHAnsi"/>
                <w:b/>
                <w:bCs/>
                <w:kern w:val="24"/>
                <w:sz w:val="16"/>
                <w:szCs w:val="16"/>
                <w:lang w:val="en-GB" w:eastAsia="fr-BE"/>
              </w:rPr>
              <w:t>Conservation</w:t>
            </w:r>
            <w:r w:rsidR="00F55D8B" w:rsidRPr="00B17FDD">
              <w:rPr>
                <w:rFonts w:eastAsia="Times New Roman" w:cstheme="minorHAnsi"/>
                <w:b/>
                <w:bCs/>
                <w:kern w:val="24"/>
                <w:sz w:val="16"/>
                <w:szCs w:val="16"/>
                <w:lang w:val="en-GB" w:eastAsia="fr-BE"/>
              </w:rPr>
              <w:t xml:space="preserve"> tillage</w:t>
            </w:r>
          </w:p>
        </w:tc>
      </w:tr>
      <w:tr w:rsidR="006F43C8" w:rsidRPr="00BD4613" w14:paraId="13C1C3EA" w14:textId="77777777" w:rsidTr="003A0CE1">
        <w:trPr>
          <w:trHeight w:val="831"/>
        </w:trPr>
        <w:tc>
          <w:tcPr>
            <w:tcW w:w="1838" w:type="dxa"/>
          </w:tcPr>
          <w:p w14:paraId="47534E5B" w14:textId="0A8439DE" w:rsidR="006F43C8" w:rsidRPr="00B17FDD" w:rsidRDefault="006F43C8" w:rsidP="004646CB">
            <w:pPr>
              <w:spacing w:line="276" w:lineRule="auto"/>
              <w:jc w:val="both"/>
              <w:rPr>
                <w:rFonts w:eastAsia="Times New Roman" w:cstheme="minorHAnsi"/>
                <w:b/>
                <w:bCs/>
                <w:kern w:val="24"/>
                <w:sz w:val="16"/>
                <w:szCs w:val="16"/>
                <w:lang w:val="en-GB" w:eastAsia="fr-BE"/>
              </w:rPr>
            </w:pPr>
            <w:r w:rsidRPr="00B17FDD">
              <w:rPr>
                <w:rFonts w:eastAsia="Times New Roman" w:cstheme="minorHAnsi"/>
                <w:b/>
                <w:bCs/>
                <w:kern w:val="24"/>
                <w:sz w:val="16"/>
                <w:szCs w:val="16"/>
                <w:lang w:val="en-GB" w:eastAsia="fr-BE"/>
              </w:rPr>
              <w:t>Conservation practice definition</w:t>
            </w:r>
          </w:p>
        </w:tc>
        <w:tc>
          <w:tcPr>
            <w:tcW w:w="3969" w:type="dxa"/>
          </w:tcPr>
          <w:p w14:paraId="5ACDBC2B" w14:textId="77BEFC7A" w:rsidR="006F43C8" w:rsidRPr="00B17FDD" w:rsidRDefault="00EA2B1B" w:rsidP="004646CB">
            <w:pPr>
              <w:spacing w:line="276" w:lineRule="auto"/>
              <w:jc w:val="both"/>
              <w:rPr>
                <w:rFonts w:eastAsia="Times New Roman" w:cstheme="minorHAnsi"/>
                <w:kern w:val="24"/>
                <w:sz w:val="16"/>
                <w:szCs w:val="16"/>
                <w:lang w:val="en-GB" w:eastAsia="fr-BE"/>
              </w:rPr>
            </w:pPr>
            <w:proofErr w:type="spellStart"/>
            <w:r w:rsidRPr="00B17FDD">
              <w:rPr>
                <w:rFonts w:eastAsia="Times New Roman" w:cstheme="minorHAnsi"/>
                <w:kern w:val="24"/>
                <w:sz w:val="16"/>
                <w:szCs w:val="16"/>
                <w:lang w:val="en-GB" w:eastAsia="fr-BE"/>
              </w:rPr>
              <w:t>Post harvest</w:t>
            </w:r>
            <w:proofErr w:type="spellEnd"/>
            <w:r w:rsidRPr="00B17FDD">
              <w:rPr>
                <w:rFonts w:eastAsia="Times New Roman" w:cstheme="minorHAnsi"/>
                <w:kern w:val="24"/>
                <w:sz w:val="16"/>
                <w:szCs w:val="16"/>
                <w:lang w:val="en-GB" w:eastAsia="fr-BE"/>
              </w:rPr>
              <w:t xml:space="preserve"> (s</w:t>
            </w:r>
            <w:r w:rsidR="00E53E49" w:rsidRPr="00B17FDD">
              <w:rPr>
                <w:rFonts w:eastAsia="Times New Roman" w:cstheme="minorHAnsi"/>
                <w:kern w:val="24"/>
                <w:sz w:val="16"/>
                <w:szCs w:val="16"/>
                <w:lang w:val="en-GB" w:eastAsia="fr-BE"/>
              </w:rPr>
              <w:t>ummer/a</w:t>
            </w:r>
            <w:r w:rsidR="00962891" w:rsidRPr="00B17FDD">
              <w:rPr>
                <w:rFonts w:eastAsia="Times New Roman" w:cstheme="minorHAnsi"/>
                <w:kern w:val="24"/>
                <w:sz w:val="16"/>
                <w:szCs w:val="16"/>
                <w:lang w:val="en-GB" w:eastAsia="fr-BE"/>
              </w:rPr>
              <w:t>utumn</w:t>
            </w:r>
            <w:r w:rsidRPr="00B17FDD">
              <w:rPr>
                <w:rFonts w:eastAsia="Times New Roman" w:cstheme="minorHAnsi"/>
                <w:kern w:val="24"/>
                <w:sz w:val="16"/>
                <w:szCs w:val="16"/>
                <w:lang w:val="en-GB" w:eastAsia="fr-BE"/>
              </w:rPr>
              <w:t>)</w:t>
            </w:r>
            <w:r w:rsidR="00962891" w:rsidRPr="00B17FDD">
              <w:rPr>
                <w:rFonts w:eastAsia="Times New Roman" w:cstheme="minorHAnsi"/>
                <w:kern w:val="24"/>
                <w:sz w:val="16"/>
                <w:szCs w:val="16"/>
                <w:lang w:val="en-GB" w:eastAsia="fr-BE"/>
              </w:rPr>
              <w:t xml:space="preserve"> sowing of a non</w:t>
            </w:r>
            <w:r w:rsidR="00953CBB" w:rsidRPr="00B17FDD">
              <w:rPr>
                <w:rFonts w:eastAsia="Times New Roman" w:cstheme="minorHAnsi"/>
                <w:kern w:val="24"/>
                <w:sz w:val="16"/>
                <w:szCs w:val="16"/>
                <w:lang w:val="en-GB" w:eastAsia="fr-BE"/>
              </w:rPr>
              <w:t>-</w:t>
            </w:r>
            <w:r w:rsidR="00962891" w:rsidRPr="00B17FDD">
              <w:rPr>
                <w:rFonts w:eastAsia="Times New Roman" w:cstheme="minorHAnsi"/>
                <w:kern w:val="24"/>
                <w:sz w:val="16"/>
                <w:szCs w:val="16"/>
                <w:lang w:val="en-GB" w:eastAsia="fr-BE"/>
              </w:rPr>
              <w:t>productive crop (typically mustard and/or grasses)</w:t>
            </w:r>
            <w:r w:rsidR="00A45709" w:rsidRPr="00B17FDD">
              <w:rPr>
                <w:rFonts w:eastAsia="Times New Roman" w:cstheme="minorHAnsi"/>
                <w:kern w:val="24"/>
                <w:sz w:val="16"/>
                <w:szCs w:val="16"/>
                <w:lang w:val="en-GB" w:eastAsia="fr-BE"/>
              </w:rPr>
              <w:t xml:space="preserve"> intended to protect the soil during winter period, and destroyed before sowing of the next (spring) crop</w:t>
            </w:r>
            <w:r w:rsidR="00005A87" w:rsidRPr="00B17FDD">
              <w:rPr>
                <w:rFonts w:eastAsia="Times New Roman" w:cstheme="minorHAnsi"/>
                <w:kern w:val="24"/>
                <w:sz w:val="16"/>
                <w:szCs w:val="16"/>
                <w:lang w:val="en-GB" w:eastAsia="fr-BE"/>
              </w:rPr>
              <w:t>.</w:t>
            </w:r>
          </w:p>
        </w:tc>
        <w:tc>
          <w:tcPr>
            <w:tcW w:w="3969" w:type="dxa"/>
          </w:tcPr>
          <w:p w14:paraId="21B8B50F" w14:textId="6E7D8F73" w:rsidR="006F43C8" w:rsidRPr="00B17FDD" w:rsidRDefault="00613045" w:rsidP="004646CB">
            <w:pPr>
              <w:spacing w:line="276" w:lineRule="auto"/>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At planting time, f</w:t>
            </w:r>
            <w:r w:rsidR="00691185" w:rsidRPr="00B17FDD">
              <w:rPr>
                <w:rFonts w:eastAsia="Times New Roman" w:cstheme="minorHAnsi"/>
                <w:kern w:val="24"/>
                <w:sz w:val="16"/>
                <w:szCs w:val="16"/>
                <w:lang w:val="en-GB" w:eastAsia="fr-BE"/>
              </w:rPr>
              <w:t xml:space="preserve">ormation of </w:t>
            </w:r>
            <w:r w:rsidR="00A26BD0" w:rsidRPr="00B17FDD">
              <w:rPr>
                <w:rFonts w:eastAsia="Times New Roman" w:cstheme="minorHAnsi"/>
                <w:kern w:val="24"/>
                <w:sz w:val="16"/>
                <w:szCs w:val="16"/>
                <w:lang w:val="en-GB" w:eastAsia="fr-BE"/>
              </w:rPr>
              <w:t>small</w:t>
            </w:r>
            <w:r w:rsidR="00691185" w:rsidRPr="00B17FDD">
              <w:rPr>
                <w:rFonts w:eastAsia="Times New Roman" w:cstheme="minorHAnsi"/>
                <w:kern w:val="24"/>
                <w:sz w:val="16"/>
                <w:szCs w:val="16"/>
                <w:lang w:val="en-GB" w:eastAsia="fr-BE"/>
              </w:rPr>
              <w:t xml:space="preserve"> dams in potato furrows to increase water surface retention</w:t>
            </w:r>
            <w:r w:rsidR="00005A87" w:rsidRPr="00B17FDD">
              <w:rPr>
                <w:rFonts w:eastAsia="Times New Roman" w:cstheme="minorHAnsi"/>
                <w:kern w:val="24"/>
                <w:sz w:val="16"/>
                <w:szCs w:val="16"/>
                <w:lang w:val="en-GB" w:eastAsia="fr-BE"/>
              </w:rPr>
              <w:t>.</w:t>
            </w:r>
          </w:p>
        </w:tc>
        <w:tc>
          <w:tcPr>
            <w:tcW w:w="5528" w:type="dxa"/>
          </w:tcPr>
          <w:p w14:paraId="61F1C93B" w14:textId="1ECB1A9E" w:rsidR="006F43C8" w:rsidRPr="00B17FDD" w:rsidRDefault="00EB4420" w:rsidP="004646CB">
            <w:pPr>
              <w:spacing w:line="276" w:lineRule="auto"/>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 xml:space="preserve">Non-inversion tillage (no </w:t>
            </w:r>
            <w:r w:rsidR="002F7B31" w:rsidRPr="00B17FDD">
              <w:rPr>
                <w:rFonts w:eastAsia="Times New Roman" w:cstheme="minorHAnsi"/>
                <w:kern w:val="24"/>
                <w:sz w:val="16"/>
                <w:szCs w:val="16"/>
                <w:lang w:val="en-GB" w:eastAsia="fr-BE"/>
              </w:rPr>
              <w:t xml:space="preserve">mouldboard </w:t>
            </w:r>
            <w:r w:rsidRPr="00B17FDD">
              <w:rPr>
                <w:rFonts w:eastAsia="Times New Roman" w:cstheme="minorHAnsi"/>
                <w:kern w:val="24"/>
                <w:sz w:val="16"/>
                <w:szCs w:val="16"/>
                <w:lang w:val="en-GB" w:eastAsia="fr-BE"/>
              </w:rPr>
              <w:t>plough)</w:t>
            </w:r>
            <w:r w:rsidR="00B20C2D" w:rsidRPr="00B17FDD">
              <w:rPr>
                <w:rFonts w:eastAsia="Times New Roman" w:cstheme="minorHAnsi"/>
                <w:kern w:val="24"/>
                <w:sz w:val="16"/>
                <w:szCs w:val="16"/>
                <w:lang w:val="en-GB" w:eastAsia="fr-BE"/>
              </w:rPr>
              <w:t xml:space="preserve"> in order to </w:t>
            </w:r>
            <w:r w:rsidR="0010707F" w:rsidRPr="00B17FDD">
              <w:rPr>
                <w:rFonts w:eastAsia="Times New Roman" w:cstheme="minorHAnsi"/>
                <w:kern w:val="24"/>
                <w:sz w:val="16"/>
                <w:szCs w:val="16"/>
                <w:lang w:val="en-GB" w:eastAsia="fr-BE"/>
              </w:rPr>
              <w:t>retain</w:t>
            </w:r>
            <w:r w:rsidR="00B20C2D" w:rsidRPr="00B17FDD">
              <w:rPr>
                <w:rFonts w:eastAsia="Times New Roman" w:cstheme="minorHAnsi"/>
                <w:kern w:val="24"/>
                <w:sz w:val="16"/>
                <w:szCs w:val="16"/>
                <w:lang w:val="en-GB" w:eastAsia="fr-BE"/>
              </w:rPr>
              <w:t xml:space="preserve"> crop residues at soil surface</w:t>
            </w:r>
            <w:r w:rsidR="000D4DCF" w:rsidRPr="00B17FDD">
              <w:rPr>
                <w:rFonts w:eastAsia="Times New Roman" w:cstheme="minorHAnsi"/>
                <w:kern w:val="24"/>
                <w:sz w:val="16"/>
                <w:szCs w:val="16"/>
                <w:lang w:val="en-GB" w:eastAsia="fr-BE"/>
              </w:rPr>
              <w:t xml:space="preserve"> and to keep soil life and structure </w:t>
            </w:r>
            <w:r w:rsidR="00B1390F" w:rsidRPr="00B17FDD">
              <w:rPr>
                <w:rFonts w:eastAsia="Times New Roman" w:cstheme="minorHAnsi"/>
                <w:kern w:val="24"/>
                <w:sz w:val="16"/>
                <w:szCs w:val="16"/>
                <w:lang w:val="en-GB" w:eastAsia="fr-BE"/>
              </w:rPr>
              <w:t>no</w:t>
            </w:r>
            <w:r w:rsidR="00742246" w:rsidRPr="00B17FDD">
              <w:rPr>
                <w:rFonts w:eastAsia="Times New Roman" w:cstheme="minorHAnsi"/>
                <w:kern w:val="24"/>
                <w:sz w:val="16"/>
                <w:szCs w:val="16"/>
                <w:lang w:val="en-GB" w:eastAsia="fr-BE"/>
              </w:rPr>
              <w:t>t</w:t>
            </w:r>
            <w:r w:rsidR="00B1390F" w:rsidRPr="00B17FDD">
              <w:rPr>
                <w:rFonts w:eastAsia="Times New Roman" w:cstheme="minorHAnsi"/>
                <w:kern w:val="24"/>
                <w:sz w:val="16"/>
                <w:szCs w:val="16"/>
                <w:lang w:val="en-GB" w:eastAsia="fr-BE"/>
              </w:rPr>
              <w:t xml:space="preserve"> or </w:t>
            </w:r>
            <w:r w:rsidR="000D4DCF" w:rsidRPr="00B17FDD">
              <w:rPr>
                <w:rFonts w:eastAsia="Times New Roman" w:cstheme="minorHAnsi"/>
                <w:kern w:val="24"/>
                <w:sz w:val="16"/>
                <w:szCs w:val="16"/>
                <w:lang w:val="en-GB" w:eastAsia="fr-BE"/>
              </w:rPr>
              <w:t>little disturbed</w:t>
            </w:r>
            <w:r w:rsidRPr="00B17FDD">
              <w:rPr>
                <w:rFonts w:eastAsia="Times New Roman" w:cstheme="minorHAnsi"/>
                <w:kern w:val="24"/>
                <w:sz w:val="16"/>
                <w:szCs w:val="16"/>
                <w:lang w:val="en-GB" w:eastAsia="fr-BE"/>
              </w:rPr>
              <w:t>. Possibly other primary tillage (</w:t>
            </w:r>
            <w:r w:rsidR="00634406" w:rsidRPr="00B17FDD">
              <w:rPr>
                <w:rFonts w:eastAsia="Times New Roman" w:cstheme="minorHAnsi"/>
                <w:kern w:val="24"/>
                <w:sz w:val="16"/>
                <w:szCs w:val="16"/>
                <w:lang w:val="en-GB" w:eastAsia="fr-BE"/>
              </w:rPr>
              <w:t>subsoiling, loosening</w:t>
            </w:r>
            <w:r w:rsidRPr="00B17FDD">
              <w:rPr>
                <w:rFonts w:eastAsia="Times New Roman" w:cstheme="minorHAnsi"/>
                <w:kern w:val="24"/>
                <w:sz w:val="16"/>
                <w:szCs w:val="16"/>
                <w:lang w:val="en-GB" w:eastAsia="fr-BE"/>
              </w:rPr>
              <w:t xml:space="preserve">) and/or seedbed preparation (harrow, </w:t>
            </w:r>
            <w:r w:rsidR="00634406" w:rsidRPr="00B17FDD">
              <w:rPr>
                <w:rFonts w:eastAsia="Times New Roman" w:cstheme="minorHAnsi"/>
                <w:kern w:val="24"/>
                <w:sz w:val="16"/>
                <w:szCs w:val="16"/>
                <w:lang w:val="en-GB" w:eastAsia="fr-BE"/>
              </w:rPr>
              <w:t xml:space="preserve">tines, </w:t>
            </w:r>
            <w:r w:rsidRPr="00B17FDD">
              <w:rPr>
                <w:rFonts w:eastAsia="Times New Roman" w:cstheme="minorHAnsi"/>
                <w:kern w:val="24"/>
                <w:sz w:val="16"/>
                <w:szCs w:val="16"/>
                <w:lang w:val="en-GB" w:eastAsia="fr-BE"/>
              </w:rPr>
              <w:t>discs, etc).</w:t>
            </w:r>
          </w:p>
        </w:tc>
      </w:tr>
      <w:tr w:rsidR="00962891" w:rsidRPr="00BD4613" w14:paraId="017ABA9C" w14:textId="77777777" w:rsidTr="003A0CE1">
        <w:trPr>
          <w:trHeight w:val="476"/>
        </w:trPr>
        <w:tc>
          <w:tcPr>
            <w:tcW w:w="1838" w:type="dxa"/>
          </w:tcPr>
          <w:p w14:paraId="23A4B76C" w14:textId="4422698E" w:rsidR="00962891" w:rsidRPr="00B17FDD" w:rsidRDefault="00962891" w:rsidP="004646CB">
            <w:pPr>
              <w:spacing w:line="276" w:lineRule="auto"/>
              <w:jc w:val="both"/>
              <w:rPr>
                <w:rFonts w:eastAsia="Times New Roman" w:cstheme="minorHAnsi"/>
                <w:b/>
                <w:bCs/>
                <w:kern w:val="24"/>
                <w:sz w:val="16"/>
                <w:szCs w:val="16"/>
                <w:lang w:val="en-GB" w:eastAsia="fr-BE"/>
              </w:rPr>
            </w:pPr>
            <w:r w:rsidRPr="00B17FDD">
              <w:rPr>
                <w:rFonts w:eastAsia="Times New Roman" w:cstheme="minorHAnsi"/>
                <w:b/>
                <w:bCs/>
                <w:kern w:val="24"/>
                <w:sz w:val="16"/>
                <w:szCs w:val="16"/>
                <w:lang w:val="en-GB" w:eastAsia="fr-BE"/>
              </w:rPr>
              <w:t>Corresponding control treatment</w:t>
            </w:r>
          </w:p>
        </w:tc>
        <w:tc>
          <w:tcPr>
            <w:tcW w:w="3969" w:type="dxa"/>
          </w:tcPr>
          <w:p w14:paraId="011D5D57" w14:textId="5A9AA27A" w:rsidR="00962891" w:rsidRPr="00B17FDD" w:rsidRDefault="00962891" w:rsidP="004646CB">
            <w:pPr>
              <w:spacing w:line="276" w:lineRule="auto"/>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Soil left bare during winter, possibly with stubble tillage</w:t>
            </w:r>
            <w:r w:rsidR="007F0BEB" w:rsidRPr="00B17FDD">
              <w:rPr>
                <w:rFonts w:eastAsia="Times New Roman" w:cstheme="minorHAnsi"/>
                <w:kern w:val="24"/>
                <w:sz w:val="16"/>
                <w:szCs w:val="16"/>
                <w:lang w:val="en-GB" w:eastAsia="fr-BE"/>
              </w:rPr>
              <w:t>.</w:t>
            </w:r>
          </w:p>
        </w:tc>
        <w:tc>
          <w:tcPr>
            <w:tcW w:w="3969" w:type="dxa"/>
          </w:tcPr>
          <w:p w14:paraId="5E92816F" w14:textId="7958030D" w:rsidR="00962891" w:rsidRPr="00B17FDD" w:rsidRDefault="006D7E95" w:rsidP="004646CB">
            <w:pPr>
              <w:spacing w:line="276" w:lineRule="auto"/>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 xml:space="preserve">Classically </w:t>
            </w:r>
            <w:r w:rsidR="0007471C" w:rsidRPr="00B17FDD">
              <w:rPr>
                <w:rFonts w:eastAsia="Times New Roman" w:cstheme="minorHAnsi"/>
                <w:kern w:val="24"/>
                <w:sz w:val="16"/>
                <w:szCs w:val="16"/>
                <w:lang w:val="en-GB" w:eastAsia="fr-BE"/>
              </w:rPr>
              <w:t>hilled</w:t>
            </w:r>
            <w:r w:rsidRPr="00B17FDD">
              <w:rPr>
                <w:rFonts w:eastAsia="Times New Roman" w:cstheme="minorHAnsi"/>
                <w:kern w:val="24"/>
                <w:sz w:val="16"/>
                <w:szCs w:val="16"/>
                <w:lang w:val="en-GB" w:eastAsia="fr-BE"/>
              </w:rPr>
              <w:t xml:space="preserve"> p</w:t>
            </w:r>
            <w:r w:rsidR="000A7A42" w:rsidRPr="00B17FDD">
              <w:rPr>
                <w:rFonts w:eastAsia="Times New Roman" w:cstheme="minorHAnsi"/>
                <w:kern w:val="24"/>
                <w:sz w:val="16"/>
                <w:szCs w:val="16"/>
                <w:lang w:val="en-GB" w:eastAsia="fr-BE"/>
              </w:rPr>
              <w:t>lot</w:t>
            </w:r>
            <w:r w:rsidR="00B24E6D" w:rsidRPr="00B17FDD">
              <w:rPr>
                <w:rFonts w:eastAsia="Times New Roman" w:cstheme="minorHAnsi"/>
                <w:kern w:val="24"/>
                <w:sz w:val="16"/>
                <w:szCs w:val="16"/>
                <w:lang w:val="en-GB" w:eastAsia="fr-BE"/>
              </w:rPr>
              <w:t xml:space="preserve"> (no dams</w:t>
            </w:r>
            <w:r w:rsidR="0000730C" w:rsidRPr="00B17FDD">
              <w:rPr>
                <w:rFonts w:eastAsia="Times New Roman" w:cstheme="minorHAnsi"/>
                <w:kern w:val="24"/>
                <w:sz w:val="16"/>
                <w:szCs w:val="16"/>
                <w:lang w:val="en-GB" w:eastAsia="fr-BE"/>
              </w:rPr>
              <w:t>, smooth</w:t>
            </w:r>
            <w:r w:rsidR="00F56263" w:rsidRPr="00B17FDD">
              <w:rPr>
                <w:rFonts w:eastAsia="Times New Roman" w:cstheme="minorHAnsi"/>
                <w:kern w:val="24"/>
                <w:sz w:val="16"/>
                <w:szCs w:val="16"/>
                <w:lang w:val="en-GB" w:eastAsia="fr-BE"/>
              </w:rPr>
              <w:t xml:space="preserve"> furrow</w:t>
            </w:r>
            <w:r w:rsidR="001A64CA" w:rsidRPr="00B17FDD">
              <w:rPr>
                <w:rFonts w:eastAsia="Times New Roman" w:cstheme="minorHAnsi"/>
                <w:kern w:val="24"/>
                <w:sz w:val="16"/>
                <w:szCs w:val="16"/>
                <w:lang w:val="en-GB" w:eastAsia="fr-BE"/>
              </w:rPr>
              <w:t>s</w:t>
            </w:r>
            <w:r w:rsidR="00B24E6D" w:rsidRPr="00B17FDD">
              <w:rPr>
                <w:rFonts w:eastAsia="Times New Roman" w:cstheme="minorHAnsi"/>
                <w:kern w:val="24"/>
                <w:sz w:val="16"/>
                <w:szCs w:val="16"/>
                <w:lang w:val="en-GB" w:eastAsia="fr-BE"/>
              </w:rPr>
              <w:t>)</w:t>
            </w:r>
            <w:r w:rsidR="007F0BEB" w:rsidRPr="00B17FDD">
              <w:rPr>
                <w:rFonts w:eastAsia="Times New Roman" w:cstheme="minorHAnsi"/>
                <w:kern w:val="24"/>
                <w:sz w:val="16"/>
                <w:szCs w:val="16"/>
                <w:lang w:val="en-GB" w:eastAsia="fr-BE"/>
              </w:rPr>
              <w:t>.</w:t>
            </w:r>
          </w:p>
        </w:tc>
        <w:tc>
          <w:tcPr>
            <w:tcW w:w="5528" w:type="dxa"/>
          </w:tcPr>
          <w:p w14:paraId="357C6D52" w14:textId="4F8BC599" w:rsidR="00962891" w:rsidRPr="00B17FDD" w:rsidRDefault="00EB4420" w:rsidP="004646CB">
            <w:pPr>
              <w:spacing w:line="276" w:lineRule="auto"/>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Yearly</w:t>
            </w:r>
            <w:r w:rsidR="00765251" w:rsidRPr="00B17FDD">
              <w:rPr>
                <w:rFonts w:eastAsia="Times New Roman" w:cstheme="minorHAnsi"/>
                <w:kern w:val="24"/>
                <w:sz w:val="16"/>
                <w:szCs w:val="16"/>
                <w:lang w:val="en-GB" w:eastAsia="fr-BE"/>
              </w:rPr>
              <w:t xml:space="preserve"> mouldboard</w:t>
            </w:r>
            <w:r w:rsidRPr="00B17FDD">
              <w:rPr>
                <w:rFonts w:eastAsia="Times New Roman" w:cstheme="minorHAnsi"/>
                <w:kern w:val="24"/>
                <w:sz w:val="16"/>
                <w:szCs w:val="16"/>
                <w:lang w:val="en-GB" w:eastAsia="fr-BE"/>
              </w:rPr>
              <w:t xml:space="preserve"> ploughing and “conventional” seedbed preparation (</w:t>
            </w:r>
            <w:r w:rsidR="00D539AF" w:rsidRPr="00B17FDD">
              <w:rPr>
                <w:rFonts w:eastAsia="Times New Roman" w:cstheme="minorHAnsi"/>
                <w:kern w:val="24"/>
                <w:sz w:val="16"/>
                <w:szCs w:val="16"/>
                <w:lang w:val="en-GB" w:eastAsia="fr-BE"/>
              </w:rPr>
              <w:t>harrow</w:t>
            </w:r>
            <w:r w:rsidR="00D64C87" w:rsidRPr="00B17FDD">
              <w:rPr>
                <w:rFonts w:eastAsia="Times New Roman" w:cstheme="minorHAnsi"/>
                <w:kern w:val="24"/>
                <w:sz w:val="16"/>
                <w:szCs w:val="16"/>
                <w:lang w:val="en-GB" w:eastAsia="fr-BE"/>
              </w:rPr>
              <w:t xml:space="preserve"> and/or </w:t>
            </w:r>
            <w:r w:rsidR="00D539AF" w:rsidRPr="00B17FDD">
              <w:rPr>
                <w:rFonts w:eastAsia="Times New Roman" w:cstheme="minorHAnsi"/>
                <w:kern w:val="24"/>
                <w:sz w:val="16"/>
                <w:szCs w:val="16"/>
                <w:lang w:val="en-GB" w:eastAsia="fr-BE"/>
              </w:rPr>
              <w:t>tines</w:t>
            </w:r>
            <w:r w:rsidR="00D64C87" w:rsidRPr="00B17FDD">
              <w:rPr>
                <w:rFonts w:eastAsia="Times New Roman" w:cstheme="minorHAnsi"/>
                <w:kern w:val="24"/>
                <w:sz w:val="16"/>
                <w:szCs w:val="16"/>
                <w:lang w:val="en-GB" w:eastAsia="fr-BE"/>
              </w:rPr>
              <w:t xml:space="preserve"> and/or</w:t>
            </w:r>
            <w:r w:rsidR="00D539AF" w:rsidRPr="00B17FDD">
              <w:rPr>
                <w:rFonts w:eastAsia="Times New Roman" w:cstheme="minorHAnsi"/>
                <w:kern w:val="24"/>
                <w:sz w:val="16"/>
                <w:szCs w:val="16"/>
                <w:lang w:val="en-GB" w:eastAsia="fr-BE"/>
              </w:rPr>
              <w:t xml:space="preserve"> discs</w:t>
            </w:r>
            <w:r w:rsidRPr="00B17FDD">
              <w:rPr>
                <w:rFonts w:eastAsia="Times New Roman" w:cstheme="minorHAnsi"/>
                <w:kern w:val="24"/>
                <w:sz w:val="16"/>
                <w:szCs w:val="16"/>
                <w:lang w:val="en-GB" w:eastAsia="fr-BE"/>
              </w:rPr>
              <w:t>)</w:t>
            </w:r>
            <w:r w:rsidR="007F0BEB" w:rsidRPr="00B17FDD">
              <w:rPr>
                <w:rFonts w:eastAsia="Times New Roman" w:cstheme="minorHAnsi"/>
                <w:kern w:val="24"/>
                <w:sz w:val="16"/>
                <w:szCs w:val="16"/>
                <w:lang w:val="en-GB" w:eastAsia="fr-BE"/>
              </w:rPr>
              <w:t>.</w:t>
            </w:r>
          </w:p>
        </w:tc>
      </w:tr>
      <w:tr w:rsidR="00F20387" w:rsidRPr="00BD4613" w14:paraId="32AD5D24" w14:textId="77777777" w:rsidTr="003A0CE1">
        <w:trPr>
          <w:trHeight w:val="498"/>
        </w:trPr>
        <w:tc>
          <w:tcPr>
            <w:tcW w:w="1838" w:type="dxa"/>
            <w:hideMark/>
          </w:tcPr>
          <w:p w14:paraId="0EE0FDED" w14:textId="77777777" w:rsidR="00F55D8B" w:rsidRPr="00B17FDD" w:rsidRDefault="00F55D8B" w:rsidP="004646CB">
            <w:pPr>
              <w:spacing w:line="276" w:lineRule="auto"/>
              <w:jc w:val="both"/>
              <w:rPr>
                <w:rFonts w:eastAsia="Times New Roman" w:cstheme="minorHAnsi"/>
                <w:sz w:val="16"/>
                <w:szCs w:val="16"/>
                <w:lang w:val="en-GB" w:eastAsia="fr-BE"/>
              </w:rPr>
            </w:pPr>
            <w:r w:rsidRPr="00B17FDD">
              <w:rPr>
                <w:rFonts w:eastAsia="Times New Roman" w:cstheme="minorHAnsi"/>
                <w:b/>
                <w:bCs/>
                <w:kern w:val="24"/>
                <w:sz w:val="16"/>
                <w:szCs w:val="16"/>
                <w:lang w:val="en-GB" w:eastAsia="fr-BE"/>
              </w:rPr>
              <w:t>General keywords</w:t>
            </w:r>
          </w:p>
        </w:tc>
        <w:tc>
          <w:tcPr>
            <w:tcW w:w="13466" w:type="dxa"/>
            <w:gridSpan w:val="3"/>
            <w:hideMark/>
          </w:tcPr>
          <w:p w14:paraId="687A30C1" w14:textId="372B7E11" w:rsidR="00F55D8B" w:rsidRPr="00B17FDD" w:rsidRDefault="00F55D8B" w:rsidP="004646CB">
            <w:pPr>
              <w:spacing w:line="276" w:lineRule="auto"/>
              <w:jc w:val="both"/>
              <w:rPr>
                <w:rFonts w:eastAsia="Times New Roman" w:cstheme="minorHAnsi"/>
                <w:sz w:val="16"/>
                <w:szCs w:val="16"/>
                <w:lang w:val="en-GB" w:eastAsia="fr-BE"/>
              </w:rPr>
            </w:pPr>
            <w:r w:rsidRPr="00B17FDD">
              <w:rPr>
                <w:rFonts w:eastAsia="Times New Roman" w:cstheme="minorHAnsi"/>
                <w:kern w:val="24"/>
                <w:sz w:val="16"/>
                <w:szCs w:val="16"/>
                <w:lang w:val="en-GB" w:eastAsia="fr-BE"/>
              </w:rPr>
              <w:t>TITLE-ABS-KEY (erosion OR "soil loss*" OR "sediment yield" OR runoff OR "overland flow" OR "surface water") AND TITLE-ABS-KEY (plot OR field OR parcel) AND ALL (</w:t>
            </w:r>
            <w:r w:rsidR="00513789" w:rsidRPr="00B17FDD">
              <w:rPr>
                <w:rFonts w:eastAsia="Times New Roman" w:cstheme="minorHAnsi"/>
                <w:kern w:val="24"/>
                <w:sz w:val="16"/>
                <w:szCs w:val="16"/>
                <w:lang w:val="en-GB" w:eastAsia="fr-BE"/>
              </w:rPr>
              <w:t>B</w:t>
            </w:r>
            <w:r w:rsidRPr="00B17FDD">
              <w:rPr>
                <w:rFonts w:eastAsia="Times New Roman" w:cstheme="minorHAnsi"/>
                <w:kern w:val="24"/>
                <w:sz w:val="16"/>
                <w:szCs w:val="16"/>
                <w:lang w:val="en-GB" w:eastAsia="fr-BE"/>
              </w:rPr>
              <w:t xml:space="preserve">elgium OR </w:t>
            </w:r>
            <w:r w:rsidR="00513789" w:rsidRPr="00B17FDD">
              <w:rPr>
                <w:rFonts w:eastAsia="Times New Roman" w:cstheme="minorHAnsi"/>
                <w:kern w:val="24"/>
                <w:sz w:val="16"/>
                <w:szCs w:val="16"/>
                <w:lang w:val="en-GB" w:eastAsia="fr-BE"/>
              </w:rPr>
              <w:t>F</w:t>
            </w:r>
            <w:r w:rsidRPr="00B17FDD">
              <w:rPr>
                <w:rFonts w:eastAsia="Times New Roman" w:cstheme="minorHAnsi"/>
                <w:kern w:val="24"/>
                <w:sz w:val="16"/>
                <w:szCs w:val="16"/>
                <w:lang w:val="en-GB" w:eastAsia="fr-BE"/>
              </w:rPr>
              <w:t xml:space="preserve">rance OR </w:t>
            </w:r>
            <w:r w:rsidR="00513789" w:rsidRPr="00B17FDD">
              <w:rPr>
                <w:rFonts w:eastAsia="Times New Roman" w:cstheme="minorHAnsi"/>
                <w:kern w:val="24"/>
                <w:sz w:val="16"/>
                <w:szCs w:val="16"/>
                <w:lang w:val="en-GB" w:eastAsia="fr-BE"/>
              </w:rPr>
              <w:t>N</w:t>
            </w:r>
            <w:r w:rsidRPr="00B17FDD">
              <w:rPr>
                <w:rFonts w:eastAsia="Times New Roman" w:cstheme="minorHAnsi"/>
                <w:kern w:val="24"/>
                <w:sz w:val="16"/>
                <w:szCs w:val="16"/>
                <w:lang w:val="en-GB" w:eastAsia="fr-BE"/>
              </w:rPr>
              <w:t xml:space="preserve">etherlands OR </w:t>
            </w:r>
            <w:r w:rsidR="00513789" w:rsidRPr="00B17FDD">
              <w:rPr>
                <w:rFonts w:eastAsia="Times New Roman" w:cstheme="minorHAnsi"/>
                <w:kern w:val="24"/>
                <w:sz w:val="16"/>
                <w:szCs w:val="16"/>
                <w:lang w:val="en-GB" w:eastAsia="fr-BE"/>
              </w:rPr>
              <w:t>H</w:t>
            </w:r>
            <w:r w:rsidRPr="00B17FDD">
              <w:rPr>
                <w:rFonts w:eastAsia="Times New Roman" w:cstheme="minorHAnsi"/>
                <w:kern w:val="24"/>
                <w:sz w:val="16"/>
                <w:szCs w:val="16"/>
                <w:lang w:val="en-GB" w:eastAsia="fr-BE"/>
              </w:rPr>
              <w:t xml:space="preserve">olland OR </w:t>
            </w:r>
            <w:r w:rsidR="00513789" w:rsidRPr="00B17FDD">
              <w:rPr>
                <w:rFonts w:eastAsia="Times New Roman" w:cstheme="minorHAnsi"/>
                <w:kern w:val="24"/>
                <w:sz w:val="16"/>
                <w:szCs w:val="16"/>
                <w:lang w:val="en-GB" w:eastAsia="fr-BE"/>
              </w:rPr>
              <w:t>G</w:t>
            </w:r>
            <w:r w:rsidRPr="00B17FDD">
              <w:rPr>
                <w:rFonts w:eastAsia="Times New Roman" w:cstheme="minorHAnsi"/>
                <w:kern w:val="24"/>
                <w:sz w:val="16"/>
                <w:szCs w:val="16"/>
                <w:lang w:val="en-GB" w:eastAsia="fr-BE"/>
              </w:rPr>
              <w:t xml:space="preserve">ermany OR </w:t>
            </w:r>
            <w:r w:rsidR="00513789" w:rsidRPr="00B17FDD">
              <w:rPr>
                <w:rFonts w:eastAsia="Times New Roman" w:cstheme="minorHAnsi"/>
                <w:kern w:val="24"/>
                <w:sz w:val="16"/>
                <w:szCs w:val="16"/>
                <w:lang w:val="en-GB" w:eastAsia="fr-BE"/>
              </w:rPr>
              <w:t>UK</w:t>
            </w:r>
            <w:r w:rsidRPr="00B17FDD">
              <w:rPr>
                <w:rFonts w:eastAsia="Times New Roman" w:cstheme="minorHAnsi"/>
                <w:kern w:val="24"/>
                <w:sz w:val="16"/>
                <w:szCs w:val="16"/>
                <w:lang w:val="en-GB" w:eastAsia="fr-BE"/>
              </w:rPr>
              <w:t xml:space="preserve"> OR </w:t>
            </w:r>
            <w:r w:rsidR="00513789" w:rsidRPr="00B17FDD">
              <w:rPr>
                <w:rFonts w:eastAsia="Times New Roman" w:cstheme="minorHAnsi"/>
                <w:kern w:val="24"/>
                <w:sz w:val="16"/>
                <w:szCs w:val="16"/>
                <w:lang w:val="en-GB" w:eastAsia="fr-BE"/>
              </w:rPr>
              <w:t>E</w:t>
            </w:r>
            <w:r w:rsidRPr="00B17FDD">
              <w:rPr>
                <w:rFonts w:eastAsia="Times New Roman" w:cstheme="minorHAnsi"/>
                <w:kern w:val="24"/>
                <w:sz w:val="16"/>
                <w:szCs w:val="16"/>
                <w:lang w:val="en-GB" w:eastAsia="fr-BE"/>
              </w:rPr>
              <w:t xml:space="preserve">ngland OR </w:t>
            </w:r>
            <w:r w:rsidR="00513789" w:rsidRPr="00B17FDD">
              <w:rPr>
                <w:rFonts w:eastAsia="Times New Roman" w:cstheme="minorHAnsi"/>
                <w:kern w:val="24"/>
                <w:sz w:val="16"/>
                <w:szCs w:val="16"/>
                <w:lang w:val="en-GB" w:eastAsia="fr-BE"/>
              </w:rPr>
              <w:t>I</w:t>
            </w:r>
            <w:r w:rsidRPr="00B17FDD">
              <w:rPr>
                <w:rFonts w:eastAsia="Times New Roman" w:cstheme="minorHAnsi"/>
                <w:kern w:val="24"/>
                <w:sz w:val="16"/>
                <w:szCs w:val="16"/>
                <w:lang w:val="en-GB" w:eastAsia="fr-BE"/>
              </w:rPr>
              <w:t xml:space="preserve">reland OR </w:t>
            </w:r>
            <w:r w:rsidR="00513789" w:rsidRPr="00B17FDD">
              <w:rPr>
                <w:rFonts w:eastAsia="Times New Roman" w:cstheme="minorHAnsi"/>
                <w:kern w:val="24"/>
                <w:sz w:val="16"/>
                <w:szCs w:val="16"/>
                <w:lang w:val="en-GB" w:eastAsia="fr-BE"/>
              </w:rPr>
              <w:t>L</w:t>
            </w:r>
            <w:r w:rsidRPr="00B17FDD">
              <w:rPr>
                <w:rFonts w:eastAsia="Times New Roman" w:cstheme="minorHAnsi"/>
                <w:kern w:val="24"/>
                <w:sz w:val="16"/>
                <w:szCs w:val="16"/>
                <w:lang w:val="en-GB" w:eastAsia="fr-BE"/>
              </w:rPr>
              <w:t xml:space="preserve">uxembourg OR </w:t>
            </w:r>
            <w:r w:rsidR="00513789" w:rsidRPr="00B17FDD">
              <w:rPr>
                <w:rFonts w:eastAsia="Times New Roman" w:cstheme="minorHAnsi"/>
                <w:kern w:val="24"/>
                <w:sz w:val="16"/>
                <w:szCs w:val="16"/>
                <w:lang w:val="en-GB" w:eastAsia="fr-BE"/>
              </w:rPr>
              <w:t>E</w:t>
            </w:r>
            <w:r w:rsidRPr="00B17FDD">
              <w:rPr>
                <w:rFonts w:eastAsia="Times New Roman" w:cstheme="minorHAnsi"/>
                <w:kern w:val="24"/>
                <w:sz w:val="16"/>
                <w:szCs w:val="16"/>
                <w:lang w:val="en-GB" w:eastAsia="fr-BE"/>
              </w:rPr>
              <w:t>urope)</w:t>
            </w:r>
          </w:p>
        </w:tc>
      </w:tr>
      <w:tr w:rsidR="00F20387" w:rsidRPr="00BD4613" w14:paraId="0418C7F8" w14:textId="77777777" w:rsidTr="003A0CE1">
        <w:trPr>
          <w:trHeight w:val="1101"/>
        </w:trPr>
        <w:tc>
          <w:tcPr>
            <w:tcW w:w="1838" w:type="dxa"/>
            <w:hideMark/>
          </w:tcPr>
          <w:p w14:paraId="3FDAFFAD" w14:textId="77777777" w:rsidR="00F55D8B" w:rsidRPr="00B17FDD" w:rsidRDefault="00F55D8B" w:rsidP="004646CB">
            <w:pPr>
              <w:spacing w:line="276" w:lineRule="auto"/>
              <w:jc w:val="both"/>
              <w:rPr>
                <w:rFonts w:eastAsia="Times New Roman" w:cstheme="minorHAnsi"/>
                <w:sz w:val="16"/>
                <w:szCs w:val="16"/>
                <w:lang w:val="en-GB" w:eastAsia="fr-BE"/>
              </w:rPr>
            </w:pPr>
            <w:r w:rsidRPr="00B17FDD">
              <w:rPr>
                <w:rFonts w:eastAsia="Times New Roman" w:cstheme="minorHAnsi"/>
                <w:b/>
                <w:bCs/>
                <w:kern w:val="24"/>
                <w:sz w:val="16"/>
                <w:szCs w:val="16"/>
                <w:lang w:val="en-GB" w:eastAsia="fr-BE"/>
              </w:rPr>
              <w:t>Practice-specific keywords</w:t>
            </w:r>
          </w:p>
        </w:tc>
        <w:tc>
          <w:tcPr>
            <w:tcW w:w="3969" w:type="dxa"/>
            <w:hideMark/>
          </w:tcPr>
          <w:p w14:paraId="4F8F6245" w14:textId="77777777" w:rsidR="00F55D8B" w:rsidRPr="00B17FDD" w:rsidRDefault="00F55D8B" w:rsidP="004646CB">
            <w:pPr>
              <w:spacing w:line="276" w:lineRule="auto"/>
              <w:jc w:val="both"/>
              <w:rPr>
                <w:rFonts w:eastAsia="Times New Roman" w:cstheme="minorHAnsi"/>
                <w:sz w:val="16"/>
                <w:szCs w:val="16"/>
                <w:lang w:val="en-GB" w:eastAsia="fr-BE"/>
              </w:rPr>
            </w:pPr>
            <w:r w:rsidRPr="00B17FDD">
              <w:rPr>
                <w:rFonts w:eastAsia="Times New Roman" w:cstheme="minorHAnsi"/>
                <w:kern w:val="24"/>
                <w:sz w:val="16"/>
                <w:szCs w:val="16"/>
                <w:lang w:val="en-GB" w:eastAsia="fr-BE"/>
              </w:rPr>
              <w:t>TITLE-ABS-KEY (winter OR cover OR catch AND crop OR intercrop*)</w:t>
            </w:r>
          </w:p>
        </w:tc>
        <w:tc>
          <w:tcPr>
            <w:tcW w:w="3969" w:type="dxa"/>
            <w:hideMark/>
          </w:tcPr>
          <w:p w14:paraId="4AB9C36A" w14:textId="77777777" w:rsidR="00F55D8B" w:rsidRPr="00B17FDD" w:rsidRDefault="00F55D8B" w:rsidP="004646CB">
            <w:pPr>
              <w:spacing w:line="276" w:lineRule="auto"/>
              <w:jc w:val="both"/>
              <w:rPr>
                <w:rFonts w:eastAsia="Times New Roman" w:cstheme="minorHAnsi"/>
                <w:sz w:val="16"/>
                <w:szCs w:val="16"/>
                <w:lang w:val="en-GB" w:eastAsia="fr-BE"/>
              </w:rPr>
            </w:pPr>
            <w:r w:rsidRPr="00B17FDD">
              <w:rPr>
                <w:rFonts w:eastAsia="Times New Roman" w:cstheme="minorHAnsi"/>
                <w:kern w:val="24"/>
                <w:sz w:val="16"/>
                <w:szCs w:val="16"/>
                <w:lang w:val="en-GB" w:eastAsia="fr-BE"/>
              </w:rPr>
              <w:t>TITLE-ABS-KEY (potato* AND (</w:t>
            </w:r>
            <w:proofErr w:type="spellStart"/>
            <w:r w:rsidRPr="00B17FDD">
              <w:rPr>
                <w:rFonts w:eastAsia="Times New Roman" w:cstheme="minorHAnsi"/>
                <w:kern w:val="24"/>
                <w:sz w:val="16"/>
                <w:szCs w:val="16"/>
                <w:lang w:val="en-GB" w:eastAsia="fr-BE"/>
              </w:rPr>
              <w:t>microdam</w:t>
            </w:r>
            <w:proofErr w:type="spellEnd"/>
            <w:r w:rsidRPr="00B17FDD">
              <w:rPr>
                <w:rFonts w:eastAsia="Times New Roman" w:cstheme="minorHAnsi"/>
                <w:kern w:val="24"/>
                <w:sz w:val="16"/>
                <w:szCs w:val="16"/>
                <w:lang w:val="en-GB" w:eastAsia="fr-BE"/>
              </w:rPr>
              <w:t>* OR micro-dam* OR (furrow* AND (</w:t>
            </w:r>
            <w:proofErr w:type="spellStart"/>
            <w:r w:rsidRPr="00B17FDD">
              <w:rPr>
                <w:rFonts w:eastAsia="Times New Roman" w:cstheme="minorHAnsi"/>
                <w:kern w:val="24"/>
                <w:sz w:val="16"/>
                <w:szCs w:val="16"/>
                <w:lang w:val="en-GB" w:eastAsia="fr-BE"/>
              </w:rPr>
              <w:t>dik</w:t>
            </w:r>
            <w:proofErr w:type="spellEnd"/>
            <w:r w:rsidRPr="00B17FDD">
              <w:rPr>
                <w:rFonts w:eastAsia="Times New Roman" w:cstheme="minorHAnsi"/>
                <w:kern w:val="24"/>
                <w:sz w:val="16"/>
                <w:szCs w:val="16"/>
                <w:lang w:val="en-GB" w:eastAsia="fr-BE"/>
              </w:rPr>
              <w:t xml:space="preserve">* OR </w:t>
            </w:r>
            <w:proofErr w:type="spellStart"/>
            <w:r w:rsidRPr="00B17FDD">
              <w:rPr>
                <w:rFonts w:eastAsia="Times New Roman" w:cstheme="minorHAnsi"/>
                <w:kern w:val="24"/>
                <w:sz w:val="16"/>
                <w:szCs w:val="16"/>
                <w:lang w:val="en-GB" w:eastAsia="fr-BE"/>
              </w:rPr>
              <w:t>ridg</w:t>
            </w:r>
            <w:proofErr w:type="spellEnd"/>
            <w:r w:rsidRPr="00B17FDD">
              <w:rPr>
                <w:rFonts w:eastAsia="Times New Roman" w:cstheme="minorHAnsi"/>
                <w:kern w:val="24"/>
                <w:sz w:val="16"/>
                <w:szCs w:val="16"/>
                <w:lang w:val="en-GB" w:eastAsia="fr-BE"/>
              </w:rPr>
              <w:t xml:space="preserve">* OR dam*)) OR (tied AND </w:t>
            </w:r>
            <w:proofErr w:type="spellStart"/>
            <w:r w:rsidRPr="00B17FDD">
              <w:rPr>
                <w:rFonts w:eastAsia="Times New Roman" w:cstheme="minorHAnsi"/>
                <w:kern w:val="24"/>
                <w:sz w:val="16"/>
                <w:szCs w:val="16"/>
                <w:lang w:val="en-GB" w:eastAsia="fr-BE"/>
              </w:rPr>
              <w:t>ridg</w:t>
            </w:r>
            <w:proofErr w:type="spellEnd"/>
            <w:r w:rsidRPr="00B17FDD">
              <w:rPr>
                <w:rFonts w:eastAsia="Times New Roman" w:cstheme="minorHAnsi"/>
                <w:kern w:val="24"/>
                <w:sz w:val="16"/>
                <w:szCs w:val="16"/>
                <w:lang w:val="en-GB" w:eastAsia="fr-BE"/>
              </w:rPr>
              <w:t xml:space="preserve">*) OR ((basin OR </w:t>
            </w:r>
            <w:proofErr w:type="spellStart"/>
            <w:r w:rsidRPr="00B17FDD">
              <w:rPr>
                <w:rFonts w:eastAsia="Times New Roman" w:cstheme="minorHAnsi"/>
                <w:kern w:val="24"/>
                <w:sz w:val="16"/>
                <w:szCs w:val="16"/>
                <w:lang w:val="en-GB" w:eastAsia="fr-BE"/>
              </w:rPr>
              <w:t>microbasin</w:t>
            </w:r>
            <w:proofErr w:type="spellEnd"/>
            <w:r w:rsidRPr="00B17FDD">
              <w:rPr>
                <w:rFonts w:eastAsia="Times New Roman" w:cstheme="minorHAnsi"/>
                <w:kern w:val="24"/>
                <w:sz w:val="16"/>
                <w:szCs w:val="16"/>
                <w:lang w:val="en-GB" w:eastAsia="fr-BE"/>
              </w:rPr>
              <w:t xml:space="preserve">) AND (tillage OR listing)) OR </w:t>
            </w:r>
            <w:proofErr w:type="spellStart"/>
            <w:r w:rsidRPr="00B17FDD">
              <w:rPr>
                <w:rFonts w:eastAsia="Times New Roman" w:cstheme="minorHAnsi"/>
                <w:kern w:val="24"/>
                <w:sz w:val="16"/>
                <w:szCs w:val="16"/>
                <w:lang w:val="en-GB" w:eastAsia="fr-BE"/>
              </w:rPr>
              <w:t>barbutte</w:t>
            </w:r>
            <w:proofErr w:type="spellEnd"/>
            <w:r w:rsidRPr="00B17FDD">
              <w:rPr>
                <w:rFonts w:eastAsia="Times New Roman" w:cstheme="minorHAnsi"/>
                <w:kern w:val="24"/>
                <w:sz w:val="16"/>
                <w:szCs w:val="16"/>
                <w:lang w:val="en-GB" w:eastAsia="fr-BE"/>
              </w:rPr>
              <w:t xml:space="preserve"> OR </w:t>
            </w:r>
            <w:proofErr w:type="spellStart"/>
            <w:r w:rsidRPr="00B17FDD">
              <w:rPr>
                <w:rFonts w:eastAsia="Times New Roman" w:cstheme="minorHAnsi"/>
                <w:kern w:val="24"/>
                <w:sz w:val="16"/>
                <w:szCs w:val="16"/>
                <w:lang w:val="en-GB" w:eastAsia="fr-BE"/>
              </w:rPr>
              <w:t>cottard</w:t>
            </w:r>
            <w:proofErr w:type="spellEnd"/>
            <w:r w:rsidRPr="00B17FDD">
              <w:rPr>
                <w:rFonts w:eastAsia="Times New Roman" w:cstheme="minorHAnsi"/>
                <w:kern w:val="24"/>
                <w:sz w:val="16"/>
                <w:szCs w:val="16"/>
                <w:lang w:val="en-GB" w:eastAsia="fr-BE"/>
              </w:rPr>
              <w:t xml:space="preserve"> OR </w:t>
            </w:r>
            <w:proofErr w:type="spellStart"/>
            <w:r w:rsidRPr="00B17FDD">
              <w:rPr>
                <w:rFonts w:eastAsia="Times New Roman" w:cstheme="minorHAnsi"/>
                <w:kern w:val="24"/>
                <w:sz w:val="16"/>
                <w:szCs w:val="16"/>
                <w:lang w:val="en-GB" w:eastAsia="fr-BE"/>
              </w:rPr>
              <w:t>dycker</w:t>
            </w:r>
            <w:proofErr w:type="spellEnd"/>
            <w:r w:rsidRPr="00B17FDD">
              <w:rPr>
                <w:rFonts w:eastAsia="Times New Roman" w:cstheme="minorHAnsi"/>
                <w:kern w:val="24"/>
                <w:sz w:val="16"/>
                <w:szCs w:val="16"/>
                <w:lang w:val="en-GB" w:eastAsia="fr-BE"/>
              </w:rPr>
              <w:t xml:space="preserve"> OR </w:t>
            </w:r>
            <w:proofErr w:type="spellStart"/>
            <w:r w:rsidRPr="00B17FDD">
              <w:rPr>
                <w:rFonts w:eastAsia="Times New Roman" w:cstheme="minorHAnsi"/>
                <w:kern w:val="24"/>
                <w:sz w:val="16"/>
                <w:szCs w:val="16"/>
                <w:lang w:val="en-GB" w:eastAsia="fr-BE"/>
              </w:rPr>
              <w:t>grimme</w:t>
            </w:r>
            <w:proofErr w:type="spellEnd"/>
            <w:r w:rsidRPr="00B17FDD">
              <w:rPr>
                <w:rFonts w:eastAsia="Times New Roman" w:cstheme="minorHAnsi"/>
                <w:kern w:val="24"/>
                <w:sz w:val="16"/>
                <w:szCs w:val="16"/>
                <w:lang w:val="en-GB" w:eastAsia="fr-BE"/>
              </w:rPr>
              <w:t xml:space="preserve"> OR "Dema-construct" OR "</w:t>
            </w:r>
            <w:proofErr w:type="spellStart"/>
            <w:r w:rsidRPr="00B17FDD">
              <w:rPr>
                <w:rFonts w:eastAsia="Times New Roman" w:cstheme="minorHAnsi"/>
                <w:kern w:val="24"/>
                <w:sz w:val="16"/>
                <w:szCs w:val="16"/>
                <w:lang w:val="en-GB" w:eastAsia="fr-BE"/>
              </w:rPr>
              <w:t>Netagco-Rumpstad</w:t>
            </w:r>
            <w:proofErr w:type="spellEnd"/>
            <w:r w:rsidRPr="00B17FDD">
              <w:rPr>
                <w:rFonts w:eastAsia="Times New Roman" w:cstheme="minorHAnsi"/>
                <w:kern w:val="24"/>
                <w:sz w:val="16"/>
                <w:szCs w:val="16"/>
                <w:lang w:val="en-GB" w:eastAsia="fr-BE"/>
              </w:rPr>
              <w:t>" OR "</w:t>
            </w:r>
            <w:proofErr w:type="spellStart"/>
            <w:r w:rsidRPr="00B17FDD">
              <w:rPr>
                <w:rFonts w:eastAsia="Times New Roman" w:cstheme="minorHAnsi"/>
                <w:kern w:val="24"/>
                <w:sz w:val="16"/>
                <w:szCs w:val="16"/>
                <w:lang w:val="en-GB" w:eastAsia="fr-BE"/>
              </w:rPr>
              <w:t>AgriMaas</w:t>
            </w:r>
            <w:proofErr w:type="spellEnd"/>
            <w:r w:rsidRPr="00B17FDD">
              <w:rPr>
                <w:rFonts w:eastAsia="Times New Roman" w:cstheme="minorHAnsi"/>
                <w:kern w:val="24"/>
                <w:sz w:val="16"/>
                <w:szCs w:val="16"/>
                <w:lang w:val="en-GB" w:eastAsia="fr-BE"/>
              </w:rPr>
              <w:t>" ))</w:t>
            </w:r>
          </w:p>
        </w:tc>
        <w:tc>
          <w:tcPr>
            <w:tcW w:w="5528" w:type="dxa"/>
            <w:hideMark/>
          </w:tcPr>
          <w:p w14:paraId="538A84E3" w14:textId="77777777" w:rsidR="00F55D8B" w:rsidRPr="00B17FDD" w:rsidRDefault="00F55D8B" w:rsidP="004646CB">
            <w:pPr>
              <w:spacing w:line="276" w:lineRule="auto"/>
              <w:jc w:val="both"/>
              <w:rPr>
                <w:rFonts w:eastAsia="Times New Roman" w:cstheme="minorHAnsi"/>
                <w:sz w:val="16"/>
                <w:szCs w:val="16"/>
                <w:lang w:val="en-GB" w:eastAsia="fr-BE"/>
              </w:rPr>
            </w:pPr>
            <w:r w:rsidRPr="00B17FDD">
              <w:rPr>
                <w:rFonts w:eastAsia="Times New Roman" w:cstheme="minorHAnsi"/>
                <w:kern w:val="24"/>
                <w:sz w:val="16"/>
                <w:szCs w:val="16"/>
                <w:lang w:val="en-GB" w:eastAsia="fr-BE"/>
              </w:rPr>
              <w:t>TITLE-ABS-KEY ((conservation OR no OR reduced OR zero OR low OR minimum AND till*) OR (direct AND (seed* OR drill* OR sow* )))</w:t>
            </w:r>
          </w:p>
        </w:tc>
      </w:tr>
      <w:tr w:rsidR="004E7174" w:rsidRPr="00BD4613" w14:paraId="076C486B" w14:textId="77777777" w:rsidTr="00F306D9">
        <w:trPr>
          <w:trHeight w:val="1133"/>
        </w:trPr>
        <w:tc>
          <w:tcPr>
            <w:tcW w:w="1838" w:type="dxa"/>
            <w:hideMark/>
          </w:tcPr>
          <w:p w14:paraId="45BC1DDB" w14:textId="549CF617" w:rsidR="004E7174" w:rsidRPr="00B17FDD" w:rsidRDefault="004E7174" w:rsidP="004646CB">
            <w:pPr>
              <w:spacing w:line="276" w:lineRule="auto"/>
              <w:jc w:val="both"/>
              <w:rPr>
                <w:rFonts w:eastAsia="Times New Roman" w:cstheme="minorHAnsi"/>
                <w:sz w:val="16"/>
                <w:szCs w:val="16"/>
                <w:lang w:val="en-GB" w:eastAsia="fr-BE"/>
              </w:rPr>
            </w:pPr>
            <w:r w:rsidRPr="00B17FDD">
              <w:rPr>
                <w:rFonts w:eastAsia="Times New Roman" w:cstheme="minorHAnsi"/>
                <w:b/>
                <w:bCs/>
                <w:kern w:val="24"/>
                <w:sz w:val="16"/>
                <w:szCs w:val="16"/>
                <w:lang w:val="en-GB" w:eastAsia="fr-BE"/>
              </w:rPr>
              <w:t>General moderators</w:t>
            </w:r>
          </w:p>
        </w:tc>
        <w:tc>
          <w:tcPr>
            <w:tcW w:w="3969" w:type="dxa"/>
            <w:hideMark/>
          </w:tcPr>
          <w:p w14:paraId="5CD22D34" w14:textId="116C8AEB" w:rsidR="004E7174" w:rsidRPr="00B17FDD" w:rsidRDefault="004E7174" w:rsidP="004646CB">
            <w:pPr>
              <w:spacing w:line="276" w:lineRule="auto"/>
              <w:jc w:val="center"/>
              <w:rPr>
                <w:rFonts w:eastAsia="Times New Roman" w:cstheme="minorHAnsi"/>
                <w:sz w:val="16"/>
                <w:szCs w:val="16"/>
                <w:lang w:val="en-GB" w:eastAsia="fr-BE"/>
              </w:rPr>
            </w:pPr>
            <w:proofErr w:type="gramStart"/>
            <w:r w:rsidRPr="00B17FDD">
              <w:rPr>
                <w:rFonts w:eastAsia="Times New Roman" w:cstheme="minorHAnsi"/>
                <w:kern w:val="24"/>
                <w:sz w:val="16"/>
                <w:szCs w:val="16"/>
                <w:lang w:val="en-GB" w:eastAsia="fr-BE"/>
              </w:rPr>
              <w:t>Climate  :</w:t>
            </w:r>
            <w:proofErr w:type="gramEnd"/>
            <w:r w:rsidRPr="00B17FDD">
              <w:rPr>
                <w:rFonts w:eastAsia="Times New Roman" w:cstheme="minorHAnsi"/>
                <w:kern w:val="24"/>
                <w:sz w:val="16"/>
                <w:szCs w:val="16"/>
                <w:lang w:val="en-GB" w:eastAsia="fr-BE"/>
              </w:rPr>
              <w:t xml:space="preserve"> total seasonal rainfall and erosivity</w:t>
            </w:r>
          </w:p>
          <w:p w14:paraId="74A87BB0" w14:textId="77777777" w:rsidR="004E7174" w:rsidRPr="00B17FDD" w:rsidRDefault="004E7174" w:rsidP="004646CB">
            <w:pPr>
              <w:spacing w:line="276" w:lineRule="auto"/>
              <w:jc w:val="center"/>
              <w:rPr>
                <w:rFonts w:eastAsia="Times New Roman" w:cstheme="minorHAnsi"/>
                <w:kern w:val="24"/>
                <w:sz w:val="16"/>
                <w:szCs w:val="16"/>
                <w:lang w:val="en-GB" w:eastAsia="fr-BE"/>
              </w:rPr>
            </w:pPr>
            <w:proofErr w:type="gramStart"/>
            <w:r w:rsidRPr="00B17FDD">
              <w:rPr>
                <w:rFonts w:eastAsia="Times New Roman" w:cstheme="minorHAnsi"/>
                <w:kern w:val="24"/>
                <w:sz w:val="16"/>
                <w:szCs w:val="16"/>
                <w:lang w:val="en-GB" w:eastAsia="fr-BE"/>
              </w:rPr>
              <w:t>Crop :</w:t>
            </w:r>
            <w:proofErr w:type="gramEnd"/>
            <w:r w:rsidRPr="00B17FDD">
              <w:rPr>
                <w:rFonts w:eastAsia="Times New Roman" w:cstheme="minorHAnsi"/>
                <w:kern w:val="24"/>
                <w:sz w:val="16"/>
                <w:szCs w:val="16"/>
                <w:lang w:val="en-GB" w:eastAsia="fr-BE"/>
              </w:rPr>
              <w:t xml:space="preserve"> current and preceding crop type (spring or winter)</w:t>
            </w:r>
          </w:p>
          <w:p w14:paraId="7E9E02D9" w14:textId="2D10532B" w:rsidR="004E7174" w:rsidRPr="00B17FDD" w:rsidRDefault="004E7174" w:rsidP="004646CB">
            <w:pPr>
              <w:spacing w:line="276" w:lineRule="auto"/>
              <w:jc w:val="center"/>
              <w:rPr>
                <w:rFonts w:eastAsia="Times New Roman" w:cstheme="minorHAnsi"/>
                <w:sz w:val="16"/>
                <w:szCs w:val="16"/>
                <w:lang w:val="en-GB" w:eastAsia="fr-BE"/>
              </w:rPr>
            </w:pPr>
            <w:proofErr w:type="gramStart"/>
            <w:r w:rsidRPr="00B17FDD">
              <w:rPr>
                <w:rFonts w:eastAsia="Times New Roman" w:cstheme="minorHAnsi"/>
                <w:kern w:val="24"/>
                <w:sz w:val="16"/>
                <w:szCs w:val="16"/>
                <w:lang w:val="en-GB" w:eastAsia="fr-BE"/>
              </w:rPr>
              <w:t>Soil :</w:t>
            </w:r>
            <w:proofErr w:type="gramEnd"/>
            <w:r w:rsidRPr="00B17FDD">
              <w:rPr>
                <w:rFonts w:eastAsia="Times New Roman" w:cstheme="minorHAnsi"/>
                <w:kern w:val="24"/>
                <w:sz w:val="16"/>
                <w:szCs w:val="16"/>
                <w:lang w:val="en-GB" w:eastAsia="fr-BE"/>
              </w:rPr>
              <w:t xml:space="preserve"> texture</w:t>
            </w:r>
            <w:r w:rsidR="006B13BE" w:rsidRPr="00B17FDD">
              <w:rPr>
                <w:rFonts w:eastAsia="Times New Roman" w:cstheme="minorHAnsi"/>
                <w:kern w:val="24"/>
                <w:sz w:val="16"/>
                <w:szCs w:val="16"/>
                <w:lang w:val="en-GB" w:eastAsia="fr-BE"/>
              </w:rPr>
              <w:t>,</w:t>
            </w:r>
            <w:r w:rsidR="00513789" w:rsidRPr="00B17FDD">
              <w:rPr>
                <w:rFonts w:eastAsia="Times New Roman" w:cstheme="minorHAnsi"/>
                <w:kern w:val="24"/>
                <w:sz w:val="16"/>
                <w:szCs w:val="16"/>
                <w:lang w:val="en-GB" w:eastAsia="fr-BE"/>
              </w:rPr>
              <w:t xml:space="preserve"> </w:t>
            </w:r>
            <w:r w:rsidRPr="00B17FDD">
              <w:rPr>
                <w:rFonts w:eastAsia="Times New Roman" w:cstheme="minorHAnsi"/>
                <w:kern w:val="24"/>
                <w:sz w:val="16"/>
                <w:szCs w:val="16"/>
                <w:lang w:val="en-GB" w:eastAsia="fr-BE"/>
              </w:rPr>
              <w:t xml:space="preserve">organic matter </w:t>
            </w:r>
            <w:r w:rsidR="00513789" w:rsidRPr="00B17FDD">
              <w:rPr>
                <w:rFonts w:eastAsia="Times New Roman" w:cstheme="minorHAnsi"/>
                <w:kern w:val="24"/>
                <w:sz w:val="16"/>
                <w:szCs w:val="16"/>
                <w:lang w:val="en-GB" w:eastAsia="fr-BE"/>
              </w:rPr>
              <w:t>or</w:t>
            </w:r>
            <w:r w:rsidRPr="00B17FDD">
              <w:rPr>
                <w:rFonts w:eastAsia="Times New Roman" w:cstheme="minorHAnsi"/>
                <w:kern w:val="24"/>
                <w:sz w:val="16"/>
                <w:szCs w:val="16"/>
                <w:lang w:val="en-GB" w:eastAsia="fr-BE"/>
              </w:rPr>
              <w:t xml:space="preserve"> carbon content</w:t>
            </w:r>
          </w:p>
          <w:p w14:paraId="69A6DA82" w14:textId="6634228B" w:rsidR="004E7174" w:rsidRPr="00B17FDD" w:rsidRDefault="004E7174" w:rsidP="004646CB">
            <w:pPr>
              <w:spacing w:line="276" w:lineRule="auto"/>
              <w:jc w:val="center"/>
              <w:rPr>
                <w:rFonts w:eastAsia="Times New Roman" w:cstheme="minorHAnsi"/>
                <w:b/>
                <w:kern w:val="24"/>
                <w:sz w:val="16"/>
                <w:szCs w:val="16"/>
                <w:lang w:val="en-GB" w:eastAsia="fr-BE"/>
              </w:rPr>
            </w:pPr>
            <w:proofErr w:type="gramStart"/>
            <w:r w:rsidRPr="00B17FDD">
              <w:rPr>
                <w:rFonts w:eastAsia="Times New Roman" w:cstheme="minorHAnsi"/>
                <w:kern w:val="24"/>
                <w:sz w:val="16"/>
                <w:szCs w:val="16"/>
                <w:lang w:val="en-GB" w:eastAsia="fr-BE"/>
              </w:rPr>
              <w:t>Topography :</w:t>
            </w:r>
            <w:proofErr w:type="gramEnd"/>
            <w:r w:rsidRPr="00B17FDD">
              <w:rPr>
                <w:rFonts w:eastAsia="Times New Roman" w:cstheme="minorHAnsi"/>
                <w:kern w:val="24"/>
                <w:sz w:val="16"/>
                <w:szCs w:val="16"/>
                <w:lang w:val="en-GB" w:eastAsia="fr-BE"/>
              </w:rPr>
              <w:t xml:space="preserve"> slope </w:t>
            </w:r>
            <w:r w:rsidR="00AA5E8E" w:rsidRPr="00B17FDD">
              <w:rPr>
                <w:rFonts w:eastAsia="Times New Roman" w:cstheme="minorHAnsi"/>
                <w:kern w:val="24"/>
                <w:sz w:val="16"/>
                <w:szCs w:val="16"/>
                <w:lang w:val="en-GB" w:eastAsia="fr-BE"/>
              </w:rPr>
              <w:t xml:space="preserve">steepness and </w:t>
            </w:r>
            <w:r w:rsidRPr="00B17FDD">
              <w:rPr>
                <w:rFonts w:eastAsia="Times New Roman" w:cstheme="minorHAnsi"/>
                <w:kern w:val="24"/>
                <w:sz w:val="16"/>
                <w:szCs w:val="16"/>
                <w:lang w:val="en-GB" w:eastAsia="fr-BE"/>
              </w:rPr>
              <w:t>length</w:t>
            </w:r>
          </w:p>
          <w:p w14:paraId="7F2A9F27" w14:textId="03912D05" w:rsidR="004E7174" w:rsidRPr="00B17FDD" w:rsidRDefault="004E7174" w:rsidP="004646CB">
            <w:pPr>
              <w:spacing w:line="276" w:lineRule="auto"/>
              <w:jc w:val="center"/>
              <w:rPr>
                <w:rFonts w:eastAsia="Times New Roman" w:cstheme="minorHAnsi"/>
                <w:b/>
                <w:sz w:val="16"/>
                <w:szCs w:val="16"/>
                <w:lang w:val="en-GB" w:eastAsia="fr-BE"/>
              </w:rPr>
            </w:pPr>
            <w:proofErr w:type="gramStart"/>
            <w:r w:rsidRPr="00B17FDD">
              <w:rPr>
                <w:rFonts w:eastAsia="Times New Roman" w:cstheme="minorHAnsi"/>
                <w:b/>
                <w:kern w:val="24"/>
                <w:sz w:val="16"/>
                <w:szCs w:val="16"/>
                <w:lang w:val="en-GB" w:eastAsia="fr-BE"/>
              </w:rPr>
              <w:t>Histor</w:t>
            </w:r>
            <w:r w:rsidR="00513789" w:rsidRPr="00B17FDD">
              <w:rPr>
                <w:rFonts w:eastAsia="Times New Roman" w:cstheme="minorHAnsi"/>
                <w:b/>
                <w:kern w:val="24"/>
                <w:sz w:val="16"/>
                <w:szCs w:val="16"/>
                <w:lang w:val="en-GB" w:eastAsia="fr-BE"/>
              </w:rPr>
              <w:t>y</w:t>
            </w:r>
            <w:r w:rsidRPr="00B17FDD">
              <w:rPr>
                <w:rFonts w:eastAsia="Times New Roman" w:cstheme="minorHAnsi"/>
                <w:b/>
                <w:kern w:val="24"/>
                <w:sz w:val="16"/>
                <w:szCs w:val="16"/>
                <w:lang w:val="en-GB" w:eastAsia="fr-BE"/>
              </w:rPr>
              <w:t> :</w:t>
            </w:r>
            <w:proofErr w:type="gramEnd"/>
            <w:r w:rsidRPr="00B17FDD">
              <w:rPr>
                <w:rFonts w:eastAsia="Times New Roman" w:cstheme="minorHAnsi"/>
                <w:b/>
                <w:kern w:val="24"/>
                <w:sz w:val="16"/>
                <w:szCs w:val="16"/>
                <w:lang w:val="en-GB" w:eastAsia="fr-BE"/>
              </w:rPr>
              <w:t xml:space="preserve"> time since practice application</w:t>
            </w:r>
          </w:p>
        </w:tc>
        <w:tc>
          <w:tcPr>
            <w:tcW w:w="3969" w:type="dxa"/>
          </w:tcPr>
          <w:p w14:paraId="191398F0" w14:textId="77777777" w:rsidR="00B05BED" w:rsidRPr="00B17FDD" w:rsidRDefault="00B05BED" w:rsidP="004646CB">
            <w:pPr>
              <w:spacing w:line="276" w:lineRule="auto"/>
              <w:jc w:val="center"/>
              <w:rPr>
                <w:rFonts w:eastAsia="Times New Roman" w:cstheme="minorHAnsi"/>
                <w:sz w:val="16"/>
                <w:szCs w:val="16"/>
                <w:lang w:val="en-GB" w:eastAsia="fr-BE"/>
              </w:rPr>
            </w:pPr>
            <w:proofErr w:type="gramStart"/>
            <w:r w:rsidRPr="00B17FDD">
              <w:rPr>
                <w:rFonts w:eastAsia="Times New Roman" w:cstheme="minorHAnsi"/>
                <w:kern w:val="24"/>
                <w:sz w:val="16"/>
                <w:szCs w:val="16"/>
                <w:lang w:val="en-GB" w:eastAsia="fr-BE"/>
              </w:rPr>
              <w:t>Climate  :</w:t>
            </w:r>
            <w:proofErr w:type="gramEnd"/>
            <w:r w:rsidRPr="00B17FDD">
              <w:rPr>
                <w:rFonts w:eastAsia="Times New Roman" w:cstheme="minorHAnsi"/>
                <w:kern w:val="24"/>
                <w:sz w:val="16"/>
                <w:szCs w:val="16"/>
                <w:lang w:val="en-GB" w:eastAsia="fr-BE"/>
              </w:rPr>
              <w:t xml:space="preserve"> total seasonal rainfall and erosivity</w:t>
            </w:r>
          </w:p>
          <w:p w14:paraId="1FDEF15A" w14:textId="57868FB9" w:rsidR="00B05BED" w:rsidRPr="00B17FDD" w:rsidRDefault="00B05BED" w:rsidP="004646CB">
            <w:pPr>
              <w:spacing w:line="276" w:lineRule="auto"/>
              <w:jc w:val="center"/>
              <w:rPr>
                <w:rFonts w:eastAsia="Times New Roman" w:cstheme="minorHAnsi"/>
                <w:kern w:val="24"/>
                <w:sz w:val="16"/>
                <w:szCs w:val="16"/>
                <w:lang w:val="en-GB" w:eastAsia="fr-BE"/>
              </w:rPr>
            </w:pPr>
            <w:proofErr w:type="gramStart"/>
            <w:r w:rsidRPr="00B17FDD">
              <w:rPr>
                <w:rFonts w:eastAsia="Times New Roman" w:cstheme="minorHAnsi"/>
                <w:kern w:val="24"/>
                <w:sz w:val="16"/>
                <w:szCs w:val="16"/>
                <w:lang w:val="en-GB" w:eastAsia="fr-BE"/>
              </w:rPr>
              <w:t>Crop :</w:t>
            </w:r>
            <w:proofErr w:type="gramEnd"/>
            <w:r w:rsidRPr="00B17FDD">
              <w:rPr>
                <w:rFonts w:eastAsia="Times New Roman" w:cstheme="minorHAnsi"/>
                <w:kern w:val="24"/>
                <w:sz w:val="16"/>
                <w:szCs w:val="16"/>
                <w:lang w:val="en-GB" w:eastAsia="fr-BE"/>
              </w:rPr>
              <w:t xml:space="preserve"> preceding crop type (spring or winter)</w:t>
            </w:r>
          </w:p>
          <w:p w14:paraId="46DDCC15" w14:textId="12A81E4B" w:rsidR="00B05BED" w:rsidRPr="00B17FDD" w:rsidRDefault="00B05BED" w:rsidP="004646CB">
            <w:pPr>
              <w:spacing w:line="276" w:lineRule="auto"/>
              <w:jc w:val="center"/>
              <w:rPr>
                <w:rFonts w:eastAsia="Times New Roman" w:cstheme="minorHAnsi"/>
                <w:sz w:val="16"/>
                <w:szCs w:val="16"/>
                <w:lang w:val="en-GB" w:eastAsia="fr-BE"/>
              </w:rPr>
            </w:pPr>
            <w:proofErr w:type="gramStart"/>
            <w:r w:rsidRPr="00B17FDD">
              <w:rPr>
                <w:rFonts w:eastAsia="Times New Roman" w:cstheme="minorHAnsi"/>
                <w:kern w:val="24"/>
                <w:sz w:val="16"/>
                <w:szCs w:val="16"/>
                <w:lang w:val="en-GB" w:eastAsia="fr-BE"/>
              </w:rPr>
              <w:t>Soil :</w:t>
            </w:r>
            <w:proofErr w:type="gramEnd"/>
            <w:r w:rsidR="00513789" w:rsidRPr="00B17FDD">
              <w:rPr>
                <w:rFonts w:eastAsia="Times New Roman" w:cstheme="minorHAnsi"/>
                <w:kern w:val="24"/>
                <w:sz w:val="16"/>
                <w:szCs w:val="16"/>
                <w:lang w:val="en-GB" w:eastAsia="fr-BE"/>
              </w:rPr>
              <w:t xml:space="preserve"> texture</w:t>
            </w:r>
            <w:r w:rsidR="006B13BE" w:rsidRPr="00B17FDD">
              <w:rPr>
                <w:rFonts w:eastAsia="Times New Roman" w:cstheme="minorHAnsi"/>
                <w:kern w:val="24"/>
                <w:sz w:val="16"/>
                <w:szCs w:val="16"/>
                <w:lang w:val="en-GB" w:eastAsia="fr-BE"/>
              </w:rPr>
              <w:t>,</w:t>
            </w:r>
            <w:r w:rsidR="00513789" w:rsidRPr="00B17FDD">
              <w:rPr>
                <w:rFonts w:eastAsia="Times New Roman" w:cstheme="minorHAnsi"/>
                <w:kern w:val="24"/>
                <w:sz w:val="16"/>
                <w:szCs w:val="16"/>
                <w:lang w:val="en-GB" w:eastAsia="fr-BE"/>
              </w:rPr>
              <w:t xml:space="preserve"> organic matter or carbon content</w:t>
            </w:r>
          </w:p>
          <w:p w14:paraId="102906AC" w14:textId="77777777" w:rsidR="003735FB" w:rsidRPr="00B17FDD" w:rsidRDefault="003735FB" w:rsidP="004646CB">
            <w:pPr>
              <w:spacing w:line="276" w:lineRule="auto"/>
              <w:jc w:val="center"/>
              <w:rPr>
                <w:rFonts w:eastAsia="Times New Roman" w:cstheme="minorHAnsi"/>
                <w:b/>
                <w:kern w:val="24"/>
                <w:sz w:val="16"/>
                <w:szCs w:val="16"/>
                <w:lang w:val="en-GB" w:eastAsia="fr-BE"/>
              </w:rPr>
            </w:pPr>
            <w:proofErr w:type="gramStart"/>
            <w:r w:rsidRPr="00B17FDD">
              <w:rPr>
                <w:rFonts w:eastAsia="Times New Roman" w:cstheme="minorHAnsi"/>
                <w:b/>
                <w:kern w:val="24"/>
                <w:sz w:val="16"/>
                <w:szCs w:val="16"/>
                <w:lang w:val="en-GB" w:eastAsia="fr-BE"/>
              </w:rPr>
              <w:t>Topography</w:t>
            </w:r>
            <w:r w:rsidRPr="00B17FDD">
              <w:rPr>
                <w:rFonts w:eastAsia="Times New Roman" w:cstheme="minorHAnsi"/>
                <w:kern w:val="24"/>
                <w:sz w:val="16"/>
                <w:szCs w:val="16"/>
                <w:lang w:val="en-GB" w:eastAsia="fr-BE"/>
              </w:rPr>
              <w:t> :</w:t>
            </w:r>
            <w:proofErr w:type="gramEnd"/>
            <w:r w:rsidRPr="00B17FDD">
              <w:rPr>
                <w:rFonts w:eastAsia="Times New Roman" w:cstheme="minorHAnsi"/>
                <w:kern w:val="24"/>
                <w:sz w:val="16"/>
                <w:szCs w:val="16"/>
                <w:lang w:val="en-GB" w:eastAsia="fr-BE"/>
              </w:rPr>
              <w:t xml:space="preserve"> </w:t>
            </w:r>
            <w:r w:rsidRPr="00B17FDD">
              <w:rPr>
                <w:rFonts w:eastAsia="Times New Roman" w:cstheme="minorHAnsi"/>
                <w:b/>
                <w:kern w:val="24"/>
                <w:sz w:val="16"/>
                <w:szCs w:val="16"/>
                <w:lang w:val="en-GB" w:eastAsia="fr-BE"/>
              </w:rPr>
              <w:t xml:space="preserve">slope steepness </w:t>
            </w:r>
            <w:r w:rsidRPr="00B17FDD">
              <w:rPr>
                <w:rFonts w:eastAsia="Times New Roman" w:cstheme="minorHAnsi"/>
                <w:kern w:val="24"/>
                <w:sz w:val="16"/>
                <w:szCs w:val="16"/>
                <w:lang w:val="en-GB" w:eastAsia="fr-BE"/>
              </w:rPr>
              <w:t>and length</w:t>
            </w:r>
          </w:p>
          <w:p w14:paraId="6ED836BB" w14:textId="36C38F71" w:rsidR="004E7174" w:rsidRPr="00B17FDD" w:rsidRDefault="00B05BED" w:rsidP="004646CB">
            <w:pPr>
              <w:spacing w:line="276" w:lineRule="auto"/>
              <w:jc w:val="center"/>
              <w:rPr>
                <w:rFonts w:eastAsia="Times New Roman" w:cstheme="minorHAnsi"/>
                <w:sz w:val="16"/>
                <w:szCs w:val="16"/>
                <w:lang w:val="en-GB" w:eastAsia="fr-BE"/>
              </w:rPr>
            </w:pPr>
            <w:proofErr w:type="gramStart"/>
            <w:r w:rsidRPr="00B17FDD">
              <w:rPr>
                <w:rFonts w:eastAsia="Times New Roman" w:cstheme="minorHAnsi"/>
                <w:kern w:val="24"/>
                <w:sz w:val="16"/>
                <w:szCs w:val="16"/>
                <w:lang w:val="en-GB" w:eastAsia="fr-BE"/>
              </w:rPr>
              <w:t>Histor</w:t>
            </w:r>
            <w:r w:rsidR="00513789" w:rsidRPr="00B17FDD">
              <w:rPr>
                <w:rFonts w:eastAsia="Times New Roman" w:cstheme="minorHAnsi"/>
                <w:kern w:val="24"/>
                <w:sz w:val="16"/>
                <w:szCs w:val="16"/>
                <w:lang w:val="en-GB" w:eastAsia="fr-BE"/>
              </w:rPr>
              <w:t>y</w:t>
            </w:r>
            <w:r w:rsidRPr="00B17FDD">
              <w:rPr>
                <w:rFonts w:eastAsia="Times New Roman" w:cstheme="minorHAnsi"/>
                <w:kern w:val="24"/>
                <w:sz w:val="16"/>
                <w:szCs w:val="16"/>
                <w:lang w:val="en-GB" w:eastAsia="fr-BE"/>
              </w:rPr>
              <w:t> :</w:t>
            </w:r>
            <w:proofErr w:type="gramEnd"/>
            <w:r w:rsidRPr="00B17FDD">
              <w:rPr>
                <w:rFonts w:eastAsia="Times New Roman" w:cstheme="minorHAnsi"/>
                <w:kern w:val="24"/>
                <w:sz w:val="16"/>
                <w:szCs w:val="16"/>
                <w:lang w:val="en-GB" w:eastAsia="fr-BE"/>
              </w:rPr>
              <w:t xml:space="preserve"> time since practice application</w:t>
            </w:r>
          </w:p>
        </w:tc>
        <w:tc>
          <w:tcPr>
            <w:tcW w:w="5528" w:type="dxa"/>
          </w:tcPr>
          <w:p w14:paraId="7FE2A5CE" w14:textId="77777777" w:rsidR="00B05BED" w:rsidRPr="00B17FDD" w:rsidRDefault="00B05BED" w:rsidP="004646CB">
            <w:pPr>
              <w:spacing w:line="276" w:lineRule="auto"/>
              <w:jc w:val="center"/>
              <w:rPr>
                <w:rFonts w:eastAsia="Times New Roman" w:cstheme="minorHAnsi"/>
                <w:sz w:val="16"/>
                <w:szCs w:val="16"/>
                <w:lang w:val="en-GB" w:eastAsia="fr-BE"/>
              </w:rPr>
            </w:pPr>
            <w:proofErr w:type="gramStart"/>
            <w:r w:rsidRPr="00B17FDD">
              <w:rPr>
                <w:rFonts w:eastAsia="Times New Roman" w:cstheme="minorHAnsi"/>
                <w:kern w:val="24"/>
                <w:sz w:val="16"/>
                <w:szCs w:val="16"/>
                <w:lang w:val="en-GB" w:eastAsia="fr-BE"/>
              </w:rPr>
              <w:t>Climate  :</w:t>
            </w:r>
            <w:proofErr w:type="gramEnd"/>
            <w:r w:rsidRPr="00B17FDD">
              <w:rPr>
                <w:rFonts w:eastAsia="Times New Roman" w:cstheme="minorHAnsi"/>
                <w:kern w:val="24"/>
                <w:sz w:val="16"/>
                <w:szCs w:val="16"/>
                <w:lang w:val="en-GB" w:eastAsia="fr-BE"/>
              </w:rPr>
              <w:t xml:space="preserve"> total seasonal rainfall and erosivity</w:t>
            </w:r>
          </w:p>
          <w:p w14:paraId="34FFDE0D" w14:textId="77777777" w:rsidR="00B05BED" w:rsidRPr="00B17FDD" w:rsidRDefault="00B05BED" w:rsidP="004646CB">
            <w:pPr>
              <w:spacing w:line="276" w:lineRule="auto"/>
              <w:jc w:val="center"/>
              <w:rPr>
                <w:rFonts w:eastAsia="Times New Roman" w:cstheme="minorHAnsi"/>
                <w:b/>
                <w:kern w:val="24"/>
                <w:sz w:val="16"/>
                <w:szCs w:val="16"/>
                <w:lang w:val="en-GB" w:eastAsia="fr-BE"/>
              </w:rPr>
            </w:pPr>
            <w:proofErr w:type="gramStart"/>
            <w:r w:rsidRPr="00B17FDD">
              <w:rPr>
                <w:rFonts w:eastAsia="Times New Roman" w:cstheme="minorHAnsi"/>
                <w:b/>
                <w:kern w:val="24"/>
                <w:sz w:val="16"/>
                <w:szCs w:val="16"/>
                <w:lang w:val="en-GB" w:eastAsia="fr-BE"/>
              </w:rPr>
              <w:t>Crop :</w:t>
            </w:r>
            <w:proofErr w:type="gramEnd"/>
            <w:r w:rsidRPr="00B17FDD">
              <w:rPr>
                <w:rFonts w:eastAsia="Times New Roman" w:cstheme="minorHAnsi"/>
                <w:b/>
                <w:kern w:val="24"/>
                <w:sz w:val="16"/>
                <w:szCs w:val="16"/>
                <w:lang w:val="en-GB" w:eastAsia="fr-BE"/>
              </w:rPr>
              <w:t xml:space="preserve"> current and preceding crop type (spring or winter)</w:t>
            </w:r>
          </w:p>
          <w:p w14:paraId="56F66945" w14:textId="7357FAB5" w:rsidR="00B05BED" w:rsidRPr="00B17FDD" w:rsidRDefault="00B05BED" w:rsidP="004646CB">
            <w:pPr>
              <w:spacing w:line="276" w:lineRule="auto"/>
              <w:jc w:val="center"/>
              <w:rPr>
                <w:rFonts w:eastAsia="Times New Roman" w:cstheme="minorHAnsi"/>
                <w:sz w:val="16"/>
                <w:szCs w:val="16"/>
                <w:lang w:val="en-GB" w:eastAsia="fr-BE"/>
              </w:rPr>
            </w:pPr>
            <w:proofErr w:type="gramStart"/>
            <w:r w:rsidRPr="00B17FDD">
              <w:rPr>
                <w:rFonts w:eastAsia="Times New Roman" w:cstheme="minorHAnsi"/>
                <w:b/>
                <w:kern w:val="24"/>
                <w:sz w:val="16"/>
                <w:szCs w:val="16"/>
                <w:lang w:val="en-GB" w:eastAsia="fr-BE"/>
              </w:rPr>
              <w:t>Soil :</w:t>
            </w:r>
            <w:proofErr w:type="gramEnd"/>
            <w:r w:rsidRPr="00B17FDD">
              <w:rPr>
                <w:rFonts w:eastAsia="Times New Roman" w:cstheme="minorHAnsi"/>
                <w:b/>
                <w:kern w:val="24"/>
                <w:sz w:val="16"/>
                <w:szCs w:val="16"/>
                <w:lang w:val="en-GB" w:eastAsia="fr-BE"/>
              </w:rPr>
              <w:t xml:space="preserve"> texture</w:t>
            </w:r>
            <w:r w:rsidR="005F76E6" w:rsidRPr="00B17FDD">
              <w:rPr>
                <w:rFonts w:eastAsia="Times New Roman" w:cstheme="minorHAnsi"/>
                <w:b/>
                <w:kern w:val="24"/>
                <w:sz w:val="16"/>
                <w:szCs w:val="16"/>
                <w:lang w:val="en-GB" w:eastAsia="fr-BE"/>
              </w:rPr>
              <w:t xml:space="preserve"> (</w:t>
            </w:r>
            <w:r w:rsidR="00AA62B4" w:rsidRPr="00B17FDD">
              <w:rPr>
                <w:rFonts w:eastAsia="Times New Roman" w:cstheme="minorHAnsi"/>
                <w:b/>
                <w:kern w:val="24"/>
                <w:sz w:val="16"/>
                <w:szCs w:val="16"/>
                <w:lang w:val="en-GB" w:eastAsia="fr-BE"/>
              </w:rPr>
              <w:t>silty(</w:t>
            </w:r>
            <w:r w:rsidR="001C1486" w:rsidRPr="00B17FDD">
              <w:rPr>
                <w:rFonts w:eastAsia="Times New Roman" w:cstheme="minorHAnsi"/>
                <w:b/>
                <w:kern w:val="24"/>
                <w:sz w:val="16"/>
                <w:szCs w:val="16"/>
                <w:lang w:val="en-GB" w:eastAsia="fr-BE"/>
              </w:rPr>
              <w:t>-</w:t>
            </w:r>
            <w:r w:rsidR="00AA62B4" w:rsidRPr="00B17FDD">
              <w:rPr>
                <w:rFonts w:eastAsia="Times New Roman" w:cstheme="minorHAnsi"/>
                <w:b/>
                <w:kern w:val="24"/>
                <w:sz w:val="16"/>
                <w:szCs w:val="16"/>
                <w:lang w:val="en-GB" w:eastAsia="fr-BE"/>
              </w:rPr>
              <w:t xml:space="preserve">clay) </w:t>
            </w:r>
            <w:r w:rsidR="005F76E6" w:rsidRPr="00B17FDD">
              <w:rPr>
                <w:rFonts w:eastAsia="Times New Roman" w:cstheme="minorHAnsi"/>
                <w:b/>
                <w:kern w:val="24"/>
                <w:sz w:val="16"/>
                <w:szCs w:val="16"/>
                <w:lang w:val="en-GB" w:eastAsia="fr-BE"/>
              </w:rPr>
              <w:t>loam or sandy loam)</w:t>
            </w:r>
            <w:r w:rsidRPr="00B17FDD">
              <w:rPr>
                <w:rFonts w:eastAsia="Times New Roman" w:cstheme="minorHAnsi"/>
                <w:kern w:val="24"/>
                <w:sz w:val="16"/>
                <w:szCs w:val="16"/>
                <w:lang w:val="en-GB" w:eastAsia="fr-BE"/>
              </w:rPr>
              <w:t xml:space="preserve">, organic matter </w:t>
            </w:r>
            <w:r w:rsidR="00513789" w:rsidRPr="00B17FDD">
              <w:rPr>
                <w:rFonts w:eastAsia="Times New Roman" w:cstheme="minorHAnsi"/>
                <w:kern w:val="24"/>
                <w:sz w:val="16"/>
                <w:szCs w:val="16"/>
                <w:lang w:val="en-GB" w:eastAsia="fr-BE"/>
              </w:rPr>
              <w:t xml:space="preserve">or </w:t>
            </w:r>
            <w:r w:rsidRPr="00B17FDD">
              <w:rPr>
                <w:rFonts w:eastAsia="Times New Roman" w:cstheme="minorHAnsi"/>
                <w:kern w:val="24"/>
                <w:sz w:val="16"/>
                <w:szCs w:val="16"/>
                <w:lang w:val="en-GB" w:eastAsia="fr-BE"/>
              </w:rPr>
              <w:t>carbon content</w:t>
            </w:r>
          </w:p>
          <w:p w14:paraId="46316005" w14:textId="639727D4" w:rsidR="00B05BED" w:rsidRPr="00B17FDD" w:rsidRDefault="00B05BED" w:rsidP="004646CB">
            <w:pPr>
              <w:spacing w:line="276" w:lineRule="auto"/>
              <w:jc w:val="center"/>
              <w:rPr>
                <w:rFonts w:eastAsia="Times New Roman" w:cstheme="minorHAnsi"/>
                <w:b/>
                <w:kern w:val="24"/>
                <w:sz w:val="16"/>
                <w:szCs w:val="16"/>
                <w:lang w:val="en-GB" w:eastAsia="fr-BE"/>
              </w:rPr>
            </w:pPr>
            <w:proofErr w:type="gramStart"/>
            <w:r w:rsidRPr="00B17FDD">
              <w:rPr>
                <w:rFonts w:eastAsia="Times New Roman" w:cstheme="minorHAnsi"/>
                <w:b/>
                <w:kern w:val="24"/>
                <w:sz w:val="16"/>
                <w:szCs w:val="16"/>
                <w:lang w:val="en-GB" w:eastAsia="fr-BE"/>
              </w:rPr>
              <w:t>Topography</w:t>
            </w:r>
            <w:r w:rsidRPr="00B17FDD">
              <w:rPr>
                <w:rFonts w:eastAsia="Times New Roman" w:cstheme="minorHAnsi"/>
                <w:kern w:val="24"/>
                <w:sz w:val="16"/>
                <w:szCs w:val="16"/>
                <w:lang w:val="en-GB" w:eastAsia="fr-BE"/>
              </w:rPr>
              <w:t> :</w:t>
            </w:r>
            <w:proofErr w:type="gramEnd"/>
            <w:r w:rsidRPr="00B17FDD">
              <w:rPr>
                <w:rFonts w:eastAsia="Times New Roman" w:cstheme="minorHAnsi"/>
                <w:kern w:val="24"/>
                <w:sz w:val="16"/>
                <w:szCs w:val="16"/>
                <w:lang w:val="en-GB" w:eastAsia="fr-BE"/>
              </w:rPr>
              <w:t xml:space="preserve"> </w:t>
            </w:r>
            <w:r w:rsidRPr="00B17FDD">
              <w:rPr>
                <w:rFonts w:eastAsia="Times New Roman" w:cstheme="minorHAnsi"/>
                <w:b/>
                <w:kern w:val="24"/>
                <w:sz w:val="16"/>
                <w:szCs w:val="16"/>
                <w:lang w:val="en-GB" w:eastAsia="fr-BE"/>
              </w:rPr>
              <w:t>slope</w:t>
            </w:r>
            <w:r w:rsidR="0008395D" w:rsidRPr="00B17FDD">
              <w:rPr>
                <w:rFonts w:eastAsia="Times New Roman" w:cstheme="minorHAnsi"/>
                <w:b/>
                <w:kern w:val="24"/>
                <w:sz w:val="16"/>
                <w:szCs w:val="16"/>
                <w:lang w:val="en-GB" w:eastAsia="fr-BE"/>
              </w:rPr>
              <w:t xml:space="preserve"> steepness </w:t>
            </w:r>
            <w:r w:rsidR="0008395D" w:rsidRPr="00B17FDD">
              <w:rPr>
                <w:rFonts w:eastAsia="Times New Roman" w:cstheme="minorHAnsi"/>
                <w:kern w:val="24"/>
                <w:sz w:val="16"/>
                <w:szCs w:val="16"/>
                <w:lang w:val="en-GB" w:eastAsia="fr-BE"/>
              </w:rPr>
              <w:t>and</w:t>
            </w:r>
            <w:r w:rsidRPr="00B17FDD">
              <w:rPr>
                <w:rFonts w:eastAsia="Times New Roman" w:cstheme="minorHAnsi"/>
                <w:kern w:val="24"/>
                <w:sz w:val="16"/>
                <w:szCs w:val="16"/>
                <w:lang w:val="en-GB" w:eastAsia="fr-BE"/>
              </w:rPr>
              <w:t xml:space="preserve"> length</w:t>
            </w:r>
          </w:p>
          <w:p w14:paraId="4E755C8C" w14:textId="289D9754" w:rsidR="004E7174" w:rsidRPr="00B17FDD" w:rsidRDefault="00B05BED" w:rsidP="004646CB">
            <w:pPr>
              <w:spacing w:line="276" w:lineRule="auto"/>
              <w:jc w:val="center"/>
              <w:rPr>
                <w:rFonts w:eastAsia="Times New Roman" w:cstheme="minorHAnsi"/>
                <w:b/>
                <w:sz w:val="16"/>
                <w:szCs w:val="16"/>
                <w:lang w:val="en-GB" w:eastAsia="fr-BE"/>
              </w:rPr>
            </w:pPr>
            <w:proofErr w:type="gramStart"/>
            <w:r w:rsidRPr="00B17FDD">
              <w:rPr>
                <w:rFonts w:eastAsia="Times New Roman" w:cstheme="minorHAnsi"/>
                <w:b/>
                <w:kern w:val="24"/>
                <w:sz w:val="16"/>
                <w:szCs w:val="16"/>
                <w:lang w:val="en-GB" w:eastAsia="fr-BE"/>
              </w:rPr>
              <w:t>Histor</w:t>
            </w:r>
            <w:r w:rsidR="00513789" w:rsidRPr="00B17FDD">
              <w:rPr>
                <w:rFonts w:eastAsia="Times New Roman" w:cstheme="minorHAnsi"/>
                <w:b/>
                <w:kern w:val="24"/>
                <w:sz w:val="16"/>
                <w:szCs w:val="16"/>
                <w:lang w:val="en-GB" w:eastAsia="fr-BE"/>
              </w:rPr>
              <w:t>y</w:t>
            </w:r>
            <w:r w:rsidRPr="00B17FDD">
              <w:rPr>
                <w:rFonts w:eastAsia="Times New Roman" w:cstheme="minorHAnsi"/>
                <w:b/>
                <w:kern w:val="24"/>
                <w:sz w:val="16"/>
                <w:szCs w:val="16"/>
                <w:lang w:val="en-GB" w:eastAsia="fr-BE"/>
              </w:rPr>
              <w:t> :</w:t>
            </w:r>
            <w:proofErr w:type="gramEnd"/>
            <w:r w:rsidRPr="00B17FDD">
              <w:rPr>
                <w:rFonts w:eastAsia="Times New Roman" w:cstheme="minorHAnsi"/>
                <w:b/>
                <w:kern w:val="24"/>
                <w:sz w:val="16"/>
                <w:szCs w:val="16"/>
                <w:lang w:val="en-GB" w:eastAsia="fr-BE"/>
              </w:rPr>
              <w:t xml:space="preserve"> time since practice application</w:t>
            </w:r>
          </w:p>
        </w:tc>
      </w:tr>
      <w:tr w:rsidR="00F20387" w:rsidRPr="00BD4613" w14:paraId="4E648CE3" w14:textId="77777777" w:rsidTr="003A0CE1">
        <w:trPr>
          <w:trHeight w:val="1294"/>
        </w:trPr>
        <w:tc>
          <w:tcPr>
            <w:tcW w:w="1838" w:type="dxa"/>
            <w:hideMark/>
          </w:tcPr>
          <w:p w14:paraId="6022F761" w14:textId="77777777" w:rsidR="00F55D8B" w:rsidRPr="00B17FDD" w:rsidRDefault="00F55D8B" w:rsidP="004646CB">
            <w:pPr>
              <w:spacing w:line="276" w:lineRule="auto"/>
              <w:jc w:val="both"/>
              <w:rPr>
                <w:rFonts w:eastAsia="Times New Roman" w:cstheme="minorHAnsi"/>
                <w:sz w:val="16"/>
                <w:szCs w:val="16"/>
                <w:lang w:val="en-GB" w:eastAsia="fr-BE"/>
              </w:rPr>
            </w:pPr>
            <w:r w:rsidRPr="00B17FDD">
              <w:rPr>
                <w:rFonts w:eastAsia="Times New Roman" w:cstheme="minorHAnsi"/>
                <w:b/>
                <w:bCs/>
                <w:kern w:val="24"/>
                <w:sz w:val="16"/>
                <w:szCs w:val="16"/>
                <w:lang w:val="en-GB" w:eastAsia="fr-BE"/>
              </w:rPr>
              <w:t>Practice-specific moderators</w:t>
            </w:r>
          </w:p>
        </w:tc>
        <w:tc>
          <w:tcPr>
            <w:tcW w:w="3969" w:type="dxa"/>
            <w:hideMark/>
          </w:tcPr>
          <w:p w14:paraId="38791B28" w14:textId="4C07C331" w:rsidR="00F55D8B" w:rsidRPr="00B17FDD" w:rsidRDefault="00F55D8B" w:rsidP="004646CB">
            <w:pPr>
              <w:numPr>
                <w:ilvl w:val="0"/>
                <w:numId w:val="6"/>
              </w:numPr>
              <w:spacing w:line="276" w:lineRule="auto"/>
              <w:ind w:left="1267"/>
              <w:contextualSpacing/>
              <w:jc w:val="both"/>
              <w:rPr>
                <w:rFonts w:eastAsia="Times New Roman" w:cstheme="minorHAnsi"/>
                <w:sz w:val="16"/>
                <w:szCs w:val="16"/>
                <w:lang w:val="en-GB" w:eastAsia="fr-BE"/>
              </w:rPr>
            </w:pPr>
            <w:r w:rsidRPr="00B17FDD">
              <w:rPr>
                <w:rFonts w:eastAsia="Times New Roman" w:cstheme="minorHAnsi"/>
                <w:kern w:val="24"/>
                <w:sz w:val="16"/>
                <w:szCs w:val="16"/>
                <w:lang w:val="en-GB" w:eastAsia="fr-BE"/>
              </w:rPr>
              <w:t>Cover crop family</w:t>
            </w:r>
            <w:r w:rsidR="00176389" w:rsidRPr="00B17FDD">
              <w:rPr>
                <w:rFonts w:eastAsia="Times New Roman" w:cstheme="minorHAnsi"/>
                <w:kern w:val="24"/>
                <w:sz w:val="16"/>
                <w:szCs w:val="16"/>
                <w:lang w:val="en-GB" w:eastAsia="fr-BE"/>
              </w:rPr>
              <w:t xml:space="preserve"> (grasses, cruciferous, legumes)</w:t>
            </w:r>
          </w:p>
          <w:p w14:paraId="19139BFC" w14:textId="28DC33AC" w:rsidR="00F55D8B" w:rsidRPr="00B17FDD" w:rsidRDefault="00F55D8B" w:rsidP="004646CB">
            <w:pPr>
              <w:numPr>
                <w:ilvl w:val="0"/>
                <w:numId w:val="6"/>
              </w:numPr>
              <w:spacing w:line="276" w:lineRule="auto"/>
              <w:ind w:left="1267"/>
              <w:contextualSpacing/>
              <w:jc w:val="both"/>
              <w:rPr>
                <w:rFonts w:eastAsia="Times New Roman" w:cstheme="minorHAnsi"/>
                <w:sz w:val="16"/>
                <w:szCs w:val="16"/>
                <w:lang w:val="en-GB" w:eastAsia="fr-BE"/>
              </w:rPr>
            </w:pPr>
            <w:r w:rsidRPr="00B17FDD">
              <w:rPr>
                <w:rFonts w:eastAsia="Times New Roman" w:cstheme="minorHAnsi"/>
                <w:kern w:val="24"/>
                <w:sz w:val="16"/>
                <w:szCs w:val="16"/>
                <w:lang w:val="en-GB" w:eastAsia="fr-BE"/>
              </w:rPr>
              <w:t xml:space="preserve">Sowing, killing, and </w:t>
            </w:r>
            <w:r w:rsidR="00513789" w:rsidRPr="00B17FDD">
              <w:rPr>
                <w:rFonts w:eastAsia="Times New Roman" w:cstheme="minorHAnsi"/>
                <w:kern w:val="24"/>
                <w:sz w:val="16"/>
                <w:szCs w:val="16"/>
                <w:lang w:val="en-GB" w:eastAsia="fr-BE"/>
              </w:rPr>
              <w:t>burying</w:t>
            </w:r>
            <w:r w:rsidRPr="00B17FDD">
              <w:rPr>
                <w:rFonts w:eastAsia="Times New Roman" w:cstheme="minorHAnsi"/>
                <w:kern w:val="24"/>
                <w:sz w:val="16"/>
                <w:szCs w:val="16"/>
                <w:lang w:val="en-GB" w:eastAsia="fr-BE"/>
              </w:rPr>
              <w:t xml:space="preserve"> dates and modes</w:t>
            </w:r>
            <w:r w:rsidR="00176389" w:rsidRPr="00B17FDD">
              <w:rPr>
                <w:rFonts w:eastAsia="Times New Roman" w:cstheme="minorHAnsi"/>
                <w:kern w:val="24"/>
                <w:sz w:val="16"/>
                <w:szCs w:val="16"/>
                <w:lang w:val="en-GB" w:eastAsia="fr-BE"/>
              </w:rPr>
              <w:t xml:space="preserve"> (</w:t>
            </w:r>
            <w:r w:rsidR="00847EE7" w:rsidRPr="00B17FDD">
              <w:rPr>
                <w:rFonts w:eastAsia="Times New Roman" w:cstheme="minorHAnsi"/>
                <w:kern w:val="24"/>
                <w:sz w:val="16"/>
                <w:szCs w:val="16"/>
                <w:lang w:val="en-GB" w:eastAsia="fr-BE"/>
              </w:rPr>
              <w:t xml:space="preserve">frost, </w:t>
            </w:r>
            <w:r w:rsidR="00176389" w:rsidRPr="00B17FDD">
              <w:rPr>
                <w:rFonts w:eastAsia="Times New Roman" w:cstheme="minorHAnsi"/>
                <w:kern w:val="24"/>
                <w:sz w:val="16"/>
                <w:szCs w:val="16"/>
                <w:lang w:val="en-GB" w:eastAsia="fr-BE"/>
              </w:rPr>
              <w:t>mechanical, chemical)</w:t>
            </w:r>
          </w:p>
          <w:p w14:paraId="5F1E3E48" w14:textId="031627EF" w:rsidR="00F55D8B" w:rsidRPr="00B17FDD" w:rsidRDefault="00AD222A" w:rsidP="004646CB">
            <w:pPr>
              <w:numPr>
                <w:ilvl w:val="0"/>
                <w:numId w:val="6"/>
              </w:numPr>
              <w:spacing w:line="276" w:lineRule="auto"/>
              <w:ind w:left="1267"/>
              <w:contextualSpacing/>
              <w:jc w:val="both"/>
              <w:rPr>
                <w:rFonts w:eastAsia="Times New Roman" w:cstheme="minorHAnsi"/>
                <w:sz w:val="16"/>
                <w:szCs w:val="16"/>
                <w:lang w:val="en-GB" w:eastAsia="fr-BE"/>
              </w:rPr>
            </w:pPr>
            <w:r w:rsidRPr="00B17FDD">
              <w:rPr>
                <w:rFonts w:eastAsia="Times New Roman" w:cstheme="minorHAnsi"/>
                <w:b/>
                <w:kern w:val="24"/>
                <w:sz w:val="16"/>
                <w:szCs w:val="16"/>
                <w:lang w:val="en-GB" w:eastAsia="fr-BE"/>
              </w:rPr>
              <w:t xml:space="preserve">(squared) </w:t>
            </w:r>
            <w:r w:rsidR="00F55D8B" w:rsidRPr="00B17FDD">
              <w:rPr>
                <w:rFonts w:eastAsia="Times New Roman" w:cstheme="minorHAnsi"/>
                <w:b/>
                <w:kern w:val="24"/>
                <w:sz w:val="16"/>
                <w:szCs w:val="16"/>
                <w:lang w:val="en-GB" w:eastAsia="fr-BE"/>
              </w:rPr>
              <w:t>% max</w:t>
            </w:r>
            <w:r w:rsidR="00513789" w:rsidRPr="00B17FDD">
              <w:rPr>
                <w:rFonts w:eastAsia="Times New Roman" w:cstheme="minorHAnsi"/>
                <w:b/>
                <w:kern w:val="24"/>
                <w:sz w:val="16"/>
                <w:szCs w:val="16"/>
                <w:lang w:val="en-GB" w:eastAsia="fr-BE"/>
              </w:rPr>
              <w:t>.</w:t>
            </w:r>
            <w:r w:rsidR="00F55D8B" w:rsidRPr="00B17FDD">
              <w:rPr>
                <w:rFonts w:eastAsia="Times New Roman" w:cstheme="minorHAnsi"/>
                <w:b/>
                <w:kern w:val="24"/>
                <w:sz w:val="16"/>
                <w:szCs w:val="16"/>
                <w:lang w:val="en-GB" w:eastAsia="fr-BE"/>
              </w:rPr>
              <w:t xml:space="preserve"> vegetation cover</w:t>
            </w:r>
            <w:r w:rsidR="00F55D8B" w:rsidRPr="00B17FDD">
              <w:rPr>
                <w:rFonts w:eastAsia="Times New Roman" w:cstheme="minorHAnsi"/>
                <w:kern w:val="24"/>
                <w:sz w:val="16"/>
                <w:szCs w:val="16"/>
                <w:lang w:val="en-GB" w:eastAsia="fr-BE"/>
              </w:rPr>
              <w:t xml:space="preserve"> and biomass</w:t>
            </w:r>
          </w:p>
          <w:p w14:paraId="2053CCD8" w14:textId="08FA1C62" w:rsidR="00F55D8B" w:rsidRPr="00B17FDD" w:rsidRDefault="00F20387" w:rsidP="004646CB">
            <w:pPr>
              <w:numPr>
                <w:ilvl w:val="0"/>
                <w:numId w:val="6"/>
              </w:numPr>
              <w:spacing w:line="276" w:lineRule="auto"/>
              <w:ind w:left="1267"/>
              <w:contextualSpacing/>
              <w:jc w:val="both"/>
              <w:rPr>
                <w:rFonts w:eastAsia="Times New Roman" w:cstheme="minorHAnsi"/>
                <w:b/>
                <w:sz w:val="16"/>
                <w:szCs w:val="16"/>
                <w:lang w:val="en-GB" w:eastAsia="fr-BE"/>
              </w:rPr>
            </w:pPr>
            <w:r w:rsidRPr="00B17FDD">
              <w:rPr>
                <w:rFonts w:eastAsia="Times New Roman" w:cstheme="minorHAnsi"/>
                <w:b/>
                <w:sz w:val="16"/>
                <w:szCs w:val="16"/>
                <w:lang w:val="en-GB" w:eastAsia="fr-BE"/>
              </w:rPr>
              <w:t>Stubble tillage on</w:t>
            </w:r>
            <w:r w:rsidR="00672C0B" w:rsidRPr="00B17FDD">
              <w:rPr>
                <w:rFonts w:eastAsia="Times New Roman" w:cstheme="minorHAnsi"/>
                <w:b/>
                <w:sz w:val="16"/>
                <w:szCs w:val="16"/>
                <w:lang w:val="en-GB" w:eastAsia="fr-BE"/>
              </w:rPr>
              <w:t xml:space="preserve"> </w:t>
            </w:r>
            <w:r w:rsidRPr="00B17FDD">
              <w:rPr>
                <w:rFonts w:eastAsia="Times New Roman" w:cstheme="minorHAnsi"/>
                <w:b/>
                <w:sz w:val="16"/>
                <w:szCs w:val="16"/>
                <w:lang w:val="en-GB" w:eastAsia="fr-BE"/>
              </w:rPr>
              <w:t>control plots</w:t>
            </w:r>
            <w:r w:rsidR="00DC287E" w:rsidRPr="00B17FDD">
              <w:rPr>
                <w:rFonts w:eastAsia="Times New Roman" w:cstheme="minorHAnsi"/>
                <w:b/>
                <w:sz w:val="16"/>
                <w:szCs w:val="16"/>
                <w:lang w:val="en-GB" w:eastAsia="fr-BE"/>
              </w:rPr>
              <w:t xml:space="preserve"> (no</w:t>
            </w:r>
            <w:r w:rsidR="00A26BD0" w:rsidRPr="00B17FDD">
              <w:rPr>
                <w:rFonts w:eastAsia="Times New Roman" w:cstheme="minorHAnsi"/>
                <w:b/>
                <w:sz w:val="16"/>
                <w:szCs w:val="16"/>
                <w:lang w:val="en-GB" w:eastAsia="fr-BE"/>
              </w:rPr>
              <w:t>ne</w:t>
            </w:r>
            <w:r w:rsidR="00DC287E" w:rsidRPr="00B17FDD">
              <w:rPr>
                <w:rFonts w:eastAsia="Times New Roman" w:cstheme="minorHAnsi"/>
                <w:b/>
                <w:sz w:val="16"/>
                <w:szCs w:val="16"/>
                <w:lang w:val="en-GB" w:eastAsia="fr-BE"/>
              </w:rPr>
              <w:t>, shallow, or deep stubble tillage)</w:t>
            </w:r>
          </w:p>
        </w:tc>
        <w:tc>
          <w:tcPr>
            <w:tcW w:w="3969" w:type="dxa"/>
            <w:hideMark/>
          </w:tcPr>
          <w:p w14:paraId="490F7328" w14:textId="20C8D424" w:rsidR="00F55D8B" w:rsidRPr="00B17FDD" w:rsidRDefault="00F55D8B" w:rsidP="004646CB">
            <w:pPr>
              <w:numPr>
                <w:ilvl w:val="0"/>
                <w:numId w:val="6"/>
              </w:numPr>
              <w:spacing w:line="276" w:lineRule="auto"/>
              <w:ind w:left="1267"/>
              <w:contextualSpacing/>
              <w:jc w:val="both"/>
              <w:rPr>
                <w:rFonts w:eastAsia="Times New Roman" w:cstheme="minorHAnsi"/>
                <w:sz w:val="16"/>
                <w:szCs w:val="16"/>
                <w:lang w:val="en-GB" w:eastAsia="fr-BE"/>
              </w:rPr>
            </w:pPr>
            <w:r w:rsidRPr="00B17FDD">
              <w:rPr>
                <w:rFonts w:eastAsia="Times New Roman" w:cstheme="minorHAnsi"/>
                <w:kern w:val="24"/>
                <w:sz w:val="16"/>
                <w:szCs w:val="16"/>
                <w:lang w:val="en-GB" w:eastAsia="fr-BE"/>
              </w:rPr>
              <w:t xml:space="preserve">Tool used </w:t>
            </w:r>
            <w:r w:rsidR="00B56C56" w:rsidRPr="00B17FDD">
              <w:rPr>
                <w:rFonts w:eastAsia="Times New Roman" w:cstheme="minorHAnsi"/>
                <w:kern w:val="24"/>
                <w:sz w:val="16"/>
                <w:szCs w:val="16"/>
                <w:lang w:val="en-GB" w:eastAsia="fr-BE"/>
              </w:rPr>
              <w:t>(</w:t>
            </w:r>
            <w:proofErr w:type="spellStart"/>
            <w:r w:rsidRPr="00B17FDD">
              <w:rPr>
                <w:rFonts w:eastAsia="Times New Roman" w:cstheme="minorHAnsi"/>
                <w:kern w:val="24"/>
                <w:sz w:val="16"/>
                <w:szCs w:val="16"/>
                <w:lang w:val="en-GB" w:eastAsia="fr-BE"/>
              </w:rPr>
              <w:t>Barbutte</w:t>
            </w:r>
            <w:proofErr w:type="spellEnd"/>
            <w:r w:rsidRPr="00B17FDD">
              <w:rPr>
                <w:rFonts w:eastAsia="Times New Roman" w:cstheme="minorHAnsi"/>
                <w:kern w:val="24"/>
                <w:sz w:val="16"/>
                <w:szCs w:val="16"/>
                <w:lang w:val="en-GB" w:eastAsia="fr-BE"/>
              </w:rPr>
              <w:t xml:space="preserve">, </w:t>
            </w:r>
            <w:proofErr w:type="spellStart"/>
            <w:r w:rsidRPr="00B17FDD">
              <w:rPr>
                <w:rFonts w:eastAsia="Times New Roman" w:cstheme="minorHAnsi"/>
                <w:kern w:val="24"/>
                <w:sz w:val="16"/>
                <w:szCs w:val="16"/>
                <w:lang w:val="en-GB" w:eastAsia="fr-BE"/>
              </w:rPr>
              <w:t>Dyker</w:t>
            </w:r>
            <w:proofErr w:type="spellEnd"/>
            <w:r w:rsidR="00B56C56" w:rsidRPr="00B17FDD">
              <w:rPr>
                <w:rFonts w:eastAsia="Times New Roman" w:cstheme="minorHAnsi"/>
                <w:kern w:val="24"/>
                <w:sz w:val="16"/>
                <w:szCs w:val="16"/>
                <w:lang w:val="en-GB" w:eastAsia="fr-BE"/>
              </w:rPr>
              <w:t>, etc)</w:t>
            </w:r>
          </w:p>
          <w:p w14:paraId="49E63A15" w14:textId="0406B06E" w:rsidR="00F55D8B" w:rsidRPr="00B17FDD" w:rsidRDefault="00850862" w:rsidP="004646CB">
            <w:pPr>
              <w:numPr>
                <w:ilvl w:val="0"/>
                <w:numId w:val="6"/>
              </w:numPr>
              <w:spacing w:line="276" w:lineRule="auto"/>
              <w:ind w:left="1267"/>
              <w:contextualSpacing/>
              <w:jc w:val="both"/>
              <w:rPr>
                <w:rFonts w:eastAsia="Times New Roman" w:cstheme="minorHAnsi"/>
                <w:b/>
                <w:sz w:val="16"/>
                <w:szCs w:val="16"/>
                <w:lang w:val="en-GB" w:eastAsia="fr-BE"/>
              </w:rPr>
            </w:pPr>
            <w:r w:rsidRPr="00B17FDD">
              <w:rPr>
                <w:rFonts w:eastAsia="Times New Roman" w:cstheme="minorHAnsi"/>
                <w:b/>
                <w:sz w:val="16"/>
                <w:szCs w:val="16"/>
                <w:lang w:val="en-GB" w:eastAsia="fr-BE"/>
              </w:rPr>
              <w:t>Max</w:t>
            </w:r>
            <w:r w:rsidR="00513789" w:rsidRPr="00B17FDD">
              <w:rPr>
                <w:rFonts w:eastAsia="Times New Roman" w:cstheme="minorHAnsi"/>
                <w:b/>
                <w:sz w:val="16"/>
                <w:szCs w:val="16"/>
                <w:lang w:val="en-GB" w:eastAsia="fr-BE"/>
              </w:rPr>
              <w:t>.</w:t>
            </w:r>
            <w:r w:rsidRPr="00B17FDD">
              <w:rPr>
                <w:rFonts w:eastAsia="Times New Roman" w:cstheme="minorHAnsi"/>
                <w:b/>
                <w:sz w:val="16"/>
                <w:szCs w:val="16"/>
                <w:lang w:val="en-GB" w:eastAsia="fr-BE"/>
              </w:rPr>
              <w:t xml:space="preserve"> daily rainfall in May-June</w:t>
            </w:r>
          </w:p>
        </w:tc>
        <w:tc>
          <w:tcPr>
            <w:tcW w:w="5528" w:type="dxa"/>
            <w:hideMark/>
          </w:tcPr>
          <w:p w14:paraId="204F19A3" w14:textId="75C828F0" w:rsidR="00F55D8B" w:rsidRPr="00B17FDD" w:rsidRDefault="008B22D0" w:rsidP="004646CB">
            <w:pPr>
              <w:numPr>
                <w:ilvl w:val="0"/>
                <w:numId w:val="6"/>
              </w:numPr>
              <w:spacing w:line="276" w:lineRule="auto"/>
              <w:ind w:left="1267"/>
              <w:contextualSpacing/>
              <w:jc w:val="both"/>
              <w:rPr>
                <w:rFonts w:eastAsia="Times New Roman" w:cstheme="minorHAnsi"/>
                <w:b/>
                <w:sz w:val="16"/>
                <w:szCs w:val="16"/>
                <w:lang w:val="en-GB" w:eastAsia="fr-BE"/>
              </w:rPr>
            </w:pPr>
            <w:r w:rsidRPr="00B17FDD">
              <w:rPr>
                <w:rFonts w:eastAsia="Times New Roman" w:cstheme="minorHAnsi"/>
                <w:b/>
                <w:kern w:val="24"/>
                <w:sz w:val="16"/>
                <w:szCs w:val="16"/>
                <w:lang w:val="en-GB" w:eastAsia="fr-BE"/>
              </w:rPr>
              <w:t>Max</w:t>
            </w:r>
            <w:r w:rsidR="00513789" w:rsidRPr="00B17FDD">
              <w:rPr>
                <w:rFonts w:eastAsia="Times New Roman" w:cstheme="minorHAnsi"/>
                <w:b/>
                <w:kern w:val="24"/>
                <w:sz w:val="16"/>
                <w:szCs w:val="16"/>
                <w:lang w:val="en-GB" w:eastAsia="fr-BE"/>
              </w:rPr>
              <w:t>.</w:t>
            </w:r>
            <w:r w:rsidRPr="00B17FDD">
              <w:rPr>
                <w:rFonts w:eastAsia="Times New Roman" w:cstheme="minorHAnsi"/>
                <w:b/>
                <w:kern w:val="24"/>
                <w:sz w:val="16"/>
                <w:szCs w:val="16"/>
                <w:lang w:val="en-GB" w:eastAsia="fr-BE"/>
              </w:rPr>
              <w:t xml:space="preserve"> t</w:t>
            </w:r>
            <w:r w:rsidR="00F55D8B" w:rsidRPr="00B17FDD">
              <w:rPr>
                <w:rFonts w:eastAsia="Times New Roman" w:cstheme="minorHAnsi"/>
                <w:b/>
                <w:kern w:val="24"/>
                <w:sz w:val="16"/>
                <w:szCs w:val="16"/>
                <w:lang w:val="en-GB" w:eastAsia="fr-BE"/>
              </w:rPr>
              <w:t>illage depth</w:t>
            </w:r>
            <w:r w:rsidR="006B0D01" w:rsidRPr="00B17FDD">
              <w:rPr>
                <w:rFonts w:eastAsia="Times New Roman" w:cstheme="minorHAnsi"/>
                <w:b/>
                <w:kern w:val="24"/>
                <w:sz w:val="16"/>
                <w:szCs w:val="16"/>
                <w:lang w:val="en-GB" w:eastAsia="fr-BE"/>
              </w:rPr>
              <w:t xml:space="preserve"> for conservation tillage</w:t>
            </w:r>
            <w:r w:rsidR="00036C5D" w:rsidRPr="00B17FDD">
              <w:rPr>
                <w:rFonts w:eastAsia="Times New Roman" w:cstheme="minorHAnsi"/>
                <w:b/>
                <w:kern w:val="24"/>
                <w:sz w:val="16"/>
                <w:szCs w:val="16"/>
                <w:lang w:val="en-GB" w:eastAsia="fr-BE"/>
              </w:rPr>
              <w:t xml:space="preserve"> (</w:t>
            </w:r>
            <w:r w:rsidR="00285C09" w:rsidRPr="00B17FDD">
              <w:rPr>
                <w:rFonts w:eastAsia="Times New Roman" w:cstheme="minorHAnsi"/>
                <w:b/>
                <w:kern w:val="24"/>
                <w:sz w:val="16"/>
                <w:szCs w:val="16"/>
                <w:lang w:val="en-GB" w:eastAsia="fr-BE"/>
              </w:rPr>
              <w:t>direct drilling</w:t>
            </w:r>
            <w:r w:rsidR="002B4AA1" w:rsidRPr="00B17FDD">
              <w:rPr>
                <w:rFonts w:eastAsia="Times New Roman" w:cstheme="minorHAnsi"/>
                <w:b/>
                <w:kern w:val="24"/>
                <w:sz w:val="16"/>
                <w:szCs w:val="16"/>
                <w:lang w:val="en-GB" w:eastAsia="fr-BE"/>
              </w:rPr>
              <w:t xml:space="preserve"> &lt;5cm</w:t>
            </w:r>
            <w:r w:rsidR="00285C09" w:rsidRPr="00B17FDD">
              <w:rPr>
                <w:rFonts w:eastAsia="Times New Roman" w:cstheme="minorHAnsi"/>
                <w:b/>
                <w:kern w:val="24"/>
                <w:sz w:val="16"/>
                <w:szCs w:val="16"/>
                <w:lang w:val="en-GB" w:eastAsia="fr-BE"/>
              </w:rPr>
              <w:t xml:space="preserve">, </w:t>
            </w:r>
            <w:r w:rsidR="002B4AA1" w:rsidRPr="00B17FDD">
              <w:rPr>
                <w:rFonts w:eastAsia="Times New Roman" w:cstheme="minorHAnsi"/>
                <w:b/>
                <w:kern w:val="24"/>
                <w:sz w:val="16"/>
                <w:szCs w:val="16"/>
                <w:lang w:val="en-GB" w:eastAsia="fr-BE"/>
              </w:rPr>
              <w:t>intermediate 5-15cm, or deep tillage depth &gt;15cm</w:t>
            </w:r>
            <w:r w:rsidR="00036C5D" w:rsidRPr="00B17FDD">
              <w:rPr>
                <w:rFonts w:eastAsia="Times New Roman" w:cstheme="minorHAnsi"/>
                <w:b/>
                <w:kern w:val="24"/>
                <w:sz w:val="16"/>
                <w:szCs w:val="16"/>
                <w:lang w:val="en-GB" w:eastAsia="fr-BE"/>
              </w:rPr>
              <w:t>)</w:t>
            </w:r>
          </w:p>
          <w:p w14:paraId="15974C2C" w14:textId="427EAE29" w:rsidR="00F55D8B" w:rsidRPr="00B17FDD" w:rsidRDefault="00013F92" w:rsidP="004646CB">
            <w:pPr>
              <w:numPr>
                <w:ilvl w:val="0"/>
                <w:numId w:val="6"/>
              </w:numPr>
              <w:spacing w:line="276" w:lineRule="auto"/>
              <w:ind w:left="1267"/>
              <w:contextualSpacing/>
              <w:jc w:val="both"/>
              <w:rPr>
                <w:rFonts w:eastAsia="Times New Roman" w:cstheme="minorHAnsi"/>
                <w:b/>
                <w:sz w:val="16"/>
                <w:szCs w:val="16"/>
                <w:lang w:val="en-GB" w:eastAsia="fr-BE"/>
              </w:rPr>
            </w:pPr>
            <w:r w:rsidRPr="00B17FDD">
              <w:rPr>
                <w:rFonts w:eastAsia="Times New Roman" w:cstheme="minorHAnsi"/>
                <w:b/>
                <w:kern w:val="24"/>
                <w:sz w:val="16"/>
                <w:szCs w:val="16"/>
                <w:lang w:val="en-GB" w:eastAsia="fr-BE"/>
              </w:rPr>
              <w:t xml:space="preserve">Intensity of the most intensive </w:t>
            </w:r>
            <w:r w:rsidR="008F5DA2" w:rsidRPr="00B17FDD">
              <w:rPr>
                <w:rFonts w:eastAsia="Times New Roman" w:cstheme="minorHAnsi"/>
                <w:b/>
                <w:kern w:val="24"/>
                <w:sz w:val="16"/>
                <w:szCs w:val="16"/>
                <w:lang w:val="en-GB" w:eastAsia="fr-BE"/>
              </w:rPr>
              <w:t xml:space="preserve">conservation </w:t>
            </w:r>
            <w:r w:rsidRPr="00B17FDD">
              <w:rPr>
                <w:rFonts w:eastAsia="Times New Roman" w:cstheme="minorHAnsi"/>
                <w:b/>
                <w:kern w:val="24"/>
                <w:sz w:val="16"/>
                <w:szCs w:val="16"/>
                <w:lang w:val="en-GB" w:eastAsia="fr-BE"/>
              </w:rPr>
              <w:t>tillage operation</w:t>
            </w:r>
            <w:r w:rsidR="006B0D01" w:rsidRPr="00B17FDD">
              <w:rPr>
                <w:rFonts w:eastAsia="Times New Roman" w:cstheme="minorHAnsi"/>
                <w:b/>
                <w:kern w:val="24"/>
                <w:sz w:val="16"/>
                <w:szCs w:val="16"/>
                <w:lang w:val="en-GB" w:eastAsia="fr-BE"/>
              </w:rPr>
              <w:t xml:space="preserve"> </w:t>
            </w:r>
            <w:r w:rsidR="00F55D8B" w:rsidRPr="00B17FDD">
              <w:rPr>
                <w:rFonts w:eastAsia="Times New Roman" w:cstheme="minorHAnsi"/>
                <w:b/>
                <w:kern w:val="24"/>
                <w:sz w:val="16"/>
                <w:szCs w:val="16"/>
                <w:lang w:val="en-GB" w:eastAsia="fr-BE"/>
              </w:rPr>
              <w:t>(</w:t>
            </w:r>
            <w:r w:rsidR="0065149C" w:rsidRPr="00B17FDD">
              <w:rPr>
                <w:rFonts w:eastAsia="Times New Roman" w:cstheme="minorHAnsi"/>
                <w:b/>
                <w:kern w:val="24"/>
                <w:sz w:val="16"/>
                <w:szCs w:val="16"/>
                <w:lang w:val="en-GB" w:eastAsia="fr-BE"/>
              </w:rPr>
              <w:t>no</w:t>
            </w:r>
            <w:r w:rsidR="00AA4C4A" w:rsidRPr="00B17FDD">
              <w:rPr>
                <w:rFonts w:eastAsia="Times New Roman" w:cstheme="minorHAnsi"/>
                <w:b/>
                <w:kern w:val="24"/>
                <w:sz w:val="16"/>
                <w:szCs w:val="16"/>
                <w:lang w:val="en-GB" w:eastAsia="fr-BE"/>
              </w:rPr>
              <w:t>ne</w:t>
            </w:r>
            <w:r w:rsidR="0065149C" w:rsidRPr="00B17FDD">
              <w:rPr>
                <w:rFonts w:eastAsia="Times New Roman" w:cstheme="minorHAnsi"/>
                <w:b/>
                <w:kern w:val="24"/>
                <w:sz w:val="16"/>
                <w:szCs w:val="16"/>
                <w:lang w:val="en-GB" w:eastAsia="fr-BE"/>
              </w:rPr>
              <w:t xml:space="preserve">, </w:t>
            </w:r>
            <w:r w:rsidR="00F55D8B" w:rsidRPr="00B17FDD">
              <w:rPr>
                <w:rFonts w:eastAsia="Times New Roman" w:cstheme="minorHAnsi"/>
                <w:b/>
                <w:kern w:val="24"/>
                <w:sz w:val="16"/>
                <w:szCs w:val="16"/>
                <w:lang w:val="en-GB" w:eastAsia="fr-BE"/>
              </w:rPr>
              <w:t>passive or powered</w:t>
            </w:r>
            <w:r w:rsidR="00355AA2" w:rsidRPr="00B17FDD">
              <w:rPr>
                <w:rFonts w:eastAsia="Times New Roman" w:cstheme="minorHAnsi"/>
                <w:b/>
                <w:kern w:val="24"/>
                <w:sz w:val="16"/>
                <w:szCs w:val="16"/>
                <w:lang w:val="en-GB" w:eastAsia="fr-BE"/>
              </w:rPr>
              <w:t xml:space="preserve"> tool</w:t>
            </w:r>
            <w:r w:rsidR="00F55D8B" w:rsidRPr="00B17FDD">
              <w:rPr>
                <w:rFonts w:eastAsia="Times New Roman" w:cstheme="minorHAnsi"/>
                <w:b/>
                <w:kern w:val="24"/>
                <w:sz w:val="16"/>
                <w:szCs w:val="16"/>
                <w:lang w:val="en-GB" w:eastAsia="fr-BE"/>
              </w:rPr>
              <w:t>)</w:t>
            </w:r>
          </w:p>
          <w:p w14:paraId="6851F22C" w14:textId="59EFBA8F" w:rsidR="00F55D8B" w:rsidRPr="00B17FDD" w:rsidRDefault="00F55D8B" w:rsidP="004646CB">
            <w:pPr>
              <w:numPr>
                <w:ilvl w:val="0"/>
                <w:numId w:val="6"/>
              </w:numPr>
              <w:spacing w:line="276" w:lineRule="auto"/>
              <w:ind w:left="1267"/>
              <w:contextualSpacing/>
              <w:jc w:val="both"/>
              <w:rPr>
                <w:rFonts w:eastAsia="Times New Roman" w:cstheme="minorHAnsi"/>
                <w:b/>
                <w:sz w:val="16"/>
                <w:szCs w:val="16"/>
                <w:lang w:val="en-GB" w:eastAsia="fr-BE"/>
              </w:rPr>
            </w:pPr>
            <w:r w:rsidRPr="00B17FDD">
              <w:rPr>
                <w:rFonts w:eastAsia="Times New Roman" w:cstheme="minorHAnsi"/>
                <w:b/>
                <w:kern w:val="24"/>
                <w:sz w:val="16"/>
                <w:szCs w:val="16"/>
                <w:lang w:val="en-GB" w:eastAsia="fr-BE"/>
              </w:rPr>
              <w:t xml:space="preserve"># </w:t>
            </w:r>
            <w:r w:rsidR="008B22D0" w:rsidRPr="00B17FDD">
              <w:rPr>
                <w:rFonts w:eastAsia="Times New Roman" w:cstheme="minorHAnsi"/>
                <w:b/>
                <w:kern w:val="24"/>
                <w:sz w:val="16"/>
                <w:szCs w:val="16"/>
                <w:lang w:val="en-GB" w:eastAsia="fr-BE"/>
              </w:rPr>
              <w:t xml:space="preserve">of </w:t>
            </w:r>
            <w:r w:rsidR="005D7AE9" w:rsidRPr="00B17FDD">
              <w:rPr>
                <w:rFonts w:eastAsia="Times New Roman" w:cstheme="minorHAnsi"/>
                <w:b/>
                <w:kern w:val="24"/>
                <w:sz w:val="16"/>
                <w:szCs w:val="16"/>
                <w:lang w:val="en-GB" w:eastAsia="fr-BE"/>
              </w:rPr>
              <w:t xml:space="preserve">seasonal </w:t>
            </w:r>
            <w:r w:rsidRPr="00B17FDD">
              <w:rPr>
                <w:rFonts w:eastAsia="Times New Roman" w:cstheme="minorHAnsi"/>
                <w:b/>
                <w:kern w:val="24"/>
                <w:sz w:val="16"/>
                <w:szCs w:val="16"/>
                <w:lang w:val="en-GB" w:eastAsia="fr-BE"/>
              </w:rPr>
              <w:t>tillage passes</w:t>
            </w:r>
            <w:r w:rsidR="00441287" w:rsidRPr="00B17FDD">
              <w:rPr>
                <w:rFonts w:eastAsia="Times New Roman" w:cstheme="minorHAnsi"/>
                <w:b/>
                <w:kern w:val="24"/>
                <w:sz w:val="16"/>
                <w:szCs w:val="16"/>
                <w:lang w:val="en-GB" w:eastAsia="fr-BE"/>
              </w:rPr>
              <w:t xml:space="preserve"> in conservation tillage system</w:t>
            </w:r>
            <w:r w:rsidR="008E37F7" w:rsidRPr="00B17FDD">
              <w:rPr>
                <w:rFonts w:eastAsia="Times New Roman" w:cstheme="minorHAnsi"/>
                <w:b/>
                <w:kern w:val="24"/>
                <w:sz w:val="16"/>
                <w:szCs w:val="16"/>
                <w:lang w:val="en-GB" w:eastAsia="fr-BE"/>
              </w:rPr>
              <w:t xml:space="preserve"> (including sowing)</w:t>
            </w:r>
          </w:p>
          <w:p w14:paraId="5048F04E" w14:textId="395B2347" w:rsidR="00F55D8B" w:rsidRPr="00B17FDD" w:rsidRDefault="008B22D0" w:rsidP="004646CB">
            <w:pPr>
              <w:numPr>
                <w:ilvl w:val="0"/>
                <w:numId w:val="6"/>
              </w:numPr>
              <w:spacing w:line="276" w:lineRule="auto"/>
              <w:ind w:left="1267"/>
              <w:contextualSpacing/>
              <w:jc w:val="both"/>
              <w:rPr>
                <w:rFonts w:eastAsia="Times New Roman" w:cstheme="minorHAnsi"/>
                <w:sz w:val="16"/>
                <w:szCs w:val="16"/>
                <w:lang w:val="en-GB" w:eastAsia="fr-BE"/>
              </w:rPr>
            </w:pPr>
            <w:r w:rsidRPr="00B17FDD">
              <w:rPr>
                <w:rFonts w:eastAsia="Times New Roman" w:cstheme="minorHAnsi"/>
                <w:kern w:val="24"/>
                <w:sz w:val="16"/>
                <w:szCs w:val="16"/>
                <w:lang w:val="en-GB" w:eastAsia="fr-BE"/>
              </w:rPr>
              <w:t>Winter c</w:t>
            </w:r>
            <w:r w:rsidR="00F55D8B" w:rsidRPr="00B17FDD">
              <w:rPr>
                <w:rFonts w:eastAsia="Times New Roman" w:cstheme="minorHAnsi"/>
                <w:kern w:val="24"/>
                <w:sz w:val="16"/>
                <w:szCs w:val="16"/>
                <w:lang w:val="en-GB" w:eastAsia="fr-BE"/>
              </w:rPr>
              <w:t xml:space="preserve">over crop included in </w:t>
            </w:r>
            <w:r w:rsidRPr="00B17FDD">
              <w:rPr>
                <w:rFonts w:eastAsia="Times New Roman" w:cstheme="minorHAnsi"/>
                <w:kern w:val="24"/>
                <w:sz w:val="16"/>
                <w:szCs w:val="16"/>
                <w:lang w:val="en-GB" w:eastAsia="fr-BE"/>
              </w:rPr>
              <w:t>conservation t</w:t>
            </w:r>
            <w:r w:rsidR="00E15C23" w:rsidRPr="00B17FDD">
              <w:rPr>
                <w:rFonts w:eastAsia="Times New Roman" w:cstheme="minorHAnsi"/>
                <w:kern w:val="24"/>
                <w:sz w:val="16"/>
                <w:szCs w:val="16"/>
                <w:lang w:val="en-GB" w:eastAsia="fr-BE"/>
              </w:rPr>
              <w:t>illage</w:t>
            </w:r>
            <w:r w:rsidRPr="00B17FDD">
              <w:rPr>
                <w:rFonts w:eastAsia="Times New Roman" w:cstheme="minorHAnsi"/>
                <w:kern w:val="24"/>
                <w:sz w:val="16"/>
                <w:szCs w:val="16"/>
                <w:lang w:val="en-GB" w:eastAsia="fr-BE"/>
              </w:rPr>
              <w:t xml:space="preserve"> </w:t>
            </w:r>
            <w:r w:rsidR="00F55D8B" w:rsidRPr="00B17FDD">
              <w:rPr>
                <w:rFonts w:eastAsia="Times New Roman" w:cstheme="minorHAnsi"/>
                <w:kern w:val="24"/>
                <w:sz w:val="16"/>
                <w:szCs w:val="16"/>
                <w:lang w:val="en-GB" w:eastAsia="fr-BE"/>
              </w:rPr>
              <w:t>rotation</w:t>
            </w:r>
          </w:p>
          <w:p w14:paraId="2AC4790C" w14:textId="68D04C3F" w:rsidR="00692EDC" w:rsidRPr="00B17FDD" w:rsidRDefault="00672C0B" w:rsidP="004646CB">
            <w:pPr>
              <w:numPr>
                <w:ilvl w:val="0"/>
                <w:numId w:val="6"/>
              </w:numPr>
              <w:spacing w:line="276" w:lineRule="auto"/>
              <w:ind w:left="1267"/>
              <w:contextualSpacing/>
              <w:jc w:val="both"/>
              <w:rPr>
                <w:rFonts w:eastAsia="Times New Roman" w:cstheme="minorHAnsi"/>
                <w:sz w:val="16"/>
                <w:szCs w:val="16"/>
                <w:lang w:val="en-GB" w:eastAsia="fr-BE"/>
              </w:rPr>
            </w:pPr>
            <w:r w:rsidRPr="00B17FDD">
              <w:rPr>
                <w:rFonts w:eastAsia="Times New Roman" w:cstheme="minorHAnsi"/>
                <w:sz w:val="16"/>
                <w:szCs w:val="16"/>
                <w:lang w:val="en-GB" w:eastAsia="fr-BE"/>
              </w:rPr>
              <w:t xml:space="preserve">% </w:t>
            </w:r>
            <w:r w:rsidR="00E94AC7" w:rsidRPr="00B17FDD">
              <w:rPr>
                <w:rFonts w:eastAsia="Times New Roman" w:cstheme="minorHAnsi"/>
                <w:sz w:val="16"/>
                <w:szCs w:val="16"/>
                <w:lang w:val="en-GB" w:eastAsia="fr-BE"/>
              </w:rPr>
              <w:t>residues cover at sowing</w:t>
            </w:r>
            <w:r w:rsidR="000B694E" w:rsidRPr="00B17FDD">
              <w:rPr>
                <w:rFonts w:eastAsia="Times New Roman" w:cstheme="minorHAnsi"/>
                <w:sz w:val="16"/>
                <w:szCs w:val="16"/>
                <w:lang w:val="en-GB" w:eastAsia="fr-BE"/>
              </w:rPr>
              <w:t xml:space="preserve"> on conservation tillage plots</w:t>
            </w:r>
          </w:p>
        </w:tc>
      </w:tr>
      <w:tr w:rsidR="00F20387" w:rsidRPr="00B17FDD" w14:paraId="7214DE71" w14:textId="77777777" w:rsidTr="003A0CE1">
        <w:trPr>
          <w:trHeight w:val="579"/>
        </w:trPr>
        <w:tc>
          <w:tcPr>
            <w:tcW w:w="1838" w:type="dxa"/>
          </w:tcPr>
          <w:p w14:paraId="0A1066F4" w14:textId="0582B1CF" w:rsidR="00F55D8B" w:rsidRPr="00B17FDD" w:rsidRDefault="00F55D8B" w:rsidP="004646CB">
            <w:pPr>
              <w:spacing w:line="276" w:lineRule="auto"/>
              <w:jc w:val="both"/>
              <w:rPr>
                <w:rFonts w:eastAsia="Times New Roman" w:cstheme="minorHAnsi"/>
                <w:b/>
                <w:bCs/>
                <w:kern w:val="24"/>
                <w:sz w:val="16"/>
                <w:szCs w:val="16"/>
                <w:lang w:val="en-GB" w:eastAsia="fr-BE"/>
              </w:rPr>
            </w:pPr>
            <w:r w:rsidRPr="00B17FDD">
              <w:rPr>
                <w:rFonts w:eastAsia="Times New Roman" w:cstheme="minorHAnsi"/>
                <w:b/>
                <w:bCs/>
                <w:kern w:val="24"/>
                <w:sz w:val="16"/>
                <w:szCs w:val="16"/>
                <w:lang w:val="en-GB" w:eastAsia="fr-BE"/>
              </w:rPr>
              <w:t># of investigated sources</w:t>
            </w:r>
          </w:p>
        </w:tc>
        <w:tc>
          <w:tcPr>
            <w:tcW w:w="3969" w:type="dxa"/>
          </w:tcPr>
          <w:p w14:paraId="324A436E" w14:textId="0B2218D4" w:rsidR="00F55D8B" w:rsidRPr="00B17FDD" w:rsidRDefault="0017723B" w:rsidP="004646CB">
            <w:pPr>
              <w:spacing w:line="276" w:lineRule="auto"/>
              <w:contextualSpacing/>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578</w:t>
            </w:r>
          </w:p>
        </w:tc>
        <w:tc>
          <w:tcPr>
            <w:tcW w:w="3969" w:type="dxa"/>
          </w:tcPr>
          <w:p w14:paraId="6609B3EB" w14:textId="64D0AC3D" w:rsidR="00F55D8B" w:rsidRPr="00B17FDD" w:rsidRDefault="0017723B" w:rsidP="004646CB">
            <w:pPr>
              <w:spacing w:line="276" w:lineRule="auto"/>
              <w:contextualSpacing/>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22</w:t>
            </w:r>
          </w:p>
        </w:tc>
        <w:tc>
          <w:tcPr>
            <w:tcW w:w="5528" w:type="dxa"/>
          </w:tcPr>
          <w:p w14:paraId="1D4819DC" w14:textId="18529C05" w:rsidR="00F55D8B" w:rsidRPr="00B17FDD" w:rsidRDefault="0017723B" w:rsidP="004646CB">
            <w:pPr>
              <w:spacing w:line="276" w:lineRule="auto"/>
              <w:contextualSpacing/>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1210</w:t>
            </w:r>
          </w:p>
        </w:tc>
      </w:tr>
      <w:tr w:rsidR="00F20387" w:rsidRPr="00B17FDD" w14:paraId="10443F7B" w14:textId="77777777" w:rsidTr="003A0CE1">
        <w:trPr>
          <w:trHeight w:val="706"/>
        </w:trPr>
        <w:tc>
          <w:tcPr>
            <w:tcW w:w="1838" w:type="dxa"/>
          </w:tcPr>
          <w:p w14:paraId="752E7965" w14:textId="1067243C" w:rsidR="00F55D8B" w:rsidRPr="00B17FDD" w:rsidRDefault="00F55D8B" w:rsidP="004646CB">
            <w:pPr>
              <w:spacing w:line="276" w:lineRule="auto"/>
              <w:jc w:val="both"/>
              <w:rPr>
                <w:rFonts w:eastAsia="Times New Roman" w:cstheme="minorHAnsi"/>
                <w:b/>
                <w:bCs/>
                <w:kern w:val="24"/>
                <w:sz w:val="16"/>
                <w:szCs w:val="16"/>
                <w:lang w:val="en-GB" w:eastAsia="fr-BE"/>
              </w:rPr>
            </w:pPr>
            <w:r w:rsidRPr="00B17FDD">
              <w:rPr>
                <w:rFonts w:eastAsia="Times New Roman" w:cstheme="minorHAnsi"/>
                <w:b/>
                <w:bCs/>
                <w:kern w:val="24"/>
                <w:sz w:val="16"/>
                <w:szCs w:val="16"/>
                <w:lang w:val="en-GB" w:eastAsia="fr-BE"/>
              </w:rPr>
              <w:t># of</w:t>
            </w:r>
            <w:r w:rsidR="00EC53E8" w:rsidRPr="00B17FDD">
              <w:rPr>
                <w:rFonts w:eastAsia="Times New Roman" w:cstheme="minorHAnsi"/>
                <w:b/>
                <w:bCs/>
                <w:kern w:val="24"/>
                <w:sz w:val="16"/>
                <w:szCs w:val="16"/>
                <w:lang w:val="en-GB" w:eastAsia="fr-BE"/>
              </w:rPr>
              <w:t xml:space="preserve"> </w:t>
            </w:r>
            <w:r w:rsidR="009B2E47" w:rsidRPr="00B17FDD">
              <w:rPr>
                <w:rFonts w:eastAsia="Times New Roman" w:cstheme="minorHAnsi"/>
                <w:b/>
                <w:bCs/>
                <w:kern w:val="24"/>
                <w:sz w:val="16"/>
                <w:szCs w:val="16"/>
                <w:lang w:val="en-GB" w:eastAsia="fr-BE"/>
              </w:rPr>
              <w:t>relevant studies</w:t>
            </w:r>
            <w:r w:rsidR="00305E18" w:rsidRPr="00B17FDD">
              <w:rPr>
                <w:rFonts w:eastAsia="Times New Roman" w:cstheme="minorHAnsi"/>
                <w:b/>
                <w:bCs/>
                <w:kern w:val="24"/>
                <w:sz w:val="16"/>
                <w:szCs w:val="16"/>
                <w:lang w:val="en-GB" w:eastAsia="fr-BE"/>
              </w:rPr>
              <w:t xml:space="preserve"> selected,</w:t>
            </w:r>
            <w:r w:rsidR="00657600" w:rsidRPr="00B17FDD">
              <w:rPr>
                <w:rFonts w:eastAsia="Times New Roman" w:cstheme="minorHAnsi"/>
                <w:b/>
                <w:bCs/>
                <w:kern w:val="24"/>
                <w:sz w:val="16"/>
                <w:szCs w:val="16"/>
                <w:lang w:val="en-GB" w:eastAsia="fr-BE"/>
              </w:rPr>
              <w:t xml:space="preserve"> for runoff / erosion</w:t>
            </w:r>
            <w:r w:rsidR="00327F36" w:rsidRPr="00B17FDD">
              <w:rPr>
                <w:rFonts w:eastAsia="Times New Roman" w:cstheme="minorHAnsi"/>
                <w:b/>
                <w:bCs/>
                <w:kern w:val="24"/>
                <w:sz w:val="16"/>
                <w:szCs w:val="16"/>
                <w:lang w:val="en-GB" w:eastAsia="fr-BE"/>
              </w:rPr>
              <w:t xml:space="preserve"> outcome</w:t>
            </w:r>
          </w:p>
        </w:tc>
        <w:tc>
          <w:tcPr>
            <w:tcW w:w="3969" w:type="dxa"/>
          </w:tcPr>
          <w:p w14:paraId="12F407CA" w14:textId="10C17B9F" w:rsidR="00F55D8B" w:rsidRPr="00B17FDD" w:rsidRDefault="00F61FB9" w:rsidP="004646CB">
            <w:pPr>
              <w:spacing w:line="276" w:lineRule="auto"/>
              <w:contextualSpacing/>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7</w:t>
            </w:r>
            <w:r w:rsidR="00BC7B3F" w:rsidRPr="00B17FDD">
              <w:rPr>
                <w:rFonts w:eastAsia="Times New Roman" w:cstheme="minorHAnsi"/>
                <w:kern w:val="24"/>
                <w:sz w:val="16"/>
                <w:szCs w:val="16"/>
                <w:lang w:val="en-GB" w:eastAsia="fr-BE"/>
              </w:rPr>
              <w:t xml:space="preserve"> / </w:t>
            </w:r>
            <w:r w:rsidRPr="00B17FDD">
              <w:rPr>
                <w:rFonts w:eastAsia="Times New Roman" w:cstheme="minorHAnsi"/>
                <w:kern w:val="24"/>
                <w:sz w:val="16"/>
                <w:szCs w:val="16"/>
                <w:lang w:val="en-GB" w:eastAsia="fr-BE"/>
              </w:rPr>
              <w:t>5</w:t>
            </w:r>
          </w:p>
        </w:tc>
        <w:tc>
          <w:tcPr>
            <w:tcW w:w="3969" w:type="dxa"/>
          </w:tcPr>
          <w:p w14:paraId="36DB79AB" w14:textId="13EC0F68" w:rsidR="00F55D8B" w:rsidRPr="00B17FDD" w:rsidRDefault="00BC7B3F" w:rsidP="004646CB">
            <w:pPr>
              <w:spacing w:line="276" w:lineRule="auto"/>
              <w:contextualSpacing/>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 xml:space="preserve">7 / </w:t>
            </w:r>
            <w:r w:rsidR="003E1AC8" w:rsidRPr="00B17FDD">
              <w:rPr>
                <w:rFonts w:eastAsia="Times New Roman" w:cstheme="minorHAnsi"/>
                <w:kern w:val="24"/>
                <w:sz w:val="16"/>
                <w:szCs w:val="16"/>
                <w:lang w:val="en-GB" w:eastAsia="fr-BE"/>
              </w:rPr>
              <w:t>7</w:t>
            </w:r>
          </w:p>
        </w:tc>
        <w:tc>
          <w:tcPr>
            <w:tcW w:w="5528" w:type="dxa"/>
          </w:tcPr>
          <w:p w14:paraId="1CD7722F" w14:textId="47860FF5" w:rsidR="00F55D8B" w:rsidRPr="00B17FDD" w:rsidRDefault="003E1AC8" w:rsidP="004646CB">
            <w:pPr>
              <w:spacing w:line="276" w:lineRule="auto"/>
              <w:contextualSpacing/>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2</w:t>
            </w:r>
            <w:r w:rsidR="006063EB" w:rsidRPr="00B17FDD">
              <w:rPr>
                <w:rFonts w:eastAsia="Times New Roman" w:cstheme="minorHAnsi"/>
                <w:kern w:val="24"/>
                <w:sz w:val="16"/>
                <w:szCs w:val="16"/>
                <w:lang w:val="en-GB" w:eastAsia="fr-BE"/>
              </w:rPr>
              <w:t>1 / 17</w:t>
            </w:r>
          </w:p>
        </w:tc>
      </w:tr>
      <w:tr w:rsidR="00F20387" w:rsidRPr="00B17FDD" w14:paraId="46CA6ABB" w14:textId="77777777" w:rsidTr="003A0CE1">
        <w:trPr>
          <w:trHeight w:val="546"/>
        </w:trPr>
        <w:tc>
          <w:tcPr>
            <w:tcW w:w="1838" w:type="dxa"/>
          </w:tcPr>
          <w:p w14:paraId="1D20B940" w14:textId="05B4F5E6" w:rsidR="009B2E47" w:rsidRPr="00B17FDD" w:rsidRDefault="009B2E47" w:rsidP="004646CB">
            <w:pPr>
              <w:spacing w:line="276" w:lineRule="auto"/>
              <w:jc w:val="both"/>
              <w:rPr>
                <w:rFonts w:eastAsia="Times New Roman" w:cstheme="minorHAnsi"/>
                <w:b/>
                <w:bCs/>
                <w:kern w:val="24"/>
                <w:sz w:val="16"/>
                <w:szCs w:val="16"/>
                <w:lang w:val="en-GB" w:eastAsia="fr-BE"/>
              </w:rPr>
            </w:pPr>
            <w:r w:rsidRPr="00B17FDD">
              <w:rPr>
                <w:rFonts w:eastAsia="Times New Roman" w:cstheme="minorHAnsi"/>
                <w:b/>
                <w:bCs/>
                <w:kern w:val="24"/>
                <w:sz w:val="16"/>
                <w:szCs w:val="16"/>
                <w:lang w:val="en-GB" w:eastAsia="fr-BE"/>
              </w:rPr>
              <w:t># of trials</w:t>
            </w:r>
            <w:r w:rsidR="00E71402" w:rsidRPr="00B17FDD">
              <w:rPr>
                <w:rFonts w:eastAsia="Times New Roman" w:cstheme="minorHAnsi"/>
                <w:b/>
                <w:bCs/>
                <w:kern w:val="24"/>
                <w:sz w:val="16"/>
                <w:szCs w:val="16"/>
                <w:lang w:val="en-GB" w:eastAsia="fr-BE"/>
              </w:rPr>
              <w:t>,</w:t>
            </w:r>
            <w:r w:rsidR="00657600" w:rsidRPr="00B17FDD">
              <w:rPr>
                <w:rFonts w:eastAsia="Times New Roman" w:cstheme="minorHAnsi"/>
                <w:b/>
                <w:bCs/>
                <w:kern w:val="24"/>
                <w:sz w:val="16"/>
                <w:szCs w:val="16"/>
                <w:lang w:val="en-GB" w:eastAsia="fr-BE"/>
              </w:rPr>
              <w:t xml:space="preserve"> for runoff / erosion</w:t>
            </w:r>
          </w:p>
        </w:tc>
        <w:tc>
          <w:tcPr>
            <w:tcW w:w="3969" w:type="dxa"/>
          </w:tcPr>
          <w:p w14:paraId="0B6F9D7A" w14:textId="52D0D209" w:rsidR="009B2E47" w:rsidRPr="00B17FDD" w:rsidRDefault="003E1AC8" w:rsidP="004646CB">
            <w:pPr>
              <w:spacing w:line="276" w:lineRule="auto"/>
              <w:contextualSpacing/>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3</w:t>
            </w:r>
            <w:r w:rsidR="00657600" w:rsidRPr="00B17FDD">
              <w:rPr>
                <w:rFonts w:eastAsia="Times New Roman" w:cstheme="minorHAnsi"/>
                <w:kern w:val="24"/>
                <w:sz w:val="16"/>
                <w:szCs w:val="16"/>
                <w:lang w:val="en-GB" w:eastAsia="fr-BE"/>
              </w:rPr>
              <w:t>6 / 29</w:t>
            </w:r>
          </w:p>
        </w:tc>
        <w:tc>
          <w:tcPr>
            <w:tcW w:w="3969" w:type="dxa"/>
          </w:tcPr>
          <w:p w14:paraId="53F900E6" w14:textId="63125442" w:rsidR="009B2E47" w:rsidRPr="00B17FDD" w:rsidRDefault="0088249A" w:rsidP="004646CB">
            <w:pPr>
              <w:spacing w:line="276" w:lineRule="auto"/>
              <w:contextualSpacing/>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25</w:t>
            </w:r>
            <w:r w:rsidR="00657600" w:rsidRPr="00B17FDD">
              <w:rPr>
                <w:rFonts w:eastAsia="Times New Roman" w:cstheme="minorHAnsi"/>
                <w:kern w:val="24"/>
                <w:sz w:val="16"/>
                <w:szCs w:val="16"/>
                <w:lang w:val="en-GB" w:eastAsia="fr-BE"/>
              </w:rPr>
              <w:t xml:space="preserve"> / </w:t>
            </w:r>
            <w:r w:rsidRPr="00B17FDD">
              <w:rPr>
                <w:rFonts w:eastAsia="Times New Roman" w:cstheme="minorHAnsi"/>
                <w:kern w:val="24"/>
                <w:sz w:val="16"/>
                <w:szCs w:val="16"/>
                <w:lang w:val="en-GB" w:eastAsia="fr-BE"/>
              </w:rPr>
              <w:t>17</w:t>
            </w:r>
          </w:p>
        </w:tc>
        <w:tc>
          <w:tcPr>
            <w:tcW w:w="5528" w:type="dxa"/>
          </w:tcPr>
          <w:p w14:paraId="12A45E82" w14:textId="7FEA0687" w:rsidR="009B2E47" w:rsidRPr="00B17FDD" w:rsidRDefault="000C3B79" w:rsidP="004646CB">
            <w:pPr>
              <w:spacing w:line="276" w:lineRule="auto"/>
              <w:contextualSpacing/>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178</w:t>
            </w:r>
            <w:r w:rsidR="00657600" w:rsidRPr="00B17FDD">
              <w:rPr>
                <w:rFonts w:eastAsia="Times New Roman" w:cstheme="minorHAnsi"/>
                <w:kern w:val="24"/>
                <w:sz w:val="16"/>
                <w:szCs w:val="16"/>
                <w:lang w:val="en-GB" w:eastAsia="fr-BE"/>
              </w:rPr>
              <w:t xml:space="preserve"> / 16</w:t>
            </w:r>
            <w:r w:rsidRPr="00B17FDD">
              <w:rPr>
                <w:rFonts w:eastAsia="Times New Roman" w:cstheme="minorHAnsi"/>
                <w:kern w:val="24"/>
                <w:sz w:val="16"/>
                <w:szCs w:val="16"/>
                <w:lang w:val="en-GB" w:eastAsia="fr-BE"/>
              </w:rPr>
              <w:t>5</w:t>
            </w:r>
          </w:p>
        </w:tc>
      </w:tr>
      <w:tr w:rsidR="002E7DB5" w:rsidRPr="00B17FDD" w14:paraId="7819A6D3" w14:textId="77777777" w:rsidTr="003A0CE1">
        <w:trPr>
          <w:trHeight w:val="546"/>
        </w:trPr>
        <w:tc>
          <w:tcPr>
            <w:tcW w:w="1838" w:type="dxa"/>
          </w:tcPr>
          <w:p w14:paraId="34BDAE3D" w14:textId="197F800C" w:rsidR="002E7DB5" w:rsidRPr="00B17FDD" w:rsidRDefault="002E7DB5" w:rsidP="004646CB">
            <w:pPr>
              <w:spacing w:line="276" w:lineRule="auto"/>
              <w:jc w:val="both"/>
              <w:rPr>
                <w:rFonts w:eastAsia="Times New Roman" w:cstheme="minorHAnsi"/>
                <w:b/>
                <w:bCs/>
                <w:kern w:val="24"/>
                <w:sz w:val="16"/>
                <w:szCs w:val="16"/>
                <w:lang w:val="en-GB" w:eastAsia="fr-BE"/>
              </w:rPr>
            </w:pPr>
            <w:r w:rsidRPr="00B17FDD">
              <w:rPr>
                <w:rFonts w:eastAsia="Times New Roman" w:cstheme="minorHAnsi"/>
                <w:b/>
                <w:bCs/>
                <w:kern w:val="24"/>
                <w:sz w:val="16"/>
                <w:szCs w:val="16"/>
                <w:lang w:val="en-GB" w:eastAsia="fr-BE"/>
              </w:rPr>
              <w:t xml:space="preserve">% </w:t>
            </w:r>
            <w:r w:rsidR="00A01C79" w:rsidRPr="00B17FDD">
              <w:rPr>
                <w:rFonts w:eastAsia="Times New Roman" w:cstheme="minorHAnsi"/>
                <w:b/>
                <w:bCs/>
                <w:kern w:val="24"/>
                <w:sz w:val="16"/>
                <w:szCs w:val="16"/>
                <w:lang w:val="en-GB" w:eastAsia="fr-BE"/>
              </w:rPr>
              <w:t>of</w:t>
            </w:r>
            <w:r w:rsidRPr="00B17FDD">
              <w:rPr>
                <w:rFonts w:eastAsia="Times New Roman" w:cstheme="minorHAnsi"/>
                <w:b/>
                <w:bCs/>
                <w:kern w:val="24"/>
                <w:sz w:val="16"/>
                <w:szCs w:val="16"/>
                <w:lang w:val="en-GB" w:eastAsia="fr-BE"/>
              </w:rPr>
              <w:t xml:space="preserve"> trials</w:t>
            </w:r>
            <w:r w:rsidR="00D36590" w:rsidRPr="00B17FDD">
              <w:rPr>
                <w:rFonts w:eastAsia="Times New Roman" w:cstheme="minorHAnsi"/>
                <w:b/>
                <w:bCs/>
                <w:kern w:val="24"/>
                <w:sz w:val="16"/>
                <w:szCs w:val="16"/>
                <w:lang w:val="en-GB" w:eastAsia="fr-BE"/>
              </w:rPr>
              <w:t xml:space="preserve"> from grey </w:t>
            </w:r>
            <w:r w:rsidR="0083496A" w:rsidRPr="00B17FDD">
              <w:rPr>
                <w:rFonts w:eastAsia="Times New Roman" w:cstheme="minorHAnsi"/>
                <w:b/>
                <w:bCs/>
                <w:kern w:val="24"/>
                <w:sz w:val="16"/>
                <w:szCs w:val="16"/>
                <w:lang w:val="en-GB" w:eastAsia="fr-BE"/>
              </w:rPr>
              <w:t>literature, for runoff</w:t>
            </w:r>
            <w:r w:rsidR="00FF7BA8" w:rsidRPr="00B17FDD">
              <w:rPr>
                <w:rFonts w:eastAsia="Times New Roman" w:cstheme="minorHAnsi"/>
                <w:b/>
                <w:bCs/>
                <w:kern w:val="24"/>
                <w:sz w:val="16"/>
                <w:szCs w:val="16"/>
                <w:lang w:val="en-GB" w:eastAsia="fr-BE"/>
              </w:rPr>
              <w:t xml:space="preserve"> </w:t>
            </w:r>
            <w:r w:rsidR="0083496A" w:rsidRPr="00B17FDD">
              <w:rPr>
                <w:rFonts w:eastAsia="Times New Roman" w:cstheme="minorHAnsi"/>
                <w:b/>
                <w:bCs/>
                <w:kern w:val="24"/>
                <w:sz w:val="16"/>
                <w:szCs w:val="16"/>
                <w:lang w:val="en-GB" w:eastAsia="fr-BE"/>
              </w:rPr>
              <w:t>/</w:t>
            </w:r>
            <w:r w:rsidR="00FF7BA8" w:rsidRPr="00B17FDD">
              <w:rPr>
                <w:rFonts w:eastAsia="Times New Roman" w:cstheme="minorHAnsi"/>
                <w:b/>
                <w:bCs/>
                <w:kern w:val="24"/>
                <w:sz w:val="16"/>
                <w:szCs w:val="16"/>
                <w:lang w:val="en-GB" w:eastAsia="fr-BE"/>
              </w:rPr>
              <w:t xml:space="preserve"> </w:t>
            </w:r>
            <w:r w:rsidR="0083496A" w:rsidRPr="00B17FDD">
              <w:rPr>
                <w:rFonts w:eastAsia="Times New Roman" w:cstheme="minorHAnsi"/>
                <w:b/>
                <w:bCs/>
                <w:kern w:val="24"/>
                <w:sz w:val="16"/>
                <w:szCs w:val="16"/>
                <w:lang w:val="en-GB" w:eastAsia="fr-BE"/>
              </w:rPr>
              <w:t>erosion</w:t>
            </w:r>
          </w:p>
        </w:tc>
        <w:tc>
          <w:tcPr>
            <w:tcW w:w="3969" w:type="dxa"/>
          </w:tcPr>
          <w:p w14:paraId="6BD230C6" w14:textId="62072F52" w:rsidR="002E7DB5" w:rsidRPr="00B17FDD" w:rsidRDefault="00FF7BA8" w:rsidP="004646CB">
            <w:pPr>
              <w:spacing w:line="276" w:lineRule="auto"/>
              <w:contextualSpacing/>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36% / 21%</w:t>
            </w:r>
          </w:p>
        </w:tc>
        <w:tc>
          <w:tcPr>
            <w:tcW w:w="3969" w:type="dxa"/>
          </w:tcPr>
          <w:p w14:paraId="79A61B3B" w14:textId="0127A18C" w:rsidR="002E7DB5" w:rsidRPr="00B17FDD" w:rsidRDefault="00F76CC8" w:rsidP="004646CB">
            <w:pPr>
              <w:spacing w:line="276" w:lineRule="auto"/>
              <w:contextualSpacing/>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56% / 71%</w:t>
            </w:r>
          </w:p>
        </w:tc>
        <w:tc>
          <w:tcPr>
            <w:tcW w:w="5528" w:type="dxa"/>
          </w:tcPr>
          <w:p w14:paraId="746F97A6" w14:textId="11C2130B" w:rsidR="002E7DB5" w:rsidRPr="00B17FDD" w:rsidRDefault="00F76CC8" w:rsidP="004646CB">
            <w:pPr>
              <w:spacing w:line="276" w:lineRule="auto"/>
              <w:contextualSpacing/>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9% / 6%</w:t>
            </w:r>
          </w:p>
        </w:tc>
      </w:tr>
      <w:tr w:rsidR="005314A8" w:rsidRPr="00B17FDD" w14:paraId="0BC86422" w14:textId="77777777" w:rsidTr="003A0CE1">
        <w:trPr>
          <w:trHeight w:val="546"/>
        </w:trPr>
        <w:tc>
          <w:tcPr>
            <w:tcW w:w="1838" w:type="dxa"/>
          </w:tcPr>
          <w:p w14:paraId="2E9EFEB2" w14:textId="5D8B024B" w:rsidR="005314A8" w:rsidRPr="00B17FDD" w:rsidRDefault="005314A8" w:rsidP="004646CB">
            <w:pPr>
              <w:spacing w:line="276" w:lineRule="auto"/>
              <w:jc w:val="both"/>
              <w:rPr>
                <w:rFonts w:eastAsia="Times New Roman" w:cstheme="minorHAnsi"/>
                <w:b/>
                <w:bCs/>
                <w:kern w:val="24"/>
                <w:sz w:val="16"/>
                <w:szCs w:val="16"/>
                <w:lang w:val="en-GB" w:eastAsia="fr-BE"/>
              </w:rPr>
            </w:pPr>
            <w:r w:rsidRPr="00B17FDD">
              <w:rPr>
                <w:rFonts w:eastAsia="Times New Roman" w:cstheme="minorHAnsi"/>
                <w:b/>
                <w:bCs/>
                <w:kern w:val="24"/>
                <w:sz w:val="16"/>
                <w:szCs w:val="16"/>
                <w:lang w:val="en-GB" w:eastAsia="fr-BE"/>
              </w:rPr>
              <w:t xml:space="preserve">% </w:t>
            </w:r>
            <w:r w:rsidR="00D36590" w:rsidRPr="00B17FDD">
              <w:rPr>
                <w:rFonts w:eastAsia="Times New Roman" w:cstheme="minorHAnsi"/>
                <w:b/>
                <w:bCs/>
                <w:kern w:val="24"/>
                <w:sz w:val="16"/>
                <w:szCs w:val="16"/>
                <w:lang w:val="en-GB" w:eastAsia="fr-BE"/>
              </w:rPr>
              <w:t xml:space="preserve">of </w:t>
            </w:r>
            <w:proofErr w:type="gramStart"/>
            <w:r w:rsidRPr="00B17FDD">
              <w:rPr>
                <w:rFonts w:eastAsia="Times New Roman" w:cstheme="minorHAnsi"/>
                <w:b/>
                <w:bCs/>
                <w:kern w:val="24"/>
                <w:sz w:val="16"/>
                <w:szCs w:val="16"/>
                <w:lang w:val="en-GB" w:eastAsia="fr-BE"/>
              </w:rPr>
              <w:t>trials</w:t>
            </w:r>
            <w:r w:rsidR="00D36590" w:rsidRPr="00B17FDD">
              <w:rPr>
                <w:rFonts w:eastAsia="Times New Roman" w:cstheme="minorHAnsi"/>
                <w:b/>
                <w:bCs/>
                <w:kern w:val="24"/>
                <w:sz w:val="16"/>
                <w:szCs w:val="16"/>
                <w:lang w:val="en-GB" w:eastAsia="fr-BE"/>
              </w:rPr>
              <w:t xml:space="preserve">  with</w:t>
            </w:r>
            <w:proofErr w:type="gramEnd"/>
            <w:r w:rsidR="00D36590" w:rsidRPr="00B17FDD">
              <w:rPr>
                <w:rFonts w:eastAsia="Times New Roman" w:cstheme="minorHAnsi"/>
                <w:b/>
                <w:bCs/>
                <w:kern w:val="24"/>
                <w:sz w:val="16"/>
                <w:szCs w:val="16"/>
                <w:lang w:val="en-GB" w:eastAsia="fr-BE"/>
              </w:rPr>
              <w:t xml:space="preserve"> existing or reported experimental variances</w:t>
            </w:r>
            <w:r w:rsidR="00D637CA" w:rsidRPr="00B17FDD">
              <w:rPr>
                <w:rFonts w:eastAsia="Times New Roman" w:cstheme="minorHAnsi"/>
                <w:b/>
                <w:bCs/>
                <w:kern w:val="24"/>
                <w:sz w:val="16"/>
                <w:szCs w:val="16"/>
                <w:lang w:val="en-GB" w:eastAsia="fr-BE"/>
              </w:rPr>
              <w:t>,</w:t>
            </w:r>
            <w:r w:rsidR="00DE22DF" w:rsidRPr="00B17FDD">
              <w:rPr>
                <w:rFonts w:eastAsia="Times New Roman" w:cstheme="minorHAnsi"/>
                <w:b/>
                <w:bCs/>
                <w:kern w:val="24"/>
                <w:sz w:val="16"/>
                <w:szCs w:val="16"/>
                <w:lang w:val="en-GB" w:eastAsia="fr-BE"/>
              </w:rPr>
              <w:t xml:space="preserve"> for runoff / erosion</w:t>
            </w:r>
          </w:p>
        </w:tc>
        <w:tc>
          <w:tcPr>
            <w:tcW w:w="3969" w:type="dxa"/>
          </w:tcPr>
          <w:p w14:paraId="249DC756" w14:textId="5E860481" w:rsidR="005314A8" w:rsidRPr="00B17FDD" w:rsidRDefault="002D4694" w:rsidP="004646CB">
            <w:pPr>
              <w:spacing w:line="276" w:lineRule="auto"/>
              <w:contextualSpacing/>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61% / 76%</w:t>
            </w:r>
          </w:p>
        </w:tc>
        <w:tc>
          <w:tcPr>
            <w:tcW w:w="3969" w:type="dxa"/>
          </w:tcPr>
          <w:p w14:paraId="53F4EB75" w14:textId="01BC6D70" w:rsidR="005314A8" w:rsidRPr="00B17FDD" w:rsidRDefault="00E27346" w:rsidP="004646CB">
            <w:pPr>
              <w:spacing w:line="276" w:lineRule="auto"/>
              <w:contextualSpacing/>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36% / 6%</w:t>
            </w:r>
          </w:p>
        </w:tc>
        <w:tc>
          <w:tcPr>
            <w:tcW w:w="5528" w:type="dxa"/>
          </w:tcPr>
          <w:p w14:paraId="75F9D0B3" w14:textId="2F93B2C7" w:rsidR="005314A8" w:rsidRPr="00B17FDD" w:rsidRDefault="008C2621" w:rsidP="004646CB">
            <w:pPr>
              <w:spacing w:line="276" w:lineRule="auto"/>
              <w:contextualSpacing/>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 xml:space="preserve">34% / </w:t>
            </w:r>
            <w:r w:rsidR="007832AC" w:rsidRPr="00B17FDD">
              <w:rPr>
                <w:rFonts w:eastAsia="Times New Roman" w:cstheme="minorHAnsi"/>
                <w:kern w:val="24"/>
                <w:sz w:val="16"/>
                <w:szCs w:val="16"/>
                <w:lang w:val="en-GB" w:eastAsia="fr-BE"/>
              </w:rPr>
              <w:t>27%</w:t>
            </w:r>
          </w:p>
        </w:tc>
      </w:tr>
      <w:tr w:rsidR="005314A8" w:rsidRPr="00B17FDD" w14:paraId="21562C4A" w14:textId="77777777" w:rsidTr="003A0CE1">
        <w:trPr>
          <w:trHeight w:val="546"/>
        </w:trPr>
        <w:tc>
          <w:tcPr>
            <w:tcW w:w="1838" w:type="dxa"/>
          </w:tcPr>
          <w:p w14:paraId="32AE0097" w14:textId="655C6EA4" w:rsidR="005314A8" w:rsidRPr="00B17FDD" w:rsidRDefault="005314A8" w:rsidP="004646CB">
            <w:pPr>
              <w:spacing w:line="276" w:lineRule="auto"/>
              <w:jc w:val="both"/>
              <w:rPr>
                <w:rFonts w:eastAsia="Times New Roman" w:cstheme="minorHAnsi"/>
                <w:b/>
                <w:bCs/>
                <w:kern w:val="24"/>
                <w:sz w:val="16"/>
                <w:szCs w:val="16"/>
                <w:lang w:val="en-GB" w:eastAsia="fr-BE"/>
              </w:rPr>
            </w:pPr>
            <w:r w:rsidRPr="00B17FDD">
              <w:rPr>
                <w:rFonts w:eastAsia="Times New Roman" w:cstheme="minorHAnsi"/>
                <w:b/>
                <w:bCs/>
                <w:kern w:val="24"/>
                <w:sz w:val="16"/>
                <w:szCs w:val="16"/>
                <w:lang w:val="en-GB" w:eastAsia="fr-BE"/>
              </w:rPr>
              <w:t>Structure of the random effect</w:t>
            </w:r>
            <w:r w:rsidR="00A7616D" w:rsidRPr="00B17FDD">
              <w:rPr>
                <w:rFonts w:eastAsia="Times New Roman" w:cstheme="minorHAnsi"/>
                <w:b/>
                <w:bCs/>
                <w:kern w:val="24"/>
                <w:sz w:val="16"/>
                <w:szCs w:val="16"/>
                <w:lang w:val="en-GB" w:eastAsia="fr-BE"/>
              </w:rPr>
              <w:t>(s)</w:t>
            </w:r>
            <w:r w:rsidRPr="00B17FDD">
              <w:rPr>
                <w:rFonts w:eastAsia="Times New Roman" w:cstheme="minorHAnsi"/>
                <w:b/>
                <w:bCs/>
                <w:kern w:val="24"/>
                <w:sz w:val="16"/>
                <w:szCs w:val="16"/>
                <w:lang w:val="en-GB" w:eastAsia="fr-BE"/>
              </w:rPr>
              <w:t xml:space="preserve"> model</w:t>
            </w:r>
          </w:p>
        </w:tc>
        <w:tc>
          <w:tcPr>
            <w:tcW w:w="3969" w:type="dxa"/>
          </w:tcPr>
          <w:p w14:paraId="585978E5" w14:textId="54A1ED4D" w:rsidR="005314A8" w:rsidRPr="00B17FDD" w:rsidRDefault="0077025B" w:rsidP="004646CB">
            <w:pPr>
              <w:spacing w:line="276" w:lineRule="auto"/>
              <w:contextualSpacing/>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 xml:space="preserve">Trials &gt; </w:t>
            </w:r>
            <w:r w:rsidR="00A74B96" w:rsidRPr="00B17FDD">
              <w:rPr>
                <w:rFonts w:eastAsia="Times New Roman" w:cstheme="minorHAnsi"/>
                <w:kern w:val="24"/>
                <w:sz w:val="16"/>
                <w:szCs w:val="16"/>
                <w:lang w:val="en-GB" w:eastAsia="fr-BE"/>
              </w:rPr>
              <w:t>plots</w:t>
            </w:r>
            <w:r w:rsidR="006D4D71" w:rsidRPr="00B17FDD">
              <w:rPr>
                <w:rFonts w:eastAsia="Times New Roman" w:cstheme="minorHAnsi"/>
                <w:kern w:val="24"/>
                <w:sz w:val="16"/>
                <w:szCs w:val="16"/>
                <w:lang w:val="en-GB" w:eastAsia="fr-BE"/>
              </w:rPr>
              <w:t>*</w:t>
            </w:r>
          </w:p>
        </w:tc>
        <w:tc>
          <w:tcPr>
            <w:tcW w:w="3969" w:type="dxa"/>
          </w:tcPr>
          <w:p w14:paraId="7B7FD370" w14:textId="5FFE37C8" w:rsidR="005314A8" w:rsidRPr="00B17FDD" w:rsidRDefault="003D7D09" w:rsidP="004646CB">
            <w:pPr>
              <w:spacing w:line="276" w:lineRule="auto"/>
              <w:contextualSpacing/>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Trials</w:t>
            </w:r>
          </w:p>
        </w:tc>
        <w:tc>
          <w:tcPr>
            <w:tcW w:w="5528" w:type="dxa"/>
          </w:tcPr>
          <w:p w14:paraId="71DF5F41" w14:textId="477F38CE" w:rsidR="005314A8" w:rsidRPr="00B17FDD" w:rsidRDefault="00F033BF" w:rsidP="004646CB">
            <w:pPr>
              <w:spacing w:line="276" w:lineRule="auto"/>
              <w:contextualSpacing/>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Studies &gt; trials</w:t>
            </w:r>
          </w:p>
        </w:tc>
      </w:tr>
      <w:tr w:rsidR="00BF1240" w:rsidRPr="00B17FDD" w14:paraId="43AB5C64" w14:textId="77777777" w:rsidTr="003A0CE1">
        <w:trPr>
          <w:trHeight w:val="546"/>
        </w:trPr>
        <w:tc>
          <w:tcPr>
            <w:tcW w:w="1838" w:type="dxa"/>
          </w:tcPr>
          <w:p w14:paraId="39BEEE37" w14:textId="58DD12DD" w:rsidR="00BF1240" w:rsidRPr="00B17FDD" w:rsidRDefault="00BF1240" w:rsidP="004646CB">
            <w:pPr>
              <w:spacing w:line="276" w:lineRule="auto"/>
              <w:jc w:val="both"/>
              <w:rPr>
                <w:rFonts w:eastAsia="Times New Roman" w:cstheme="minorHAnsi"/>
                <w:b/>
                <w:bCs/>
                <w:kern w:val="24"/>
                <w:sz w:val="16"/>
                <w:szCs w:val="16"/>
                <w:lang w:val="en-GB" w:eastAsia="fr-BE"/>
              </w:rPr>
            </w:pPr>
            <w:r w:rsidRPr="00B17FDD">
              <w:rPr>
                <w:rFonts w:eastAsia="Times New Roman" w:cstheme="minorHAnsi"/>
                <w:b/>
                <w:bCs/>
                <w:kern w:val="24"/>
                <w:sz w:val="16"/>
                <w:szCs w:val="16"/>
                <w:lang w:val="en-GB" w:eastAsia="fr-BE"/>
              </w:rPr>
              <w:lastRenderedPageBreak/>
              <w:t>Publication bias suspicion</w:t>
            </w:r>
          </w:p>
        </w:tc>
        <w:tc>
          <w:tcPr>
            <w:tcW w:w="3969" w:type="dxa"/>
          </w:tcPr>
          <w:p w14:paraId="6CC58C3E" w14:textId="34299768" w:rsidR="00BF1240" w:rsidRPr="00B17FDD" w:rsidRDefault="00BF1240" w:rsidP="004646CB">
            <w:pPr>
              <w:spacing w:line="276" w:lineRule="auto"/>
              <w:contextualSpacing/>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No</w:t>
            </w:r>
          </w:p>
        </w:tc>
        <w:tc>
          <w:tcPr>
            <w:tcW w:w="3969" w:type="dxa"/>
          </w:tcPr>
          <w:p w14:paraId="71A225AD" w14:textId="3AA23292" w:rsidR="00BF1240" w:rsidRPr="00B17FDD" w:rsidRDefault="00BF1240" w:rsidP="004646CB">
            <w:pPr>
              <w:spacing w:line="276" w:lineRule="auto"/>
              <w:contextualSpacing/>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No</w:t>
            </w:r>
          </w:p>
        </w:tc>
        <w:tc>
          <w:tcPr>
            <w:tcW w:w="5528" w:type="dxa"/>
          </w:tcPr>
          <w:p w14:paraId="748C4120" w14:textId="7B7AD0F2" w:rsidR="00BF1240" w:rsidRPr="00B17FDD" w:rsidRDefault="00BF1240" w:rsidP="004646CB">
            <w:pPr>
              <w:spacing w:line="276" w:lineRule="auto"/>
              <w:contextualSpacing/>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Yes</w:t>
            </w:r>
          </w:p>
        </w:tc>
      </w:tr>
      <w:tr w:rsidR="00BF1240" w:rsidRPr="00B17FDD" w14:paraId="50D2C8E1" w14:textId="77777777" w:rsidTr="003A0CE1">
        <w:trPr>
          <w:trHeight w:val="546"/>
        </w:trPr>
        <w:tc>
          <w:tcPr>
            <w:tcW w:w="1838" w:type="dxa"/>
          </w:tcPr>
          <w:p w14:paraId="4FF293A2" w14:textId="015C1D53" w:rsidR="00BF1240" w:rsidRPr="00B17FDD" w:rsidRDefault="00BF1240" w:rsidP="004646CB">
            <w:pPr>
              <w:spacing w:line="276" w:lineRule="auto"/>
              <w:jc w:val="both"/>
              <w:rPr>
                <w:rFonts w:eastAsia="Times New Roman" w:cstheme="minorHAnsi"/>
                <w:b/>
                <w:bCs/>
                <w:kern w:val="24"/>
                <w:sz w:val="16"/>
                <w:szCs w:val="16"/>
                <w:lang w:val="en-GB" w:eastAsia="fr-BE"/>
              </w:rPr>
            </w:pPr>
            <w:r w:rsidRPr="00B17FDD">
              <w:rPr>
                <w:rFonts w:eastAsia="Times New Roman" w:cstheme="minorHAnsi"/>
                <w:b/>
                <w:bCs/>
                <w:kern w:val="24"/>
                <w:sz w:val="16"/>
                <w:szCs w:val="16"/>
                <w:lang w:val="en-GB" w:eastAsia="fr-BE"/>
              </w:rPr>
              <w:t>Weighting of trials effect sizes</w:t>
            </w:r>
          </w:p>
        </w:tc>
        <w:tc>
          <w:tcPr>
            <w:tcW w:w="3969" w:type="dxa"/>
          </w:tcPr>
          <w:p w14:paraId="28169315" w14:textId="2C224927" w:rsidR="00BF1240" w:rsidRPr="00B17FDD" w:rsidRDefault="00BF1240" w:rsidP="004646CB">
            <w:pPr>
              <w:spacing w:line="276" w:lineRule="auto"/>
              <w:contextualSpacing/>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No</w:t>
            </w:r>
          </w:p>
        </w:tc>
        <w:tc>
          <w:tcPr>
            <w:tcW w:w="3969" w:type="dxa"/>
          </w:tcPr>
          <w:p w14:paraId="05154F52" w14:textId="5E691F9D" w:rsidR="00BF1240" w:rsidRPr="00B17FDD" w:rsidRDefault="00BF1240" w:rsidP="004646CB">
            <w:pPr>
              <w:spacing w:line="276" w:lineRule="auto"/>
              <w:contextualSpacing/>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No</w:t>
            </w:r>
          </w:p>
        </w:tc>
        <w:tc>
          <w:tcPr>
            <w:tcW w:w="5528" w:type="dxa"/>
          </w:tcPr>
          <w:p w14:paraId="1D90A33B" w14:textId="701046AD" w:rsidR="00BF1240" w:rsidRPr="00B17FDD" w:rsidRDefault="00BF1240" w:rsidP="004646CB">
            <w:pPr>
              <w:spacing w:line="276" w:lineRule="auto"/>
              <w:contextualSpacing/>
              <w:jc w:val="both"/>
              <w:rPr>
                <w:rFonts w:eastAsia="Times New Roman" w:cstheme="minorHAnsi"/>
                <w:kern w:val="24"/>
                <w:sz w:val="16"/>
                <w:szCs w:val="16"/>
                <w:lang w:val="en-GB" w:eastAsia="fr-BE"/>
              </w:rPr>
            </w:pPr>
            <w:r w:rsidRPr="00B17FDD">
              <w:rPr>
                <w:rFonts w:eastAsia="Times New Roman" w:cstheme="minorHAnsi"/>
                <w:kern w:val="24"/>
                <w:sz w:val="16"/>
                <w:szCs w:val="16"/>
                <w:lang w:val="en-GB" w:eastAsia="fr-BE"/>
              </w:rPr>
              <w:t>Yes (</w:t>
            </w:r>
            <w:r w:rsidR="00C768D3" w:rsidRPr="00B17FDD">
              <w:rPr>
                <w:rFonts w:eastAsia="Times New Roman" w:cstheme="minorHAnsi"/>
                <w:kern w:val="24"/>
                <w:sz w:val="16"/>
                <w:szCs w:val="16"/>
                <w:lang w:val="en-GB" w:eastAsia="fr-BE"/>
              </w:rPr>
              <w:t>eq. 3</w:t>
            </w:r>
            <w:r w:rsidRPr="00B17FDD">
              <w:rPr>
                <w:rFonts w:eastAsia="Times New Roman" w:cstheme="minorHAnsi"/>
                <w:kern w:val="24"/>
                <w:sz w:val="16"/>
                <w:szCs w:val="16"/>
                <w:lang w:val="en-GB" w:eastAsia="fr-BE"/>
              </w:rPr>
              <w:t>)</w:t>
            </w:r>
          </w:p>
        </w:tc>
      </w:tr>
    </w:tbl>
    <w:p w14:paraId="6318D16C" w14:textId="7687EC29" w:rsidR="00F20387" w:rsidRPr="00B17FDD" w:rsidRDefault="006D4D71" w:rsidP="004646CB">
      <w:pPr>
        <w:spacing w:line="276" w:lineRule="auto"/>
        <w:rPr>
          <w:rFonts w:cstheme="minorHAnsi"/>
          <w:lang w:val="en-GB"/>
        </w:rPr>
      </w:pPr>
      <w:r w:rsidRPr="00B17FDD">
        <w:rPr>
          <w:rFonts w:cstheme="minorHAnsi"/>
          <w:lang w:val="en-GB"/>
        </w:rPr>
        <w:t xml:space="preserve">* </w:t>
      </w:r>
      <w:r w:rsidR="00F34238" w:rsidRPr="00B17FDD">
        <w:rPr>
          <w:rFonts w:cstheme="minorHAnsi"/>
          <w:lang w:val="en-GB"/>
        </w:rPr>
        <w:t>The symbol “</w:t>
      </w:r>
      <w:proofErr w:type="gramStart"/>
      <w:r w:rsidR="00191A77" w:rsidRPr="00B17FDD">
        <w:rPr>
          <w:rFonts w:cstheme="minorHAnsi"/>
          <w:lang w:val="en-GB"/>
        </w:rPr>
        <w:t>&gt;“ separates</w:t>
      </w:r>
      <w:proofErr w:type="gramEnd"/>
      <w:r w:rsidR="00F34238" w:rsidRPr="00B17FDD">
        <w:rPr>
          <w:rFonts w:cstheme="minorHAnsi"/>
          <w:lang w:val="en-GB"/>
        </w:rPr>
        <w:t xml:space="preserve"> successive hierarchical levels of the </w:t>
      </w:r>
      <w:r w:rsidR="0029334D" w:rsidRPr="00B17FDD">
        <w:rPr>
          <w:rFonts w:cstheme="minorHAnsi"/>
          <w:lang w:val="en-GB"/>
        </w:rPr>
        <w:t>random effects</w:t>
      </w:r>
      <w:r w:rsidR="00F34238" w:rsidRPr="00B17FDD">
        <w:rPr>
          <w:rFonts w:cstheme="minorHAnsi"/>
          <w:lang w:val="en-GB"/>
        </w:rPr>
        <w:t xml:space="preserve"> model. </w:t>
      </w:r>
      <w:r w:rsidR="008F5DA2" w:rsidRPr="00B17FDD">
        <w:rPr>
          <w:rFonts w:cstheme="minorHAnsi"/>
          <w:lang w:val="en-GB"/>
        </w:rPr>
        <w:t>In</w:t>
      </w:r>
      <w:r w:rsidR="00F34238" w:rsidRPr="00B17FDD">
        <w:rPr>
          <w:rFonts w:cstheme="minorHAnsi"/>
          <w:lang w:val="en-GB"/>
        </w:rPr>
        <w:t xml:space="preserve"> this case, “trials&gt;plots”</w:t>
      </w:r>
      <w:r w:rsidRPr="00B17FDD">
        <w:rPr>
          <w:rFonts w:cstheme="minorHAnsi"/>
          <w:lang w:val="en-GB"/>
        </w:rPr>
        <w:t xml:space="preserve"> refers to a multi-level model with</w:t>
      </w:r>
      <w:r w:rsidR="00F34238" w:rsidRPr="00B17FDD">
        <w:rPr>
          <w:rFonts w:cstheme="minorHAnsi"/>
          <w:lang w:val="en-GB"/>
        </w:rPr>
        <w:t xml:space="preserve"> a</w:t>
      </w:r>
      <w:r w:rsidRPr="00B17FDD">
        <w:rPr>
          <w:rFonts w:cstheme="minorHAnsi"/>
          <w:lang w:val="en-GB"/>
        </w:rPr>
        <w:t xml:space="preserve"> </w:t>
      </w:r>
      <w:r w:rsidR="00F34238" w:rsidRPr="00B17FDD">
        <w:rPr>
          <w:rFonts w:cstheme="minorHAnsi"/>
          <w:lang w:val="en-GB"/>
        </w:rPr>
        <w:t>“</w:t>
      </w:r>
      <w:r w:rsidRPr="00B17FDD">
        <w:rPr>
          <w:rFonts w:cstheme="minorHAnsi"/>
          <w:lang w:val="en-GB"/>
        </w:rPr>
        <w:t>plots</w:t>
      </w:r>
      <w:r w:rsidR="00F34238" w:rsidRPr="00B17FDD">
        <w:rPr>
          <w:rFonts w:cstheme="minorHAnsi"/>
          <w:lang w:val="en-GB"/>
        </w:rPr>
        <w:t>”</w:t>
      </w:r>
      <w:r w:rsidRPr="00B17FDD">
        <w:rPr>
          <w:rFonts w:cstheme="minorHAnsi"/>
          <w:lang w:val="en-GB"/>
        </w:rPr>
        <w:t xml:space="preserve"> random effect nested in </w:t>
      </w:r>
      <w:r w:rsidR="00F34238" w:rsidRPr="00B17FDD">
        <w:rPr>
          <w:rFonts w:cstheme="minorHAnsi"/>
          <w:lang w:val="en-GB"/>
        </w:rPr>
        <w:t>a “</w:t>
      </w:r>
      <w:r w:rsidRPr="00B17FDD">
        <w:rPr>
          <w:rFonts w:cstheme="minorHAnsi"/>
          <w:lang w:val="en-GB"/>
        </w:rPr>
        <w:t>trials</w:t>
      </w:r>
      <w:r w:rsidR="00F34238" w:rsidRPr="00B17FDD">
        <w:rPr>
          <w:rFonts w:cstheme="minorHAnsi"/>
          <w:lang w:val="en-GB"/>
        </w:rPr>
        <w:t>”</w:t>
      </w:r>
      <w:r w:rsidRPr="00B17FDD">
        <w:rPr>
          <w:rFonts w:cstheme="minorHAnsi"/>
          <w:lang w:val="en-GB"/>
        </w:rPr>
        <w:t xml:space="preserve"> random effect</w:t>
      </w:r>
      <w:r w:rsidR="00F34238" w:rsidRPr="00B17FDD">
        <w:rPr>
          <w:rFonts w:cstheme="minorHAnsi"/>
          <w:lang w:val="en-GB"/>
        </w:rPr>
        <w:t xml:space="preserve"> (see</w:t>
      </w:r>
      <w:r w:rsidR="00C46935" w:rsidRPr="00B17FDD">
        <w:rPr>
          <w:rFonts w:cstheme="minorHAnsi"/>
          <w:lang w:val="en-GB"/>
        </w:rPr>
        <w:t xml:space="preserve"> section 2.2.5</w:t>
      </w:r>
      <w:r w:rsidR="00F34238" w:rsidRPr="00B17FDD">
        <w:rPr>
          <w:rFonts w:cstheme="minorHAnsi"/>
          <w:lang w:val="en-GB"/>
        </w:rPr>
        <w:t>).</w:t>
      </w:r>
    </w:p>
    <w:p w14:paraId="5D8EAFDC" w14:textId="77777777" w:rsidR="00324288" w:rsidRPr="00B17FDD" w:rsidRDefault="00324288" w:rsidP="004646CB">
      <w:pPr>
        <w:spacing w:line="276" w:lineRule="auto"/>
        <w:rPr>
          <w:rFonts w:cstheme="minorHAnsi"/>
          <w:lang w:val="en-GB"/>
        </w:rPr>
      </w:pPr>
    </w:p>
    <w:p w14:paraId="427637FC" w14:textId="6F507A22" w:rsidR="00996838" w:rsidRPr="00B17FDD" w:rsidRDefault="006D5737" w:rsidP="004646CB">
      <w:pPr>
        <w:keepNext/>
        <w:spacing w:line="276" w:lineRule="auto"/>
        <w:rPr>
          <w:lang w:val="en-GB"/>
        </w:rPr>
      </w:pPr>
      <w:r w:rsidRPr="00B17FDD">
        <w:rPr>
          <w:noProof/>
          <w:lang w:val="en-GB"/>
        </w:rPr>
        <w:lastRenderedPageBreak/>
        <w:drawing>
          <wp:inline distT="0" distB="0" distL="0" distR="0" wp14:anchorId="7D6A7065" wp14:editId="5427315F">
            <wp:extent cx="8234123" cy="5821680"/>
            <wp:effectExtent l="0" t="0" r="0" b="7620"/>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Fig_1_map_studies_600dpi.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8245821" cy="5829951"/>
                    </a:xfrm>
                    <a:prstGeom prst="rect">
                      <a:avLst/>
                    </a:prstGeom>
                  </pic:spPr>
                </pic:pic>
              </a:graphicData>
            </a:graphic>
          </wp:inline>
        </w:drawing>
      </w:r>
    </w:p>
    <w:p w14:paraId="18C19A18" w14:textId="380247EC" w:rsidR="00324288" w:rsidRPr="00B17FDD" w:rsidRDefault="00996838" w:rsidP="004646CB">
      <w:pPr>
        <w:pStyle w:val="Lgende"/>
        <w:spacing w:line="276" w:lineRule="auto"/>
        <w:rPr>
          <w:rFonts w:cstheme="minorHAnsi"/>
          <w:i w:val="0"/>
          <w:iCs w:val="0"/>
          <w:lang w:val="en-GB"/>
        </w:rPr>
        <w:sectPr w:rsidR="00324288" w:rsidRPr="00B17FDD" w:rsidSect="004646CB">
          <w:pgSz w:w="16838" w:h="11906" w:orient="landscape" w:code="9"/>
          <w:pgMar w:top="720" w:right="720" w:bottom="720" w:left="720" w:header="709" w:footer="709" w:gutter="0"/>
          <w:cols w:space="708"/>
          <w:docGrid w:linePitch="360"/>
        </w:sectPr>
      </w:pPr>
      <w:r w:rsidRPr="00B17FDD">
        <w:rPr>
          <w:lang w:val="en-GB"/>
        </w:rPr>
        <w:t xml:space="preserve">Figure </w:t>
      </w:r>
      <w:r w:rsidRPr="00B17FDD">
        <w:rPr>
          <w:lang w:val="en-GB"/>
        </w:rPr>
        <w:fldChar w:fldCharType="begin"/>
      </w:r>
      <w:r w:rsidRPr="00B17FDD">
        <w:rPr>
          <w:lang w:val="en-GB"/>
        </w:rPr>
        <w:instrText xml:space="preserve"> SEQ Figure \* ARABIC </w:instrText>
      </w:r>
      <w:r w:rsidRPr="00B17FDD">
        <w:rPr>
          <w:lang w:val="en-GB"/>
        </w:rPr>
        <w:fldChar w:fldCharType="separate"/>
      </w:r>
      <w:r w:rsidR="0076445C" w:rsidRPr="00B17FDD">
        <w:rPr>
          <w:noProof/>
          <w:lang w:val="en-GB"/>
        </w:rPr>
        <w:t>1</w:t>
      </w:r>
      <w:r w:rsidRPr="00B17FDD">
        <w:rPr>
          <w:lang w:val="en-GB"/>
        </w:rPr>
        <w:fldChar w:fldCharType="end"/>
      </w:r>
      <w:r w:rsidRPr="00B17FDD">
        <w:rPr>
          <w:lang w:val="en-GB"/>
        </w:rPr>
        <w:t xml:space="preserve"> : </w:t>
      </w:r>
      <w:r w:rsidR="0014188E" w:rsidRPr="00B17FDD">
        <w:rPr>
          <w:lang w:val="en-GB"/>
        </w:rPr>
        <w:t xml:space="preserve">Location </w:t>
      </w:r>
      <w:r w:rsidRPr="00B17FDD">
        <w:rPr>
          <w:lang w:val="en-GB"/>
        </w:rPr>
        <w:t xml:space="preserve">of </w:t>
      </w:r>
      <w:r w:rsidR="0014188E" w:rsidRPr="00B17FDD">
        <w:rPr>
          <w:lang w:val="en-GB"/>
        </w:rPr>
        <w:t xml:space="preserve">experimental sites of </w:t>
      </w:r>
      <w:r w:rsidR="00DB3457" w:rsidRPr="00B17FDD">
        <w:rPr>
          <w:lang w:val="en-GB"/>
        </w:rPr>
        <w:t xml:space="preserve">all </w:t>
      </w:r>
      <w:r w:rsidRPr="00B17FDD">
        <w:rPr>
          <w:lang w:val="en-GB"/>
        </w:rPr>
        <w:t xml:space="preserve">primary studies selected for the </w:t>
      </w:r>
      <w:r w:rsidR="0057121D" w:rsidRPr="00B17FDD">
        <w:rPr>
          <w:lang w:val="en-GB"/>
        </w:rPr>
        <w:t xml:space="preserve">present </w:t>
      </w:r>
      <w:r w:rsidRPr="00B17FDD">
        <w:rPr>
          <w:lang w:val="en-GB"/>
        </w:rPr>
        <w:t>review</w:t>
      </w:r>
      <w:r w:rsidR="005864A3" w:rsidRPr="00B17FDD">
        <w:rPr>
          <w:lang w:val="en-GB"/>
        </w:rPr>
        <w:t xml:space="preserve"> in Europe (left) and Canada (right)</w:t>
      </w:r>
      <w:r w:rsidR="0014188E" w:rsidRPr="00B17FDD">
        <w:rPr>
          <w:lang w:val="en-GB"/>
        </w:rPr>
        <w:t xml:space="preserve">. </w:t>
      </w:r>
      <w:r w:rsidR="005864A3" w:rsidRPr="00B17FDD">
        <w:rPr>
          <w:lang w:val="en-GB"/>
        </w:rPr>
        <w:t>A different symbol is used for each of</w:t>
      </w:r>
      <w:r w:rsidR="008202FA" w:rsidRPr="00B17FDD">
        <w:rPr>
          <w:lang w:val="en-GB"/>
        </w:rPr>
        <w:t xml:space="preserve"> </w:t>
      </w:r>
      <w:r w:rsidR="0017388C" w:rsidRPr="00B17FDD">
        <w:rPr>
          <w:lang w:val="en-GB"/>
        </w:rPr>
        <w:t xml:space="preserve">the </w:t>
      </w:r>
      <w:r w:rsidR="005864A3" w:rsidRPr="00B17FDD">
        <w:rPr>
          <w:lang w:val="en-GB"/>
        </w:rPr>
        <w:t xml:space="preserve">three </w:t>
      </w:r>
      <w:r w:rsidR="008202FA" w:rsidRPr="00B17FDD">
        <w:rPr>
          <w:lang w:val="en-GB"/>
        </w:rPr>
        <w:t>conservation practice</w:t>
      </w:r>
      <w:r w:rsidR="005864A3" w:rsidRPr="00B17FDD">
        <w:rPr>
          <w:lang w:val="en-GB"/>
        </w:rPr>
        <w:t>s</w:t>
      </w:r>
      <w:r w:rsidR="008202FA" w:rsidRPr="00B17FDD">
        <w:rPr>
          <w:lang w:val="en-GB"/>
        </w:rPr>
        <w:t>,</w:t>
      </w:r>
      <w:r w:rsidR="0017388C" w:rsidRPr="00B17FDD">
        <w:rPr>
          <w:lang w:val="en-GB"/>
        </w:rPr>
        <w:t xml:space="preserve"> </w:t>
      </w:r>
      <w:r w:rsidR="005864A3" w:rsidRPr="00B17FDD">
        <w:rPr>
          <w:lang w:val="en-GB"/>
        </w:rPr>
        <w:t xml:space="preserve">while symbol size varies according to </w:t>
      </w:r>
      <w:r w:rsidR="0017388C" w:rsidRPr="00B17FDD">
        <w:rPr>
          <w:lang w:val="en-GB"/>
        </w:rPr>
        <w:t>the</w:t>
      </w:r>
      <w:r w:rsidR="008202FA" w:rsidRPr="00B17FDD">
        <w:rPr>
          <w:lang w:val="en-GB"/>
        </w:rPr>
        <w:t xml:space="preserve"> number of trials</w:t>
      </w:r>
      <w:r w:rsidR="0014188E" w:rsidRPr="00B17FDD">
        <w:rPr>
          <w:lang w:val="en-GB"/>
        </w:rPr>
        <w:t xml:space="preserve"> at each location</w:t>
      </w:r>
      <w:r w:rsidR="00ED6145" w:rsidRPr="00B17FDD">
        <w:rPr>
          <w:lang w:val="en-GB"/>
        </w:rPr>
        <w:t xml:space="preserve"> (see </w:t>
      </w:r>
      <w:r w:rsidR="007223BB" w:rsidRPr="00B17FDD">
        <w:rPr>
          <w:lang w:val="en-GB"/>
        </w:rPr>
        <w:t xml:space="preserve">caption of </w:t>
      </w:r>
      <w:r w:rsidR="00ED6145" w:rsidRPr="00B17FDD">
        <w:rPr>
          <w:lang w:val="en-GB"/>
        </w:rPr>
        <w:t>Table 1 for trial definition)</w:t>
      </w:r>
      <w:r w:rsidR="005864A3" w:rsidRPr="00B17FDD">
        <w:rPr>
          <w:lang w:val="en-GB"/>
        </w:rPr>
        <w:t>.</w:t>
      </w:r>
      <w:r w:rsidR="008202FA" w:rsidRPr="00B17FDD">
        <w:rPr>
          <w:lang w:val="en-GB"/>
        </w:rPr>
        <w:t xml:space="preserve"> </w:t>
      </w:r>
      <w:r w:rsidR="0014188E" w:rsidRPr="00B17FDD">
        <w:rPr>
          <w:lang w:val="en-GB"/>
        </w:rPr>
        <w:t>Background map corresponds to</w:t>
      </w:r>
      <w:r w:rsidR="0017388C" w:rsidRPr="00B17FDD">
        <w:rPr>
          <w:lang w:val="en-GB"/>
        </w:rPr>
        <w:t xml:space="preserve"> the</w:t>
      </w:r>
      <w:r w:rsidR="008202FA" w:rsidRPr="00B17FDD">
        <w:rPr>
          <w:lang w:val="en-GB"/>
        </w:rPr>
        <w:t xml:space="preserve"> </w:t>
      </w:r>
      <w:proofErr w:type="spellStart"/>
      <w:r w:rsidR="008202FA" w:rsidRPr="00B17FDD">
        <w:rPr>
          <w:lang w:val="en-GB"/>
        </w:rPr>
        <w:t>Köppen</w:t>
      </w:r>
      <w:proofErr w:type="spellEnd"/>
      <w:r w:rsidR="008202FA" w:rsidRPr="00B17FDD">
        <w:rPr>
          <w:lang w:val="en-GB"/>
        </w:rPr>
        <w:t>-Geiger climate class</w:t>
      </w:r>
      <w:r w:rsidR="00FB3F3C" w:rsidRPr="00B17FDD">
        <w:rPr>
          <w:lang w:val="en-GB"/>
        </w:rPr>
        <w:t>es</w:t>
      </w:r>
      <w:r w:rsidRPr="00B17FDD">
        <w:rPr>
          <w:lang w:val="en-GB"/>
        </w:rPr>
        <w:t>.</w:t>
      </w:r>
    </w:p>
    <w:p w14:paraId="72DC2C1C" w14:textId="586C9230" w:rsidR="00EC5B1F" w:rsidRPr="00B17FDD" w:rsidRDefault="004A6038" w:rsidP="004646CB">
      <w:pPr>
        <w:pStyle w:val="Titre2"/>
        <w:spacing w:line="276" w:lineRule="auto"/>
        <w:jc w:val="both"/>
        <w:rPr>
          <w:lang w:val="en-GB"/>
        </w:rPr>
      </w:pPr>
      <w:r w:rsidRPr="00B17FDD">
        <w:rPr>
          <w:lang w:val="en-GB"/>
        </w:rPr>
        <w:lastRenderedPageBreak/>
        <w:t xml:space="preserve">2.2 </w:t>
      </w:r>
      <w:r w:rsidR="00DA5039" w:rsidRPr="00B17FDD">
        <w:rPr>
          <w:lang w:val="en-GB"/>
        </w:rPr>
        <w:t>Data analysis</w:t>
      </w:r>
    </w:p>
    <w:p w14:paraId="7BDBEE1B" w14:textId="42AEF7B1" w:rsidR="00EC764A" w:rsidRPr="00B17FDD" w:rsidRDefault="00EC764A" w:rsidP="004646CB">
      <w:pPr>
        <w:pStyle w:val="Titre3"/>
        <w:spacing w:line="276" w:lineRule="auto"/>
        <w:rPr>
          <w:lang w:val="en-GB"/>
        </w:rPr>
      </w:pPr>
      <w:r w:rsidRPr="00B17FDD">
        <w:rPr>
          <w:lang w:val="en-GB"/>
        </w:rPr>
        <w:t xml:space="preserve">2.2.1 </w:t>
      </w:r>
      <w:r w:rsidR="009B3E86" w:rsidRPr="00B17FDD">
        <w:rPr>
          <w:lang w:val="en-GB"/>
        </w:rPr>
        <w:t>Effect size</w:t>
      </w:r>
    </w:p>
    <w:p w14:paraId="6B6EE6EA" w14:textId="4DEB62A9" w:rsidR="007F4041" w:rsidRPr="00B17FDD" w:rsidRDefault="00336257" w:rsidP="004646CB">
      <w:pPr>
        <w:spacing w:line="276" w:lineRule="auto"/>
        <w:jc w:val="both"/>
        <w:rPr>
          <w:lang w:val="en-GB"/>
        </w:rPr>
      </w:pPr>
      <w:r w:rsidRPr="00B17FDD">
        <w:rPr>
          <w:lang w:val="en-GB"/>
        </w:rPr>
        <w:t>The effect</w:t>
      </w:r>
      <w:r w:rsidR="0010125C" w:rsidRPr="00B17FDD">
        <w:rPr>
          <w:lang w:val="en-GB"/>
        </w:rPr>
        <w:t xml:space="preserve"> </w:t>
      </w:r>
      <w:r w:rsidRPr="00B17FDD">
        <w:rPr>
          <w:lang w:val="en-GB"/>
        </w:rPr>
        <w:t xml:space="preserve">size measure chosen to </w:t>
      </w:r>
      <w:r w:rsidR="0026035F" w:rsidRPr="00B17FDD">
        <w:rPr>
          <w:lang w:val="en-GB"/>
        </w:rPr>
        <w:t>quantify</w:t>
      </w:r>
      <w:r w:rsidR="00F5524A" w:rsidRPr="00B17FDD">
        <w:rPr>
          <w:lang w:val="en-GB"/>
        </w:rPr>
        <w:t xml:space="preserve">, </w:t>
      </w:r>
      <w:r w:rsidR="00FD3157" w:rsidRPr="00B17FDD">
        <w:rPr>
          <w:lang w:val="en-GB"/>
        </w:rPr>
        <w:t>at the</w:t>
      </w:r>
      <w:r w:rsidR="00F5524A" w:rsidRPr="00B17FDD">
        <w:rPr>
          <w:lang w:val="en-GB"/>
        </w:rPr>
        <w:t xml:space="preserve"> trial</w:t>
      </w:r>
      <w:r w:rsidR="00FD3157" w:rsidRPr="00B17FDD">
        <w:rPr>
          <w:lang w:val="en-GB"/>
        </w:rPr>
        <w:t xml:space="preserve"> scale</w:t>
      </w:r>
      <w:r w:rsidR="00AB4FEA" w:rsidRPr="00B17FDD">
        <w:rPr>
          <w:lang w:val="en-GB"/>
        </w:rPr>
        <w:t xml:space="preserve"> (see 2.2.2 for meta-database structure)</w:t>
      </w:r>
      <w:r w:rsidR="00F5524A" w:rsidRPr="00B17FDD">
        <w:rPr>
          <w:lang w:val="en-GB"/>
        </w:rPr>
        <w:t>,</w:t>
      </w:r>
      <w:r w:rsidRPr="00B17FDD">
        <w:rPr>
          <w:lang w:val="en-GB"/>
        </w:rPr>
        <w:t xml:space="preserve"> the effectiveness of </w:t>
      </w:r>
      <w:r w:rsidR="00C32DCD" w:rsidRPr="00B17FDD">
        <w:rPr>
          <w:lang w:val="en-GB"/>
        </w:rPr>
        <w:t xml:space="preserve">the </w:t>
      </w:r>
      <w:r w:rsidRPr="00B17FDD">
        <w:rPr>
          <w:lang w:val="en-GB"/>
        </w:rPr>
        <w:t>conservation practice</w:t>
      </w:r>
      <w:r w:rsidR="00727D56" w:rsidRPr="00B17FDD">
        <w:rPr>
          <w:lang w:val="en-GB"/>
        </w:rPr>
        <w:t>s</w:t>
      </w:r>
      <w:r w:rsidRPr="00B17FDD">
        <w:rPr>
          <w:lang w:val="en-GB"/>
        </w:rPr>
        <w:t xml:space="preserve"> in </w:t>
      </w:r>
      <w:r w:rsidR="004A7E8A" w:rsidRPr="00B17FDD">
        <w:rPr>
          <w:lang w:val="en-GB"/>
        </w:rPr>
        <w:t>mitigating</w:t>
      </w:r>
      <w:r w:rsidRPr="00B17FDD">
        <w:rPr>
          <w:lang w:val="en-GB"/>
        </w:rPr>
        <w:t xml:space="preserve"> runoff (or </w:t>
      </w:r>
      <w:r w:rsidR="00912326" w:rsidRPr="00B17FDD">
        <w:rPr>
          <w:lang w:val="en-GB"/>
        </w:rPr>
        <w:t>soil losses</w:t>
      </w:r>
      <w:r w:rsidRPr="00B17FDD">
        <w:rPr>
          <w:lang w:val="en-GB"/>
        </w:rPr>
        <w:t xml:space="preserve">) compared to the control </w:t>
      </w:r>
      <w:r w:rsidR="00727D56" w:rsidRPr="00B17FDD">
        <w:rPr>
          <w:lang w:val="en-GB"/>
        </w:rPr>
        <w:t xml:space="preserve">was </w:t>
      </w:r>
      <w:r w:rsidRPr="00B17FDD">
        <w:rPr>
          <w:lang w:val="en-GB"/>
        </w:rPr>
        <w:t>the</w:t>
      </w:r>
      <w:r w:rsidR="007F4041" w:rsidRPr="00B17FDD">
        <w:rPr>
          <w:lang w:val="en-GB"/>
        </w:rPr>
        <w:t xml:space="preserve"> natural</w:t>
      </w:r>
      <w:r w:rsidRPr="00B17FDD">
        <w:rPr>
          <w:lang w:val="en-GB"/>
        </w:rPr>
        <w:t xml:space="preserve"> logarithm of the response ratio</w:t>
      </w:r>
      <w:r w:rsidR="007F4041" w:rsidRPr="00B17FDD">
        <w:rPr>
          <w:lang w:val="en-GB"/>
        </w:rPr>
        <w:t xml:space="preserve"> (RR)</w:t>
      </w:r>
      <w:r w:rsidR="003C44F1" w:rsidRPr="00B17FDD">
        <w:rPr>
          <w:lang w:val="en-GB"/>
        </w:rPr>
        <w:t xml:space="preserve"> </w:t>
      </w:r>
      <w:r w:rsidR="00B22815" w:rsidRPr="00B17FDD">
        <w:rPr>
          <w:lang w:val="en-GB"/>
        </w:rPr>
        <w:t>(Hedges et al., 1999)</w:t>
      </w:r>
      <w:r w:rsidR="003C44F1" w:rsidRPr="00B17FDD">
        <w:rPr>
          <w:lang w:val="en-GB"/>
        </w:rPr>
        <w:t>:</w:t>
      </w:r>
    </w:p>
    <w:p w14:paraId="4C3D4AC4" w14:textId="52D70605" w:rsidR="007F4041" w:rsidRPr="00B17FDD" w:rsidRDefault="008E5CDE" w:rsidP="004646CB">
      <w:pPr>
        <w:spacing w:line="276" w:lineRule="auto"/>
        <w:jc w:val="center"/>
        <w:rPr>
          <w:lang w:val="en-GB"/>
        </w:rPr>
      </w:pPr>
      <m:oMath>
        <m:func>
          <m:funcPr>
            <m:ctrlPr>
              <w:rPr>
                <w:rFonts w:ascii="Cambria Math" w:hAnsi="Cambria Math"/>
                <w:lang w:val="en-GB"/>
              </w:rPr>
            </m:ctrlPr>
          </m:funcPr>
          <m:fName>
            <m:r>
              <m:rPr>
                <m:sty m:val="p"/>
              </m:rPr>
              <w:rPr>
                <w:rFonts w:ascii="Cambria Math" w:hAnsi="Cambria Math"/>
                <w:lang w:val="en-GB"/>
              </w:rPr>
              <m:t>ln</m:t>
            </m:r>
          </m:fName>
          <m:e>
            <m:sSub>
              <m:sSubPr>
                <m:ctrlPr>
                  <w:rPr>
                    <w:rFonts w:ascii="Cambria Math" w:eastAsiaTheme="minorEastAsia" w:hAnsi="Cambria Math"/>
                    <w:i/>
                    <w:lang w:val="en-GB"/>
                  </w:rPr>
                </m:ctrlPr>
              </m:sSubPr>
              <m:e>
                <m:d>
                  <m:dPr>
                    <m:ctrlPr>
                      <w:rPr>
                        <w:rFonts w:ascii="Cambria Math" w:hAnsi="Cambria Math"/>
                        <w:i/>
                        <w:lang w:val="en-GB"/>
                      </w:rPr>
                    </m:ctrlPr>
                  </m:dPr>
                  <m:e>
                    <m:r>
                      <w:rPr>
                        <w:rFonts w:ascii="Cambria Math" w:hAnsi="Cambria Math"/>
                        <w:lang w:val="en-GB"/>
                      </w:rPr>
                      <m:t>R</m:t>
                    </m:r>
                    <m:sSub>
                      <m:sSubPr>
                        <m:ctrlPr>
                          <w:rPr>
                            <w:rFonts w:ascii="Cambria Math" w:hAnsi="Cambria Math"/>
                            <w:i/>
                            <w:lang w:val="en-GB"/>
                          </w:rPr>
                        </m:ctrlPr>
                      </m:sSubPr>
                      <m:e>
                        <m:r>
                          <w:rPr>
                            <w:rFonts w:ascii="Cambria Math" w:hAnsi="Cambria Math"/>
                            <w:lang w:val="en-GB"/>
                          </w:rPr>
                          <m:t>R</m:t>
                        </m:r>
                      </m:e>
                      <m:sub>
                        <m:r>
                          <w:rPr>
                            <w:rFonts w:ascii="Cambria Math" w:hAnsi="Cambria Math"/>
                            <w:lang w:val="en-GB"/>
                          </w:rPr>
                          <m:t>runoff</m:t>
                        </m:r>
                      </m:sub>
                    </m:sSub>
                    <m:ctrlPr>
                      <w:rPr>
                        <w:rFonts w:ascii="Cambria Math" w:eastAsiaTheme="minorEastAsia" w:hAnsi="Cambria Math"/>
                        <w:i/>
                        <w:lang w:val="en-GB"/>
                      </w:rPr>
                    </m:ctrlPr>
                  </m:e>
                </m:d>
              </m:e>
              <m:sub>
                <m:r>
                  <w:rPr>
                    <w:rFonts w:ascii="Cambria Math" w:eastAsiaTheme="minorEastAsia" w:hAnsi="Cambria Math"/>
                    <w:lang w:val="en-GB"/>
                  </w:rPr>
                  <m:t>i,j</m:t>
                </m:r>
              </m:sub>
            </m:sSub>
            <m:r>
              <w:rPr>
                <w:rFonts w:ascii="Cambria Math" w:eastAsiaTheme="minorEastAsia" w:hAnsi="Cambria Math"/>
                <w:lang w:val="en-GB"/>
              </w:rPr>
              <m:t xml:space="preserve"> </m:t>
            </m:r>
          </m:e>
        </m:func>
        <m:r>
          <w:rPr>
            <w:rFonts w:ascii="Cambria Math" w:eastAsiaTheme="minorEastAsia" w:hAnsi="Cambria Math"/>
            <w:lang w:val="en-GB"/>
          </w:rPr>
          <m:t>=</m:t>
        </m:r>
        <m:func>
          <m:funcPr>
            <m:ctrlPr>
              <w:rPr>
                <w:rFonts w:ascii="Cambria Math" w:eastAsiaTheme="minorEastAsia" w:hAnsi="Cambria Math"/>
                <w:i/>
                <w:lang w:val="en-GB"/>
              </w:rPr>
            </m:ctrlPr>
          </m:funcPr>
          <m:fName>
            <m:r>
              <m:rPr>
                <m:sty m:val="p"/>
              </m:rPr>
              <w:rPr>
                <w:rFonts w:ascii="Cambria Math" w:eastAsiaTheme="minorEastAsia" w:hAnsi="Cambria Math"/>
                <w:lang w:val="en-GB"/>
              </w:rPr>
              <m:t>ln</m:t>
            </m:r>
          </m:fName>
          <m:e>
            <m:d>
              <m:dPr>
                <m:ctrlPr>
                  <w:rPr>
                    <w:rFonts w:ascii="Cambria Math" w:eastAsiaTheme="minorEastAsia" w:hAnsi="Cambria Math"/>
                    <w:i/>
                    <w:lang w:val="en-GB"/>
                  </w:rPr>
                </m:ctrlPr>
              </m:dPr>
              <m:e>
                <m:f>
                  <m:fPr>
                    <m:ctrlPr>
                      <w:rPr>
                        <w:rFonts w:ascii="Cambria Math" w:eastAsiaTheme="minorEastAsia" w:hAnsi="Cambria Math"/>
                        <w:i/>
                        <w:lang w:val="en-GB"/>
                      </w:rPr>
                    </m:ctrlPr>
                  </m:fPr>
                  <m:num>
                    <m:acc>
                      <m:accPr>
                        <m:chr m:val="̅"/>
                        <m:ctrlPr>
                          <w:rPr>
                            <w:rFonts w:ascii="Cambria Math" w:eastAsiaTheme="minorEastAsia" w:hAnsi="Cambria Math"/>
                            <w:i/>
                            <w:lang w:val="en-GB"/>
                          </w:rPr>
                        </m:ctrlPr>
                      </m:accPr>
                      <m:e>
                        <m:r>
                          <w:rPr>
                            <w:rFonts w:ascii="Cambria Math" w:eastAsiaTheme="minorEastAsia" w:hAnsi="Cambria Math"/>
                            <w:lang w:val="en-GB"/>
                          </w:rPr>
                          <m:t>runof</m:t>
                        </m:r>
                        <m:sSub>
                          <m:sSubPr>
                            <m:ctrlPr>
                              <w:rPr>
                                <w:rFonts w:ascii="Cambria Math" w:eastAsiaTheme="minorEastAsia" w:hAnsi="Cambria Math"/>
                                <w:i/>
                                <w:lang w:val="en-GB"/>
                              </w:rPr>
                            </m:ctrlPr>
                          </m:sSubPr>
                          <m:e>
                            <m:r>
                              <w:rPr>
                                <w:rFonts w:ascii="Cambria Math" w:eastAsiaTheme="minorEastAsia" w:hAnsi="Cambria Math"/>
                                <w:lang w:val="en-GB"/>
                              </w:rPr>
                              <m:t>f</m:t>
                            </m:r>
                          </m:e>
                          <m:sub>
                            <m:r>
                              <w:rPr>
                                <w:rFonts w:ascii="Cambria Math" w:eastAsiaTheme="minorEastAsia" w:hAnsi="Cambria Math"/>
                                <w:lang w:val="en-GB"/>
                              </w:rPr>
                              <m:t>CP i,j</m:t>
                            </m:r>
                          </m:sub>
                        </m:sSub>
                      </m:e>
                    </m:acc>
                  </m:num>
                  <m:den>
                    <m:acc>
                      <m:accPr>
                        <m:chr m:val="̿"/>
                        <m:ctrlPr>
                          <w:rPr>
                            <w:rFonts w:ascii="Cambria Math" w:eastAsiaTheme="minorEastAsia" w:hAnsi="Cambria Math"/>
                            <w:i/>
                            <w:lang w:val="en-GB"/>
                          </w:rPr>
                        </m:ctrlPr>
                      </m:accPr>
                      <m:e>
                        <m:r>
                          <w:rPr>
                            <w:rFonts w:ascii="Cambria Math" w:eastAsiaTheme="minorEastAsia" w:hAnsi="Cambria Math"/>
                            <w:lang w:val="en-GB"/>
                          </w:rPr>
                          <m:t>runof</m:t>
                        </m:r>
                        <m:sSub>
                          <m:sSubPr>
                            <m:ctrlPr>
                              <w:rPr>
                                <w:rFonts w:ascii="Cambria Math" w:eastAsiaTheme="minorEastAsia" w:hAnsi="Cambria Math"/>
                                <w:i/>
                                <w:lang w:val="en-GB"/>
                              </w:rPr>
                            </m:ctrlPr>
                          </m:sSubPr>
                          <m:e>
                            <m:r>
                              <w:rPr>
                                <w:rFonts w:ascii="Cambria Math" w:eastAsiaTheme="minorEastAsia" w:hAnsi="Cambria Math"/>
                                <w:lang w:val="en-GB"/>
                              </w:rPr>
                              <m:t>f</m:t>
                            </m:r>
                          </m:e>
                          <m:sub>
                            <m:r>
                              <w:rPr>
                                <w:rFonts w:ascii="Cambria Math" w:eastAsiaTheme="minorEastAsia" w:hAnsi="Cambria Math"/>
                                <w:lang w:val="en-GB"/>
                              </w:rPr>
                              <m:t>C</m:t>
                            </m:r>
                          </m:sub>
                        </m:sSub>
                        <m:r>
                          <w:rPr>
                            <w:rFonts w:ascii="Cambria Math" w:eastAsiaTheme="minorEastAsia" w:hAnsi="Cambria Math"/>
                            <w:lang w:val="en-GB"/>
                          </w:rPr>
                          <m:t xml:space="preserve"> i,j</m:t>
                        </m:r>
                      </m:e>
                    </m:acc>
                  </m:den>
                </m:f>
              </m:e>
            </m:d>
          </m:e>
        </m:func>
      </m:oMath>
      <w:r w:rsidR="00141EF9" w:rsidRPr="00B17FDD">
        <w:rPr>
          <w:rFonts w:eastAsiaTheme="minorEastAsia"/>
          <w:lang w:val="en-GB"/>
        </w:rPr>
        <w:tab/>
      </w:r>
      <w:r w:rsidR="005048EC" w:rsidRPr="00B17FDD">
        <w:rPr>
          <w:lang w:val="en-GB"/>
        </w:rPr>
        <w:t xml:space="preserve">(eq. </w:t>
      </w:r>
      <w:r w:rsidR="00957202" w:rsidRPr="00B17FDD">
        <w:rPr>
          <w:lang w:val="en-GB"/>
        </w:rPr>
        <w:t>1</w:t>
      </w:r>
      <w:r w:rsidR="005048EC" w:rsidRPr="00B17FDD">
        <w:rPr>
          <w:lang w:val="en-GB"/>
        </w:rPr>
        <w:t>)</w:t>
      </w:r>
    </w:p>
    <w:p w14:paraId="14DDAB09" w14:textId="514C07E3" w:rsidR="003576B3" w:rsidRPr="00B17FDD" w:rsidRDefault="008E5CDE" w:rsidP="004646CB">
      <w:pPr>
        <w:spacing w:line="276" w:lineRule="auto"/>
        <w:jc w:val="center"/>
        <w:rPr>
          <w:lang w:val="en-GB"/>
        </w:rPr>
      </w:pPr>
      <m:oMath>
        <m:acc>
          <m:accPr>
            <m:ctrlPr>
              <w:rPr>
                <w:rFonts w:ascii="Cambria Math" w:hAnsi="Cambria Math"/>
                <w:i/>
                <w:lang w:val="en-GB"/>
              </w:rPr>
            </m:ctrlPr>
          </m:accPr>
          <m:e>
            <m:r>
              <w:rPr>
                <w:rFonts w:ascii="Cambria Math" w:hAnsi="Cambria Math"/>
                <w:lang w:val="en-GB"/>
              </w:rPr>
              <m:t>var</m:t>
            </m:r>
          </m:e>
        </m:acc>
        <m:d>
          <m:dPr>
            <m:ctrlPr>
              <w:rPr>
                <w:rFonts w:ascii="Cambria Math" w:hAnsi="Cambria Math"/>
                <w:i/>
                <w:lang w:val="en-GB"/>
              </w:rPr>
            </m:ctrlPr>
          </m:dPr>
          <m:e>
            <m:sSub>
              <m:sSubPr>
                <m:ctrlPr>
                  <w:rPr>
                    <w:rFonts w:ascii="Cambria Math" w:hAnsi="Cambria Math"/>
                    <w:i/>
                    <w:lang w:val="en-GB"/>
                  </w:rPr>
                </m:ctrlPr>
              </m:sSubPr>
              <m:e>
                <m:func>
                  <m:funcPr>
                    <m:ctrlPr>
                      <w:rPr>
                        <w:rFonts w:ascii="Cambria Math" w:hAnsi="Cambria Math"/>
                        <w:lang w:val="en-GB"/>
                      </w:rPr>
                    </m:ctrlPr>
                  </m:funcPr>
                  <m:fName>
                    <m:r>
                      <m:rPr>
                        <m:sty m:val="p"/>
                      </m:rPr>
                      <w:rPr>
                        <w:rFonts w:ascii="Cambria Math" w:hAnsi="Cambria Math"/>
                        <w:lang w:val="en-GB"/>
                      </w:rPr>
                      <m:t>ln</m:t>
                    </m:r>
                    <m:ctrlPr>
                      <w:rPr>
                        <w:rFonts w:ascii="Cambria Math" w:hAnsi="Cambria Math"/>
                        <w:i/>
                        <w:lang w:val="en-GB"/>
                      </w:rPr>
                    </m:ctrlPr>
                  </m:fName>
                  <m:e>
                    <m:d>
                      <m:dPr>
                        <m:ctrlPr>
                          <w:rPr>
                            <w:rFonts w:ascii="Cambria Math" w:hAnsi="Cambria Math"/>
                            <w:i/>
                            <w:lang w:val="en-GB"/>
                          </w:rPr>
                        </m:ctrlPr>
                      </m:dPr>
                      <m:e>
                        <m:r>
                          <w:rPr>
                            <w:rFonts w:ascii="Cambria Math" w:hAnsi="Cambria Math"/>
                            <w:lang w:val="en-GB"/>
                          </w:rPr>
                          <m:t>R</m:t>
                        </m:r>
                        <m:sSub>
                          <m:sSubPr>
                            <m:ctrlPr>
                              <w:rPr>
                                <w:rFonts w:ascii="Cambria Math" w:hAnsi="Cambria Math"/>
                                <w:i/>
                                <w:lang w:val="en-GB"/>
                              </w:rPr>
                            </m:ctrlPr>
                          </m:sSubPr>
                          <m:e>
                            <m:r>
                              <w:rPr>
                                <w:rFonts w:ascii="Cambria Math" w:hAnsi="Cambria Math"/>
                                <w:lang w:val="en-GB"/>
                              </w:rPr>
                              <m:t>R</m:t>
                            </m:r>
                          </m:e>
                          <m:sub>
                            <m:r>
                              <w:rPr>
                                <w:rFonts w:ascii="Cambria Math" w:hAnsi="Cambria Math"/>
                                <w:lang w:val="en-GB"/>
                              </w:rPr>
                              <m:t>runoff</m:t>
                            </m:r>
                          </m:sub>
                        </m:sSub>
                      </m:e>
                    </m:d>
                  </m:e>
                </m:func>
              </m:e>
              <m:sub>
                <m:r>
                  <w:rPr>
                    <w:rFonts w:ascii="Cambria Math" w:hAnsi="Cambria Math"/>
                    <w:lang w:val="en-GB"/>
                  </w:rPr>
                  <m:t>i,j</m:t>
                </m:r>
              </m:sub>
            </m:sSub>
          </m:e>
        </m:d>
        <m:r>
          <w:rPr>
            <w:rFonts w:ascii="Cambria Math" w:hAnsi="Cambria Math"/>
            <w:lang w:val="en-GB"/>
          </w:rPr>
          <m:t>=</m:t>
        </m:r>
        <m:f>
          <m:fPr>
            <m:ctrlPr>
              <w:rPr>
                <w:rFonts w:ascii="Cambria Math" w:eastAsiaTheme="minorEastAsia" w:hAnsi="Cambria Math"/>
                <w:i/>
                <w:lang w:val="en-GB"/>
              </w:rPr>
            </m:ctrlPr>
          </m:fPr>
          <m:num>
            <m:sSubSup>
              <m:sSubSupPr>
                <m:ctrlPr>
                  <w:rPr>
                    <w:rFonts w:ascii="Cambria Math" w:eastAsiaTheme="minorEastAsia" w:hAnsi="Cambria Math"/>
                    <w:i/>
                    <w:lang w:val="en-GB"/>
                  </w:rPr>
                </m:ctrlPr>
              </m:sSubSupPr>
              <m:e>
                <m:r>
                  <w:rPr>
                    <w:rFonts w:ascii="Cambria Math" w:eastAsiaTheme="minorEastAsia" w:hAnsi="Cambria Math"/>
                    <w:lang w:val="en-GB"/>
                  </w:rPr>
                  <m:t>s</m:t>
                </m:r>
              </m:e>
              <m:sub>
                <m:r>
                  <w:rPr>
                    <w:rFonts w:ascii="Cambria Math" w:eastAsiaTheme="minorEastAsia" w:hAnsi="Cambria Math"/>
                    <w:lang w:val="en-GB"/>
                  </w:rPr>
                  <m:t>runoff CP i,j</m:t>
                </m:r>
              </m:sub>
              <m:sup>
                <m:r>
                  <w:rPr>
                    <w:rFonts w:ascii="Cambria Math" w:eastAsiaTheme="minorEastAsia" w:hAnsi="Cambria Math"/>
                    <w:lang w:val="en-GB"/>
                  </w:rPr>
                  <m:t>2</m:t>
                </m:r>
              </m:sup>
            </m:sSubSup>
            <m:ctrlPr>
              <w:rPr>
                <w:rFonts w:ascii="Cambria Math" w:hAnsi="Cambria Math"/>
                <w:i/>
                <w:lang w:val="en-GB"/>
              </w:rPr>
            </m:ctrlPr>
          </m:num>
          <m:den>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CP i,j</m:t>
                </m:r>
              </m:sub>
            </m:sSub>
            <m:r>
              <w:rPr>
                <w:rFonts w:ascii="Cambria Math" w:hAnsi="Cambria Math"/>
                <w:lang w:val="en-GB"/>
              </w:rPr>
              <m:t>*</m:t>
            </m:r>
            <m:acc>
              <m:accPr>
                <m:chr m:val="̅"/>
                <m:ctrlPr>
                  <w:rPr>
                    <w:rFonts w:ascii="Cambria Math" w:eastAsiaTheme="minorEastAsia" w:hAnsi="Cambria Math"/>
                    <w:i/>
                    <w:lang w:val="en-GB"/>
                  </w:rPr>
                </m:ctrlPr>
              </m:accPr>
              <m:e>
                <m:r>
                  <w:rPr>
                    <w:rFonts w:ascii="Cambria Math" w:eastAsiaTheme="minorEastAsia" w:hAnsi="Cambria Math"/>
                    <w:lang w:val="en-GB"/>
                  </w:rPr>
                  <m:t>runof</m:t>
                </m:r>
                <m:sSub>
                  <m:sSubPr>
                    <m:ctrlPr>
                      <w:rPr>
                        <w:rFonts w:ascii="Cambria Math" w:eastAsiaTheme="minorEastAsia" w:hAnsi="Cambria Math"/>
                        <w:i/>
                        <w:lang w:val="en-GB"/>
                      </w:rPr>
                    </m:ctrlPr>
                  </m:sSubPr>
                  <m:e>
                    <m:r>
                      <w:rPr>
                        <w:rFonts w:ascii="Cambria Math" w:eastAsiaTheme="minorEastAsia" w:hAnsi="Cambria Math"/>
                        <w:lang w:val="en-GB"/>
                      </w:rPr>
                      <m:t>f</m:t>
                    </m:r>
                  </m:e>
                  <m:sub>
                    <m:r>
                      <w:rPr>
                        <w:rFonts w:ascii="Cambria Math" w:eastAsiaTheme="minorEastAsia" w:hAnsi="Cambria Math"/>
                        <w:lang w:val="en-GB"/>
                      </w:rPr>
                      <m:t>CP i,j</m:t>
                    </m:r>
                  </m:sub>
                </m:sSub>
                <m:r>
                  <w:rPr>
                    <w:rFonts w:ascii="Cambria Math" w:eastAsiaTheme="minorEastAsia" w:hAnsi="Cambria Math"/>
                    <w:lang w:val="en-GB"/>
                  </w:rPr>
                  <m:t>²</m:t>
                </m:r>
              </m:e>
            </m:acc>
          </m:den>
        </m:f>
        <m:r>
          <w:rPr>
            <w:rFonts w:ascii="Cambria Math" w:eastAsiaTheme="minorEastAsia" w:hAnsi="Cambria Math"/>
            <w:lang w:val="en-GB"/>
          </w:rPr>
          <m:t>+</m:t>
        </m:r>
        <m:f>
          <m:fPr>
            <m:ctrlPr>
              <w:rPr>
                <w:rFonts w:ascii="Cambria Math" w:eastAsiaTheme="minorEastAsia" w:hAnsi="Cambria Math"/>
                <w:i/>
                <w:lang w:val="en-GB"/>
              </w:rPr>
            </m:ctrlPr>
          </m:fPr>
          <m:num>
            <m:sSubSup>
              <m:sSubSupPr>
                <m:ctrlPr>
                  <w:rPr>
                    <w:rFonts w:ascii="Cambria Math" w:eastAsiaTheme="minorEastAsia" w:hAnsi="Cambria Math"/>
                    <w:i/>
                    <w:lang w:val="en-GB"/>
                  </w:rPr>
                </m:ctrlPr>
              </m:sSubSupPr>
              <m:e>
                <m:r>
                  <w:rPr>
                    <w:rFonts w:ascii="Cambria Math" w:eastAsiaTheme="minorEastAsia" w:hAnsi="Cambria Math"/>
                    <w:lang w:val="en-GB"/>
                  </w:rPr>
                  <m:t>s</m:t>
                </m:r>
              </m:e>
              <m:sub>
                <m:r>
                  <w:rPr>
                    <w:rFonts w:ascii="Cambria Math" w:eastAsiaTheme="minorEastAsia" w:hAnsi="Cambria Math"/>
                    <w:lang w:val="en-GB"/>
                  </w:rPr>
                  <m:t>runoff C i,j</m:t>
                </m:r>
              </m:sub>
              <m:sup>
                <m:r>
                  <w:rPr>
                    <w:rFonts w:ascii="Cambria Math" w:eastAsiaTheme="minorEastAsia" w:hAnsi="Cambria Math"/>
                    <w:lang w:val="en-GB"/>
                  </w:rPr>
                  <m:t>2</m:t>
                </m:r>
              </m:sup>
            </m:sSubSup>
            <m:ctrlPr>
              <w:rPr>
                <w:rFonts w:ascii="Cambria Math" w:hAnsi="Cambria Math"/>
                <w:i/>
                <w:lang w:val="en-GB"/>
              </w:rPr>
            </m:ctrlPr>
          </m:num>
          <m:den>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C i,j</m:t>
                </m:r>
              </m:sub>
            </m:sSub>
            <m:r>
              <w:rPr>
                <w:rFonts w:ascii="Cambria Math" w:hAnsi="Cambria Math"/>
                <w:lang w:val="en-GB"/>
              </w:rPr>
              <m:t>*</m:t>
            </m:r>
            <m:acc>
              <m:accPr>
                <m:chr m:val="̅"/>
                <m:ctrlPr>
                  <w:rPr>
                    <w:rFonts w:ascii="Cambria Math" w:eastAsiaTheme="minorEastAsia" w:hAnsi="Cambria Math"/>
                    <w:i/>
                    <w:lang w:val="en-GB"/>
                  </w:rPr>
                </m:ctrlPr>
              </m:accPr>
              <m:e>
                <m:r>
                  <w:rPr>
                    <w:rFonts w:ascii="Cambria Math" w:eastAsiaTheme="minorEastAsia" w:hAnsi="Cambria Math"/>
                    <w:lang w:val="en-GB"/>
                  </w:rPr>
                  <m:t>runof</m:t>
                </m:r>
                <m:sSub>
                  <m:sSubPr>
                    <m:ctrlPr>
                      <w:rPr>
                        <w:rFonts w:ascii="Cambria Math" w:eastAsiaTheme="minorEastAsia" w:hAnsi="Cambria Math"/>
                        <w:i/>
                        <w:lang w:val="en-GB"/>
                      </w:rPr>
                    </m:ctrlPr>
                  </m:sSubPr>
                  <m:e>
                    <m:r>
                      <w:rPr>
                        <w:rFonts w:ascii="Cambria Math" w:eastAsiaTheme="minorEastAsia" w:hAnsi="Cambria Math"/>
                        <w:lang w:val="en-GB"/>
                      </w:rPr>
                      <m:t>f</m:t>
                    </m:r>
                  </m:e>
                  <m:sub>
                    <m:r>
                      <w:rPr>
                        <w:rFonts w:ascii="Cambria Math" w:eastAsiaTheme="minorEastAsia" w:hAnsi="Cambria Math"/>
                        <w:lang w:val="en-GB"/>
                      </w:rPr>
                      <m:t>C i,j</m:t>
                    </m:r>
                  </m:sub>
                </m:sSub>
                <m:r>
                  <w:rPr>
                    <w:rFonts w:ascii="Cambria Math" w:eastAsiaTheme="minorEastAsia" w:hAnsi="Cambria Math"/>
                    <w:lang w:val="en-GB"/>
                  </w:rPr>
                  <m:t>²</m:t>
                </m:r>
              </m:e>
            </m:acc>
          </m:den>
        </m:f>
      </m:oMath>
      <w:r w:rsidR="00141EF9" w:rsidRPr="00B17FDD">
        <w:rPr>
          <w:rFonts w:eastAsiaTheme="minorEastAsia"/>
          <w:lang w:val="en-GB"/>
        </w:rPr>
        <w:tab/>
      </w:r>
      <w:r w:rsidR="00C37C88" w:rsidRPr="00B17FDD">
        <w:rPr>
          <w:rFonts w:eastAsiaTheme="minorEastAsia"/>
          <w:lang w:val="en-GB"/>
        </w:rPr>
        <w:t xml:space="preserve"> </w:t>
      </w:r>
      <w:r w:rsidR="00C37C88" w:rsidRPr="00B17FDD">
        <w:rPr>
          <w:lang w:val="en-GB"/>
        </w:rPr>
        <w:t>(eq. 2)</w:t>
      </w:r>
    </w:p>
    <w:p w14:paraId="5E54536B" w14:textId="6987F985" w:rsidR="00103080" w:rsidRPr="00B17FDD" w:rsidRDefault="008565A4" w:rsidP="004646CB">
      <w:pPr>
        <w:spacing w:line="276" w:lineRule="auto"/>
        <w:jc w:val="both"/>
        <w:rPr>
          <w:rFonts w:eastAsiaTheme="minorEastAsia"/>
          <w:lang w:val="en-GB"/>
        </w:rPr>
      </w:pPr>
      <w:r w:rsidRPr="00B17FDD">
        <w:rPr>
          <w:lang w:val="en-GB"/>
        </w:rPr>
        <w:t>w</w:t>
      </w:r>
      <w:r w:rsidR="002869E3" w:rsidRPr="00B17FDD">
        <w:rPr>
          <w:lang w:val="en-GB"/>
        </w:rPr>
        <w:t xml:space="preserve">here </w:t>
      </w:r>
      <m:oMath>
        <m:acc>
          <m:accPr>
            <m:chr m:val="̅"/>
            <m:ctrlPr>
              <w:rPr>
                <w:rFonts w:ascii="Cambria Math" w:eastAsiaTheme="minorEastAsia" w:hAnsi="Cambria Math"/>
                <w:i/>
                <w:lang w:val="en-GB"/>
              </w:rPr>
            </m:ctrlPr>
          </m:accPr>
          <m:e>
            <m:r>
              <w:rPr>
                <w:rFonts w:ascii="Cambria Math" w:eastAsiaTheme="minorEastAsia" w:hAnsi="Cambria Math"/>
                <w:lang w:val="en-GB"/>
              </w:rPr>
              <m:t>runof</m:t>
            </m:r>
            <m:sSub>
              <m:sSubPr>
                <m:ctrlPr>
                  <w:rPr>
                    <w:rFonts w:ascii="Cambria Math" w:eastAsiaTheme="minorEastAsia" w:hAnsi="Cambria Math"/>
                    <w:i/>
                    <w:lang w:val="en-GB"/>
                  </w:rPr>
                </m:ctrlPr>
              </m:sSubPr>
              <m:e>
                <m:r>
                  <w:rPr>
                    <w:rFonts w:ascii="Cambria Math" w:eastAsiaTheme="minorEastAsia" w:hAnsi="Cambria Math"/>
                    <w:lang w:val="en-GB"/>
                  </w:rPr>
                  <m:t>f</m:t>
                </m:r>
              </m:e>
              <m:sub>
                <m:r>
                  <w:rPr>
                    <w:rFonts w:ascii="Cambria Math" w:eastAsiaTheme="minorEastAsia" w:hAnsi="Cambria Math"/>
                    <w:lang w:val="en-GB"/>
                  </w:rPr>
                  <m:t>CP  i,j</m:t>
                </m:r>
              </m:sub>
            </m:sSub>
          </m:e>
        </m:acc>
      </m:oMath>
      <w:r w:rsidR="002869E3" w:rsidRPr="00B17FDD">
        <w:rPr>
          <w:rFonts w:eastAsiaTheme="minorEastAsia"/>
          <w:lang w:val="en-GB"/>
        </w:rPr>
        <w:t xml:space="preserve"> and </w:t>
      </w:r>
      <m:oMath>
        <m:acc>
          <m:accPr>
            <m:chr m:val="̅"/>
            <m:ctrlPr>
              <w:rPr>
                <w:rFonts w:ascii="Cambria Math" w:eastAsiaTheme="minorEastAsia" w:hAnsi="Cambria Math"/>
                <w:i/>
                <w:lang w:val="en-GB"/>
              </w:rPr>
            </m:ctrlPr>
          </m:accPr>
          <m:e>
            <m:r>
              <w:rPr>
                <w:rFonts w:ascii="Cambria Math" w:eastAsiaTheme="minorEastAsia" w:hAnsi="Cambria Math"/>
                <w:lang w:val="en-GB"/>
              </w:rPr>
              <m:t>runof</m:t>
            </m:r>
            <m:sSub>
              <m:sSubPr>
                <m:ctrlPr>
                  <w:rPr>
                    <w:rFonts w:ascii="Cambria Math" w:eastAsiaTheme="minorEastAsia" w:hAnsi="Cambria Math"/>
                    <w:i/>
                    <w:lang w:val="en-GB"/>
                  </w:rPr>
                </m:ctrlPr>
              </m:sSubPr>
              <m:e>
                <m:r>
                  <w:rPr>
                    <w:rFonts w:ascii="Cambria Math" w:eastAsiaTheme="minorEastAsia" w:hAnsi="Cambria Math"/>
                    <w:lang w:val="en-GB"/>
                  </w:rPr>
                  <m:t>f</m:t>
                </m:r>
              </m:e>
              <m:sub>
                <m:r>
                  <w:rPr>
                    <w:rFonts w:ascii="Cambria Math" w:eastAsiaTheme="minorEastAsia" w:hAnsi="Cambria Math"/>
                    <w:lang w:val="en-GB"/>
                  </w:rPr>
                  <m:t>C i,j</m:t>
                </m:r>
              </m:sub>
            </m:sSub>
          </m:e>
        </m:acc>
      </m:oMath>
      <w:r w:rsidR="002869E3" w:rsidRPr="00B17FDD">
        <w:rPr>
          <w:rFonts w:eastAsiaTheme="minorEastAsia"/>
          <w:lang w:val="en-GB"/>
        </w:rPr>
        <w:t xml:space="preserve"> are the mean </w:t>
      </w:r>
      <w:r w:rsidR="00B225F8" w:rsidRPr="00B17FDD">
        <w:rPr>
          <w:rFonts w:eastAsiaTheme="minorEastAsia"/>
          <w:lang w:val="en-GB"/>
        </w:rPr>
        <w:t xml:space="preserve">(across replicates) </w:t>
      </w:r>
      <w:r w:rsidR="00AB4FEA" w:rsidRPr="00B17FDD">
        <w:rPr>
          <w:rFonts w:eastAsiaTheme="minorEastAsia"/>
          <w:lang w:val="en-GB"/>
        </w:rPr>
        <w:t xml:space="preserve">cumulative </w:t>
      </w:r>
      <w:r w:rsidR="002869E3" w:rsidRPr="00B17FDD">
        <w:rPr>
          <w:rFonts w:eastAsiaTheme="minorEastAsia"/>
          <w:lang w:val="en-GB"/>
        </w:rPr>
        <w:t xml:space="preserve">seasonal runoff for trial </w:t>
      </w:r>
      <w:r w:rsidR="002869E3" w:rsidRPr="00B17FDD">
        <w:rPr>
          <w:rFonts w:eastAsiaTheme="minorEastAsia"/>
          <w:i/>
          <w:lang w:val="en-GB"/>
        </w:rPr>
        <w:t>j</w:t>
      </w:r>
      <w:r w:rsidR="002869E3" w:rsidRPr="00B17FDD">
        <w:rPr>
          <w:rFonts w:eastAsiaTheme="minorEastAsia"/>
          <w:lang w:val="en-GB"/>
        </w:rPr>
        <w:t xml:space="preserve"> of study </w:t>
      </w:r>
      <w:proofErr w:type="spellStart"/>
      <w:r w:rsidR="002869E3" w:rsidRPr="00B17FDD">
        <w:rPr>
          <w:rFonts w:eastAsiaTheme="minorEastAsia"/>
          <w:i/>
          <w:lang w:val="en-GB"/>
        </w:rPr>
        <w:t>i</w:t>
      </w:r>
      <w:proofErr w:type="spellEnd"/>
      <w:r w:rsidR="002869E3" w:rsidRPr="00B17FDD">
        <w:rPr>
          <w:rFonts w:eastAsiaTheme="minorEastAsia"/>
          <w:lang w:val="en-GB"/>
        </w:rPr>
        <w:t xml:space="preserve">, on conservation practice plots </w:t>
      </w:r>
      <w:r w:rsidRPr="00B17FDD">
        <w:rPr>
          <w:rFonts w:eastAsiaTheme="minorEastAsia"/>
          <w:lang w:val="en-GB"/>
        </w:rPr>
        <w:t xml:space="preserve">(subscript CP) </w:t>
      </w:r>
      <w:r w:rsidR="002869E3" w:rsidRPr="00B17FDD">
        <w:rPr>
          <w:rFonts w:eastAsiaTheme="minorEastAsia"/>
          <w:lang w:val="en-GB"/>
        </w:rPr>
        <w:t>and control plots</w:t>
      </w:r>
      <w:r w:rsidRPr="00B17FDD">
        <w:rPr>
          <w:rFonts w:eastAsiaTheme="minorEastAsia"/>
          <w:lang w:val="en-GB"/>
        </w:rPr>
        <w:t xml:space="preserve"> (subscript C)</w:t>
      </w:r>
      <w:r w:rsidR="00B225F8" w:rsidRPr="00B17FDD">
        <w:rPr>
          <w:rFonts w:eastAsiaTheme="minorEastAsia"/>
          <w:lang w:val="en-GB"/>
        </w:rPr>
        <w:t>,</w:t>
      </w:r>
      <w:r w:rsidR="002869E3" w:rsidRPr="00B17FDD">
        <w:rPr>
          <w:rFonts w:eastAsiaTheme="minorEastAsia"/>
          <w:lang w:val="en-GB"/>
        </w:rPr>
        <w:t xml:space="preserve"> respectively</w:t>
      </w:r>
      <w:r w:rsidRPr="00B17FDD">
        <w:rPr>
          <w:rFonts w:eastAsiaTheme="minorEastAsia"/>
          <w:lang w:val="en-GB"/>
        </w:rPr>
        <w:t xml:space="preserve">, </w:t>
      </w:r>
      <m:oMath>
        <m:r>
          <w:rPr>
            <w:rFonts w:ascii="Cambria Math" w:eastAsiaTheme="minorEastAsia" w:hAnsi="Cambria Math"/>
            <w:lang w:val="en-GB"/>
          </w:rPr>
          <m:t xml:space="preserve"> </m:t>
        </m:r>
        <m:sSubSup>
          <m:sSubSupPr>
            <m:ctrlPr>
              <w:rPr>
                <w:rFonts w:ascii="Cambria Math" w:eastAsiaTheme="minorEastAsia" w:hAnsi="Cambria Math"/>
                <w:i/>
                <w:lang w:val="en-GB"/>
              </w:rPr>
            </m:ctrlPr>
          </m:sSubSupPr>
          <m:e>
            <m:r>
              <w:rPr>
                <w:rFonts w:ascii="Cambria Math" w:eastAsiaTheme="minorEastAsia" w:hAnsi="Cambria Math"/>
                <w:lang w:val="en-GB"/>
              </w:rPr>
              <m:t>s</m:t>
            </m:r>
          </m:e>
          <m:sub>
            <m:r>
              <w:rPr>
                <w:rFonts w:ascii="Cambria Math" w:eastAsiaTheme="minorEastAsia" w:hAnsi="Cambria Math"/>
                <w:lang w:val="en-GB"/>
              </w:rPr>
              <m:t>runoff CP i,j</m:t>
            </m:r>
          </m:sub>
          <m:sup>
            <m:r>
              <w:rPr>
                <w:rFonts w:ascii="Cambria Math" w:eastAsiaTheme="minorEastAsia" w:hAnsi="Cambria Math"/>
                <w:lang w:val="en-GB"/>
              </w:rPr>
              <m:t>2</m:t>
            </m:r>
          </m:sup>
        </m:sSubSup>
      </m:oMath>
      <w:r w:rsidR="00C1074A" w:rsidRPr="00B17FDD">
        <w:rPr>
          <w:rFonts w:eastAsiaTheme="minorEastAsia"/>
          <w:lang w:val="en-GB"/>
        </w:rPr>
        <w:t xml:space="preserve"> and </w:t>
      </w:r>
      <m:oMath>
        <m:sSubSup>
          <m:sSubSupPr>
            <m:ctrlPr>
              <w:rPr>
                <w:rFonts w:ascii="Cambria Math" w:eastAsiaTheme="minorEastAsia" w:hAnsi="Cambria Math"/>
                <w:i/>
                <w:lang w:val="en-GB"/>
              </w:rPr>
            </m:ctrlPr>
          </m:sSubSupPr>
          <m:e>
            <m:r>
              <w:rPr>
                <w:rFonts w:ascii="Cambria Math" w:eastAsiaTheme="minorEastAsia" w:hAnsi="Cambria Math"/>
                <w:lang w:val="en-GB"/>
              </w:rPr>
              <m:t>s</m:t>
            </m:r>
          </m:e>
          <m:sub>
            <m:r>
              <w:rPr>
                <w:rFonts w:ascii="Cambria Math" w:eastAsiaTheme="minorEastAsia" w:hAnsi="Cambria Math"/>
                <w:lang w:val="en-GB"/>
              </w:rPr>
              <m:t>runoff C i,j</m:t>
            </m:r>
          </m:sub>
          <m:sup>
            <m:r>
              <w:rPr>
                <w:rFonts w:ascii="Cambria Math" w:eastAsiaTheme="minorEastAsia" w:hAnsi="Cambria Math"/>
                <w:lang w:val="en-GB"/>
              </w:rPr>
              <m:t>2</m:t>
            </m:r>
          </m:sup>
        </m:sSubSup>
      </m:oMath>
      <w:r w:rsidR="00C1074A" w:rsidRPr="00B17FDD">
        <w:rPr>
          <w:rFonts w:eastAsiaTheme="minorEastAsia"/>
          <w:lang w:val="en-GB"/>
        </w:rPr>
        <w:t xml:space="preserve"> are the corresponding experimental (sampling) variances for the mean </w:t>
      </w:r>
      <w:r w:rsidR="00AB4FEA" w:rsidRPr="00B17FDD">
        <w:rPr>
          <w:rFonts w:eastAsiaTheme="minorEastAsia"/>
          <w:lang w:val="en-GB"/>
        </w:rPr>
        <w:t>cumulative</w:t>
      </w:r>
      <w:r w:rsidR="00C1074A" w:rsidRPr="00B17FDD">
        <w:rPr>
          <w:rFonts w:eastAsiaTheme="minorEastAsia"/>
          <w:lang w:val="en-GB"/>
        </w:rPr>
        <w:t xml:space="preserve"> runoff values</w:t>
      </w:r>
      <w:r w:rsidR="00B225F8" w:rsidRPr="00B17FDD">
        <w:rPr>
          <w:rFonts w:eastAsiaTheme="minorEastAsia"/>
          <w:lang w:val="en-GB"/>
        </w:rPr>
        <w:t>, a</w:t>
      </w:r>
      <w:r w:rsidR="00C1074A" w:rsidRPr="00B17FDD">
        <w:rPr>
          <w:rFonts w:eastAsiaTheme="minorEastAsia"/>
          <w:lang w:val="en-GB"/>
        </w:rPr>
        <w:t>nd</w:t>
      </w:r>
      <w:r w:rsidR="008F590E" w:rsidRPr="00B17FDD">
        <w:rPr>
          <w:rFonts w:eastAsiaTheme="minorEastAsia"/>
          <w:lang w:val="en-GB"/>
        </w:rPr>
        <w:t xml:space="preserve"> </w:t>
      </w:r>
      <m:oMath>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CP i,j</m:t>
            </m:r>
          </m:sub>
        </m:sSub>
      </m:oMath>
      <w:r w:rsidR="00C54CDF" w:rsidRPr="00B17FDD">
        <w:rPr>
          <w:rFonts w:eastAsiaTheme="minorEastAsia"/>
          <w:lang w:val="en-GB"/>
        </w:rPr>
        <w:t xml:space="preserve"> and </w:t>
      </w:r>
      <m:oMath>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C i,j</m:t>
            </m:r>
          </m:sub>
        </m:sSub>
      </m:oMath>
      <w:r w:rsidR="005B0F8E" w:rsidRPr="00B17FDD">
        <w:rPr>
          <w:rFonts w:eastAsiaTheme="minorEastAsia"/>
          <w:lang w:val="en-GB"/>
        </w:rPr>
        <w:t xml:space="preserve"> are </w:t>
      </w:r>
      <w:r w:rsidR="009C0C64" w:rsidRPr="00B17FDD">
        <w:rPr>
          <w:rFonts w:eastAsiaTheme="minorEastAsia"/>
          <w:lang w:val="en-GB"/>
        </w:rPr>
        <w:t xml:space="preserve">the sample sizes (number of plot replicates) for trial </w:t>
      </w:r>
      <w:r w:rsidR="009C0C64" w:rsidRPr="00B17FDD">
        <w:rPr>
          <w:rFonts w:eastAsiaTheme="minorEastAsia"/>
          <w:i/>
          <w:lang w:val="en-GB"/>
        </w:rPr>
        <w:t>j</w:t>
      </w:r>
      <w:r w:rsidR="009C0C64" w:rsidRPr="00B17FDD">
        <w:rPr>
          <w:rFonts w:eastAsiaTheme="minorEastAsia"/>
          <w:lang w:val="en-GB"/>
        </w:rPr>
        <w:t xml:space="preserve"> of study </w:t>
      </w:r>
      <w:proofErr w:type="spellStart"/>
      <w:r w:rsidR="009C0C64" w:rsidRPr="00B17FDD">
        <w:rPr>
          <w:rFonts w:eastAsiaTheme="minorEastAsia"/>
          <w:i/>
          <w:lang w:val="en-GB"/>
        </w:rPr>
        <w:t>i</w:t>
      </w:r>
      <w:proofErr w:type="spellEnd"/>
      <w:r w:rsidR="006830D8" w:rsidRPr="00B17FDD">
        <w:rPr>
          <w:rFonts w:eastAsiaTheme="minorEastAsia"/>
          <w:lang w:val="en-GB"/>
        </w:rPr>
        <w:t xml:space="preserve"> for </w:t>
      </w:r>
      <w:r w:rsidR="00345AD3" w:rsidRPr="00B17FDD">
        <w:rPr>
          <w:rFonts w:eastAsiaTheme="minorEastAsia"/>
          <w:lang w:val="en-GB"/>
        </w:rPr>
        <w:t>each</w:t>
      </w:r>
      <w:r w:rsidR="006830D8" w:rsidRPr="00B17FDD">
        <w:rPr>
          <w:rFonts w:eastAsiaTheme="minorEastAsia"/>
          <w:lang w:val="en-GB"/>
        </w:rPr>
        <w:t xml:space="preserve"> treatment</w:t>
      </w:r>
      <w:r w:rsidRPr="00B17FDD">
        <w:rPr>
          <w:rFonts w:eastAsiaTheme="minorEastAsia"/>
          <w:lang w:val="en-GB"/>
        </w:rPr>
        <w:t>,</w:t>
      </w:r>
      <w:r w:rsidR="006830D8" w:rsidRPr="00B17FDD">
        <w:rPr>
          <w:rFonts w:eastAsiaTheme="minorEastAsia"/>
          <w:lang w:val="en-GB"/>
        </w:rPr>
        <w:t xml:space="preserve"> respectively</w:t>
      </w:r>
      <w:r w:rsidR="009C0C64" w:rsidRPr="00B17FDD">
        <w:rPr>
          <w:rFonts w:eastAsiaTheme="minorEastAsia"/>
          <w:lang w:val="en-GB"/>
        </w:rPr>
        <w:t>.</w:t>
      </w:r>
      <w:r w:rsidR="00E64C31" w:rsidRPr="00B17FDD">
        <w:rPr>
          <w:rFonts w:eastAsiaTheme="minorEastAsia"/>
          <w:lang w:val="en-GB"/>
        </w:rPr>
        <w:t xml:space="preserve"> </w:t>
      </w:r>
      <w:r w:rsidR="00B225F8" w:rsidRPr="00B17FDD">
        <w:rPr>
          <w:rFonts w:eastAsiaTheme="minorEastAsia"/>
          <w:lang w:val="en-GB"/>
        </w:rPr>
        <w:t xml:space="preserve">The same </w:t>
      </w:r>
      <w:r w:rsidR="00845A9D" w:rsidRPr="00B17FDD">
        <w:rPr>
          <w:rFonts w:eastAsiaTheme="minorEastAsia"/>
          <w:lang w:val="en-GB"/>
        </w:rPr>
        <w:t xml:space="preserve">formulas </w:t>
      </w:r>
      <w:r w:rsidR="00C02941" w:rsidRPr="00B17FDD">
        <w:rPr>
          <w:rFonts w:eastAsiaTheme="minorEastAsia"/>
          <w:lang w:val="en-GB"/>
        </w:rPr>
        <w:t>apply</w:t>
      </w:r>
      <w:r w:rsidR="00845A9D" w:rsidRPr="00B17FDD">
        <w:rPr>
          <w:rFonts w:eastAsiaTheme="minorEastAsia"/>
          <w:lang w:val="en-GB"/>
        </w:rPr>
        <w:t xml:space="preserve"> to </w:t>
      </w:r>
      <w:r w:rsidRPr="00B17FDD">
        <w:rPr>
          <w:rFonts w:eastAsiaTheme="minorEastAsia"/>
          <w:lang w:val="en-GB"/>
        </w:rPr>
        <w:t xml:space="preserve">the </w:t>
      </w:r>
      <w:r w:rsidR="00845A9D" w:rsidRPr="00B17FDD">
        <w:rPr>
          <w:rFonts w:eastAsiaTheme="minorEastAsia"/>
          <w:lang w:val="en-GB"/>
        </w:rPr>
        <w:t>erosion outcome.</w:t>
      </w:r>
    </w:p>
    <w:p w14:paraId="6C47DB5F" w14:textId="7334779F" w:rsidR="00336257" w:rsidRPr="00B17FDD" w:rsidRDefault="00336257" w:rsidP="004646CB">
      <w:pPr>
        <w:spacing w:line="276" w:lineRule="auto"/>
        <w:jc w:val="both"/>
        <w:rPr>
          <w:rFonts w:eastAsiaTheme="minorEastAsia"/>
          <w:lang w:val="en-GB"/>
        </w:rPr>
      </w:pPr>
      <w:r w:rsidRPr="00B17FDD">
        <w:rPr>
          <w:lang w:val="en-GB"/>
        </w:rPr>
        <w:t xml:space="preserve">Unlike standardized differences, experimental variances </w:t>
      </w:r>
      <w:r w:rsidR="007B00AC" w:rsidRPr="00B17FDD">
        <w:rPr>
          <w:lang w:val="en-GB"/>
        </w:rPr>
        <w:t xml:space="preserve">are not </w:t>
      </w:r>
      <w:r w:rsidR="009667FD" w:rsidRPr="00B17FDD">
        <w:rPr>
          <w:lang w:val="en-GB"/>
        </w:rPr>
        <w:t>required</w:t>
      </w:r>
      <w:r w:rsidR="007B00AC" w:rsidRPr="00B17FDD">
        <w:rPr>
          <w:lang w:val="en-GB"/>
        </w:rPr>
        <w:t xml:space="preserve"> </w:t>
      </w:r>
      <w:r w:rsidRPr="00B17FDD">
        <w:rPr>
          <w:lang w:val="en-GB"/>
        </w:rPr>
        <w:t xml:space="preserve">to calculate </w:t>
      </w:r>
      <w:r w:rsidR="00F00EC0" w:rsidRPr="00B17FDD">
        <w:rPr>
          <w:lang w:val="en-GB"/>
        </w:rPr>
        <w:t>the (log) response ratio</w:t>
      </w:r>
      <w:r w:rsidRPr="00B17FDD">
        <w:rPr>
          <w:lang w:val="en-GB"/>
        </w:rPr>
        <w:t xml:space="preserve">, and interpretation of the </w:t>
      </w:r>
      <w:r w:rsidR="00C02BCA" w:rsidRPr="00B17FDD">
        <w:rPr>
          <w:lang w:val="en-GB"/>
        </w:rPr>
        <w:t xml:space="preserve">response ratio </w:t>
      </w:r>
      <w:r w:rsidR="004C61BF" w:rsidRPr="00B17FDD">
        <w:rPr>
          <w:lang w:val="en-GB"/>
        </w:rPr>
        <w:t xml:space="preserve">in terms of </w:t>
      </w:r>
      <w:r w:rsidR="00470233" w:rsidRPr="00B17FDD">
        <w:rPr>
          <w:lang w:val="en-GB"/>
        </w:rPr>
        <w:t xml:space="preserve">mitigation efficiency </w:t>
      </w:r>
      <w:r w:rsidRPr="00B17FDD">
        <w:rPr>
          <w:lang w:val="en-GB"/>
        </w:rPr>
        <w:t>is</w:t>
      </w:r>
      <w:r w:rsidR="00261F64" w:rsidRPr="00B17FDD">
        <w:rPr>
          <w:lang w:val="en-GB"/>
        </w:rPr>
        <w:t xml:space="preserve"> more</w:t>
      </w:r>
      <w:r w:rsidRPr="00B17FDD">
        <w:rPr>
          <w:lang w:val="en-GB"/>
        </w:rPr>
        <w:t xml:space="preserve"> straightforward. The </w:t>
      </w:r>
      <w:r w:rsidR="00B225F8" w:rsidRPr="00B17FDD">
        <w:rPr>
          <w:lang w:val="en-GB"/>
        </w:rPr>
        <w:t xml:space="preserve">use of </w:t>
      </w:r>
      <w:r w:rsidRPr="00B17FDD">
        <w:rPr>
          <w:lang w:val="en-GB"/>
        </w:rPr>
        <w:t>logarithm</w:t>
      </w:r>
      <w:r w:rsidR="00B225F8" w:rsidRPr="00B17FDD">
        <w:rPr>
          <w:lang w:val="en-GB"/>
        </w:rPr>
        <w:t>s</w:t>
      </w:r>
      <w:r w:rsidRPr="00B17FDD">
        <w:rPr>
          <w:lang w:val="en-GB"/>
        </w:rPr>
        <w:t xml:space="preserve"> allows normalizing the distribution of response ratios</w:t>
      </w:r>
      <w:r w:rsidR="005A3A78" w:rsidRPr="00B17FDD">
        <w:rPr>
          <w:lang w:val="en-GB"/>
        </w:rPr>
        <w:t xml:space="preserve"> (</w:t>
      </w:r>
      <w:proofErr w:type="spellStart"/>
      <w:r w:rsidR="005A3A78" w:rsidRPr="00B17FDD">
        <w:rPr>
          <w:lang w:val="en-GB"/>
        </w:rPr>
        <w:t>Koricheva</w:t>
      </w:r>
      <w:proofErr w:type="spellEnd"/>
      <w:r w:rsidR="005A3A78" w:rsidRPr="00B17FDD">
        <w:rPr>
          <w:lang w:val="en-GB"/>
        </w:rPr>
        <w:t xml:space="preserve"> et al., 2013)</w:t>
      </w:r>
      <w:r w:rsidR="002B0F7F" w:rsidRPr="00B17FDD">
        <w:rPr>
          <w:lang w:val="en-GB"/>
        </w:rPr>
        <w:t>.</w:t>
      </w:r>
      <w:r w:rsidR="00A05557">
        <w:rPr>
          <w:lang w:val="en-GB"/>
        </w:rPr>
        <w:t xml:space="preserve"> The mitigation efficiency of the conservation practice is calculated as 1-RR.</w:t>
      </w:r>
    </w:p>
    <w:p w14:paraId="7CD9BD42" w14:textId="7187CD8A" w:rsidR="009B3E86" w:rsidRPr="00B17FDD" w:rsidRDefault="00520814" w:rsidP="004646CB">
      <w:pPr>
        <w:pStyle w:val="Titre3"/>
        <w:spacing w:line="276" w:lineRule="auto"/>
        <w:rPr>
          <w:lang w:val="en-GB"/>
        </w:rPr>
      </w:pPr>
      <w:r w:rsidRPr="00B17FDD">
        <w:rPr>
          <w:lang w:val="en-GB"/>
        </w:rPr>
        <w:t>2.2.2 Meta-databases structure</w:t>
      </w:r>
    </w:p>
    <w:p w14:paraId="11A43986" w14:textId="107D8961" w:rsidR="004B1362" w:rsidRPr="00B17FDD" w:rsidRDefault="009159EF" w:rsidP="004646CB">
      <w:pPr>
        <w:spacing w:line="276" w:lineRule="auto"/>
        <w:jc w:val="both"/>
        <w:rPr>
          <w:lang w:val="en-GB"/>
        </w:rPr>
      </w:pPr>
      <w:r w:rsidRPr="00B17FDD">
        <w:rPr>
          <w:lang w:val="en-GB"/>
        </w:rPr>
        <w:t xml:space="preserve">Each </w:t>
      </w:r>
      <w:r w:rsidR="008677FC" w:rsidRPr="00B17FDD">
        <w:rPr>
          <w:lang w:val="en-GB"/>
        </w:rPr>
        <w:t>meta-</w:t>
      </w:r>
      <w:r w:rsidRPr="00B17FDD">
        <w:rPr>
          <w:lang w:val="en-GB"/>
        </w:rPr>
        <w:t>database</w:t>
      </w:r>
      <w:r w:rsidR="0082776C" w:rsidRPr="00B17FDD">
        <w:rPr>
          <w:lang w:val="en-GB"/>
        </w:rPr>
        <w:t xml:space="preserve"> features a hierarchical</w:t>
      </w:r>
      <w:r w:rsidR="00B225F8" w:rsidRPr="00B17FDD">
        <w:rPr>
          <w:lang w:val="en-GB"/>
        </w:rPr>
        <w:t>,</w:t>
      </w:r>
      <w:r w:rsidR="00910309" w:rsidRPr="00B17FDD">
        <w:rPr>
          <w:lang w:val="en-GB"/>
        </w:rPr>
        <w:t xml:space="preserve"> 3</w:t>
      </w:r>
      <w:r w:rsidR="00B225F8" w:rsidRPr="00B17FDD">
        <w:rPr>
          <w:lang w:val="en-GB"/>
        </w:rPr>
        <w:t>-</w:t>
      </w:r>
      <w:r w:rsidR="00910309" w:rsidRPr="00B17FDD">
        <w:rPr>
          <w:lang w:val="en-GB"/>
        </w:rPr>
        <w:t>level</w:t>
      </w:r>
      <w:r w:rsidR="0082776C" w:rsidRPr="00B17FDD">
        <w:rPr>
          <w:lang w:val="en-GB"/>
        </w:rPr>
        <w:t xml:space="preserve"> structure </w:t>
      </w:r>
      <w:r w:rsidR="00A572C9" w:rsidRPr="00B17FDD">
        <w:rPr>
          <w:lang w:val="en-GB"/>
        </w:rPr>
        <w:t xml:space="preserve">consisting of </w:t>
      </w:r>
      <w:r w:rsidR="00652284" w:rsidRPr="00B17FDD">
        <w:rPr>
          <w:lang w:val="en-GB"/>
        </w:rPr>
        <w:t xml:space="preserve">several studies, each </w:t>
      </w:r>
      <w:r w:rsidR="001A267E" w:rsidRPr="00B17FDD">
        <w:rPr>
          <w:lang w:val="en-GB"/>
        </w:rPr>
        <w:t>study</w:t>
      </w:r>
      <w:r w:rsidR="00B225F8" w:rsidRPr="00B17FDD">
        <w:rPr>
          <w:lang w:val="en-GB"/>
        </w:rPr>
        <w:t xml:space="preserve"> generally</w:t>
      </w:r>
      <w:r w:rsidR="00652284" w:rsidRPr="00B17FDD">
        <w:rPr>
          <w:lang w:val="en-GB"/>
        </w:rPr>
        <w:t xml:space="preserve"> reporting several trials</w:t>
      </w:r>
      <w:r w:rsidR="0036567E" w:rsidRPr="00B17FDD">
        <w:rPr>
          <w:lang w:val="en-GB"/>
        </w:rPr>
        <w:t xml:space="preserve"> (</w:t>
      </w:r>
      <w:r w:rsidR="007539DC" w:rsidRPr="00B17FDD">
        <w:rPr>
          <w:lang w:val="en-GB"/>
        </w:rPr>
        <w:t>one</w:t>
      </w:r>
      <w:r w:rsidR="0036567E" w:rsidRPr="00B17FDD">
        <w:rPr>
          <w:lang w:val="en-GB"/>
        </w:rPr>
        <w:t xml:space="preserve"> trial </w:t>
      </w:r>
      <w:r w:rsidR="007539DC" w:rsidRPr="00B17FDD">
        <w:rPr>
          <w:lang w:val="en-GB"/>
        </w:rPr>
        <w:t>correspond</w:t>
      </w:r>
      <w:r w:rsidR="008348B3" w:rsidRPr="00B17FDD">
        <w:rPr>
          <w:lang w:val="en-GB"/>
        </w:rPr>
        <w:t>s</w:t>
      </w:r>
      <w:r w:rsidR="007539DC" w:rsidRPr="00B17FDD">
        <w:rPr>
          <w:lang w:val="en-GB"/>
        </w:rPr>
        <w:t xml:space="preserve"> to</w:t>
      </w:r>
      <w:r w:rsidR="0036567E" w:rsidRPr="00B17FDD">
        <w:rPr>
          <w:lang w:val="en-GB"/>
        </w:rPr>
        <w:t xml:space="preserve"> </w:t>
      </w:r>
      <w:r w:rsidR="007539DC" w:rsidRPr="00B17FDD">
        <w:rPr>
          <w:lang w:val="en-GB"/>
        </w:rPr>
        <w:t>one</w:t>
      </w:r>
      <w:r w:rsidR="0036567E" w:rsidRPr="00B17FDD">
        <w:rPr>
          <w:lang w:val="en-GB"/>
        </w:rPr>
        <w:t xml:space="preserve"> effect size measure</w:t>
      </w:r>
      <w:r w:rsidR="00B369E2" w:rsidRPr="00B17FDD">
        <w:rPr>
          <w:lang w:val="en-GB"/>
        </w:rPr>
        <w:t xml:space="preserve">), </w:t>
      </w:r>
      <w:r w:rsidR="001A267E" w:rsidRPr="00B17FDD">
        <w:rPr>
          <w:lang w:val="en-GB"/>
        </w:rPr>
        <w:t>each trial</w:t>
      </w:r>
      <w:r w:rsidR="003A33C6" w:rsidRPr="00B17FDD">
        <w:rPr>
          <w:lang w:val="en-GB"/>
        </w:rPr>
        <w:t xml:space="preserve"> </w:t>
      </w:r>
      <w:r w:rsidR="001A267E" w:rsidRPr="00B17FDD">
        <w:rPr>
          <w:lang w:val="en-GB"/>
        </w:rPr>
        <w:t xml:space="preserve">being </w:t>
      </w:r>
      <w:r w:rsidR="00B21B26" w:rsidRPr="00B17FDD">
        <w:rPr>
          <w:lang w:val="en-GB"/>
        </w:rPr>
        <w:t>associated</w:t>
      </w:r>
      <w:r w:rsidR="001A267E" w:rsidRPr="00B17FDD">
        <w:rPr>
          <w:lang w:val="en-GB"/>
        </w:rPr>
        <w:t xml:space="preserve"> with</w:t>
      </w:r>
      <w:r w:rsidR="00B21B26" w:rsidRPr="00B17FDD">
        <w:rPr>
          <w:lang w:val="en-GB"/>
        </w:rPr>
        <w:t xml:space="preserve"> an experimental (sampling) variability </w:t>
      </w:r>
      <w:r w:rsidR="00784273" w:rsidRPr="00B17FDD">
        <w:rPr>
          <w:lang w:val="en-GB"/>
        </w:rPr>
        <w:t xml:space="preserve">(eq. 2) </w:t>
      </w:r>
      <w:r w:rsidR="004F0E4F" w:rsidRPr="00B17FDD">
        <w:rPr>
          <w:lang w:val="en-GB"/>
        </w:rPr>
        <w:t>because of plot replicates</w:t>
      </w:r>
      <w:r w:rsidR="001A267E" w:rsidRPr="00B17FDD">
        <w:rPr>
          <w:lang w:val="en-GB"/>
        </w:rPr>
        <w:t xml:space="preserve"> </w:t>
      </w:r>
      <w:r w:rsidR="00D45326" w:rsidRPr="00B17FDD">
        <w:rPr>
          <w:lang w:val="en-GB"/>
        </w:rPr>
        <w:t xml:space="preserve">within the trial </w:t>
      </w:r>
      <w:r w:rsidRPr="00B17FDD">
        <w:rPr>
          <w:lang w:val="en-GB"/>
        </w:rPr>
        <w:t xml:space="preserve">(except if </w:t>
      </w:r>
      <m:oMath>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CP i,j</m:t>
            </m:r>
          </m:sub>
        </m:sSub>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C i,j</m:t>
            </m:r>
          </m:sub>
        </m:sSub>
        <m:r>
          <w:rPr>
            <w:rFonts w:ascii="Cambria Math" w:eastAsiaTheme="minorEastAsia" w:hAnsi="Cambria Math"/>
            <w:lang w:val="en-GB"/>
          </w:rPr>
          <m:t>=1</m:t>
        </m:r>
      </m:oMath>
      <w:r w:rsidRPr="00B17FDD">
        <w:rPr>
          <w:rFonts w:eastAsiaTheme="minorEastAsia"/>
          <w:lang w:val="en-GB"/>
        </w:rPr>
        <w:t xml:space="preserve">, </w:t>
      </w:r>
      <w:r w:rsidR="009B4B36" w:rsidRPr="00B17FDD">
        <w:rPr>
          <w:rFonts w:eastAsiaTheme="minorEastAsia"/>
          <w:lang w:val="en-GB"/>
        </w:rPr>
        <w:t xml:space="preserve">see </w:t>
      </w:r>
      <w:r w:rsidRPr="00B17FDD">
        <w:rPr>
          <w:rFonts w:eastAsiaTheme="minorEastAsia"/>
          <w:lang w:val="en-GB"/>
        </w:rPr>
        <w:t>section 2.2.</w:t>
      </w:r>
      <w:r w:rsidR="009B4B36" w:rsidRPr="00B17FDD">
        <w:rPr>
          <w:rFonts w:eastAsiaTheme="minorEastAsia"/>
          <w:lang w:val="en-GB"/>
        </w:rPr>
        <w:t>5</w:t>
      </w:r>
      <w:r w:rsidRPr="00B17FDD">
        <w:rPr>
          <w:lang w:val="en-GB"/>
        </w:rPr>
        <w:t>)</w:t>
      </w:r>
      <w:r w:rsidR="0082776C" w:rsidRPr="00B17FDD">
        <w:rPr>
          <w:lang w:val="en-GB"/>
        </w:rPr>
        <w:t>.</w:t>
      </w:r>
      <w:r w:rsidR="0089739C" w:rsidRPr="00B17FDD">
        <w:rPr>
          <w:lang w:val="en-GB"/>
        </w:rPr>
        <w:t xml:space="preserve"> </w:t>
      </w:r>
      <w:r w:rsidR="000A1FA6" w:rsidRPr="00B17FDD">
        <w:rPr>
          <w:lang w:val="en-GB"/>
        </w:rPr>
        <w:t>Such</w:t>
      </w:r>
      <w:r w:rsidR="00B6123B" w:rsidRPr="00B17FDD">
        <w:rPr>
          <w:lang w:val="en-GB"/>
        </w:rPr>
        <w:t xml:space="preserve"> </w:t>
      </w:r>
      <w:r w:rsidR="00261F64" w:rsidRPr="00B17FDD">
        <w:rPr>
          <w:lang w:val="en-GB"/>
        </w:rPr>
        <w:t>hierarchical</w:t>
      </w:r>
      <w:r w:rsidR="000A1FA6" w:rsidRPr="00B17FDD">
        <w:rPr>
          <w:lang w:val="en-GB"/>
        </w:rPr>
        <w:t>ly-</w:t>
      </w:r>
      <w:r w:rsidR="00261F64" w:rsidRPr="00B17FDD">
        <w:rPr>
          <w:lang w:val="en-GB"/>
        </w:rPr>
        <w:t>structure</w:t>
      </w:r>
      <w:r w:rsidR="000A1FA6" w:rsidRPr="00B17FDD">
        <w:rPr>
          <w:lang w:val="en-GB"/>
        </w:rPr>
        <w:t>d dataset</w:t>
      </w:r>
      <w:r w:rsidR="008F5DA2" w:rsidRPr="00B17FDD">
        <w:rPr>
          <w:lang w:val="en-GB"/>
        </w:rPr>
        <w:t>s</w:t>
      </w:r>
      <w:r w:rsidR="00B6123B" w:rsidRPr="00B17FDD">
        <w:rPr>
          <w:lang w:val="en-GB"/>
        </w:rPr>
        <w:t xml:space="preserve"> can be</w:t>
      </w:r>
      <w:r w:rsidR="00B72F9B" w:rsidRPr="00B17FDD">
        <w:rPr>
          <w:lang w:val="en-GB"/>
        </w:rPr>
        <w:t xml:space="preserve"> </w:t>
      </w:r>
      <w:r w:rsidR="00B17FDD" w:rsidRPr="00B17FDD">
        <w:rPr>
          <w:lang w:val="en-GB"/>
        </w:rPr>
        <w:t>analysed</w:t>
      </w:r>
      <w:r w:rsidR="003C1154" w:rsidRPr="00B17FDD">
        <w:rPr>
          <w:lang w:val="en-GB"/>
        </w:rPr>
        <w:t xml:space="preserve"> through linear random</w:t>
      </w:r>
      <w:r w:rsidR="00B24C41" w:rsidRPr="00B17FDD">
        <w:rPr>
          <w:lang w:val="en-GB"/>
        </w:rPr>
        <w:t xml:space="preserve"> </w:t>
      </w:r>
      <w:r w:rsidR="003C1154" w:rsidRPr="00B17FDD">
        <w:rPr>
          <w:lang w:val="en-GB"/>
        </w:rPr>
        <w:t xml:space="preserve">effect </w:t>
      </w:r>
      <w:r w:rsidR="00B17FDD" w:rsidRPr="00B17FDD">
        <w:rPr>
          <w:lang w:val="en-GB"/>
        </w:rPr>
        <w:t>modelling</w:t>
      </w:r>
      <w:r w:rsidR="00B225F8" w:rsidRPr="00B17FDD">
        <w:rPr>
          <w:lang w:val="en-GB"/>
        </w:rPr>
        <w:t xml:space="preserve"> </w:t>
      </w:r>
      <w:r w:rsidR="00A71149" w:rsidRPr="00B17FDD">
        <w:rPr>
          <w:lang w:val="en-GB"/>
        </w:rPr>
        <w:t>(</w:t>
      </w:r>
      <w:proofErr w:type="spellStart"/>
      <w:r w:rsidR="00F83726" w:rsidRPr="00B17FDD">
        <w:rPr>
          <w:lang w:val="en-GB"/>
        </w:rPr>
        <w:t>Stram</w:t>
      </w:r>
      <w:proofErr w:type="spellEnd"/>
      <w:r w:rsidR="00F83726" w:rsidRPr="00B17FDD">
        <w:rPr>
          <w:lang w:val="en-GB"/>
        </w:rPr>
        <w:t>, 1996</w:t>
      </w:r>
      <w:r w:rsidR="00A71149" w:rsidRPr="00B17FDD">
        <w:rPr>
          <w:lang w:val="en-GB"/>
        </w:rPr>
        <w:t>)</w:t>
      </w:r>
      <w:r w:rsidR="003D7DD8" w:rsidRPr="00B17FDD">
        <w:rPr>
          <w:lang w:val="en-GB"/>
        </w:rPr>
        <w:t xml:space="preserve"> (section 2.2.</w:t>
      </w:r>
      <w:r w:rsidR="009B4B36" w:rsidRPr="00B17FDD">
        <w:rPr>
          <w:lang w:val="en-GB"/>
        </w:rPr>
        <w:t>5</w:t>
      </w:r>
      <w:r w:rsidR="003D7DD8" w:rsidRPr="00B17FDD">
        <w:rPr>
          <w:lang w:val="en-GB"/>
        </w:rPr>
        <w:t>)</w:t>
      </w:r>
      <w:r w:rsidR="003C1154" w:rsidRPr="00B17FDD">
        <w:rPr>
          <w:lang w:val="en-GB"/>
        </w:rPr>
        <w:t xml:space="preserve"> </w:t>
      </w:r>
      <w:r w:rsidR="00450557" w:rsidRPr="00B17FDD">
        <w:rPr>
          <w:lang w:val="en-GB"/>
        </w:rPr>
        <w:t>or</w:t>
      </w:r>
      <w:r w:rsidR="003C1154" w:rsidRPr="00B17FDD">
        <w:rPr>
          <w:lang w:val="en-GB"/>
        </w:rPr>
        <w:t xml:space="preserve"> </w:t>
      </w:r>
      <w:r w:rsidR="00EA10E5" w:rsidRPr="00B17FDD">
        <w:rPr>
          <w:lang w:val="en-GB"/>
        </w:rPr>
        <w:t xml:space="preserve">nonparametric </w:t>
      </w:r>
      <w:r w:rsidR="003C1154" w:rsidRPr="00B17FDD">
        <w:rPr>
          <w:lang w:val="en-GB"/>
        </w:rPr>
        <w:t xml:space="preserve">hierarchical bootstrapping </w:t>
      </w:r>
      <w:r w:rsidR="00A71149" w:rsidRPr="00B17FDD">
        <w:rPr>
          <w:lang w:val="en-GB"/>
        </w:rPr>
        <w:t>(</w:t>
      </w:r>
      <w:r w:rsidR="00277E35" w:rsidRPr="00B17FDD">
        <w:rPr>
          <w:lang w:val="en-GB"/>
        </w:rPr>
        <w:t>Saravanan et al., 2020)</w:t>
      </w:r>
      <w:r w:rsidR="003D7DD8" w:rsidRPr="00B17FDD">
        <w:rPr>
          <w:lang w:val="en-GB"/>
        </w:rPr>
        <w:t xml:space="preserve"> </w:t>
      </w:r>
      <w:r w:rsidR="000A366B" w:rsidRPr="00B17FDD">
        <w:rPr>
          <w:lang w:val="en-GB"/>
        </w:rPr>
        <w:t>(section 2.2.</w:t>
      </w:r>
      <w:r w:rsidR="009B4B36" w:rsidRPr="00B17FDD">
        <w:rPr>
          <w:lang w:val="en-GB"/>
        </w:rPr>
        <w:t>6</w:t>
      </w:r>
      <w:r w:rsidR="000A366B" w:rsidRPr="00B17FDD">
        <w:rPr>
          <w:lang w:val="en-GB"/>
        </w:rPr>
        <w:t>)</w:t>
      </w:r>
      <w:r w:rsidR="003C1154" w:rsidRPr="00B17FDD">
        <w:rPr>
          <w:lang w:val="en-GB"/>
        </w:rPr>
        <w:t>.</w:t>
      </w:r>
      <w:r w:rsidR="00BC4B83" w:rsidRPr="00B17FDD">
        <w:rPr>
          <w:lang w:val="en-GB"/>
        </w:rPr>
        <w:t xml:space="preserve"> </w:t>
      </w:r>
      <w:r w:rsidR="007B0D30" w:rsidRPr="00B17FDD">
        <w:rPr>
          <w:lang w:val="en-GB"/>
        </w:rPr>
        <w:t>These two very different methods were used</w:t>
      </w:r>
      <w:r w:rsidR="00BC4B83" w:rsidRPr="00B17FDD">
        <w:rPr>
          <w:lang w:val="en-GB"/>
        </w:rPr>
        <w:t xml:space="preserve"> in order to compare</w:t>
      </w:r>
      <w:r w:rsidR="00EF2410" w:rsidRPr="00B17FDD">
        <w:rPr>
          <w:lang w:val="en-GB"/>
        </w:rPr>
        <w:t xml:space="preserve"> and strengthen</w:t>
      </w:r>
      <w:r w:rsidR="002C3DB4" w:rsidRPr="00B17FDD">
        <w:rPr>
          <w:lang w:val="en-GB"/>
        </w:rPr>
        <w:t xml:space="preserve"> </w:t>
      </w:r>
      <w:r w:rsidR="00776188" w:rsidRPr="00B17FDD">
        <w:rPr>
          <w:lang w:val="en-GB"/>
        </w:rPr>
        <w:t>the</w:t>
      </w:r>
      <w:r w:rsidR="00BC4B83" w:rsidRPr="00B17FDD">
        <w:rPr>
          <w:lang w:val="en-GB"/>
        </w:rPr>
        <w:t xml:space="preserve"> estimated </w:t>
      </w:r>
      <w:r w:rsidR="00F1068B" w:rsidRPr="00B17FDD">
        <w:rPr>
          <w:lang w:val="en-GB"/>
        </w:rPr>
        <w:t>overall</w:t>
      </w:r>
      <w:r w:rsidR="00BC4B83" w:rsidRPr="00B17FDD">
        <w:rPr>
          <w:lang w:val="en-GB"/>
        </w:rPr>
        <w:t xml:space="preserve"> effect size</w:t>
      </w:r>
      <w:r w:rsidR="00B029F6" w:rsidRPr="00B17FDD">
        <w:rPr>
          <w:lang w:val="en-GB"/>
        </w:rPr>
        <w:t>s</w:t>
      </w:r>
      <w:r w:rsidR="00BC4B83" w:rsidRPr="00B17FDD">
        <w:rPr>
          <w:lang w:val="en-GB"/>
        </w:rPr>
        <w:t xml:space="preserve"> and</w:t>
      </w:r>
      <w:r w:rsidR="005E5E7C" w:rsidRPr="00B17FDD">
        <w:rPr>
          <w:lang w:val="en-GB"/>
        </w:rPr>
        <w:t xml:space="preserve"> associated</w:t>
      </w:r>
      <w:r w:rsidR="00BC4B83" w:rsidRPr="00B17FDD">
        <w:rPr>
          <w:lang w:val="en-GB"/>
        </w:rPr>
        <w:t xml:space="preserve"> </w:t>
      </w:r>
      <w:r w:rsidR="00B10274" w:rsidRPr="00B17FDD">
        <w:rPr>
          <w:lang w:val="en-GB"/>
        </w:rPr>
        <w:t>uncertaint</w:t>
      </w:r>
      <w:r w:rsidR="009145EF" w:rsidRPr="00B17FDD">
        <w:rPr>
          <w:lang w:val="en-GB"/>
        </w:rPr>
        <w:t>ies</w:t>
      </w:r>
      <w:r w:rsidR="00B10274" w:rsidRPr="00B17FDD">
        <w:rPr>
          <w:lang w:val="en-GB"/>
        </w:rPr>
        <w:t xml:space="preserve"> (</w:t>
      </w:r>
      <w:r w:rsidR="00BC4B83" w:rsidRPr="00B17FDD">
        <w:rPr>
          <w:lang w:val="en-GB"/>
        </w:rPr>
        <w:t>confidence intervals</w:t>
      </w:r>
      <w:r w:rsidR="00B10274" w:rsidRPr="00B17FDD">
        <w:rPr>
          <w:lang w:val="en-GB"/>
        </w:rPr>
        <w:t>)</w:t>
      </w:r>
      <w:r w:rsidR="007B0D30" w:rsidRPr="00B17FDD">
        <w:rPr>
          <w:lang w:val="en-GB"/>
        </w:rPr>
        <w:t>.</w:t>
      </w:r>
    </w:p>
    <w:p w14:paraId="478B8CFD" w14:textId="6665D5BC" w:rsidR="00520814" w:rsidRPr="00B17FDD" w:rsidRDefault="00520814" w:rsidP="004646CB">
      <w:pPr>
        <w:pStyle w:val="Titre3"/>
        <w:spacing w:line="276" w:lineRule="auto"/>
        <w:rPr>
          <w:lang w:val="en-GB"/>
        </w:rPr>
      </w:pPr>
      <w:r w:rsidRPr="00B17FDD">
        <w:rPr>
          <w:lang w:val="en-GB"/>
        </w:rPr>
        <w:t>2.2.</w:t>
      </w:r>
      <w:r w:rsidR="00D4327C" w:rsidRPr="00B17FDD">
        <w:rPr>
          <w:lang w:val="en-GB"/>
        </w:rPr>
        <w:t>3</w:t>
      </w:r>
      <w:r w:rsidRPr="00B17FDD">
        <w:rPr>
          <w:lang w:val="en-GB"/>
        </w:rPr>
        <w:t xml:space="preserve"> Weighting</w:t>
      </w:r>
      <w:r w:rsidR="00B225F8" w:rsidRPr="00B17FDD">
        <w:rPr>
          <w:lang w:val="en-GB"/>
        </w:rPr>
        <w:t xml:space="preserve"> of effect sizes</w:t>
      </w:r>
    </w:p>
    <w:p w14:paraId="638A157B" w14:textId="3DF86CA1" w:rsidR="00592129" w:rsidRPr="00B17FDD" w:rsidRDefault="00DB00F9" w:rsidP="004646CB">
      <w:pPr>
        <w:spacing w:line="276" w:lineRule="auto"/>
        <w:jc w:val="both"/>
        <w:rPr>
          <w:lang w:val="en-GB"/>
        </w:rPr>
      </w:pPr>
      <w:r w:rsidRPr="00B17FDD">
        <w:rPr>
          <w:lang w:val="en-GB"/>
        </w:rPr>
        <w:t>Regardless of the use of one or the other method</w:t>
      </w:r>
      <w:r w:rsidR="00B225F8" w:rsidRPr="00B17FDD">
        <w:rPr>
          <w:lang w:val="en-GB"/>
        </w:rPr>
        <w:t xml:space="preserve"> (linear model or bootstrapping)</w:t>
      </w:r>
      <w:r w:rsidRPr="00B17FDD">
        <w:rPr>
          <w:lang w:val="en-GB"/>
        </w:rPr>
        <w:t xml:space="preserve">, the </w:t>
      </w:r>
      <w:r w:rsidR="008565A4" w:rsidRPr="00B17FDD">
        <w:rPr>
          <w:lang w:val="en-GB"/>
        </w:rPr>
        <w:t>decision to weigh or not to weigh</w:t>
      </w:r>
      <w:r w:rsidRPr="00B17FDD">
        <w:rPr>
          <w:lang w:val="en-GB"/>
        </w:rPr>
        <w:t xml:space="preserve"> the effect sizes of </w:t>
      </w:r>
      <w:r w:rsidR="0035481D" w:rsidRPr="00B17FDD">
        <w:rPr>
          <w:lang w:val="en-GB"/>
        </w:rPr>
        <w:t xml:space="preserve">individual </w:t>
      </w:r>
      <w:r w:rsidRPr="00B17FDD">
        <w:rPr>
          <w:lang w:val="en-GB"/>
        </w:rPr>
        <w:t xml:space="preserve">trials in the calculation of the </w:t>
      </w:r>
      <w:r w:rsidR="005B72FE" w:rsidRPr="00B17FDD">
        <w:rPr>
          <w:lang w:val="en-GB"/>
        </w:rPr>
        <w:t>mean</w:t>
      </w:r>
      <w:r w:rsidRPr="00B17FDD">
        <w:rPr>
          <w:lang w:val="en-GB"/>
        </w:rPr>
        <w:t xml:space="preserve"> effect size </w:t>
      </w:r>
      <w:r w:rsidR="008565A4" w:rsidRPr="00B17FDD">
        <w:rPr>
          <w:lang w:val="en-GB"/>
        </w:rPr>
        <w:t>differed according to the</w:t>
      </w:r>
      <w:r w:rsidRPr="00B17FDD">
        <w:rPr>
          <w:lang w:val="en-GB"/>
        </w:rPr>
        <w:t xml:space="preserve"> meta</w:t>
      </w:r>
      <w:r w:rsidR="00200479" w:rsidRPr="00B17FDD">
        <w:rPr>
          <w:lang w:val="en-GB"/>
        </w:rPr>
        <w:t>-</w:t>
      </w:r>
      <w:r w:rsidRPr="00B17FDD">
        <w:rPr>
          <w:lang w:val="en-GB"/>
        </w:rPr>
        <w:t>database.</w:t>
      </w:r>
      <w:r w:rsidR="004D5D13" w:rsidRPr="00B17FDD">
        <w:rPr>
          <w:lang w:val="en-GB"/>
        </w:rPr>
        <w:t xml:space="preserve"> </w:t>
      </w:r>
      <w:r w:rsidR="00592129" w:rsidRPr="00B17FDD">
        <w:rPr>
          <w:lang w:val="en-GB"/>
        </w:rPr>
        <w:t xml:space="preserve">For winter cover crops and potato </w:t>
      </w:r>
      <w:r w:rsidR="00993954" w:rsidRPr="00B17FDD">
        <w:rPr>
          <w:lang w:val="en-GB"/>
        </w:rPr>
        <w:t>tied-ridging</w:t>
      </w:r>
      <w:r w:rsidR="008F5DA2" w:rsidRPr="00B17FDD">
        <w:rPr>
          <w:lang w:val="en-GB"/>
        </w:rPr>
        <w:t>,</w:t>
      </w:r>
      <w:r w:rsidR="00592129" w:rsidRPr="00B17FDD">
        <w:rPr>
          <w:lang w:val="en-GB"/>
        </w:rPr>
        <w:t xml:space="preserve"> an unweighted analysis was performed because there was n</w:t>
      </w:r>
      <w:r w:rsidR="00450557" w:rsidRPr="00B17FDD">
        <w:rPr>
          <w:lang w:val="en-GB"/>
        </w:rPr>
        <w:t>either</w:t>
      </w:r>
      <w:r w:rsidR="00592129" w:rsidRPr="00B17FDD">
        <w:rPr>
          <w:lang w:val="en-GB"/>
        </w:rPr>
        <w:t xml:space="preserve"> evidence that variability in effect </w:t>
      </w:r>
      <w:r w:rsidR="008F273A" w:rsidRPr="00B17FDD">
        <w:rPr>
          <w:lang w:val="en-GB"/>
        </w:rPr>
        <w:t>size decreased</w:t>
      </w:r>
      <w:r w:rsidR="00592129" w:rsidRPr="00B17FDD">
        <w:rPr>
          <w:lang w:val="en-GB"/>
        </w:rPr>
        <w:t xml:space="preserve"> with increasing sample size</w:t>
      </w:r>
      <w:r w:rsidR="005F7CA1" w:rsidRPr="00B17FDD">
        <w:rPr>
          <w:lang w:val="en-GB"/>
        </w:rPr>
        <w:t xml:space="preserve"> (</w:t>
      </w:r>
      <w:r w:rsidR="00BA40FD" w:rsidRPr="00B17FDD">
        <w:rPr>
          <w:lang w:val="en-GB"/>
        </w:rPr>
        <w:t>Figure</w:t>
      </w:r>
      <w:r w:rsidR="00BE31AC" w:rsidRPr="00B17FDD">
        <w:rPr>
          <w:lang w:val="en-GB"/>
        </w:rPr>
        <w:t xml:space="preserve"> 5</w:t>
      </w:r>
      <w:r w:rsidR="00BA40FD" w:rsidRPr="00B17FDD">
        <w:rPr>
          <w:lang w:val="en-GB"/>
        </w:rPr>
        <w:t xml:space="preserve"> in </w:t>
      </w:r>
      <w:r w:rsidR="00BA413C" w:rsidRPr="00B17FDD">
        <w:rPr>
          <w:lang w:val="en-GB"/>
        </w:rPr>
        <w:t>the S</w:t>
      </w:r>
      <w:r w:rsidR="00BA40FD" w:rsidRPr="00B17FDD">
        <w:rPr>
          <w:lang w:val="en-GB"/>
        </w:rPr>
        <w:t>upporting information</w:t>
      </w:r>
      <w:r w:rsidR="005F7CA1" w:rsidRPr="00B17FDD">
        <w:rPr>
          <w:lang w:val="en-GB"/>
        </w:rPr>
        <w:t>)</w:t>
      </w:r>
      <w:r w:rsidR="008F5DA2" w:rsidRPr="00B17FDD">
        <w:rPr>
          <w:lang w:val="en-GB"/>
        </w:rPr>
        <w:t>,</w:t>
      </w:r>
      <w:r w:rsidR="00450557" w:rsidRPr="00B17FDD">
        <w:rPr>
          <w:lang w:val="en-GB"/>
        </w:rPr>
        <w:t xml:space="preserve"> nor evidence of publication bias</w:t>
      </w:r>
      <w:r w:rsidR="00592129" w:rsidRPr="00B17FDD">
        <w:rPr>
          <w:lang w:val="en-GB"/>
        </w:rPr>
        <w:t>. For the conservation tillage meta-database, the suspicion of publication bias (see section 2.2.4) as well as the large proportion in the meta-database of low sample size trials (</w:t>
      </w:r>
      <m:oMath>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 xml:space="preserve">CP </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C</m:t>
            </m:r>
          </m:sub>
        </m:sSub>
        <m:r>
          <w:rPr>
            <w:rFonts w:ascii="Cambria Math" w:hAnsi="Cambria Math"/>
            <w:lang w:val="en-GB"/>
          </w:rPr>
          <m:t>=1</m:t>
        </m:r>
      </m:oMath>
      <w:r w:rsidR="00592129" w:rsidRPr="00B17FDD">
        <w:rPr>
          <w:lang w:val="en-GB"/>
        </w:rPr>
        <w:t>) from a single study (Klik &amp; Rosner, 2020) motivated the choice for a weighted meta-analysis.</w:t>
      </w:r>
    </w:p>
    <w:p w14:paraId="09AF9145" w14:textId="3035E948" w:rsidR="0021294D" w:rsidRPr="00B17FDD" w:rsidRDefault="0098247E" w:rsidP="004646CB">
      <w:pPr>
        <w:spacing w:line="276" w:lineRule="auto"/>
        <w:jc w:val="both"/>
        <w:rPr>
          <w:lang w:val="en-GB"/>
        </w:rPr>
      </w:pPr>
      <w:r w:rsidRPr="00B17FDD">
        <w:rPr>
          <w:lang w:val="en-GB"/>
        </w:rPr>
        <w:t xml:space="preserve">The weight formula considered in this article </w:t>
      </w:r>
      <w:r w:rsidR="00B225F8" w:rsidRPr="00B17FDD">
        <w:rPr>
          <w:lang w:val="en-GB"/>
        </w:rPr>
        <w:t>wa</w:t>
      </w:r>
      <w:r w:rsidRPr="00B17FDD">
        <w:rPr>
          <w:lang w:val="en-GB"/>
        </w:rPr>
        <w:t>s based on the sample sizes</w:t>
      </w:r>
      <w:r w:rsidR="00592129" w:rsidRPr="00B17FDD">
        <w:rPr>
          <w:lang w:val="en-GB"/>
        </w:rPr>
        <w:t xml:space="preserve"> rather than sampling variances</w:t>
      </w:r>
      <w:r w:rsidR="008C4671" w:rsidRPr="00B17FDD">
        <w:rPr>
          <w:lang w:val="en-GB"/>
        </w:rPr>
        <w:t xml:space="preserve"> (</w:t>
      </w:r>
      <w:proofErr w:type="spellStart"/>
      <w:r w:rsidR="008C4671" w:rsidRPr="00B17FDD">
        <w:rPr>
          <w:lang w:val="en-GB"/>
        </w:rPr>
        <w:t>Koricheva</w:t>
      </w:r>
      <w:proofErr w:type="spellEnd"/>
      <w:r w:rsidR="008C4671" w:rsidRPr="00B17FDD">
        <w:rPr>
          <w:lang w:val="en-GB"/>
        </w:rPr>
        <w:t xml:space="preserve"> et al., 2013)</w:t>
      </w:r>
      <w:r w:rsidRPr="00B17FDD">
        <w:rPr>
          <w:lang w:val="en-GB"/>
        </w:rPr>
        <w:t>:</w:t>
      </w:r>
    </w:p>
    <w:p w14:paraId="28237198" w14:textId="45B3FC73" w:rsidR="0029690C" w:rsidRPr="00B17FDD" w:rsidRDefault="008E5CDE" w:rsidP="004646CB">
      <w:pPr>
        <w:spacing w:line="276" w:lineRule="auto"/>
        <w:jc w:val="center"/>
        <w:rPr>
          <w:rFonts w:eastAsiaTheme="minorEastAsia"/>
          <w:lang w:val="en-GB"/>
        </w:rPr>
      </w:pPr>
      <m:oMath>
        <m:sSub>
          <m:sSubPr>
            <m:ctrlPr>
              <w:rPr>
                <w:rFonts w:ascii="Cambria Math" w:eastAsiaTheme="minorEastAsia" w:hAnsi="Cambria Math"/>
                <w:i/>
                <w:lang w:val="en-GB"/>
              </w:rPr>
            </m:ctrlPr>
          </m:sSubPr>
          <m:e>
            <m:r>
              <w:rPr>
                <w:rFonts w:ascii="Cambria Math" w:eastAsiaTheme="minorEastAsia" w:hAnsi="Cambria Math"/>
                <w:lang w:val="en-GB"/>
              </w:rPr>
              <m:t>w</m:t>
            </m:r>
          </m:e>
          <m:sub>
            <m:r>
              <w:rPr>
                <w:rFonts w:ascii="Cambria Math" w:eastAsiaTheme="minorEastAsia" w:hAnsi="Cambria Math"/>
                <w:lang w:val="en-GB"/>
              </w:rPr>
              <m:t>i,j</m:t>
            </m:r>
          </m:sub>
        </m:sSub>
        <m:r>
          <w:rPr>
            <w:rFonts w:ascii="Cambria Math" w:hAnsi="Cambria Math"/>
            <w:lang w:val="en-GB"/>
          </w:rPr>
          <m:t>=</m:t>
        </m:r>
        <m:f>
          <m:fPr>
            <m:ctrlPr>
              <w:rPr>
                <w:rFonts w:ascii="Cambria Math" w:hAnsi="Cambria Math"/>
                <w:i/>
                <w:lang w:val="en-GB"/>
              </w:rPr>
            </m:ctrlPr>
          </m:fPr>
          <m:num>
            <m:sSub>
              <m:sSubPr>
                <m:ctrlPr>
                  <w:rPr>
                    <w:rFonts w:ascii="Cambria Math" w:hAnsi="Cambria Math"/>
                    <w:i/>
                    <w:lang w:val="en-GB"/>
                  </w:rPr>
                </m:ctrlPr>
              </m:sSubPr>
              <m:e>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CP i,j</m:t>
                    </m:r>
                  </m:sub>
                </m:sSub>
                <m:r>
                  <w:rPr>
                    <w:rFonts w:ascii="Cambria Math" w:hAnsi="Cambria Math"/>
                    <w:lang w:val="en-GB"/>
                  </w:rPr>
                  <m:t>*n</m:t>
                </m:r>
              </m:e>
              <m:sub>
                <m:r>
                  <w:rPr>
                    <w:rFonts w:ascii="Cambria Math" w:hAnsi="Cambria Math"/>
                    <w:lang w:val="en-GB"/>
                  </w:rPr>
                  <m:t>C i,j</m:t>
                </m:r>
              </m:sub>
            </m:sSub>
          </m:num>
          <m:den>
            <m:sSub>
              <m:sSubPr>
                <m:ctrlPr>
                  <w:rPr>
                    <w:rFonts w:ascii="Cambria Math" w:hAnsi="Cambria Math"/>
                    <w:i/>
                    <w:lang w:val="en-GB"/>
                  </w:rPr>
                </m:ctrlPr>
              </m:sSubPr>
              <m:e>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CP i,j</m:t>
                    </m:r>
                  </m:sub>
                </m:sSub>
                <m:r>
                  <w:rPr>
                    <w:rFonts w:ascii="Cambria Math" w:hAnsi="Cambria Math"/>
                    <w:lang w:val="en-GB"/>
                  </w:rPr>
                  <m:t>+n</m:t>
                </m:r>
              </m:e>
              <m:sub>
                <m:r>
                  <w:rPr>
                    <w:rFonts w:ascii="Cambria Math" w:hAnsi="Cambria Math"/>
                    <w:lang w:val="en-GB"/>
                  </w:rPr>
                  <m:t>C i,j</m:t>
                </m:r>
              </m:sub>
            </m:sSub>
          </m:den>
        </m:f>
      </m:oMath>
      <w:r w:rsidR="00473844" w:rsidRPr="00B17FDD">
        <w:rPr>
          <w:rFonts w:eastAsiaTheme="minorEastAsia"/>
          <w:lang w:val="en-GB"/>
        </w:rPr>
        <w:tab/>
        <w:t>(eq. 3)</w:t>
      </w:r>
    </w:p>
    <w:p w14:paraId="0F11B405" w14:textId="163AD6DE" w:rsidR="00801F04" w:rsidRPr="00B17FDD" w:rsidRDefault="00B225F8" w:rsidP="004646CB">
      <w:pPr>
        <w:spacing w:line="276" w:lineRule="auto"/>
        <w:jc w:val="both"/>
        <w:rPr>
          <w:rFonts w:eastAsiaTheme="minorEastAsia"/>
          <w:lang w:val="en-GB"/>
        </w:rPr>
      </w:pPr>
      <w:r w:rsidRPr="00B17FDD">
        <w:rPr>
          <w:lang w:val="en-GB"/>
        </w:rPr>
        <w:t>w</w:t>
      </w:r>
      <w:r w:rsidR="0029690C" w:rsidRPr="00B17FDD">
        <w:rPr>
          <w:lang w:val="en-GB"/>
        </w:rPr>
        <w:t>here</w:t>
      </w:r>
      <w:r w:rsidR="002C4C41" w:rsidRPr="00B17FDD">
        <w:rPr>
          <w:lang w:val="en-GB"/>
        </w:rPr>
        <w:t xml:space="preserve"> </w:t>
      </w:r>
      <m:oMath>
        <m:sSub>
          <m:sSubPr>
            <m:ctrlPr>
              <w:rPr>
                <w:rFonts w:ascii="Cambria Math" w:eastAsiaTheme="minorEastAsia" w:hAnsi="Cambria Math"/>
                <w:i/>
                <w:lang w:val="en-GB"/>
              </w:rPr>
            </m:ctrlPr>
          </m:sSubPr>
          <m:e>
            <m:r>
              <w:rPr>
                <w:rFonts w:ascii="Cambria Math" w:eastAsiaTheme="minorEastAsia" w:hAnsi="Cambria Math"/>
                <w:lang w:val="en-GB"/>
              </w:rPr>
              <m:t>w</m:t>
            </m:r>
          </m:e>
          <m:sub>
            <m:r>
              <w:rPr>
                <w:rFonts w:ascii="Cambria Math" w:eastAsiaTheme="minorEastAsia" w:hAnsi="Cambria Math"/>
                <w:lang w:val="en-GB"/>
              </w:rPr>
              <m:t>i,j</m:t>
            </m:r>
          </m:sub>
        </m:sSub>
      </m:oMath>
      <w:r w:rsidR="002C4C41" w:rsidRPr="00B17FDD">
        <w:rPr>
          <w:rFonts w:eastAsiaTheme="minorEastAsia"/>
          <w:lang w:val="en-GB"/>
        </w:rPr>
        <w:t xml:space="preserve"> is the</w:t>
      </w:r>
      <w:r w:rsidR="00CE5864" w:rsidRPr="00B17FDD">
        <w:rPr>
          <w:rFonts w:eastAsiaTheme="minorEastAsia"/>
          <w:lang w:val="en-GB"/>
        </w:rPr>
        <w:t xml:space="preserve"> </w:t>
      </w:r>
      <w:r w:rsidR="002C4C41" w:rsidRPr="00B17FDD">
        <w:rPr>
          <w:rFonts w:eastAsiaTheme="minorEastAsia"/>
          <w:lang w:val="en-GB"/>
        </w:rPr>
        <w:t xml:space="preserve">weight given to the </w:t>
      </w:r>
      <w:r w:rsidR="00C04B67" w:rsidRPr="00B17FDD">
        <w:rPr>
          <w:rFonts w:eastAsiaTheme="minorEastAsia"/>
          <w:lang w:val="en-GB"/>
        </w:rPr>
        <w:t xml:space="preserve">(runoff or erosion) </w:t>
      </w:r>
      <w:r w:rsidR="002C4C41" w:rsidRPr="00B17FDD">
        <w:rPr>
          <w:rFonts w:eastAsiaTheme="minorEastAsia"/>
          <w:lang w:val="en-GB"/>
        </w:rPr>
        <w:t xml:space="preserve">effect size </w:t>
      </w:r>
      <w:r w:rsidR="00362773" w:rsidRPr="00B17FDD">
        <w:rPr>
          <w:rFonts w:eastAsiaTheme="minorEastAsia"/>
          <w:lang w:val="en-GB"/>
        </w:rPr>
        <w:t>from</w:t>
      </w:r>
      <w:r w:rsidR="002C4C41" w:rsidRPr="00B17FDD">
        <w:rPr>
          <w:rFonts w:eastAsiaTheme="minorEastAsia"/>
          <w:lang w:val="en-GB"/>
        </w:rPr>
        <w:t xml:space="preserve"> trial </w:t>
      </w:r>
      <w:r w:rsidR="002C4C41" w:rsidRPr="00B17FDD">
        <w:rPr>
          <w:rFonts w:eastAsiaTheme="minorEastAsia"/>
          <w:i/>
          <w:lang w:val="en-GB"/>
        </w:rPr>
        <w:t>j</w:t>
      </w:r>
      <w:r w:rsidR="002C4C41" w:rsidRPr="00B17FDD">
        <w:rPr>
          <w:rFonts w:eastAsiaTheme="minorEastAsia"/>
          <w:lang w:val="en-GB"/>
        </w:rPr>
        <w:t xml:space="preserve"> of study </w:t>
      </w:r>
      <w:proofErr w:type="spellStart"/>
      <w:r w:rsidR="002C4C41" w:rsidRPr="00B17FDD">
        <w:rPr>
          <w:rFonts w:eastAsiaTheme="minorEastAsia"/>
          <w:i/>
          <w:lang w:val="en-GB"/>
        </w:rPr>
        <w:t>i</w:t>
      </w:r>
      <w:proofErr w:type="spellEnd"/>
      <w:r w:rsidR="002C4C41" w:rsidRPr="00B17FDD">
        <w:rPr>
          <w:rFonts w:eastAsiaTheme="minorEastAsia"/>
          <w:lang w:val="en-GB"/>
        </w:rPr>
        <w:t xml:space="preserve">. </w:t>
      </w:r>
      <w:r w:rsidR="00592129" w:rsidRPr="00B17FDD">
        <w:rPr>
          <w:rFonts w:eastAsiaTheme="minorEastAsia"/>
          <w:lang w:val="en-GB"/>
        </w:rPr>
        <w:t>Indeed, unlike sampling variances, sample sizes (number of plot replicates) were known for all trials of the three meta-databases.</w:t>
      </w:r>
    </w:p>
    <w:p w14:paraId="7D9F5B11" w14:textId="631E476B" w:rsidR="00FD14B8" w:rsidRPr="00B17FDD" w:rsidRDefault="00FD14B8" w:rsidP="004646CB">
      <w:pPr>
        <w:spacing w:line="276" w:lineRule="auto"/>
        <w:jc w:val="both"/>
        <w:rPr>
          <w:rFonts w:eastAsiaTheme="minorEastAsia"/>
          <w:lang w:val="en-GB"/>
        </w:rPr>
      </w:pPr>
    </w:p>
    <w:p w14:paraId="2AEC125C" w14:textId="7D2070CA" w:rsidR="00D4327C" w:rsidRPr="00B17FDD" w:rsidRDefault="00D4327C" w:rsidP="004646CB">
      <w:pPr>
        <w:pStyle w:val="Titre3"/>
        <w:spacing w:line="276" w:lineRule="auto"/>
        <w:rPr>
          <w:lang w:val="en-GB"/>
        </w:rPr>
      </w:pPr>
      <w:r w:rsidRPr="00B17FDD">
        <w:rPr>
          <w:lang w:val="en-GB"/>
        </w:rPr>
        <w:t>2.2.4 Publication bias</w:t>
      </w:r>
    </w:p>
    <w:p w14:paraId="68A99C28" w14:textId="35D7876A" w:rsidR="00C23ABC" w:rsidRPr="00B17FDD" w:rsidRDefault="00C23ABC" w:rsidP="004646CB">
      <w:pPr>
        <w:spacing w:line="276" w:lineRule="auto"/>
        <w:jc w:val="both"/>
        <w:rPr>
          <w:rFonts w:eastAsiaTheme="minorEastAsia"/>
          <w:lang w:val="en-GB"/>
        </w:rPr>
      </w:pPr>
      <w:r w:rsidRPr="00B17FDD">
        <w:rPr>
          <w:lang w:val="en-GB"/>
        </w:rPr>
        <w:t xml:space="preserve">The risk of publication bias </w:t>
      </w:r>
      <w:r w:rsidR="007278AF" w:rsidRPr="00B17FDD">
        <w:rPr>
          <w:lang w:val="en-GB"/>
        </w:rPr>
        <w:t>wa</w:t>
      </w:r>
      <w:r w:rsidR="0096481D" w:rsidRPr="00B17FDD">
        <w:rPr>
          <w:lang w:val="en-GB"/>
        </w:rPr>
        <w:t>s</w:t>
      </w:r>
      <w:r w:rsidRPr="00B17FDD">
        <w:rPr>
          <w:lang w:val="en-GB"/>
        </w:rPr>
        <w:t xml:space="preserve"> assessed for each meta</w:t>
      </w:r>
      <w:r w:rsidR="005E6AB4" w:rsidRPr="00B17FDD">
        <w:rPr>
          <w:lang w:val="en-GB"/>
        </w:rPr>
        <w:t>-</w:t>
      </w:r>
      <w:r w:rsidRPr="00B17FDD">
        <w:rPr>
          <w:lang w:val="en-GB"/>
        </w:rPr>
        <w:t xml:space="preserve">database by </w:t>
      </w:r>
      <w:r w:rsidR="00794D63" w:rsidRPr="00B17FDD">
        <w:rPr>
          <w:lang w:val="en-GB"/>
        </w:rPr>
        <w:t xml:space="preserve">visually </w:t>
      </w:r>
      <w:r w:rsidRPr="00B17FDD">
        <w:rPr>
          <w:lang w:val="en-GB"/>
        </w:rPr>
        <w:t xml:space="preserve">examining the funnel plots </w:t>
      </w:r>
      <w:r w:rsidR="00592129" w:rsidRPr="00B17FDD">
        <w:rPr>
          <w:lang w:val="en-GB"/>
        </w:rPr>
        <w:t>using</w:t>
      </w:r>
      <w:r w:rsidR="0064609C" w:rsidRPr="00B17FDD">
        <w:rPr>
          <w:lang w:val="en-GB"/>
        </w:rPr>
        <w:t xml:space="preserve"> </w:t>
      </w:r>
      <w:r w:rsidR="00EA5835" w:rsidRPr="00B17FDD">
        <w:rPr>
          <w:lang w:val="en-GB"/>
        </w:rPr>
        <w:t xml:space="preserve">trial </w:t>
      </w:r>
      <w:r w:rsidRPr="00B17FDD">
        <w:rPr>
          <w:lang w:val="en-GB"/>
        </w:rPr>
        <w:t>weights (eq. 3)</w:t>
      </w:r>
      <w:r w:rsidR="00EA5835" w:rsidRPr="00B17FDD">
        <w:rPr>
          <w:lang w:val="en-GB"/>
        </w:rPr>
        <w:t xml:space="preserve"> as </w:t>
      </w:r>
      <w:r w:rsidR="00F30E37" w:rsidRPr="00B17FDD">
        <w:rPr>
          <w:lang w:val="en-GB"/>
        </w:rPr>
        <w:t xml:space="preserve">the </w:t>
      </w:r>
      <w:r w:rsidR="00EA5835" w:rsidRPr="00B17FDD">
        <w:rPr>
          <w:lang w:val="en-GB"/>
        </w:rPr>
        <w:t>measure of precision</w:t>
      </w:r>
      <w:r w:rsidR="00635D9F" w:rsidRPr="00B17FDD">
        <w:rPr>
          <w:lang w:val="en-GB"/>
        </w:rPr>
        <w:t xml:space="preserve">, and </w:t>
      </w:r>
      <w:r w:rsidR="0097584D" w:rsidRPr="00B17FDD">
        <w:rPr>
          <w:lang w:val="en-GB"/>
        </w:rPr>
        <w:t>by</w:t>
      </w:r>
      <w:r w:rsidR="000A3610" w:rsidRPr="00B17FDD">
        <w:rPr>
          <w:lang w:val="en-GB"/>
        </w:rPr>
        <w:t xml:space="preserve"> testing </w:t>
      </w:r>
      <w:r w:rsidR="00794D63" w:rsidRPr="00B17FDD">
        <w:rPr>
          <w:lang w:val="en-GB"/>
        </w:rPr>
        <w:t xml:space="preserve">for the significance of </w:t>
      </w:r>
      <w:r w:rsidR="000A3610" w:rsidRPr="00B17FDD">
        <w:rPr>
          <w:lang w:val="en-GB"/>
        </w:rPr>
        <w:t>the slope of</w:t>
      </w:r>
      <w:r w:rsidR="0097584D" w:rsidRPr="00B17FDD">
        <w:rPr>
          <w:lang w:val="en-GB"/>
        </w:rPr>
        <w:t xml:space="preserve"> the </w:t>
      </w:r>
      <w:r w:rsidR="00635D9F" w:rsidRPr="00B17FDD">
        <w:rPr>
          <w:lang w:val="en-GB"/>
        </w:rPr>
        <w:t>regression</w:t>
      </w:r>
      <w:r w:rsidR="00AA6A10" w:rsidRPr="00B17FDD">
        <w:rPr>
          <w:lang w:val="en-GB"/>
        </w:rPr>
        <w:t xml:space="preserve"> </w:t>
      </w:r>
      <w:r w:rsidR="0097584D" w:rsidRPr="00B17FDD">
        <w:rPr>
          <w:lang w:val="en-GB"/>
        </w:rPr>
        <w:t>between</w:t>
      </w:r>
      <w:r w:rsidR="00AA6A10" w:rsidRPr="00B17FDD">
        <w:rPr>
          <w:lang w:val="en-GB"/>
        </w:rPr>
        <w:t xml:space="preserve"> </w:t>
      </w:r>
      <w:r w:rsidR="00AA6A10" w:rsidRPr="00B17FDD">
        <w:rPr>
          <w:lang w:val="en-GB"/>
        </w:rPr>
        <w:lastRenderedPageBreak/>
        <w:t>effect sizes</w:t>
      </w:r>
      <w:r w:rsidR="006C7D03" w:rsidRPr="00B17FDD">
        <w:rPr>
          <w:lang w:val="en-GB"/>
        </w:rPr>
        <w:t xml:space="preserve"> </w:t>
      </w:r>
      <w:r w:rsidR="0097584D" w:rsidRPr="00B17FDD">
        <w:rPr>
          <w:lang w:val="en-GB"/>
        </w:rPr>
        <w:t xml:space="preserve">and weights </w:t>
      </w:r>
      <w:r w:rsidR="006C7D03" w:rsidRPr="00B17FDD">
        <w:rPr>
          <w:lang w:val="en-GB"/>
        </w:rPr>
        <w:t>(</w:t>
      </w:r>
      <w:proofErr w:type="spellStart"/>
      <w:r w:rsidR="006C7D03" w:rsidRPr="00B17FDD">
        <w:rPr>
          <w:lang w:val="en-GB"/>
        </w:rPr>
        <w:t>Begg</w:t>
      </w:r>
      <w:proofErr w:type="spellEnd"/>
      <w:r w:rsidR="006C7D03" w:rsidRPr="00B17FDD">
        <w:rPr>
          <w:lang w:val="en-GB"/>
        </w:rPr>
        <w:t xml:space="preserve"> &amp; Berlin, 1988)</w:t>
      </w:r>
      <w:r w:rsidR="00FA0A74" w:rsidRPr="00B17FDD">
        <w:rPr>
          <w:lang w:val="en-GB"/>
        </w:rPr>
        <w:t xml:space="preserve"> (Figure 5 in </w:t>
      </w:r>
      <w:r w:rsidR="00BA413C" w:rsidRPr="00B17FDD">
        <w:rPr>
          <w:lang w:val="en-GB"/>
        </w:rPr>
        <w:t xml:space="preserve">the </w:t>
      </w:r>
      <w:r w:rsidR="00FA0A74" w:rsidRPr="00B17FDD">
        <w:rPr>
          <w:lang w:val="en-GB"/>
        </w:rPr>
        <w:t>Supporting information)</w:t>
      </w:r>
      <w:r w:rsidR="00300A2A" w:rsidRPr="00B17FDD">
        <w:rPr>
          <w:lang w:val="en-GB"/>
        </w:rPr>
        <w:t xml:space="preserve">. </w:t>
      </w:r>
      <w:r w:rsidR="00635D9F" w:rsidRPr="00B17FDD">
        <w:rPr>
          <w:lang w:val="en-GB"/>
        </w:rPr>
        <w:t xml:space="preserve">For the winter cover crops </w:t>
      </w:r>
      <w:r w:rsidR="0064609C" w:rsidRPr="00B17FDD">
        <w:rPr>
          <w:lang w:val="en-GB"/>
        </w:rPr>
        <w:t xml:space="preserve">and potato </w:t>
      </w:r>
      <w:r w:rsidR="004A337D" w:rsidRPr="00B17FDD">
        <w:rPr>
          <w:lang w:val="en-GB"/>
        </w:rPr>
        <w:t>tied-ridging</w:t>
      </w:r>
      <w:r w:rsidR="0064609C" w:rsidRPr="00B17FDD">
        <w:rPr>
          <w:lang w:val="en-GB"/>
        </w:rPr>
        <w:t xml:space="preserve"> </w:t>
      </w:r>
      <w:r w:rsidR="0090192B" w:rsidRPr="00B17FDD">
        <w:rPr>
          <w:lang w:val="en-GB"/>
        </w:rPr>
        <w:t>m</w:t>
      </w:r>
      <w:r w:rsidR="00635D9F" w:rsidRPr="00B17FDD">
        <w:rPr>
          <w:lang w:val="en-GB"/>
        </w:rPr>
        <w:t>eta</w:t>
      </w:r>
      <w:r w:rsidR="00D67A4E" w:rsidRPr="00B17FDD">
        <w:rPr>
          <w:lang w:val="en-GB"/>
        </w:rPr>
        <w:t>-</w:t>
      </w:r>
      <w:r w:rsidR="00635D9F" w:rsidRPr="00B17FDD">
        <w:rPr>
          <w:lang w:val="en-GB"/>
        </w:rPr>
        <w:t>database</w:t>
      </w:r>
      <w:r w:rsidR="0064609C" w:rsidRPr="00B17FDD">
        <w:rPr>
          <w:lang w:val="en-GB"/>
        </w:rPr>
        <w:t>s</w:t>
      </w:r>
      <w:r w:rsidR="00635D9F" w:rsidRPr="00B17FDD">
        <w:rPr>
          <w:lang w:val="en-GB"/>
        </w:rPr>
        <w:t xml:space="preserve">, </w:t>
      </w:r>
      <w:r w:rsidR="0064609C" w:rsidRPr="00B17FDD">
        <w:rPr>
          <w:lang w:val="en-GB"/>
        </w:rPr>
        <w:t xml:space="preserve">there </w:t>
      </w:r>
      <w:r w:rsidR="007278AF" w:rsidRPr="00B17FDD">
        <w:rPr>
          <w:lang w:val="en-GB"/>
        </w:rPr>
        <w:t>was</w:t>
      </w:r>
      <w:r w:rsidR="0064609C" w:rsidRPr="00B17FDD">
        <w:rPr>
          <w:lang w:val="en-GB"/>
        </w:rPr>
        <w:t xml:space="preserve"> no evidence of publication bias. For the conservation tillage meta</w:t>
      </w:r>
      <w:r w:rsidR="00D67A4E" w:rsidRPr="00B17FDD">
        <w:rPr>
          <w:lang w:val="en-GB"/>
        </w:rPr>
        <w:t>-</w:t>
      </w:r>
      <w:r w:rsidR="0064609C" w:rsidRPr="00B17FDD">
        <w:rPr>
          <w:lang w:val="en-GB"/>
        </w:rPr>
        <w:t xml:space="preserve">database, </w:t>
      </w:r>
      <w:r w:rsidR="00966C83" w:rsidRPr="00B17FDD">
        <w:rPr>
          <w:lang w:val="en-GB"/>
        </w:rPr>
        <w:t xml:space="preserve">there </w:t>
      </w:r>
      <w:r w:rsidR="007278AF" w:rsidRPr="00B17FDD">
        <w:rPr>
          <w:lang w:val="en-GB"/>
        </w:rPr>
        <w:t>wa</w:t>
      </w:r>
      <w:r w:rsidR="00966C83" w:rsidRPr="00B17FDD">
        <w:rPr>
          <w:lang w:val="en-GB"/>
        </w:rPr>
        <w:t xml:space="preserve">s a strong </w:t>
      </w:r>
      <w:r w:rsidR="00FB74AB" w:rsidRPr="00B17FDD">
        <w:rPr>
          <w:lang w:val="en-GB"/>
        </w:rPr>
        <w:t>indication</w:t>
      </w:r>
      <w:r w:rsidR="00966C83" w:rsidRPr="00B17FDD">
        <w:rPr>
          <w:lang w:val="en-GB"/>
        </w:rPr>
        <w:t xml:space="preserve"> of publication bias</w:t>
      </w:r>
      <w:r w:rsidR="002B7FAD" w:rsidRPr="00B17FDD">
        <w:rPr>
          <w:lang w:val="en-GB"/>
        </w:rPr>
        <w:t xml:space="preserve"> (slope of the linear regression</w:t>
      </w:r>
      <w:r w:rsidR="00966C83" w:rsidRPr="00B17FDD">
        <w:rPr>
          <w:lang w:val="en-GB"/>
        </w:rPr>
        <w:t xml:space="preserve"> between trial weights and effect sizes </w:t>
      </w:r>
      <w:r w:rsidR="002B7FAD" w:rsidRPr="00B17FDD">
        <w:rPr>
          <w:lang w:val="en-GB"/>
        </w:rPr>
        <w:t xml:space="preserve">significantly different from zero </w:t>
      </w:r>
      <w:r w:rsidR="00966C83" w:rsidRPr="00B17FDD">
        <w:rPr>
          <w:lang w:val="en-GB"/>
        </w:rPr>
        <w:t>(p-value &lt; 0.001)</w:t>
      </w:r>
      <w:r w:rsidR="002B7FAD" w:rsidRPr="00B17FDD">
        <w:rPr>
          <w:lang w:val="en-GB"/>
        </w:rPr>
        <w:t>)</w:t>
      </w:r>
      <w:r w:rsidR="00966C83" w:rsidRPr="00B17FDD">
        <w:rPr>
          <w:lang w:val="en-GB"/>
        </w:rPr>
        <w:t xml:space="preserve">, both for </w:t>
      </w:r>
      <w:r w:rsidR="003154E4" w:rsidRPr="00B17FDD">
        <w:rPr>
          <w:lang w:val="en-GB"/>
        </w:rPr>
        <w:t xml:space="preserve">the </w:t>
      </w:r>
      <w:r w:rsidR="00966C83" w:rsidRPr="00B17FDD">
        <w:rPr>
          <w:lang w:val="en-GB"/>
        </w:rPr>
        <w:t>runoff and erosion outcomes.</w:t>
      </w:r>
    </w:p>
    <w:p w14:paraId="75C3AB5B" w14:textId="4EC08B37" w:rsidR="004B1362" w:rsidRPr="00B17FDD" w:rsidRDefault="004B1362" w:rsidP="004646CB">
      <w:pPr>
        <w:pStyle w:val="Titre3"/>
        <w:spacing w:line="276" w:lineRule="auto"/>
        <w:rPr>
          <w:lang w:val="en-GB"/>
        </w:rPr>
      </w:pPr>
      <w:r w:rsidRPr="00B17FDD">
        <w:rPr>
          <w:lang w:val="en-GB"/>
        </w:rPr>
        <w:t>2.2.</w:t>
      </w:r>
      <w:r w:rsidR="00D4327C" w:rsidRPr="00B17FDD">
        <w:rPr>
          <w:lang w:val="en-GB"/>
        </w:rPr>
        <w:t>5</w:t>
      </w:r>
      <w:r w:rsidRPr="00B17FDD">
        <w:rPr>
          <w:lang w:val="en-GB"/>
        </w:rPr>
        <w:t xml:space="preserve"> </w:t>
      </w:r>
      <w:r w:rsidR="002B7A48" w:rsidRPr="00B17FDD">
        <w:rPr>
          <w:lang w:val="en-GB"/>
        </w:rPr>
        <w:t>Random</w:t>
      </w:r>
      <w:r w:rsidRPr="00B17FDD">
        <w:rPr>
          <w:lang w:val="en-GB"/>
        </w:rPr>
        <w:t xml:space="preserve"> effects models</w:t>
      </w:r>
    </w:p>
    <w:p w14:paraId="0CB3C02C" w14:textId="701D0253" w:rsidR="0092031C" w:rsidRPr="00B17FDD" w:rsidRDefault="004B246E" w:rsidP="004646CB">
      <w:pPr>
        <w:spacing w:line="276" w:lineRule="auto"/>
        <w:jc w:val="both"/>
        <w:rPr>
          <w:highlight w:val="yellow"/>
          <w:lang w:val="en-GB"/>
        </w:rPr>
      </w:pPr>
      <w:r w:rsidRPr="00B17FDD">
        <w:rPr>
          <w:lang w:val="en-GB"/>
        </w:rPr>
        <w:t>Random effects model</w:t>
      </w:r>
      <w:r w:rsidR="00ED5D21" w:rsidRPr="00B17FDD">
        <w:rPr>
          <w:lang w:val="en-GB"/>
        </w:rPr>
        <w:t>s</w:t>
      </w:r>
      <w:r w:rsidRPr="00B17FDD">
        <w:rPr>
          <w:lang w:val="en-GB"/>
        </w:rPr>
        <w:t xml:space="preserve"> are a category of general linear models </w:t>
      </w:r>
      <w:r w:rsidR="0097584D" w:rsidRPr="00B17FDD">
        <w:rPr>
          <w:lang w:val="en-GB"/>
        </w:rPr>
        <w:t xml:space="preserve">(GLM) </w:t>
      </w:r>
      <w:r w:rsidR="00ED5D21" w:rsidRPr="00B17FDD">
        <w:rPr>
          <w:lang w:val="en-GB"/>
        </w:rPr>
        <w:t xml:space="preserve">in which </w:t>
      </w:r>
      <w:r w:rsidR="00545B01" w:rsidRPr="00B17FDD">
        <w:rPr>
          <w:lang w:val="en-GB"/>
        </w:rPr>
        <w:t>varianc</w:t>
      </w:r>
      <w:r w:rsidR="005C1744" w:rsidRPr="00B17FDD">
        <w:rPr>
          <w:lang w:val="en-GB"/>
        </w:rPr>
        <w:t>e(s)</w:t>
      </w:r>
      <w:r w:rsidR="00545B01" w:rsidRPr="00B17FDD">
        <w:rPr>
          <w:lang w:val="en-GB"/>
        </w:rPr>
        <w:t xml:space="preserve"> of </w:t>
      </w:r>
      <w:r w:rsidR="003154E4" w:rsidRPr="00B17FDD">
        <w:rPr>
          <w:lang w:val="en-GB"/>
        </w:rPr>
        <w:t xml:space="preserve">the </w:t>
      </w:r>
      <w:r w:rsidR="00ED5D21" w:rsidRPr="00B17FDD">
        <w:rPr>
          <w:lang w:val="en-GB"/>
        </w:rPr>
        <w:t>so-called “random effect</w:t>
      </w:r>
      <w:r w:rsidR="00E46E5A" w:rsidRPr="00B17FDD">
        <w:rPr>
          <w:lang w:val="en-GB"/>
        </w:rPr>
        <w:t>(</w:t>
      </w:r>
      <w:r w:rsidR="00ED5D21" w:rsidRPr="00B17FDD">
        <w:rPr>
          <w:lang w:val="en-GB"/>
        </w:rPr>
        <w:t>s</w:t>
      </w:r>
      <w:r w:rsidR="00E46E5A" w:rsidRPr="00B17FDD">
        <w:rPr>
          <w:lang w:val="en-GB"/>
        </w:rPr>
        <w:t>)</w:t>
      </w:r>
      <w:r w:rsidR="00ED5D21" w:rsidRPr="00B17FDD">
        <w:rPr>
          <w:lang w:val="en-GB"/>
        </w:rPr>
        <w:t xml:space="preserve">” </w:t>
      </w:r>
      <w:r w:rsidR="003154E4" w:rsidRPr="00B17FDD">
        <w:rPr>
          <w:lang w:val="en-GB"/>
        </w:rPr>
        <w:t>are</w:t>
      </w:r>
      <w:r w:rsidR="00ED5D21" w:rsidRPr="00B17FDD">
        <w:rPr>
          <w:lang w:val="en-GB"/>
        </w:rPr>
        <w:t xml:space="preserve"> estimated</w:t>
      </w:r>
      <w:r w:rsidR="00545B01" w:rsidRPr="00B17FDD">
        <w:rPr>
          <w:lang w:val="en-GB"/>
        </w:rPr>
        <w:t xml:space="preserve"> to </w:t>
      </w:r>
      <w:r w:rsidR="008132A5" w:rsidRPr="00B17FDD">
        <w:rPr>
          <w:lang w:val="en-GB"/>
        </w:rPr>
        <w:t>account for</w:t>
      </w:r>
      <w:r w:rsidR="00B3239C" w:rsidRPr="00B17FDD">
        <w:rPr>
          <w:lang w:val="en-GB"/>
        </w:rPr>
        <w:t xml:space="preserve"> </w:t>
      </w:r>
      <w:r w:rsidR="005517DD" w:rsidRPr="00B17FDD">
        <w:rPr>
          <w:lang w:val="en-GB"/>
        </w:rPr>
        <w:t xml:space="preserve">a </w:t>
      </w:r>
      <w:r w:rsidR="00EE2D9E" w:rsidRPr="00B17FDD">
        <w:rPr>
          <w:lang w:val="en-GB"/>
        </w:rPr>
        <w:t xml:space="preserve">random </w:t>
      </w:r>
      <w:r w:rsidR="005517DD" w:rsidRPr="00B17FDD">
        <w:rPr>
          <w:lang w:val="en-GB"/>
        </w:rPr>
        <w:t xml:space="preserve">deviation </w:t>
      </w:r>
      <w:r w:rsidR="00794389" w:rsidRPr="00B17FDD">
        <w:rPr>
          <w:lang w:val="en-GB"/>
        </w:rPr>
        <w:t>around</w:t>
      </w:r>
      <w:r w:rsidR="00EE2D9E" w:rsidRPr="00B17FDD">
        <w:rPr>
          <w:lang w:val="en-GB"/>
        </w:rPr>
        <w:t xml:space="preserve"> the </w:t>
      </w:r>
      <w:r w:rsidR="00F1068B" w:rsidRPr="00B17FDD">
        <w:rPr>
          <w:lang w:val="en-GB"/>
        </w:rPr>
        <w:t>overall</w:t>
      </w:r>
      <w:r w:rsidR="00F77B4F" w:rsidRPr="00B17FDD">
        <w:rPr>
          <w:lang w:val="en-GB"/>
        </w:rPr>
        <w:t xml:space="preserve"> </w:t>
      </w:r>
      <w:r w:rsidR="00EE2D9E" w:rsidRPr="00B17FDD">
        <w:rPr>
          <w:lang w:val="en-GB"/>
        </w:rPr>
        <w:t>mean</w:t>
      </w:r>
      <w:r w:rsidR="000E000E" w:rsidRPr="00B17FDD">
        <w:rPr>
          <w:lang w:val="en-GB"/>
        </w:rPr>
        <w:t>. This deviation is</w:t>
      </w:r>
      <w:r w:rsidR="001753A9" w:rsidRPr="00B17FDD">
        <w:rPr>
          <w:lang w:val="en-GB"/>
        </w:rPr>
        <w:t xml:space="preserve"> </w:t>
      </w:r>
      <w:r w:rsidR="004A4219" w:rsidRPr="00B17FDD">
        <w:rPr>
          <w:lang w:val="en-GB"/>
        </w:rPr>
        <w:t>caused by the clustering of individuals</w:t>
      </w:r>
      <w:r w:rsidR="004822FE" w:rsidRPr="00B17FDD">
        <w:rPr>
          <w:lang w:val="en-GB"/>
        </w:rPr>
        <w:t xml:space="preserve"> within groups</w:t>
      </w:r>
      <w:r w:rsidR="0097584D" w:rsidRPr="00B17FDD">
        <w:rPr>
          <w:lang w:val="en-GB"/>
        </w:rPr>
        <w:t>,</w:t>
      </w:r>
      <w:r w:rsidR="004822FE" w:rsidRPr="00B17FDD">
        <w:rPr>
          <w:lang w:val="en-GB"/>
        </w:rPr>
        <w:t xml:space="preserve"> thus</w:t>
      </w:r>
      <w:r w:rsidR="00F85212" w:rsidRPr="00B17FDD">
        <w:rPr>
          <w:lang w:val="en-GB"/>
        </w:rPr>
        <w:t xml:space="preserve"> sharing common conditions susceptible to impact the variable</w:t>
      </w:r>
      <w:r w:rsidR="003154E4" w:rsidRPr="00B17FDD">
        <w:rPr>
          <w:lang w:val="en-GB"/>
        </w:rPr>
        <w:t xml:space="preserve"> of interest</w:t>
      </w:r>
      <w:r w:rsidR="000B1702" w:rsidRPr="00B17FDD">
        <w:rPr>
          <w:lang w:val="en-GB"/>
        </w:rPr>
        <w:t>.</w:t>
      </w:r>
      <w:r w:rsidR="00593CD1" w:rsidRPr="00B17FDD">
        <w:rPr>
          <w:lang w:val="en-GB"/>
        </w:rPr>
        <w:t xml:space="preserve"> </w:t>
      </w:r>
      <w:r w:rsidR="000B1702" w:rsidRPr="00B17FDD">
        <w:rPr>
          <w:lang w:val="en-GB"/>
        </w:rPr>
        <w:t>A</w:t>
      </w:r>
      <w:r w:rsidR="000C3A25" w:rsidRPr="00B17FDD">
        <w:rPr>
          <w:lang w:val="en-GB"/>
        </w:rPr>
        <w:t xml:space="preserve"> normal (Gaussian) distribution</w:t>
      </w:r>
      <w:r w:rsidR="000B1702" w:rsidRPr="00B17FDD">
        <w:rPr>
          <w:lang w:val="en-GB"/>
        </w:rPr>
        <w:t xml:space="preserve"> is assumed</w:t>
      </w:r>
      <w:r w:rsidR="00EA31D1" w:rsidRPr="00B17FDD">
        <w:rPr>
          <w:lang w:val="en-GB"/>
        </w:rPr>
        <w:t xml:space="preserve"> for this deviation</w:t>
      </w:r>
      <w:r w:rsidR="0081514E" w:rsidRPr="00B17FDD">
        <w:rPr>
          <w:lang w:val="en-GB"/>
        </w:rPr>
        <w:t xml:space="preserve">. </w:t>
      </w:r>
      <w:r w:rsidR="00EE6870" w:rsidRPr="00B17FDD">
        <w:rPr>
          <w:lang w:val="en-GB"/>
        </w:rPr>
        <w:t>I</w:t>
      </w:r>
      <w:r w:rsidR="00B3239C" w:rsidRPr="00B17FDD">
        <w:rPr>
          <w:lang w:val="en-GB"/>
        </w:rPr>
        <w:t xml:space="preserve">n </w:t>
      </w:r>
      <w:r w:rsidR="002720A9" w:rsidRPr="00B17FDD">
        <w:rPr>
          <w:lang w:val="en-GB"/>
        </w:rPr>
        <w:t>the case of our meta</w:t>
      </w:r>
      <w:r w:rsidR="00AC6865" w:rsidRPr="00B17FDD">
        <w:rPr>
          <w:lang w:val="en-GB"/>
        </w:rPr>
        <w:t>-</w:t>
      </w:r>
      <w:r w:rsidR="002720A9" w:rsidRPr="00B17FDD">
        <w:rPr>
          <w:lang w:val="en-GB"/>
        </w:rPr>
        <w:t>databases,</w:t>
      </w:r>
      <w:r w:rsidR="00B3239C" w:rsidRPr="00B17FDD">
        <w:rPr>
          <w:lang w:val="en-GB"/>
        </w:rPr>
        <w:t xml:space="preserve"> the</w:t>
      </w:r>
      <w:r w:rsidR="00AE071A" w:rsidRPr="00B17FDD">
        <w:rPr>
          <w:lang w:val="en-GB"/>
        </w:rPr>
        <w:t xml:space="preserve"> factors</w:t>
      </w:r>
      <w:r w:rsidR="00B3239C" w:rsidRPr="00B17FDD">
        <w:rPr>
          <w:lang w:val="en-GB"/>
        </w:rPr>
        <w:t xml:space="preserve"> </w:t>
      </w:r>
      <w:r w:rsidR="00EB3D66" w:rsidRPr="00B17FDD">
        <w:rPr>
          <w:lang w:val="en-GB"/>
        </w:rPr>
        <w:t>(</w:t>
      </w:r>
      <w:r w:rsidR="003310EC" w:rsidRPr="00B17FDD">
        <w:rPr>
          <w:lang w:val="en-GB"/>
        </w:rPr>
        <w:t>clusters</w:t>
      </w:r>
      <w:r w:rsidR="00EB3D66" w:rsidRPr="00B17FDD">
        <w:rPr>
          <w:lang w:val="en-GB"/>
        </w:rPr>
        <w:t xml:space="preserve">) </w:t>
      </w:r>
      <w:r w:rsidR="00AE071A" w:rsidRPr="00B17FDD">
        <w:rPr>
          <w:lang w:val="en-GB"/>
        </w:rPr>
        <w:t xml:space="preserve">susceptible to </w:t>
      </w:r>
      <w:r w:rsidR="002D5787" w:rsidRPr="00B17FDD">
        <w:rPr>
          <w:lang w:val="en-GB"/>
        </w:rPr>
        <w:t>cause</w:t>
      </w:r>
      <w:r w:rsidR="00AE071A" w:rsidRPr="00B17FDD">
        <w:rPr>
          <w:lang w:val="en-GB"/>
        </w:rPr>
        <w:t xml:space="preserve"> </w:t>
      </w:r>
      <w:r w:rsidR="00794389" w:rsidRPr="00B17FDD">
        <w:rPr>
          <w:lang w:val="en-GB"/>
        </w:rPr>
        <w:t xml:space="preserve">this random </w:t>
      </w:r>
      <w:r w:rsidR="00B3239C" w:rsidRPr="00B17FDD">
        <w:rPr>
          <w:lang w:val="en-GB"/>
        </w:rPr>
        <w:t xml:space="preserve">variability </w:t>
      </w:r>
      <w:r w:rsidR="00AE071A" w:rsidRPr="00B17FDD">
        <w:rPr>
          <w:lang w:val="en-GB"/>
        </w:rPr>
        <w:t>in</w:t>
      </w:r>
      <w:r w:rsidR="00B3239C" w:rsidRPr="00B17FDD">
        <w:rPr>
          <w:lang w:val="en-GB"/>
        </w:rPr>
        <w:t xml:space="preserve"> effect size measures </w:t>
      </w:r>
      <w:r w:rsidR="00AE071A" w:rsidRPr="00B17FDD">
        <w:rPr>
          <w:lang w:val="en-GB"/>
        </w:rPr>
        <w:t xml:space="preserve">are </w:t>
      </w:r>
      <w:r w:rsidR="00294A06" w:rsidRPr="00B17FDD">
        <w:rPr>
          <w:lang w:val="en-GB"/>
        </w:rPr>
        <w:t>the</w:t>
      </w:r>
      <w:r w:rsidR="00B3239C" w:rsidRPr="00B17FDD">
        <w:rPr>
          <w:lang w:val="en-GB"/>
        </w:rPr>
        <w:t xml:space="preserve"> studies and/or </w:t>
      </w:r>
      <w:r w:rsidR="00294A06" w:rsidRPr="00B17FDD">
        <w:rPr>
          <w:lang w:val="en-GB"/>
        </w:rPr>
        <w:t>the</w:t>
      </w:r>
      <w:r w:rsidR="00B3239C" w:rsidRPr="00B17FDD">
        <w:rPr>
          <w:lang w:val="en-GB"/>
        </w:rPr>
        <w:t xml:space="preserve"> trials within studies</w:t>
      </w:r>
      <w:r w:rsidR="00CB2E44" w:rsidRPr="00B17FDD">
        <w:rPr>
          <w:lang w:val="en-GB"/>
        </w:rPr>
        <w:t xml:space="preserve"> and/or the plot replicates (block effect) within </w:t>
      </w:r>
      <w:r w:rsidR="00AD36BF" w:rsidRPr="00B17FDD">
        <w:rPr>
          <w:lang w:val="en-GB"/>
        </w:rPr>
        <w:t xml:space="preserve">the </w:t>
      </w:r>
      <w:r w:rsidR="00CB2E44" w:rsidRPr="00B17FDD">
        <w:rPr>
          <w:lang w:val="en-GB"/>
        </w:rPr>
        <w:t>trials</w:t>
      </w:r>
      <w:r w:rsidRPr="00B17FDD">
        <w:rPr>
          <w:lang w:val="en-GB"/>
        </w:rPr>
        <w:t>.</w:t>
      </w:r>
      <w:r w:rsidR="00545B01" w:rsidRPr="00B17FDD">
        <w:rPr>
          <w:lang w:val="en-GB"/>
        </w:rPr>
        <w:t xml:space="preserve"> </w:t>
      </w:r>
      <w:r w:rsidR="00ED5D21" w:rsidRPr="00B17FDD">
        <w:rPr>
          <w:lang w:val="en-GB"/>
        </w:rPr>
        <w:t xml:space="preserve">When </w:t>
      </w:r>
      <w:r w:rsidR="00E46192" w:rsidRPr="00B17FDD">
        <w:rPr>
          <w:lang w:val="en-GB"/>
        </w:rPr>
        <w:t xml:space="preserve">such </w:t>
      </w:r>
      <w:r w:rsidR="00ED5D21" w:rsidRPr="00B17FDD">
        <w:rPr>
          <w:lang w:val="en-GB"/>
        </w:rPr>
        <w:t xml:space="preserve">random effects are nested, </w:t>
      </w:r>
      <w:r w:rsidR="0097584D" w:rsidRPr="00B17FDD">
        <w:rPr>
          <w:lang w:val="en-GB"/>
        </w:rPr>
        <w:t>the random-effects GLM is</w:t>
      </w:r>
      <w:r w:rsidR="00184DFE" w:rsidRPr="00B17FDD">
        <w:rPr>
          <w:lang w:val="en-GB"/>
        </w:rPr>
        <w:t xml:space="preserve"> refer</w:t>
      </w:r>
      <w:r w:rsidR="00141F35" w:rsidRPr="00B17FDD">
        <w:rPr>
          <w:lang w:val="en-GB"/>
        </w:rPr>
        <w:t>red</w:t>
      </w:r>
      <w:r w:rsidR="00184DFE" w:rsidRPr="00B17FDD">
        <w:rPr>
          <w:lang w:val="en-GB"/>
        </w:rPr>
        <w:t xml:space="preserve"> to</w:t>
      </w:r>
      <w:r w:rsidR="00141F35" w:rsidRPr="00B17FDD">
        <w:rPr>
          <w:lang w:val="en-GB"/>
        </w:rPr>
        <w:t xml:space="preserve"> as</w:t>
      </w:r>
      <w:r w:rsidR="00184DFE" w:rsidRPr="00B17FDD">
        <w:rPr>
          <w:lang w:val="en-GB"/>
        </w:rPr>
        <w:t xml:space="preserve"> </w:t>
      </w:r>
      <w:r w:rsidR="0097584D" w:rsidRPr="00B17FDD">
        <w:rPr>
          <w:lang w:val="en-GB"/>
        </w:rPr>
        <w:t xml:space="preserve">a </w:t>
      </w:r>
      <w:r w:rsidR="00184DFE" w:rsidRPr="00B17FDD">
        <w:rPr>
          <w:lang w:val="en-GB"/>
        </w:rPr>
        <w:t>multi-level model</w:t>
      </w:r>
      <w:r w:rsidR="003D4C83" w:rsidRPr="00B17FDD">
        <w:rPr>
          <w:lang w:val="en-GB"/>
        </w:rPr>
        <w:t xml:space="preserve"> (</w:t>
      </w:r>
      <w:proofErr w:type="spellStart"/>
      <w:r w:rsidR="003D4C83" w:rsidRPr="00B17FDD">
        <w:rPr>
          <w:lang w:val="en-GB"/>
        </w:rPr>
        <w:t>Quené</w:t>
      </w:r>
      <w:proofErr w:type="spellEnd"/>
      <w:r w:rsidR="003D4C83" w:rsidRPr="00B17FDD">
        <w:rPr>
          <w:lang w:val="en-GB"/>
        </w:rPr>
        <w:t xml:space="preserve"> &amp; van den Bergh, 2004)</w:t>
      </w:r>
      <w:r w:rsidR="00E03D2E" w:rsidRPr="00B17FDD">
        <w:rPr>
          <w:lang w:val="en-GB"/>
        </w:rPr>
        <w:t xml:space="preserve">. The full </w:t>
      </w:r>
      <w:r w:rsidR="00702EEE" w:rsidRPr="00B17FDD">
        <w:rPr>
          <w:lang w:val="en-GB"/>
        </w:rPr>
        <w:t>multi-level</w:t>
      </w:r>
      <w:r w:rsidR="00E03D2E" w:rsidRPr="00B17FDD">
        <w:rPr>
          <w:lang w:val="en-GB"/>
        </w:rPr>
        <w:t xml:space="preserve"> model</w:t>
      </w:r>
      <w:r w:rsidR="00C45A19" w:rsidRPr="00B17FDD">
        <w:rPr>
          <w:lang w:val="en-GB"/>
        </w:rPr>
        <w:t xml:space="preserve"> </w:t>
      </w:r>
      <w:r w:rsidR="00B1761A" w:rsidRPr="00B17FDD">
        <w:rPr>
          <w:lang w:val="en-GB"/>
        </w:rPr>
        <w:t>is</w:t>
      </w:r>
      <w:r w:rsidR="00C45A19" w:rsidRPr="00B17FDD">
        <w:rPr>
          <w:lang w:val="en-GB"/>
        </w:rPr>
        <w:t xml:space="preserve"> written </w:t>
      </w:r>
      <w:r w:rsidR="00B1761A" w:rsidRPr="00B17FDD">
        <w:rPr>
          <w:lang w:val="en-GB"/>
        </w:rPr>
        <w:t xml:space="preserve">hereafter </w:t>
      </w:r>
      <w:r w:rsidR="00C45A19" w:rsidRPr="00B17FDD">
        <w:rPr>
          <w:lang w:val="en-GB"/>
        </w:rPr>
        <w:t xml:space="preserve">as </w:t>
      </w:r>
      <w:r w:rsidR="00E03D2E" w:rsidRPr="00B17FDD">
        <w:rPr>
          <w:lang w:val="en-GB"/>
        </w:rPr>
        <w:t>“</w:t>
      </w:r>
      <w:r w:rsidR="00A128F0" w:rsidRPr="00B17FDD">
        <w:rPr>
          <w:lang w:val="en-GB"/>
        </w:rPr>
        <w:t>studies&gt;trials&gt;plots</w:t>
      </w:r>
      <w:r w:rsidR="00E03D2E" w:rsidRPr="00B17FDD">
        <w:rPr>
          <w:lang w:val="en-GB"/>
        </w:rPr>
        <w:t xml:space="preserve">”, </w:t>
      </w:r>
      <w:r w:rsidR="00B1761A" w:rsidRPr="00B17FDD">
        <w:rPr>
          <w:lang w:val="en-GB"/>
        </w:rPr>
        <w:t xml:space="preserve">which must be understood as a multi-level model with a “plots” random effect nested in a “trials” random effect nested in </w:t>
      </w:r>
      <w:proofErr w:type="gramStart"/>
      <w:r w:rsidR="00B1761A" w:rsidRPr="00B17FDD">
        <w:rPr>
          <w:lang w:val="en-GB"/>
        </w:rPr>
        <w:t>a ”studies</w:t>
      </w:r>
      <w:proofErr w:type="gramEnd"/>
      <w:r w:rsidR="00B1761A" w:rsidRPr="00B17FDD">
        <w:rPr>
          <w:lang w:val="en-GB"/>
        </w:rPr>
        <w:t xml:space="preserve">” random effect. </w:t>
      </w:r>
    </w:p>
    <w:p w14:paraId="6976D0F4" w14:textId="3C0C2152" w:rsidR="003D7DD8" w:rsidRPr="00B17FDD" w:rsidRDefault="001D1DA1" w:rsidP="004646CB">
      <w:pPr>
        <w:spacing w:line="276" w:lineRule="auto"/>
        <w:jc w:val="both"/>
        <w:rPr>
          <w:lang w:val="en-GB"/>
        </w:rPr>
      </w:pPr>
      <w:r w:rsidRPr="00B17FDD">
        <w:rPr>
          <w:lang w:val="en-GB"/>
        </w:rPr>
        <w:t xml:space="preserve">Data amount </w:t>
      </w:r>
      <w:r w:rsidR="00696F7C" w:rsidRPr="00B17FDD">
        <w:rPr>
          <w:lang w:val="en-GB"/>
        </w:rPr>
        <w:t>(</w:t>
      </w:r>
      <w:r w:rsidR="00C16593" w:rsidRPr="00B17FDD">
        <w:rPr>
          <w:lang w:val="en-GB"/>
        </w:rPr>
        <w:t xml:space="preserve">i.e., </w:t>
      </w:r>
      <w:r w:rsidR="00696F7C" w:rsidRPr="00B17FDD">
        <w:rPr>
          <w:lang w:val="en-GB"/>
        </w:rPr>
        <w:t xml:space="preserve">number of studies, trials, </w:t>
      </w:r>
      <w:r w:rsidR="00B1761A" w:rsidRPr="00B17FDD">
        <w:rPr>
          <w:lang w:val="en-GB"/>
        </w:rPr>
        <w:t xml:space="preserve">and </w:t>
      </w:r>
      <w:r w:rsidR="00D749FA" w:rsidRPr="00B17FDD">
        <w:rPr>
          <w:lang w:val="en-GB"/>
        </w:rPr>
        <w:t xml:space="preserve">plot </w:t>
      </w:r>
      <w:r w:rsidR="00696F7C" w:rsidRPr="00B17FDD">
        <w:rPr>
          <w:lang w:val="en-GB"/>
        </w:rPr>
        <w:t xml:space="preserve">replicates) </w:t>
      </w:r>
      <w:r w:rsidRPr="00B17FDD">
        <w:rPr>
          <w:lang w:val="en-GB"/>
        </w:rPr>
        <w:t xml:space="preserve">and </w:t>
      </w:r>
      <w:r w:rsidR="00696F7C" w:rsidRPr="00B17FDD">
        <w:rPr>
          <w:lang w:val="en-GB"/>
        </w:rPr>
        <w:t xml:space="preserve">reporting of </w:t>
      </w:r>
      <w:r w:rsidR="00C75D02" w:rsidRPr="00B17FDD">
        <w:rPr>
          <w:lang w:val="en-GB"/>
        </w:rPr>
        <w:t xml:space="preserve">sampling variability </w:t>
      </w:r>
      <w:r w:rsidR="00617443" w:rsidRPr="00B17FDD">
        <w:rPr>
          <w:lang w:val="en-GB"/>
        </w:rPr>
        <w:t>measures</w:t>
      </w:r>
      <w:r w:rsidR="0016079A" w:rsidRPr="00B17FDD">
        <w:rPr>
          <w:lang w:val="en-GB"/>
        </w:rPr>
        <w:t xml:space="preserve"> </w:t>
      </w:r>
      <w:r w:rsidR="003B73C1" w:rsidRPr="00B17FDD">
        <w:rPr>
          <w:lang w:val="en-GB"/>
        </w:rPr>
        <w:t>we</w:t>
      </w:r>
      <w:r w:rsidR="0016079A" w:rsidRPr="00B17FDD">
        <w:rPr>
          <w:lang w:val="en-GB"/>
        </w:rPr>
        <w:t>re</w:t>
      </w:r>
      <w:r w:rsidRPr="00B17FDD">
        <w:rPr>
          <w:lang w:val="en-GB"/>
        </w:rPr>
        <w:t xml:space="preserve"> very different </w:t>
      </w:r>
      <w:r w:rsidR="00AA52F0" w:rsidRPr="00B17FDD">
        <w:rPr>
          <w:lang w:val="en-GB"/>
        </w:rPr>
        <w:t xml:space="preserve">for </w:t>
      </w:r>
      <w:r w:rsidRPr="00B17FDD">
        <w:rPr>
          <w:lang w:val="en-GB"/>
        </w:rPr>
        <w:t xml:space="preserve">the three </w:t>
      </w:r>
      <w:r w:rsidR="00AA52F0" w:rsidRPr="00B17FDD">
        <w:rPr>
          <w:lang w:val="en-GB"/>
        </w:rPr>
        <w:t>practices</w:t>
      </w:r>
      <w:r w:rsidR="004D0735" w:rsidRPr="00B17FDD">
        <w:rPr>
          <w:lang w:val="en-GB"/>
        </w:rPr>
        <w:t xml:space="preserve"> (</w:t>
      </w:r>
      <w:r w:rsidR="003154E4" w:rsidRPr="00B17FDD">
        <w:rPr>
          <w:lang w:val="en-GB"/>
        </w:rPr>
        <w:t>T</w:t>
      </w:r>
      <w:r w:rsidR="004D0735" w:rsidRPr="00B17FDD">
        <w:rPr>
          <w:lang w:val="en-GB"/>
        </w:rPr>
        <w:t>able 1)</w:t>
      </w:r>
      <w:r w:rsidRPr="00B17FDD">
        <w:rPr>
          <w:lang w:val="en-GB"/>
        </w:rPr>
        <w:t xml:space="preserve">. Consequently, </w:t>
      </w:r>
      <w:r w:rsidR="009638A6" w:rsidRPr="00B17FDD">
        <w:rPr>
          <w:lang w:val="en-GB"/>
        </w:rPr>
        <w:t>t</w:t>
      </w:r>
      <w:r w:rsidR="003D7DD8" w:rsidRPr="00B17FDD">
        <w:rPr>
          <w:lang w:val="en-GB"/>
        </w:rPr>
        <w:t>he</w:t>
      </w:r>
      <w:r w:rsidRPr="00B17FDD">
        <w:rPr>
          <w:lang w:val="en-GB"/>
        </w:rPr>
        <w:t xml:space="preserve"> structure of</w:t>
      </w:r>
      <w:r w:rsidR="005E00F1" w:rsidRPr="00B17FDD">
        <w:rPr>
          <w:lang w:val="en-GB"/>
        </w:rPr>
        <w:t xml:space="preserve"> the</w:t>
      </w:r>
      <w:r w:rsidR="003D7DD8" w:rsidRPr="00B17FDD">
        <w:rPr>
          <w:lang w:val="en-GB"/>
        </w:rPr>
        <w:t xml:space="preserve"> </w:t>
      </w:r>
      <w:r w:rsidR="003B73C1" w:rsidRPr="00B17FDD">
        <w:rPr>
          <w:lang w:val="en-GB"/>
        </w:rPr>
        <w:t xml:space="preserve">linear </w:t>
      </w:r>
      <w:r w:rsidR="003D7DD8" w:rsidRPr="00B17FDD">
        <w:rPr>
          <w:lang w:val="en-GB"/>
        </w:rPr>
        <w:t xml:space="preserve">random effects </w:t>
      </w:r>
      <w:r w:rsidR="003B73C1" w:rsidRPr="00B17FDD">
        <w:rPr>
          <w:lang w:val="en-GB"/>
        </w:rPr>
        <w:t xml:space="preserve">model </w:t>
      </w:r>
      <w:r w:rsidR="00AA52F0" w:rsidRPr="00B17FDD">
        <w:rPr>
          <w:lang w:val="en-GB"/>
        </w:rPr>
        <w:t xml:space="preserve">was </w:t>
      </w:r>
      <w:r w:rsidR="00CA275D" w:rsidRPr="00B17FDD">
        <w:rPr>
          <w:lang w:val="en-GB"/>
        </w:rPr>
        <w:t>specific</w:t>
      </w:r>
      <w:r w:rsidR="00A038FE" w:rsidRPr="00B17FDD">
        <w:rPr>
          <w:lang w:val="en-GB"/>
        </w:rPr>
        <w:t xml:space="preserve"> </w:t>
      </w:r>
      <w:r w:rsidR="0092031C" w:rsidRPr="00B17FDD">
        <w:rPr>
          <w:lang w:val="en-GB"/>
        </w:rPr>
        <w:t>to</w:t>
      </w:r>
      <w:r w:rsidR="00A038FE" w:rsidRPr="00B17FDD">
        <w:rPr>
          <w:lang w:val="en-GB"/>
        </w:rPr>
        <w:t xml:space="preserve"> each </w:t>
      </w:r>
      <w:r w:rsidR="00642CBE" w:rsidRPr="00B17FDD">
        <w:rPr>
          <w:lang w:val="en-GB"/>
        </w:rPr>
        <w:t xml:space="preserve">practice </w:t>
      </w:r>
      <w:r w:rsidR="00AA52F0" w:rsidRPr="00B17FDD">
        <w:rPr>
          <w:lang w:val="en-GB"/>
        </w:rPr>
        <w:t>(Table 1)</w:t>
      </w:r>
      <w:r w:rsidR="00A038FE" w:rsidRPr="00B17FDD">
        <w:rPr>
          <w:lang w:val="en-GB"/>
        </w:rPr>
        <w:t>.</w:t>
      </w:r>
      <w:r w:rsidR="00901BEC" w:rsidRPr="00B17FDD">
        <w:rPr>
          <w:lang w:val="en-GB"/>
        </w:rPr>
        <w:t xml:space="preserve"> For the winter cover crop meta</w:t>
      </w:r>
      <w:r w:rsidR="00AC6865" w:rsidRPr="00B17FDD">
        <w:rPr>
          <w:lang w:val="en-GB"/>
        </w:rPr>
        <w:t>-</w:t>
      </w:r>
      <w:r w:rsidR="00901BEC" w:rsidRPr="00B17FDD">
        <w:rPr>
          <w:lang w:val="en-GB"/>
        </w:rPr>
        <w:t>database, availability of sampling (experimental) variances</w:t>
      </w:r>
      <w:r w:rsidR="00973C04" w:rsidRPr="00B17FDD">
        <w:rPr>
          <w:lang w:val="en-GB"/>
        </w:rPr>
        <w:t xml:space="preserve"> </w:t>
      </w:r>
      <w:r w:rsidR="003B73C1" w:rsidRPr="00B17FDD">
        <w:rPr>
          <w:lang w:val="en-GB"/>
        </w:rPr>
        <w:t xml:space="preserve">for a sufficient number of </w:t>
      </w:r>
      <w:r w:rsidR="009A628C" w:rsidRPr="00B17FDD">
        <w:rPr>
          <w:lang w:val="en-GB"/>
        </w:rPr>
        <w:t>trials</w:t>
      </w:r>
      <w:r w:rsidR="003B73C1" w:rsidRPr="00B17FDD">
        <w:rPr>
          <w:lang w:val="en-GB"/>
        </w:rPr>
        <w:t xml:space="preserve"> </w:t>
      </w:r>
      <w:r w:rsidR="003D4EC0" w:rsidRPr="00B17FDD">
        <w:rPr>
          <w:lang w:val="en-GB"/>
        </w:rPr>
        <w:t>allow</w:t>
      </w:r>
      <w:r w:rsidR="003154E4" w:rsidRPr="00B17FDD">
        <w:rPr>
          <w:lang w:val="en-GB"/>
        </w:rPr>
        <w:t>ed for</w:t>
      </w:r>
      <w:r w:rsidR="00901BEC" w:rsidRPr="00B17FDD">
        <w:rPr>
          <w:lang w:val="en-GB"/>
        </w:rPr>
        <w:t xml:space="preserve"> a reasonable estimate of </w:t>
      </w:r>
      <w:r w:rsidR="00063758" w:rsidRPr="00B17FDD">
        <w:rPr>
          <w:lang w:val="en-GB"/>
        </w:rPr>
        <w:t>between</w:t>
      </w:r>
      <w:r w:rsidR="003B73C1" w:rsidRPr="00B17FDD">
        <w:rPr>
          <w:lang w:val="en-GB"/>
        </w:rPr>
        <w:t>-</w:t>
      </w:r>
      <w:r w:rsidR="00901BEC" w:rsidRPr="00B17FDD">
        <w:rPr>
          <w:lang w:val="en-GB"/>
        </w:rPr>
        <w:t>plot</w:t>
      </w:r>
      <w:r w:rsidR="000A2BD6" w:rsidRPr="00B17FDD">
        <w:rPr>
          <w:lang w:val="en-GB"/>
        </w:rPr>
        <w:t>s</w:t>
      </w:r>
      <w:r w:rsidR="00901BEC" w:rsidRPr="00B17FDD">
        <w:rPr>
          <w:lang w:val="en-GB"/>
        </w:rPr>
        <w:t xml:space="preserve"> variability. However, </w:t>
      </w:r>
      <w:r w:rsidR="00AB2A9F" w:rsidRPr="00B17FDD">
        <w:rPr>
          <w:lang w:val="en-GB"/>
        </w:rPr>
        <w:t xml:space="preserve">because of </w:t>
      </w:r>
      <w:r w:rsidR="00901BEC" w:rsidRPr="00B17FDD">
        <w:rPr>
          <w:lang w:val="en-GB"/>
        </w:rPr>
        <w:t xml:space="preserve">the limited number </w:t>
      </w:r>
      <w:r w:rsidR="009104B2" w:rsidRPr="00B17FDD">
        <w:rPr>
          <w:lang w:val="en-GB"/>
        </w:rPr>
        <w:t xml:space="preserve">of </w:t>
      </w:r>
      <w:r w:rsidR="00DE4BA9" w:rsidRPr="00B17FDD">
        <w:rPr>
          <w:lang w:val="en-GB"/>
        </w:rPr>
        <w:t>studies and</w:t>
      </w:r>
      <w:r w:rsidR="00901BEC" w:rsidRPr="00B17FDD">
        <w:rPr>
          <w:lang w:val="en-GB"/>
        </w:rPr>
        <w:t xml:space="preserve"> </w:t>
      </w:r>
      <w:r w:rsidR="006D7995" w:rsidRPr="00B17FDD">
        <w:rPr>
          <w:lang w:val="en-GB"/>
        </w:rPr>
        <w:t xml:space="preserve">of </w:t>
      </w:r>
      <w:r w:rsidR="00901BEC" w:rsidRPr="00B17FDD">
        <w:rPr>
          <w:lang w:val="en-GB"/>
        </w:rPr>
        <w:t>trials per study</w:t>
      </w:r>
      <w:r w:rsidR="00AB2A9F" w:rsidRPr="00B17FDD">
        <w:rPr>
          <w:lang w:val="en-GB"/>
        </w:rPr>
        <w:t>,</w:t>
      </w:r>
      <w:r w:rsidR="00901BEC" w:rsidRPr="00B17FDD">
        <w:rPr>
          <w:lang w:val="en-GB"/>
        </w:rPr>
        <w:t xml:space="preserve"> </w:t>
      </w:r>
      <w:r w:rsidR="00FC18DD" w:rsidRPr="00B17FDD">
        <w:rPr>
          <w:lang w:val="en-GB"/>
        </w:rPr>
        <w:t xml:space="preserve">both </w:t>
      </w:r>
      <w:r w:rsidR="00901BEC" w:rsidRPr="00B17FDD">
        <w:rPr>
          <w:lang w:val="en-GB"/>
        </w:rPr>
        <w:t xml:space="preserve">the </w:t>
      </w:r>
      <w:r w:rsidR="00FC18DD" w:rsidRPr="00B17FDD">
        <w:rPr>
          <w:lang w:val="en-GB"/>
        </w:rPr>
        <w:t>“</w:t>
      </w:r>
      <w:r w:rsidR="00901BEC" w:rsidRPr="00B17FDD">
        <w:rPr>
          <w:lang w:val="en-GB"/>
        </w:rPr>
        <w:t>studies</w:t>
      </w:r>
      <w:r w:rsidR="00FC18DD" w:rsidRPr="00B17FDD">
        <w:rPr>
          <w:lang w:val="en-GB"/>
        </w:rPr>
        <w:t>”</w:t>
      </w:r>
      <w:r w:rsidR="00901BEC" w:rsidRPr="00B17FDD">
        <w:rPr>
          <w:lang w:val="en-GB"/>
        </w:rPr>
        <w:t xml:space="preserve"> and </w:t>
      </w:r>
      <w:r w:rsidR="00FC18DD" w:rsidRPr="00B17FDD">
        <w:rPr>
          <w:lang w:val="en-GB"/>
        </w:rPr>
        <w:t>“</w:t>
      </w:r>
      <w:r w:rsidR="00901BEC" w:rsidRPr="00B17FDD">
        <w:rPr>
          <w:lang w:val="en-GB"/>
        </w:rPr>
        <w:t xml:space="preserve">trials </w:t>
      </w:r>
      <w:r w:rsidR="00A2616E" w:rsidRPr="00B17FDD">
        <w:rPr>
          <w:lang w:val="en-GB"/>
        </w:rPr>
        <w:t xml:space="preserve">(nested) </w:t>
      </w:r>
      <w:r w:rsidR="00901BEC" w:rsidRPr="00B17FDD">
        <w:rPr>
          <w:lang w:val="en-GB"/>
        </w:rPr>
        <w:t>within studies</w:t>
      </w:r>
      <w:r w:rsidR="00FC18DD" w:rsidRPr="00B17FDD">
        <w:rPr>
          <w:lang w:val="en-GB"/>
        </w:rPr>
        <w:t>”</w:t>
      </w:r>
      <w:r w:rsidR="00901BEC" w:rsidRPr="00B17FDD">
        <w:rPr>
          <w:lang w:val="en-GB"/>
        </w:rPr>
        <w:t xml:space="preserve"> </w:t>
      </w:r>
      <w:r w:rsidR="005B5BF7" w:rsidRPr="00B17FDD">
        <w:rPr>
          <w:lang w:val="en-GB"/>
        </w:rPr>
        <w:t xml:space="preserve">random </w:t>
      </w:r>
      <w:r w:rsidR="00901BEC" w:rsidRPr="00B17FDD">
        <w:rPr>
          <w:lang w:val="en-GB"/>
        </w:rPr>
        <w:t>effects</w:t>
      </w:r>
      <w:r w:rsidR="00AB2A9F" w:rsidRPr="00B17FDD">
        <w:rPr>
          <w:lang w:val="en-GB"/>
        </w:rPr>
        <w:t xml:space="preserve"> would be poorly estimated</w:t>
      </w:r>
      <w:r w:rsidR="00901BEC" w:rsidRPr="00B17FDD">
        <w:rPr>
          <w:lang w:val="en-GB"/>
        </w:rPr>
        <w:t xml:space="preserve">. </w:t>
      </w:r>
      <w:r w:rsidR="00AB2A9F" w:rsidRPr="00B17FDD">
        <w:rPr>
          <w:lang w:val="en-GB"/>
        </w:rPr>
        <w:t xml:space="preserve">It was therefore necessary to restrict the model to </w:t>
      </w:r>
      <w:r w:rsidR="007C6293" w:rsidRPr="00B17FDD">
        <w:rPr>
          <w:lang w:val="en-GB"/>
        </w:rPr>
        <w:t>one</w:t>
      </w:r>
      <w:r w:rsidR="00F61D25" w:rsidRPr="00B17FDD">
        <w:rPr>
          <w:lang w:val="en-GB"/>
        </w:rPr>
        <w:t xml:space="preserve"> of these two levels </w:t>
      </w:r>
      <w:r w:rsidR="00AB2A9F" w:rsidRPr="00B17FDD">
        <w:rPr>
          <w:lang w:val="en-GB"/>
        </w:rPr>
        <w:t>(study or trial). S</w:t>
      </w:r>
      <w:r w:rsidR="00F9031A" w:rsidRPr="00B17FDD">
        <w:rPr>
          <w:lang w:val="en-GB"/>
        </w:rPr>
        <w:t>ince the AIC of the “trials</w:t>
      </w:r>
      <w:r w:rsidR="002A0A73" w:rsidRPr="00B17FDD">
        <w:rPr>
          <w:lang w:val="en-GB"/>
        </w:rPr>
        <w:t>&gt;plots</w:t>
      </w:r>
      <w:r w:rsidR="00F9031A" w:rsidRPr="00B17FDD">
        <w:rPr>
          <w:lang w:val="en-GB"/>
        </w:rPr>
        <w:t xml:space="preserve">” </w:t>
      </w:r>
      <w:r w:rsidR="00AB2A9F" w:rsidRPr="00B17FDD">
        <w:rPr>
          <w:lang w:val="en-GB"/>
        </w:rPr>
        <w:t>random effect</w:t>
      </w:r>
      <w:r w:rsidR="002A0A73" w:rsidRPr="00B17FDD">
        <w:rPr>
          <w:lang w:val="en-GB"/>
        </w:rPr>
        <w:t>s</w:t>
      </w:r>
      <w:r w:rsidR="00AB2A9F" w:rsidRPr="00B17FDD">
        <w:rPr>
          <w:lang w:val="en-GB"/>
        </w:rPr>
        <w:t xml:space="preserve"> </w:t>
      </w:r>
      <w:r w:rsidR="00F9031A" w:rsidRPr="00B17FDD">
        <w:rPr>
          <w:lang w:val="en-GB"/>
        </w:rPr>
        <w:t xml:space="preserve">model </w:t>
      </w:r>
      <w:r w:rsidR="00AB2A9F" w:rsidRPr="00B17FDD">
        <w:rPr>
          <w:lang w:val="en-GB"/>
        </w:rPr>
        <w:t>wa</w:t>
      </w:r>
      <w:r w:rsidR="00F9031A" w:rsidRPr="00B17FDD">
        <w:rPr>
          <w:lang w:val="en-GB"/>
        </w:rPr>
        <w:t>s more than four times lower than the</w:t>
      </w:r>
      <w:r w:rsidR="00404F8F" w:rsidRPr="00B17FDD">
        <w:rPr>
          <w:lang w:val="en-GB"/>
        </w:rPr>
        <w:t xml:space="preserve"> one of the</w:t>
      </w:r>
      <w:r w:rsidR="00F9031A" w:rsidRPr="00B17FDD">
        <w:rPr>
          <w:lang w:val="en-GB"/>
        </w:rPr>
        <w:t xml:space="preserve"> “studies</w:t>
      </w:r>
      <w:r w:rsidR="002A0A73" w:rsidRPr="00B17FDD">
        <w:rPr>
          <w:lang w:val="en-GB"/>
        </w:rPr>
        <w:t>&gt;plots</w:t>
      </w:r>
      <w:r w:rsidR="00F9031A" w:rsidRPr="00B17FDD">
        <w:rPr>
          <w:lang w:val="en-GB"/>
        </w:rPr>
        <w:t xml:space="preserve">” </w:t>
      </w:r>
      <w:r w:rsidR="00AB2A9F" w:rsidRPr="00B17FDD">
        <w:rPr>
          <w:lang w:val="en-GB"/>
        </w:rPr>
        <w:t>random effect</w:t>
      </w:r>
      <w:r w:rsidR="001B7FD5" w:rsidRPr="00B17FDD">
        <w:rPr>
          <w:lang w:val="en-GB"/>
        </w:rPr>
        <w:t>s</w:t>
      </w:r>
      <w:r w:rsidR="00AB2A9F" w:rsidRPr="00B17FDD">
        <w:rPr>
          <w:lang w:val="en-GB"/>
        </w:rPr>
        <w:t xml:space="preserve"> </w:t>
      </w:r>
      <w:r w:rsidR="00F9031A" w:rsidRPr="00B17FDD">
        <w:rPr>
          <w:lang w:val="en-GB"/>
        </w:rPr>
        <w:t>model,</w:t>
      </w:r>
      <w:r w:rsidR="001B7FD5" w:rsidRPr="00B17FDD">
        <w:rPr>
          <w:lang w:val="en-GB"/>
        </w:rPr>
        <w:t xml:space="preserve"> </w:t>
      </w:r>
      <w:r w:rsidR="003B73C1" w:rsidRPr="00B17FDD">
        <w:rPr>
          <w:lang w:val="en-GB"/>
        </w:rPr>
        <w:t>the former model was selected</w:t>
      </w:r>
      <w:r w:rsidR="00901BEC" w:rsidRPr="00B17FDD">
        <w:rPr>
          <w:lang w:val="en-GB"/>
        </w:rPr>
        <w:t>.</w:t>
      </w:r>
      <w:r w:rsidRPr="00B17FDD">
        <w:rPr>
          <w:lang w:val="en-GB"/>
        </w:rPr>
        <w:t xml:space="preserve"> </w:t>
      </w:r>
      <w:r w:rsidR="007570A7" w:rsidRPr="00B17FDD">
        <w:rPr>
          <w:lang w:val="en-GB"/>
        </w:rPr>
        <w:t xml:space="preserve">A similar reasoning was </w:t>
      </w:r>
      <w:r w:rsidR="003154E4" w:rsidRPr="00B17FDD">
        <w:rPr>
          <w:lang w:val="en-GB"/>
        </w:rPr>
        <w:t>applied</w:t>
      </w:r>
      <w:r w:rsidR="007570A7" w:rsidRPr="00B17FDD">
        <w:rPr>
          <w:lang w:val="en-GB"/>
        </w:rPr>
        <w:t xml:space="preserve"> f</w:t>
      </w:r>
      <w:r w:rsidR="00676EA1" w:rsidRPr="00B17FDD">
        <w:rPr>
          <w:lang w:val="en-GB"/>
        </w:rPr>
        <w:t>or the meta</w:t>
      </w:r>
      <w:r w:rsidR="00AC6865" w:rsidRPr="00B17FDD">
        <w:rPr>
          <w:lang w:val="en-GB"/>
        </w:rPr>
        <w:t>-</w:t>
      </w:r>
      <w:r w:rsidR="00676EA1" w:rsidRPr="00B17FDD">
        <w:rPr>
          <w:lang w:val="en-GB"/>
        </w:rPr>
        <w:t xml:space="preserve">database on potato </w:t>
      </w:r>
      <w:r w:rsidR="006A6CB2" w:rsidRPr="00B17FDD">
        <w:rPr>
          <w:lang w:val="en-GB"/>
        </w:rPr>
        <w:t>tied-ridging</w:t>
      </w:r>
      <w:r w:rsidR="00676EA1" w:rsidRPr="00B17FDD">
        <w:rPr>
          <w:lang w:val="en-GB"/>
        </w:rPr>
        <w:t>,</w:t>
      </w:r>
      <w:r w:rsidR="007570A7" w:rsidRPr="00B17FDD">
        <w:rPr>
          <w:lang w:val="en-GB"/>
        </w:rPr>
        <w:t xml:space="preserve"> except that sampling variances were</w:t>
      </w:r>
      <w:r w:rsidR="003B73C1" w:rsidRPr="00B17FDD">
        <w:rPr>
          <w:lang w:val="en-GB"/>
        </w:rPr>
        <w:t xml:space="preserve"> lacking for a large number of studies</w:t>
      </w:r>
      <w:r w:rsidR="007570A7" w:rsidRPr="00B17FDD">
        <w:rPr>
          <w:lang w:val="en-GB"/>
        </w:rPr>
        <w:t xml:space="preserve"> or </w:t>
      </w:r>
      <w:r w:rsidR="00B43E53" w:rsidRPr="00B17FDD">
        <w:rPr>
          <w:lang w:val="en-GB"/>
        </w:rPr>
        <w:t>non-</w:t>
      </w:r>
      <w:r w:rsidR="007570A7" w:rsidRPr="00B17FDD">
        <w:rPr>
          <w:lang w:val="en-GB"/>
        </w:rPr>
        <w:t>exist</w:t>
      </w:r>
      <w:r w:rsidR="00B43E53" w:rsidRPr="00B17FDD">
        <w:rPr>
          <w:lang w:val="en-GB"/>
        </w:rPr>
        <w:t>ent</w:t>
      </w:r>
      <w:r w:rsidR="00067E2B" w:rsidRPr="00B17FDD">
        <w:rPr>
          <w:lang w:val="en-GB"/>
        </w:rPr>
        <w:t xml:space="preserve"> (</w:t>
      </w:r>
      <m:oMath>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 xml:space="preserve">CP </m:t>
            </m:r>
          </m:sub>
        </m:sSub>
        <m:r>
          <w:rPr>
            <w:rFonts w:ascii="Cambria Math" w:hAnsi="Cambria Math"/>
            <w:lang w:val="en-GB"/>
          </w:rPr>
          <m:t>=</m:t>
        </m:r>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C</m:t>
            </m:r>
          </m:sub>
        </m:sSub>
        <m:r>
          <w:rPr>
            <w:rFonts w:ascii="Cambria Math" w:hAnsi="Cambria Math"/>
            <w:lang w:val="en-GB"/>
          </w:rPr>
          <m:t>=1</m:t>
        </m:r>
      </m:oMath>
      <w:r w:rsidR="00067E2B" w:rsidRPr="00B17FDD">
        <w:rPr>
          <w:lang w:val="en-GB"/>
        </w:rPr>
        <w:t>)</w:t>
      </w:r>
      <w:r w:rsidR="00B33C53" w:rsidRPr="00B17FDD">
        <w:rPr>
          <w:lang w:val="en-GB"/>
        </w:rPr>
        <w:t>.</w:t>
      </w:r>
      <w:r w:rsidR="0007576B" w:rsidRPr="00B17FDD">
        <w:rPr>
          <w:lang w:val="en-GB"/>
        </w:rPr>
        <w:t xml:space="preserve"> </w:t>
      </w:r>
      <w:r w:rsidR="00950094" w:rsidRPr="00B17FDD">
        <w:rPr>
          <w:lang w:val="en-GB"/>
        </w:rPr>
        <w:t>Between-</w:t>
      </w:r>
      <w:r w:rsidR="00E97304" w:rsidRPr="00B17FDD">
        <w:rPr>
          <w:lang w:val="en-GB"/>
        </w:rPr>
        <w:t>plots</w:t>
      </w:r>
      <w:r w:rsidR="00950094" w:rsidRPr="00B17FDD">
        <w:rPr>
          <w:lang w:val="en-GB"/>
        </w:rPr>
        <w:t xml:space="preserve"> variability was the</w:t>
      </w:r>
      <w:r w:rsidR="003154E4" w:rsidRPr="00B17FDD">
        <w:rPr>
          <w:lang w:val="en-GB"/>
        </w:rPr>
        <w:t>refore</w:t>
      </w:r>
      <w:r w:rsidR="00950094" w:rsidRPr="00B17FDD">
        <w:rPr>
          <w:lang w:val="en-GB"/>
        </w:rPr>
        <w:t xml:space="preserve"> </w:t>
      </w:r>
      <w:r w:rsidR="00BB645E" w:rsidRPr="00B17FDD">
        <w:rPr>
          <w:lang w:val="en-GB"/>
        </w:rPr>
        <w:t>neglected, i.e. considered null</w:t>
      </w:r>
      <w:r w:rsidR="00DA6D88" w:rsidRPr="00B17FDD">
        <w:rPr>
          <w:lang w:val="en-GB"/>
        </w:rPr>
        <w:t>.</w:t>
      </w:r>
      <w:r w:rsidR="000C7FD7" w:rsidRPr="00B17FDD">
        <w:rPr>
          <w:lang w:val="en-GB"/>
        </w:rPr>
        <w:t xml:space="preserve"> </w:t>
      </w:r>
      <w:r w:rsidR="009D019D" w:rsidRPr="00B17FDD">
        <w:rPr>
          <w:lang w:val="en-GB"/>
        </w:rPr>
        <w:t>For the conservation tillage meta-database,</w:t>
      </w:r>
      <w:r w:rsidR="004C2098" w:rsidRPr="00B17FDD">
        <w:rPr>
          <w:lang w:val="en-GB"/>
        </w:rPr>
        <w:t xml:space="preserve"> since</w:t>
      </w:r>
      <w:r w:rsidR="009D019D" w:rsidRPr="00B17FDD">
        <w:rPr>
          <w:lang w:val="en-GB"/>
        </w:rPr>
        <w:t xml:space="preserve"> </w:t>
      </w:r>
      <w:r w:rsidR="00402F6C" w:rsidRPr="00B17FDD">
        <w:rPr>
          <w:lang w:val="en-GB"/>
        </w:rPr>
        <w:t>sampling variances w</w:t>
      </w:r>
      <w:r w:rsidR="00CB0586" w:rsidRPr="00B17FDD">
        <w:rPr>
          <w:lang w:val="en-GB"/>
        </w:rPr>
        <w:t>ere also often missing</w:t>
      </w:r>
      <w:r w:rsidR="00C93C25" w:rsidRPr="00B17FDD">
        <w:rPr>
          <w:lang w:val="en-GB"/>
        </w:rPr>
        <w:t>,</w:t>
      </w:r>
      <w:r w:rsidR="009D019D" w:rsidRPr="00B17FDD">
        <w:rPr>
          <w:lang w:val="en-GB"/>
        </w:rPr>
        <w:t xml:space="preserve"> the </w:t>
      </w:r>
      <w:r w:rsidR="00E97304" w:rsidRPr="00B17FDD">
        <w:rPr>
          <w:lang w:val="en-GB"/>
        </w:rPr>
        <w:t>plots</w:t>
      </w:r>
      <w:r w:rsidR="009D019D" w:rsidRPr="00B17FDD">
        <w:rPr>
          <w:lang w:val="en-GB"/>
        </w:rPr>
        <w:t xml:space="preserve"> effect was</w:t>
      </w:r>
      <w:r w:rsidR="00C44C1D" w:rsidRPr="00B17FDD">
        <w:rPr>
          <w:lang w:val="en-GB"/>
        </w:rPr>
        <w:t xml:space="preserve"> also</w:t>
      </w:r>
      <w:r w:rsidR="009D019D" w:rsidRPr="00B17FDD">
        <w:rPr>
          <w:lang w:val="en-GB"/>
        </w:rPr>
        <w:t xml:space="preserve"> </w:t>
      </w:r>
      <w:r w:rsidR="004C2098" w:rsidRPr="00B17FDD">
        <w:rPr>
          <w:lang w:val="en-GB"/>
        </w:rPr>
        <w:t xml:space="preserve">ignored. However, </w:t>
      </w:r>
      <w:r w:rsidR="006E30B9" w:rsidRPr="00B17FDD">
        <w:rPr>
          <w:lang w:val="en-GB"/>
        </w:rPr>
        <w:t xml:space="preserve">the </w:t>
      </w:r>
      <w:r w:rsidR="00C93C25" w:rsidRPr="00B17FDD">
        <w:rPr>
          <w:lang w:val="en-GB"/>
        </w:rPr>
        <w:t xml:space="preserve">much </w:t>
      </w:r>
      <w:r w:rsidR="00A53A76" w:rsidRPr="00B17FDD">
        <w:rPr>
          <w:lang w:val="en-GB"/>
        </w:rPr>
        <w:t>higher</w:t>
      </w:r>
      <w:r w:rsidR="00C93C25" w:rsidRPr="00B17FDD">
        <w:rPr>
          <w:lang w:val="en-GB"/>
        </w:rPr>
        <w:t xml:space="preserve"> number of</w:t>
      </w:r>
      <w:r w:rsidR="002D4BAC" w:rsidRPr="00B17FDD">
        <w:rPr>
          <w:lang w:val="en-GB"/>
        </w:rPr>
        <w:t xml:space="preserve"> </w:t>
      </w:r>
      <w:r w:rsidR="00C93C25" w:rsidRPr="00B17FDD">
        <w:rPr>
          <w:lang w:val="en-GB"/>
        </w:rPr>
        <w:t>studies and trials</w:t>
      </w:r>
      <w:r w:rsidR="00981EEF" w:rsidRPr="00B17FDD">
        <w:rPr>
          <w:lang w:val="en-GB"/>
        </w:rPr>
        <w:t xml:space="preserve"> </w:t>
      </w:r>
      <w:r w:rsidR="00C93C25" w:rsidRPr="00B17FDD">
        <w:rPr>
          <w:lang w:val="en-GB"/>
        </w:rPr>
        <w:t>allow</w:t>
      </w:r>
      <w:r w:rsidR="00466E34" w:rsidRPr="00B17FDD">
        <w:rPr>
          <w:lang w:val="en-GB"/>
        </w:rPr>
        <w:t>ed for</w:t>
      </w:r>
      <w:r w:rsidR="00C93C25" w:rsidRPr="00B17FDD">
        <w:rPr>
          <w:lang w:val="en-GB"/>
        </w:rPr>
        <w:t xml:space="preserve"> </w:t>
      </w:r>
      <w:r w:rsidR="006E30B9" w:rsidRPr="00B17FDD">
        <w:rPr>
          <w:lang w:val="en-GB"/>
        </w:rPr>
        <w:t xml:space="preserve">a </w:t>
      </w:r>
      <w:r w:rsidR="00C93C25" w:rsidRPr="00B17FDD">
        <w:rPr>
          <w:lang w:val="en-GB"/>
        </w:rPr>
        <w:t>reliable estimation of both the "studies" and "trials within studies" random effects.</w:t>
      </w:r>
    </w:p>
    <w:p w14:paraId="71A9C37C" w14:textId="26A52C4A" w:rsidR="00B26CBC" w:rsidRPr="00B17FDD" w:rsidRDefault="0013243E" w:rsidP="004646CB">
      <w:pPr>
        <w:spacing w:line="276" w:lineRule="auto"/>
        <w:jc w:val="both"/>
        <w:rPr>
          <w:rFonts w:eastAsiaTheme="minorEastAsia"/>
          <w:lang w:val="en-GB"/>
        </w:rPr>
      </w:pPr>
      <w:r w:rsidRPr="00B17FDD">
        <w:rPr>
          <w:lang w:val="en-GB"/>
        </w:rPr>
        <w:t xml:space="preserve">As </w:t>
      </w:r>
      <w:r w:rsidR="00AE33F2" w:rsidRPr="00B17FDD">
        <w:rPr>
          <w:lang w:val="en-GB"/>
        </w:rPr>
        <w:t>previously</w:t>
      </w:r>
      <w:r w:rsidR="003C1C2A" w:rsidRPr="00B17FDD">
        <w:rPr>
          <w:lang w:val="en-GB"/>
        </w:rPr>
        <w:t xml:space="preserve"> mentioned</w:t>
      </w:r>
      <w:r w:rsidRPr="00B17FDD">
        <w:rPr>
          <w:lang w:val="en-GB"/>
        </w:rPr>
        <w:t>, s</w:t>
      </w:r>
      <w:r w:rsidR="00B26CBC" w:rsidRPr="00B17FDD">
        <w:rPr>
          <w:lang w:val="en-GB"/>
        </w:rPr>
        <w:t xml:space="preserve">ampling variances for mean </w:t>
      </w:r>
      <w:r w:rsidR="00AB4FEA" w:rsidRPr="00B17FDD">
        <w:rPr>
          <w:lang w:val="en-GB"/>
        </w:rPr>
        <w:t>cumulative</w:t>
      </w:r>
      <w:r w:rsidR="00B26CBC" w:rsidRPr="00B17FDD">
        <w:rPr>
          <w:lang w:val="en-GB"/>
        </w:rPr>
        <w:t xml:space="preserve"> runoff or soil loss values were generally poorly reported (</w:t>
      </w:r>
      <w:r w:rsidR="00466E34" w:rsidRPr="00B17FDD">
        <w:rPr>
          <w:lang w:val="en-GB"/>
        </w:rPr>
        <w:t>T</w:t>
      </w:r>
      <w:r w:rsidR="00B26CBC" w:rsidRPr="00B17FDD">
        <w:rPr>
          <w:lang w:val="en-GB"/>
        </w:rPr>
        <w:t xml:space="preserve">able 1). In some cases, sampling variances </w:t>
      </w:r>
      <w:r w:rsidR="006F6B01" w:rsidRPr="00B17FDD">
        <w:rPr>
          <w:lang w:val="en-GB"/>
        </w:rPr>
        <w:t xml:space="preserve">were </w:t>
      </w:r>
      <w:r w:rsidR="00B26CBC" w:rsidRPr="00B17FDD">
        <w:rPr>
          <w:lang w:val="en-GB"/>
        </w:rPr>
        <w:t xml:space="preserve">even </w:t>
      </w:r>
      <w:r w:rsidR="004850D6" w:rsidRPr="00B17FDD">
        <w:rPr>
          <w:lang w:val="en-GB"/>
        </w:rPr>
        <w:t>non-existent</w:t>
      </w:r>
      <w:r w:rsidR="00B26CBC" w:rsidRPr="00B17FDD">
        <w:rPr>
          <w:lang w:val="en-GB"/>
        </w:rPr>
        <w:t xml:space="preserve"> since plot</w:t>
      </w:r>
      <w:r w:rsidR="00465F20" w:rsidRPr="00B17FDD">
        <w:rPr>
          <w:lang w:val="en-GB"/>
        </w:rPr>
        <w:t>s were</w:t>
      </w:r>
      <w:r w:rsidR="00B26CBC" w:rsidRPr="00B17FDD">
        <w:rPr>
          <w:lang w:val="en-GB"/>
        </w:rPr>
        <w:t xml:space="preserve"> </w:t>
      </w:r>
      <w:r w:rsidR="00465F20" w:rsidRPr="00B17FDD">
        <w:rPr>
          <w:lang w:val="en-GB"/>
        </w:rPr>
        <w:t xml:space="preserve">not </w:t>
      </w:r>
      <w:r w:rsidR="00B26CBC" w:rsidRPr="00B17FDD">
        <w:rPr>
          <w:lang w:val="en-GB"/>
        </w:rPr>
        <w:t>replicate</w:t>
      </w:r>
      <w:r w:rsidR="00465F20" w:rsidRPr="00B17FDD">
        <w:rPr>
          <w:lang w:val="en-GB"/>
        </w:rPr>
        <w:t>d</w:t>
      </w:r>
      <w:r w:rsidR="00B26CBC" w:rsidRPr="00B17FDD">
        <w:rPr>
          <w:lang w:val="en-GB"/>
        </w:rPr>
        <w:t xml:space="preserve"> within treatments (</w:t>
      </w:r>
      <m:oMath>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CP i,j</m:t>
            </m:r>
          </m:sub>
        </m:sSub>
        <m:sSub>
          <m:sSubPr>
            <m:ctrlPr>
              <w:rPr>
                <w:rFonts w:ascii="Cambria Math" w:hAnsi="Cambria Math"/>
                <w:i/>
                <w:lang w:val="en-GB"/>
              </w:rPr>
            </m:ctrlPr>
          </m:sSubPr>
          <m:e>
            <m:r>
              <w:rPr>
                <w:rFonts w:ascii="Cambria Math" w:hAnsi="Cambria Math"/>
                <w:lang w:val="en-GB"/>
              </w:rPr>
              <m:t>=n</m:t>
            </m:r>
          </m:e>
          <m:sub>
            <m:r>
              <w:rPr>
                <w:rFonts w:ascii="Cambria Math" w:hAnsi="Cambria Math"/>
                <w:lang w:val="en-GB"/>
              </w:rPr>
              <m:t>C i,j</m:t>
            </m:r>
          </m:sub>
        </m:sSub>
        <m:r>
          <w:rPr>
            <w:rFonts w:ascii="Cambria Math" w:eastAsiaTheme="minorEastAsia" w:hAnsi="Cambria Math"/>
            <w:lang w:val="en-GB"/>
          </w:rPr>
          <m:t>=1</m:t>
        </m:r>
      </m:oMath>
      <w:r w:rsidR="00B26CBC" w:rsidRPr="00B17FDD">
        <w:rPr>
          <w:rFonts w:eastAsiaTheme="minorEastAsia"/>
          <w:lang w:val="en-GB"/>
        </w:rPr>
        <w:t xml:space="preserve">). </w:t>
      </w:r>
      <w:r w:rsidR="00B012C6" w:rsidRPr="00B17FDD">
        <w:rPr>
          <w:rFonts w:eastAsiaTheme="minorEastAsia"/>
          <w:lang w:val="en-GB"/>
        </w:rPr>
        <w:t>For the winter cover crop meta</w:t>
      </w:r>
      <w:r w:rsidR="00237851" w:rsidRPr="00B17FDD">
        <w:rPr>
          <w:rFonts w:eastAsiaTheme="minorEastAsia"/>
          <w:lang w:val="en-GB"/>
        </w:rPr>
        <w:t>-</w:t>
      </w:r>
      <w:r w:rsidR="00B012C6" w:rsidRPr="00B17FDD">
        <w:rPr>
          <w:rFonts w:eastAsiaTheme="minorEastAsia"/>
          <w:lang w:val="en-GB"/>
        </w:rPr>
        <w:t>database, s</w:t>
      </w:r>
      <w:r w:rsidR="00B26CBC" w:rsidRPr="00B17FDD">
        <w:rPr>
          <w:rFonts w:eastAsiaTheme="minorEastAsia"/>
          <w:lang w:val="en-GB"/>
        </w:rPr>
        <w:t>ince the</w:t>
      </w:r>
      <w:r w:rsidR="00AD732B" w:rsidRPr="00B17FDD">
        <w:rPr>
          <w:rFonts w:eastAsiaTheme="minorEastAsia"/>
          <w:lang w:val="en-GB"/>
        </w:rPr>
        <w:t xml:space="preserve"> values </w:t>
      </w:r>
      <w:r w:rsidR="003D53E4" w:rsidRPr="00B17FDD">
        <w:rPr>
          <w:rFonts w:eastAsiaTheme="minorEastAsia"/>
          <w:lang w:val="en-GB"/>
        </w:rPr>
        <w:t>of</w:t>
      </w:r>
      <w:r w:rsidR="00D42FBC" w:rsidRPr="00B17FDD">
        <w:rPr>
          <w:rFonts w:eastAsiaTheme="minorEastAsia"/>
          <w:lang w:val="en-GB"/>
        </w:rPr>
        <w:t xml:space="preserve"> the ratio between</w:t>
      </w:r>
      <w:r w:rsidR="00B26CBC" w:rsidRPr="00B17FDD">
        <w:rPr>
          <w:rFonts w:eastAsiaTheme="minorEastAsia"/>
          <w:lang w:val="en-GB"/>
        </w:rPr>
        <w:t xml:space="preserve"> standard deviation</w:t>
      </w:r>
      <w:r w:rsidR="00D42FBC" w:rsidRPr="00B17FDD">
        <w:rPr>
          <w:rFonts w:eastAsiaTheme="minorEastAsia"/>
          <w:lang w:val="en-GB"/>
        </w:rPr>
        <w:t xml:space="preserve"> and</w:t>
      </w:r>
      <w:r w:rsidR="0082613C" w:rsidRPr="00B17FDD">
        <w:rPr>
          <w:rFonts w:eastAsiaTheme="minorEastAsia"/>
          <w:lang w:val="en-GB"/>
        </w:rPr>
        <w:t xml:space="preserve"> </w:t>
      </w:r>
      <w:r w:rsidR="00B26CBC" w:rsidRPr="00B17FDD">
        <w:rPr>
          <w:rFonts w:eastAsiaTheme="minorEastAsia"/>
          <w:lang w:val="en-GB"/>
        </w:rPr>
        <w:t>mean</w:t>
      </w:r>
      <w:r w:rsidR="00E0673E" w:rsidRPr="00B17FDD">
        <w:rPr>
          <w:rFonts w:eastAsiaTheme="minorEastAsia"/>
          <w:lang w:val="en-GB"/>
        </w:rPr>
        <w:t xml:space="preserve"> runoff </w:t>
      </w:r>
      <w:r w:rsidR="006F6B01" w:rsidRPr="00B17FDD">
        <w:rPr>
          <w:rFonts w:eastAsiaTheme="minorEastAsia"/>
          <w:lang w:val="en-GB"/>
        </w:rPr>
        <w:t>(</w:t>
      </w:r>
      <w:r w:rsidR="00E0673E" w:rsidRPr="00B17FDD">
        <w:rPr>
          <w:rFonts w:eastAsiaTheme="minorEastAsia"/>
          <w:lang w:val="en-GB"/>
        </w:rPr>
        <w:t>or erosion</w:t>
      </w:r>
      <w:r w:rsidR="006F6B01" w:rsidRPr="00B17FDD">
        <w:rPr>
          <w:rFonts w:eastAsiaTheme="minorEastAsia"/>
          <w:lang w:val="en-GB"/>
        </w:rPr>
        <w:t xml:space="preserve">) </w:t>
      </w:r>
      <w:r w:rsidR="00466E34" w:rsidRPr="00B17FDD">
        <w:rPr>
          <w:rFonts w:eastAsiaTheme="minorEastAsia"/>
          <w:lang w:val="en-GB"/>
        </w:rPr>
        <w:t xml:space="preserve">cover </w:t>
      </w:r>
      <w:r w:rsidR="00B26CBC" w:rsidRPr="00B17FDD">
        <w:rPr>
          <w:rFonts w:eastAsiaTheme="minorEastAsia"/>
          <w:lang w:val="en-GB"/>
        </w:rPr>
        <w:t xml:space="preserve">a similar </w:t>
      </w:r>
      <w:r w:rsidR="00466E34" w:rsidRPr="00B17FDD">
        <w:rPr>
          <w:rFonts w:eastAsiaTheme="minorEastAsia"/>
          <w:lang w:val="en-GB"/>
        </w:rPr>
        <w:t>range</w:t>
      </w:r>
      <w:r w:rsidR="00B26CBC" w:rsidRPr="00B17FDD">
        <w:rPr>
          <w:rFonts w:eastAsiaTheme="minorEastAsia"/>
          <w:lang w:val="en-GB"/>
        </w:rPr>
        <w:t xml:space="preserve"> for all trials</w:t>
      </w:r>
      <w:r w:rsidR="00FF361C" w:rsidRPr="00B17FDD">
        <w:rPr>
          <w:rFonts w:eastAsiaTheme="minorEastAsia"/>
          <w:lang w:val="en-GB"/>
        </w:rPr>
        <w:t xml:space="preserve"> and</w:t>
      </w:r>
      <w:r w:rsidR="00CB0586" w:rsidRPr="00B17FDD">
        <w:rPr>
          <w:rFonts w:eastAsiaTheme="minorEastAsia"/>
          <w:lang w:val="en-GB"/>
        </w:rPr>
        <w:t xml:space="preserve"> for both</w:t>
      </w:r>
      <w:r w:rsidR="006E30B9" w:rsidRPr="00B17FDD">
        <w:rPr>
          <w:rFonts w:eastAsiaTheme="minorEastAsia"/>
          <w:lang w:val="en-GB"/>
        </w:rPr>
        <w:t xml:space="preserve"> the</w:t>
      </w:r>
      <w:r w:rsidR="00CB0586" w:rsidRPr="00B17FDD">
        <w:rPr>
          <w:rFonts w:eastAsiaTheme="minorEastAsia"/>
          <w:lang w:val="en-GB"/>
        </w:rPr>
        <w:t xml:space="preserve"> control and </w:t>
      </w:r>
      <w:r w:rsidR="006E30B9" w:rsidRPr="00B17FDD">
        <w:rPr>
          <w:rFonts w:eastAsiaTheme="minorEastAsia"/>
          <w:lang w:val="en-GB"/>
        </w:rPr>
        <w:t xml:space="preserve">the </w:t>
      </w:r>
      <w:r w:rsidR="00CB0586" w:rsidRPr="00B17FDD">
        <w:rPr>
          <w:rFonts w:eastAsiaTheme="minorEastAsia"/>
          <w:lang w:val="en-GB"/>
        </w:rPr>
        <w:t>conservation practice treatment</w:t>
      </w:r>
      <w:r w:rsidR="006E30B9" w:rsidRPr="00B17FDD">
        <w:rPr>
          <w:rFonts w:eastAsiaTheme="minorEastAsia"/>
          <w:lang w:val="en-GB"/>
        </w:rPr>
        <w:t>s</w:t>
      </w:r>
      <w:r w:rsidR="00B26CBC" w:rsidRPr="00B17FDD">
        <w:rPr>
          <w:rFonts w:eastAsiaTheme="minorEastAsia"/>
          <w:lang w:val="en-GB"/>
        </w:rPr>
        <w:t xml:space="preserve">, </w:t>
      </w:r>
      <w:r w:rsidR="00CB0586" w:rsidRPr="00B17FDD">
        <w:rPr>
          <w:rFonts w:eastAsiaTheme="minorEastAsia"/>
          <w:lang w:val="en-GB"/>
        </w:rPr>
        <w:t xml:space="preserve">missing </w:t>
      </w:r>
      <w:r w:rsidR="00784A32" w:rsidRPr="00B17FDD">
        <w:rPr>
          <w:rFonts w:eastAsiaTheme="minorEastAsia"/>
          <w:lang w:val="en-GB"/>
        </w:rPr>
        <w:t>standard deviations</w:t>
      </w:r>
      <w:r w:rsidR="00B26CBC" w:rsidRPr="00B17FDD">
        <w:rPr>
          <w:rFonts w:eastAsiaTheme="minorEastAsia"/>
          <w:lang w:val="en-GB"/>
        </w:rPr>
        <w:t xml:space="preserve"> were imputed based on known </w:t>
      </w:r>
      <w:r w:rsidR="00784A32" w:rsidRPr="00B17FDD">
        <w:rPr>
          <w:rFonts w:eastAsiaTheme="minorEastAsia"/>
          <w:lang w:val="en-GB"/>
        </w:rPr>
        <w:t>standard deviations</w:t>
      </w:r>
      <w:r w:rsidR="00B26CBC" w:rsidRPr="00B17FDD">
        <w:rPr>
          <w:rFonts w:eastAsiaTheme="minorEastAsia"/>
          <w:lang w:val="en-GB"/>
        </w:rPr>
        <w:t xml:space="preserve"> as follow</w:t>
      </w:r>
      <w:r w:rsidR="00466E34" w:rsidRPr="00B17FDD">
        <w:rPr>
          <w:rFonts w:eastAsiaTheme="minorEastAsia"/>
          <w:lang w:val="en-GB"/>
        </w:rPr>
        <w:t>s</w:t>
      </w:r>
      <w:r w:rsidR="00B26CBC" w:rsidRPr="00B17FDD">
        <w:rPr>
          <w:rFonts w:eastAsiaTheme="minorEastAsia"/>
          <w:lang w:val="en-GB"/>
        </w:rPr>
        <w:t xml:space="preserve"> (</w:t>
      </w:r>
      <w:proofErr w:type="spellStart"/>
      <w:r w:rsidR="00393CA8" w:rsidRPr="00B17FDD">
        <w:rPr>
          <w:rFonts w:eastAsiaTheme="minorEastAsia"/>
          <w:lang w:val="en-GB"/>
        </w:rPr>
        <w:t>Koricheva</w:t>
      </w:r>
      <w:proofErr w:type="spellEnd"/>
      <w:r w:rsidR="00393CA8" w:rsidRPr="00B17FDD">
        <w:rPr>
          <w:rFonts w:eastAsiaTheme="minorEastAsia"/>
          <w:lang w:val="en-GB"/>
        </w:rPr>
        <w:t xml:space="preserve"> et al., 2013</w:t>
      </w:r>
      <w:r w:rsidR="00B26CBC" w:rsidRPr="00B17FDD">
        <w:rPr>
          <w:rFonts w:eastAsiaTheme="minorEastAsia"/>
          <w:lang w:val="en-GB"/>
        </w:rPr>
        <w:t>):</w:t>
      </w:r>
    </w:p>
    <w:p w14:paraId="77DD5175" w14:textId="0AF564AF" w:rsidR="00B012C6" w:rsidRPr="00B17FDD" w:rsidRDefault="008E5CDE" w:rsidP="004646CB">
      <w:pPr>
        <w:spacing w:line="276" w:lineRule="auto"/>
        <w:jc w:val="center"/>
        <w:rPr>
          <w:rFonts w:eastAsiaTheme="minorEastAsia"/>
          <w:lang w:val="en-GB"/>
        </w:rPr>
      </w:pPr>
      <m:oMath>
        <m:acc>
          <m:accPr>
            <m:chr m:val="̃"/>
            <m:ctrlPr>
              <w:rPr>
                <w:rFonts w:ascii="Cambria Math" w:eastAsiaTheme="minorEastAsia" w:hAnsi="Cambria Math"/>
                <w:i/>
                <w:lang w:val="en-GB"/>
              </w:rPr>
            </m:ctrlPr>
          </m:accPr>
          <m:e>
            <m:sSub>
              <m:sSubPr>
                <m:ctrlPr>
                  <w:rPr>
                    <w:rFonts w:ascii="Cambria Math" w:eastAsiaTheme="minorEastAsia" w:hAnsi="Cambria Math"/>
                    <w:i/>
                    <w:lang w:val="en-GB"/>
                  </w:rPr>
                </m:ctrlPr>
              </m:sSubPr>
              <m:e>
                <m:r>
                  <w:rPr>
                    <w:rFonts w:ascii="Cambria Math" w:eastAsiaTheme="minorEastAsia" w:hAnsi="Cambria Math"/>
                    <w:lang w:val="en-GB"/>
                  </w:rPr>
                  <m:t>s</m:t>
                </m:r>
              </m:e>
              <m:sub>
                <m:r>
                  <w:rPr>
                    <w:rFonts w:ascii="Cambria Math" w:eastAsiaTheme="minorEastAsia" w:hAnsi="Cambria Math"/>
                    <w:lang w:val="en-GB"/>
                  </w:rPr>
                  <m:t>runoff CP i',j'</m:t>
                </m:r>
              </m:sub>
            </m:sSub>
          </m:e>
        </m:acc>
        <m:r>
          <w:rPr>
            <w:rFonts w:ascii="Cambria Math" w:eastAsiaTheme="minorEastAsia" w:hAnsi="Cambria Math"/>
            <w:lang w:val="en-GB"/>
          </w:rPr>
          <m:t>=</m:t>
        </m:r>
        <m:acc>
          <m:accPr>
            <m:chr m:val="̅"/>
            <m:ctrlPr>
              <w:rPr>
                <w:rFonts w:ascii="Cambria Math" w:eastAsiaTheme="minorEastAsia" w:hAnsi="Cambria Math"/>
                <w:i/>
                <w:lang w:val="en-GB"/>
              </w:rPr>
            </m:ctrlPr>
          </m:accPr>
          <m:e>
            <m:r>
              <w:rPr>
                <w:rFonts w:ascii="Cambria Math" w:eastAsiaTheme="minorEastAsia" w:hAnsi="Cambria Math"/>
                <w:lang w:val="en-GB"/>
              </w:rPr>
              <m:t>runof</m:t>
            </m:r>
            <m:sSub>
              <m:sSubPr>
                <m:ctrlPr>
                  <w:rPr>
                    <w:rFonts w:ascii="Cambria Math" w:eastAsiaTheme="minorEastAsia" w:hAnsi="Cambria Math"/>
                    <w:i/>
                    <w:lang w:val="en-GB"/>
                  </w:rPr>
                </m:ctrlPr>
              </m:sSubPr>
              <m:e>
                <m:r>
                  <w:rPr>
                    <w:rFonts w:ascii="Cambria Math" w:eastAsiaTheme="minorEastAsia" w:hAnsi="Cambria Math"/>
                    <w:lang w:val="en-GB"/>
                  </w:rPr>
                  <m:t>f</m:t>
                </m:r>
              </m:e>
              <m:sub>
                <m:r>
                  <w:rPr>
                    <w:rFonts w:ascii="Cambria Math" w:eastAsiaTheme="minorEastAsia" w:hAnsi="Cambria Math"/>
                    <w:lang w:val="en-GB"/>
                  </w:rPr>
                  <m:t>CP i',j'</m:t>
                </m:r>
              </m:sub>
            </m:sSub>
          </m:e>
        </m:acc>
        <m:r>
          <w:rPr>
            <w:rFonts w:ascii="Cambria Math" w:eastAsiaTheme="minorEastAsia" w:hAnsi="Cambria Math"/>
            <w:lang w:val="en-GB"/>
          </w:rPr>
          <m:t>*</m:t>
        </m:r>
        <m:f>
          <m:fPr>
            <m:ctrlPr>
              <w:rPr>
                <w:rFonts w:ascii="Cambria Math" w:eastAsiaTheme="minorEastAsia" w:hAnsi="Cambria Math"/>
                <w:i/>
                <w:lang w:val="en-GB"/>
              </w:rPr>
            </m:ctrlPr>
          </m:fPr>
          <m:num>
            <m:nary>
              <m:naryPr>
                <m:chr m:val="∑"/>
                <m:limLoc m:val="undOvr"/>
                <m:ctrlPr>
                  <w:rPr>
                    <w:rFonts w:ascii="Cambria Math" w:eastAsiaTheme="minorEastAsia" w:hAnsi="Cambria Math"/>
                    <w:i/>
                    <w:lang w:val="en-GB"/>
                  </w:rPr>
                </m:ctrlPr>
              </m:naryPr>
              <m:sub>
                <m:r>
                  <w:rPr>
                    <w:rFonts w:ascii="Cambria Math" w:eastAsiaTheme="minorEastAsia" w:hAnsi="Cambria Math"/>
                    <w:lang w:val="en-GB"/>
                  </w:rPr>
                  <m:t>i,j</m:t>
                </m:r>
              </m:sub>
              <m:sup>
                <m:r>
                  <w:rPr>
                    <w:rFonts w:ascii="Cambria Math" w:eastAsiaTheme="minorEastAsia" w:hAnsi="Cambria Math"/>
                    <w:lang w:val="en-GB"/>
                  </w:rPr>
                  <m:t>I,J</m:t>
                </m:r>
              </m:sup>
              <m:e>
                <m:sSub>
                  <m:sSubPr>
                    <m:ctrlPr>
                      <w:rPr>
                        <w:rFonts w:ascii="Cambria Math" w:eastAsiaTheme="minorEastAsia" w:hAnsi="Cambria Math"/>
                        <w:i/>
                        <w:lang w:val="en-GB"/>
                      </w:rPr>
                    </m:ctrlPr>
                  </m:sSubPr>
                  <m:e>
                    <m:r>
                      <w:rPr>
                        <w:rFonts w:ascii="Cambria Math" w:eastAsiaTheme="minorEastAsia" w:hAnsi="Cambria Math"/>
                        <w:lang w:val="en-GB"/>
                      </w:rPr>
                      <m:t>s</m:t>
                    </m:r>
                  </m:e>
                  <m:sub>
                    <m:r>
                      <w:rPr>
                        <w:rFonts w:ascii="Cambria Math" w:eastAsiaTheme="minorEastAsia" w:hAnsi="Cambria Math"/>
                        <w:lang w:val="en-GB"/>
                      </w:rPr>
                      <m:t>runoff CP i,j</m:t>
                    </m:r>
                  </m:sub>
                </m:sSub>
              </m:e>
            </m:nary>
          </m:num>
          <m:den>
            <m:nary>
              <m:naryPr>
                <m:chr m:val="∑"/>
                <m:limLoc m:val="undOvr"/>
                <m:ctrlPr>
                  <w:rPr>
                    <w:rFonts w:ascii="Cambria Math" w:eastAsiaTheme="minorEastAsia" w:hAnsi="Cambria Math"/>
                    <w:i/>
                    <w:lang w:val="en-GB"/>
                  </w:rPr>
                </m:ctrlPr>
              </m:naryPr>
              <m:sub>
                <m:r>
                  <w:rPr>
                    <w:rFonts w:ascii="Cambria Math" w:eastAsiaTheme="minorEastAsia" w:hAnsi="Cambria Math"/>
                    <w:lang w:val="en-GB"/>
                  </w:rPr>
                  <m:t>i,j</m:t>
                </m:r>
              </m:sub>
              <m:sup>
                <m:r>
                  <w:rPr>
                    <w:rFonts w:ascii="Cambria Math" w:eastAsiaTheme="minorEastAsia" w:hAnsi="Cambria Math"/>
                    <w:lang w:val="en-GB"/>
                  </w:rPr>
                  <m:t>I,J</m:t>
                </m:r>
              </m:sup>
              <m:e>
                <m:acc>
                  <m:accPr>
                    <m:chr m:val="̅"/>
                    <m:ctrlPr>
                      <w:rPr>
                        <w:rFonts w:ascii="Cambria Math" w:eastAsiaTheme="minorEastAsia" w:hAnsi="Cambria Math"/>
                        <w:i/>
                        <w:lang w:val="en-GB"/>
                      </w:rPr>
                    </m:ctrlPr>
                  </m:accPr>
                  <m:e>
                    <m:r>
                      <w:rPr>
                        <w:rFonts w:ascii="Cambria Math" w:eastAsiaTheme="minorEastAsia" w:hAnsi="Cambria Math"/>
                        <w:lang w:val="en-GB"/>
                      </w:rPr>
                      <m:t>runof</m:t>
                    </m:r>
                    <m:sSub>
                      <m:sSubPr>
                        <m:ctrlPr>
                          <w:rPr>
                            <w:rFonts w:ascii="Cambria Math" w:eastAsiaTheme="minorEastAsia" w:hAnsi="Cambria Math"/>
                            <w:i/>
                            <w:lang w:val="en-GB"/>
                          </w:rPr>
                        </m:ctrlPr>
                      </m:sSubPr>
                      <m:e>
                        <m:r>
                          <w:rPr>
                            <w:rFonts w:ascii="Cambria Math" w:eastAsiaTheme="minorEastAsia" w:hAnsi="Cambria Math"/>
                            <w:lang w:val="en-GB"/>
                          </w:rPr>
                          <m:t>f</m:t>
                        </m:r>
                      </m:e>
                      <m:sub>
                        <m:r>
                          <w:rPr>
                            <w:rFonts w:ascii="Cambria Math" w:eastAsiaTheme="minorEastAsia" w:hAnsi="Cambria Math"/>
                            <w:lang w:val="en-GB"/>
                          </w:rPr>
                          <m:t>CP i,j</m:t>
                        </m:r>
                      </m:sub>
                    </m:sSub>
                  </m:e>
                </m:acc>
              </m:e>
            </m:nary>
          </m:den>
        </m:f>
        <m:r>
          <w:rPr>
            <w:rFonts w:ascii="Cambria Math" w:eastAsiaTheme="minorEastAsia" w:hAnsi="Cambria Math"/>
            <w:lang w:val="en-GB"/>
          </w:rPr>
          <m:t xml:space="preserve"> </m:t>
        </m:r>
      </m:oMath>
      <w:r w:rsidR="00C768D3" w:rsidRPr="00B17FDD">
        <w:rPr>
          <w:rFonts w:eastAsiaTheme="minorEastAsia"/>
          <w:lang w:val="en-GB"/>
        </w:rPr>
        <w:tab/>
        <w:t>(eq. 4)</w:t>
      </w:r>
    </w:p>
    <w:p w14:paraId="3A857AFE" w14:textId="1EBA945C" w:rsidR="00223C1B" w:rsidRPr="00B17FDD" w:rsidRDefault="006F6B01" w:rsidP="004646CB">
      <w:pPr>
        <w:spacing w:line="276" w:lineRule="auto"/>
        <w:jc w:val="both"/>
        <w:rPr>
          <w:rFonts w:eastAsiaTheme="minorEastAsia"/>
          <w:lang w:val="en-GB"/>
        </w:rPr>
      </w:pPr>
      <w:r w:rsidRPr="00B17FDD">
        <w:rPr>
          <w:rFonts w:eastAsiaTheme="minorEastAsia"/>
          <w:lang w:val="en-GB"/>
        </w:rPr>
        <w:t>w</w:t>
      </w:r>
      <w:r w:rsidR="00223C1B" w:rsidRPr="00B17FDD">
        <w:rPr>
          <w:rFonts w:eastAsiaTheme="minorEastAsia"/>
          <w:lang w:val="en-GB"/>
        </w:rPr>
        <w:t>here</w:t>
      </w:r>
      <w:r w:rsidR="00D800C4" w:rsidRPr="00B17FDD">
        <w:rPr>
          <w:rFonts w:eastAsiaTheme="minorEastAsia"/>
          <w:lang w:val="en-GB"/>
        </w:rPr>
        <w:t xml:space="preserve"> </w:t>
      </w:r>
      <m:oMath>
        <m:acc>
          <m:accPr>
            <m:chr m:val="̅"/>
            <m:ctrlPr>
              <w:rPr>
                <w:rFonts w:ascii="Cambria Math" w:eastAsiaTheme="minorEastAsia" w:hAnsi="Cambria Math"/>
                <w:i/>
                <w:lang w:val="en-GB"/>
              </w:rPr>
            </m:ctrlPr>
          </m:accPr>
          <m:e>
            <m:r>
              <w:rPr>
                <w:rFonts w:ascii="Cambria Math" w:eastAsiaTheme="minorEastAsia" w:hAnsi="Cambria Math"/>
                <w:lang w:val="en-GB"/>
              </w:rPr>
              <m:t>runof</m:t>
            </m:r>
            <m:sSub>
              <m:sSubPr>
                <m:ctrlPr>
                  <w:rPr>
                    <w:rFonts w:ascii="Cambria Math" w:eastAsiaTheme="minorEastAsia" w:hAnsi="Cambria Math"/>
                    <w:i/>
                    <w:lang w:val="en-GB"/>
                  </w:rPr>
                </m:ctrlPr>
              </m:sSubPr>
              <m:e>
                <m:r>
                  <w:rPr>
                    <w:rFonts w:ascii="Cambria Math" w:eastAsiaTheme="minorEastAsia" w:hAnsi="Cambria Math"/>
                    <w:lang w:val="en-GB"/>
                  </w:rPr>
                  <m:t>f</m:t>
                </m:r>
              </m:e>
              <m:sub>
                <m:r>
                  <w:rPr>
                    <w:rFonts w:ascii="Cambria Math" w:eastAsiaTheme="minorEastAsia" w:hAnsi="Cambria Math"/>
                    <w:lang w:val="en-GB"/>
                  </w:rPr>
                  <m:t>CP i',j'</m:t>
                </m:r>
              </m:sub>
            </m:sSub>
          </m:e>
        </m:acc>
      </m:oMath>
      <w:r w:rsidR="00D800C4" w:rsidRPr="00B17FDD">
        <w:rPr>
          <w:rFonts w:eastAsiaTheme="minorEastAsia"/>
          <w:lang w:val="en-GB"/>
        </w:rPr>
        <w:t xml:space="preserve"> is the </w:t>
      </w:r>
      <w:r w:rsidR="00AB4FEA" w:rsidRPr="00B17FDD">
        <w:rPr>
          <w:rFonts w:eastAsiaTheme="minorEastAsia"/>
          <w:lang w:val="en-GB"/>
        </w:rPr>
        <w:t>cumulative</w:t>
      </w:r>
      <w:r w:rsidR="00D800C4" w:rsidRPr="00B17FDD">
        <w:rPr>
          <w:rFonts w:eastAsiaTheme="minorEastAsia"/>
          <w:lang w:val="en-GB"/>
        </w:rPr>
        <w:t xml:space="preserve"> runoff value from conservation practice plots for trial </w:t>
      </w:r>
      <w:r w:rsidR="00D800C4" w:rsidRPr="00B17FDD">
        <w:rPr>
          <w:rFonts w:eastAsiaTheme="minorEastAsia"/>
          <w:i/>
          <w:lang w:val="en-GB"/>
        </w:rPr>
        <w:t>j’</w:t>
      </w:r>
      <w:r w:rsidR="00D800C4" w:rsidRPr="00B17FDD">
        <w:rPr>
          <w:rFonts w:eastAsiaTheme="minorEastAsia"/>
          <w:lang w:val="en-GB"/>
        </w:rPr>
        <w:t xml:space="preserve"> of study </w:t>
      </w:r>
      <w:proofErr w:type="spellStart"/>
      <w:r w:rsidR="00D800C4" w:rsidRPr="00B17FDD">
        <w:rPr>
          <w:rFonts w:eastAsiaTheme="minorEastAsia"/>
          <w:i/>
          <w:lang w:val="en-GB"/>
        </w:rPr>
        <w:t>i</w:t>
      </w:r>
      <w:proofErr w:type="spellEnd"/>
      <w:r w:rsidR="00D800C4" w:rsidRPr="00B17FDD">
        <w:rPr>
          <w:rFonts w:eastAsiaTheme="minorEastAsia"/>
          <w:i/>
          <w:lang w:val="en-GB"/>
        </w:rPr>
        <w:t>’</w:t>
      </w:r>
      <w:r w:rsidR="00D800C4" w:rsidRPr="00B17FDD">
        <w:rPr>
          <w:rFonts w:eastAsiaTheme="minorEastAsia"/>
          <w:lang w:val="en-GB"/>
        </w:rPr>
        <w:t>, associated with unknown (thus estimated) standard deviation</w:t>
      </w:r>
      <w:r w:rsidR="00223C1B" w:rsidRPr="00B17FDD">
        <w:rPr>
          <w:rFonts w:eastAsiaTheme="minorEastAsia"/>
          <w:lang w:val="en-GB"/>
        </w:rPr>
        <w:t xml:space="preserve"> </w:t>
      </w:r>
      <m:oMath>
        <m:acc>
          <m:accPr>
            <m:chr m:val="̃"/>
            <m:ctrlPr>
              <w:rPr>
                <w:rFonts w:ascii="Cambria Math" w:eastAsiaTheme="minorEastAsia" w:hAnsi="Cambria Math"/>
                <w:i/>
                <w:lang w:val="en-GB"/>
              </w:rPr>
            </m:ctrlPr>
          </m:accPr>
          <m:e>
            <m:sSub>
              <m:sSubPr>
                <m:ctrlPr>
                  <w:rPr>
                    <w:rFonts w:ascii="Cambria Math" w:eastAsiaTheme="minorEastAsia" w:hAnsi="Cambria Math"/>
                    <w:i/>
                    <w:lang w:val="en-GB"/>
                  </w:rPr>
                </m:ctrlPr>
              </m:sSubPr>
              <m:e>
                <m:r>
                  <w:rPr>
                    <w:rFonts w:ascii="Cambria Math" w:eastAsiaTheme="minorEastAsia" w:hAnsi="Cambria Math"/>
                    <w:lang w:val="en-GB"/>
                  </w:rPr>
                  <m:t>s</m:t>
                </m:r>
              </m:e>
              <m:sub>
                <m:r>
                  <w:rPr>
                    <w:rFonts w:ascii="Cambria Math" w:eastAsiaTheme="minorEastAsia" w:hAnsi="Cambria Math"/>
                    <w:lang w:val="en-GB"/>
                  </w:rPr>
                  <m:t>runoff CP i',j'</m:t>
                </m:r>
              </m:sub>
            </m:sSub>
          </m:e>
        </m:acc>
      </m:oMath>
      <w:r w:rsidR="00D800C4" w:rsidRPr="00B17FDD">
        <w:rPr>
          <w:rFonts w:eastAsiaTheme="minorEastAsia"/>
          <w:lang w:val="en-GB"/>
        </w:rPr>
        <w:t xml:space="preserve">. </w:t>
      </w:r>
      <m:oMath>
        <m:acc>
          <m:accPr>
            <m:chr m:val="̅"/>
            <m:ctrlPr>
              <w:rPr>
                <w:rFonts w:ascii="Cambria Math" w:eastAsiaTheme="minorEastAsia" w:hAnsi="Cambria Math"/>
                <w:i/>
                <w:lang w:val="en-GB"/>
              </w:rPr>
            </m:ctrlPr>
          </m:accPr>
          <m:e>
            <m:r>
              <w:rPr>
                <w:rFonts w:ascii="Cambria Math" w:eastAsiaTheme="minorEastAsia" w:hAnsi="Cambria Math"/>
                <w:lang w:val="en-GB"/>
              </w:rPr>
              <m:t>runof</m:t>
            </m:r>
            <m:sSub>
              <m:sSubPr>
                <m:ctrlPr>
                  <w:rPr>
                    <w:rFonts w:ascii="Cambria Math" w:eastAsiaTheme="minorEastAsia" w:hAnsi="Cambria Math"/>
                    <w:i/>
                    <w:lang w:val="en-GB"/>
                  </w:rPr>
                </m:ctrlPr>
              </m:sSubPr>
              <m:e>
                <m:r>
                  <w:rPr>
                    <w:rFonts w:ascii="Cambria Math" w:eastAsiaTheme="minorEastAsia" w:hAnsi="Cambria Math"/>
                    <w:lang w:val="en-GB"/>
                  </w:rPr>
                  <m:t>f</m:t>
                </m:r>
              </m:e>
              <m:sub>
                <m:r>
                  <w:rPr>
                    <w:rFonts w:ascii="Cambria Math" w:eastAsiaTheme="minorEastAsia" w:hAnsi="Cambria Math"/>
                    <w:lang w:val="en-GB"/>
                  </w:rPr>
                  <m:t>CP i,j</m:t>
                </m:r>
              </m:sub>
            </m:sSub>
          </m:e>
        </m:acc>
      </m:oMath>
      <w:r w:rsidR="00F941FF" w:rsidRPr="00B17FDD">
        <w:rPr>
          <w:rFonts w:eastAsiaTheme="minorEastAsia"/>
          <w:lang w:val="en-GB"/>
        </w:rPr>
        <w:t xml:space="preserve"> and </w:t>
      </w:r>
      <m:oMath>
        <m:sSub>
          <m:sSubPr>
            <m:ctrlPr>
              <w:rPr>
                <w:rFonts w:ascii="Cambria Math" w:eastAsiaTheme="minorEastAsia" w:hAnsi="Cambria Math"/>
                <w:i/>
                <w:lang w:val="en-GB"/>
              </w:rPr>
            </m:ctrlPr>
          </m:sSubPr>
          <m:e>
            <m:r>
              <w:rPr>
                <w:rFonts w:ascii="Cambria Math" w:eastAsiaTheme="minorEastAsia" w:hAnsi="Cambria Math"/>
                <w:lang w:val="en-GB"/>
              </w:rPr>
              <m:t>s</m:t>
            </m:r>
          </m:e>
          <m:sub>
            <m:r>
              <w:rPr>
                <w:rFonts w:ascii="Cambria Math" w:eastAsiaTheme="minorEastAsia" w:hAnsi="Cambria Math"/>
                <w:lang w:val="en-GB"/>
              </w:rPr>
              <m:t>runoff CP i,j</m:t>
            </m:r>
          </m:sub>
        </m:sSub>
      </m:oMath>
      <w:r w:rsidR="00F941FF" w:rsidRPr="00B17FDD">
        <w:rPr>
          <w:rFonts w:eastAsiaTheme="minorEastAsia"/>
          <w:lang w:val="en-GB"/>
        </w:rPr>
        <w:t xml:space="preserve"> are </w:t>
      </w:r>
      <w:r w:rsidR="00466E34" w:rsidRPr="00B17FDD">
        <w:rPr>
          <w:rFonts w:eastAsiaTheme="minorEastAsia"/>
          <w:lang w:val="en-GB"/>
        </w:rPr>
        <w:t>defined similarly</w:t>
      </w:r>
      <w:r w:rsidR="00F941FF" w:rsidRPr="00B17FDD">
        <w:rPr>
          <w:rFonts w:eastAsiaTheme="minorEastAsia"/>
          <w:lang w:val="en-GB"/>
        </w:rPr>
        <w:t>, but for</w:t>
      </w:r>
      <w:r w:rsidR="006B6876" w:rsidRPr="00B17FDD">
        <w:rPr>
          <w:rFonts w:eastAsiaTheme="minorEastAsia"/>
          <w:lang w:val="en-GB"/>
        </w:rPr>
        <w:t xml:space="preserve"> </w:t>
      </w:r>
      <w:r w:rsidR="00F941FF" w:rsidRPr="00B17FDD">
        <w:rPr>
          <w:rFonts w:eastAsiaTheme="minorEastAsia"/>
          <w:lang w:val="en-GB"/>
        </w:rPr>
        <w:t xml:space="preserve">trial </w:t>
      </w:r>
      <w:r w:rsidR="00F941FF" w:rsidRPr="00B17FDD">
        <w:rPr>
          <w:rFonts w:eastAsiaTheme="minorEastAsia"/>
          <w:i/>
          <w:lang w:val="en-GB"/>
        </w:rPr>
        <w:t>j</w:t>
      </w:r>
      <w:r w:rsidR="00F941FF" w:rsidRPr="00B17FDD">
        <w:rPr>
          <w:rFonts w:eastAsiaTheme="minorEastAsia"/>
          <w:lang w:val="en-GB"/>
        </w:rPr>
        <w:t xml:space="preserve"> from study </w:t>
      </w:r>
      <w:proofErr w:type="spellStart"/>
      <w:r w:rsidR="00F941FF" w:rsidRPr="00B17FDD">
        <w:rPr>
          <w:rFonts w:eastAsiaTheme="minorEastAsia"/>
          <w:i/>
          <w:lang w:val="en-GB"/>
        </w:rPr>
        <w:t>i</w:t>
      </w:r>
      <w:proofErr w:type="spellEnd"/>
      <w:r w:rsidR="00F941FF" w:rsidRPr="00B17FDD">
        <w:rPr>
          <w:rFonts w:eastAsiaTheme="minorEastAsia"/>
          <w:lang w:val="en-GB"/>
        </w:rPr>
        <w:t xml:space="preserve"> with known standard deviations.</w:t>
      </w:r>
      <w:r w:rsidR="00357145" w:rsidRPr="00B17FDD">
        <w:rPr>
          <w:rFonts w:eastAsiaTheme="minorEastAsia"/>
          <w:lang w:val="en-GB"/>
        </w:rPr>
        <w:t xml:space="preserve"> </w:t>
      </w:r>
      <w:r w:rsidR="00466E34" w:rsidRPr="00B17FDD">
        <w:rPr>
          <w:rFonts w:eastAsiaTheme="minorEastAsia"/>
          <w:lang w:val="en-GB"/>
        </w:rPr>
        <w:t>The s</w:t>
      </w:r>
      <w:r w:rsidR="00357145" w:rsidRPr="00B17FDD">
        <w:rPr>
          <w:rFonts w:eastAsiaTheme="minorEastAsia"/>
          <w:lang w:val="en-GB"/>
        </w:rPr>
        <w:t>ame formula</w:t>
      </w:r>
      <w:r w:rsidRPr="00B17FDD">
        <w:rPr>
          <w:rFonts w:eastAsiaTheme="minorEastAsia"/>
          <w:lang w:val="en-GB"/>
        </w:rPr>
        <w:t>s</w:t>
      </w:r>
      <w:r w:rsidR="00357145" w:rsidRPr="00B17FDD">
        <w:rPr>
          <w:rFonts w:eastAsiaTheme="minorEastAsia"/>
          <w:lang w:val="en-GB"/>
        </w:rPr>
        <w:t xml:space="preserve"> </w:t>
      </w:r>
      <w:r w:rsidR="00466E34" w:rsidRPr="00B17FDD">
        <w:rPr>
          <w:rFonts w:eastAsiaTheme="minorEastAsia"/>
          <w:lang w:val="en-GB"/>
        </w:rPr>
        <w:t>w</w:t>
      </w:r>
      <w:r w:rsidRPr="00B17FDD">
        <w:rPr>
          <w:rFonts w:eastAsiaTheme="minorEastAsia"/>
          <w:lang w:val="en-GB"/>
        </w:rPr>
        <w:t>ere</w:t>
      </w:r>
      <w:r w:rsidR="00466E34" w:rsidRPr="00B17FDD">
        <w:rPr>
          <w:rFonts w:eastAsiaTheme="minorEastAsia"/>
          <w:lang w:val="en-GB"/>
        </w:rPr>
        <w:t xml:space="preserve"> </w:t>
      </w:r>
      <w:r w:rsidR="00357145" w:rsidRPr="00B17FDD">
        <w:rPr>
          <w:rFonts w:eastAsiaTheme="minorEastAsia"/>
          <w:lang w:val="en-GB"/>
        </w:rPr>
        <w:t>applie</w:t>
      </w:r>
      <w:r w:rsidR="00466E34" w:rsidRPr="00B17FDD">
        <w:rPr>
          <w:rFonts w:eastAsiaTheme="minorEastAsia"/>
          <w:lang w:val="en-GB"/>
        </w:rPr>
        <w:t>d</w:t>
      </w:r>
      <w:r w:rsidR="00357145" w:rsidRPr="00B17FDD">
        <w:rPr>
          <w:rFonts w:eastAsiaTheme="minorEastAsia"/>
          <w:lang w:val="en-GB"/>
        </w:rPr>
        <w:t xml:space="preserve"> to </w:t>
      </w:r>
      <w:r w:rsidR="00466E34" w:rsidRPr="00B17FDD">
        <w:rPr>
          <w:rFonts w:eastAsiaTheme="minorEastAsia"/>
          <w:lang w:val="en-GB"/>
        </w:rPr>
        <w:t xml:space="preserve">runoff from </w:t>
      </w:r>
      <w:r w:rsidR="00357145" w:rsidRPr="00B17FDD">
        <w:rPr>
          <w:rFonts w:eastAsiaTheme="minorEastAsia"/>
          <w:lang w:val="en-GB"/>
        </w:rPr>
        <w:t>control plots</w:t>
      </w:r>
      <w:r w:rsidR="00B95415" w:rsidRPr="00B17FDD">
        <w:rPr>
          <w:rFonts w:eastAsiaTheme="minorEastAsia"/>
          <w:lang w:val="en-GB"/>
        </w:rPr>
        <w:t xml:space="preserve">, and to </w:t>
      </w:r>
      <w:r w:rsidR="00466E34" w:rsidRPr="00B17FDD">
        <w:rPr>
          <w:rFonts w:eastAsiaTheme="minorEastAsia"/>
          <w:lang w:val="en-GB"/>
        </w:rPr>
        <w:t xml:space="preserve">the </w:t>
      </w:r>
      <w:r w:rsidR="00B95415" w:rsidRPr="00B17FDD">
        <w:rPr>
          <w:rFonts w:eastAsiaTheme="minorEastAsia"/>
          <w:lang w:val="en-GB"/>
        </w:rPr>
        <w:t>erosion outcome</w:t>
      </w:r>
      <w:r w:rsidR="00466E34" w:rsidRPr="00B17FDD">
        <w:rPr>
          <w:rFonts w:eastAsiaTheme="minorEastAsia"/>
          <w:lang w:val="en-GB"/>
        </w:rPr>
        <w:t xml:space="preserve"> on control and conservation practice plots</w:t>
      </w:r>
      <w:r w:rsidR="00B95415" w:rsidRPr="00B17FDD">
        <w:rPr>
          <w:rFonts w:eastAsiaTheme="minorEastAsia"/>
          <w:lang w:val="en-GB"/>
        </w:rPr>
        <w:t>.</w:t>
      </w:r>
    </w:p>
    <w:p w14:paraId="387FB50F" w14:textId="63B51FEF" w:rsidR="00D479E1" w:rsidRPr="00B17FDD" w:rsidRDefault="007D6BD3" w:rsidP="004646CB">
      <w:pPr>
        <w:spacing w:line="276" w:lineRule="auto"/>
        <w:jc w:val="both"/>
        <w:rPr>
          <w:lang w:val="en-GB"/>
        </w:rPr>
      </w:pPr>
      <w:r w:rsidRPr="00B17FDD">
        <w:rPr>
          <w:lang w:val="en-GB"/>
        </w:rPr>
        <w:t xml:space="preserve">Note that in some cases, within </w:t>
      </w:r>
      <w:r w:rsidR="006E30B9" w:rsidRPr="00B17FDD">
        <w:rPr>
          <w:lang w:val="en-GB"/>
        </w:rPr>
        <w:t>a given</w:t>
      </w:r>
      <w:r w:rsidRPr="00B17FDD">
        <w:rPr>
          <w:lang w:val="en-GB"/>
        </w:rPr>
        <w:t xml:space="preserve"> study, a single measure</w:t>
      </w:r>
      <w:r w:rsidR="00FA7531" w:rsidRPr="00B17FDD">
        <w:rPr>
          <w:lang w:val="en-GB"/>
        </w:rPr>
        <w:t>ment</w:t>
      </w:r>
      <w:r w:rsidRPr="00B17FDD">
        <w:rPr>
          <w:lang w:val="en-GB"/>
        </w:rPr>
        <w:t xml:space="preserve"> of </w:t>
      </w:r>
      <w:r w:rsidR="00AB4FEA" w:rsidRPr="00B17FDD">
        <w:rPr>
          <w:lang w:val="en-GB"/>
        </w:rPr>
        <w:t>cumulative</w:t>
      </w:r>
      <w:r w:rsidR="00D479E1" w:rsidRPr="00B17FDD">
        <w:rPr>
          <w:lang w:val="en-GB"/>
        </w:rPr>
        <w:t xml:space="preserve"> </w:t>
      </w:r>
      <w:r w:rsidRPr="00B17FDD">
        <w:rPr>
          <w:lang w:val="en-GB"/>
        </w:rPr>
        <w:t xml:space="preserve">runoff (or erosion) </w:t>
      </w:r>
      <w:r w:rsidR="001227EE" w:rsidRPr="00B17FDD">
        <w:rPr>
          <w:lang w:val="en-GB"/>
        </w:rPr>
        <w:t>from</w:t>
      </w:r>
      <w:r w:rsidRPr="00B17FDD">
        <w:rPr>
          <w:lang w:val="en-GB"/>
        </w:rPr>
        <w:t xml:space="preserve"> a treatment </w:t>
      </w:r>
      <w:r w:rsidR="00466E34" w:rsidRPr="00B17FDD">
        <w:rPr>
          <w:lang w:val="en-GB"/>
        </w:rPr>
        <w:t>wa</w:t>
      </w:r>
      <w:r w:rsidRPr="00B17FDD">
        <w:rPr>
          <w:lang w:val="en-GB"/>
        </w:rPr>
        <w:t>s used to calculate different measures of effect size</w:t>
      </w:r>
      <w:r w:rsidR="00596678" w:rsidRPr="00B17FDD">
        <w:rPr>
          <w:lang w:val="en-GB"/>
        </w:rPr>
        <w:t xml:space="preserve">, </w:t>
      </w:r>
      <w:r w:rsidR="00D479E1" w:rsidRPr="00B17FDD">
        <w:rPr>
          <w:lang w:val="en-GB"/>
        </w:rPr>
        <w:t>i.e.</w:t>
      </w:r>
      <w:r w:rsidR="006E30B9" w:rsidRPr="00B17FDD">
        <w:rPr>
          <w:lang w:val="en-GB"/>
        </w:rPr>
        <w:t>,</w:t>
      </w:r>
      <w:r w:rsidR="00D479E1" w:rsidRPr="00B17FDD">
        <w:rPr>
          <w:lang w:val="en-GB"/>
        </w:rPr>
        <w:t xml:space="preserve"> </w:t>
      </w:r>
      <w:r w:rsidR="00A207A1" w:rsidRPr="00B17FDD">
        <w:rPr>
          <w:lang w:val="en-GB"/>
        </w:rPr>
        <w:t>a single</w:t>
      </w:r>
      <w:r w:rsidR="00085D28" w:rsidRPr="00B17FDD">
        <w:rPr>
          <w:lang w:val="en-GB"/>
        </w:rPr>
        <w:t xml:space="preserve"> treatment</w:t>
      </w:r>
      <w:r w:rsidR="00A207A1" w:rsidRPr="00B17FDD">
        <w:rPr>
          <w:lang w:val="en-GB"/>
        </w:rPr>
        <w:t xml:space="preserve"> measure </w:t>
      </w:r>
      <w:r w:rsidR="00466E34" w:rsidRPr="00B17FDD">
        <w:rPr>
          <w:lang w:val="en-GB"/>
        </w:rPr>
        <w:t>wa</w:t>
      </w:r>
      <w:r w:rsidR="00085D28" w:rsidRPr="00B17FDD">
        <w:rPr>
          <w:lang w:val="en-GB"/>
        </w:rPr>
        <w:t>s associated</w:t>
      </w:r>
      <w:r w:rsidR="00D479E1" w:rsidRPr="00B17FDD">
        <w:rPr>
          <w:lang w:val="en-GB"/>
        </w:rPr>
        <w:t xml:space="preserve"> to different trials </w:t>
      </w:r>
      <w:r w:rsidRPr="00B17FDD">
        <w:rPr>
          <w:lang w:val="en-GB"/>
        </w:rPr>
        <w:t xml:space="preserve">because </w:t>
      </w:r>
      <w:r w:rsidR="006F6B01" w:rsidRPr="00B17FDD">
        <w:rPr>
          <w:lang w:val="en-GB"/>
        </w:rPr>
        <w:t xml:space="preserve">the same control treatment served as reference for </w:t>
      </w:r>
      <w:r w:rsidRPr="00B17FDD">
        <w:rPr>
          <w:lang w:val="en-GB"/>
        </w:rPr>
        <w:t>several modalities of the conservation practice treatment, or the opposite. For simplicity</w:t>
      </w:r>
      <w:r w:rsidR="00466E34" w:rsidRPr="00B17FDD">
        <w:rPr>
          <w:lang w:val="en-GB"/>
        </w:rPr>
        <w:t>,</w:t>
      </w:r>
      <w:r w:rsidR="00597B78" w:rsidRPr="00B17FDD">
        <w:rPr>
          <w:lang w:val="en-GB"/>
        </w:rPr>
        <w:t xml:space="preserve"> and since</w:t>
      </w:r>
      <w:r w:rsidR="00DB4DA9" w:rsidRPr="00B17FDD">
        <w:rPr>
          <w:lang w:val="en-GB"/>
        </w:rPr>
        <w:t xml:space="preserve"> </w:t>
      </w:r>
      <w:r w:rsidR="00597B78" w:rsidRPr="00B17FDD">
        <w:rPr>
          <w:lang w:val="en-GB"/>
        </w:rPr>
        <w:t>information to estimate the correlation between these effect sizes is scarce</w:t>
      </w:r>
      <w:r w:rsidRPr="00B17FDD">
        <w:rPr>
          <w:lang w:val="en-GB"/>
        </w:rPr>
        <w:t xml:space="preserve">, we nevertheless considered </w:t>
      </w:r>
      <w:r w:rsidR="00213C47" w:rsidRPr="00B17FDD">
        <w:rPr>
          <w:lang w:val="en-GB"/>
        </w:rPr>
        <w:t>independence between the effect sizes</w:t>
      </w:r>
      <w:r w:rsidRPr="00B17FDD">
        <w:rPr>
          <w:lang w:val="en-GB"/>
        </w:rPr>
        <w:t>, i.e.</w:t>
      </w:r>
      <w:r w:rsidR="00C53B9E" w:rsidRPr="00B17FDD">
        <w:rPr>
          <w:lang w:val="en-GB"/>
        </w:rPr>
        <w:t>,</w:t>
      </w:r>
      <w:r w:rsidRPr="00B17FDD">
        <w:rPr>
          <w:lang w:val="en-GB"/>
        </w:rPr>
        <w:t xml:space="preserve"> a diagonal variance-covariance matrix</w:t>
      </w:r>
      <w:r w:rsidR="00576E76" w:rsidRPr="00B17FDD">
        <w:rPr>
          <w:lang w:val="en-GB"/>
        </w:rPr>
        <w:t xml:space="preserve">, </w:t>
      </w:r>
      <w:r w:rsidR="00CC6662" w:rsidRPr="00B17FDD">
        <w:rPr>
          <w:lang w:val="en-GB"/>
        </w:rPr>
        <w:t xml:space="preserve">or </w:t>
      </w:r>
      <w:r w:rsidRPr="00B17FDD">
        <w:rPr>
          <w:lang w:val="en-GB"/>
        </w:rPr>
        <w:t>i</w:t>
      </w:r>
      <w:r w:rsidR="004C7978" w:rsidRPr="00B17FDD">
        <w:rPr>
          <w:lang w:val="en-GB"/>
        </w:rPr>
        <w:t>n other words, a</w:t>
      </w:r>
      <w:r w:rsidRPr="00B17FDD">
        <w:rPr>
          <w:lang w:val="en-GB"/>
        </w:rPr>
        <w:t xml:space="preserve"> compound symmetric structure</w:t>
      </w:r>
      <w:r w:rsidR="004C7978" w:rsidRPr="00B17FDD">
        <w:rPr>
          <w:lang w:val="en-GB"/>
        </w:rPr>
        <w:t xml:space="preserve"> of</w:t>
      </w:r>
      <w:r w:rsidR="006E30B9" w:rsidRPr="00B17FDD">
        <w:rPr>
          <w:lang w:val="en-GB"/>
        </w:rPr>
        <w:t xml:space="preserve"> the</w:t>
      </w:r>
      <w:r w:rsidR="004C7978" w:rsidRPr="00B17FDD">
        <w:rPr>
          <w:lang w:val="en-GB"/>
        </w:rPr>
        <w:t xml:space="preserve"> variance-covariance matrix</w:t>
      </w:r>
      <w:r w:rsidRPr="00B17FDD">
        <w:rPr>
          <w:lang w:val="en-GB"/>
        </w:rPr>
        <w:t xml:space="preserve"> with</w:t>
      </w:r>
      <w:r w:rsidR="00810770" w:rsidRPr="00B17FDD">
        <w:rPr>
          <w:lang w:val="en-GB"/>
        </w:rPr>
        <w:t xml:space="preserve"> a null</w:t>
      </w:r>
      <w:r w:rsidRPr="00B17FDD">
        <w:rPr>
          <w:lang w:val="en-GB"/>
        </w:rPr>
        <w:t xml:space="preserve"> correlation</w:t>
      </w:r>
      <w:r w:rsidR="00810770" w:rsidRPr="00B17FDD">
        <w:rPr>
          <w:lang w:val="en-GB"/>
        </w:rPr>
        <w:t xml:space="preserve"> </w:t>
      </w:r>
      <w:r w:rsidR="00466E34" w:rsidRPr="00B17FDD">
        <w:rPr>
          <w:lang w:val="en-GB"/>
        </w:rPr>
        <w:t xml:space="preserve">coefficient </w:t>
      </w:r>
      <w:r w:rsidR="00810770" w:rsidRPr="00B17FDD">
        <w:rPr>
          <w:lang w:val="en-GB"/>
        </w:rPr>
        <w:t>rho</w:t>
      </w:r>
      <w:r w:rsidRPr="00B17FDD">
        <w:rPr>
          <w:lang w:val="en-GB"/>
        </w:rPr>
        <w:t>.</w:t>
      </w:r>
    </w:p>
    <w:p w14:paraId="0FA279AD" w14:textId="0CDD9C3B" w:rsidR="000F54BC" w:rsidRPr="00B17FDD" w:rsidRDefault="000F54BC" w:rsidP="004646CB">
      <w:pPr>
        <w:spacing w:line="276" w:lineRule="auto"/>
        <w:jc w:val="both"/>
        <w:rPr>
          <w:rFonts w:eastAsiaTheme="minorEastAsia"/>
          <w:lang w:val="en-GB"/>
        </w:rPr>
      </w:pPr>
      <w:r w:rsidRPr="00B17FDD">
        <w:rPr>
          <w:rFonts w:eastAsiaTheme="minorEastAsia"/>
          <w:lang w:val="en-GB"/>
        </w:rPr>
        <w:lastRenderedPageBreak/>
        <w:t>For the m</w:t>
      </w:r>
      <w:r w:rsidR="00DE3782" w:rsidRPr="00B17FDD">
        <w:rPr>
          <w:rFonts w:eastAsiaTheme="minorEastAsia"/>
          <w:lang w:val="en-GB"/>
        </w:rPr>
        <w:t>ulti-level models</w:t>
      </w:r>
      <w:r w:rsidRPr="00B17FDD">
        <w:rPr>
          <w:rFonts w:eastAsiaTheme="minorEastAsia"/>
          <w:lang w:val="en-GB"/>
        </w:rPr>
        <w:t>, heterogeneity at each level w</w:t>
      </w:r>
      <w:r w:rsidR="004468CA" w:rsidRPr="00B17FDD">
        <w:rPr>
          <w:rFonts w:eastAsiaTheme="minorEastAsia"/>
          <w:lang w:val="en-GB"/>
        </w:rPr>
        <w:t>as</w:t>
      </w:r>
      <w:r w:rsidRPr="00B17FDD">
        <w:rPr>
          <w:rFonts w:eastAsiaTheme="minorEastAsia"/>
          <w:lang w:val="en-GB"/>
        </w:rPr>
        <w:t xml:space="preserve"> calculated as </w:t>
      </w:r>
      <w:r w:rsidR="00DE3782" w:rsidRPr="00B17FDD">
        <w:rPr>
          <w:rFonts w:eastAsiaTheme="minorEastAsia"/>
          <w:lang w:val="en-GB"/>
        </w:rPr>
        <w:t xml:space="preserve">the </w:t>
      </w:r>
      <w:r w:rsidRPr="00B17FDD">
        <w:rPr>
          <w:rFonts w:eastAsiaTheme="minorEastAsia"/>
          <w:lang w:val="en-GB"/>
        </w:rPr>
        <w:t>proportion of</w:t>
      </w:r>
      <w:r w:rsidR="00A8463E" w:rsidRPr="00B17FDD">
        <w:rPr>
          <w:rFonts w:eastAsiaTheme="minorEastAsia"/>
          <w:lang w:val="en-GB"/>
        </w:rPr>
        <w:t xml:space="preserve"> </w:t>
      </w:r>
      <w:r w:rsidR="001F2210" w:rsidRPr="00B17FDD">
        <w:rPr>
          <w:rFonts w:eastAsiaTheme="minorEastAsia"/>
          <w:lang w:val="en-GB"/>
        </w:rPr>
        <w:t xml:space="preserve">the total </w:t>
      </w:r>
      <w:r w:rsidR="00A8463E" w:rsidRPr="00B17FDD">
        <w:rPr>
          <w:rFonts w:eastAsiaTheme="minorEastAsia"/>
          <w:lang w:val="en-GB"/>
        </w:rPr>
        <w:t xml:space="preserve">variance </w:t>
      </w:r>
      <w:r w:rsidR="00265322" w:rsidRPr="00B17FDD">
        <w:rPr>
          <w:rFonts w:eastAsiaTheme="minorEastAsia"/>
          <w:lang w:val="en-GB"/>
        </w:rPr>
        <w:t>attributable</w:t>
      </w:r>
      <w:r w:rsidR="00A8463E" w:rsidRPr="00B17FDD">
        <w:rPr>
          <w:rFonts w:eastAsiaTheme="minorEastAsia"/>
          <w:lang w:val="en-GB"/>
        </w:rPr>
        <w:t xml:space="preserve"> to th</w:t>
      </w:r>
      <w:r w:rsidR="00A04946" w:rsidRPr="00B17FDD">
        <w:rPr>
          <w:rFonts w:eastAsiaTheme="minorEastAsia"/>
          <w:lang w:val="en-GB"/>
        </w:rPr>
        <w:t>e</w:t>
      </w:r>
      <w:r w:rsidR="000F7205" w:rsidRPr="00B17FDD">
        <w:rPr>
          <w:rFonts w:eastAsiaTheme="minorEastAsia"/>
          <w:lang w:val="en-GB"/>
        </w:rPr>
        <w:t xml:space="preserve"> corresponding</w:t>
      </w:r>
      <w:r w:rsidR="00A8463E" w:rsidRPr="00B17FDD">
        <w:rPr>
          <w:rFonts w:eastAsiaTheme="minorEastAsia"/>
          <w:lang w:val="en-GB"/>
        </w:rPr>
        <w:t xml:space="preserve"> level</w:t>
      </w:r>
      <w:r w:rsidRPr="00B17FDD">
        <w:rPr>
          <w:rFonts w:eastAsiaTheme="minorEastAsia"/>
          <w:lang w:val="en-GB"/>
        </w:rPr>
        <w:t xml:space="preserve"> (</w:t>
      </w:r>
      <w:r w:rsidR="008274D1" w:rsidRPr="00B17FDD">
        <w:rPr>
          <w:rFonts w:eastAsiaTheme="minorEastAsia"/>
          <w:lang w:val="en-GB"/>
        </w:rPr>
        <w:t xml:space="preserve">Nakagawa &amp; Santos, 2012; </w:t>
      </w:r>
      <w:proofErr w:type="spellStart"/>
      <w:r w:rsidRPr="00B17FDD">
        <w:rPr>
          <w:rFonts w:eastAsiaTheme="minorEastAsia"/>
          <w:lang w:val="en-GB"/>
        </w:rPr>
        <w:t>Harrer</w:t>
      </w:r>
      <w:proofErr w:type="spellEnd"/>
      <w:r w:rsidRPr="00B17FDD">
        <w:rPr>
          <w:rFonts w:eastAsiaTheme="minorEastAsia"/>
          <w:lang w:val="en-GB"/>
        </w:rPr>
        <w:t xml:space="preserve"> et al., 2022)</w:t>
      </w:r>
      <w:r w:rsidR="00E92A6D" w:rsidRPr="00B17FDD">
        <w:rPr>
          <w:rFonts w:eastAsiaTheme="minorEastAsia"/>
          <w:lang w:val="en-GB"/>
        </w:rPr>
        <w:t>:</w:t>
      </w:r>
    </w:p>
    <w:p w14:paraId="487C0B4E" w14:textId="5D846F9C" w:rsidR="000F54BC" w:rsidRPr="00B17FDD" w:rsidRDefault="008E5CDE" w:rsidP="004646CB">
      <w:pPr>
        <w:spacing w:line="276" w:lineRule="auto"/>
        <w:jc w:val="center"/>
        <w:rPr>
          <w:rFonts w:eastAsiaTheme="minorEastAsia"/>
          <w:lang w:val="en-GB"/>
        </w:rPr>
      </w:pPr>
      <m:oMath>
        <m:sSubSup>
          <m:sSubSupPr>
            <m:ctrlPr>
              <w:rPr>
                <w:rFonts w:ascii="Cambria Math" w:hAnsi="Cambria Math"/>
                <w:i/>
                <w:lang w:val="en-GB"/>
              </w:rPr>
            </m:ctrlPr>
          </m:sSubSupPr>
          <m:e>
            <m:r>
              <w:rPr>
                <w:rFonts w:ascii="Cambria Math" w:hAnsi="Cambria Math"/>
                <w:lang w:val="en-GB"/>
              </w:rPr>
              <m:t>I</m:t>
            </m:r>
          </m:e>
          <m:sub>
            <m:r>
              <w:rPr>
                <w:rFonts w:ascii="Cambria Math" w:hAnsi="Cambria Math"/>
                <w:lang w:val="en-GB"/>
              </w:rPr>
              <m:t>l</m:t>
            </m:r>
          </m:sub>
          <m:sup>
            <m:r>
              <w:rPr>
                <w:rFonts w:ascii="Cambria Math" w:hAnsi="Cambria Math"/>
                <w:lang w:val="en-GB"/>
              </w:rPr>
              <m:t>2</m:t>
            </m:r>
          </m:sup>
        </m:sSubSup>
        <m:r>
          <w:rPr>
            <w:rFonts w:ascii="Cambria Math" w:hAnsi="Cambria Math"/>
            <w:lang w:val="en-GB"/>
          </w:rPr>
          <m:t>=</m:t>
        </m:r>
        <m:f>
          <m:fPr>
            <m:ctrlPr>
              <w:rPr>
                <w:rFonts w:ascii="Cambria Math" w:hAnsi="Cambria Math"/>
                <w:i/>
                <w:lang w:val="en-GB"/>
              </w:rPr>
            </m:ctrlPr>
          </m:fPr>
          <m:num>
            <m:acc>
              <m:accPr>
                <m:ctrlPr>
                  <w:rPr>
                    <w:rFonts w:ascii="Cambria Math" w:hAnsi="Cambria Math"/>
                    <w:i/>
                    <w:lang w:val="en-GB"/>
                  </w:rPr>
                </m:ctrlPr>
              </m:accPr>
              <m:e>
                <m:sSub>
                  <m:sSubPr>
                    <m:ctrlPr>
                      <w:rPr>
                        <w:rFonts w:ascii="Cambria Math" w:hAnsi="Cambria Math"/>
                        <w:i/>
                        <w:lang w:val="en-GB"/>
                      </w:rPr>
                    </m:ctrlPr>
                  </m:sSubPr>
                  <m:e>
                    <m:sSup>
                      <m:sSupPr>
                        <m:ctrlPr>
                          <w:rPr>
                            <w:rFonts w:ascii="Cambria Math" w:hAnsi="Cambria Math"/>
                            <w:i/>
                            <w:lang w:val="en-GB"/>
                          </w:rPr>
                        </m:ctrlPr>
                      </m:sSupPr>
                      <m:e>
                        <m:r>
                          <w:rPr>
                            <w:rFonts w:ascii="Cambria Math" w:hAnsi="Cambria Math"/>
                            <w:lang w:val="en-GB"/>
                          </w:rPr>
                          <m:t>σ</m:t>
                        </m:r>
                      </m:e>
                      <m:sup>
                        <m:r>
                          <w:rPr>
                            <w:rFonts w:ascii="Cambria Math" w:hAnsi="Cambria Math"/>
                            <w:lang w:val="en-GB"/>
                          </w:rPr>
                          <m:t>2</m:t>
                        </m:r>
                      </m:sup>
                    </m:sSup>
                  </m:e>
                  <m:sub>
                    <m:r>
                      <w:rPr>
                        <w:rFonts w:ascii="Cambria Math" w:hAnsi="Cambria Math"/>
                        <w:lang w:val="en-GB"/>
                      </w:rPr>
                      <m:t>l</m:t>
                    </m:r>
                  </m:sub>
                </m:sSub>
              </m:e>
            </m:acc>
          </m:num>
          <m:den>
            <m:acc>
              <m:accPr>
                <m:ctrlPr>
                  <w:rPr>
                    <w:rFonts w:ascii="Cambria Math" w:hAnsi="Cambria Math"/>
                    <w:i/>
                    <w:lang w:val="en-GB"/>
                  </w:rPr>
                </m:ctrlPr>
              </m:accPr>
              <m:e>
                <m:sSub>
                  <m:sSubPr>
                    <m:ctrlPr>
                      <w:rPr>
                        <w:rFonts w:ascii="Cambria Math" w:hAnsi="Cambria Math"/>
                        <w:i/>
                        <w:lang w:val="en-GB"/>
                      </w:rPr>
                    </m:ctrlPr>
                  </m:sSubPr>
                  <m:e>
                    <m:r>
                      <w:rPr>
                        <w:rFonts w:ascii="Cambria Math" w:hAnsi="Cambria Math"/>
                        <w:lang w:val="en-GB"/>
                      </w:rPr>
                      <m:t>σ</m:t>
                    </m:r>
                  </m:e>
                  <m:sub>
                    <m:r>
                      <w:rPr>
                        <w:rFonts w:ascii="Cambria Math" w:hAnsi="Cambria Math"/>
                        <w:lang w:val="en-GB"/>
                      </w:rPr>
                      <m:t>ε</m:t>
                    </m:r>
                  </m:sub>
                </m:sSub>
              </m:e>
            </m:acc>
            <m:r>
              <w:rPr>
                <w:rFonts w:ascii="Cambria Math" w:hAnsi="Cambria Math"/>
                <w:lang w:val="en-GB"/>
              </w:rPr>
              <m:t xml:space="preserve">+ </m:t>
            </m:r>
            <m:nary>
              <m:naryPr>
                <m:chr m:val="∑"/>
                <m:limLoc m:val="undOvr"/>
                <m:supHide m:val="1"/>
                <m:ctrlPr>
                  <w:rPr>
                    <w:rFonts w:ascii="Cambria Math" w:hAnsi="Cambria Math"/>
                    <w:i/>
                    <w:lang w:val="en-GB"/>
                  </w:rPr>
                </m:ctrlPr>
              </m:naryPr>
              <m:sub>
                <m:r>
                  <w:rPr>
                    <w:rFonts w:ascii="Cambria Math" w:hAnsi="Cambria Math"/>
                    <w:lang w:val="en-GB"/>
                  </w:rPr>
                  <m:t>l</m:t>
                </m:r>
              </m:sub>
              <m:sup/>
              <m:e>
                <m:acc>
                  <m:accPr>
                    <m:ctrlPr>
                      <w:rPr>
                        <w:rFonts w:ascii="Cambria Math" w:hAnsi="Cambria Math"/>
                        <w:i/>
                        <w:lang w:val="en-GB"/>
                      </w:rPr>
                    </m:ctrlPr>
                  </m:accPr>
                  <m:e>
                    <m:sSub>
                      <m:sSubPr>
                        <m:ctrlPr>
                          <w:rPr>
                            <w:rFonts w:ascii="Cambria Math" w:hAnsi="Cambria Math"/>
                            <w:i/>
                            <w:lang w:val="en-GB"/>
                          </w:rPr>
                        </m:ctrlPr>
                      </m:sSubPr>
                      <m:e>
                        <m:sSup>
                          <m:sSupPr>
                            <m:ctrlPr>
                              <w:rPr>
                                <w:rFonts w:ascii="Cambria Math" w:hAnsi="Cambria Math"/>
                                <w:i/>
                                <w:lang w:val="en-GB"/>
                              </w:rPr>
                            </m:ctrlPr>
                          </m:sSupPr>
                          <m:e>
                            <m:r>
                              <w:rPr>
                                <w:rFonts w:ascii="Cambria Math" w:hAnsi="Cambria Math"/>
                                <w:lang w:val="en-GB"/>
                              </w:rPr>
                              <m:t>σ</m:t>
                            </m:r>
                          </m:e>
                          <m:sup>
                            <m:r>
                              <w:rPr>
                                <w:rFonts w:ascii="Cambria Math" w:hAnsi="Cambria Math"/>
                                <w:lang w:val="en-GB"/>
                              </w:rPr>
                              <m:t>2</m:t>
                            </m:r>
                          </m:sup>
                        </m:sSup>
                      </m:e>
                      <m:sub>
                        <m:r>
                          <w:rPr>
                            <w:rFonts w:ascii="Cambria Math" w:hAnsi="Cambria Math"/>
                            <w:lang w:val="en-GB"/>
                          </w:rPr>
                          <m:t>l</m:t>
                        </m:r>
                      </m:sub>
                    </m:sSub>
                  </m:e>
                </m:acc>
              </m:e>
            </m:nary>
          </m:den>
        </m:f>
      </m:oMath>
      <w:r w:rsidR="000F54BC" w:rsidRPr="00B17FDD">
        <w:rPr>
          <w:rFonts w:eastAsiaTheme="minorEastAsia"/>
          <w:lang w:val="en-GB"/>
        </w:rPr>
        <w:tab/>
        <w:t>(eq. 6)</w:t>
      </w:r>
    </w:p>
    <w:p w14:paraId="64C84D08" w14:textId="4DB39130" w:rsidR="006A4392" w:rsidRPr="00B17FDD" w:rsidRDefault="000F54BC" w:rsidP="004646CB">
      <w:pPr>
        <w:spacing w:line="276" w:lineRule="auto"/>
        <w:jc w:val="both"/>
        <w:rPr>
          <w:lang w:val="en-GB"/>
        </w:rPr>
      </w:pPr>
      <w:r w:rsidRPr="00B17FDD">
        <w:rPr>
          <w:lang w:val="en-GB"/>
        </w:rPr>
        <w:t xml:space="preserve">where </w:t>
      </w:r>
      <m:oMath>
        <m:sSubSup>
          <m:sSubSupPr>
            <m:ctrlPr>
              <w:rPr>
                <w:rFonts w:ascii="Cambria Math" w:hAnsi="Cambria Math"/>
                <w:i/>
                <w:lang w:val="en-GB"/>
              </w:rPr>
            </m:ctrlPr>
          </m:sSubSupPr>
          <m:e>
            <m:r>
              <w:rPr>
                <w:rFonts w:ascii="Cambria Math" w:hAnsi="Cambria Math"/>
                <w:lang w:val="en-GB"/>
              </w:rPr>
              <m:t>I</m:t>
            </m:r>
          </m:e>
          <m:sub>
            <m:r>
              <w:rPr>
                <w:rFonts w:ascii="Cambria Math" w:hAnsi="Cambria Math"/>
                <w:lang w:val="en-GB"/>
              </w:rPr>
              <m:t>l</m:t>
            </m:r>
          </m:sub>
          <m:sup>
            <m:r>
              <w:rPr>
                <w:rFonts w:ascii="Cambria Math" w:hAnsi="Cambria Math"/>
                <w:lang w:val="en-GB"/>
              </w:rPr>
              <m:t>2</m:t>
            </m:r>
          </m:sup>
        </m:sSubSup>
      </m:oMath>
      <w:r w:rsidRPr="00B17FDD">
        <w:rPr>
          <w:lang w:val="en-GB"/>
        </w:rPr>
        <w:t xml:space="preserve"> is the heterogeneity (the proportion of variability) related to the level </w:t>
      </w:r>
      <m:oMath>
        <m:r>
          <w:rPr>
            <w:rFonts w:ascii="Cambria Math" w:hAnsi="Cambria Math"/>
            <w:lang w:val="en-GB"/>
          </w:rPr>
          <m:t>l</m:t>
        </m:r>
      </m:oMath>
      <w:r w:rsidRPr="00B17FDD">
        <w:rPr>
          <w:lang w:val="en-GB"/>
        </w:rPr>
        <w:t xml:space="preserve">. </w:t>
      </w:r>
      <m:oMath>
        <m:acc>
          <m:accPr>
            <m:ctrlPr>
              <w:rPr>
                <w:rFonts w:ascii="Cambria Math" w:hAnsi="Cambria Math"/>
                <w:i/>
                <w:lang w:val="en-GB"/>
              </w:rPr>
            </m:ctrlPr>
          </m:accPr>
          <m:e>
            <m:sSub>
              <m:sSubPr>
                <m:ctrlPr>
                  <w:rPr>
                    <w:rFonts w:ascii="Cambria Math" w:hAnsi="Cambria Math"/>
                    <w:i/>
                    <w:lang w:val="en-GB"/>
                  </w:rPr>
                </m:ctrlPr>
              </m:sSubPr>
              <m:e>
                <m:sSup>
                  <m:sSupPr>
                    <m:ctrlPr>
                      <w:rPr>
                        <w:rFonts w:ascii="Cambria Math" w:hAnsi="Cambria Math"/>
                        <w:i/>
                        <w:lang w:val="en-GB"/>
                      </w:rPr>
                    </m:ctrlPr>
                  </m:sSupPr>
                  <m:e>
                    <m:r>
                      <w:rPr>
                        <w:rFonts w:ascii="Cambria Math" w:hAnsi="Cambria Math"/>
                        <w:lang w:val="en-GB"/>
                      </w:rPr>
                      <m:t>σ</m:t>
                    </m:r>
                  </m:e>
                  <m:sup>
                    <m:r>
                      <w:rPr>
                        <w:rFonts w:ascii="Cambria Math" w:hAnsi="Cambria Math"/>
                        <w:lang w:val="en-GB"/>
                      </w:rPr>
                      <m:t>2</m:t>
                    </m:r>
                  </m:sup>
                </m:sSup>
              </m:e>
              <m:sub>
                <m:r>
                  <w:rPr>
                    <w:rFonts w:ascii="Cambria Math" w:hAnsi="Cambria Math"/>
                    <w:lang w:val="en-GB"/>
                  </w:rPr>
                  <m:t>l</m:t>
                </m:r>
              </m:sub>
            </m:sSub>
          </m:e>
        </m:acc>
      </m:oMath>
      <w:r w:rsidR="002E48A5" w:rsidRPr="00B17FDD">
        <w:rPr>
          <w:rFonts w:eastAsiaTheme="minorEastAsia"/>
          <w:lang w:val="en-GB"/>
        </w:rPr>
        <w:t xml:space="preserve"> </w:t>
      </w:r>
      <w:r w:rsidRPr="00B17FDD">
        <w:rPr>
          <w:rFonts w:eastAsiaTheme="minorEastAsia"/>
          <w:lang w:val="en-GB"/>
        </w:rPr>
        <w:t xml:space="preserve">is the estimated variance component of the level </w:t>
      </w:r>
      <w:proofErr w:type="spellStart"/>
      <w:r w:rsidRPr="00B17FDD">
        <w:rPr>
          <w:lang w:val="en-GB"/>
        </w:rPr>
        <w:t>level</w:t>
      </w:r>
      <w:proofErr w:type="spellEnd"/>
      <w:r w:rsidRPr="00B17FDD">
        <w:rPr>
          <w:lang w:val="en-GB"/>
        </w:rPr>
        <w:t xml:space="preserve"> </w:t>
      </w:r>
      <m:oMath>
        <m:r>
          <w:rPr>
            <w:rFonts w:ascii="Cambria Math" w:hAnsi="Cambria Math"/>
            <w:lang w:val="en-GB"/>
          </w:rPr>
          <m:t>l</m:t>
        </m:r>
      </m:oMath>
      <w:r w:rsidRPr="00B17FDD">
        <w:rPr>
          <w:rFonts w:eastAsiaTheme="minorEastAsia"/>
          <w:lang w:val="en-GB"/>
        </w:rPr>
        <w:t xml:space="preserve">, and </w:t>
      </w:r>
      <m:oMath>
        <m:acc>
          <m:accPr>
            <m:ctrlPr>
              <w:rPr>
                <w:rFonts w:ascii="Cambria Math" w:hAnsi="Cambria Math"/>
                <w:i/>
                <w:lang w:val="en-GB"/>
              </w:rPr>
            </m:ctrlPr>
          </m:accPr>
          <m:e>
            <m:sSub>
              <m:sSubPr>
                <m:ctrlPr>
                  <w:rPr>
                    <w:rFonts w:ascii="Cambria Math" w:hAnsi="Cambria Math"/>
                    <w:i/>
                    <w:lang w:val="en-GB"/>
                  </w:rPr>
                </m:ctrlPr>
              </m:sSubPr>
              <m:e>
                <m:r>
                  <w:rPr>
                    <w:rFonts w:ascii="Cambria Math" w:hAnsi="Cambria Math"/>
                    <w:lang w:val="en-GB"/>
                  </w:rPr>
                  <m:t>σ</m:t>
                </m:r>
              </m:e>
              <m:sub>
                <m:r>
                  <w:rPr>
                    <w:rFonts w:ascii="Cambria Math" w:hAnsi="Cambria Math"/>
                    <w:lang w:val="en-GB"/>
                  </w:rPr>
                  <m:t>ε</m:t>
                </m:r>
              </m:sub>
            </m:sSub>
          </m:e>
        </m:acc>
      </m:oMath>
      <w:r w:rsidR="00256BA9" w:rsidRPr="00B17FDD">
        <w:rPr>
          <w:rFonts w:eastAsiaTheme="minorEastAsia"/>
          <w:lang w:val="en-GB"/>
        </w:rPr>
        <w:t xml:space="preserve"> is the estimated sampling </w:t>
      </w:r>
      <w:proofErr w:type="gramStart"/>
      <w:r w:rsidR="00256BA9" w:rsidRPr="00B17FDD">
        <w:rPr>
          <w:rFonts w:eastAsiaTheme="minorEastAsia"/>
          <w:lang w:val="en-GB"/>
        </w:rPr>
        <w:t>variance.</w:t>
      </w:r>
      <w:proofErr w:type="gramEnd"/>
    </w:p>
    <w:p w14:paraId="1CF278EE" w14:textId="77777777" w:rsidR="003E2106" w:rsidRPr="00B17FDD" w:rsidRDefault="00EB7A26" w:rsidP="004646CB">
      <w:pPr>
        <w:spacing w:line="276" w:lineRule="auto"/>
        <w:jc w:val="both"/>
        <w:rPr>
          <w:lang w:val="en-GB"/>
        </w:rPr>
      </w:pPr>
      <w:r w:rsidRPr="00B17FDD">
        <w:rPr>
          <w:lang w:val="en-GB"/>
        </w:rPr>
        <w:t>Moderators (explanatory variables)</w:t>
      </w:r>
      <w:r w:rsidR="00665636" w:rsidRPr="00B17FDD">
        <w:rPr>
          <w:lang w:val="en-GB"/>
        </w:rPr>
        <w:t xml:space="preserve"> can be added as fixed effect</w:t>
      </w:r>
      <w:r w:rsidR="007538BC" w:rsidRPr="00B17FDD">
        <w:rPr>
          <w:lang w:val="en-GB"/>
        </w:rPr>
        <w:t>s</w:t>
      </w:r>
      <w:r w:rsidR="00665636" w:rsidRPr="00B17FDD">
        <w:rPr>
          <w:lang w:val="en-GB"/>
        </w:rPr>
        <w:t xml:space="preserve"> to</w:t>
      </w:r>
      <w:r w:rsidR="00247741" w:rsidRPr="00B17FDD">
        <w:rPr>
          <w:lang w:val="en-GB"/>
        </w:rPr>
        <w:t xml:space="preserve"> a </w:t>
      </w:r>
      <w:r w:rsidR="00665636" w:rsidRPr="00B17FDD">
        <w:rPr>
          <w:lang w:val="en-GB"/>
        </w:rPr>
        <w:t>random effect</w:t>
      </w:r>
      <w:r w:rsidR="004B780E" w:rsidRPr="00B17FDD">
        <w:rPr>
          <w:lang w:val="en-GB"/>
        </w:rPr>
        <w:t>(s)</w:t>
      </w:r>
      <w:r w:rsidR="00665636" w:rsidRPr="00B17FDD">
        <w:rPr>
          <w:lang w:val="en-GB"/>
        </w:rPr>
        <w:t xml:space="preserve"> model, </w:t>
      </w:r>
      <w:r w:rsidR="00836D08" w:rsidRPr="00B17FDD">
        <w:rPr>
          <w:lang w:val="en-GB"/>
        </w:rPr>
        <w:t>resulting in</w:t>
      </w:r>
      <w:r w:rsidR="00665636" w:rsidRPr="00B17FDD">
        <w:rPr>
          <w:lang w:val="en-GB"/>
        </w:rPr>
        <w:t xml:space="preserve"> a mixed</w:t>
      </w:r>
      <w:r w:rsidR="007538BC" w:rsidRPr="00B17FDD">
        <w:rPr>
          <w:lang w:val="en-GB"/>
        </w:rPr>
        <w:t xml:space="preserve"> effects</w:t>
      </w:r>
      <w:r w:rsidR="00665636" w:rsidRPr="00B17FDD">
        <w:rPr>
          <w:lang w:val="en-GB"/>
        </w:rPr>
        <w:t xml:space="preserve"> model</w:t>
      </w:r>
      <w:r w:rsidR="00360F33" w:rsidRPr="00B17FDD">
        <w:rPr>
          <w:lang w:val="en-GB"/>
        </w:rPr>
        <w:t xml:space="preserve"> (</w:t>
      </w:r>
      <w:proofErr w:type="spellStart"/>
      <w:r w:rsidR="00DD22EA" w:rsidRPr="00B17FDD">
        <w:rPr>
          <w:lang w:val="en-GB"/>
        </w:rPr>
        <w:t>Stram</w:t>
      </w:r>
      <w:proofErr w:type="spellEnd"/>
      <w:r w:rsidR="00DD22EA" w:rsidRPr="00B17FDD">
        <w:rPr>
          <w:lang w:val="en-GB"/>
        </w:rPr>
        <w:t>, 1996</w:t>
      </w:r>
      <w:r w:rsidR="00360F33" w:rsidRPr="00B17FDD">
        <w:rPr>
          <w:lang w:val="en-GB"/>
        </w:rPr>
        <w:t>)</w:t>
      </w:r>
      <w:r w:rsidR="00665636" w:rsidRPr="00B17FDD">
        <w:rPr>
          <w:lang w:val="en-GB"/>
        </w:rPr>
        <w:t xml:space="preserve">. Explanatory variables with too many missing values as well as variables </w:t>
      </w:r>
      <w:r w:rsidR="007374C1" w:rsidRPr="00B17FDD">
        <w:rPr>
          <w:lang w:val="en-GB"/>
        </w:rPr>
        <w:t xml:space="preserve">highly </w:t>
      </w:r>
      <w:r w:rsidR="00665636" w:rsidRPr="00B17FDD">
        <w:rPr>
          <w:lang w:val="en-GB"/>
        </w:rPr>
        <w:t>correlated with other moderators (multicollinear</w:t>
      </w:r>
      <w:r w:rsidR="00277BA7" w:rsidRPr="00B17FDD">
        <w:rPr>
          <w:lang w:val="en-GB"/>
        </w:rPr>
        <w:t>ity</w:t>
      </w:r>
      <w:r w:rsidR="00665636" w:rsidRPr="00B17FDD">
        <w:rPr>
          <w:lang w:val="en-GB"/>
        </w:rPr>
        <w:t xml:space="preserve">) were excluded from the analysis. </w:t>
      </w:r>
      <w:r w:rsidR="003C54F5" w:rsidRPr="00B17FDD">
        <w:rPr>
          <w:lang w:val="en-GB"/>
        </w:rPr>
        <w:t>T</w:t>
      </w:r>
      <w:r w:rsidR="00665636" w:rsidRPr="00B17FDD">
        <w:rPr>
          <w:lang w:val="en-GB"/>
        </w:rPr>
        <w:t xml:space="preserve">he moderators </w:t>
      </w:r>
      <w:r w:rsidR="00DD3FA4" w:rsidRPr="00B17FDD">
        <w:rPr>
          <w:lang w:val="en-GB"/>
        </w:rPr>
        <w:t>that were</w:t>
      </w:r>
      <w:r w:rsidR="00665636" w:rsidRPr="00B17FDD">
        <w:rPr>
          <w:lang w:val="en-GB"/>
        </w:rPr>
        <w:t xml:space="preserve"> </w:t>
      </w:r>
      <w:r w:rsidR="003C54F5" w:rsidRPr="00B17FDD">
        <w:rPr>
          <w:lang w:val="en-GB"/>
        </w:rPr>
        <w:t>ultimately</w:t>
      </w:r>
      <w:r w:rsidR="00665636" w:rsidRPr="00B17FDD">
        <w:rPr>
          <w:lang w:val="en-GB"/>
        </w:rPr>
        <w:t xml:space="preserve"> tested (</w:t>
      </w:r>
      <w:r w:rsidR="00277BA7" w:rsidRPr="00B17FDD">
        <w:rPr>
          <w:lang w:val="en-GB"/>
        </w:rPr>
        <w:t xml:space="preserve">highlighted </w:t>
      </w:r>
      <w:r w:rsidR="00665636" w:rsidRPr="00B17FDD">
        <w:rPr>
          <w:lang w:val="en-GB"/>
        </w:rPr>
        <w:t xml:space="preserve">in bold in </w:t>
      </w:r>
      <w:r w:rsidR="00DD3FA4" w:rsidRPr="00B17FDD">
        <w:rPr>
          <w:lang w:val="en-GB"/>
        </w:rPr>
        <w:t>T</w:t>
      </w:r>
      <w:r w:rsidR="00665636" w:rsidRPr="00B17FDD">
        <w:rPr>
          <w:lang w:val="en-GB"/>
        </w:rPr>
        <w:t xml:space="preserve">able 1) were </w:t>
      </w:r>
      <w:r w:rsidR="00A07F6E" w:rsidRPr="00B17FDD">
        <w:rPr>
          <w:lang w:val="en-GB"/>
        </w:rPr>
        <w:t>chosen</w:t>
      </w:r>
      <w:r w:rsidR="00665636" w:rsidRPr="00B17FDD">
        <w:rPr>
          <w:lang w:val="en-GB"/>
        </w:rPr>
        <w:t xml:space="preserve"> by </w:t>
      </w:r>
      <w:r w:rsidR="00034D2C" w:rsidRPr="00B17FDD">
        <w:rPr>
          <w:lang w:val="en-GB"/>
        </w:rPr>
        <w:t>prioritizing</w:t>
      </w:r>
      <w:r w:rsidR="00665636" w:rsidRPr="00B17FDD">
        <w:rPr>
          <w:lang w:val="en-GB"/>
        </w:rPr>
        <w:t xml:space="preserve"> those </w:t>
      </w:r>
      <w:r w:rsidR="00034D2C" w:rsidRPr="00B17FDD">
        <w:rPr>
          <w:lang w:val="en-GB"/>
        </w:rPr>
        <w:t xml:space="preserve">suspected </w:t>
      </w:r>
      <w:r w:rsidR="003B40C8" w:rsidRPr="00B17FDD">
        <w:rPr>
          <w:lang w:val="en-GB"/>
        </w:rPr>
        <w:t>to impact most</w:t>
      </w:r>
      <w:r w:rsidR="00665636" w:rsidRPr="00B17FDD">
        <w:rPr>
          <w:lang w:val="en-GB"/>
        </w:rPr>
        <w:t xml:space="preserve"> the</w:t>
      </w:r>
      <w:r w:rsidR="0054613E" w:rsidRPr="00B17FDD">
        <w:rPr>
          <w:lang w:val="en-GB"/>
        </w:rPr>
        <w:t xml:space="preserve"> </w:t>
      </w:r>
      <w:r w:rsidR="00665636" w:rsidRPr="00B17FDD">
        <w:rPr>
          <w:lang w:val="en-GB"/>
        </w:rPr>
        <w:t>conservation practice</w:t>
      </w:r>
      <w:r w:rsidR="00034D2C" w:rsidRPr="00B17FDD">
        <w:rPr>
          <w:lang w:val="en-GB"/>
        </w:rPr>
        <w:t xml:space="preserve"> efficiency</w:t>
      </w:r>
      <w:r w:rsidR="00665636" w:rsidRPr="00B17FDD">
        <w:rPr>
          <w:lang w:val="en-GB"/>
        </w:rPr>
        <w:t xml:space="preserve">, </w:t>
      </w:r>
      <w:r w:rsidR="003B40C8" w:rsidRPr="00B17FDD">
        <w:rPr>
          <w:lang w:val="en-GB"/>
        </w:rPr>
        <w:t xml:space="preserve">keeping in mind </w:t>
      </w:r>
      <w:r w:rsidR="00B208C3" w:rsidRPr="00B17FDD">
        <w:rPr>
          <w:lang w:val="en-GB"/>
        </w:rPr>
        <w:t xml:space="preserve">the rule of thumb </w:t>
      </w:r>
      <w:r w:rsidR="00277BA7" w:rsidRPr="00B17FDD">
        <w:rPr>
          <w:lang w:val="en-GB"/>
        </w:rPr>
        <w:t xml:space="preserve">that </w:t>
      </w:r>
      <w:r w:rsidR="00B208C3" w:rsidRPr="00B17FDD">
        <w:rPr>
          <w:lang w:val="en-GB"/>
        </w:rPr>
        <w:t xml:space="preserve">about ten data points (trial effect sizes) </w:t>
      </w:r>
      <w:r w:rsidR="00277BA7" w:rsidRPr="00B17FDD">
        <w:rPr>
          <w:lang w:val="en-GB"/>
        </w:rPr>
        <w:t xml:space="preserve">are </w:t>
      </w:r>
      <w:r w:rsidR="005C2C2E" w:rsidRPr="00B17FDD">
        <w:rPr>
          <w:lang w:val="en-GB"/>
        </w:rPr>
        <w:t>required</w:t>
      </w:r>
      <w:r w:rsidR="00B208C3" w:rsidRPr="00B17FDD">
        <w:rPr>
          <w:lang w:val="en-GB"/>
        </w:rPr>
        <w:t xml:space="preserve"> </w:t>
      </w:r>
      <w:r w:rsidR="000B2FA9" w:rsidRPr="00B17FDD">
        <w:rPr>
          <w:lang w:val="en-GB"/>
        </w:rPr>
        <w:t>for one</w:t>
      </w:r>
      <w:r w:rsidR="00B208C3" w:rsidRPr="00B17FDD">
        <w:rPr>
          <w:lang w:val="en-GB"/>
        </w:rPr>
        <w:t xml:space="preserve"> parameter estimation</w:t>
      </w:r>
      <w:r w:rsidR="00ED5466" w:rsidRPr="00B17FDD">
        <w:rPr>
          <w:lang w:val="en-GB"/>
        </w:rPr>
        <w:t xml:space="preserve"> (</w:t>
      </w:r>
      <w:r w:rsidR="006A4EA1" w:rsidRPr="00B17FDD">
        <w:rPr>
          <w:lang w:val="en-GB"/>
        </w:rPr>
        <w:t>Harrell et al., 1996</w:t>
      </w:r>
      <w:r w:rsidR="00ED5466" w:rsidRPr="00B17FDD">
        <w:rPr>
          <w:lang w:val="en-GB"/>
        </w:rPr>
        <w:t>)</w:t>
      </w:r>
      <w:r w:rsidR="00B208C3" w:rsidRPr="00B17FDD">
        <w:rPr>
          <w:lang w:val="en-GB"/>
        </w:rPr>
        <w:t>.</w:t>
      </w:r>
      <w:r w:rsidR="00262DEF" w:rsidRPr="00B17FDD">
        <w:rPr>
          <w:lang w:val="en-GB"/>
        </w:rPr>
        <w:t xml:space="preserve"> Missing data for moderators were mainly imputed by </w:t>
      </w:r>
      <w:r w:rsidR="003B40C8" w:rsidRPr="00B17FDD">
        <w:rPr>
          <w:lang w:val="en-GB"/>
        </w:rPr>
        <w:t xml:space="preserve">using </w:t>
      </w:r>
      <w:r w:rsidR="00262DEF" w:rsidRPr="00B17FDD">
        <w:rPr>
          <w:lang w:val="en-GB"/>
        </w:rPr>
        <w:t>the average value in other trials</w:t>
      </w:r>
      <w:r w:rsidR="00BC629C" w:rsidRPr="00B17FDD">
        <w:rPr>
          <w:lang w:val="en-GB"/>
        </w:rPr>
        <w:t xml:space="preserve"> (with known value)</w:t>
      </w:r>
      <w:r w:rsidR="00262DEF" w:rsidRPr="00B17FDD">
        <w:rPr>
          <w:lang w:val="en-GB"/>
        </w:rPr>
        <w:t>. Missing maximum daily rainfall in spring (tied-ridging meta-database)</w:t>
      </w:r>
      <w:r w:rsidR="00153D7E" w:rsidRPr="00B17FDD">
        <w:rPr>
          <w:lang w:val="en-GB"/>
        </w:rPr>
        <w:t xml:space="preserve"> were estimated from closest public weather station data (</w:t>
      </w:r>
      <w:r w:rsidR="0034595B" w:rsidRPr="00B17FDD">
        <w:rPr>
          <w:lang w:val="en-GB"/>
        </w:rPr>
        <w:t>CRA-W, 2022</w:t>
      </w:r>
      <w:r w:rsidR="00BF3E59" w:rsidRPr="00B17FDD">
        <w:rPr>
          <w:lang w:val="en-GB"/>
        </w:rPr>
        <w:t>; Government of Canada, 2023</w:t>
      </w:r>
      <w:r w:rsidR="00153D7E" w:rsidRPr="00B17FDD">
        <w:rPr>
          <w:lang w:val="en-GB"/>
        </w:rPr>
        <w:t>).</w:t>
      </w:r>
      <w:r w:rsidR="00B73943" w:rsidRPr="00B17FDD">
        <w:rPr>
          <w:lang w:val="en-GB"/>
        </w:rPr>
        <w:t xml:space="preserve"> </w:t>
      </w:r>
    </w:p>
    <w:p w14:paraId="266932ED" w14:textId="77777777" w:rsidR="003E2106" w:rsidRPr="00B17FDD" w:rsidRDefault="00902599" w:rsidP="004646CB">
      <w:pPr>
        <w:spacing w:line="276" w:lineRule="auto"/>
        <w:jc w:val="both"/>
        <w:rPr>
          <w:lang w:val="en-GB"/>
        </w:rPr>
      </w:pPr>
      <w:r w:rsidRPr="00B17FDD">
        <w:rPr>
          <w:lang w:val="en-GB"/>
        </w:rPr>
        <w:t xml:space="preserve">For each meta-database, </w:t>
      </w:r>
      <w:r w:rsidR="00D859FF" w:rsidRPr="00B17FDD">
        <w:rPr>
          <w:lang w:val="en-GB"/>
        </w:rPr>
        <w:t>all possible</w:t>
      </w:r>
      <w:r w:rsidR="00704603" w:rsidRPr="00B17FDD">
        <w:rPr>
          <w:lang w:val="en-GB"/>
        </w:rPr>
        <w:t xml:space="preserve"> combinations of</w:t>
      </w:r>
      <w:r w:rsidR="00D859FF" w:rsidRPr="00B17FDD">
        <w:rPr>
          <w:lang w:val="en-GB"/>
        </w:rPr>
        <w:t xml:space="preserve"> model</w:t>
      </w:r>
      <w:r w:rsidR="00D50CC8" w:rsidRPr="00B17FDD">
        <w:rPr>
          <w:lang w:val="en-GB"/>
        </w:rPr>
        <w:t>s</w:t>
      </w:r>
      <w:r w:rsidR="00D859FF" w:rsidRPr="00B17FDD">
        <w:rPr>
          <w:lang w:val="en-GB"/>
        </w:rPr>
        <w:t xml:space="preserve"> including the main </w:t>
      </w:r>
      <w:r w:rsidR="0053479D" w:rsidRPr="00B17FDD">
        <w:rPr>
          <w:lang w:val="en-GB"/>
        </w:rPr>
        <w:t xml:space="preserve">(no interaction) </w:t>
      </w:r>
      <w:r w:rsidR="00D859FF" w:rsidRPr="00B17FDD">
        <w:rPr>
          <w:lang w:val="en-GB"/>
        </w:rPr>
        <w:t xml:space="preserve">fixed effects </w:t>
      </w:r>
      <w:r w:rsidR="009F5ED5" w:rsidRPr="00B17FDD">
        <w:rPr>
          <w:lang w:val="en-GB"/>
        </w:rPr>
        <w:t>for</w:t>
      </w:r>
      <w:r w:rsidR="00D859FF" w:rsidRPr="00B17FDD">
        <w:rPr>
          <w:lang w:val="en-GB"/>
        </w:rPr>
        <w:t xml:space="preserve"> the</w:t>
      </w:r>
      <w:r w:rsidR="00591C1B" w:rsidRPr="00B17FDD">
        <w:rPr>
          <w:lang w:val="en-GB"/>
        </w:rPr>
        <w:t xml:space="preserve"> </w:t>
      </w:r>
      <w:r w:rsidR="00F60899" w:rsidRPr="00B17FDD">
        <w:rPr>
          <w:lang w:val="en-GB"/>
        </w:rPr>
        <w:t>chosen</w:t>
      </w:r>
      <w:r w:rsidR="009F5ED5" w:rsidRPr="00B17FDD">
        <w:rPr>
          <w:lang w:val="en-GB"/>
        </w:rPr>
        <w:t xml:space="preserve"> </w:t>
      </w:r>
      <w:r w:rsidR="00D859FF" w:rsidRPr="00B17FDD">
        <w:rPr>
          <w:lang w:val="en-GB"/>
        </w:rPr>
        <w:t xml:space="preserve">moderators were automatically tested. The </w:t>
      </w:r>
      <w:r w:rsidR="00143FE0" w:rsidRPr="00B17FDD">
        <w:rPr>
          <w:lang w:val="en-GB"/>
        </w:rPr>
        <w:t xml:space="preserve">ultimate </w:t>
      </w:r>
      <w:r w:rsidR="00D859FF" w:rsidRPr="00B17FDD">
        <w:rPr>
          <w:lang w:val="en-GB"/>
        </w:rPr>
        <w:t>meta-regression model for each conservation practice is the one with the lowest A</w:t>
      </w:r>
      <w:r w:rsidR="00942542" w:rsidRPr="00B17FDD">
        <w:rPr>
          <w:lang w:val="en-GB"/>
        </w:rPr>
        <w:t>IC (Akaike, 1974)</w:t>
      </w:r>
      <w:r w:rsidR="00D859FF" w:rsidRPr="00B17FDD">
        <w:rPr>
          <w:lang w:val="en-GB"/>
        </w:rPr>
        <w:t>.</w:t>
      </w:r>
      <w:r w:rsidR="00066041" w:rsidRPr="00B17FDD">
        <w:rPr>
          <w:lang w:val="en-GB"/>
        </w:rPr>
        <w:t xml:space="preserve"> Note that</w:t>
      </w:r>
      <w:r w:rsidR="007C5D1F" w:rsidRPr="00B17FDD">
        <w:rPr>
          <w:lang w:val="en-GB"/>
        </w:rPr>
        <w:t xml:space="preserve"> </w:t>
      </w:r>
      <w:r w:rsidR="00370B77" w:rsidRPr="00B17FDD">
        <w:rPr>
          <w:lang w:val="en-GB"/>
        </w:rPr>
        <w:t>for conservation tillage, inclusion</w:t>
      </w:r>
      <w:r w:rsidR="0057188A" w:rsidRPr="00B17FDD">
        <w:rPr>
          <w:lang w:val="en-GB"/>
        </w:rPr>
        <w:t xml:space="preserve"> in the model</w:t>
      </w:r>
      <w:r w:rsidR="00370B77" w:rsidRPr="00B17FDD">
        <w:rPr>
          <w:lang w:val="en-GB"/>
        </w:rPr>
        <w:t xml:space="preserve"> </w:t>
      </w:r>
      <w:r w:rsidR="0057188A" w:rsidRPr="00B17FDD">
        <w:rPr>
          <w:lang w:val="en-GB"/>
        </w:rPr>
        <w:t>of</w:t>
      </w:r>
      <w:r w:rsidR="00370B77" w:rsidRPr="00B17FDD">
        <w:rPr>
          <w:lang w:val="en-GB"/>
        </w:rPr>
        <w:t xml:space="preserve"> interaction effects</w:t>
      </w:r>
      <w:r w:rsidR="0057188A" w:rsidRPr="00B17FDD">
        <w:rPr>
          <w:lang w:val="en-GB"/>
        </w:rPr>
        <w:t xml:space="preserve"> between moderators</w:t>
      </w:r>
      <w:r w:rsidR="00370B77" w:rsidRPr="00B17FDD">
        <w:rPr>
          <w:lang w:val="en-GB"/>
        </w:rPr>
        <w:t xml:space="preserve"> was attempted</w:t>
      </w:r>
      <w:r w:rsidR="00277BA7" w:rsidRPr="00B17FDD">
        <w:rPr>
          <w:lang w:val="en-GB"/>
        </w:rPr>
        <w:t xml:space="preserve"> given the larger dataset</w:t>
      </w:r>
      <w:r w:rsidR="0094732B" w:rsidRPr="00B17FDD">
        <w:rPr>
          <w:lang w:val="en-GB"/>
        </w:rPr>
        <w:t>.</w:t>
      </w:r>
      <w:r w:rsidR="00370B77" w:rsidRPr="00B17FDD">
        <w:rPr>
          <w:lang w:val="en-GB"/>
        </w:rPr>
        <w:t xml:space="preserve"> </w:t>
      </w:r>
      <w:r w:rsidR="0094732B" w:rsidRPr="00B17FDD">
        <w:rPr>
          <w:lang w:val="en-GB"/>
        </w:rPr>
        <w:t>A</w:t>
      </w:r>
      <w:r w:rsidR="00370B77" w:rsidRPr="00B17FDD">
        <w:rPr>
          <w:lang w:val="en-GB"/>
        </w:rPr>
        <w:t xml:space="preserve">lthough the final model resulted in a slightly better fit, </w:t>
      </w:r>
      <w:r w:rsidR="0094732B" w:rsidRPr="00B17FDD">
        <w:rPr>
          <w:lang w:val="en-GB"/>
        </w:rPr>
        <w:t xml:space="preserve">the </w:t>
      </w:r>
      <w:r w:rsidR="00470B42" w:rsidRPr="00B17FDD">
        <w:rPr>
          <w:lang w:val="en-GB"/>
        </w:rPr>
        <w:t xml:space="preserve">inclusion of interactions was </w:t>
      </w:r>
      <w:r w:rsidR="00277BA7" w:rsidRPr="00B17FDD">
        <w:rPr>
          <w:lang w:val="en-GB"/>
        </w:rPr>
        <w:t xml:space="preserve">not withheld </w:t>
      </w:r>
      <w:r w:rsidR="00DD7176" w:rsidRPr="00B17FDD">
        <w:rPr>
          <w:lang w:val="en-GB"/>
        </w:rPr>
        <w:t>because</w:t>
      </w:r>
      <w:r w:rsidR="0094732B" w:rsidRPr="00B17FDD">
        <w:rPr>
          <w:lang w:val="en-GB"/>
        </w:rPr>
        <w:t>, compared to the best main effects only-model,</w:t>
      </w:r>
      <w:r w:rsidR="00370B77" w:rsidRPr="00B17FDD">
        <w:rPr>
          <w:lang w:val="en-GB"/>
        </w:rPr>
        <w:t xml:space="preserve"> it was mainly the inter-study variability that was reduced </w:t>
      </w:r>
      <w:r w:rsidR="0093085C" w:rsidRPr="00B17FDD">
        <w:rPr>
          <w:lang w:val="en-GB"/>
        </w:rPr>
        <w:t>wh</w:t>
      </w:r>
      <w:r w:rsidR="003B40C8" w:rsidRPr="00B17FDD">
        <w:rPr>
          <w:lang w:val="en-GB"/>
        </w:rPr>
        <w:t>ereas</w:t>
      </w:r>
      <w:r w:rsidR="00370B77" w:rsidRPr="00B17FDD">
        <w:rPr>
          <w:lang w:val="en-GB"/>
        </w:rPr>
        <w:t xml:space="preserve"> these interactions </w:t>
      </w:r>
      <w:r w:rsidR="003B40C8" w:rsidRPr="00B17FDD">
        <w:rPr>
          <w:lang w:val="en-GB"/>
        </w:rPr>
        <w:t xml:space="preserve">are </w:t>
      </w:r>
      <w:r w:rsidR="00370B77" w:rsidRPr="00B17FDD">
        <w:rPr>
          <w:lang w:val="en-GB"/>
        </w:rPr>
        <w:t xml:space="preserve">supposed to explain the variability at the trial level. Moreover, the interactions </w:t>
      </w:r>
      <w:r w:rsidR="00277BA7" w:rsidRPr="00B17FDD">
        <w:rPr>
          <w:lang w:val="en-GB"/>
        </w:rPr>
        <w:t xml:space="preserve">did not make sense </w:t>
      </w:r>
      <w:r w:rsidR="00370B77" w:rsidRPr="00B17FDD">
        <w:rPr>
          <w:lang w:val="en-GB"/>
        </w:rPr>
        <w:t>from a physical</w:t>
      </w:r>
      <w:r w:rsidR="003B40C8" w:rsidRPr="00B17FDD">
        <w:rPr>
          <w:lang w:val="en-GB"/>
        </w:rPr>
        <w:t xml:space="preserve"> </w:t>
      </w:r>
      <w:r w:rsidR="00370B77" w:rsidRPr="00B17FDD">
        <w:rPr>
          <w:lang w:val="en-GB"/>
        </w:rPr>
        <w:t xml:space="preserve">point of view. </w:t>
      </w:r>
      <w:r w:rsidR="003B40C8" w:rsidRPr="00B17FDD">
        <w:rPr>
          <w:lang w:val="en-GB"/>
        </w:rPr>
        <w:t>M</w:t>
      </w:r>
      <w:r w:rsidR="007A41D4" w:rsidRPr="00B17FDD">
        <w:rPr>
          <w:lang w:val="en-GB"/>
        </w:rPr>
        <w:t>odel overfitting was therefore suspected</w:t>
      </w:r>
      <w:r w:rsidR="00370B77" w:rsidRPr="00B17FDD">
        <w:rPr>
          <w:lang w:val="en-GB"/>
        </w:rPr>
        <w:t>.</w:t>
      </w:r>
      <w:r w:rsidR="005B37C6" w:rsidRPr="00B17FDD">
        <w:rPr>
          <w:lang w:val="en-GB"/>
        </w:rPr>
        <w:t xml:space="preserve"> </w:t>
      </w:r>
    </w:p>
    <w:p w14:paraId="726FD6B7" w14:textId="1043CCB5" w:rsidR="00370B77" w:rsidRPr="00B17FDD" w:rsidRDefault="00EF502B" w:rsidP="004646CB">
      <w:pPr>
        <w:spacing w:line="276" w:lineRule="auto"/>
        <w:jc w:val="both"/>
        <w:rPr>
          <w:lang w:val="en-GB"/>
        </w:rPr>
      </w:pPr>
      <w:r w:rsidRPr="00B17FDD">
        <w:rPr>
          <w:lang w:val="en-GB"/>
        </w:rPr>
        <w:t>Runoff and soil loss mitigation effect</w:t>
      </w:r>
      <w:r w:rsidR="00715F09" w:rsidRPr="00B17FDD">
        <w:rPr>
          <w:lang w:val="en-GB"/>
        </w:rPr>
        <w:t>s</w:t>
      </w:r>
      <w:r w:rsidRPr="00B17FDD">
        <w:rPr>
          <w:lang w:val="en-GB"/>
        </w:rPr>
        <w:t xml:space="preserve"> predicted by the final meta-regression models are </w:t>
      </w:r>
      <w:r w:rsidR="00441750" w:rsidRPr="00B17FDD">
        <w:rPr>
          <w:lang w:val="en-GB"/>
        </w:rPr>
        <w:t>depicted</w:t>
      </w:r>
      <w:r w:rsidRPr="00B17FDD">
        <w:rPr>
          <w:lang w:val="en-GB"/>
        </w:rPr>
        <w:t xml:space="preserve"> as</w:t>
      </w:r>
      <w:r w:rsidR="00B35CA0" w:rsidRPr="00B17FDD">
        <w:rPr>
          <w:lang w:val="en-GB"/>
        </w:rPr>
        <w:t xml:space="preserve"> </w:t>
      </w:r>
      <w:r w:rsidR="005F4A1D" w:rsidRPr="00B17FDD">
        <w:rPr>
          <w:lang w:val="en-GB"/>
        </w:rPr>
        <w:t xml:space="preserve">a </w:t>
      </w:r>
      <w:r w:rsidRPr="00B17FDD">
        <w:rPr>
          <w:lang w:val="en-GB"/>
        </w:rPr>
        <w:t xml:space="preserve">function of </w:t>
      </w:r>
      <w:r w:rsidR="00836924" w:rsidRPr="00B17FDD">
        <w:rPr>
          <w:lang w:val="en-GB"/>
        </w:rPr>
        <w:t>each</w:t>
      </w:r>
      <w:r w:rsidRPr="00B17FDD">
        <w:rPr>
          <w:lang w:val="en-GB"/>
        </w:rPr>
        <w:t xml:space="preserve"> </w:t>
      </w:r>
      <w:r w:rsidR="0002735B" w:rsidRPr="00B17FDD">
        <w:rPr>
          <w:lang w:val="en-GB"/>
        </w:rPr>
        <w:t xml:space="preserve">selected </w:t>
      </w:r>
      <w:r w:rsidRPr="00B17FDD">
        <w:rPr>
          <w:lang w:val="en-GB"/>
        </w:rPr>
        <w:t>moderator individually (Figures 3 and 4</w:t>
      </w:r>
      <w:r w:rsidR="00836924" w:rsidRPr="00B17FDD">
        <w:rPr>
          <w:lang w:val="en-GB"/>
        </w:rPr>
        <w:t>, and section 3</w:t>
      </w:r>
      <w:r w:rsidRPr="00B17FDD">
        <w:rPr>
          <w:lang w:val="en-GB"/>
        </w:rPr>
        <w:t xml:space="preserve">). </w:t>
      </w:r>
      <w:r w:rsidR="005F4A1D" w:rsidRPr="00B17FDD">
        <w:rPr>
          <w:lang w:val="en-GB"/>
        </w:rPr>
        <w:t>For this purpose, v</w:t>
      </w:r>
      <w:r w:rsidR="005B37C6" w:rsidRPr="00B17FDD">
        <w:rPr>
          <w:lang w:val="en-GB"/>
        </w:rPr>
        <w:t xml:space="preserve">alues of </w:t>
      </w:r>
      <w:r w:rsidR="003E2106" w:rsidRPr="00B17FDD">
        <w:rPr>
          <w:lang w:val="en-GB"/>
        </w:rPr>
        <w:t xml:space="preserve">the </w:t>
      </w:r>
      <w:r w:rsidR="005B37C6" w:rsidRPr="00B17FDD">
        <w:rPr>
          <w:lang w:val="en-GB"/>
        </w:rPr>
        <w:t>other</w:t>
      </w:r>
      <w:r w:rsidR="00E12F57" w:rsidRPr="00B17FDD">
        <w:rPr>
          <w:lang w:val="en-GB"/>
        </w:rPr>
        <w:t xml:space="preserve"> selected</w:t>
      </w:r>
      <w:r w:rsidR="005B37C6" w:rsidRPr="00B17FDD">
        <w:rPr>
          <w:lang w:val="en-GB"/>
        </w:rPr>
        <w:t xml:space="preserve"> moderators were fixed at their (rounded) mean value in the original meta</w:t>
      </w:r>
      <w:r w:rsidR="004E099F" w:rsidRPr="00B17FDD">
        <w:rPr>
          <w:lang w:val="en-GB"/>
        </w:rPr>
        <w:t>-</w:t>
      </w:r>
      <w:r w:rsidR="005B37C6" w:rsidRPr="00B17FDD">
        <w:rPr>
          <w:lang w:val="en-GB"/>
        </w:rPr>
        <w:t>dataset</w:t>
      </w:r>
      <w:r w:rsidR="0073476C" w:rsidRPr="00B17FDD">
        <w:rPr>
          <w:lang w:val="en-GB"/>
        </w:rPr>
        <w:t>. For winter cover crops (Fig</w:t>
      </w:r>
      <w:r w:rsidR="005C208E" w:rsidRPr="00B17FDD">
        <w:rPr>
          <w:lang w:val="en-GB"/>
        </w:rPr>
        <w:t>.</w:t>
      </w:r>
      <w:r w:rsidR="0073476C" w:rsidRPr="00B17FDD">
        <w:rPr>
          <w:lang w:val="en-GB"/>
        </w:rPr>
        <w:t xml:space="preserve"> 3), </w:t>
      </w:r>
      <w:r w:rsidR="005F4A1D" w:rsidRPr="00B17FDD">
        <w:rPr>
          <w:lang w:val="en-GB"/>
        </w:rPr>
        <w:t>this</w:t>
      </w:r>
      <w:r w:rsidR="0073476C" w:rsidRPr="00B17FDD">
        <w:rPr>
          <w:lang w:val="en-GB"/>
        </w:rPr>
        <w:t xml:space="preserve"> corresponds to</w:t>
      </w:r>
      <w:r w:rsidR="005B37C6" w:rsidRPr="00B17FDD">
        <w:rPr>
          <w:lang w:val="en-GB"/>
        </w:rPr>
        <w:t xml:space="preserve"> a shallow stubble tillage on </w:t>
      </w:r>
      <w:r w:rsidR="005F4A1D" w:rsidRPr="00B17FDD">
        <w:rPr>
          <w:lang w:val="en-GB"/>
        </w:rPr>
        <w:t xml:space="preserve">the </w:t>
      </w:r>
      <w:r w:rsidR="005B37C6" w:rsidRPr="00B17FDD">
        <w:rPr>
          <w:lang w:val="en-GB"/>
        </w:rPr>
        <w:t xml:space="preserve">control plots, </w:t>
      </w:r>
      <w:r w:rsidR="00FA2177" w:rsidRPr="00B17FDD">
        <w:rPr>
          <w:lang w:val="en-GB"/>
        </w:rPr>
        <w:t>a max.</w:t>
      </w:r>
      <w:r w:rsidR="005B37C6" w:rsidRPr="00B17FDD">
        <w:rPr>
          <w:lang w:val="en-GB"/>
        </w:rPr>
        <w:t xml:space="preserve"> vegetation cover </w:t>
      </w:r>
      <w:r w:rsidR="005F4A1D" w:rsidRPr="00B17FDD">
        <w:rPr>
          <w:lang w:val="en-GB"/>
        </w:rPr>
        <w:t xml:space="preserve">of 70% </w:t>
      </w:r>
      <w:r w:rsidR="005B37C6" w:rsidRPr="00B17FDD">
        <w:rPr>
          <w:lang w:val="en-GB"/>
        </w:rPr>
        <w:t>by winter cover crop</w:t>
      </w:r>
      <w:r w:rsidR="00AA630D" w:rsidRPr="00B17FDD">
        <w:rPr>
          <w:lang w:val="en-GB"/>
        </w:rPr>
        <w:t>s</w:t>
      </w:r>
      <w:r w:rsidR="005B37C6" w:rsidRPr="00B17FDD">
        <w:rPr>
          <w:lang w:val="en-GB"/>
        </w:rPr>
        <w:t xml:space="preserve">, and/or 1 year of winter cover crop practice. </w:t>
      </w:r>
      <w:r w:rsidR="00111E37" w:rsidRPr="00B17FDD">
        <w:rPr>
          <w:lang w:val="en-GB"/>
        </w:rPr>
        <w:t xml:space="preserve">For conservation tillage, the </w:t>
      </w:r>
      <w:r w:rsidR="00122558" w:rsidRPr="00B17FDD">
        <w:rPr>
          <w:lang w:val="en-GB"/>
        </w:rPr>
        <w:t xml:space="preserve">reference </w:t>
      </w:r>
      <w:r w:rsidR="00111E37" w:rsidRPr="00B17FDD">
        <w:rPr>
          <w:lang w:val="en-GB"/>
        </w:rPr>
        <w:t xml:space="preserve">scenario consists </w:t>
      </w:r>
      <w:r w:rsidR="00C76062" w:rsidRPr="00B17FDD">
        <w:rPr>
          <w:lang w:val="en-GB"/>
        </w:rPr>
        <w:t>of</w:t>
      </w:r>
      <w:r w:rsidR="00111E37" w:rsidRPr="00B17FDD">
        <w:rPr>
          <w:lang w:val="en-GB"/>
        </w:rPr>
        <w:t xml:space="preserve"> a spring crop, with a winter crop as preceding crop, with 2 soil tillage operations, </w:t>
      </w:r>
      <w:r w:rsidR="00430776" w:rsidRPr="00B17FDD">
        <w:rPr>
          <w:lang w:val="en-GB"/>
        </w:rPr>
        <w:t>with</w:t>
      </w:r>
      <w:r w:rsidR="00111E37" w:rsidRPr="00B17FDD">
        <w:rPr>
          <w:lang w:val="en-GB"/>
        </w:rPr>
        <w:t xml:space="preserve"> passive tillage</w:t>
      </w:r>
      <w:r w:rsidR="00430776" w:rsidRPr="00B17FDD">
        <w:rPr>
          <w:lang w:val="en-GB"/>
        </w:rPr>
        <w:t xml:space="preserve"> as </w:t>
      </w:r>
      <w:r w:rsidR="00122558" w:rsidRPr="00B17FDD">
        <w:rPr>
          <w:lang w:val="en-GB"/>
        </w:rPr>
        <w:t xml:space="preserve">the </w:t>
      </w:r>
      <w:r w:rsidR="00430776" w:rsidRPr="00B17FDD">
        <w:rPr>
          <w:lang w:val="en-GB"/>
        </w:rPr>
        <w:t>most intensive operation</w:t>
      </w:r>
      <w:r w:rsidR="00111E37" w:rsidRPr="00B17FDD">
        <w:rPr>
          <w:lang w:val="en-GB"/>
        </w:rPr>
        <w:t xml:space="preserve">, </w:t>
      </w:r>
      <w:r w:rsidR="00241C05" w:rsidRPr="00B17FDD">
        <w:rPr>
          <w:lang w:val="en-GB"/>
        </w:rPr>
        <w:t xml:space="preserve">at intermediate tillage depth, </w:t>
      </w:r>
      <w:r w:rsidR="00111E37" w:rsidRPr="00B17FDD">
        <w:rPr>
          <w:lang w:val="en-GB"/>
        </w:rPr>
        <w:t xml:space="preserve">on a silt loam soil, on a field </w:t>
      </w:r>
      <w:r w:rsidR="00122558" w:rsidRPr="00B17FDD">
        <w:rPr>
          <w:lang w:val="en-GB"/>
        </w:rPr>
        <w:t xml:space="preserve">under </w:t>
      </w:r>
      <w:r w:rsidR="00111E37" w:rsidRPr="00B17FDD">
        <w:rPr>
          <w:lang w:val="en-GB"/>
        </w:rPr>
        <w:t>conservation tillage for 4 years.</w:t>
      </w:r>
    </w:p>
    <w:p w14:paraId="6CD8C2CC" w14:textId="0425B119" w:rsidR="00D16DA2" w:rsidRPr="00B17FDD" w:rsidRDefault="005F5EE2" w:rsidP="004646CB">
      <w:pPr>
        <w:spacing w:line="276" w:lineRule="auto"/>
        <w:jc w:val="both"/>
        <w:rPr>
          <w:lang w:val="en-GB"/>
        </w:rPr>
      </w:pPr>
      <w:r w:rsidRPr="00B17FDD">
        <w:rPr>
          <w:lang w:val="en-GB"/>
        </w:rPr>
        <w:t>U</w:t>
      </w:r>
      <w:r w:rsidR="00923AC1" w:rsidRPr="00B17FDD">
        <w:rPr>
          <w:lang w:val="en-GB"/>
        </w:rPr>
        <w:t>nderlying assumptions were visually validated for all final meta-models: good model convergence (optimal log likelihood), normality, linearity and homoscedasticity of residuals.</w:t>
      </w:r>
      <w:r w:rsidR="00410A10" w:rsidRPr="00B17FDD">
        <w:rPr>
          <w:lang w:val="en-GB"/>
        </w:rPr>
        <w:t xml:space="preserve"> </w:t>
      </w:r>
      <w:r w:rsidR="00D16DA2" w:rsidRPr="00B17FDD">
        <w:rPr>
          <w:lang w:val="en-GB"/>
        </w:rPr>
        <w:t xml:space="preserve">Analyses were performed in R </w:t>
      </w:r>
      <w:r w:rsidR="009F4D53" w:rsidRPr="00B17FDD">
        <w:rPr>
          <w:lang w:val="en-GB"/>
        </w:rPr>
        <w:t>Studio 2022.07.2</w:t>
      </w:r>
      <w:r w:rsidR="006E2F58" w:rsidRPr="00B17FDD">
        <w:rPr>
          <w:lang w:val="en-GB"/>
        </w:rPr>
        <w:t>,</w:t>
      </w:r>
      <w:r w:rsidR="009F4D53" w:rsidRPr="00B17FDD">
        <w:rPr>
          <w:lang w:val="en-GB"/>
        </w:rPr>
        <w:t xml:space="preserve"> </w:t>
      </w:r>
      <w:r w:rsidR="006E2F58" w:rsidRPr="00B17FDD">
        <w:rPr>
          <w:lang w:val="en-GB"/>
        </w:rPr>
        <w:t>using</w:t>
      </w:r>
      <w:r w:rsidR="006C76E4" w:rsidRPr="00B17FDD">
        <w:rPr>
          <w:lang w:val="en-GB"/>
        </w:rPr>
        <w:t xml:space="preserve"> packages</w:t>
      </w:r>
      <w:r w:rsidR="00D16DA2" w:rsidRPr="00B17FDD">
        <w:rPr>
          <w:lang w:val="en-GB"/>
        </w:rPr>
        <w:t xml:space="preserve"> </w:t>
      </w:r>
      <w:r w:rsidR="009F4D53" w:rsidRPr="00B17FDD">
        <w:rPr>
          <w:lang w:val="en-GB"/>
        </w:rPr>
        <w:t>‘</w:t>
      </w:r>
      <w:proofErr w:type="spellStart"/>
      <w:r w:rsidR="00D16DA2" w:rsidRPr="00B17FDD">
        <w:rPr>
          <w:lang w:val="en-GB"/>
        </w:rPr>
        <w:t>metafor</w:t>
      </w:r>
      <w:proofErr w:type="spellEnd"/>
      <w:r w:rsidR="009F4D53" w:rsidRPr="00B17FDD">
        <w:rPr>
          <w:lang w:val="en-GB"/>
        </w:rPr>
        <w:t>’</w:t>
      </w:r>
      <w:r w:rsidR="00D16DA2" w:rsidRPr="00B17FDD">
        <w:rPr>
          <w:lang w:val="en-GB"/>
        </w:rPr>
        <w:t xml:space="preserve"> </w:t>
      </w:r>
      <w:r w:rsidR="009F4D53" w:rsidRPr="00B17FDD">
        <w:rPr>
          <w:lang w:val="en-GB"/>
        </w:rPr>
        <w:t>(</w:t>
      </w:r>
      <w:proofErr w:type="spellStart"/>
      <w:r w:rsidR="00140C0D" w:rsidRPr="00B17FDD">
        <w:rPr>
          <w:lang w:val="en-GB"/>
        </w:rPr>
        <w:t>Viechtbauer</w:t>
      </w:r>
      <w:proofErr w:type="spellEnd"/>
      <w:r w:rsidR="00140C0D" w:rsidRPr="00B17FDD">
        <w:rPr>
          <w:lang w:val="en-GB"/>
        </w:rPr>
        <w:t>, 2010</w:t>
      </w:r>
      <w:r w:rsidR="009F4D53" w:rsidRPr="00B17FDD">
        <w:rPr>
          <w:lang w:val="en-GB"/>
        </w:rPr>
        <w:t>)</w:t>
      </w:r>
      <w:r w:rsidR="00D16DA2" w:rsidRPr="00B17FDD">
        <w:rPr>
          <w:lang w:val="en-GB"/>
        </w:rPr>
        <w:t xml:space="preserve"> for </w:t>
      </w:r>
      <w:r w:rsidR="00122558" w:rsidRPr="00B17FDD">
        <w:rPr>
          <w:lang w:val="en-GB"/>
        </w:rPr>
        <w:t xml:space="preserve">the </w:t>
      </w:r>
      <w:r w:rsidR="00D16DA2" w:rsidRPr="00B17FDD">
        <w:rPr>
          <w:lang w:val="en-GB"/>
        </w:rPr>
        <w:t xml:space="preserve">random </w:t>
      </w:r>
      <w:proofErr w:type="gramStart"/>
      <w:r w:rsidR="00D16DA2" w:rsidRPr="00B17FDD">
        <w:rPr>
          <w:lang w:val="en-GB"/>
        </w:rPr>
        <w:t>effects</w:t>
      </w:r>
      <w:proofErr w:type="gramEnd"/>
      <w:r w:rsidR="00D16DA2" w:rsidRPr="00B17FDD">
        <w:rPr>
          <w:lang w:val="en-GB"/>
        </w:rPr>
        <w:t xml:space="preserve"> models</w:t>
      </w:r>
      <w:r w:rsidR="00D57670" w:rsidRPr="00B17FDD">
        <w:rPr>
          <w:lang w:val="en-GB"/>
        </w:rPr>
        <w:t xml:space="preserve"> and ‘</w:t>
      </w:r>
      <w:proofErr w:type="spellStart"/>
      <w:r w:rsidR="00D57670" w:rsidRPr="00B17FDD">
        <w:rPr>
          <w:lang w:val="en-GB"/>
        </w:rPr>
        <w:t>MuMin</w:t>
      </w:r>
      <w:proofErr w:type="spellEnd"/>
      <w:r w:rsidR="00D57670" w:rsidRPr="00B17FDD">
        <w:rPr>
          <w:lang w:val="en-GB"/>
        </w:rPr>
        <w:t>’ (</w:t>
      </w:r>
      <w:proofErr w:type="spellStart"/>
      <w:r w:rsidR="00567AA2" w:rsidRPr="00B17FDD">
        <w:rPr>
          <w:lang w:val="en-GB"/>
        </w:rPr>
        <w:t>Barto</w:t>
      </w:r>
      <w:r w:rsidR="00567AA2" w:rsidRPr="00B17FDD">
        <w:rPr>
          <w:rFonts w:cstheme="minorHAnsi"/>
          <w:lang w:val="en-GB"/>
        </w:rPr>
        <w:t>ń</w:t>
      </w:r>
      <w:proofErr w:type="spellEnd"/>
      <w:r w:rsidR="00567AA2" w:rsidRPr="00B17FDD">
        <w:rPr>
          <w:lang w:val="en-GB"/>
        </w:rPr>
        <w:t>, 2022</w:t>
      </w:r>
      <w:r w:rsidR="00D57670" w:rsidRPr="00B17FDD">
        <w:rPr>
          <w:lang w:val="en-GB"/>
        </w:rPr>
        <w:t>) for moderator selection.</w:t>
      </w:r>
    </w:p>
    <w:p w14:paraId="1F70A3F0" w14:textId="6FB6D5C5" w:rsidR="004B1362" w:rsidRPr="00B17FDD" w:rsidRDefault="004B1362" w:rsidP="004646CB">
      <w:pPr>
        <w:pStyle w:val="Titre3"/>
        <w:spacing w:line="276" w:lineRule="auto"/>
        <w:rPr>
          <w:lang w:val="en-GB"/>
        </w:rPr>
      </w:pPr>
      <w:r w:rsidRPr="00B17FDD">
        <w:rPr>
          <w:lang w:val="en-GB"/>
        </w:rPr>
        <w:t>2.2.</w:t>
      </w:r>
      <w:r w:rsidR="00D4327C" w:rsidRPr="00B17FDD">
        <w:rPr>
          <w:lang w:val="en-GB"/>
        </w:rPr>
        <w:t>6</w:t>
      </w:r>
      <w:r w:rsidRPr="00B17FDD">
        <w:rPr>
          <w:lang w:val="en-GB"/>
        </w:rPr>
        <w:t xml:space="preserve"> Hierarchical </w:t>
      </w:r>
      <w:r w:rsidR="00F83726" w:rsidRPr="00B17FDD">
        <w:rPr>
          <w:lang w:val="en-GB"/>
        </w:rPr>
        <w:t xml:space="preserve">nonparametric </w:t>
      </w:r>
      <w:r w:rsidRPr="00B17FDD">
        <w:rPr>
          <w:lang w:val="en-GB"/>
        </w:rPr>
        <w:t>bootstrapping</w:t>
      </w:r>
    </w:p>
    <w:p w14:paraId="375BDD1B" w14:textId="5550B0F9" w:rsidR="005D5D1C" w:rsidRPr="00B17FDD" w:rsidRDefault="00BF208E" w:rsidP="004646CB">
      <w:pPr>
        <w:spacing w:line="276" w:lineRule="auto"/>
        <w:jc w:val="both"/>
        <w:rPr>
          <w:lang w:val="en-GB"/>
        </w:rPr>
      </w:pPr>
      <w:r w:rsidRPr="00B17FDD">
        <w:rPr>
          <w:lang w:val="en-GB"/>
        </w:rPr>
        <w:t xml:space="preserve">Nonparametric bootstrapping </w:t>
      </w:r>
      <w:r w:rsidR="00F74AE1" w:rsidRPr="00B17FDD">
        <w:rPr>
          <w:lang w:val="en-GB"/>
        </w:rPr>
        <w:t>(</w:t>
      </w:r>
      <w:proofErr w:type="spellStart"/>
      <w:r w:rsidR="00F74AE1" w:rsidRPr="00B17FDD">
        <w:rPr>
          <w:lang w:val="en-GB"/>
        </w:rPr>
        <w:t>Efron</w:t>
      </w:r>
      <w:proofErr w:type="spellEnd"/>
      <w:r w:rsidR="00F74AE1" w:rsidRPr="00B17FDD">
        <w:rPr>
          <w:lang w:val="en-GB"/>
        </w:rPr>
        <w:t>, 197</w:t>
      </w:r>
      <w:r w:rsidR="0000287A" w:rsidRPr="00B17FDD">
        <w:rPr>
          <w:lang w:val="en-GB"/>
        </w:rPr>
        <w:t>9</w:t>
      </w:r>
      <w:r w:rsidR="00F74AE1" w:rsidRPr="00B17FDD">
        <w:rPr>
          <w:lang w:val="en-GB"/>
        </w:rPr>
        <w:t xml:space="preserve">; </w:t>
      </w:r>
      <w:proofErr w:type="spellStart"/>
      <w:r w:rsidR="00F74AE1" w:rsidRPr="00B17FDD">
        <w:rPr>
          <w:lang w:val="en-GB"/>
        </w:rPr>
        <w:t>Hesterberg</w:t>
      </w:r>
      <w:proofErr w:type="spellEnd"/>
      <w:r w:rsidR="00F74AE1" w:rsidRPr="00B17FDD">
        <w:rPr>
          <w:lang w:val="en-GB"/>
        </w:rPr>
        <w:t xml:space="preserve">, 2011) </w:t>
      </w:r>
      <w:r w:rsidRPr="00B17FDD">
        <w:rPr>
          <w:lang w:val="en-GB"/>
        </w:rPr>
        <w:t xml:space="preserve">is a method consisting of resampling </w:t>
      </w:r>
      <w:r w:rsidR="00EF4498" w:rsidRPr="00B17FDD">
        <w:rPr>
          <w:lang w:val="en-GB"/>
        </w:rPr>
        <w:t>(</w:t>
      </w:r>
      <w:r w:rsidRPr="00B17FDD">
        <w:rPr>
          <w:lang w:val="en-GB"/>
        </w:rPr>
        <w:t>with replacement</w:t>
      </w:r>
      <w:r w:rsidR="00EF4498" w:rsidRPr="00B17FDD">
        <w:rPr>
          <w:lang w:val="en-GB"/>
        </w:rPr>
        <w:t>)</w:t>
      </w:r>
      <w:r w:rsidR="00C24030" w:rsidRPr="00B17FDD">
        <w:rPr>
          <w:lang w:val="en-GB"/>
        </w:rPr>
        <w:t xml:space="preserve"> </w:t>
      </w:r>
      <w:r w:rsidR="002C185E" w:rsidRPr="00B17FDD">
        <w:rPr>
          <w:lang w:val="en-GB"/>
        </w:rPr>
        <w:t xml:space="preserve">of </w:t>
      </w:r>
      <w:r w:rsidRPr="00B17FDD">
        <w:rPr>
          <w:lang w:val="en-GB"/>
        </w:rPr>
        <w:t>a</w:t>
      </w:r>
      <w:r w:rsidR="00D34859" w:rsidRPr="00B17FDD">
        <w:rPr>
          <w:lang w:val="en-GB"/>
        </w:rPr>
        <w:t>n</w:t>
      </w:r>
      <w:r w:rsidRPr="00B17FDD">
        <w:rPr>
          <w:lang w:val="en-GB"/>
        </w:rPr>
        <w:t xml:space="preserve"> </w:t>
      </w:r>
      <w:r w:rsidR="00C13DBF" w:rsidRPr="00B17FDD">
        <w:rPr>
          <w:lang w:val="en-GB"/>
        </w:rPr>
        <w:t xml:space="preserve">initial </w:t>
      </w:r>
      <w:r w:rsidRPr="00B17FDD">
        <w:rPr>
          <w:lang w:val="en-GB"/>
        </w:rPr>
        <w:t xml:space="preserve">sample to generate </w:t>
      </w:r>
      <w:r w:rsidR="00C24030" w:rsidRPr="00B17FDD">
        <w:rPr>
          <w:lang w:val="en-GB"/>
        </w:rPr>
        <w:t xml:space="preserve">many </w:t>
      </w:r>
      <w:r w:rsidRPr="00B17FDD">
        <w:rPr>
          <w:lang w:val="en-GB"/>
        </w:rPr>
        <w:t>fictitious resamples</w:t>
      </w:r>
      <w:r w:rsidR="00D34859" w:rsidRPr="00B17FDD">
        <w:rPr>
          <w:lang w:val="en-GB"/>
        </w:rPr>
        <w:t xml:space="preserve"> </w:t>
      </w:r>
      <w:r w:rsidR="004C3066" w:rsidRPr="00B17FDD">
        <w:rPr>
          <w:lang w:val="en-GB"/>
        </w:rPr>
        <w:t>(</w:t>
      </w:r>
      <w:r w:rsidR="002E39C6" w:rsidRPr="00B17FDD">
        <w:rPr>
          <w:lang w:val="en-GB"/>
        </w:rPr>
        <w:t xml:space="preserve">of </w:t>
      </w:r>
      <w:r w:rsidR="00FF46D1" w:rsidRPr="00B17FDD">
        <w:rPr>
          <w:lang w:val="en-GB"/>
        </w:rPr>
        <w:t xml:space="preserve">the </w:t>
      </w:r>
      <w:r w:rsidR="004C3066" w:rsidRPr="00B17FDD">
        <w:rPr>
          <w:lang w:val="en-GB"/>
        </w:rPr>
        <w:t>same size as the original one)</w:t>
      </w:r>
      <w:r w:rsidR="00D56F82" w:rsidRPr="00B17FDD">
        <w:rPr>
          <w:lang w:val="en-GB"/>
        </w:rPr>
        <w:t>.</w:t>
      </w:r>
      <w:r w:rsidR="004C3066" w:rsidRPr="00B17FDD">
        <w:rPr>
          <w:lang w:val="en-GB"/>
        </w:rPr>
        <w:t xml:space="preserve"> </w:t>
      </w:r>
      <w:r w:rsidR="00AA630D" w:rsidRPr="00B17FDD">
        <w:rPr>
          <w:lang w:val="en-GB"/>
        </w:rPr>
        <w:t xml:space="preserve">For </w:t>
      </w:r>
      <w:r w:rsidR="008776FB" w:rsidRPr="00B17FDD">
        <w:rPr>
          <w:lang w:val="en-GB"/>
        </w:rPr>
        <w:t xml:space="preserve">a </w:t>
      </w:r>
      <w:r w:rsidRPr="00B17FDD">
        <w:rPr>
          <w:lang w:val="en-GB"/>
        </w:rPr>
        <w:t>statistic</w:t>
      </w:r>
      <w:r w:rsidR="00C95387" w:rsidRPr="00B17FDD">
        <w:rPr>
          <w:lang w:val="en-GB"/>
        </w:rPr>
        <w:t>al</w:t>
      </w:r>
      <w:r w:rsidR="00D56F82" w:rsidRPr="00B17FDD">
        <w:rPr>
          <w:lang w:val="en-GB"/>
        </w:rPr>
        <w:t xml:space="preserve"> </w:t>
      </w:r>
      <w:r w:rsidR="00C95387" w:rsidRPr="00B17FDD">
        <w:rPr>
          <w:lang w:val="en-GB"/>
        </w:rPr>
        <w:t xml:space="preserve">indicator </w:t>
      </w:r>
      <w:r w:rsidRPr="00B17FDD">
        <w:rPr>
          <w:lang w:val="en-GB"/>
        </w:rPr>
        <w:t xml:space="preserve">(typically the mean) </w:t>
      </w:r>
      <w:r w:rsidR="00C95387" w:rsidRPr="00B17FDD">
        <w:rPr>
          <w:lang w:val="en-GB"/>
        </w:rPr>
        <w:t xml:space="preserve">calculated </w:t>
      </w:r>
      <w:r w:rsidR="008776FB" w:rsidRPr="00B17FDD">
        <w:rPr>
          <w:lang w:val="en-GB"/>
        </w:rPr>
        <w:t xml:space="preserve">on </w:t>
      </w:r>
      <w:r w:rsidR="00D34859" w:rsidRPr="00B17FDD">
        <w:rPr>
          <w:lang w:val="en-GB"/>
        </w:rPr>
        <w:t>each</w:t>
      </w:r>
      <w:r w:rsidRPr="00B17FDD">
        <w:rPr>
          <w:lang w:val="en-GB"/>
        </w:rPr>
        <w:t xml:space="preserve"> resample, a distribution </w:t>
      </w:r>
      <w:r w:rsidR="00C95387" w:rsidRPr="00B17FDD">
        <w:rPr>
          <w:lang w:val="en-GB"/>
        </w:rPr>
        <w:t xml:space="preserve">is derived that is </w:t>
      </w:r>
      <w:r w:rsidR="00D34859" w:rsidRPr="00B17FDD">
        <w:rPr>
          <w:lang w:val="en-GB"/>
        </w:rPr>
        <w:t>expected</w:t>
      </w:r>
      <w:r w:rsidRPr="00B17FDD">
        <w:rPr>
          <w:lang w:val="en-GB"/>
        </w:rPr>
        <w:t xml:space="preserve"> to reproduce the </w:t>
      </w:r>
      <w:r w:rsidR="00D34859" w:rsidRPr="00B17FDD">
        <w:rPr>
          <w:lang w:val="en-GB"/>
        </w:rPr>
        <w:t>one</w:t>
      </w:r>
      <w:r w:rsidRPr="00B17FDD">
        <w:rPr>
          <w:lang w:val="en-GB"/>
        </w:rPr>
        <w:t xml:space="preserve"> of the original </w:t>
      </w:r>
      <w:proofErr w:type="gramStart"/>
      <w:r w:rsidRPr="00B17FDD">
        <w:rPr>
          <w:lang w:val="en-GB"/>
        </w:rPr>
        <w:t>population</w:t>
      </w:r>
      <w:proofErr w:type="gramEnd"/>
      <w:r w:rsidR="001E700C" w:rsidRPr="00B17FDD">
        <w:rPr>
          <w:lang w:val="en-GB"/>
        </w:rPr>
        <w:t xml:space="preserve">, from which a confidence interval can be drawn to </w:t>
      </w:r>
      <w:r w:rsidR="00DF1120" w:rsidRPr="00B17FDD">
        <w:rPr>
          <w:lang w:val="en-GB"/>
        </w:rPr>
        <w:t>conduct</w:t>
      </w:r>
      <w:r w:rsidR="001E700C" w:rsidRPr="00B17FDD">
        <w:rPr>
          <w:lang w:val="en-GB"/>
        </w:rPr>
        <w:t xml:space="preserve"> </w:t>
      </w:r>
      <w:r w:rsidR="004B3CEE" w:rsidRPr="00B17FDD">
        <w:rPr>
          <w:lang w:val="en-GB"/>
        </w:rPr>
        <w:t xml:space="preserve">basic </w:t>
      </w:r>
      <w:r w:rsidR="001E700C" w:rsidRPr="00B17FDD">
        <w:rPr>
          <w:lang w:val="en-GB"/>
        </w:rPr>
        <w:t>statistical inference</w:t>
      </w:r>
      <w:r w:rsidRPr="00B17FDD">
        <w:rPr>
          <w:lang w:val="en-GB"/>
        </w:rPr>
        <w:t xml:space="preserve">. </w:t>
      </w:r>
      <w:r w:rsidR="008D72A4" w:rsidRPr="00B17FDD">
        <w:rPr>
          <w:lang w:val="en-GB"/>
        </w:rPr>
        <w:t>Nonparametric bootstrapping</w:t>
      </w:r>
      <w:r w:rsidRPr="00B17FDD">
        <w:rPr>
          <w:lang w:val="en-GB"/>
        </w:rPr>
        <w:t xml:space="preserve"> is</w:t>
      </w:r>
      <w:r w:rsidR="00203ADD" w:rsidRPr="00B17FDD">
        <w:rPr>
          <w:lang w:val="en-GB"/>
        </w:rPr>
        <w:t xml:space="preserve"> </w:t>
      </w:r>
      <w:r w:rsidRPr="00B17FDD">
        <w:rPr>
          <w:lang w:val="en-GB"/>
        </w:rPr>
        <w:t>widely used in meta-analysis</w:t>
      </w:r>
      <w:r w:rsidR="00C95387" w:rsidRPr="00B17FDD">
        <w:rPr>
          <w:lang w:val="en-GB"/>
        </w:rPr>
        <w:t xml:space="preserve"> (</w:t>
      </w:r>
      <w:r w:rsidR="007949DB" w:rsidRPr="00B17FDD">
        <w:rPr>
          <w:lang w:val="en-GB"/>
        </w:rPr>
        <w:t>Bouma et al., 2016</w:t>
      </w:r>
      <w:r w:rsidR="00886EE9" w:rsidRPr="00B17FDD">
        <w:rPr>
          <w:lang w:val="en-GB"/>
        </w:rPr>
        <w:t>; Du et al., 2022</w:t>
      </w:r>
      <w:r w:rsidR="00B12438" w:rsidRPr="00B17FDD">
        <w:rPr>
          <w:lang w:val="en-GB"/>
        </w:rPr>
        <w:t xml:space="preserve">; </w:t>
      </w:r>
      <w:r w:rsidR="00C10C61" w:rsidRPr="00B17FDD">
        <w:rPr>
          <w:lang w:val="en-GB"/>
        </w:rPr>
        <w:t>Jia et al., 20</w:t>
      </w:r>
      <w:r w:rsidR="00815BE4" w:rsidRPr="00B17FDD">
        <w:rPr>
          <w:lang w:val="en-GB"/>
        </w:rPr>
        <w:t>1</w:t>
      </w:r>
      <w:r w:rsidR="00C10C61" w:rsidRPr="00B17FDD">
        <w:rPr>
          <w:lang w:val="en-GB"/>
        </w:rPr>
        <w:t>9</w:t>
      </w:r>
      <w:r w:rsidR="004407A4" w:rsidRPr="00B17FDD">
        <w:rPr>
          <w:lang w:val="en-GB"/>
        </w:rPr>
        <w:t xml:space="preserve">; </w:t>
      </w:r>
      <w:proofErr w:type="spellStart"/>
      <w:r w:rsidR="004407A4" w:rsidRPr="00B17FDD">
        <w:rPr>
          <w:lang w:val="en-GB"/>
        </w:rPr>
        <w:t>Ouedraogo</w:t>
      </w:r>
      <w:proofErr w:type="spellEnd"/>
      <w:r w:rsidR="004407A4" w:rsidRPr="00B17FDD">
        <w:rPr>
          <w:lang w:val="en-GB"/>
        </w:rPr>
        <w:t xml:space="preserve"> et al., 2020</w:t>
      </w:r>
      <w:r w:rsidR="00313F25" w:rsidRPr="00B17FDD">
        <w:rPr>
          <w:lang w:val="en-GB"/>
        </w:rPr>
        <w:t xml:space="preserve">; </w:t>
      </w:r>
      <w:proofErr w:type="spellStart"/>
      <w:r w:rsidR="00313F25" w:rsidRPr="00B17FDD">
        <w:rPr>
          <w:lang w:val="en-GB"/>
        </w:rPr>
        <w:t>Daryanto</w:t>
      </w:r>
      <w:proofErr w:type="spellEnd"/>
      <w:r w:rsidR="00313F25" w:rsidRPr="00B17FDD">
        <w:rPr>
          <w:lang w:val="en-GB"/>
        </w:rPr>
        <w:t xml:space="preserve"> et al., 2017</w:t>
      </w:r>
      <w:r w:rsidR="00665F32" w:rsidRPr="00B17FDD">
        <w:rPr>
          <w:lang w:val="en-GB"/>
        </w:rPr>
        <w:t>; Elias et al., 2018</w:t>
      </w:r>
      <w:r w:rsidR="00C95387" w:rsidRPr="00B17FDD">
        <w:rPr>
          <w:lang w:val="en-GB"/>
        </w:rPr>
        <w:t>)</w:t>
      </w:r>
      <w:r w:rsidR="00DB3CDC" w:rsidRPr="00B17FDD">
        <w:rPr>
          <w:lang w:val="en-GB"/>
        </w:rPr>
        <w:t xml:space="preserve">. </w:t>
      </w:r>
      <w:r w:rsidR="00AD269E" w:rsidRPr="00B17FDD">
        <w:rPr>
          <w:lang w:val="en-GB"/>
        </w:rPr>
        <w:t>This method</w:t>
      </w:r>
      <w:r w:rsidR="00DB3CDC" w:rsidRPr="00B17FDD">
        <w:rPr>
          <w:lang w:val="en-GB"/>
        </w:rPr>
        <w:t xml:space="preserve"> is</w:t>
      </w:r>
      <w:r w:rsidRPr="00B17FDD">
        <w:rPr>
          <w:lang w:val="en-GB"/>
        </w:rPr>
        <w:t xml:space="preserve"> especially</w:t>
      </w:r>
      <w:r w:rsidR="00DB3CDC" w:rsidRPr="00B17FDD">
        <w:rPr>
          <w:lang w:val="en-GB"/>
        </w:rPr>
        <w:t xml:space="preserve"> relevant</w:t>
      </w:r>
      <w:r w:rsidRPr="00B17FDD">
        <w:rPr>
          <w:lang w:val="en-GB"/>
        </w:rPr>
        <w:t xml:space="preserve"> when experimental variances are missing</w:t>
      </w:r>
      <w:r w:rsidR="00B10EAA" w:rsidRPr="00B17FDD">
        <w:rPr>
          <w:lang w:val="en-GB"/>
        </w:rPr>
        <w:t>,</w:t>
      </w:r>
      <w:r w:rsidRPr="00B17FDD">
        <w:rPr>
          <w:lang w:val="en-GB"/>
        </w:rPr>
        <w:t xml:space="preserve"> sample sizes (number of studies) are small</w:t>
      </w:r>
      <w:r w:rsidR="00700E83" w:rsidRPr="00B17FDD">
        <w:rPr>
          <w:lang w:val="en-GB"/>
        </w:rPr>
        <w:t xml:space="preserve">, and/or </w:t>
      </w:r>
      <w:r w:rsidR="00DB3CDC" w:rsidRPr="00B17FDD">
        <w:rPr>
          <w:lang w:val="en-GB"/>
        </w:rPr>
        <w:t xml:space="preserve">distributional assumptions of parametric methods </w:t>
      </w:r>
      <w:r w:rsidR="00380B04" w:rsidRPr="00B17FDD">
        <w:rPr>
          <w:lang w:val="en-GB"/>
        </w:rPr>
        <w:t>might be unfulfilled</w:t>
      </w:r>
      <w:r w:rsidR="00DB3CDC" w:rsidRPr="00B17FDD">
        <w:rPr>
          <w:lang w:val="en-GB"/>
        </w:rPr>
        <w:t xml:space="preserve"> </w:t>
      </w:r>
      <w:r w:rsidR="00203ADD" w:rsidRPr="00B17FDD">
        <w:rPr>
          <w:lang w:val="en-GB"/>
        </w:rPr>
        <w:t>(Adams et al., 1997)</w:t>
      </w:r>
      <w:r w:rsidRPr="00B17FDD">
        <w:rPr>
          <w:lang w:val="en-GB"/>
        </w:rPr>
        <w:t>.</w:t>
      </w:r>
      <w:r w:rsidR="00185584" w:rsidRPr="00B17FDD">
        <w:rPr>
          <w:lang w:val="en-GB"/>
        </w:rPr>
        <w:t xml:space="preserve"> </w:t>
      </w:r>
      <w:r w:rsidR="00306624" w:rsidRPr="00B17FDD">
        <w:rPr>
          <w:lang w:val="en-GB"/>
        </w:rPr>
        <w:t>However, a</w:t>
      </w:r>
      <w:r w:rsidR="00065FA8" w:rsidRPr="00B17FDD">
        <w:rPr>
          <w:lang w:val="en-GB"/>
        </w:rPr>
        <w:t xml:space="preserve">s discussed by </w:t>
      </w:r>
      <w:r w:rsidR="00B70875" w:rsidRPr="00B17FDD">
        <w:rPr>
          <w:lang w:val="en-GB"/>
        </w:rPr>
        <w:t xml:space="preserve">Laird </w:t>
      </w:r>
      <w:r w:rsidR="005B5C1F" w:rsidRPr="00B17FDD">
        <w:rPr>
          <w:lang w:val="en-GB"/>
        </w:rPr>
        <w:t xml:space="preserve">&amp; Louis (1987), </w:t>
      </w:r>
      <w:r w:rsidR="000D7FA1" w:rsidRPr="00B17FDD">
        <w:rPr>
          <w:lang w:val="en-GB"/>
        </w:rPr>
        <w:t>Zhou et al. (1999)</w:t>
      </w:r>
      <w:r w:rsidR="00537B9D" w:rsidRPr="00B17FDD">
        <w:rPr>
          <w:lang w:val="en-GB"/>
        </w:rPr>
        <w:t xml:space="preserve"> or Saravanan et al. (2020)</w:t>
      </w:r>
      <w:r w:rsidR="00065FA8" w:rsidRPr="00B17FDD">
        <w:rPr>
          <w:lang w:val="en-GB"/>
        </w:rPr>
        <w:t xml:space="preserve">, hierarchical structure (thus dependence) in </w:t>
      </w:r>
      <w:r w:rsidR="00340ED7" w:rsidRPr="00B17FDD">
        <w:rPr>
          <w:lang w:val="en-GB"/>
        </w:rPr>
        <w:t xml:space="preserve">observations (i.e. </w:t>
      </w:r>
      <w:r w:rsidR="00537B9D" w:rsidRPr="00B17FDD">
        <w:rPr>
          <w:lang w:val="en-GB"/>
        </w:rPr>
        <w:t>effect sizes</w:t>
      </w:r>
      <w:r w:rsidR="00340ED7" w:rsidRPr="00B17FDD">
        <w:rPr>
          <w:lang w:val="en-GB"/>
        </w:rPr>
        <w:t>)</w:t>
      </w:r>
      <w:r w:rsidR="00065FA8" w:rsidRPr="00B17FDD">
        <w:rPr>
          <w:lang w:val="en-GB"/>
        </w:rPr>
        <w:t xml:space="preserve"> should be accounted for in the resampling process</w:t>
      </w:r>
      <w:r w:rsidR="000075B2" w:rsidRPr="00B17FDD">
        <w:rPr>
          <w:lang w:val="en-GB"/>
        </w:rPr>
        <w:t>, otherwise the variability depicted in the posterior distribution is underestimated</w:t>
      </w:r>
      <w:r w:rsidR="00240637" w:rsidRPr="00B17FDD">
        <w:rPr>
          <w:lang w:val="en-GB"/>
        </w:rPr>
        <w:t xml:space="preserve"> (</w:t>
      </w:r>
      <w:r w:rsidR="00412E6E" w:rsidRPr="00B17FDD">
        <w:rPr>
          <w:lang w:val="en-GB"/>
        </w:rPr>
        <w:t>increase</w:t>
      </w:r>
      <w:r w:rsidR="00240637" w:rsidRPr="00B17FDD">
        <w:rPr>
          <w:lang w:val="en-GB"/>
        </w:rPr>
        <w:t xml:space="preserve"> of type-I error)</w:t>
      </w:r>
      <w:r w:rsidR="000075B2" w:rsidRPr="00B17FDD">
        <w:rPr>
          <w:lang w:val="en-GB"/>
        </w:rPr>
        <w:t>, potentially invalidating inferences.</w:t>
      </w:r>
      <w:r w:rsidR="00EB63EF" w:rsidRPr="00B17FDD">
        <w:rPr>
          <w:lang w:val="en-GB"/>
        </w:rPr>
        <w:t xml:space="preserve"> In </w:t>
      </w:r>
      <w:r w:rsidR="00306624" w:rsidRPr="00B17FDD">
        <w:rPr>
          <w:lang w:val="en-GB"/>
        </w:rPr>
        <w:t>this study</w:t>
      </w:r>
      <w:r w:rsidR="00D169D2" w:rsidRPr="00B17FDD">
        <w:rPr>
          <w:lang w:val="en-GB"/>
        </w:rPr>
        <w:t>,</w:t>
      </w:r>
      <w:r w:rsidR="00EB63EF" w:rsidRPr="00B17FDD">
        <w:rPr>
          <w:lang w:val="en-GB"/>
        </w:rPr>
        <w:t xml:space="preserve"> </w:t>
      </w:r>
      <w:r w:rsidR="00306624" w:rsidRPr="00B17FDD">
        <w:rPr>
          <w:lang w:val="en-GB"/>
        </w:rPr>
        <w:t xml:space="preserve">hierarchical bootstrapping was thus performed, i.e., the resampling was sequenced by successive hierarchical levels in order to mimic the </w:t>
      </w:r>
      <w:r w:rsidR="00306624" w:rsidRPr="00B17FDD">
        <w:rPr>
          <w:lang w:val="en-GB"/>
        </w:rPr>
        <w:lastRenderedPageBreak/>
        <w:t>dependencies between related observations (</w:t>
      </w:r>
      <w:r w:rsidR="00C41709" w:rsidRPr="00B17FDD">
        <w:rPr>
          <w:lang w:val="en-GB"/>
        </w:rPr>
        <w:t>i.e.</w:t>
      </w:r>
      <w:r w:rsidR="00306624" w:rsidRPr="00B17FDD">
        <w:rPr>
          <w:lang w:val="en-GB"/>
        </w:rPr>
        <w:t xml:space="preserve"> several trials from </w:t>
      </w:r>
      <w:r w:rsidR="00716F0B" w:rsidRPr="00B17FDD">
        <w:rPr>
          <w:lang w:val="en-GB"/>
        </w:rPr>
        <w:t xml:space="preserve">the </w:t>
      </w:r>
      <w:r w:rsidR="00306624" w:rsidRPr="00B17FDD">
        <w:rPr>
          <w:lang w:val="en-GB"/>
        </w:rPr>
        <w:t>same study). Specifically, the</w:t>
      </w:r>
      <w:r w:rsidR="00EB63EF" w:rsidRPr="00B17FDD">
        <w:rPr>
          <w:lang w:val="en-GB"/>
        </w:rPr>
        <w:t xml:space="preserve"> </w:t>
      </w:r>
      <w:r w:rsidR="001C6C19" w:rsidRPr="00B17FDD">
        <w:rPr>
          <w:lang w:val="en-GB"/>
        </w:rPr>
        <w:t xml:space="preserve">hierarchical </w:t>
      </w:r>
      <w:r w:rsidR="00EB63EF" w:rsidRPr="00B17FDD">
        <w:rPr>
          <w:lang w:val="en-GB"/>
        </w:rPr>
        <w:t>bootstrap</w:t>
      </w:r>
      <w:r w:rsidR="00004516" w:rsidRPr="00B17FDD">
        <w:rPr>
          <w:lang w:val="en-GB"/>
        </w:rPr>
        <w:t>ping</w:t>
      </w:r>
      <w:r w:rsidR="00EB63EF" w:rsidRPr="00B17FDD">
        <w:rPr>
          <w:lang w:val="en-GB"/>
        </w:rPr>
        <w:t xml:space="preserve"> </w:t>
      </w:r>
      <w:r w:rsidR="00744DF2" w:rsidRPr="00B17FDD">
        <w:rPr>
          <w:lang w:val="en-GB"/>
        </w:rPr>
        <w:t>consist</w:t>
      </w:r>
      <w:r w:rsidR="00306624" w:rsidRPr="00B17FDD">
        <w:rPr>
          <w:lang w:val="en-GB"/>
        </w:rPr>
        <w:t>ed</w:t>
      </w:r>
      <w:r w:rsidR="00744DF2" w:rsidRPr="00B17FDD">
        <w:rPr>
          <w:lang w:val="en-GB"/>
        </w:rPr>
        <w:t xml:space="preserve"> </w:t>
      </w:r>
      <w:r w:rsidR="00277BA7" w:rsidRPr="00B17FDD">
        <w:rPr>
          <w:lang w:val="en-GB"/>
        </w:rPr>
        <w:t xml:space="preserve">first </w:t>
      </w:r>
      <w:r w:rsidR="00744DF2" w:rsidRPr="00B17FDD">
        <w:rPr>
          <w:lang w:val="en-GB"/>
        </w:rPr>
        <w:t>in</w:t>
      </w:r>
      <w:r w:rsidR="00EB63EF" w:rsidRPr="00B17FDD">
        <w:rPr>
          <w:lang w:val="en-GB"/>
        </w:rPr>
        <w:t xml:space="preserve"> resampl</w:t>
      </w:r>
      <w:r w:rsidR="00744DF2" w:rsidRPr="00B17FDD">
        <w:rPr>
          <w:lang w:val="en-GB"/>
        </w:rPr>
        <w:t>ing</w:t>
      </w:r>
      <w:r w:rsidR="00EB63EF" w:rsidRPr="00B17FDD">
        <w:rPr>
          <w:lang w:val="en-GB"/>
        </w:rPr>
        <w:t xml:space="preserve"> the studies</w:t>
      </w:r>
      <w:r w:rsidR="00C95387" w:rsidRPr="00B17FDD">
        <w:rPr>
          <w:lang w:val="en-GB"/>
        </w:rPr>
        <w:t xml:space="preserve"> and </w:t>
      </w:r>
      <w:r w:rsidR="00EB63EF" w:rsidRPr="00B17FDD">
        <w:rPr>
          <w:lang w:val="en-GB"/>
        </w:rPr>
        <w:t>then resampl</w:t>
      </w:r>
      <w:r w:rsidR="00744DF2" w:rsidRPr="00B17FDD">
        <w:rPr>
          <w:lang w:val="en-GB"/>
        </w:rPr>
        <w:t>ing</w:t>
      </w:r>
      <w:r w:rsidR="00EB63EF" w:rsidRPr="00B17FDD">
        <w:rPr>
          <w:lang w:val="en-GB"/>
        </w:rPr>
        <w:t xml:space="preserve"> the trials (effect sizes) within the previously resampled studies.</w:t>
      </w:r>
      <w:r w:rsidR="003300D0" w:rsidRPr="00B17FDD">
        <w:rPr>
          <w:lang w:val="en-GB"/>
        </w:rPr>
        <w:t xml:space="preserve"> </w:t>
      </w:r>
      <w:r w:rsidR="003D42D9" w:rsidRPr="00B17FDD">
        <w:rPr>
          <w:lang w:val="en-GB"/>
        </w:rPr>
        <w:t>This</w:t>
      </w:r>
      <w:r w:rsidR="00B87EA7" w:rsidRPr="00B17FDD">
        <w:rPr>
          <w:lang w:val="en-GB"/>
        </w:rPr>
        <w:t xml:space="preserve"> single hierarchical resampling operation was replicated 10 000 times</w:t>
      </w:r>
      <w:r w:rsidR="00A83524" w:rsidRPr="00B17FDD">
        <w:rPr>
          <w:lang w:val="en-GB"/>
        </w:rPr>
        <w:t xml:space="preserve">, </w:t>
      </w:r>
      <w:r w:rsidR="00C95387" w:rsidRPr="00B17FDD">
        <w:rPr>
          <w:lang w:val="en-GB"/>
        </w:rPr>
        <w:t xml:space="preserve">the </w:t>
      </w:r>
      <w:r w:rsidR="00A83524" w:rsidRPr="00B17FDD">
        <w:rPr>
          <w:lang w:val="en-GB"/>
        </w:rPr>
        <w:t xml:space="preserve">mean </w:t>
      </w:r>
      <w:r w:rsidR="00C95387" w:rsidRPr="00B17FDD">
        <w:rPr>
          <w:lang w:val="en-GB"/>
        </w:rPr>
        <w:t xml:space="preserve">(or weighted mean, see section 2.2.3) </w:t>
      </w:r>
      <w:r w:rsidR="00A83524" w:rsidRPr="00B17FDD">
        <w:rPr>
          <w:lang w:val="en-GB"/>
        </w:rPr>
        <w:t>effect size being calculated on each bootstrap sample</w:t>
      </w:r>
      <w:r w:rsidR="00B87EA7" w:rsidRPr="00B17FDD">
        <w:rPr>
          <w:lang w:val="en-GB"/>
        </w:rPr>
        <w:t xml:space="preserve">. </w:t>
      </w:r>
      <w:r w:rsidR="005046B2" w:rsidRPr="00B17FDD">
        <w:rPr>
          <w:lang w:val="en-GB"/>
        </w:rPr>
        <w:t>A</w:t>
      </w:r>
      <w:r w:rsidR="003300D0" w:rsidRPr="00B17FDD">
        <w:rPr>
          <w:lang w:val="en-GB"/>
        </w:rPr>
        <w:t xml:space="preserve">s originally </w:t>
      </w:r>
      <w:r w:rsidR="001E0C39" w:rsidRPr="00B17FDD">
        <w:rPr>
          <w:lang w:val="en-GB"/>
        </w:rPr>
        <w:t>intended</w:t>
      </w:r>
      <w:r w:rsidR="003300D0" w:rsidRPr="00B17FDD">
        <w:rPr>
          <w:lang w:val="en-GB"/>
        </w:rPr>
        <w:t xml:space="preserve"> by </w:t>
      </w:r>
      <w:proofErr w:type="spellStart"/>
      <w:r w:rsidR="003300D0" w:rsidRPr="00B17FDD">
        <w:rPr>
          <w:lang w:val="en-GB"/>
        </w:rPr>
        <w:t>Efron</w:t>
      </w:r>
      <w:proofErr w:type="spellEnd"/>
      <w:r w:rsidR="003300D0" w:rsidRPr="00B17FDD">
        <w:rPr>
          <w:lang w:val="en-GB"/>
        </w:rPr>
        <w:t xml:space="preserve"> (</w:t>
      </w:r>
      <w:r w:rsidR="005046B2" w:rsidRPr="00B17FDD">
        <w:rPr>
          <w:lang w:val="en-GB"/>
        </w:rPr>
        <w:t xml:space="preserve">1979), the median and </w:t>
      </w:r>
      <w:r w:rsidR="008818D6" w:rsidRPr="00B17FDD">
        <w:rPr>
          <w:lang w:val="en-GB"/>
        </w:rPr>
        <w:t>95</w:t>
      </w:r>
      <w:r w:rsidR="008818D6" w:rsidRPr="00B17FDD">
        <w:rPr>
          <w:vertAlign w:val="superscript"/>
          <w:lang w:val="en-GB"/>
        </w:rPr>
        <w:t>th</w:t>
      </w:r>
      <w:r w:rsidR="008818D6" w:rsidRPr="00B17FDD">
        <w:rPr>
          <w:lang w:val="en-GB"/>
        </w:rPr>
        <w:t xml:space="preserve"> </w:t>
      </w:r>
      <w:r w:rsidR="005046B2" w:rsidRPr="00B17FDD">
        <w:rPr>
          <w:lang w:val="en-GB"/>
        </w:rPr>
        <w:t>percentile confidence</w:t>
      </w:r>
      <w:r w:rsidR="0079400F" w:rsidRPr="00B17FDD">
        <w:rPr>
          <w:lang w:val="en-GB"/>
        </w:rPr>
        <w:t xml:space="preserve"> interval were </w:t>
      </w:r>
      <w:r w:rsidR="000F6FAF" w:rsidRPr="00B17FDD">
        <w:rPr>
          <w:lang w:val="en-GB"/>
        </w:rPr>
        <w:t xml:space="preserve">computed </w:t>
      </w:r>
      <w:r w:rsidR="0079400F" w:rsidRPr="00B17FDD">
        <w:rPr>
          <w:lang w:val="en-GB"/>
        </w:rPr>
        <w:t>from</w:t>
      </w:r>
      <w:r w:rsidR="000F6FAF" w:rsidRPr="00B17FDD">
        <w:rPr>
          <w:lang w:val="en-GB"/>
        </w:rPr>
        <w:t xml:space="preserve"> </w:t>
      </w:r>
      <w:r w:rsidR="00C95387" w:rsidRPr="00B17FDD">
        <w:rPr>
          <w:lang w:val="en-GB"/>
        </w:rPr>
        <w:t xml:space="preserve">the </w:t>
      </w:r>
      <w:r w:rsidR="000F6FAF" w:rsidRPr="00B17FDD">
        <w:rPr>
          <w:lang w:val="en-GB"/>
        </w:rPr>
        <w:t>hierarchically</w:t>
      </w:r>
      <w:r w:rsidR="0079400F" w:rsidRPr="00B17FDD">
        <w:rPr>
          <w:lang w:val="en-GB"/>
        </w:rPr>
        <w:t xml:space="preserve"> bootstrapped posterior distribution </w:t>
      </w:r>
      <w:r w:rsidR="00716F0B" w:rsidRPr="00B17FDD">
        <w:rPr>
          <w:lang w:val="en-GB"/>
        </w:rPr>
        <w:t xml:space="preserve">of the means </w:t>
      </w:r>
      <w:r w:rsidR="0079400F" w:rsidRPr="00B17FDD">
        <w:rPr>
          <w:lang w:val="en-GB"/>
        </w:rPr>
        <w:t>(Adams et al., 1997).</w:t>
      </w:r>
      <w:r w:rsidR="00A52FC5" w:rsidRPr="00B17FDD">
        <w:rPr>
          <w:lang w:val="en-GB"/>
        </w:rPr>
        <w:t xml:space="preserve"> </w:t>
      </w:r>
      <w:r w:rsidR="00835898" w:rsidRPr="00B17FDD">
        <w:rPr>
          <w:lang w:val="en-GB"/>
        </w:rPr>
        <w:t>H</w:t>
      </w:r>
      <w:r w:rsidR="006E2F58" w:rsidRPr="00B17FDD">
        <w:rPr>
          <w:lang w:val="en-GB"/>
        </w:rPr>
        <w:t>ierarchical</w:t>
      </w:r>
      <w:r w:rsidR="000443F0" w:rsidRPr="00B17FDD">
        <w:rPr>
          <w:lang w:val="en-GB"/>
        </w:rPr>
        <w:t xml:space="preserve"> nonparametric</w:t>
      </w:r>
      <w:r w:rsidR="006E2F58" w:rsidRPr="00B17FDD">
        <w:rPr>
          <w:lang w:val="en-GB"/>
        </w:rPr>
        <w:t xml:space="preserve"> bootstrap</w:t>
      </w:r>
      <w:r w:rsidR="000443F0" w:rsidRPr="00B17FDD">
        <w:rPr>
          <w:lang w:val="en-GB"/>
        </w:rPr>
        <w:t>ping</w:t>
      </w:r>
      <w:r w:rsidR="006E2F58" w:rsidRPr="00B17FDD">
        <w:rPr>
          <w:lang w:val="en-GB"/>
        </w:rPr>
        <w:t xml:space="preserve"> was performed in R Studio 2022.07.2,</w:t>
      </w:r>
      <w:r w:rsidR="00AF71EF" w:rsidRPr="00B17FDD">
        <w:rPr>
          <w:lang w:val="en-GB"/>
        </w:rPr>
        <w:t xml:space="preserve"> </w:t>
      </w:r>
      <w:r w:rsidR="006C4433" w:rsidRPr="00B17FDD">
        <w:rPr>
          <w:lang w:val="en-GB"/>
        </w:rPr>
        <w:t>based on the</w:t>
      </w:r>
      <w:r w:rsidR="00835898" w:rsidRPr="00B17FDD">
        <w:rPr>
          <w:lang w:val="en-GB"/>
        </w:rPr>
        <w:t xml:space="preserve"> ‘resample’ function </w:t>
      </w:r>
      <w:r w:rsidR="005B573B" w:rsidRPr="00B17FDD">
        <w:rPr>
          <w:lang w:val="en-GB"/>
        </w:rPr>
        <w:t>written by</w:t>
      </w:r>
      <w:r w:rsidR="00835898" w:rsidRPr="00B17FDD">
        <w:rPr>
          <w:lang w:val="en-GB"/>
        </w:rPr>
        <w:t xml:space="preserve"> </w:t>
      </w:r>
      <w:r w:rsidR="005D5D1C" w:rsidRPr="00B17FDD">
        <w:rPr>
          <w:lang w:val="en-GB"/>
        </w:rPr>
        <w:t>Shotwell (2012).</w:t>
      </w:r>
    </w:p>
    <w:p w14:paraId="585B251A" w14:textId="07532EDE" w:rsidR="005E0193" w:rsidRPr="00B17FDD" w:rsidRDefault="005E0193" w:rsidP="004646CB">
      <w:pPr>
        <w:pStyle w:val="Titre1"/>
        <w:numPr>
          <w:ilvl w:val="0"/>
          <w:numId w:val="3"/>
        </w:numPr>
        <w:spacing w:line="276" w:lineRule="auto"/>
        <w:ind w:left="0" w:firstLine="0"/>
        <w:jc w:val="both"/>
        <w:rPr>
          <w:lang w:val="en-GB"/>
        </w:rPr>
      </w:pPr>
      <w:r w:rsidRPr="00B17FDD">
        <w:rPr>
          <w:lang w:val="en-GB"/>
        </w:rPr>
        <w:t>Results</w:t>
      </w:r>
    </w:p>
    <w:p w14:paraId="7A7D60A5" w14:textId="254FD07D" w:rsidR="00AE283F" w:rsidRPr="00B17FDD" w:rsidRDefault="000464AD" w:rsidP="004646CB">
      <w:pPr>
        <w:spacing w:line="276" w:lineRule="auto"/>
        <w:jc w:val="both"/>
        <w:rPr>
          <w:lang w:val="en-GB"/>
        </w:rPr>
      </w:pPr>
      <w:r w:rsidRPr="00B17FDD">
        <w:rPr>
          <w:lang w:val="en-GB"/>
        </w:rPr>
        <w:t xml:space="preserve">First, it should </w:t>
      </w:r>
      <w:r w:rsidR="0003108B" w:rsidRPr="00B17FDD">
        <w:rPr>
          <w:lang w:val="en-GB"/>
        </w:rPr>
        <w:t xml:space="preserve">again </w:t>
      </w:r>
      <w:r w:rsidRPr="00B17FDD">
        <w:rPr>
          <w:lang w:val="en-GB"/>
        </w:rPr>
        <w:t>be stressed that the response ratio</w:t>
      </w:r>
      <w:r w:rsidR="0060045A" w:rsidRPr="00B17FDD">
        <w:rPr>
          <w:lang w:val="en-GB"/>
        </w:rPr>
        <w:t>s</w:t>
      </w:r>
      <w:r w:rsidRPr="00B17FDD">
        <w:rPr>
          <w:lang w:val="en-GB"/>
        </w:rPr>
        <w:t xml:space="preserve"> </w:t>
      </w:r>
      <w:r w:rsidR="001B25C2" w:rsidRPr="00B17FDD">
        <w:rPr>
          <w:lang w:val="en-GB"/>
        </w:rPr>
        <w:t xml:space="preserve">reported in this study </w:t>
      </w:r>
      <w:r w:rsidR="0060045A" w:rsidRPr="00B17FDD">
        <w:rPr>
          <w:lang w:val="en-GB"/>
        </w:rPr>
        <w:t xml:space="preserve">measure the runoff (or erosion) </w:t>
      </w:r>
      <w:r w:rsidR="00641F0B" w:rsidRPr="00B17FDD">
        <w:rPr>
          <w:lang w:val="en-GB"/>
        </w:rPr>
        <w:t>mitigation</w:t>
      </w:r>
      <w:r w:rsidRPr="00B17FDD">
        <w:rPr>
          <w:lang w:val="en-GB"/>
        </w:rPr>
        <w:t xml:space="preserve"> effectiveness</w:t>
      </w:r>
      <w:r w:rsidR="006D64D8" w:rsidRPr="00B17FDD">
        <w:rPr>
          <w:lang w:val="en-GB"/>
        </w:rPr>
        <w:t xml:space="preserve"> </w:t>
      </w:r>
      <w:r w:rsidRPr="00B17FDD">
        <w:rPr>
          <w:lang w:val="en-GB"/>
        </w:rPr>
        <w:t xml:space="preserve">on a </w:t>
      </w:r>
      <w:r w:rsidR="0060045A" w:rsidRPr="00B17FDD">
        <w:rPr>
          <w:lang w:val="en-GB"/>
        </w:rPr>
        <w:t xml:space="preserve">seasonal (i.e., </w:t>
      </w:r>
      <w:r w:rsidR="00F70954" w:rsidRPr="00B17FDD">
        <w:rPr>
          <w:lang w:val="en-GB"/>
        </w:rPr>
        <w:t xml:space="preserve">cropping </w:t>
      </w:r>
      <w:r w:rsidRPr="00B17FDD">
        <w:rPr>
          <w:lang w:val="en-GB"/>
        </w:rPr>
        <w:t>season</w:t>
      </w:r>
      <w:r w:rsidR="0060045A" w:rsidRPr="00B17FDD">
        <w:rPr>
          <w:lang w:val="en-GB"/>
        </w:rPr>
        <w:t>)</w:t>
      </w:r>
      <w:r w:rsidR="00C46110" w:rsidRPr="00B17FDD">
        <w:rPr>
          <w:lang w:val="en-GB"/>
        </w:rPr>
        <w:t xml:space="preserve"> time</w:t>
      </w:r>
      <w:r w:rsidRPr="00B17FDD">
        <w:rPr>
          <w:lang w:val="en-GB"/>
        </w:rPr>
        <w:t xml:space="preserve"> scale. </w:t>
      </w:r>
      <w:r w:rsidR="00C46110" w:rsidRPr="00B17FDD">
        <w:rPr>
          <w:lang w:val="en-GB"/>
        </w:rPr>
        <w:t xml:space="preserve">For </w:t>
      </w:r>
      <w:r w:rsidR="00970F57" w:rsidRPr="00B17FDD">
        <w:rPr>
          <w:lang w:val="en-GB"/>
        </w:rPr>
        <w:t xml:space="preserve">the </w:t>
      </w:r>
      <w:r w:rsidR="00C46110" w:rsidRPr="00B17FDD">
        <w:rPr>
          <w:lang w:val="en-GB"/>
        </w:rPr>
        <w:t xml:space="preserve">winter cover crops, </w:t>
      </w:r>
      <w:r w:rsidR="0060045A" w:rsidRPr="00B17FDD">
        <w:rPr>
          <w:lang w:val="en-GB"/>
        </w:rPr>
        <w:t xml:space="preserve">this corresponds to the </w:t>
      </w:r>
      <w:r w:rsidR="00C46110" w:rsidRPr="00B17FDD">
        <w:rPr>
          <w:lang w:val="en-GB"/>
        </w:rPr>
        <w:t>reduction in runoff or erosion</w:t>
      </w:r>
      <w:r w:rsidR="0060045A" w:rsidRPr="00B17FDD">
        <w:rPr>
          <w:lang w:val="en-GB"/>
        </w:rPr>
        <w:t xml:space="preserve"> during</w:t>
      </w:r>
      <w:r w:rsidR="00C46110" w:rsidRPr="00B17FDD">
        <w:rPr>
          <w:lang w:val="en-GB"/>
        </w:rPr>
        <w:t xml:space="preserve"> the </w:t>
      </w:r>
      <w:r w:rsidR="0060045A" w:rsidRPr="00B17FDD">
        <w:rPr>
          <w:lang w:val="en-GB"/>
        </w:rPr>
        <w:t>late summer</w:t>
      </w:r>
      <w:r w:rsidR="00EE500F" w:rsidRPr="00B17FDD">
        <w:rPr>
          <w:lang w:val="en-GB"/>
        </w:rPr>
        <w:t>-</w:t>
      </w:r>
      <w:r w:rsidR="00C46110" w:rsidRPr="00B17FDD">
        <w:rPr>
          <w:lang w:val="en-GB"/>
        </w:rPr>
        <w:t>fall</w:t>
      </w:r>
      <w:r w:rsidR="00EE500F" w:rsidRPr="00B17FDD">
        <w:rPr>
          <w:lang w:val="en-GB"/>
        </w:rPr>
        <w:t>-</w:t>
      </w:r>
      <w:r w:rsidR="00C46110" w:rsidRPr="00B17FDD">
        <w:rPr>
          <w:lang w:val="en-GB"/>
        </w:rPr>
        <w:t>winter</w:t>
      </w:r>
      <w:r w:rsidR="00EE500F" w:rsidRPr="00B17FDD">
        <w:rPr>
          <w:lang w:val="en-GB"/>
        </w:rPr>
        <w:t xml:space="preserve"> period</w:t>
      </w:r>
      <w:r w:rsidR="00F70954" w:rsidRPr="00B17FDD">
        <w:rPr>
          <w:lang w:val="en-GB"/>
        </w:rPr>
        <w:t>, while f</w:t>
      </w:r>
      <w:r w:rsidR="00C46110" w:rsidRPr="00B17FDD">
        <w:rPr>
          <w:lang w:val="en-GB"/>
        </w:rPr>
        <w:t>or tied-ridging</w:t>
      </w:r>
      <w:r w:rsidR="00F70954" w:rsidRPr="00B17FDD">
        <w:rPr>
          <w:lang w:val="en-GB"/>
        </w:rPr>
        <w:t xml:space="preserve"> it </w:t>
      </w:r>
      <w:r w:rsidR="0060045A" w:rsidRPr="00B17FDD">
        <w:rPr>
          <w:lang w:val="en-GB"/>
        </w:rPr>
        <w:t xml:space="preserve">reflects the </w:t>
      </w:r>
      <w:r w:rsidR="00F70954" w:rsidRPr="00B17FDD">
        <w:rPr>
          <w:lang w:val="en-GB"/>
        </w:rPr>
        <w:t>mitigation effect</w:t>
      </w:r>
      <w:r w:rsidR="00C46110" w:rsidRPr="00B17FDD">
        <w:rPr>
          <w:lang w:val="en-GB"/>
        </w:rPr>
        <w:t xml:space="preserve"> in spring and summer</w:t>
      </w:r>
      <w:r w:rsidR="0060045A" w:rsidRPr="00B17FDD">
        <w:rPr>
          <w:lang w:val="en-GB"/>
        </w:rPr>
        <w:t xml:space="preserve"> (between sowing and harvest of potatoes)</w:t>
      </w:r>
      <w:r w:rsidR="00C46110" w:rsidRPr="00B17FDD">
        <w:rPr>
          <w:lang w:val="en-GB"/>
        </w:rPr>
        <w:t xml:space="preserve">. </w:t>
      </w:r>
      <w:r w:rsidR="00F70954" w:rsidRPr="00B17FDD">
        <w:rPr>
          <w:lang w:val="en-GB"/>
        </w:rPr>
        <w:t>F</w:t>
      </w:r>
      <w:r w:rsidR="00C46110" w:rsidRPr="00B17FDD">
        <w:rPr>
          <w:lang w:val="en-GB"/>
        </w:rPr>
        <w:t xml:space="preserve">or conservation tillage, </w:t>
      </w:r>
      <w:r w:rsidR="0060045A" w:rsidRPr="00B17FDD">
        <w:rPr>
          <w:lang w:val="en-GB"/>
        </w:rPr>
        <w:t xml:space="preserve">the cropping season depends on the crop type: </w:t>
      </w:r>
      <w:r w:rsidR="000A08D5" w:rsidRPr="00B17FDD">
        <w:rPr>
          <w:lang w:val="en-GB"/>
        </w:rPr>
        <w:t xml:space="preserve">from </w:t>
      </w:r>
      <w:r w:rsidR="00833B96" w:rsidRPr="00B17FDD">
        <w:rPr>
          <w:lang w:val="en-GB"/>
        </w:rPr>
        <w:t>autumn</w:t>
      </w:r>
      <w:r w:rsidR="000A08D5" w:rsidRPr="00B17FDD">
        <w:rPr>
          <w:lang w:val="en-GB"/>
        </w:rPr>
        <w:t xml:space="preserve"> to </w:t>
      </w:r>
      <w:r w:rsidR="008643CA" w:rsidRPr="00B17FDD">
        <w:rPr>
          <w:lang w:val="en-GB"/>
        </w:rPr>
        <w:t>summer</w:t>
      </w:r>
      <w:r w:rsidR="00A51A14" w:rsidRPr="00B17FDD">
        <w:rPr>
          <w:lang w:val="en-GB"/>
        </w:rPr>
        <w:t xml:space="preserve"> </w:t>
      </w:r>
      <w:r w:rsidR="000518B5" w:rsidRPr="00B17FDD">
        <w:rPr>
          <w:lang w:val="en-GB"/>
        </w:rPr>
        <w:t xml:space="preserve">for </w:t>
      </w:r>
      <w:r w:rsidR="00A51A14" w:rsidRPr="00B17FDD">
        <w:rPr>
          <w:lang w:val="en-GB"/>
        </w:rPr>
        <w:t>winter crops,</w:t>
      </w:r>
      <w:r w:rsidR="00C46110" w:rsidRPr="00B17FDD">
        <w:rPr>
          <w:lang w:val="en-GB"/>
        </w:rPr>
        <w:t xml:space="preserve"> or</w:t>
      </w:r>
      <w:r w:rsidR="00AA2941" w:rsidRPr="00B17FDD">
        <w:rPr>
          <w:lang w:val="en-GB"/>
        </w:rPr>
        <w:t xml:space="preserve"> from</w:t>
      </w:r>
      <w:r w:rsidR="00833B96" w:rsidRPr="00B17FDD">
        <w:rPr>
          <w:lang w:val="en-GB"/>
        </w:rPr>
        <w:t xml:space="preserve"> spring</w:t>
      </w:r>
      <w:r w:rsidR="007F54C6" w:rsidRPr="00B17FDD">
        <w:rPr>
          <w:lang w:val="en-GB"/>
        </w:rPr>
        <w:t xml:space="preserve"> to autumn</w:t>
      </w:r>
      <w:r w:rsidR="00A51A14" w:rsidRPr="00B17FDD">
        <w:rPr>
          <w:lang w:val="en-GB"/>
        </w:rPr>
        <w:t xml:space="preserve"> </w:t>
      </w:r>
      <w:r w:rsidR="000518B5" w:rsidRPr="00B17FDD">
        <w:rPr>
          <w:lang w:val="en-GB"/>
        </w:rPr>
        <w:t xml:space="preserve">for </w:t>
      </w:r>
      <w:r w:rsidR="00A51A14" w:rsidRPr="00B17FDD">
        <w:rPr>
          <w:lang w:val="en-GB"/>
        </w:rPr>
        <w:t>spring crops</w:t>
      </w:r>
      <w:r w:rsidR="00C46110" w:rsidRPr="00B17FDD">
        <w:rPr>
          <w:lang w:val="en-GB"/>
        </w:rPr>
        <w:t>.</w:t>
      </w:r>
      <w:r w:rsidR="005B7D78" w:rsidRPr="00B17FDD">
        <w:rPr>
          <w:lang w:val="en-GB"/>
        </w:rPr>
        <w:t xml:space="preserve"> </w:t>
      </w:r>
      <w:r w:rsidR="00B530B4" w:rsidRPr="00B17FDD">
        <w:rPr>
          <w:lang w:val="en-GB"/>
        </w:rPr>
        <w:t>Comparing</w:t>
      </w:r>
      <w:r w:rsidR="005B7D78" w:rsidRPr="00B17FDD">
        <w:rPr>
          <w:lang w:val="en-GB"/>
        </w:rPr>
        <w:t xml:space="preserve"> these RR’s is therefore not</w:t>
      </w:r>
      <w:r w:rsidR="00BE649B" w:rsidRPr="00B17FDD">
        <w:rPr>
          <w:lang w:val="en-GB"/>
        </w:rPr>
        <w:t xml:space="preserve"> </w:t>
      </w:r>
      <w:r w:rsidR="005B7D78" w:rsidRPr="00B17FDD">
        <w:rPr>
          <w:lang w:val="en-GB"/>
        </w:rPr>
        <w:t>straightforward.</w:t>
      </w:r>
      <w:r w:rsidR="00C46110" w:rsidRPr="00B17FDD">
        <w:rPr>
          <w:lang w:val="en-GB"/>
        </w:rPr>
        <w:t xml:space="preserve"> </w:t>
      </w:r>
    </w:p>
    <w:p w14:paraId="27D54BDB" w14:textId="30CF5EB9" w:rsidR="003227CD" w:rsidRPr="00B17FDD" w:rsidRDefault="009B19E2" w:rsidP="004646CB">
      <w:pPr>
        <w:spacing w:line="276" w:lineRule="auto"/>
        <w:jc w:val="both"/>
        <w:rPr>
          <w:lang w:val="en-GB"/>
        </w:rPr>
      </w:pPr>
      <w:r w:rsidRPr="00B17FDD">
        <w:rPr>
          <w:lang w:val="en-GB"/>
        </w:rPr>
        <w:t xml:space="preserve">The </w:t>
      </w:r>
      <w:r w:rsidR="00325A04" w:rsidRPr="00B17FDD">
        <w:rPr>
          <w:lang w:val="en-GB"/>
        </w:rPr>
        <w:t xml:space="preserve">overall mean </w:t>
      </w:r>
      <w:r w:rsidR="00EE500F" w:rsidRPr="00B17FDD">
        <w:rPr>
          <w:lang w:val="en-GB"/>
        </w:rPr>
        <w:t xml:space="preserve">(random effects model) or median (bootstrapping) </w:t>
      </w:r>
      <w:r w:rsidR="00325A04" w:rsidRPr="00B17FDD">
        <w:rPr>
          <w:lang w:val="en-GB"/>
        </w:rPr>
        <w:t xml:space="preserve">runoff or erosion </w:t>
      </w:r>
      <w:r w:rsidR="006E7C70" w:rsidRPr="00B17FDD">
        <w:rPr>
          <w:lang w:val="en-GB"/>
        </w:rPr>
        <w:t>mitigation effect</w:t>
      </w:r>
      <w:r w:rsidR="00325A04" w:rsidRPr="00B17FDD">
        <w:rPr>
          <w:lang w:val="en-GB"/>
        </w:rPr>
        <w:t>s</w:t>
      </w:r>
      <w:r w:rsidR="00B10D30" w:rsidRPr="00B17FDD">
        <w:rPr>
          <w:lang w:val="en-GB"/>
        </w:rPr>
        <w:t xml:space="preserve"> (</w:t>
      </w:r>
      <m:oMath>
        <m:r>
          <w:rPr>
            <w:rFonts w:ascii="Cambria Math" w:hAnsi="Cambria Math"/>
            <w:lang w:val="en-GB"/>
          </w:rPr>
          <m:t>1-</m:t>
        </m:r>
        <m:sSup>
          <m:sSupPr>
            <m:ctrlPr>
              <w:rPr>
                <w:rFonts w:ascii="Cambria Math" w:hAnsi="Cambria Math"/>
                <w:i/>
                <w:lang w:val="en-GB"/>
              </w:rPr>
            </m:ctrlPr>
          </m:sSupPr>
          <m:e>
            <m:r>
              <w:rPr>
                <w:rFonts w:ascii="Cambria Math" w:hAnsi="Cambria Math"/>
                <w:lang w:val="en-GB"/>
              </w:rPr>
              <m:t>e</m:t>
            </m:r>
          </m:e>
          <m:sup>
            <m:acc>
              <m:accPr>
                <m:ctrlPr>
                  <w:rPr>
                    <w:rFonts w:ascii="Cambria Math" w:hAnsi="Cambria Math"/>
                    <w:lang w:val="en-GB"/>
                  </w:rPr>
                </m:ctrlPr>
              </m:accPr>
              <m:e>
                <m:acc>
                  <m:accPr>
                    <m:chr m:val="̅"/>
                    <m:ctrlPr>
                      <w:rPr>
                        <w:rFonts w:ascii="Cambria Math" w:hAnsi="Cambria Math"/>
                        <w:lang w:val="en-GB"/>
                      </w:rPr>
                    </m:ctrlPr>
                  </m:accPr>
                  <m:e>
                    <m:func>
                      <m:funcPr>
                        <m:ctrlPr>
                          <w:rPr>
                            <w:rFonts w:ascii="Cambria Math" w:hAnsi="Cambria Math"/>
                            <w:lang w:val="en-GB"/>
                          </w:rPr>
                        </m:ctrlPr>
                      </m:funcPr>
                      <m:fName>
                        <m:r>
                          <m:rPr>
                            <m:sty m:val="p"/>
                          </m:rPr>
                          <w:rPr>
                            <w:rFonts w:ascii="Cambria Math" w:hAnsi="Cambria Math"/>
                            <w:lang w:val="en-GB"/>
                          </w:rPr>
                          <m:t>ln</m:t>
                        </m:r>
                      </m:fName>
                      <m:e>
                        <m:d>
                          <m:dPr>
                            <m:ctrlPr>
                              <w:rPr>
                                <w:rFonts w:ascii="Cambria Math" w:hAnsi="Cambria Math"/>
                                <w:i/>
                                <w:lang w:val="en-GB"/>
                              </w:rPr>
                            </m:ctrlPr>
                          </m:dPr>
                          <m:e>
                            <m:r>
                              <w:rPr>
                                <w:rFonts w:ascii="Cambria Math" w:hAnsi="Cambria Math"/>
                                <w:lang w:val="en-GB"/>
                              </w:rPr>
                              <m:t>RR</m:t>
                            </m:r>
                          </m:e>
                        </m:d>
                      </m:e>
                    </m:func>
                  </m:e>
                </m:acc>
              </m:e>
            </m:acc>
          </m:sup>
        </m:sSup>
        <m:r>
          <w:rPr>
            <w:rFonts w:ascii="Cambria Math" w:hAnsi="Cambria Math"/>
            <w:lang w:val="en-GB"/>
          </w:rPr>
          <m:t>)</m:t>
        </m:r>
      </m:oMath>
      <w:r w:rsidR="00B10D30" w:rsidRPr="00B17FDD">
        <w:rPr>
          <w:lang w:val="en-GB"/>
        </w:rPr>
        <w:t xml:space="preserve"> </w:t>
      </w:r>
      <w:r w:rsidR="00325A04" w:rsidRPr="00B17FDD">
        <w:rPr>
          <w:lang w:val="en-GB"/>
        </w:rPr>
        <w:t xml:space="preserve">for the 3 investigated practices </w:t>
      </w:r>
      <w:r w:rsidRPr="00B17FDD">
        <w:rPr>
          <w:lang w:val="en-GB"/>
        </w:rPr>
        <w:t xml:space="preserve">are </w:t>
      </w:r>
      <w:r w:rsidR="004129B0" w:rsidRPr="00B17FDD">
        <w:rPr>
          <w:lang w:val="en-GB"/>
        </w:rPr>
        <w:t>reported</w:t>
      </w:r>
      <w:r w:rsidRPr="00B17FDD">
        <w:rPr>
          <w:lang w:val="en-GB"/>
        </w:rPr>
        <w:t xml:space="preserve"> in </w:t>
      </w:r>
      <w:r w:rsidR="002E378C" w:rsidRPr="00B17FDD">
        <w:rPr>
          <w:lang w:val="en-GB"/>
        </w:rPr>
        <w:t>F</w:t>
      </w:r>
      <w:r w:rsidRPr="00B17FDD">
        <w:rPr>
          <w:lang w:val="en-GB"/>
        </w:rPr>
        <w:t xml:space="preserve">igure </w:t>
      </w:r>
      <w:r w:rsidR="00BE31AC" w:rsidRPr="00B17FDD">
        <w:rPr>
          <w:lang w:val="en-GB"/>
        </w:rPr>
        <w:t>2</w:t>
      </w:r>
      <w:r w:rsidRPr="00B17FDD">
        <w:rPr>
          <w:lang w:val="en-GB"/>
        </w:rPr>
        <w:t>.</w:t>
      </w:r>
      <w:r w:rsidR="00D13207" w:rsidRPr="00B17FDD">
        <w:rPr>
          <w:lang w:val="en-GB"/>
        </w:rPr>
        <w:t xml:space="preserve"> </w:t>
      </w:r>
      <w:r w:rsidR="00582C7F" w:rsidRPr="00B17FDD">
        <w:rPr>
          <w:lang w:val="en-GB"/>
        </w:rPr>
        <w:t xml:space="preserve">The </w:t>
      </w:r>
      <w:r w:rsidR="00F1068B" w:rsidRPr="00B17FDD">
        <w:rPr>
          <w:lang w:val="en-GB"/>
        </w:rPr>
        <w:t>overall</w:t>
      </w:r>
      <w:r w:rsidR="00582C7F" w:rsidRPr="00B17FDD">
        <w:rPr>
          <w:lang w:val="en-GB"/>
        </w:rPr>
        <w:t xml:space="preserve"> effect sizes calculated by </w:t>
      </w:r>
      <w:r w:rsidR="00200BCD" w:rsidRPr="00B17FDD">
        <w:rPr>
          <w:lang w:val="en-GB"/>
        </w:rPr>
        <w:t xml:space="preserve">both methods </w:t>
      </w:r>
      <w:r w:rsidR="00A81940" w:rsidRPr="00B17FDD">
        <w:rPr>
          <w:lang w:val="en-GB"/>
        </w:rPr>
        <w:t>returned</w:t>
      </w:r>
      <w:r w:rsidR="00582C7F" w:rsidRPr="00B17FDD">
        <w:rPr>
          <w:lang w:val="en-GB"/>
        </w:rPr>
        <w:t xml:space="preserve"> </w:t>
      </w:r>
      <w:r w:rsidR="009D198A" w:rsidRPr="00B17FDD">
        <w:rPr>
          <w:lang w:val="en-GB"/>
        </w:rPr>
        <w:t xml:space="preserve">(nearly) </w:t>
      </w:r>
      <w:r w:rsidR="00325A04" w:rsidRPr="00B17FDD">
        <w:rPr>
          <w:lang w:val="en-GB"/>
        </w:rPr>
        <w:t xml:space="preserve">the </w:t>
      </w:r>
      <w:r w:rsidR="005B39DE" w:rsidRPr="00B17FDD">
        <w:rPr>
          <w:lang w:val="en-GB"/>
        </w:rPr>
        <w:t>same</w:t>
      </w:r>
      <w:r w:rsidR="00973FA0" w:rsidRPr="00B17FDD">
        <w:rPr>
          <w:lang w:val="en-GB"/>
        </w:rPr>
        <w:t xml:space="preserve"> values</w:t>
      </w:r>
      <w:r w:rsidR="00582C7F" w:rsidRPr="00B17FDD">
        <w:rPr>
          <w:lang w:val="en-GB"/>
        </w:rPr>
        <w:t xml:space="preserve">. </w:t>
      </w:r>
      <w:r w:rsidR="00D13207" w:rsidRPr="00B17FDD">
        <w:rPr>
          <w:lang w:val="en-GB"/>
        </w:rPr>
        <w:t>Overall, each of the three</w:t>
      </w:r>
      <w:r w:rsidR="004548B1" w:rsidRPr="00B17FDD">
        <w:rPr>
          <w:lang w:val="en-GB"/>
        </w:rPr>
        <w:t xml:space="preserve"> </w:t>
      </w:r>
      <w:r w:rsidR="00D13207" w:rsidRPr="00B17FDD">
        <w:rPr>
          <w:lang w:val="en-GB"/>
        </w:rPr>
        <w:t>conservation</w:t>
      </w:r>
      <w:r w:rsidR="00325A04" w:rsidRPr="00B17FDD">
        <w:rPr>
          <w:lang w:val="en-GB"/>
        </w:rPr>
        <w:t xml:space="preserve"> </w:t>
      </w:r>
      <w:r w:rsidR="00D13207" w:rsidRPr="00B17FDD">
        <w:rPr>
          <w:lang w:val="en-GB"/>
        </w:rPr>
        <w:t>practices</w:t>
      </w:r>
      <w:r w:rsidR="006C213B" w:rsidRPr="00B17FDD">
        <w:rPr>
          <w:lang w:val="en-GB"/>
        </w:rPr>
        <w:t xml:space="preserve"> </w:t>
      </w:r>
      <w:r w:rsidR="00325A04" w:rsidRPr="00B17FDD">
        <w:rPr>
          <w:lang w:val="en-GB"/>
        </w:rPr>
        <w:t xml:space="preserve">yielded </w:t>
      </w:r>
      <w:r w:rsidR="00D13207" w:rsidRPr="00B17FDD">
        <w:rPr>
          <w:lang w:val="en-GB"/>
        </w:rPr>
        <w:t>a significant</w:t>
      </w:r>
      <w:r w:rsidR="0005326A" w:rsidRPr="00B17FDD">
        <w:rPr>
          <w:lang w:val="en-GB"/>
        </w:rPr>
        <w:t xml:space="preserve"> </w:t>
      </w:r>
      <w:r w:rsidR="00D13207" w:rsidRPr="00B17FDD">
        <w:rPr>
          <w:lang w:val="en-GB"/>
        </w:rPr>
        <w:t xml:space="preserve">mitigation effect on runoff and soil </w:t>
      </w:r>
      <w:r w:rsidR="004762F3" w:rsidRPr="00B17FDD">
        <w:rPr>
          <w:lang w:val="en-GB"/>
        </w:rPr>
        <w:t>erosion</w:t>
      </w:r>
      <w:r w:rsidR="00DD1435" w:rsidRPr="00B17FDD">
        <w:rPr>
          <w:lang w:val="en-GB"/>
        </w:rPr>
        <w:t>, as compared to their control treatment</w:t>
      </w:r>
      <w:r w:rsidR="00556327" w:rsidRPr="00B17FDD">
        <w:rPr>
          <w:lang w:val="en-GB"/>
        </w:rPr>
        <w:t xml:space="preserve">, except </w:t>
      </w:r>
      <w:r w:rsidR="00AE0CA0" w:rsidRPr="00B17FDD">
        <w:rPr>
          <w:lang w:val="en-GB"/>
        </w:rPr>
        <w:t xml:space="preserve">for </w:t>
      </w:r>
      <w:r w:rsidR="00556327" w:rsidRPr="00B17FDD">
        <w:rPr>
          <w:lang w:val="en-GB"/>
        </w:rPr>
        <w:t xml:space="preserve">conservation tillage on runoff </w:t>
      </w:r>
      <w:r w:rsidR="00EE500F" w:rsidRPr="00B17FDD">
        <w:rPr>
          <w:lang w:val="en-GB"/>
        </w:rPr>
        <w:t xml:space="preserve">for both random effects </w:t>
      </w:r>
      <w:r w:rsidR="00785380" w:rsidRPr="00B17FDD">
        <w:rPr>
          <w:lang w:val="en-GB"/>
        </w:rPr>
        <w:t>modelling</w:t>
      </w:r>
      <w:r w:rsidR="00EE500F" w:rsidRPr="00B17FDD">
        <w:rPr>
          <w:lang w:val="en-GB"/>
        </w:rPr>
        <w:t xml:space="preserve"> and bootstrapping</w:t>
      </w:r>
      <w:r w:rsidR="008964EC" w:rsidRPr="00B17FDD">
        <w:rPr>
          <w:lang w:val="en-GB"/>
        </w:rPr>
        <w:t>,</w:t>
      </w:r>
      <w:r w:rsidR="00EE500F" w:rsidRPr="00B17FDD">
        <w:rPr>
          <w:lang w:val="en-GB"/>
        </w:rPr>
        <w:t xml:space="preserve"> </w:t>
      </w:r>
      <w:r w:rsidR="00556327" w:rsidRPr="00B17FDD">
        <w:rPr>
          <w:lang w:val="en-GB"/>
        </w:rPr>
        <w:t xml:space="preserve">and </w:t>
      </w:r>
      <w:r w:rsidR="00EE500F" w:rsidRPr="00B17FDD">
        <w:rPr>
          <w:lang w:val="en-GB"/>
        </w:rPr>
        <w:t xml:space="preserve">for </w:t>
      </w:r>
      <w:r w:rsidR="00556327" w:rsidRPr="00B17FDD">
        <w:rPr>
          <w:lang w:val="en-GB"/>
        </w:rPr>
        <w:t xml:space="preserve">cover crops on runoff </w:t>
      </w:r>
      <w:r w:rsidR="00B8759C" w:rsidRPr="00B17FDD">
        <w:rPr>
          <w:lang w:val="en-GB"/>
        </w:rPr>
        <w:t xml:space="preserve">and erosion </w:t>
      </w:r>
      <w:r w:rsidR="002E2546" w:rsidRPr="00B17FDD">
        <w:rPr>
          <w:lang w:val="en-GB"/>
        </w:rPr>
        <w:t xml:space="preserve">as </w:t>
      </w:r>
      <w:r w:rsidR="00C30482" w:rsidRPr="00B17FDD">
        <w:rPr>
          <w:lang w:val="en-GB"/>
        </w:rPr>
        <w:t xml:space="preserve">computed </w:t>
      </w:r>
      <w:r w:rsidR="00556327" w:rsidRPr="00B17FDD">
        <w:rPr>
          <w:lang w:val="en-GB"/>
        </w:rPr>
        <w:t>by bootstrapping</w:t>
      </w:r>
      <w:r w:rsidR="00D13207" w:rsidRPr="00B17FDD">
        <w:rPr>
          <w:lang w:val="en-GB"/>
        </w:rPr>
        <w:t xml:space="preserve">. </w:t>
      </w:r>
      <w:r w:rsidR="006A7591" w:rsidRPr="00B17FDD">
        <w:rPr>
          <w:lang w:val="en-GB"/>
        </w:rPr>
        <w:t xml:space="preserve">As frequently reported in </w:t>
      </w:r>
      <w:r w:rsidR="00EE500F" w:rsidRPr="00B17FDD">
        <w:rPr>
          <w:lang w:val="en-GB"/>
        </w:rPr>
        <w:t>related</w:t>
      </w:r>
      <w:r w:rsidR="006A7591" w:rsidRPr="00B17FDD">
        <w:rPr>
          <w:lang w:val="en-GB"/>
        </w:rPr>
        <w:t xml:space="preserve"> reviews (Du et al., 2022; </w:t>
      </w:r>
      <w:proofErr w:type="spellStart"/>
      <w:r w:rsidR="006A7591" w:rsidRPr="00B17FDD">
        <w:rPr>
          <w:lang w:val="en-GB"/>
        </w:rPr>
        <w:t>Xiong</w:t>
      </w:r>
      <w:proofErr w:type="spellEnd"/>
      <w:r w:rsidR="006A7591" w:rsidRPr="00B17FDD">
        <w:rPr>
          <w:lang w:val="en-GB"/>
        </w:rPr>
        <w:t xml:space="preserve"> et al., 2018), the mitigation effect is higher for soil losses than on runoff.</w:t>
      </w:r>
    </w:p>
    <w:p w14:paraId="0EFCAF63" w14:textId="5B014ED5" w:rsidR="005E3185" w:rsidRPr="00B17FDD" w:rsidRDefault="00DC0B92" w:rsidP="004646CB">
      <w:pPr>
        <w:keepNext/>
        <w:spacing w:line="276" w:lineRule="auto"/>
        <w:rPr>
          <w:lang w:val="en-GB"/>
        </w:rPr>
      </w:pPr>
      <w:r>
        <w:rPr>
          <w:noProof/>
          <w:lang w:val="en-GB"/>
        </w:rPr>
        <w:drawing>
          <wp:inline distT="0" distB="0" distL="0" distR="0" wp14:anchorId="7A9E355A" wp14:editId="39038AB8">
            <wp:extent cx="5302696" cy="3349256"/>
            <wp:effectExtent l="0" t="0" r="0" b="381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lobal plot M-A (950x600).png"/>
                    <pic:cNvPicPr/>
                  </pic:nvPicPr>
                  <pic:blipFill>
                    <a:blip r:embed="rId9">
                      <a:extLst>
                        <a:ext uri="{28A0092B-C50C-407E-A947-70E740481C1C}">
                          <a14:useLocalDpi xmlns:a14="http://schemas.microsoft.com/office/drawing/2010/main" val="0"/>
                        </a:ext>
                      </a:extLst>
                    </a:blip>
                    <a:stretch>
                      <a:fillRect/>
                    </a:stretch>
                  </pic:blipFill>
                  <pic:spPr>
                    <a:xfrm>
                      <a:off x="0" y="0"/>
                      <a:ext cx="5312076" cy="3355180"/>
                    </a:xfrm>
                    <a:prstGeom prst="rect">
                      <a:avLst/>
                    </a:prstGeom>
                  </pic:spPr>
                </pic:pic>
              </a:graphicData>
            </a:graphic>
          </wp:inline>
        </w:drawing>
      </w:r>
    </w:p>
    <w:p w14:paraId="22C57F93" w14:textId="61BD10ED" w:rsidR="0007478F" w:rsidRPr="00B17FDD" w:rsidRDefault="005E3185" w:rsidP="004646CB">
      <w:pPr>
        <w:pStyle w:val="Lgende"/>
        <w:spacing w:line="276" w:lineRule="auto"/>
        <w:jc w:val="both"/>
        <w:rPr>
          <w:lang w:val="en-GB"/>
        </w:rPr>
      </w:pPr>
      <w:r w:rsidRPr="00B17FDD">
        <w:rPr>
          <w:lang w:val="en-GB"/>
        </w:rPr>
        <w:t xml:space="preserve">Figure </w:t>
      </w:r>
      <w:proofErr w:type="gramStart"/>
      <w:r w:rsidR="00BE31AC" w:rsidRPr="00B17FDD">
        <w:rPr>
          <w:lang w:val="en-GB"/>
        </w:rPr>
        <w:t>2</w:t>
      </w:r>
      <w:r w:rsidRPr="00B17FDD">
        <w:rPr>
          <w:lang w:val="en-GB"/>
        </w:rPr>
        <w:t> :</w:t>
      </w:r>
      <w:proofErr w:type="gramEnd"/>
      <w:r w:rsidRPr="00B17FDD">
        <w:rPr>
          <w:lang w:val="en-GB"/>
        </w:rPr>
        <w:t xml:space="preserve"> Estimated </w:t>
      </w:r>
      <w:r w:rsidR="00401CA4" w:rsidRPr="00B17FDD">
        <w:rPr>
          <w:lang w:val="en-GB"/>
        </w:rPr>
        <w:t>overall</w:t>
      </w:r>
      <w:r w:rsidRPr="00B17FDD">
        <w:rPr>
          <w:lang w:val="en-GB"/>
        </w:rPr>
        <w:t xml:space="preserve"> (without moderators) average mitigation effect (</w:t>
      </w:r>
      <w:r w:rsidR="00325A04" w:rsidRPr="00B17FDD">
        <w:rPr>
          <w:lang w:val="en-GB"/>
        </w:rPr>
        <w:t xml:space="preserve">= </w:t>
      </w:r>
      <w:r w:rsidRPr="00B17FDD">
        <w:rPr>
          <w:lang w:val="en-GB"/>
        </w:rPr>
        <w:t>1-RR)</w:t>
      </w:r>
      <w:r w:rsidR="00EE17EA" w:rsidRPr="00B17FDD">
        <w:rPr>
          <w:lang w:val="en-GB"/>
        </w:rPr>
        <w:t xml:space="preserve"> and associated 95% confidence intervals,</w:t>
      </w:r>
      <w:r w:rsidRPr="00B17FDD">
        <w:rPr>
          <w:lang w:val="en-GB"/>
        </w:rPr>
        <w:t xml:space="preserve"> for </w:t>
      </w:r>
      <w:r w:rsidR="00ED6DCB" w:rsidRPr="00B17FDD">
        <w:rPr>
          <w:lang w:val="en-GB"/>
        </w:rPr>
        <w:t>cover crops, tied-ridging and conservation tillage</w:t>
      </w:r>
      <w:r w:rsidR="00B032AB" w:rsidRPr="00B17FDD">
        <w:rPr>
          <w:lang w:val="en-GB"/>
        </w:rPr>
        <w:t>,</w:t>
      </w:r>
      <w:r w:rsidRPr="00B17FDD">
        <w:rPr>
          <w:lang w:val="en-GB"/>
        </w:rPr>
        <w:t xml:space="preserve"> </w:t>
      </w:r>
      <w:r w:rsidR="0093669E" w:rsidRPr="00B17FDD">
        <w:rPr>
          <w:lang w:val="en-GB"/>
        </w:rPr>
        <w:t xml:space="preserve">derived </w:t>
      </w:r>
      <w:r w:rsidRPr="00B17FDD">
        <w:rPr>
          <w:lang w:val="en-GB"/>
        </w:rPr>
        <w:t>from meta-analysis by both random effect</w:t>
      </w:r>
      <w:r w:rsidR="001150D0" w:rsidRPr="00B17FDD">
        <w:rPr>
          <w:lang w:val="en-GB"/>
        </w:rPr>
        <w:t>(</w:t>
      </w:r>
      <w:r w:rsidRPr="00B17FDD">
        <w:rPr>
          <w:lang w:val="en-GB"/>
        </w:rPr>
        <w:t>s</w:t>
      </w:r>
      <w:r w:rsidR="001150D0" w:rsidRPr="00B17FDD">
        <w:rPr>
          <w:lang w:val="en-GB"/>
        </w:rPr>
        <w:t>)</w:t>
      </w:r>
      <w:r w:rsidRPr="00B17FDD">
        <w:rPr>
          <w:lang w:val="en-GB"/>
        </w:rPr>
        <w:t xml:space="preserve"> models and hierarchical nonparametric bootstrapping</w:t>
      </w:r>
      <w:r w:rsidR="0093669E" w:rsidRPr="00B17FDD">
        <w:rPr>
          <w:lang w:val="en-GB"/>
        </w:rPr>
        <w:t xml:space="preserve"> for</w:t>
      </w:r>
      <w:r w:rsidRPr="00B17FDD">
        <w:rPr>
          <w:lang w:val="en-GB"/>
        </w:rPr>
        <w:t xml:space="preserve"> a) runoff outcome and b) erosion outcome.</w:t>
      </w:r>
    </w:p>
    <w:p w14:paraId="6E288328" w14:textId="5F9089EE" w:rsidR="005A4820" w:rsidRPr="00B17FDD" w:rsidRDefault="00981577" w:rsidP="004646CB">
      <w:pPr>
        <w:spacing w:line="276" w:lineRule="auto"/>
        <w:jc w:val="both"/>
        <w:rPr>
          <w:lang w:val="en-GB"/>
        </w:rPr>
      </w:pPr>
      <w:r w:rsidRPr="00B17FDD">
        <w:rPr>
          <w:lang w:val="en-GB"/>
        </w:rPr>
        <w:t xml:space="preserve">The forest plots </w:t>
      </w:r>
      <w:r w:rsidR="00B16FB9" w:rsidRPr="00B17FDD">
        <w:rPr>
          <w:lang w:val="en-GB"/>
        </w:rPr>
        <w:t>of the meta-</w:t>
      </w:r>
      <w:r w:rsidR="00716F0B" w:rsidRPr="00B17FDD">
        <w:rPr>
          <w:lang w:val="en-GB"/>
        </w:rPr>
        <w:t xml:space="preserve">analyses </w:t>
      </w:r>
      <w:r w:rsidR="00620E05" w:rsidRPr="00B17FDD">
        <w:rPr>
          <w:lang w:val="en-GB"/>
        </w:rPr>
        <w:t xml:space="preserve">of </w:t>
      </w:r>
      <w:r w:rsidR="00B16FB9" w:rsidRPr="00B17FDD">
        <w:rPr>
          <w:lang w:val="en-GB"/>
        </w:rPr>
        <w:t xml:space="preserve">the 3 practices </w:t>
      </w:r>
      <w:r w:rsidR="00620E05" w:rsidRPr="00B17FDD">
        <w:rPr>
          <w:lang w:val="en-GB"/>
        </w:rPr>
        <w:t xml:space="preserve">for the </w:t>
      </w:r>
      <w:r w:rsidR="00B16FB9" w:rsidRPr="00B17FDD">
        <w:rPr>
          <w:lang w:val="en-GB"/>
        </w:rPr>
        <w:t xml:space="preserve">runoff and erosion outcomes </w:t>
      </w:r>
      <w:r w:rsidRPr="00B17FDD">
        <w:rPr>
          <w:lang w:val="en-GB"/>
        </w:rPr>
        <w:t xml:space="preserve">are provided in </w:t>
      </w:r>
      <w:r w:rsidR="008A2368" w:rsidRPr="00B17FDD">
        <w:rPr>
          <w:lang w:val="en-GB"/>
        </w:rPr>
        <w:t xml:space="preserve">Figure </w:t>
      </w:r>
      <w:r w:rsidR="009005DE" w:rsidRPr="00B17FDD">
        <w:rPr>
          <w:lang w:val="en-GB"/>
        </w:rPr>
        <w:t>6</w:t>
      </w:r>
      <w:r w:rsidR="008A2368" w:rsidRPr="00B17FDD">
        <w:rPr>
          <w:lang w:val="en-GB"/>
        </w:rPr>
        <w:t xml:space="preserve"> in</w:t>
      </w:r>
      <w:r w:rsidR="00BA413C" w:rsidRPr="00B17FDD">
        <w:rPr>
          <w:lang w:val="en-GB"/>
        </w:rPr>
        <w:t xml:space="preserve"> the</w:t>
      </w:r>
      <w:r w:rsidR="008A2368" w:rsidRPr="00B17FDD">
        <w:rPr>
          <w:lang w:val="en-GB"/>
        </w:rPr>
        <w:t xml:space="preserve"> Supporting information</w:t>
      </w:r>
      <w:r w:rsidRPr="00B17FDD">
        <w:rPr>
          <w:lang w:val="en-GB"/>
        </w:rPr>
        <w:t>, listing</w:t>
      </w:r>
      <w:r w:rsidR="001812DF" w:rsidRPr="00B17FDD">
        <w:rPr>
          <w:lang w:val="en-GB"/>
        </w:rPr>
        <w:t xml:space="preserve"> </w:t>
      </w:r>
      <w:r w:rsidR="002308D3" w:rsidRPr="00B17FDD">
        <w:rPr>
          <w:lang w:val="en-GB"/>
        </w:rPr>
        <w:t>each</w:t>
      </w:r>
      <w:r w:rsidRPr="00B17FDD">
        <w:rPr>
          <w:lang w:val="en-GB"/>
        </w:rPr>
        <w:t xml:space="preserve"> study</w:t>
      </w:r>
      <w:r w:rsidR="007016F7" w:rsidRPr="00B17FDD">
        <w:rPr>
          <w:lang w:val="en-GB"/>
        </w:rPr>
        <w:t>’s</w:t>
      </w:r>
      <w:r w:rsidR="00EA4CC1" w:rsidRPr="00B17FDD">
        <w:rPr>
          <w:lang w:val="en-GB"/>
        </w:rPr>
        <w:t xml:space="preserve"> </w:t>
      </w:r>
      <w:r w:rsidR="002308D3" w:rsidRPr="00B17FDD">
        <w:rPr>
          <w:lang w:val="en-GB"/>
        </w:rPr>
        <w:t xml:space="preserve">individual </w:t>
      </w:r>
      <w:r w:rsidR="00EA4CC1" w:rsidRPr="00B17FDD">
        <w:rPr>
          <w:lang w:val="en-GB"/>
        </w:rPr>
        <w:t>contribution</w:t>
      </w:r>
      <w:r w:rsidRPr="00B17FDD">
        <w:rPr>
          <w:lang w:val="en-GB"/>
        </w:rPr>
        <w:t xml:space="preserve"> </w:t>
      </w:r>
      <w:r w:rsidR="00B70A69" w:rsidRPr="00B17FDD">
        <w:rPr>
          <w:lang w:val="en-GB"/>
        </w:rPr>
        <w:t xml:space="preserve">to the overall effect size, and </w:t>
      </w:r>
      <w:r w:rsidR="00CA5BBC" w:rsidRPr="00B17FDD">
        <w:rPr>
          <w:lang w:val="en-GB"/>
        </w:rPr>
        <w:t>reporting</w:t>
      </w:r>
      <w:r w:rsidR="00B70A69" w:rsidRPr="00B17FDD">
        <w:rPr>
          <w:lang w:val="en-GB"/>
        </w:rPr>
        <w:t xml:space="preserve"> </w:t>
      </w:r>
      <m:oMath>
        <m:sSup>
          <m:sSupPr>
            <m:ctrlPr>
              <w:rPr>
                <w:rFonts w:ascii="Cambria Math" w:hAnsi="Cambria Math"/>
                <w:i/>
                <w:lang w:val="en-GB"/>
              </w:rPr>
            </m:ctrlPr>
          </m:sSupPr>
          <m:e>
            <m:r>
              <w:rPr>
                <w:rFonts w:ascii="Cambria Math" w:hAnsi="Cambria Math"/>
                <w:lang w:val="en-GB"/>
              </w:rPr>
              <m:t>I</m:t>
            </m:r>
          </m:e>
          <m:sup>
            <m:r>
              <w:rPr>
                <w:rFonts w:ascii="Cambria Math" w:hAnsi="Cambria Math"/>
                <w:lang w:val="en-GB"/>
              </w:rPr>
              <m:t>2</m:t>
            </m:r>
          </m:sup>
        </m:sSup>
      </m:oMath>
      <w:r w:rsidR="0000606A" w:rsidRPr="00B17FDD">
        <w:rPr>
          <w:rFonts w:eastAsiaTheme="minorEastAsia"/>
          <w:lang w:val="en-GB"/>
        </w:rPr>
        <w:t xml:space="preserve"> </w:t>
      </w:r>
      <w:r w:rsidR="00B70A69" w:rsidRPr="00B17FDD">
        <w:rPr>
          <w:lang w:val="en-GB"/>
        </w:rPr>
        <w:t>heterogeneity indicators</w:t>
      </w:r>
      <w:r w:rsidR="00501D6A" w:rsidRPr="00B17FDD">
        <w:rPr>
          <w:lang w:val="en-GB"/>
        </w:rPr>
        <w:t xml:space="preserve"> (eq. 6)</w:t>
      </w:r>
      <w:r w:rsidRPr="00B17FDD">
        <w:rPr>
          <w:lang w:val="en-GB"/>
        </w:rPr>
        <w:t>.</w:t>
      </w:r>
      <w:r w:rsidR="008A2368" w:rsidRPr="00B17FDD">
        <w:rPr>
          <w:lang w:val="en-GB"/>
        </w:rPr>
        <w:t xml:space="preserve"> </w:t>
      </w:r>
      <w:r w:rsidR="003227CD" w:rsidRPr="00B17FDD">
        <w:rPr>
          <w:lang w:val="en-GB"/>
        </w:rPr>
        <w:t>Within the hierarchical structure, between-</w:t>
      </w:r>
      <w:r w:rsidR="00E97304" w:rsidRPr="00B17FDD">
        <w:rPr>
          <w:lang w:val="en-GB"/>
        </w:rPr>
        <w:t>plots</w:t>
      </w:r>
      <w:r w:rsidR="003227CD" w:rsidRPr="00B17FDD">
        <w:rPr>
          <w:lang w:val="en-GB"/>
        </w:rPr>
        <w:t xml:space="preserve"> variability </w:t>
      </w:r>
      <w:r w:rsidR="00C70AA8" w:rsidRPr="00B17FDD">
        <w:rPr>
          <w:lang w:val="en-GB"/>
        </w:rPr>
        <w:t xml:space="preserve">surprisingly </w:t>
      </w:r>
      <w:r w:rsidR="0093669E" w:rsidRPr="00B17FDD">
        <w:rPr>
          <w:lang w:val="en-GB"/>
        </w:rPr>
        <w:t xml:space="preserve">appeared </w:t>
      </w:r>
      <w:r w:rsidR="003227CD" w:rsidRPr="00B17FDD">
        <w:rPr>
          <w:lang w:val="en-GB"/>
        </w:rPr>
        <w:t>to be responsible for only a small proportion of the total variability in effect size</w:t>
      </w:r>
      <w:r w:rsidR="0093669E" w:rsidRPr="00B17FDD">
        <w:rPr>
          <w:lang w:val="en-GB"/>
        </w:rPr>
        <w:t>. I</w:t>
      </w:r>
      <w:r w:rsidR="00474C33" w:rsidRPr="00B17FDD">
        <w:rPr>
          <w:lang w:val="en-GB"/>
        </w:rPr>
        <w:t>nter</w:t>
      </w:r>
      <w:r w:rsidR="000B36AC" w:rsidRPr="00B17FDD">
        <w:rPr>
          <w:lang w:val="en-GB"/>
        </w:rPr>
        <w:t>-</w:t>
      </w:r>
      <w:r w:rsidR="00E97304" w:rsidRPr="00B17FDD">
        <w:rPr>
          <w:lang w:val="en-GB"/>
        </w:rPr>
        <w:t xml:space="preserve">plot </w:t>
      </w:r>
      <w:r w:rsidR="008743DA" w:rsidRPr="00B17FDD">
        <w:rPr>
          <w:lang w:val="en-GB"/>
        </w:rPr>
        <w:t>variabilit</w:t>
      </w:r>
      <w:r w:rsidR="002C1AF3" w:rsidRPr="00B17FDD">
        <w:rPr>
          <w:lang w:val="en-GB"/>
        </w:rPr>
        <w:t>ies</w:t>
      </w:r>
      <w:r w:rsidR="008743DA" w:rsidRPr="00B17FDD">
        <w:rPr>
          <w:lang w:val="en-GB"/>
        </w:rPr>
        <w:t xml:space="preserve"> (</w:t>
      </w:r>
      <w:r w:rsidR="00634560" w:rsidRPr="00B17FDD">
        <w:rPr>
          <w:lang w:val="en-GB"/>
        </w:rPr>
        <w:t xml:space="preserve">= </w:t>
      </w:r>
      <w:r w:rsidR="008743DA" w:rsidRPr="00B17FDD">
        <w:rPr>
          <w:lang w:val="en-GB"/>
        </w:rPr>
        <w:t>1-</w:t>
      </w:r>
      <m:oMath>
        <m:sSubSup>
          <m:sSubSupPr>
            <m:ctrlPr>
              <w:rPr>
                <w:rFonts w:ascii="Cambria Math" w:hAnsi="Cambria Math"/>
                <w:i/>
                <w:lang w:val="en-GB"/>
              </w:rPr>
            </m:ctrlPr>
          </m:sSubSupPr>
          <m:e>
            <m:r>
              <w:rPr>
                <w:rFonts w:ascii="Cambria Math" w:hAnsi="Cambria Math"/>
                <w:lang w:val="en-GB"/>
              </w:rPr>
              <m:t>I</m:t>
            </m:r>
          </m:e>
          <m:sub>
            <m:r>
              <w:rPr>
                <w:rFonts w:ascii="Cambria Math" w:hAnsi="Cambria Math"/>
                <w:lang w:val="en-GB"/>
              </w:rPr>
              <m:t>trials</m:t>
            </m:r>
          </m:sub>
          <m:sup>
            <m:r>
              <w:rPr>
                <w:rFonts w:ascii="Cambria Math" w:hAnsi="Cambria Math"/>
                <w:lang w:val="en-GB"/>
              </w:rPr>
              <m:t>2</m:t>
            </m:r>
          </m:sup>
        </m:sSubSup>
      </m:oMath>
      <w:r w:rsidR="008743DA" w:rsidRPr="00B17FDD">
        <w:rPr>
          <w:lang w:val="en-GB"/>
        </w:rPr>
        <w:t>)</w:t>
      </w:r>
      <w:r w:rsidR="003227CD" w:rsidRPr="00B17FDD">
        <w:rPr>
          <w:lang w:val="en-GB"/>
        </w:rPr>
        <w:t xml:space="preserve"> for the 2</w:t>
      </w:r>
      <w:r w:rsidR="0093669E" w:rsidRPr="00B17FDD">
        <w:rPr>
          <w:lang w:val="en-GB"/>
        </w:rPr>
        <w:t>-</w:t>
      </w:r>
      <w:r w:rsidR="003227CD" w:rsidRPr="00B17FDD">
        <w:rPr>
          <w:lang w:val="en-GB"/>
        </w:rPr>
        <w:t>level random effects (trials&gt;</w:t>
      </w:r>
      <w:r w:rsidR="00E97304" w:rsidRPr="00B17FDD">
        <w:rPr>
          <w:lang w:val="en-GB"/>
        </w:rPr>
        <w:t>plots</w:t>
      </w:r>
      <w:r w:rsidR="003227CD" w:rsidRPr="00B17FDD">
        <w:rPr>
          <w:lang w:val="en-GB"/>
        </w:rPr>
        <w:t>) models on winter cover crop</w:t>
      </w:r>
      <w:r w:rsidR="0093669E" w:rsidRPr="00B17FDD">
        <w:rPr>
          <w:lang w:val="en-GB"/>
        </w:rPr>
        <w:t>s</w:t>
      </w:r>
      <w:r w:rsidR="003227CD" w:rsidRPr="00B17FDD">
        <w:rPr>
          <w:lang w:val="en-GB"/>
        </w:rPr>
        <w:t xml:space="preserve"> </w:t>
      </w:r>
      <w:r w:rsidR="0093669E" w:rsidRPr="00B17FDD">
        <w:rPr>
          <w:lang w:val="en-GB"/>
        </w:rPr>
        <w:t xml:space="preserve">for runoff and erosion </w:t>
      </w:r>
      <w:r w:rsidR="0007165C" w:rsidRPr="00B17FDD">
        <w:rPr>
          <w:lang w:val="en-GB"/>
        </w:rPr>
        <w:t>are</w:t>
      </w:r>
      <w:r w:rsidR="003227CD" w:rsidRPr="00B17FDD">
        <w:rPr>
          <w:lang w:val="en-GB"/>
        </w:rPr>
        <w:t xml:space="preserve"> indeed lower than </w:t>
      </w:r>
      <w:r w:rsidR="003227CD" w:rsidRPr="00B17FDD">
        <w:rPr>
          <w:lang w:val="en-GB"/>
        </w:rPr>
        <w:lastRenderedPageBreak/>
        <w:t>2.5%. Differences between trials account</w:t>
      </w:r>
      <w:r w:rsidR="0093669E" w:rsidRPr="00B17FDD">
        <w:rPr>
          <w:lang w:val="en-GB"/>
        </w:rPr>
        <w:t>ed</w:t>
      </w:r>
      <w:r w:rsidR="003227CD" w:rsidRPr="00B17FDD">
        <w:rPr>
          <w:lang w:val="en-GB"/>
        </w:rPr>
        <w:t xml:space="preserve"> for the largest proportion of total variability. For the 2</w:t>
      </w:r>
      <w:r w:rsidR="0093669E" w:rsidRPr="00B17FDD">
        <w:rPr>
          <w:lang w:val="en-GB"/>
        </w:rPr>
        <w:t>-</w:t>
      </w:r>
      <w:r w:rsidR="003227CD" w:rsidRPr="00B17FDD">
        <w:rPr>
          <w:lang w:val="en-GB"/>
        </w:rPr>
        <w:t>level random effects (</w:t>
      </w:r>
      <w:r w:rsidR="008325BD" w:rsidRPr="00B17FDD">
        <w:rPr>
          <w:lang w:val="en-GB"/>
        </w:rPr>
        <w:t>studies&gt;trials</w:t>
      </w:r>
      <w:r w:rsidR="003227CD" w:rsidRPr="00B17FDD">
        <w:rPr>
          <w:lang w:val="en-GB"/>
        </w:rPr>
        <w:t xml:space="preserve">) </w:t>
      </w:r>
      <w:r w:rsidR="00337FE4" w:rsidRPr="00B17FDD">
        <w:rPr>
          <w:lang w:val="en-GB"/>
        </w:rPr>
        <w:t>model</w:t>
      </w:r>
      <w:r w:rsidR="00D743FD" w:rsidRPr="00B17FDD">
        <w:rPr>
          <w:lang w:val="en-GB"/>
        </w:rPr>
        <w:t>s</w:t>
      </w:r>
      <w:r w:rsidR="00337FE4" w:rsidRPr="00B17FDD">
        <w:rPr>
          <w:lang w:val="en-GB"/>
        </w:rPr>
        <w:t xml:space="preserve"> </w:t>
      </w:r>
      <w:r w:rsidR="003227CD" w:rsidRPr="00B17FDD">
        <w:rPr>
          <w:lang w:val="en-GB"/>
        </w:rPr>
        <w:t>on conservation tillage, heterogeneit</w:t>
      </w:r>
      <w:r w:rsidR="005361F2" w:rsidRPr="00B17FDD">
        <w:rPr>
          <w:lang w:val="en-GB"/>
        </w:rPr>
        <w:t>ies</w:t>
      </w:r>
      <w:r w:rsidR="006A7591" w:rsidRPr="00B17FDD">
        <w:rPr>
          <w:lang w:val="en-GB"/>
        </w:rPr>
        <w:t xml:space="preserve"> across trials</w:t>
      </w:r>
      <w:r w:rsidR="003227CD" w:rsidRPr="00B17FDD">
        <w:rPr>
          <w:lang w:val="en-GB"/>
        </w:rPr>
        <w:t xml:space="preserve"> (</w:t>
      </w:r>
      <m:oMath>
        <m:sSubSup>
          <m:sSubSupPr>
            <m:ctrlPr>
              <w:rPr>
                <w:rFonts w:ascii="Cambria Math" w:hAnsi="Cambria Math"/>
                <w:i/>
                <w:lang w:val="en-GB"/>
              </w:rPr>
            </m:ctrlPr>
          </m:sSubSupPr>
          <m:e>
            <m:r>
              <w:rPr>
                <w:rFonts w:ascii="Cambria Math" w:hAnsi="Cambria Math"/>
                <w:lang w:val="en-GB"/>
              </w:rPr>
              <m:t>I</m:t>
            </m:r>
          </m:e>
          <m:sub>
            <m:r>
              <w:rPr>
                <w:rFonts w:ascii="Cambria Math" w:hAnsi="Cambria Math"/>
                <w:lang w:val="en-GB"/>
              </w:rPr>
              <m:t>trials</m:t>
            </m:r>
          </m:sub>
          <m:sup>
            <m:r>
              <w:rPr>
                <w:rFonts w:ascii="Cambria Math" w:hAnsi="Cambria Math"/>
                <w:lang w:val="en-GB"/>
              </w:rPr>
              <m:t>2</m:t>
            </m:r>
          </m:sup>
        </m:sSubSup>
      </m:oMath>
      <w:r w:rsidR="003227CD" w:rsidRPr="00B17FDD">
        <w:rPr>
          <w:lang w:val="en-GB"/>
        </w:rPr>
        <w:t xml:space="preserve">) </w:t>
      </w:r>
      <w:r w:rsidR="000336D0" w:rsidRPr="00B17FDD">
        <w:rPr>
          <w:lang w:val="en-GB"/>
        </w:rPr>
        <w:t>reach</w:t>
      </w:r>
      <w:r w:rsidR="0093669E" w:rsidRPr="00B17FDD">
        <w:rPr>
          <w:lang w:val="en-GB"/>
        </w:rPr>
        <w:t>ed</w:t>
      </w:r>
      <w:r w:rsidR="00337FE4" w:rsidRPr="00B17FDD">
        <w:rPr>
          <w:lang w:val="en-GB"/>
        </w:rPr>
        <w:t xml:space="preserve"> around 70%</w:t>
      </w:r>
      <w:r w:rsidR="0093669E" w:rsidRPr="00B17FDD">
        <w:rPr>
          <w:lang w:val="en-GB"/>
        </w:rPr>
        <w:t xml:space="preserve">, whereas </w:t>
      </w:r>
      <w:r w:rsidR="003227CD" w:rsidRPr="00B17FDD">
        <w:rPr>
          <w:lang w:val="en-GB"/>
        </w:rPr>
        <w:t>between-</w:t>
      </w:r>
      <w:r w:rsidR="006A7591" w:rsidRPr="00B17FDD">
        <w:rPr>
          <w:lang w:val="en-GB"/>
        </w:rPr>
        <w:t xml:space="preserve">study </w:t>
      </w:r>
      <w:r w:rsidR="003227CD" w:rsidRPr="00B17FDD">
        <w:rPr>
          <w:lang w:val="en-GB"/>
        </w:rPr>
        <w:t>variabilit</w:t>
      </w:r>
      <w:r w:rsidR="00C028C4" w:rsidRPr="00B17FDD">
        <w:rPr>
          <w:lang w:val="en-GB"/>
        </w:rPr>
        <w:t>ies</w:t>
      </w:r>
      <w:r w:rsidR="003227CD" w:rsidRPr="00B17FDD">
        <w:rPr>
          <w:lang w:val="en-GB"/>
        </w:rPr>
        <w:t xml:space="preserve"> </w:t>
      </w:r>
      <w:r w:rsidR="006A7591" w:rsidRPr="00B17FDD">
        <w:rPr>
          <w:lang w:val="en-GB"/>
        </w:rPr>
        <w:t>(</w:t>
      </w:r>
      <m:oMath>
        <m:sSubSup>
          <m:sSubSupPr>
            <m:ctrlPr>
              <w:rPr>
                <w:rFonts w:ascii="Cambria Math" w:hAnsi="Cambria Math"/>
                <w:i/>
                <w:lang w:val="en-GB"/>
              </w:rPr>
            </m:ctrlPr>
          </m:sSubSupPr>
          <m:e>
            <m:r>
              <w:rPr>
                <w:rFonts w:ascii="Cambria Math" w:hAnsi="Cambria Math"/>
                <w:lang w:val="en-GB"/>
              </w:rPr>
              <m:t>I</m:t>
            </m:r>
          </m:e>
          <m:sub>
            <m:r>
              <w:rPr>
                <w:rFonts w:ascii="Cambria Math" w:hAnsi="Cambria Math"/>
                <w:lang w:val="en-GB"/>
              </w:rPr>
              <m:t>studies</m:t>
            </m:r>
          </m:sub>
          <m:sup>
            <m:r>
              <w:rPr>
                <w:rFonts w:ascii="Cambria Math" w:hAnsi="Cambria Math"/>
                <w:lang w:val="en-GB"/>
              </w:rPr>
              <m:t>2</m:t>
            </m:r>
          </m:sup>
        </m:sSubSup>
      </m:oMath>
      <w:r w:rsidR="006A7591" w:rsidRPr="00B17FDD">
        <w:rPr>
          <w:lang w:val="en-GB"/>
        </w:rPr>
        <w:t>) were</w:t>
      </w:r>
      <w:r w:rsidR="00A9196F" w:rsidRPr="00B17FDD">
        <w:rPr>
          <w:lang w:val="en-GB"/>
        </w:rPr>
        <w:t xml:space="preserve"> </w:t>
      </w:r>
      <w:r w:rsidR="003227CD" w:rsidRPr="00B17FDD">
        <w:rPr>
          <w:lang w:val="en-GB"/>
        </w:rPr>
        <w:t xml:space="preserve">smaller but still meaningful </w:t>
      </w:r>
      <w:r w:rsidR="00A9196F" w:rsidRPr="00B17FDD">
        <w:rPr>
          <w:lang w:val="en-GB"/>
        </w:rPr>
        <w:t>(</w:t>
      </w:r>
      <w:r w:rsidR="00D03F45" w:rsidRPr="00B17FDD">
        <w:rPr>
          <w:lang w:val="en-GB"/>
        </w:rPr>
        <w:t xml:space="preserve">approx. </w:t>
      </w:r>
      <w:r w:rsidR="00A9196F" w:rsidRPr="00B17FDD">
        <w:rPr>
          <w:lang w:val="en-GB"/>
        </w:rPr>
        <w:t>30%)</w:t>
      </w:r>
      <w:r w:rsidR="003227CD" w:rsidRPr="00B17FDD">
        <w:rPr>
          <w:lang w:val="en-GB"/>
        </w:rPr>
        <w:t>.</w:t>
      </w:r>
    </w:p>
    <w:p w14:paraId="6A8FFD8B" w14:textId="67938E43" w:rsidR="009355FC" w:rsidRPr="00B17FDD" w:rsidRDefault="00A010AD" w:rsidP="004646CB">
      <w:pPr>
        <w:pStyle w:val="Titre2"/>
        <w:spacing w:line="276" w:lineRule="auto"/>
        <w:rPr>
          <w:lang w:val="en-GB"/>
        </w:rPr>
      </w:pPr>
      <w:r w:rsidRPr="00B17FDD">
        <w:rPr>
          <w:lang w:val="en-GB"/>
        </w:rPr>
        <w:t xml:space="preserve">3.1 </w:t>
      </w:r>
      <w:r w:rsidR="00DA5039" w:rsidRPr="00B17FDD">
        <w:rPr>
          <w:lang w:val="en-GB"/>
        </w:rPr>
        <w:t>Winter cover crops</w:t>
      </w:r>
    </w:p>
    <w:p w14:paraId="0A5300BF" w14:textId="01B8EF09" w:rsidR="0004399B" w:rsidRPr="00B17FDD" w:rsidRDefault="003F72F3" w:rsidP="004646CB">
      <w:pPr>
        <w:spacing w:line="276" w:lineRule="auto"/>
        <w:jc w:val="both"/>
        <w:rPr>
          <w:lang w:val="en-GB"/>
        </w:rPr>
      </w:pPr>
      <w:r w:rsidRPr="00B17FDD">
        <w:rPr>
          <w:lang w:val="en-GB"/>
        </w:rPr>
        <w:t xml:space="preserve">Compared to a bare soil, winter cover crops </w:t>
      </w:r>
      <w:r w:rsidR="00857DAB" w:rsidRPr="00B17FDD">
        <w:rPr>
          <w:lang w:val="en-GB"/>
        </w:rPr>
        <w:t>mitigate</w:t>
      </w:r>
      <w:r w:rsidRPr="00B17FDD">
        <w:rPr>
          <w:lang w:val="en-GB"/>
        </w:rPr>
        <w:t xml:space="preserve"> </w:t>
      </w:r>
      <w:r w:rsidR="00204344" w:rsidRPr="00B17FDD">
        <w:rPr>
          <w:lang w:val="en-GB"/>
        </w:rPr>
        <w:t xml:space="preserve">on average </w:t>
      </w:r>
      <w:r w:rsidR="007016F7" w:rsidRPr="00B17FDD">
        <w:rPr>
          <w:lang w:val="en-GB"/>
        </w:rPr>
        <w:t>late summer-</w:t>
      </w:r>
      <w:r w:rsidR="000E34F1" w:rsidRPr="00B17FDD">
        <w:rPr>
          <w:lang w:val="en-GB"/>
        </w:rPr>
        <w:t>autumn</w:t>
      </w:r>
      <w:r w:rsidRPr="00B17FDD">
        <w:rPr>
          <w:lang w:val="en-GB"/>
        </w:rPr>
        <w:t xml:space="preserve">-winter runoff by 68% and soil losses </w:t>
      </w:r>
      <w:r w:rsidR="00986ED2" w:rsidRPr="00B17FDD">
        <w:rPr>
          <w:lang w:val="en-GB"/>
        </w:rPr>
        <w:t xml:space="preserve">by </w:t>
      </w:r>
      <w:r w:rsidRPr="00B17FDD">
        <w:rPr>
          <w:lang w:val="en-GB"/>
        </w:rPr>
        <w:t>72%</w:t>
      </w:r>
      <w:r w:rsidR="003A6131" w:rsidRPr="00B17FDD">
        <w:rPr>
          <w:lang w:val="en-GB"/>
        </w:rPr>
        <w:t xml:space="preserve"> (Fig. </w:t>
      </w:r>
      <w:r w:rsidR="00BE31AC" w:rsidRPr="00B17FDD">
        <w:rPr>
          <w:lang w:val="en-GB"/>
        </w:rPr>
        <w:t>2</w:t>
      </w:r>
      <w:r w:rsidR="003A6131" w:rsidRPr="00B17FDD">
        <w:rPr>
          <w:lang w:val="en-GB"/>
        </w:rPr>
        <w:t>)</w:t>
      </w:r>
      <w:r w:rsidR="0004399B" w:rsidRPr="00B17FDD">
        <w:rPr>
          <w:lang w:val="en-GB"/>
        </w:rPr>
        <w:t xml:space="preserve">. </w:t>
      </w:r>
      <w:r w:rsidR="009F275C" w:rsidRPr="00B17FDD">
        <w:rPr>
          <w:lang w:val="en-GB"/>
        </w:rPr>
        <w:t xml:space="preserve">All </w:t>
      </w:r>
      <w:r w:rsidR="00952DE4" w:rsidRPr="00B17FDD">
        <w:rPr>
          <w:lang w:val="en-GB"/>
        </w:rPr>
        <w:t xml:space="preserve">initially tested </w:t>
      </w:r>
      <w:r w:rsidR="009F275C" w:rsidRPr="00B17FDD">
        <w:rPr>
          <w:lang w:val="en-GB"/>
        </w:rPr>
        <w:t xml:space="preserve">moderators (table 1) were included in the final meta-regression model </w:t>
      </w:r>
      <w:r w:rsidR="00C72908" w:rsidRPr="00B17FDD">
        <w:rPr>
          <w:lang w:val="en-GB"/>
        </w:rPr>
        <w:t>(</w:t>
      </w:r>
      <w:r w:rsidR="009F275C" w:rsidRPr="00B17FDD">
        <w:rPr>
          <w:lang w:val="en-GB"/>
        </w:rPr>
        <w:t>lowest AIC)</w:t>
      </w:r>
      <w:r w:rsidR="00952DE4" w:rsidRPr="00B17FDD">
        <w:rPr>
          <w:lang w:val="en-GB"/>
        </w:rPr>
        <w:t>. A</w:t>
      </w:r>
      <w:r w:rsidR="009F275C" w:rsidRPr="00B17FDD">
        <w:rPr>
          <w:lang w:val="en-GB"/>
        </w:rPr>
        <w:t xml:space="preserve">s the number of years of winter cover crop </w:t>
      </w:r>
      <w:r w:rsidR="00952DE4" w:rsidRPr="00B17FDD">
        <w:rPr>
          <w:lang w:val="en-GB"/>
        </w:rPr>
        <w:t>implementation</w:t>
      </w:r>
      <w:r w:rsidR="009F275C" w:rsidRPr="00B17FDD">
        <w:rPr>
          <w:lang w:val="en-GB"/>
        </w:rPr>
        <w:t xml:space="preserve"> increases </w:t>
      </w:r>
      <w:r w:rsidR="00564C80" w:rsidRPr="00B17FDD">
        <w:rPr>
          <w:lang w:val="en-GB"/>
        </w:rPr>
        <w:t xml:space="preserve">(Fig. </w:t>
      </w:r>
      <w:r w:rsidR="00BE31AC" w:rsidRPr="00B17FDD">
        <w:rPr>
          <w:lang w:val="en-GB"/>
        </w:rPr>
        <w:t>3</w:t>
      </w:r>
      <w:r w:rsidR="00564C80" w:rsidRPr="00B17FDD">
        <w:rPr>
          <w:lang w:val="en-GB"/>
        </w:rPr>
        <w:t>e,</w:t>
      </w:r>
      <w:r w:rsidR="004837F7" w:rsidRPr="00B17FDD">
        <w:rPr>
          <w:lang w:val="en-GB"/>
        </w:rPr>
        <w:t xml:space="preserve"> </w:t>
      </w:r>
      <w:r w:rsidR="00564C80" w:rsidRPr="00B17FDD">
        <w:rPr>
          <w:lang w:val="en-GB"/>
        </w:rPr>
        <w:t xml:space="preserve">f) </w:t>
      </w:r>
      <w:r w:rsidR="009F275C" w:rsidRPr="00B17FDD">
        <w:rPr>
          <w:lang w:val="en-GB"/>
        </w:rPr>
        <w:t xml:space="preserve">and as the maximum cover </w:t>
      </w:r>
      <w:r w:rsidR="00952DE4" w:rsidRPr="00B17FDD">
        <w:rPr>
          <w:lang w:val="en-GB"/>
        </w:rPr>
        <w:t xml:space="preserve">percentage </w:t>
      </w:r>
      <w:r w:rsidR="009F275C" w:rsidRPr="00B17FDD">
        <w:rPr>
          <w:lang w:val="en-GB"/>
        </w:rPr>
        <w:t xml:space="preserve">achieved by the </w:t>
      </w:r>
      <w:r w:rsidR="00952DE4" w:rsidRPr="00B17FDD">
        <w:rPr>
          <w:lang w:val="en-GB"/>
        </w:rPr>
        <w:t xml:space="preserve">cover </w:t>
      </w:r>
      <w:r w:rsidR="009F275C" w:rsidRPr="00B17FDD">
        <w:rPr>
          <w:lang w:val="en-GB"/>
        </w:rPr>
        <w:t>crop increases</w:t>
      </w:r>
      <w:r w:rsidR="00564C80" w:rsidRPr="00B17FDD">
        <w:rPr>
          <w:lang w:val="en-GB"/>
        </w:rPr>
        <w:t xml:space="preserve"> (Fig. </w:t>
      </w:r>
      <w:r w:rsidR="00BE31AC" w:rsidRPr="00B17FDD">
        <w:rPr>
          <w:lang w:val="en-GB"/>
        </w:rPr>
        <w:t>3</w:t>
      </w:r>
      <w:r w:rsidR="00564C80" w:rsidRPr="00B17FDD">
        <w:rPr>
          <w:lang w:val="en-GB"/>
        </w:rPr>
        <w:t>c,</w:t>
      </w:r>
      <w:r w:rsidR="004837F7" w:rsidRPr="00B17FDD">
        <w:rPr>
          <w:lang w:val="en-GB"/>
        </w:rPr>
        <w:t xml:space="preserve"> </w:t>
      </w:r>
      <w:r w:rsidR="00564C80" w:rsidRPr="00B17FDD">
        <w:rPr>
          <w:lang w:val="en-GB"/>
        </w:rPr>
        <w:t>d)</w:t>
      </w:r>
      <w:r w:rsidR="009F275C" w:rsidRPr="00B17FDD">
        <w:rPr>
          <w:lang w:val="en-GB"/>
        </w:rPr>
        <w:t xml:space="preserve">, the seasonal mitigation effect on runoff and erosion </w:t>
      </w:r>
      <w:r w:rsidR="00564C80" w:rsidRPr="00B17FDD">
        <w:rPr>
          <w:lang w:val="en-GB"/>
        </w:rPr>
        <w:t xml:space="preserve">becomes </w:t>
      </w:r>
      <w:r w:rsidR="009F275C" w:rsidRPr="00B17FDD">
        <w:rPr>
          <w:lang w:val="en-GB"/>
        </w:rPr>
        <w:t>stronger.</w:t>
      </w:r>
      <w:r w:rsidR="00564C80" w:rsidRPr="00B17FDD">
        <w:rPr>
          <w:lang w:val="en-GB"/>
        </w:rPr>
        <w:t xml:space="preserve"> </w:t>
      </w:r>
      <w:r w:rsidR="00B42EB3" w:rsidRPr="00B17FDD">
        <w:rPr>
          <w:lang w:val="en-GB"/>
        </w:rPr>
        <w:t>As an example, t</w:t>
      </w:r>
      <w:r w:rsidR="00A66274" w:rsidRPr="00B17FDD">
        <w:rPr>
          <w:lang w:val="en-GB"/>
        </w:rPr>
        <w:t xml:space="preserve">he </w:t>
      </w:r>
      <w:r w:rsidR="005B57B8" w:rsidRPr="00B17FDD">
        <w:rPr>
          <w:lang w:val="en-GB"/>
        </w:rPr>
        <w:t xml:space="preserve">runoff </w:t>
      </w:r>
      <w:r w:rsidR="00A66274" w:rsidRPr="00B17FDD">
        <w:rPr>
          <w:lang w:val="en-GB"/>
        </w:rPr>
        <w:t>mitigation effect</w:t>
      </w:r>
      <w:r w:rsidR="00585F87" w:rsidRPr="00B17FDD">
        <w:rPr>
          <w:lang w:val="en-GB"/>
        </w:rPr>
        <w:t xml:space="preserve"> </w:t>
      </w:r>
      <w:r w:rsidR="005B57B8" w:rsidRPr="00B17FDD">
        <w:rPr>
          <w:lang w:val="en-GB"/>
        </w:rPr>
        <w:t>of</w:t>
      </w:r>
      <w:r w:rsidR="00585F87" w:rsidRPr="00B17FDD">
        <w:rPr>
          <w:lang w:val="en-GB"/>
        </w:rPr>
        <w:t xml:space="preserve"> winter cover crops</w:t>
      </w:r>
      <w:r w:rsidR="00A66274" w:rsidRPr="00B17FDD">
        <w:rPr>
          <w:lang w:val="en-GB"/>
        </w:rPr>
        <w:t xml:space="preserve"> </w:t>
      </w:r>
      <w:r w:rsidR="00564C80" w:rsidRPr="00B17FDD">
        <w:rPr>
          <w:lang w:val="en-GB"/>
        </w:rPr>
        <w:t xml:space="preserve">becomes </w:t>
      </w:r>
      <w:r w:rsidR="00A66274" w:rsidRPr="00B17FDD">
        <w:rPr>
          <w:lang w:val="en-GB"/>
        </w:rPr>
        <w:t>statistically significant</w:t>
      </w:r>
      <w:r w:rsidR="00585F87" w:rsidRPr="00B17FDD">
        <w:rPr>
          <w:lang w:val="en-GB"/>
        </w:rPr>
        <w:t xml:space="preserve"> </w:t>
      </w:r>
      <w:r w:rsidR="00564C80" w:rsidRPr="00B17FDD">
        <w:rPr>
          <w:lang w:val="en-GB"/>
        </w:rPr>
        <w:t xml:space="preserve">when the max. </w:t>
      </w:r>
      <w:r w:rsidR="00585F87" w:rsidRPr="00B17FDD">
        <w:rPr>
          <w:lang w:val="en-GB"/>
        </w:rPr>
        <w:t xml:space="preserve">vegetation cover </w:t>
      </w:r>
      <w:r w:rsidR="00564C80" w:rsidRPr="00B17FDD">
        <w:rPr>
          <w:lang w:val="en-GB"/>
        </w:rPr>
        <w:t xml:space="preserve">exceeds 55% </w:t>
      </w:r>
      <w:r w:rsidR="00585F87" w:rsidRPr="00B17FDD">
        <w:rPr>
          <w:lang w:val="en-GB"/>
        </w:rPr>
        <w:t>or</w:t>
      </w:r>
      <w:r w:rsidR="0067086C" w:rsidRPr="00B17FDD">
        <w:rPr>
          <w:lang w:val="en-GB"/>
        </w:rPr>
        <w:t xml:space="preserve"> starting from</w:t>
      </w:r>
      <w:r w:rsidR="00585F87" w:rsidRPr="00B17FDD">
        <w:rPr>
          <w:lang w:val="en-GB"/>
        </w:rPr>
        <w:t xml:space="preserve"> the </w:t>
      </w:r>
      <w:r w:rsidR="003B14C8" w:rsidRPr="00B17FDD">
        <w:rPr>
          <w:lang w:val="en-GB"/>
        </w:rPr>
        <w:t>second year of application</w:t>
      </w:r>
      <w:r w:rsidR="00A66274" w:rsidRPr="00B17FDD">
        <w:rPr>
          <w:lang w:val="en-GB"/>
        </w:rPr>
        <w:t>. Furthermore</w:t>
      </w:r>
      <w:r w:rsidR="009F275C" w:rsidRPr="00B17FDD">
        <w:rPr>
          <w:lang w:val="en-GB"/>
        </w:rPr>
        <w:t xml:space="preserve">, the </w:t>
      </w:r>
      <w:r w:rsidR="009E6D09" w:rsidRPr="00B17FDD">
        <w:rPr>
          <w:lang w:val="en-GB"/>
        </w:rPr>
        <w:t>more intensive</w:t>
      </w:r>
      <w:r w:rsidR="009F275C" w:rsidRPr="00B17FDD">
        <w:rPr>
          <w:lang w:val="en-GB"/>
        </w:rPr>
        <w:t xml:space="preserve"> the stubble tillage on </w:t>
      </w:r>
      <w:r w:rsidR="00564C80" w:rsidRPr="00B17FDD">
        <w:rPr>
          <w:lang w:val="en-GB"/>
        </w:rPr>
        <w:t xml:space="preserve">the </w:t>
      </w:r>
      <w:r w:rsidR="009F275C" w:rsidRPr="00B17FDD">
        <w:rPr>
          <w:lang w:val="en-GB"/>
        </w:rPr>
        <w:t>corresponding bare control plots</w:t>
      </w:r>
      <w:r w:rsidR="004D7599" w:rsidRPr="00B17FDD">
        <w:rPr>
          <w:lang w:val="en-GB"/>
        </w:rPr>
        <w:t xml:space="preserve">, </w:t>
      </w:r>
      <w:r w:rsidR="009F275C" w:rsidRPr="00B17FDD">
        <w:rPr>
          <w:lang w:val="en-GB"/>
        </w:rPr>
        <w:t xml:space="preserve">the lower the relative effectiveness of the </w:t>
      </w:r>
      <w:r w:rsidR="00722A51" w:rsidRPr="00B17FDD">
        <w:rPr>
          <w:lang w:val="en-GB"/>
        </w:rPr>
        <w:t>catch</w:t>
      </w:r>
      <w:r w:rsidR="009F275C" w:rsidRPr="00B17FDD">
        <w:rPr>
          <w:lang w:val="en-GB"/>
        </w:rPr>
        <w:t xml:space="preserve"> crop</w:t>
      </w:r>
      <w:r w:rsidR="00EE726E" w:rsidRPr="00B17FDD">
        <w:rPr>
          <w:lang w:val="en-GB"/>
        </w:rPr>
        <w:t xml:space="preserve"> (</w:t>
      </w:r>
      <w:r w:rsidR="005C208E" w:rsidRPr="00B17FDD">
        <w:rPr>
          <w:lang w:val="en-GB"/>
        </w:rPr>
        <w:t>F</w:t>
      </w:r>
      <w:r w:rsidR="00F97B83" w:rsidRPr="00B17FDD">
        <w:rPr>
          <w:lang w:val="en-GB"/>
        </w:rPr>
        <w:t>ig</w:t>
      </w:r>
      <w:r w:rsidR="002E378C" w:rsidRPr="00B17FDD">
        <w:rPr>
          <w:lang w:val="en-GB"/>
        </w:rPr>
        <w:t>.</w:t>
      </w:r>
      <w:r w:rsidR="00F97B83" w:rsidRPr="00B17FDD">
        <w:rPr>
          <w:lang w:val="en-GB"/>
        </w:rPr>
        <w:t xml:space="preserve"> </w:t>
      </w:r>
      <w:r w:rsidR="00BE31AC" w:rsidRPr="00B17FDD">
        <w:rPr>
          <w:lang w:val="en-GB"/>
        </w:rPr>
        <w:t>3</w:t>
      </w:r>
      <w:r w:rsidR="00564C80" w:rsidRPr="00B17FDD">
        <w:rPr>
          <w:lang w:val="en-GB"/>
        </w:rPr>
        <w:t>a,</w:t>
      </w:r>
      <w:r w:rsidR="004837F7" w:rsidRPr="00B17FDD">
        <w:rPr>
          <w:lang w:val="en-GB"/>
        </w:rPr>
        <w:t xml:space="preserve"> </w:t>
      </w:r>
      <w:r w:rsidR="00564C80" w:rsidRPr="00B17FDD">
        <w:rPr>
          <w:lang w:val="en-GB"/>
        </w:rPr>
        <w:t>b</w:t>
      </w:r>
      <w:r w:rsidR="00EE726E" w:rsidRPr="00B17FDD">
        <w:rPr>
          <w:lang w:val="en-GB"/>
        </w:rPr>
        <w:t>)</w:t>
      </w:r>
      <w:r w:rsidR="009F275C" w:rsidRPr="00B17FDD">
        <w:rPr>
          <w:lang w:val="en-GB"/>
        </w:rPr>
        <w:t>.</w:t>
      </w:r>
      <w:r w:rsidR="00A66274" w:rsidRPr="00B17FDD">
        <w:rPr>
          <w:lang w:val="en-GB"/>
        </w:rPr>
        <w:t xml:space="preserve"> </w:t>
      </w:r>
      <w:r w:rsidR="009F275C" w:rsidRPr="00B17FDD">
        <w:rPr>
          <w:lang w:val="en-GB"/>
        </w:rPr>
        <w:t>For instance, compared to a bare ploughed control</w:t>
      </w:r>
      <w:r w:rsidR="00F436CD" w:rsidRPr="00B17FDD">
        <w:rPr>
          <w:lang w:val="en-GB"/>
        </w:rPr>
        <w:t xml:space="preserve"> treatment</w:t>
      </w:r>
      <w:r w:rsidR="0055227A" w:rsidRPr="00B17FDD">
        <w:rPr>
          <w:lang w:val="en-GB"/>
        </w:rPr>
        <w:t xml:space="preserve"> (deep stubble tillage)</w:t>
      </w:r>
      <w:r w:rsidR="009F275C" w:rsidRPr="00B17FDD">
        <w:rPr>
          <w:lang w:val="en-GB"/>
        </w:rPr>
        <w:t xml:space="preserve">, a winter cover crop does not significantly </w:t>
      </w:r>
      <w:r w:rsidR="00CB3C07" w:rsidRPr="00B17FDD">
        <w:rPr>
          <w:lang w:val="en-GB"/>
        </w:rPr>
        <w:t>decrease</w:t>
      </w:r>
      <w:r w:rsidR="009F275C" w:rsidRPr="00B17FDD">
        <w:rPr>
          <w:lang w:val="en-GB"/>
        </w:rPr>
        <w:t xml:space="preserve"> surface fl</w:t>
      </w:r>
      <w:r w:rsidR="008F7436" w:rsidRPr="00B17FDD">
        <w:rPr>
          <w:lang w:val="en-GB"/>
        </w:rPr>
        <w:t>ows</w:t>
      </w:r>
      <w:r w:rsidR="00C00221" w:rsidRPr="00B17FDD">
        <w:rPr>
          <w:lang w:val="en-GB"/>
        </w:rPr>
        <w:t xml:space="preserve"> (it </w:t>
      </w:r>
      <w:r w:rsidR="002D017F" w:rsidRPr="00B17FDD">
        <w:rPr>
          <w:lang w:val="en-GB"/>
        </w:rPr>
        <w:t>could</w:t>
      </w:r>
      <w:r w:rsidR="00C00221" w:rsidRPr="00B17FDD">
        <w:rPr>
          <w:lang w:val="en-GB"/>
        </w:rPr>
        <w:t xml:space="preserve"> even increase runoff)</w:t>
      </w:r>
      <w:r w:rsidR="003A6131" w:rsidRPr="00B17FDD">
        <w:rPr>
          <w:lang w:val="en-GB"/>
        </w:rPr>
        <w:t>, whereas the effectiveness of cover crops is highest when compared with an untilled control</w:t>
      </w:r>
      <w:r w:rsidR="009F275C" w:rsidRPr="00B17FDD">
        <w:rPr>
          <w:lang w:val="en-GB"/>
        </w:rPr>
        <w:t>.</w:t>
      </w:r>
      <w:r w:rsidR="00930CF5" w:rsidRPr="00B17FDD">
        <w:rPr>
          <w:lang w:val="en-GB"/>
        </w:rPr>
        <w:t xml:space="preserve"> </w:t>
      </w:r>
      <w:r w:rsidR="006943AC">
        <w:rPr>
          <w:lang w:val="en-GB"/>
        </w:rPr>
        <w:t xml:space="preserve">The </w:t>
      </w:r>
      <w:r w:rsidR="00116164">
        <w:rPr>
          <w:lang w:val="en-GB"/>
        </w:rPr>
        <w:t>equation</w:t>
      </w:r>
      <w:r w:rsidR="00C50550">
        <w:rPr>
          <w:lang w:val="en-GB"/>
        </w:rPr>
        <w:t>s</w:t>
      </w:r>
      <w:r w:rsidR="00116164">
        <w:rPr>
          <w:lang w:val="en-GB"/>
        </w:rPr>
        <w:t xml:space="preserve"> and </w:t>
      </w:r>
      <w:r w:rsidR="008579CD">
        <w:rPr>
          <w:lang w:val="en-GB"/>
        </w:rPr>
        <w:t>parameters</w:t>
      </w:r>
      <w:r w:rsidR="002D275C">
        <w:rPr>
          <w:lang w:val="en-GB"/>
        </w:rPr>
        <w:t xml:space="preserve"> values</w:t>
      </w:r>
      <w:r w:rsidR="006943AC">
        <w:rPr>
          <w:lang w:val="en-GB"/>
        </w:rPr>
        <w:t xml:space="preserve"> of t</w:t>
      </w:r>
      <w:r w:rsidR="00DE7CCC">
        <w:rPr>
          <w:lang w:val="en-GB"/>
        </w:rPr>
        <w:t>he f</w:t>
      </w:r>
      <w:r w:rsidR="00477C1A">
        <w:rPr>
          <w:lang w:val="en-GB"/>
        </w:rPr>
        <w:t>inal</w:t>
      </w:r>
      <w:r w:rsidR="00DE7CCC">
        <w:rPr>
          <w:lang w:val="en-GB"/>
        </w:rPr>
        <w:t xml:space="preserve"> meta-model</w:t>
      </w:r>
      <w:r w:rsidR="00091237">
        <w:rPr>
          <w:lang w:val="en-GB"/>
        </w:rPr>
        <w:t>s</w:t>
      </w:r>
      <w:r w:rsidR="00DE7CCC">
        <w:rPr>
          <w:lang w:val="en-GB"/>
        </w:rPr>
        <w:t xml:space="preserve"> are available in the Supporting information, Table 3.</w:t>
      </w:r>
    </w:p>
    <w:p w14:paraId="4B3E6552" w14:textId="04F33B0C" w:rsidR="005E3185" w:rsidRPr="00B17FDD" w:rsidRDefault="009B10A3" w:rsidP="004646CB">
      <w:pPr>
        <w:keepNext/>
        <w:spacing w:line="276" w:lineRule="auto"/>
        <w:jc w:val="both"/>
        <w:rPr>
          <w:lang w:val="en-GB"/>
        </w:rPr>
      </w:pPr>
      <w:r>
        <w:rPr>
          <w:noProof/>
          <w:lang w:val="en-GB"/>
        </w:rPr>
        <w:lastRenderedPageBreak/>
        <w:drawing>
          <wp:inline distT="0" distB="0" distL="0" distR="0" wp14:anchorId="06BA2190" wp14:editId="5699348A">
            <wp:extent cx="5760720" cy="6912610"/>
            <wp:effectExtent l="0" t="0" r="0" b="254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lot effet tous modérateurs winter cover crops + chiffres (750x900).png"/>
                    <pic:cNvPicPr/>
                  </pic:nvPicPr>
                  <pic:blipFill>
                    <a:blip r:embed="rId10">
                      <a:extLst>
                        <a:ext uri="{28A0092B-C50C-407E-A947-70E740481C1C}">
                          <a14:useLocalDpi xmlns:a14="http://schemas.microsoft.com/office/drawing/2010/main" val="0"/>
                        </a:ext>
                      </a:extLst>
                    </a:blip>
                    <a:stretch>
                      <a:fillRect/>
                    </a:stretch>
                  </pic:blipFill>
                  <pic:spPr>
                    <a:xfrm>
                      <a:off x="0" y="0"/>
                      <a:ext cx="5760720" cy="6912610"/>
                    </a:xfrm>
                    <a:prstGeom prst="rect">
                      <a:avLst/>
                    </a:prstGeom>
                  </pic:spPr>
                </pic:pic>
              </a:graphicData>
            </a:graphic>
          </wp:inline>
        </w:drawing>
      </w:r>
    </w:p>
    <w:p w14:paraId="649E687B" w14:textId="1A7E242F" w:rsidR="00156774" w:rsidRPr="00B17FDD" w:rsidRDefault="005E3185" w:rsidP="004646CB">
      <w:pPr>
        <w:pStyle w:val="Lgende"/>
        <w:spacing w:line="276" w:lineRule="auto"/>
        <w:jc w:val="both"/>
        <w:rPr>
          <w:lang w:val="en-GB"/>
        </w:rPr>
      </w:pPr>
      <w:r w:rsidRPr="00B17FDD">
        <w:rPr>
          <w:lang w:val="en-GB"/>
        </w:rPr>
        <w:t>Figure</w:t>
      </w:r>
      <w:r w:rsidR="005572FD" w:rsidRPr="00B17FDD">
        <w:rPr>
          <w:lang w:val="en-GB"/>
        </w:rPr>
        <w:t xml:space="preserve"> </w:t>
      </w:r>
      <w:proofErr w:type="gramStart"/>
      <w:r w:rsidR="00BE31AC" w:rsidRPr="00B17FDD">
        <w:rPr>
          <w:lang w:val="en-GB"/>
        </w:rPr>
        <w:t>3</w:t>
      </w:r>
      <w:r w:rsidRPr="00B17FDD">
        <w:rPr>
          <w:lang w:val="en-GB"/>
        </w:rPr>
        <w:t> :</w:t>
      </w:r>
      <w:proofErr w:type="gramEnd"/>
      <w:r w:rsidRPr="00B17FDD">
        <w:rPr>
          <w:lang w:val="en-GB"/>
        </w:rPr>
        <w:t xml:space="preserve"> </w:t>
      </w:r>
      <w:r w:rsidR="005572FD" w:rsidRPr="00B17FDD">
        <w:rPr>
          <w:lang w:val="en-GB"/>
        </w:rPr>
        <w:t>Predicted runoff and soil loss mitigation effect (</w:t>
      </w:r>
      <w:r w:rsidR="00344780" w:rsidRPr="00B17FDD">
        <w:rPr>
          <w:lang w:val="en-GB"/>
        </w:rPr>
        <w:t xml:space="preserve">1-RR, </w:t>
      </w:r>
      <w:r w:rsidR="008E5B0F" w:rsidRPr="00B17FDD">
        <w:rPr>
          <w:lang w:val="en-GB"/>
        </w:rPr>
        <w:t xml:space="preserve">i.e. </w:t>
      </w:r>
      <w:r w:rsidR="005572FD" w:rsidRPr="00B17FDD">
        <w:rPr>
          <w:lang w:val="en-GB"/>
        </w:rPr>
        <w:t xml:space="preserve">% reduction </w:t>
      </w:r>
      <w:r w:rsidR="003A6131" w:rsidRPr="00B17FDD">
        <w:rPr>
          <w:lang w:val="en-GB"/>
        </w:rPr>
        <w:t xml:space="preserve">relative to the </w:t>
      </w:r>
      <w:r w:rsidR="005572FD" w:rsidRPr="00B17FDD">
        <w:rPr>
          <w:lang w:val="en-GB"/>
        </w:rPr>
        <w:t>control) by winter cover crops</w:t>
      </w:r>
      <w:r w:rsidR="00C059E4" w:rsidRPr="00B17FDD">
        <w:rPr>
          <w:lang w:val="en-GB"/>
        </w:rPr>
        <w:t xml:space="preserve"> and associated 95% CI,</w:t>
      </w:r>
      <w:r w:rsidR="005572FD" w:rsidRPr="00B17FDD">
        <w:rPr>
          <w:lang w:val="en-GB"/>
        </w:rPr>
        <w:t xml:space="preserve"> </w:t>
      </w:r>
      <w:r w:rsidR="00C059E4" w:rsidRPr="00B17FDD">
        <w:rPr>
          <w:lang w:val="en-GB"/>
        </w:rPr>
        <w:t xml:space="preserve">as </w:t>
      </w:r>
      <w:r w:rsidR="003A6131" w:rsidRPr="00B17FDD">
        <w:rPr>
          <w:lang w:val="en-GB"/>
        </w:rPr>
        <w:t xml:space="preserve">a </w:t>
      </w:r>
      <w:r w:rsidR="00C059E4" w:rsidRPr="00B17FDD">
        <w:rPr>
          <w:lang w:val="en-GB"/>
        </w:rPr>
        <w:t xml:space="preserve">function of </w:t>
      </w:r>
      <w:r w:rsidR="00A16B3A" w:rsidRPr="00B17FDD">
        <w:rPr>
          <w:lang w:val="en-GB"/>
        </w:rPr>
        <w:t>relevant</w:t>
      </w:r>
      <w:r w:rsidR="002352EC" w:rsidRPr="00B17FDD">
        <w:rPr>
          <w:lang w:val="en-GB"/>
        </w:rPr>
        <w:t xml:space="preserve"> </w:t>
      </w:r>
      <w:r w:rsidR="00C059E4" w:rsidRPr="00B17FDD">
        <w:rPr>
          <w:lang w:val="en-GB"/>
        </w:rPr>
        <w:t>moderators</w:t>
      </w:r>
      <w:r w:rsidR="005572FD" w:rsidRPr="00B17FDD">
        <w:rPr>
          <w:lang w:val="en-GB"/>
        </w:rPr>
        <w:t xml:space="preserve"> </w:t>
      </w:r>
      <w:r w:rsidR="002352EC" w:rsidRPr="00B17FDD">
        <w:rPr>
          <w:lang w:val="en-GB"/>
        </w:rPr>
        <w:t>(</w:t>
      </w:r>
      <w:r w:rsidR="005572FD" w:rsidRPr="00B17FDD">
        <w:rPr>
          <w:lang w:val="en-GB"/>
        </w:rPr>
        <w:t>selected in the</w:t>
      </w:r>
      <w:r w:rsidR="008041DC" w:rsidRPr="00B17FDD">
        <w:rPr>
          <w:lang w:val="en-GB"/>
        </w:rPr>
        <w:t xml:space="preserve"> final</w:t>
      </w:r>
      <w:r w:rsidR="005572FD" w:rsidRPr="00B17FDD">
        <w:rPr>
          <w:lang w:val="en-GB"/>
        </w:rPr>
        <w:t xml:space="preserve"> meta-model</w:t>
      </w:r>
      <w:r w:rsidR="002352EC" w:rsidRPr="00B17FDD">
        <w:rPr>
          <w:lang w:val="en-GB"/>
        </w:rPr>
        <w:t>)</w:t>
      </w:r>
      <w:r w:rsidR="003A6131" w:rsidRPr="00B17FDD">
        <w:rPr>
          <w:lang w:val="en-GB"/>
        </w:rPr>
        <w:t xml:space="preserve"> considered</w:t>
      </w:r>
      <w:r w:rsidR="002352EC" w:rsidRPr="00B17FDD">
        <w:rPr>
          <w:lang w:val="en-GB"/>
        </w:rPr>
        <w:t xml:space="preserve"> individually</w:t>
      </w:r>
      <w:r w:rsidR="005572FD" w:rsidRPr="00B17FDD">
        <w:rPr>
          <w:lang w:val="en-GB"/>
        </w:rPr>
        <w:t>.</w:t>
      </w:r>
      <w:r w:rsidR="00682E77" w:rsidRPr="00B17FDD">
        <w:rPr>
          <w:lang w:val="en-GB"/>
        </w:rPr>
        <w:t xml:space="preserve"> </w:t>
      </w:r>
      <w:r w:rsidR="00B1338E" w:rsidRPr="00B17FDD">
        <w:rPr>
          <w:lang w:val="en-GB"/>
        </w:rPr>
        <w:t>Colo</w:t>
      </w:r>
      <w:r w:rsidR="00A222F5" w:rsidRPr="00B17FDD">
        <w:rPr>
          <w:lang w:val="en-GB"/>
        </w:rPr>
        <w:t>u</w:t>
      </w:r>
      <w:r w:rsidR="00B1338E" w:rsidRPr="00B17FDD">
        <w:rPr>
          <w:lang w:val="en-GB"/>
        </w:rPr>
        <w:t>red</w:t>
      </w:r>
      <w:r w:rsidR="002A7363" w:rsidRPr="00B17FDD">
        <w:rPr>
          <w:lang w:val="en-GB"/>
        </w:rPr>
        <w:t xml:space="preserve"> points are </w:t>
      </w:r>
      <w:r w:rsidR="00033CA4" w:rsidRPr="00B17FDD">
        <w:rPr>
          <w:lang w:val="en-GB"/>
        </w:rPr>
        <w:t>measured</w:t>
      </w:r>
      <w:r w:rsidR="003A6131" w:rsidRPr="00B17FDD">
        <w:rPr>
          <w:lang w:val="en-GB"/>
        </w:rPr>
        <w:t xml:space="preserve"> trial</w:t>
      </w:r>
      <w:r w:rsidR="00033CA4" w:rsidRPr="00B17FDD">
        <w:rPr>
          <w:lang w:val="en-GB"/>
        </w:rPr>
        <w:t xml:space="preserve"> </w:t>
      </w:r>
      <w:r w:rsidR="002A7363" w:rsidRPr="00B17FDD">
        <w:rPr>
          <w:lang w:val="en-GB"/>
        </w:rPr>
        <w:t>effect sizes</w:t>
      </w:r>
      <w:r w:rsidR="00424A3D" w:rsidRPr="00B17FDD">
        <w:rPr>
          <w:lang w:val="en-GB"/>
        </w:rPr>
        <w:t xml:space="preserve"> from</w:t>
      </w:r>
      <w:r w:rsidR="003A6131" w:rsidRPr="00B17FDD">
        <w:rPr>
          <w:lang w:val="en-GB"/>
        </w:rPr>
        <w:t xml:space="preserve"> the</w:t>
      </w:r>
      <w:r w:rsidR="00424A3D" w:rsidRPr="00B17FDD">
        <w:rPr>
          <w:lang w:val="en-GB"/>
        </w:rPr>
        <w:t xml:space="preserve"> original meta</w:t>
      </w:r>
      <w:r w:rsidR="004E099F" w:rsidRPr="00B17FDD">
        <w:rPr>
          <w:lang w:val="en-GB"/>
        </w:rPr>
        <w:t>-</w:t>
      </w:r>
      <w:r w:rsidR="00424A3D" w:rsidRPr="00B17FDD">
        <w:rPr>
          <w:lang w:val="en-GB"/>
        </w:rPr>
        <w:t xml:space="preserve">dataset, </w:t>
      </w:r>
      <w:r w:rsidR="00B1338E" w:rsidRPr="00B17FDD">
        <w:rPr>
          <w:lang w:val="en-GB"/>
        </w:rPr>
        <w:t xml:space="preserve">with </w:t>
      </w:r>
      <w:r w:rsidR="00424A3D" w:rsidRPr="00B17FDD">
        <w:rPr>
          <w:lang w:val="en-GB"/>
        </w:rPr>
        <w:t>points in</w:t>
      </w:r>
      <w:r w:rsidR="003A6131" w:rsidRPr="00B17FDD">
        <w:rPr>
          <w:lang w:val="en-GB"/>
        </w:rPr>
        <w:t xml:space="preserve"> the</w:t>
      </w:r>
      <w:r w:rsidR="00424A3D" w:rsidRPr="00B17FDD">
        <w:rPr>
          <w:lang w:val="en-GB"/>
        </w:rPr>
        <w:t xml:space="preserve"> same colour com</w:t>
      </w:r>
      <w:r w:rsidR="00B1338E" w:rsidRPr="00B17FDD">
        <w:rPr>
          <w:lang w:val="en-GB"/>
        </w:rPr>
        <w:t>ing</w:t>
      </w:r>
      <w:r w:rsidR="00424A3D" w:rsidRPr="00B17FDD">
        <w:rPr>
          <w:lang w:val="en-GB"/>
        </w:rPr>
        <w:t xml:space="preserve"> from the same study.</w:t>
      </w:r>
      <w:r w:rsidR="00DF1B3E" w:rsidRPr="00B17FDD">
        <w:rPr>
          <w:lang w:val="en-GB"/>
        </w:rPr>
        <w:t xml:space="preserve"> Note that several </w:t>
      </w:r>
      <w:r w:rsidR="00726CB7" w:rsidRPr="00B17FDD">
        <w:rPr>
          <w:lang w:val="en-GB"/>
        </w:rPr>
        <w:t>out of y</w:t>
      </w:r>
      <w:r w:rsidR="004D535D" w:rsidRPr="00B17FDD">
        <w:rPr>
          <w:lang w:val="en-GB"/>
        </w:rPr>
        <w:t>-</w:t>
      </w:r>
      <w:r w:rsidR="00726CB7" w:rsidRPr="00B17FDD">
        <w:rPr>
          <w:lang w:val="en-GB"/>
        </w:rPr>
        <w:t xml:space="preserve">scale </w:t>
      </w:r>
      <w:r w:rsidR="00DF1B3E" w:rsidRPr="00B17FDD">
        <w:rPr>
          <w:lang w:val="en-GB"/>
        </w:rPr>
        <w:t xml:space="preserve">points with extreme </w:t>
      </w:r>
      <w:r w:rsidR="004A50C3" w:rsidRPr="00B17FDD">
        <w:rPr>
          <w:lang w:val="en-GB"/>
        </w:rPr>
        <w:t xml:space="preserve">negative </w:t>
      </w:r>
      <w:r w:rsidR="00DF1B3E" w:rsidRPr="00B17FDD">
        <w:rPr>
          <w:lang w:val="en-GB"/>
        </w:rPr>
        <w:t>effect sizes could not be plotted for readability</w:t>
      </w:r>
      <w:r w:rsidR="003A6131" w:rsidRPr="00B17FDD">
        <w:rPr>
          <w:lang w:val="en-GB"/>
        </w:rPr>
        <w:t xml:space="preserve"> reasons</w:t>
      </w:r>
      <w:r w:rsidR="00DF1B3E" w:rsidRPr="00B17FDD">
        <w:rPr>
          <w:lang w:val="en-GB"/>
        </w:rPr>
        <w:t>.</w:t>
      </w:r>
    </w:p>
    <w:p w14:paraId="245B0B0F" w14:textId="41B179A2" w:rsidR="005C18FB" w:rsidRPr="00B17FDD" w:rsidRDefault="00A010AD" w:rsidP="004646CB">
      <w:pPr>
        <w:pStyle w:val="Titre2"/>
        <w:spacing w:line="276" w:lineRule="auto"/>
        <w:jc w:val="both"/>
        <w:rPr>
          <w:lang w:val="en-GB"/>
        </w:rPr>
      </w:pPr>
      <w:r w:rsidRPr="00B17FDD">
        <w:rPr>
          <w:lang w:val="en-GB"/>
        </w:rPr>
        <w:t xml:space="preserve">3.2 </w:t>
      </w:r>
      <w:r w:rsidR="00DA5039" w:rsidRPr="00B17FDD">
        <w:rPr>
          <w:lang w:val="en-GB"/>
        </w:rPr>
        <w:t xml:space="preserve">Potato </w:t>
      </w:r>
      <w:r w:rsidR="0059488E" w:rsidRPr="00B17FDD">
        <w:rPr>
          <w:lang w:val="en-GB"/>
        </w:rPr>
        <w:t>tied-ridging</w:t>
      </w:r>
    </w:p>
    <w:p w14:paraId="05BB3E48" w14:textId="77EF1C73" w:rsidR="0004399B" w:rsidRPr="00B17FDD" w:rsidRDefault="00204344" w:rsidP="004646CB">
      <w:pPr>
        <w:spacing w:line="276" w:lineRule="auto"/>
        <w:jc w:val="both"/>
        <w:rPr>
          <w:lang w:val="en-GB"/>
        </w:rPr>
      </w:pPr>
      <w:r w:rsidRPr="00B17FDD">
        <w:rPr>
          <w:lang w:val="en-GB"/>
        </w:rPr>
        <w:t xml:space="preserve">Compared to classically </w:t>
      </w:r>
      <w:r w:rsidR="00853514" w:rsidRPr="00B17FDD">
        <w:rPr>
          <w:lang w:val="en-GB"/>
        </w:rPr>
        <w:t>hilled</w:t>
      </w:r>
      <w:r w:rsidRPr="00B17FDD">
        <w:rPr>
          <w:lang w:val="en-GB"/>
        </w:rPr>
        <w:t xml:space="preserve"> </w:t>
      </w:r>
      <w:r w:rsidR="00F0649C" w:rsidRPr="00B17FDD">
        <w:rPr>
          <w:lang w:val="en-GB"/>
        </w:rPr>
        <w:t xml:space="preserve">and furrowed </w:t>
      </w:r>
      <w:r w:rsidRPr="00B17FDD">
        <w:rPr>
          <w:lang w:val="en-GB"/>
        </w:rPr>
        <w:t>potat</w:t>
      </w:r>
      <w:r w:rsidR="00B749AC" w:rsidRPr="00B17FDD">
        <w:rPr>
          <w:lang w:val="en-GB"/>
        </w:rPr>
        <w:t xml:space="preserve">o </w:t>
      </w:r>
      <w:r w:rsidR="00F6302A" w:rsidRPr="00B17FDD">
        <w:rPr>
          <w:lang w:val="en-GB"/>
        </w:rPr>
        <w:t>crop</w:t>
      </w:r>
      <w:r w:rsidR="003A6131" w:rsidRPr="00B17FDD">
        <w:rPr>
          <w:lang w:val="en-GB"/>
        </w:rPr>
        <w:t>s</w:t>
      </w:r>
      <w:r w:rsidRPr="00B17FDD">
        <w:rPr>
          <w:lang w:val="en-GB"/>
        </w:rPr>
        <w:t>, tied-ridging mitigates seasonal runoff by a mean of 70% and soil erosion by 92%</w:t>
      </w:r>
      <w:r w:rsidR="003A6131" w:rsidRPr="00B17FDD">
        <w:rPr>
          <w:lang w:val="en-GB"/>
        </w:rPr>
        <w:t xml:space="preserve"> (Fig. </w:t>
      </w:r>
      <w:r w:rsidR="00BE31AC" w:rsidRPr="00B17FDD">
        <w:rPr>
          <w:lang w:val="en-GB"/>
        </w:rPr>
        <w:t>2</w:t>
      </w:r>
      <w:r w:rsidR="003A6131" w:rsidRPr="00B17FDD">
        <w:rPr>
          <w:lang w:val="en-GB"/>
        </w:rPr>
        <w:t>)</w:t>
      </w:r>
      <w:r w:rsidR="0004399B" w:rsidRPr="00B17FDD">
        <w:rPr>
          <w:lang w:val="en-GB"/>
        </w:rPr>
        <w:t xml:space="preserve">. </w:t>
      </w:r>
      <w:r w:rsidR="003A6131" w:rsidRPr="00B17FDD">
        <w:rPr>
          <w:lang w:val="en-GB"/>
        </w:rPr>
        <w:t xml:space="preserve">Based on AIC, </w:t>
      </w:r>
      <w:r w:rsidR="00E122AE" w:rsidRPr="00B17FDD">
        <w:rPr>
          <w:lang w:val="en-GB"/>
        </w:rPr>
        <w:t>neither slope</w:t>
      </w:r>
      <w:r w:rsidR="007226EF" w:rsidRPr="00B17FDD">
        <w:rPr>
          <w:lang w:val="en-GB"/>
        </w:rPr>
        <w:t xml:space="preserve"> </w:t>
      </w:r>
      <w:r w:rsidR="00E122AE" w:rsidRPr="00B17FDD">
        <w:rPr>
          <w:lang w:val="en-GB"/>
        </w:rPr>
        <w:t>(</w:t>
      </w:r>
      <w:r w:rsidR="004007FF" w:rsidRPr="00B17FDD">
        <w:rPr>
          <w:lang w:val="en-GB"/>
        </w:rPr>
        <w:t>range:</w:t>
      </w:r>
      <w:r w:rsidR="00E122AE" w:rsidRPr="00B17FDD">
        <w:rPr>
          <w:lang w:val="en-GB"/>
        </w:rPr>
        <w:t xml:space="preserve"> 3.0 to 8.8 %), nor </w:t>
      </w:r>
      <w:r w:rsidR="0049564D" w:rsidRPr="00B17FDD">
        <w:rPr>
          <w:lang w:val="en-GB"/>
        </w:rPr>
        <w:t>maximum daily rainfall in spring (May and June)</w:t>
      </w:r>
      <w:r w:rsidR="00E122AE" w:rsidRPr="00B17FDD">
        <w:rPr>
          <w:lang w:val="en-GB"/>
        </w:rPr>
        <w:t xml:space="preserve"> (</w:t>
      </w:r>
      <w:r w:rsidR="004007FF" w:rsidRPr="00B17FDD">
        <w:rPr>
          <w:lang w:val="en-GB"/>
        </w:rPr>
        <w:t>range:</w:t>
      </w:r>
      <w:r w:rsidR="00E122AE" w:rsidRPr="00B17FDD">
        <w:rPr>
          <w:lang w:val="en-GB"/>
        </w:rPr>
        <w:t xml:space="preserve"> </w:t>
      </w:r>
      <w:r w:rsidR="0049564D" w:rsidRPr="00B17FDD">
        <w:rPr>
          <w:lang w:val="en-GB"/>
        </w:rPr>
        <w:t>15 to 6</w:t>
      </w:r>
      <w:r w:rsidR="0085482F" w:rsidRPr="00B17FDD">
        <w:rPr>
          <w:lang w:val="en-GB"/>
        </w:rPr>
        <w:t>6 m</w:t>
      </w:r>
      <w:r w:rsidR="0049564D" w:rsidRPr="00B17FDD">
        <w:rPr>
          <w:lang w:val="en-GB"/>
        </w:rPr>
        <w:t>m</w:t>
      </w:r>
      <w:r w:rsidR="00E122AE" w:rsidRPr="00B17FDD">
        <w:rPr>
          <w:lang w:val="en-GB"/>
        </w:rPr>
        <w:t>) were retained in the final meta-model</w:t>
      </w:r>
      <w:r w:rsidR="001B7FD5" w:rsidRPr="00B17FDD">
        <w:rPr>
          <w:lang w:val="en-GB"/>
        </w:rPr>
        <w:t xml:space="preserve"> (Table 1)</w:t>
      </w:r>
      <w:r w:rsidR="0049564D" w:rsidRPr="00B17FDD">
        <w:rPr>
          <w:lang w:val="en-GB"/>
        </w:rPr>
        <w:t>.</w:t>
      </w:r>
    </w:p>
    <w:p w14:paraId="5F786A66" w14:textId="01F570EB" w:rsidR="009355FC" w:rsidRPr="00B17FDD" w:rsidRDefault="00A010AD" w:rsidP="004646CB">
      <w:pPr>
        <w:pStyle w:val="Titre2"/>
        <w:spacing w:line="276" w:lineRule="auto"/>
        <w:jc w:val="both"/>
        <w:rPr>
          <w:lang w:val="en-GB"/>
        </w:rPr>
      </w:pPr>
      <w:r w:rsidRPr="00B17FDD">
        <w:rPr>
          <w:lang w:val="en-GB"/>
        </w:rPr>
        <w:t xml:space="preserve">3.3 </w:t>
      </w:r>
      <w:r w:rsidR="00DA5039" w:rsidRPr="00B17FDD">
        <w:rPr>
          <w:lang w:val="en-GB"/>
        </w:rPr>
        <w:t>Conservation tillage</w:t>
      </w:r>
    </w:p>
    <w:p w14:paraId="47EA3634" w14:textId="4E108410" w:rsidR="006734EA" w:rsidRPr="00B17FDD" w:rsidRDefault="00204344" w:rsidP="004646CB">
      <w:pPr>
        <w:spacing w:line="276" w:lineRule="auto"/>
        <w:jc w:val="both"/>
        <w:rPr>
          <w:lang w:val="en-GB"/>
        </w:rPr>
      </w:pPr>
      <w:r w:rsidRPr="00B17FDD">
        <w:rPr>
          <w:lang w:val="en-GB"/>
        </w:rPr>
        <w:t xml:space="preserve">Overall, conservation tillage alleviates seasonal overland flow by </w:t>
      </w:r>
      <w:r w:rsidR="0010585D" w:rsidRPr="00B17FDD">
        <w:rPr>
          <w:lang w:val="en-GB"/>
        </w:rPr>
        <w:t>27% and associated sediments losses by 66%</w:t>
      </w:r>
      <w:r w:rsidR="003A6131" w:rsidRPr="00B17FDD">
        <w:rPr>
          <w:lang w:val="en-GB"/>
        </w:rPr>
        <w:t xml:space="preserve"> (Fig. </w:t>
      </w:r>
      <w:r w:rsidR="00BE31AC" w:rsidRPr="00B17FDD">
        <w:rPr>
          <w:lang w:val="en-GB"/>
        </w:rPr>
        <w:t>2</w:t>
      </w:r>
      <w:r w:rsidR="003A6131" w:rsidRPr="00B17FDD">
        <w:rPr>
          <w:lang w:val="en-GB"/>
        </w:rPr>
        <w:t>)</w:t>
      </w:r>
      <w:r w:rsidR="0004399B" w:rsidRPr="00B17FDD">
        <w:rPr>
          <w:lang w:val="en-GB"/>
        </w:rPr>
        <w:t xml:space="preserve">. </w:t>
      </w:r>
      <w:r w:rsidR="00BF6695" w:rsidRPr="00B17FDD">
        <w:rPr>
          <w:lang w:val="en-GB"/>
        </w:rPr>
        <w:t xml:space="preserve">The moderators </w:t>
      </w:r>
      <w:r w:rsidR="003A6131" w:rsidRPr="00B17FDD">
        <w:rPr>
          <w:lang w:val="en-GB"/>
        </w:rPr>
        <w:t xml:space="preserve">that were retained </w:t>
      </w:r>
      <w:r w:rsidR="001B7FD5" w:rsidRPr="00B17FDD">
        <w:rPr>
          <w:lang w:val="en-GB"/>
        </w:rPr>
        <w:t xml:space="preserve">in </w:t>
      </w:r>
      <w:r w:rsidR="00BF6695" w:rsidRPr="00B17FDD">
        <w:rPr>
          <w:lang w:val="en-GB"/>
        </w:rPr>
        <w:t>the meta-regression for runoff</w:t>
      </w:r>
      <w:r w:rsidR="00A04FFA" w:rsidRPr="00B17FDD">
        <w:rPr>
          <w:lang w:val="en-GB"/>
        </w:rPr>
        <w:t xml:space="preserve"> </w:t>
      </w:r>
      <w:r w:rsidR="003A6131" w:rsidRPr="00B17FDD">
        <w:rPr>
          <w:lang w:val="en-GB"/>
        </w:rPr>
        <w:t>outcome</w:t>
      </w:r>
      <w:r w:rsidR="001B7FD5" w:rsidRPr="00B17FDD">
        <w:rPr>
          <w:lang w:val="en-GB"/>
        </w:rPr>
        <w:t xml:space="preserve"> are the following</w:t>
      </w:r>
      <w:r w:rsidR="00BF6695" w:rsidRPr="00B17FDD">
        <w:rPr>
          <w:lang w:val="en-GB"/>
        </w:rPr>
        <w:t>: the number of years of conservation tillage</w:t>
      </w:r>
      <w:r w:rsidR="00A04FFA" w:rsidRPr="00B17FDD">
        <w:rPr>
          <w:lang w:val="en-GB"/>
        </w:rPr>
        <w:t xml:space="preserve"> application</w:t>
      </w:r>
      <w:r w:rsidR="00BF6695" w:rsidRPr="00B17FDD">
        <w:rPr>
          <w:lang w:val="en-GB"/>
        </w:rPr>
        <w:t xml:space="preserve">, the crop type, the number of </w:t>
      </w:r>
      <w:r w:rsidR="00A04FFA" w:rsidRPr="00B17FDD">
        <w:rPr>
          <w:lang w:val="en-GB"/>
        </w:rPr>
        <w:t>primary and secondary</w:t>
      </w:r>
      <w:r w:rsidR="00151D48" w:rsidRPr="00B17FDD">
        <w:rPr>
          <w:lang w:val="en-GB"/>
        </w:rPr>
        <w:t xml:space="preserve"> </w:t>
      </w:r>
      <w:r w:rsidR="00BF6695" w:rsidRPr="00B17FDD">
        <w:rPr>
          <w:lang w:val="en-GB"/>
        </w:rPr>
        <w:t>tillage</w:t>
      </w:r>
      <w:r w:rsidR="00F20289" w:rsidRPr="00B17FDD">
        <w:rPr>
          <w:lang w:val="en-GB"/>
        </w:rPr>
        <w:t xml:space="preserve"> </w:t>
      </w:r>
      <w:r w:rsidR="00BF6695" w:rsidRPr="00B17FDD">
        <w:rPr>
          <w:lang w:val="en-GB"/>
        </w:rPr>
        <w:t xml:space="preserve">passes, soil texture, </w:t>
      </w:r>
      <w:r w:rsidR="009E79EF" w:rsidRPr="00B17FDD">
        <w:rPr>
          <w:lang w:val="en-GB"/>
        </w:rPr>
        <w:t>tillage depth</w:t>
      </w:r>
      <w:r w:rsidR="00BF6695" w:rsidRPr="00B17FDD">
        <w:rPr>
          <w:lang w:val="en-GB"/>
        </w:rPr>
        <w:t xml:space="preserve">, </w:t>
      </w:r>
      <w:r w:rsidR="0012797E" w:rsidRPr="00B17FDD">
        <w:rPr>
          <w:lang w:val="en-GB"/>
        </w:rPr>
        <w:t>and tillage tool type</w:t>
      </w:r>
      <w:r w:rsidR="00BF6695" w:rsidRPr="00B17FDD">
        <w:rPr>
          <w:lang w:val="en-GB"/>
        </w:rPr>
        <w:t>. For erosion</w:t>
      </w:r>
      <w:r w:rsidR="00076511" w:rsidRPr="00B17FDD">
        <w:rPr>
          <w:lang w:val="en-GB"/>
        </w:rPr>
        <w:t xml:space="preserve"> </w:t>
      </w:r>
      <w:r w:rsidR="001B7FD5" w:rsidRPr="00B17FDD">
        <w:rPr>
          <w:lang w:val="en-GB"/>
        </w:rPr>
        <w:t>outcome</w:t>
      </w:r>
      <w:r w:rsidR="00BF6695" w:rsidRPr="00B17FDD">
        <w:rPr>
          <w:lang w:val="en-GB"/>
        </w:rPr>
        <w:t xml:space="preserve">, the same variables were </w:t>
      </w:r>
      <w:r w:rsidR="00D414F9" w:rsidRPr="00B17FDD">
        <w:rPr>
          <w:lang w:val="en-GB"/>
        </w:rPr>
        <w:t xml:space="preserve">retained based on AIC </w:t>
      </w:r>
      <w:r w:rsidR="00BF6695" w:rsidRPr="00B17FDD">
        <w:rPr>
          <w:lang w:val="en-GB"/>
        </w:rPr>
        <w:t xml:space="preserve">except that </w:t>
      </w:r>
      <w:r w:rsidR="00BF6695" w:rsidRPr="00B17FDD">
        <w:rPr>
          <w:lang w:val="en-GB"/>
        </w:rPr>
        <w:lastRenderedPageBreak/>
        <w:t xml:space="preserve">passive tillage type was not included </w:t>
      </w:r>
      <w:r w:rsidR="00B94DB5" w:rsidRPr="00B17FDD">
        <w:rPr>
          <w:lang w:val="en-GB"/>
        </w:rPr>
        <w:t>while</w:t>
      </w:r>
      <w:r w:rsidR="00BF6695" w:rsidRPr="00B17FDD">
        <w:rPr>
          <w:lang w:val="en-GB"/>
        </w:rPr>
        <w:t xml:space="preserve"> preceding crop</w:t>
      </w:r>
      <w:r w:rsidR="007B5D69" w:rsidRPr="00B17FDD">
        <w:rPr>
          <w:lang w:val="en-GB"/>
        </w:rPr>
        <w:t xml:space="preserve"> type wa</w:t>
      </w:r>
      <w:r w:rsidR="00D35CF5" w:rsidRPr="00B17FDD">
        <w:rPr>
          <w:lang w:val="en-GB"/>
        </w:rPr>
        <w:t>s</w:t>
      </w:r>
      <w:r w:rsidRPr="00B17FDD">
        <w:rPr>
          <w:lang w:val="en-GB"/>
        </w:rPr>
        <w:t>.</w:t>
      </w:r>
      <w:r w:rsidR="00406DF9" w:rsidRPr="00B17FDD">
        <w:rPr>
          <w:lang w:val="en-GB"/>
        </w:rPr>
        <w:t xml:space="preserve"> </w:t>
      </w:r>
      <w:r w:rsidR="00FA4525" w:rsidRPr="00B17FDD">
        <w:rPr>
          <w:lang w:val="en-GB"/>
        </w:rPr>
        <w:t>For tillage depth and tillage tool type</w:t>
      </w:r>
      <w:r w:rsidR="00A32B16" w:rsidRPr="00B17FDD">
        <w:rPr>
          <w:lang w:val="en-GB"/>
        </w:rPr>
        <w:t xml:space="preserve"> moderators</w:t>
      </w:r>
      <w:r w:rsidR="00FA4525" w:rsidRPr="00B17FDD">
        <w:rPr>
          <w:lang w:val="en-GB"/>
        </w:rPr>
        <w:t xml:space="preserve">, </w:t>
      </w:r>
      <w:r w:rsidR="00633884" w:rsidRPr="00B17FDD">
        <w:rPr>
          <w:lang w:val="en-GB"/>
        </w:rPr>
        <w:t>dummy coding of categorical variables</w:t>
      </w:r>
      <w:r w:rsidR="00F07A9A" w:rsidRPr="00B17FDD">
        <w:rPr>
          <w:lang w:val="en-GB"/>
        </w:rPr>
        <w:t xml:space="preserve"> (Table 1)</w:t>
      </w:r>
      <w:r w:rsidR="00633884" w:rsidRPr="00B17FDD">
        <w:rPr>
          <w:lang w:val="en-GB"/>
        </w:rPr>
        <w:t xml:space="preserve"> resulted in </w:t>
      </w:r>
      <w:r w:rsidR="00D414F9" w:rsidRPr="00B17FDD">
        <w:rPr>
          <w:lang w:val="en-GB"/>
        </w:rPr>
        <w:t xml:space="preserve">the </w:t>
      </w:r>
      <w:r w:rsidR="00633884" w:rsidRPr="00B17FDD">
        <w:rPr>
          <w:lang w:val="en-GB"/>
        </w:rPr>
        <w:t>selection in the final meta-model of only two groups out of the three</w:t>
      </w:r>
      <w:r w:rsidR="0066570D" w:rsidRPr="00B17FDD">
        <w:rPr>
          <w:lang w:val="en-GB"/>
        </w:rPr>
        <w:t xml:space="preserve"> initially coded</w:t>
      </w:r>
      <w:r w:rsidR="00371E0E" w:rsidRPr="00B17FDD">
        <w:rPr>
          <w:lang w:val="en-GB"/>
        </w:rPr>
        <w:t xml:space="preserve"> classes</w:t>
      </w:r>
      <w:r w:rsidR="001B7FD5" w:rsidRPr="00B17FDD">
        <w:rPr>
          <w:lang w:val="en-GB"/>
        </w:rPr>
        <w:t>:</w:t>
      </w:r>
      <w:r w:rsidR="009F1C51" w:rsidRPr="00B17FDD">
        <w:rPr>
          <w:lang w:val="en-GB"/>
        </w:rPr>
        <w:t xml:space="preserve"> intermediate depth </w:t>
      </w:r>
      <w:r w:rsidR="00DA165E" w:rsidRPr="00B17FDD">
        <w:rPr>
          <w:lang w:val="en-GB"/>
        </w:rPr>
        <w:t>vs.</w:t>
      </w:r>
      <w:r w:rsidR="009F1C51" w:rsidRPr="00B17FDD">
        <w:rPr>
          <w:lang w:val="en-GB"/>
        </w:rPr>
        <w:t xml:space="preserve"> other </w:t>
      </w:r>
      <w:r w:rsidR="001B7FD5" w:rsidRPr="00B17FDD">
        <w:rPr>
          <w:lang w:val="en-GB"/>
        </w:rPr>
        <w:t xml:space="preserve">depths </w:t>
      </w:r>
      <w:r w:rsidR="009F1C51" w:rsidRPr="00B17FDD">
        <w:rPr>
          <w:lang w:val="en-GB"/>
        </w:rPr>
        <w:t>(</w:t>
      </w:r>
      <w:r w:rsidR="00DA165E" w:rsidRPr="00B17FDD">
        <w:rPr>
          <w:lang w:val="en-GB"/>
        </w:rPr>
        <w:t xml:space="preserve">i.e. </w:t>
      </w:r>
      <w:r w:rsidR="009F1C51" w:rsidRPr="00B17FDD">
        <w:rPr>
          <w:lang w:val="en-GB"/>
        </w:rPr>
        <w:t xml:space="preserve">deep </w:t>
      </w:r>
      <w:r w:rsidR="00B81DD8" w:rsidRPr="00B17FDD">
        <w:rPr>
          <w:lang w:val="en-GB"/>
        </w:rPr>
        <w:t>and</w:t>
      </w:r>
      <w:r w:rsidR="009F1C51" w:rsidRPr="00B17FDD">
        <w:rPr>
          <w:lang w:val="en-GB"/>
        </w:rPr>
        <w:t xml:space="preserve"> shallow)</w:t>
      </w:r>
      <w:r w:rsidR="001B7FD5" w:rsidRPr="00B17FDD">
        <w:rPr>
          <w:lang w:val="en-GB"/>
        </w:rPr>
        <w:t xml:space="preserve"> for the tillage depth moderator variable,</w:t>
      </w:r>
      <w:r w:rsidR="00DA165E" w:rsidRPr="00B17FDD">
        <w:rPr>
          <w:lang w:val="en-GB"/>
        </w:rPr>
        <w:t xml:space="preserve"> and passive tools </w:t>
      </w:r>
      <w:r w:rsidR="00AC63A5" w:rsidRPr="00B17FDD">
        <w:rPr>
          <w:lang w:val="en-GB"/>
        </w:rPr>
        <w:t>vs.</w:t>
      </w:r>
      <w:r w:rsidR="00DA165E" w:rsidRPr="00B17FDD">
        <w:rPr>
          <w:lang w:val="en-GB"/>
        </w:rPr>
        <w:t xml:space="preserve"> other </w:t>
      </w:r>
      <w:r w:rsidR="001B7FD5" w:rsidRPr="00B17FDD">
        <w:rPr>
          <w:lang w:val="en-GB"/>
        </w:rPr>
        <w:t xml:space="preserve">types </w:t>
      </w:r>
      <w:r w:rsidR="00DA165E" w:rsidRPr="00B17FDD">
        <w:rPr>
          <w:lang w:val="en-GB"/>
        </w:rPr>
        <w:t xml:space="preserve">(i.e. none </w:t>
      </w:r>
      <w:r w:rsidR="00B81DD8" w:rsidRPr="00B17FDD">
        <w:rPr>
          <w:lang w:val="en-GB"/>
        </w:rPr>
        <w:t>and</w:t>
      </w:r>
      <w:r w:rsidR="00DA165E" w:rsidRPr="00B17FDD">
        <w:rPr>
          <w:lang w:val="en-GB"/>
        </w:rPr>
        <w:t xml:space="preserve"> powered)</w:t>
      </w:r>
      <w:r w:rsidR="001B7FD5" w:rsidRPr="00B17FDD">
        <w:rPr>
          <w:lang w:val="en-GB"/>
        </w:rPr>
        <w:t xml:space="preserve"> for the tillage tool type variable</w:t>
      </w:r>
      <w:r w:rsidR="00FA4525" w:rsidRPr="00B17FDD">
        <w:rPr>
          <w:lang w:val="en-GB"/>
        </w:rPr>
        <w:t>.</w:t>
      </w:r>
      <w:r w:rsidR="00D82844">
        <w:rPr>
          <w:lang w:val="en-GB"/>
        </w:rPr>
        <w:t xml:space="preserve"> The </w:t>
      </w:r>
      <w:r w:rsidR="000C4A4A">
        <w:rPr>
          <w:lang w:val="en-GB"/>
        </w:rPr>
        <w:t xml:space="preserve">equations </w:t>
      </w:r>
      <w:r w:rsidR="00A20FD7">
        <w:rPr>
          <w:lang w:val="en-GB"/>
        </w:rPr>
        <w:t xml:space="preserve">and </w:t>
      </w:r>
      <w:r w:rsidR="00D82844">
        <w:rPr>
          <w:lang w:val="en-GB"/>
        </w:rPr>
        <w:t>parameters values of the f</w:t>
      </w:r>
      <w:r w:rsidR="000C4A4A">
        <w:rPr>
          <w:lang w:val="en-GB"/>
        </w:rPr>
        <w:t>inal</w:t>
      </w:r>
      <w:r w:rsidR="00D82844">
        <w:rPr>
          <w:lang w:val="en-GB"/>
        </w:rPr>
        <w:t xml:space="preserve"> meta-model</w:t>
      </w:r>
      <w:r w:rsidR="00091237">
        <w:rPr>
          <w:lang w:val="en-GB"/>
        </w:rPr>
        <w:t>s</w:t>
      </w:r>
      <w:r w:rsidR="00D82844">
        <w:rPr>
          <w:lang w:val="en-GB"/>
        </w:rPr>
        <w:t xml:space="preserve"> are available in the Supporting information, Table </w:t>
      </w:r>
      <w:r w:rsidR="000A0953">
        <w:rPr>
          <w:lang w:val="en-GB"/>
        </w:rPr>
        <w:t>4</w:t>
      </w:r>
      <w:r w:rsidR="00D82844">
        <w:rPr>
          <w:lang w:val="en-GB"/>
        </w:rPr>
        <w:t>.</w:t>
      </w:r>
      <w:r w:rsidR="00FA4525" w:rsidRPr="00B17FDD">
        <w:rPr>
          <w:lang w:val="en-GB"/>
        </w:rPr>
        <w:t xml:space="preserve"> </w:t>
      </w:r>
      <w:r w:rsidR="00A505BA" w:rsidRPr="00B17FDD">
        <w:rPr>
          <w:lang w:val="en-GB"/>
        </w:rPr>
        <w:t>C</w:t>
      </w:r>
      <w:r w:rsidR="00406DF9" w:rsidRPr="00B17FDD">
        <w:rPr>
          <w:lang w:val="en-GB"/>
        </w:rPr>
        <w:t xml:space="preserve">ultivating spring crop as main crop, </w:t>
      </w:r>
      <w:r w:rsidR="00B253A3" w:rsidRPr="00B17FDD">
        <w:rPr>
          <w:lang w:val="en-GB"/>
        </w:rPr>
        <w:t>with</w:t>
      </w:r>
      <w:r w:rsidR="00406DF9" w:rsidRPr="00B17FDD">
        <w:rPr>
          <w:lang w:val="en-GB"/>
        </w:rPr>
        <w:t xml:space="preserve"> a winter crop as preceding crop, </w:t>
      </w:r>
      <w:r w:rsidR="00CB3F3C" w:rsidRPr="00B17FDD">
        <w:rPr>
          <w:lang w:val="en-GB"/>
        </w:rPr>
        <w:t>on a s</w:t>
      </w:r>
      <w:r w:rsidR="00B253A3" w:rsidRPr="00B17FDD">
        <w:rPr>
          <w:lang w:val="en-GB"/>
        </w:rPr>
        <w:t>andy loam</w:t>
      </w:r>
      <w:r w:rsidR="00CB3F3C" w:rsidRPr="00B17FDD">
        <w:rPr>
          <w:lang w:val="en-GB"/>
        </w:rPr>
        <w:t xml:space="preserve"> soil,</w:t>
      </w:r>
      <w:r w:rsidR="00A505BA" w:rsidRPr="00B17FDD">
        <w:rPr>
          <w:lang w:val="en-GB"/>
        </w:rPr>
        <w:t xml:space="preserve"> on plots under conservation tillage for a long time,</w:t>
      </w:r>
      <w:r w:rsidR="00B253A3" w:rsidRPr="00B17FDD">
        <w:rPr>
          <w:lang w:val="en-GB"/>
        </w:rPr>
        <w:t xml:space="preserve"> </w:t>
      </w:r>
      <w:r w:rsidR="00445796" w:rsidRPr="00B17FDD">
        <w:rPr>
          <w:lang w:val="en-GB"/>
        </w:rPr>
        <w:t>with as few tillage passes as possible,</w:t>
      </w:r>
      <w:r w:rsidR="00FE153F" w:rsidRPr="00B17FDD">
        <w:rPr>
          <w:lang w:val="en-GB"/>
        </w:rPr>
        <w:t xml:space="preserve"> by using passive tools (i.e. n</w:t>
      </w:r>
      <w:r w:rsidR="00FF10FD" w:rsidRPr="00B17FDD">
        <w:rPr>
          <w:lang w:val="en-GB"/>
        </w:rPr>
        <w:t>either</w:t>
      </w:r>
      <w:r w:rsidR="00FE153F" w:rsidRPr="00B17FDD">
        <w:rPr>
          <w:lang w:val="en-GB"/>
        </w:rPr>
        <w:t xml:space="preserve"> direct drilling</w:t>
      </w:r>
      <w:r w:rsidR="001B7FD5" w:rsidRPr="00B17FDD">
        <w:rPr>
          <w:lang w:val="en-GB"/>
        </w:rPr>
        <w:t>,</w:t>
      </w:r>
      <w:r w:rsidR="00FE153F" w:rsidRPr="00B17FDD">
        <w:rPr>
          <w:lang w:val="en-GB"/>
        </w:rPr>
        <w:t xml:space="preserve"> n</w:t>
      </w:r>
      <w:r w:rsidR="00FF10FD" w:rsidRPr="00B17FDD">
        <w:rPr>
          <w:lang w:val="en-GB"/>
        </w:rPr>
        <w:t>or</w:t>
      </w:r>
      <w:r w:rsidR="00FE153F" w:rsidRPr="00B17FDD">
        <w:rPr>
          <w:lang w:val="en-GB"/>
        </w:rPr>
        <w:t xml:space="preserve"> powered tools), </w:t>
      </w:r>
      <w:r w:rsidR="003F3CD0" w:rsidRPr="00B17FDD">
        <w:rPr>
          <w:lang w:val="en-GB"/>
        </w:rPr>
        <w:t>and not at intermediate tillage depth</w:t>
      </w:r>
      <w:r w:rsidR="00D36BB9" w:rsidRPr="00B17FDD">
        <w:rPr>
          <w:lang w:val="en-GB"/>
        </w:rPr>
        <w:t>,</w:t>
      </w:r>
      <w:r w:rsidR="00CB3F3C" w:rsidRPr="00B17FDD">
        <w:rPr>
          <w:lang w:val="en-GB"/>
        </w:rPr>
        <w:t xml:space="preserve"> </w:t>
      </w:r>
      <w:r w:rsidR="00406DF9" w:rsidRPr="00B17FDD">
        <w:rPr>
          <w:lang w:val="en-GB"/>
        </w:rPr>
        <w:t xml:space="preserve">are </w:t>
      </w:r>
      <w:r w:rsidR="00B830AC" w:rsidRPr="00B17FDD">
        <w:rPr>
          <w:lang w:val="en-GB"/>
        </w:rPr>
        <w:t>all</w:t>
      </w:r>
      <w:r w:rsidR="00A20912" w:rsidRPr="00B17FDD">
        <w:rPr>
          <w:lang w:val="en-GB"/>
        </w:rPr>
        <w:t xml:space="preserve"> </w:t>
      </w:r>
      <w:r w:rsidR="00B830AC" w:rsidRPr="00B17FDD">
        <w:rPr>
          <w:lang w:val="en-GB"/>
        </w:rPr>
        <w:t>factors</w:t>
      </w:r>
      <w:r w:rsidR="00A20912" w:rsidRPr="00B17FDD">
        <w:rPr>
          <w:lang w:val="en-GB"/>
        </w:rPr>
        <w:t xml:space="preserve"> independently</w:t>
      </w:r>
      <w:r w:rsidR="00B830AC" w:rsidRPr="00B17FDD">
        <w:rPr>
          <w:lang w:val="en-GB"/>
        </w:rPr>
        <w:t xml:space="preserve"> positively</w:t>
      </w:r>
      <w:r w:rsidR="00406DF9" w:rsidRPr="00B17FDD">
        <w:rPr>
          <w:lang w:val="en-GB"/>
        </w:rPr>
        <w:t xml:space="preserve"> correlated with</w:t>
      </w:r>
      <w:r w:rsidR="003340BE" w:rsidRPr="00B17FDD">
        <w:rPr>
          <w:lang w:val="en-GB"/>
        </w:rPr>
        <w:t xml:space="preserve"> the</w:t>
      </w:r>
      <w:r w:rsidR="00B830AC" w:rsidRPr="00B17FDD">
        <w:rPr>
          <w:lang w:val="en-GB"/>
        </w:rPr>
        <w:t xml:space="preserve"> </w:t>
      </w:r>
      <w:r w:rsidR="00CB3F3C" w:rsidRPr="00B17FDD">
        <w:rPr>
          <w:lang w:val="en-GB"/>
        </w:rPr>
        <w:t xml:space="preserve">mitigation impact </w:t>
      </w:r>
      <w:r w:rsidR="001B7FD5" w:rsidRPr="00B17FDD">
        <w:rPr>
          <w:lang w:val="en-GB"/>
        </w:rPr>
        <w:t xml:space="preserve">of conservation tillage </w:t>
      </w:r>
      <w:r w:rsidR="00CB3F3C" w:rsidRPr="00B17FDD">
        <w:rPr>
          <w:lang w:val="en-GB"/>
        </w:rPr>
        <w:t>on surface fl</w:t>
      </w:r>
      <w:r w:rsidR="00CE35D5" w:rsidRPr="00B17FDD">
        <w:rPr>
          <w:lang w:val="en-GB"/>
        </w:rPr>
        <w:t>o</w:t>
      </w:r>
      <w:r w:rsidR="00644121" w:rsidRPr="00B17FDD">
        <w:rPr>
          <w:lang w:val="en-GB"/>
        </w:rPr>
        <w:t>ws</w:t>
      </w:r>
      <w:r w:rsidR="00CB3F3C" w:rsidRPr="00B17FDD">
        <w:rPr>
          <w:lang w:val="en-GB"/>
        </w:rPr>
        <w:t xml:space="preserve"> </w:t>
      </w:r>
      <w:r w:rsidR="00D414F9" w:rsidRPr="00B17FDD">
        <w:rPr>
          <w:lang w:val="en-GB"/>
        </w:rPr>
        <w:t>of water and</w:t>
      </w:r>
      <w:r w:rsidR="007D5216" w:rsidRPr="00B17FDD">
        <w:rPr>
          <w:lang w:val="en-GB"/>
        </w:rPr>
        <w:t>/or</w:t>
      </w:r>
      <w:r w:rsidR="00D414F9" w:rsidRPr="00B17FDD">
        <w:rPr>
          <w:lang w:val="en-GB"/>
        </w:rPr>
        <w:t xml:space="preserve"> sediment </w:t>
      </w:r>
      <w:r w:rsidR="00CB3F3C" w:rsidRPr="00B17FDD">
        <w:rPr>
          <w:lang w:val="en-GB"/>
        </w:rPr>
        <w:t>(thus negatively correlated with ln RR runoff and/or erosion).</w:t>
      </w:r>
      <w:r w:rsidR="003A1CE4" w:rsidRPr="00B17FDD">
        <w:rPr>
          <w:lang w:val="en-GB"/>
        </w:rPr>
        <w:t xml:space="preserve"> </w:t>
      </w:r>
      <w:r w:rsidR="0031064E" w:rsidRPr="00B17FDD">
        <w:rPr>
          <w:lang w:val="en-GB"/>
        </w:rPr>
        <w:t>Based on Figure 4 (a, b)</w:t>
      </w:r>
      <w:r w:rsidR="00E1199A" w:rsidRPr="00B17FDD">
        <w:rPr>
          <w:lang w:val="en-GB"/>
        </w:rPr>
        <w:t>, t</w:t>
      </w:r>
      <w:r w:rsidR="003A1CE4" w:rsidRPr="00B17FDD">
        <w:rPr>
          <w:lang w:val="en-GB"/>
        </w:rPr>
        <w:t>he</w:t>
      </w:r>
      <w:r w:rsidR="00FE2769" w:rsidRPr="00B17FDD">
        <w:rPr>
          <w:lang w:val="en-GB"/>
        </w:rPr>
        <w:t xml:space="preserve"> predicted</w:t>
      </w:r>
      <w:r w:rsidR="003A1CE4" w:rsidRPr="00B17FDD">
        <w:rPr>
          <w:lang w:val="en-GB"/>
        </w:rPr>
        <w:t xml:space="preserve"> runoff </w:t>
      </w:r>
      <w:r w:rsidR="00FE2769" w:rsidRPr="00B17FDD">
        <w:rPr>
          <w:lang w:val="en-GB"/>
        </w:rPr>
        <w:t xml:space="preserve">and </w:t>
      </w:r>
      <w:r w:rsidR="00261D2E" w:rsidRPr="00B17FDD">
        <w:rPr>
          <w:lang w:val="en-GB"/>
        </w:rPr>
        <w:t>soil loss</w:t>
      </w:r>
      <w:r w:rsidR="00FE2769" w:rsidRPr="00B17FDD">
        <w:rPr>
          <w:lang w:val="en-GB"/>
        </w:rPr>
        <w:t xml:space="preserve"> </w:t>
      </w:r>
      <w:r w:rsidR="003A1CE4" w:rsidRPr="00B17FDD">
        <w:rPr>
          <w:lang w:val="en-GB"/>
        </w:rPr>
        <w:t xml:space="preserve">mitigation effect becomes statistically significant </w:t>
      </w:r>
      <w:r w:rsidR="007C6EF9" w:rsidRPr="00B17FDD">
        <w:rPr>
          <w:lang w:val="en-GB"/>
        </w:rPr>
        <w:t>starting from</w:t>
      </w:r>
      <w:r w:rsidR="00344D56" w:rsidRPr="00B17FDD">
        <w:rPr>
          <w:lang w:val="en-GB"/>
        </w:rPr>
        <w:t xml:space="preserve"> </w:t>
      </w:r>
      <w:r w:rsidR="006734EA" w:rsidRPr="00B17FDD">
        <w:rPr>
          <w:lang w:val="en-GB"/>
        </w:rPr>
        <w:t xml:space="preserve">the </w:t>
      </w:r>
      <w:r w:rsidR="00344D56" w:rsidRPr="00B17FDD">
        <w:rPr>
          <w:lang w:val="en-GB"/>
        </w:rPr>
        <w:t>2</w:t>
      </w:r>
      <w:r w:rsidR="006734EA" w:rsidRPr="00B17FDD">
        <w:rPr>
          <w:vertAlign w:val="superscript"/>
          <w:lang w:val="en-GB"/>
        </w:rPr>
        <w:t>nd</w:t>
      </w:r>
      <w:r w:rsidR="006734EA" w:rsidRPr="00B17FDD">
        <w:rPr>
          <w:lang w:val="en-GB"/>
        </w:rPr>
        <w:t xml:space="preserve"> </w:t>
      </w:r>
      <w:r w:rsidR="00344D56" w:rsidRPr="00B17FDD">
        <w:rPr>
          <w:lang w:val="en-GB"/>
        </w:rPr>
        <w:t>to 3</w:t>
      </w:r>
      <w:r w:rsidR="006734EA" w:rsidRPr="00B17FDD">
        <w:rPr>
          <w:vertAlign w:val="superscript"/>
          <w:lang w:val="en-GB"/>
        </w:rPr>
        <w:t>rd</w:t>
      </w:r>
      <w:r w:rsidR="006734EA" w:rsidRPr="00B17FDD">
        <w:rPr>
          <w:lang w:val="en-GB"/>
        </w:rPr>
        <w:t xml:space="preserve"> </w:t>
      </w:r>
      <w:r w:rsidR="00344D56" w:rsidRPr="00B17FDD">
        <w:rPr>
          <w:lang w:val="en-GB"/>
        </w:rPr>
        <w:t>successive year of conservation tillage</w:t>
      </w:r>
      <w:r w:rsidR="003A1CE4" w:rsidRPr="00B17FDD">
        <w:rPr>
          <w:lang w:val="en-GB"/>
        </w:rPr>
        <w:t>.</w:t>
      </w:r>
      <w:r w:rsidR="00187C50" w:rsidRPr="00B17FDD">
        <w:rPr>
          <w:lang w:val="en-GB"/>
        </w:rPr>
        <w:t xml:space="preserve"> </w:t>
      </w:r>
      <w:r w:rsidR="00B2307F" w:rsidRPr="00B17FDD">
        <w:rPr>
          <w:lang w:val="en-GB"/>
        </w:rPr>
        <w:t>T</w:t>
      </w:r>
      <w:r w:rsidR="0012482E" w:rsidRPr="00B17FDD">
        <w:rPr>
          <w:lang w:val="en-GB"/>
        </w:rPr>
        <w:t>he impact of conservation tillage on runoff and erosion reduction is null or not significant for a winter crop, but is above 50% for a spring crop</w:t>
      </w:r>
      <w:r w:rsidR="00EB4E22" w:rsidRPr="00B17FDD">
        <w:rPr>
          <w:lang w:val="en-GB"/>
        </w:rPr>
        <w:t xml:space="preserve"> (</w:t>
      </w:r>
      <w:r w:rsidR="0050714E" w:rsidRPr="00B17FDD">
        <w:rPr>
          <w:lang w:val="en-GB"/>
        </w:rPr>
        <w:t>F</w:t>
      </w:r>
      <w:r w:rsidR="00EB4E22" w:rsidRPr="00B17FDD">
        <w:rPr>
          <w:lang w:val="en-GB"/>
        </w:rPr>
        <w:t xml:space="preserve">igure </w:t>
      </w:r>
      <w:r w:rsidR="00BE31AC" w:rsidRPr="00B17FDD">
        <w:rPr>
          <w:lang w:val="en-GB"/>
        </w:rPr>
        <w:t>4</w:t>
      </w:r>
      <w:r w:rsidR="00D414F9" w:rsidRPr="00B17FDD">
        <w:rPr>
          <w:lang w:val="en-GB"/>
        </w:rPr>
        <w:t>c,</w:t>
      </w:r>
      <w:r w:rsidR="00056855" w:rsidRPr="00B17FDD">
        <w:rPr>
          <w:lang w:val="en-GB"/>
        </w:rPr>
        <w:t xml:space="preserve"> </w:t>
      </w:r>
      <w:r w:rsidR="00EB4E22" w:rsidRPr="00B17FDD">
        <w:rPr>
          <w:lang w:val="en-GB"/>
        </w:rPr>
        <w:t>d)</w:t>
      </w:r>
      <w:r w:rsidR="0012482E" w:rsidRPr="00B17FDD">
        <w:rPr>
          <w:lang w:val="en-GB"/>
        </w:rPr>
        <w:t>.</w:t>
      </w:r>
      <w:r w:rsidR="007D63D8" w:rsidRPr="00B17FDD">
        <w:rPr>
          <w:lang w:val="en-GB"/>
        </w:rPr>
        <w:t xml:space="preserve"> </w:t>
      </w:r>
      <w:r w:rsidR="00194987" w:rsidRPr="00B17FDD">
        <w:rPr>
          <w:lang w:val="en-GB"/>
        </w:rPr>
        <w:t>Regarding the</w:t>
      </w:r>
      <w:r w:rsidR="00344B91" w:rsidRPr="00B17FDD">
        <w:rPr>
          <w:lang w:val="en-GB"/>
        </w:rPr>
        <w:t xml:space="preserve"> preceding crop type</w:t>
      </w:r>
      <w:r w:rsidR="00194987" w:rsidRPr="00B17FDD">
        <w:rPr>
          <w:lang w:val="en-GB"/>
        </w:rPr>
        <w:t xml:space="preserve"> effect</w:t>
      </w:r>
      <w:r w:rsidR="00344B91" w:rsidRPr="00B17FDD">
        <w:rPr>
          <w:lang w:val="en-GB"/>
        </w:rPr>
        <w:t>, c</w:t>
      </w:r>
      <w:r w:rsidR="004140B8" w:rsidRPr="00B17FDD">
        <w:rPr>
          <w:lang w:val="en-GB"/>
        </w:rPr>
        <w:t xml:space="preserve">onservation tillage </w:t>
      </w:r>
      <w:r w:rsidR="0075210F" w:rsidRPr="00B17FDD">
        <w:rPr>
          <w:lang w:val="en-GB"/>
        </w:rPr>
        <w:t>decreases</w:t>
      </w:r>
      <w:r w:rsidR="00EB4E22" w:rsidRPr="00B17FDD">
        <w:rPr>
          <w:lang w:val="en-GB"/>
        </w:rPr>
        <w:t xml:space="preserve"> </w:t>
      </w:r>
      <w:r w:rsidR="004140B8" w:rsidRPr="00B17FDD">
        <w:rPr>
          <w:lang w:val="en-GB"/>
        </w:rPr>
        <w:t>soil losses by 66% after a winter crop, but by 56% after a spring crop.</w:t>
      </w:r>
      <w:r w:rsidR="00724FC4" w:rsidRPr="00B17FDD">
        <w:rPr>
          <w:lang w:val="en-GB"/>
        </w:rPr>
        <w:t xml:space="preserve"> Conservation tillage is predicted to cut runoff and erosion by respectively 51% and 63% on a silty(clay) loam soil, and by 66% and 83% on a sandy loam (Fig</w:t>
      </w:r>
      <w:r w:rsidR="002E378C" w:rsidRPr="00B17FDD">
        <w:rPr>
          <w:lang w:val="en-GB"/>
        </w:rPr>
        <w:t>.</w:t>
      </w:r>
      <w:r w:rsidR="00724FC4" w:rsidRPr="00B17FDD">
        <w:rPr>
          <w:lang w:val="en-GB"/>
        </w:rPr>
        <w:t xml:space="preserve"> 4e, f).</w:t>
      </w:r>
      <w:r w:rsidR="001A52DF" w:rsidRPr="00B17FDD">
        <w:rPr>
          <w:lang w:val="en-GB"/>
        </w:rPr>
        <w:t xml:space="preserve"> </w:t>
      </w:r>
    </w:p>
    <w:p w14:paraId="0C1C84C9" w14:textId="055E6E9E" w:rsidR="00F27916" w:rsidRPr="00B17FDD" w:rsidRDefault="00F125A2" w:rsidP="004646CB">
      <w:pPr>
        <w:spacing w:line="276" w:lineRule="auto"/>
        <w:jc w:val="both"/>
        <w:rPr>
          <w:lang w:val="en-GB"/>
        </w:rPr>
        <w:sectPr w:rsidR="00F27916" w:rsidRPr="00B17FDD" w:rsidSect="004646CB">
          <w:type w:val="continuous"/>
          <w:pgSz w:w="11906" w:h="16838" w:code="9"/>
          <w:pgMar w:top="720" w:right="720" w:bottom="720" w:left="720" w:header="709" w:footer="709" w:gutter="0"/>
          <w:cols w:space="708"/>
          <w:docGrid w:linePitch="360"/>
        </w:sectPr>
      </w:pPr>
      <w:r w:rsidRPr="00B17FDD">
        <w:rPr>
          <w:lang w:val="en-GB"/>
        </w:rPr>
        <w:t xml:space="preserve">To </w:t>
      </w:r>
      <w:r w:rsidR="00D414F9" w:rsidRPr="00B17FDD">
        <w:rPr>
          <w:lang w:val="en-GB"/>
        </w:rPr>
        <w:t xml:space="preserve">improve </w:t>
      </w:r>
      <w:r w:rsidRPr="00B17FDD">
        <w:rPr>
          <w:lang w:val="en-GB"/>
        </w:rPr>
        <w:t xml:space="preserve">understanding of the </w:t>
      </w:r>
      <w:r w:rsidR="00937DDA" w:rsidRPr="00B17FDD">
        <w:rPr>
          <w:lang w:val="en-GB"/>
        </w:rPr>
        <w:t>relationship</w:t>
      </w:r>
      <w:r w:rsidRPr="00B17FDD">
        <w:rPr>
          <w:lang w:val="en-GB"/>
        </w:rPr>
        <w:t xml:space="preserve"> </w:t>
      </w:r>
      <w:r w:rsidR="00E44D8A" w:rsidRPr="00B17FDD">
        <w:rPr>
          <w:lang w:val="en-GB"/>
        </w:rPr>
        <w:t>between</w:t>
      </w:r>
      <w:r w:rsidRPr="00B17FDD">
        <w:rPr>
          <w:lang w:val="en-GB"/>
        </w:rPr>
        <w:t xml:space="preserve"> combinations of tillage </w:t>
      </w:r>
      <w:r w:rsidR="00A76A2A" w:rsidRPr="00B17FDD">
        <w:rPr>
          <w:lang w:val="en-GB"/>
        </w:rPr>
        <w:t>variables</w:t>
      </w:r>
      <w:r w:rsidRPr="00B17FDD">
        <w:rPr>
          <w:lang w:val="en-GB"/>
        </w:rPr>
        <w:t xml:space="preserve"> </w:t>
      </w:r>
      <w:r w:rsidR="00E44D8A" w:rsidRPr="00B17FDD">
        <w:rPr>
          <w:lang w:val="en-GB"/>
        </w:rPr>
        <w:t>and</w:t>
      </w:r>
      <w:r w:rsidRPr="00B17FDD">
        <w:rPr>
          <w:lang w:val="en-GB"/>
        </w:rPr>
        <w:t xml:space="preserve"> the response ratio</w:t>
      </w:r>
      <w:r w:rsidR="008B2A17" w:rsidRPr="00B17FDD">
        <w:rPr>
          <w:lang w:val="en-GB"/>
        </w:rPr>
        <w:t>s</w:t>
      </w:r>
      <w:r w:rsidRPr="00B17FDD">
        <w:rPr>
          <w:lang w:val="en-GB"/>
        </w:rPr>
        <w:t>, empirical predictions were made using the final meta-model</w:t>
      </w:r>
      <w:r w:rsidR="00A039E6" w:rsidRPr="00B17FDD">
        <w:rPr>
          <w:lang w:val="en-GB"/>
        </w:rPr>
        <w:t xml:space="preserve"> and</w:t>
      </w:r>
      <w:r w:rsidRPr="00B17FDD">
        <w:rPr>
          <w:lang w:val="en-GB"/>
        </w:rPr>
        <w:t xml:space="preserve"> </w:t>
      </w:r>
      <w:r w:rsidR="009D5AA8" w:rsidRPr="00B17FDD">
        <w:rPr>
          <w:lang w:val="en-GB"/>
        </w:rPr>
        <w:t>considering</w:t>
      </w:r>
      <w:r w:rsidRPr="00B17FDD">
        <w:rPr>
          <w:lang w:val="en-GB"/>
        </w:rPr>
        <w:t xml:space="preserve"> four fictitious typical tillage conservation systems</w:t>
      </w:r>
      <w:r w:rsidR="00D414F9" w:rsidRPr="00B17FDD">
        <w:rPr>
          <w:lang w:val="en-GB"/>
        </w:rPr>
        <w:t xml:space="preserve">: </w:t>
      </w:r>
      <w:r w:rsidRPr="00B17FDD">
        <w:rPr>
          <w:lang w:val="en-GB"/>
        </w:rPr>
        <w:t xml:space="preserve">1) </w:t>
      </w:r>
      <w:r w:rsidR="00AB0BB8" w:rsidRPr="00B17FDD">
        <w:rPr>
          <w:lang w:val="en-GB"/>
        </w:rPr>
        <w:t>“</w:t>
      </w:r>
      <w:r w:rsidRPr="00B17FDD">
        <w:rPr>
          <w:lang w:val="en-GB"/>
        </w:rPr>
        <w:t>no-till</w:t>
      </w:r>
      <w:r w:rsidR="00AB0BB8" w:rsidRPr="00B17FDD">
        <w:rPr>
          <w:lang w:val="en-GB"/>
        </w:rPr>
        <w:t>”</w:t>
      </w:r>
      <w:r w:rsidR="00937DDA" w:rsidRPr="00B17FDD">
        <w:rPr>
          <w:lang w:val="en-GB"/>
        </w:rPr>
        <w:t>,</w:t>
      </w:r>
      <w:r w:rsidRPr="00B17FDD">
        <w:rPr>
          <w:lang w:val="en-GB"/>
        </w:rPr>
        <w:t xml:space="preserve"> </w:t>
      </w:r>
      <w:r w:rsidR="00B94F16" w:rsidRPr="00B17FDD">
        <w:rPr>
          <w:lang w:val="en-GB"/>
        </w:rPr>
        <w:t>one</w:t>
      </w:r>
      <w:r w:rsidRPr="00B17FDD">
        <w:rPr>
          <w:lang w:val="en-GB"/>
        </w:rPr>
        <w:t xml:space="preserve"> single shallow </w:t>
      </w:r>
      <w:r w:rsidR="00D414F9" w:rsidRPr="00B17FDD">
        <w:rPr>
          <w:lang w:val="en-GB"/>
        </w:rPr>
        <w:t xml:space="preserve">direct </w:t>
      </w:r>
      <w:r w:rsidR="0045496F" w:rsidRPr="00B17FDD">
        <w:rPr>
          <w:lang w:val="en-GB"/>
        </w:rPr>
        <w:t>sowing operation</w:t>
      </w:r>
      <w:r w:rsidR="00D414F9" w:rsidRPr="00B17FDD">
        <w:rPr>
          <w:lang w:val="en-GB"/>
        </w:rPr>
        <w:t xml:space="preserve">; </w:t>
      </w:r>
      <w:r w:rsidRPr="00B17FDD">
        <w:rPr>
          <w:lang w:val="en-GB"/>
        </w:rPr>
        <w:t xml:space="preserve">2) </w:t>
      </w:r>
      <w:r w:rsidR="00AB0BB8" w:rsidRPr="00B17FDD">
        <w:rPr>
          <w:lang w:val="en-GB"/>
        </w:rPr>
        <w:t>“</w:t>
      </w:r>
      <w:r w:rsidRPr="00B17FDD">
        <w:rPr>
          <w:lang w:val="en-GB"/>
        </w:rPr>
        <w:t>strip-till</w:t>
      </w:r>
      <w:r w:rsidR="00D414F9" w:rsidRPr="00B17FDD">
        <w:rPr>
          <w:lang w:val="en-GB"/>
        </w:rPr>
        <w:t>age</w:t>
      </w:r>
      <w:r w:rsidR="00AB0BB8" w:rsidRPr="00B17FDD">
        <w:rPr>
          <w:lang w:val="en-GB"/>
        </w:rPr>
        <w:t>”</w:t>
      </w:r>
      <w:r w:rsidR="009E7A00" w:rsidRPr="00B17FDD">
        <w:rPr>
          <w:lang w:val="en-GB"/>
        </w:rPr>
        <w:t xml:space="preserve"> </w:t>
      </w:r>
      <w:r w:rsidR="00937DDA" w:rsidRPr="00B17FDD">
        <w:rPr>
          <w:lang w:val="en-GB"/>
        </w:rPr>
        <w:t>like</w:t>
      </w:r>
      <w:r w:rsidRPr="00B17FDD">
        <w:rPr>
          <w:lang w:val="en-GB"/>
        </w:rPr>
        <w:t xml:space="preserve"> system</w:t>
      </w:r>
      <w:r w:rsidR="00A07157" w:rsidRPr="00B17FDD">
        <w:rPr>
          <w:lang w:val="en-GB"/>
        </w:rPr>
        <w:t>,</w:t>
      </w:r>
      <w:r w:rsidRPr="00B17FDD">
        <w:rPr>
          <w:lang w:val="en-GB"/>
        </w:rPr>
        <w:t xml:space="preserve"> </w:t>
      </w:r>
      <w:r w:rsidR="00D414F9" w:rsidRPr="00B17FDD">
        <w:rPr>
          <w:lang w:val="en-GB"/>
        </w:rPr>
        <w:t xml:space="preserve">with </w:t>
      </w:r>
      <w:r w:rsidR="0045496F" w:rsidRPr="00B17FDD">
        <w:rPr>
          <w:lang w:val="en-GB"/>
        </w:rPr>
        <w:t xml:space="preserve">2 </w:t>
      </w:r>
      <w:r w:rsidRPr="00B17FDD">
        <w:rPr>
          <w:lang w:val="en-GB"/>
        </w:rPr>
        <w:t>passes</w:t>
      </w:r>
      <w:r w:rsidR="00516A23" w:rsidRPr="00B17FDD">
        <w:rPr>
          <w:lang w:val="en-GB"/>
        </w:rPr>
        <w:t xml:space="preserve"> including </w:t>
      </w:r>
      <w:r w:rsidRPr="00B17FDD">
        <w:rPr>
          <w:lang w:val="en-GB"/>
        </w:rPr>
        <w:t>one with a passive tool at intermediate depth</w:t>
      </w:r>
      <w:r w:rsidR="00D414F9" w:rsidRPr="00B17FDD">
        <w:rPr>
          <w:lang w:val="en-GB"/>
        </w:rPr>
        <w:t xml:space="preserve">; </w:t>
      </w:r>
      <w:r w:rsidRPr="00B17FDD">
        <w:rPr>
          <w:lang w:val="en-GB"/>
        </w:rPr>
        <w:t xml:space="preserve">3) "deep </w:t>
      </w:r>
      <w:r w:rsidR="00937DDA" w:rsidRPr="00B17FDD">
        <w:rPr>
          <w:lang w:val="en-GB"/>
        </w:rPr>
        <w:t>tillage</w:t>
      </w:r>
      <w:r w:rsidRPr="00B17FDD">
        <w:rPr>
          <w:lang w:val="en-GB"/>
        </w:rPr>
        <w:t>" system</w:t>
      </w:r>
      <w:r w:rsidR="00937DDA" w:rsidRPr="00B17FDD">
        <w:rPr>
          <w:lang w:val="en-GB"/>
        </w:rPr>
        <w:t>,</w:t>
      </w:r>
      <w:r w:rsidRPr="00B17FDD">
        <w:rPr>
          <w:lang w:val="en-GB"/>
        </w:rPr>
        <w:t xml:space="preserve"> with </w:t>
      </w:r>
      <w:r w:rsidR="001434EA" w:rsidRPr="00B17FDD">
        <w:rPr>
          <w:lang w:val="en-GB"/>
        </w:rPr>
        <w:t>3</w:t>
      </w:r>
      <w:r w:rsidRPr="00B17FDD">
        <w:rPr>
          <w:lang w:val="en-GB"/>
        </w:rPr>
        <w:t xml:space="preserve"> passes </w:t>
      </w:r>
      <w:r w:rsidR="001434EA" w:rsidRPr="00B17FDD">
        <w:rPr>
          <w:lang w:val="en-GB"/>
        </w:rPr>
        <w:t>using</w:t>
      </w:r>
      <w:r w:rsidRPr="00B17FDD">
        <w:rPr>
          <w:lang w:val="en-GB"/>
        </w:rPr>
        <w:t xml:space="preserve"> passive tools, </w:t>
      </w:r>
      <w:r w:rsidR="00913049" w:rsidRPr="00B17FDD">
        <w:rPr>
          <w:lang w:val="en-GB"/>
        </w:rPr>
        <w:t xml:space="preserve">at least </w:t>
      </w:r>
      <w:r w:rsidRPr="00B17FDD">
        <w:rPr>
          <w:lang w:val="en-GB"/>
        </w:rPr>
        <w:t>one of which at high depth</w:t>
      </w:r>
      <w:r w:rsidR="00D414F9" w:rsidRPr="00B17FDD">
        <w:rPr>
          <w:lang w:val="en-GB"/>
        </w:rPr>
        <w:t xml:space="preserve">; and </w:t>
      </w:r>
      <w:r w:rsidRPr="00B17FDD">
        <w:rPr>
          <w:lang w:val="en-GB"/>
        </w:rPr>
        <w:t xml:space="preserve">4) an "intensive" system with 4 passes at intermediate depth, using </w:t>
      </w:r>
      <w:r w:rsidR="009C0A88" w:rsidRPr="00B17FDD">
        <w:rPr>
          <w:lang w:val="en-GB"/>
        </w:rPr>
        <w:t>powered</w:t>
      </w:r>
      <w:r w:rsidRPr="00B17FDD">
        <w:rPr>
          <w:lang w:val="en-GB"/>
        </w:rPr>
        <w:t xml:space="preserve"> tools (not passive). The other variables were fixed at their average </w:t>
      </w:r>
      <w:r w:rsidR="00E46C14" w:rsidRPr="00B17FDD">
        <w:rPr>
          <w:lang w:val="en-GB"/>
        </w:rPr>
        <w:t xml:space="preserve">(rounded) </w:t>
      </w:r>
      <w:r w:rsidRPr="00B17FDD">
        <w:rPr>
          <w:lang w:val="en-GB"/>
        </w:rPr>
        <w:t>value in the initial</w:t>
      </w:r>
      <w:r w:rsidR="00E46C14" w:rsidRPr="00B17FDD">
        <w:rPr>
          <w:lang w:val="en-GB"/>
        </w:rPr>
        <w:t xml:space="preserve"> meta-</w:t>
      </w:r>
      <w:r w:rsidRPr="00B17FDD">
        <w:rPr>
          <w:lang w:val="en-GB"/>
        </w:rPr>
        <w:t xml:space="preserve">dataset, i.e. a spring crop, </w:t>
      </w:r>
      <w:r w:rsidR="00864CB7" w:rsidRPr="00B17FDD">
        <w:rPr>
          <w:lang w:val="en-GB"/>
        </w:rPr>
        <w:t>succeeding to</w:t>
      </w:r>
      <w:r w:rsidRPr="00B17FDD">
        <w:rPr>
          <w:lang w:val="en-GB"/>
        </w:rPr>
        <w:t xml:space="preserve"> a winter crop, on a silt</w:t>
      </w:r>
      <w:r w:rsidR="00725D42" w:rsidRPr="00B17FDD">
        <w:rPr>
          <w:lang w:val="en-GB"/>
        </w:rPr>
        <w:t>y(</w:t>
      </w:r>
      <w:r w:rsidR="001F5CC1" w:rsidRPr="00B17FDD">
        <w:rPr>
          <w:lang w:val="en-GB"/>
        </w:rPr>
        <w:t>-</w:t>
      </w:r>
      <w:r w:rsidR="00725D42" w:rsidRPr="00B17FDD">
        <w:rPr>
          <w:lang w:val="en-GB"/>
        </w:rPr>
        <w:t>clay)</w:t>
      </w:r>
      <w:r w:rsidRPr="00B17FDD">
        <w:rPr>
          <w:lang w:val="en-GB"/>
        </w:rPr>
        <w:t xml:space="preserve"> loam soil, </w:t>
      </w:r>
      <w:r w:rsidR="00864CB7" w:rsidRPr="00B17FDD">
        <w:rPr>
          <w:lang w:val="en-GB"/>
        </w:rPr>
        <w:t>on</w:t>
      </w:r>
      <w:r w:rsidRPr="00B17FDD">
        <w:rPr>
          <w:lang w:val="en-GB"/>
        </w:rPr>
        <w:t xml:space="preserve"> a </w:t>
      </w:r>
      <w:r w:rsidR="00864CB7" w:rsidRPr="00B17FDD">
        <w:rPr>
          <w:lang w:val="en-GB"/>
        </w:rPr>
        <w:t>field</w:t>
      </w:r>
      <w:r w:rsidRPr="00B17FDD">
        <w:rPr>
          <w:lang w:val="en-GB"/>
        </w:rPr>
        <w:t xml:space="preserve"> under conservation tillage for 4 years.</w:t>
      </w:r>
      <w:r w:rsidR="007D4381" w:rsidRPr="00B17FDD">
        <w:rPr>
          <w:lang w:val="en-GB"/>
        </w:rPr>
        <w:t xml:space="preserve"> </w:t>
      </w:r>
      <w:r w:rsidR="009144AC" w:rsidRPr="00B17FDD">
        <w:rPr>
          <w:lang w:val="en-GB"/>
        </w:rPr>
        <w:t>Although there w</w:t>
      </w:r>
      <w:r w:rsidR="00DC7CF7" w:rsidRPr="00B17FDD">
        <w:rPr>
          <w:lang w:val="en-GB"/>
        </w:rPr>
        <w:t xml:space="preserve">as </w:t>
      </w:r>
      <w:r w:rsidR="009144AC" w:rsidRPr="00B17FDD">
        <w:rPr>
          <w:lang w:val="en-GB"/>
        </w:rPr>
        <w:t>no statistically significant difference between the four systems</w:t>
      </w:r>
      <w:r w:rsidR="00672129" w:rsidRPr="00B17FDD">
        <w:rPr>
          <w:lang w:val="en-GB"/>
        </w:rPr>
        <w:t xml:space="preserve"> (</w:t>
      </w:r>
      <w:r w:rsidR="00862D65" w:rsidRPr="00B17FDD">
        <w:rPr>
          <w:lang w:val="en-GB"/>
        </w:rPr>
        <w:t>F</w:t>
      </w:r>
      <w:r w:rsidR="00672129" w:rsidRPr="00B17FDD">
        <w:rPr>
          <w:lang w:val="en-GB"/>
        </w:rPr>
        <w:t>ig</w:t>
      </w:r>
      <w:r w:rsidR="002E378C" w:rsidRPr="00B17FDD">
        <w:rPr>
          <w:lang w:val="en-GB"/>
        </w:rPr>
        <w:t>.</w:t>
      </w:r>
      <w:r w:rsidR="00672129" w:rsidRPr="00B17FDD">
        <w:rPr>
          <w:lang w:val="en-GB"/>
        </w:rPr>
        <w:t xml:space="preserve"> </w:t>
      </w:r>
      <w:r w:rsidR="00BE31AC" w:rsidRPr="00B17FDD">
        <w:rPr>
          <w:lang w:val="en-GB"/>
        </w:rPr>
        <w:t>4</w:t>
      </w:r>
      <w:r w:rsidR="009A6715" w:rsidRPr="00B17FDD">
        <w:rPr>
          <w:lang w:val="en-GB"/>
        </w:rPr>
        <w:t>g</w:t>
      </w:r>
      <w:r w:rsidR="004F4270" w:rsidRPr="00B17FDD">
        <w:rPr>
          <w:lang w:val="en-GB"/>
        </w:rPr>
        <w:t>,</w:t>
      </w:r>
      <w:r w:rsidR="003D2F08" w:rsidRPr="00B17FDD">
        <w:rPr>
          <w:lang w:val="en-GB"/>
        </w:rPr>
        <w:t xml:space="preserve"> </w:t>
      </w:r>
      <w:r w:rsidR="009A6715" w:rsidRPr="00B17FDD">
        <w:rPr>
          <w:lang w:val="en-GB"/>
        </w:rPr>
        <w:t>h</w:t>
      </w:r>
      <w:r w:rsidR="00672129" w:rsidRPr="00B17FDD">
        <w:rPr>
          <w:lang w:val="en-GB"/>
        </w:rPr>
        <w:t>)</w:t>
      </w:r>
      <w:r w:rsidR="00BD48A1" w:rsidRPr="00B17FDD">
        <w:rPr>
          <w:lang w:val="en-GB"/>
        </w:rPr>
        <w:t xml:space="preserve">, </w:t>
      </w:r>
      <w:r w:rsidR="009144AC" w:rsidRPr="00B17FDD">
        <w:rPr>
          <w:lang w:val="en-GB"/>
        </w:rPr>
        <w:t>on average the intensive system w</w:t>
      </w:r>
      <w:r w:rsidR="00682163" w:rsidRPr="00B17FDD">
        <w:rPr>
          <w:lang w:val="en-GB"/>
        </w:rPr>
        <w:t>ould be</w:t>
      </w:r>
      <w:r w:rsidR="009144AC" w:rsidRPr="00B17FDD">
        <w:rPr>
          <w:lang w:val="en-GB"/>
        </w:rPr>
        <w:t xml:space="preserve"> the least effective at reducing both water and sediment losses. The best performing system against runoff </w:t>
      </w:r>
      <w:r w:rsidR="000C298F" w:rsidRPr="00B17FDD">
        <w:rPr>
          <w:lang w:val="en-GB"/>
        </w:rPr>
        <w:t>would be</w:t>
      </w:r>
      <w:r w:rsidR="009144AC" w:rsidRPr="00B17FDD">
        <w:rPr>
          <w:lang w:val="en-GB"/>
        </w:rPr>
        <w:t xml:space="preserve"> the deep tillage</w:t>
      </w:r>
      <w:r w:rsidR="00931DE2" w:rsidRPr="00B17FDD">
        <w:rPr>
          <w:lang w:val="en-GB"/>
        </w:rPr>
        <w:t xml:space="preserve"> </w:t>
      </w:r>
      <w:r w:rsidR="009144AC" w:rsidRPr="00B17FDD">
        <w:rPr>
          <w:lang w:val="en-GB"/>
        </w:rPr>
        <w:t xml:space="preserve">(-61%), </w:t>
      </w:r>
      <w:r w:rsidR="00AF7875" w:rsidRPr="00B17FDD">
        <w:rPr>
          <w:lang w:val="en-GB"/>
        </w:rPr>
        <w:t>while</w:t>
      </w:r>
      <w:r w:rsidR="009144AC" w:rsidRPr="00B17FDD">
        <w:rPr>
          <w:lang w:val="en-GB"/>
        </w:rPr>
        <w:t xml:space="preserve"> against erosion</w:t>
      </w:r>
      <w:r w:rsidR="00AF7875" w:rsidRPr="00B17FDD">
        <w:rPr>
          <w:lang w:val="en-GB"/>
        </w:rPr>
        <w:t xml:space="preserve"> it would be</w:t>
      </w:r>
      <w:r w:rsidR="009144AC" w:rsidRPr="00B17FDD">
        <w:rPr>
          <w:lang w:val="en-GB"/>
        </w:rPr>
        <w:t xml:space="preserve"> the no</w:t>
      </w:r>
      <w:r w:rsidR="004409F7" w:rsidRPr="00B17FDD">
        <w:rPr>
          <w:lang w:val="en-GB"/>
        </w:rPr>
        <w:t>-</w:t>
      </w:r>
      <w:r w:rsidR="009144AC" w:rsidRPr="00B17FDD">
        <w:rPr>
          <w:lang w:val="en-GB"/>
        </w:rPr>
        <w:t>till system (-82%).</w:t>
      </w:r>
    </w:p>
    <w:p w14:paraId="36014C34" w14:textId="12C658E6" w:rsidR="00F32121" w:rsidRPr="00B17FDD" w:rsidRDefault="00C63200" w:rsidP="004646CB">
      <w:pPr>
        <w:keepNext/>
        <w:spacing w:line="276" w:lineRule="auto"/>
        <w:jc w:val="both"/>
        <w:rPr>
          <w:lang w:val="en-GB"/>
        </w:rPr>
      </w:pPr>
      <w:r>
        <w:rPr>
          <w:noProof/>
          <w:lang w:val="en-GB"/>
        </w:rPr>
        <w:lastRenderedPageBreak/>
        <w:drawing>
          <wp:inline distT="0" distB="0" distL="0" distR="0" wp14:anchorId="292C9886" wp14:editId="09B7D27B">
            <wp:extent cx="9972040" cy="5698490"/>
            <wp:effectExtent l="0" t="0" r="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TCSL plot effet tous moderateurs (1400 x 800).png"/>
                    <pic:cNvPicPr/>
                  </pic:nvPicPr>
                  <pic:blipFill>
                    <a:blip r:embed="rId11">
                      <a:extLst>
                        <a:ext uri="{28A0092B-C50C-407E-A947-70E740481C1C}">
                          <a14:useLocalDpi xmlns:a14="http://schemas.microsoft.com/office/drawing/2010/main" val="0"/>
                        </a:ext>
                      </a:extLst>
                    </a:blip>
                    <a:stretch>
                      <a:fillRect/>
                    </a:stretch>
                  </pic:blipFill>
                  <pic:spPr>
                    <a:xfrm>
                      <a:off x="0" y="0"/>
                      <a:ext cx="9972040" cy="5698490"/>
                    </a:xfrm>
                    <a:prstGeom prst="rect">
                      <a:avLst/>
                    </a:prstGeom>
                  </pic:spPr>
                </pic:pic>
              </a:graphicData>
            </a:graphic>
          </wp:inline>
        </w:drawing>
      </w:r>
    </w:p>
    <w:p w14:paraId="638EC6D4" w14:textId="2BDDEFF4" w:rsidR="00F27916" w:rsidRPr="00B17FDD" w:rsidRDefault="00F32121" w:rsidP="004646CB">
      <w:pPr>
        <w:pStyle w:val="Lgende"/>
        <w:spacing w:line="276" w:lineRule="auto"/>
        <w:jc w:val="both"/>
        <w:rPr>
          <w:lang w:val="en-GB"/>
        </w:rPr>
        <w:sectPr w:rsidR="00F27916" w:rsidRPr="00B17FDD" w:rsidSect="004646CB">
          <w:type w:val="continuous"/>
          <w:pgSz w:w="16838" w:h="11906" w:orient="landscape" w:code="9"/>
          <w:pgMar w:top="720" w:right="720" w:bottom="720" w:left="720" w:header="709" w:footer="709" w:gutter="0"/>
          <w:cols w:space="708"/>
          <w:docGrid w:linePitch="360"/>
        </w:sectPr>
      </w:pPr>
      <w:r w:rsidRPr="00B17FDD">
        <w:rPr>
          <w:lang w:val="en-GB"/>
        </w:rPr>
        <w:t xml:space="preserve">Figure </w:t>
      </w:r>
      <w:proofErr w:type="gramStart"/>
      <w:r w:rsidR="00BE31AC" w:rsidRPr="00B17FDD">
        <w:rPr>
          <w:lang w:val="en-GB"/>
        </w:rPr>
        <w:t>4</w:t>
      </w:r>
      <w:r w:rsidRPr="00B17FDD">
        <w:rPr>
          <w:lang w:val="en-GB"/>
        </w:rPr>
        <w:t> :</w:t>
      </w:r>
      <w:proofErr w:type="gramEnd"/>
      <w:r w:rsidRPr="00B17FDD">
        <w:rPr>
          <w:lang w:val="en-GB"/>
        </w:rPr>
        <w:t xml:space="preserve"> </w:t>
      </w:r>
      <w:r w:rsidR="00440E7A" w:rsidRPr="00B17FDD">
        <w:rPr>
          <w:lang w:val="en-GB"/>
        </w:rPr>
        <w:t>Predicted runoff and soil losses mitigation effect (</w:t>
      </w:r>
      <w:r w:rsidR="008E5B0F" w:rsidRPr="00B17FDD">
        <w:rPr>
          <w:lang w:val="en-GB"/>
        </w:rPr>
        <w:t xml:space="preserve">1-RR, i.e. </w:t>
      </w:r>
      <w:r w:rsidR="00440E7A" w:rsidRPr="00B17FDD">
        <w:rPr>
          <w:lang w:val="en-GB"/>
        </w:rPr>
        <w:t xml:space="preserve">% reduction vs control) by conservation tillage and associated 95% CI, as function of </w:t>
      </w:r>
      <w:r w:rsidR="006734EA" w:rsidRPr="00B17FDD">
        <w:rPr>
          <w:lang w:val="en-GB"/>
        </w:rPr>
        <w:t>selected</w:t>
      </w:r>
      <w:r w:rsidR="00440E7A" w:rsidRPr="00B17FDD">
        <w:rPr>
          <w:lang w:val="en-GB"/>
        </w:rPr>
        <w:t xml:space="preserve"> moderators.</w:t>
      </w:r>
      <w:r w:rsidR="00726C67" w:rsidRPr="00B17FDD">
        <w:rPr>
          <w:lang w:val="en-GB"/>
        </w:rPr>
        <w:t xml:space="preserve"> </w:t>
      </w:r>
      <w:r w:rsidR="00A222F5" w:rsidRPr="00A222F5">
        <w:rPr>
          <w:lang w:val="en-GB"/>
        </w:rPr>
        <w:t>Coloured</w:t>
      </w:r>
      <w:r w:rsidR="00726C67" w:rsidRPr="00B17FDD">
        <w:rPr>
          <w:lang w:val="en-GB"/>
        </w:rPr>
        <w:t xml:space="preserve"> points are trials effect sizes from original meta</w:t>
      </w:r>
      <w:r w:rsidR="004E099F" w:rsidRPr="00B17FDD">
        <w:rPr>
          <w:lang w:val="en-GB"/>
        </w:rPr>
        <w:t>-</w:t>
      </w:r>
      <w:r w:rsidR="00726C67" w:rsidRPr="00B17FDD">
        <w:rPr>
          <w:lang w:val="en-GB"/>
        </w:rPr>
        <w:t xml:space="preserve">dataset, with points in same colour coming from the same study. Note that several points with extreme </w:t>
      </w:r>
      <w:r w:rsidR="00554D6A" w:rsidRPr="00B17FDD">
        <w:rPr>
          <w:lang w:val="en-GB"/>
        </w:rPr>
        <w:t xml:space="preserve">negative </w:t>
      </w:r>
      <w:r w:rsidR="00726C67" w:rsidRPr="00B17FDD">
        <w:rPr>
          <w:lang w:val="en-GB"/>
        </w:rPr>
        <w:t>effect sizes could not be plotted for y</w:t>
      </w:r>
      <w:r w:rsidR="002C2CCB" w:rsidRPr="00B17FDD">
        <w:rPr>
          <w:lang w:val="en-GB"/>
        </w:rPr>
        <w:t>-</w:t>
      </w:r>
      <w:r w:rsidR="00726C67" w:rsidRPr="00B17FDD">
        <w:rPr>
          <w:lang w:val="en-GB"/>
        </w:rPr>
        <w:t>scale readability.</w:t>
      </w:r>
      <w:r w:rsidR="002E1E9B" w:rsidRPr="00B17FDD">
        <w:rPr>
          <w:lang w:val="en-GB"/>
        </w:rPr>
        <w:t xml:space="preserve"> </w:t>
      </w:r>
      <w:r w:rsidR="006734EA" w:rsidRPr="00B17FDD">
        <w:rPr>
          <w:lang w:val="en-GB"/>
        </w:rPr>
        <w:t>g</w:t>
      </w:r>
      <w:r w:rsidR="002E1E9B" w:rsidRPr="00B17FDD">
        <w:rPr>
          <w:lang w:val="en-GB"/>
        </w:rPr>
        <w:t xml:space="preserve">) and </w:t>
      </w:r>
      <w:r w:rsidR="006734EA" w:rsidRPr="00B17FDD">
        <w:rPr>
          <w:lang w:val="en-GB"/>
        </w:rPr>
        <w:t>h</w:t>
      </w:r>
      <w:proofErr w:type="gramStart"/>
      <w:r w:rsidR="002E1E9B" w:rsidRPr="00B17FDD">
        <w:rPr>
          <w:lang w:val="en-GB"/>
        </w:rPr>
        <w:t>) :</w:t>
      </w:r>
      <w:proofErr w:type="gramEnd"/>
      <w:r w:rsidR="002E1E9B" w:rsidRPr="00B17FDD">
        <w:rPr>
          <w:lang w:val="en-GB"/>
        </w:rPr>
        <w:t xml:space="preserve"> see section 3.3 for definition of tillage systems.</w:t>
      </w:r>
      <w:r w:rsidR="00440E7A" w:rsidRPr="00B17FDD">
        <w:rPr>
          <w:lang w:val="en-GB"/>
        </w:rPr>
        <w:t xml:space="preserve"> </w:t>
      </w:r>
    </w:p>
    <w:p w14:paraId="3FF98D0F" w14:textId="3D1ED99A" w:rsidR="0004399B" w:rsidRPr="00B17FDD" w:rsidRDefault="0004399B" w:rsidP="004646CB">
      <w:pPr>
        <w:pStyle w:val="Lgende"/>
        <w:spacing w:line="276" w:lineRule="auto"/>
        <w:jc w:val="both"/>
        <w:rPr>
          <w:lang w:val="en-GB"/>
        </w:rPr>
      </w:pPr>
    </w:p>
    <w:p w14:paraId="5047ADA9" w14:textId="02DEFFF7" w:rsidR="00B2050D" w:rsidRPr="00B17FDD" w:rsidRDefault="00CC56F8" w:rsidP="004646CB">
      <w:pPr>
        <w:pStyle w:val="Titre1"/>
        <w:numPr>
          <w:ilvl w:val="0"/>
          <w:numId w:val="3"/>
        </w:numPr>
        <w:spacing w:line="276" w:lineRule="auto"/>
        <w:ind w:left="0" w:firstLine="0"/>
        <w:jc w:val="both"/>
        <w:rPr>
          <w:lang w:val="en-GB"/>
        </w:rPr>
      </w:pPr>
      <w:r w:rsidRPr="00B17FDD">
        <w:rPr>
          <w:lang w:val="en-GB"/>
        </w:rPr>
        <w:t>Discussion</w:t>
      </w:r>
    </w:p>
    <w:p w14:paraId="11ED75B3" w14:textId="6EADD4EB" w:rsidR="00F95CA4" w:rsidRPr="00B17FDD" w:rsidRDefault="00F95CA4" w:rsidP="004646CB">
      <w:pPr>
        <w:spacing w:line="276" w:lineRule="auto"/>
        <w:jc w:val="both"/>
        <w:rPr>
          <w:lang w:val="en-GB"/>
        </w:rPr>
      </w:pPr>
    </w:p>
    <w:p w14:paraId="377B95DE" w14:textId="05402E7B" w:rsidR="00B83748" w:rsidRPr="00B17FDD" w:rsidRDefault="00B83748" w:rsidP="004646CB">
      <w:pPr>
        <w:pStyle w:val="Titre2"/>
        <w:spacing w:line="276" w:lineRule="auto"/>
        <w:rPr>
          <w:lang w:val="en-GB"/>
        </w:rPr>
      </w:pPr>
      <w:r w:rsidRPr="00B17FDD">
        <w:rPr>
          <w:lang w:val="en-GB"/>
        </w:rPr>
        <w:t>4.1 Random effects model vs</w:t>
      </w:r>
      <w:r w:rsidR="00953BFB" w:rsidRPr="00B17FDD">
        <w:rPr>
          <w:lang w:val="en-GB"/>
        </w:rPr>
        <w:t>.</w:t>
      </w:r>
      <w:r w:rsidRPr="00B17FDD">
        <w:rPr>
          <w:lang w:val="en-GB"/>
        </w:rPr>
        <w:t xml:space="preserve"> hierarchical bootstrapping for meta-analysis</w:t>
      </w:r>
    </w:p>
    <w:p w14:paraId="1B3124BE" w14:textId="7B3EF6BE" w:rsidR="00B83748" w:rsidRPr="00B17FDD" w:rsidRDefault="005D578A" w:rsidP="004646CB">
      <w:pPr>
        <w:spacing w:line="276" w:lineRule="auto"/>
        <w:jc w:val="both"/>
        <w:rPr>
          <w:lang w:val="en-GB"/>
        </w:rPr>
      </w:pPr>
      <w:r w:rsidRPr="00B17FDD">
        <w:rPr>
          <w:lang w:val="en-GB"/>
        </w:rPr>
        <w:t>Overall</w:t>
      </w:r>
      <w:r w:rsidR="00B83748" w:rsidRPr="00B17FDD">
        <w:rPr>
          <w:lang w:val="en-GB"/>
        </w:rPr>
        <w:t xml:space="preserve">, the average outcomes from the two </w:t>
      </w:r>
      <w:r w:rsidR="00DA1F04" w:rsidRPr="00B17FDD">
        <w:rPr>
          <w:lang w:val="en-GB"/>
        </w:rPr>
        <w:t xml:space="preserve">statistical </w:t>
      </w:r>
      <w:r w:rsidR="00B83748" w:rsidRPr="00B17FDD">
        <w:rPr>
          <w:lang w:val="en-GB"/>
        </w:rPr>
        <w:t xml:space="preserve">methods are consistent. However, as expected, the uncertainties calculated by the random </w:t>
      </w:r>
      <w:proofErr w:type="gramStart"/>
      <w:r w:rsidR="00B83748" w:rsidRPr="00B17FDD">
        <w:rPr>
          <w:lang w:val="en-GB"/>
        </w:rPr>
        <w:t>effects</w:t>
      </w:r>
      <w:proofErr w:type="gramEnd"/>
      <w:r w:rsidR="00CA05A0" w:rsidRPr="00B17FDD">
        <w:rPr>
          <w:lang w:val="en-GB"/>
        </w:rPr>
        <w:t xml:space="preserve"> </w:t>
      </w:r>
      <w:r w:rsidR="00B83748" w:rsidRPr="00B17FDD">
        <w:rPr>
          <w:lang w:val="en-GB"/>
        </w:rPr>
        <w:t xml:space="preserve">models are smaller than those from the bootstrapping method when </w:t>
      </w:r>
      <w:r w:rsidR="004A1FC5" w:rsidRPr="00B17FDD">
        <w:rPr>
          <w:lang w:val="en-GB"/>
        </w:rPr>
        <w:t xml:space="preserve">a </w:t>
      </w:r>
      <w:r w:rsidR="00DA1F04" w:rsidRPr="00B17FDD">
        <w:rPr>
          <w:lang w:val="en-GB"/>
        </w:rPr>
        <w:t>decisive</w:t>
      </w:r>
      <w:r w:rsidR="00B83748" w:rsidRPr="00B17FDD">
        <w:rPr>
          <w:lang w:val="en-GB"/>
        </w:rPr>
        <w:t xml:space="preserve"> hierarchical level (</w:t>
      </w:r>
      <w:r w:rsidR="00DA1F04" w:rsidRPr="00B17FDD">
        <w:rPr>
          <w:lang w:val="en-GB"/>
        </w:rPr>
        <w:t>in this case “</w:t>
      </w:r>
      <w:r w:rsidR="00B83748" w:rsidRPr="00B17FDD">
        <w:rPr>
          <w:lang w:val="en-GB"/>
        </w:rPr>
        <w:t>studies</w:t>
      </w:r>
      <w:r w:rsidR="00DA1F04" w:rsidRPr="00B17FDD">
        <w:rPr>
          <w:lang w:val="en-GB"/>
        </w:rPr>
        <w:t>”</w:t>
      </w:r>
      <w:r w:rsidR="00B83748" w:rsidRPr="00B17FDD">
        <w:rPr>
          <w:lang w:val="en-GB"/>
        </w:rPr>
        <w:t xml:space="preserve">) is neglected in the random effects models </w:t>
      </w:r>
      <w:r w:rsidRPr="00B17FDD">
        <w:rPr>
          <w:lang w:val="en-GB"/>
        </w:rPr>
        <w:t xml:space="preserve">as </w:t>
      </w:r>
      <w:r w:rsidR="00DA1F04" w:rsidRPr="00B17FDD">
        <w:rPr>
          <w:lang w:val="en-GB"/>
        </w:rPr>
        <w:t xml:space="preserve">is the case </w:t>
      </w:r>
      <w:r w:rsidR="00B83748" w:rsidRPr="00B17FDD">
        <w:rPr>
          <w:lang w:val="en-GB"/>
        </w:rPr>
        <w:t>for cover crops and tied-ridging</w:t>
      </w:r>
      <w:r w:rsidRPr="00B17FDD">
        <w:rPr>
          <w:lang w:val="en-GB"/>
        </w:rPr>
        <w:t xml:space="preserve"> (</w:t>
      </w:r>
      <w:r w:rsidR="00FA619B" w:rsidRPr="00B17FDD">
        <w:rPr>
          <w:lang w:val="en-GB"/>
        </w:rPr>
        <w:t>Figure 2</w:t>
      </w:r>
      <w:r w:rsidR="00B83748" w:rsidRPr="00B17FDD">
        <w:rPr>
          <w:lang w:val="en-GB"/>
        </w:rPr>
        <w:t xml:space="preserve">). </w:t>
      </w:r>
      <w:r w:rsidR="005F43E7" w:rsidRPr="00B17FDD">
        <w:rPr>
          <w:lang w:val="en-GB"/>
        </w:rPr>
        <w:t>For th</w:t>
      </w:r>
      <w:r w:rsidR="00AC126F" w:rsidRPr="00B17FDD">
        <w:rPr>
          <w:lang w:val="en-GB"/>
        </w:rPr>
        <w:t>at</w:t>
      </w:r>
      <w:r w:rsidR="005F43E7" w:rsidRPr="00B17FDD">
        <w:rPr>
          <w:lang w:val="en-GB"/>
        </w:rPr>
        <w:t xml:space="preserve"> reason</w:t>
      </w:r>
      <w:r w:rsidR="00B83748" w:rsidRPr="00B17FDD">
        <w:rPr>
          <w:lang w:val="en-GB"/>
        </w:rPr>
        <w:t xml:space="preserve">, </w:t>
      </w:r>
      <w:r w:rsidRPr="00B17FDD">
        <w:rPr>
          <w:lang w:val="en-GB"/>
        </w:rPr>
        <w:t xml:space="preserve">the </w:t>
      </w:r>
      <w:r w:rsidR="00B83748" w:rsidRPr="00B17FDD">
        <w:rPr>
          <w:lang w:val="en-GB"/>
        </w:rPr>
        <w:t>most reliable</w:t>
      </w:r>
      <w:r w:rsidR="00134F41" w:rsidRPr="00B17FDD">
        <w:rPr>
          <w:lang w:val="en-GB"/>
        </w:rPr>
        <w:t xml:space="preserve"> </w:t>
      </w:r>
      <w:r w:rsidR="00B83748" w:rsidRPr="00B17FDD">
        <w:rPr>
          <w:lang w:val="en-GB"/>
        </w:rPr>
        <w:t xml:space="preserve">estimates </w:t>
      </w:r>
      <w:r w:rsidR="001124F3" w:rsidRPr="00B17FDD">
        <w:rPr>
          <w:lang w:val="en-GB"/>
        </w:rPr>
        <w:t xml:space="preserve">in these cases </w:t>
      </w:r>
      <w:r w:rsidR="00B83748" w:rsidRPr="00B17FDD">
        <w:rPr>
          <w:lang w:val="en-GB"/>
        </w:rPr>
        <w:t xml:space="preserve">are probably those produced by hierarchical bootstrapping. </w:t>
      </w:r>
      <w:r w:rsidR="005F43E7" w:rsidRPr="00B17FDD">
        <w:rPr>
          <w:lang w:val="en-GB"/>
        </w:rPr>
        <w:t xml:space="preserve">For the conservation tillage meta-analysis, </w:t>
      </w:r>
      <w:r w:rsidR="0046068B" w:rsidRPr="00B17FDD">
        <w:rPr>
          <w:lang w:val="en-GB"/>
        </w:rPr>
        <w:t>“studies” and “trials”</w:t>
      </w:r>
      <w:r w:rsidR="005F43E7" w:rsidRPr="00B17FDD">
        <w:rPr>
          <w:lang w:val="en-GB"/>
        </w:rPr>
        <w:t xml:space="preserve"> levels</w:t>
      </w:r>
      <w:r w:rsidR="00AC1511" w:rsidRPr="00B17FDD">
        <w:rPr>
          <w:lang w:val="en-GB"/>
        </w:rPr>
        <w:t xml:space="preserve"> were accounted for in the random </w:t>
      </w:r>
      <w:proofErr w:type="gramStart"/>
      <w:r w:rsidR="00AC1511" w:rsidRPr="00B17FDD">
        <w:rPr>
          <w:lang w:val="en-GB"/>
        </w:rPr>
        <w:t>effects</w:t>
      </w:r>
      <w:proofErr w:type="gramEnd"/>
      <w:r w:rsidR="00AC1511" w:rsidRPr="00B17FDD">
        <w:rPr>
          <w:lang w:val="en-GB"/>
        </w:rPr>
        <w:t xml:space="preserve"> models, </w:t>
      </w:r>
      <w:r w:rsidR="00E15F9B" w:rsidRPr="00B17FDD">
        <w:rPr>
          <w:lang w:val="en-GB"/>
        </w:rPr>
        <w:t>but confidence intervals are slightly narrower for bootstrapping than for random effects models</w:t>
      </w:r>
      <w:r w:rsidR="00AD6769" w:rsidRPr="00B17FDD">
        <w:rPr>
          <w:lang w:val="en-GB"/>
        </w:rPr>
        <w:t xml:space="preserve"> (Figure 2)</w:t>
      </w:r>
      <w:r w:rsidR="00E15F9B" w:rsidRPr="00B17FDD">
        <w:rPr>
          <w:lang w:val="en-GB"/>
        </w:rPr>
        <w:t>.</w:t>
      </w:r>
      <w:r w:rsidR="005F43E7" w:rsidRPr="00B17FDD">
        <w:rPr>
          <w:lang w:val="en-GB"/>
        </w:rPr>
        <w:t xml:space="preserve"> </w:t>
      </w:r>
      <w:r w:rsidR="00B83748" w:rsidRPr="00B17FDD">
        <w:rPr>
          <w:lang w:val="en-GB"/>
        </w:rPr>
        <w:t xml:space="preserve">In the latter case, as </w:t>
      </w:r>
      <w:r w:rsidR="008C604F" w:rsidRPr="00B17FDD">
        <w:rPr>
          <w:lang w:val="en-GB"/>
        </w:rPr>
        <w:t>also</w:t>
      </w:r>
      <w:r w:rsidR="002E3F5E" w:rsidRPr="00B17FDD">
        <w:rPr>
          <w:lang w:val="en-GB"/>
        </w:rPr>
        <w:t xml:space="preserve"> observed</w:t>
      </w:r>
      <w:r w:rsidR="008C604F" w:rsidRPr="00B17FDD">
        <w:rPr>
          <w:lang w:val="en-GB"/>
        </w:rPr>
        <w:t xml:space="preserve"> </w:t>
      </w:r>
      <w:r w:rsidR="00B83748" w:rsidRPr="00B17FDD">
        <w:rPr>
          <w:lang w:val="en-GB"/>
        </w:rPr>
        <w:t xml:space="preserve">by Saravanan et al. (2020) or Kulkarni et al. (2022), hierarchical bootstrapping may </w:t>
      </w:r>
      <w:r w:rsidR="007F1A6F" w:rsidRPr="00B17FDD">
        <w:rPr>
          <w:lang w:val="en-GB"/>
        </w:rPr>
        <w:t xml:space="preserve">have </w:t>
      </w:r>
      <w:r w:rsidR="00B83748" w:rsidRPr="00B17FDD">
        <w:rPr>
          <w:lang w:val="en-GB"/>
        </w:rPr>
        <w:t>perform</w:t>
      </w:r>
      <w:r w:rsidR="007F1A6F" w:rsidRPr="00B17FDD">
        <w:rPr>
          <w:lang w:val="en-GB"/>
        </w:rPr>
        <w:t>ed</w:t>
      </w:r>
      <w:r w:rsidR="00B83748" w:rsidRPr="00B17FDD">
        <w:rPr>
          <w:lang w:val="en-GB"/>
        </w:rPr>
        <w:t xml:space="preserve"> better than the random effects model in terms of retaining statistical power without sacrificing Type-I error rate.</w:t>
      </w:r>
    </w:p>
    <w:p w14:paraId="2EB07635" w14:textId="13F0AF01" w:rsidR="00B83748" w:rsidRPr="00B17FDD" w:rsidRDefault="00231F1A" w:rsidP="004646CB">
      <w:pPr>
        <w:spacing w:line="276" w:lineRule="auto"/>
        <w:jc w:val="both"/>
        <w:rPr>
          <w:lang w:val="en-GB"/>
        </w:rPr>
      </w:pPr>
      <w:r w:rsidRPr="00B17FDD">
        <w:rPr>
          <w:lang w:val="en-GB"/>
        </w:rPr>
        <w:t>R</w:t>
      </w:r>
      <w:r w:rsidR="00B83748" w:rsidRPr="00B17FDD">
        <w:rPr>
          <w:lang w:val="en-GB"/>
        </w:rPr>
        <w:t xml:space="preserve">andom effects models </w:t>
      </w:r>
      <w:r w:rsidRPr="00B17FDD">
        <w:rPr>
          <w:lang w:val="en-GB"/>
        </w:rPr>
        <w:t>are</w:t>
      </w:r>
      <w:r w:rsidR="00B83748" w:rsidRPr="00B17FDD">
        <w:rPr>
          <w:lang w:val="en-GB"/>
        </w:rPr>
        <w:t xml:space="preserve"> </w:t>
      </w:r>
      <w:r w:rsidR="002A79EF" w:rsidRPr="00B17FDD">
        <w:rPr>
          <w:lang w:val="en-GB"/>
        </w:rPr>
        <w:t>commonly used</w:t>
      </w:r>
      <w:r w:rsidR="000F38D8" w:rsidRPr="00B17FDD">
        <w:rPr>
          <w:lang w:val="en-GB"/>
        </w:rPr>
        <w:t xml:space="preserve"> </w:t>
      </w:r>
      <w:r w:rsidR="00943ACD" w:rsidRPr="00B17FDD">
        <w:rPr>
          <w:lang w:val="en-GB"/>
        </w:rPr>
        <w:t>in</w:t>
      </w:r>
      <w:r w:rsidR="00B83748" w:rsidRPr="00B17FDD">
        <w:rPr>
          <w:lang w:val="en-GB"/>
        </w:rPr>
        <w:t xml:space="preserve"> meta-</w:t>
      </w:r>
      <w:r w:rsidRPr="00B17FDD">
        <w:rPr>
          <w:lang w:val="en-GB"/>
        </w:rPr>
        <w:t>analyses. I</w:t>
      </w:r>
      <w:r w:rsidR="00653CAD" w:rsidRPr="00B17FDD">
        <w:rPr>
          <w:lang w:val="en-GB"/>
        </w:rPr>
        <w:t xml:space="preserve">nclusion </w:t>
      </w:r>
      <w:r w:rsidR="00AF3FF1" w:rsidRPr="00B17FDD">
        <w:rPr>
          <w:lang w:val="en-GB"/>
        </w:rPr>
        <w:t xml:space="preserve">of </w:t>
      </w:r>
      <w:r w:rsidR="00653CAD" w:rsidRPr="00B17FDD">
        <w:rPr>
          <w:lang w:val="en-GB"/>
        </w:rPr>
        <w:t xml:space="preserve">fixed effects </w:t>
      </w:r>
      <w:r w:rsidRPr="00B17FDD">
        <w:rPr>
          <w:lang w:val="en-GB"/>
        </w:rPr>
        <w:t xml:space="preserve">in such models allows </w:t>
      </w:r>
      <w:r w:rsidR="00587062" w:rsidRPr="00B17FDD">
        <w:rPr>
          <w:lang w:val="en-GB"/>
        </w:rPr>
        <w:t xml:space="preserve">testing the </w:t>
      </w:r>
      <w:r w:rsidR="00AF3FF1" w:rsidRPr="00B17FDD">
        <w:rPr>
          <w:lang w:val="en-GB"/>
        </w:rPr>
        <w:t>impact</w:t>
      </w:r>
      <w:r w:rsidR="00587062" w:rsidRPr="00B17FDD">
        <w:rPr>
          <w:lang w:val="en-GB"/>
        </w:rPr>
        <w:t xml:space="preserve"> of moderators</w:t>
      </w:r>
      <w:r w:rsidR="000E77EE" w:rsidRPr="00B17FDD">
        <w:rPr>
          <w:lang w:val="en-GB"/>
        </w:rPr>
        <w:t xml:space="preserve"> on effect size</w:t>
      </w:r>
      <w:r w:rsidR="00B83748" w:rsidRPr="00B17FDD">
        <w:rPr>
          <w:lang w:val="en-GB"/>
        </w:rPr>
        <w:t>. Yet, the availability of primary data constrained the parameter (random effects) estimations (section 2.2.5), and hence the appropriate consideration of hierarchical dependenc</w:t>
      </w:r>
      <w:r w:rsidR="008A5916" w:rsidRPr="00B17FDD">
        <w:rPr>
          <w:lang w:val="en-GB"/>
        </w:rPr>
        <w:t>i</w:t>
      </w:r>
      <w:r w:rsidR="00B83748" w:rsidRPr="00B17FDD">
        <w:rPr>
          <w:lang w:val="en-GB"/>
        </w:rPr>
        <w:t>es and the accuracy of the resulting inferences. Hierarchical bootstrapping is presented here as an innovative adaptation of resampling methods whose outcomes (</w:t>
      </w:r>
      <w:r w:rsidR="00F1068B" w:rsidRPr="00B17FDD">
        <w:rPr>
          <w:lang w:val="en-GB"/>
        </w:rPr>
        <w:t>overall</w:t>
      </w:r>
      <w:r w:rsidR="00B83748" w:rsidRPr="00B17FDD">
        <w:rPr>
          <w:lang w:val="en-GB"/>
        </w:rPr>
        <w:t xml:space="preserve"> mitigation effects, </w:t>
      </w:r>
      <w:r w:rsidR="002E378C" w:rsidRPr="00B17FDD">
        <w:rPr>
          <w:lang w:val="en-GB"/>
        </w:rPr>
        <w:t>F</w:t>
      </w:r>
      <w:r w:rsidR="00B83748" w:rsidRPr="00B17FDD">
        <w:rPr>
          <w:lang w:val="en-GB"/>
        </w:rPr>
        <w:t>igure 2) reinforce those obtained by random effects models</w:t>
      </w:r>
      <w:r w:rsidRPr="00B17FDD">
        <w:rPr>
          <w:lang w:val="en-GB"/>
        </w:rPr>
        <w:t xml:space="preserve">. This is further </w:t>
      </w:r>
      <w:r w:rsidR="00B83748" w:rsidRPr="00B17FDD">
        <w:rPr>
          <w:lang w:val="en-GB"/>
        </w:rPr>
        <w:t xml:space="preserve">supported by its </w:t>
      </w:r>
      <w:r w:rsidRPr="00B17FDD">
        <w:rPr>
          <w:lang w:val="en-GB"/>
        </w:rPr>
        <w:t xml:space="preserve">ability to </w:t>
      </w:r>
      <w:r w:rsidR="00B83748" w:rsidRPr="00B17FDD">
        <w:rPr>
          <w:lang w:val="en-GB"/>
        </w:rPr>
        <w:t>reproduc</w:t>
      </w:r>
      <w:r w:rsidRPr="00B17FDD">
        <w:rPr>
          <w:lang w:val="en-GB"/>
        </w:rPr>
        <w:t>e</w:t>
      </w:r>
      <w:r w:rsidR="00B83748" w:rsidRPr="00B17FDD">
        <w:rPr>
          <w:lang w:val="en-GB"/>
        </w:rPr>
        <w:t xml:space="preserve"> the original hierarchical structure in the resampling process and </w:t>
      </w:r>
      <w:r w:rsidRPr="00B17FDD">
        <w:rPr>
          <w:lang w:val="en-GB"/>
        </w:rPr>
        <w:t xml:space="preserve">the </w:t>
      </w:r>
      <w:r w:rsidR="00B83748" w:rsidRPr="00B17FDD">
        <w:rPr>
          <w:lang w:val="en-GB"/>
        </w:rPr>
        <w:t xml:space="preserve">absence of distributional assumptions. </w:t>
      </w:r>
      <w:r w:rsidR="00415894" w:rsidRPr="00B17FDD">
        <w:rPr>
          <w:lang w:val="en-GB"/>
        </w:rPr>
        <w:t>A</w:t>
      </w:r>
      <w:r w:rsidR="0089656B" w:rsidRPr="00B17FDD">
        <w:rPr>
          <w:lang w:val="en-GB"/>
        </w:rPr>
        <w:t xml:space="preserve">fter the methodological study of Zhou et al. (1999) introducing </w:t>
      </w:r>
      <w:r w:rsidR="000A1172" w:rsidRPr="00B17FDD">
        <w:rPr>
          <w:lang w:val="en-GB"/>
        </w:rPr>
        <w:t xml:space="preserve">the </w:t>
      </w:r>
      <w:r w:rsidR="00AE013E" w:rsidRPr="00B17FDD">
        <w:rPr>
          <w:lang w:val="en-GB"/>
        </w:rPr>
        <w:t xml:space="preserve">“two-stage bootstrap” </w:t>
      </w:r>
      <w:r w:rsidR="00414C0C" w:rsidRPr="00B17FDD">
        <w:rPr>
          <w:lang w:val="en-GB"/>
        </w:rPr>
        <w:t xml:space="preserve">to </w:t>
      </w:r>
      <w:r w:rsidR="00B17FDD" w:rsidRPr="00B17FDD">
        <w:rPr>
          <w:lang w:val="en-GB"/>
        </w:rPr>
        <w:t>analyse</w:t>
      </w:r>
      <w:r w:rsidR="00026E15" w:rsidRPr="00B17FDD">
        <w:rPr>
          <w:lang w:val="en-GB"/>
        </w:rPr>
        <w:t xml:space="preserve"> </w:t>
      </w:r>
      <w:r w:rsidR="00414C0C" w:rsidRPr="00B17FDD">
        <w:rPr>
          <w:lang w:val="en-GB"/>
        </w:rPr>
        <w:t xml:space="preserve">rates </w:t>
      </w:r>
      <w:r w:rsidR="00C474E8" w:rsidRPr="00B17FDD">
        <w:rPr>
          <w:lang w:val="en-GB"/>
        </w:rPr>
        <w:t xml:space="preserve">of success of </w:t>
      </w:r>
      <w:r w:rsidR="00AF58D6" w:rsidRPr="00B17FDD">
        <w:rPr>
          <w:lang w:val="en-GB"/>
        </w:rPr>
        <w:t xml:space="preserve">a </w:t>
      </w:r>
      <w:r w:rsidR="00C474E8" w:rsidRPr="00B17FDD">
        <w:rPr>
          <w:lang w:val="en-GB"/>
        </w:rPr>
        <w:t xml:space="preserve">medical procedure </w:t>
      </w:r>
      <w:r w:rsidR="00414C0C" w:rsidRPr="00B17FDD">
        <w:rPr>
          <w:lang w:val="en-GB"/>
        </w:rPr>
        <w:t>from</w:t>
      </w:r>
      <w:r w:rsidR="00026E15" w:rsidRPr="00B17FDD">
        <w:rPr>
          <w:lang w:val="en-GB"/>
        </w:rPr>
        <w:t xml:space="preserve"> different</w:t>
      </w:r>
      <w:r w:rsidR="00414C0C" w:rsidRPr="00B17FDD">
        <w:rPr>
          <w:lang w:val="en-GB"/>
        </w:rPr>
        <w:t xml:space="preserve"> studies</w:t>
      </w:r>
      <w:r w:rsidR="0089656B" w:rsidRPr="00B17FDD">
        <w:rPr>
          <w:lang w:val="en-GB"/>
        </w:rPr>
        <w:t xml:space="preserve">, </w:t>
      </w:r>
      <w:r w:rsidR="00EB2591" w:rsidRPr="00B17FDD">
        <w:rPr>
          <w:lang w:val="en-GB"/>
        </w:rPr>
        <w:t>the present paper is the first</w:t>
      </w:r>
      <w:r w:rsidR="00AE013E" w:rsidRPr="00B17FDD">
        <w:rPr>
          <w:lang w:val="en-GB"/>
        </w:rPr>
        <w:t xml:space="preserve"> actual</w:t>
      </w:r>
      <w:r w:rsidR="00EB2591" w:rsidRPr="00B17FDD">
        <w:rPr>
          <w:lang w:val="en-GB"/>
        </w:rPr>
        <w:t xml:space="preserve"> </w:t>
      </w:r>
      <w:r w:rsidR="00D34FC3" w:rsidRPr="00B17FDD">
        <w:rPr>
          <w:lang w:val="en-GB"/>
        </w:rPr>
        <w:t>attempt of</w:t>
      </w:r>
      <w:r w:rsidR="00AE013E" w:rsidRPr="00B17FDD">
        <w:rPr>
          <w:lang w:val="en-GB"/>
        </w:rPr>
        <w:t xml:space="preserve"> </w:t>
      </w:r>
      <w:r w:rsidR="00D34FC3" w:rsidRPr="00B17FDD">
        <w:rPr>
          <w:lang w:val="en-GB"/>
        </w:rPr>
        <w:t>using</w:t>
      </w:r>
      <w:r w:rsidR="00EB2591" w:rsidRPr="00B17FDD">
        <w:rPr>
          <w:lang w:val="en-GB"/>
        </w:rPr>
        <w:t xml:space="preserve"> </w:t>
      </w:r>
      <w:r w:rsidR="00E5627A" w:rsidRPr="00B17FDD">
        <w:rPr>
          <w:lang w:val="en-GB"/>
        </w:rPr>
        <w:t>hierarchical (nonparametric) bootstrapping</w:t>
      </w:r>
      <w:r w:rsidR="00EB2591" w:rsidRPr="00B17FDD">
        <w:rPr>
          <w:lang w:val="en-GB"/>
        </w:rPr>
        <w:t xml:space="preserve"> for meta-analysis.</w:t>
      </w:r>
      <w:r w:rsidR="00D34FC3" w:rsidRPr="00B17FDD">
        <w:rPr>
          <w:lang w:val="en-GB"/>
        </w:rPr>
        <w:t xml:space="preserve"> </w:t>
      </w:r>
      <w:r w:rsidR="00183623" w:rsidRPr="00B17FDD">
        <w:rPr>
          <w:lang w:val="en-GB"/>
        </w:rPr>
        <w:t>Indeed, t</w:t>
      </w:r>
      <w:r w:rsidR="007059EA" w:rsidRPr="00B17FDD">
        <w:rPr>
          <w:lang w:val="en-GB"/>
        </w:rPr>
        <w:t xml:space="preserve">o our knowledge, </w:t>
      </w:r>
      <w:r w:rsidR="00A55FF1" w:rsidRPr="00B17FDD">
        <w:rPr>
          <w:lang w:val="en-GB"/>
        </w:rPr>
        <w:t>all</w:t>
      </w:r>
      <w:r w:rsidR="00D34FC3" w:rsidRPr="00B17FDD">
        <w:rPr>
          <w:lang w:val="en-GB"/>
        </w:rPr>
        <w:t xml:space="preserve"> published meta-analyses </w:t>
      </w:r>
      <w:r w:rsidR="00BF7965" w:rsidRPr="00B17FDD">
        <w:rPr>
          <w:lang w:val="en-GB"/>
        </w:rPr>
        <w:t xml:space="preserve">using </w:t>
      </w:r>
      <w:r w:rsidR="005F4897" w:rsidRPr="00B17FDD">
        <w:rPr>
          <w:lang w:val="en-GB"/>
        </w:rPr>
        <w:t>nonparametric bootstrapping</w:t>
      </w:r>
      <w:r w:rsidR="00D34FC3" w:rsidRPr="00B17FDD">
        <w:rPr>
          <w:lang w:val="en-GB"/>
        </w:rPr>
        <w:t xml:space="preserve"> </w:t>
      </w:r>
      <w:r w:rsidRPr="00B17FDD">
        <w:rPr>
          <w:lang w:val="en-GB"/>
        </w:rPr>
        <w:t>have been</w:t>
      </w:r>
      <w:r w:rsidR="00BA4A97" w:rsidRPr="00B17FDD">
        <w:rPr>
          <w:lang w:val="en-GB"/>
        </w:rPr>
        <w:t xml:space="preserve"> </w:t>
      </w:r>
      <w:r w:rsidR="00DB7C4E" w:rsidRPr="00B17FDD">
        <w:rPr>
          <w:lang w:val="en-GB"/>
        </w:rPr>
        <w:t>performing “simple” bootstrapping</w:t>
      </w:r>
      <w:r w:rsidRPr="00B17FDD">
        <w:rPr>
          <w:lang w:val="en-GB"/>
        </w:rPr>
        <w:t>,</w:t>
      </w:r>
      <w:r w:rsidR="007E72FE" w:rsidRPr="00B17FDD">
        <w:rPr>
          <w:lang w:val="en-GB"/>
        </w:rPr>
        <w:t xml:space="preserve"> </w:t>
      </w:r>
      <w:r w:rsidR="00C02EDD" w:rsidRPr="00B17FDD">
        <w:rPr>
          <w:lang w:val="en-GB"/>
        </w:rPr>
        <w:t xml:space="preserve">even on hierarchically-structured datasets </w:t>
      </w:r>
      <w:r w:rsidR="007E72FE" w:rsidRPr="00B17FDD">
        <w:rPr>
          <w:lang w:val="en-GB"/>
        </w:rPr>
        <w:t>(i.e. random resampling without accounting for dependencies between</w:t>
      </w:r>
      <w:r w:rsidR="00C0441D" w:rsidRPr="00B17FDD">
        <w:rPr>
          <w:lang w:val="en-GB"/>
        </w:rPr>
        <w:t xml:space="preserve"> effect sizes</w:t>
      </w:r>
      <w:r w:rsidR="007E72FE" w:rsidRPr="00B17FDD">
        <w:rPr>
          <w:lang w:val="en-GB"/>
        </w:rPr>
        <w:t>)</w:t>
      </w:r>
      <w:r w:rsidR="00DB7C4E" w:rsidRPr="00B17FDD">
        <w:rPr>
          <w:lang w:val="en-GB"/>
        </w:rPr>
        <w:t>.</w:t>
      </w:r>
      <w:r w:rsidR="006C4A39" w:rsidRPr="00B17FDD">
        <w:rPr>
          <w:lang w:val="en-GB"/>
        </w:rPr>
        <w:t xml:space="preserve"> Potential consequences </w:t>
      </w:r>
      <w:r w:rsidR="008A5916" w:rsidRPr="00B17FDD">
        <w:rPr>
          <w:lang w:val="en-GB"/>
        </w:rPr>
        <w:t>of this practice were</w:t>
      </w:r>
      <w:r w:rsidR="006C4A39" w:rsidRPr="00B17FDD">
        <w:rPr>
          <w:lang w:val="en-GB"/>
        </w:rPr>
        <w:t xml:space="preserve"> </w:t>
      </w:r>
      <w:r w:rsidR="00402F7B" w:rsidRPr="00B17FDD">
        <w:rPr>
          <w:lang w:val="en-GB"/>
        </w:rPr>
        <w:t>descri</w:t>
      </w:r>
      <w:r w:rsidR="00297623" w:rsidRPr="00B17FDD">
        <w:rPr>
          <w:lang w:val="en-GB"/>
        </w:rPr>
        <w:t>b</w:t>
      </w:r>
      <w:r w:rsidR="00402F7B" w:rsidRPr="00B17FDD">
        <w:rPr>
          <w:lang w:val="en-GB"/>
        </w:rPr>
        <w:t>ed</w:t>
      </w:r>
      <w:r w:rsidR="006C4A39" w:rsidRPr="00B17FDD">
        <w:rPr>
          <w:lang w:val="en-GB"/>
        </w:rPr>
        <w:t xml:space="preserve"> in section 2.2.6</w:t>
      </w:r>
      <w:r w:rsidR="00666BEF" w:rsidRPr="00B17FDD">
        <w:rPr>
          <w:lang w:val="en-GB"/>
        </w:rPr>
        <w:t xml:space="preserve"> but mainly </w:t>
      </w:r>
      <w:r w:rsidR="008A5916" w:rsidRPr="00B17FDD">
        <w:rPr>
          <w:lang w:val="en-GB"/>
        </w:rPr>
        <w:t>relate to</w:t>
      </w:r>
      <w:r w:rsidR="00666BEF" w:rsidRPr="00B17FDD">
        <w:rPr>
          <w:lang w:val="en-GB"/>
        </w:rPr>
        <w:t xml:space="preserve"> poor inference</w:t>
      </w:r>
      <w:r w:rsidR="006D60B9" w:rsidRPr="00B17FDD">
        <w:rPr>
          <w:lang w:val="en-GB"/>
        </w:rPr>
        <w:t>.</w:t>
      </w:r>
      <w:r w:rsidR="00BA0EDA" w:rsidRPr="00B17FDD">
        <w:rPr>
          <w:lang w:val="en-GB"/>
        </w:rPr>
        <w:t xml:space="preserve"> </w:t>
      </w:r>
      <w:r w:rsidR="0043541D" w:rsidRPr="00B17FDD">
        <w:rPr>
          <w:lang w:val="en-GB"/>
        </w:rPr>
        <w:t>As expected, w</w:t>
      </w:r>
      <w:r w:rsidR="006C4A39" w:rsidRPr="00B17FDD">
        <w:rPr>
          <w:lang w:val="en-GB"/>
        </w:rPr>
        <w:t xml:space="preserve">e </w:t>
      </w:r>
      <w:r w:rsidR="004D0B8D" w:rsidRPr="00B17FDD">
        <w:rPr>
          <w:lang w:val="en-GB"/>
        </w:rPr>
        <w:t>found</w:t>
      </w:r>
      <w:r w:rsidR="007E604D" w:rsidRPr="00B17FDD">
        <w:rPr>
          <w:lang w:val="en-GB"/>
        </w:rPr>
        <w:t xml:space="preserve"> substantial</w:t>
      </w:r>
      <w:r w:rsidR="006C4A39" w:rsidRPr="00B17FDD">
        <w:rPr>
          <w:lang w:val="en-GB"/>
        </w:rPr>
        <w:t xml:space="preserve"> </w:t>
      </w:r>
      <w:r w:rsidR="00690197" w:rsidRPr="00B17FDD">
        <w:rPr>
          <w:lang w:val="en-GB"/>
        </w:rPr>
        <w:t>differences</w:t>
      </w:r>
      <w:r w:rsidR="006C4A39" w:rsidRPr="00B17FDD">
        <w:rPr>
          <w:lang w:val="en-GB"/>
        </w:rPr>
        <w:t xml:space="preserve"> between</w:t>
      </w:r>
      <w:r w:rsidR="00AB61B1" w:rsidRPr="00B17FDD">
        <w:rPr>
          <w:lang w:val="en-GB"/>
        </w:rPr>
        <w:t xml:space="preserve"> boundaries of </w:t>
      </w:r>
      <w:r w:rsidR="006C4A39" w:rsidRPr="00B17FDD">
        <w:rPr>
          <w:lang w:val="en-GB"/>
        </w:rPr>
        <w:t xml:space="preserve">confidence intervals calculated by simple and by hierarchical bootstrapping </w:t>
      </w:r>
      <w:r w:rsidR="00290A10" w:rsidRPr="00B17FDD">
        <w:rPr>
          <w:lang w:val="en-GB"/>
        </w:rPr>
        <w:t>on the same</w:t>
      </w:r>
      <w:r w:rsidR="00C74724" w:rsidRPr="00B17FDD">
        <w:rPr>
          <w:lang w:val="en-GB"/>
        </w:rPr>
        <w:t xml:space="preserve"> hierarchical</w:t>
      </w:r>
      <w:r w:rsidR="00290A10" w:rsidRPr="00B17FDD">
        <w:rPr>
          <w:lang w:val="en-GB"/>
        </w:rPr>
        <w:t xml:space="preserve"> dataset </w:t>
      </w:r>
      <w:r w:rsidR="006C4A39" w:rsidRPr="00B17FDD">
        <w:rPr>
          <w:lang w:val="en-GB"/>
        </w:rPr>
        <w:t>(not shown in this paper).</w:t>
      </w:r>
    </w:p>
    <w:p w14:paraId="04EFC0A3" w14:textId="2FCB9EB3" w:rsidR="00F95CA4" w:rsidRPr="00B17FDD" w:rsidRDefault="00F95CA4" w:rsidP="004646CB">
      <w:pPr>
        <w:pStyle w:val="Titre2"/>
        <w:spacing w:line="276" w:lineRule="auto"/>
        <w:rPr>
          <w:lang w:val="en-GB"/>
        </w:rPr>
      </w:pPr>
      <w:r w:rsidRPr="00B17FDD">
        <w:rPr>
          <w:lang w:val="en-GB"/>
        </w:rPr>
        <w:t xml:space="preserve">4.2 </w:t>
      </w:r>
      <w:r w:rsidR="00E12F07" w:rsidRPr="00B17FDD">
        <w:rPr>
          <w:lang w:val="en-GB"/>
        </w:rPr>
        <w:t xml:space="preserve">Overall </w:t>
      </w:r>
      <w:r w:rsidR="001F04FD" w:rsidRPr="00B17FDD">
        <w:rPr>
          <w:lang w:val="en-GB"/>
        </w:rPr>
        <w:t>mitigation effects</w:t>
      </w:r>
      <w:r w:rsidR="0045178F" w:rsidRPr="00B17FDD">
        <w:rPr>
          <w:lang w:val="en-GB"/>
        </w:rPr>
        <w:t xml:space="preserve"> and moderators</w:t>
      </w:r>
    </w:p>
    <w:p w14:paraId="26DC4B1E" w14:textId="5B0A04CC" w:rsidR="00FE0F04" w:rsidRPr="00B17FDD" w:rsidRDefault="00707606" w:rsidP="004646CB">
      <w:pPr>
        <w:spacing w:line="276" w:lineRule="auto"/>
        <w:jc w:val="both"/>
        <w:rPr>
          <w:lang w:val="en-GB"/>
        </w:rPr>
      </w:pPr>
      <w:r w:rsidRPr="00B17FDD">
        <w:rPr>
          <w:lang w:val="en-GB"/>
        </w:rPr>
        <w:t xml:space="preserve">The overall RR’s of the present study for cover crops yield </w:t>
      </w:r>
      <w:r w:rsidR="00B5383B" w:rsidRPr="00B17FDD">
        <w:rPr>
          <w:lang w:val="en-GB"/>
        </w:rPr>
        <w:t xml:space="preserve">slightly </w:t>
      </w:r>
      <w:r w:rsidR="00262ED8" w:rsidRPr="00B17FDD">
        <w:rPr>
          <w:lang w:val="en-GB"/>
        </w:rPr>
        <w:t xml:space="preserve">lower </w:t>
      </w:r>
      <w:r w:rsidRPr="00B17FDD">
        <w:rPr>
          <w:lang w:val="en-GB"/>
        </w:rPr>
        <w:t>estimates</w:t>
      </w:r>
      <w:r w:rsidR="00262ED8" w:rsidRPr="00B17FDD">
        <w:rPr>
          <w:lang w:val="en-GB"/>
        </w:rPr>
        <w:t xml:space="preserve"> (</w:t>
      </w:r>
      <w:r w:rsidR="00923898" w:rsidRPr="00B17FDD">
        <w:rPr>
          <w:lang w:val="en-GB"/>
        </w:rPr>
        <w:t xml:space="preserve">i.e. </w:t>
      </w:r>
      <w:r w:rsidR="00262ED8" w:rsidRPr="00B17FDD">
        <w:rPr>
          <w:lang w:val="en-GB"/>
        </w:rPr>
        <w:t>higher mitigation efficiencies)</w:t>
      </w:r>
      <w:r w:rsidRPr="00B17FDD">
        <w:rPr>
          <w:lang w:val="en-GB"/>
        </w:rPr>
        <w:t xml:space="preserve"> than those from </w:t>
      </w:r>
      <w:proofErr w:type="spellStart"/>
      <w:r w:rsidRPr="00B17FDD">
        <w:rPr>
          <w:lang w:val="en-GB"/>
        </w:rPr>
        <w:t>Maetens</w:t>
      </w:r>
      <w:proofErr w:type="spellEnd"/>
      <w:r w:rsidRPr="00B17FDD">
        <w:rPr>
          <w:lang w:val="en-GB"/>
        </w:rPr>
        <w:t xml:space="preserve"> et al</w:t>
      </w:r>
      <w:r w:rsidR="00C652EC" w:rsidRPr="00B17FDD">
        <w:rPr>
          <w:lang w:val="en-GB"/>
        </w:rPr>
        <w:t>.</w:t>
      </w:r>
      <w:r w:rsidRPr="00B17FDD">
        <w:rPr>
          <w:lang w:val="en-GB"/>
        </w:rPr>
        <w:t xml:space="preserve"> (2012)</w:t>
      </w:r>
      <w:r w:rsidR="00590405" w:rsidRPr="00B17FDD">
        <w:rPr>
          <w:lang w:val="en-GB"/>
        </w:rPr>
        <w:t xml:space="preserve"> for Europe and the Mediterranean</w:t>
      </w:r>
      <w:r w:rsidRPr="00B17FDD">
        <w:rPr>
          <w:lang w:val="en-GB"/>
        </w:rPr>
        <w:t xml:space="preserve">, with absolute differences around </w:t>
      </w:r>
      <w:r w:rsidR="006B20B1" w:rsidRPr="00B17FDD">
        <w:rPr>
          <w:lang w:val="en-GB"/>
        </w:rPr>
        <w:t>13</w:t>
      </w:r>
      <w:r w:rsidRPr="00B17FDD">
        <w:rPr>
          <w:lang w:val="en-GB"/>
        </w:rPr>
        <w:t xml:space="preserve">% for runoff and </w:t>
      </w:r>
      <w:r w:rsidR="001F55A3" w:rsidRPr="00B17FDD">
        <w:rPr>
          <w:lang w:val="en-GB"/>
        </w:rPr>
        <w:t>6</w:t>
      </w:r>
      <w:r w:rsidRPr="00B17FDD">
        <w:rPr>
          <w:lang w:val="en-GB"/>
        </w:rPr>
        <w:t>% for soil loss</w:t>
      </w:r>
      <w:r w:rsidR="00C62C7A" w:rsidRPr="00B17FDD">
        <w:rPr>
          <w:lang w:val="en-GB"/>
        </w:rPr>
        <w:t xml:space="preserve">. A direct </w:t>
      </w:r>
      <w:r w:rsidR="00C734C6" w:rsidRPr="00B17FDD">
        <w:rPr>
          <w:lang w:val="en-GB"/>
        </w:rPr>
        <w:t xml:space="preserve">comparison </w:t>
      </w:r>
      <w:r w:rsidR="00517598" w:rsidRPr="00B17FDD">
        <w:rPr>
          <w:lang w:val="en-GB"/>
        </w:rPr>
        <w:t xml:space="preserve">with the latter study </w:t>
      </w:r>
      <w:r w:rsidR="00C734C6" w:rsidRPr="00B17FDD">
        <w:rPr>
          <w:lang w:val="en-GB"/>
        </w:rPr>
        <w:t>is</w:t>
      </w:r>
      <w:r w:rsidR="00517598" w:rsidRPr="00B17FDD">
        <w:rPr>
          <w:lang w:val="en-GB"/>
        </w:rPr>
        <w:t>, however,</w:t>
      </w:r>
      <w:r w:rsidR="00C734C6" w:rsidRPr="00B17FDD">
        <w:rPr>
          <w:lang w:val="en-GB"/>
        </w:rPr>
        <w:t xml:space="preserve"> somewhat tricky since </w:t>
      </w:r>
      <w:proofErr w:type="spellStart"/>
      <w:r w:rsidR="00517598" w:rsidRPr="00B17FDD">
        <w:rPr>
          <w:lang w:val="en-GB"/>
        </w:rPr>
        <w:t>Maetens</w:t>
      </w:r>
      <w:proofErr w:type="spellEnd"/>
      <w:r w:rsidR="00517598" w:rsidRPr="00B17FDD">
        <w:rPr>
          <w:lang w:val="en-GB"/>
        </w:rPr>
        <w:t xml:space="preserve"> et al. (2012)</w:t>
      </w:r>
      <w:r w:rsidR="00C734C6" w:rsidRPr="00B17FDD">
        <w:rPr>
          <w:lang w:val="en-GB"/>
        </w:rPr>
        <w:t xml:space="preserve"> </w:t>
      </w:r>
      <w:r w:rsidR="00517598" w:rsidRPr="00B17FDD">
        <w:rPr>
          <w:lang w:val="en-GB"/>
        </w:rPr>
        <w:t>included</w:t>
      </w:r>
      <w:r w:rsidR="00C734C6" w:rsidRPr="00B17FDD">
        <w:rPr>
          <w:lang w:val="en-GB"/>
        </w:rPr>
        <w:t xml:space="preserve"> perennial grass </w:t>
      </w:r>
      <w:r w:rsidR="003112E1" w:rsidRPr="00B17FDD">
        <w:rPr>
          <w:lang w:val="en-GB"/>
        </w:rPr>
        <w:t xml:space="preserve">vegetation </w:t>
      </w:r>
      <w:r w:rsidR="00C734C6" w:rsidRPr="00B17FDD">
        <w:rPr>
          <w:lang w:val="en-GB"/>
        </w:rPr>
        <w:t xml:space="preserve">in vineyard </w:t>
      </w:r>
      <w:r w:rsidR="00517598" w:rsidRPr="00B17FDD">
        <w:rPr>
          <w:lang w:val="en-GB"/>
        </w:rPr>
        <w:t>in the</w:t>
      </w:r>
      <w:r w:rsidR="00C734C6" w:rsidRPr="00B17FDD">
        <w:rPr>
          <w:lang w:val="en-GB"/>
        </w:rPr>
        <w:t xml:space="preserve"> cover crop</w:t>
      </w:r>
      <w:r w:rsidR="00517598" w:rsidRPr="00B17FDD">
        <w:rPr>
          <w:lang w:val="en-GB"/>
        </w:rPr>
        <w:t xml:space="preserve"> category</w:t>
      </w:r>
      <w:r w:rsidR="002C6042" w:rsidRPr="00B17FDD">
        <w:rPr>
          <w:lang w:val="en-GB"/>
        </w:rPr>
        <w:t xml:space="preserve">. </w:t>
      </w:r>
      <w:r w:rsidR="00FE0F04" w:rsidRPr="00B17FDD">
        <w:rPr>
          <w:lang w:val="en-GB"/>
        </w:rPr>
        <w:t>Our</w:t>
      </w:r>
      <w:r w:rsidR="002C6042" w:rsidRPr="00B17FDD">
        <w:rPr>
          <w:lang w:val="en-GB"/>
        </w:rPr>
        <w:t xml:space="preserve"> outcomes</w:t>
      </w:r>
      <w:r w:rsidR="00FE0F04" w:rsidRPr="00B17FDD">
        <w:rPr>
          <w:lang w:val="en-GB"/>
        </w:rPr>
        <w:t xml:space="preserve"> match even more closely </w:t>
      </w:r>
      <w:r w:rsidR="00517598" w:rsidRPr="00B17FDD">
        <w:rPr>
          <w:lang w:val="en-GB"/>
        </w:rPr>
        <w:t xml:space="preserve">with </w:t>
      </w:r>
      <w:r w:rsidR="00FE0F04" w:rsidRPr="00B17FDD">
        <w:rPr>
          <w:lang w:val="en-GB"/>
        </w:rPr>
        <w:t xml:space="preserve">those </w:t>
      </w:r>
      <w:r w:rsidR="00517598" w:rsidRPr="00B17FDD">
        <w:rPr>
          <w:lang w:val="en-GB"/>
        </w:rPr>
        <w:t>of</w:t>
      </w:r>
      <w:r w:rsidR="00FE0F04" w:rsidRPr="00B17FDD">
        <w:rPr>
          <w:lang w:val="en-GB"/>
        </w:rPr>
        <w:t xml:space="preserve"> Blanco-</w:t>
      </w:r>
      <w:proofErr w:type="spellStart"/>
      <w:r w:rsidR="00FE0F04" w:rsidRPr="00B17FDD">
        <w:rPr>
          <w:lang w:val="en-GB"/>
        </w:rPr>
        <w:t>Canqui</w:t>
      </w:r>
      <w:proofErr w:type="spellEnd"/>
      <w:r w:rsidR="00FE0F04" w:rsidRPr="00B17FDD">
        <w:rPr>
          <w:lang w:val="en-GB"/>
        </w:rPr>
        <w:t xml:space="preserve"> (2018) </w:t>
      </w:r>
      <w:r w:rsidR="00791CF6" w:rsidRPr="00B17FDD">
        <w:rPr>
          <w:lang w:val="en-GB"/>
        </w:rPr>
        <w:t>on</w:t>
      </w:r>
      <w:r w:rsidR="00FE0F04" w:rsidRPr="00B17FDD">
        <w:rPr>
          <w:lang w:val="en-GB"/>
        </w:rPr>
        <w:t xml:space="preserve"> cover crops in </w:t>
      </w:r>
      <w:r w:rsidR="00517598" w:rsidRPr="00B17FDD">
        <w:rPr>
          <w:lang w:val="en-GB"/>
        </w:rPr>
        <w:t xml:space="preserve">the </w:t>
      </w:r>
      <w:r w:rsidR="00FE0F04" w:rsidRPr="00B17FDD">
        <w:rPr>
          <w:lang w:val="en-GB"/>
        </w:rPr>
        <w:t>USA,</w:t>
      </w:r>
      <w:r w:rsidR="002C6042" w:rsidRPr="00B17FDD">
        <w:rPr>
          <w:lang w:val="en-GB"/>
        </w:rPr>
        <w:t xml:space="preserve"> </w:t>
      </w:r>
      <w:r w:rsidR="00FE0F04" w:rsidRPr="00B17FDD">
        <w:rPr>
          <w:lang w:val="en-GB"/>
        </w:rPr>
        <w:t xml:space="preserve">with absolute differences </w:t>
      </w:r>
      <w:r w:rsidR="001E5407" w:rsidRPr="00B17FDD">
        <w:rPr>
          <w:lang w:val="en-GB"/>
        </w:rPr>
        <w:t>in</w:t>
      </w:r>
      <w:r w:rsidR="00FE0F04" w:rsidRPr="00B17FDD">
        <w:rPr>
          <w:lang w:val="en-GB"/>
        </w:rPr>
        <w:t xml:space="preserve"> </w:t>
      </w:r>
      <w:r w:rsidR="006C0BAE" w:rsidRPr="00B17FDD">
        <w:rPr>
          <w:lang w:val="en-GB"/>
        </w:rPr>
        <w:t>runoff and erosion reduction percentage</w:t>
      </w:r>
      <w:r w:rsidR="00FE0F04" w:rsidRPr="00B17FDD">
        <w:rPr>
          <w:lang w:val="en-GB"/>
        </w:rPr>
        <w:t xml:space="preserve"> </w:t>
      </w:r>
      <w:r w:rsidR="001E5407" w:rsidRPr="00B17FDD">
        <w:rPr>
          <w:lang w:val="en-GB"/>
        </w:rPr>
        <w:t>between both</w:t>
      </w:r>
      <w:r w:rsidR="00791CF6" w:rsidRPr="00B17FDD">
        <w:rPr>
          <w:lang w:val="en-GB"/>
        </w:rPr>
        <w:t xml:space="preserve"> </w:t>
      </w:r>
      <w:r w:rsidR="001E5407" w:rsidRPr="00B17FDD">
        <w:rPr>
          <w:lang w:val="en-GB"/>
        </w:rPr>
        <w:t xml:space="preserve">reviews </w:t>
      </w:r>
      <w:r w:rsidR="00FE0F04" w:rsidRPr="00B17FDD">
        <w:rPr>
          <w:lang w:val="en-GB"/>
        </w:rPr>
        <w:t>below 3%.</w:t>
      </w:r>
    </w:p>
    <w:p w14:paraId="6C07E374" w14:textId="4EE5FBA1" w:rsidR="00517598" w:rsidRPr="00B17FDD" w:rsidRDefault="004C2F70" w:rsidP="004646CB">
      <w:pPr>
        <w:spacing w:line="276" w:lineRule="auto"/>
        <w:jc w:val="both"/>
        <w:rPr>
          <w:lang w:val="en-GB"/>
        </w:rPr>
      </w:pPr>
      <w:r w:rsidRPr="00B17FDD">
        <w:rPr>
          <w:lang w:val="en-GB"/>
        </w:rPr>
        <w:t>The</w:t>
      </w:r>
      <w:r w:rsidR="00517598" w:rsidRPr="00B17FDD">
        <w:rPr>
          <w:lang w:val="en-GB"/>
        </w:rPr>
        <w:t xml:space="preserve"> </w:t>
      </w:r>
      <w:r w:rsidRPr="00B17FDD">
        <w:rPr>
          <w:lang w:val="en-GB"/>
        </w:rPr>
        <w:t>effects of moderators selected in the ultimate meta-regression model</w:t>
      </w:r>
      <w:r w:rsidR="003D4568" w:rsidRPr="00B17FDD">
        <w:rPr>
          <w:lang w:val="en-GB"/>
        </w:rPr>
        <w:t xml:space="preserve"> for cover crops</w:t>
      </w:r>
      <w:r w:rsidRPr="00B17FDD">
        <w:rPr>
          <w:lang w:val="en-GB"/>
        </w:rPr>
        <w:t xml:space="preserve"> appear to make sense from a physical perspective. </w:t>
      </w:r>
      <w:r w:rsidR="00466F9D" w:rsidRPr="00B17FDD">
        <w:rPr>
          <w:lang w:val="en-GB"/>
        </w:rPr>
        <w:t>Indeed</w:t>
      </w:r>
      <w:r w:rsidRPr="00B17FDD">
        <w:rPr>
          <w:lang w:val="en-GB"/>
        </w:rPr>
        <w:t xml:space="preserve">, the effect of the maximum vegetation cover </w:t>
      </w:r>
      <w:r w:rsidR="003D4568" w:rsidRPr="00B17FDD">
        <w:rPr>
          <w:lang w:val="en-GB"/>
        </w:rPr>
        <w:t xml:space="preserve">can </w:t>
      </w:r>
      <w:r w:rsidRPr="00B17FDD">
        <w:rPr>
          <w:lang w:val="en-GB"/>
        </w:rPr>
        <w:t>typically</w:t>
      </w:r>
      <w:r w:rsidR="003D4568" w:rsidRPr="00B17FDD">
        <w:rPr>
          <w:lang w:val="en-GB"/>
        </w:rPr>
        <w:t xml:space="preserve"> be</w:t>
      </w:r>
      <w:r w:rsidRPr="00B17FDD">
        <w:rPr>
          <w:lang w:val="en-GB"/>
        </w:rPr>
        <w:t xml:space="preserve"> explained by </w:t>
      </w:r>
      <w:r w:rsidR="003D4568" w:rsidRPr="00B17FDD">
        <w:rPr>
          <w:lang w:val="en-GB"/>
        </w:rPr>
        <w:t xml:space="preserve">greater </w:t>
      </w:r>
      <w:r w:rsidRPr="00B17FDD">
        <w:rPr>
          <w:lang w:val="en-GB"/>
        </w:rPr>
        <w:t xml:space="preserve">protection </w:t>
      </w:r>
      <w:r w:rsidR="003D4568" w:rsidRPr="00B17FDD">
        <w:rPr>
          <w:lang w:val="en-GB"/>
        </w:rPr>
        <w:t xml:space="preserve">of soil </w:t>
      </w:r>
      <w:r w:rsidRPr="00B17FDD">
        <w:rPr>
          <w:lang w:val="en-GB"/>
        </w:rPr>
        <w:t>against sealing, lower detachment by splash</w:t>
      </w:r>
      <w:r w:rsidR="003D4568" w:rsidRPr="00B17FDD">
        <w:rPr>
          <w:lang w:val="en-GB"/>
        </w:rPr>
        <w:t xml:space="preserve">, </w:t>
      </w:r>
      <w:r w:rsidRPr="00B17FDD">
        <w:rPr>
          <w:lang w:val="en-GB"/>
        </w:rPr>
        <w:t>higher infiltration capacity</w:t>
      </w:r>
      <w:r w:rsidR="003D4568" w:rsidRPr="00B17FDD">
        <w:rPr>
          <w:lang w:val="en-GB"/>
        </w:rPr>
        <w:t xml:space="preserve"> and high hydraulic roughness (</w:t>
      </w:r>
      <w:r w:rsidR="00FC2FDE" w:rsidRPr="00B17FDD">
        <w:rPr>
          <w:lang w:val="en-GB"/>
        </w:rPr>
        <w:t>Blanco-</w:t>
      </w:r>
      <w:proofErr w:type="spellStart"/>
      <w:r w:rsidR="00FC2FDE" w:rsidRPr="00B17FDD">
        <w:rPr>
          <w:lang w:val="en-GB"/>
        </w:rPr>
        <w:t>Canqui</w:t>
      </w:r>
      <w:proofErr w:type="spellEnd"/>
      <w:r w:rsidR="00FC2FDE" w:rsidRPr="00B17FDD">
        <w:rPr>
          <w:lang w:val="en-GB"/>
        </w:rPr>
        <w:t xml:space="preserve"> &amp; </w:t>
      </w:r>
      <w:proofErr w:type="spellStart"/>
      <w:r w:rsidR="00FC2FDE" w:rsidRPr="00B17FDD">
        <w:rPr>
          <w:lang w:val="en-GB"/>
        </w:rPr>
        <w:t>Ruis</w:t>
      </w:r>
      <w:proofErr w:type="spellEnd"/>
      <w:r w:rsidR="00FC2FDE" w:rsidRPr="00B17FDD">
        <w:rPr>
          <w:lang w:val="en-GB"/>
        </w:rPr>
        <w:t xml:space="preserve">, 2020; </w:t>
      </w:r>
      <w:proofErr w:type="spellStart"/>
      <w:r w:rsidR="00A227F0" w:rsidRPr="00B17FDD">
        <w:rPr>
          <w:lang w:val="en-GB"/>
        </w:rPr>
        <w:t>Ke</w:t>
      </w:r>
      <w:r w:rsidR="00E91213" w:rsidRPr="00B17FDD">
        <w:rPr>
          <w:lang w:val="en-GB"/>
        </w:rPr>
        <w:t>r</w:t>
      </w:r>
      <w:r w:rsidR="00A227F0" w:rsidRPr="00B17FDD">
        <w:rPr>
          <w:lang w:val="en-GB"/>
        </w:rPr>
        <w:t>vroëdan</w:t>
      </w:r>
      <w:proofErr w:type="spellEnd"/>
      <w:r w:rsidR="00A227F0" w:rsidRPr="00B17FDD">
        <w:rPr>
          <w:lang w:val="en-GB"/>
        </w:rPr>
        <w:t xml:space="preserve"> et al., 2019</w:t>
      </w:r>
      <w:r w:rsidR="003D4568" w:rsidRPr="00B17FDD">
        <w:rPr>
          <w:lang w:val="en-GB"/>
        </w:rPr>
        <w:t>)</w:t>
      </w:r>
      <w:r w:rsidRPr="00B17FDD">
        <w:rPr>
          <w:lang w:val="en-GB"/>
        </w:rPr>
        <w:t xml:space="preserve">. The </w:t>
      </w:r>
      <w:r w:rsidR="00466F9D" w:rsidRPr="00B17FDD">
        <w:rPr>
          <w:lang w:val="en-GB"/>
        </w:rPr>
        <w:t xml:space="preserve">positive </w:t>
      </w:r>
      <w:r w:rsidRPr="00B17FDD">
        <w:rPr>
          <w:lang w:val="en-GB"/>
        </w:rPr>
        <w:t xml:space="preserve">effect of the number of years of cover cropping can be attributed to soil structure improvement resulting from the recurrent supply of fresh biomass </w:t>
      </w:r>
      <w:r w:rsidR="00466F9D" w:rsidRPr="00B17FDD">
        <w:rPr>
          <w:lang w:val="en-GB"/>
        </w:rPr>
        <w:t xml:space="preserve">to the soil </w:t>
      </w:r>
      <w:r w:rsidRPr="00B17FDD">
        <w:rPr>
          <w:lang w:val="en-GB"/>
        </w:rPr>
        <w:t>(</w:t>
      </w:r>
      <w:proofErr w:type="spellStart"/>
      <w:r w:rsidR="00B248F1" w:rsidRPr="00B17FDD">
        <w:rPr>
          <w:lang w:val="en-GB"/>
        </w:rPr>
        <w:t>Tisdall</w:t>
      </w:r>
      <w:proofErr w:type="spellEnd"/>
      <w:r w:rsidR="00B248F1" w:rsidRPr="00B17FDD">
        <w:rPr>
          <w:lang w:val="en-GB"/>
        </w:rPr>
        <w:t xml:space="preserve"> &amp; </w:t>
      </w:r>
      <w:proofErr w:type="spellStart"/>
      <w:r w:rsidR="00B248F1" w:rsidRPr="00B17FDD">
        <w:rPr>
          <w:lang w:val="en-GB"/>
        </w:rPr>
        <w:t>Oades</w:t>
      </w:r>
      <w:proofErr w:type="spellEnd"/>
      <w:r w:rsidR="00B248F1" w:rsidRPr="00B17FDD">
        <w:rPr>
          <w:lang w:val="en-GB"/>
        </w:rPr>
        <w:t>, 1982</w:t>
      </w:r>
      <w:r w:rsidRPr="00B17FDD">
        <w:rPr>
          <w:lang w:val="en-GB"/>
        </w:rPr>
        <w:t xml:space="preserve">), although in our meta-analysis this variable could only be assessed for a limited number of successive years (from 1 to 3). </w:t>
      </w:r>
      <w:r w:rsidR="00466F9D" w:rsidRPr="00B17FDD">
        <w:rPr>
          <w:lang w:val="en-GB"/>
        </w:rPr>
        <w:t xml:space="preserve">Long term studies on the cumulative effects of cover crops on runoff and erosion are noticeably lacking.  It should also be noted </w:t>
      </w:r>
      <w:r w:rsidRPr="00B17FDD">
        <w:rPr>
          <w:lang w:val="en-GB"/>
        </w:rPr>
        <w:t>that</w:t>
      </w:r>
      <w:r w:rsidR="00466F9D" w:rsidRPr="00B17FDD">
        <w:rPr>
          <w:lang w:val="en-GB"/>
        </w:rPr>
        <w:t>,</w:t>
      </w:r>
      <w:r w:rsidRPr="00B17FDD">
        <w:rPr>
          <w:lang w:val="en-GB"/>
        </w:rPr>
        <w:t xml:space="preserve"> in practice</w:t>
      </w:r>
      <w:r w:rsidR="00466F9D" w:rsidRPr="00B17FDD">
        <w:rPr>
          <w:lang w:val="en-GB"/>
        </w:rPr>
        <w:t>,</w:t>
      </w:r>
      <w:r w:rsidRPr="00B17FDD">
        <w:rPr>
          <w:lang w:val="en-GB"/>
        </w:rPr>
        <w:t xml:space="preserve"> it is not</w:t>
      </w:r>
      <w:r w:rsidR="003D4568" w:rsidRPr="00B17FDD">
        <w:rPr>
          <w:lang w:val="en-GB"/>
        </w:rPr>
        <w:t xml:space="preserve"> so</w:t>
      </w:r>
      <w:r w:rsidRPr="00B17FDD">
        <w:rPr>
          <w:lang w:val="en-GB"/>
        </w:rPr>
        <w:t xml:space="preserve"> common to implement cover crops each year</w:t>
      </w:r>
      <w:r w:rsidR="003D4568" w:rsidRPr="00B17FDD">
        <w:rPr>
          <w:lang w:val="en-GB"/>
        </w:rPr>
        <w:t xml:space="preserve"> on the same plot</w:t>
      </w:r>
      <w:r w:rsidRPr="00B17FDD">
        <w:rPr>
          <w:lang w:val="en-GB"/>
        </w:rPr>
        <w:t xml:space="preserve">. When spring crops alternate with winter crops, winter cover crops can only be implemented once every two years (in between the winter crop and spring crop). In such cases, the cumulative benefits of cover cropping will be reduced, possibly close to single year trials. </w:t>
      </w:r>
    </w:p>
    <w:p w14:paraId="5F496407" w14:textId="6E88B7A8" w:rsidR="004C2F70" w:rsidRPr="00B17FDD" w:rsidRDefault="003D4568" w:rsidP="004646CB">
      <w:pPr>
        <w:spacing w:line="276" w:lineRule="auto"/>
        <w:jc w:val="both"/>
        <w:rPr>
          <w:lang w:val="en-GB"/>
        </w:rPr>
      </w:pPr>
      <w:r w:rsidRPr="00B17FDD">
        <w:rPr>
          <w:lang w:val="en-GB"/>
        </w:rPr>
        <w:lastRenderedPageBreak/>
        <w:t xml:space="preserve">The relative effectiveness of cover cropping strongly depends on the choice of control treatment. It is greatest if the control corresponds to post-harvest conditions. On the contrary, </w:t>
      </w:r>
      <w:r w:rsidR="00170CB7" w:rsidRPr="00B17FDD">
        <w:rPr>
          <w:lang w:val="en-GB"/>
        </w:rPr>
        <w:t xml:space="preserve">performing </w:t>
      </w:r>
      <w:r w:rsidR="004C2F70" w:rsidRPr="00B17FDD">
        <w:rPr>
          <w:lang w:val="en-GB"/>
        </w:rPr>
        <w:t xml:space="preserve">stubble tillage on control plots considerably increases infiltration capacity (by breaking </w:t>
      </w:r>
      <w:r w:rsidR="00517598" w:rsidRPr="00B17FDD">
        <w:rPr>
          <w:lang w:val="en-GB"/>
        </w:rPr>
        <w:t xml:space="preserve">up </w:t>
      </w:r>
      <w:r w:rsidR="004C2F70" w:rsidRPr="00B17FDD">
        <w:rPr>
          <w:lang w:val="en-GB"/>
        </w:rPr>
        <w:t xml:space="preserve">the sealing crust) and surface roughness (van Dijk et al., 1996). The absolute magnitude of surface flows in </w:t>
      </w:r>
      <w:r w:rsidR="00A655B6">
        <w:rPr>
          <w:lang w:val="en-GB"/>
        </w:rPr>
        <w:t xml:space="preserve">the </w:t>
      </w:r>
      <w:r w:rsidR="004C2F70" w:rsidRPr="00B17FDD">
        <w:rPr>
          <w:lang w:val="en-GB"/>
        </w:rPr>
        <w:t>control plots is thereby strongly attenuated, as is the associated mitigation effect provided by the cover crop.</w:t>
      </w:r>
      <w:r w:rsidRPr="00B17FDD">
        <w:rPr>
          <w:lang w:val="en-GB"/>
        </w:rPr>
        <w:t xml:space="preserve"> Although the benefits of cover cropping for runoff and erosion reduction are less obvious </w:t>
      </w:r>
      <w:r w:rsidR="00360816">
        <w:rPr>
          <w:lang w:val="en-GB"/>
        </w:rPr>
        <w:t xml:space="preserve">when compared </w:t>
      </w:r>
      <w:r w:rsidR="0002659C">
        <w:rPr>
          <w:lang w:val="en-GB"/>
        </w:rPr>
        <w:t>to</w:t>
      </w:r>
      <w:r w:rsidR="00360816">
        <w:rPr>
          <w:lang w:val="en-GB"/>
        </w:rPr>
        <w:t xml:space="preserve"> stubble tillage</w:t>
      </w:r>
      <w:r w:rsidRPr="00B17FDD">
        <w:rPr>
          <w:lang w:val="en-GB"/>
        </w:rPr>
        <w:t>, growing cover crops still remains a valuable practice given the numerous other benefits (prevention of nitrate leaching</w:t>
      </w:r>
      <w:r w:rsidR="00967AE5">
        <w:rPr>
          <w:lang w:val="en-GB"/>
        </w:rPr>
        <w:t xml:space="preserve"> to groundwater</w:t>
      </w:r>
      <w:r w:rsidR="00864553">
        <w:rPr>
          <w:lang w:val="en-GB"/>
        </w:rPr>
        <w:t xml:space="preserve"> (“catch crop”)</w:t>
      </w:r>
      <w:r w:rsidRPr="00B17FDD">
        <w:rPr>
          <w:lang w:val="en-GB"/>
        </w:rPr>
        <w:t xml:space="preserve">, </w:t>
      </w:r>
      <w:r w:rsidR="00170CB7" w:rsidRPr="00B17FDD">
        <w:rPr>
          <w:lang w:val="en-GB"/>
        </w:rPr>
        <w:t>addition of fresh organic matter to soil, etc.</w:t>
      </w:r>
      <w:r w:rsidR="0061675B">
        <w:rPr>
          <w:lang w:val="en-GB"/>
        </w:rPr>
        <w:t>;</w:t>
      </w:r>
      <w:r w:rsidR="00C67D6D" w:rsidRPr="00B17FDD">
        <w:rPr>
          <w:lang w:val="en-GB"/>
        </w:rPr>
        <w:t xml:space="preserve"> Dabney et al., 2001</w:t>
      </w:r>
      <w:r w:rsidR="00663027">
        <w:rPr>
          <w:lang w:val="en-GB"/>
        </w:rPr>
        <w:t xml:space="preserve">; </w:t>
      </w:r>
      <w:r w:rsidR="00983290">
        <w:rPr>
          <w:lang w:val="en-GB"/>
        </w:rPr>
        <w:t>Thapa et al., 2018</w:t>
      </w:r>
      <w:r w:rsidR="00C67D6D" w:rsidRPr="00B17FDD">
        <w:rPr>
          <w:lang w:val="en-GB"/>
        </w:rPr>
        <w:t>)</w:t>
      </w:r>
      <w:r w:rsidR="00170CB7" w:rsidRPr="00B17FDD">
        <w:rPr>
          <w:lang w:val="en-GB"/>
        </w:rPr>
        <w:t>.</w:t>
      </w:r>
    </w:p>
    <w:p w14:paraId="52312458" w14:textId="5D156905" w:rsidR="00B46CD3" w:rsidRPr="00B17FDD" w:rsidRDefault="00B46CD3" w:rsidP="004646CB">
      <w:pPr>
        <w:spacing w:line="276" w:lineRule="auto"/>
        <w:jc w:val="both"/>
        <w:rPr>
          <w:lang w:val="en-GB"/>
        </w:rPr>
      </w:pPr>
      <w:r w:rsidRPr="00B17FDD">
        <w:rPr>
          <w:lang w:val="en-GB"/>
        </w:rPr>
        <w:t>Regarding</w:t>
      </w:r>
      <w:r w:rsidR="00466F9D" w:rsidRPr="00B17FDD">
        <w:rPr>
          <w:lang w:val="en-GB"/>
        </w:rPr>
        <w:t xml:space="preserve"> tied-ridging, </w:t>
      </w:r>
      <w:proofErr w:type="spellStart"/>
      <w:r w:rsidR="00942D38" w:rsidRPr="00B17FDD">
        <w:rPr>
          <w:lang w:val="en-GB"/>
        </w:rPr>
        <w:t>Sittig</w:t>
      </w:r>
      <w:proofErr w:type="spellEnd"/>
      <w:r w:rsidR="00942D38" w:rsidRPr="00B17FDD">
        <w:rPr>
          <w:lang w:val="en-GB"/>
        </w:rPr>
        <w:t xml:space="preserve"> </w:t>
      </w:r>
      <w:r w:rsidR="0027737A" w:rsidRPr="00B17FDD">
        <w:rPr>
          <w:lang w:val="en-GB"/>
        </w:rPr>
        <w:t>and</w:t>
      </w:r>
      <w:r w:rsidR="006237C0" w:rsidRPr="00B17FDD">
        <w:rPr>
          <w:lang w:val="en-GB"/>
        </w:rPr>
        <w:t xml:space="preserve"> Sur</w:t>
      </w:r>
      <w:r w:rsidR="00942D38" w:rsidRPr="00B17FDD">
        <w:rPr>
          <w:lang w:val="en-GB"/>
        </w:rPr>
        <w:t xml:space="preserve"> (2023) also recently reviewed the potential of micro-dams to mitigate runoff </w:t>
      </w:r>
      <w:r w:rsidR="00B60345" w:rsidRPr="00B17FDD">
        <w:rPr>
          <w:lang w:val="en-GB"/>
        </w:rPr>
        <w:t xml:space="preserve">and soil loss </w:t>
      </w:r>
      <w:r w:rsidR="00942D38" w:rsidRPr="00B17FDD">
        <w:rPr>
          <w:lang w:val="en-GB"/>
        </w:rPr>
        <w:t xml:space="preserve">on agricultural </w:t>
      </w:r>
      <w:r w:rsidR="0004006B" w:rsidRPr="00B17FDD">
        <w:rPr>
          <w:lang w:val="en-GB"/>
        </w:rPr>
        <w:t>fields, mainly in maize and potato. For th</w:t>
      </w:r>
      <w:r w:rsidR="00255FB3" w:rsidRPr="00B17FDD">
        <w:rPr>
          <w:lang w:val="en-GB"/>
        </w:rPr>
        <w:t>e</w:t>
      </w:r>
      <w:r w:rsidR="0004006B" w:rsidRPr="00B17FDD">
        <w:rPr>
          <w:lang w:val="en-GB"/>
        </w:rPr>
        <w:t xml:space="preserve"> latter crop, </w:t>
      </w:r>
      <w:r w:rsidR="00FD02CE" w:rsidRPr="00B17FDD">
        <w:rPr>
          <w:lang w:val="en-GB"/>
        </w:rPr>
        <w:t>our two databases broadly share the same primary studies</w:t>
      </w:r>
      <w:r w:rsidR="007F47BB" w:rsidRPr="00B17FDD">
        <w:rPr>
          <w:lang w:val="en-GB"/>
        </w:rPr>
        <w:t xml:space="preserve">. </w:t>
      </w:r>
      <w:r w:rsidR="0007725A" w:rsidRPr="00B17FDD">
        <w:rPr>
          <w:lang w:val="en-GB"/>
        </w:rPr>
        <w:t xml:space="preserve">Unsurprisingly, the effectiveness computed in the present </w:t>
      </w:r>
      <w:r w:rsidR="00EA2365" w:rsidRPr="00B17FDD">
        <w:rPr>
          <w:lang w:val="en-GB"/>
        </w:rPr>
        <w:t>review</w:t>
      </w:r>
      <w:r w:rsidR="0007725A" w:rsidRPr="00B17FDD">
        <w:rPr>
          <w:lang w:val="en-GB"/>
        </w:rPr>
        <w:t xml:space="preserve"> (Fig</w:t>
      </w:r>
      <w:r w:rsidR="00B0377F" w:rsidRPr="00B17FDD">
        <w:rPr>
          <w:lang w:val="en-GB"/>
        </w:rPr>
        <w:t>.</w:t>
      </w:r>
      <w:r w:rsidR="0007725A" w:rsidRPr="00B17FDD">
        <w:rPr>
          <w:lang w:val="en-GB"/>
        </w:rPr>
        <w:t xml:space="preserve"> 2)</w:t>
      </w:r>
      <w:r w:rsidR="006D4E9D" w:rsidRPr="00B17FDD">
        <w:rPr>
          <w:lang w:val="en-GB"/>
        </w:rPr>
        <w:t xml:space="preserve"> thus</w:t>
      </w:r>
      <w:r w:rsidR="0007725A" w:rsidRPr="00B17FDD">
        <w:rPr>
          <w:lang w:val="en-GB"/>
        </w:rPr>
        <w:t xml:space="preserve"> fall very close to their geometric mean reduction of 81%</w:t>
      </w:r>
      <w:r w:rsidR="00DF1750" w:rsidRPr="00B17FDD">
        <w:rPr>
          <w:lang w:val="en-GB"/>
        </w:rPr>
        <w:t xml:space="preserve"> for</w:t>
      </w:r>
      <w:r w:rsidR="0007725A" w:rsidRPr="00B17FDD">
        <w:rPr>
          <w:lang w:val="en-GB"/>
        </w:rPr>
        <w:t xml:space="preserve"> runoff and 89</w:t>
      </w:r>
      <w:r w:rsidR="00DF1750" w:rsidRPr="00B17FDD">
        <w:rPr>
          <w:lang w:val="en-GB"/>
        </w:rPr>
        <w:t>% for</w:t>
      </w:r>
      <w:r w:rsidR="0007725A" w:rsidRPr="00B17FDD">
        <w:rPr>
          <w:lang w:val="en-GB"/>
        </w:rPr>
        <w:t xml:space="preserve"> erosion</w:t>
      </w:r>
      <w:r w:rsidR="00B37175" w:rsidRPr="00B17FDD">
        <w:rPr>
          <w:lang w:val="en-GB"/>
        </w:rPr>
        <w:t xml:space="preserve"> </w:t>
      </w:r>
      <w:r w:rsidR="00C25551" w:rsidRPr="00B17FDD">
        <w:rPr>
          <w:lang w:val="en-GB"/>
        </w:rPr>
        <w:t>for</w:t>
      </w:r>
      <w:r w:rsidR="00B37175" w:rsidRPr="00B17FDD">
        <w:rPr>
          <w:lang w:val="en-GB"/>
        </w:rPr>
        <w:t xml:space="preserve"> </w:t>
      </w:r>
      <w:r w:rsidR="00DF1750" w:rsidRPr="00B17FDD">
        <w:rPr>
          <w:lang w:val="en-GB"/>
        </w:rPr>
        <w:t>micro-dams in potato crop</w:t>
      </w:r>
      <w:r w:rsidR="0007725A" w:rsidRPr="00B17FDD">
        <w:rPr>
          <w:lang w:val="en-GB"/>
        </w:rPr>
        <w:t xml:space="preserve">. </w:t>
      </w:r>
      <w:r w:rsidR="0022561C" w:rsidRPr="00B17FDD">
        <w:rPr>
          <w:lang w:val="en-GB"/>
        </w:rPr>
        <w:t xml:space="preserve">Compared to </w:t>
      </w:r>
      <w:r w:rsidR="00B507E0" w:rsidRPr="00B17FDD">
        <w:rPr>
          <w:lang w:val="en-GB"/>
        </w:rPr>
        <w:t>reservoir</w:t>
      </w:r>
      <w:r w:rsidR="0022561C" w:rsidRPr="00B17FDD">
        <w:rPr>
          <w:lang w:val="en-GB"/>
        </w:rPr>
        <w:t xml:space="preserve"> tillage techniques applied to other crops</w:t>
      </w:r>
      <w:r w:rsidR="00F85162" w:rsidRPr="00B17FDD">
        <w:rPr>
          <w:lang w:val="en-GB"/>
        </w:rPr>
        <w:t xml:space="preserve"> (</w:t>
      </w:r>
      <w:r w:rsidR="002201A1" w:rsidRPr="00B17FDD">
        <w:rPr>
          <w:lang w:val="en-GB"/>
        </w:rPr>
        <w:t xml:space="preserve">e.g. </w:t>
      </w:r>
      <w:r w:rsidR="00F85162" w:rsidRPr="00B17FDD">
        <w:rPr>
          <w:lang w:val="en-GB"/>
        </w:rPr>
        <w:t>maize, barley)</w:t>
      </w:r>
      <w:r w:rsidR="0004006B" w:rsidRPr="00B17FDD">
        <w:rPr>
          <w:lang w:val="en-GB"/>
        </w:rPr>
        <w:t xml:space="preserve">, </w:t>
      </w:r>
      <w:r w:rsidR="00AF7F92" w:rsidRPr="00B17FDD">
        <w:rPr>
          <w:lang w:val="en-GB"/>
        </w:rPr>
        <w:t>mitigation efficiencies are higher in potato crops</w:t>
      </w:r>
      <w:r w:rsidR="00ED6B00" w:rsidRPr="00B17FDD">
        <w:rPr>
          <w:lang w:val="en-GB"/>
        </w:rPr>
        <w:t xml:space="preserve"> </w:t>
      </w:r>
      <w:r w:rsidR="00D11D10" w:rsidRPr="00B17FDD">
        <w:rPr>
          <w:lang w:val="en-GB"/>
        </w:rPr>
        <w:t>(</w:t>
      </w:r>
      <w:proofErr w:type="spellStart"/>
      <w:r w:rsidR="00D11D10" w:rsidRPr="00B17FDD">
        <w:rPr>
          <w:lang w:val="en-GB"/>
        </w:rPr>
        <w:t>Sittig</w:t>
      </w:r>
      <w:proofErr w:type="spellEnd"/>
      <w:r w:rsidR="00D11D10" w:rsidRPr="00B17FDD">
        <w:rPr>
          <w:lang w:val="en-GB"/>
        </w:rPr>
        <w:t xml:space="preserve"> </w:t>
      </w:r>
      <w:r w:rsidR="006237C0" w:rsidRPr="00B17FDD">
        <w:rPr>
          <w:lang w:val="en-GB"/>
        </w:rPr>
        <w:t>&amp; Sur</w:t>
      </w:r>
      <w:r w:rsidR="00D11D10" w:rsidRPr="00B17FDD">
        <w:rPr>
          <w:lang w:val="en-GB"/>
        </w:rPr>
        <w:t>, 2023;</w:t>
      </w:r>
      <w:r w:rsidR="00064018" w:rsidRPr="00B17FDD">
        <w:rPr>
          <w:lang w:val="en-GB"/>
        </w:rPr>
        <w:t xml:space="preserve"> Clement et al., 2023;</w:t>
      </w:r>
      <w:r w:rsidR="00D11D10" w:rsidRPr="00B17FDD">
        <w:rPr>
          <w:lang w:val="en-GB"/>
        </w:rPr>
        <w:t xml:space="preserve"> </w:t>
      </w:r>
      <w:proofErr w:type="spellStart"/>
      <w:r w:rsidR="00D11D10" w:rsidRPr="00B17FDD">
        <w:rPr>
          <w:lang w:val="en-GB"/>
        </w:rPr>
        <w:t>Wolka</w:t>
      </w:r>
      <w:proofErr w:type="spellEnd"/>
      <w:r w:rsidR="00D11D10" w:rsidRPr="00B17FDD">
        <w:rPr>
          <w:lang w:val="en-GB"/>
        </w:rPr>
        <w:t xml:space="preserve"> et al., 2018)</w:t>
      </w:r>
      <w:r w:rsidR="00ED063D" w:rsidRPr="00B17FDD">
        <w:rPr>
          <w:lang w:val="en-GB"/>
        </w:rPr>
        <w:t xml:space="preserve">, with absolute differences </w:t>
      </w:r>
      <w:r w:rsidR="00E013BD" w:rsidRPr="00B17FDD">
        <w:rPr>
          <w:lang w:val="en-GB"/>
        </w:rPr>
        <w:t>of</w:t>
      </w:r>
      <w:r w:rsidR="00437268" w:rsidRPr="00B17FDD">
        <w:rPr>
          <w:lang w:val="en-GB"/>
        </w:rPr>
        <w:t xml:space="preserve"> </w:t>
      </w:r>
      <w:r w:rsidR="00E069E8" w:rsidRPr="00B17FDD">
        <w:rPr>
          <w:lang w:val="en-GB"/>
        </w:rPr>
        <w:t>1-10</w:t>
      </w:r>
      <w:r w:rsidR="009F64B6" w:rsidRPr="00B17FDD">
        <w:rPr>
          <w:lang w:val="en-GB"/>
        </w:rPr>
        <w:t>%</w:t>
      </w:r>
      <w:r w:rsidR="00437268" w:rsidRPr="00B17FDD">
        <w:rPr>
          <w:lang w:val="en-GB"/>
        </w:rPr>
        <w:t xml:space="preserve"> for runoff and </w:t>
      </w:r>
      <w:r w:rsidR="00E069E8" w:rsidRPr="00B17FDD">
        <w:rPr>
          <w:lang w:val="en-GB"/>
        </w:rPr>
        <w:t>9-30</w:t>
      </w:r>
      <w:r w:rsidR="00D53068" w:rsidRPr="00B17FDD">
        <w:rPr>
          <w:lang w:val="en-GB"/>
        </w:rPr>
        <w:t xml:space="preserve">% for </w:t>
      </w:r>
      <w:r w:rsidR="00437268" w:rsidRPr="00B17FDD">
        <w:rPr>
          <w:lang w:val="en-GB"/>
        </w:rPr>
        <w:t>soil losses</w:t>
      </w:r>
      <w:r w:rsidR="007719B7" w:rsidRPr="00B17FDD">
        <w:rPr>
          <w:lang w:val="en-GB"/>
        </w:rPr>
        <w:t>,</w:t>
      </w:r>
      <w:r w:rsidR="00437268" w:rsidRPr="00B17FDD">
        <w:rPr>
          <w:lang w:val="en-GB"/>
        </w:rPr>
        <w:t xml:space="preserve"> respectively</w:t>
      </w:r>
      <w:r w:rsidR="00ED6B00" w:rsidRPr="00B17FDD">
        <w:rPr>
          <w:lang w:val="en-GB"/>
        </w:rPr>
        <w:t>.</w:t>
      </w:r>
      <w:r w:rsidR="007252FD" w:rsidRPr="00B17FDD">
        <w:rPr>
          <w:lang w:val="en-GB"/>
        </w:rPr>
        <w:t xml:space="preserve"> Indeed, b</w:t>
      </w:r>
      <w:r w:rsidR="00ED6B00" w:rsidRPr="00B17FDD">
        <w:rPr>
          <w:lang w:val="en-GB"/>
        </w:rPr>
        <w:t xml:space="preserve">ecause </w:t>
      </w:r>
      <w:r w:rsidR="00C107F8" w:rsidRPr="00B17FDD">
        <w:rPr>
          <w:lang w:val="en-GB"/>
        </w:rPr>
        <w:t>potato</w:t>
      </w:r>
      <w:r w:rsidR="007719B7" w:rsidRPr="00B17FDD">
        <w:rPr>
          <w:lang w:val="en-GB"/>
        </w:rPr>
        <w:t>es are cropped on ridges</w:t>
      </w:r>
      <w:r w:rsidR="00ED6B00" w:rsidRPr="00B17FDD">
        <w:rPr>
          <w:lang w:val="en-GB"/>
        </w:rPr>
        <w:t xml:space="preserve">, the water storage capacity of </w:t>
      </w:r>
      <w:r w:rsidR="007719B7" w:rsidRPr="00B17FDD">
        <w:rPr>
          <w:lang w:val="en-GB"/>
        </w:rPr>
        <w:t xml:space="preserve">the </w:t>
      </w:r>
      <w:r w:rsidR="00ED6B00" w:rsidRPr="00B17FDD">
        <w:rPr>
          <w:lang w:val="en-GB"/>
        </w:rPr>
        <w:t xml:space="preserve">micro-basins is </w:t>
      </w:r>
      <w:r w:rsidR="007A6A5B" w:rsidRPr="00B17FDD">
        <w:rPr>
          <w:lang w:val="en-GB"/>
        </w:rPr>
        <w:t xml:space="preserve">generally </w:t>
      </w:r>
      <w:r w:rsidR="00ED6B00" w:rsidRPr="00B17FDD">
        <w:rPr>
          <w:lang w:val="en-GB"/>
        </w:rPr>
        <w:t>higher</w:t>
      </w:r>
      <w:r w:rsidR="007719B7" w:rsidRPr="00B17FDD">
        <w:rPr>
          <w:lang w:val="en-GB"/>
        </w:rPr>
        <w:t xml:space="preserve"> than for other crops grown in the absence of ridges</w:t>
      </w:r>
      <w:r w:rsidR="00ED6B00" w:rsidRPr="00B17FDD">
        <w:rPr>
          <w:lang w:val="en-GB"/>
        </w:rPr>
        <w:t xml:space="preserve">, and a larger part of runoff water </w:t>
      </w:r>
      <w:r w:rsidR="007C7584" w:rsidRPr="00B17FDD">
        <w:rPr>
          <w:lang w:val="en-GB"/>
        </w:rPr>
        <w:t>converges toward</w:t>
      </w:r>
      <w:r w:rsidR="00CF749F" w:rsidRPr="00B17FDD">
        <w:rPr>
          <w:lang w:val="en-GB"/>
        </w:rPr>
        <w:t>s</w:t>
      </w:r>
      <w:r w:rsidR="00ED6B00" w:rsidRPr="00B17FDD">
        <w:rPr>
          <w:lang w:val="en-GB"/>
        </w:rPr>
        <w:t xml:space="preserve"> micro-dammed furrows</w:t>
      </w:r>
      <w:r w:rsidR="00340E7A" w:rsidRPr="00B17FDD">
        <w:rPr>
          <w:lang w:val="en-GB"/>
        </w:rPr>
        <w:t xml:space="preserve"> (Clement et al., 2023)</w:t>
      </w:r>
      <w:r w:rsidR="00ED6B00" w:rsidRPr="00B17FDD">
        <w:rPr>
          <w:lang w:val="en-GB"/>
        </w:rPr>
        <w:t>.</w:t>
      </w:r>
      <w:r w:rsidR="0022561C" w:rsidRPr="00B17FDD">
        <w:rPr>
          <w:lang w:val="en-GB"/>
        </w:rPr>
        <w:t xml:space="preserve"> </w:t>
      </w:r>
    </w:p>
    <w:p w14:paraId="1D8F440D" w14:textId="29288F64" w:rsidR="004C2F70" w:rsidRPr="00B17FDD" w:rsidRDefault="004C2F70" w:rsidP="004646CB">
      <w:pPr>
        <w:spacing w:line="276" w:lineRule="auto"/>
        <w:jc w:val="both"/>
        <w:rPr>
          <w:lang w:val="en-GB"/>
        </w:rPr>
      </w:pPr>
      <w:r w:rsidRPr="00B17FDD">
        <w:rPr>
          <w:lang w:val="en-GB"/>
        </w:rPr>
        <w:t xml:space="preserve">For tied-ridging, surprisingly no significant effect of the </w:t>
      </w:r>
      <w:r w:rsidR="008A1E32" w:rsidRPr="00B17FDD">
        <w:rPr>
          <w:lang w:val="en-GB"/>
        </w:rPr>
        <w:t xml:space="preserve">moderator </w:t>
      </w:r>
      <w:r w:rsidRPr="00B17FDD">
        <w:rPr>
          <w:lang w:val="en-GB"/>
        </w:rPr>
        <w:t>variables was found</w:t>
      </w:r>
      <w:r w:rsidR="00E335FB" w:rsidRPr="00B17FDD">
        <w:rPr>
          <w:lang w:val="en-GB"/>
        </w:rPr>
        <w:t xml:space="preserve"> in our meta-regression</w:t>
      </w:r>
      <w:r w:rsidRPr="00B17FDD">
        <w:rPr>
          <w:lang w:val="en-GB"/>
        </w:rPr>
        <w:t xml:space="preserve">, </w:t>
      </w:r>
      <w:r w:rsidR="008A1E32" w:rsidRPr="00B17FDD">
        <w:rPr>
          <w:lang w:val="en-GB"/>
        </w:rPr>
        <w:t xml:space="preserve">even though </w:t>
      </w:r>
      <w:r w:rsidRPr="00B17FDD">
        <w:rPr>
          <w:lang w:val="en-GB"/>
        </w:rPr>
        <w:t xml:space="preserve">several authors reported a decrease in the surface storage capacity of depressions with slope (Martin, 2009) </w:t>
      </w:r>
      <w:r w:rsidR="008A1E32" w:rsidRPr="00B17FDD">
        <w:rPr>
          <w:lang w:val="en-GB"/>
        </w:rPr>
        <w:t xml:space="preserve">or </w:t>
      </w:r>
      <w:r w:rsidRPr="00B17FDD">
        <w:rPr>
          <w:lang w:val="en-GB"/>
        </w:rPr>
        <w:t>micro</w:t>
      </w:r>
      <w:r w:rsidR="000368E7">
        <w:rPr>
          <w:lang w:val="en-GB"/>
        </w:rPr>
        <w:t>-</w:t>
      </w:r>
      <w:r w:rsidRPr="00B17FDD">
        <w:rPr>
          <w:lang w:val="en-GB"/>
        </w:rPr>
        <w:t>dam breakdown following intense spring storms (</w:t>
      </w:r>
      <w:proofErr w:type="spellStart"/>
      <w:r w:rsidRPr="00B17FDD">
        <w:rPr>
          <w:lang w:val="en-GB"/>
        </w:rPr>
        <w:t>Vejchar</w:t>
      </w:r>
      <w:proofErr w:type="spellEnd"/>
      <w:r w:rsidRPr="00B17FDD">
        <w:rPr>
          <w:lang w:val="en-GB"/>
        </w:rPr>
        <w:t xml:space="preserve"> et al., 2019; Olivier et al., 2014). The small size of the meta-dataset may have restricted the ability to capture such effects</w:t>
      </w:r>
      <w:r w:rsidR="004A0E2A" w:rsidRPr="00B17FDD">
        <w:rPr>
          <w:lang w:val="en-GB"/>
        </w:rPr>
        <w:t>, while</w:t>
      </w:r>
      <w:r w:rsidRPr="00B17FDD">
        <w:rPr>
          <w:lang w:val="en-GB"/>
        </w:rPr>
        <w:t xml:space="preserve"> </w:t>
      </w:r>
      <w:r w:rsidR="004A0E2A" w:rsidRPr="00B17FDD">
        <w:rPr>
          <w:lang w:val="en-GB"/>
        </w:rPr>
        <w:t>t</w:t>
      </w:r>
      <w:r w:rsidRPr="00B17FDD">
        <w:rPr>
          <w:lang w:val="en-GB"/>
        </w:rPr>
        <w:t xml:space="preserve">he limited reliability of rainfall data from “closest” rain gauge stations to the trial sites (approx. 6 </w:t>
      </w:r>
      <w:r w:rsidR="00120684" w:rsidRPr="00B17FDD">
        <w:rPr>
          <w:lang w:val="en-GB"/>
        </w:rPr>
        <w:t>kilometres</w:t>
      </w:r>
      <w:r w:rsidRPr="00B17FDD">
        <w:rPr>
          <w:lang w:val="en-GB"/>
        </w:rPr>
        <w:t xml:space="preserve"> away) may also have contributed. </w:t>
      </w:r>
      <w:r w:rsidR="00832D27" w:rsidRPr="00B17FDD">
        <w:rPr>
          <w:lang w:val="en-GB"/>
        </w:rPr>
        <w:t>Nevertheless, i</w:t>
      </w:r>
      <w:r w:rsidR="005E4C59" w:rsidRPr="00B17FDD">
        <w:rPr>
          <w:lang w:val="en-GB"/>
        </w:rPr>
        <w:t xml:space="preserve">t should also </w:t>
      </w:r>
      <w:r w:rsidR="00600759" w:rsidRPr="00B17FDD">
        <w:rPr>
          <w:lang w:val="en-GB"/>
        </w:rPr>
        <w:t xml:space="preserve">be </w:t>
      </w:r>
      <w:r w:rsidR="00C23352" w:rsidRPr="00B17FDD">
        <w:rPr>
          <w:lang w:val="en-GB"/>
        </w:rPr>
        <w:t>acknowledged</w:t>
      </w:r>
      <w:r w:rsidR="00600759" w:rsidRPr="00B17FDD">
        <w:rPr>
          <w:lang w:val="en-GB"/>
        </w:rPr>
        <w:t xml:space="preserve"> that</w:t>
      </w:r>
      <w:r w:rsidR="002828C5" w:rsidRPr="00B17FDD">
        <w:rPr>
          <w:lang w:val="en-GB"/>
        </w:rPr>
        <w:t xml:space="preserve">, </w:t>
      </w:r>
      <w:r w:rsidR="00A873D4" w:rsidRPr="00B17FDD">
        <w:rPr>
          <w:lang w:val="en-GB"/>
        </w:rPr>
        <w:t>considering</w:t>
      </w:r>
      <w:r w:rsidR="002828C5" w:rsidRPr="00B17FDD">
        <w:rPr>
          <w:lang w:val="en-GB"/>
        </w:rPr>
        <w:t xml:space="preserve"> the range</w:t>
      </w:r>
      <w:r w:rsidR="00832D27" w:rsidRPr="00B17FDD">
        <w:rPr>
          <w:lang w:val="en-GB"/>
        </w:rPr>
        <w:t>s</w:t>
      </w:r>
      <w:r w:rsidR="002828C5" w:rsidRPr="00B17FDD">
        <w:rPr>
          <w:lang w:val="en-GB"/>
        </w:rPr>
        <w:t xml:space="preserve"> of slopes and rainfall covered </w:t>
      </w:r>
      <w:r w:rsidR="005B1063" w:rsidRPr="00B17FDD">
        <w:rPr>
          <w:lang w:val="en-GB"/>
        </w:rPr>
        <w:t>by</w:t>
      </w:r>
      <w:r w:rsidR="002828C5" w:rsidRPr="00B17FDD">
        <w:rPr>
          <w:lang w:val="en-GB"/>
        </w:rPr>
        <w:t xml:space="preserve"> our meta</w:t>
      </w:r>
      <w:r w:rsidR="00692D00" w:rsidRPr="00B17FDD">
        <w:rPr>
          <w:lang w:val="en-GB"/>
        </w:rPr>
        <w:t>-</w:t>
      </w:r>
      <w:r w:rsidR="002828C5" w:rsidRPr="00B17FDD">
        <w:rPr>
          <w:lang w:val="en-GB"/>
        </w:rPr>
        <w:t>database (</w:t>
      </w:r>
      <w:r w:rsidR="00832D27" w:rsidRPr="00B17FDD">
        <w:rPr>
          <w:lang w:val="en-GB"/>
        </w:rPr>
        <w:t>see section 3.</w:t>
      </w:r>
      <w:r w:rsidR="00244FB4" w:rsidRPr="00B17FDD">
        <w:rPr>
          <w:lang w:val="en-GB"/>
        </w:rPr>
        <w:t>2</w:t>
      </w:r>
      <w:r w:rsidR="002828C5" w:rsidRPr="00B17FDD">
        <w:rPr>
          <w:lang w:val="en-GB"/>
        </w:rPr>
        <w:t xml:space="preserve">), </w:t>
      </w:r>
      <w:r w:rsidR="00832D27" w:rsidRPr="00B17FDD">
        <w:rPr>
          <w:lang w:val="en-GB"/>
        </w:rPr>
        <w:t xml:space="preserve">these two factors </w:t>
      </w:r>
      <w:r w:rsidR="00377110" w:rsidRPr="00B17FDD">
        <w:rPr>
          <w:lang w:val="en-GB"/>
        </w:rPr>
        <w:t xml:space="preserve">could </w:t>
      </w:r>
      <w:r w:rsidR="00692D00" w:rsidRPr="00B17FDD">
        <w:rPr>
          <w:lang w:val="en-GB"/>
        </w:rPr>
        <w:t xml:space="preserve">have a marginal impact on the </w:t>
      </w:r>
      <w:r w:rsidR="00C528AE" w:rsidRPr="00B17FDD">
        <w:rPr>
          <w:lang w:val="en-GB"/>
        </w:rPr>
        <w:t xml:space="preserve">overall </w:t>
      </w:r>
      <w:r w:rsidR="00692D00" w:rsidRPr="00B17FDD">
        <w:rPr>
          <w:lang w:val="en-GB"/>
        </w:rPr>
        <w:t>effectiveness of tied-ridging</w:t>
      </w:r>
      <w:r w:rsidR="007D28EC" w:rsidRPr="00B17FDD">
        <w:rPr>
          <w:lang w:val="en-GB"/>
        </w:rPr>
        <w:t xml:space="preserve"> in the Western European context</w:t>
      </w:r>
      <w:r w:rsidR="00692D00" w:rsidRPr="00B17FDD">
        <w:rPr>
          <w:lang w:val="en-GB"/>
        </w:rPr>
        <w:t>.</w:t>
      </w:r>
      <w:r w:rsidR="00F81944" w:rsidRPr="00B17FDD">
        <w:rPr>
          <w:lang w:val="en-GB"/>
        </w:rPr>
        <w:t xml:space="preserve"> This is illustrated by the very low significance of these two moderators when </w:t>
      </w:r>
      <w:r w:rsidR="00B55C48" w:rsidRPr="00B17FDD">
        <w:rPr>
          <w:lang w:val="en-GB"/>
        </w:rPr>
        <w:t>included in the meta-model</w:t>
      </w:r>
      <w:r w:rsidR="001211B5" w:rsidRPr="00B17FDD">
        <w:rPr>
          <w:lang w:val="en-GB"/>
        </w:rPr>
        <w:t xml:space="preserve">; </w:t>
      </w:r>
      <w:r w:rsidR="002E2DC9" w:rsidRPr="00B17FDD">
        <w:rPr>
          <w:lang w:val="en-GB"/>
        </w:rPr>
        <w:t xml:space="preserve">computed </w:t>
      </w:r>
      <w:r w:rsidR="00F81944" w:rsidRPr="00B17FDD">
        <w:rPr>
          <w:lang w:val="en-GB"/>
        </w:rPr>
        <w:t xml:space="preserve">p. values </w:t>
      </w:r>
      <w:r w:rsidR="002E2DC9" w:rsidRPr="00B17FDD">
        <w:rPr>
          <w:lang w:val="en-GB"/>
        </w:rPr>
        <w:t>are</w:t>
      </w:r>
      <w:r w:rsidR="00F81944" w:rsidRPr="00B17FDD">
        <w:rPr>
          <w:lang w:val="en-GB"/>
        </w:rPr>
        <w:t xml:space="preserve"> 0.56 and 0.80</w:t>
      </w:r>
      <w:r w:rsidR="00C528AE" w:rsidRPr="00B17FDD">
        <w:rPr>
          <w:lang w:val="en-GB"/>
        </w:rPr>
        <w:t>,</w:t>
      </w:r>
      <w:r w:rsidR="00F81944" w:rsidRPr="00B17FDD">
        <w:rPr>
          <w:lang w:val="en-GB"/>
        </w:rPr>
        <w:t xml:space="preserve"> </w:t>
      </w:r>
      <w:r w:rsidR="001211B5" w:rsidRPr="00B17FDD">
        <w:rPr>
          <w:lang w:val="en-GB"/>
        </w:rPr>
        <w:t>respectively</w:t>
      </w:r>
      <w:r w:rsidR="00C528AE" w:rsidRPr="00B17FDD">
        <w:rPr>
          <w:lang w:val="en-GB"/>
        </w:rPr>
        <w:t>,</w:t>
      </w:r>
      <w:r w:rsidR="00F81944" w:rsidRPr="00B17FDD">
        <w:rPr>
          <w:lang w:val="en-GB"/>
        </w:rPr>
        <w:t xml:space="preserve"> for the </w:t>
      </w:r>
      <w:r w:rsidR="001F76E8" w:rsidRPr="00B17FDD">
        <w:rPr>
          <w:lang w:val="en-GB"/>
        </w:rPr>
        <w:t>“</w:t>
      </w:r>
      <w:r w:rsidR="00F81944" w:rsidRPr="00B17FDD">
        <w:rPr>
          <w:lang w:val="en-GB"/>
        </w:rPr>
        <w:t>slope</w:t>
      </w:r>
      <w:r w:rsidR="001F76E8" w:rsidRPr="00B17FDD">
        <w:rPr>
          <w:lang w:val="en-GB"/>
        </w:rPr>
        <w:t>”</w:t>
      </w:r>
      <w:r w:rsidR="00F81944" w:rsidRPr="00B17FDD">
        <w:rPr>
          <w:lang w:val="en-GB"/>
        </w:rPr>
        <w:t xml:space="preserve"> and </w:t>
      </w:r>
      <w:r w:rsidR="001F76E8" w:rsidRPr="00B17FDD">
        <w:rPr>
          <w:lang w:val="en-GB"/>
        </w:rPr>
        <w:t>“</w:t>
      </w:r>
      <w:r w:rsidR="00F81944" w:rsidRPr="00B17FDD">
        <w:rPr>
          <w:lang w:val="en-GB"/>
        </w:rPr>
        <w:t>max</w:t>
      </w:r>
      <w:r w:rsidR="00EA7A61" w:rsidRPr="00B17FDD">
        <w:rPr>
          <w:lang w:val="en-GB"/>
        </w:rPr>
        <w:t>.</w:t>
      </w:r>
      <w:r w:rsidR="00F81944" w:rsidRPr="00B17FDD">
        <w:rPr>
          <w:lang w:val="en-GB"/>
        </w:rPr>
        <w:t xml:space="preserve"> daily rainfall in spring</w:t>
      </w:r>
      <w:r w:rsidR="001F76E8" w:rsidRPr="00B17FDD">
        <w:rPr>
          <w:lang w:val="en-GB"/>
        </w:rPr>
        <w:t xml:space="preserve">” </w:t>
      </w:r>
      <w:r w:rsidR="00F75AF0" w:rsidRPr="00B17FDD">
        <w:rPr>
          <w:lang w:val="en-GB"/>
        </w:rPr>
        <w:t>variable</w:t>
      </w:r>
      <w:r w:rsidR="00E8483C" w:rsidRPr="00B17FDD">
        <w:rPr>
          <w:lang w:val="en-GB"/>
        </w:rPr>
        <w:t>s</w:t>
      </w:r>
      <w:r w:rsidR="001F76E8" w:rsidRPr="00B17FDD">
        <w:rPr>
          <w:lang w:val="en-GB"/>
        </w:rPr>
        <w:t>.</w:t>
      </w:r>
    </w:p>
    <w:p w14:paraId="53D969B3" w14:textId="69EF60F1" w:rsidR="00A326CF" w:rsidRPr="00B17FDD" w:rsidRDefault="00466F9D" w:rsidP="004646CB">
      <w:pPr>
        <w:spacing w:line="276" w:lineRule="auto"/>
        <w:jc w:val="both"/>
        <w:rPr>
          <w:lang w:val="en-GB"/>
        </w:rPr>
      </w:pPr>
      <w:r w:rsidRPr="00B17FDD">
        <w:rPr>
          <w:lang w:val="en-GB"/>
        </w:rPr>
        <w:t>In light of current controversies regarding the effect of conservation tillage on runoff (</w:t>
      </w:r>
      <w:proofErr w:type="spellStart"/>
      <w:r w:rsidRPr="00B17FDD">
        <w:rPr>
          <w:lang w:val="en-GB"/>
        </w:rPr>
        <w:t>Blanchy</w:t>
      </w:r>
      <w:proofErr w:type="spellEnd"/>
      <w:r w:rsidRPr="00B17FDD">
        <w:rPr>
          <w:lang w:val="en-GB"/>
        </w:rPr>
        <w:t xml:space="preserve"> et al., 2023; </w:t>
      </w:r>
      <w:proofErr w:type="spellStart"/>
      <w:r w:rsidRPr="00B17FDD">
        <w:rPr>
          <w:lang w:val="en-GB"/>
        </w:rPr>
        <w:t>Xiong</w:t>
      </w:r>
      <w:proofErr w:type="spellEnd"/>
      <w:r w:rsidRPr="00B17FDD">
        <w:rPr>
          <w:lang w:val="en-GB"/>
        </w:rPr>
        <w:t xml:space="preserve"> et al., 2018; </w:t>
      </w:r>
      <w:proofErr w:type="spellStart"/>
      <w:r w:rsidRPr="00B17FDD">
        <w:rPr>
          <w:lang w:val="en-GB"/>
        </w:rPr>
        <w:t>Maetens</w:t>
      </w:r>
      <w:proofErr w:type="spellEnd"/>
      <w:r w:rsidRPr="00B17FDD">
        <w:rPr>
          <w:lang w:val="en-GB"/>
        </w:rPr>
        <w:t xml:space="preserve"> et al., 2012; </w:t>
      </w:r>
      <w:proofErr w:type="spellStart"/>
      <w:r w:rsidRPr="00B17FDD">
        <w:rPr>
          <w:lang w:val="en-GB"/>
        </w:rPr>
        <w:t>Mhazo</w:t>
      </w:r>
      <w:proofErr w:type="spellEnd"/>
      <w:r w:rsidRPr="00B17FDD">
        <w:rPr>
          <w:lang w:val="en-GB"/>
        </w:rPr>
        <w:t xml:space="preserve"> et al., 2016), we show that in Western Europe, conservation tillage has at least an approximately null, but very probably an actual average reduction effect on runoff, albeit low (-27%). This outcome is closely aligned with the one calculated by </w:t>
      </w:r>
      <w:proofErr w:type="spellStart"/>
      <w:r w:rsidRPr="00B17FDD">
        <w:rPr>
          <w:lang w:val="en-GB"/>
        </w:rPr>
        <w:t>Maetens</w:t>
      </w:r>
      <w:proofErr w:type="spellEnd"/>
      <w:r w:rsidRPr="00B17FDD">
        <w:rPr>
          <w:lang w:val="en-GB"/>
        </w:rPr>
        <w:t xml:space="preserve"> et al. (2012) for Europe and the Mediterranean. Regarding the erosion control effect of conservation tillage</w:t>
      </w:r>
      <w:r w:rsidR="00707606" w:rsidRPr="00B17FDD">
        <w:rPr>
          <w:lang w:val="en-GB"/>
        </w:rPr>
        <w:t>,</w:t>
      </w:r>
      <w:r w:rsidRPr="00B17FDD">
        <w:rPr>
          <w:lang w:val="en-GB"/>
        </w:rPr>
        <w:t xml:space="preserve"> </w:t>
      </w:r>
      <w:r w:rsidR="00707606" w:rsidRPr="00B17FDD">
        <w:rPr>
          <w:lang w:val="en-GB"/>
        </w:rPr>
        <w:t xml:space="preserve">the present study reveals a </w:t>
      </w:r>
      <w:r w:rsidR="00846342" w:rsidRPr="00B17FDD">
        <w:rPr>
          <w:lang w:val="en-GB"/>
        </w:rPr>
        <w:t>19</w:t>
      </w:r>
      <w:r w:rsidR="00707606" w:rsidRPr="00B17FDD">
        <w:rPr>
          <w:lang w:val="en-GB"/>
        </w:rPr>
        <w:t>% greater me</w:t>
      </w:r>
      <w:r w:rsidR="002638C5" w:rsidRPr="00B17FDD">
        <w:rPr>
          <w:lang w:val="en-GB"/>
        </w:rPr>
        <w:t>di</w:t>
      </w:r>
      <w:r w:rsidR="00707606" w:rsidRPr="00B17FDD">
        <w:rPr>
          <w:lang w:val="en-GB"/>
        </w:rPr>
        <w:t xml:space="preserve">an effectiveness than previously reported by </w:t>
      </w:r>
      <w:proofErr w:type="spellStart"/>
      <w:r w:rsidR="00707606" w:rsidRPr="00B17FDD">
        <w:rPr>
          <w:lang w:val="en-GB"/>
        </w:rPr>
        <w:t>Maetens</w:t>
      </w:r>
      <w:proofErr w:type="spellEnd"/>
      <w:r w:rsidR="00707606" w:rsidRPr="00B17FDD">
        <w:rPr>
          <w:lang w:val="en-GB"/>
        </w:rPr>
        <w:t xml:space="preserve"> et al. (2012).</w:t>
      </w:r>
      <w:r w:rsidR="004C2F70" w:rsidRPr="00B17FDD">
        <w:rPr>
          <w:lang w:val="en-GB"/>
        </w:rPr>
        <w:t xml:space="preserve"> </w:t>
      </w:r>
    </w:p>
    <w:p w14:paraId="1C326298" w14:textId="20C42371" w:rsidR="004C2F70" w:rsidRPr="00B17FDD" w:rsidRDefault="00E54866" w:rsidP="004646CB">
      <w:pPr>
        <w:spacing w:line="276" w:lineRule="auto"/>
        <w:jc w:val="both"/>
        <w:rPr>
          <w:lang w:val="en-GB"/>
        </w:rPr>
      </w:pPr>
      <w:r w:rsidRPr="00B17FDD">
        <w:rPr>
          <w:lang w:val="en-GB"/>
        </w:rPr>
        <w:t>Moreover</w:t>
      </w:r>
      <w:r w:rsidR="003F0C04" w:rsidRPr="00B17FDD">
        <w:rPr>
          <w:lang w:val="en-GB"/>
        </w:rPr>
        <w:t xml:space="preserve">, </w:t>
      </w:r>
      <w:proofErr w:type="spellStart"/>
      <w:r w:rsidR="004C2F70" w:rsidRPr="00B17FDD">
        <w:rPr>
          <w:lang w:val="en-GB"/>
        </w:rPr>
        <w:t>Maetens</w:t>
      </w:r>
      <w:proofErr w:type="spellEnd"/>
      <w:r w:rsidR="004C2F70" w:rsidRPr="00B17FDD">
        <w:rPr>
          <w:lang w:val="en-GB"/>
        </w:rPr>
        <w:t xml:space="preserve"> et al. (2012) reported a decrease in runoff mitigation effectiveness with practice history between 1 and 14 years from 154 plot-years data. Based on a larger meta-dataset (up to 25 years, 366 plot-years), our review reveals the opposite trend: an overall decrease in surface fluxes (runoff and soil losses) as the number of years of conservation tillage increases, consistent with the findings of </w:t>
      </w:r>
      <w:proofErr w:type="spellStart"/>
      <w:r w:rsidR="004C2F70" w:rsidRPr="00B17FDD">
        <w:rPr>
          <w:lang w:val="en-GB"/>
        </w:rPr>
        <w:t>Mhazo</w:t>
      </w:r>
      <w:proofErr w:type="spellEnd"/>
      <w:r w:rsidR="004C2F70" w:rsidRPr="00B17FDD">
        <w:rPr>
          <w:lang w:val="en-GB"/>
        </w:rPr>
        <w:t xml:space="preserve"> et al. (2016). </w:t>
      </w:r>
      <w:r w:rsidR="00354D3B" w:rsidRPr="00B17FDD">
        <w:rPr>
          <w:lang w:val="en-GB"/>
        </w:rPr>
        <w:t xml:space="preserve">In the longer term (&gt; 5-10 years), </w:t>
      </w:r>
      <w:r w:rsidR="00BF4CAA" w:rsidRPr="00B17FDD">
        <w:rPr>
          <w:lang w:val="en-GB"/>
        </w:rPr>
        <w:t xml:space="preserve">runoff and soil loss </w:t>
      </w:r>
      <w:r w:rsidR="00354D3B" w:rsidRPr="00B17FDD">
        <w:rPr>
          <w:lang w:val="en-GB"/>
        </w:rPr>
        <w:t xml:space="preserve">mitigation prevail, </w:t>
      </w:r>
      <w:r w:rsidR="00C528AE" w:rsidRPr="00B17FDD">
        <w:rPr>
          <w:lang w:val="en-GB"/>
        </w:rPr>
        <w:t xml:space="preserve">most likely </w:t>
      </w:r>
      <w:r w:rsidR="00354D3B" w:rsidRPr="00B17FDD">
        <w:rPr>
          <w:lang w:val="en-GB"/>
        </w:rPr>
        <w:t xml:space="preserve">driven by improvements of the soil structure under conservation tillage. The concentration of organic carbon in the topsoil enhances the soil aggregate stability, and soil biological activity increases vertical </w:t>
      </w:r>
      <w:proofErr w:type="spellStart"/>
      <w:r w:rsidR="00354D3B" w:rsidRPr="00B17FDD">
        <w:rPr>
          <w:lang w:val="en-GB"/>
        </w:rPr>
        <w:t>macroporosity</w:t>
      </w:r>
      <w:proofErr w:type="spellEnd"/>
      <w:r w:rsidR="00354D3B" w:rsidRPr="00B17FDD">
        <w:rPr>
          <w:lang w:val="en-GB"/>
        </w:rPr>
        <w:t xml:space="preserve"> (Zhang et al., 2007; </w:t>
      </w:r>
      <w:proofErr w:type="spellStart"/>
      <w:r w:rsidR="00354D3B" w:rsidRPr="00B17FDD">
        <w:rPr>
          <w:lang w:val="en-GB"/>
        </w:rPr>
        <w:t>Tebrügge</w:t>
      </w:r>
      <w:proofErr w:type="spellEnd"/>
      <w:r w:rsidR="00354D3B" w:rsidRPr="00B17FDD">
        <w:rPr>
          <w:lang w:val="en-GB"/>
        </w:rPr>
        <w:t xml:space="preserve"> &amp; </w:t>
      </w:r>
      <w:proofErr w:type="spellStart"/>
      <w:r w:rsidR="00354D3B" w:rsidRPr="00B17FDD">
        <w:rPr>
          <w:lang w:val="en-GB"/>
        </w:rPr>
        <w:t>Düring</w:t>
      </w:r>
      <w:proofErr w:type="spellEnd"/>
      <w:r w:rsidR="00354D3B" w:rsidRPr="00B17FDD">
        <w:rPr>
          <w:lang w:val="en-GB"/>
        </w:rPr>
        <w:t>, 1999).</w:t>
      </w:r>
      <w:r w:rsidR="00BF4CAA" w:rsidRPr="00B17FDD">
        <w:rPr>
          <w:lang w:val="en-GB"/>
        </w:rPr>
        <w:t xml:space="preserve"> In the first years after stopping inversion</w:t>
      </w:r>
      <w:r w:rsidR="00C528AE" w:rsidRPr="00B17FDD">
        <w:rPr>
          <w:lang w:val="en-GB"/>
        </w:rPr>
        <w:t xml:space="preserve"> tillage (plo</w:t>
      </w:r>
      <w:r w:rsidR="005D5BFE" w:rsidRPr="00B17FDD">
        <w:rPr>
          <w:lang w:val="en-GB"/>
        </w:rPr>
        <w:t>ugh</w:t>
      </w:r>
      <w:r w:rsidR="00C528AE" w:rsidRPr="00B17FDD">
        <w:rPr>
          <w:lang w:val="en-GB"/>
        </w:rPr>
        <w:t>ing)</w:t>
      </w:r>
      <w:r w:rsidR="00BF4CAA" w:rsidRPr="00B17FDD">
        <w:rPr>
          <w:lang w:val="en-GB"/>
        </w:rPr>
        <w:t xml:space="preserve">, however, </w:t>
      </w:r>
      <w:r w:rsidR="004C2F70" w:rsidRPr="00B17FDD">
        <w:rPr>
          <w:lang w:val="en-GB"/>
        </w:rPr>
        <w:t>more soil compaction and more surface crusting could occur, reducing soil infiltration capacity</w:t>
      </w:r>
      <w:r w:rsidR="00C93BC7" w:rsidRPr="00B17FDD">
        <w:rPr>
          <w:lang w:val="en-GB"/>
        </w:rPr>
        <w:t>.</w:t>
      </w:r>
      <w:r w:rsidR="00BF4CAA" w:rsidRPr="00B17FDD">
        <w:rPr>
          <w:lang w:val="en-GB"/>
        </w:rPr>
        <w:t xml:space="preserve"> As a </w:t>
      </w:r>
      <w:r w:rsidR="00C93BC7" w:rsidRPr="00B17FDD">
        <w:rPr>
          <w:lang w:val="en-GB"/>
        </w:rPr>
        <w:t>result,</w:t>
      </w:r>
      <w:r w:rsidR="00BF4CAA" w:rsidRPr="00B17FDD">
        <w:rPr>
          <w:lang w:val="en-GB"/>
        </w:rPr>
        <w:t xml:space="preserve"> </w:t>
      </w:r>
      <w:r w:rsidR="00354D3B" w:rsidRPr="00B17FDD">
        <w:rPr>
          <w:lang w:val="en-GB"/>
        </w:rPr>
        <w:t xml:space="preserve">runoff may actually be enhanced </w:t>
      </w:r>
      <w:r w:rsidR="00BF4CAA" w:rsidRPr="00B17FDD">
        <w:rPr>
          <w:lang w:val="en-GB"/>
        </w:rPr>
        <w:t>in the first years after stopping inversion tillage,</w:t>
      </w:r>
      <w:r w:rsidR="00C93BC7" w:rsidRPr="00B17FDD">
        <w:rPr>
          <w:lang w:val="en-GB"/>
        </w:rPr>
        <w:t xml:space="preserve"> thereby</w:t>
      </w:r>
      <w:r w:rsidR="00BF4CAA" w:rsidRPr="00B17FDD">
        <w:rPr>
          <w:lang w:val="en-GB"/>
        </w:rPr>
        <w:t xml:space="preserve"> </w:t>
      </w:r>
      <w:r w:rsidR="00C93BC7" w:rsidRPr="00B17FDD">
        <w:rPr>
          <w:lang w:val="en-GB"/>
        </w:rPr>
        <w:t xml:space="preserve">restricting the associated effectiveness of conservation tillage in mitigating runoff </w:t>
      </w:r>
      <w:r w:rsidR="00354D3B" w:rsidRPr="00B17FDD">
        <w:rPr>
          <w:lang w:val="en-GB"/>
        </w:rPr>
        <w:t>as reported by a number of studies (Fig</w:t>
      </w:r>
      <w:r w:rsidR="002E378C" w:rsidRPr="00B17FDD">
        <w:rPr>
          <w:lang w:val="en-GB"/>
        </w:rPr>
        <w:t>.</w:t>
      </w:r>
      <w:r w:rsidR="00354D3B" w:rsidRPr="00B17FDD">
        <w:rPr>
          <w:lang w:val="en-GB"/>
        </w:rPr>
        <w:t xml:space="preserve"> 4a</w:t>
      </w:r>
      <w:r w:rsidR="00B8639F" w:rsidRPr="00B17FDD">
        <w:rPr>
          <w:lang w:val="en-GB"/>
        </w:rPr>
        <w:t>; Hartmann et al., 2017</w:t>
      </w:r>
      <w:r w:rsidR="00354D3B" w:rsidRPr="00B17FDD">
        <w:rPr>
          <w:lang w:val="en-GB"/>
        </w:rPr>
        <w:t xml:space="preserve">). </w:t>
      </w:r>
      <w:r w:rsidR="00BF4CAA" w:rsidRPr="00B17FDD">
        <w:rPr>
          <w:lang w:val="en-GB"/>
        </w:rPr>
        <w:t>Nevertheless, during</w:t>
      </w:r>
      <w:r w:rsidR="004C2F70" w:rsidRPr="00B17FDD">
        <w:rPr>
          <w:lang w:val="en-GB"/>
        </w:rPr>
        <w:t xml:space="preserve"> the same period, soil erosion is already limited</w:t>
      </w:r>
      <w:r w:rsidR="00BF4CAA" w:rsidRPr="00B17FDD">
        <w:rPr>
          <w:lang w:val="en-GB"/>
        </w:rPr>
        <w:t xml:space="preserve">, thanks to the soil </w:t>
      </w:r>
      <w:r w:rsidR="004C2F70" w:rsidRPr="00B17FDD">
        <w:rPr>
          <w:lang w:val="en-GB"/>
        </w:rPr>
        <w:t xml:space="preserve">protection from the higher proportion of crop residues in the </w:t>
      </w:r>
      <w:r w:rsidR="00CF507C" w:rsidRPr="00B17FDD">
        <w:rPr>
          <w:lang w:val="en-GB"/>
        </w:rPr>
        <w:t>unploughed</w:t>
      </w:r>
      <w:r w:rsidR="004C2F70" w:rsidRPr="00B17FDD">
        <w:rPr>
          <w:lang w:val="en-GB"/>
        </w:rPr>
        <w:t xml:space="preserve"> plots (</w:t>
      </w:r>
      <w:proofErr w:type="spellStart"/>
      <w:r w:rsidR="004C2F70" w:rsidRPr="00B17FDD">
        <w:rPr>
          <w:lang w:val="en-GB"/>
        </w:rPr>
        <w:t>Ranaivoson</w:t>
      </w:r>
      <w:proofErr w:type="spellEnd"/>
      <w:r w:rsidR="004C2F70" w:rsidRPr="00B17FDD">
        <w:rPr>
          <w:lang w:val="en-GB"/>
        </w:rPr>
        <w:t xml:space="preserve"> et al., 2017). </w:t>
      </w:r>
    </w:p>
    <w:p w14:paraId="53FD19B7" w14:textId="1D2F0298" w:rsidR="004C2F70" w:rsidRPr="00B17FDD" w:rsidRDefault="004C2F70" w:rsidP="004646CB">
      <w:pPr>
        <w:spacing w:line="276" w:lineRule="auto"/>
        <w:jc w:val="both"/>
        <w:rPr>
          <w:lang w:val="en-GB"/>
        </w:rPr>
      </w:pPr>
      <w:r w:rsidRPr="00B17FDD">
        <w:rPr>
          <w:lang w:val="en-GB"/>
        </w:rPr>
        <w:t>Our research also indicate that the seasonal mitigation effect of conservation tillage is higher for a spring crop than for a winter crop, a conclusion which</w:t>
      </w:r>
      <w:r w:rsidR="009F6C41" w:rsidRPr="00B17FDD">
        <w:rPr>
          <w:lang w:val="en-GB"/>
        </w:rPr>
        <w:t xml:space="preserve"> </w:t>
      </w:r>
      <w:r w:rsidR="006300F2" w:rsidRPr="00B17FDD">
        <w:rPr>
          <w:lang w:val="en-GB"/>
        </w:rPr>
        <w:t>wa</w:t>
      </w:r>
      <w:r w:rsidR="009F6C41" w:rsidRPr="00B17FDD">
        <w:rPr>
          <w:lang w:val="en-GB"/>
        </w:rPr>
        <w:t>s</w:t>
      </w:r>
      <w:r w:rsidRPr="00B17FDD">
        <w:rPr>
          <w:lang w:val="en-GB"/>
        </w:rPr>
        <w:t xml:space="preserve"> also reached by </w:t>
      </w:r>
      <w:proofErr w:type="spellStart"/>
      <w:r w:rsidRPr="00B17FDD">
        <w:rPr>
          <w:lang w:val="en-GB"/>
        </w:rPr>
        <w:t>Mhazo</w:t>
      </w:r>
      <w:proofErr w:type="spellEnd"/>
      <w:r w:rsidRPr="00B17FDD">
        <w:rPr>
          <w:lang w:val="en-GB"/>
        </w:rPr>
        <w:t xml:space="preserve"> et al. (2016) for soil losses even though they observed </w:t>
      </w:r>
      <w:r w:rsidRPr="00B17FDD">
        <w:rPr>
          <w:lang w:val="en-GB"/>
        </w:rPr>
        <w:lastRenderedPageBreak/>
        <w:t>the opposite for runoff. This is probably related to the higher absolute magnitude of surface flows (i.e.</w:t>
      </w:r>
      <w:r w:rsidR="006300F2" w:rsidRPr="00B17FDD">
        <w:rPr>
          <w:lang w:val="en-GB"/>
        </w:rPr>
        <w:t>,</w:t>
      </w:r>
      <w:r w:rsidRPr="00B17FDD">
        <w:rPr>
          <w:lang w:val="en-GB"/>
        </w:rPr>
        <w:t xml:space="preserve"> the runoff or erosion rate)</w:t>
      </w:r>
      <w:r w:rsidR="006300F2" w:rsidRPr="00B17FDD">
        <w:rPr>
          <w:lang w:val="en-GB"/>
        </w:rPr>
        <w:t xml:space="preserve"> </w:t>
      </w:r>
      <w:r w:rsidRPr="00B17FDD">
        <w:rPr>
          <w:lang w:val="en-GB"/>
        </w:rPr>
        <w:t>under spring crops than under winter crops (</w:t>
      </w:r>
      <w:proofErr w:type="spellStart"/>
      <w:r w:rsidRPr="00B17FDD">
        <w:rPr>
          <w:lang w:val="en-GB"/>
        </w:rPr>
        <w:t>Panagos</w:t>
      </w:r>
      <w:proofErr w:type="spellEnd"/>
      <w:r w:rsidRPr="00B17FDD">
        <w:rPr>
          <w:lang w:val="en-GB"/>
        </w:rPr>
        <w:t xml:space="preserve"> et al., 2015a). Indeed, in our meta-dataset, the mean erosion rate in control plots is 1.4 t/ha for winter crops while it is 20.3 t/ha for spring crops. This leads to a more pronounced mitigation potential for spring crops under conservation tillage, as </w:t>
      </w:r>
      <w:r w:rsidR="006F135A" w:rsidRPr="00B17FDD">
        <w:rPr>
          <w:lang w:val="en-GB"/>
        </w:rPr>
        <w:t xml:space="preserve">it </w:t>
      </w:r>
      <w:r w:rsidR="006300F2" w:rsidRPr="00B17FDD">
        <w:rPr>
          <w:lang w:val="en-GB"/>
        </w:rPr>
        <w:t xml:space="preserve">has also been reported for </w:t>
      </w:r>
      <w:r w:rsidRPr="00B17FDD">
        <w:rPr>
          <w:lang w:val="en-GB"/>
        </w:rPr>
        <w:t>other factors controlling the absolute magnitude of surface fluxes such as soil type, slope steepness or length, climate erosivity (</w:t>
      </w:r>
      <w:proofErr w:type="spellStart"/>
      <w:r w:rsidRPr="00B17FDD">
        <w:rPr>
          <w:lang w:val="en-GB"/>
        </w:rPr>
        <w:t>Mhazo</w:t>
      </w:r>
      <w:proofErr w:type="spellEnd"/>
      <w:r w:rsidRPr="00B17FDD">
        <w:rPr>
          <w:lang w:val="en-GB"/>
        </w:rPr>
        <w:t xml:space="preserve"> et al., 2016; Du et al., 2022; Leys et al., 2007; </w:t>
      </w:r>
      <w:proofErr w:type="spellStart"/>
      <w:r w:rsidRPr="00B17FDD">
        <w:rPr>
          <w:lang w:val="en-GB"/>
        </w:rPr>
        <w:t>Maetens</w:t>
      </w:r>
      <w:proofErr w:type="spellEnd"/>
      <w:r w:rsidRPr="00B17FDD">
        <w:rPr>
          <w:lang w:val="en-GB"/>
        </w:rPr>
        <w:t xml:space="preserve"> et al., 2012). In addition, because spring and winter crops often alternate in rotations (</w:t>
      </w:r>
      <w:r w:rsidR="006300F2" w:rsidRPr="00B17FDD">
        <w:rPr>
          <w:lang w:val="en-GB"/>
        </w:rPr>
        <w:t>under</w:t>
      </w:r>
      <w:r w:rsidRPr="00B17FDD">
        <w:rPr>
          <w:lang w:val="en-GB"/>
        </w:rPr>
        <w:t xml:space="preserve"> European temperate climate</w:t>
      </w:r>
      <w:r w:rsidR="006300F2" w:rsidRPr="00B17FDD">
        <w:rPr>
          <w:lang w:val="en-GB"/>
        </w:rPr>
        <w:t>,</w:t>
      </w:r>
      <w:r w:rsidRPr="00B17FDD">
        <w:rPr>
          <w:lang w:val="en-GB"/>
        </w:rPr>
        <w:t xml:space="preserve"> at least), the presence of non-harvested residues </w:t>
      </w:r>
      <w:r w:rsidR="006300F2" w:rsidRPr="00B17FDD">
        <w:rPr>
          <w:lang w:val="en-GB"/>
        </w:rPr>
        <w:t>(</w:t>
      </w:r>
      <w:r w:rsidRPr="00B17FDD">
        <w:rPr>
          <w:lang w:val="en-GB"/>
        </w:rPr>
        <w:t>stubble from cereals</w:t>
      </w:r>
      <w:r w:rsidR="006300F2" w:rsidRPr="00B17FDD">
        <w:rPr>
          <w:lang w:val="en-GB"/>
        </w:rPr>
        <w:t xml:space="preserve"> or residue from </w:t>
      </w:r>
      <w:r w:rsidRPr="00B17FDD">
        <w:rPr>
          <w:lang w:val="en-GB"/>
        </w:rPr>
        <w:t>winter cover crops</w:t>
      </w:r>
      <w:r w:rsidR="006300F2" w:rsidRPr="00B17FDD">
        <w:rPr>
          <w:lang w:val="en-GB"/>
        </w:rPr>
        <w:t>)</w:t>
      </w:r>
      <w:r w:rsidRPr="00B17FDD">
        <w:rPr>
          <w:lang w:val="en-GB"/>
        </w:rPr>
        <w:t xml:space="preserve"> at the soil surface in the spring when spring crops are being sown is likely to be greater than in winter crops preceded by a spring crop since the latter often leave less or less lignified residue behind. This may therefore also explain the greater mitigation efficiency of conservation tillage in spring crops. This difference in mitigation effect between spring and winter crops is particularly noteworthy given that conservation tillage is more commonly applied on winter crops than on spring crops (</w:t>
      </w:r>
      <w:proofErr w:type="spellStart"/>
      <w:r w:rsidRPr="00B17FDD">
        <w:rPr>
          <w:lang w:val="en-GB"/>
        </w:rPr>
        <w:t>Lahmar</w:t>
      </w:r>
      <w:proofErr w:type="spellEnd"/>
      <w:r w:rsidRPr="00B17FDD">
        <w:rPr>
          <w:lang w:val="en-GB"/>
        </w:rPr>
        <w:t>, 2010). This distinction should therefore be considered when evaluating the expected benefits of conservation tillage adoption at larger spatial scales.</w:t>
      </w:r>
    </w:p>
    <w:p w14:paraId="3ECAC7BD" w14:textId="3E0EDC8B" w:rsidR="00C91CA0" w:rsidRPr="00B17FDD" w:rsidRDefault="007A3CF4" w:rsidP="004646CB">
      <w:pPr>
        <w:spacing w:line="276" w:lineRule="auto"/>
        <w:jc w:val="both"/>
        <w:rPr>
          <w:lang w:val="en-GB"/>
        </w:rPr>
      </w:pPr>
      <w:r w:rsidRPr="00B17FDD">
        <w:rPr>
          <w:lang w:val="en-GB"/>
        </w:rPr>
        <w:t>T</w:t>
      </w:r>
      <w:r w:rsidR="004C2F70" w:rsidRPr="00B17FDD">
        <w:rPr>
          <w:lang w:val="en-GB"/>
        </w:rPr>
        <w:t>he meta-analysis revealed a greater mitigation effect on sandy loam than on silty(-clay) loam soils</w:t>
      </w:r>
      <w:r w:rsidRPr="00B17FDD">
        <w:rPr>
          <w:lang w:val="en-GB"/>
        </w:rPr>
        <w:t xml:space="preserve">. This was unexpected because </w:t>
      </w:r>
      <w:r w:rsidR="004C2F70" w:rsidRPr="00B17FDD">
        <w:rPr>
          <w:lang w:val="en-GB"/>
        </w:rPr>
        <w:t>the latter are more erodible</w:t>
      </w:r>
      <w:r w:rsidRPr="00B17FDD">
        <w:rPr>
          <w:lang w:val="en-GB"/>
        </w:rPr>
        <w:t xml:space="preserve">, something that is also confirmed by the measured erosion rates which </w:t>
      </w:r>
      <w:r w:rsidR="004C2F70" w:rsidRPr="00B17FDD">
        <w:rPr>
          <w:lang w:val="en-GB"/>
        </w:rPr>
        <w:t>are higher for the silty(-clay) loams than for the sandy loams. One hypothesis for this outcome, already put forward by Du et al. (2022), could be a greater sensitivity to compaction for finer-textured soils (compared to coarser-textured soils) under conservation tillage. In other words, the benefits of conservation tillage on soil structure are partly offset by damage from increased soil compaction, and this offset would be more pronounced on silty(-clay) loam than on sandy(-loam) soils.</w:t>
      </w:r>
    </w:p>
    <w:p w14:paraId="670CED4E" w14:textId="67FF1144" w:rsidR="004C2F70" w:rsidRPr="00B17FDD" w:rsidRDefault="004C2F70" w:rsidP="004646CB">
      <w:pPr>
        <w:spacing w:line="276" w:lineRule="auto"/>
        <w:jc w:val="both"/>
        <w:rPr>
          <w:lang w:val="en-GB"/>
        </w:rPr>
      </w:pPr>
      <w:r w:rsidRPr="00B17FDD">
        <w:rPr>
          <w:lang w:val="en-GB"/>
        </w:rPr>
        <w:t xml:space="preserve">The predicted efficiencies for the 4 illustrative conservation tillage systems match outputs from other reviews as well. </w:t>
      </w:r>
      <w:proofErr w:type="spellStart"/>
      <w:r w:rsidRPr="00B17FDD">
        <w:rPr>
          <w:lang w:val="en-GB"/>
        </w:rPr>
        <w:t>Maetens</w:t>
      </w:r>
      <w:proofErr w:type="spellEnd"/>
      <w:r w:rsidRPr="00B17FDD">
        <w:rPr>
          <w:lang w:val="en-GB"/>
        </w:rPr>
        <w:t xml:space="preserve"> et al. (2012) indeed showed that</w:t>
      </w:r>
      <w:r w:rsidR="003A072C" w:rsidRPr="00B17FDD">
        <w:rPr>
          <w:lang w:val="en-GB"/>
        </w:rPr>
        <w:t>,</w:t>
      </w:r>
      <w:r w:rsidRPr="00B17FDD">
        <w:rPr>
          <w:lang w:val="en-GB"/>
        </w:rPr>
        <w:t xml:space="preserve"> on average</w:t>
      </w:r>
      <w:r w:rsidR="003A072C" w:rsidRPr="00B17FDD">
        <w:rPr>
          <w:lang w:val="en-GB"/>
        </w:rPr>
        <w:t>,</w:t>
      </w:r>
      <w:r w:rsidRPr="00B17FDD">
        <w:rPr>
          <w:lang w:val="en-GB"/>
        </w:rPr>
        <w:t xml:space="preserve"> deep tillage is the most effective conservation tillage system to mitigate runoff, while reduced tillage is the least effective one. Against erosion, no tillage is the most eff</w:t>
      </w:r>
      <w:r w:rsidR="003A072C" w:rsidRPr="00B17FDD">
        <w:rPr>
          <w:lang w:val="en-GB"/>
        </w:rPr>
        <w:t>ective</w:t>
      </w:r>
      <w:r w:rsidRPr="00B17FDD">
        <w:rPr>
          <w:lang w:val="en-GB"/>
        </w:rPr>
        <w:t xml:space="preserve"> and reduced tillage is the least effective. In the present study, splitting the reduced tillage category into lighter (strip-tillage-like) and more intensive systems appears to be key to explain part of the observed variability for such a practice covering a broad range of tillage schemes. These discrepancies in performance between tillage systems can be physically explained by the fact that on the one hand, deep tillage breaks both the surface seal and any deep plough pan (or “no-till” pan; Schlüter et al., 2018), greatly limiting runoff (Sojka et al., 1993). No-till on the other hand, by strongly concentrating soil organic matter </w:t>
      </w:r>
      <w:r w:rsidR="003A072C" w:rsidRPr="00B17FDD">
        <w:rPr>
          <w:lang w:val="en-GB"/>
        </w:rPr>
        <w:t>near th</w:t>
      </w:r>
      <w:r w:rsidRPr="00B17FDD">
        <w:rPr>
          <w:lang w:val="en-GB"/>
        </w:rPr>
        <w:t xml:space="preserve">e </w:t>
      </w:r>
      <w:r w:rsidR="003A072C" w:rsidRPr="00B17FDD">
        <w:rPr>
          <w:lang w:val="en-GB"/>
        </w:rPr>
        <w:t xml:space="preserve">soil </w:t>
      </w:r>
      <w:r w:rsidRPr="00B17FDD">
        <w:rPr>
          <w:lang w:val="en-GB"/>
        </w:rPr>
        <w:t>surface and leaving the soil little or undisturbed (maintaining soil particle cohesion</w:t>
      </w:r>
      <w:r w:rsidR="00966022" w:rsidRPr="00B17FDD">
        <w:rPr>
          <w:lang w:val="en-GB"/>
        </w:rPr>
        <w:t xml:space="preserve"> and adequate soil cover</w:t>
      </w:r>
      <w:r w:rsidRPr="00B17FDD">
        <w:rPr>
          <w:lang w:val="en-GB"/>
        </w:rPr>
        <w:t xml:space="preserve">), has the greatest benefit on soil structure and thus sediment losses (Zhang et al., 2007; </w:t>
      </w:r>
      <w:proofErr w:type="spellStart"/>
      <w:r w:rsidRPr="00B17FDD">
        <w:rPr>
          <w:lang w:val="en-GB"/>
        </w:rPr>
        <w:t>Tebrügge</w:t>
      </w:r>
      <w:proofErr w:type="spellEnd"/>
      <w:r w:rsidRPr="00B17FDD">
        <w:rPr>
          <w:lang w:val="en-GB"/>
        </w:rPr>
        <w:t xml:space="preserve"> &amp; </w:t>
      </w:r>
      <w:proofErr w:type="spellStart"/>
      <w:r w:rsidRPr="00B17FDD">
        <w:rPr>
          <w:lang w:val="en-GB"/>
        </w:rPr>
        <w:t>Düring</w:t>
      </w:r>
      <w:proofErr w:type="spellEnd"/>
      <w:r w:rsidRPr="00B17FDD">
        <w:rPr>
          <w:lang w:val="en-GB"/>
        </w:rPr>
        <w:t xml:space="preserve">, 1999). The intensive system, by thoroughly mixing the topsoil and thereby </w:t>
      </w:r>
      <w:r w:rsidR="00966022" w:rsidRPr="00B17FDD">
        <w:rPr>
          <w:lang w:val="en-GB"/>
        </w:rPr>
        <w:t xml:space="preserve">burying residues and </w:t>
      </w:r>
      <w:r w:rsidRPr="00B17FDD">
        <w:rPr>
          <w:lang w:val="en-GB"/>
        </w:rPr>
        <w:t xml:space="preserve">diluting the SOM content, by strongly fragmenting the soil aggregates, and/or by damaging </w:t>
      </w:r>
      <w:proofErr w:type="spellStart"/>
      <w:r w:rsidRPr="00B17FDD">
        <w:rPr>
          <w:lang w:val="en-GB"/>
        </w:rPr>
        <w:t>macroporosity</w:t>
      </w:r>
      <w:proofErr w:type="spellEnd"/>
      <w:r w:rsidR="003A072C" w:rsidRPr="00B17FDD">
        <w:rPr>
          <w:lang w:val="en-GB"/>
        </w:rPr>
        <w:t>,</w:t>
      </w:r>
      <w:r w:rsidRPr="00B17FDD">
        <w:rPr>
          <w:lang w:val="en-GB"/>
        </w:rPr>
        <w:t xml:space="preserve"> probably acts similarly to a conventional ploughing system in terms of impact on soil structure and erodibility (Carter, 1991).</w:t>
      </w:r>
      <w:r w:rsidR="00883FB0" w:rsidRPr="00B17FDD">
        <w:rPr>
          <w:lang w:val="en-GB"/>
        </w:rPr>
        <w:t xml:space="preserve"> Nevertheless,</w:t>
      </w:r>
      <w:r w:rsidRPr="00B17FDD">
        <w:rPr>
          <w:lang w:val="en-GB"/>
        </w:rPr>
        <w:t xml:space="preserve"> </w:t>
      </w:r>
      <w:r w:rsidR="00754C32" w:rsidRPr="00B17FDD">
        <w:rPr>
          <w:lang w:val="en-GB"/>
        </w:rPr>
        <w:t xml:space="preserve">in Europe, reduced tillage causes lower </w:t>
      </w:r>
      <w:r w:rsidR="00EA4B15" w:rsidRPr="00B17FDD">
        <w:rPr>
          <w:lang w:val="en-GB"/>
        </w:rPr>
        <w:t xml:space="preserve">crop </w:t>
      </w:r>
      <w:r w:rsidR="00754C32" w:rsidRPr="00B17FDD">
        <w:rPr>
          <w:lang w:val="en-GB"/>
        </w:rPr>
        <w:t xml:space="preserve">yield loss and is much more widespread than no tillage (Van den </w:t>
      </w:r>
      <w:proofErr w:type="spellStart"/>
      <w:r w:rsidR="00754C32" w:rsidRPr="00B17FDD">
        <w:rPr>
          <w:lang w:val="en-GB"/>
        </w:rPr>
        <w:t>Putte</w:t>
      </w:r>
      <w:proofErr w:type="spellEnd"/>
      <w:r w:rsidR="00754C32" w:rsidRPr="00B17FDD">
        <w:rPr>
          <w:lang w:val="en-GB"/>
        </w:rPr>
        <w:t xml:space="preserve">; </w:t>
      </w:r>
      <w:proofErr w:type="spellStart"/>
      <w:r w:rsidR="00754C32" w:rsidRPr="00B17FDD">
        <w:rPr>
          <w:lang w:val="en-GB"/>
        </w:rPr>
        <w:t>Lahmar</w:t>
      </w:r>
      <w:proofErr w:type="spellEnd"/>
      <w:r w:rsidR="00754C32" w:rsidRPr="00B17FDD">
        <w:rPr>
          <w:lang w:val="en-GB"/>
        </w:rPr>
        <w:t xml:space="preserve"> et al., 2006). </w:t>
      </w:r>
      <w:r w:rsidRPr="00B17FDD">
        <w:rPr>
          <w:lang w:val="en-GB"/>
        </w:rPr>
        <w:t>When attempting to assess the impact of soil management practices on erosive runoff risks (</w:t>
      </w:r>
      <w:proofErr w:type="spellStart"/>
      <w:r w:rsidRPr="00B17FDD">
        <w:rPr>
          <w:lang w:val="en-GB"/>
        </w:rPr>
        <w:t>Panagos</w:t>
      </w:r>
      <w:proofErr w:type="spellEnd"/>
      <w:r w:rsidRPr="00B17FDD">
        <w:rPr>
          <w:lang w:val="en-GB"/>
        </w:rPr>
        <w:t xml:space="preserve"> et al., 2015a), it would be valuable to identify more closely the typologies of reduced tillage systems preferred by farmers within the broad range of possible intensities in tillage schemes. This is, however, a major challenge given the highly dynamic decision-making process by farmers over the time scale of a crop rotation: occasional ploughing and subsequent loss of beneficial effects (Blanco-</w:t>
      </w:r>
      <w:proofErr w:type="spellStart"/>
      <w:r w:rsidRPr="00B17FDD">
        <w:rPr>
          <w:lang w:val="en-GB"/>
        </w:rPr>
        <w:t>Canqui</w:t>
      </w:r>
      <w:proofErr w:type="spellEnd"/>
      <w:r w:rsidRPr="00B17FDD">
        <w:rPr>
          <w:lang w:val="en-GB"/>
        </w:rPr>
        <w:t xml:space="preserve"> &amp; Wortmann, 2020), adaptation of tillage strategy according to weather (and soil) conditions, crops choices depending on market prices, etc.</w:t>
      </w:r>
    </w:p>
    <w:p w14:paraId="75F8B0A9" w14:textId="1F9057CE" w:rsidR="004C2F70" w:rsidRPr="00B17FDD" w:rsidRDefault="004C2F70" w:rsidP="004646CB">
      <w:pPr>
        <w:spacing w:line="276" w:lineRule="auto"/>
        <w:jc w:val="both"/>
        <w:rPr>
          <w:lang w:val="en-GB"/>
        </w:rPr>
      </w:pPr>
      <w:r w:rsidRPr="00B17FDD">
        <w:rPr>
          <w:lang w:val="en-GB"/>
        </w:rPr>
        <w:t xml:space="preserve">Despite the identification of some determinants for the mitigation effect of the three conservation practices considered in this study, there remains high (unexplained) variabilities between trials effect sizes, thus not attributable to pure sampling variability. There is therefore still room for an explanatory capacity that is not yet understood. As an illustration, the erosion meta-regression model for winter cover crops only allowed to lower the </w:t>
      </w:r>
      <m:oMath>
        <m:sSubSup>
          <m:sSubSupPr>
            <m:ctrlPr>
              <w:rPr>
                <w:rFonts w:ascii="Cambria Math" w:hAnsi="Cambria Math"/>
                <w:i/>
                <w:lang w:val="en-GB"/>
              </w:rPr>
            </m:ctrlPr>
          </m:sSubSupPr>
          <m:e>
            <m:r>
              <w:rPr>
                <w:rFonts w:ascii="Cambria Math" w:hAnsi="Cambria Math"/>
                <w:lang w:val="en-GB"/>
              </w:rPr>
              <m:t>I</m:t>
            </m:r>
          </m:e>
          <m:sub>
            <m:r>
              <w:rPr>
                <w:rFonts w:ascii="Cambria Math" w:hAnsi="Cambria Math"/>
                <w:lang w:val="en-GB"/>
              </w:rPr>
              <m:t>trials</m:t>
            </m:r>
          </m:sub>
          <m:sup>
            <m:r>
              <w:rPr>
                <w:rFonts w:ascii="Cambria Math" w:hAnsi="Cambria Math"/>
                <w:lang w:val="en-GB"/>
              </w:rPr>
              <m:t>2</m:t>
            </m:r>
          </m:sup>
        </m:sSubSup>
      </m:oMath>
      <w:r w:rsidRPr="00B17FDD">
        <w:rPr>
          <w:lang w:val="en-GB"/>
        </w:rPr>
        <w:t xml:space="preserve"> (between trials heterogeneity, eq. 6) value to 96.9% compared to 97.8% for the empty (without moderators) model. The absolute magnitude of surface flows is known to be an important factor of this interannual variability (</w:t>
      </w:r>
      <w:proofErr w:type="spellStart"/>
      <w:r w:rsidRPr="00B17FDD">
        <w:rPr>
          <w:lang w:val="en-GB"/>
        </w:rPr>
        <w:t>Maetens</w:t>
      </w:r>
      <w:proofErr w:type="spellEnd"/>
      <w:r w:rsidRPr="00B17FDD">
        <w:rPr>
          <w:lang w:val="en-GB"/>
        </w:rPr>
        <w:t xml:space="preserve"> et al., 2012); </w:t>
      </w:r>
      <w:r w:rsidRPr="00B17FDD">
        <w:rPr>
          <w:lang w:val="en-GB"/>
        </w:rPr>
        <w:lastRenderedPageBreak/>
        <w:t xml:space="preserve">the higher the scale of runoff and soil losses (e.g. in control plots), the higher the mitigation effect of the conservation practice. This was also observed in our study. As an illustration, </w:t>
      </w:r>
      <w:r w:rsidR="003A072C" w:rsidRPr="00B17FDD">
        <w:rPr>
          <w:lang w:val="en-GB"/>
        </w:rPr>
        <w:t>when introducing</w:t>
      </w:r>
      <w:r w:rsidRPr="00B17FDD">
        <w:rPr>
          <w:lang w:val="en-GB"/>
        </w:rPr>
        <w:t xml:space="preserve"> the natural logarithm of the mean erosion rate in control plots as a potential moderator in the conservation tillage meta-regression, </w:t>
      </w:r>
      <w:r w:rsidR="00966022" w:rsidRPr="00B17FDD">
        <w:rPr>
          <w:lang w:val="en-GB"/>
        </w:rPr>
        <w:t xml:space="preserve">this moderator variable </w:t>
      </w:r>
      <w:r w:rsidR="003A072C" w:rsidRPr="00B17FDD">
        <w:rPr>
          <w:lang w:val="en-GB"/>
        </w:rPr>
        <w:t>is</w:t>
      </w:r>
      <w:r w:rsidRPr="00B17FDD">
        <w:rPr>
          <w:lang w:val="en-GB"/>
        </w:rPr>
        <w:t xml:space="preserve"> selected in the final meta-model with a p-value &lt;0.0001. Yet we decided not to directly include the magnitude of surface flows as a potential explanatory variable, as it </w:t>
      </w:r>
      <w:r w:rsidR="003A072C" w:rsidRPr="00B17FDD">
        <w:rPr>
          <w:lang w:val="en-GB"/>
        </w:rPr>
        <w:t>can</w:t>
      </w:r>
      <w:r w:rsidRPr="00B17FDD">
        <w:rPr>
          <w:lang w:val="en-GB"/>
        </w:rPr>
        <w:t xml:space="preserve">not </w:t>
      </w:r>
      <w:r w:rsidR="003A072C" w:rsidRPr="00B17FDD">
        <w:rPr>
          <w:lang w:val="en-GB"/>
        </w:rPr>
        <w:t xml:space="preserve">be </w:t>
      </w:r>
      <w:r w:rsidRPr="00B17FDD">
        <w:rPr>
          <w:lang w:val="en-GB"/>
        </w:rPr>
        <w:t>manage</w:t>
      </w:r>
      <w:r w:rsidR="003A072C" w:rsidRPr="00B17FDD">
        <w:rPr>
          <w:lang w:val="en-GB"/>
        </w:rPr>
        <w:t>d</w:t>
      </w:r>
      <w:r w:rsidRPr="00B17FDD">
        <w:rPr>
          <w:lang w:val="en-GB"/>
        </w:rPr>
        <w:t xml:space="preserve"> per se but</w:t>
      </w:r>
      <w:r w:rsidR="008769C2" w:rsidRPr="00B17FDD">
        <w:rPr>
          <w:lang w:val="en-GB"/>
        </w:rPr>
        <w:t xml:space="preserve"> </w:t>
      </w:r>
      <w:r w:rsidR="003A072C" w:rsidRPr="00B17FDD">
        <w:rPr>
          <w:lang w:val="en-GB"/>
        </w:rPr>
        <w:t xml:space="preserve">is </w:t>
      </w:r>
      <w:r w:rsidR="008769C2" w:rsidRPr="00B17FDD">
        <w:rPr>
          <w:lang w:val="en-GB"/>
        </w:rPr>
        <w:t>mainly</w:t>
      </w:r>
      <w:r w:rsidRPr="00B17FDD">
        <w:rPr>
          <w:lang w:val="en-GB"/>
        </w:rPr>
        <w:t xml:space="preserve"> weather-related, thus of random nature. Besides, some poorly reported factors could not be investigated in this study but might be decisive. For example, considering conservation tillage, one could mention the presence (or even the biomass) of winter cover crop in the rotation and the subsequent </w:t>
      </w:r>
      <w:proofErr w:type="gramStart"/>
      <w:r w:rsidRPr="00B17FDD">
        <w:rPr>
          <w:lang w:val="en-GB"/>
        </w:rPr>
        <w:t>amount</w:t>
      </w:r>
      <w:proofErr w:type="gramEnd"/>
      <w:r w:rsidRPr="00B17FDD">
        <w:rPr>
          <w:lang w:val="en-GB"/>
        </w:rPr>
        <w:t xml:space="preserve"> of residues at</w:t>
      </w:r>
      <w:r w:rsidR="00966022" w:rsidRPr="00B17FDD">
        <w:rPr>
          <w:lang w:val="en-GB"/>
        </w:rPr>
        <w:t xml:space="preserve"> the</w:t>
      </w:r>
      <w:r w:rsidRPr="00B17FDD">
        <w:rPr>
          <w:lang w:val="en-GB"/>
        </w:rPr>
        <w:t xml:space="preserve"> soil surface (</w:t>
      </w:r>
      <w:proofErr w:type="spellStart"/>
      <w:r w:rsidRPr="00B17FDD">
        <w:rPr>
          <w:lang w:val="en-GB"/>
        </w:rPr>
        <w:t>Ranaivoson</w:t>
      </w:r>
      <w:proofErr w:type="spellEnd"/>
      <w:r w:rsidRPr="00B17FDD">
        <w:rPr>
          <w:lang w:val="en-GB"/>
        </w:rPr>
        <w:t xml:space="preserve"> et al., 2017), the soil (moisture) conditions at</w:t>
      </w:r>
      <w:r w:rsidR="003A072C" w:rsidRPr="00B17FDD">
        <w:rPr>
          <w:lang w:val="en-GB"/>
        </w:rPr>
        <w:t xml:space="preserve"> the time of</w:t>
      </w:r>
      <w:r w:rsidRPr="00B17FDD">
        <w:rPr>
          <w:lang w:val="en-GB"/>
        </w:rPr>
        <w:t xml:space="preserve"> tillage and the subsequent presence of wheel tracks (Withers et al., 2006), more differentiations in crop types, etc. Methodological aspects like plot size (</w:t>
      </w:r>
      <w:proofErr w:type="spellStart"/>
      <w:r w:rsidRPr="00B17FDD">
        <w:rPr>
          <w:lang w:val="en-GB"/>
        </w:rPr>
        <w:t>Langhans</w:t>
      </w:r>
      <w:proofErr w:type="spellEnd"/>
      <w:r w:rsidRPr="00B17FDD">
        <w:rPr>
          <w:lang w:val="en-GB"/>
        </w:rPr>
        <w:t xml:space="preserve"> et al., 2019) could also be involved in this persistent </w:t>
      </w:r>
      <w:r w:rsidR="003A072C" w:rsidRPr="00B17FDD">
        <w:rPr>
          <w:lang w:val="en-GB"/>
        </w:rPr>
        <w:t xml:space="preserve">unexplained </w:t>
      </w:r>
      <w:r w:rsidRPr="00B17FDD">
        <w:rPr>
          <w:lang w:val="en-GB"/>
        </w:rPr>
        <w:t>variability between trials</w:t>
      </w:r>
      <w:r w:rsidR="00966022" w:rsidRPr="00B17FDD">
        <w:rPr>
          <w:lang w:val="en-GB"/>
        </w:rPr>
        <w:t>, although the use of</w:t>
      </w:r>
      <w:r w:rsidR="007B50CC" w:rsidRPr="00B17FDD">
        <w:rPr>
          <w:lang w:val="en-GB"/>
        </w:rPr>
        <w:t xml:space="preserve"> </w:t>
      </w:r>
      <w:r w:rsidR="00DD4A0A" w:rsidRPr="00B17FDD">
        <w:rPr>
          <w:lang w:val="en-GB"/>
        </w:rPr>
        <w:t>an effect size comparing two treatments under the same conditions</w:t>
      </w:r>
      <w:r w:rsidR="00966022" w:rsidRPr="00B17FDD">
        <w:rPr>
          <w:lang w:val="en-GB"/>
        </w:rPr>
        <w:t xml:space="preserve"> </w:t>
      </w:r>
      <w:r w:rsidR="00617982" w:rsidRPr="00B17FDD">
        <w:rPr>
          <w:lang w:val="en-GB"/>
        </w:rPr>
        <w:t xml:space="preserve">(e.g. </w:t>
      </w:r>
      <w:r w:rsidR="00966022" w:rsidRPr="00B17FDD">
        <w:rPr>
          <w:lang w:val="en-GB"/>
        </w:rPr>
        <w:t>response ratio</w:t>
      </w:r>
      <w:r w:rsidR="00617982" w:rsidRPr="00B17FDD">
        <w:rPr>
          <w:lang w:val="en-GB"/>
        </w:rPr>
        <w:t>)</w:t>
      </w:r>
      <w:r w:rsidR="00966022" w:rsidRPr="00B17FDD">
        <w:rPr>
          <w:lang w:val="en-GB"/>
        </w:rPr>
        <w:t xml:space="preserve"> at least partly corrects for this</w:t>
      </w:r>
      <w:r w:rsidRPr="00B17FDD">
        <w:rPr>
          <w:lang w:val="en-GB"/>
        </w:rPr>
        <w:t>.</w:t>
      </w:r>
    </w:p>
    <w:p w14:paraId="57803AB2" w14:textId="4FEF2684" w:rsidR="00C95BAD" w:rsidRPr="00B17FDD" w:rsidRDefault="00C95BAD" w:rsidP="004646CB">
      <w:pPr>
        <w:pStyle w:val="Titre2"/>
        <w:spacing w:line="276" w:lineRule="auto"/>
        <w:rPr>
          <w:lang w:val="en-GB"/>
        </w:rPr>
      </w:pPr>
      <w:r w:rsidRPr="00B17FDD">
        <w:rPr>
          <w:lang w:val="en-GB"/>
        </w:rPr>
        <w:t xml:space="preserve">4.3 </w:t>
      </w:r>
      <w:r w:rsidR="0033173D" w:rsidRPr="00B17FDD">
        <w:rPr>
          <w:lang w:val="en-GB"/>
        </w:rPr>
        <w:t>Data availability,</w:t>
      </w:r>
      <w:r w:rsidR="00B03407" w:rsidRPr="00B17FDD">
        <w:rPr>
          <w:lang w:val="en-GB"/>
        </w:rPr>
        <w:t xml:space="preserve"> limitations and</w:t>
      </w:r>
      <w:r w:rsidR="0033173D" w:rsidRPr="00B17FDD">
        <w:rPr>
          <w:lang w:val="en-GB"/>
        </w:rPr>
        <w:t xml:space="preserve"> </w:t>
      </w:r>
      <w:r w:rsidR="0041227E" w:rsidRPr="00B17FDD">
        <w:rPr>
          <w:lang w:val="en-GB"/>
        </w:rPr>
        <w:t>b</w:t>
      </w:r>
      <w:r w:rsidRPr="00B17FDD">
        <w:rPr>
          <w:lang w:val="en-GB"/>
        </w:rPr>
        <w:t>iases</w:t>
      </w:r>
    </w:p>
    <w:p w14:paraId="76AAAEDE" w14:textId="03A5ED8E" w:rsidR="00D77944" w:rsidRPr="00B17FDD" w:rsidRDefault="00A16BA2" w:rsidP="004646CB">
      <w:pPr>
        <w:spacing w:line="276" w:lineRule="auto"/>
        <w:jc w:val="both"/>
        <w:rPr>
          <w:lang w:val="en-GB"/>
        </w:rPr>
      </w:pPr>
      <w:r w:rsidRPr="00B17FDD">
        <w:rPr>
          <w:lang w:val="en-GB"/>
        </w:rPr>
        <w:t>T</w:t>
      </w:r>
      <w:r w:rsidR="0033173D" w:rsidRPr="00B17FDD">
        <w:rPr>
          <w:lang w:val="en-GB"/>
        </w:rPr>
        <w:t xml:space="preserve">he scarcity of primary experimental data quantifying the effects of winter cover crops, tied-ridging and, to a lesser extent, conservation tillage on runoff and erosion is striking, even though these practices are being widely promoted against surface flow-related risks (Soane et al., 2012; </w:t>
      </w:r>
      <w:proofErr w:type="spellStart"/>
      <w:r w:rsidR="0033173D" w:rsidRPr="00B17FDD">
        <w:rPr>
          <w:lang w:val="en-GB"/>
        </w:rPr>
        <w:t>Winteraeken</w:t>
      </w:r>
      <w:proofErr w:type="spellEnd"/>
      <w:r w:rsidR="0033173D" w:rsidRPr="00B17FDD">
        <w:rPr>
          <w:lang w:val="en-GB"/>
        </w:rPr>
        <w:t xml:space="preserve"> &amp; </w:t>
      </w:r>
      <w:proofErr w:type="spellStart"/>
      <w:r w:rsidR="0033173D" w:rsidRPr="00B17FDD">
        <w:rPr>
          <w:lang w:val="en-GB"/>
        </w:rPr>
        <w:t>Spaan</w:t>
      </w:r>
      <w:proofErr w:type="spellEnd"/>
      <w:r w:rsidR="0033173D" w:rsidRPr="00B17FDD">
        <w:rPr>
          <w:lang w:val="en-GB"/>
        </w:rPr>
        <w:t xml:space="preserve">, 2010; </w:t>
      </w:r>
      <w:proofErr w:type="spellStart"/>
      <w:r w:rsidR="0033173D" w:rsidRPr="00B17FDD">
        <w:rPr>
          <w:lang w:val="en-GB"/>
        </w:rPr>
        <w:t>Sittig</w:t>
      </w:r>
      <w:proofErr w:type="spellEnd"/>
      <w:r w:rsidR="0033173D" w:rsidRPr="00B17FDD">
        <w:rPr>
          <w:lang w:val="en-GB"/>
        </w:rPr>
        <w:t xml:space="preserve"> </w:t>
      </w:r>
      <w:r w:rsidR="00397FE2" w:rsidRPr="00B17FDD">
        <w:rPr>
          <w:lang w:val="en-GB"/>
        </w:rPr>
        <w:t>&amp; Sur</w:t>
      </w:r>
      <w:r w:rsidR="0033173D" w:rsidRPr="00B17FDD">
        <w:rPr>
          <w:lang w:val="en-GB"/>
        </w:rPr>
        <w:t>, 202</w:t>
      </w:r>
      <w:r w:rsidR="00A76EFC" w:rsidRPr="00B17FDD">
        <w:rPr>
          <w:lang w:val="en-GB"/>
        </w:rPr>
        <w:t>3</w:t>
      </w:r>
      <w:r w:rsidR="0033173D" w:rsidRPr="00B17FDD">
        <w:rPr>
          <w:lang w:val="en-GB"/>
        </w:rPr>
        <w:t>). While the present study confirms the overall effectiveness of these techniques, the data scarcity and high variability in results across trials does not allow to properly investigate the effectiveness of these measures under a wide range of agronomic management and/or environmental conditions (moderator variables) as would be needed for supporting site-specific policies. To better identify the impact of these variables and thus optimize the implementation of such techniques, a larger number of published studies (and long-term trials) are needed, together with experimental designs featuring replicated plots, as well as thorough reporting of experimental conditions and results.</w:t>
      </w:r>
      <w:r w:rsidR="00F865F5" w:rsidRPr="00B17FDD">
        <w:rPr>
          <w:lang w:val="en-GB"/>
        </w:rPr>
        <w:t xml:space="preserve"> </w:t>
      </w:r>
      <w:r w:rsidR="00A346E6" w:rsidRPr="00B17FDD">
        <w:rPr>
          <w:lang w:val="en-GB"/>
        </w:rPr>
        <w:t>The lack of primary data also</w:t>
      </w:r>
      <w:r w:rsidR="00A73D3E" w:rsidRPr="00B17FDD">
        <w:rPr>
          <w:lang w:val="en-GB"/>
        </w:rPr>
        <w:t xml:space="preserve"> constrained the present study to focus on the mitigation effect of each conservation practice alone, independently from other cropping practices</w:t>
      </w:r>
      <w:r w:rsidR="00797736" w:rsidRPr="00B17FDD">
        <w:rPr>
          <w:lang w:val="en-GB"/>
        </w:rPr>
        <w:t>. This is a</w:t>
      </w:r>
      <w:r w:rsidR="00713FB8" w:rsidRPr="00B17FDD">
        <w:rPr>
          <w:lang w:val="en-GB"/>
        </w:rPr>
        <w:t>n evident limitation, as several conservation techniques can obviously be combined on the fields.</w:t>
      </w:r>
    </w:p>
    <w:p w14:paraId="17E35404" w14:textId="2967814C" w:rsidR="00A346E6" w:rsidRPr="00B17FDD" w:rsidRDefault="00B344DA" w:rsidP="004646CB">
      <w:pPr>
        <w:spacing w:line="276" w:lineRule="auto"/>
        <w:jc w:val="both"/>
        <w:rPr>
          <w:lang w:val="en-GB"/>
        </w:rPr>
      </w:pPr>
      <w:r w:rsidRPr="00B17FDD">
        <w:rPr>
          <w:lang w:val="en-GB"/>
        </w:rPr>
        <w:t xml:space="preserve">Furthermore, as already </w:t>
      </w:r>
      <w:r w:rsidR="005B7D78" w:rsidRPr="00B17FDD">
        <w:rPr>
          <w:lang w:val="en-GB"/>
        </w:rPr>
        <w:t>pointed out</w:t>
      </w:r>
      <w:r w:rsidR="002F0F41" w:rsidRPr="00B17FDD">
        <w:rPr>
          <w:lang w:val="en-GB"/>
        </w:rPr>
        <w:t xml:space="preserve"> in section 3, the response ratios </w:t>
      </w:r>
      <w:r w:rsidR="00991E4E" w:rsidRPr="00B17FDD">
        <w:rPr>
          <w:lang w:val="en-GB"/>
        </w:rPr>
        <w:t xml:space="preserve">indicate the mitigation effect </w:t>
      </w:r>
      <w:r w:rsidR="003549FC" w:rsidRPr="00B17FDD">
        <w:rPr>
          <w:lang w:val="en-GB"/>
        </w:rPr>
        <w:t>of a</w:t>
      </w:r>
      <w:r w:rsidR="00991E4E" w:rsidRPr="00B17FDD">
        <w:rPr>
          <w:lang w:val="en-GB"/>
        </w:rPr>
        <w:t xml:space="preserve"> conservation practice </w:t>
      </w:r>
      <w:r w:rsidR="005B7D78" w:rsidRPr="00B17FDD">
        <w:rPr>
          <w:lang w:val="en-GB"/>
        </w:rPr>
        <w:t xml:space="preserve">for a given season, </w:t>
      </w:r>
      <w:r w:rsidR="0026664B" w:rsidRPr="00B17FDD">
        <w:rPr>
          <w:lang w:val="en-GB"/>
        </w:rPr>
        <w:t xml:space="preserve">depending on the </w:t>
      </w:r>
      <w:r w:rsidR="000101EE" w:rsidRPr="00B17FDD">
        <w:rPr>
          <w:lang w:val="en-GB"/>
        </w:rPr>
        <w:t>technique</w:t>
      </w:r>
      <w:r w:rsidR="0026664B" w:rsidRPr="00B17FDD">
        <w:rPr>
          <w:lang w:val="en-GB"/>
        </w:rPr>
        <w:t xml:space="preserve"> considered</w:t>
      </w:r>
      <w:r w:rsidR="000101EE" w:rsidRPr="00B17FDD">
        <w:rPr>
          <w:lang w:val="en-GB"/>
        </w:rPr>
        <w:t xml:space="preserve"> (and on the crop type for the case of conservation tillage)</w:t>
      </w:r>
      <w:r w:rsidRPr="00B17FDD">
        <w:rPr>
          <w:lang w:val="en-GB"/>
        </w:rPr>
        <w:t>.</w:t>
      </w:r>
      <w:r w:rsidR="002F0F41" w:rsidRPr="00B17FDD">
        <w:rPr>
          <w:lang w:val="en-GB"/>
        </w:rPr>
        <w:t xml:space="preserve"> Direct comparison of RR’s between different crops or practices, as well as direct extrapolation to a full year (e.g. use of erosion RR as USLE P factor) should therefore be avoided.</w:t>
      </w:r>
      <w:r w:rsidRPr="00B17FDD">
        <w:rPr>
          <w:lang w:val="en-GB"/>
        </w:rPr>
        <w:t xml:space="preserve"> However, a RR for a whole year or rotation could be estimated for a given crop, by weighting seasonal RR’s by the (region-specific) average proportion of runoff or soil loss in the relevant season for the specified crop (</w:t>
      </w:r>
      <w:proofErr w:type="spellStart"/>
      <w:r w:rsidRPr="00B17FDD">
        <w:rPr>
          <w:lang w:val="en-GB"/>
        </w:rPr>
        <w:t>Brychta</w:t>
      </w:r>
      <w:proofErr w:type="spellEnd"/>
      <w:r w:rsidRPr="00B17FDD">
        <w:rPr>
          <w:lang w:val="en-GB"/>
        </w:rPr>
        <w:t xml:space="preserve"> et al., 2018), and by assuming that the practice is ineffective beyond the monitored seasons.</w:t>
      </w:r>
    </w:p>
    <w:p w14:paraId="0F4E3C9A" w14:textId="7D251D2A" w:rsidR="001B1AFA" w:rsidRPr="00B17FDD" w:rsidRDefault="00F816C7" w:rsidP="004646CB">
      <w:pPr>
        <w:spacing w:line="276" w:lineRule="auto"/>
        <w:jc w:val="both"/>
        <w:rPr>
          <w:lang w:val="en-GB"/>
        </w:rPr>
      </w:pPr>
      <w:r w:rsidRPr="00B17FDD">
        <w:rPr>
          <w:lang w:val="en-GB"/>
        </w:rPr>
        <w:t xml:space="preserve">The </w:t>
      </w:r>
      <w:r w:rsidR="00681F6D" w:rsidRPr="00B17FDD">
        <w:rPr>
          <w:lang w:val="en-GB"/>
        </w:rPr>
        <w:t xml:space="preserve">use of </w:t>
      </w:r>
      <w:proofErr w:type="gramStart"/>
      <w:r w:rsidR="00681F6D" w:rsidRPr="00B17FDD">
        <w:rPr>
          <w:lang w:val="en-GB"/>
        </w:rPr>
        <w:t>ln(</w:t>
      </w:r>
      <w:proofErr w:type="gramEnd"/>
      <w:r w:rsidR="00681F6D" w:rsidRPr="00B17FDD">
        <w:rPr>
          <w:lang w:val="en-GB"/>
        </w:rPr>
        <w:t xml:space="preserve">RR) as </w:t>
      </w:r>
      <w:r w:rsidR="003F2BEC" w:rsidRPr="00B17FDD">
        <w:rPr>
          <w:lang w:val="en-GB"/>
        </w:rPr>
        <w:t xml:space="preserve">the </w:t>
      </w:r>
      <w:r w:rsidR="00D516BD" w:rsidRPr="00B17FDD">
        <w:rPr>
          <w:lang w:val="en-GB"/>
        </w:rPr>
        <w:t xml:space="preserve">effect size </w:t>
      </w:r>
      <w:r w:rsidR="00681F6D" w:rsidRPr="00B17FDD">
        <w:rPr>
          <w:lang w:val="en-GB"/>
        </w:rPr>
        <w:t xml:space="preserve">measure </w:t>
      </w:r>
      <w:r w:rsidRPr="00B17FDD">
        <w:rPr>
          <w:lang w:val="en-GB"/>
        </w:rPr>
        <w:t xml:space="preserve">may </w:t>
      </w:r>
      <w:r w:rsidR="006D2993" w:rsidRPr="00B17FDD">
        <w:rPr>
          <w:lang w:val="en-GB"/>
        </w:rPr>
        <w:t xml:space="preserve">have </w:t>
      </w:r>
      <w:r w:rsidRPr="00B17FDD">
        <w:rPr>
          <w:lang w:val="en-GB"/>
        </w:rPr>
        <w:t xml:space="preserve">led to an underestimation </w:t>
      </w:r>
      <w:r w:rsidR="006D2993" w:rsidRPr="00B17FDD">
        <w:rPr>
          <w:lang w:val="en-GB"/>
        </w:rPr>
        <w:t xml:space="preserve">bias </w:t>
      </w:r>
      <w:r w:rsidRPr="00B17FDD">
        <w:rPr>
          <w:lang w:val="en-GB"/>
        </w:rPr>
        <w:t xml:space="preserve">of </w:t>
      </w:r>
      <w:r w:rsidR="006D2993" w:rsidRPr="00B17FDD">
        <w:rPr>
          <w:lang w:val="en-GB"/>
        </w:rPr>
        <w:t>the</w:t>
      </w:r>
      <w:r w:rsidR="00A4616E" w:rsidRPr="00B17FDD">
        <w:rPr>
          <w:lang w:val="en-GB"/>
        </w:rPr>
        <w:t>se</w:t>
      </w:r>
      <w:r w:rsidR="006D2993" w:rsidRPr="00B17FDD">
        <w:rPr>
          <w:lang w:val="en-GB"/>
        </w:rPr>
        <w:t xml:space="preserve"> mitigation </w:t>
      </w:r>
      <w:r w:rsidRPr="00B17FDD">
        <w:rPr>
          <w:lang w:val="en-GB"/>
        </w:rPr>
        <w:t>eff</w:t>
      </w:r>
      <w:r w:rsidR="006D2993" w:rsidRPr="00B17FDD">
        <w:rPr>
          <w:lang w:val="en-GB"/>
        </w:rPr>
        <w:t>icienc</w:t>
      </w:r>
      <w:r w:rsidR="00A4616E" w:rsidRPr="00B17FDD">
        <w:rPr>
          <w:lang w:val="en-GB"/>
        </w:rPr>
        <w:t>ies</w:t>
      </w:r>
      <w:r w:rsidR="006D2993" w:rsidRPr="00B17FDD">
        <w:rPr>
          <w:lang w:val="en-GB"/>
        </w:rPr>
        <w:t>,</w:t>
      </w:r>
      <w:r w:rsidRPr="00B17FDD">
        <w:rPr>
          <w:lang w:val="en-GB"/>
        </w:rPr>
        <w:t xml:space="preserve"> by excluding some trials from the </w:t>
      </w:r>
      <w:r w:rsidR="0050075D" w:rsidRPr="00B17FDD">
        <w:rPr>
          <w:lang w:val="en-GB"/>
        </w:rPr>
        <w:t>meta-</w:t>
      </w:r>
      <w:r w:rsidRPr="00B17FDD">
        <w:rPr>
          <w:lang w:val="en-GB"/>
        </w:rPr>
        <w:t>databases</w:t>
      </w:r>
      <w:r w:rsidR="00FB5224" w:rsidRPr="00B17FDD">
        <w:rPr>
          <w:lang w:val="en-GB"/>
        </w:rPr>
        <w:t>. Indeed, f</w:t>
      </w:r>
      <w:r w:rsidR="006C190C" w:rsidRPr="00B17FDD">
        <w:rPr>
          <w:lang w:val="en-GB"/>
        </w:rPr>
        <w:t xml:space="preserve">or </w:t>
      </w:r>
      <w:r w:rsidRPr="00B17FDD">
        <w:rPr>
          <w:lang w:val="en-GB"/>
        </w:rPr>
        <w:t xml:space="preserve">seasons </w:t>
      </w:r>
      <w:r w:rsidR="007F013B" w:rsidRPr="00B17FDD">
        <w:rPr>
          <w:lang w:val="en-GB"/>
        </w:rPr>
        <w:t>featuring</w:t>
      </w:r>
      <w:r w:rsidRPr="00B17FDD">
        <w:rPr>
          <w:lang w:val="en-GB"/>
        </w:rPr>
        <w:t xml:space="preserve"> low runoff and soil loss</w:t>
      </w:r>
      <w:r w:rsidR="00460546" w:rsidRPr="00B17FDD">
        <w:rPr>
          <w:lang w:val="en-GB"/>
        </w:rPr>
        <w:t xml:space="preserve"> measure</w:t>
      </w:r>
      <w:r w:rsidR="00F62A92" w:rsidRPr="00B17FDD">
        <w:rPr>
          <w:lang w:val="en-GB"/>
        </w:rPr>
        <w:t>ments</w:t>
      </w:r>
      <w:r w:rsidRPr="00B17FDD">
        <w:rPr>
          <w:lang w:val="en-GB"/>
        </w:rPr>
        <w:t xml:space="preserve"> on the control</w:t>
      </w:r>
      <w:r w:rsidR="00460546" w:rsidRPr="00B17FDD">
        <w:rPr>
          <w:lang w:val="en-GB"/>
        </w:rPr>
        <w:t xml:space="preserve"> plots</w:t>
      </w:r>
      <w:r w:rsidR="00915790" w:rsidRPr="00B17FDD">
        <w:rPr>
          <w:lang w:val="en-GB"/>
        </w:rPr>
        <w:t>,</w:t>
      </w:r>
      <w:r w:rsidRPr="00B17FDD">
        <w:rPr>
          <w:lang w:val="en-GB"/>
        </w:rPr>
        <w:t xml:space="preserve"> conservation practice plots</w:t>
      </w:r>
      <w:r w:rsidR="008D7C2A" w:rsidRPr="00B17FDD">
        <w:rPr>
          <w:lang w:val="en-GB"/>
        </w:rPr>
        <w:t xml:space="preserve"> may</w:t>
      </w:r>
      <w:r w:rsidR="00915790" w:rsidRPr="00B17FDD">
        <w:rPr>
          <w:lang w:val="en-GB"/>
        </w:rPr>
        <w:t xml:space="preserve"> not</w:t>
      </w:r>
      <w:r w:rsidR="008D7C2A" w:rsidRPr="00B17FDD">
        <w:rPr>
          <w:lang w:val="en-GB"/>
        </w:rPr>
        <w:t xml:space="preserve"> have</w:t>
      </w:r>
      <w:r w:rsidR="00915790" w:rsidRPr="00B17FDD">
        <w:rPr>
          <w:lang w:val="en-GB"/>
        </w:rPr>
        <w:t xml:space="preserve"> produced any surface </w:t>
      </w:r>
      <w:r w:rsidR="00EA368F" w:rsidRPr="00B17FDD">
        <w:rPr>
          <w:lang w:val="en-GB"/>
        </w:rPr>
        <w:t>flow</w:t>
      </w:r>
      <w:r w:rsidR="00915790" w:rsidRPr="00B17FDD">
        <w:rPr>
          <w:lang w:val="en-GB"/>
        </w:rPr>
        <w:t xml:space="preserve"> at all</w:t>
      </w:r>
      <w:r w:rsidR="00B84984" w:rsidRPr="00B17FDD">
        <w:rPr>
          <w:lang w:val="en-GB"/>
        </w:rPr>
        <w:t>,</w:t>
      </w:r>
      <w:r w:rsidRPr="00B17FDD">
        <w:rPr>
          <w:lang w:val="en-GB"/>
        </w:rPr>
        <w:t xml:space="preserve"> which should correspond to a maximum mitigation eff</w:t>
      </w:r>
      <w:r w:rsidR="00C80FD5" w:rsidRPr="00B17FDD">
        <w:rPr>
          <w:lang w:val="en-GB"/>
        </w:rPr>
        <w:t>iciency</w:t>
      </w:r>
      <w:r w:rsidRPr="00B17FDD">
        <w:rPr>
          <w:lang w:val="en-GB"/>
        </w:rPr>
        <w:t>.</w:t>
      </w:r>
      <w:r w:rsidR="009E027E" w:rsidRPr="00B17FDD">
        <w:rPr>
          <w:lang w:val="en-GB"/>
        </w:rPr>
        <w:t xml:space="preserve"> I</w:t>
      </w:r>
      <w:r w:rsidRPr="00B17FDD">
        <w:rPr>
          <w:lang w:val="en-GB"/>
        </w:rPr>
        <w:t xml:space="preserve">n these </w:t>
      </w:r>
      <w:r w:rsidR="00A75EF4" w:rsidRPr="00B17FDD">
        <w:rPr>
          <w:lang w:val="en-GB"/>
        </w:rPr>
        <w:t>situations</w:t>
      </w:r>
      <w:r w:rsidR="00B84984" w:rsidRPr="00B17FDD">
        <w:rPr>
          <w:lang w:val="en-GB"/>
        </w:rPr>
        <w:t>,</w:t>
      </w:r>
      <w:r w:rsidRPr="00B17FDD">
        <w:rPr>
          <w:lang w:val="en-GB"/>
        </w:rPr>
        <w:t xml:space="preserve"> the response ratio is</w:t>
      </w:r>
      <w:r w:rsidR="00FB5224" w:rsidRPr="00B17FDD">
        <w:rPr>
          <w:lang w:val="en-GB"/>
        </w:rPr>
        <w:t>,</w:t>
      </w:r>
      <w:r w:rsidRPr="00B17FDD">
        <w:rPr>
          <w:lang w:val="en-GB"/>
        </w:rPr>
        <w:t xml:space="preserve"> </w:t>
      </w:r>
      <w:r w:rsidR="009E027E" w:rsidRPr="00B17FDD">
        <w:rPr>
          <w:lang w:val="en-GB"/>
        </w:rPr>
        <w:t>however</w:t>
      </w:r>
      <w:r w:rsidR="00FB5224" w:rsidRPr="00B17FDD">
        <w:rPr>
          <w:lang w:val="en-GB"/>
        </w:rPr>
        <w:t>,</w:t>
      </w:r>
      <w:r w:rsidR="009E027E" w:rsidRPr="00B17FDD">
        <w:rPr>
          <w:lang w:val="en-GB"/>
        </w:rPr>
        <w:t xml:space="preserve"> </w:t>
      </w:r>
      <w:r w:rsidR="00B84984" w:rsidRPr="00B17FDD">
        <w:rPr>
          <w:lang w:val="en-GB"/>
        </w:rPr>
        <w:t xml:space="preserve">not </w:t>
      </w:r>
      <w:r w:rsidRPr="00B17FDD">
        <w:rPr>
          <w:lang w:val="en-GB"/>
        </w:rPr>
        <w:t xml:space="preserve">computable because </w:t>
      </w:r>
      <w:r w:rsidR="00A75EF4" w:rsidRPr="00B17FDD">
        <w:rPr>
          <w:lang w:val="en-GB"/>
        </w:rPr>
        <w:t xml:space="preserve">the </w:t>
      </w:r>
      <w:r w:rsidRPr="00B17FDD">
        <w:rPr>
          <w:lang w:val="en-GB"/>
        </w:rPr>
        <w:t>denominator</w:t>
      </w:r>
      <w:r w:rsidR="00A75EF4" w:rsidRPr="00B17FDD">
        <w:rPr>
          <w:lang w:val="en-GB"/>
        </w:rPr>
        <w:t xml:space="preserve"> </w:t>
      </w:r>
      <w:r w:rsidR="00D62335" w:rsidRPr="00B17FDD">
        <w:rPr>
          <w:lang w:val="en-GB"/>
        </w:rPr>
        <w:t xml:space="preserve">value </w:t>
      </w:r>
      <w:r w:rsidR="00A75EF4" w:rsidRPr="00B17FDD">
        <w:rPr>
          <w:lang w:val="en-GB"/>
        </w:rPr>
        <w:t>is zero</w:t>
      </w:r>
      <w:r w:rsidR="00260884" w:rsidRPr="00B17FDD">
        <w:rPr>
          <w:lang w:val="en-GB"/>
        </w:rPr>
        <w:t>.</w:t>
      </w:r>
      <w:r w:rsidRPr="00B17FDD">
        <w:rPr>
          <w:lang w:val="en-GB"/>
        </w:rPr>
        <w:t xml:space="preserve"> </w:t>
      </w:r>
      <w:r w:rsidR="000A24C3" w:rsidRPr="00B17FDD">
        <w:rPr>
          <w:lang w:val="en-GB"/>
        </w:rPr>
        <w:t>No such case occurred in the meta-</w:t>
      </w:r>
      <w:r w:rsidR="00F558FC" w:rsidRPr="00B17FDD">
        <w:rPr>
          <w:lang w:val="en-GB"/>
        </w:rPr>
        <w:t>database for cover crops and tied-ridging but</w:t>
      </w:r>
      <w:r w:rsidR="001710A4" w:rsidRPr="00B17FDD">
        <w:rPr>
          <w:lang w:val="en-GB"/>
        </w:rPr>
        <w:t xml:space="preserve"> 1</w:t>
      </w:r>
      <w:r w:rsidR="000717EF" w:rsidRPr="00B17FDD">
        <w:rPr>
          <w:lang w:val="en-GB"/>
        </w:rPr>
        <w:t>4</w:t>
      </w:r>
      <w:r w:rsidR="00D62335" w:rsidRPr="00B17FDD">
        <w:rPr>
          <w:lang w:val="en-GB"/>
        </w:rPr>
        <w:t xml:space="preserve"> trial</w:t>
      </w:r>
      <w:r w:rsidR="00260884" w:rsidRPr="00B17FDD">
        <w:rPr>
          <w:lang w:val="en-GB"/>
        </w:rPr>
        <w:t>s</w:t>
      </w:r>
      <w:r w:rsidRPr="00B17FDD">
        <w:rPr>
          <w:lang w:val="en-GB"/>
        </w:rPr>
        <w:t xml:space="preserve"> c</w:t>
      </w:r>
      <w:r w:rsidR="004E1142" w:rsidRPr="00B17FDD">
        <w:rPr>
          <w:lang w:val="en-GB"/>
        </w:rPr>
        <w:t>ould not</w:t>
      </w:r>
      <w:r w:rsidRPr="00B17FDD">
        <w:rPr>
          <w:lang w:val="en-GB"/>
        </w:rPr>
        <w:t xml:space="preserve"> be included in the meta-analysis</w:t>
      </w:r>
      <w:r w:rsidR="004E1142" w:rsidRPr="00B17FDD">
        <w:rPr>
          <w:lang w:val="en-GB"/>
        </w:rPr>
        <w:t xml:space="preserve"> on conservation </w:t>
      </w:r>
      <w:r w:rsidR="009A5DD6" w:rsidRPr="00B17FDD">
        <w:rPr>
          <w:lang w:val="en-GB"/>
        </w:rPr>
        <w:t>tillage</w:t>
      </w:r>
      <w:r w:rsidRPr="00B17FDD">
        <w:rPr>
          <w:lang w:val="en-GB"/>
        </w:rPr>
        <w:t>.</w:t>
      </w:r>
      <w:r w:rsidR="00D30735" w:rsidRPr="00B17FDD">
        <w:rPr>
          <w:lang w:val="en-GB"/>
        </w:rPr>
        <w:t xml:space="preserve"> </w:t>
      </w:r>
      <w:r w:rsidR="0000048B" w:rsidRPr="00B17FDD">
        <w:rPr>
          <w:lang w:val="en-GB"/>
        </w:rPr>
        <w:t>T</w:t>
      </w:r>
      <w:r w:rsidR="00601C9B" w:rsidRPr="00B17FDD">
        <w:rPr>
          <w:lang w:val="en-GB"/>
        </w:rPr>
        <w:t>he resulting</w:t>
      </w:r>
      <w:r w:rsidR="001044E8" w:rsidRPr="00B17FDD">
        <w:rPr>
          <w:lang w:val="en-GB"/>
        </w:rPr>
        <w:t xml:space="preserve"> underestimation</w:t>
      </w:r>
      <w:r w:rsidR="00601C9B" w:rsidRPr="00B17FDD">
        <w:rPr>
          <w:lang w:val="en-GB"/>
        </w:rPr>
        <w:t xml:space="preserve"> for the conservation tillage meta-analysis</w:t>
      </w:r>
      <w:r w:rsidR="001044E8" w:rsidRPr="00B17FDD">
        <w:rPr>
          <w:lang w:val="en-GB"/>
        </w:rPr>
        <w:t xml:space="preserve"> is</w:t>
      </w:r>
      <w:r w:rsidR="00FB5224" w:rsidRPr="00B17FDD">
        <w:rPr>
          <w:lang w:val="en-GB"/>
        </w:rPr>
        <w:t>,</w:t>
      </w:r>
      <w:r w:rsidR="001044E8" w:rsidRPr="00B17FDD">
        <w:rPr>
          <w:lang w:val="en-GB"/>
        </w:rPr>
        <w:t xml:space="preserve"> however</w:t>
      </w:r>
      <w:r w:rsidR="00FB5224" w:rsidRPr="00B17FDD">
        <w:rPr>
          <w:lang w:val="en-GB"/>
        </w:rPr>
        <w:t>,</w:t>
      </w:r>
      <w:r w:rsidR="001044E8" w:rsidRPr="00B17FDD">
        <w:rPr>
          <w:lang w:val="en-GB"/>
        </w:rPr>
        <w:t xml:space="preserve"> probably offset to some degree</w:t>
      </w:r>
      <w:r w:rsidR="00FB5224" w:rsidRPr="00B17FDD">
        <w:rPr>
          <w:lang w:val="en-GB"/>
        </w:rPr>
        <w:t xml:space="preserve"> by </w:t>
      </w:r>
      <w:r w:rsidR="001044E8" w:rsidRPr="00B17FDD">
        <w:rPr>
          <w:lang w:val="en-GB"/>
        </w:rPr>
        <w:t xml:space="preserve">an overestimation </w:t>
      </w:r>
      <w:r w:rsidR="007C34DE" w:rsidRPr="00B17FDD">
        <w:rPr>
          <w:lang w:val="en-GB"/>
        </w:rPr>
        <w:t xml:space="preserve">of the effectiveness </w:t>
      </w:r>
      <w:r w:rsidR="001044E8" w:rsidRPr="00B17FDD">
        <w:rPr>
          <w:lang w:val="en-GB"/>
        </w:rPr>
        <w:t>arising from the</w:t>
      </w:r>
      <w:r w:rsidR="00671CF6" w:rsidRPr="00B17FDD">
        <w:rPr>
          <w:lang w:val="en-GB"/>
        </w:rPr>
        <w:t xml:space="preserve"> high risk of publication bias</w:t>
      </w:r>
      <w:r w:rsidR="00B429D1" w:rsidRPr="00B17FDD">
        <w:rPr>
          <w:lang w:val="en-GB"/>
        </w:rPr>
        <w:t xml:space="preserve"> </w:t>
      </w:r>
      <w:r w:rsidR="009D0089" w:rsidRPr="00B17FDD">
        <w:rPr>
          <w:lang w:val="en-GB"/>
        </w:rPr>
        <w:t>(section 2.2.4)</w:t>
      </w:r>
      <w:r w:rsidR="00481D39" w:rsidRPr="00B17FDD">
        <w:rPr>
          <w:lang w:val="en-GB"/>
        </w:rPr>
        <w:t xml:space="preserve"> (</w:t>
      </w:r>
      <w:r w:rsidR="009A7678" w:rsidRPr="00B17FDD">
        <w:rPr>
          <w:lang w:val="en-GB"/>
        </w:rPr>
        <w:t>Philibert et al., 2012</w:t>
      </w:r>
      <w:r w:rsidR="008E45BB" w:rsidRPr="00B17FDD">
        <w:rPr>
          <w:lang w:val="en-GB"/>
        </w:rPr>
        <w:t xml:space="preserve">; </w:t>
      </w:r>
      <w:r w:rsidR="00450EAC" w:rsidRPr="00B17FDD">
        <w:rPr>
          <w:lang w:val="en-GB"/>
        </w:rPr>
        <w:t>Chandler et al. 2021</w:t>
      </w:r>
      <w:r w:rsidR="00481D39" w:rsidRPr="00B17FDD">
        <w:rPr>
          <w:lang w:val="en-GB"/>
        </w:rPr>
        <w:t>)</w:t>
      </w:r>
      <w:r w:rsidR="00671CF6" w:rsidRPr="00B17FDD">
        <w:rPr>
          <w:lang w:val="en-GB"/>
        </w:rPr>
        <w:t xml:space="preserve">. </w:t>
      </w:r>
      <w:r w:rsidR="00D1684C" w:rsidRPr="00B17FDD">
        <w:rPr>
          <w:lang w:val="en-GB"/>
        </w:rPr>
        <w:t>Th</w:t>
      </w:r>
      <w:r w:rsidR="00FB5224" w:rsidRPr="00B17FDD">
        <w:rPr>
          <w:lang w:val="en-GB"/>
        </w:rPr>
        <w:t>e</w:t>
      </w:r>
      <w:r w:rsidR="001044E8" w:rsidRPr="00B17FDD">
        <w:rPr>
          <w:lang w:val="en-GB"/>
        </w:rPr>
        <w:t xml:space="preserve"> latter</w:t>
      </w:r>
      <w:r w:rsidR="00D1684C" w:rsidRPr="00B17FDD">
        <w:rPr>
          <w:lang w:val="en-GB"/>
        </w:rPr>
        <w:t xml:space="preserve"> could be </w:t>
      </w:r>
      <w:r w:rsidR="001E43C7" w:rsidRPr="00B17FDD">
        <w:rPr>
          <w:lang w:val="en-GB"/>
        </w:rPr>
        <w:t xml:space="preserve">partly </w:t>
      </w:r>
      <w:r w:rsidR="00D1684C" w:rsidRPr="00B17FDD">
        <w:rPr>
          <w:lang w:val="en-GB"/>
        </w:rPr>
        <w:t xml:space="preserve">related to the smaller </w:t>
      </w:r>
      <w:r w:rsidR="00681F6D" w:rsidRPr="00B17FDD">
        <w:rPr>
          <w:lang w:val="en-GB"/>
        </w:rPr>
        <w:t xml:space="preserve">proportion </w:t>
      </w:r>
      <w:r w:rsidR="00D1684C" w:rsidRPr="00B17FDD">
        <w:rPr>
          <w:lang w:val="en-GB"/>
        </w:rPr>
        <w:t>of trial</w:t>
      </w:r>
      <w:r w:rsidR="00681F6D" w:rsidRPr="00B17FDD">
        <w:rPr>
          <w:lang w:val="en-GB"/>
        </w:rPr>
        <w:t xml:space="preserve"> result</w:t>
      </w:r>
      <w:r w:rsidR="00D1684C" w:rsidRPr="00B17FDD">
        <w:rPr>
          <w:lang w:val="en-GB"/>
        </w:rPr>
        <w:t xml:space="preserve">s </w:t>
      </w:r>
      <w:r w:rsidR="00681F6D" w:rsidRPr="00B17FDD">
        <w:rPr>
          <w:lang w:val="en-GB"/>
        </w:rPr>
        <w:t xml:space="preserve">derived </w:t>
      </w:r>
      <w:r w:rsidR="00D1684C" w:rsidRPr="00B17FDD">
        <w:rPr>
          <w:lang w:val="en-GB"/>
        </w:rPr>
        <w:t xml:space="preserve">from grey literature than </w:t>
      </w:r>
      <w:r w:rsidR="00F411FD" w:rsidRPr="00B17FDD">
        <w:rPr>
          <w:lang w:val="en-GB"/>
        </w:rPr>
        <w:t>in</w:t>
      </w:r>
      <w:r w:rsidR="00D1684C" w:rsidRPr="00B17FDD">
        <w:rPr>
          <w:lang w:val="en-GB"/>
        </w:rPr>
        <w:t xml:space="preserve"> the other two meta</w:t>
      </w:r>
      <w:r w:rsidR="00E07FC0" w:rsidRPr="00B17FDD">
        <w:rPr>
          <w:lang w:val="en-GB"/>
        </w:rPr>
        <w:t>-</w:t>
      </w:r>
      <w:r w:rsidR="00D1684C" w:rsidRPr="00B17FDD">
        <w:rPr>
          <w:lang w:val="en-GB"/>
        </w:rPr>
        <w:t>datasets</w:t>
      </w:r>
      <w:r w:rsidR="004E7A7F" w:rsidRPr="00B17FDD">
        <w:rPr>
          <w:lang w:val="en-GB"/>
        </w:rPr>
        <w:t xml:space="preserve"> (</w:t>
      </w:r>
      <w:r w:rsidR="00E57319" w:rsidRPr="00B17FDD">
        <w:rPr>
          <w:lang w:val="en-GB"/>
        </w:rPr>
        <w:t>T</w:t>
      </w:r>
      <w:r w:rsidR="004E7A7F" w:rsidRPr="00B17FDD">
        <w:rPr>
          <w:lang w:val="en-GB"/>
        </w:rPr>
        <w:t>able 1)</w:t>
      </w:r>
      <w:r w:rsidR="00D1684C" w:rsidRPr="00B17FDD">
        <w:rPr>
          <w:lang w:val="en-GB"/>
        </w:rPr>
        <w:t>.</w:t>
      </w:r>
      <w:r w:rsidR="00F6594E" w:rsidRPr="00B17FDD">
        <w:rPr>
          <w:lang w:val="en-GB"/>
        </w:rPr>
        <w:t xml:space="preserve"> </w:t>
      </w:r>
      <w:r w:rsidR="006E178D" w:rsidRPr="00B17FDD">
        <w:rPr>
          <w:lang w:val="en-GB"/>
        </w:rPr>
        <w:t xml:space="preserve">Indeed, </w:t>
      </w:r>
      <w:r w:rsidR="00561507" w:rsidRPr="00B17FDD">
        <w:rPr>
          <w:lang w:val="en-GB"/>
        </w:rPr>
        <w:t>as opposed to</w:t>
      </w:r>
      <w:r w:rsidR="00F6594E" w:rsidRPr="00B17FDD">
        <w:rPr>
          <w:lang w:val="en-GB"/>
        </w:rPr>
        <w:t xml:space="preserve"> white literature, many studies from the grey literature remain unpublished because they are characterized by small sample sizes</w:t>
      </w:r>
      <w:r w:rsidR="003F305A" w:rsidRPr="00B17FDD">
        <w:rPr>
          <w:lang w:val="en-GB"/>
        </w:rPr>
        <w:t>, unexpected</w:t>
      </w:r>
      <w:r w:rsidR="00A469E1" w:rsidRPr="00B17FDD">
        <w:rPr>
          <w:lang w:val="en-GB"/>
        </w:rPr>
        <w:t xml:space="preserve"> effect size</w:t>
      </w:r>
      <w:r w:rsidR="00F6594E" w:rsidRPr="00B17FDD">
        <w:rPr>
          <w:lang w:val="en-GB"/>
        </w:rPr>
        <w:t xml:space="preserve"> and</w:t>
      </w:r>
      <w:r w:rsidR="003F305A" w:rsidRPr="00B17FDD">
        <w:rPr>
          <w:lang w:val="en-GB"/>
        </w:rPr>
        <w:t>/or</w:t>
      </w:r>
      <w:r w:rsidR="00F6594E" w:rsidRPr="00B17FDD">
        <w:rPr>
          <w:lang w:val="en-GB"/>
        </w:rPr>
        <w:t xml:space="preserve"> non-significant </w:t>
      </w:r>
      <w:r w:rsidR="0055094F" w:rsidRPr="00B17FDD">
        <w:rPr>
          <w:lang w:val="en-GB"/>
        </w:rPr>
        <w:t>outcome</w:t>
      </w:r>
      <w:r w:rsidR="00F6594E" w:rsidRPr="00B17FDD">
        <w:rPr>
          <w:lang w:val="en-GB"/>
        </w:rPr>
        <w:t xml:space="preserve"> (</w:t>
      </w:r>
      <w:r w:rsidR="00384BA6" w:rsidRPr="00B17FDD">
        <w:rPr>
          <w:lang w:val="en-GB"/>
        </w:rPr>
        <w:t xml:space="preserve">known </w:t>
      </w:r>
      <w:r w:rsidR="009A3211" w:rsidRPr="00B17FDD">
        <w:rPr>
          <w:lang w:val="en-GB"/>
        </w:rPr>
        <w:t xml:space="preserve">as the </w:t>
      </w:r>
      <w:r w:rsidR="00F6594E" w:rsidRPr="00B17FDD">
        <w:rPr>
          <w:lang w:val="en-GB"/>
        </w:rPr>
        <w:t>"file drawer" issue). Exploring and including data from grey literature</w:t>
      </w:r>
      <w:r w:rsidR="002529ED" w:rsidRPr="00B17FDD">
        <w:rPr>
          <w:lang w:val="en-GB"/>
        </w:rPr>
        <w:t xml:space="preserve"> in meta-analyses</w:t>
      </w:r>
      <w:r w:rsidR="00F6594E" w:rsidRPr="00B17FDD">
        <w:rPr>
          <w:lang w:val="en-GB"/>
        </w:rPr>
        <w:t xml:space="preserve"> </w:t>
      </w:r>
      <w:r w:rsidR="00281266" w:rsidRPr="00B17FDD">
        <w:rPr>
          <w:lang w:val="en-GB"/>
        </w:rPr>
        <w:t>helps</w:t>
      </w:r>
      <w:r w:rsidR="00F6594E" w:rsidRPr="00B17FDD">
        <w:rPr>
          <w:lang w:val="en-GB"/>
        </w:rPr>
        <w:t xml:space="preserve"> to counter</w:t>
      </w:r>
      <w:r w:rsidR="00281266" w:rsidRPr="00B17FDD">
        <w:rPr>
          <w:lang w:val="en-GB"/>
        </w:rPr>
        <w:t>act</w:t>
      </w:r>
      <w:r w:rsidR="00F6594E" w:rsidRPr="00B17FDD">
        <w:rPr>
          <w:lang w:val="en-GB"/>
        </w:rPr>
        <w:t xml:space="preserve"> the risk</w:t>
      </w:r>
      <w:r w:rsidR="00C201B2" w:rsidRPr="00B17FDD">
        <w:rPr>
          <w:lang w:val="en-GB"/>
        </w:rPr>
        <w:t xml:space="preserve"> of</w:t>
      </w:r>
      <w:r w:rsidR="00610DBA" w:rsidRPr="00B17FDD">
        <w:rPr>
          <w:lang w:val="en-GB"/>
        </w:rPr>
        <w:t xml:space="preserve"> </w:t>
      </w:r>
      <w:r w:rsidR="00F6594E" w:rsidRPr="00B17FDD">
        <w:rPr>
          <w:lang w:val="en-GB"/>
        </w:rPr>
        <w:t>publication bias</w:t>
      </w:r>
      <w:r w:rsidR="00C201B2" w:rsidRPr="00B17FDD">
        <w:rPr>
          <w:lang w:val="en-GB"/>
        </w:rPr>
        <w:t xml:space="preserve"> and subsequent misestimation </w:t>
      </w:r>
      <w:r w:rsidR="00DF1D01" w:rsidRPr="00B17FDD">
        <w:rPr>
          <w:lang w:val="en-GB"/>
        </w:rPr>
        <w:t>in</w:t>
      </w:r>
      <w:r w:rsidR="00C201B2" w:rsidRPr="00B17FDD">
        <w:rPr>
          <w:lang w:val="en-GB"/>
        </w:rPr>
        <w:t xml:space="preserve"> effect size</w:t>
      </w:r>
      <w:r w:rsidR="004D6BF1" w:rsidRPr="00B17FDD">
        <w:rPr>
          <w:lang w:val="en-GB"/>
        </w:rPr>
        <w:t xml:space="preserve"> (</w:t>
      </w:r>
      <w:proofErr w:type="spellStart"/>
      <w:r w:rsidR="004D6BF1" w:rsidRPr="00B17FDD">
        <w:rPr>
          <w:lang w:val="en-GB"/>
        </w:rPr>
        <w:t>Haddaway</w:t>
      </w:r>
      <w:proofErr w:type="spellEnd"/>
      <w:r w:rsidR="004D6BF1" w:rsidRPr="00B17FDD">
        <w:rPr>
          <w:lang w:val="en-GB"/>
        </w:rPr>
        <w:t xml:space="preserve"> &amp; Bayliss, 2015; </w:t>
      </w:r>
      <w:r w:rsidR="00F61B5C" w:rsidRPr="00B17FDD">
        <w:rPr>
          <w:lang w:val="en-GB"/>
        </w:rPr>
        <w:t>Hopewell et al., 2010</w:t>
      </w:r>
      <w:r w:rsidR="004D6BF1" w:rsidRPr="00B17FDD">
        <w:rPr>
          <w:lang w:val="en-GB"/>
        </w:rPr>
        <w:t>)</w:t>
      </w:r>
      <w:r w:rsidR="00F6594E" w:rsidRPr="00B17FDD">
        <w:rPr>
          <w:lang w:val="en-GB"/>
        </w:rPr>
        <w:t>.</w:t>
      </w:r>
    </w:p>
    <w:p w14:paraId="09A89D59" w14:textId="2B2AC35F" w:rsidR="001E7C58" w:rsidRPr="00B17FDD" w:rsidRDefault="001E7C58" w:rsidP="004646CB">
      <w:pPr>
        <w:spacing w:line="276" w:lineRule="auto"/>
        <w:jc w:val="both"/>
        <w:rPr>
          <w:lang w:val="en-GB"/>
        </w:rPr>
      </w:pPr>
    </w:p>
    <w:p w14:paraId="48A4B600" w14:textId="244FED7E" w:rsidR="00F240C5" w:rsidRPr="00B17FDD" w:rsidRDefault="005E0193" w:rsidP="004646CB">
      <w:pPr>
        <w:pStyle w:val="Titre1"/>
        <w:numPr>
          <w:ilvl w:val="0"/>
          <w:numId w:val="3"/>
        </w:numPr>
        <w:spacing w:line="276" w:lineRule="auto"/>
        <w:ind w:left="0" w:firstLine="0"/>
        <w:jc w:val="both"/>
        <w:rPr>
          <w:lang w:val="en-GB"/>
        </w:rPr>
      </w:pPr>
      <w:r w:rsidRPr="00B17FDD">
        <w:rPr>
          <w:lang w:val="en-GB"/>
        </w:rPr>
        <w:lastRenderedPageBreak/>
        <w:t>Conclusion</w:t>
      </w:r>
      <w:r w:rsidR="005712E6" w:rsidRPr="00B17FDD">
        <w:rPr>
          <w:lang w:val="en-GB"/>
        </w:rPr>
        <w:t>s</w:t>
      </w:r>
    </w:p>
    <w:p w14:paraId="4C68E4B7" w14:textId="4202CB3A" w:rsidR="00B97991" w:rsidRPr="00B17FDD" w:rsidRDefault="00497583" w:rsidP="004646CB">
      <w:pPr>
        <w:spacing w:line="276" w:lineRule="auto"/>
        <w:jc w:val="both"/>
        <w:rPr>
          <w:lang w:val="en-GB"/>
        </w:rPr>
      </w:pPr>
      <w:r w:rsidRPr="00B17FDD">
        <w:rPr>
          <w:lang w:val="en-GB"/>
        </w:rPr>
        <w:t xml:space="preserve">All </w:t>
      </w:r>
      <w:r w:rsidR="008F7585" w:rsidRPr="00B17FDD">
        <w:rPr>
          <w:lang w:val="en-GB"/>
        </w:rPr>
        <w:t>three soil</w:t>
      </w:r>
      <w:r w:rsidR="00EF657C" w:rsidRPr="00B17FDD">
        <w:rPr>
          <w:lang w:val="en-GB"/>
        </w:rPr>
        <w:t xml:space="preserve"> and water</w:t>
      </w:r>
      <w:r w:rsidR="008F7585" w:rsidRPr="00B17FDD">
        <w:rPr>
          <w:lang w:val="en-GB"/>
        </w:rPr>
        <w:t xml:space="preserve"> conservation practices </w:t>
      </w:r>
      <w:r w:rsidR="00B17FDD" w:rsidRPr="00B17FDD">
        <w:rPr>
          <w:lang w:val="en-GB"/>
        </w:rPr>
        <w:t>analysed</w:t>
      </w:r>
      <w:r w:rsidRPr="00B17FDD">
        <w:rPr>
          <w:lang w:val="en-GB"/>
        </w:rPr>
        <w:t xml:space="preserve"> in this study</w:t>
      </w:r>
      <w:r w:rsidR="008F7585" w:rsidRPr="00B17FDD">
        <w:rPr>
          <w:lang w:val="en-GB"/>
        </w:rPr>
        <w:t>, i.e. winter cover crops, tied-ridging</w:t>
      </w:r>
      <w:r w:rsidR="003D3AEA" w:rsidRPr="00B17FDD">
        <w:rPr>
          <w:lang w:val="en-GB"/>
        </w:rPr>
        <w:t xml:space="preserve"> in potato crop</w:t>
      </w:r>
      <w:r w:rsidR="008F7585" w:rsidRPr="00B17FDD">
        <w:rPr>
          <w:lang w:val="en-GB"/>
        </w:rPr>
        <w:t xml:space="preserve">, and conservation tillage, </w:t>
      </w:r>
      <w:r w:rsidR="00656ED1" w:rsidRPr="00B17FDD">
        <w:rPr>
          <w:lang w:val="en-GB"/>
        </w:rPr>
        <w:t xml:space="preserve">are effective at </w:t>
      </w:r>
      <w:r w:rsidR="009A74D3" w:rsidRPr="00B17FDD">
        <w:rPr>
          <w:lang w:val="en-GB"/>
        </w:rPr>
        <w:t>mitigat</w:t>
      </w:r>
      <w:r w:rsidR="00656ED1" w:rsidRPr="00B17FDD">
        <w:rPr>
          <w:lang w:val="en-GB"/>
        </w:rPr>
        <w:t>ing</w:t>
      </w:r>
      <w:r w:rsidR="008F7585" w:rsidRPr="00B17FDD">
        <w:rPr>
          <w:lang w:val="en-GB"/>
        </w:rPr>
        <w:t xml:space="preserve"> runoff and soil </w:t>
      </w:r>
      <w:r w:rsidR="00A22FB7" w:rsidRPr="00B17FDD">
        <w:rPr>
          <w:lang w:val="en-GB"/>
        </w:rPr>
        <w:t>erosion</w:t>
      </w:r>
      <w:r w:rsidR="009A74D3" w:rsidRPr="00B17FDD">
        <w:rPr>
          <w:lang w:val="en-GB"/>
        </w:rPr>
        <w:t xml:space="preserve"> compared to current conventional practice</w:t>
      </w:r>
      <w:r w:rsidRPr="00B17FDD">
        <w:rPr>
          <w:lang w:val="en-GB"/>
        </w:rPr>
        <w:t>s</w:t>
      </w:r>
      <w:r w:rsidR="008F7585" w:rsidRPr="00B17FDD">
        <w:rPr>
          <w:lang w:val="en-GB"/>
        </w:rPr>
        <w:t xml:space="preserve"> </w:t>
      </w:r>
      <w:r w:rsidR="009F260B" w:rsidRPr="00B17FDD">
        <w:rPr>
          <w:lang w:val="en-GB"/>
        </w:rPr>
        <w:t>under typical</w:t>
      </w:r>
      <w:r w:rsidR="008F7585" w:rsidRPr="00B17FDD">
        <w:rPr>
          <w:lang w:val="en-GB"/>
        </w:rPr>
        <w:t xml:space="preserve"> Western European con</w:t>
      </w:r>
      <w:r w:rsidR="009F260B" w:rsidRPr="00B17FDD">
        <w:rPr>
          <w:lang w:val="en-GB"/>
        </w:rPr>
        <w:t>ditions</w:t>
      </w:r>
      <w:r w:rsidR="008F7585" w:rsidRPr="00B17FDD">
        <w:rPr>
          <w:lang w:val="en-GB"/>
        </w:rPr>
        <w:t xml:space="preserve">. </w:t>
      </w:r>
      <w:r w:rsidR="00C53D56">
        <w:rPr>
          <w:lang w:val="en-GB"/>
        </w:rPr>
        <w:t xml:space="preserve">In particular, </w:t>
      </w:r>
      <w:r w:rsidR="00370BB9">
        <w:rPr>
          <w:lang w:val="en-GB"/>
        </w:rPr>
        <w:t>it is shown</w:t>
      </w:r>
      <w:r w:rsidR="00726357">
        <w:rPr>
          <w:lang w:val="en-GB"/>
        </w:rPr>
        <w:t xml:space="preserve"> that</w:t>
      </w:r>
      <w:r w:rsidR="0075721D">
        <w:rPr>
          <w:lang w:val="en-GB"/>
        </w:rPr>
        <w:t xml:space="preserve"> </w:t>
      </w:r>
      <w:r w:rsidR="00C53D56">
        <w:rPr>
          <w:lang w:val="en-GB"/>
        </w:rPr>
        <w:t xml:space="preserve">the time since </w:t>
      </w:r>
      <w:r w:rsidR="00370BB9">
        <w:rPr>
          <w:lang w:val="en-GB"/>
        </w:rPr>
        <w:t>the abandonment of ploughing</w:t>
      </w:r>
      <w:r w:rsidR="00C53D56">
        <w:rPr>
          <w:lang w:val="en-GB"/>
        </w:rPr>
        <w:t xml:space="preserve">, the crop type, or the specific </w:t>
      </w:r>
      <w:r w:rsidR="006A6A9B">
        <w:rPr>
          <w:lang w:val="en-GB"/>
        </w:rPr>
        <w:t xml:space="preserve">conservation </w:t>
      </w:r>
      <w:r w:rsidR="00C53D56">
        <w:rPr>
          <w:lang w:val="en-GB"/>
        </w:rPr>
        <w:t xml:space="preserve">tillage </w:t>
      </w:r>
      <w:r w:rsidR="003A6C17">
        <w:rPr>
          <w:lang w:val="en-GB"/>
        </w:rPr>
        <w:t>scheme</w:t>
      </w:r>
      <w:r w:rsidR="00C53D56">
        <w:rPr>
          <w:lang w:val="en-GB"/>
        </w:rPr>
        <w:t xml:space="preserve"> strongly </w:t>
      </w:r>
      <w:r w:rsidR="004A21F0">
        <w:rPr>
          <w:lang w:val="en-GB"/>
        </w:rPr>
        <w:t>impact</w:t>
      </w:r>
      <w:r w:rsidR="00C53D56">
        <w:rPr>
          <w:lang w:val="en-GB"/>
        </w:rPr>
        <w:t xml:space="preserve"> the</w:t>
      </w:r>
      <w:r w:rsidR="004A21F0">
        <w:rPr>
          <w:lang w:val="en-GB"/>
        </w:rPr>
        <w:t xml:space="preserve"> effectiveness of </w:t>
      </w:r>
      <w:r w:rsidR="009C0F16">
        <w:rPr>
          <w:lang w:val="en-GB"/>
        </w:rPr>
        <w:t xml:space="preserve">the </w:t>
      </w:r>
      <w:r w:rsidR="004A21F0">
        <w:rPr>
          <w:lang w:val="en-GB"/>
        </w:rPr>
        <w:t>conservation tillage</w:t>
      </w:r>
      <w:r w:rsidR="009C0F16">
        <w:rPr>
          <w:lang w:val="en-GB"/>
        </w:rPr>
        <w:t xml:space="preserve"> practice</w:t>
      </w:r>
      <w:r w:rsidR="00C53D56">
        <w:rPr>
          <w:lang w:val="en-GB"/>
        </w:rPr>
        <w:t xml:space="preserve">. </w:t>
      </w:r>
      <w:r w:rsidR="00656ED1" w:rsidRPr="00B17FDD">
        <w:rPr>
          <w:lang w:val="en-GB"/>
        </w:rPr>
        <w:t xml:space="preserve">Nevertheless, the fairly low number of </w:t>
      </w:r>
      <w:r w:rsidR="0049651E">
        <w:rPr>
          <w:lang w:val="en-GB"/>
        </w:rPr>
        <w:t xml:space="preserve">primary </w:t>
      </w:r>
      <w:r w:rsidR="00656ED1" w:rsidRPr="00B17FDD">
        <w:rPr>
          <w:lang w:val="en-GB"/>
        </w:rPr>
        <w:t>studies (for tied-ridging and cover crops)</w:t>
      </w:r>
      <w:r w:rsidR="00B97991" w:rsidRPr="00B17FDD">
        <w:rPr>
          <w:lang w:val="en-GB"/>
        </w:rPr>
        <w:t xml:space="preserve"> and </w:t>
      </w:r>
      <w:r w:rsidR="00391F1F">
        <w:rPr>
          <w:lang w:val="en-GB"/>
        </w:rPr>
        <w:t>of</w:t>
      </w:r>
      <w:r w:rsidR="00391F1F" w:rsidRPr="00B17FDD">
        <w:rPr>
          <w:lang w:val="en-GB"/>
        </w:rPr>
        <w:t xml:space="preserve"> </w:t>
      </w:r>
      <w:r w:rsidR="00B97991" w:rsidRPr="00B17FDD">
        <w:rPr>
          <w:lang w:val="en-GB"/>
        </w:rPr>
        <w:t xml:space="preserve">long-term studies </w:t>
      </w:r>
      <w:r w:rsidR="00383794" w:rsidRPr="00B17FDD">
        <w:rPr>
          <w:lang w:val="en-GB"/>
        </w:rPr>
        <w:t>(</w:t>
      </w:r>
      <w:r w:rsidR="00A20D36">
        <w:rPr>
          <w:lang w:val="en-GB"/>
        </w:rPr>
        <w:t xml:space="preserve">especially </w:t>
      </w:r>
      <w:r w:rsidR="00383794" w:rsidRPr="00B17FDD">
        <w:rPr>
          <w:lang w:val="en-GB"/>
        </w:rPr>
        <w:t>for cover crops),</w:t>
      </w:r>
      <w:r w:rsidR="00B97991" w:rsidRPr="00B17FDD">
        <w:rPr>
          <w:lang w:val="en-GB"/>
        </w:rPr>
        <w:t xml:space="preserve"> </w:t>
      </w:r>
      <w:r w:rsidR="00656ED1" w:rsidRPr="00B17FDD">
        <w:rPr>
          <w:lang w:val="en-GB"/>
        </w:rPr>
        <w:t xml:space="preserve">and </w:t>
      </w:r>
      <w:r w:rsidR="00383794" w:rsidRPr="00B17FDD">
        <w:rPr>
          <w:lang w:val="en-GB"/>
        </w:rPr>
        <w:t xml:space="preserve">the </w:t>
      </w:r>
      <w:r w:rsidR="00656ED1" w:rsidRPr="00B17FDD">
        <w:rPr>
          <w:lang w:val="en-GB"/>
        </w:rPr>
        <w:t xml:space="preserve">high unexplained variability (for all three techniques) indicate the need </w:t>
      </w:r>
      <w:r w:rsidR="00B97991" w:rsidRPr="00B17FDD">
        <w:rPr>
          <w:lang w:val="en-GB"/>
        </w:rPr>
        <w:t xml:space="preserve">for additional studies in order to further unravel the conditions leading to the greatest effectiveness. </w:t>
      </w:r>
      <w:r w:rsidR="00086E28">
        <w:rPr>
          <w:lang w:val="en-GB"/>
        </w:rPr>
        <w:t xml:space="preserve">Moreover, </w:t>
      </w:r>
      <w:r w:rsidR="007355BA">
        <w:rPr>
          <w:lang w:val="en-GB"/>
        </w:rPr>
        <w:t>the strong susp</w:t>
      </w:r>
      <w:r w:rsidR="00D300F2">
        <w:rPr>
          <w:lang w:val="en-GB"/>
        </w:rPr>
        <w:t>icion</w:t>
      </w:r>
      <w:r w:rsidR="007355BA">
        <w:rPr>
          <w:lang w:val="en-GB"/>
        </w:rPr>
        <w:t xml:space="preserve"> </w:t>
      </w:r>
      <w:r w:rsidR="00D300F2">
        <w:rPr>
          <w:lang w:val="en-GB"/>
        </w:rPr>
        <w:t xml:space="preserve">of </w:t>
      </w:r>
      <w:r w:rsidR="007355BA">
        <w:rPr>
          <w:lang w:val="en-GB"/>
        </w:rPr>
        <w:t xml:space="preserve">publication bias for the meta-dataset </w:t>
      </w:r>
      <w:r w:rsidR="00E946FD">
        <w:rPr>
          <w:lang w:val="en-GB"/>
        </w:rPr>
        <w:t xml:space="preserve">on conservation tillage </w:t>
      </w:r>
      <w:r w:rsidR="004D231E">
        <w:rPr>
          <w:lang w:val="en-GB"/>
        </w:rPr>
        <w:t>requires</w:t>
      </w:r>
      <w:r w:rsidR="00037A57">
        <w:rPr>
          <w:lang w:val="en-GB"/>
        </w:rPr>
        <w:t xml:space="preserve"> </w:t>
      </w:r>
      <w:r w:rsidR="00794D53">
        <w:rPr>
          <w:lang w:val="en-GB"/>
        </w:rPr>
        <w:t>careful interpretation of</w:t>
      </w:r>
      <w:r w:rsidR="00DE4AE0">
        <w:rPr>
          <w:lang w:val="en-GB"/>
        </w:rPr>
        <w:t xml:space="preserve"> </w:t>
      </w:r>
      <w:r w:rsidR="004D231E">
        <w:rPr>
          <w:lang w:val="en-GB"/>
        </w:rPr>
        <w:t>the quantitative literature on this subject</w:t>
      </w:r>
      <w:r w:rsidR="00DE4AE0">
        <w:rPr>
          <w:lang w:val="en-GB"/>
        </w:rPr>
        <w:t xml:space="preserve">, </w:t>
      </w:r>
      <w:r w:rsidR="00C42C58">
        <w:rPr>
          <w:lang w:val="en-GB"/>
        </w:rPr>
        <w:t>and beyond</w:t>
      </w:r>
      <w:r w:rsidR="00794D53">
        <w:rPr>
          <w:lang w:val="en-GB"/>
        </w:rPr>
        <w:t xml:space="preserve"> that</w:t>
      </w:r>
      <w:r w:rsidR="00B434C2">
        <w:rPr>
          <w:lang w:val="en-GB"/>
        </w:rPr>
        <w:t>,</w:t>
      </w:r>
      <w:r w:rsidR="00794D53">
        <w:rPr>
          <w:lang w:val="en-GB"/>
        </w:rPr>
        <w:t xml:space="preserve"> a</w:t>
      </w:r>
      <w:r w:rsidR="00B434C2">
        <w:rPr>
          <w:lang w:val="en-GB"/>
        </w:rPr>
        <w:t xml:space="preserve"> change of publishing </w:t>
      </w:r>
      <w:r w:rsidR="001826E2">
        <w:rPr>
          <w:lang w:val="en-GB"/>
        </w:rPr>
        <w:t>and reviewing “</w:t>
      </w:r>
      <w:r w:rsidR="00B434C2">
        <w:rPr>
          <w:lang w:val="en-GB"/>
        </w:rPr>
        <w:t>mindset”</w:t>
      </w:r>
      <w:r w:rsidR="00794D53">
        <w:rPr>
          <w:lang w:val="en-GB"/>
        </w:rPr>
        <w:t xml:space="preserve"> </w:t>
      </w:r>
      <w:r w:rsidR="00037A57">
        <w:rPr>
          <w:lang w:val="en-GB"/>
        </w:rPr>
        <w:t>for editors</w:t>
      </w:r>
      <w:r w:rsidR="00BE7824">
        <w:rPr>
          <w:lang w:val="en-GB"/>
        </w:rPr>
        <w:t>, referees</w:t>
      </w:r>
      <w:r w:rsidR="00B434C2">
        <w:rPr>
          <w:lang w:val="en-GB"/>
        </w:rPr>
        <w:t xml:space="preserve"> and scientists </w:t>
      </w:r>
      <w:r w:rsidR="002052CB">
        <w:rPr>
          <w:lang w:val="en-GB"/>
        </w:rPr>
        <w:t>involved</w:t>
      </w:r>
      <w:r w:rsidR="00B434C2">
        <w:rPr>
          <w:lang w:val="en-GB"/>
        </w:rPr>
        <w:t xml:space="preserve"> in this field</w:t>
      </w:r>
      <w:r w:rsidR="00301339">
        <w:rPr>
          <w:lang w:val="en-GB"/>
        </w:rPr>
        <w:t>.</w:t>
      </w:r>
    </w:p>
    <w:p w14:paraId="0B918216" w14:textId="019A5B89" w:rsidR="008F7585" w:rsidRPr="00B17FDD" w:rsidRDefault="00A765DC" w:rsidP="004646CB">
      <w:pPr>
        <w:spacing w:line="276" w:lineRule="auto"/>
        <w:jc w:val="both"/>
        <w:rPr>
          <w:lang w:val="en-GB"/>
        </w:rPr>
      </w:pPr>
      <w:r>
        <w:rPr>
          <w:lang w:val="en-GB"/>
        </w:rPr>
        <w:t>Meanwhile, t</w:t>
      </w:r>
      <w:r w:rsidR="00497583" w:rsidRPr="00B17FDD">
        <w:rPr>
          <w:lang w:val="en-GB"/>
        </w:rPr>
        <w:t xml:space="preserve">he present </w:t>
      </w:r>
      <w:r w:rsidR="009F5C1C" w:rsidRPr="00B17FDD">
        <w:rPr>
          <w:lang w:val="en-GB"/>
        </w:rPr>
        <w:t>review, by providing quanti</w:t>
      </w:r>
      <w:r w:rsidR="00497583" w:rsidRPr="00B17FDD">
        <w:rPr>
          <w:lang w:val="en-GB"/>
        </w:rPr>
        <w:t>tative estimates</w:t>
      </w:r>
      <w:r w:rsidR="009F5C1C" w:rsidRPr="00B17FDD">
        <w:rPr>
          <w:lang w:val="en-GB"/>
        </w:rPr>
        <w:t xml:space="preserve"> of one of the </w:t>
      </w:r>
      <w:r w:rsidR="00FF6DB2" w:rsidRPr="00B17FDD">
        <w:rPr>
          <w:lang w:val="en-GB"/>
        </w:rPr>
        <w:t xml:space="preserve">main </w:t>
      </w:r>
      <w:r w:rsidR="005166CB" w:rsidRPr="00B17FDD">
        <w:rPr>
          <w:lang w:val="en-GB"/>
        </w:rPr>
        <w:t>assets</w:t>
      </w:r>
      <w:r w:rsidR="00737B1A" w:rsidRPr="00B17FDD">
        <w:rPr>
          <w:lang w:val="en-GB"/>
        </w:rPr>
        <w:t xml:space="preserve"> of conservation agriculture</w:t>
      </w:r>
      <w:r w:rsidR="000A1688">
        <w:rPr>
          <w:lang w:val="en-GB"/>
        </w:rPr>
        <w:t xml:space="preserve"> practices</w:t>
      </w:r>
      <w:r w:rsidR="009F5C1C" w:rsidRPr="00B17FDD">
        <w:rPr>
          <w:lang w:val="en-GB"/>
        </w:rPr>
        <w:t xml:space="preserve">, can </w:t>
      </w:r>
      <w:r w:rsidR="00497583" w:rsidRPr="00B17FDD">
        <w:rPr>
          <w:lang w:val="en-GB"/>
        </w:rPr>
        <w:t>assist</w:t>
      </w:r>
      <w:r w:rsidR="009F5C1C" w:rsidRPr="00B17FDD">
        <w:rPr>
          <w:lang w:val="en-GB"/>
        </w:rPr>
        <w:t xml:space="preserve"> </w:t>
      </w:r>
      <w:r w:rsidR="007F1480" w:rsidRPr="00B17FDD">
        <w:rPr>
          <w:lang w:val="en-GB"/>
        </w:rPr>
        <w:t xml:space="preserve">farm advisors or </w:t>
      </w:r>
      <w:r w:rsidR="009F5C1C" w:rsidRPr="00B17FDD">
        <w:rPr>
          <w:lang w:val="en-GB"/>
        </w:rPr>
        <w:t xml:space="preserve">policy </w:t>
      </w:r>
      <w:r w:rsidR="00497583" w:rsidRPr="00B17FDD">
        <w:rPr>
          <w:lang w:val="en-GB"/>
        </w:rPr>
        <w:t>makers in</w:t>
      </w:r>
      <w:r w:rsidR="00383794" w:rsidRPr="00B17FDD">
        <w:rPr>
          <w:lang w:val="en-GB"/>
        </w:rPr>
        <w:t xml:space="preserve"> deciding</w:t>
      </w:r>
      <w:r w:rsidR="001B3E9D" w:rsidRPr="00B17FDD">
        <w:rPr>
          <w:lang w:val="en-GB"/>
        </w:rPr>
        <w:t xml:space="preserve"> </w:t>
      </w:r>
      <w:r w:rsidR="009F5C1C" w:rsidRPr="00B17FDD">
        <w:rPr>
          <w:lang w:val="en-GB"/>
        </w:rPr>
        <w:t xml:space="preserve">to what extent, in </w:t>
      </w:r>
      <w:r w:rsidR="00284247" w:rsidRPr="00B17FDD">
        <w:rPr>
          <w:lang w:val="en-GB"/>
        </w:rPr>
        <w:t>which</w:t>
      </w:r>
      <w:r w:rsidR="009F5C1C" w:rsidRPr="00B17FDD">
        <w:rPr>
          <w:lang w:val="en-GB"/>
        </w:rPr>
        <w:t xml:space="preserve"> situations, </w:t>
      </w:r>
      <w:r w:rsidR="00064DA5" w:rsidRPr="00B17FDD">
        <w:rPr>
          <w:lang w:val="en-GB"/>
        </w:rPr>
        <w:t>and/or</w:t>
      </w:r>
      <w:r w:rsidR="009F5C1C" w:rsidRPr="00B17FDD">
        <w:rPr>
          <w:lang w:val="en-GB"/>
        </w:rPr>
        <w:t xml:space="preserve"> by what mechanisms the adoption of </w:t>
      </w:r>
      <w:r w:rsidR="00491AA2">
        <w:rPr>
          <w:lang w:val="en-GB"/>
        </w:rPr>
        <w:t xml:space="preserve">these </w:t>
      </w:r>
      <w:r w:rsidR="00684463">
        <w:rPr>
          <w:lang w:val="en-GB"/>
        </w:rPr>
        <w:t>conservation</w:t>
      </w:r>
      <w:r w:rsidR="00684463" w:rsidRPr="00B17FDD">
        <w:rPr>
          <w:lang w:val="en-GB"/>
        </w:rPr>
        <w:t xml:space="preserve"> </w:t>
      </w:r>
      <w:r w:rsidR="006A33D1" w:rsidRPr="00B17FDD">
        <w:rPr>
          <w:lang w:val="en-GB"/>
        </w:rPr>
        <w:t>practices</w:t>
      </w:r>
      <w:r w:rsidR="009F5C1C" w:rsidRPr="00B17FDD">
        <w:rPr>
          <w:lang w:val="en-GB"/>
        </w:rPr>
        <w:t xml:space="preserve"> should be promoted. </w:t>
      </w:r>
      <w:bookmarkStart w:id="1" w:name="_Hlk158305141"/>
      <w:r w:rsidR="0053144F" w:rsidRPr="00B17FDD">
        <w:rPr>
          <w:lang w:val="en-GB"/>
        </w:rPr>
        <w:t xml:space="preserve">A sensitive trade-off will have to be </w:t>
      </w:r>
      <w:r w:rsidR="00B33687" w:rsidRPr="00B17FDD">
        <w:rPr>
          <w:lang w:val="en-GB"/>
        </w:rPr>
        <w:t>settled</w:t>
      </w:r>
      <w:r w:rsidR="009F5C1C" w:rsidRPr="00B17FDD">
        <w:rPr>
          <w:lang w:val="en-GB"/>
        </w:rPr>
        <w:t xml:space="preserve"> between </w:t>
      </w:r>
      <w:r w:rsidR="00B05616">
        <w:rPr>
          <w:lang w:val="en-GB"/>
        </w:rPr>
        <w:t>surface</w:t>
      </w:r>
      <w:r w:rsidR="002C5CCC">
        <w:rPr>
          <w:lang w:val="en-GB"/>
        </w:rPr>
        <w:t xml:space="preserve"> water</w:t>
      </w:r>
      <w:r w:rsidR="00A8106A">
        <w:rPr>
          <w:lang w:val="en-GB"/>
        </w:rPr>
        <w:t xml:space="preserve"> </w:t>
      </w:r>
      <w:r w:rsidR="009F5C1C" w:rsidRPr="00B17FDD">
        <w:rPr>
          <w:lang w:val="en-GB"/>
        </w:rPr>
        <w:t xml:space="preserve">and soil </w:t>
      </w:r>
      <w:r w:rsidR="00470A6E">
        <w:rPr>
          <w:lang w:val="en-GB"/>
        </w:rPr>
        <w:t>conservation</w:t>
      </w:r>
      <w:r w:rsidR="009F5C1C" w:rsidRPr="00B17FDD">
        <w:rPr>
          <w:lang w:val="en-GB"/>
        </w:rPr>
        <w:t xml:space="preserve"> </w:t>
      </w:r>
      <w:r w:rsidR="0053144F" w:rsidRPr="00B17FDD">
        <w:rPr>
          <w:lang w:val="en-GB"/>
        </w:rPr>
        <w:t>issues</w:t>
      </w:r>
      <w:r w:rsidR="00A8106A">
        <w:rPr>
          <w:lang w:val="en-GB"/>
        </w:rPr>
        <w:t>,</w:t>
      </w:r>
      <w:r w:rsidR="00275672" w:rsidRPr="00B17FDD">
        <w:rPr>
          <w:lang w:val="en-GB"/>
        </w:rPr>
        <w:t xml:space="preserve"> </w:t>
      </w:r>
      <w:r w:rsidR="009F5C1C" w:rsidRPr="00B17FDD">
        <w:rPr>
          <w:lang w:val="en-GB"/>
        </w:rPr>
        <w:t xml:space="preserve">and other </w:t>
      </w:r>
      <w:r w:rsidR="00560079" w:rsidRPr="00B17FDD">
        <w:rPr>
          <w:lang w:val="en-GB"/>
        </w:rPr>
        <w:t xml:space="preserve">societal </w:t>
      </w:r>
      <w:r w:rsidR="007749F8">
        <w:rPr>
          <w:lang w:val="en-GB"/>
        </w:rPr>
        <w:t>requirements</w:t>
      </w:r>
      <w:r w:rsidR="00B6625D">
        <w:rPr>
          <w:lang w:val="en-GB"/>
        </w:rPr>
        <w:t xml:space="preserve"> such as</w:t>
      </w:r>
      <w:r w:rsidR="009F5C1C" w:rsidRPr="00B17FDD">
        <w:rPr>
          <w:lang w:val="en-GB"/>
        </w:rPr>
        <w:t xml:space="preserve"> </w:t>
      </w:r>
      <w:r w:rsidR="00093858">
        <w:rPr>
          <w:lang w:val="en-GB"/>
        </w:rPr>
        <w:t>groundwater quality (</w:t>
      </w:r>
      <w:r w:rsidR="00AC5847">
        <w:rPr>
          <w:lang w:val="en-GB"/>
        </w:rPr>
        <w:t>Alletto et al., 2010</w:t>
      </w:r>
      <w:r w:rsidR="00093858">
        <w:rPr>
          <w:lang w:val="en-GB"/>
        </w:rPr>
        <w:t xml:space="preserve">), </w:t>
      </w:r>
      <w:r w:rsidR="009F5C1C" w:rsidRPr="00B17FDD">
        <w:rPr>
          <w:lang w:val="en-GB"/>
        </w:rPr>
        <w:t>food security</w:t>
      </w:r>
      <w:r w:rsidR="00EC3024" w:rsidRPr="00B17FDD">
        <w:rPr>
          <w:lang w:val="en-GB"/>
        </w:rPr>
        <w:t xml:space="preserve"> (</w:t>
      </w:r>
      <w:proofErr w:type="spellStart"/>
      <w:r w:rsidR="00F577B6" w:rsidRPr="00B17FDD">
        <w:rPr>
          <w:lang w:val="en-GB"/>
        </w:rPr>
        <w:t>Godfray</w:t>
      </w:r>
      <w:proofErr w:type="spellEnd"/>
      <w:r w:rsidR="00F577B6" w:rsidRPr="00B17FDD">
        <w:rPr>
          <w:lang w:val="en-GB"/>
        </w:rPr>
        <w:t xml:space="preserve"> et al., 2010</w:t>
      </w:r>
      <w:r w:rsidR="00A804F2" w:rsidRPr="00B17FDD">
        <w:rPr>
          <w:lang w:val="en-GB"/>
        </w:rPr>
        <w:t xml:space="preserve">; </w:t>
      </w:r>
      <w:r w:rsidR="0024422E" w:rsidRPr="00B17FDD">
        <w:rPr>
          <w:lang w:val="en-GB"/>
        </w:rPr>
        <w:t xml:space="preserve">Van den </w:t>
      </w:r>
      <w:proofErr w:type="spellStart"/>
      <w:r w:rsidR="0024422E" w:rsidRPr="00B17FDD">
        <w:rPr>
          <w:lang w:val="en-GB"/>
        </w:rPr>
        <w:t>Putte</w:t>
      </w:r>
      <w:proofErr w:type="spellEnd"/>
      <w:r w:rsidR="0024422E" w:rsidRPr="00B17FDD">
        <w:rPr>
          <w:lang w:val="en-GB"/>
        </w:rPr>
        <w:t xml:space="preserve"> et al.</w:t>
      </w:r>
      <w:r w:rsidR="00C120E8">
        <w:rPr>
          <w:lang w:val="en-GB"/>
        </w:rPr>
        <w:t>,</w:t>
      </w:r>
      <w:r w:rsidR="0024422E" w:rsidRPr="00B17FDD">
        <w:rPr>
          <w:lang w:val="en-GB"/>
        </w:rPr>
        <w:t xml:space="preserve"> 2010</w:t>
      </w:r>
      <w:r w:rsidR="00EC3024" w:rsidRPr="00B17FDD">
        <w:rPr>
          <w:lang w:val="en-GB"/>
        </w:rPr>
        <w:t>)</w:t>
      </w:r>
      <w:r w:rsidR="009F5C1C" w:rsidRPr="00B17FDD">
        <w:rPr>
          <w:lang w:val="en-GB"/>
        </w:rPr>
        <w:t xml:space="preserve">, </w:t>
      </w:r>
      <w:r w:rsidR="008C5FDC" w:rsidRPr="00B17FDD">
        <w:rPr>
          <w:lang w:val="en-GB"/>
        </w:rPr>
        <w:t xml:space="preserve">reduction of </w:t>
      </w:r>
      <w:r w:rsidR="009B7C88" w:rsidRPr="00B17FDD">
        <w:rPr>
          <w:lang w:val="en-GB"/>
        </w:rPr>
        <w:t>greenhouse gas emissions (</w:t>
      </w:r>
      <w:proofErr w:type="spellStart"/>
      <w:r w:rsidR="009B7C88" w:rsidRPr="00B17FDD">
        <w:rPr>
          <w:lang w:val="en-GB"/>
        </w:rPr>
        <w:t>Garré</w:t>
      </w:r>
      <w:proofErr w:type="spellEnd"/>
      <w:r w:rsidR="009B7C88" w:rsidRPr="00B17FDD">
        <w:rPr>
          <w:lang w:val="en-GB"/>
        </w:rPr>
        <w:t xml:space="preserve"> et al., 2022</w:t>
      </w:r>
      <w:r w:rsidR="007006E9">
        <w:rPr>
          <w:lang w:val="en-GB"/>
        </w:rPr>
        <w:t>; Palm et al., 2014</w:t>
      </w:r>
      <w:r w:rsidR="0082396B">
        <w:rPr>
          <w:lang w:val="en-GB"/>
        </w:rPr>
        <w:t xml:space="preserve">; </w:t>
      </w:r>
      <w:proofErr w:type="spellStart"/>
      <w:r w:rsidR="0082396B">
        <w:rPr>
          <w:lang w:val="en-GB"/>
        </w:rPr>
        <w:t>D’Haene</w:t>
      </w:r>
      <w:proofErr w:type="spellEnd"/>
      <w:r w:rsidR="0082396B">
        <w:rPr>
          <w:lang w:val="en-GB"/>
        </w:rPr>
        <w:t xml:space="preserve"> et al., 2009</w:t>
      </w:r>
      <w:r w:rsidR="009B7C88" w:rsidRPr="00B17FDD">
        <w:rPr>
          <w:lang w:val="en-GB"/>
        </w:rPr>
        <w:t>)</w:t>
      </w:r>
      <w:r w:rsidR="00AD7C4E">
        <w:rPr>
          <w:lang w:val="en-GB"/>
        </w:rPr>
        <w:t>,</w:t>
      </w:r>
      <w:r w:rsidR="00937862" w:rsidRPr="00B17FDD">
        <w:rPr>
          <w:lang w:val="en-GB"/>
        </w:rPr>
        <w:t xml:space="preserve"> and </w:t>
      </w:r>
      <w:r w:rsidR="00383794" w:rsidRPr="00B17FDD">
        <w:rPr>
          <w:lang w:val="en-GB"/>
        </w:rPr>
        <w:t xml:space="preserve">reduction in </w:t>
      </w:r>
      <w:r w:rsidR="009F5C1C" w:rsidRPr="00B17FDD">
        <w:rPr>
          <w:lang w:val="en-GB"/>
        </w:rPr>
        <w:t>the use</w:t>
      </w:r>
      <w:r w:rsidR="00F26D3E">
        <w:rPr>
          <w:lang w:val="en-GB"/>
        </w:rPr>
        <w:t xml:space="preserve"> and </w:t>
      </w:r>
      <w:r w:rsidR="00EE0530">
        <w:rPr>
          <w:lang w:val="en-GB"/>
        </w:rPr>
        <w:t>impacts</w:t>
      </w:r>
      <w:r w:rsidR="009F5C1C" w:rsidRPr="00B17FDD">
        <w:rPr>
          <w:lang w:val="en-GB"/>
        </w:rPr>
        <w:t xml:space="preserve"> of plant protection products</w:t>
      </w:r>
      <w:r w:rsidR="00EC3024" w:rsidRPr="00B17FDD">
        <w:rPr>
          <w:lang w:val="en-GB"/>
        </w:rPr>
        <w:t xml:space="preserve"> (</w:t>
      </w:r>
      <w:r w:rsidR="006E5612" w:rsidRPr="00B17FDD">
        <w:rPr>
          <w:lang w:val="en-GB"/>
        </w:rPr>
        <w:t>W</w:t>
      </w:r>
      <w:r w:rsidR="00027760" w:rsidRPr="00B17FDD">
        <w:rPr>
          <w:lang w:val="en-GB"/>
        </w:rPr>
        <w:t>y</w:t>
      </w:r>
      <w:r w:rsidR="006E5612" w:rsidRPr="00B17FDD">
        <w:rPr>
          <w:lang w:val="en-GB"/>
        </w:rPr>
        <w:t>nn &amp; Webb, 2022</w:t>
      </w:r>
      <w:r w:rsidR="00EC3024" w:rsidRPr="00B17FDD">
        <w:rPr>
          <w:lang w:val="en-GB"/>
        </w:rPr>
        <w:t>)</w:t>
      </w:r>
      <w:r w:rsidR="009F5C1C" w:rsidRPr="00B17FDD">
        <w:rPr>
          <w:lang w:val="en-GB"/>
        </w:rPr>
        <w:t>.</w:t>
      </w:r>
      <w:bookmarkEnd w:id="1"/>
      <w:r w:rsidR="009F5C1C" w:rsidRPr="00B17FDD">
        <w:rPr>
          <w:lang w:val="en-GB"/>
        </w:rPr>
        <w:t xml:space="preserve"> Agronomic research on innovative conservation </w:t>
      </w:r>
      <w:r w:rsidR="00B26A8C" w:rsidRPr="00B17FDD">
        <w:rPr>
          <w:lang w:val="en-GB"/>
        </w:rPr>
        <w:t xml:space="preserve">farming </w:t>
      </w:r>
      <w:r w:rsidR="009F5C1C" w:rsidRPr="00B17FDD">
        <w:rPr>
          <w:lang w:val="en-GB"/>
        </w:rPr>
        <w:t xml:space="preserve">practices that are compatible with these </w:t>
      </w:r>
      <w:r w:rsidR="000A0AB1">
        <w:rPr>
          <w:lang w:val="en-GB"/>
        </w:rPr>
        <w:t>pressures</w:t>
      </w:r>
      <w:r w:rsidR="000A0AB1" w:rsidRPr="00B17FDD">
        <w:rPr>
          <w:lang w:val="en-GB"/>
        </w:rPr>
        <w:t xml:space="preserve"> </w:t>
      </w:r>
      <w:r w:rsidR="009F5C1C" w:rsidRPr="00B17FDD">
        <w:rPr>
          <w:lang w:val="en-GB"/>
        </w:rPr>
        <w:t>must also be pursued.</w:t>
      </w:r>
    </w:p>
    <w:p w14:paraId="62790213" w14:textId="77777777" w:rsidR="00903428" w:rsidRPr="00B17FDD" w:rsidRDefault="00903428" w:rsidP="004646CB">
      <w:pPr>
        <w:spacing w:line="276" w:lineRule="auto"/>
        <w:jc w:val="both"/>
        <w:rPr>
          <w:lang w:val="en-GB"/>
        </w:rPr>
      </w:pPr>
    </w:p>
    <w:p w14:paraId="72FFE2F8" w14:textId="3E8BD924" w:rsidR="000A564F" w:rsidRPr="00B17FDD" w:rsidRDefault="000A564F" w:rsidP="004646CB">
      <w:pPr>
        <w:pStyle w:val="Titre1"/>
        <w:spacing w:line="276" w:lineRule="auto"/>
        <w:jc w:val="both"/>
        <w:rPr>
          <w:lang w:val="en-GB"/>
        </w:rPr>
      </w:pPr>
      <w:r w:rsidRPr="00B17FDD">
        <w:rPr>
          <w:lang w:val="en-GB"/>
        </w:rPr>
        <w:t>Declaration of competing interests</w:t>
      </w:r>
    </w:p>
    <w:p w14:paraId="16161618" w14:textId="5DD80044" w:rsidR="000A564F" w:rsidRPr="00B17FDD" w:rsidRDefault="000A564F" w:rsidP="004646CB">
      <w:pPr>
        <w:spacing w:line="276" w:lineRule="auto"/>
        <w:jc w:val="both"/>
        <w:rPr>
          <w:rFonts w:cs="Times New Roman"/>
          <w:lang w:val="en-GB"/>
        </w:rPr>
      </w:pPr>
      <w:r w:rsidRPr="00B17FDD">
        <w:rPr>
          <w:rFonts w:cs="Times New Roman"/>
          <w:lang w:val="en-GB"/>
        </w:rPr>
        <w:t>The authors declare that they have no known competing financial interests or personal relationships that could have appeared to influence the work reported in this paper.</w:t>
      </w:r>
    </w:p>
    <w:p w14:paraId="428F13C2" w14:textId="77777777" w:rsidR="00903428" w:rsidRPr="00B17FDD" w:rsidRDefault="00903428" w:rsidP="004646CB">
      <w:pPr>
        <w:spacing w:line="276" w:lineRule="auto"/>
        <w:jc w:val="both"/>
        <w:rPr>
          <w:lang w:val="en-GB"/>
        </w:rPr>
      </w:pPr>
    </w:p>
    <w:p w14:paraId="71B194B5" w14:textId="0B9BCC79" w:rsidR="00B47125" w:rsidRPr="00B17FDD" w:rsidRDefault="00B47125" w:rsidP="004646CB">
      <w:pPr>
        <w:pStyle w:val="Titre1"/>
        <w:spacing w:line="276" w:lineRule="auto"/>
        <w:jc w:val="both"/>
        <w:rPr>
          <w:lang w:val="en-GB"/>
        </w:rPr>
      </w:pPr>
      <w:r w:rsidRPr="00B17FDD">
        <w:rPr>
          <w:lang w:val="en-GB"/>
        </w:rPr>
        <w:t>Acknowledgments</w:t>
      </w:r>
    </w:p>
    <w:p w14:paraId="0ED87A3A" w14:textId="28E29198" w:rsidR="002D7297" w:rsidRPr="00B17FDD" w:rsidRDefault="007B40D2" w:rsidP="004646CB">
      <w:pPr>
        <w:spacing w:line="276" w:lineRule="auto"/>
        <w:jc w:val="both"/>
        <w:rPr>
          <w:lang w:val="en-GB"/>
        </w:rPr>
      </w:pPr>
      <w:r w:rsidRPr="00B17FDD">
        <w:rPr>
          <w:lang w:val="en-GB"/>
        </w:rPr>
        <w:t xml:space="preserve">We thank the Walloon region for financing </w:t>
      </w:r>
      <w:proofErr w:type="spellStart"/>
      <w:r w:rsidRPr="00B17FDD">
        <w:rPr>
          <w:lang w:val="en-GB"/>
        </w:rPr>
        <w:t>Intell'eau</w:t>
      </w:r>
      <w:proofErr w:type="spellEnd"/>
      <w:r w:rsidRPr="00B17FDD">
        <w:rPr>
          <w:lang w:val="en-GB"/>
        </w:rPr>
        <w:t xml:space="preserve"> project. </w:t>
      </w:r>
      <w:r w:rsidR="0032506E" w:rsidRPr="00B17FDD">
        <w:rPr>
          <w:lang w:val="en-GB"/>
        </w:rPr>
        <w:t>This research has</w:t>
      </w:r>
      <w:r w:rsidRPr="00B17FDD">
        <w:rPr>
          <w:lang w:val="en-GB"/>
        </w:rPr>
        <w:t xml:space="preserve"> also</w:t>
      </w:r>
      <w:r w:rsidR="0032506E" w:rsidRPr="00B17FDD">
        <w:rPr>
          <w:lang w:val="en-GB"/>
        </w:rPr>
        <w:t xml:space="preserve"> benefitted from the statistical consult with Statistical Methodology and Computing Service, technological platform at </w:t>
      </w:r>
      <w:proofErr w:type="spellStart"/>
      <w:r w:rsidR="0032506E" w:rsidRPr="00B17FDD">
        <w:rPr>
          <w:lang w:val="en-GB"/>
        </w:rPr>
        <w:t>UCLouvain</w:t>
      </w:r>
      <w:proofErr w:type="spellEnd"/>
      <w:r w:rsidR="0032506E" w:rsidRPr="00B17FDD">
        <w:rPr>
          <w:lang w:val="en-GB"/>
        </w:rPr>
        <w:t xml:space="preserve"> – SMCS/LIDAM</w:t>
      </w:r>
      <w:r w:rsidR="00621473" w:rsidRPr="00B17FDD">
        <w:rPr>
          <w:lang w:val="en-GB"/>
        </w:rPr>
        <w:t xml:space="preserve">. </w:t>
      </w:r>
      <w:r w:rsidR="002D7297" w:rsidRPr="00B17FDD">
        <w:rPr>
          <w:lang w:val="en-GB"/>
        </w:rPr>
        <w:br w:type="page"/>
      </w:r>
    </w:p>
    <w:p w14:paraId="14C99AC7" w14:textId="66BA4A89" w:rsidR="00451D4E" w:rsidRPr="00B17FDD" w:rsidRDefault="001350A0" w:rsidP="004646CB">
      <w:pPr>
        <w:pStyle w:val="Titre1"/>
        <w:spacing w:line="276" w:lineRule="auto"/>
        <w:jc w:val="both"/>
        <w:rPr>
          <w:lang w:val="en-GB"/>
        </w:rPr>
      </w:pPr>
      <w:r w:rsidRPr="00B17FDD">
        <w:rPr>
          <w:lang w:val="en-GB"/>
        </w:rPr>
        <w:lastRenderedPageBreak/>
        <w:t>References</w:t>
      </w:r>
      <w:r w:rsidR="0069490B" w:rsidRPr="00B17FDD">
        <w:rPr>
          <w:lang w:val="en-GB"/>
        </w:rPr>
        <w:t xml:space="preserve"> (APA 7</w:t>
      </w:r>
      <w:r w:rsidR="0069490B" w:rsidRPr="00B17FDD">
        <w:rPr>
          <w:vertAlign w:val="superscript"/>
          <w:lang w:val="en-GB"/>
        </w:rPr>
        <w:t>th</w:t>
      </w:r>
      <w:r w:rsidR="0069490B" w:rsidRPr="00B17FDD">
        <w:rPr>
          <w:lang w:val="en-GB"/>
        </w:rPr>
        <w:t xml:space="preserve"> ed.</w:t>
      </w:r>
      <w:r w:rsidR="00074951" w:rsidRPr="00B17FDD">
        <w:rPr>
          <w:lang w:val="en-GB"/>
        </w:rPr>
        <w:t>)</w:t>
      </w:r>
    </w:p>
    <w:p w14:paraId="4C16C8E5" w14:textId="77777777" w:rsidR="006A0A1C" w:rsidRPr="00B17FDD" w:rsidRDefault="006A0A1C" w:rsidP="004646CB">
      <w:pPr>
        <w:spacing w:line="276" w:lineRule="auto"/>
        <w:jc w:val="both"/>
        <w:rPr>
          <w:lang w:val="en-GB"/>
        </w:rPr>
      </w:pPr>
      <w:r w:rsidRPr="00B17FDD">
        <w:rPr>
          <w:lang w:val="en-GB"/>
        </w:rPr>
        <w:t xml:space="preserve">Adams, D. C., </w:t>
      </w:r>
      <w:proofErr w:type="spellStart"/>
      <w:r w:rsidRPr="00B17FDD">
        <w:rPr>
          <w:lang w:val="en-GB"/>
        </w:rPr>
        <w:t>Gurevitch</w:t>
      </w:r>
      <w:proofErr w:type="spellEnd"/>
      <w:r w:rsidRPr="00B17FDD">
        <w:rPr>
          <w:lang w:val="en-GB"/>
        </w:rPr>
        <w:t xml:space="preserve">, J., &amp; Rosenberg, M. S. (1997). Resampling Tests for Meta-Analysis of Ecological Data. </w:t>
      </w:r>
      <w:r w:rsidRPr="00B17FDD">
        <w:rPr>
          <w:i/>
          <w:iCs/>
          <w:lang w:val="en-GB"/>
        </w:rPr>
        <w:t>Ecological Society of America</w:t>
      </w:r>
      <w:r w:rsidRPr="00B17FDD">
        <w:rPr>
          <w:lang w:val="en-GB"/>
        </w:rPr>
        <w:t xml:space="preserve">, </w:t>
      </w:r>
      <w:r w:rsidRPr="00B17FDD">
        <w:rPr>
          <w:i/>
          <w:iCs/>
          <w:lang w:val="en-GB"/>
        </w:rPr>
        <w:t>78</w:t>
      </w:r>
      <w:r w:rsidRPr="00B17FDD">
        <w:rPr>
          <w:lang w:val="en-GB"/>
        </w:rPr>
        <w:t xml:space="preserve">(4), Article 4. </w:t>
      </w:r>
      <w:hyperlink r:id="rId12" w:history="1">
        <w:r w:rsidRPr="00B17FDD">
          <w:rPr>
            <w:rStyle w:val="Lienhypertexte"/>
            <w:lang w:val="en-GB"/>
          </w:rPr>
          <w:t>https://doi.org/10.1890/0012-9658(1997)078[1277:RTFMAO]2.0.CO;2</w:t>
        </w:r>
      </w:hyperlink>
    </w:p>
    <w:p w14:paraId="2125E06F" w14:textId="77777777" w:rsidR="006A0A1C" w:rsidRPr="00B17FDD" w:rsidRDefault="006A0A1C" w:rsidP="004646CB">
      <w:pPr>
        <w:spacing w:line="276" w:lineRule="auto"/>
        <w:jc w:val="both"/>
        <w:rPr>
          <w:lang w:val="en-GB"/>
        </w:rPr>
      </w:pPr>
      <w:r w:rsidRPr="00B17FDD">
        <w:rPr>
          <w:lang w:val="en-GB"/>
        </w:rPr>
        <w:t xml:space="preserve">Akaike, H. (1974). A new look at the statistical model identification. </w:t>
      </w:r>
      <w:r w:rsidRPr="00B17FDD">
        <w:rPr>
          <w:i/>
          <w:iCs/>
          <w:lang w:val="en-GB"/>
        </w:rPr>
        <w:t>IEEE Transactions on Automatic Control</w:t>
      </w:r>
      <w:r w:rsidRPr="00B17FDD">
        <w:rPr>
          <w:lang w:val="en-GB"/>
        </w:rPr>
        <w:t xml:space="preserve">, </w:t>
      </w:r>
      <w:r w:rsidRPr="00B17FDD">
        <w:rPr>
          <w:i/>
          <w:iCs/>
          <w:lang w:val="en-GB"/>
        </w:rPr>
        <w:t>19</w:t>
      </w:r>
      <w:r w:rsidRPr="00B17FDD">
        <w:rPr>
          <w:lang w:val="en-GB"/>
        </w:rPr>
        <w:t xml:space="preserve">(6), 716–723. </w:t>
      </w:r>
      <w:hyperlink r:id="rId13" w:history="1">
        <w:r w:rsidRPr="00B17FDD">
          <w:rPr>
            <w:rStyle w:val="Lienhypertexte"/>
            <w:lang w:val="en-GB"/>
          </w:rPr>
          <w:t>https://doi.org/10.1109/TAC.1974.1100705</w:t>
        </w:r>
      </w:hyperlink>
    </w:p>
    <w:p w14:paraId="451FD86B" w14:textId="77777777" w:rsidR="006A0A1C" w:rsidRPr="00B17FDD" w:rsidRDefault="006A0A1C" w:rsidP="004646CB">
      <w:pPr>
        <w:spacing w:line="276" w:lineRule="auto"/>
        <w:jc w:val="both"/>
        <w:rPr>
          <w:lang w:val="en-GB"/>
        </w:rPr>
      </w:pPr>
      <w:r w:rsidRPr="00B17FDD">
        <w:rPr>
          <w:lang w:val="en-GB"/>
        </w:rPr>
        <w:t xml:space="preserve">Alletto, L., Coquet, Y., Benoit, P., </w:t>
      </w:r>
      <w:proofErr w:type="spellStart"/>
      <w:r w:rsidRPr="00B17FDD">
        <w:rPr>
          <w:lang w:val="en-GB"/>
        </w:rPr>
        <w:t>Heddadj</w:t>
      </w:r>
      <w:proofErr w:type="spellEnd"/>
      <w:r w:rsidRPr="00B17FDD">
        <w:rPr>
          <w:lang w:val="en-GB"/>
        </w:rPr>
        <w:t xml:space="preserve">, D., &amp; </w:t>
      </w:r>
      <w:proofErr w:type="spellStart"/>
      <w:r w:rsidRPr="00B17FDD">
        <w:rPr>
          <w:lang w:val="en-GB"/>
        </w:rPr>
        <w:t>Barriuso</w:t>
      </w:r>
      <w:proofErr w:type="spellEnd"/>
      <w:r w:rsidRPr="00B17FDD">
        <w:rPr>
          <w:lang w:val="en-GB"/>
        </w:rPr>
        <w:t xml:space="preserve">, E. (2010). Tillage management effects on pesticide fate in soils. A review. </w:t>
      </w:r>
      <w:r w:rsidRPr="00B17FDD">
        <w:rPr>
          <w:i/>
          <w:iCs/>
          <w:lang w:val="en-GB"/>
        </w:rPr>
        <w:t>Agronomy for Sustainable Development</w:t>
      </w:r>
      <w:r w:rsidRPr="00B17FDD">
        <w:rPr>
          <w:lang w:val="en-GB"/>
        </w:rPr>
        <w:t xml:space="preserve">, </w:t>
      </w:r>
      <w:r w:rsidRPr="00B17FDD">
        <w:rPr>
          <w:i/>
          <w:iCs/>
          <w:lang w:val="en-GB"/>
        </w:rPr>
        <w:t>30</w:t>
      </w:r>
      <w:r w:rsidRPr="00B17FDD">
        <w:rPr>
          <w:lang w:val="en-GB"/>
        </w:rPr>
        <w:t xml:space="preserve">(2), 367–400. </w:t>
      </w:r>
      <w:hyperlink r:id="rId14" w:history="1">
        <w:r w:rsidRPr="00B17FDD">
          <w:rPr>
            <w:rStyle w:val="Lienhypertexte"/>
            <w:lang w:val="en-GB"/>
          </w:rPr>
          <w:t>https://doi.org/10.1051/agro/2009018</w:t>
        </w:r>
      </w:hyperlink>
    </w:p>
    <w:p w14:paraId="71BE4F65" w14:textId="77777777" w:rsidR="006A0A1C" w:rsidRPr="00B17FDD" w:rsidRDefault="006A0A1C" w:rsidP="004646CB">
      <w:pPr>
        <w:spacing w:line="276" w:lineRule="auto"/>
        <w:jc w:val="both"/>
        <w:rPr>
          <w:lang w:val="en-GB"/>
        </w:rPr>
      </w:pPr>
      <w:r w:rsidRPr="00B17FDD">
        <w:rPr>
          <w:lang w:val="en-GB"/>
        </w:rPr>
        <w:t xml:space="preserve">Bach, M., Huber, A., &amp; </w:t>
      </w:r>
      <w:proofErr w:type="spellStart"/>
      <w:r w:rsidRPr="00B17FDD">
        <w:rPr>
          <w:lang w:val="en-GB"/>
        </w:rPr>
        <w:t>Frede</w:t>
      </w:r>
      <w:proofErr w:type="spellEnd"/>
      <w:r w:rsidRPr="00B17FDD">
        <w:rPr>
          <w:lang w:val="en-GB"/>
        </w:rPr>
        <w:t xml:space="preserve">, H.-G. (2001). Input pathways and river load of pesticides in Germany—A national scale </w:t>
      </w:r>
      <w:proofErr w:type="spellStart"/>
      <w:r w:rsidRPr="00B17FDD">
        <w:rPr>
          <w:lang w:val="en-GB"/>
        </w:rPr>
        <w:t>modeling</w:t>
      </w:r>
      <w:proofErr w:type="spellEnd"/>
      <w:r w:rsidRPr="00B17FDD">
        <w:rPr>
          <w:lang w:val="en-GB"/>
        </w:rPr>
        <w:t xml:space="preserve"> assessment. </w:t>
      </w:r>
      <w:r w:rsidRPr="00B17FDD">
        <w:rPr>
          <w:i/>
          <w:lang w:val="en-GB"/>
        </w:rPr>
        <w:t>Water Science and Technology</w:t>
      </w:r>
      <w:r w:rsidRPr="00B17FDD">
        <w:rPr>
          <w:lang w:val="en-GB"/>
        </w:rPr>
        <w:t xml:space="preserve">, </w:t>
      </w:r>
      <w:r w:rsidRPr="00B17FDD">
        <w:rPr>
          <w:i/>
          <w:lang w:val="en-GB"/>
        </w:rPr>
        <w:t>43</w:t>
      </w:r>
      <w:r w:rsidRPr="00B17FDD">
        <w:rPr>
          <w:lang w:val="en-GB"/>
        </w:rPr>
        <w:t xml:space="preserve">(5), 261–268. Scopus. </w:t>
      </w:r>
      <w:hyperlink r:id="rId15" w:history="1">
        <w:r w:rsidRPr="00B17FDD">
          <w:rPr>
            <w:rStyle w:val="Lienhypertexte"/>
            <w:lang w:val="en-GB"/>
          </w:rPr>
          <w:t>https://doi.org/10.2166/wst.2001.0301</w:t>
        </w:r>
      </w:hyperlink>
    </w:p>
    <w:p w14:paraId="2CF8BD52" w14:textId="77777777" w:rsidR="006A0A1C" w:rsidRPr="00D16508" w:rsidRDefault="006A0A1C" w:rsidP="004646CB">
      <w:pPr>
        <w:spacing w:line="276" w:lineRule="auto"/>
        <w:jc w:val="both"/>
      </w:pPr>
      <w:proofErr w:type="spellStart"/>
      <w:r w:rsidRPr="00B17FDD">
        <w:rPr>
          <w:lang w:val="en-GB"/>
        </w:rPr>
        <w:t>Bartoń</w:t>
      </w:r>
      <w:proofErr w:type="spellEnd"/>
      <w:r w:rsidRPr="00B17FDD">
        <w:rPr>
          <w:lang w:val="en-GB"/>
        </w:rPr>
        <w:t xml:space="preserve">, K. (2022). </w:t>
      </w:r>
      <w:r w:rsidRPr="00B17FDD">
        <w:rPr>
          <w:i/>
          <w:iCs/>
          <w:lang w:val="en-GB"/>
        </w:rPr>
        <w:t>Package “</w:t>
      </w:r>
      <w:proofErr w:type="spellStart"/>
      <w:r w:rsidRPr="00B17FDD">
        <w:rPr>
          <w:i/>
          <w:iCs/>
          <w:lang w:val="en-GB"/>
        </w:rPr>
        <w:t>MuMIn</w:t>
      </w:r>
      <w:proofErr w:type="spellEnd"/>
      <w:r w:rsidRPr="00B17FDD">
        <w:rPr>
          <w:i/>
          <w:iCs/>
          <w:lang w:val="en-GB"/>
        </w:rPr>
        <w:t>”. Multi-Model Inference</w:t>
      </w:r>
      <w:r w:rsidRPr="00B17FDD">
        <w:rPr>
          <w:lang w:val="en-GB"/>
        </w:rPr>
        <w:t xml:space="preserve">. </w:t>
      </w:r>
      <w:hyperlink r:id="rId16" w:history="1">
        <w:r w:rsidRPr="00D16508">
          <w:rPr>
            <w:rStyle w:val="Lienhypertexte"/>
          </w:rPr>
          <w:t>https://cran.r-project.org/web/packages/MuMIn/MuMIn.pdf</w:t>
        </w:r>
      </w:hyperlink>
    </w:p>
    <w:p w14:paraId="78B432F5" w14:textId="4D548CE4" w:rsidR="00AE00B5" w:rsidRPr="00B17FDD" w:rsidRDefault="00AE00B5" w:rsidP="004646CB">
      <w:pPr>
        <w:spacing w:line="276" w:lineRule="auto"/>
        <w:jc w:val="both"/>
        <w:rPr>
          <w:lang w:val="en-GB"/>
        </w:rPr>
      </w:pPr>
      <w:r w:rsidRPr="00D16508">
        <w:t xml:space="preserve">Beck, H. E., Zimmermann, N. E., </w:t>
      </w:r>
      <w:proofErr w:type="spellStart"/>
      <w:r w:rsidRPr="00D16508">
        <w:t>McVicar</w:t>
      </w:r>
      <w:proofErr w:type="spellEnd"/>
      <w:r w:rsidRPr="00D16508">
        <w:t xml:space="preserve">, T. R., </w:t>
      </w:r>
      <w:proofErr w:type="spellStart"/>
      <w:r w:rsidRPr="00D16508">
        <w:t>Vergopolan</w:t>
      </w:r>
      <w:proofErr w:type="spellEnd"/>
      <w:r w:rsidRPr="00D16508">
        <w:t xml:space="preserve">, N., Berg, A., &amp; Wood, E. F. (2018). </w:t>
      </w:r>
      <w:r w:rsidRPr="00B17FDD">
        <w:rPr>
          <w:lang w:val="en-GB"/>
        </w:rPr>
        <w:t xml:space="preserve">Present and future </w:t>
      </w:r>
      <w:proofErr w:type="spellStart"/>
      <w:r w:rsidRPr="00B17FDD">
        <w:rPr>
          <w:lang w:val="en-GB"/>
        </w:rPr>
        <w:t>Köppen</w:t>
      </w:r>
      <w:proofErr w:type="spellEnd"/>
      <w:r w:rsidRPr="00B17FDD">
        <w:rPr>
          <w:lang w:val="en-GB"/>
        </w:rPr>
        <w:t xml:space="preserve">-Geiger climate classification maps at 1-km resolution. </w:t>
      </w:r>
      <w:r w:rsidRPr="00B17FDD">
        <w:rPr>
          <w:i/>
          <w:iCs/>
          <w:lang w:val="en-GB"/>
        </w:rPr>
        <w:t>Scientific Data</w:t>
      </w:r>
      <w:r w:rsidRPr="00B17FDD">
        <w:rPr>
          <w:lang w:val="en-GB"/>
        </w:rPr>
        <w:t xml:space="preserve">, </w:t>
      </w:r>
      <w:r w:rsidRPr="00B17FDD">
        <w:rPr>
          <w:i/>
          <w:iCs/>
          <w:lang w:val="en-GB"/>
        </w:rPr>
        <w:t>5</w:t>
      </w:r>
      <w:r w:rsidRPr="00B17FDD">
        <w:rPr>
          <w:lang w:val="en-GB"/>
        </w:rPr>
        <w:t xml:space="preserve">(1), Article 1. </w:t>
      </w:r>
      <w:hyperlink r:id="rId17" w:history="1">
        <w:r w:rsidRPr="00B17FDD">
          <w:rPr>
            <w:rStyle w:val="Lienhypertexte"/>
            <w:lang w:val="en-GB"/>
          </w:rPr>
          <w:t>https://doi.org/10.1038/sdata.2018.214</w:t>
        </w:r>
      </w:hyperlink>
      <w:r w:rsidRPr="00B17FDD">
        <w:rPr>
          <w:lang w:val="en-GB"/>
        </w:rPr>
        <w:t xml:space="preserve"> </w:t>
      </w:r>
    </w:p>
    <w:p w14:paraId="5D83AE5B" w14:textId="23045817" w:rsidR="006A0A1C" w:rsidRPr="00B17FDD" w:rsidRDefault="006A0A1C" w:rsidP="004646CB">
      <w:pPr>
        <w:spacing w:line="276" w:lineRule="auto"/>
        <w:jc w:val="both"/>
        <w:rPr>
          <w:lang w:val="en-GB"/>
        </w:rPr>
      </w:pPr>
      <w:proofErr w:type="spellStart"/>
      <w:r w:rsidRPr="00B17FDD">
        <w:rPr>
          <w:lang w:val="en-GB"/>
        </w:rPr>
        <w:t>Begg</w:t>
      </w:r>
      <w:proofErr w:type="spellEnd"/>
      <w:r w:rsidRPr="00B17FDD">
        <w:rPr>
          <w:lang w:val="en-GB"/>
        </w:rPr>
        <w:t xml:space="preserve">, C. B., &amp; Berlin, J. A. (1988). Publication Bias: A Problem in Interpreting Medical Data. </w:t>
      </w:r>
      <w:r w:rsidRPr="00B17FDD">
        <w:rPr>
          <w:i/>
          <w:iCs/>
          <w:lang w:val="en-GB"/>
        </w:rPr>
        <w:t>Journal of the Royal Statistical Society. Series A (Statistics in Society)</w:t>
      </w:r>
      <w:r w:rsidRPr="00B17FDD">
        <w:rPr>
          <w:lang w:val="en-GB"/>
        </w:rPr>
        <w:t xml:space="preserve">, </w:t>
      </w:r>
      <w:r w:rsidRPr="00B17FDD">
        <w:rPr>
          <w:i/>
          <w:iCs/>
          <w:lang w:val="en-GB"/>
        </w:rPr>
        <w:t>151</w:t>
      </w:r>
      <w:r w:rsidRPr="00B17FDD">
        <w:rPr>
          <w:lang w:val="en-GB"/>
        </w:rPr>
        <w:t xml:space="preserve">(3), 419. </w:t>
      </w:r>
      <w:hyperlink r:id="rId18" w:history="1">
        <w:r w:rsidRPr="00B17FDD">
          <w:rPr>
            <w:rStyle w:val="Lienhypertexte"/>
            <w:lang w:val="en-GB"/>
          </w:rPr>
          <w:t>https://doi.org/10.2307/2982993</w:t>
        </w:r>
      </w:hyperlink>
    </w:p>
    <w:p w14:paraId="1FC4C269" w14:textId="77777777" w:rsidR="006A0A1C" w:rsidRPr="00B17FDD" w:rsidRDefault="006A0A1C" w:rsidP="004646CB">
      <w:pPr>
        <w:spacing w:line="276" w:lineRule="auto"/>
        <w:jc w:val="both"/>
        <w:rPr>
          <w:lang w:val="en-GB"/>
        </w:rPr>
      </w:pPr>
      <w:proofErr w:type="spellStart"/>
      <w:r w:rsidRPr="00B17FDD">
        <w:rPr>
          <w:lang w:val="en-GB"/>
        </w:rPr>
        <w:t>Berdeni</w:t>
      </w:r>
      <w:proofErr w:type="spellEnd"/>
      <w:r w:rsidRPr="00B17FDD">
        <w:rPr>
          <w:lang w:val="en-GB"/>
        </w:rPr>
        <w:t xml:space="preserve">, D., Turner, A., Grayson, R. P., Llanos, J., Holden, J., Firbank, L. G., </w:t>
      </w:r>
      <w:proofErr w:type="spellStart"/>
      <w:r w:rsidRPr="00B17FDD">
        <w:rPr>
          <w:lang w:val="en-GB"/>
        </w:rPr>
        <w:t>Lappage</w:t>
      </w:r>
      <w:proofErr w:type="spellEnd"/>
      <w:r w:rsidRPr="00B17FDD">
        <w:rPr>
          <w:lang w:val="en-GB"/>
        </w:rPr>
        <w:t xml:space="preserve">, M. G., Hunt, S. P. F., Chapman, P. J., Hodson, M. E., </w:t>
      </w:r>
      <w:proofErr w:type="spellStart"/>
      <w:r w:rsidRPr="00B17FDD">
        <w:rPr>
          <w:lang w:val="en-GB"/>
        </w:rPr>
        <w:t>Helgason</w:t>
      </w:r>
      <w:proofErr w:type="spellEnd"/>
      <w:r w:rsidRPr="00B17FDD">
        <w:rPr>
          <w:lang w:val="en-GB"/>
        </w:rPr>
        <w:t xml:space="preserve">, T., Watt, P. J., &amp; </w:t>
      </w:r>
      <w:proofErr w:type="spellStart"/>
      <w:r w:rsidRPr="00B17FDD">
        <w:rPr>
          <w:lang w:val="en-GB"/>
        </w:rPr>
        <w:t>Leake</w:t>
      </w:r>
      <w:proofErr w:type="spellEnd"/>
      <w:r w:rsidRPr="00B17FDD">
        <w:rPr>
          <w:lang w:val="en-GB"/>
        </w:rPr>
        <w:t xml:space="preserve">, J. R. (2021). Soil quality regeneration by grass-clover leys in arable rotations compared to permanent grassland: Effects on wheat yield and resilience to drought and flooding. </w:t>
      </w:r>
      <w:r w:rsidRPr="00B17FDD">
        <w:rPr>
          <w:i/>
          <w:iCs/>
          <w:lang w:val="en-GB"/>
        </w:rPr>
        <w:t>Soil and Tillage Research</w:t>
      </w:r>
      <w:r w:rsidRPr="00B17FDD">
        <w:rPr>
          <w:lang w:val="en-GB"/>
        </w:rPr>
        <w:t xml:space="preserve">, </w:t>
      </w:r>
      <w:r w:rsidRPr="00B17FDD">
        <w:rPr>
          <w:i/>
          <w:iCs/>
          <w:lang w:val="en-GB"/>
        </w:rPr>
        <w:t>212</w:t>
      </w:r>
      <w:r w:rsidRPr="00B17FDD">
        <w:rPr>
          <w:lang w:val="en-GB"/>
        </w:rPr>
        <w:t xml:space="preserve">, 105037. </w:t>
      </w:r>
      <w:hyperlink r:id="rId19" w:history="1">
        <w:r w:rsidRPr="00B17FDD">
          <w:rPr>
            <w:rStyle w:val="Lienhypertexte"/>
            <w:lang w:val="en-GB"/>
          </w:rPr>
          <w:t>https://doi.org/10.1016/j.still.2021.105037</w:t>
        </w:r>
      </w:hyperlink>
    </w:p>
    <w:p w14:paraId="1C48E404" w14:textId="5601223D" w:rsidR="00BC7BF5" w:rsidRPr="00B17FDD" w:rsidRDefault="00BC7BF5" w:rsidP="004646CB">
      <w:pPr>
        <w:spacing w:line="276" w:lineRule="auto"/>
        <w:jc w:val="both"/>
        <w:rPr>
          <w:lang w:val="en-GB"/>
        </w:rPr>
      </w:pPr>
      <w:proofErr w:type="spellStart"/>
      <w:r w:rsidRPr="00B17FDD">
        <w:rPr>
          <w:lang w:val="en-GB"/>
        </w:rPr>
        <w:t>Blanchy</w:t>
      </w:r>
      <w:proofErr w:type="spellEnd"/>
      <w:r w:rsidRPr="00B17FDD">
        <w:rPr>
          <w:lang w:val="en-GB"/>
        </w:rPr>
        <w:t xml:space="preserve">, G., </w:t>
      </w:r>
      <w:proofErr w:type="spellStart"/>
      <w:r w:rsidRPr="00B17FDD">
        <w:rPr>
          <w:lang w:val="en-GB"/>
        </w:rPr>
        <w:t>Bragato</w:t>
      </w:r>
      <w:proofErr w:type="spellEnd"/>
      <w:r w:rsidRPr="00B17FDD">
        <w:rPr>
          <w:lang w:val="en-GB"/>
        </w:rPr>
        <w:t xml:space="preserve">, G., Di Bene, C., Jarvis, N., </w:t>
      </w:r>
      <w:proofErr w:type="spellStart"/>
      <w:r w:rsidRPr="00B17FDD">
        <w:rPr>
          <w:lang w:val="en-GB"/>
        </w:rPr>
        <w:t>Larsbo</w:t>
      </w:r>
      <w:proofErr w:type="spellEnd"/>
      <w:r w:rsidRPr="00B17FDD">
        <w:rPr>
          <w:lang w:val="en-GB"/>
        </w:rPr>
        <w:t xml:space="preserve">, M., </w:t>
      </w:r>
      <w:proofErr w:type="spellStart"/>
      <w:r w:rsidRPr="00B17FDD">
        <w:rPr>
          <w:lang w:val="en-GB"/>
        </w:rPr>
        <w:t>Meurer</w:t>
      </w:r>
      <w:proofErr w:type="spellEnd"/>
      <w:r w:rsidRPr="00B17FDD">
        <w:rPr>
          <w:lang w:val="en-GB"/>
        </w:rPr>
        <w:t xml:space="preserve">, K., &amp; </w:t>
      </w:r>
      <w:proofErr w:type="spellStart"/>
      <w:r w:rsidRPr="00B17FDD">
        <w:rPr>
          <w:lang w:val="en-GB"/>
        </w:rPr>
        <w:t>Garré</w:t>
      </w:r>
      <w:proofErr w:type="spellEnd"/>
      <w:r w:rsidRPr="00B17FDD">
        <w:rPr>
          <w:lang w:val="en-GB"/>
        </w:rPr>
        <w:t xml:space="preserve">, S. (2023). Soil and crop management practices and the water regulation functions of soils: A qualitative synthesis of meta-analyses relevant to European agriculture. </w:t>
      </w:r>
      <w:r w:rsidRPr="00B17FDD">
        <w:rPr>
          <w:i/>
          <w:iCs/>
          <w:lang w:val="en-GB"/>
        </w:rPr>
        <w:t>SOIL</w:t>
      </w:r>
      <w:r w:rsidRPr="00B17FDD">
        <w:rPr>
          <w:lang w:val="en-GB"/>
        </w:rPr>
        <w:t xml:space="preserve">, </w:t>
      </w:r>
      <w:r w:rsidRPr="00B17FDD">
        <w:rPr>
          <w:i/>
          <w:iCs/>
          <w:lang w:val="en-GB"/>
        </w:rPr>
        <w:t>9</w:t>
      </w:r>
      <w:r w:rsidRPr="00B17FDD">
        <w:rPr>
          <w:lang w:val="en-GB"/>
        </w:rPr>
        <w:t xml:space="preserve">(1), 1–20. </w:t>
      </w:r>
      <w:hyperlink r:id="rId20" w:history="1">
        <w:r w:rsidRPr="00B17FDD">
          <w:rPr>
            <w:rStyle w:val="Lienhypertexte"/>
            <w:lang w:val="en-GB"/>
          </w:rPr>
          <w:t>https://doi.org/10.5194/soil-9-1-2023</w:t>
        </w:r>
      </w:hyperlink>
      <w:r w:rsidRPr="00B17FDD">
        <w:rPr>
          <w:lang w:val="en-GB"/>
        </w:rPr>
        <w:t xml:space="preserve"> </w:t>
      </w:r>
    </w:p>
    <w:p w14:paraId="6B52D7D1" w14:textId="44BB53B3" w:rsidR="0019432B" w:rsidRPr="00B17FDD" w:rsidRDefault="0019432B" w:rsidP="004646CB">
      <w:pPr>
        <w:spacing w:line="276" w:lineRule="auto"/>
        <w:jc w:val="both"/>
        <w:rPr>
          <w:lang w:val="en-GB"/>
        </w:rPr>
      </w:pPr>
      <w:r w:rsidRPr="00B17FDD">
        <w:rPr>
          <w:lang w:val="en-GB"/>
        </w:rPr>
        <w:t>Blanco-</w:t>
      </w:r>
      <w:proofErr w:type="spellStart"/>
      <w:r w:rsidRPr="00B17FDD">
        <w:rPr>
          <w:lang w:val="en-GB"/>
        </w:rPr>
        <w:t>Canqui</w:t>
      </w:r>
      <w:proofErr w:type="spellEnd"/>
      <w:r w:rsidRPr="00B17FDD">
        <w:rPr>
          <w:lang w:val="en-GB"/>
        </w:rPr>
        <w:t xml:space="preserve">, H. (2018). Cover Crops and Water Quality. </w:t>
      </w:r>
      <w:r w:rsidRPr="00B17FDD">
        <w:rPr>
          <w:i/>
          <w:iCs/>
          <w:lang w:val="en-GB"/>
        </w:rPr>
        <w:t>Agronomy Journal</w:t>
      </w:r>
      <w:r w:rsidRPr="00B17FDD">
        <w:rPr>
          <w:lang w:val="en-GB"/>
        </w:rPr>
        <w:t xml:space="preserve">, </w:t>
      </w:r>
      <w:r w:rsidRPr="00B17FDD">
        <w:rPr>
          <w:i/>
          <w:iCs/>
          <w:lang w:val="en-GB"/>
        </w:rPr>
        <w:t>110</w:t>
      </w:r>
      <w:r w:rsidRPr="00B17FDD">
        <w:rPr>
          <w:lang w:val="en-GB"/>
        </w:rPr>
        <w:t xml:space="preserve">(5), 1633–1647. </w:t>
      </w:r>
      <w:hyperlink r:id="rId21" w:history="1">
        <w:r w:rsidRPr="00B17FDD">
          <w:rPr>
            <w:rStyle w:val="Lienhypertexte"/>
            <w:lang w:val="en-GB"/>
          </w:rPr>
          <w:t>https://doi.org/10.2134/agronj2018.02.0077</w:t>
        </w:r>
      </w:hyperlink>
    </w:p>
    <w:p w14:paraId="5A62F874" w14:textId="5159565C" w:rsidR="006A0A1C" w:rsidRPr="00B17FDD" w:rsidRDefault="006A0A1C" w:rsidP="004646CB">
      <w:pPr>
        <w:spacing w:line="276" w:lineRule="auto"/>
        <w:jc w:val="both"/>
        <w:rPr>
          <w:lang w:val="en-GB"/>
        </w:rPr>
      </w:pPr>
      <w:r w:rsidRPr="00B17FDD">
        <w:rPr>
          <w:lang w:val="en-GB"/>
        </w:rPr>
        <w:t>Blanco-</w:t>
      </w:r>
      <w:proofErr w:type="spellStart"/>
      <w:r w:rsidRPr="00B17FDD">
        <w:rPr>
          <w:lang w:val="en-GB"/>
        </w:rPr>
        <w:t>Canqui</w:t>
      </w:r>
      <w:proofErr w:type="spellEnd"/>
      <w:r w:rsidRPr="00B17FDD">
        <w:rPr>
          <w:lang w:val="en-GB"/>
        </w:rPr>
        <w:t xml:space="preserve">, H., &amp; Lal, R. (2010). </w:t>
      </w:r>
      <w:r w:rsidRPr="00B17FDD">
        <w:rPr>
          <w:i/>
          <w:iCs/>
          <w:lang w:val="en-GB"/>
        </w:rPr>
        <w:t>Principles of Soil Conservation and Management</w:t>
      </w:r>
      <w:r w:rsidRPr="00B17FDD">
        <w:rPr>
          <w:lang w:val="en-GB"/>
        </w:rPr>
        <w:t xml:space="preserve">. Springer Netherlands. </w:t>
      </w:r>
      <w:hyperlink r:id="rId22" w:history="1">
        <w:r w:rsidRPr="00B17FDD">
          <w:rPr>
            <w:rStyle w:val="Lienhypertexte"/>
            <w:lang w:val="en-GB"/>
          </w:rPr>
          <w:t>https://doi.org/10.1007/978-1-4020-8709-7</w:t>
        </w:r>
      </w:hyperlink>
    </w:p>
    <w:p w14:paraId="5DFC2E4F" w14:textId="77777777" w:rsidR="003C0571" w:rsidRPr="00B17FDD" w:rsidRDefault="003C0571" w:rsidP="004646CB">
      <w:pPr>
        <w:spacing w:line="276" w:lineRule="auto"/>
        <w:jc w:val="both"/>
        <w:rPr>
          <w:lang w:val="en-GB"/>
        </w:rPr>
      </w:pPr>
      <w:r w:rsidRPr="00B17FDD">
        <w:rPr>
          <w:lang w:val="en-GB"/>
        </w:rPr>
        <w:t>Blanco-</w:t>
      </w:r>
      <w:proofErr w:type="spellStart"/>
      <w:r w:rsidRPr="00B17FDD">
        <w:rPr>
          <w:lang w:val="en-GB"/>
        </w:rPr>
        <w:t>Canqui</w:t>
      </w:r>
      <w:proofErr w:type="spellEnd"/>
      <w:r w:rsidRPr="00B17FDD">
        <w:rPr>
          <w:lang w:val="en-GB"/>
        </w:rPr>
        <w:t xml:space="preserve">, H., &amp; </w:t>
      </w:r>
      <w:proofErr w:type="spellStart"/>
      <w:r w:rsidRPr="00B17FDD">
        <w:rPr>
          <w:lang w:val="en-GB"/>
        </w:rPr>
        <w:t>Ruis</w:t>
      </w:r>
      <w:proofErr w:type="spellEnd"/>
      <w:r w:rsidRPr="00B17FDD">
        <w:rPr>
          <w:lang w:val="en-GB"/>
        </w:rPr>
        <w:t xml:space="preserve">, S. J. (2020). Cover crop impacts on soil physical properties: A review. </w:t>
      </w:r>
      <w:r w:rsidRPr="00B17FDD">
        <w:rPr>
          <w:i/>
          <w:iCs/>
          <w:lang w:val="en-GB"/>
        </w:rPr>
        <w:t>Soil Science Society of America Journal</w:t>
      </w:r>
      <w:r w:rsidRPr="00B17FDD">
        <w:rPr>
          <w:lang w:val="en-GB"/>
        </w:rPr>
        <w:t xml:space="preserve">, </w:t>
      </w:r>
      <w:r w:rsidRPr="00B17FDD">
        <w:rPr>
          <w:i/>
          <w:iCs/>
          <w:lang w:val="en-GB"/>
        </w:rPr>
        <w:t>84</w:t>
      </w:r>
      <w:r w:rsidRPr="00B17FDD">
        <w:rPr>
          <w:lang w:val="en-GB"/>
        </w:rPr>
        <w:t xml:space="preserve">(5), 1527–1576. </w:t>
      </w:r>
      <w:hyperlink r:id="rId23" w:history="1">
        <w:r w:rsidRPr="00B17FDD">
          <w:rPr>
            <w:rStyle w:val="Lienhypertexte"/>
            <w:lang w:val="en-GB"/>
          </w:rPr>
          <w:t>https://doi.org/10.1002/saj2.20129</w:t>
        </w:r>
      </w:hyperlink>
    </w:p>
    <w:p w14:paraId="735CA3C4" w14:textId="77777777" w:rsidR="00745ED7" w:rsidRPr="00B17FDD" w:rsidRDefault="00745ED7" w:rsidP="004646CB">
      <w:pPr>
        <w:spacing w:line="276" w:lineRule="auto"/>
        <w:jc w:val="both"/>
        <w:rPr>
          <w:lang w:val="en-GB"/>
        </w:rPr>
      </w:pPr>
      <w:r w:rsidRPr="00B17FDD">
        <w:rPr>
          <w:lang w:val="en-GB"/>
        </w:rPr>
        <w:t>Blanco-</w:t>
      </w:r>
      <w:proofErr w:type="spellStart"/>
      <w:r w:rsidRPr="00B17FDD">
        <w:rPr>
          <w:lang w:val="en-GB"/>
        </w:rPr>
        <w:t>Canqui</w:t>
      </w:r>
      <w:proofErr w:type="spellEnd"/>
      <w:r w:rsidRPr="00B17FDD">
        <w:rPr>
          <w:lang w:val="en-GB"/>
        </w:rPr>
        <w:t xml:space="preserve">, H., &amp; Wortmann, C. S. (2020). Does occasional tillage undo the ecosystem services gained with no-till? A review. </w:t>
      </w:r>
      <w:r w:rsidRPr="00B17FDD">
        <w:rPr>
          <w:i/>
          <w:iCs/>
          <w:lang w:val="en-GB"/>
        </w:rPr>
        <w:t>Soil and Tillage Research</w:t>
      </w:r>
      <w:r w:rsidRPr="00B17FDD">
        <w:rPr>
          <w:lang w:val="en-GB"/>
        </w:rPr>
        <w:t xml:space="preserve">, </w:t>
      </w:r>
      <w:r w:rsidRPr="00B17FDD">
        <w:rPr>
          <w:i/>
          <w:iCs/>
          <w:lang w:val="en-GB"/>
        </w:rPr>
        <w:t>198</w:t>
      </w:r>
      <w:r w:rsidRPr="00B17FDD">
        <w:rPr>
          <w:lang w:val="en-GB"/>
        </w:rPr>
        <w:t xml:space="preserve">, 104534. </w:t>
      </w:r>
      <w:hyperlink r:id="rId24" w:history="1">
        <w:r w:rsidRPr="00B17FDD">
          <w:rPr>
            <w:rStyle w:val="Lienhypertexte"/>
            <w:lang w:val="en-GB"/>
          </w:rPr>
          <w:t>https://doi.org/10.1016/j.still.2019.104534</w:t>
        </w:r>
      </w:hyperlink>
    </w:p>
    <w:p w14:paraId="4E7EF9DF" w14:textId="77777777" w:rsidR="00FA4708" w:rsidRPr="00B17FDD" w:rsidRDefault="00FA4708" w:rsidP="004646CB">
      <w:pPr>
        <w:spacing w:line="276" w:lineRule="auto"/>
        <w:jc w:val="both"/>
        <w:rPr>
          <w:lang w:val="en-GB"/>
        </w:rPr>
      </w:pPr>
      <w:r w:rsidRPr="00B17FDD">
        <w:rPr>
          <w:lang w:val="en-GB"/>
        </w:rPr>
        <w:t xml:space="preserve">Boardman, J., Evans, R., &amp; Ford, J. (2003). Muddy floods on the South Downs, southern England: Problem and responses. </w:t>
      </w:r>
      <w:r w:rsidRPr="00B17FDD">
        <w:rPr>
          <w:i/>
          <w:iCs/>
          <w:lang w:val="en-GB"/>
        </w:rPr>
        <w:t>Environmental Science &amp; Policy</w:t>
      </w:r>
      <w:r w:rsidRPr="00B17FDD">
        <w:rPr>
          <w:lang w:val="en-GB"/>
        </w:rPr>
        <w:t xml:space="preserve">, </w:t>
      </w:r>
      <w:r w:rsidRPr="00B17FDD">
        <w:rPr>
          <w:i/>
          <w:iCs/>
          <w:lang w:val="en-GB"/>
        </w:rPr>
        <w:t>6</w:t>
      </w:r>
      <w:r w:rsidRPr="00B17FDD">
        <w:rPr>
          <w:lang w:val="en-GB"/>
        </w:rPr>
        <w:t xml:space="preserve">(1), 69–83. </w:t>
      </w:r>
      <w:hyperlink r:id="rId25" w:history="1">
        <w:r w:rsidRPr="00B17FDD">
          <w:rPr>
            <w:rStyle w:val="Lienhypertexte"/>
            <w:lang w:val="en-GB"/>
          </w:rPr>
          <w:t>https://doi.org/10.1016/S1462-9011(02)00125-9</w:t>
        </w:r>
      </w:hyperlink>
    </w:p>
    <w:p w14:paraId="42DA9591" w14:textId="77777777" w:rsidR="006A0A1C" w:rsidRPr="00B17FDD" w:rsidRDefault="006A0A1C" w:rsidP="004646CB">
      <w:pPr>
        <w:spacing w:line="276" w:lineRule="auto"/>
        <w:jc w:val="both"/>
        <w:rPr>
          <w:lang w:val="en-GB"/>
        </w:rPr>
      </w:pPr>
      <w:r w:rsidRPr="00B17FDD">
        <w:rPr>
          <w:lang w:val="en-GB"/>
        </w:rPr>
        <w:t xml:space="preserve">Bouma, J. A., Hegde, S. S., &amp; </w:t>
      </w:r>
      <w:proofErr w:type="spellStart"/>
      <w:r w:rsidRPr="00B17FDD">
        <w:rPr>
          <w:lang w:val="en-GB"/>
        </w:rPr>
        <w:t>Lasage</w:t>
      </w:r>
      <w:proofErr w:type="spellEnd"/>
      <w:r w:rsidRPr="00B17FDD">
        <w:rPr>
          <w:lang w:val="en-GB"/>
        </w:rPr>
        <w:t xml:space="preserve">, R. (2016). Assessing the returns to water harvesting: A meta-analysis. </w:t>
      </w:r>
      <w:r w:rsidRPr="00B17FDD">
        <w:rPr>
          <w:i/>
          <w:iCs/>
          <w:lang w:val="en-GB"/>
        </w:rPr>
        <w:t>Agricultural Water Management</w:t>
      </w:r>
      <w:r w:rsidRPr="00B17FDD">
        <w:rPr>
          <w:lang w:val="en-GB"/>
        </w:rPr>
        <w:t xml:space="preserve">, </w:t>
      </w:r>
      <w:r w:rsidRPr="00B17FDD">
        <w:rPr>
          <w:i/>
          <w:iCs/>
          <w:lang w:val="en-GB"/>
        </w:rPr>
        <w:t>163</w:t>
      </w:r>
      <w:r w:rsidRPr="00B17FDD">
        <w:rPr>
          <w:lang w:val="en-GB"/>
        </w:rPr>
        <w:t xml:space="preserve">, 100–109. </w:t>
      </w:r>
      <w:hyperlink r:id="rId26" w:history="1">
        <w:r w:rsidRPr="00B17FDD">
          <w:rPr>
            <w:rStyle w:val="Lienhypertexte"/>
            <w:lang w:val="en-GB"/>
          </w:rPr>
          <w:t>https://doi.org/10.1016/j.agwat.2015.08.012</w:t>
        </w:r>
      </w:hyperlink>
    </w:p>
    <w:p w14:paraId="3C639756" w14:textId="77777777" w:rsidR="004B4B17" w:rsidRPr="00B17FDD" w:rsidRDefault="004B4B17" w:rsidP="004646CB">
      <w:pPr>
        <w:spacing w:line="276" w:lineRule="auto"/>
        <w:jc w:val="both"/>
        <w:rPr>
          <w:lang w:val="en-GB"/>
        </w:rPr>
      </w:pPr>
      <w:proofErr w:type="spellStart"/>
      <w:r w:rsidRPr="00B17FDD">
        <w:rPr>
          <w:lang w:val="en-GB"/>
        </w:rPr>
        <w:t>Brychta</w:t>
      </w:r>
      <w:proofErr w:type="spellEnd"/>
      <w:r w:rsidRPr="00B17FDD">
        <w:rPr>
          <w:lang w:val="en-GB"/>
        </w:rPr>
        <w:t xml:space="preserve">, J., </w:t>
      </w:r>
      <w:proofErr w:type="spellStart"/>
      <w:r w:rsidRPr="00B17FDD">
        <w:rPr>
          <w:lang w:val="en-GB"/>
        </w:rPr>
        <w:t>Janeček</w:t>
      </w:r>
      <w:proofErr w:type="spellEnd"/>
      <w:r w:rsidRPr="00B17FDD">
        <w:rPr>
          <w:lang w:val="en-GB"/>
        </w:rPr>
        <w:t xml:space="preserve">, M., &amp; Walmsley, A. (2018). Crop-management factor calculation using weights of </w:t>
      </w:r>
      <w:proofErr w:type="spellStart"/>
      <w:r w:rsidRPr="00B17FDD">
        <w:rPr>
          <w:lang w:val="en-GB"/>
        </w:rPr>
        <w:t>spatio</w:t>
      </w:r>
      <w:proofErr w:type="spellEnd"/>
      <w:r w:rsidRPr="00B17FDD">
        <w:rPr>
          <w:lang w:val="en-GB"/>
        </w:rPr>
        <w:t xml:space="preserve">-temporal distribution of rainfall erosivity. </w:t>
      </w:r>
      <w:r w:rsidRPr="00B17FDD">
        <w:rPr>
          <w:i/>
          <w:iCs/>
          <w:lang w:val="en-GB"/>
        </w:rPr>
        <w:t>Soil and Water Research</w:t>
      </w:r>
      <w:r w:rsidRPr="00B17FDD">
        <w:rPr>
          <w:lang w:val="en-GB"/>
        </w:rPr>
        <w:t xml:space="preserve">, </w:t>
      </w:r>
      <w:r w:rsidRPr="00B17FDD">
        <w:rPr>
          <w:i/>
          <w:iCs/>
          <w:lang w:val="en-GB"/>
        </w:rPr>
        <w:t>13</w:t>
      </w:r>
      <w:r w:rsidRPr="00B17FDD">
        <w:rPr>
          <w:lang w:val="en-GB"/>
        </w:rPr>
        <w:t xml:space="preserve">(3), 150–160. </w:t>
      </w:r>
      <w:hyperlink r:id="rId27" w:history="1">
        <w:r w:rsidRPr="00B17FDD">
          <w:rPr>
            <w:rStyle w:val="Lienhypertexte"/>
            <w:lang w:val="en-GB"/>
          </w:rPr>
          <w:t>https://doi.org/10.17221/100/2017-SWR</w:t>
        </w:r>
      </w:hyperlink>
    </w:p>
    <w:p w14:paraId="0FCAE599" w14:textId="77777777" w:rsidR="006A0A1C" w:rsidRPr="00B17FDD" w:rsidRDefault="006A0A1C" w:rsidP="004646CB">
      <w:pPr>
        <w:spacing w:line="276" w:lineRule="auto"/>
        <w:jc w:val="both"/>
        <w:rPr>
          <w:lang w:val="en-GB"/>
        </w:rPr>
      </w:pPr>
      <w:r w:rsidRPr="00B17FDD">
        <w:rPr>
          <w:lang w:val="en-GB"/>
        </w:rPr>
        <w:t xml:space="preserve">Carter, M. R. (1991). Evaluation of shallow tillage for spring cereals on a fine sandy loam. 2. Soil physical, chemical and biological properties. </w:t>
      </w:r>
      <w:r w:rsidRPr="00B17FDD">
        <w:rPr>
          <w:i/>
          <w:iCs/>
          <w:lang w:val="en-GB"/>
        </w:rPr>
        <w:t>Soil and Tillage Research</w:t>
      </w:r>
      <w:r w:rsidRPr="00B17FDD">
        <w:rPr>
          <w:lang w:val="en-GB"/>
        </w:rPr>
        <w:t xml:space="preserve">, </w:t>
      </w:r>
      <w:r w:rsidRPr="00B17FDD">
        <w:rPr>
          <w:i/>
          <w:iCs/>
          <w:lang w:val="en-GB"/>
        </w:rPr>
        <w:t>21</w:t>
      </w:r>
      <w:r w:rsidRPr="00B17FDD">
        <w:rPr>
          <w:lang w:val="en-GB"/>
        </w:rPr>
        <w:t xml:space="preserve">(1), 37–52. </w:t>
      </w:r>
      <w:hyperlink r:id="rId28" w:history="1">
        <w:r w:rsidRPr="00B17FDD">
          <w:rPr>
            <w:rStyle w:val="Lienhypertexte"/>
            <w:lang w:val="en-GB"/>
          </w:rPr>
          <w:t>https://doi.org/10.1016/0167-1987(91)90004-H</w:t>
        </w:r>
      </w:hyperlink>
    </w:p>
    <w:p w14:paraId="64FC5296" w14:textId="79D11C9B" w:rsidR="00F40603" w:rsidRPr="00B17FDD" w:rsidRDefault="00F40603" w:rsidP="004646CB">
      <w:pPr>
        <w:spacing w:line="276" w:lineRule="auto"/>
        <w:jc w:val="both"/>
        <w:rPr>
          <w:lang w:val="en-GB"/>
        </w:rPr>
      </w:pPr>
      <w:r w:rsidRPr="00B17FDD">
        <w:rPr>
          <w:lang w:val="en-GB"/>
        </w:rPr>
        <w:lastRenderedPageBreak/>
        <w:t xml:space="preserve">Chandler, J., </w:t>
      </w:r>
      <w:proofErr w:type="spellStart"/>
      <w:r w:rsidRPr="00B17FDD">
        <w:rPr>
          <w:lang w:val="en-GB"/>
        </w:rPr>
        <w:t>Cumpston</w:t>
      </w:r>
      <w:proofErr w:type="spellEnd"/>
      <w:r w:rsidRPr="00B17FDD">
        <w:rPr>
          <w:lang w:val="en-GB"/>
        </w:rPr>
        <w:t xml:space="preserve">, M., Thomas, J., Higgins, J. P. T., </w:t>
      </w:r>
      <w:proofErr w:type="spellStart"/>
      <w:r w:rsidRPr="00B17FDD">
        <w:rPr>
          <w:lang w:val="en-GB"/>
        </w:rPr>
        <w:t>Deeks</w:t>
      </w:r>
      <w:proofErr w:type="spellEnd"/>
      <w:r w:rsidRPr="00B17FDD">
        <w:rPr>
          <w:lang w:val="en-GB"/>
        </w:rPr>
        <w:t xml:space="preserve">, J. J., &amp; Clarke, M. J. (2021). </w:t>
      </w:r>
      <w:r w:rsidRPr="00B17FDD">
        <w:rPr>
          <w:i/>
          <w:iCs/>
          <w:lang w:val="en-GB"/>
        </w:rPr>
        <w:t>Cochrane Handbook for Systematic Reviews of Interventions</w:t>
      </w:r>
      <w:r w:rsidRPr="00B17FDD">
        <w:rPr>
          <w:lang w:val="en-GB"/>
        </w:rPr>
        <w:t xml:space="preserve"> (Cochrane). </w:t>
      </w:r>
      <w:hyperlink r:id="rId29" w:history="1">
        <w:r w:rsidRPr="00B17FDD">
          <w:rPr>
            <w:rStyle w:val="Lienhypertexte"/>
            <w:lang w:val="en-GB"/>
          </w:rPr>
          <w:t>www.training.cochrane.org/handbook</w:t>
        </w:r>
      </w:hyperlink>
    </w:p>
    <w:p w14:paraId="75D6CCCF" w14:textId="5451E649" w:rsidR="006A0A1C" w:rsidRPr="00D16508" w:rsidRDefault="006A0A1C" w:rsidP="004646CB">
      <w:pPr>
        <w:spacing w:line="276" w:lineRule="auto"/>
        <w:jc w:val="both"/>
      </w:pPr>
      <w:r w:rsidRPr="00B17FDD">
        <w:rPr>
          <w:lang w:val="en-GB"/>
        </w:rPr>
        <w:t xml:space="preserve">Chen, J., Xiao, H., Li, Z., Liu, C., Ning, K., &amp; Tang, C. (2020). How effective are soil and water conservation measures (SWCMs) in reducing soil and water losses in the red soil hilly region of China? A meta-analysis of field plot data. </w:t>
      </w:r>
      <w:r w:rsidRPr="00B17FDD">
        <w:rPr>
          <w:i/>
          <w:iCs/>
          <w:lang w:val="en-GB"/>
        </w:rPr>
        <w:t>Science of The Total Environment</w:t>
      </w:r>
      <w:r w:rsidRPr="00B17FDD">
        <w:rPr>
          <w:lang w:val="en-GB"/>
        </w:rPr>
        <w:t xml:space="preserve">, </w:t>
      </w:r>
      <w:r w:rsidRPr="00B17FDD">
        <w:rPr>
          <w:i/>
          <w:iCs/>
          <w:lang w:val="en-GB"/>
        </w:rPr>
        <w:t>735</w:t>
      </w:r>
      <w:r w:rsidRPr="00B17FDD">
        <w:rPr>
          <w:lang w:val="en-GB"/>
        </w:rPr>
        <w:t xml:space="preserve">, 139517. </w:t>
      </w:r>
      <w:hyperlink r:id="rId30" w:history="1">
        <w:r w:rsidRPr="00D16508">
          <w:rPr>
            <w:rStyle w:val="Lienhypertexte"/>
          </w:rPr>
          <w:t>https://doi.org/10.1016/j.scitotenv.2020.139517</w:t>
        </w:r>
      </w:hyperlink>
    </w:p>
    <w:p w14:paraId="3AB3C806" w14:textId="078EB073" w:rsidR="00FB029B" w:rsidRPr="000C4A4A" w:rsidRDefault="00FB029B" w:rsidP="004646CB">
      <w:pPr>
        <w:spacing w:line="276" w:lineRule="auto"/>
        <w:jc w:val="both"/>
        <w:rPr>
          <w:lang w:val="en-GB"/>
        </w:rPr>
      </w:pPr>
      <w:r w:rsidRPr="00D16508">
        <w:t xml:space="preserve">Clement, T., </w:t>
      </w:r>
      <w:proofErr w:type="spellStart"/>
      <w:r w:rsidRPr="00D16508">
        <w:t>Bielders</w:t>
      </w:r>
      <w:proofErr w:type="spellEnd"/>
      <w:r w:rsidRPr="00D16508">
        <w:t xml:space="preserve">, C. L., Degré, A., </w:t>
      </w:r>
      <w:proofErr w:type="spellStart"/>
      <w:r w:rsidRPr="00D16508">
        <w:t>Manssens</w:t>
      </w:r>
      <w:proofErr w:type="spellEnd"/>
      <w:r w:rsidRPr="00D16508">
        <w:t xml:space="preserve">, G., &amp; Foucart, G. (2023). </w:t>
      </w:r>
      <w:r w:rsidRPr="00B17FDD">
        <w:rPr>
          <w:lang w:val="en-GB"/>
        </w:rPr>
        <w:t xml:space="preserve">Soil pitting mitigates runoff, erosion and pesticide surface losses in maize crops in the Belgian loess belt. </w:t>
      </w:r>
      <w:r w:rsidRPr="00B17FDD">
        <w:rPr>
          <w:i/>
          <w:iCs/>
          <w:lang w:val="en-GB"/>
        </w:rPr>
        <w:t>Soil and Tillage Research</w:t>
      </w:r>
      <w:r w:rsidRPr="00B17FDD">
        <w:rPr>
          <w:lang w:val="en-GB"/>
        </w:rPr>
        <w:t xml:space="preserve">, </w:t>
      </w:r>
      <w:r w:rsidRPr="00B17FDD">
        <w:rPr>
          <w:i/>
          <w:iCs/>
          <w:lang w:val="en-GB"/>
        </w:rPr>
        <w:t>234</w:t>
      </w:r>
      <w:r w:rsidRPr="00B17FDD">
        <w:rPr>
          <w:lang w:val="en-GB"/>
        </w:rPr>
        <w:t xml:space="preserve">, 105853. </w:t>
      </w:r>
      <w:hyperlink r:id="rId31" w:history="1">
        <w:r w:rsidRPr="000C4A4A">
          <w:rPr>
            <w:rStyle w:val="Lienhypertexte"/>
            <w:lang w:val="en-GB"/>
          </w:rPr>
          <w:t>https://doi.org/10.1016/j.still.2023.105853</w:t>
        </w:r>
      </w:hyperlink>
    </w:p>
    <w:p w14:paraId="4C7C242C" w14:textId="1C7E774F" w:rsidR="006A0A1C" w:rsidRPr="00D16508" w:rsidRDefault="006A0A1C" w:rsidP="004646CB">
      <w:pPr>
        <w:spacing w:line="276" w:lineRule="auto"/>
        <w:jc w:val="both"/>
      </w:pPr>
      <w:r w:rsidRPr="000C4A4A">
        <w:rPr>
          <w:lang w:val="en-GB"/>
        </w:rPr>
        <w:t xml:space="preserve">CRA-W. </w:t>
      </w:r>
      <w:r w:rsidRPr="00D16508">
        <w:t xml:space="preserve">(2022). </w:t>
      </w:r>
      <w:r w:rsidRPr="00D16508">
        <w:rPr>
          <w:i/>
          <w:iCs/>
        </w:rPr>
        <w:t xml:space="preserve">Réseau </w:t>
      </w:r>
      <w:proofErr w:type="spellStart"/>
      <w:r w:rsidRPr="00D16508">
        <w:rPr>
          <w:i/>
          <w:iCs/>
        </w:rPr>
        <w:t>pameseb</w:t>
      </w:r>
      <w:proofErr w:type="spellEnd"/>
      <w:r w:rsidRPr="00D16508">
        <w:t xml:space="preserve">. </w:t>
      </w:r>
      <w:proofErr w:type="spellStart"/>
      <w:r w:rsidRPr="00D16508">
        <w:t>Agromet.Be</w:t>
      </w:r>
      <w:proofErr w:type="spellEnd"/>
      <w:r w:rsidRPr="00D16508">
        <w:t xml:space="preserve">. </w:t>
      </w:r>
      <w:hyperlink r:id="rId32" w:history="1">
        <w:r w:rsidRPr="00D16508">
          <w:rPr>
            <w:rStyle w:val="Lienhypertexte"/>
          </w:rPr>
          <w:t>https://agromet.be/fr/pages/home/</w:t>
        </w:r>
      </w:hyperlink>
    </w:p>
    <w:p w14:paraId="5184994E" w14:textId="77777777" w:rsidR="006A0A1C" w:rsidRPr="00B17FDD" w:rsidRDefault="006A0A1C" w:rsidP="004646CB">
      <w:pPr>
        <w:spacing w:line="276" w:lineRule="auto"/>
        <w:jc w:val="both"/>
        <w:rPr>
          <w:lang w:val="en-GB"/>
        </w:rPr>
      </w:pPr>
      <w:proofErr w:type="spellStart"/>
      <w:r w:rsidRPr="00B17FDD">
        <w:rPr>
          <w:lang w:val="en-GB"/>
        </w:rPr>
        <w:t>D’Haene</w:t>
      </w:r>
      <w:proofErr w:type="spellEnd"/>
      <w:r w:rsidRPr="00B17FDD">
        <w:rPr>
          <w:lang w:val="en-GB"/>
        </w:rPr>
        <w:t xml:space="preserve">, K., </w:t>
      </w:r>
      <w:proofErr w:type="spellStart"/>
      <w:r w:rsidRPr="00B17FDD">
        <w:rPr>
          <w:lang w:val="en-GB"/>
        </w:rPr>
        <w:t>Sleutel</w:t>
      </w:r>
      <w:proofErr w:type="spellEnd"/>
      <w:r w:rsidRPr="00B17FDD">
        <w:rPr>
          <w:lang w:val="en-GB"/>
        </w:rPr>
        <w:t xml:space="preserve">, S., De Neve, S., </w:t>
      </w:r>
      <w:proofErr w:type="spellStart"/>
      <w:r w:rsidRPr="00B17FDD">
        <w:rPr>
          <w:lang w:val="en-GB"/>
        </w:rPr>
        <w:t>Gabriels</w:t>
      </w:r>
      <w:proofErr w:type="spellEnd"/>
      <w:r w:rsidRPr="00B17FDD">
        <w:rPr>
          <w:lang w:val="en-GB"/>
        </w:rPr>
        <w:t xml:space="preserve">, D., &amp; </w:t>
      </w:r>
      <w:proofErr w:type="spellStart"/>
      <w:r w:rsidRPr="00B17FDD">
        <w:rPr>
          <w:lang w:val="en-GB"/>
        </w:rPr>
        <w:t>Hofman</w:t>
      </w:r>
      <w:proofErr w:type="spellEnd"/>
      <w:r w:rsidRPr="00B17FDD">
        <w:rPr>
          <w:lang w:val="en-GB"/>
        </w:rPr>
        <w:t xml:space="preserve">, G. (2009). The effect of reduced tillage agriculture on carbon dynamics in silt loam soils. </w:t>
      </w:r>
      <w:r w:rsidRPr="00B17FDD">
        <w:rPr>
          <w:i/>
          <w:iCs/>
          <w:lang w:val="en-GB"/>
        </w:rPr>
        <w:t>Nutrient Cycling in Agroecosystems</w:t>
      </w:r>
      <w:r w:rsidRPr="00B17FDD">
        <w:rPr>
          <w:lang w:val="en-GB"/>
        </w:rPr>
        <w:t xml:space="preserve">, </w:t>
      </w:r>
      <w:r w:rsidRPr="00B17FDD">
        <w:rPr>
          <w:i/>
          <w:iCs/>
          <w:lang w:val="en-GB"/>
        </w:rPr>
        <w:t>84</w:t>
      </w:r>
      <w:r w:rsidRPr="00B17FDD">
        <w:rPr>
          <w:lang w:val="en-GB"/>
        </w:rPr>
        <w:t xml:space="preserve">(3), 249–265. </w:t>
      </w:r>
      <w:hyperlink r:id="rId33" w:history="1">
        <w:r w:rsidRPr="00B17FDD">
          <w:rPr>
            <w:rStyle w:val="Lienhypertexte"/>
            <w:lang w:val="en-GB"/>
          </w:rPr>
          <w:t>https://doi.org/10.1007/s10705-008-9240-9</w:t>
        </w:r>
      </w:hyperlink>
    </w:p>
    <w:p w14:paraId="4D346528" w14:textId="77777777" w:rsidR="00535C92" w:rsidRPr="00B17FDD" w:rsidRDefault="00535C92" w:rsidP="004646CB">
      <w:pPr>
        <w:spacing w:line="276" w:lineRule="auto"/>
        <w:jc w:val="both"/>
        <w:rPr>
          <w:lang w:val="en-GB"/>
        </w:rPr>
      </w:pPr>
      <w:r w:rsidRPr="00B17FDD">
        <w:rPr>
          <w:lang w:val="en-GB"/>
        </w:rPr>
        <w:t xml:space="preserve">Dabney, S. M., Delgado, J. A., &amp; Reeves, D. W. (2001). Using winter cover crops to improve soil and water quality. </w:t>
      </w:r>
      <w:r w:rsidRPr="00B17FDD">
        <w:rPr>
          <w:i/>
          <w:iCs/>
          <w:lang w:val="en-GB"/>
        </w:rPr>
        <w:t>Communications in Soil Science and Plant Analysis</w:t>
      </w:r>
      <w:r w:rsidRPr="00B17FDD">
        <w:rPr>
          <w:lang w:val="en-GB"/>
        </w:rPr>
        <w:t xml:space="preserve">, </w:t>
      </w:r>
      <w:r w:rsidRPr="00B17FDD">
        <w:rPr>
          <w:i/>
          <w:iCs/>
          <w:lang w:val="en-GB"/>
        </w:rPr>
        <w:t>32</w:t>
      </w:r>
      <w:r w:rsidRPr="00B17FDD">
        <w:rPr>
          <w:lang w:val="en-GB"/>
        </w:rPr>
        <w:t xml:space="preserve">(7–8), 1221–1250. </w:t>
      </w:r>
      <w:hyperlink r:id="rId34" w:history="1">
        <w:r w:rsidRPr="00B17FDD">
          <w:rPr>
            <w:rStyle w:val="Lienhypertexte"/>
            <w:lang w:val="en-GB"/>
          </w:rPr>
          <w:t>https://doi.org/10.1081/CSS-100104110</w:t>
        </w:r>
      </w:hyperlink>
    </w:p>
    <w:p w14:paraId="66FA1FB3" w14:textId="6E199582" w:rsidR="006A0A1C" w:rsidRPr="00B17FDD" w:rsidRDefault="00535C92" w:rsidP="004646CB">
      <w:pPr>
        <w:spacing w:line="276" w:lineRule="auto"/>
        <w:jc w:val="both"/>
        <w:rPr>
          <w:lang w:val="en-GB"/>
        </w:rPr>
      </w:pPr>
      <w:r w:rsidRPr="00B17FDD">
        <w:rPr>
          <w:lang w:val="en-GB"/>
        </w:rPr>
        <w:t xml:space="preserve"> </w:t>
      </w:r>
      <w:proofErr w:type="spellStart"/>
      <w:r w:rsidR="006A0A1C" w:rsidRPr="00B17FDD">
        <w:rPr>
          <w:lang w:val="en-GB"/>
        </w:rPr>
        <w:t>Daryanto</w:t>
      </w:r>
      <w:proofErr w:type="spellEnd"/>
      <w:r w:rsidR="006A0A1C" w:rsidRPr="00B17FDD">
        <w:rPr>
          <w:lang w:val="en-GB"/>
        </w:rPr>
        <w:t xml:space="preserve">, S., Wang, L., &amp; </w:t>
      </w:r>
      <w:proofErr w:type="spellStart"/>
      <w:r w:rsidR="006A0A1C" w:rsidRPr="00B17FDD">
        <w:rPr>
          <w:lang w:val="en-GB"/>
        </w:rPr>
        <w:t>Jacinthe</w:t>
      </w:r>
      <w:proofErr w:type="spellEnd"/>
      <w:r w:rsidR="006A0A1C" w:rsidRPr="00B17FDD">
        <w:rPr>
          <w:lang w:val="en-GB"/>
        </w:rPr>
        <w:t xml:space="preserve">, P.-A. (2017). Impacts of no-tillage management on nitrate loss from corn, soybean and wheat cultivation: A meta-analysis. </w:t>
      </w:r>
      <w:r w:rsidR="006A0A1C" w:rsidRPr="00B17FDD">
        <w:rPr>
          <w:i/>
          <w:iCs/>
          <w:lang w:val="en-GB"/>
        </w:rPr>
        <w:t>Scientific Reports</w:t>
      </w:r>
      <w:r w:rsidR="006A0A1C" w:rsidRPr="00B17FDD">
        <w:rPr>
          <w:lang w:val="en-GB"/>
        </w:rPr>
        <w:t xml:space="preserve">, </w:t>
      </w:r>
      <w:r w:rsidR="006A0A1C" w:rsidRPr="00B17FDD">
        <w:rPr>
          <w:i/>
          <w:iCs/>
          <w:lang w:val="en-GB"/>
        </w:rPr>
        <w:t>7</w:t>
      </w:r>
      <w:r w:rsidR="006A0A1C" w:rsidRPr="00B17FDD">
        <w:rPr>
          <w:lang w:val="en-GB"/>
        </w:rPr>
        <w:t xml:space="preserve">(1), Article 1. </w:t>
      </w:r>
      <w:hyperlink r:id="rId35" w:history="1">
        <w:r w:rsidR="006A0A1C" w:rsidRPr="00B17FDD">
          <w:rPr>
            <w:rStyle w:val="Lienhypertexte"/>
            <w:lang w:val="en-GB"/>
          </w:rPr>
          <w:t>https://doi.org/10.1038/s41598-017-12383-7</w:t>
        </w:r>
      </w:hyperlink>
    </w:p>
    <w:p w14:paraId="249EF21E" w14:textId="77777777" w:rsidR="006A0A1C" w:rsidRPr="00B17FDD" w:rsidRDefault="006A0A1C" w:rsidP="004646CB">
      <w:pPr>
        <w:spacing w:line="276" w:lineRule="auto"/>
        <w:jc w:val="both"/>
        <w:rPr>
          <w:lang w:val="en-GB"/>
        </w:rPr>
      </w:pPr>
      <w:proofErr w:type="spellStart"/>
      <w:r w:rsidRPr="00B17FDD">
        <w:rPr>
          <w:lang w:val="en-GB"/>
        </w:rPr>
        <w:t>Dlapa</w:t>
      </w:r>
      <w:proofErr w:type="spellEnd"/>
      <w:r w:rsidRPr="00B17FDD">
        <w:rPr>
          <w:lang w:val="en-GB"/>
        </w:rPr>
        <w:t xml:space="preserve">, P., </w:t>
      </w:r>
      <w:proofErr w:type="spellStart"/>
      <w:r w:rsidRPr="00B17FDD">
        <w:rPr>
          <w:lang w:val="en-GB"/>
        </w:rPr>
        <w:t>Hriník</w:t>
      </w:r>
      <w:proofErr w:type="spellEnd"/>
      <w:r w:rsidRPr="00B17FDD">
        <w:rPr>
          <w:lang w:val="en-GB"/>
        </w:rPr>
        <w:t xml:space="preserve">, D., </w:t>
      </w:r>
      <w:proofErr w:type="spellStart"/>
      <w:r w:rsidRPr="00B17FDD">
        <w:rPr>
          <w:lang w:val="en-GB"/>
        </w:rPr>
        <w:t>Hrabovský</w:t>
      </w:r>
      <w:proofErr w:type="spellEnd"/>
      <w:r w:rsidRPr="00B17FDD">
        <w:rPr>
          <w:lang w:val="en-GB"/>
        </w:rPr>
        <w:t xml:space="preserve">, A., </w:t>
      </w:r>
      <w:proofErr w:type="spellStart"/>
      <w:r w:rsidRPr="00B17FDD">
        <w:rPr>
          <w:lang w:val="en-GB"/>
        </w:rPr>
        <w:t>Šimkovic</w:t>
      </w:r>
      <w:proofErr w:type="spellEnd"/>
      <w:r w:rsidRPr="00B17FDD">
        <w:rPr>
          <w:lang w:val="en-GB"/>
        </w:rPr>
        <w:t xml:space="preserve">, I., </w:t>
      </w:r>
      <w:proofErr w:type="spellStart"/>
      <w:r w:rsidRPr="00B17FDD">
        <w:rPr>
          <w:lang w:val="en-GB"/>
        </w:rPr>
        <w:t>Žarnovičan</w:t>
      </w:r>
      <w:proofErr w:type="spellEnd"/>
      <w:r w:rsidRPr="00B17FDD">
        <w:rPr>
          <w:lang w:val="en-GB"/>
        </w:rPr>
        <w:t xml:space="preserve">, H., </w:t>
      </w:r>
      <w:proofErr w:type="spellStart"/>
      <w:r w:rsidRPr="00B17FDD">
        <w:rPr>
          <w:lang w:val="en-GB"/>
        </w:rPr>
        <w:t>Sekucia</w:t>
      </w:r>
      <w:proofErr w:type="spellEnd"/>
      <w:r w:rsidRPr="00B17FDD">
        <w:rPr>
          <w:lang w:val="en-GB"/>
        </w:rPr>
        <w:t xml:space="preserve">, F., &amp; </w:t>
      </w:r>
      <w:proofErr w:type="spellStart"/>
      <w:r w:rsidRPr="00B17FDD">
        <w:rPr>
          <w:lang w:val="en-GB"/>
        </w:rPr>
        <w:t>Kollár</w:t>
      </w:r>
      <w:proofErr w:type="spellEnd"/>
      <w:r w:rsidRPr="00B17FDD">
        <w:rPr>
          <w:lang w:val="en-GB"/>
        </w:rPr>
        <w:t xml:space="preserve">, J. (2020). The Impact of Land-Use on the Hierarchical Pore Size Distribution and Water Retention Properties in Loamy Soils. </w:t>
      </w:r>
      <w:r w:rsidRPr="00B17FDD">
        <w:rPr>
          <w:i/>
          <w:iCs/>
          <w:lang w:val="en-GB"/>
        </w:rPr>
        <w:t>Water</w:t>
      </w:r>
      <w:r w:rsidRPr="00B17FDD">
        <w:rPr>
          <w:lang w:val="en-GB"/>
        </w:rPr>
        <w:t xml:space="preserve">, </w:t>
      </w:r>
      <w:r w:rsidRPr="00B17FDD">
        <w:rPr>
          <w:i/>
          <w:iCs/>
          <w:lang w:val="en-GB"/>
        </w:rPr>
        <w:t>12</w:t>
      </w:r>
      <w:r w:rsidRPr="00B17FDD">
        <w:rPr>
          <w:lang w:val="en-GB"/>
        </w:rPr>
        <w:t xml:space="preserve">(2), 339. </w:t>
      </w:r>
      <w:hyperlink r:id="rId36" w:history="1">
        <w:r w:rsidRPr="00B17FDD">
          <w:rPr>
            <w:rStyle w:val="Lienhypertexte"/>
            <w:lang w:val="en-GB"/>
          </w:rPr>
          <w:t>https://doi.org/10.3390/w12020339</w:t>
        </w:r>
      </w:hyperlink>
    </w:p>
    <w:p w14:paraId="00BB2572" w14:textId="77777777" w:rsidR="006A0A1C" w:rsidRPr="00B17FDD" w:rsidRDefault="006A0A1C" w:rsidP="004646CB">
      <w:pPr>
        <w:spacing w:line="276" w:lineRule="auto"/>
        <w:jc w:val="both"/>
        <w:rPr>
          <w:lang w:val="en-GB"/>
        </w:rPr>
      </w:pPr>
      <w:r w:rsidRPr="00B17FDD">
        <w:rPr>
          <w:lang w:val="en-GB"/>
        </w:rPr>
        <w:t xml:space="preserve">Du, X., Jian, J., Du, C., &amp; Stewart, R. D. (2022). Conservation management decreases surface runoff and soil erosion. </w:t>
      </w:r>
      <w:r w:rsidRPr="00B17FDD">
        <w:rPr>
          <w:i/>
          <w:iCs/>
          <w:lang w:val="en-GB"/>
        </w:rPr>
        <w:t>International Soil and Water Conservation Research</w:t>
      </w:r>
      <w:r w:rsidRPr="00B17FDD">
        <w:rPr>
          <w:lang w:val="en-GB"/>
        </w:rPr>
        <w:t xml:space="preserve">, </w:t>
      </w:r>
      <w:r w:rsidRPr="00B17FDD">
        <w:rPr>
          <w:i/>
          <w:iCs/>
          <w:lang w:val="en-GB"/>
        </w:rPr>
        <w:t>10</w:t>
      </w:r>
      <w:r w:rsidRPr="00B17FDD">
        <w:rPr>
          <w:lang w:val="en-GB"/>
        </w:rPr>
        <w:t xml:space="preserve">(2), 188–196. </w:t>
      </w:r>
      <w:hyperlink r:id="rId37" w:history="1">
        <w:r w:rsidRPr="00B17FDD">
          <w:rPr>
            <w:rStyle w:val="Lienhypertexte"/>
            <w:lang w:val="en-GB"/>
          </w:rPr>
          <w:t>https://doi.org/10.1016/j.iswcr.2021.08.001</w:t>
        </w:r>
      </w:hyperlink>
    </w:p>
    <w:p w14:paraId="269830E6" w14:textId="77777777" w:rsidR="006A0A1C" w:rsidRPr="00B17FDD" w:rsidRDefault="006A0A1C" w:rsidP="004646CB">
      <w:pPr>
        <w:spacing w:line="276" w:lineRule="auto"/>
        <w:jc w:val="both"/>
        <w:rPr>
          <w:lang w:val="en-GB"/>
        </w:rPr>
      </w:pPr>
      <w:proofErr w:type="spellStart"/>
      <w:r w:rsidRPr="00B17FDD">
        <w:rPr>
          <w:lang w:val="en-GB"/>
        </w:rPr>
        <w:t>Efron</w:t>
      </w:r>
      <w:proofErr w:type="spellEnd"/>
      <w:r w:rsidRPr="00B17FDD">
        <w:rPr>
          <w:lang w:val="en-GB"/>
        </w:rPr>
        <w:t xml:space="preserve">, B. (1979). Bootstrap Methods: Another Look at the </w:t>
      </w:r>
      <w:proofErr w:type="spellStart"/>
      <w:r w:rsidRPr="00B17FDD">
        <w:rPr>
          <w:lang w:val="en-GB"/>
        </w:rPr>
        <w:t>Jackknife</w:t>
      </w:r>
      <w:proofErr w:type="spellEnd"/>
      <w:r w:rsidRPr="00B17FDD">
        <w:rPr>
          <w:lang w:val="en-GB"/>
        </w:rPr>
        <w:t xml:space="preserve">. </w:t>
      </w:r>
      <w:r w:rsidRPr="00B17FDD">
        <w:rPr>
          <w:i/>
          <w:iCs/>
          <w:lang w:val="en-GB"/>
        </w:rPr>
        <w:t>The Annals of Statistics</w:t>
      </w:r>
      <w:r w:rsidRPr="00B17FDD">
        <w:rPr>
          <w:lang w:val="en-GB"/>
        </w:rPr>
        <w:t xml:space="preserve">, </w:t>
      </w:r>
      <w:r w:rsidRPr="00B17FDD">
        <w:rPr>
          <w:i/>
          <w:iCs/>
          <w:lang w:val="en-GB"/>
        </w:rPr>
        <w:t>7</w:t>
      </w:r>
      <w:r w:rsidRPr="00B17FDD">
        <w:rPr>
          <w:lang w:val="en-GB"/>
        </w:rPr>
        <w:t xml:space="preserve">(1), 1–26. </w:t>
      </w:r>
      <w:hyperlink r:id="rId38" w:history="1">
        <w:r w:rsidRPr="00B17FDD">
          <w:rPr>
            <w:rStyle w:val="Lienhypertexte"/>
            <w:lang w:val="en-GB"/>
          </w:rPr>
          <w:t>https://doi.org/10.1214/aos/1176344552</w:t>
        </w:r>
      </w:hyperlink>
    </w:p>
    <w:p w14:paraId="3798C105" w14:textId="77777777" w:rsidR="006A0A1C" w:rsidRPr="00B17FDD" w:rsidRDefault="006A0A1C" w:rsidP="004646CB">
      <w:pPr>
        <w:spacing w:line="276" w:lineRule="auto"/>
        <w:jc w:val="both"/>
        <w:rPr>
          <w:lang w:val="en-GB"/>
        </w:rPr>
      </w:pPr>
      <w:r w:rsidRPr="00B17FDD">
        <w:rPr>
          <w:lang w:val="en-GB"/>
        </w:rPr>
        <w:t xml:space="preserve">Elias, D., Wang, L., &amp; </w:t>
      </w:r>
      <w:proofErr w:type="spellStart"/>
      <w:r w:rsidRPr="00B17FDD">
        <w:rPr>
          <w:lang w:val="en-GB"/>
        </w:rPr>
        <w:t>Jacinthe</w:t>
      </w:r>
      <w:proofErr w:type="spellEnd"/>
      <w:r w:rsidRPr="00B17FDD">
        <w:rPr>
          <w:lang w:val="en-GB"/>
        </w:rPr>
        <w:t xml:space="preserve">, P.-A. (2018). A meta-analysis of pesticide loss in runoff under conventional tillage and no-till management. </w:t>
      </w:r>
      <w:r w:rsidRPr="00B17FDD">
        <w:rPr>
          <w:i/>
          <w:iCs/>
          <w:lang w:val="en-GB"/>
        </w:rPr>
        <w:t>Environmental Monitoring and Assessment</w:t>
      </w:r>
      <w:r w:rsidRPr="00B17FDD">
        <w:rPr>
          <w:lang w:val="en-GB"/>
        </w:rPr>
        <w:t xml:space="preserve">, </w:t>
      </w:r>
      <w:r w:rsidRPr="00B17FDD">
        <w:rPr>
          <w:i/>
          <w:iCs/>
          <w:lang w:val="en-GB"/>
        </w:rPr>
        <w:t>190</w:t>
      </w:r>
      <w:r w:rsidRPr="00B17FDD">
        <w:rPr>
          <w:lang w:val="en-GB"/>
        </w:rPr>
        <w:t xml:space="preserve">(2), 79. </w:t>
      </w:r>
      <w:hyperlink r:id="rId39" w:history="1">
        <w:r w:rsidRPr="00B17FDD">
          <w:rPr>
            <w:rStyle w:val="Lienhypertexte"/>
            <w:lang w:val="en-GB"/>
          </w:rPr>
          <w:t>https://doi.org/10.1007/s10661-017-6441-1</w:t>
        </w:r>
      </w:hyperlink>
    </w:p>
    <w:p w14:paraId="7A31BD82" w14:textId="6041B2E3" w:rsidR="006A0A1C" w:rsidRPr="00B17FDD" w:rsidRDefault="006A0A1C" w:rsidP="004646CB">
      <w:pPr>
        <w:spacing w:line="276" w:lineRule="auto"/>
        <w:jc w:val="both"/>
        <w:rPr>
          <w:rStyle w:val="Lienhypertexte"/>
          <w:lang w:val="en-GB"/>
        </w:rPr>
      </w:pPr>
      <w:proofErr w:type="spellStart"/>
      <w:r w:rsidRPr="00B17FDD">
        <w:rPr>
          <w:lang w:val="en-GB"/>
        </w:rPr>
        <w:t>Evrard</w:t>
      </w:r>
      <w:proofErr w:type="spellEnd"/>
      <w:r w:rsidRPr="00B17FDD">
        <w:rPr>
          <w:lang w:val="en-GB"/>
        </w:rPr>
        <w:t xml:space="preserve">, O., </w:t>
      </w:r>
      <w:proofErr w:type="spellStart"/>
      <w:r w:rsidRPr="00B17FDD">
        <w:rPr>
          <w:lang w:val="en-GB"/>
        </w:rPr>
        <w:t>Bielders</w:t>
      </w:r>
      <w:proofErr w:type="spellEnd"/>
      <w:r w:rsidRPr="00B17FDD">
        <w:rPr>
          <w:lang w:val="en-GB"/>
        </w:rPr>
        <w:t xml:space="preserve">, C. L., </w:t>
      </w:r>
      <w:proofErr w:type="spellStart"/>
      <w:r w:rsidRPr="00B17FDD">
        <w:rPr>
          <w:lang w:val="en-GB"/>
        </w:rPr>
        <w:t>Vandaele</w:t>
      </w:r>
      <w:proofErr w:type="spellEnd"/>
      <w:r w:rsidRPr="00B17FDD">
        <w:rPr>
          <w:lang w:val="en-GB"/>
        </w:rPr>
        <w:t xml:space="preserve">, K., &amp; van </w:t>
      </w:r>
      <w:proofErr w:type="spellStart"/>
      <w:r w:rsidRPr="00B17FDD">
        <w:rPr>
          <w:lang w:val="en-GB"/>
        </w:rPr>
        <w:t>Wesemael</w:t>
      </w:r>
      <w:proofErr w:type="spellEnd"/>
      <w:r w:rsidRPr="00B17FDD">
        <w:rPr>
          <w:lang w:val="en-GB"/>
        </w:rPr>
        <w:t xml:space="preserve">, B. (2007). Spatial and temporal variation of muddy floods in central Belgium, off-site impacts and potential control measures. </w:t>
      </w:r>
      <w:r w:rsidRPr="00B17FDD">
        <w:rPr>
          <w:i/>
          <w:iCs/>
          <w:lang w:val="en-GB"/>
        </w:rPr>
        <w:t>CATENA</w:t>
      </w:r>
      <w:r w:rsidRPr="00B17FDD">
        <w:rPr>
          <w:lang w:val="en-GB"/>
        </w:rPr>
        <w:t xml:space="preserve">, </w:t>
      </w:r>
      <w:r w:rsidRPr="00B17FDD">
        <w:rPr>
          <w:i/>
          <w:iCs/>
          <w:lang w:val="en-GB"/>
        </w:rPr>
        <w:t>70</w:t>
      </w:r>
      <w:r w:rsidRPr="00B17FDD">
        <w:rPr>
          <w:lang w:val="en-GB"/>
        </w:rPr>
        <w:t xml:space="preserve">(3), Article 3. </w:t>
      </w:r>
      <w:hyperlink r:id="rId40" w:history="1">
        <w:r w:rsidRPr="00B17FDD">
          <w:rPr>
            <w:rStyle w:val="Lienhypertexte"/>
            <w:lang w:val="en-GB"/>
          </w:rPr>
          <w:t>https://doi.org/10.1016/j.catena.2006.11.011</w:t>
        </w:r>
      </w:hyperlink>
    </w:p>
    <w:p w14:paraId="5378A47A" w14:textId="0D243CE2" w:rsidR="00814921" w:rsidRPr="00B17FDD" w:rsidRDefault="0046768B" w:rsidP="004646CB">
      <w:pPr>
        <w:spacing w:line="276" w:lineRule="auto"/>
        <w:jc w:val="both"/>
        <w:rPr>
          <w:lang w:val="en-GB"/>
        </w:rPr>
      </w:pPr>
      <w:proofErr w:type="spellStart"/>
      <w:r w:rsidRPr="00B17FDD">
        <w:rPr>
          <w:lang w:val="en-GB"/>
        </w:rPr>
        <w:t>Falloon</w:t>
      </w:r>
      <w:proofErr w:type="spellEnd"/>
      <w:r w:rsidRPr="00B17FDD">
        <w:rPr>
          <w:lang w:val="en-GB"/>
        </w:rPr>
        <w:t xml:space="preserve">, P., &amp; Betts, R. (2010). Climate impacts on European agriculture and water management in the context of adaptation and mitigation—The importance of an integrated approach. </w:t>
      </w:r>
      <w:r w:rsidRPr="00B17FDD">
        <w:rPr>
          <w:i/>
          <w:iCs/>
          <w:lang w:val="en-GB"/>
        </w:rPr>
        <w:t>Science of The Total Environment</w:t>
      </w:r>
      <w:r w:rsidRPr="00B17FDD">
        <w:rPr>
          <w:lang w:val="en-GB"/>
        </w:rPr>
        <w:t xml:space="preserve">, </w:t>
      </w:r>
      <w:r w:rsidRPr="00B17FDD">
        <w:rPr>
          <w:i/>
          <w:iCs/>
          <w:lang w:val="en-GB"/>
        </w:rPr>
        <w:t>408</w:t>
      </w:r>
      <w:r w:rsidRPr="00B17FDD">
        <w:rPr>
          <w:lang w:val="en-GB"/>
        </w:rPr>
        <w:t xml:space="preserve">(23), 5667–5687. </w:t>
      </w:r>
      <w:hyperlink r:id="rId41" w:history="1">
        <w:r w:rsidRPr="00B17FDD">
          <w:rPr>
            <w:rStyle w:val="Lienhypertexte"/>
            <w:lang w:val="en-GB"/>
          </w:rPr>
          <w:t>https://doi.org/10.1016/j.scitotenv.2009.05.002</w:t>
        </w:r>
      </w:hyperlink>
      <w:r w:rsidRPr="00B17FDD">
        <w:rPr>
          <w:lang w:val="en-GB"/>
        </w:rPr>
        <w:t xml:space="preserve"> </w:t>
      </w:r>
    </w:p>
    <w:p w14:paraId="614020E8" w14:textId="77777777" w:rsidR="006A0A1C" w:rsidRPr="00B17FDD" w:rsidRDefault="006A0A1C" w:rsidP="004646CB">
      <w:pPr>
        <w:spacing w:line="276" w:lineRule="auto"/>
        <w:jc w:val="both"/>
        <w:rPr>
          <w:lang w:val="en-GB"/>
        </w:rPr>
      </w:pPr>
      <w:r w:rsidRPr="00B17FDD">
        <w:rPr>
          <w:lang w:val="en-GB"/>
        </w:rPr>
        <w:t xml:space="preserve">Fu, Z., Hu, W., </w:t>
      </w:r>
      <w:proofErr w:type="spellStart"/>
      <w:r w:rsidRPr="00B17FDD">
        <w:rPr>
          <w:lang w:val="en-GB"/>
        </w:rPr>
        <w:t>Beare</w:t>
      </w:r>
      <w:proofErr w:type="spellEnd"/>
      <w:r w:rsidRPr="00B17FDD">
        <w:rPr>
          <w:lang w:val="en-GB"/>
        </w:rPr>
        <w:t xml:space="preserve">, M., Thomas, S., Carrick, S., Dando, J., Langer, S., Müller, K., Baird, D., &amp; </w:t>
      </w:r>
      <w:proofErr w:type="spellStart"/>
      <w:r w:rsidRPr="00B17FDD">
        <w:rPr>
          <w:lang w:val="en-GB"/>
        </w:rPr>
        <w:t>Lilburne</w:t>
      </w:r>
      <w:proofErr w:type="spellEnd"/>
      <w:r w:rsidRPr="00B17FDD">
        <w:rPr>
          <w:lang w:val="en-GB"/>
        </w:rPr>
        <w:t xml:space="preserve">, L. (2021). Land use effects on soil hydraulic properties and the contribution of soil organic carbon. </w:t>
      </w:r>
      <w:r w:rsidRPr="00B17FDD">
        <w:rPr>
          <w:i/>
          <w:iCs/>
          <w:lang w:val="en-GB"/>
        </w:rPr>
        <w:t>Journal of Hydrology</w:t>
      </w:r>
      <w:r w:rsidRPr="00B17FDD">
        <w:rPr>
          <w:lang w:val="en-GB"/>
        </w:rPr>
        <w:t xml:space="preserve">, </w:t>
      </w:r>
      <w:r w:rsidRPr="00B17FDD">
        <w:rPr>
          <w:i/>
          <w:iCs/>
          <w:lang w:val="en-GB"/>
        </w:rPr>
        <w:t>602</w:t>
      </w:r>
      <w:r w:rsidRPr="00B17FDD">
        <w:rPr>
          <w:lang w:val="en-GB"/>
        </w:rPr>
        <w:t xml:space="preserve">, 126741. </w:t>
      </w:r>
      <w:hyperlink r:id="rId42" w:history="1">
        <w:r w:rsidRPr="00B17FDD">
          <w:rPr>
            <w:rStyle w:val="Lienhypertexte"/>
            <w:lang w:val="en-GB"/>
          </w:rPr>
          <w:t>https://doi.org/10.1016/j.jhydrol.2021.126741</w:t>
        </w:r>
      </w:hyperlink>
    </w:p>
    <w:p w14:paraId="743B47B5" w14:textId="77777777" w:rsidR="006A0A1C" w:rsidRPr="00B17FDD" w:rsidRDefault="006A0A1C" w:rsidP="004646CB">
      <w:pPr>
        <w:spacing w:line="276" w:lineRule="auto"/>
        <w:jc w:val="both"/>
        <w:rPr>
          <w:lang w:val="en-GB"/>
        </w:rPr>
      </w:pPr>
      <w:proofErr w:type="spellStart"/>
      <w:r w:rsidRPr="00B17FDD">
        <w:rPr>
          <w:lang w:val="en-GB"/>
        </w:rPr>
        <w:t>Garré</w:t>
      </w:r>
      <w:proofErr w:type="spellEnd"/>
      <w:r w:rsidRPr="00B17FDD">
        <w:rPr>
          <w:lang w:val="en-GB"/>
        </w:rPr>
        <w:t xml:space="preserve">, S., Jarvis, N., </w:t>
      </w:r>
      <w:proofErr w:type="spellStart"/>
      <w:r w:rsidRPr="00B17FDD">
        <w:rPr>
          <w:lang w:val="en-GB"/>
        </w:rPr>
        <w:t>Koestel</w:t>
      </w:r>
      <w:proofErr w:type="spellEnd"/>
      <w:r w:rsidRPr="00B17FDD">
        <w:rPr>
          <w:lang w:val="en-GB"/>
        </w:rPr>
        <w:t xml:space="preserve">, J., Di Bene, C., &amp; </w:t>
      </w:r>
      <w:proofErr w:type="spellStart"/>
      <w:r w:rsidRPr="00B17FDD">
        <w:rPr>
          <w:lang w:val="en-GB"/>
        </w:rPr>
        <w:t>Hassink</w:t>
      </w:r>
      <w:proofErr w:type="spellEnd"/>
      <w:r w:rsidRPr="00B17FDD">
        <w:rPr>
          <w:lang w:val="en-GB"/>
        </w:rPr>
        <w:t xml:space="preserve">, J. (2022). </w:t>
      </w:r>
      <w:r w:rsidRPr="00B17FDD">
        <w:rPr>
          <w:i/>
          <w:iCs/>
          <w:lang w:val="en-GB"/>
        </w:rPr>
        <w:t>CLIMASOMA. Climate change adaptation through soil and crop management: Synthesis and ways forward</w:t>
      </w:r>
      <w:r w:rsidRPr="00B17FDD">
        <w:rPr>
          <w:lang w:val="en-GB"/>
        </w:rPr>
        <w:t xml:space="preserve"> (Final Report Deliverable WP5.D1). European Joint Programme SOIL.</w:t>
      </w:r>
    </w:p>
    <w:p w14:paraId="213AEC62" w14:textId="77777777" w:rsidR="006A0A1C" w:rsidRPr="00D16508" w:rsidRDefault="006A0A1C" w:rsidP="004646CB">
      <w:pPr>
        <w:spacing w:line="276" w:lineRule="auto"/>
        <w:jc w:val="both"/>
      </w:pPr>
      <w:r w:rsidRPr="00B17FDD">
        <w:rPr>
          <w:lang w:val="en-GB"/>
        </w:rPr>
        <w:t xml:space="preserve">Government of Canada. (2023, January 31). </w:t>
      </w:r>
      <w:r w:rsidRPr="00B17FDD">
        <w:rPr>
          <w:i/>
          <w:iCs/>
          <w:lang w:val="en-GB"/>
        </w:rPr>
        <w:t>Historical Data—Climate—Environment and Climate Change Canada</w:t>
      </w:r>
      <w:r w:rsidRPr="00B17FDD">
        <w:rPr>
          <w:lang w:val="en-GB"/>
        </w:rPr>
        <w:t xml:space="preserve">. </w:t>
      </w:r>
      <w:hyperlink r:id="rId43" w:history="1">
        <w:r w:rsidRPr="00D16508">
          <w:rPr>
            <w:rStyle w:val="Lienhypertexte"/>
          </w:rPr>
          <w:t>https://climate.weather.gc.ca/historical_data/search_historic_data_e.html</w:t>
        </w:r>
      </w:hyperlink>
    </w:p>
    <w:p w14:paraId="355F89DD" w14:textId="3215EC26" w:rsidR="008305B6" w:rsidRPr="00B17FDD" w:rsidRDefault="008305B6" w:rsidP="004646CB">
      <w:pPr>
        <w:spacing w:line="276" w:lineRule="auto"/>
        <w:jc w:val="both"/>
        <w:rPr>
          <w:lang w:val="en-GB"/>
        </w:rPr>
      </w:pPr>
      <w:proofErr w:type="spellStart"/>
      <w:r w:rsidRPr="00B17FDD">
        <w:rPr>
          <w:lang w:val="en-GB"/>
        </w:rPr>
        <w:lastRenderedPageBreak/>
        <w:t>Haddaway</w:t>
      </w:r>
      <w:proofErr w:type="spellEnd"/>
      <w:r w:rsidRPr="00B17FDD">
        <w:rPr>
          <w:lang w:val="en-GB"/>
        </w:rPr>
        <w:t xml:space="preserve">, N. R., &amp; Bayliss, H. R. (2015). Shades of grey: Two forms of grey literature important for reviews in conservation. </w:t>
      </w:r>
      <w:r w:rsidRPr="00B17FDD">
        <w:rPr>
          <w:i/>
          <w:iCs/>
          <w:lang w:val="en-GB"/>
        </w:rPr>
        <w:t>Biological Conservation</w:t>
      </w:r>
      <w:r w:rsidRPr="00B17FDD">
        <w:rPr>
          <w:lang w:val="en-GB"/>
        </w:rPr>
        <w:t xml:space="preserve">, </w:t>
      </w:r>
      <w:r w:rsidRPr="00B17FDD">
        <w:rPr>
          <w:i/>
          <w:iCs/>
          <w:lang w:val="en-GB"/>
        </w:rPr>
        <w:t>191</w:t>
      </w:r>
      <w:r w:rsidRPr="00B17FDD">
        <w:rPr>
          <w:lang w:val="en-GB"/>
        </w:rPr>
        <w:t xml:space="preserve">, 827–829. </w:t>
      </w:r>
      <w:hyperlink r:id="rId44" w:history="1">
        <w:r w:rsidRPr="00B17FDD">
          <w:rPr>
            <w:rStyle w:val="Lienhypertexte"/>
            <w:lang w:val="en-GB"/>
          </w:rPr>
          <w:t>https://doi.org/10.1016/j.biocon.2015.08.018</w:t>
        </w:r>
      </w:hyperlink>
    </w:p>
    <w:p w14:paraId="6C8B285E" w14:textId="50DFD0F1" w:rsidR="006A0A1C" w:rsidRPr="00B17FDD" w:rsidRDefault="006A0A1C" w:rsidP="004646CB">
      <w:pPr>
        <w:spacing w:line="276" w:lineRule="auto"/>
        <w:jc w:val="both"/>
        <w:rPr>
          <w:lang w:val="en-GB"/>
        </w:rPr>
      </w:pPr>
      <w:r w:rsidRPr="00B17FDD">
        <w:rPr>
          <w:lang w:val="en-GB"/>
        </w:rPr>
        <w:t xml:space="preserve">Harrell, F. E., Lee, K. L., &amp; Mark, D. B. (1996). Multivariable prognostic models: Issues in developing models, evaluating assumptions and adequacy, and measuring and reducing errors. </w:t>
      </w:r>
      <w:r w:rsidRPr="00B17FDD">
        <w:rPr>
          <w:i/>
          <w:iCs/>
          <w:lang w:val="en-GB"/>
        </w:rPr>
        <w:t>Statistics in Medicine</w:t>
      </w:r>
      <w:r w:rsidRPr="00B17FDD">
        <w:rPr>
          <w:lang w:val="en-GB"/>
        </w:rPr>
        <w:t xml:space="preserve">, </w:t>
      </w:r>
      <w:r w:rsidRPr="00B17FDD">
        <w:rPr>
          <w:i/>
          <w:iCs/>
          <w:lang w:val="en-GB"/>
        </w:rPr>
        <w:t>15</w:t>
      </w:r>
      <w:r w:rsidRPr="00B17FDD">
        <w:rPr>
          <w:lang w:val="en-GB"/>
        </w:rPr>
        <w:t xml:space="preserve">(4), 361–387. </w:t>
      </w:r>
      <w:hyperlink r:id="rId45" w:history="1">
        <w:r w:rsidRPr="00B17FDD">
          <w:rPr>
            <w:rStyle w:val="Lienhypertexte"/>
            <w:lang w:val="en-GB"/>
          </w:rPr>
          <w:t>https://doi.org/10.1002/(SICI)1097-0258(19960229)15:4&lt;361::AID-SIM168&gt;3.0.CO;2-4</w:t>
        </w:r>
      </w:hyperlink>
    </w:p>
    <w:p w14:paraId="319883E7" w14:textId="77777777" w:rsidR="006A0A1C" w:rsidRPr="00B17FDD" w:rsidRDefault="006A0A1C" w:rsidP="004646CB">
      <w:pPr>
        <w:spacing w:line="276" w:lineRule="auto"/>
        <w:jc w:val="both"/>
        <w:rPr>
          <w:lang w:val="en-GB"/>
        </w:rPr>
      </w:pPr>
      <w:proofErr w:type="spellStart"/>
      <w:r w:rsidRPr="00B17FDD">
        <w:rPr>
          <w:lang w:val="en-GB"/>
        </w:rPr>
        <w:t>Harrer</w:t>
      </w:r>
      <w:proofErr w:type="spellEnd"/>
      <w:r w:rsidRPr="00B17FDD">
        <w:rPr>
          <w:lang w:val="en-GB"/>
        </w:rPr>
        <w:t xml:space="preserve">, M., </w:t>
      </w:r>
      <w:proofErr w:type="spellStart"/>
      <w:r w:rsidRPr="00B17FDD">
        <w:rPr>
          <w:lang w:val="en-GB"/>
        </w:rPr>
        <w:t>Cuijpers</w:t>
      </w:r>
      <w:proofErr w:type="spellEnd"/>
      <w:r w:rsidRPr="00B17FDD">
        <w:rPr>
          <w:lang w:val="en-GB"/>
        </w:rPr>
        <w:t xml:space="preserve">, P., Furukawa, T., &amp; Ebert, D. (2022). </w:t>
      </w:r>
      <w:r w:rsidRPr="00B17FDD">
        <w:rPr>
          <w:i/>
          <w:iCs/>
          <w:lang w:val="en-GB"/>
        </w:rPr>
        <w:t>Doing Meta-Analysis with R: A Hands-On Guide</w:t>
      </w:r>
      <w:r w:rsidRPr="00B17FDD">
        <w:rPr>
          <w:lang w:val="en-GB"/>
        </w:rPr>
        <w:t xml:space="preserve"> (CRC Press). Chapman and Hall Book. </w:t>
      </w:r>
      <w:hyperlink r:id="rId46" w:history="1">
        <w:r w:rsidRPr="00B17FDD">
          <w:rPr>
            <w:rStyle w:val="Lienhypertexte"/>
            <w:lang w:val="en-GB"/>
          </w:rPr>
          <w:t>https://doi.org/10.1201/9781003107347</w:t>
        </w:r>
      </w:hyperlink>
    </w:p>
    <w:p w14:paraId="3CA971C9" w14:textId="21B59ED4" w:rsidR="00D3555B" w:rsidRPr="00B17FDD" w:rsidRDefault="00D3555B" w:rsidP="004646CB">
      <w:pPr>
        <w:spacing w:line="276" w:lineRule="auto"/>
        <w:jc w:val="both"/>
        <w:rPr>
          <w:lang w:val="en-GB"/>
        </w:rPr>
      </w:pPr>
      <w:r w:rsidRPr="00B17FDD">
        <w:rPr>
          <w:lang w:val="en-GB"/>
        </w:rPr>
        <w:t xml:space="preserve">Hartmann, P., Zink, A., </w:t>
      </w:r>
      <w:proofErr w:type="spellStart"/>
      <w:r w:rsidRPr="00B17FDD">
        <w:rPr>
          <w:lang w:val="en-GB"/>
        </w:rPr>
        <w:t>Fleige</w:t>
      </w:r>
      <w:proofErr w:type="spellEnd"/>
      <w:r w:rsidRPr="00B17FDD">
        <w:rPr>
          <w:lang w:val="en-GB"/>
        </w:rPr>
        <w:t xml:space="preserve">, H., &amp; Horn, R. (2012). Effect of compaction, tillage and climate change on soil water balance of Arable </w:t>
      </w:r>
      <w:proofErr w:type="spellStart"/>
      <w:r w:rsidRPr="00B17FDD">
        <w:rPr>
          <w:lang w:val="en-GB"/>
        </w:rPr>
        <w:t>Luvisols</w:t>
      </w:r>
      <w:proofErr w:type="spellEnd"/>
      <w:r w:rsidRPr="00B17FDD">
        <w:rPr>
          <w:lang w:val="en-GB"/>
        </w:rPr>
        <w:t xml:space="preserve"> in Northwest Germany. </w:t>
      </w:r>
      <w:r w:rsidRPr="00B17FDD">
        <w:rPr>
          <w:i/>
          <w:iCs/>
          <w:lang w:val="en-GB"/>
        </w:rPr>
        <w:t>Soil and Tillage Research</w:t>
      </w:r>
      <w:r w:rsidRPr="00B17FDD">
        <w:rPr>
          <w:lang w:val="en-GB"/>
        </w:rPr>
        <w:t xml:space="preserve">, </w:t>
      </w:r>
      <w:r w:rsidRPr="00B17FDD">
        <w:rPr>
          <w:i/>
          <w:iCs/>
          <w:lang w:val="en-GB"/>
        </w:rPr>
        <w:t>124</w:t>
      </w:r>
      <w:r w:rsidRPr="00B17FDD">
        <w:rPr>
          <w:lang w:val="en-GB"/>
        </w:rPr>
        <w:t xml:space="preserve">, 211–218. </w:t>
      </w:r>
      <w:hyperlink r:id="rId47" w:history="1">
        <w:r w:rsidRPr="00B17FDD">
          <w:rPr>
            <w:rStyle w:val="Lienhypertexte"/>
            <w:lang w:val="en-GB"/>
          </w:rPr>
          <w:t>https://doi.org/10.1016/j.still.2012.06.004</w:t>
        </w:r>
      </w:hyperlink>
    </w:p>
    <w:p w14:paraId="4309022B" w14:textId="3A1B1961" w:rsidR="006A0A1C" w:rsidRPr="00B17FDD" w:rsidRDefault="006A0A1C" w:rsidP="004646CB">
      <w:pPr>
        <w:spacing w:line="276" w:lineRule="auto"/>
        <w:jc w:val="both"/>
        <w:rPr>
          <w:lang w:val="en-GB"/>
        </w:rPr>
      </w:pPr>
      <w:r w:rsidRPr="00B17FDD">
        <w:rPr>
          <w:lang w:val="en-GB"/>
        </w:rPr>
        <w:t xml:space="preserve">Hedges, L. V., </w:t>
      </w:r>
      <w:proofErr w:type="spellStart"/>
      <w:r w:rsidRPr="00B17FDD">
        <w:rPr>
          <w:lang w:val="en-GB"/>
        </w:rPr>
        <w:t>Gurevitch</w:t>
      </w:r>
      <w:proofErr w:type="spellEnd"/>
      <w:r w:rsidRPr="00B17FDD">
        <w:rPr>
          <w:lang w:val="en-GB"/>
        </w:rPr>
        <w:t xml:space="preserve">, J., &amp; Curtis, P. S. (1999). The Meta-Analysis of Response Ratios in Experimental Ecology. </w:t>
      </w:r>
      <w:r w:rsidRPr="00B17FDD">
        <w:rPr>
          <w:i/>
          <w:iCs/>
          <w:lang w:val="en-GB"/>
        </w:rPr>
        <w:t>Ecology</w:t>
      </w:r>
      <w:r w:rsidRPr="00B17FDD">
        <w:rPr>
          <w:lang w:val="en-GB"/>
        </w:rPr>
        <w:t xml:space="preserve">, </w:t>
      </w:r>
      <w:r w:rsidRPr="00B17FDD">
        <w:rPr>
          <w:i/>
          <w:iCs/>
          <w:lang w:val="en-GB"/>
        </w:rPr>
        <w:t>80</w:t>
      </w:r>
      <w:r w:rsidRPr="00B17FDD">
        <w:rPr>
          <w:lang w:val="en-GB"/>
        </w:rPr>
        <w:t xml:space="preserve">(4), 1150–1156. </w:t>
      </w:r>
      <w:hyperlink r:id="rId48" w:history="1">
        <w:r w:rsidRPr="00B17FDD">
          <w:rPr>
            <w:rStyle w:val="Lienhypertexte"/>
            <w:lang w:val="en-GB"/>
          </w:rPr>
          <w:t>https://doi.org/10.2307/177062</w:t>
        </w:r>
      </w:hyperlink>
    </w:p>
    <w:p w14:paraId="4BA50FE0" w14:textId="77777777" w:rsidR="006A0A1C" w:rsidRPr="00B17FDD" w:rsidRDefault="006A0A1C" w:rsidP="004646CB">
      <w:pPr>
        <w:spacing w:line="276" w:lineRule="auto"/>
        <w:jc w:val="both"/>
        <w:rPr>
          <w:lang w:val="en-GB"/>
        </w:rPr>
      </w:pPr>
      <w:r w:rsidRPr="00B17FDD">
        <w:rPr>
          <w:lang w:val="en-GB"/>
        </w:rPr>
        <w:t xml:space="preserve">Heikkinen, J., </w:t>
      </w:r>
      <w:proofErr w:type="spellStart"/>
      <w:r w:rsidRPr="00B17FDD">
        <w:rPr>
          <w:lang w:val="en-GB"/>
        </w:rPr>
        <w:t>Ketoja</w:t>
      </w:r>
      <w:proofErr w:type="spellEnd"/>
      <w:r w:rsidRPr="00B17FDD">
        <w:rPr>
          <w:lang w:val="en-GB"/>
        </w:rPr>
        <w:t xml:space="preserve">, E., </w:t>
      </w:r>
      <w:proofErr w:type="spellStart"/>
      <w:r w:rsidRPr="00B17FDD">
        <w:rPr>
          <w:lang w:val="en-GB"/>
        </w:rPr>
        <w:t>Nuutinen</w:t>
      </w:r>
      <w:proofErr w:type="spellEnd"/>
      <w:r w:rsidRPr="00B17FDD">
        <w:rPr>
          <w:lang w:val="en-GB"/>
        </w:rPr>
        <w:t xml:space="preserve">, V., &amp; Regina, K. (2013). Declining trend of carbon in Finnish cropland soils in 1974-2009. </w:t>
      </w:r>
      <w:r w:rsidRPr="00B17FDD">
        <w:rPr>
          <w:i/>
          <w:iCs/>
          <w:lang w:val="en-GB"/>
        </w:rPr>
        <w:t>Global Change Biology</w:t>
      </w:r>
      <w:r w:rsidRPr="00B17FDD">
        <w:rPr>
          <w:lang w:val="en-GB"/>
        </w:rPr>
        <w:t xml:space="preserve">, </w:t>
      </w:r>
      <w:r w:rsidRPr="00B17FDD">
        <w:rPr>
          <w:i/>
          <w:iCs/>
          <w:lang w:val="en-GB"/>
        </w:rPr>
        <w:t>19</w:t>
      </w:r>
      <w:r w:rsidRPr="00B17FDD">
        <w:rPr>
          <w:lang w:val="en-GB"/>
        </w:rPr>
        <w:t xml:space="preserve">(5), 1456–1469. </w:t>
      </w:r>
      <w:hyperlink r:id="rId49" w:history="1">
        <w:r w:rsidRPr="00B17FDD">
          <w:rPr>
            <w:rStyle w:val="Lienhypertexte"/>
            <w:lang w:val="en-GB"/>
          </w:rPr>
          <w:t>https://doi.org/10.1111/gcb.12137</w:t>
        </w:r>
      </w:hyperlink>
    </w:p>
    <w:p w14:paraId="165EDF91" w14:textId="77777777" w:rsidR="006A0A1C" w:rsidRPr="00B17FDD" w:rsidRDefault="006A0A1C" w:rsidP="004646CB">
      <w:pPr>
        <w:spacing w:line="276" w:lineRule="auto"/>
        <w:jc w:val="both"/>
        <w:rPr>
          <w:lang w:val="en-GB"/>
        </w:rPr>
      </w:pPr>
      <w:proofErr w:type="spellStart"/>
      <w:r w:rsidRPr="00B17FDD">
        <w:rPr>
          <w:lang w:val="en-GB"/>
        </w:rPr>
        <w:t>Hesterberg</w:t>
      </w:r>
      <w:proofErr w:type="spellEnd"/>
      <w:r w:rsidRPr="00B17FDD">
        <w:rPr>
          <w:lang w:val="en-GB"/>
        </w:rPr>
        <w:t xml:space="preserve">, T. (2011). Bootstrap. </w:t>
      </w:r>
      <w:r w:rsidRPr="00B17FDD">
        <w:rPr>
          <w:i/>
          <w:iCs/>
          <w:lang w:val="en-GB"/>
        </w:rPr>
        <w:t>Wiley Interdisciplinary Reviews: Computational Statistics</w:t>
      </w:r>
      <w:r w:rsidRPr="00B17FDD">
        <w:rPr>
          <w:lang w:val="en-GB"/>
        </w:rPr>
        <w:t xml:space="preserve">, </w:t>
      </w:r>
      <w:r w:rsidRPr="00B17FDD">
        <w:rPr>
          <w:i/>
          <w:iCs/>
          <w:lang w:val="en-GB"/>
        </w:rPr>
        <w:t>3</w:t>
      </w:r>
      <w:r w:rsidRPr="00B17FDD">
        <w:rPr>
          <w:lang w:val="en-GB"/>
        </w:rPr>
        <w:t xml:space="preserve">(6), 497–526. </w:t>
      </w:r>
      <w:hyperlink r:id="rId50" w:history="1">
        <w:r w:rsidRPr="00B17FDD">
          <w:rPr>
            <w:rStyle w:val="Lienhypertexte"/>
            <w:lang w:val="en-GB"/>
          </w:rPr>
          <w:t>https://doi.org/10.1002/wics.182</w:t>
        </w:r>
      </w:hyperlink>
    </w:p>
    <w:p w14:paraId="6086B242" w14:textId="3F7882D6" w:rsidR="007A2790" w:rsidRPr="00B17FDD" w:rsidRDefault="007A2790" w:rsidP="004646CB">
      <w:pPr>
        <w:spacing w:line="276" w:lineRule="auto"/>
        <w:jc w:val="both"/>
        <w:rPr>
          <w:lang w:val="en-GB"/>
        </w:rPr>
      </w:pPr>
      <w:r w:rsidRPr="00B17FDD">
        <w:rPr>
          <w:lang w:val="en-GB"/>
        </w:rPr>
        <w:t xml:space="preserve">Higgins, J. P. T., Li, T., &amp; </w:t>
      </w:r>
      <w:proofErr w:type="spellStart"/>
      <w:r w:rsidRPr="00B17FDD">
        <w:rPr>
          <w:lang w:val="en-GB"/>
        </w:rPr>
        <w:t>Deeks</w:t>
      </w:r>
      <w:proofErr w:type="spellEnd"/>
      <w:r w:rsidRPr="00B17FDD">
        <w:rPr>
          <w:lang w:val="en-GB"/>
        </w:rPr>
        <w:t xml:space="preserve">, J. J. (2022). Chapter 6: Choosing effect measures and computing estimates of effect. In </w:t>
      </w:r>
      <w:r w:rsidRPr="00B17FDD">
        <w:rPr>
          <w:i/>
          <w:iCs/>
          <w:lang w:val="en-GB"/>
        </w:rPr>
        <w:t>Cochrane Handbook for Systematic Reviews of Interventions</w:t>
      </w:r>
      <w:r w:rsidRPr="00B17FDD">
        <w:rPr>
          <w:lang w:val="en-GB"/>
        </w:rPr>
        <w:t xml:space="preserve"> (Cochrane). </w:t>
      </w:r>
      <w:hyperlink r:id="rId51" w:history="1">
        <w:r w:rsidRPr="00B17FDD">
          <w:rPr>
            <w:rStyle w:val="Lienhypertexte"/>
            <w:lang w:val="en-GB"/>
          </w:rPr>
          <w:t>www.training.cochrane.org/handbook</w:t>
        </w:r>
      </w:hyperlink>
    </w:p>
    <w:p w14:paraId="6B8E81EA" w14:textId="77777777" w:rsidR="0027743B" w:rsidRPr="00B17FDD" w:rsidRDefault="0027743B" w:rsidP="004646CB">
      <w:pPr>
        <w:spacing w:line="276" w:lineRule="auto"/>
        <w:jc w:val="both"/>
        <w:rPr>
          <w:lang w:val="en-GB"/>
        </w:rPr>
      </w:pPr>
      <w:r w:rsidRPr="00B17FDD">
        <w:rPr>
          <w:lang w:val="en-GB"/>
        </w:rPr>
        <w:t xml:space="preserve">Hopewell, S., McDonald, S., Clarke, M. J., &amp; Egger, M. (2010). Grey literature in meta-analyses of randomized trials of health care interventions. </w:t>
      </w:r>
      <w:r w:rsidRPr="00B17FDD">
        <w:rPr>
          <w:i/>
          <w:iCs/>
          <w:lang w:val="en-GB"/>
        </w:rPr>
        <w:t>Cochrane Database of Systematic Reviews</w:t>
      </w:r>
      <w:r w:rsidRPr="00B17FDD">
        <w:rPr>
          <w:lang w:val="en-GB"/>
        </w:rPr>
        <w:t xml:space="preserve">, </w:t>
      </w:r>
      <w:r w:rsidRPr="00B17FDD">
        <w:rPr>
          <w:i/>
          <w:iCs/>
          <w:lang w:val="en-GB"/>
        </w:rPr>
        <w:t>2007</w:t>
      </w:r>
      <w:r w:rsidRPr="00B17FDD">
        <w:rPr>
          <w:lang w:val="en-GB"/>
        </w:rPr>
        <w:t xml:space="preserve">(2). </w:t>
      </w:r>
      <w:hyperlink r:id="rId52" w:history="1">
        <w:r w:rsidRPr="00B17FDD">
          <w:rPr>
            <w:rStyle w:val="Lienhypertexte"/>
            <w:lang w:val="en-GB"/>
          </w:rPr>
          <w:t>https://doi.org/10.1002/14651858.MR000010.pub3</w:t>
        </w:r>
      </w:hyperlink>
    </w:p>
    <w:p w14:paraId="0F5C1318" w14:textId="03118F41" w:rsidR="006A0A1C" w:rsidRPr="00B17FDD" w:rsidRDefault="006A0A1C" w:rsidP="004646CB">
      <w:pPr>
        <w:spacing w:line="276" w:lineRule="auto"/>
        <w:jc w:val="both"/>
        <w:rPr>
          <w:lang w:val="en-GB"/>
        </w:rPr>
      </w:pPr>
      <w:r w:rsidRPr="00B17FDD">
        <w:rPr>
          <w:lang w:val="en-GB"/>
        </w:rPr>
        <w:t xml:space="preserve">Jensen, J. L., </w:t>
      </w:r>
      <w:proofErr w:type="spellStart"/>
      <w:r w:rsidRPr="00B17FDD">
        <w:rPr>
          <w:lang w:val="en-GB"/>
        </w:rPr>
        <w:t>Schjønning</w:t>
      </w:r>
      <w:proofErr w:type="spellEnd"/>
      <w:r w:rsidRPr="00B17FDD">
        <w:rPr>
          <w:lang w:val="en-GB"/>
        </w:rPr>
        <w:t xml:space="preserve">, P., Watts, C. W., Christensen, B. T., </w:t>
      </w:r>
      <w:proofErr w:type="spellStart"/>
      <w:r w:rsidRPr="00B17FDD">
        <w:rPr>
          <w:lang w:val="en-GB"/>
        </w:rPr>
        <w:t>Peltre</w:t>
      </w:r>
      <w:proofErr w:type="spellEnd"/>
      <w:r w:rsidRPr="00B17FDD">
        <w:rPr>
          <w:lang w:val="en-GB"/>
        </w:rPr>
        <w:t xml:space="preserve">, C., &amp; </w:t>
      </w:r>
      <w:proofErr w:type="spellStart"/>
      <w:r w:rsidRPr="00B17FDD">
        <w:rPr>
          <w:lang w:val="en-GB"/>
        </w:rPr>
        <w:t>Munkholm</w:t>
      </w:r>
      <w:proofErr w:type="spellEnd"/>
      <w:r w:rsidRPr="00B17FDD">
        <w:rPr>
          <w:lang w:val="en-GB"/>
        </w:rPr>
        <w:t xml:space="preserve">, L. J. (2019). Relating soil C and organic matter fractions to soil structural stability. </w:t>
      </w:r>
      <w:proofErr w:type="spellStart"/>
      <w:r w:rsidRPr="00B17FDD">
        <w:rPr>
          <w:i/>
          <w:iCs/>
          <w:lang w:val="en-GB"/>
        </w:rPr>
        <w:t>Geoderma</w:t>
      </w:r>
      <w:proofErr w:type="spellEnd"/>
      <w:r w:rsidRPr="00B17FDD">
        <w:rPr>
          <w:lang w:val="en-GB"/>
        </w:rPr>
        <w:t xml:space="preserve">, </w:t>
      </w:r>
      <w:r w:rsidRPr="00B17FDD">
        <w:rPr>
          <w:i/>
          <w:iCs/>
          <w:lang w:val="en-GB"/>
        </w:rPr>
        <w:t>337</w:t>
      </w:r>
      <w:r w:rsidRPr="00B17FDD">
        <w:rPr>
          <w:lang w:val="en-GB"/>
        </w:rPr>
        <w:t xml:space="preserve">, 834–843. </w:t>
      </w:r>
      <w:hyperlink r:id="rId53" w:history="1">
        <w:r w:rsidRPr="00B17FDD">
          <w:rPr>
            <w:rStyle w:val="Lienhypertexte"/>
            <w:lang w:val="en-GB"/>
          </w:rPr>
          <w:t>https://doi.org/10.1016/j.geoderma.2018.10.034</w:t>
        </w:r>
      </w:hyperlink>
    </w:p>
    <w:p w14:paraId="5A552E53" w14:textId="77777777" w:rsidR="006A0A1C" w:rsidRPr="00B17FDD" w:rsidRDefault="006A0A1C" w:rsidP="004646CB">
      <w:pPr>
        <w:spacing w:line="276" w:lineRule="auto"/>
        <w:jc w:val="both"/>
        <w:rPr>
          <w:lang w:val="en-GB"/>
        </w:rPr>
      </w:pPr>
      <w:r w:rsidRPr="00B17FDD">
        <w:rPr>
          <w:lang w:val="en-GB"/>
        </w:rPr>
        <w:t xml:space="preserve">Jia, L., Zhao, W., Fu, B., </w:t>
      </w:r>
      <w:proofErr w:type="spellStart"/>
      <w:r w:rsidRPr="00B17FDD">
        <w:rPr>
          <w:lang w:val="en-GB"/>
        </w:rPr>
        <w:t>Daryanto</w:t>
      </w:r>
      <w:proofErr w:type="spellEnd"/>
      <w:r w:rsidRPr="00B17FDD">
        <w:rPr>
          <w:lang w:val="en-GB"/>
        </w:rPr>
        <w:t xml:space="preserve">, S., Wang, S., Liu, Y., &amp; </w:t>
      </w:r>
      <w:proofErr w:type="spellStart"/>
      <w:r w:rsidRPr="00B17FDD">
        <w:rPr>
          <w:lang w:val="en-GB"/>
        </w:rPr>
        <w:t>Zhai</w:t>
      </w:r>
      <w:proofErr w:type="spellEnd"/>
      <w:r w:rsidRPr="00B17FDD">
        <w:rPr>
          <w:lang w:val="en-GB"/>
        </w:rPr>
        <w:t xml:space="preserve">, R. (2019). Effects of minimum soil disturbance practices on controlling water erosion in China’s slope farmland: A meta-analysis. </w:t>
      </w:r>
      <w:r w:rsidRPr="00B17FDD">
        <w:rPr>
          <w:i/>
          <w:iCs/>
          <w:lang w:val="en-GB"/>
        </w:rPr>
        <w:t>Land Degradation &amp; Development</w:t>
      </w:r>
      <w:r w:rsidRPr="00B17FDD">
        <w:rPr>
          <w:lang w:val="en-GB"/>
        </w:rPr>
        <w:t xml:space="preserve">, </w:t>
      </w:r>
      <w:r w:rsidRPr="00B17FDD">
        <w:rPr>
          <w:i/>
          <w:iCs/>
          <w:lang w:val="en-GB"/>
        </w:rPr>
        <w:t>30</w:t>
      </w:r>
      <w:r w:rsidRPr="00B17FDD">
        <w:rPr>
          <w:lang w:val="en-GB"/>
        </w:rPr>
        <w:t xml:space="preserve">(6), 706–716. </w:t>
      </w:r>
      <w:hyperlink r:id="rId54" w:history="1">
        <w:r w:rsidRPr="00B17FDD">
          <w:rPr>
            <w:rStyle w:val="Lienhypertexte"/>
            <w:lang w:val="en-GB"/>
          </w:rPr>
          <w:t>https://doi.org/10.1002/ldr.3258</w:t>
        </w:r>
      </w:hyperlink>
    </w:p>
    <w:p w14:paraId="5B30BB97" w14:textId="61F1D8CC" w:rsidR="000079A6" w:rsidRPr="00B17FDD" w:rsidRDefault="000079A6" w:rsidP="004646CB">
      <w:pPr>
        <w:spacing w:line="276" w:lineRule="auto"/>
        <w:jc w:val="both"/>
        <w:rPr>
          <w:lang w:val="en-GB"/>
        </w:rPr>
      </w:pPr>
      <w:proofErr w:type="spellStart"/>
      <w:r w:rsidRPr="00B17FDD">
        <w:rPr>
          <w:lang w:val="en-GB"/>
        </w:rPr>
        <w:t>Kervroëdan</w:t>
      </w:r>
      <w:proofErr w:type="spellEnd"/>
      <w:r w:rsidRPr="00B17FDD">
        <w:rPr>
          <w:lang w:val="en-GB"/>
        </w:rPr>
        <w:t xml:space="preserve">, L., Armand, R., Saunier, M., &amp; </w:t>
      </w:r>
      <w:proofErr w:type="spellStart"/>
      <w:r w:rsidRPr="00B17FDD">
        <w:rPr>
          <w:lang w:val="en-GB"/>
        </w:rPr>
        <w:t>Faucon</w:t>
      </w:r>
      <w:proofErr w:type="spellEnd"/>
      <w:r w:rsidRPr="00B17FDD">
        <w:rPr>
          <w:lang w:val="en-GB"/>
        </w:rPr>
        <w:t xml:space="preserve">, M.-P. (2019). Effects of plant traits and their divergence on runoff and sediment retention in herbaceous vegetation. </w:t>
      </w:r>
      <w:r w:rsidRPr="00B17FDD">
        <w:rPr>
          <w:i/>
          <w:iCs/>
          <w:lang w:val="en-GB"/>
        </w:rPr>
        <w:t>Plant and Soil</w:t>
      </w:r>
      <w:r w:rsidRPr="00B17FDD">
        <w:rPr>
          <w:lang w:val="en-GB"/>
        </w:rPr>
        <w:t xml:space="preserve">, </w:t>
      </w:r>
      <w:r w:rsidRPr="00B17FDD">
        <w:rPr>
          <w:i/>
          <w:iCs/>
          <w:lang w:val="en-GB"/>
        </w:rPr>
        <w:t>441</w:t>
      </w:r>
      <w:r w:rsidRPr="00B17FDD">
        <w:rPr>
          <w:lang w:val="en-GB"/>
        </w:rPr>
        <w:t xml:space="preserve">(1–2), 511–524. </w:t>
      </w:r>
      <w:hyperlink r:id="rId55" w:history="1">
        <w:r w:rsidRPr="00B17FDD">
          <w:rPr>
            <w:rStyle w:val="Lienhypertexte"/>
            <w:lang w:val="en-GB"/>
          </w:rPr>
          <w:t>https://doi.org/10.1007/s11104-019-04142-6</w:t>
        </w:r>
      </w:hyperlink>
    </w:p>
    <w:p w14:paraId="50AC3E3B" w14:textId="3441CBB5" w:rsidR="00FA36C3" w:rsidRPr="00B17FDD" w:rsidRDefault="00FA36C3" w:rsidP="004646CB">
      <w:pPr>
        <w:spacing w:line="276" w:lineRule="auto"/>
        <w:jc w:val="both"/>
        <w:rPr>
          <w:lang w:val="en-GB"/>
        </w:rPr>
      </w:pPr>
      <w:proofErr w:type="spellStart"/>
      <w:r w:rsidRPr="00B17FDD">
        <w:rPr>
          <w:lang w:val="en-GB"/>
        </w:rPr>
        <w:t>Klik</w:t>
      </w:r>
      <w:proofErr w:type="spellEnd"/>
      <w:r w:rsidRPr="00B17FDD">
        <w:rPr>
          <w:lang w:val="en-GB"/>
        </w:rPr>
        <w:t xml:space="preserve">, A., &amp; Rosner, J. (2020). Long-term experience with conservation tillage practices in Austria: Impacts on soil erosion processes. </w:t>
      </w:r>
      <w:r w:rsidRPr="00B17FDD">
        <w:rPr>
          <w:i/>
          <w:iCs/>
          <w:lang w:val="en-GB"/>
        </w:rPr>
        <w:t>Soil and Tillage Research</w:t>
      </w:r>
      <w:r w:rsidRPr="00B17FDD">
        <w:rPr>
          <w:lang w:val="en-GB"/>
        </w:rPr>
        <w:t xml:space="preserve">, </w:t>
      </w:r>
      <w:r w:rsidRPr="00B17FDD">
        <w:rPr>
          <w:i/>
          <w:iCs/>
          <w:lang w:val="en-GB"/>
        </w:rPr>
        <w:t>203</w:t>
      </w:r>
      <w:r w:rsidRPr="00B17FDD">
        <w:rPr>
          <w:lang w:val="en-GB"/>
        </w:rPr>
        <w:t xml:space="preserve">, 104669. </w:t>
      </w:r>
      <w:hyperlink r:id="rId56" w:history="1">
        <w:r w:rsidRPr="00B17FDD">
          <w:rPr>
            <w:rStyle w:val="Lienhypertexte"/>
            <w:lang w:val="en-GB"/>
          </w:rPr>
          <w:t>https://doi.org/10.1016/j.still.2020.104669</w:t>
        </w:r>
      </w:hyperlink>
    </w:p>
    <w:p w14:paraId="10DEFF3F" w14:textId="5D95A372" w:rsidR="006A0A1C" w:rsidRPr="00D16508" w:rsidRDefault="006A0A1C" w:rsidP="004646CB">
      <w:pPr>
        <w:spacing w:line="276" w:lineRule="auto"/>
        <w:jc w:val="both"/>
      </w:pPr>
      <w:proofErr w:type="spellStart"/>
      <w:r w:rsidRPr="00B17FDD">
        <w:rPr>
          <w:lang w:val="en-GB"/>
        </w:rPr>
        <w:t>Koricheva</w:t>
      </w:r>
      <w:proofErr w:type="spellEnd"/>
      <w:r w:rsidRPr="00B17FDD">
        <w:rPr>
          <w:lang w:val="en-GB"/>
        </w:rPr>
        <w:t xml:space="preserve">, J., </w:t>
      </w:r>
      <w:proofErr w:type="spellStart"/>
      <w:r w:rsidRPr="00B17FDD">
        <w:rPr>
          <w:lang w:val="en-GB"/>
        </w:rPr>
        <w:t>Gurevitch</w:t>
      </w:r>
      <w:proofErr w:type="spellEnd"/>
      <w:r w:rsidRPr="00B17FDD">
        <w:rPr>
          <w:lang w:val="en-GB"/>
        </w:rPr>
        <w:t xml:space="preserve">, J., &amp; </w:t>
      </w:r>
      <w:proofErr w:type="spellStart"/>
      <w:r w:rsidRPr="00B17FDD">
        <w:rPr>
          <w:lang w:val="en-GB"/>
        </w:rPr>
        <w:t>Mengersen</w:t>
      </w:r>
      <w:proofErr w:type="spellEnd"/>
      <w:r w:rsidRPr="00B17FDD">
        <w:rPr>
          <w:lang w:val="en-GB"/>
        </w:rPr>
        <w:t xml:space="preserve">, K. (2013). </w:t>
      </w:r>
      <w:r w:rsidRPr="00B17FDD">
        <w:rPr>
          <w:i/>
          <w:iCs/>
          <w:lang w:val="en-GB"/>
        </w:rPr>
        <w:t>Handbook of meta-analysis in ecology and evolution</w:t>
      </w:r>
      <w:r w:rsidRPr="00B17FDD">
        <w:rPr>
          <w:lang w:val="en-GB"/>
        </w:rPr>
        <w:t xml:space="preserve"> (Princeton University Press). </w:t>
      </w:r>
      <w:hyperlink r:id="rId57" w:history="1">
        <w:r w:rsidRPr="00D16508">
          <w:rPr>
            <w:rStyle w:val="Lienhypertexte"/>
          </w:rPr>
          <w:t>https://press.princeton.edu/books/hardcover/9780691137285/handbook-of-meta-analysis-in-ecology-and-evolution</w:t>
        </w:r>
      </w:hyperlink>
    </w:p>
    <w:p w14:paraId="5DABEE65" w14:textId="77777777" w:rsidR="006A0A1C" w:rsidRPr="00B17FDD" w:rsidRDefault="006A0A1C" w:rsidP="004646CB">
      <w:pPr>
        <w:spacing w:line="276" w:lineRule="auto"/>
        <w:jc w:val="both"/>
        <w:rPr>
          <w:lang w:val="en-GB"/>
        </w:rPr>
      </w:pPr>
      <w:r w:rsidRPr="00B17FDD">
        <w:rPr>
          <w:lang w:val="en-GB"/>
        </w:rPr>
        <w:t xml:space="preserve">Kulkarni, R. U., Wang, C. L., &amp; </w:t>
      </w:r>
      <w:proofErr w:type="spellStart"/>
      <w:r w:rsidRPr="00B17FDD">
        <w:rPr>
          <w:lang w:val="en-GB"/>
        </w:rPr>
        <w:t>Bertozzi</w:t>
      </w:r>
      <w:proofErr w:type="spellEnd"/>
      <w:r w:rsidRPr="00B17FDD">
        <w:rPr>
          <w:lang w:val="en-GB"/>
        </w:rPr>
        <w:t xml:space="preserve">, C. R. (2022). </w:t>
      </w:r>
      <w:proofErr w:type="spellStart"/>
      <w:r w:rsidRPr="00B17FDD">
        <w:rPr>
          <w:lang w:val="en-GB"/>
        </w:rPr>
        <w:t>Analyzing</w:t>
      </w:r>
      <w:proofErr w:type="spellEnd"/>
      <w:r w:rsidRPr="00B17FDD">
        <w:rPr>
          <w:lang w:val="en-GB"/>
        </w:rPr>
        <w:t xml:space="preserve"> nested experimental designs—A user-friendly resampling method to determine experimental significance. </w:t>
      </w:r>
      <w:r w:rsidRPr="00B17FDD">
        <w:rPr>
          <w:i/>
          <w:iCs/>
          <w:lang w:val="en-GB"/>
        </w:rPr>
        <w:t>PLOS Computational Biology</w:t>
      </w:r>
      <w:r w:rsidRPr="00B17FDD">
        <w:rPr>
          <w:lang w:val="en-GB"/>
        </w:rPr>
        <w:t xml:space="preserve">, </w:t>
      </w:r>
      <w:r w:rsidRPr="00B17FDD">
        <w:rPr>
          <w:i/>
          <w:iCs/>
          <w:lang w:val="en-GB"/>
        </w:rPr>
        <w:t>18</w:t>
      </w:r>
      <w:r w:rsidRPr="00B17FDD">
        <w:rPr>
          <w:lang w:val="en-GB"/>
        </w:rPr>
        <w:t xml:space="preserve">(5), e1010061. </w:t>
      </w:r>
      <w:hyperlink r:id="rId58" w:history="1">
        <w:r w:rsidRPr="00B17FDD">
          <w:rPr>
            <w:rStyle w:val="Lienhypertexte"/>
            <w:lang w:val="en-GB"/>
          </w:rPr>
          <w:t>https://doi.org/10.1371/journal.pcbi.1010061</w:t>
        </w:r>
      </w:hyperlink>
    </w:p>
    <w:p w14:paraId="27E58989" w14:textId="77777777" w:rsidR="006A0A1C" w:rsidRPr="00B17FDD" w:rsidRDefault="006A0A1C" w:rsidP="004646CB">
      <w:pPr>
        <w:spacing w:line="276" w:lineRule="auto"/>
        <w:jc w:val="both"/>
        <w:rPr>
          <w:lang w:val="en-GB"/>
        </w:rPr>
      </w:pPr>
      <w:proofErr w:type="spellStart"/>
      <w:r w:rsidRPr="00B17FDD">
        <w:rPr>
          <w:lang w:val="en-GB"/>
        </w:rPr>
        <w:t>Lahmar</w:t>
      </w:r>
      <w:proofErr w:type="spellEnd"/>
      <w:r w:rsidRPr="00B17FDD">
        <w:rPr>
          <w:lang w:val="en-GB"/>
        </w:rPr>
        <w:t xml:space="preserve">, R. (2010). Adoption of conservation agriculture in Europe. </w:t>
      </w:r>
      <w:r w:rsidRPr="00B17FDD">
        <w:rPr>
          <w:i/>
          <w:iCs/>
          <w:lang w:val="en-GB"/>
        </w:rPr>
        <w:t>Land Use Policy</w:t>
      </w:r>
      <w:r w:rsidRPr="00B17FDD">
        <w:rPr>
          <w:lang w:val="en-GB"/>
        </w:rPr>
        <w:t xml:space="preserve">, </w:t>
      </w:r>
      <w:r w:rsidRPr="00B17FDD">
        <w:rPr>
          <w:i/>
          <w:iCs/>
          <w:lang w:val="en-GB"/>
        </w:rPr>
        <w:t>27</w:t>
      </w:r>
      <w:r w:rsidRPr="00B17FDD">
        <w:rPr>
          <w:lang w:val="en-GB"/>
        </w:rPr>
        <w:t xml:space="preserve">(1), 4–10. </w:t>
      </w:r>
      <w:hyperlink r:id="rId59" w:history="1">
        <w:r w:rsidRPr="00B17FDD">
          <w:rPr>
            <w:rStyle w:val="Lienhypertexte"/>
            <w:lang w:val="en-GB"/>
          </w:rPr>
          <w:t>https://doi.org/10.1016/j.landusepol.2008.02.001</w:t>
        </w:r>
      </w:hyperlink>
    </w:p>
    <w:p w14:paraId="2BDA1560" w14:textId="77777777" w:rsidR="006A0A1C" w:rsidRPr="00B17FDD" w:rsidRDefault="006A0A1C" w:rsidP="004646CB">
      <w:pPr>
        <w:spacing w:line="276" w:lineRule="auto"/>
        <w:jc w:val="both"/>
        <w:rPr>
          <w:lang w:val="en-GB"/>
        </w:rPr>
      </w:pPr>
      <w:proofErr w:type="spellStart"/>
      <w:r w:rsidRPr="00B17FDD">
        <w:rPr>
          <w:lang w:val="en-GB"/>
        </w:rPr>
        <w:lastRenderedPageBreak/>
        <w:t>Lahmar</w:t>
      </w:r>
      <w:proofErr w:type="spellEnd"/>
      <w:r w:rsidRPr="00B17FDD">
        <w:rPr>
          <w:lang w:val="en-GB"/>
        </w:rPr>
        <w:t xml:space="preserve">, R., De </w:t>
      </w:r>
      <w:proofErr w:type="spellStart"/>
      <w:r w:rsidRPr="00B17FDD">
        <w:rPr>
          <w:lang w:val="en-GB"/>
        </w:rPr>
        <w:t>Tourdonnet</w:t>
      </w:r>
      <w:proofErr w:type="spellEnd"/>
      <w:r w:rsidRPr="00B17FDD">
        <w:rPr>
          <w:lang w:val="en-GB"/>
        </w:rPr>
        <w:t xml:space="preserve">, S., </w:t>
      </w:r>
      <w:proofErr w:type="spellStart"/>
      <w:r w:rsidRPr="00B17FDD">
        <w:rPr>
          <w:lang w:val="en-GB"/>
        </w:rPr>
        <w:t>Barz</w:t>
      </w:r>
      <w:proofErr w:type="spellEnd"/>
      <w:r w:rsidRPr="00B17FDD">
        <w:rPr>
          <w:lang w:val="en-GB"/>
        </w:rPr>
        <w:t xml:space="preserve">, P., </w:t>
      </w:r>
      <w:proofErr w:type="spellStart"/>
      <w:r w:rsidRPr="00B17FDD">
        <w:rPr>
          <w:lang w:val="en-GB"/>
        </w:rPr>
        <w:t>Düring</w:t>
      </w:r>
      <w:proofErr w:type="spellEnd"/>
      <w:r w:rsidRPr="00B17FDD">
        <w:rPr>
          <w:lang w:val="en-GB"/>
        </w:rPr>
        <w:t xml:space="preserve">, R. A., </w:t>
      </w:r>
      <w:proofErr w:type="spellStart"/>
      <w:r w:rsidRPr="00B17FDD">
        <w:rPr>
          <w:lang w:val="en-GB"/>
        </w:rPr>
        <w:t>Friedinghaus</w:t>
      </w:r>
      <w:proofErr w:type="spellEnd"/>
      <w:r w:rsidRPr="00B17FDD">
        <w:rPr>
          <w:lang w:val="en-GB"/>
        </w:rPr>
        <w:t xml:space="preserve">, M., </w:t>
      </w:r>
      <w:proofErr w:type="spellStart"/>
      <w:r w:rsidRPr="00B17FDD">
        <w:rPr>
          <w:lang w:val="en-GB"/>
        </w:rPr>
        <w:t>Kolli</w:t>
      </w:r>
      <w:proofErr w:type="spellEnd"/>
      <w:r w:rsidRPr="00B17FDD">
        <w:rPr>
          <w:lang w:val="en-GB"/>
        </w:rPr>
        <w:t xml:space="preserve">, R., </w:t>
      </w:r>
      <w:proofErr w:type="spellStart"/>
      <w:r w:rsidRPr="00B17FDD">
        <w:rPr>
          <w:lang w:val="en-GB"/>
        </w:rPr>
        <w:t>Kubat</w:t>
      </w:r>
      <w:proofErr w:type="spellEnd"/>
      <w:r w:rsidRPr="00B17FDD">
        <w:rPr>
          <w:lang w:val="en-GB"/>
        </w:rPr>
        <w:t xml:space="preserve">, J., Medvedev, P. V., </w:t>
      </w:r>
      <w:proofErr w:type="spellStart"/>
      <w:r w:rsidRPr="00B17FDD">
        <w:rPr>
          <w:lang w:val="en-GB"/>
        </w:rPr>
        <w:t>Netland</w:t>
      </w:r>
      <w:proofErr w:type="spellEnd"/>
      <w:r w:rsidRPr="00B17FDD">
        <w:rPr>
          <w:lang w:val="en-GB"/>
        </w:rPr>
        <w:t xml:space="preserve">, J., &amp; Picard, D. (2006). Prospect for conservation agriculture in Northern and Eastern European countries, lessons of </w:t>
      </w:r>
      <w:proofErr w:type="spellStart"/>
      <w:r w:rsidRPr="00B17FDD">
        <w:rPr>
          <w:lang w:val="en-GB"/>
        </w:rPr>
        <w:t>Kassa</w:t>
      </w:r>
      <w:proofErr w:type="spellEnd"/>
      <w:r w:rsidRPr="00B17FDD">
        <w:rPr>
          <w:lang w:val="en-GB"/>
        </w:rPr>
        <w:t xml:space="preserve">. </w:t>
      </w:r>
      <w:r w:rsidRPr="00B17FDD">
        <w:rPr>
          <w:i/>
          <w:iCs/>
          <w:lang w:val="en-GB"/>
        </w:rPr>
        <w:t>IX Congress of the European Society of Agronomy</w:t>
      </w:r>
      <w:r w:rsidRPr="00B17FDD">
        <w:rPr>
          <w:lang w:val="en-GB"/>
        </w:rPr>
        <w:t xml:space="preserve">, </w:t>
      </w:r>
      <w:r w:rsidRPr="00B17FDD">
        <w:rPr>
          <w:i/>
          <w:iCs/>
          <w:lang w:val="en-GB"/>
        </w:rPr>
        <w:t>11</w:t>
      </w:r>
      <w:r w:rsidRPr="00B17FDD">
        <w:rPr>
          <w:lang w:val="en-GB"/>
        </w:rPr>
        <w:t xml:space="preserve">, 77–88. </w:t>
      </w:r>
      <w:hyperlink r:id="rId60" w:history="1">
        <w:r w:rsidRPr="00B17FDD">
          <w:rPr>
            <w:rStyle w:val="Lienhypertexte"/>
            <w:lang w:val="en-GB"/>
          </w:rPr>
          <w:t>https://agritrop.cirad.fr/555957/</w:t>
        </w:r>
      </w:hyperlink>
    </w:p>
    <w:p w14:paraId="6872DE16" w14:textId="77777777" w:rsidR="006A0A1C" w:rsidRPr="00B17FDD" w:rsidRDefault="006A0A1C" w:rsidP="004646CB">
      <w:pPr>
        <w:spacing w:line="276" w:lineRule="auto"/>
        <w:jc w:val="both"/>
        <w:rPr>
          <w:lang w:val="en-GB"/>
        </w:rPr>
      </w:pPr>
      <w:r w:rsidRPr="00D16508">
        <w:t xml:space="preserve">Laird, N. M., &amp; Louis, T. A. (1987). </w:t>
      </w:r>
      <w:r w:rsidRPr="00B17FDD">
        <w:rPr>
          <w:lang w:val="en-GB"/>
        </w:rPr>
        <w:t xml:space="preserve">Empirical Bayes Confidence Intervals Based on Bootstrap Samples. </w:t>
      </w:r>
      <w:r w:rsidRPr="00B17FDD">
        <w:rPr>
          <w:i/>
          <w:iCs/>
          <w:lang w:val="en-GB"/>
        </w:rPr>
        <w:t>Journal of the American Statistical Association</w:t>
      </w:r>
      <w:r w:rsidRPr="00B17FDD">
        <w:rPr>
          <w:lang w:val="en-GB"/>
        </w:rPr>
        <w:t xml:space="preserve">, </w:t>
      </w:r>
      <w:r w:rsidRPr="00B17FDD">
        <w:rPr>
          <w:i/>
          <w:iCs/>
          <w:lang w:val="en-GB"/>
        </w:rPr>
        <w:t>82</w:t>
      </w:r>
      <w:r w:rsidRPr="00B17FDD">
        <w:rPr>
          <w:lang w:val="en-GB"/>
        </w:rPr>
        <w:t xml:space="preserve">(399), 739–750. </w:t>
      </w:r>
      <w:hyperlink r:id="rId61" w:history="1">
        <w:r w:rsidRPr="00B17FDD">
          <w:rPr>
            <w:rStyle w:val="Lienhypertexte"/>
            <w:lang w:val="en-GB"/>
          </w:rPr>
          <w:t>https://doi.org/10.2307/2288778</w:t>
        </w:r>
      </w:hyperlink>
    </w:p>
    <w:p w14:paraId="6FB51342" w14:textId="77777777" w:rsidR="0049693E" w:rsidRPr="00B17FDD" w:rsidRDefault="0049693E" w:rsidP="004646CB">
      <w:pPr>
        <w:spacing w:line="276" w:lineRule="auto"/>
        <w:jc w:val="both"/>
        <w:rPr>
          <w:lang w:val="en-GB"/>
        </w:rPr>
      </w:pPr>
      <w:r w:rsidRPr="00B17FDD">
        <w:rPr>
          <w:lang w:val="en-GB"/>
        </w:rPr>
        <w:t xml:space="preserve">Landers, J. N., de Freitas, P. L., de Oliveira, M. C., da Silva </w:t>
      </w:r>
      <w:proofErr w:type="spellStart"/>
      <w:r w:rsidRPr="00B17FDD">
        <w:rPr>
          <w:lang w:val="en-GB"/>
        </w:rPr>
        <w:t>Neto</w:t>
      </w:r>
      <w:proofErr w:type="spellEnd"/>
      <w:r w:rsidRPr="00B17FDD">
        <w:rPr>
          <w:lang w:val="en-GB"/>
        </w:rPr>
        <w:t xml:space="preserve">, S. P., </w:t>
      </w:r>
      <w:proofErr w:type="spellStart"/>
      <w:r w:rsidRPr="00B17FDD">
        <w:rPr>
          <w:lang w:val="en-GB"/>
        </w:rPr>
        <w:t>Ralisch</w:t>
      </w:r>
      <w:proofErr w:type="spellEnd"/>
      <w:r w:rsidRPr="00B17FDD">
        <w:rPr>
          <w:lang w:val="en-GB"/>
        </w:rPr>
        <w:t xml:space="preserve">, R., &amp; </w:t>
      </w:r>
      <w:proofErr w:type="spellStart"/>
      <w:r w:rsidRPr="00B17FDD">
        <w:rPr>
          <w:lang w:val="en-GB"/>
        </w:rPr>
        <w:t>Kueneman</w:t>
      </w:r>
      <w:proofErr w:type="spellEnd"/>
      <w:r w:rsidRPr="00B17FDD">
        <w:rPr>
          <w:lang w:val="en-GB"/>
        </w:rPr>
        <w:t xml:space="preserve">, E. A. (2021). Next Steps for Conservation Agriculture. </w:t>
      </w:r>
      <w:r w:rsidRPr="00B17FDD">
        <w:rPr>
          <w:i/>
          <w:iCs/>
          <w:lang w:val="en-GB"/>
        </w:rPr>
        <w:t>Agronomy</w:t>
      </w:r>
      <w:r w:rsidRPr="00B17FDD">
        <w:rPr>
          <w:lang w:val="en-GB"/>
        </w:rPr>
        <w:t xml:space="preserve">, </w:t>
      </w:r>
      <w:r w:rsidRPr="00B17FDD">
        <w:rPr>
          <w:i/>
          <w:iCs/>
          <w:lang w:val="en-GB"/>
        </w:rPr>
        <w:t>11</w:t>
      </w:r>
      <w:r w:rsidRPr="00B17FDD">
        <w:rPr>
          <w:lang w:val="en-GB"/>
        </w:rPr>
        <w:t xml:space="preserve">(12), 2496. </w:t>
      </w:r>
      <w:hyperlink r:id="rId62" w:history="1">
        <w:r w:rsidRPr="00B17FDD">
          <w:rPr>
            <w:rStyle w:val="Lienhypertexte"/>
            <w:lang w:val="en-GB"/>
          </w:rPr>
          <w:t>https://doi.org/10.3390/agronomy11122496</w:t>
        </w:r>
      </w:hyperlink>
    </w:p>
    <w:p w14:paraId="4B9DCE03" w14:textId="5DC47F7F" w:rsidR="006A0A1C" w:rsidRPr="00B17FDD" w:rsidRDefault="006A0A1C" w:rsidP="004646CB">
      <w:pPr>
        <w:spacing w:line="276" w:lineRule="auto"/>
        <w:jc w:val="both"/>
        <w:rPr>
          <w:lang w:val="en-GB"/>
        </w:rPr>
      </w:pPr>
      <w:proofErr w:type="spellStart"/>
      <w:r w:rsidRPr="00B17FDD">
        <w:rPr>
          <w:lang w:val="en-GB"/>
        </w:rPr>
        <w:t>Langhans</w:t>
      </w:r>
      <w:proofErr w:type="spellEnd"/>
      <w:r w:rsidRPr="00B17FDD">
        <w:rPr>
          <w:lang w:val="en-GB"/>
        </w:rPr>
        <w:t xml:space="preserve">, C., Diels, J., </w:t>
      </w:r>
      <w:proofErr w:type="spellStart"/>
      <w:r w:rsidRPr="00B17FDD">
        <w:rPr>
          <w:lang w:val="en-GB"/>
        </w:rPr>
        <w:t>Clymans</w:t>
      </w:r>
      <w:proofErr w:type="spellEnd"/>
      <w:r w:rsidRPr="00B17FDD">
        <w:rPr>
          <w:lang w:val="en-GB"/>
        </w:rPr>
        <w:t xml:space="preserve">, W., Van den </w:t>
      </w:r>
      <w:proofErr w:type="spellStart"/>
      <w:r w:rsidRPr="00B17FDD">
        <w:rPr>
          <w:lang w:val="en-GB"/>
        </w:rPr>
        <w:t>Putte</w:t>
      </w:r>
      <w:proofErr w:type="spellEnd"/>
      <w:r w:rsidRPr="00B17FDD">
        <w:rPr>
          <w:lang w:val="en-GB"/>
        </w:rPr>
        <w:t xml:space="preserve">, A., &amp; </w:t>
      </w:r>
      <w:proofErr w:type="spellStart"/>
      <w:r w:rsidRPr="00B17FDD">
        <w:rPr>
          <w:lang w:val="en-GB"/>
        </w:rPr>
        <w:t>Govers</w:t>
      </w:r>
      <w:proofErr w:type="spellEnd"/>
      <w:r w:rsidRPr="00B17FDD">
        <w:rPr>
          <w:lang w:val="en-GB"/>
        </w:rPr>
        <w:t xml:space="preserve">, G. (2019). Scale effects of runoff generation under reduced and conventional tillage. </w:t>
      </w:r>
      <w:r w:rsidRPr="00B17FDD">
        <w:rPr>
          <w:i/>
          <w:iCs/>
          <w:lang w:val="en-GB"/>
        </w:rPr>
        <w:t>CATENA</w:t>
      </w:r>
      <w:r w:rsidRPr="00B17FDD">
        <w:rPr>
          <w:lang w:val="en-GB"/>
        </w:rPr>
        <w:t xml:space="preserve">, </w:t>
      </w:r>
      <w:r w:rsidRPr="00B17FDD">
        <w:rPr>
          <w:i/>
          <w:iCs/>
          <w:lang w:val="en-GB"/>
        </w:rPr>
        <w:t>176</w:t>
      </w:r>
      <w:r w:rsidRPr="00B17FDD">
        <w:rPr>
          <w:lang w:val="en-GB"/>
        </w:rPr>
        <w:t xml:space="preserve">, 1–13. </w:t>
      </w:r>
      <w:hyperlink r:id="rId63" w:history="1">
        <w:r w:rsidRPr="00B17FDD">
          <w:rPr>
            <w:rStyle w:val="Lienhypertexte"/>
            <w:lang w:val="en-GB"/>
          </w:rPr>
          <w:t>https://doi.org/10.1016/j.catena.2018.12.031</w:t>
        </w:r>
      </w:hyperlink>
    </w:p>
    <w:p w14:paraId="3AC1BB63" w14:textId="2B84BC7A" w:rsidR="005858B1" w:rsidRPr="00B17FDD" w:rsidRDefault="005858B1" w:rsidP="004646CB">
      <w:pPr>
        <w:spacing w:line="276" w:lineRule="auto"/>
        <w:jc w:val="both"/>
        <w:rPr>
          <w:lang w:val="en-GB"/>
        </w:rPr>
      </w:pPr>
      <w:r w:rsidRPr="00B17FDD">
        <w:rPr>
          <w:lang w:val="en-GB"/>
        </w:rPr>
        <w:t xml:space="preserve">Le </w:t>
      </w:r>
      <w:proofErr w:type="spellStart"/>
      <w:r w:rsidRPr="00B17FDD">
        <w:rPr>
          <w:lang w:val="en-GB"/>
        </w:rPr>
        <w:t>Bayon</w:t>
      </w:r>
      <w:proofErr w:type="spellEnd"/>
      <w:r w:rsidRPr="00B17FDD">
        <w:rPr>
          <w:lang w:val="en-GB"/>
        </w:rPr>
        <w:t xml:space="preserve">, R.-C., &amp; Binet, F. (2001). Earthworm surface casts affect soil erosion by runoff water and phosphorus transfer in a temperate maize crop. </w:t>
      </w:r>
      <w:proofErr w:type="spellStart"/>
      <w:r w:rsidRPr="00B17FDD">
        <w:rPr>
          <w:i/>
          <w:iCs/>
          <w:lang w:val="en-GB"/>
        </w:rPr>
        <w:t>Pedobiologia</w:t>
      </w:r>
      <w:proofErr w:type="spellEnd"/>
      <w:r w:rsidRPr="00B17FDD">
        <w:rPr>
          <w:lang w:val="en-GB"/>
        </w:rPr>
        <w:t xml:space="preserve">, </w:t>
      </w:r>
      <w:r w:rsidRPr="00B17FDD">
        <w:rPr>
          <w:i/>
          <w:iCs/>
          <w:lang w:val="en-GB"/>
        </w:rPr>
        <w:t>45</w:t>
      </w:r>
      <w:r w:rsidRPr="00B17FDD">
        <w:rPr>
          <w:lang w:val="en-GB"/>
        </w:rPr>
        <w:t xml:space="preserve">(5), 430–442. </w:t>
      </w:r>
      <w:hyperlink r:id="rId64" w:history="1">
        <w:r w:rsidRPr="00B17FDD">
          <w:rPr>
            <w:rStyle w:val="Lienhypertexte"/>
            <w:lang w:val="en-GB"/>
          </w:rPr>
          <w:t>https://doi.org/10.1078/0031-4056-00097</w:t>
        </w:r>
      </w:hyperlink>
      <w:r w:rsidRPr="00B17FDD">
        <w:rPr>
          <w:lang w:val="en-GB"/>
        </w:rPr>
        <w:t xml:space="preserve"> </w:t>
      </w:r>
    </w:p>
    <w:p w14:paraId="7FF5192F" w14:textId="055F796B" w:rsidR="006A0A1C" w:rsidRPr="00B17FDD" w:rsidRDefault="006A0A1C" w:rsidP="004646CB">
      <w:pPr>
        <w:spacing w:line="276" w:lineRule="auto"/>
        <w:jc w:val="both"/>
        <w:rPr>
          <w:lang w:val="en-GB"/>
        </w:rPr>
      </w:pPr>
      <w:r w:rsidRPr="00B17FDD">
        <w:rPr>
          <w:lang w:val="en-GB"/>
        </w:rPr>
        <w:t xml:space="preserve">Leys, A., </w:t>
      </w:r>
      <w:proofErr w:type="spellStart"/>
      <w:r w:rsidRPr="00B17FDD">
        <w:rPr>
          <w:lang w:val="en-GB"/>
        </w:rPr>
        <w:t>Govers</w:t>
      </w:r>
      <w:proofErr w:type="spellEnd"/>
      <w:r w:rsidRPr="00B17FDD">
        <w:rPr>
          <w:lang w:val="en-GB"/>
        </w:rPr>
        <w:t xml:space="preserve">, G., </w:t>
      </w:r>
      <w:proofErr w:type="spellStart"/>
      <w:r w:rsidRPr="00B17FDD">
        <w:rPr>
          <w:lang w:val="en-GB"/>
        </w:rPr>
        <w:t>Gillijns</w:t>
      </w:r>
      <w:proofErr w:type="spellEnd"/>
      <w:r w:rsidRPr="00B17FDD">
        <w:rPr>
          <w:lang w:val="en-GB"/>
        </w:rPr>
        <w:t xml:space="preserve">, K., &amp; </w:t>
      </w:r>
      <w:proofErr w:type="spellStart"/>
      <w:r w:rsidRPr="00B17FDD">
        <w:rPr>
          <w:lang w:val="en-GB"/>
        </w:rPr>
        <w:t>Poesen</w:t>
      </w:r>
      <w:proofErr w:type="spellEnd"/>
      <w:r w:rsidRPr="00B17FDD">
        <w:rPr>
          <w:lang w:val="en-GB"/>
        </w:rPr>
        <w:t xml:space="preserve">, J. (2007). Conservation tillage on loamy soils: Explaining the variability in </w:t>
      </w:r>
      <w:proofErr w:type="spellStart"/>
      <w:r w:rsidRPr="00B17FDD">
        <w:rPr>
          <w:lang w:val="en-GB"/>
        </w:rPr>
        <w:t>interrill</w:t>
      </w:r>
      <w:proofErr w:type="spellEnd"/>
      <w:r w:rsidRPr="00B17FDD">
        <w:rPr>
          <w:lang w:val="en-GB"/>
        </w:rPr>
        <w:t xml:space="preserve"> runoff and erosion reduction. </w:t>
      </w:r>
      <w:r w:rsidRPr="00B17FDD">
        <w:rPr>
          <w:i/>
          <w:iCs/>
          <w:lang w:val="en-GB"/>
        </w:rPr>
        <w:t>European Journal of Soil Science</w:t>
      </w:r>
      <w:r w:rsidRPr="00B17FDD">
        <w:rPr>
          <w:lang w:val="en-GB"/>
        </w:rPr>
        <w:t xml:space="preserve">, </w:t>
      </w:r>
      <w:r w:rsidRPr="00B17FDD">
        <w:rPr>
          <w:i/>
          <w:iCs/>
          <w:lang w:val="en-GB"/>
        </w:rPr>
        <w:t>58</w:t>
      </w:r>
      <w:r w:rsidRPr="00B17FDD">
        <w:rPr>
          <w:lang w:val="en-GB"/>
        </w:rPr>
        <w:t xml:space="preserve">(6), 1425–1436. </w:t>
      </w:r>
      <w:hyperlink r:id="rId65" w:history="1">
        <w:r w:rsidRPr="00B17FDD">
          <w:rPr>
            <w:rStyle w:val="Lienhypertexte"/>
            <w:lang w:val="en-GB"/>
          </w:rPr>
          <w:t>https://doi.org/10.1111/j.1365-2389.2007.00947.x</w:t>
        </w:r>
      </w:hyperlink>
    </w:p>
    <w:p w14:paraId="78D426F1" w14:textId="77777777" w:rsidR="006A0A1C" w:rsidRPr="00B17FDD" w:rsidRDefault="006A0A1C" w:rsidP="004646CB">
      <w:pPr>
        <w:spacing w:line="276" w:lineRule="auto"/>
        <w:jc w:val="both"/>
        <w:rPr>
          <w:lang w:val="en-GB"/>
        </w:rPr>
      </w:pPr>
      <w:proofErr w:type="spellStart"/>
      <w:r w:rsidRPr="00B17FDD">
        <w:rPr>
          <w:lang w:val="en-GB"/>
        </w:rPr>
        <w:t>Maetens</w:t>
      </w:r>
      <w:proofErr w:type="spellEnd"/>
      <w:r w:rsidRPr="00B17FDD">
        <w:rPr>
          <w:lang w:val="en-GB"/>
        </w:rPr>
        <w:t xml:space="preserve">, W., </w:t>
      </w:r>
      <w:proofErr w:type="spellStart"/>
      <w:r w:rsidRPr="00B17FDD">
        <w:rPr>
          <w:lang w:val="en-GB"/>
        </w:rPr>
        <w:t>Poesen</w:t>
      </w:r>
      <w:proofErr w:type="spellEnd"/>
      <w:r w:rsidRPr="00B17FDD">
        <w:rPr>
          <w:lang w:val="en-GB"/>
        </w:rPr>
        <w:t xml:space="preserve">, J., &amp; </w:t>
      </w:r>
      <w:proofErr w:type="spellStart"/>
      <w:r w:rsidRPr="00B17FDD">
        <w:rPr>
          <w:lang w:val="en-GB"/>
        </w:rPr>
        <w:t>Vanmaercke</w:t>
      </w:r>
      <w:proofErr w:type="spellEnd"/>
      <w:r w:rsidRPr="00B17FDD">
        <w:rPr>
          <w:lang w:val="en-GB"/>
        </w:rPr>
        <w:t xml:space="preserve">, M. (2012). How effective are soil conservation techniques in reducing plot runoff and soil loss in Europe and the Mediterranean? </w:t>
      </w:r>
      <w:r w:rsidRPr="00B17FDD">
        <w:rPr>
          <w:i/>
          <w:iCs/>
          <w:lang w:val="en-GB"/>
        </w:rPr>
        <w:t>Earth-Science Reviews</w:t>
      </w:r>
      <w:r w:rsidRPr="00B17FDD">
        <w:rPr>
          <w:lang w:val="en-GB"/>
        </w:rPr>
        <w:t xml:space="preserve">, </w:t>
      </w:r>
      <w:r w:rsidRPr="00B17FDD">
        <w:rPr>
          <w:i/>
          <w:iCs/>
          <w:lang w:val="en-GB"/>
        </w:rPr>
        <w:t>115</w:t>
      </w:r>
      <w:r w:rsidRPr="00B17FDD">
        <w:rPr>
          <w:lang w:val="en-GB"/>
        </w:rPr>
        <w:t xml:space="preserve">(1), 21–36. </w:t>
      </w:r>
      <w:hyperlink r:id="rId66" w:history="1">
        <w:r w:rsidRPr="00B17FDD">
          <w:rPr>
            <w:rStyle w:val="Lienhypertexte"/>
            <w:lang w:val="en-GB"/>
          </w:rPr>
          <w:t>https://doi.org/10.1016/j.earscirev.2012.08.003</w:t>
        </w:r>
      </w:hyperlink>
    </w:p>
    <w:p w14:paraId="21A0EFC5" w14:textId="17FFDE6C" w:rsidR="000C47A8" w:rsidRPr="00B17FDD" w:rsidRDefault="000C47A8" w:rsidP="004646CB">
      <w:pPr>
        <w:spacing w:line="276" w:lineRule="auto"/>
        <w:jc w:val="both"/>
        <w:rPr>
          <w:lang w:val="en-GB"/>
        </w:rPr>
      </w:pPr>
      <w:r w:rsidRPr="004646CB">
        <w:t xml:space="preserve">Martin, P. (2009). </w:t>
      </w:r>
      <w:r w:rsidRPr="00D16508">
        <w:rPr>
          <w:i/>
          <w:iCs/>
        </w:rPr>
        <w:t xml:space="preserve">De la trajectoire d’états des écosystèmes cultivés aux espaces territorialisés </w:t>
      </w:r>
      <w:proofErr w:type="gramStart"/>
      <w:r w:rsidRPr="00D16508">
        <w:rPr>
          <w:i/>
          <w:iCs/>
        </w:rPr>
        <w:t>dynamiques:</w:t>
      </w:r>
      <w:proofErr w:type="gramEnd"/>
      <w:r w:rsidRPr="00D16508">
        <w:rPr>
          <w:i/>
          <w:iCs/>
        </w:rPr>
        <w:t xml:space="preserve"> Contribution à la prise en compte de la dimension temporelle dans une agronomie des territoires</w:t>
      </w:r>
      <w:r w:rsidRPr="00D16508">
        <w:t xml:space="preserve"> [PhD </w:t>
      </w:r>
      <w:proofErr w:type="spellStart"/>
      <w:r w:rsidRPr="00D16508">
        <w:t>thesis</w:t>
      </w:r>
      <w:proofErr w:type="spellEnd"/>
      <w:r w:rsidRPr="00D16508">
        <w:t xml:space="preserve">, Institut national polytechnique de Toulouse]. </w:t>
      </w:r>
      <w:hyperlink r:id="rId67" w:history="1">
        <w:r w:rsidRPr="00B17FDD">
          <w:rPr>
            <w:rStyle w:val="Lienhypertexte"/>
            <w:lang w:val="en-GB"/>
          </w:rPr>
          <w:t>https://hal.inrae.fr/tel-02819891</w:t>
        </w:r>
      </w:hyperlink>
    </w:p>
    <w:p w14:paraId="7DE6E9F4" w14:textId="4F7DA147" w:rsidR="006A0A1C" w:rsidRPr="00D16508" w:rsidRDefault="006A0A1C" w:rsidP="004646CB">
      <w:pPr>
        <w:spacing w:line="276" w:lineRule="auto"/>
        <w:jc w:val="both"/>
        <w:rPr>
          <w:rStyle w:val="Lienhypertexte"/>
        </w:rPr>
      </w:pPr>
      <w:proofErr w:type="spellStart"/>
      <w:r w:rsidRPr="00B17FDD">
        <w:rPr>
          <w:lang w:val="en-GB"/>
        </w:rPr>
        <w:t>Mhazo</w:t>
      </w:r>
      <w:proofErr w:type="spellEnd"/>
      <w:r w:rsidRPr="00B17FDD">
        <w:rPr>
          <w:lang w:val="en-GB"/>
        </w:rPr>
        <w:t xml:space="preserve">, N., </w:t>
      </w:r>
      <w:proofErr w:type="spellStart"/>
      <w:r w:rsidRPr="00B17FDD">
        <w:rPr>
          <w:lang w:val="en-GB"/>
        </w:rPr>
        <w:t>Chivenge</w:t>
      </w:r>
      <w:proofErr w:type="spellEnd"/>
      <w:r w:rsidRPr="00B17FDD">
        <w:rPr>
          <w:lang w:val="en-GB"/>
        </w:rPr>
        <w:t xml:space="preserve">, P., &amp; </w:t>
      </w:r>
      <w:proofErr w:type="spellStart"/>
      <w:r w:rsidRPr="00B17FDD">
        <w:rPr>
          <w:lang w:val="en-GB"/>
        </w:rPr>
        <w:t>Chaplot</w:t>
      </w:r>
      <w:proofErr w:type="spellEnd"/>
      <w:r w:rsidRPr="00B17FDD">
        <w:rPr>
          <w:lang w:val="en-GB"/>
        </w:rPr>
        <w:t xml:space="preserve">, V. (2016). Tillage impact on soil erosion by water: Discrepancies due to climate and soil characteristics. </w:t>
      </w:r>
      <w:r w:rsidRPr="00D16508">
        <w:rPr>
          <w:i/>
          <w:iCs/>
        </w:rPr>
        <w:t xml:space="preserve">Agriculture, </w:t>
      </w:r>
      <w:proofErr w:type="spellStart"/>
      <w:r w:rsidRPr="00D16508">
        <w:rPr>
          <w:i/>
          <w:iCs/>
        </w:rPr>
        <w:t>Ecosystems</w:t>
      </w:r>
      <w:proofErr w:type="spellEnd"/>
      <w:r w:rsidRPr="00D16508">
        <w:rPr>
          <w:i/>
          <w:iCs/>
        </w:rPr>
        <w:t xml:space="preserve"> &amp; </w:t>
      </w:r>
      <w:proofErr w:type="spellStart"/>
      <w:r w:rsidRPr="00D16508">
        <w:rPr>
          <w:i/>
          <w:iCs/>
        </w:rPr>
        <w:t>Environment</w:t>
      </w:r>
      <w:proofErr w:type="spellEnd"/>
      <w:r w:rsidRPr="00D16508">
        <w:t xml:space="preserve">, </w:t>
      </w:r>
      <w:r w:rsidRPr="00D16508">
        <w:rPr>
          <w:i/>
          <w:iCs/>
        </w:rPr>
        <w:t>230</w:t>
      </w:r>
      <w:r w:rsidRPr="00D16508">
        <w:t xml:space="preserve">, 231–241. </w:t>
      </w:r>
      <w:hyperlink r:id="rId68" w:history="1">
        <w:r w:rsidRPr="00D16508">
          <w:rPr>
            <w:rStyle w:val="Lienhypertexte"/>
          </w:rPr>
          <w:t>https://doi.org/10.1016/j.agee.2016.04.033</w:t>
        </w:r>
      </w:hyperlink>
    </w:p>
    <w:p w14:paraId="1EAA1FF7" w14:textId="7FA2DE84" w:rsidR="006A0A1C" w:rsidRPr="00B17FDD" w:rsidRDefault="00E86C89" w:rsidP="004646CB">
      <w:pPr>
        <w:spacing w:line="276" w:lineRule="auto"/>
        <w:jc w:val="both"/>
        <w:rPr>
          <w:rFonts w:ascii="Times New Roman" w:eastAsia="Times New Roman" w:hAnsi="Times New Roman" w:cs="Times New Roman"/>
          <w:sz w:val="24"/>
          <w:szCs w:val="24"/>
          <w:lang w:val="en-GB" w:eastAsia="fr-BE"/>
        </w:rPr>
      </w:pPr>
      <w:r w:rsidRPr="00D16508">
        <w:t xml:space="preserve">Monnier, G. (1965). Action des </w:t>
      </w:r>
      <w:proofErr w:type="spellStart"/>
      <w:r w:rsidRPr="00D16508">
        <w:t>matieres</w:t>
      </w:r>
      <w:proofErr w:type="spellEnd"/>
      <w:r w:rsidRPr="00D16508">
        <w:t xml:space="preserve"> organiques sur la </w:t>
      </w:r>
      <w:proofErr w:type="spellStart"/>
      <w:r w:rsidRPr="00D16508">
        <w:t>stabilite</w:t>
      </w:r>
      <w:proofErr w:type="spellEnd"/>
      <w:r w:rsidRPr="00D16508">
        <w:t xml:space="preserve"> structurale du sol. </w:t>
      </w:r>
      <w:r w:rsidRPr="00B17FDD">
        <w:rPr>
          <w:i/>
          <w:iCs/>
          <w:lang w:val="en-GB"/>
        </w:rPr>
        <w:t xml:space="preserve">Sols </w:t>
      </w:r>
      <w:proofErr w:type="spellStart"/>
      <w:r w:rsidRPr="00B17FDD">
        <w:rPr>
          <w:i/>
          <w:iCs/>
          <w:lang w:val="en-GB"/>
        </w:rPr>
        <w:t>Africains</w:t>
      </w:r>
      <w:proofErr w:type="spellEnd"/>
      <w:r w:rsidRPr="00B17FDD">
        <w:rPr>
          <w:lang w:val="en-GB"/>
        </w:rPr>
        <w:t xml:space="preserve">, </w:t>
      </w:r>
      <w:r w:rsidRPr="00B17FDD">
        <w:rPr>
          <w:i/>
          <w:iCs/>
          <w:lang w:val="en-GB"/>
        </w:rPr>
        <w:t>10</w:t>
      </w:r>
      <w:r w:rsidRPr="00B17FDD">
        <w:rPr>
          <w:lang w:val="en-GB"/>
        </w:rPr>
        <w:t>(1), 5–42.</w:t>
      </w:r>
      <w:r w:rsidR="00577A7D" w:rsidRPr="00B17FDD">
        <w:rPr>
          <w:lang w:val="en-GB"/>
        </w:rPr>
        <w:t xml:space="preserve"> </w:t>
      </w:r>
      <w:r w:rsidR="006A0A1C" w:rsidRPr="00B17FDD">
        <w:rPr>
          <w:lang w:val="en-GB"/>
        </w:rPr>
        <w:t>Morgan, R. P. C. (2005). Soil Erosion and Conservation (3rd ed). Wiley-Blackwell.</w:t>
      </w:r>
      <w:r w:rsidR="006A0A1C" w:rsidRPr="00B17FDD">
        <w:rPr>
          <w:rFonts w:ascii="Times New Roman" w:eastAsia="Times New Roman" w:hAnsi="Times New Roman" w:cs="Times New Roman"/>
          <w:sz w:val="24"/>
          <w:szCs w:val="24"/>
          <w:lang w:val="en-GB" w:eastAsia="fr-BE"/>
        </w:rPr>
        <w:t xml:space="preserve"> </w:t>
      </w:r>
    </w:p>
    <w:p w14:paraId="43BBCE19" w14:textId="43DB278E" w:rsidR="000F54BC" w:rsidRPr="00B17FDD" w:rsidRDefault="000F54BC" w:rsidP="004646CB">
      <w:pPr>
        <w:spacing w:line="276" w:lineRule="auto"/>
        <w:jc w:val="both"/>
        <w:rPr>
          <w:rFonts w:eastAsia="Times New Roman" w:cstheme="minorHAnsi"/>
          <w:lang w:val="en-GB" w:eastAsia="fr-BE"/>
        </w:rPr>
      </w:pPr>
      <w:r w:rsidRPr="00D16508">
        <w:rPr>
          <w:rFonts w:eastAsia="Times New Roman" w:cstheme="minorHAnsi"/>
          <w:lang w:eastAsia="fr-BE"/>
        </w:rPr>
        <w:t xml:space="preserve">Nakagawa, S., &amp; Santos, E. S. A. (2012). </w:t>
      </w:r>
      <w:r w:rsidRPr="00B17FDD">
        <w:rPr>
          <w:rFonts w:eastAsia="Times New Roman" w:cstheme="minorHAnsi"/>
          <w:lang w:val="en-GB" w:eastAsia="fr-BE"/>
        </w:rPr>
        <w:t xml:space="preserve">Methodological issues and advances in biological meta-analysis. </w:t>
      </w:r>
      <w:r w:rsidRPr="00B17FDD">
        <w:rPr>
          <w:rFonts w:eastAsia="Times New Roman" w:cstheme="minorHAnsi"/>
          <w:i/>
          <w:iCs/>
          <w:lang w:val="en-GB" w:eastAsia="fr-BE"/>
        </w:rPr>
        <w:t>Evolutionary Ecology</w:t>
      </w:r>
      <w:r w:rsidRPr="00B17FDD">
        <w:rPr>
          <w:rFonts w:eastAsia="Times New Roman" w:cstheme="minorHAnsi"/>
          <w:lang w:val="en-GB" w:eastAsia="fr-BE"/>
        </w:rPr>
        <w:t xml:space="preserve">, </w:t>
      </w:r>
      <w:r w:rsidRPr="00B17FDD">
        <w:rPr>
          <w:rFonts w:eastAsia="Times New Roman" w:cstheme="minorHAnsi"/>
          <w:i/>
          <w:iCs/>
          <w:lang w:val="en-GB" w:eastAsia="fr-BE"/>
        </w:rPr>
        <w:t>26</w:t>
      </w:r>
      <w:r w:rsidRPr="00B17FDD">
        <w:rPr>
          <w:rFonts w:eastAsia="Times New Roman" w:cstheme="minorHAnsi"/>
          <w:lang w:val="en-GB" w:eastAsia="fr-BE"/>
        </w:rPr>
        <w:t xml:space="preserve">(5), 1253–1274. </w:t>
      </w:r>
      <w:hyperlink r:id="rId69" w:history="1">
        <w:r w:rsidRPr="00B17FDD">
          <w:rPr>
            <w:rStyle w:val="Lienhypertexte"/>
            <w:rFonts w:eastAsia="Times New Roman" w:cstheme="minorHAnsi"/>
            <w:lang w:val="en-GB" w:eastAsia="fr-BE"/>
          </w:rPr>
          <w:t>https://doi.org/10.1007/s10682-012-9555-5</w:t>
        </w:r>
      </w:hyperlink>
    </w:p>
    <w:p w14:paraId="7F9916FA" w14:textId="77777777" w:rsidR="006A0A1C" w:rsidRPr="00B17FDD" w:rsidRDefault="006A0A1C" w:rsidP="004646CB">
      <w:pPr>
        <w:spacing w:line="276" w:lineRule="auto"/>
        <w:jc w:val="both"/>
        <w:rPr>
          <w:lang w:val="en-GB"/>
        </w:rPr>
      </w:pPr>
      <w:r w:rsidRPr="00B17FDD">
        <w:rPr>
          <w:lang w:val="en-GB"/>
        </w:rPr>
        <w:t xml:space="preserve">Olivier, C., </w:t>
      </w:r>
      <w:proofErr w:type="spellStart"/>
      <w:r w:rsidRPr="00B17FDD">
        <w:rPr>
          <w:lang w:val="en-GB"/>
        </w:rPr>
        <w:t>Goffart</w:t>
      </w:r>
      <w:proofErr w:type="spellEnd"/>
      <w:r w:rsidRPr="00B17FDD">
        <w:rPr>
          <w:lang w:val="en-GB"/>
        </w:rPr>
        <w:t xml:space="preserve">, J.-P., </w:t>
      </w:r>
      <w:proofErr w:type="spellStart"/>
      <w:r w:rsidRPr="00B17FDD">
        <w:rPr>
          <w:lang w:val="en-GB"/>
        </w:rPr>
        <w:t>Baets</w:t>
      </w:r>
      <w:proofErr w:type="spellEnd"/>
      <w:r w:rsidRPr="00B17FDD">
        <w:rPr>
          <w:lang w:val="en-GB"/>
        </w:rPr>
        <w:t xml:space="preserve">, D., </w:t>
      </w:r>
      <w:proofErr w:type="spellStart"/>
      <w:r w:rsidRPr="00B17FDD">
        <w:rPr>
          <w:lang w:val="en-GB"/>
        </w:rPr>
        <w:t>Xanthoulis</w:t>
      </w:r>
      <w:proofErr w:type="spellEnd"/>
      <w:r w:rsidRPr="00B17FDD">
        <w:rPr>
          <w:lang w:val="en-GB"/>
        </w:rPr>
        <w:t xml:space="preserve">, D., Fonder, N., </w:t>
      </w:r>
      <w:proofErr w:type="spellStart"/>
      <w:r w:rsidRPr="00B17FDD">
        <w:rPr>
          <w:lang w:val="en-GB"/>
        </w:rPr>
        <w:t>Lognay</w:t>
      </w:r>
      <w:proofErr w:type="spellEnd"/>
      <w:r w:rsidRPr="00B17FDD">
        <w:rPr>
          <w:lang w:val="en-GB"/>
        </w:rPr>
        <w:t xml:space="preserve">, G., </w:t>
      </w:r>
      <w:proofErr w:type="spellStart"/>
      <w:r w:rsidRPr="00B17FDD">
        <w:rPr>
          <w:lang w:val="en-GB"/>
        </w:rPr>
        <w:t>Barthélémy</w:t>
      </w:r>
      <w:proofErr w:type="spellEnd"/>
      <w:r w:rsidRPr="00B17FDD">
        <w:rPr>
          <w:lang w:val="en-GB"/>
        </w:rPr>
        <w:t xml:space="preserve">, J.-P., &amp; Lebrun, P. (2014). Use of micro-dams in potato furrows to reduce erosion and runoff and minimise surface water contamination through pesticides. </w:t>
      </w:r>
      <w:r w:rsidRPr="00B17FDD">
        <w:rPr>
          <w:i/>
          <w:iCs/>
          <w:lang w:val="en-GB"/>
        </w:rPr>
        <w:t>Communications in Agricultural and Applied Biological Sciences</w:t>
      </w:r>
      <w:r w:rsidRPr="00B17FDD">
        <w:rPr>
          <w:lang w:val="en-GB"/>
        </w:rPr>
        <w:t xml:space="preserve">, </w:t>
      </w:r>
      <w:r w:rsidRPr="00B17FDD">
        <w:rPr>
          <w:i/>
          <w:iCs/>
          <w:lang w:val="en-GB"/>
        </w:rPr>
        <w:t>79</w:t>
      </w:r>
      <w:r w:rsidRPr="00B17FDD">
        <w:rPr>
          <w:lang w:val="en-GB"/>
        </w:rPr>
        <w:t>(3), 513–524.</w:t>
      </w:r>
    </w:p>
    <w:p w14:paraId="2F136344" w14:textId="77777777" w:rsidR="006A0A1C" w:rsidRPr="00B17FDD" w:rsidRDefault="006A0A1C" w:rsidP="004646CB">
      <w:pPr>
        <w:spacing w:line="276" w:lineRule="auto"/>
        <w:jc w:val="both"/>
        <w:rPr>
          <w:lang w:val="en-GB"/>
        </w:rPr>
      </w:pPr>
      <w:proofErr w:type="spellStart"/>
      <w:r w:rsidRPr="00B17FDD">
        <w:rPr>
          <w:lang w:val="en-GB"/>
        </w:rPr>
        <w:t>Ouedraogo</w:t>
      </w:r>
      <w:proofErr w:type="spellEnd"/>
      <w:r w:rsidRPr="00B17FDD">
        <w:rPr>
          <w:lang w:val="en-GB"/>
        </w:rPr>
        <w:t xml:space="preserve">, Y., </w:t>
      </w:r>
      <w:proofErr w:type="spellStart"/>
      <w:r w:rsidRPr="00B17FDD">
        <w:rPr>
          <w:lang w:val="en-GB"/>
        </w:rPr>
        <w:t>Taonda</w:t>
      </w:r>
      <w:proofErr w:type="spellEnd"/>
      <w:r w:rsidRPr="00B17FDD">
        <w:rPr>
          <w:lang w:val="en-GB"/>
        </w:rPr>
        <w:t xml:space="preserve">, J. S., </w:t>
      </w:r>
      <w:proofErr w:type="spellStart"/>
      <w:r w:rsidRPr="00B17FDD">
        <w:rPr>
          <w:lang w:val="en-GB"/>
        </w:rPr>
        <w:t>Sermé</w:t>
      </w:r>
      <w:proofErr w:type="spellEnd"/>
      <w:r w:rsidRPr="00B17FDD">
        <w:rPr>
          <w:lang w:val="en-GB"/>
        </w:rPr>
        <w:t xml:space="preserve">, I., </w:t>
      </w:r>
      <w:proofErr w:type="spellStart"/>
      <w:r w:rsidRPr="00B17FDD">
        <w:rPr>
          <w:lang w:val="en-GB"/>
        </w:rPr>
        <w:t>Tychon</w:t>
      </w:r>
      <w:proofErr w:type="spellEnd"/>
      <w:r w:rsidRPr="00B17FDD">
        <w:rPr>
          <w:lang w:val="en-GB"/>
        </w:rPr>
        <w:t xml:space="preserve">, B., &amp; </w:t>
      </w:r>
      <w:proofErr w:type="spellStart"/>
      <w:r w:rsidRPr="00B17FDD">
        <w:rPr>
          <w:lang w:val="en-GB"/>
        </w:rPr>
        <w:t>Bielders</w:t>
      </w:r>
      <w:proofErr w:type="spellEnd"/>
      <w:r w:rsidRPr="00B17FDD">
        <w:rPr>
          <w:lang w:val="en-GB"/>
        </w:rPr>
        <w:t xml:space="preserve">, C. L. (2020). Factors driving cereal response to fertilizer </w:t>
      </w:r>
      <w:proofErr w:type="spellStart"/>
      <w:r w:rsidRPr="00B17FDD">
        <w:rPr>
          <w:lang w:val="en-GB"/>
        </w:rPr>
        <w:t>microdosing</w:t>
      </w:r>
      <w:proofErr w:type="spellEnd"/>
      <w:r w:rsidRPr="00B17FDD">
        <w:rPr>
          <w:lang w:val="en-GB"/>
        </w:rPr>
        <w:t xml:space="preserve"> in sub‐Saharan Africa: A meta‐analysis. </w:t>
      </w:r>
      <w:r w:rsidRPr="00B17FDD">
        <w:rPr>
          <w:i/>
          <w:iCs/>
          <w:lang w:val="en-GB"/>
        </w:rPr>
        <w:t>Agronomy Journal</w:t>
      </w:r>
      <w:r w:rsidRPr="00B17FDD">
        <w:rPr>
          <w:lang w:val="en-GB"/>
        </w:rPr>
        <w:t xml:space="preserve">, </w:t>
      </w:r>
      <w:r w:rsidRPr="00B17FDD">
        <w:rPr>
          <w:i/>
          <w:iCs/>
          <w:lang w:val="en-GB"/>
        </w:rPr>
        <w:t>112</w:t>
      </w:r>
      <w:r w:rsidRPr="00B17FDD">
        <w:rPr>
          <w:lang w:val="en-GB"/>
        </w:rPr>
        <w:t xml:space="preserve">(4), Article 4. </w:t>
      </w:r>
      <w:hyperlink r:id="rId70" w:history="1">
        <w:r w:rsidRPr="00B17FDD">
          <w:rPr>
            <w:rStyle w:val="Lienhypertexte"/>
            <w:lang w:val="en-GB"/>
          </w:rPr>
          <w:t>https://doi.org/10.1002/agj2.20229</w:t>
        </w:r>
      </w:hyperlink>
    </w:p>
    <w:p w14:paraId="15D3F7A8" w14:textId="77777777" w:rsidR="006A0A1C" w:rsidRPr="00B17FDD" w:rsidRDefault="006A0A1C" w:rsidP="004646CB">
      <w:pPr>
        <w:spacing w:line="276" w:lineRule="auto"/>
        <w:jc w:val="both"/>
        <w:rPr>
          <w:lang w:val="en-GB"/>
        </w:rPr>
      </w:pPr>
      <w:r w:rsidRPr="00B17FDD">
        <w:rPr>
          <w:lang w:val="en-GB"/>
        </w:rPr>
        <w:t>Palm, C., Blanco-</w:t>
      </w:r>
      <w:proofErr w:type="spellStart"/>
      <w:r w:rsidRPr="00B17FDD">
        <w:rPr>
          <w:lang w:val="en-GB"/>
        </w:rPr>
        <w:t>Canqui</w:t>
      </w:r>
      <w:proofErr w:type="spellEnd"/>
      <w:r w:rsidRPr="00B17FDD">
        <w:rPr>
          <w:lang w:val="en-GB"/>
        </w:rPr>
        <w:t xml:space="preserve">, H., </w:t>
      </w:r>
      <w:proofErr w:type="spellStart"/>
      <w:r w:rsidRPr="00B17FDD">
        <w:rPr>
          <w:lang w:val="en-GB"/>
        </w:rPr>
        <w:t>DeClerck</w:t>
      </w:r>
      <w:proofErr w:type="spellEnd"/>
      <w:r w:rsidRPr="00B17FDD">
        <w:rPr>
          <w:lang w:val="en-GB"/>
        </w:rPr>
        <w:t xml:space="preserve">, F., </w:t>
      </w:r>
      <w:proofErr w:type="spellStart"/>
      <w:r w:rsidRPr="00B17FDD">
        <w:rPr>
          <w:lang w:val="en-GB"/>
        </w:rPr>
        <w:t>Gatere</w:t>
      </w:r>
      <w:proofErr w:type="spellEnd"/>
      <w:r w:rsidRPr="00B17FDD">
        <w:rPr>
          <w:lang w:val="en-GB"/>
        </w:rPr>
        <w:t xml:space="preserve">, L., &amp; Grace, P. (2014). Conservation agriculture and ecosystem services: An overview. </w:t>
      </w:r>
      <w:r w:rsidRPr="00B17FDD">
        <w:rPr>
          <w:i/>
          <w:iCs/>
          <w:lang w:val="en-GB"/>
        </w:rPr>
        <w:t>Agriculture, Ecosystems &amp; Environment</w:t>
      </w:r>
      <w:r w:rsidRPr="00B17FDD">
        <w:rPr>
          <w:lang w:val="en-GB"/>
        </w:rPr>
        <w:t xml:space="preserve">, </w:t>
      </w:r>
      <w:r w:rsidRPr="00B17FDD">
        <w:rPr>
          <w:i/>
          <w:iCs/>
          <w:lang w:val="en-GB"/>
        </w:rPr>
        <w:t>187</w:t>
      </w:r>
      <w:r w:rsidRPr="00B17FDD">
        <w:rPr>
          <w:lang w:val="en-GB"/>
        </w:rPr>
        <w:t xml:space="preserve">, 87–105. </w:t>
      </w:r>
      <w:hyperlink r:id="rId71" w:history="1">
        <w:r w:rsidRPr="00B17FDD">
          <w:rPr>
            <w:rStyle w:val="Lienhypertexte"/>
            <w:lang w:val="en-GB"/>
          </w:rPr>
          <w:t>https://doi.org/10.1016/j.agee.2013.10.010</w:t>
        </w:r>
      </w:hyperlink>
    </w:p>
    <w:p w14:paraId="7FD0943C" w14:textId="77777777" w:rsidR="006A0A1C" w:rsidRPr="00B17FDD" w:rsidRDefault="006A0A1C" w:rsidP="004646CB">
      <w:pPr>
        <w:spacing w:line="276" w:lineRule="auto"/>
        <w:jc w:val="both"/>
        <w:rPr>
          <w:lang w:val="en-GB"/>
        </w:rPr>
      </w:pPr>
      <w:proofErr w:type="spellStart"/>
      <w:r w:rsidRPr="00B17FDD">
        <w:rPr>
          <w:lang w:val="en-GB"/>
        </w:rPr>
        <w:t>Panagos</w:t>
      </w:r>
      <w:proofErr w:type="spellEnd"/>
      <w:r w:rsidRPr="00B17FDD">
        <w:rPr>
          <w:lang w:val="en-GB"/>
        </w:rPr>
        <w:t xml:space="preserve">, P., Borrelli, P., </w:t>
      </w:r>
      <w:proofErr w:type="spellStart"/>
      <w:r w:rsidRPr="00B17FDD">
        <w:rPr>
          <w:lang w:val="en-GB"/>
        </w:rPr>
        <w:t>Meusburger</w:t>
      </w:r>
      <w:proofErr w:type="spellEnd"/>
      <w:r w:rsidRPr="00B17FDD">
        <w:rPr>
          <w:lang w:val="en-GB"/>
        </w:rPr>
        <w:t xml:space="preserve">, K., </w:t>
      </w:r>
      <w:proofErr w:type="spellStart"/>
      <w:r w:rsidRPr="00B17FDD">
        <w:rPr>
          <w:lang w:val="en-GB"/>
        </w:rPr>
        <w:t>Alewell</w:t>
      </w:r>
      <w:proofErr w:type="spellEnd"/>
      <w:r w:rsidRPr="00B17FDD">
        <w:rPr>
          <w:lang w:val="en-GB"/>
        </w:rPr>
        <w:t xml:space="preserve">, C., </w:t>
      </w:r>
      <w:proofErr w:type="spellStart"/>
      <w:r w:rsidRPr="00B17FDD">
        <w:rPr>
          <w:lang w:val="en-GB"/>
        </w:rPr>
        <w:t>Lugato</w:t>
      </w:r>
      <w:proofErr w:type="spellEnd"/>
      <w:r w:rsidRPr="00B17FDD">
        <w:rPr>
          <w:lang w:val="en-GB"/>
        </w:rPr>
        <w:t xml:space="preserve">, E., &amp; </w:t>
      </w:r>
      <w:proofErr w:type="spellStart"/>
      <w:r w:rsidRPr="00B17FDD">
        <w:rPr>
          <w:lang w:val="en-GB"/>
        </w:rPr>
        <w:t>Montanarella</w:t>
      </w:r>
      <w:proofErr w:type="spellEnd"/>
      <w:r w:rsidRPr="00B17FDD">
        <w:rPr>
          <w:lang w:val="en-GB"/>
        </w:rPr>
        <w:t xml:space="preserve">, L. (2015a). Estimating the soil erosion cover-management factor at the European scale. </w:t>
      </w:r>
      <w:r w:rsidRPr="00B17FDD">
        <w:rPr>
          <w:i/>
          <w:iCs/>
          <w:lang w:val="en-GB"/>
        </w:rPr>
        <w:t>Land Use Policy</w:t>
      </w:r>
      <w:r w:rsidRPr="00B17FDD">
        <w:rPr>
          <w:lang w:val="en-GB"/>
        </w:rPr>
        <w:t xml:space="preserve">, </w:t>
      </w:r>
      <w:r w:rsidRPr="00B17FDD">
        <w:rPr>
          <w:i/>
          <w:iCs/>
          <w:lang w:val="en-GB"/>
        </w:rPr>
        <w:t>48</w:t>
      </w:r>
      <w:r w:rsidRPr="00B17FDD">
        <w:rPr>
          <w:lang w:val="en-GB"/>
        </w:rPr>
        <w:t xml:space="preserve">, 38–50. </w:t>
      </w:r>
      <w:hyperlink r:id="rId72" w:history="1">
        <w:r w:rsidRPr="00B17FDD">
          <w:rPr>
            <w:rStyle w:val="Lienhypertexte"/>
            <w:lang w:val="en-GB"/>
          </w:rPr>
          <w:t>https://doi.org/10.1016/j.landusepol.2015.05.021</w:t>
        </w:r>
      </w:hyperlink>
    </w:p>
    <w:p w14:paraId="7FD3C870" w14:textId="77777777" w:rsidR="006A0A1C" w:rsidRPr="00B17FDD" w:rsidRDefault="006A0A1C" w:rsidP="004646CB">
      <w:pPr>
        <w:spacing w:line="276" w:lineRule="auto"/>
        <w:jc w:val="both"/>
        <w:rPr>
          <w:rStyle w:val="Lienhypertexte"/>
          <w:lang w:val="en-GB"/>
        </w:rPr>
      </w:pPr>
      <w:proofErr w:type="spellStart"/>
      <w:r w:rsidRPr="00B17FDD">
        <w:rPr>
          <w:lang w:val="en-GB"/>
        </w:rPr>
        <w:t>Panagos</w:t>
      </w:r>
      <w:proofErr w:type="spellEnd"/>
      <w:r w:rsidRPr="00B17FDD">
        <w:rPr>
          <w:lang w:val="en-GB"/>
        </w:rPr>
        <w:t xml:space="preserve">, P., Borrelli, P., </w:t>
      </w:r>
      <w:proofErr w:type="spellStart"/>
      <w:r w:rsidRPr="00B17FDD">
        <w:rPr>
          <w:lang w:val="en-GB"/>
        </w:rPr>
        <w:t>Poesen</w:t>
      </w:r>
      <w:proofErr w:type="spellEnd"/>
      <w:r w:rsidRPr="00B17FDD">
        <w:rPr>
          <w:lang w:val="en-GB"/>
        </w:rPr>
        <w:t xml:space="preserve">, J., </w:t>
      </w:r>
      <w:proofErr w:type="spellStart"/>
      <w:r w:rsidRPr="00B17FDD">
        <w:rPr>
          <w:lang w:val="en-GB"/>
        </w:rPr>
        <w:t>Ballabio</w:t>
      </w:r>
      <w:proofErr w:type="spellEnd"/>
      <w:r w:rsidRPr="00B17FDD">
        <w:rPr>
          <w:lang w:val="en-GB"/>
        </w:rPr>
        <w:t xml:space="preserve">, C., </w:t>
      </w:r>
      <w:proofErr w:type="spellStart"/>
      <w:r w:rsidRPr="00B17FDD">
        <w:rPr>
          <w:lang w:val="en-GB"/>
        </w:rPr>
        <w:t>Lugato</w:t>
      </w:r>
      <w:proofErr w:type="spellEnd"/>
      <w:r w:rsidRPr="00B17FDD">
        <w:rPr>
          <w:lang w:val="en-GB"/>
        </w:rPr>
        <w:t xml:space="preserve">, E., </w:t>
      </w:r>
      <w:proofErr w:type="spellStart"/>
      <w:r w:rsidRPr="00B17FDD">
        <w:rPr>
          <w:lang w:val="en-GB"/>
        </w:rPr>
        <w:t>Meusburger</w:t>
      </w:r>
      <w:proofErr w:type="spellEnd"/>
      <w:r w:rsidRPr="00B17FDD">
        <w:rPr>
          <w:lang w:val="en-GB"/>
        </w:rPr>
        <w:t xml:space="preserve">, K., </w:t>
      </w:r>
      <w:proofErr w:type="spellStart"/>
      <w:r w:rsidRPr="00B17FDD">
        <w:rPr>
          <w:lang w:val="en-GB"/>
        </w:rPr>
        <w:t>Montanarella</w:t>
      </w:r>
      <w:proofErr w:type="spellEnd"/>
      <w:r w:rsidRPr="00B17FDD">
        <w:rPr>
          <w:lang w:val="en-GB"/>
        </w:rPr>
        <w:t xml:space="preserve">, L., &amp; </w:t>
      </w:r>
      <w:proofErr w:type="spellStart"/>
      <w:r w:rsidRPr="00B17FDD">
        <w:rPr>
          <w:lang w:val="en-GB"/>
        </w:rPr>
        <w:t>Alewell</w:t>
      </w:r>
      <w:proofErr w:type="spellEnd"/>
      <w:r w:rsidRPr="00B17FDD">
        <w:rPr>
          <w:lang w:val="en-GB"/>
        </w:rPr>
        <w:t xml:space="preserve">, C. (2015b). The new assessment of soil loss by water erosion in Europe. </w:t>
      </w:r>
      <w:r w:rsidRPr="00B17FDD">
        <w:rPr>
          <w:i/>
          <w:iCs/>
          <w:lang w:val="en-GB"/>
        </w:rPr>
        <w:t>Environmental Science &amp; Policy</w:t>
      </w:r>
      <w:r w:rsidRPr="00B17FDD">
        <w:rPr>
          <w:lang w:val="en-GB"/>
        </w:rPr>
        <w:t xml:space="preserve">, </w:t>
      </w:r>
      <w:r w:rsidRPr="00B17FDD">
        <w:rPr>
          <w:i/>
          <w:iCs/>
          <w:lang w:val="en-GB"/>
        </w:rPr>
        <w:t>54</w:t>
      </w:r>
      <w:r w:rsidRPr="00B17FDD">
        <w:rPr>
          <w:lang w:val="en-GB"/>
        </w:rPr>
        <w:t xml:space="preserve">, 438–447. </w:t>
      </w:r>
      <w:hyperlink r:id="rId73" w:history="1">
        <w:r w:rsidRPr="00B17FDD">
          <w:rPr>
            <w:rStyle w:val="Lienhypertexte"/>
            <w:lang w:val="en-GB"/>
          </w:rPr>
          <w:t>https://doi.org/10.1016/j.envsci.2015.08.012</w:t>
        </w:r>
      </w:hyperlink>
    </w:p>
    <w:p w14:paraId="77209A95" w14:textId="09E10625" w:rsidR="008E45BB" w:rsidRPr="00B17FDD" w:rsidRDefault="008E45BB" w:rsidP="004646CB">
      <w:pPr>
        <w:spacing w:line="276" w:lineRule="auto"/>
        <w:jc w:val="both"/>
        <w:rPr>
          <w:lang w:val="en-GB"/>
        </w:rPr>
      </w:pPr>
      <w:r w:rsidRPr="00B17FDD">
        <w:rPr>
          <w:lang w:val="en-GB"/>
        </w:rPr>
        <w:lastRenderedPageBreak/>
        <w:t xml:space="preserve">Philibert, A., Loyce, C., &amp; Makowski, D. (2012). Assessment of the quality of meta-analysis in agronomy. </w:t>
      </w:r>
      <w:r w:rsidRPr="00B17FDD">
        <w:rPr>
          <w:i/>
          <w:iCs/>
          <w:lang w:val="en-GB"/>
        </w:rPr>
        <w:t>Agriculture, Ecosystems &amp; Environment</w:t>
      </w:r>
      <w:r w:rsidRPr="00B17FDD">
        <w:rPr>
          <w:lang w:val="en-GB"/>
        </w:rPr>
        <w:t xml:space="preserve">, </w:t>
      </w:r>
      <w:r w:rsidRPr="00B17FDD">
        <w:rPr>
          <w:i/>
          <w:iCs/>
          <w:lang w:val="en-GB"/>
        </w:rPr>
        <w:t>148</w:t>
      </w:r>
      <w:r w:rsidRPr="00B17FDD">
        <w:rPr>
          <w:lang w:val="en-GB"/>
        </w:rPr>
        <w:t xml:space="preserve">, 72–82. </w:t>
      </w:r>
      <w:hyperlink r:id="rId74" w:history="1">
        <w:r w:rsidRPr="00B17FDD">
          <w:rPr>
            <w:rStyle w:val="Lienhypertexte"/>
            <w:lang w:val="en-GB"/>
          </w:rPr>
          <w:t>https://doi.org/10.1016/j.agee.2011.12.003</w:t>
        </w:r>
      </w:hyperlink>
    </w:p>
    <w:p w14:paraId="7ABD809F" w14:textId="4A63F0FB" w:rsidR="006A0A1C" w:rsidRPr="00B17FDD" w:rsidRDefault="006A0A1C" w:rsidP="004646CB">
      <w:pPr>
        <w:spacing w:line="276" w:lineRule="auto"/>
        <w:jc w:val="both"/>
        <w:rPr>
          <w:lang w:val="en-GB"/>
        </w:rPr>
      </w:pPr>
      <w:proofErr w:type="spellStart"/>
      <w:r w:rsidRPr="00B17FDD">
        <w:rPr>
          <w:lang w:val="en-GB"/>
        </w:rPr>
        <w:t>Quené</w:t>
      </w:r>
      <w:proofErr w:type="spellEnd"/>
      <w:r w:rsidRPr="00B17FDD">
        <w:rPr>
          <w:lang w:val="en-GB"/>
        </w:rPr>
        <w:t xml:space="preserve">, H., &amp; van den Bergh, H. (2004). On multi-level </w:t>
      </w:r>
      <w:proofErr w:type="spellStart"/>
      <w:r w:rsidRPr="00B17FDD">
        <w:rPr>
          <w:lang w:val="en-GB"/>
        </w:rPr>
        <w:t>modeling</w:t>
      </w:r>
      <w:proofErr w:type="spellEnd"/>
      <w:r w:rsidRPr="00B17FDD">
        <w:rPr>
          <w:lang w:val="en-GB"/>
        </w:rPr>
        <w:t xml:space="preserve"> of data from repeated measures designs: A tutorial. </w:t>
      </w:r>
      <w:r w:rsidRPr="00B17FDD">
        <w:rPr>
          <w:i/>
          <w:iCs/>
          <w:lang w:val="en-GB"/>
        </w:rPr>
        <w:t>Speech Communication</w:t>
      </w:r>
      <w:r w:rsidRPr="00B17FDD">
        <w:rPr>
          <w:lang w:val="en-GB"/>
        </w:rPr>
        <w:t xml:space="preserve">, </w:t>
      </w:r>
      <w:r w:rsidRPr="00B17FDD">
        <w:rPr>
          <w:i/>
          <w:iCs/>
          <w:lang w:val="en-GB"/>
        </w:rPr>
        <w:t>43</w:t>
      </w:r>
      <w:r w:rsidRPr="00B17FDD">
        <w:rPr>
          <w:lang w:val="en-GB"/>
        </w:rPr>
        <w:t xml:space="preserve">(1–2), 103–121. </w:t>
      </w:r>
      <w:hyperlink r:id="rId75" w:history="1">
        <w:r w:rsidRPr="00B17FDD">
          <w:rPr>
            <w:rStyle w:val="Lienhypertexte"/>
            <w:lang w:val="en-GB"/>
          </w:rPr>
          <w:t>https://doi.org/10.1016/j.specom.2004.02.004</w:t>
        </w:r>
      </w:hyperlink>
    </w:p>
    <w:p w14:paraId="52FC516A" w14:textId="77777777" w:rsidR="006A0A1C" w:rsidRPr="00B17FDD" w:rsidRDefault="006A0A1C" w:rsidP="004646CB">
      <w:pPr>
        <w:spacing w:line="276" w:lineRule="auto"/>
        <w:jc w:val="both"/>
        <w:rPr>
          <w:lang w:val="en-GB"/>
        </w:rPr>
      </w:pPr>
      <w:r w:rsidRPr="00B17FDD">
        <w:rPr>
          <w:lang w:val="en-GB"/>
        </w:rPr>
        <w:t xml:space="preserve">Rajbanshi, J., Das, S., &amp; Paul, R. (2023). Quantification of the effects of conservation practices on surface runoff and soil erosion in croplands and their trade-off: A meta-analysis. </w:t>
      </w:r>
      <w:r w:rsidRPr="00B17FDD">
        <w:rPr>
          <w:i/>
          <w:iCs/>
          <w:lang w:val="en-GB"/>
        </w:rPr>
        <w:t>Science of The Total Environment</w:t>
      </w:r>
      <w:r w:rsidRPr="00B17FDD">
        <w:rPr>
          <w:lang w:val="en-GB"/>
        </w:rPr>
        <w:t xml:space="preserve">, </w:t>
      </w:r>
      <w:r w:rsidRPr="00B17FDD">
        <w:rPr>
          <w:i/>
          <w:iCs/>
          <w:lang w:val="en-GB"/>
        </w:rPr>
        <w:t>864</w:t>
      </w:r>
      <w:r w:rsidRPr="00B17FDD">
        <w:rPr>
          <w:lang w:val="en-GB"/>
        </w:rPr>
        <w:t xml:space="preserve">, 161015. </w:t>
      </w:r>
      <w:hyperlink r:id="rId76" w:history="1">
        <w:r w:rsidRPr="00B17FDD">
          <w:rPr>
            <w:rStyle w:val="Lienhypertexte"/>
            <w:lang w:val="en-GB"/>
          </w:rPr>
          <w:t>https://doi.org/10.1016/j.scitotenv.2022.161015</w:t>
        </w:r>
      </w:hyperlink>
    </w:p>
    <w:p w14:paraId="34CC40E0" w14:textId="77777777" w:rsidR="006A0A1C" w:rsidRPr="00B17FDD" w:rsidRDefault="006A0A1C" w:rsidP="004646CB">
      <w:pPr>
        <w:spacing w:line="276" w:lineRule="auto"/>
        <w:jc w:val="both"/>
        <w:rPr>
          <w:lang w:val="en-GB"/>
        </w:rPr>
      </w:pPr>
      <w:proofErr w:type="spellStart"/>
      <w:r w:rsidRPr="00B17FDD">
        <w:rPr>
          <w:lang w:val="en-GB"/>
        </w:rPr>
        <w:t>Ranaivoson</w:t>
      </w:r>
      <w:proofErr w:type="spellEnd"/>
      <w:r w:rsidRPr="00B17FDD">
        <w:rPr>
          <w:lang w:val="en-GB"/>
        </w:rPr>
        <w:t xml:space="preserve">, L., </w:t>
      </w:r>
      <w:proofErr w:type="spellStart"/>
      <w:r w:rsidRPr="00B17FDD">
        <w:rPr>
          <w:lang w:val="en-GB"/>
        </w:rPr>
        <w:t>Naudin</w:t>
      </w:r>
      <w:proofErr w:type="spellEnd"/>
      <w:r w:rsidRPr="00B17FDD">
        <w:rPr>
          <w:lang w:val="en-GB"/>
        </w:rPr>
        <w:t xml:space="preserve">, K., </w:t>
      </w:r>
      <w:proofErr w:type="spellStart"/>
      <w:r w:rsidRPr="00B17FDD">
        <w:rPr>
          <w:lang w:val="en-GB"/>
        </w:rPr>
        <w:t>Ripoche</w:t>
      </w:r>
      <w:proofErr w:type="spellEnd"/>
      <w:r w:rsidRPr="00B17FDD">
        <w:rPr>
          <w:lang w:val="en-GB"/>
        </w:rPr>
        <w:t xml:space="preserve">, A., </w:t>
      </w:r>
      <w:proofErr w:type="spellStart"/>
      <w:r w:rsidRPr="00B17FDD">
        <w:rPr>
          <w:lang w:val="en-GB"/>
        </w:rPr>
        <w:t>Affholder</w:t>
      </w:r>
      <w:proofErr w:type="spellEnd"/>
      <w:r w:rsidRPr="00B17FDD">
        <w:rPr>
          <w:lang w:val="en-GB"/>
        </w:rPr>
        <w:t xml:space="preserve">, F., </w:t>
      </w:r>
      <w:proofErr w:type="spellStart"/>
      <w:r w:rsidRPr="00B17FDD">
        <w:rPr>
          <w:lang w:val="en-GB"/>
        </w:rPr>
        <w:t>Rabeharisoa</w:t>
      </w:r>
      <w:proofErr w:type="spellEnd"/>
      <w:r w:rsidRPr="00B17FDD">
        <w:rPr>
          <w:lang w:val="en-GB"/>
        </w:rPr>
        <w:t xml:space="preserve">, L., &amp; </w:t>
      </w:r>
      <w:proofErr w:type="spellStart"/>
      <w:r w:rsidRPr="00B17FDD">
        <w:rPr>
          <w:lang w:val="en-GB"/>
        </w:rPr>
        <w:t>Corbeels</w:t>
      </w:r>
      <w:proofErr w:type="spellEnd"/>
      <w:r w:rsidRPr="00B17FDD">
        <w:rPr>
          <w:lang w:val="en-GB"/>
        </w:rPr>
        <w:t xml:space="preserve">, M. (2017). </w:t>
      </w:r>
      <w:proofErr w:type="spellStart"/>
      <w:r w:rsidRPr="00B17FDD">
        <w:rPr>
          <w:lang w:val="en-GB"/>
        </w:rPr>
        <w:t>Agro</w:t>
      </w:r>
      <w:proofErr w:type="spellEnd"/>
      <w:r w:rsidRPr="00B17FDD">
        <w:rPr>
          <w:lang w:val="en-GB"/>
        </w:rPr>
        <w:t xml:space="preserve">-ecological functions of crop residues under conservation agriculture. A review. </w:t>
      </w:r>
      <w:r w:rsidRPr="00B17FDD">
        <w:rPr>
          <w:i/>
          <w:iCs/>
          <w:lang w:val="en-GB"/>
        </w:rPr>
        <w:t>Agronomy for Sustainable Development</w:t>
      </w:r>
      <w:r w:rsidRPr="00B17FDD">
        <w:rPr>
          <w:lang w:val="en-GB"/>
        </w:rPr>
        <w:t xml:space="preserve">, </w:t>
      </w:r>
      <w:r w:rsidRPr="00B17FDD">
        <w:rPr>
          <w:i/>
          <w:iCs/>
          <w:lang w:val="en-GB"/>
        </w:rPr>
        <w:t>37</w:t>
      </w:r>
      <w:r w:rsidRPr="00B17FDD">
        <w:rPr>
          <w:lang w:val="en-GB"/>
        </w:rPr>
        <w:t xml:space="preserve">(4), 26. </w:t>
      </w:r>
      <w:hyperlink r:id="rId77" w:history="1">
        <w:r w:rsidRPr="00B17FDD">
          <w:rPr>
            <w:rStyle w:val="Lienhypertexte"/>
            <w:lang w:val="en-GB"/>
          </w:rPr>
          <w:t>https://doi.org/10.1007/s13593-017-0432-z</w:t>
        </w:r>
      </w:hyperlink>
    </w:p>
    <w:p w14:paraId="1AE1A466" w14:textId="77777777" w:rsidR="006A0A1C" w:rsidRPr="00B17FDD" w:rsidRDefault="006A0A1C" w:rsidP="004646CB">
      <w:pPr>
        <w:spacing w:line="276" w:lineRule="auto"/>
        <w:jc w:val="both"/>
        <w:rPr>
          <w:lang w:val="en-GB"/>
        </w:rPr>
      </w:pPr>
      <w:proofErr w:type="spellStart"/>
      <w:r w:rsidRPr="00B17FDD">
        <w:rPr>
          <w:lang w:val="en-GB"/>
        </w:rPr>
        <w:t>Raudenbush</w:t>
      </w:r>
      <w:proofErr w:type="spellEnd"/>
      <w:r w:rsidRPr="00B17FDD">
        <w:rPr>
          <w:lang w:val="en-GB"/>
        </w:rPr>
        <w:t xml:space="preserve">, S., &amp; Bryk, A. S. (1986). A Hierarchical Model for Studying School Effects. </w:t>
      </w:r>
      <w:r w:rsidRPr="00B17FDD">
        <w:rPr>
          <w:i/>
          <w:iCs/>
          <w:lang w:val="en-GB"/>
        </w:rPr>
        <w:t>Sociology of Education</w:t>
      </w:r>
      <w:r w:rsidRPr="00B17FDD">
        <w:rPr>
          <w:lang w:val="en-GB"/>
        </w:rPr>
        <w:t xml:space="preserve">, </w:t>
      </w:r>
      <w:r w:rsidRPr="00B17FDD">
        <w:rPr>
          <w:i/>
          <w:iCs/>
          <w:lang w:val="en-GB"/>
        </w:rPr>
        <w:t>59</w:t>
      </w:r>
      <w:r w:rsidRPr="00B17FDD">
        <w:rPr>
          <w:lang w:val="en-GB"/>
        </w:rPr>
        <w:t xml:space="preserve">(1), 1. </w:t>
      </w:r>
      <w:hyperlink r:id="rId78" w:history="1">
        <w:r w:rsidRPr="00B17FDD">
          <w:rPr>
            <w:rStyle w:val="Lienhypertexte"/>
            <w:lang w:val="en-GB"/>
          </w:rPr>
          <w:t>https://doi.org/10.2307/2112482</w:t>
        </w:r>
      </w:hyperlink>
    </w:p>
    <w:p w14:paraId="5D6C9A6B" w14:textId="77777777" w:rsidR="006A0A1C" w:rsidRPr="00B17FDD" w:rsidRDefault="006A0A1C" w:rsidP="004646CB">
      <w:pPr>
        <w:spacing w:line="276" w:lineRule="auto"/>
        <w:jc w:val="both"/>
        <w:rPr>
          <w:lang w:val="en-GB"/>
        </w:rPr>
      </w:pPr>
      <w:r w:rsidRPr="00B17FDD">
        <w:rPr>
          <w:lang w:val="en-GB"/>
        </w:rPr>
        <w:t xml:space="preserve">Rickson, R. J. (2014). Can control of soil erosion mitigate water pollution by sediments? </w:t>
      </w:r>
      <w:r w:rsidRPr="00B17FDD">
        <w:rPr>
          <w:i/>
          <w:iCs/>
          <w:lang w:val="en-GB"/>
        </w:rPr>
        <w:t>Science of The Total Environment</w:t>
      </w:r>
      <w:r w:rsidRPr="00B17FDD">
        <w:rPr>
          <w:lang w:val="en-GB"/>
        </w:rPr>
        <w:t xml:space="preserve">, </w:t>
      </w:r>
      <w:r w:rsidRPr="00B17FDD">
        <w:rPr>
          <w:i/>
          <w:iCs/>
          <w:lang w:val="en-GB"/>
        </w:rPr>
        <w:t>468–469</w:t>
      </w:r>
      <w:r w:rsidRPr="00B17FDD">
        <w:rPr>
          <w:lang w:val="en-GB"/>
        </w:rPr>
        <w:t xml:space="preserve">, 1187–1197. </w:t>
      </w:r>
      <w:hyperlink r:id="rId79" w:history="1">
        <w:r w:rsidRPr="00B17FDD">
          <w:rPr>
            <w:rStyle w:val="Lienhypertexte"/>
            <w:lang w:val="en-GB"/>
          </w:rPr>
          <w:t>https://doi.org/10.1016/j.scitotenv.2013.05.057</w:t>
        </w:r>
      </w:hyperlink>
    </w:p>
    <w:p w14:paraId="2A6CF202" w14:textId="77777777" w:rsidR="006A0A1C" w:rsidRPr="00B17FDD" w:rsidRDefault="006A0A1C" w:rsidP="004646CB">
      <w:pPr>
        <w:spacing w:line="276" w:lineRule="auto"/>
        <w:jc w:val="both"/>
        <w:rPr>
          <w:lang w:val="en-GB"/>
        </w:rPr>
      </w:pPr>
      <w:r w:rsidRPr="00B17FDD">
        <w:rPr>
          <w:lang w:val="en-GB"/>
        </w:rPr>
        <w:t>Ryken, N., Vanden Nest, T., Al-</w:t>
      </w:r>
      <w:proofErr w:type="spellStart"/>
      <w:r w:rsidRPr="00B17FDD">
        <w:rPr>
          <w:lang w:val="en-GB"/>
        </w:rPr>
        <w:t>Barri</w:t>
      </w:r>
      <w:proofErr w:type="spellEnd"/>
      <w:r w:rsidRPr="00B17FDD">
        <w:rPr>
          <w:lang w:val="en-GB"/>
        </w:rPr>
        <w:t xml:space="preserve">, B., Blake, W., Taylor, A., </w:t>
      </w:r>
      <w:proofErr w:type="spellStart"/>
      <w:r w:rsidRPr="00B17FDD">
        <w:rPr>
          <w:lang w:val="en-GB"/>
        </w:rPr>
        <w:t>Bodé</w:t>
      </w:r>
      <w:proofErr w:type="spellEnd"/>
      <w:r w:rsidRPr="00B17FDD">
        <w:rPr>
          <w:lang w:val="en-GB"/>
        </w:rPr>
        <w:t xml:space="preserve">, S., </w:t>
      </w:r>
      <w:proofErr w:type="spellStart"/>
      <w:r w:rsidRPr="00B17FDD">
        <w:rPr>
          <w:lang w:val="en-GB"/>
        </w:rPr>
        <w:t>Ruysschaert</w:t>
      </w:r>
      <w:proofErr w:type="spellEnd"/>
      <w:r w:rsidRPr="00B17FDD">
        <w:rPr>
          <w:lang w:val="en-GB"/>
        </w:rPr>
        <w:t xml:space="preserve">, G., </w:t>
      </w:r>
      <w:proofErr w:type="spellStart"/>
      <w:r w:rsidRPr="00B17FDD">
        <w:rPr>
          <w:lang w:val="en-GB"/>
        </w:rPr>
        <w:t>Boeckx</w:t>
      </w:r>
      <w:proofErr w:type="spellEnd"/>
      <w:r w:rsidRPr="00B17FDD">
        <w:rPr>
          <w:lang w:val="en-GB"/>
        </w:rPr>
        <w:t xml:space="preserve">, P., &amp; </w:t>
      </w:r>
      <w:proofErr w:type="spellStart"/>
      <w:r w:rsidRPr="00B17FDD">
        <w:rPr>
          <w:lang w:val="en-GB"/>
        </w:rPr>
        <w:t>Verdoodt</w:t>
      </w:r>
      <w:proofErr w:type="spellEnd"/>
      <w:r w:rsidRPr="00B17FDD">
        <w:rPr>
          <w:lang w:val="en-GB"/>
        </w:rPr>
        <w:t xml:space="preserve">, A. (2018). Soil erosion rates under different tillage practices in central Belgium: New perspectives from a combined approach of rainfall simulations and 7 Be measurements. </w:t>
      </w:r>
      <w:r w:rsidRPr="00B17FDD">
        <w:rPr>
          <w:i/>
          <w:iCs/>
          <w:lang w:val="en-GB"/>
        </w:rPr>
        <w:t>Soil and Tillage Research</w:t>
      </w:r>
      <w:r w:rsidRPr="00B17FDD">
        <w:rPr>
          <w:lang w:val="en-GB"/>
        </w:rPr>
        <w:t xml:space="preserve">, </w:t>
      </w:r>
      <w:r w:rsidRPr="00B17FDD">
        <w:rPr>
          <w:i/>
          <w:iCs/>
          <w:lang w:val="en-GB"/>
        </w:rPr>
        <w:t>179</w:t>
      </w:r>
      <w:r w:rsidRPr="00B17FDD">
        <w:rPr>
          <w:lang w:val="en-GB"/>
        </w:rPr>
        <w:t xml:space="preserve">, 29–37. </w:t>
      </w:r>
      <w:hyperlink r:id="rId80" w:history="1">
        <w:r w:rsidRPr="00B17FDD">
          <w:rPr>
            <w:rStyle w:val="Lienhypertexte"/>
            <w:lang w:val="en-GB"/>
          </w:rPr>
          <w:t>https://doi.org/10.1016/j.still.2018.01.010</w:t>
        </w:r>
      </w:hyperlink>
    </w:p>
    <w:p w14:paraId="308D0939" w14:textId="77777777" w:rsidR="006A0A1C" w:rsidRPr="00B17FDD" w:rsidRDefault="006A0A1C" w:rsidP="004646CB">
      <w:pPr>
        <w:spacing w:line="276" w:lineRule="auto"/>
        <w:jc w:val="both"/>
        <w:rPr>
          <w:lang w:val="en-GB"/>
        </w:rPr>
      </w:pPr>
      <w:proofErr w:type="spellStart"/>
      <w:r w:rsidRPr="00B17FDD">
        <w:rPr>
          <w:lang w:val="en-GB"/>
        </w:rPr>
        <w:t>Sakrabani</w:t>
      </w:r>
      <w:proofErr w:type="spellEnd"/>
      <w:r w:rsidRPr="00B17FDD">
        <w:rPr>
          <w:lang w:val="en-GB"/>
        </w:rPr>
        <w:t xml:space="preserve">, R., &amp; Hollis, J. (2018). Evaluating Changes in Soil Organic Matter with Climate Using CENTURY in England and Wales. </w:t>
      </w:r>
      <w:r w:rsidRPr="00B17FDD">
        <w:rPr>
          <w:i/>
          <w:iCs/>
          <w:lang w:val="en-GB"/>
        </w:rPr>
        <w:t>Journal of Environmental Quality</w:t>
      </w:r>
      <w:r w:rsidRPr="00B17FDD">
        <w:rPr>
          <w:lang w:val="en-GB"/>
        </w:rPr>
        <w:t xml:space="preserve">, </w:t>
      </w:r>
      <w:r w:rsidRPr="00B17FDD">
        <w:rPr>
          <w:i/>
          <w:iCs/>
          <w:lang w:val="en-GB"/>
        </w:rPr>
        <w:t>47</w:t>
      </w:r>
      <w:r w:rsidRPr="00B17FDD">
        <w:rPr>
          <w:lang w:val="en-GB"/>
        </w:rPr>
        <w:t xml:space="preserve">(4), 695–703. </w:t>
      </w:r>
      <w:hyperlink r:id="rId81" w:history="1">
        <w:r w:rsidRPr="00B17FDD">
          <w:rPr>
            <w:rStyle w:val="Lienhypertexte"/>
            <w:lang w:val="en-GB"/>
          </w:rPr>
          <w:t>https://doi.org/10.2134/jeq2017.08.0310</w:t>
        </w:r>
      </w:hyperlink>
    </w:p>
    <w:p w14:paraId="2DA7A906" w14:textId="77777777" w:rsidR="006A0A1C" w:rsidRPr="00B17FDD" w:rsidRDefault="006A0A1C" w:rsidP="004646CB">
      <w:pPr>
        <w:spacing w:line="276" w:lineRule="auto"/>
        <w:jc w:val="both"/>
        <w:rPr>
          <w:lang w:val="en-GB"/>
        </w:rPr>
      </w:pPr>
      <w:r w:rsidRPr="00B17FDD">
        <w:rPr>
          <w:lang w:val="en-GB"/>
        </w:rPr>
        <w:t xml:space="preserve">Saravanan, V., Berman, G. J., &amp; Sober, S. J. (2020). Application of the hierarchical bootstrap to multi-level data in neuroscience. </w:t>
      </w:r>
      <w:r w:rsidRPr="00B17FDD">
        <w:rPr>
          <w:i/>
          <w:iCs/>
          <w:lang w:val="en-GB"/>
        </w:rPr>
        <w:t xml:space="preserve">Neurons, </w:t>
      </w:r>
      <w:proofErr w:type="spellStart"/>
      <w:r w:rsidRPr="00B17FDD">
        <w:rPr>
          <w:i/>
          <w:iCs/>
          <w:lang w:val="en-GB"/>
        </w:rPr>
        <w:t>Behavior</w:t>
      </w:r>
      <w:proofErr w:type="spellEnd"/>
      <w:r w:rsidRPr="00B17FDD">
        <w:rPr>
          <w:i/>
          <w:iCs/>
          <w:lang w:val="en-GB"/>
        </w:rPr>
        <w:t>, Data Analysis and Theory</w:t>
      </w:r>
      <w:r w:rsidRPr="00B17FDD">
        <w:rPr>
          <w:lang w:val="en-GB"/>
        </w:rPr>
        <w:t xml:space="preserve">, </w:t>
      </w:r>
      <w:r w:rsidRPr="00B17FDD">
        <w:rPr>
          <w:i/>
          <w:iCs/>
          <w:lang w:val="en-GB"/>
        </w:rPr>
        <w:t>3</w:t>
      </w:r>
      <w:r w:rsidRPr="00B17FDD">
        <w:rPr>
          <w:lang w:val="en-GB"/>
        </w:rPr>
        <w:t xml:space="preserve">(5), https://nbdt.scholasticahq.com/article/13927-application-of-the-hierarchical-bootstrap-to-multi-level-data-in-neuroscience. </w:t>
      </w:r>
      <w:hyperlink r:id="rId82" w:history="1">
        <w:r w:rsidRPr="00B17FDD">
          <w:rPr>
            <w:rStyle w:val="Lienhypertexte"/>
            <w:lang w:val="en-GB"/>
          </w:rPr>
          <w:t>https://doi.org/10.48550/arXiv.2007.07797</w:t>
        </w:r>
      </w:hyperlink>
    </w:p>
    <w:p w14:paraId="168823E3" w14:textId="298539EE" w:rsidR="00C33C15" w:rsidRPr="00B17FDD" w:rsidRDefault="00C33C15" w:rsidP="004646CB">
      <w:pPr>
        <w:spacing w:line="276" w:lineRule="auto"/>
        <w:jc w:val="both"/>
        <w:rPr>
          <w:lang w:val="en-GB"/>
        </w:rPr>
      </w:pPr>
      <w:r w:rsidRPr="00B17FDD">
        <w:rPr>
          <w:lang w:val="en-GB"/>
        </w:rPr>
        <w:t xml:space="preserve">Schlüter, S., </w:t>
      </w:r>
      <w:proofErr w:type="spellStart"/>
      <w:r w:rsidRPr="00B17FDD">
        <w:rPr>
          <w:lang w:val="en-GB"/>
        </w:rPr>
        <w:t>Großmann</w:t>
      </w:r>
      <w:proofErr w:type="spellEnd"/>
      <w:r w:rsidRPr="00B17FDD">
        <w:rPr>
          <w:lang w:val="en-GB"/>
        </w:rPr>
        <w:t xml:space="preserve">, C., Diel, J., Wu, G.-M., </w:t>
      </w:r>
      <w:proofErr w:type="spellStart"/>
      <w:r w:rsidRPr="00B17FDD">
        <w:rPr>
          <w:lang w:val="en-GB"/>
        </w:rPr>
        <w:t>Tischer</w:t>
      </w:r>
      <w:proofErr w:type="spellEnd"/>
      <w:r w:rsidRPr="00B17FDD">
        <w:rPr>
          <w:lang w:val="en-GB"/>
        </w:rPr>
        <w:t xml:space="preserve">, S., </w:t>
      </w:r>
      <w:proofErr w:type="spellStart"/>
      <w:r w:rsidRPr="00B17FDD">
        <w:rPr>
          <w:lang w:val="en-GB"/>
        </w:rPr>
        <w:t>Deubel</w:t>
      </w:r>
      <w:proofErr w:type="spellEnd"/>
      <w:r w:rsidRPr="00B17FDD">
        <w:rPr>
          <w:lang w:val="en-GB"/>
        </w:rPr>
        <w:t xml:space="preserve">, A., &amp; </w:t>
      </w:r>
      <w:proofErr w:type="spellStart"/>
      <w:r w:rsidRPr="00B17FDD">
        <w:rPr>
          <w:lang w:val="en-GB"/>
        </w:rPr>
        <w:t>Rücknagel</w:t>
      </w:r>
      <w:proofErr w:type="spellEnd"/>
      <w:r w:rsidRPr="00B17FDD">
        <w:rPr>
          <w:lang w:val="en-GB"/>
        </w:rPr>
        <w:t xml:space="preserve">, J. (2018). Long-term effects of conventional and reduced tillage on soil structure, soil ecological and soil hydraulic properties. </w:t>
      </w:r>
      <w:proofErr w:type="spellStart"/>
      <w:r w:rsidRPr="00B17FDD">
        <w:rPr>
          <w:i/>
          <w:iCs/>
          <w:lang w:val="en-GB"/>
        </w:rPr>
        <w:t>Geoderma</w:t>
      </w:r>
      <w:proofErr w:type="spellEnd"/>
      <w:r w:rsidRPr="00B17FDD">
        <w:rPr>
          <w:lang w:val="en-GB"/>
        </w:rPr>
        <w:t xml:space="preserve">, </w:t>
      </w:r>
      <w:r w:rsidRPr="00B17FDD">
        <w:rPr>
          <w:i/>
          <w:iCs/>
          <w:lang w:val="en-GB"/>
        </w:rPr>
        <w:t>332</w:t>
      </w:r>
      <w:r w:rsidRPr="00B17FDD">
        <w:rPr>
          <w:lang w:val="en-GB"/>
        </w:rPr>
        <w:t xml:space="preserve">, 10–19. </w:t>
      </w:r>
      <w:hyperlink r:id="rId83" w:history="1">
        <w:r w:rsidRPr="00B17FDD">
          <w:rPr>
            <w:rStyle w:val="Lienhypertexte"/>
            <w:lang w:val="en-GB"/>
          </w:rPr>
          <w:t>https://doi.org/10.1016/j.geoderma.2018.07.001</w:t>
        </w:r>
      </w:hyperlink>
    </w:p>
    <w:p w14:paraId="140C1271" w14:textId="0AF93C3A" w:rsidR="006A0A1C" w:rsidRPr="00B17FDD" w:rsidRDefault="006A0A1C" w:rsidP="004646CB">
      <w:pPr>
        <w:spacing w:line="276" w:lineRule="auto"/>
        <w:jc w:val="both"/>
        <w:rPr>
          <w:lang w:val="en-GB"/>
        </w:rPr>
      </w:pPr>
      <w:proofErr w:type="spellStart"/>
      <w:r w:rsidRPr="00B17FDD">
        <w:rPr>
          <w:lang w:val="en-GB"/>
        </w:rPr>
        <w:t>Shiu</w:t>
      </w:r>
      <w:proofErr w:type="spellEnd"/>
      <w:r w:rsidRPr="00B17FDD">
        <w:rPr>
          <w:lang w:val="en-GB"/>
        </w:rPr>
        <w:t xml:space="preserve">, C.-J., Liu, S. C., Fu, C., Dai, A., &amp; Sun, Y. (2012). How much do precipitation extremes change in a warming </w:t>
      </w:r>
      <w:proofErr w:type="gramStart"/>
      <w:r w:rsidRPr="00B17FDD">
        <w:rPr>
          <w:lang w:val="en-GB"/>
        </w:rPr>
        <w:t>climate?:</w:t>
      </w:r>
      <w:proofErr w:type="gramEnd"/>
      <w:r w:rsidRPr="00B17FDD">
        <w:rPr>
          <w:lang w:val="en-GB"/>
        </w:rPr>
        <w:t xml:space="preserve"> CHANGES IN PRECIPITATION EXTREMES. </w:t>
      </w:r>
      <w:r w:rsidRPr="00B17FDD">
        <w:rPr>
          <w:i/>
          <w:iCs/>
          <w:lang w:val="en-GB"/>
        </w:rPr>
        <w:t>Geophysical Research Letters</w:t>
      </w:r>
      <w:r w:rsidRPr="00B17FDD">
        <w:rPr>
          <w:lang w:val="en-GB"/>
        </w:rPr>
        <w:t xml:space="preserve">, </w:t>
      </w:r>
      <w:r w:rsidRPr="00B17FDD">
        <w:rPr>
          <w:i/>
          <w:iCs/>
          <w:lang w:val="en-GB"/>
        </w:rPr>
        <w:t>39</w:t>
      </w:r>
      <w:r w:rsidRPr="00B17FDD">
        <w:rPr>
          <w:lang w:val="en-GB"/>
        </w:rPr>
        <w:t xml:space="preserve">(17), n/a-n/a. </w:t>
      </w:r>
      <w:hyperlink r:id="rId84" w:history="1">
        <w:r w:rsidRPr="00B17FDD">
          <w:rPr>
            <w:rStyle w:val="Lienhypertexte"/>
            <w:lang w:val="en-GB"/>
          </w:rPr>
          <w:t>https://doi.org/10.1029/2012GL052762</w:t>
        </w:r>
      </w:hyperlink>
    </w:p>
    <w:p w14:paraId="2E2C2290" w14:textId="77777777" w:rsidR="006A0A1C" w:rsidRPr="00B17FDD" w:rsidRDefault="006A0A1C" w:rsidP="004646CB">
      <w:pPr>
        <w:spacing w:line="276" w:lineRule="auto"/>
        <w:jc w:val="both"/>
        <w:rPr>
          <w:lang w:val="en-GB"/>
        </w:rPr>
      </w:pPr>
      <w:r w:rsidRPr="00B17FDD">
        <w:rPr>
          <w:lang w:val="en-GB"/>
        </w:rPr>
        <w:t xml:space="preserve">Shotwell, M. (2012, April 4). </w:t>
      </w:r>
      <w:r w:rsidRPr="00B17FDD">
        <w:rPr>
          <w:i/>
          <w:iCs/>
          <w:lang w:val="en-GB"/>
        </w:rPr>
        <w:t>Resampling Hierarchically Structured Data Recursively</w:t>
      </w:r>
      <w:r w:rsidRPr="00B17FDD">
        <w:rPr>
          <w:lang w:val="en-GB"/>
        </w:rPr>
        <w:t xml:space="preserve">. Retrieved from </w:t>
      </w:r>
      <w:hyperlink r:id="rId85" w:history="1">
        <w:r w:rsidRPr="00B17FDD">
          <w:rPr>
            <w:rStyle w:val="Lienhypertexte"/>
            <w:lang w:val="en-GB"/>
          </w:rPr>
          <w:t>https://biostatmatt.com/archives/2125</w:t>
        </w:r>
      </w:hyperlink>
    </w:p>
    <w:p w14:paraId="2C41C1BA" w14:textId="77777777" w:rsidR="008B0038" w:rsidRPr="00B17FDD" w:rsidRDefault="008B0038" w:rsidP="004646CB">
      <w:pPr>
        <w:spacing w:line="276" w:lineRule="auto"/>
        <w:jc w:val="both"/>
        <w:rPr>
          <w:lang w:val="en-GB"/>
        </w:rPr>
      </w:pPr>
      <w:proofErr w:type="spellStart"/>
      <w:r w:rsidRPr="00B17FDD">
        <w:rPr>
          <w:lang w:val="en-GB"/>
        </w:rPr>
        <w:t>Sittig</w:t>
      </w:r>
      <w:proofErr w:type="spellEnd"/>
      <w:r w:rsidRPr="00B17FDD">
        <w:rPr>
          <w:lang w:val="en-GB"/>
        </w:rPr>
        <w:t xml:space="preserve">, S., &amp; Sur, R. (2023). Runoff mitigation on agricultural fields via micro-dams – Literature review and derivation of runoff curve number reductions. </w:t>
      </w:r>
      <w:r w:rsidRPr="00B17FDD">
        <w:rPr>
          <w:i/>
          <w:iCs/>
          <w:lang w:val="en-GB"/>
        </w:rPr>
        <w:t>Environmental Research</w:t>
      </w:r>
      <w:r w:rsidRPr="00B17FDD">
        <w:rPr>
          <w:lang w:val="en-GB"/>
        </w:rPr>
        <w:t xml:space="preserve">, </w:t>
      </w:r>
      <w:r w:rsidRPr="00B17FDD">
        <w:rPr>
          <w:i/>
          <w:iCs/>
          <w:lang w:val="en-GB"/>
        </w:rPr>
        <w:t>238</w:t>
      </w:r>
      <w:r w:rsidRPr="00B17FDD">
        <w:rPr>
          <w:lang w:val="en-GB"/>
        </w:rPr>
        <w:t xml:space="preserve">, 117128. </w:t>
      </w:r>
      <w:hyperlink r:id="rId86" w:history="1">
        <w:r w:rsidRPr="00B17FDD">
          <w:rPr>
            <w:rStyle w:val="Lienhypertexte"/>
            <w:lang w:val="en-GB"/>
          </w:rPr>
          <w:t>https://doi.org/10.1016/j.envres.2023.117128</w:t>
        </w:r>
      </w:hyperlink>
    </w:p>
    <w:p w14:paraId="1072E746" w14:textId="77777777" w:rsidR="006A0A1C" w:rsidRPr="00B17FDD" w:rsidRDefault="006A0A1C" w:rsidP="004646CB">
      <w:pPr>
        <w:spacing w:line="276" w:lineRule="auto"/>
        <w:jc w:val="both"/>
        <w:rPr>
          <w:lang w:val="en-GB"/>
        </w:rPr>
      </w:pPr>
      <w:r w:rsidRPr="00B17FDD">
        <w:rPr>
          <w:lang w:val="en-GB"/>
        </w:rPr>
        <w:t xml:space="preserve">Soane, B. D., Ball, B. C., Arvidsson, J., </w:t>
      </w:r>
      <w:proofErr w:type="spellStart"/>
      <w:r w:rsidRPr="00B17FDD">
        <w:rPr>
          <w:lang w:val="en-GB"/>
        </w:rPr>
        <w:t>Basch</w:t>
      </w:r>
      <w:proofErr w:type="spellEnd"/>
      <w:r w:rsidRPr="00B17FDD">
        <w:rPr>
          <w:lang w:val="en-GB"/>
        </w:rPr>
        <w:t xml:space="preserve">, G., Moreno, F., &amp; Roger-Estrade, J. (2012). No-till in northern, western and south-western Europe: A review of problems and opportunities for crop production and the environment. </w:t>
      </w:r>
      <w:r w:rsidRPr="00B17FDD">
        <w:rPr>
          <w:i/>
          <w:iCs/>
          <w:lang w:val="en-GB"/>
        </w:rPr>
        <w:t>Soil and Tillage Research</w:t>
      </w:r>
      <w:r w:rsidRPr="00B17FDD">
        <w:rPr>
          <w:lang w:val="en-GB"/>
        </w:rPr>
        <w:t xml:space="preserve">, </w:t>
      </w:r>
      <w:r w:rsidRPr="00B17FDD">
        <w:rPr>
          <w:i/>
          <w:iCs/>
          <w:lang w:val="en-GB"/>
        </w:rPr>
        <w:t>118</w:t>
      </w:r>
      <w:r w:rsidRPr="00B17FDD">
        <w:rPr>
          <w:lang w:val="en-GB"/>
        </w:rPr>
        <w:t xml:space="preserve">, 66–87. </w:t>
      </w:r>
      <w:hyperlink r:id="rId87" w:history="1">
        <w:r w:rsidRPr="00B17FDD">
          <w:rPr>
            <w:rStyle w:val="Lienhypertexte"/>
            <w:lang w:val="en-GB"/>
          </w:rPr>
          <w:t>https://doi.org/10.1016/j.still.2011.10.015</w:t>
        </w:r>
      </w:hyperlink>
    </w:p>
    <w:p w14:paraId="231F15D7" w14:textId="77777777" w:rsidR="006A0A1C" w:rsidRPr="00B17FDD" w:rsidRDefault="006A0A1C" w:rsidP="004646CB">
      <w:pPr>
        <w:spacing w:line="276" w:lineRule="auto"/>
        <w:jc w:val="both"/>
        <w:rPr>
          <w:lang w:val="en-GB"/>
        </w:rPr>
      </w:pPr>
      <w:r w:rsidRPr="00B17FDD">
        <w:rPr>
          <w:lang w:val="en-GB"/>
        </w:rPr>
        <w:t xml:space="preserve">Sojka, R. E., Westermann, D. T., Brown, M. J., &amp; Meek, B. D. (1993). Zone-subsoiling effects on infiltration, runoff, erosion, and yields of furrow-irrigated potatoes. </w:t>
      </w:r>
      <w:r w:rsidRPr="00B17FDD">
        <w:rPr>
          <w:i/>
          <w:iCs/>
          <w:lang w:val="en-GB"/>
        </w:rPr>
        <w:t>Soil and Tillage Research</w:t>
      </w:r>
      <w:r w:rsidRPr="00B17FDD">
        <w:rPr>
          <w:lang w:val="en-GB"/>
        </w:rPr>
        <w:t xml:space="preserve">, </w:t>
      </w:r>
      <w:r w:rsidRPr="00B17FDD">
        <w:rPr>
          <w:i/>
          <w:iCs/>
          <w:lang w:val="en-GB"/>
        </w:rPr>
        <w:t>25</w:t>
      </w:r>
      <w:r w:rsidRPr="00B17FDD">
        <w:rPr>
          <w:lang w:val="en-GB"/>
        </w:rPr>
        <w:t xml:space="preserve">(4), 351–368. </w:t>
      </w:r>
      <w:hyperlink r:id="rId88" w:history="1">
        <w:r w:rsidRPr="00B17FDD">
          <w:rPr>
            <w:rStyle w:val="Lienhypertexte"/>
            <w:lang w:val="en-GB"/>
          </w:rPr>
          <w:t>https://doi.org/10.1016/0167-1987(93)90033-L</w:t>
        </w:r>
      </w:hyperlink>
    </w:p>
    <w:p w14:paraId="7A958F6D" w14:textId="77777777" w:rsidR="006A0A1C" w:rsidRPr="00B17FDD" w:rsidRDefault="006A0A1C" w:rsidP="004646CB">
      <w:pPr>
        <w:spacing w:line="276" w:lineRule="auto"/>
        <w:jc w:val="both"/>
        <w:rPr>
          <w:lang w:val="en-GB"/>
        </w:rPr>
      </w:pPr>
      <w:proofErr w:type="spellStart"/>
      <w:r w:rsidRPr="00B17FDD">
        <w:rPr>
          <w:lang w:val="en-GB"/>
        </w:rPr>
        <w:lastRenderedPageBreak/>
        <w:t>Stoate</w:t>
      </w:r>
      <w:proofErr w:type="spellEnd"/>
      <w:r w:rsidRPr="00B17FDD">
        <w:rPr>
          <w:lang w:val="en-GB"/>
        </w:rPr>
        <w:t xml:space="preserve">, C., Boatman, N. D., </w:t>
      </w:r>
      <w:proofErr w:type="spellStart"/>
      <w:r w:rsidRPr="00B17FDD">
        <w:rPr>
          <w:lang w:val="en-GB"/>
        </w:rPr>
        <w:t>Borralho</w:t>
      </w:r>
      <w:proofErr w:type="spellEnd"/>
      <w:r w:rsidRPr="00B17FDD">
        <w:rPr>
          <w:lang w:val="en-GB"/>
        </w:rPr>
        <w:t xml:space="preserve">, R. J., Carvalho, C. R., </w:t>
      </w:r>
      <w:proofErr w:type="spellStart"/>
      <w:r w:rsidRPr="00B17FDD">
        <w:rPr>
          <w:lang w:val="en-GB"/>
        </w:rPr>
        <w:t>Snoo</w:t>
      </w:r>
      <w:proofErr w:type="spellEnd"/>
      <w:r w:rsidRPr="00B17FDD">
        <w:rPr>
          <w:lang w:val="en-GB"/>
        </w:rPr>
        <w:t xml:space="preserve">, G. R. de, &amp; Eden, P. (2001). Ecological impacts of arable intensification in Europe. </w:t>
      </w:r>
      <w:r w:rsidRPr="00B17FDD">
        <w:rPr>
          <w:i/>
          <w:iCs/>
          <w:lang w:val="en-GB"/>
        </w:rPr>
        <w:t>Journal of Environmental Management</w:t>
      </w:r>
      <w:r w:rsidRPr="00B17FDD">
        <w:rPr>
          <w:lang w:val="en-GB"/>
        </w:rPr>
        <w:t xml:space="preserve">, </w:t>
      </w:r>
      <w:r w:rsidRPr="00B17FDD">
        <w:rPr>
          <w:i/>
          <w:iCs/>
          <w:lang w:val="en-GB"/>
        </w:rPr>
        <w:t>63</w:t>
      </w:r>
      <w:r w:rsidRPr="00B17FDD">
        <w:rPr>
          <w:lang w:val="en-GB"/>
        </w:rPr>
        <w:t xml:space="preserve">(4), 337–365. </w:t>
      </w:r>
      <w:hyperlink r:id="rId89" w:history="1">
        <w:r w:rsidRPr="00B17FDD">
          <w:rPr>
            <w:rStyle w:val="Lienhypertexte"/>
            <w:lang w:val="en-GB"/>
          </w:rPr>
          <w:t>https://doi.org/10.1006/jema.2001.0473</w:t>
        </w:r>
      </w:hyperlink>
    </w:p>
    <w:p w14:paraId="56AC3CE3" w14:textId="77777777" w:rsidR="006A0A1C" w:rsidRPr="00B17FDD" w:rsidRDefault="006A0A1C" w:rsidP="004646CB">
      <w:pPr>
        <w:spacing w:line="276" w:lineRule="auto"/>
        <w:jc w:val="both"/>
        <w:rPr>
          <w:lang w:val="en-GB"/>
        </w:rPr>
      </w:pPr>
      <w:proofErr w:type="spellStart"/>
      <w:r w:rsidRPr="00B17FDD">
        <w:rPr>
          <w:lang w:val="en-GB"/>
        </w:rPr>
        <w:t>Stram</w:t>
      </w:r>
      <w:proofErr w:type="spellEnd"/>
      <w:r w:rsidRPr="00B17FDD">
        <w:rPr>
          <w:lang w:val="en-GB"/>
        </w:rPr>
        <w:t xml:space="preserve">, D. O. (1996). Meta-Analysis of Published Data Using a Linear Mixed-Effects Model. </w:t>
      </w:r>
      <w:r w:rsidRPr="00B17FDD">
        <w:rPr>
          <w:i/>
          <w:iCs/>
          <w:lang w:val="en-GB"/>
        </w:rPr>
        <w:t>Biometrics</w:t>
      </w:r>
      <w:r w:rsidRPr="00B17FDD">
        <w:rPr>
          <w:lang w:val="en-GB"/>
        </w:rPr>
        <w:t xml:space="preserve">, </w:t>
      </w:r>
      <w:r w:rsidRPr="00B17FDD">
        <w:rPr>
          <w:i/>
          <w:iCs/>
          <w:lang w:val="en-GB"/>
        </w:rPr>
        <w:t>52</w:t>
      </w:r>
      <w:r w:rsidRPr="00B17FDD">
        <w:rPr>
          <w:lang w:val="en-GB"/>
        </w:rPr>
        <w:t xml:space="preserve">(2), Article 2. </w:t>
      </w:r>
      <w:hyperlink r:id="rId90" w:history="1">
        <w:r w:rsidRPr="00B17FDD">
          <w:rPr>
            <w:rStyle w:val="Lienhypertexte"/>
            <w:lang w:val="en-GB"/>
          </w:rPr>
          <w:t>https://doi.org/10.2307/2532893</w:t>
        </w:r>
      </w:hyperlink>
    </w:p>
    <w:p w14:paraId="28A8A6B6" w14:textId="77777777" w:rsidR="006A0A1C" w:rsidRPr="00B17FDD" w:rsidRDefault="006A0A1C" w:rsidP="004646CB">
      <w:pPr>
        <w:spacing w:line="276" w:lineRule="auto"/>
        <w:jc w:val="both"/>
        <w:rPr>
          <w:lang w:val="en-GB"/>
        </w:rPr>
      </w:pPr>
      <w:proofErr w:type="spellStart"/>
      <w:r w:rsidRPr="00B17FDD">
        <w:rPr>
          <w:lang w:val="en-GB"/>
        </w:rPr>
        <w:t>Stram</w:t>
      </w:r>
      <w:proofErr w:type="spellEnd"/>
      <w:r w:rsidRPr="00B17FDD">
        <w:rPr>
          <w:lang w:val="en-GB"/>
        </w:rPr>
        <w:t xml:space="preserve">, D. O. (1996). Meta-Analysis of Published Data Using a Linear Mixed-Effects Model. </w:t>
      </w:r>
      <w:r w:rsidRPr="00B17FDD">
        <w:rPr>
          <w:i/>
          <w:iCs/>
          <w:lang w:val="en-GB"/>
        </w:rPr>
        <w:t>Biometrics</w:t>
      </w:r>
      <w:r w:rsidRPr="00B17FDD">
        <w:rPr>
          <w:lang w:val="en-GB"/>
        </w:rPr>
        <w:t xml:space="preserve">, </w:t>
      </w:r>
      <w:r w:rsidRPr="00B17FDD">
        <w:rPr>
          <w:i/>
          <w:iCs/>
          <w:lang w:val="en-GB"/>
        </w:rPr>
        <w:t>52</w:t>
      </w:r>
      <w:r w:rsidRPr="00B17FDD">
        <w:rPr>
          <w:lang w:val="en-GB"/>
        </w:rPr>
        <w:t xml:space="preserve">(2), Article 2. </w:t>
      </w:r>
      <w:hyperlink r:id="rId91" w:history="1">
        <w:r w:rsidRPr="00B17FDD">
          <w:rPr>
            <w:rStyle w:val="Lienhypertexte"/>
            <w:lang w:val="en-GB"/>
          </w:rPr>
          <w:t>https://doi.org/10.2307/2532893</w:t>
        </w:r>
      </w:hyperlink>
    </w:p>
    <w:p w14:paraId="0CD81335" w14:textId="3B351983" w:rsidR="00B56C14" w:rsidRPr="00B17FDD" w:rsidRDefault="00B56C14" w:rsidP="004646CB">
      <w:pPr>
        <w:spacing w:line="276" w:lineRule="auto"/>
        <w:jc w:val="both"/>
        <w:rPr>
          <w:lang w:val="en-GB"/>
        </w:rPr>
      </w:pPr>
      <w:proofErr w:type="spellStart"/>
      <w:r w:rsidRPr="00B17FDD">
        <w:rPr>
          <w:lang w:val="en-GB"/>
        </w:rPr>
        <w:t>Takken</w:t>
      </w:r>
      <w:proofErr w:type="spellEnd"/>
      <w:r w:rsidRPr="00B17FDD">
        <w:rPr>
          <w:lang w:val="en-GB"/>
        </w:rPr>
        <w:t xml:space="preserve">, I., </w:t>
      </w:r>
      <w:proofErr w:type="spellStart"/>
      <w:r w:rsidRPr="00B17FDD">
        <w:rPr>
          <w:lang w:val="en-GB"/>
        </w:rPr>
        <w:t>Govers</w:t>
      </w:r>
      <w:proofErr w:type="spellEnd"/>
      <w:r w:rsidRPr="00B17FDD">
        <w:rPr>
          <w:lang w:val="en-GB"/>
        </w:rPr>
        <w:t xml:space="preserve">, G., </w:t>
      </w:r>
      <w:proofErr w:type="spellStart"/>
      <w:r w:rsidRPr="00B17FDD">
        <w:rPr>
          <w:lang w:val="en-GB"/>
        </w:rPr>
        <w:t>Jetten</w:t>
      </w:r>
      <w:proofErr w:type="spellEnd"/>
      <w:r w:rsidRPr="00B17FDD">
        <w:rPr>
          <w:lang w:val="en-GB"/>
        </w:rPr>
        <w:t xml:space="preserve">, V., </w:t>
      </w:r>
      <w:proofErr w:type="spellStart"/>
      <w:r w:rsidRPr="00B17FDD">
        <w:rPr>
          <w:lang w:val="en-GB"/>
        </w:rPr>
        <w:t>Nachtergaele</w:t>
      </w:r>
      <w:proofErr w:type="spellEnd"/>
      <w:r w:rsidRPr="00B17FDD">
        <w:rPr>
          <w:lang w:val="en-GB"/>
        </w:rPr>
        <w:t xml:space="preserve">, J., </w:t>
      </w:r>
      <w:proofErr w:type="spellStart"/>
      <w:r w:rsidRPr="00B17FDD">
        <w:rPr>
          <w:lang w:val="en-GB"/>
        </w:rPr>
        <w:t>Steegen</w:t>
      </w:r>
      <w:proofErr w:type="spellEnd"/>
      <w:r w:rsidRPr="00B17FDD">
        <w:rPr>
          <w:lang w:val="en-GB"/>
        </w:rPr>
        <w:t xml:space="preserve">, A., &amp; </w:t>
      </w:r>
      <w:proofErr w:type="spellStart"/>
      <w:r w:rsidRPr="00B17FDD">
        <w:rPr>
          <w:lang w:val="en-GB"/>
        </w:rPr>
        <w:t>Poesen</w:t>
      </w:r>
      <w:proofErr w:type="spellEnd"/>
      <w:r w:rsidRPr="00B17FDD">
        <w:rPr>
          <w:lang w:val="en-GB"/>
        </w:rPr>
        <w:t xml:space="preserve">, J. (2001). Effects of tillage on runoff and erosion patterns. </w:t>
      </w:r>
      <w:r w:rsidRPr="00B17FDD">
        <w:rPr>
          <w:i/>
          <w:iCs/>
          <w:lang w:val="en-GB"/>
        </w:rPr>
        <w:t>Soil and Tillage Research</w:t>
      </w:r>
      <w:r w:rsidRPr="00B17FDD">
        <w:rPr>
          <w:lang w:val="en-GB"/>
        </w:rPr>
        <w:t xml:space="preserve">, </w:t>
      </w:r>
      <w:r w:rsidRPr="00B17FDD">
        <w:rPr>
          <w:i/>
          <w:iCs/>
          <w:lang w:val="en-GB"/>
        </w:rPr>
        <w:t>61</w:t>
      </w:r>
      <w:r w:rsidRPr="00B17FDD">
        <w:rPr>
          <w:lang w:val="en-GB"/>
        </w:rPr>
        <w:t xml:space="preserve">(1–2), 55–60. </w:t>
      </w:r>
      <w:hyperlink r:id="rId92" w:history="1">
        <w:r w:rsidRPr="00B17FDD">
          <w:rPr>
            <w:rStyle w:val="Lienhypertexte"/>
            <w:lang w:val="en-GB"/>
          </w:rPr>
          <w:t>https://doi.org/10.1016/S0167-1987(01)00178-7</w:t>
        </w:r>
      </w:hyperlink>
      <w:r w:rsidRPr="00B17FDD">
        <w:rPr>
          <w:lang w:val="en-GB"/>
        </w:rPr>
        <w:t xml:space="preserve"> </w:t>
      </w:r>
    </w:p>
    <w:p w14:paraId="69104A37" w14:textId="681F1E3E" w:rsidR="006A0A1C" w:rsidRPr="00B17FDD" w:rsidRDefault="006A0A1C" w:rsidP="004646CB">
      <w:pPr>
        <w:spacing w:line="276" w:lineRule="auto"/>
        <w:jc w:val="both"/>
        <w:rPr>
          <w:rStyle w:val="Lienhypertexte"/>
          <w:lang w:val="en-GB"/>
        </w:rPr>
      </w:pPr>
      <w:proofErr w:type="spellStart"/>
      <w:r w:rsidRPr="00B17FDD">
        <w:rPr>
          <w:lang w:val="en-GB"/>
        </w:rPr>
        <w:t>Tebrügge</w:t>
      </w:r>
      <w:proofErr w:type="spellEnd"/>
      <w:r w:rsidRPr="00B17FDD">
        <w:rPr>
          <w:lang w:val="en-GB"/>
        </w:rPr>
        <w:t xml:space="preserve">, F., &amp; </w:t>
      </w:r>
      <w:proofErr w:type="spellStart"/>
      <w:r w:rsidRPr="00B17FDD">
        <w:rPr>
          <w:lang w:val="en-GB"/>
        </w:rPr>
        <w:t>Düring</w:t>
      </w:r>
      <w:proofErr w:type="spellEnd"/>
      <w:r w:rsidRPr="00B17FDD">
        <w:rPr>
          <w:lang w:val="en-GB"/>
        </w:rPr>
        <w:t xml:space="preserve">, R.-A. (1999). Reducing tillage intensity—A review of results from a long-term study in Germany. </w:t>
      </w:r>
      <w:r w:rsidRPr="00B17FDD">
        <w:rPr>
          <w:i/>
          <w:iCs/>
          <w:lang w:val="en-GB"/>
        </w:rPr>
        <w:t>Soil and Tillage Research</w:t>
      </w:r>
      <w:r w:rsidRPr="00B17FDD">
        <w:rPr>
          <w:lang w:val="en-GB"/>
        </w:rPr>
        <w:t xml:space="preserve">, </w:t>
      </w:r>
      <w:r w:rsidRPr="00B17FDD">
        <w:rPr>
          <w:i/>
          <w:iCs/>
          <w:lang w:val="en-GB"/>
        </w:rPr>
        <w:t>53</w:t>
      </w:r>
      <w:r w:rsidRPr="00B17FDD">
        <w:rPr>
          <w:lang w:val="en-GB"/>
        </w:rPr>
        <w:t xml:space="preserve">(1), 15–28. </w:t>
      </w:r>
      <w:hyperlink r:id="rId93" w:history="1">
        <w:r w:rsidRPr="00B17FDD">
          <w:rPr>
            <w:rStyle w:val="Lienhypertexte"/>
            <w:lang w:val="en-GB"/>
          </w:rPr>
          <w:t>https://doi.org/10.1016/S0167-1987(99)00073-2</w:t>
        </w:r>
      </w:hyperlink>
    </w:p>
    <w:p w14:paraId="2B8BA201" w14:textId="780D3676" w:rsidR="00041FE3" w:rsidRPr="001826E2" w:rsidRDefault="00041FE3" w:rsidP="004646CB">
      <w:pPr>
        <w:spacing w:line="276" w:lineRule="auto"/>
        <w:jc w:val="both"/>
        <w:rPr>
          <w:lang w:val="en-GB"/>
        </w:rPr>
      </w:pPr>
      <w:r w:rsidRPr="00660358">
        <w:rPr>
          <w:lang w:val="en-GB"/>
        </w:rPr>
        <w:t xml:space="preserve">Thapa, R., Mirsky, S. B., &amp; Tully, K. L. (2018). Cover Crops Reduce Nitrate Leaching in </w:t>
      </w:r>
      <w:proofErr w:type="spellStart"/>
      <w:proofErr w:type="gramStart"/>
      <w:r w:rsidRPr="00660358">
        <w:rPr>
          <w:lang w:val="en-GB"/>
        </w:rPr>
        <w:t>Agroecosystems:A</w:t>
      </w:r>
      <w:proofErr w:type="spellEnd"/>
      <w:proofErr w:type="gramEnd"/>
      <w:r w:rsidRPr="00660358">
        <w:rPr>
          <w:lang w:val="en-GB"/>
        </w:rPr>
        <w:t xml:space="preserve"> Global Meta-Analysis. </w:t>
      </w:r>
      <w:r w:rsidRPr="00660358">
        <w:rPr>
          <w:i/>
          <w:iCs/>
          <w:lang w:val="en-GB"/>
        </w:rPr>
        <w:t>Journal of Environmental Quality</w:t>
      </w:r>
      <w:r w:rsidRPr="00660358">
        <w:rPr>
          <w:lang w:val="en-GB"/>
        </w:rPr>
        <w:t xml:space="preserve">, </w:t>
      </w:r>
      <w:r w:rsidRPr="00660358">
        <w:rPr>
          <w:i/>
          <w:iCs/>
          <w:lang w:val="en-GB"/>
        </w:rPr>
        <w:t>47</w:t>
      </w:r>
      <w:r w:rsidRPr="00660358">
        <w:rPr>
          <w:lang w:val="en-GB"/>
        </w:rPr>
        <w:t xml:space="preserve">(6), 1400–1411. </w:t>
      </w:r>
      <w:hyperlink r:id="rId94" w:history="1">
        <w:r w:rsidRPr="00660358">
          <w:rPr>
            <w:rStyle w:val="Lienhypertexte"/>
            <w:lang w:val="en-GB"/>
          </w:rPr>
          <w:t>https://doi.org/10.2134/jeq2018.03.0107</w:t>
        </w:r>
      </w:hyperlink>
    </w:p>
    <w:p w14:paraId="17B3A5D0" w14:textId="37AE0F3E" w:rsidR="0065349B" w:rsidRPr="00B17FDD" w:rsidRDefault="0065349B" w:rsidP="004646CB">
      <w:pPr>
        <w:spacing w:line="276" w:lineRule="auto"/>
        <w:jc w:val="both"/>
        <w:rPr>
          <w:lang w:val="en-GB"/>
        </w:rPr>
      </w:pPr>
      <w:proofErr w:type="spellStart"/>
      <w:r w:rsidRPr="00B17FDD">
        <w:rPr>
          <w:lang w:val="en-GB"/>
        </w:rPr>
        <w:t>Tisdall</w:t>
      </w:r>
      <w:proofErr w:type="spellEnd"/>
      <w:r w:rsidRPr="00B17FDD">
        <w:rPr>
          <w:lang w:val="en-GB"/>
        </w:rPr>
        <w:t xml:space="preserve">, J. M., &amp; </w:t>
      </w:r>
      <w:proofErr w:type="spellStart"/>
      <w:r w:rsidRPr="00B17FDD">
        <w:rPr>
          <w:lang w:val="en-GB"/>
        </w:rPr>
        <w:t>Oades</w:t>
      </w:r>
      <w:proofErr w:type="spellEnd"/>
      <w:r w:rsidRPr="00B17FDD">
        <w:rPr>
          <w:lang w:val="en-GB"/>
        </w:rPr>
        <w:t xml:space="preserve">, J. M. (1982). Organic matter and water-stable aggregates in soils. </w:t>
      </w:r>
      <w:r w:rsidRPr="00B17FDD">
        <w:rPr>
          <w:i/>
          <w:iCs/>
          <w:lang w:val="en-GB"/>
        </w:rPr>
        <w:t>Journal of Soil Science</w:t>
      </w:r>
      <w:r w:rsidRPr="00B17FDD">
        <w:rPr>
          <w:lang w:val="en-GB"/>
        </w:rPr>
        <w:t xml:space="preserve">, </w:t>
      </w:r>
      <w:r w:rsidRPr="00B17FDD">
        <w:rPr>
          <w:i/>
          <w:iCs/>
          <w:lang w:val="en-GB"/>
        </w:rPr>
        <w:t>33</w:t>
      </w:r>
      <w:r w:rsidRPr="00B17FDD">
        <w:rPr>
          <w:lang w:val="en-GB"/>
        </w:rPr>
        <w:t xml:space="preserve">(2), 141–163. </w:t>
      </w:r>
      <w:hyperlink r:id="rId95" w:history="1">
        <w:r w:rsidRPr="00B17FDD">
          <w:rPr>
            <w:rStyle w:val="Lienhypertexte"/>
            <w:lang w:val="en-GB"/>
          </w:rPr>
          <w:t>https://doi.org/10.1111/j.1365-2389.1982.tb01755.x</w:t>
        </w:r>
      </w:hyperlink>
      <w:r w:rsidRPr="00B17FDD">
        <w:rPr>
          <w:lang w:val="en-GB"/>
        </w:rPr>
        <w:t xml:space="preserve"> </w:t>
      </w:r>
    </w:p>
    <w:p w14:paraId="30FBFF5E" w14:textId="77777777" w:rsidR="006A0A1C" w:rsidRPr="00B17FDD" w:rsidRDefault="006A0A1C" w:rsidP="004646CB">
      <w:pPr>
        <w:spacing w:line="276" w:lineRule="auto"/>
        <w:jc w:val="both"/>
        <w:rPr>
          <w:lang w:val="en-GB"/>
        </w:rPr>
      </w:pPr>
      <w:r w:rsidRPr="00B17FDD">
        <w:rPr>
          <w:lang w:val="en-GB"/>
        </w:rPr>
        <w:t xml:space="preserve">Van den </w:t>
      </w:r>
      <w:proofErr w:type="spellStart"/>
      <w:r w:rsidRPr="00B17FDD">
        <w:rPr>
          <w:lang w:val="en-GB"/>
        </w:rPr>
        <w:t>Putte</w:t>
      </w:r>
      <w:proofErr w:type="spellEnd"/>
      <w:r w:rsidRPr="00B17FDD">
        <w:rPr>
          <w:lang w:val="en-GB"/>
        </w:rPr>
        <w:t xml:space="preserve">, A., </w:t>
      </w:r>
      <w:proofErr w:type="spellStart"/>
      <w:r w:rsidRPr="00B17FDD">
        <w:rPr>
          <w:lang w:val="en-GB"/>
        </w:rPr>
        <w:t>Govers</w:t>
      </w:r>
      <w:proofErr w:type="spellEnd"/>
      <w:r w:rsidRPr="00B17FDD">
        <w:rPr>
          <w:lang w:val="en-GB"/>
        </w:rPr>
        <w:t xml:space="preserve">, G., Diels, J., </w:t>
      </w:r>
      <w:proofErr w:type="spellStart"/>
      <w:r w:rsidRPr="00B17FDD">
        <w:rPr>
          <w:lang w:val="en-GB"/>
        </w:rPr>
        <w:t>Gillijns</w:t>
      </w:r>
      <w:proofErr w:type="spellEnd"/>
      <w:r w:rsidRPr="00B17FDD">
        <w:rPr>
          <w:lang w:val="en-GB"/>
        </w:rPr>
        <w:t xml:space="preserve">, K., &amp; </w:t>
      </w:r>
      <w:proofErr w:type="spellStart"/>
      <w:r w:rsidRPr="00B17FDD">
        <w:rPr>
          <w:lang w:val="en-GB"/>
        </w:rPr>
        <w:t>Demuzere</w:t>
      </w:r>
      <w:proofErr w:type="spellEnd"/>
      <w:r w:rsidRPr="00B17FDD">
        <w:rPr>
          <w:lang w:val="en-GB"/>
        </w:rPr>
        <w:t xml:space="preserve">, M. (2010). Assessing the effect of soil tillage on crop growth: A meta-regression analysis on European crop yields under conservation agriculture. </w:t>
      </w:r>
      <w:r w:rsidRPr="00B17FDD">
        <w:rPr>
          <w:i/>
          <w:iCs/>
          <w:lang w:val="en-GB"/>
        </w:rPr>
        <w:t>European Journal of Agronomy</w:t>
      </w:r>
      <w:r w:rsidRPr="00B17FDD">
        <w:rPr>
          <w:lang w:val="en-GB"/>
        </w:rPr>
        <w:t xml:space="preserve">, </w:t>
      </w:r>
      <w:r w:rsidRPr="00B17FDD">
        <w:rPr>
          <w:i/>
          <w:iCs/>
          <w:lang w:val="en-GB"/>
        </w:rPr>
        <w:t>33</w:t>
      </w:r>
      <w:r w:rsidRPr="00B17FDD">
        <w:rPr>
          <w:lang w:val="en-GB"/>
        </w:rPr>
        <w:t xml:space="preserve">(3), Article 3. </w:t>
      </w:r>
      <w:hyperlink r:id="rId96" w:history="1">
        <w:r w:rsidRPr="00B17FDD">
          <w:rPr>
            <w:rStyle w:val="Lienhypertexte"/>
            <w:lang w:val="en-GB"/>
          </w:rPr>
          <w:t>https://doi.org/10.1016/j.eja.2010.05.008</w:t>
        </w:r>
      </w:hyperlink>
    </w:p>
    <w:p w14:paraId="4E807564" w14:textId="77777777" w:rsidR="006A0A1C" w:rsidRPr="00B17FDD" w:rsidRDefault="006A0A1C" w:rsidP="004646CB">
      <w:pPr>
        <w:spacing w:line="276" w:lineRule="auto"/>
        <w:jc w:val="both"/>
        <w:rPr>
          <w:lang w:val="en-GB"/>
        </w:rPr>
      </w:pPr>
      <w:r w:rsidRPr="00B17FDD">
        <w:rPr>
          <w:lang w:val="en-GB"/>
        </w:rPr>
        <w:t xml:space="preserve">van Dijk, P. M., van der </w:t>
      </w:r>
      <w:proofErr w:type="spellStart"/>
      <w:r w:rsidRPr="00B17FDD">
        <w:rPr>
          <w:lang w:val="en-GB"/>
        </w:rPr>
        <w:t>Zijp</w:t>
      </w:r>
      <w:proofErr w:type="spellEnd"/>
      <w:r w:rsidRPr="00B17FDD">
        <w:rPr>
          <w:lang w:val="en-GB"/>
        </w:rPr>
        <w:t xml:space="preserve">, M., &amp; </w:t>
      </w:r>
      <w:proofErr w:type="spellStart"/>
      <w:r w:rsidRPr="00B17FDD">
        <w:rPr>
          <w:lang w:val="en-GB"/>
        </w:rPr>
        <w:t>Kwaad</w:t>
      </w:r>
      <w:proofErr w:type="spellEnd"/>
      <w:r w:rsidRPr="00B17FDD">
        <w:rPr>
          <w:lang w:val="en-GB"/>
        </w:rPr>
        <w:t xml:space="preserve">, F. J. P. M. (1996). Soil Erodibility Parameters Under Various Cropping Systems of Maize. </w:t>
      </w:r>
      <w:r w:rsidRPr="00B17FDD">
        <w:rPr>
          <w:i/>
          <w:iCs/>
          <w:lang w:val="en-GB"/>
        </w:rPr>
        <w:t>Hydrological Processes</w:t>
      </w:r>
      <w:r w:rsidRPr="00B17FDD">
        <w:rPr>
          <w:lang w:val="en-GB"/>
        </w:rPr>
        <w:t xml:space="preserve">, </w:t>
      </w:r>
      <w:r w:rsidRPr="00B17FDD">
        <w:rPr>
          <w:i/>
          <w:iCs/>
          <w:lang w:val="en-GB"/>
        </w:rPr>
        <w:t>10</w:t>
      </w:r>
      <w:r w:rsidRPr="00B17FDD">
        <w:rPr>
          <w:lang w:val="en-GB"/>
        </w:rPr>
        <w:t xml:space="preserve">(8), 1061–1067. </w:t>
      </w:r>
      <w:hyperlink r:id="rId97" w:history="1">
        <w:r w:rsidRPr="00B17FDD">
          <w:rPr>
            <w:rStyle w:val="Lienhypertexte"/>
            <w:lang w:val="en-GB"/>
          </w:rPr>
          <w:t>https://doi.org/10.1002/(SICI)1099-1085(199608)10:8&lt;1061::AID-HYP411&gt;3.0.CO;2-V</w:t>
        </w:r>
      </w:hyperlink>
    </w:p>
    <w:p w14:paraId="312458AB" w14:textId="77777777" w:rsidR="006A0A1C" w:rsidRPr="00B17FDD" w:rsidRDefault="006A0A1C" w:rsidP="004646CB">
      <w:pPr>
        <w:spacing w:line="276" w:lineRule="auto"/>
        <w:jc w:val="both"/>
        <w:rPr>
          <w:lang w:val="en-GB"/>
        </w:rPr>
      </w:pPr>
      <w:proofErr w:type="spellStart"/>
      <w:r w:rsidRPr="00B17FDD">
        <w:rPr>
          <w:lang w:val="en-GB"/>
        </w:rPr>
        <w:t>Vejchar</w:t>
      </w:r>
      <w:proofErr w:type="spellEnd"/>
      <w:r w:rsidRPr="00B17FDD">
        <w:rPr>
          <w:lang w:val="en-GB"/>
        </w:rPr>
        <w:t xml:space="preserve">, D., </w:t>
      </w:r>
      <w:proofErr w:type="spellStart"/>
      <w:r w:rsidRPr="00B17FDD">
        <w:rPr>
          <w:lang w:val="en-GB"/>
        </w:rPr>
        <w:t>Vacek</w:t>
      </w:r>
      <w:proofErr w:type="spellEnd"/>
      <w:r w:rsidRPr="00B17FDD">
        <w:rPr>
          <w:lang w:val="en-GB"/>
        </w:rPr>
        <w:t xml:space="preserve">, J., </w:t>
      </w:r>
      <w:proofErr w:type="spellStart"/>
      <w:r w:rsidRPr="00B17FDD">
        <w:rPr>
          <w:lang w:val="en-GB"/>
        </w:rPr>
        <w:t>Hájek</w:t>
      </w:r>
      <w:proofErr w:type="spellEnd"/>
      <w:r w:rsidRPr="00B17FDD">
        <w:rPr>
          <w:lang w:val="en-GB"/>
        </w:rPr>
        <w:t xml:space="preserve">, D., </w:t>
      </w:r>
      <w:proofErr w:type="spellStart"/>
      <w:r w:rsidRPr="00B17FDD">
        <w:rPr>
          <w:lang w:val="en-GB"/>
        </w:rPr>
        <w:t>Bradna</w:t>
      </w:r>
      <w:proofErr w:type="spellEnd"/>
      <w:r w:rsidRPr="00B17FDD">
        <w:rPr>
          <w:lang w:val="en-GB"/>
        </w:rPr>
        <w:t xml:space="preserve">, J., </w:t>
      </w:r>
      <w:proofErr w:type="spellStart"/>
      <w:r w:rsidRPr="00B17FDD">
        <w:rPr>
          <w:lang w:val="en-GB"/>
        </w:rPr>
        <w:t>Kasal</w:t>
      </w:r>
      <w:proofErr w:type="spellEnd"/>
      <w:r w:rsidRPr="00B17FDD">
        <w:rPr>
          <w:lang w:val="en-GB"/>
        </w:rPr>
        <w:t xml:space="preserve">, P., &amp; </w:t>
      </w:r>
      <w:proofErr w:type="spellStart"/>
      <w:r w:rsidRPr="00B17FDD">
        <w:rPr>
          <w:lang w:val="en-GB"/>
        </w:rPr>
        <w:t>Svobodová</w:t>
      </w:r>
      <w:proofErr w:type="spellEnd"/>
      <w:r w:rsidRPr="00B17FDD">
        <w:rPr>
          <w:lang w:val="en-GB"/>
        </w:rPr>
        <w:t xml:space="preserve">, A. (2019). Reduction of surface runoff on sloped agricultural land in potato cultivation in de-stoned soil. </w:t>
      </w:r>
      <w:r w:rsidRPr="00B17FDD">
        <w:rPr>
          <w:i/>
          <w:iCs/>
          <w:lang w:val="en-GB"/>
        </w:rPr>
        <w:t>Plant, Soil and Environment</w:t>
      </w:r>
      <w:r w:rsidRPr="00B17FDD">
        <w:rPr>
          <w:lang w:val="en-GB"/>
        </w:rPr>
        <w:t xml:space="preserve">, </w:t>
      </w:r>
      <w:r w:rsidRPr="00B17FDD">
        <w:rPr>
          <w:i/>
          <w:iCs/>
          <w:lang w:val="en-GB"/>
        </w:rPr>
        <w:t>65</w:t>
      </w:r>
      <w:r w:rsidRPr="00B17FDD">
        <w:rPr>
          <w:lang w:val="en-GB"/>
        </w:rPr>
        <w:t xml:space="preserve">(No. 3), 118–124. </w:t>
      </w:r>
      <w:hyperlink r:id="rId98" w:history="1">
        <w:r w:rsidRPr="00B17FDD">
          <w:rPr>
            <w:rStyle w:val="Lienhypertexte"/>
            <w:lang w:val="en-GB"/>
          </w:rPr>
          <w:t>https://doi.org/10.17221/736/2018-PSE</w:t>
        </w:r>
      </w:hyperlink>
    </w:p>
    <w:p w14:paraId="5A6A5BB5" w14:textId="77777777" w:rsidR="006A0A1C" w:rsidRPr="00B17FDD" w:rsidRDefault="006A0A1C" w:rsidP="004646CB">
      <w:pPr>
        <w:spacing w:line="276" w:lineRule="auto"/>
        <w:jc w:val="both"/>
        <w:rPr>
          <w:lang w:val="en-GB"/>
        </w:rPr>
      </w:pPr>
      <w:r w:rsidRPr="00B17FDD">
        <w:rPr>
          <w:lang w:val="en-GB"/>
        </w:rPr>
        <w:t xml:space="preserve">Verheijen, F. G. A., Jones, R. J. A., Rickson, R. J., &amp; Smith, C. J. (2009). Tolerable versus actual soil erosion rates in Europe. </w:t>
      </w:r>
      <w:r w:rsidRPr="00B17FDD">
        <w:rPr>
          <w:i/>
          <w:iCs/>
          <w:lang w:val="en-GB"/>
        </w:rPr>
        <w:t>Earth-Science Reviews</w:t>
      </w:r>
      <w:r w:rsidRPr="00B17FDD">
        <w:rPr>
          <w:lang w:val="en-GB"/>
        </w:rPr>
        <w:t xml:space="preserve">, </w:t>
      </w:r>
      <w:r w:rsidRPr="00B17FDD">
        <w:rPr>
          <w:i/>
          <w:iCs/>
          <w:lang w:val="en-GB"/>
        </w:rPr>
        <w:t>94</w:t>
      </w:r>
      <w:r w:rsidRPr="00B17FDD">
        <w:rPr>
          <w:lang w:val="en-GB"/>
        </w:rPr>
        <w:t xml:space="preserve">(1–4), 23–38. </w:t>
      </w:r>
      <w:hyperlink r:id="rId99" w:history="1">
        <w:r w:rsidRPr="00B17FDD">
          <w:rPr>
            <w:rStyle w:val="Lienhypertexte"/>
            <w:lang w:val="en-GB"/>
          </w:rPr>
          <w:t>https://doi.org/10.1016/j.earscirev.2009.02.003</w:t>
        </w:r>
      </w:hyperlink>
    </w:p>
    <w:p w14:paraId="3D4D0273" w14:textId="77777777" w:rsidR="006A0A1C" w:rsidRPr="00B17FDD" w:rsidRDefault="006A0A1C" w:rsidP="004646CB">
      <w:pPr>
        <w:spacing w:line="276" w:lineRule="auto"/>
        <w:jc w:val="both"/>
        <w:rPr>
          <w:lang w:val="en-GB"/>
        </w:rPr>
      </w:pPr>
      <w:proofErr w:type="spellStart"/>
      <w:r w:rsidRPr="00B17FDD">
        <w:rPr>
          <w:lang w:val="en-GB"/>
        </w:rPr>
        <w:t>Wauters</w:t>
      </w:r>
      <w:proofErr w:type="spellEnd"/>
      <w:r w:rsidRPr="00B17FDD">
        <w:rPr>
          <w:lang w:val="en-GB"/>
        </w:rPr>
        <w:t xml:space="preserve">, E., </w:t>
      </w:r>
      <w:proofErr w:type="spellStart"/>
      <w:r w:rsidRPr="00B17FDD">
        <w:rPr>
          <w:lang w:val="en-GB"/>
        </w:rPr>
        <w:t>Bielders</w:t>
      </w:r>
      <w:proofErr w:type="spellEnd"/>
      <w:r w:rsidRPr="00B17FDD">
        <w:rPr>
          <w:lang w:val="en-GB"/>
        </w:rPr>
        <w:t xml:space="preserve">, C., </w:t>
      </w:r>
      <w:proofErr w:type="spellStart"/>
      <w:r w:rsidRPr="00B17FDD">
        <w:rPr>
          <w:lang w:val="en-GB"/>
        </w:rPr>
        <w:t>Poesen</w:t>
      </w:r>
      <w:proofErr w:type="spellEnd"/>
      <w:r w:rsidRPr="00B17FDD">
        <w:rPr>
          <w:lang w:val="en-GB"/>
        </w:rPr>
        <w:t xml:space="preserve">, J., </w:t>
      </w:r>
      <w:proofErr w:type="spellStart"/>
      <w:r w:rsidRPr="00B17FDD">
        <w:rPr>
          <w:lang w:val="en-GB"/>
        </w:rPr>
        <w:t>Govers</w:t>
      </w:r>
      <w:proofErr w:type="spellEnd"/>
      <w:r w:rsidRPr="00B17FDD">
        <w:rPr>
          <w:lang w:val="en-GB"/>
        </w:rPr>
        <w:t xml:space="preserve">, G., &amp; </w:t>
      </w:r>
      <w:proofErr w:type="spellStart"/>
      <w:r w:rsidRPr="00B17FDD">
        <w:rPr>
          <w:lang w:val="en-GB"/>
        </w:rPr>
        <w:t>Mathijs</w:t>
      </w:r>
      <w:proofErr w:type="spellEnd"/>
      <w:r w:rsidRPr="00B17FDD">
        <w:rPr>
          <w:lang w:val="en-GB"/>
        </w:rPr>
        <w:t xml:space="preserve">, E. (2010). Adoption of soil conservation practices in Belgium: An examination of the theory of planned behaviour in the </w:t>
      </w:r>
      <w:proofErr w:type="spellStart"/>
      <w:r w:rsidRPr="00B17FDD">
        <w:rPr>
          <w:lang w:val="en-GB"/>
        </w:rPr>
        <w:t>agri</w:t>
      </w:r>
      <w:proofErr w:type="spellEnd"/>
      <w:r w:rsidRPr="00B17FDD">
        <w:rPr>
          <w:lang w:val="en-GB"/>
        </w:rPr>
        <w:t xml:space="preserve">-environmental domain. </w:t>
      </w:r>
      <w:r w:rsidRPr="00B17FDD">
        <w:rPr>
          <w:i/>
          <w:iCs/>
          <w:lang w:val="en-GB"/>
        </w:rPr>
        <w:t>Land Use Policy</w:t>
      </w:r>
      <w:r w:rsidRPr="00B17FDD">
        <w:rPr>
          <w:lang w:val="en-GB"/>
        </w:rPr>
        <w:t xml:space="preserve">, </w:t>
      </w:r>
      <w:r w:rsidRPr="00B17FDD">
        <w:rPr>
          <w:i/>
          <w:iCs/>
          <w:lang w:val="en-GB"/>
        </w:rPr>
        <w:t>27</w:t>
      </w:r>
      <w:r w:rsidRPr="00B17FDD">
        <w:rPr>
          <w:lang w:val="en-GB"/>
        </w:rPr>
        <w:t xml:space="preserve">(1), Article 1. </w:t>
      </w:r>
      <w:hyperlink r:id="rId100" w:history="1">
        <w:r w:rsidRPr="00B17FDD">
          <w:rPr>
            <w:rStyle w:val="Lienhypertexte"/>
            <w:lang w:val="en-GB"/>
          </w:rPr>
          <w:t>https://doi.org/10.1016/j.landusepol.2009.02.009</w:t>
        </w:r>
      </w:hyperlink>
    </w:p>
    <w:p w14:paraId="4E63CB7F" w14:textId="77777777" w:rsidR="006A0A1C" w:rsidRPr="00B17FDD" w:rsidRDefault="006A0A1C" w:rsidP="004646CB">
      <w:pPr>
        <w:spacing w:line="276" w:lineRule="auto"/>
        <w:jc w:val="both"/>
        <w:rPr>
          <w:lang w:val="en-GB"/>
        </w:rPr>
      </w:pPr>
      <w:proofErr w:type="spellStart"/>
      <w:r w:rsidRPr="00B17FDD">
        <w:rPr>
          <w:lang w:val="en-GB"/>
        </w:rPr>
        <w:t>Winteraeken</w:t>
      </w:r>
      <w:proofErr w:type="spellEnd"/>
      <w:r w:rsidRPr="00B17FDD">
        <w:rPr>
          <w:lang w:val="en-GB"/>
        </w:rPr>
        <w:t xml:space="preserve">, H. J., &amp; </w:t>
      </w:r>
      <w:proofErr w:type="spellStart"/>
      <w:r w:rsidRPr="00B17FDD">
        <w:rPr>
          <w:lang w:val="en-GB"/>
        </w:rPr>
        <w:t>Spaan</w:t>
      </w:r>
      <w:proofErr w:type="spellEnd"/>
      <w:r w:rsidRPr="00B17FDD">
        <w:rPr>
          <w:lang w:val="en-GB"/>
        </w:rPr>
        <w:t xml:space="preserve">, W. P. (2010). A new approach to soil erosion and runoff in south Limburg-The Netherlands. </w:t>
      </w:r>
      <w:r w:rsidRPr="00B17FDD">
        <w:rPr>
          <w:i/>
          <w:iCs/>
          <w:lang w:val="en-GB"/>
        </w:rPr>
        <w:t>Land Degradation &amp; Development</w:t>
      </w:r>
      <w:r w:rsidRPr="00B17FDD">
        <w:rPr>
          <w:lang w:val="en-GB"/>
        </w:rPr>
        <w:t xml:space="preserve">, </w:t>
      </w:r>
      <w:r w:rsidRPr="00B17FDD">
        <w:rPr>
          <w:i/>
          <w:iCs/>
          <w:lang w:val="en-GB"/>
        </w:rPr>
        <w:t>21</w:t>
      </w:r>
      <w:r w:rsidRPr="00B17FDD">
        <w:rPr>
          <w:lang w:val="en-GB"/>
        </w:rPr>
        <w:t xml:space="preserve">(4), 346–352. </w:t>
      </w:r>
      <w:hyperlink r:id="rId101" w:history="1">
        <w:r w:rsidRPr="00B17FDD">
          <w:rPr>
            <w:rStyle w:val="Lienhypertexte"/>
            <w:lang w:val="en-GB"/>
          </w:rPr>
          <w:t>https://doi.org/10.1002/ldr.1009</w:t>
        </w:r>
      </w:hyperlink>
    </w:p>
    <w:p w14:paraId="6582992E" w14:textId="77777777" w:rsidR="006A0A1C" w:rsidRPr="00B17FDD" w:rsidRDefault="006A0A1C" w:rsidP="004646CB">
      <w:pPr>
        <w:spacing w:line="276" w:lineRule="auto"/>
        <w:jc w:val="both"/>
        <w:rPr>
          <w:lang w:val="en-GB"/>
        </w:rPr>
      </w:pPr>
      <w:r w:rsidRPr="00B17FDD">
        <w:rPr>
          <w:lang w:val="en-GB"/>
        </w:rPr>
        <w:t xml:space="preserve">Withers, P. J. A., Hodgkinson, R. A., Bates, A., &amp; Withers, C. M. (2006). Some effects of tramlines on surface runoff, sediment and phosphorus mobilization on an erosion-prone soil. </w:t>
      </w:r>
      <w:r w:rsidRPr="00B17FDD">
        <w:rPr>
          <w:i/>
          <w:iCs/>
          <w:lang w:val="en-GB"/>
        </w:rPr>
        <w:t>Soil Use and Management</w:t>
      </w:r>
      <w:r w:rsidRPr="00B17FDD">
        <w:rPr>
          <w:lang w:val="en-GB"/>
        </w:rPr>
        <w:t xml:space="preserve">, </w:t>
      </w:r>
      <w:r w:rsidRPr="00B17FDD">
        <w:rPr>
          <w:i/>
          <w:iCs/>
          <w:lang w:val="en-GB"/>
        </w:rPr>
        <w:t>22</w:t>
      </w:r>
      <w:r w:rsidRPr="00B17FDD">
        <w:rPr>
          <w:lang w:val="en-GB"/>
        </w:rPr>
        <w:t xml:space="preserve">(3), 245–255. </w:t>
      </w:r>
      <w:hyperlink r:id="rId102" w:history="1">
        <w:r w:rsidRPr="00B17FDD">
          <w:rPr>
            <w:rStyle w:val="Lienhypertexte"/>
            <w:lang w:val="en-GB"/>
          </w:rPr>
          <w:t>https://doi.org/10.1111/j.1475-2743.2006.00034.x</w:t>
        </w:r>
      </w:hyperlink>
    </w:p>
    <w:p w14:paraId="5E3B75F1" w14:textId="77777777" w:rsidR="006A0A1C" w:rsidRPr="00B17FDD" w:rsidRDefault="006A0A1C" w:rsidP="004646CB">
      <w:pPr>
        <w:spacing w:line="276" w:lineRule="auto"/>
        <w:jc w:val="both"/>
        <w:rPr>
          <w:lang w:val="en-GB"/>
        </w:rPr>
      </w:pPr>
      <w:proofErr w:type="spellStart"/>
      <w:r w:rsidRPr="00B17FDD">
        <w:rPr>
          <w:lang w:val="en-GB"/>
        </w:rPr>
        <w:t>Wolka</w:t>
      </w:r>
      <w:proofErr w:type="spellEnd"/>
      <w:r w:rsidRPr="00B17FDD">
        <w:rPr>
          <w:lang w:val="en-GB"/>
        </w:rPr>
        <w:t xml:space="preserve">, K., Mulder, J., &amp; </w:t>
      </w:r>
      <w:proofErr w:type="spellStart"/>
      <w:r w:rsidRPr="00B17FDD">
        <w:rPr>
          <w:lang w:val="en-GB"/>
        </w:rPr>
        <w:t>Biazin</w:t>
      </w:r>
      <w:proofErr w:type="spellEnd"/>
      <w:r w:rsidRPr="00B17FDD">
        <w:rPr>
          <w:lang w:val="en-GB"/>
        </w:rPr>
        <w:t xml:space="preserve">, B. (2018). Effects of soil and water conservation techniques on crop yield, runoff and soil loss in Sub-Saharan Africa: A review. </w:t>
      </w:r>
      <w:r w:rsidRPr="00B17FDD">
        <w:rPr>
          <w:i/>
          <w:iCs/>
          <w:lang w:val="en-GB"/>
        </w:rPr>
        <w:t>Agricultural Water Management</w:t>
      </w:r>
      <w:r w:rsidRPr="00B17FDD">
        <w:rPr>
          <w:lang w:val="en-GB"/>
        </w:rPr>
        <w:t xml:space="preserve">, </w:t>
      </w:r>
      <w:r w:rsidRPr="00B17FDD">
        <w:rPr>
          <w:i/>
          <w:iCs/>
          <w:lang w:val="en-GB"/>
        </w:rPr>
        <w:t>207</w:t>
      </w:r>
      <w:r w:rsidRPr="00B17FDD">
        <w:rPr>
          <w:lang w:val="en-GB"/>
        </w:rPr>
        <w:t xml:space="preserve">, 67–79. </w:t>
      </w:r>
      <w:hyperlink r:id="rId103" w:history="1">
        <w:r w:rsidRPr="00B17FDD">
          <w:rPr>
            <w:rStyle w:val="Lienhypertexte"/>
            <w:lang w:val="en-GB"/>
          </w:rPr>
          <w:t>https://doi.org/10.1016/j.agwat.2018.05.016</w:t>
        </w:r>
      </w:hyperlink>
    </w:p>
    <w:p w14:paraId="2A287E89" w14:textId="77777777" w:rsidR="006A0A1C" w:rsidRPr="00D16508" w:rsidRDefault="006A0A1C" w:rsidP="004646CB">
      <w:pPr>
        <w:spacing w:line="276" w:lineRule="auto"/>
        <w:jc w:val="both"/>
      </w:pPr>
      <w:r w:rsidRPr="00B17FDD">
        <w:rPr>
          <w:lang w:val="en-GB"/>
        </w:rPr>
        <w:t xml:space="preserve">Wynn, S., &amp; Webb, E. (2022). Impact assessment of the loss of glyphosate within the EU: A literature review. </w:t>
      </w:r>
      <w:proofErr w:type="spellStart"/>
      <w:r w:rsidRPr="00D16508">
        <w:rPr>
          <w:i/>
          <w:iCs/>
        </w:rPr>
        <w:t>Environmental</w:t>
      </w:r>
      <w:proofErr w:type="spellEnd"/>
      <w:r w:rsidRPr="00D16508">
        <w:rPr>
          <w:i/>
          <w:iCs/>
        </w:rPr>
        <w:t xml:space="preserve"> Sciences Europe</w:t>
      </w:r>
      <w:r w:rsidRPr="00D16508">
        <w:t xml:space="preserve">, </w:t>
      </w:r>
      <w:r w:rsidRPr="00D16508">
        <w:rPr>
          <w:i/>
          <w:iCs/>
        </w:rPr>
        <w:t>34</w:t>
      </w:r>
      <w:r w:rsidRPr="00D16508">
        <w:t xml:space="preserve">(1), 91. </w:t>
      </w:r>
      <w:hyperlink r:id="rId104" w:history="1">
        <w:r w:rsidRPr="00D16508">
          <w:rPr>
            <w:rStyle w:val="Lienhypertexte"/>
          </w:rPr>
          <w:t>https://doi.org/10.1186/s12302-022-00667-3</w:t>
        </w:r>
      </w:hyperlink>
    </w:p>
    <w:p w14:paraId="6E8B1B65" w14:textId="77777777" w:rsidR="006A0A1C" w:rsidRPr="00B17FDD" w:rsidRDefault="006A0A1C" w:rsidP="004646CB">
      <w:pPr>
        <w:spacing w:line="276" w:lineRule="auto"/>
        <w:jc w:val="both"/>
        <w:rPr>
          <w:lang w:val="en-GB"/>
        </w:rPr>
      </w:pPr>
      <w:proofErr w:type="spellStart"/>
      <w:r w:rsidRPr="004646CB">
        <w:t>Xiong</w:t>
      </w:r>
      <w:proofErr w:type="spellEnd"/>
      <w:r w:rsidRPr="004646CB">
        <w:t xml:space="preserve">, M., Sun, R., &amp; Chen, L. (2018). </w:t>
      </w:r>
      <w:r w:rsidRPr="00B17FDD">
        <w:rPr>
          <w:lang w:val="en-GB"/>
        </w:rPr>
        <w:t xml:space="preserve">Effects of soil conservation techniques on water erosion control: A global analysis. </w:t>
      </w:r>
      <w:r w:rsidRPr="00B17FDD">
        <w:rPr>
          <w:i/>
          <w:iCs/>
          <w:lang w:val="en-GB"/>
        </w:rPr>
        <w:t>Science of The Total Environment</w:t>
      </w:r>
      <w:r w:rsidRPr="00B17FDD">
        <w:rPr>
          <w:lang w:val="en-GB"/>
        </w:rPr>
        <w:t xml:space="preserve">, </w:t>
      </w:r>
      <w:r w:rsidRPr="00B17FDD">
        <w:rPr>
          <w:i/>
          <w:iCs/>
          <w:lang w:val="en-GB"/>
        </w:rPr>
        <w:t>645</w:t>
      </w:r>
      <w:r w:rsidRPr="00B17FDD">
        <w:rPr>
          <w:lang w:val="en-GB"/>
        </w:rPr>
        <w:t xml:space="preserve">, 753–760. </w:t>
      </w:r>
      <w:hyperlink r:id="rId105" w:history="1">
        <w:r w:rsidRPr="00B17FDD">
          <w:rPr>
            <w:rStyle w:val="Lienhypertexte"/>
            <w:lang w:val="en-GB"/>
          </w:rPr>
          <w:t>https://doi.org/10.1016/j.scitotenv.2018.07.124</w:t>
        </w:r>
      </w:hyperlink>
    </w:p>
    <w:p w14:paraId="69A6D26C" w14:textId="77777777" w:rsidR="006A0A1C" w:rsidRPr="00B17FDD" w:rsidRDefault="006A0A1C" w:rsidP="004646CB">
      <w:pPr>
        <w:spacing w:line="276" w:lineRule="auto"/>
        <w:jc w:val="both"/>
        <w:rPr>
          <w:lang w:val="en-GB"/>
        </w:rPr>
      </w:pPr>
      <w:r w:rsidRPr="00B17FDD">
        <w:rPr>
          <w:lang w:val="en-GB"/>
        </w:rPr>
        <w:lastRenderedPageBreak/>
        <w:t xml:space="preserve">Zhang, G., Chan, K., Oates, A., </w:t>
      </w:r>
      <w:proofErr w:type="spellStart"/>
      <w:r w:rsidRPr="00B17FDD">
        <w:rPr>
          <w:lang w:val="en-GB"/>
        </w:rPr>
        <w:t>Heenan</w:t>
      </w:r>
      <w:proofErr w:type="spellEnd"/>
      <w:r w:rsidRPr="00B17FDD">
        <w:rPr>
          <w:lang w:val="en-GB"/>
        </w:rPr>
        <w:t xml:space="preserve">, D., &amp; Huang, G. (2007). Relationship between soil structure and runoff/soil loss after 24 years of conservation tillage. </w:t>
      </w:r>
      <w:r w:rsidRPr="00B17FDD">
        <w:rPr>
          <w:i/>
          <w:iCs/>
          <w:lang w:val="en-GB"/>
        </w:rPr>
        <w:t>Soil and Tillage Research</w:t>
      </w:r>
      <w:r w:rsidRPr="00B17FDD">
        <w:rPr>
          <w:lang w:val="en-GB"/>
        </w:rPr>
        <w:t xml:space="preserve">, </w:t>
      </w:r>
      <w:r w:rsidRPr="00B17FDD">
        <w:rPr>
          <w:i/>
          <w:iCs/>
          <w:lang w:val="en-GB"/>
        </w:rPr>
        <w:t>92</w:t>
      </w:r>
      <w:r w:rsidRPr="00B17FDD">
        <w:rPr>
          <w:lang w:val="en-GB"/>
        </w:rPr>
        <w:t xml:space="preserve">(1–2), 122–128. </w:t>
      </w:r>
      <w:hyperlink r:id="rId106" w:history="1">
        <w:r w:rsidRPr="00B17FDD">
          <w:rPr>
            <w:rStyle w:val="Lienhypertexte"/>
            <w:lang w:val="en-GB"/>
          </w:rPr>
          <w:t>https://doi.org/10.1016/j.still.2006.01.006</w:t>
        </w:r>
      </w:hyperlink>
    </w:p>
    <w:p w14:paraId="3FE36641" w14:textId="77777777" w:rsidR="006A0A1C" w:rsidRPr="00B17FDD" w:rsidRDefault="006A0A1C" w:rsidP="004646CB">
      <w:pPr>
        <w:spacing w:line="276" w:lineRule="auto"/>
        <w:jc w:val="both"/>
        <w:rPr>
          <w:lang w:val="en-GB"/>
        </w:rPr>
      </w:pPr>
      <w:r w:rsidRPr="00B17FDD">
        <w:rPr>
          <w:lang w:val="en-GB"/>
        </w:rPr>
        <w:t xml:space="preserve">Zhou, X.-H., Brizendine, E. J., &amp; </w:t>
      </w:r>
      <w:proofErr w:type="spellStart"/>
      <w:r w:rsidRPr="00B17FDD">
        <w:rPr>
          <w:lang w:val="en-GB"/>
        </w:rPr>
        <w:t>Pritz</w:t>
      </w:r>
      <w:proofErr w:type="spellEnd"/>
      <w:r w:rsidRPr="00B17FDD">
        <w:rPr>
          <w:lang w:val="en-GB"/>
        </w:rPr>
        <w:t xml:space="preserve">, M. B. (1999). Methods for combining rates from several studies. </w:t>
      </w:r>
      <w:r w:rsidRPr="00B17FDD">
        <w:rPr>
          <w:i/>
          <w:iCs/>
          <w:lang w:val="en-GB"/>
        </w:rPr>
        <w:t>Statistics in Medicine</w:t>
      </w:r>
      <w:r w:rsidRPr="00B17FDD">
        <w:rPr>
          <w:lang w:val="en-GB"/>
        </w:rPr>
        <w:t xml:space="preserve">, </w:t>
      </w:r>
      <w:r w:rsidRPr="00B17FDD">
        <w:rPr>
          <w:i/>
          <w:iCs/>
          <w:lang w:val="en-GB"/>
        </w:rPr>
        <w:t>18</w:t>
      </w:r>
      <w:r w:rsidRPr="00B17FDD">
        <w:rPr>
          <w:lang w:val="en-GB"/>
        </w:rPr>
        <w:t xml:space="preserve">(5), 557–566. </w:t>
      </w:r>
      <w:hyperlink r:id="rId107" w:history="1">
        <w:r w:rsidRPr="00B17FDD">
          <w:rPr>
            <w:rStyle w:val="Lienhypertexte"/>
            <w:lang w:val="en-GB"/>
          </w:rPr>
          <w:t>https://doi.org/10.1002/(SICI)1097-0258(19990315)18:5&lt;557::AID-SIM53&gt;3.0.CO;2-F</w:t>
        </w:r>
      </w:hyperlink>
    </w:p>
    <w:p w14:paraId="01DC3498" w14:textId="6DB2E6A1" w:rsidR="008E4586" w:rsidRPr="00B17FDD" w:rsidRDefault="008E4586" w:rsidP="004646CB">
      <w:pPr>
        <w:spacing w:line="276" w:lineRule="auto"/>
        <w:rPr>
          <w:lang w:val="en-GB"/>
        </w:rPr>
      </w:pPr>
    </w:p>
    <w:sectPr w:rsidR="008E4586" w:rsidRPr="00B17FDD" w:rsidSect="004646CB">
      <w:type w:val="continuous"/>
      <w:pgSz w:w="11906" w:h="16838" w:code="9"/>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21FFA4" w14:textId="77777777" w:rsidR="008E5CDE" w:rsidRDefault="008E5CDE" w:rsidP="000E5478">
      <w:pPr>
        <w:spacing w:after="0" w:line="240" w:lineRule="auto"/>
      </w:pPr>
      <w:r>
        <w:separator/>
      </w:r>
    </w:p>
  </w:endnote>
  <w:endnote w:type="continuationSeparator" w:id="0">
    <w:p w14:paraId="6063143B" w14:textId="77777777" w:rsidR="008E5CDE" w:rsidRDefault="008E5CDE" w:rsidP="000E547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456A3D1" w14:textId="77777777" w:rsidR="008E5CDE" w:rsidRDefault="008E5CDE" w:rsidP="000E5478">
      <w:pPr>
        <w:spacing w:after="0" w:line="240" w:lineRule="auto"/>
      </w:pPr>
      <w:r>
        <w:separator/>
      </w:r>
    </w:p>
  </w:footnote>
  <w:footnote w:type="continuationSeparator" w:id="0">
    <w:p w14:paraId="00C18FBD" w14:textId="77777777" w:rsidR="008E5CDE" w:rsidRDefault="008E5CDE" w:rsidP="000E547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7A7BC4"/>
    <w:multiLevelType w:val="hybridMultilevel"/>
    <w:tmpl w:val="E56AD9A8"/>
    <w:lvl w:ilvl="0" w:tplc="8EEED722">
      <w:start w:val="1"/>
      <w:numFmt w:val="bullet"/>
      <w:lvlText w:val=""/>
      <w:lvlJc w:val="left"/>
      <w:pPr>
        <w:tabs>
          <w:tab w:val="num" w:pos="360"/>
        </w:tabs>
        <w:ind w:left="360" w:hanging="360"/>
      </w:pPr>
      <w:rPr>
        <w:rFonts w:ascii="Symbol" w:hAnsi="Symbol" w:hint="default"/>
      </w:rPr>
    </w:lvl>
    <w:lvl w:ilvl="1" w:tplc="E6B41EB4" w:tentative="1">
      <w:start w:val="1"/>
      <w:numFmt w:val="bullet"/>
      <w:lvlText w:val=""/>
      <w:lvlJc w:val="left"/>
      <w:pPr>
        <w:tabs>
          <w:tab w:val="num" w:pos="1080"/>
        </w:tabs>
        <w:ind w:left="1080" w:hanging="360"/>
      </w:pPr>
      <w:rPr>
        <w:rFonts w:ascii="Symbol" w:hAnsi="Symbol" w:hint="default"/>
      </w:rPr>
    </w:lvl>
    <w:lvl w:ilvl="2" w:tplc="33C68594" w:tentative="1">
      <w:start w:val="1"/>
      <w:numFmt w:val="bullet"/>
      <w:lvlText w:val=""/>
      <w:lvlJc w:val="left"/>
      <w:pPr>
        <w:tabs>
          <w:tab w:val="num" w:pos="1800"/>
        </w:tabs>
        <w:ind w:left="1800" w:hanging="360"/>
      </w:pPr>
      <w:rPr>
        <w:rFonts w:ascii="Symbol" w:hAnsi="Symbol" w:hint="default"/>
      </w:rPr>
    </w:lvl>
    <w:lvl w:ilvl="3" w:tplc="28EC35F0" w:tentative="1">
      <w:start w:val="1"/>
      <w:numFmt w:val="bullet"/>
      <w:lvlText w:val=""/>
      <w:lvlJc w:val="left"/>
      <w:pPr>
        <w:tabs>
          <w:tab w:val="num" w:pos="2520"/>
        </w:tabs>
        <w:ind w:left="2520" w:hanging="360"/>
      </w:pPr>
      <w:rPr>
        <w:rFonts w:ascii="Symbol" w:hAnsi="Symbol" w:hint="default"/>
      </w:rPr>
    </w:lvl>
    <w:lvl w:ilvl="4" w:tplc="9D7C1756" w:tentative="1">
      <w:start w:val="1"/>
      <w:numFmt w:val="bullet"/>
      <w:lvlText w:val=""/>
      <w:lvlJc w:val="left"/>
      <w:pPr>
        <w:tabs>
          <w:tab w:val="num" w:pos="3240"/>
        </w:tabs>
        <w:ind w:left="3240" w:hanging="360"/>
      </w:pPr>
      <w:rPr>
        <w:rFonts w:ascii="Symbol" w:hAnsi="Symbol" w:hint="default"/>
      </w:rPr>
    </w:lvl>
    <w:lvl w:ilvl="5" w:tplc="903E2136" w:tentative="1">
      <w:start w:val="1"/>
      <w:numFmt w:val="bullet"/>
      <w:lvlText w:val=""/>
      <w:lvlJc w:val="left"/>
      <w:pPr>
        <w:tabs>
          <w:tab w:val="num" w:pos="3960"/>
        </w:tabs>
        <w:ind w:left="3960" w:hanging="360"/>
      </w:pPr>
      <w:rPr>
        <w:rFonts w:ascii="Symbol" w:hAnsi="Symbol" w:hint="default"/>
      </w:rPr>
    </w:lvl>
    <w:lvl w:ilvl="6" w:tplc="9904DE20" w:tentative="1">
      <w:start w:val="1"/>
      <w:numFmt w:val="bullet"/>
      <w:lvlText w:val=""/>
      <w:lvlJc w:val="left"/>
      <w:pPr>
        <w:tabs>
          <w:tab w:val="num" w:pos="4680"/>
        </w:tabs>
        <w:ind w:left="4680" w:hanging="360"/>
      </w:pPr>
      <w:rPr>
        <w:rFonts w:ascii="Symbol" w:hAnsi="Symbol" w:hint="default"/>
      </w:rPr>
    </w:lvl>
    <w:lvl w:ilvl="7" w:tplc="17301096" w:tentative="1">
      <w:start w:val="1"/>
      <w:numFmt w:val="bullet"/>
      <w:lvlText w:val=""/>
      <w:lvlJc w:val="left"/>
      <w:pPr>
        <w:tabs>
          <w:tab w:val="num" w:pos="5400"/>
        </w:tabs>
        <w:ind w:left="5400" w:hanging="360"/>
      </w:pPr>
      <w:rPr>
        <w:rFonts w:ascii="Symbol" w:hAnsi="Symbol" w:hint="default"/>
      </w:rPr>
    </w:lvl>
    <w:lvl w:ilvl="8" w:tplc="9A147B78" w:tentative="1">
      <w:start w:val="1"/>
      <w:numFmt w:val="bullet"/>
      <w:lvlText w:val=""/>
      <w:lvlJc w:val="left"/>
      <w:pPr>
        <w:tabs>
          <w:tab w:val="num" w:pos="6120"/>
        </w:tabs>
        <w:ind w:left="6120" w:hanging="360"/>
      </w:pPr>
      <w:rPr>
        <w:rFonts w:ascii="Symbol" w:hAnsi="Symbol" w:hint="default"/>
      </w:rPr>
    </w:lvl>
  </w:abstractNum>
  <w:abstractNum w:abstractNumId="1" w15:restartNumberingAfterBreak="0">
    <w:nsid w:val="2788534A"/>
    <w:multiLevelType w:val="hybridMultilevel"/>
    <w:tmpl w:val="B4D27CE4"/>
    <w:lvl w:ilvl="0" w:tplc="DD664030">
      <w:start w:val="1"/>
      <w:numFmt w:val="lowerLetter"/>
      <w:lvlText w:val="%1)"/>
      <w:lvlJc w:val="left"/>
      <w:pPr>
        <w:ind w:left="1080" w:hanging="720"/>
      </w:pPr>
      <w:rPr>
        <w:rFonts w:hint="default"/>
        <w:b/>
        <w:sz w:val="28"/>
        <w:szCs w:val="28"/>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 w15:restartNumberingAfterBreak="0">
    <w:nsid w:val="49657BD2"/>
    <w:multiLevelType w:val="hybridMultilevel"/>
    <w:tmpl w:val="F2DA3600"/>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3" w15:restartNumberingAfterBreak="0">
    <w:nsid w:val="49B02868"/>
    <w:multiLevelType w:val="hybridMultilevel"/>
    <w:tmpl w:val="D3D057C8"/>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4" w15:restartNumberingAfterBreak="0">
    <w:nsid w:val="4D3833E0"/>
    <w:multiLevelType w:val="hybridMultilevel"/>
    <w:tmpl w:val="BFD84E46"/>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5" w15:restartNumberingAfterBreak="0">
    <w:nsid w:val="61066908"/>
    <w:multiLevelType w:val="hybridMultilevel"/>
    <w:tmpl w:val="80A854DC"/>
    <w:lvl w:ilvl="0" w:tplc="080C000F">
      <w:start w:val="1"/>
      <w:numFmt w:val="decimal"/>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6" w15:restartNumberingAfterBreak="0">
    <w:nsid w:val="616D63CF"/>
    <w:multiLevelType w:val="hybridMultilevel"/>
    <w:tmpl w:val="3F2CD8CE"/>
    <w:lvl w:ilvl="0" w:tplc="080C0001">
      <w:start w:val="1"/>
      <w:numFmt w:val="bullet"/>
      <w:lvlText w:val=""/>
      <w:lvlJc w:val="left"/>
      <w:pPr>
        <w:ind w:left="720" w:hanging="360"/>
      </w:pPr>
      <w:rPr>
        <w:rFonts w:ascii="Symbol" w:hAnsi="Symbol" w:hint="default"/>
      </w:rPr>
    </w:lvl>
    <w:lvl w:ilvl="1" w:tplc="080C0003" w:tentative="1">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5"/>
  </w:num>
  <w:num w:numId="4">
    <w:abstractNumId w:val="6"/>
  </w:num>
  <w:num w:numId="5">
    <w:abstractNumId w:val="4"/>
  </w:num>
  <w:num w:numId="6">
    <w:abstractNumId w:val="0"/>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58E1"/>
    <w:rsid w:val="0000048B"/>
    <w:rsid w:val="000005A8"/>
    <w:rsid w:val="00000BA7"/>
    <w:rsid w:val="00001E10"/>
    <w:rsid w:val="00001F50"/>
    <w:rsid w:val="00001F94"/>
    <w:rsid w:val="0000287A"/>
    <w:rsid w:val="000028C0"/>
    <w:rsid w:val="000032F0"/>
    <w:rsid w:val="000033FE"/>
    <w:rsid w:val="000035D7"/>
    <w:rsid w:val="000037F1"/>
    <w:rsid w:val="00003A8A"/>
    <w:rsid w:val="00003B52"/>
    <w:rsid w:val="00003E66"/>
    <w:rsid w:val="000040EC"/>
    <w:rsid w:val="0000438D"/>
    <w:rsid w:val="00004516"/>
    <w:rsid w:val="000046A2"/>
    <w:rsid w:val="00004CB9"/>
    <w:rsid w:val="00004D1A"/>
    <w:rsid w:val="00004E79"/>
    <w:rsid w:val="000052FF"/>
    <w:rsid w:val="00005326"/>
    <w:rsid w:val="00005511"/>
    <w:rsid w:val="00005A87"/>
    <w:rsid w:val="00005DC0"/>
    <w:rsid w:val="00005F39"/>
    <w:rsid w:val="0000606A"/>
    <w:rsid w:val="00006365"/>
    <w:rsid w:val="0000645D"/>
    <w:rsid w:val="000064FD"/>
    <w:rsid w:val="000066F8"/>
    <w:rsid w:val="000067BF"/>
    <w:rsid w:val="00006B60"/>
    <w:rsid w:val="00006CF5"/>
    <w:rsid w:val="000071DB"/>
    <w:rsid w:val="000071E9"/>
    <w:rsid w:val="0000730C"/>
    <w:rsid w:val="000073ED"/>
    <w:rsid w:val="000075B2"/>
    <w:rsid w:val="000079A6"/>
    <w:rsid w:val="00007A24"/>
    <w:rsid w:val="00007EE4"/>
    <w:rsid w:val="0001006A"/>
    <w:rsid w:val="000101EE"/>
    <w:rsid w:val="00010232"/>
    <w:rsid w:val="00010592"/>
    <w:rsid w:val="0001079F"/>
    <w:rsid w:val="000107C8"/>
    <w:rsid w:val="00010AF5"/>
    <w:rsid w:val="00010BC6"/>
    <w:rsid w:val="00010C6D"/>
    <w:rsid w:val="000115A4"/>
    <w:rsid w:val="000119AC"/>
    <w:rsid w:val="00011C5F"/>
    <w:rsid w:val="00011E0C"/>
    <w:rsid w:val="00012002"/>
    <w:rsid w:val="00012306"/>
    <w:rsid w:val="0001248F"/>
    <w:rsid w:val="00012FA2"/>
    <w:rsid w:val="00013417"/>
    <w:rsid w:val="000134D6"/>
    <w:rsid w:val="00013924"/>
    <w:rsid w:val="00013F92"/>
    <w:rsid w:val="000140D8"/>
    <w:rsid w:val="00014265"/>
    <w:rsid w:val="000143E2"/>
    <w:rsid w:val="0001527D"/>
    <w:rsid w:val="0001582D"/>
    <w:rsid w:val="00015B7D"/>
    <w:rsid w:val="0001637C"/>
    <w:rsid w:val="00016428"/>
    <w:rsid w:val="0001681E"/>
    <w:rsid w:val="00016865"/>
    <w:rsid w:val="00016CE6"/>
    <w:rsid w:val="00016E78"/>
    <w:rsid w:val="000171AF"/>
    <w:rsid w:val="00017B8D"/>
    <w:rsid w:val="00017F2F"/>
    <w:rsid w:val="0002013B"/>
    <w:rsid w:val="00020646"/>
    <w:rsid w:val="00020B96"/>
    <w:rsid w:val="00020D8C"/>
    <w:rsid w:val="00020F9A"/>
    <w:rsid w:val="00020FED"/>
    <w:rsid w:val="0002176C"/>
    <w:rsid w:val="00021796"/>
    <w:rsid w:val="000217D7"/>
    <w:rsid w:val="0002188D"/>
    <w:rsid w:val="00021E05"/>
    <w:rsid w:val="00021E19"/>
    <w:rsid w:val="000222F5"/>
    <w:rsid w:val="00023799"/>
    <w:rsid w:val="00023E97"/>
    <w:rsid w:val="0002495A"/>
    <w:rsid w:val="000254AE"/>
    <w:rsid w:val="00025551"/>
    <w:rsid w:val="00025927"/>
    <w:rsid w:val="00025A82"/>
    <w:rsid w:val="00025C3F"/>
    <w:rsid w:val="0002659C"/>
    <w:rsid w:val="00026698"/>
    <w:rsid w:val="00026E15"/>
    <w:rsid w:val="00027141"/>
    <w:rsid w:val="000272B0"/>
    <w:rsid w:val="0002735B"/>
    <w:rsid w:val="0002742C"/>
    <w:rsid w:val="000274FC"/>
    <w:rsid w:val="00027568"/>
    <w:rsid w:val="00027760"/>
    <w:rsid w:val="00027CAA"/>
    <w:rsid w:val="000303EB"/>
    <w:rsid w:val="00030709"/>
    <w:rsid w:val="000308E9"/>
    <w:rsid w:val="00030E60"/>
    <w:rsid w:val="00030E7E"/>
    <w:rsid w:val="0003108B"/>
    <w:rsid w:val="000323EA"/>
    <w:rsid w:val="0003274D"/>
    <w:rsid w:val="0003289A"/>
    <w:rsid w:val="000330B7"/>
    <w:rsid w:val="00033276"/>
    <w:rsid w:val="00033458"/>
    <w:rsid w:val="000335BF"/>
    <w:rsid w:val="000336D0"/>
    <w:rsid w:val="00033999"/>
    <w:rsid w:val="00033CA4"/>
    <w:rsid w:val="00033DB2"/>
    <w:rsid w:val="00033EF2"/>
    <w:rsid w:val="00034471"/>
    <w:rsid w:val="00034C18"/>
    <w:rsid w:val="00034D2C"/>
    <w:rsid w:val="000354B2"/>
    <w:rsid w:val="00035642"/>
    <w:rsid w:val="0003617C"/>
    <w:rsid w:val="0003688D"/>
    <w:rsid w:val="000368E7"/>
    <w:rsid w:val="00036C5D"/>
    <w:rsid w:val="00036F7A"/>
    <w:rsid w:val="0003761B"/>
    <w:rsid w:val="00037699"/>
    <w:rsid w:val="000379E3"/>
    <w:rsid w:val="00037A57"/>
    <w:rsid w:val="0004006A"/>
    <w:rsid w:val="0004006B"/>
    <w:rsid w:val="000402A0"/>
    <w:rsid w:val="00040E88"/>
    <w:rsid w:val="00041A98"/>
    <w:rsid w:val="00041FE3"/>
    <w:rsid w:val="00042822"/>
    <w:rsid w:val="00042C17"/>
    <w:rsid w:val="00043199"/>
    <w:rsid w:val="00043249"/>
    <w:rsid w:val="0004399B"/>
    <w:rsid w:val="00044216"/>
    <w:rsid w:val="000442A3"/>
    <w:rsid w:val="000443E7"/>
    <w:rsid w:val="000443F0"/>
    <w:rsid w:val="00044D6B"/>
    <w:rsid w:val="00045300"/>
    <w:rsid w:val="00045425"/>
    <w:rsid w:val="00045628"/>
    <w:rsid w:val="00045723"/>
    <w:rsid w:val="000458E6"/>
    <w:rsid w:val="00045926"/>
    <w:rsid w:val="00045A0F"/>
    <w:rsid w:val="00045FBD"/>
    <w:rsid w:val="000464AD"/>
    <w:rsid w:val="00047B68"/>
    <w:rsid w:val="00050043"/>
    <w:rsid w:val="0005008F"/>
    <w:rsid w:val="000500A4"/>
    <w:rsid w:val="0005029D"/>
    <w:rsid w:val="0005095E"/>
    <w:rsid w:val="000512F4"/>
    <w:rsid w:val="00051385"/>
    <w:rsid w:val="00051696"/>
    <w:rsid w:val="000518B5"/>
    <w:rsid w:val="000519BB"/>
    <w:rsid w:val="00051BCA"/>
    <w:rsid w:val="00051D76"/>
    <w:rsid w:val="00051F7F"/>
    <w:rsid w:val="00051F92"/>
    <w:rsid w:val="00052855"/>
    <w:rsid w:val="00052A70"/>
    <w:rsid w:val="00052B37"/>
    <w:rsid w:val="0005326A"/>
    <w:rsid w:val="00053599"/>
    <w:rsid w:val="00053DBD"/>
    <w:rsid w:val="00053EAA"/>
    <w:rsid w:val="0005425D"/>
    <w:rsid w:val="0005433E"/>
    <w:rsid w:val="00054380"/>
    <w:rsid w:val="000543F1"/>
    <w:rsid w:val="00054485"/>
    <w:rsid w:val="00054EDB"/>
    <w:rsid w:val="00054F4F"/>
    <w:rsid w:val="00055298"/>
    <w:rsid w:val="000552E4"/>
    <w:rsid w:val="00055A90"/>
    <w:rsid w:val="00055F25"/>
    <w:rsid w:val="00056855"/>
    <w:rsid w:val="00056BBA"/>
    <w:rsid w:val="00056C65"/>
    <w:rsid w:val="00056D98"/>
    <w:rsid w:val="000575E2"/>
    <w:rsid w:val="00057743"/>
    <w:rsid w:val="00057B25"/>
    <w:rsid w:val="00057B4F"/>
    <w:rsid w:val="0006029B"/>
    <w:rsid w:val="0006089A"/>
    <w:rsid w:val="00060A5B"/>
    <w:rsid w:val="00060BC2"/>
    <w:rsid w:val="0006188A"/>
    <w:rsid w:val="00061A12"/>
    <w:rsid w:val="00061AE8"/>
    <w:rsid w:val="00061E39"/>
    <w:rsid w:val="00061FAD"/>
    <w:rsid w:val="00062B57"/>
    <w:rsid w:val="00062C87"/>
    <w:rsid w:val="00063722"/>
    <w:rsid w:val="00063758"/>
    <w:rsid w:val="00064018"/>
    <w:rsid w:val="0006419B"/>
    <w:rsid w:val="00064B32"/>
    <w:rsid w:val="00064DA5"/>
    <w:rsid w:val="00064F04"/>
    <w:rsid w:val="000650E2"/>
    <w:rsid w:val="0006513A"/>
    <w:rsid w:val="000655E9"/>
    <w:rsid w:val="000657B2"/>
    <w:rsid w:val="00065B3B"/>
    <w:rsid w:val="00065C0C"/>
    <w:rsid w:val="00065C7D"/>
    <w:rsid w:val="00065FA8"/>
    <w:rsid w:val="00066041"/>
    <w:rsid w:val="000660FA"/>
    <w:rsid w:val="0006655C"/>
    <w:rsid w:val="00066856"/>
    <w:rsid w:val="000668A9"/>
    <w:rsid w:val="00066CD7"/>
    <w:rsid w:val="00066D41"/>
    <w:rsid w:val="0006732B"/>
    <w:rsid w:val="00067A5E"/>
    <w:rsid w:val="00067E2B"/>
    <w:rsid w:val="00070916"/>
    <w:rsid w:val="0007165C"/>
    <w:rsid w:val="00071694"/>
    <w:rsid w:val="000717EF"/>
    <w:rsid w:val="0007194C"/>
    <w:rsid w:val="00071C4F"/>
    <w:rsid w:val="00071E77"/>
    <w:rsid w:val="000721DC"/>
    <w:rsid w:val="000726A1"/>
    <w:rsid w:val="00072718"/>
    <w:rsid w:val="000729DD"/>
    <w:rsid w:val="00072AB4"/>
    <w:rsid w:val="000733CE"/>
    <w:rsid w:val="00073709"/>
    <w:rsid w:val="00073870"/>
    <w:rsid w:val="00073D2E"/>
    <w:rsid w:val="00073FDE"/>
    <w:rsid w:val="0007426C"/>
    <w:rsid w:val="0007460E"/>
    <w:rsid w:val="0007471C"/>
    <w:rsid w:val="0007478F"/>
    <w:rsid w:val="000747FA"/>
    <w:rsid w:val="00074833"/>
    <w:rsid w:val="00074951"/>
    <w:rsid w:val="00074ADC"/>
    <w:rsid w:val="00074BD9"/>
    <w:rsid w:val="00074CD1"/>
    <w:rsid w:val="00074DBA"/>
    <w:rsid w:val="00074F32"/>
    <w:rsid w:val="0007576B"/>
    <w:rsid w:val="00075F19"/>
    <w:rsid w:val="00076511"/>
    <w:rsid w:val="00076A9F"/>
    <w:rsid w:val="00076C38"/>
    <w:rsid w:val="00076CED"/>
    <w:rsid w:val="00077170"/>
    <w:rsid w:val="0007725A"/>
    <w:rsid w:val="0007729D"/>
    <w:rsid w:val="00077671"/>
    <w:rsid w:val="00077960"/>
    <w:rsid w:val="00077A92"/>
    <w:rsid w:val="00080718"/>
    <w:rsid w:val="00080D57"/>
    <w:rsid w:val="0008129F"/>
    <w:rsid w:val="00081A4F"/>
    <w:rsid w:val="00081AA5"/>
    <w:rsid w:val="00081D0D"/>
    <w:rsid w:val="00081FC8"/>
    <w:rsid w:val="00082908"/>
    <w:rsid w:val="00082949"/>
    <w:rsid w:val="00082ACC"/>
    <w:rsid w:val="00082AF2"/>
    <w:rsid w:val="00082FB2"/>
    <w:rsid w:val="000835A9"/>
    <w:rsid w:val="00083626"/>
    <w:rsid w:val="000836F8"/>
    <w:rsid w:val="00083936"/>
    <w:rsid w:val="0008395D"/>
    <w:rsid w:val="00084103"/>
    <w:rsid w:val="0008484B"/>
    <w:rsid w:val="000848F6"/>
    <w:rsid w:val="00084B56"/>
    <w:rsid w:val="00084E3B"/>
    <w:rsid w:val="00084F5A"/>
    <w:rsid w:val="00085404"/>
    <w:rsid w:val="0008572D"/>
    <w:rsid w:val="00085840"/>
    <w:rsid w:val="00085B6C"/>
    <w:rsid w:val="00085D28"/>
    <w:rsid w:val="00086302"/>
    <w:rsid w:val="0008634E"/>
    <w:rsid w:val="00086761"/>
    <w:rsid w:val="000869D5"/>
    <w:rsid w:val="00086E28"/>
    <w:rsid w:val="000873FC"/>
    <w:rsid w:val="0008764E"/>
    <w:rsid w:val="000878D0"/>
    <w:rsid w:val="00087B4E"/>
    <w:rsid w:val="00087E13"/>
    <w:rsid w:val="00087F51"/>
    <w:rsid w:val="00090611"/>
    <w:rsid w:val="0009072F"/>
    <w:rsid w:val="0009097D"/>
    <w:rsid w:val="000911C3"/>
    <w:rsid w:val="00091237"/>
    <w:rsid w:val="000915EA"/>
    <w:rsid w:val="000916A5"/>
    <w:rsid w:val="00092CB6"/>
    <w:rsid w:val="00092F10"/>
    <w:rsid w:val="000936BB"/>
    <w:rsid w:val="00093858"/>
    <w:rsid w:val="00093D79"/>
    <w:rsid w:val="00094400"/>
    <w:rsid w:val="000947BE"/>
    <w:rsid w:val="000947EF"/>
    <w:rsid w:val="000948B9"/>
    <w:rsid w:val="00094C79"/>
    <w:rsid w:val="00095D2C"/>
    <w:rsid w:val="000967DA"/>
    <w:rsid w:val="00096940"/>
    <w:rsid w:val="00096D84"/>
    <w:rsid w:val="00096D8F"/>
    <w:rsid w:val="0009726A"/>
    <w:rsid w:val="00097297"/>
    <w:rsid w:val="000973BB"/>
    <w:rsid w:val="0009767C"/>
    <w:rsid w:val="00097944"/>
    <w:rsid w:val="00097A20"/>
    <w:rsid w:val="000A0428"/>
    <w:rsid w:val="000A08D5"/>
    <w:rsid w:val="000A0953"/>
    <w:rsid w:val="000A0AB1"/>
    <w:rsid w:val="000A110B"/>
    <w:rsid w:val="000A1172"/>
    <w:rsid w:val="000A1688"/>
    <w:rsid w:val="000A1789"/>
    <w:rsid w:val="000A1913"/>
    <w:rsid w:val="000A193E"/>
    <w:rsid w:val="000A1FA6"/>
    <w:rsid w:val="000A24C3"/>
    <w:rsid w:val="000A24D2"/>
    <w:rsid w:val="000A25E8"/>
    <w:rsid w:val="000A2821"/>
    <w:rsid w:val="000A2A09"/>
    <w:rsid w:val="000A2BD6"/>
    <w:rsid w:val="000A2EAB"/>
    <w:rsid w:val="000A2EB8"/>
    <w:rsid w:val="000A2ED6"/>
    <w:rsid w:val="000A3043"/>
    <w:rsid w:val="000A337A"/>
    <w:rsid w:val="000A3610"/>
    <w:rsid w:val="000A366B"/>
    <w:rsid w:val="000A38D5"/>
    <w:rsid w:val="000A3D34"/>
    <w:rsid w:val="000A4054"/>
    <w:rsid w:val="000A43AD"/>
    <w:rsid w:val="000A47F1"/>
    <w:rsid w:val="000A49A2"/>
    <w:rsid w:val="000A4E80"/>
    <w:rsid w:val="000A4FC8"/>
    <w:rsid w:val="000A5243"/>
    <w:rsid w:val="000A54AE"/>
    <w:rsid w:val="000A54E3"/>
    <w:rsid w:val="000A564F"/>
    <w:rsid w:val="000A5738"/>
    <w:rsid w:val="000A5D48"/>
    <w:rsid w:val="000A629F"/>
    <w:rsid w:val="000A6BE8"/>
    <w:rsid w:val="000A6BEB"/>
    <w:rsid w:val="000A6E0F"/>
    <w:rsid w:val="000A70E2"/>
    <w:rsid w:val="000A712D"/>
    <w:rsid w:val="000A7177"/>
    <w:rsid w:val="000A746A"/>
    <w:rsid w:val="000A765E"/>
    <w:rsid w:val="000A7841"/>
    <w:rsid w:val="000A7A42"/>
    <w:rsid w:val="000A7EB7"/>
    <w:rsid w:val="000B0058"/>
    <w:rsid w:val="000B0B33"/>
    <w:rsid w:val="000B0B70"/>
    <w:rsid w:val="000B0B97"/>
    <w:rsid w:val="000B0CE0"/>
    <w:rsid w:val="000B0E8D"/>
    <w:rsid w:val="000B1638"/>
    <w:rsid w:val="000B1702"/>
    <w:rsid w:val="000B17D6"/>
    <w:rsid w:val="000B20FC"/>
    <w:rsid w:val="000B28A7"/>
    <w:rsid w:val="000B2E71"/>
    <w:rsid w:val="000B2EF1"/>
    <w:rsid w:val="000B2FA9"/>
    <w:rsid w:val="000B3239"/>
    <w:rsid w:val="000B3687"/>
    <w:rsid w:val="000B36AC"/>
    <w:rsid w:val="000B3707"/>
    <w:rsid w:val="000B3734"/>
    <w:rsid w:val="000B3C5D"/>
    <w:rsid w:val="000B40D9"/>
    <w:rsid w:val="000B45A5"/>
    <w:rsid w:val="000B4955"/>
    <w:rsid w:val="000B4ABD"/>
    <w:rsid w:val="000B50B4"/>
    <w:rsid w:val="000B51F3"/>
    <w:rsid w:val="000B529E"/>
    <w:rsid w:val="000B643A"/>
    <w:rsid w:val="000B6600"/>
    <w:rsid w:val="000B66F6"/>
    <w:rsid w:val="000B694E"/>
    <w:rsid w:val="000B6D7E"/>
    <w:rsid w:val="000B72C5"/>
    <w:rsid w:val="000B75C6"/>
    <w:rsid w:val="000B773A"/>
    <w:rsid w:val="000B7A08"/>
    <w:rsid w:val="000B7A0A"/>
    <w:rsid w:val="000B7D48"/>
    <w:rsid w:val="000B7E02"/>
    <w:rsid w:val="000B7E4F"/>
    <w:rsid w:val="000B7E9E"/>
    <w:rsid w:val="000B7F26"/>
    <w:rsid w:val="000C0188"/>
    <w:rsid w:val="000C045A"/>
    <w:rsid w:val="000C071C"/>
    <w:rsid w:val="000C1E65"/>
    <w:rsid w:val="000C1FEF"/>
    <w:rsid w:val="000C298F"/>
    <w:rsid w:val="000C2B90"/>
    <w:rsid w:val="000C305B"/>
    <w:rsid w:val="000C3A25"/>
    <w:rsid w:val="000C3B79"/>
    <w:rsid w:val="000C4171"/>
    <w:rsid w:val="000C4253"/>
    <w:rsid w:val="000C42E6"/>
    <w:rsid w:val="000C4778"/>
    <w:rsid w:val="000C478F"/>
    <w:rsid w:val="000C47A8"/>
    <w:rsid w:val="000C4A4A"/>
    <w:rsid w:val="000C59B1"/>
    <w:rsid w:val="000C5B11"/>
    <w:rsid w:val="000C5B69"/>
    <w:rsid w:val="000C5BF4"/>
    <w:rsid w:val="000C5E0C"/>
    <w:rsid w:val="000C5FC8"/>
    <w:rsid w:val="000C6666"/>
    <w:rsid w:val="000C6845"/>
    <w:rsid w:val="000C779A"/>
    <w:rsid w:val="000C7A51"/>
    <w:rsid w:val="000C7F31"/>
    <w:rsid w:val="000C7FD7"/>
    <w:rsid w:val="000D057A"/>
    <w:rsid w:val="000D07F1"/>
    <w:rsid w:val="000D0D8D"/>
    <w:rsid w:val="000D0DF6"/>
    <w:rsid w:val="000D0DFE"/>
    <w:rsid w:val="000D1310"/>
    <w:rsid w:val="000D1413"/>
    <w:rsid w:val="000D1664"/>
    <w:rsid w:val="000D1750"/>
    <w:rsid w:val="000D1908"/>
    <w:rsid w:val="000D1BBC"/>
    <w:rsid w:val="000D1BE2"/>
    <w:rsid w:val="000D1D1E"/>
    <w:rsid w:val="000D2295"/>
    <w:rsid w:val="000D231E"/>
    <w:rsid w:val="000D23BF"/>
    <w:rsid w:val="000D24F5"/>
    <w:rsid w:val="000D2720"/>
    <w:rsid w:val="000D2921"/>
    <w:rsid w:val="000D2DCF"/>
    <w:rsid w:val="000D2F7B"/>
    <w:rsid w:val="000D32B4"/>
    <w:rsid w:val="000D3392"/>
    <w:rsid w:val="000D34AD"/>
    <w:rsid w:val="000D3D1D"/>
    <w:rsid w:val="000D3DA0"/>
    <w:rsid w:val="000D3DBF"/>
    <w:rsid w:val="000D3F5D"/>
    <w:rsid w:val="000D3F71"/>
    <w:rsid w:val="000D4203"/>
    <w:rsid w:val="000D44E3"/>
    <w:rsid w:val="000D4904"/>
    <w:rsid w:val="000D4DCF"/>
    <w:rsid w:val="000D4EF6"/>
    <w:rsid w:val="000D4F44"/>
    <w:rsid w:val="000D549E"/>
    <w:rsid w:val="000D56E2"/>
    <w:rsid w:val="000D60C6"/>
    <w:rsid w:val="000D62C3"/>
    <w:rsid w:val="000D6535"/>
    <w:rsid w:val="000D66AF"/>
    <w:rsid w:val="000D6705"/>
    <w:rsid w:val="000D6DD9"/>
    <w:rsid w:val="000D6F64"/>
    <w:rsid w:val="000D7DCD"/>
    <w:rsid w:val="000D7FA1"/>
    <w:rsid w:val="000E000E"/>
    <w:rsid w:val="000E048B"/>
    <w:rsid w:val="000E0802"/>
    <w:rsid w:val="000E09E3"/>
    <w:rsid w:val="000E0D57"/>
    <w:rsid w:val="000E1023"/>
    <w:rsid w:val="000E222F"/>
    <w:rsid w:val="000E26BB"/>
    <w:rsid w:val="000E2F21"/>
    <w:rsid w:val="000E327F"/>
    <w:rsid w:val="000E34F1"/>
    <w:rsid w:val="000E3505"/>
    <w:rsid w:val="000E376B"/>
    <w:rsid w:val="000E3B96"/>
    <w:rsid w:val="000E3BE9"/>
    <w:rsid w:val="000E4332"/>
    <w:rsid w:val="000E43B1"/>
    <w:rsid w:val="000E50A0"/>
    <w:rsid w:val="000E5478"/>
    <w:rsid w:val="000E661F"/>
    <w:rsid w:val="000E6B64"/>
    <w:rsid w:val="000E6F37"/>
    <w:rsid w:val="000E7312"/>
    <w:rsid w:val="000E731D"/>
    <w:rsid w:val="000E77EE"/>
    <w:rsid w:val="000E7BF7"/>
    <w:rsid w:val="000F0146"/>
    <w:rsid w:val="000F02B8"/>
    <w:rsid w:val="000F038A"/>
    <w:rsid w:val="000F053C"/>
    <w:rsid w:val="000F0940"/>
    <w:rsid w:val="000F109D"/>
    <w:rsid w:val="000F14AA"/>
    <w:rsid w:val="000F2146"/>
    <w:rsid w:val="000F2607"/>
    <w:rsid w:val="000F29D0"/>
    <w:rsid w:val="000F32E2"/>
    <w:rsid w:val="000F35A6"/>
    <w:rsid w:val="000F38D8"/>
    <w:rsid w:val="000F3ED6"/>
    <w:rsid w:val="000F403C"/>
    <w:rsid w:val="000F469B"/>
    <w:rsid w:val="000F4C76"/>
    <w:rsid w:val="000F54BC"/>
    <w:rsid w:val="000F56BE"/>
    <w:rsid w:val="000F595F"/>
    <w:rsid w:val="000F59E1"/>
    <w:rsid w:val="000F5BEE"/>
    <w:rsid w:val="000F5C11"/>
    <w:rsid w:val="000F6B61"/>
    <w:rsid w:val="000F6FAF"/>
    <w:rsid w:val="000F704A"/>
    <w:rsid w:val="000F71D8"/>
    <w:rsid w:val="000F7205"/>
    <w:rsid w:val="000F754B"/>
    <w:rsid w:val="000F7551"/>
    <w:rsid w:val="00100041"/>
    <w:rsid w:val="00100095"/>
    <w:rsid w:val="00100302"/>
    <w:rsid w:val="0010058A"/>
    <w:rsid w:val="001005CE"/>
    <w:rsid w:val="00100DC9"/>
    <w:rsid w:val="0010125C"/>
    <w:rsid w:val="00101D4F"/>
    <w:rsid w:val="00101E8A"/>
    <w:rsid w:val="00102429"/>
    <w:rsid w:val="00102E6A"/>
    <w:rsid w:val="00103080"/>
    <w:rsid w:val="0010344C"/>
    <w:rsid w:val="0010385D"/>
    <w:rsid w:val="00103AB9"/>
    <w:rsid w:val="0010445D"/>
    <w:rsid w:val="001044E8"/>
    <w:rsid w:val="00104ACE"/>
    <w:rsid w:val="00105536"/>
    <w:rsid w:val="0010585D"/>
    <w:rsid w:val="00105B33"/>
    <w:rsid w:val="0010631D"/>
    <w:rsid w:val="001069C6"/>
    <w:rsid w:val="00106A35"/>
    <w:rsid w:val="00106B16"/>
    <w:rsid w:val="00106D6E"/>
    <w:rsid w:val="0010701F"/>
    <w:rsid w:val="0010707F"/>
    <w:rsid w:val="0010759F"/>
    <w:rsid w:val="001078C0"/>
    <w:rsid w:val="00107E39"/>
    <w:rsid w:val="00110405"/>
    <w:rsid w:val="00111E37"/>
    <w:rsid w:val="001121DB"/>
    <w:rsid w:val="001124F3"/>
    <w:rsid w:val="001130A2"/>
    <w:rsid w:val="00113527"/>
    <w:rsid w:val="0011374C"/>
    <w:rsid w:val="00113AE3"/>
    <w:rsid w:val="00113E1D"/>
    <w:rsid w:val="00113FF2"/>
    <w:rsid w:val="00114096"/>
    <w:rsid w:val="0011414B"/>
    <w:rsid w:val="00114426"/>
    <w:rsid w:val="00114D54"/>
    <w:rsid w:val="001150D0"/>
    <w:rsid w:val="00115885"/>
    <w:rsid w:val="00115AD2"/>
    <w:rsid w:val="00115EC5"/>
    <w:rsid w:val="00116164"/>
    <w:rsid w:val="0011618E"/>
    <w:rsid w:val="00116CFB"/>
    <w:rsid w:val="00116DCC"/>
    <w:rsid w:val="001177B5"/>
    <w:rsid w:val="00117AFC"/>
    <w:rsid w:val="00120684"/>
    <w:rsid w:val="001208C9"/>
    <w:rsid w:val="00120F7D"/>
    <w:rsid w:val="001211B5"/>
    <w:rsid w:val="0012148B"/>
    <w:rsid w:val="001214B0"/>
    <w:rsid w:val="001214D0"/>
    <w:rsid w:val="001215A6"/>
    <w:rsid w:val="00121F89"/>
    <w:rsid w:val="001220CC"/>
    <w:rsid w:val="00122488"/>
    <w:rsid w:val="00122558"/>
    <w:rsid w:val="001227E8"/>
    <w:rsid w:val="001227EE"/>
    <w:rsid w:val="00122EE1"/>
    <w:rsid w:val="0012311D"/>
    <w:rsid w:val="001231AC"/>
    <w:rsid w:val="001231C0"/>
    <w:rsid w:val="001239E8"/>
    <w:rsid w:val="00123A0C"/>
    <w:rsid w:val="00123C1B"/>
    <w:rsid w:val="00123CF9"/>
    <w:rsid w:val="00123EFC"/>
    <w:rsid w:val="0012482E"/>
    <w:rsid w:val="00124D04"/>
    <w:rsid w:val="00125036"/>
    <w:rsid w:val="00125195"/>
    <w:rsid w:val="00125312"/>
    <w:rsid w:val="0012533C"/>
    <w:rsid w:val="00125926"/>
    <w:rsid w:val="00125C3A"/>
    <w:rsid w:val="00125D58"/>
    <w:rsid w:val="00125D65"/>
    <w:rsid w:val="0012600C"/>
    <w:rsid w:val="001268C9"/>
    <w:rsid w:val="00126EDD"/>
    <w:rsid w:val="00126FE4"/>
    <w:rsid w:val="001271A1"/>
    <w:rsid w:val="00127945"/>
    <w:rsid w:val="0012797E"/>
    <w:rsid w:val="00127B98"/>
    <w:rsid w:val="00127D99"/>
    <w:rsid w:val="00130125"/>
    <w:rsid w:val="001307E2"/>
    <w:rsid w:val="0013084A"/>
    <w:rsid w:val="00130868"/>
    <w:rsid w:val="001310AD"/>
    <w:rsid w:val="00131452"/>
    <w:rsid w:val="0013155D"/>
    <w:rsid w:val="0013158E"/>
    <w:rsid w:val="001317D7"/>
    <w:rsid w:val="00131BB3"/>
    <w:rsid w:val="001321CE"/>
    <w:rsid w:val="0013243E"/>
    <w:rsid w:val="001328E5"/>
    <w:rsid w:val="00132A3D"/>
    <w:rsid w:val="0013376C"/>
    <w:rsid w:val="00134851"/>
    <w:rsid w:val="00134B57"/>
    <w:rsid w:val="00134D0C"/>
    <w:rsid w:val="00134F41"/>
    <w:rsid w:val="001350A0"/>
    <w:rsid w:val="00135156"/>
    <w:rsid w:val="0013559A"/>
    <w:rsid w:val="001355E6"/>
    <w:rsid w:val="00135905"/>
    <w:rsid w:val="00135CBF"/>
    <w:rsid w:val="00135E95"/>
    <w:rsid w:val="001361FF"/>
    <w:rsid w:val="00136C7A"/>
    <w:rsid w:val="00136EB4"/>
    <w:rsid w:val="00136F5D"/>
    <w:rsid w:val="00136FDB"/>
    <w:rsid w:val="00136FF0"/>
    <w:rsid w:val="00140093"/>
    <w:rsid w:val="001407A0"/>
    <w:rsid w:val="001407A4"/>
    <w:rsid w:val="00140C0D"/>
    <w:rsid w:val="00140C39"/>
    <w:rsid w:val="001413FC"/>
    <w:rsid w:val="0014183E"/>
    <w:rsid w:val="0014188E"/>
    <w:rsid w:val="00141B1F"/>
    <w:rsid w:val="00141EF9"/>
    <w:rsid w:val="00141F35"/>
    <w:rsid w:val="00142294"/>
    <w:rsid w:val="00142630"/>
    <w:rsid w:val="0014285A"/>
    <w:rsid w:val="001429CA"/>
    <w:rsid w:val="001429ED"/>
    <w:rsid w:val="00142CB8"/>
    <w:rsid w:val="00142F36"/>
    <w:rsid w:val="001434EA"/>
    <w:rsid w:val="0014380D"/>
    <w:rsid w:val="0014389B"/>
    <w:rsid w:val="00143FE0"/>
    <w:rsid w:val="001442E3"/>
    <w:rsid w:val="00144AEF"/>
    <w:rsid w:val="00144B54"/>
    <w:rsid w:val="00144F5E"/>
    <w:rsid w:val="00145020"/>
    <w:rsid w:val="00145916"/>
    <w:rsid w:val="00145E67"/>
    <w:rsid w:val="00145F1C"/>
    <w:rsid w:val="001462C1"/>
    <w:rsid w:val="00146E06"/>
    <w:rsid w:val="001476B2"/>
    <w:rsid w:val="00147A3D"/>
    <w:rsid w:val="00150948"/>
    <w:rsid w:val="00150D3C"/>
    <w:rsid w:val="00151151"/>
    <w:rsid w:val="00151D48"/>
    <w:rsid w:val="00152376"/>
    <w:rsid w:val="00152544"/>
    <w:rsid w:val="001527BF"/>
    <w:rsid w:val="00152999"/>
    <w:rsid w:val="00152B25"/>
    <w:rsid w:val="00152B61"/>
    <w:rsid w:val="00152CAF"/>
    <w:rsid w:val="00152D8E"/>
    <w:rsid w:val="00153028"/>
    <w:rsid w:val="0015311E"/>
    <w:rsid w:val="001531AD"/>
    <w:rsid w:val="0015320D"/>
    <w:rsid w:val="001532D8"/>
    <w:rsid w:val="0015347B"/>
    <w:rsid w:val="00153D7E"/>
    <w:rsid w:val="00153F50"/>
    <w:rsid w:val="001541AE"/>
    <w:rsid w:val="001548B6"/>
    <w:rsid w:val="00155279"/>
    <w:rsid w:val="001559C6"/>
    <w:rsid w:val="00155E08"/>
    <w:rsid w:val="00155EB9"/>
    <w:rsid w:val="00156095"/>
    <w:rsid w:val="001564D3"/>
    <w:rsid w:val="00156774"/>
    <w:rsid w:val="00157BCA"/>
    <w:rsid w:val="00157D59"/>
    <w:rsid w:val="0016002E"/>
    <w:rsid w:val="0016009F"/>
    <w:rsid w:val="0016056F"/>
    <w:rsid w:val="00160708"/>
    <w:rsid w:val="0016079A"/>
    <w:rsid w:val="001609A3"/>
    <w:rsid w:val="00160C2C"/>
    <w:rsid w:val="00160FE4"/>
    <w:rsid w:val="00161281"/>
    <w:rsid w:val="00161CF0"/>
    <w:rsid w:val="00161D1A"/>
    <w:rsid w:val="00161E37"/>
    <w:rsid w:val="00161EAB"/>
    <w:rsid w:val="001626D3"/>
    <w:rsid w:val="0016285E"/>
    <w:rsid w:val="00162CC2"/>
    <w:rsid w:val="00162E98"/>
    <w:rsid w:val="00163218"/>
    <w:rsid w:val="001636B3"/>
    <w:rsid w:val="001637FD"/>
    <w:rsid w:val="00163AC4"/>
    <w:rsid w:val="001641AE"/>
    <w:rsid w:val="00164C69"/>
    <w:rsid w:val="00164C90"/>
    <w:rsid w:val="00164D4E"/>
    <w:rsid w:val="0016558B"/>
    <w:rsid w:val="001656A4"/>
    <w:rsid w:val="0016570B"/>
    <w:rsid w:val="00165A7A"/>
    <w:rsid w:val="00165B70"/>
    <w:rsid w:val="00165BD6"/>
    <w:rsid w:val="00165FFB"/>
    <w:rsid w:val="0016606F"/>
    <w:rsid w:val="001660B5"/>
    <w:rsid w:val="00167323"/>
    <w:rsid w:val="00167858"/>
    <w:rsid w:val="00167FBA"/>
    <w:rsid w:val="001705F7"/>
    <w:rsid w:val="00170990"/>
    <w:rsid w:val="001709AE"/>
    <w:rsid w:val="00170CB7"/>
    <w:rsid w:val="00170DCA"/>
    <w:rsid w:val="001710A4"/>
    <w:rsid w:val="00171290"/>
    <w:rsid w:val="0017155C"/>
    <w:rsid w:val="0017189F"/>
    <w:rsid w:val="00171B53"/>
    <w:rsid w:val="00172563"/>
    <w:rsid w:val="001728BE"/>
    <w:rsid w:val="00172EE5"/>
    <w:rsid w:val="001735C1"/>
    <w:rsid w:val="001735DF"/>
    <w:rsid w:val="0017388C"/>
    <w:rsid w:val="001738F3"/>
    <w:rsid w:val="00173B96"/>
    <w:rsid w:val="00174649"/>
    <w:rsid w:val="00174965"/>
    <w:rsid w:val="00174AD1"/>
    <w:rsid w:val="001753A9"/>
    <w:rsid w:val="00175698"/>
    <w:rsid w:val="00175AE8"/>
    <w:rsid w:val="00176374"/>
    <w:rsid w:val="00176389"/>
    <w:rsid w:val="00176809"/>
    <w:rsid w:val="00176899"/>
    <w:rsid w:val="00176DE3"/>
    <w:rsid w:val="00176E04"/>
    <w:rsid w:val="00176F52"/>
    <w:rsid w:val="001770B9"/>
    <w:rsid w:val="00177200"/>
    <w:rsid w:val="0017723B"/>
    <w:rsid w:val="00177A9E"/>
    <w:rsid w:val="00177CA5"/>
    <w:rsid w:val="00177F03"/>
    <w:rsid w:val="00180286"/>
    <w:rsid w:val="001805F0"/>
    <w:rsid w:val="001807F7"/>
    <w:rsid w:val="00180A82"/>
    <w:rsid w:val="001811B8"/>
    <w:rsid w:val="001812DF"/>
    <w:rsid w:val="00181FE9"/>
    <w:rsid w:val="0018212B"/>
    <w:rsid w:val="001824E9"/>
    <w:rsid w:val="001826E2"/>
    <w:rsid w:val="00182875"/>
    <w:rsid w:val="00182C3F"/>
    <w:rsid w:val="00182C6D"/>
    <w:rsid w:val="00182C89"/>
    <w:rsid w:val="00183163"/>
    <w:rsid w:val="00183246"/>
    <w:rsid w:val="00183492"/>
    <w:rsid w:val="00183623"/>
    <w:rsid w:val="00183786"/>
    <w:rsid w:val="00183970"/>
    <w:rsid w:val="00183BCE"/>
    <w:rsid w:val="00183E54"/>
    <w:rsid w:val="00183F31"/>
    <w:rsid w:val="00183FA3"/>
    <w:rsid w:val="001845D3"/>
    <w:rsid w:val="00184BEF"/>
    <w:rsid w:val="00184C3C"/>
    <w:rsid w:val="00184D54"/>
    <w:rsid w:val="00184DFE"/>
    <w:rsid w:val="00185584"/>
    <w:rsid w:val="0018582C"/>
    <w:rsid w:val="00185B57"/>
    <w:rsid w:val="00185B69"/>
    <w:rsid w:val="00185BDD"/>
    <w:rsid w:val="00185DA2"/>
    <w:rsid w:val="00185E01"/>
    <w:rsid w:val="0018600D"/>
    <w:rsid w:val="00186050"/>
    <w:rsid w:val="0018623A"/>
    <w:rsid w:val="00186913"/>
    <w:rsid w:val="0018742B"/>
    <w:rsid w:val="00187AAE"/>
    <w:rsid w:val="00187C50"/>
    <w:rsid w:val="00187D1C"/>
    <w:rsid w:val="00190BE1"/>
    <w:rsid w:val="00191285"/>
    <w:rsid w:val="00191790"/>
    <w:rsid w:val="00191A77"/>
    <w:rsid w:val="00191B52"/>
    <w:rsid w:val="001920D3"/>
    <w:rsid w:val="001925C8"/>
    <w:rsid w:val="00193546"/>
    <w:rsid w:val="001935F9"/>
    <w:rsid w:val="001937E1"/>
    <w:rsid w:val="00193878"/>
    <w:rsid w:val="00193FBE"/>
    <w:rsid w:val="00194040"/>
    <w:rsid w:val="0019409B"/>
    <w:rsid w:val="001942AA"/>
    <w:rsid w:val="0019432B"/>
    <w:rsid w:val="001943AA"/>
    <w:rsid w:val="00194987"/>
    <w:rsid w:val="00194E27"/>
    <w:rsid w:val="0019549C"/>
    <w:rsid w:val="001957BA"/>
    <w:rsid w:val="00195BF8"/>
    <w:rsid w:val="00195EDE"/>
    <w:rsid w:val="00195F36"/>
    <w:rsid w:val="00195FD5"/>
    <w:rsid w:val="00195FE1"/>
    <w:rsid w:val="00196C40"/>
    <w:rsid w:val="00196CFB"/>
    <w:rsid w:val="00196E9E"/>
    <w:rsid w:val="00197367"/>
    <w:rsid w:val="0019787A"/>
    <w:rsid w:val="00197B88"/>
    <w:rsid w:val="00197BDF"/>
    <w:rsid w:val="001A02FF"/>
    <w:rsid w:val="001A0C78"/>
    <w:rsid w:val="001A0F67"/>
    <w:rsid w:val="001A1296"/>
    <w:rsid w:val="001A14E4"/>
    <w:rsid w:val="001A14FF"/>
    <w:rsid w:val="001A152B"/>
    <w:rsid w:val="001A19C4"/>
    <w:rsid w:val="001A1E28"/>
    <w:rsid w:val="001A267E"/>
    <w:rsid w:val="001A26A1"/>
    <w:rsid w:val="001A2AFC"/>
    <w:rsid w:val="001A2BB9"/>
    <w:rsid w:val="001A3AC6"/>
    <w:rsid w:val="001A3F30"/>
    <w:rsid w:val="001A4404"/>
    <w:rsid w:val="001A4F00"/>
    <w:rsid w:val="001A4F1B"/>
    <w:rsid w:val="001A504E"/>
    <w:rsid w:val="001A51EF"/>
    <w:rsid w:val="001A52DF"/>
    <w:rsid w:val="001A5331"/>
    <w:rsid w:val="001A64CA"/>
    <w:rsid w:val="001A67B7"/>
    <w:rsid w:val="001A682A"/>
    <w:rsid w:val="001A6919"/>
    <w:rsid w:val="001A6AA9"/>
    <w:rsid w:val="001A71A0"/>
    <w:rsid w:val="001A74B4"/>
    <w:rsid w:val="001A7F49"/>
    <w:rsid w:val="001B01E1"/>
    <w:rsid w:val="001B0E62"/>
    <w:rsid w:val="001B0E73"/>
    <w:rsid w:val="001B0FAF"/>
    <w:rsid w:val="001B0FFE"/>
    <w:rsid w:val="001B1AFA"/>
    <w:rsid w:val="001B1E7C"/>
    <w:rsid w:val="001B1EEE"/>
    <w:rsid w:val="001B216D"/>
    <w:rsid w:val="001B230C"/>
    <w:rsid w:val="001B25C2"/>
    <w:rsid w:val="001B26E0"/>
    <w:rsid w:val="001B3331"/>
    <w:rsid w:val="001B33DD"/>
    <w:rsid w:val="001B3426"/>
    <w:rsid w:val="001B3B86"/>
    <w:rsid w:val="001B3BB6"/>
    <w:rsid w:val="001B3CD0"/>
    <w:rsid w:val="001B3D2A"/>
    <w:rsid w:val="001B3E9D"/>
    <w:rsid w:val="001B3EC0"/>
    <w:rsid w:val="001B41CB"/>
    <w:rsid w:val="001B4736"/>
    <w:rsid w:val="001B50EF"/>
    <w:rsid w:val="001B5BFC"/>
    <w:rsid w:val="001B608A"/>
    <w:rsid w:val="001B60AE"/>
    <w:rsid w:val="001B62B6"/>
    <w:rsid w:val="001B64DF"/>
    <w:rsid w:val="001B67DE"/>
    <w:rsid w:val="001B69B7"/>
    <w:rsid w:val="001B6AE3"/>
    <w:rsid w:val="001B6AFB"/>
    <w:rsid w:val="001B70CB"/>
    <w:rsid w:val="001B7BDE"/>
    <w:rsid w:val="001B7D44"/>
    <w:rsid w:val="001B7FBA"/>
    <w:rsid w:val="001B7FD5"/>
    <w:rsid w:val="001C00A4"/>
    <w:rsid w:val="001C0761"/>
    <w:rsid w:val="001C0B3E"/>
    <w:rsid w:val="001C1299"/>
    <w:rsid w:val="001C1486"/>
    <w:rsid w:val="001C14ED"/>
    <w:rsid w:val="001C151C"/>
    <w:rsid w:val="001C19D6"/>
    <w:rsid w:val="001C1F2A"/>
    <w:rsid w:val="001C26A0"/>
    <w:rsid w:val="001C2752"/>
    <w:rsid w:val="001C28C9"/>
    <w:rsid w:val="001C3010"/>
    <w:rsid w:val="001C3188"/>
    <w:rsid w:val="001C3491"/>
    <w:rsid w:val="001C34CD"/>
    <w:rsid w:val="001C3724"/>
    <w:rsid w:val="001C3886"/>
    <w:rsid w:val="001C3932"/>
    <w:rsid w:val="001C3CD0"/>
    <w:rsid w:val="001C46BC"/>
    <w:rsid w:val="001C48EF"/>
    <w:rsid w:val="001C4C4D"/>
    <w:rsid w:val="001C4CC7"/>
    <w:rsid w:val="001C5372"/>
    <w:rsid w:val="001C6925"/>
    <w:rsid w:val="001C6BA3"/>
    <w:rsid w:val="001C6C19"/>
    <w:rsid w:val="001C7696"/>
    <w:rsid w:val="001C76FE"/>
    <w:rsid w:val="001C7D01"/>
    <w:rsid w:val="001C7D14"/>
    <w:rsid w:val="001C7EA5"/>
    <w:rsid w:val="001D083E"/>
    <w:rsid w:val="001D0BF1"/>
    <w:rsid w:val="001D10A0"/>
    <w:rsid w:val="001D1196"/>
    <w:rsid w:val="001D1D8A"/>
    <w:rsid w:val="001D1DA1"/>
    <w:rsid w:val="001D20D9"/>
    <w:rsid w:val="001D242C"/>
    <w:rsid w:val="001D256E"/>
    <w:rsid w:val="001D29B6"/>
    <w:rsid w:val="001D2CEE"/>
    <w:rsid w:val="001D311A"/>
    <w:rsid w:val="001D3271"/>
    <w:rsid w:val="001D34BD"/>
    <w:rsid w:val="001D3739"/>
    <w:rsid w:val="001D451A"/>
    <w:rsid w:val="001D4554"/>
    <w:rsid w:val="001D46CE"/>
    <w:rsid w:val="001D4AAD"/>
    <w:rsid w:val="001D505C"/>
    <w:rsid w:val="001D5294"/>
    <w:rsid w:val="001D53D3"/>
    <w:rsid w:val="001D55AF"/>
    <w:rsid w:val="001D56E2"/>
    <w:rsid w:val="001D592F"/>
    <w:rsid w:val="001D5BCF"/>
    <w:rsid w:val="001D5EEB"/>
    <w:rsid w:val="001D6B7E"/>
    <w:rsid w:val="001D6F77"/>
    <w:rsid w:val="001D71AD"/>
    <w:rsid w:val="001D73A8"/>
    <w:rsid w:val="001D74C7"/>
    <w:rsid w:val="001D75B0"/>
    <w:rsid w:val="001D77C6"/>
    <w:rsid w:val="001D7905"/>
    <w:rsid w:val="001D79C1"/>
    <w:rsid w:val="001D7E09"/>
    <w:rsid w:val="001D7E6D"/>
    <w:rsid w:val="001E000B"/>
    <w:rsid w:val="001E0263"/>
    <w:rsid w:val="001E058C"/>
    <w:rsid w:val="001E06D9"/>
    <w:rsid w:val="001E0B8C"/>
    <w:rsid w:val="001E0C39"/>
    <w:rsid w:val="001E1790"/>
    <w:rsid w:val="001E21B8"/>
    <w:rsid w:val="001E27E8"/>
    <w:rsid w:val="001E2ECC"/>
    <w:rsid w:val="001E3238"/>
    <w:rsid w:val="001E3ACA"/>
    <w:rsid w:val="001E3CDA"/>
    <w:rsid w:val="001E43C7"/>
    <w:rsid w:val="001E4B58"/>
    <w:rsid w:val="001E4E4D"/>
    <w:rsid w:val="001E5193"/>
    <w:rsid w:val="001E5407"/>
    <w:rsid w:val="001E57AE"/>
    <w:rsid w:val="001E5FE8"/>
    <w:rsid w:val="001E60FD"/>
    <w:rsid w:val="001E64FB"/>
    <w:rsid w:val="001E6D0A"/>
    <w:rsid w:val="001E6DD3"/>
    <w:rsid w:val="001E700C"/>
    <w:rsid w:val="001E707B"/>
    <w:rsid w:val="001E747F"/>
    <w:rsid w:val="001E7823"/>
    <w:rsid w:val="001E78D7"/>
    <w:rsid w:val="001E7907"/>
    <w:rsid w:val="001E7C58"/>
    <w:rsid w:val="001F04FD"/>
    <w:rsid w:val="001F0934"/>
    <w:rsid w:val="001F0EF5"/>
    <w:rsid w:val="001F0FE5"/>
    <w:rsid w:val="001F0FF0"/>
    <w:rsid w:val="001F1237"/>
    <w:rsid w:val="001F197E"/>
    <w:rsid w:val="001F21AD"/>
    <w:rsid w:val="001F2210"/>
    <w:rsid w:val="001F24FA"/>
    <w:rsid w:val="001F28BC"/>
    <w:rsid w:val="001F2B20"/>
    <w:rsid w:val="001F2B60"/>
    <w:rsid w:val="001F2D84"/>
    <w:rsid w:val="001F3012"/>
    <w:rsid w:val="001F33AB"/>
    <w:rsid w:val="001F3916"/>
    <w:rsid w:val="001F3C34"/>
    <w:rsid w:val="001F40F0"/>
    <w:rsid w:val="001F4295"/>
    <w:rsid w:val="001F42B4"/>
    <w:rsid w:val="001F4A74"/>
    <w:rsid w:val="001F4FAC"/>
    <w:rsid w:val="001F50A7"/>
    <w:rsid w:val="001F532D"/>
    <w:rsid w:val="001F55A3"/>
    <w:rsid w:val="001F5714"/>
    <w:rsid w:val="001F5913"/>
    <w:rsid w:val="001F5BBD"/>
    <w:rsid w:val="001F5C0B"/>
    <w:rsid w:val="001F5CC1"/>
    <w:rsid w:val="001F61B2"/>
    <w:rsid w:val="001F6359"/>
    <w:rsid w:val="001F6378"/>
    <w:rsid w:val="001F664F"/>
    <w:rsid w:val="001F6812"/>
    <w:rsid w:val="001F68FD"/>
    <w:rsid w:val="001F6CCF"/>
    <w:rsid w:val="001F6FE9"/>
    <w:rsid w:val="001F721C"/>
    <w:rsid w:val="001F747C"/>
    <w:rsid w:val="001F74CA"/>
    <w:rsid w:val="001F76E8"/>
    <w:rsid w:val="001F7986"/>
    <w:rsid w:val="0020019C"/>
    <w:rsid w:val="00200479"/>
    <w:rsid w:val="0020067A"/>
    <w:rsid w:val="002007F7"/>
    <w:rsid w:val="00200A3A"/>
    <w:rsid w:val="00200BB0"/>
    <w:rsid w:val="00200BCD"/>
    <w:rsid w:val="00200D2E"/>
    <w:rsid w:val="002013F9"/>
    <w:rsid w:val="0020190A"/>
    <w:rsid w:val="00201AA1"/>
    <w:rsid w:val="00202282"/>
    <w:rsid w:val="00202750"/>
    <w:rsid w:val="00202AAF"/>
    <w:rsid w:val="00202EA7"/>
    <w:rsid w:val="00202F0E"/>
    <w:rsid w:val="00202F1E"/>
    <w:rsid w:val="002031D1"/>
    <w:rsid w:val="002031EA"/>
    <w:rsid w:val="00203ADD"/>
    <w:rsid w:val="00203D16"/>
    <w:rsid w:val="00203EDA"/>
    <w:rsid w:val="00204344"/>
    <w:rsid w:val="00204CC5"/>
    <w:rsid w:val="00204FFC"/>
    <w:rsid w:val="002052CB"/>
    <w:rsid w:val="002052F0"/>
    <w:rsid w:val="00205721"/>
    <w:rsid w:val="002057D5"/>
    <w:rsid w:val="00205802"/>
    <w:rsid w:val="002061AA"/>
    <w:rsid w:val="0020665F"/>
    <w:rsid w:val="0020697D"/>
    <w:rsid w:val="00206EDD"/>
    <w:rsid w:val="00206EF7"/>
    <w:rsid w:val="002073A7"/>
    <w:rsid w:val="002074C2"/>
    <w:rsid w:val="002101BB"/>
    <w:rsid w:val="002104B1"/>
    <w:rsid w:val="002106E8"/>
    <w:rsid w:val="002107CC"/>
    <w:rsid w:val="00210915"/>
    <w:rsid w:val="00210DDF"/>
    <w:rsid w:val="00210F20"/>
    <w:rsid w:val="0021174C"/>
    <w:rsid w:val="0021190C"/>
    <w:rsid w:val="00211B32"/>
    <w:rsid w:val="00211F53"/>
    <w:rsid w:val="0021294D"/>
    <w:rsid w:val="00212CF0"/>
    <w:rsid w:val="002136C9"/>
    <w:rsid w:val="00213C47"/>
    <w:rsid w:val="002142CC"/>
    <w:rsid w:val="00214457"/>
    <w:rsid w:val="00214D7F"/>
    <w:rsid w:val="002151AE"/>
    <w:rsid w:val="002152A8"/>
    <w:rsid w:val="00215FF3"/>
    <w:rsid w:val="00216221"/>
    <w:rsid w:val="0021627F"/>
    <w:rsid w:val="002165CA"/>
    <w:rsid w:val="00216C1D"/>
    <w:rsid w:val="002171DB"/>
    <w:rsid w:val="00217430"/>
    <w:rsid w:val="002177FA"/>
    <w:rsid w:val="00217D35"/>
    <w:rsid w:val="00220087"/>
    <w:rsid w:val="002201A1"/>
    <w:rsid w:val="002203D5"/>
    <w:rsid w:val="00220CAA"/>
    <w:rsid w:val="00221257"/>
    <w:rsid w:val="0022133B"/>
    <w:rsid w:val="002213B0"/>
    <w:rsid w:val="00221487"/>
    <w:rsid w:val="00222681"/>
    <w:rsid w:val="002226A9"/>
    <w:rsid w:val="00222789"/>
    <w:rsid w:val="00222962"/>
    <w:rsid w:val="0022296F"/>
    <w:rsid w:val="00222B03"/>
    <w:rsid w:val="002235A6"/>
    <w:rsid w:val="0022364B"/>
    <w:rsid w:val="002238CB"/>
    <w:rsid w:val="00223C1B"/>
    <w:rsid w:val="00223ECC"/>
    <w:rsid w:val="00223F34"/>
    <w:rsid w:val="00224520"/>
    <w:rsid w:val="002245BF"/>
    <w:rsid w:val="00224978"/>
    <w:rsid w:val="00224B6D"/>
    <w:rsid w:val="00224D5D"/>
    <w:rsid w:val="00224E27"/>
    <w:rsid w:val="00224F6A"/>
    <w:rsid w:val="00225491"/>
    <w:rsid w:val="0022561C"/>
    <w:rsid w:val="00225739"/>
    <w:rsid w:val="002257C0"/>
    <w:rsid w:val="00225BC6"/>
    <w:rsid w:val="002261BE"/>
    <w:rsid w:val="002264A3"/>
    <w:rsid w:val="00227998"/>
    <w:rsid w:val="00227D04"/>
    <w:rsid w:val="002308D3"/>
    <w:rsid w:val="00231BEA"/>
    <w:rsid w:val="00231DDD"/>
    <w:rsid w:val="00231F1A"/>
    <w:rsid w:val="0023210D"/>
    <w:rsid w:val="00232142"/>
    <w:rsid w:val="002324BB"/>
    <w:rsid w:val="00232726"/>
    <w:rsid w:val="0023277F"/>
    <w:rsid w:val="00232D79"/>
    <w:rsid w:val="00232F92"/>
    <w:rsid w:val="002330A1"/>
    <w:rsid w:val="002332D0"/>
    <w:rsid w:val="002339EB"/>
    <w:rsid w:val="00233D03"/>
    <w:rsid w:val="002340C2"/>
    <w:rsid w:val="002346D2"/>
    <w:rsid w:val="00234F2F"/>
    <w:rsid w:val="002352EC"/>
    <w:rsid w:val="00235925"/>
    <w:rsid w:val="002359F1"/>
    <w:rsid w:val="002359F3"/>
    <w:rsid w:val="00236293"/>
    <w:rsid w:val="0023663A"/>
    <w:rsid w:val="00236A0E"/>
    <w:rsid w:val="00237851"/>
    <w:rsid w:val="00237DB6"/>
    <w:rsid w:val="00237E72"/>
    <w:rsid w:val="00240637"/>
    <w:rsid w:val="00240C21"/>
    <w:rsid w:val="00240CD8"/>
    <w:rsid w:val="00241777"/>
    <w:rsid w:val="00241C05"/>
    <w:rsid w:val="00241E48"/>
    <w:rsid w:val="002421CC"/>
    <w:rsid w:val="002428E8"/>
    <w:rsid w:val="00242AB3"/>
    <w:rsid w:val="00242C55"/>
    <w:rsid w:val="00242CC1"/>
    <w:rsid w:val="00242DAC"/>
    <w:rsid w:val="00243126"/>
    <w:rsid w:val="002439E2"/>
    <w:rsid w:val="00243EDD"/>
    <w:rsid w:val="00243FA7"/>
    <w:rsid w:val="0024422E"/>
    <w:rsid w:val="00244272"/>
    <w:rsid w:val="00244366"/>
    <w:rsid w:val="00244440"/>
    <w:rsid w:val="00244F5C"/>
    <w:rsid w:val="00244FB4"/>
    <w:rsid w:val="00245011"/>
    <w:rsid w:val="002450DE"/>
    <w:rsid w:val="00245D71"/>
    <w:rsid w:val="00245F72"/>
    <w:rsid w:val="0024621A"/>
    <w:rsid w:val="00246236"/>
    <w:rsid w:val="0024654B"/>
    <w:rsid w:val="00246712"/>
    <w:rsid w:val="00246BEF"/>
    <w:rsid w:val="00246C82"/>
    <w:rsid w:val="00247741"/>
    <w:rsid w:val="00250154"/>
    <w:rsid w:val="00250466"/>
    <w:rsid w:val="0025048E"/>
    <w:rsid w:val="0025068F"/>
    <w:rsid w:val="0025078F"/>
    <w:rsid w:val="00250A44"/>
    <w:rsid w:val="00250F6F"/>
    <w:rsid w:val="00251142"/>
    <w:rsid w:val="002511D6"/>
    <w:rsid w:val="00251267"/>
    <w:rsid w:val="00251556"/>
    <w:rsid w:val="00251A28"/>
    <w:rsid w:val="00251DEA"/>
    <w:rsid w:val="00252248"/>
    <w:rsid w:val="002522EF"/>
    <w:rsid w:val="002523CD"/>
    <w:rsid w:val="00252516"/>
    <w:rsid w:val="0025269D"/>
    <w:rsid w:val="002529ED"/>
    <w:rsid w:val="002530E2"/>
    <w:rsid w:val="0025310E"/>
    <w:rsid w:val="00253269"/>
    <w:rsid w:val="002537B5"/>
    <w:rsid w:val="00253FE1"/>
    <w:rsid w:val="00253FEC"/>
    <w:rsid w:val="0025417D"/>
    <w:rsid w:val="00254589"/>
    <w:rsid w:val="002548CD"/>
    <w:rsid w:val="00254A1F"/>
    <w:rsid w:val="00254E7D"/>
    <w:rsid w:val="00254EDF"/>
    <w:rsid w:val="00254EEB"/>
    <w:rsid w:val="00255216"/>
    <w:rsid w:val="00255FB3"/>
    <w:rsid w:val="00256357"/>
    <w:rsid w:val="00256851"/>
    <w:rsid w:val="00256BA9"/>
    <w:rsid w:val="00256E84"/>
    <w:rsid w:val="00257A7E"/>
    <w:rsid w:val="00257D68"/>
    <w:rsid w:val="00257F70"/>
    <w:rsid w:val="00260174"/>
    <w:rsid w:val="0026035F"/>
    <w:rsid w:val="002603D0"/>
    <w:rsid w:val="002607A2"/>
    <w:rsid w:val="00260884"/>
    <w:rsid w:val="00260ED9"/>
    <w:rsid w:val="00260F10"/>
    <w:rsid w:val="0026189C"/>
    <w:rsid w:val="002618EA"/>
    <w:rsid w:val="00261C5A"/>
    <w:rsid w:val="00261D2E"/>
    <w:rsid w:val="00261F64"/>
    <w:rsid w:val="002621CA"/>
    <w:rsid w:val="00262DEF"/>
    <w:rsid w:val="00262ED8"/>
    <w:rsid w:val="00262F24"/>
    <w:rsid w:val="002633B9"/>
    <w:rsid w:val="002636EA"/>
    <w:rsid w:val="002638C5"/>
    <w:rsid w:val="00264034"/>
    <w:rsid w:val="002641BB"/>
    <w:rsid w:val="00264B41"/>
    <w:rsid w:val="00264E5E"/>
    <w:rsid w:val="00265322"/>
    <w:rsid w:val="0026540C"/>
    <w:rsid w:val="002655CA"/>
    <w:rsid w:val="00265778"/>
    <w:rsid w:val="002661A5"/>
    <w:rsid w:val="002662C4"/>
    <w:rsid w:val="0026664B"/>
    <w:rsid w:val="00266971"/>
    <w:rsid w:val="00267137"/>
    <w:rsid w:val="00267ADF"/>
    <w:rsid w:val="00267E34"/>
    <w:rsid w:val="0027004B"/>
    <w:rsid w:val="002702C0"/>
    <w:rsid w:val="00270CE9"/>
    <w:rsid w:val="00270D4A"/>
    <w:rsid w:val="00271B14"/>
    <w:rsid w:val="00271CE1"/>
    <w:rsid w:val="00271D76"/>
    <w:rsid w:val="00271D84"/>
    <w:rsid w:val="002720A9"/>
    <w:rsid w:val="002726AE"/>
    <w:rsid w:val="00272946"/>
    <w:rsid w:val="002749ED"/>
    <w:rsid w:val="00274ACE"/>
    <w:rsid w:val="00274B6D"/>
    <w:rsid w:val="00274CCA"/>
    <w:rsid w:val="00274E0D"/>
    <w:rsid w:val="00275672"/>
    <w:rsid w:val="00275933"/>
    <w:rsid w:val="00275EA4"/>
    <w:rsid w:val="00275F98"/>
    <w:rsid w:val="00275FC9"/>
    <w:rsid w:val="0027660E"/>
    <w:rsid w:val="00276DF6"/>
    <w:rsid w:val="00277085"/>
    <w:rsid w:val="0027730E"/>
    <w:rsid w:val="0027737A"/>
    <w:rsid w:val="0027743B"/>
    <w:rsid w:val="00277A8F"/>
    <w:rsid w:val="00277BA7"/>
    <w:rsid w:val="00277E35"/>
    <w:rsid w:val="00277EDA"/>
    <w:rsid w:val="0028045C"/>
    <w:rsid w:val="002806DC"/>
    <w:rsid w:val="00280FF9"/>
    <w:rsid w:val="00281266"/>
    <w:rsid w:val="002814A2"/>
    <w:rsid w:val="002816F3"/>
    <w:rsid w:val="002818E9"/>
    <w:rsid w:val="00281C7B"/>
    <w:rsid w:val="00281C8E"/>
    <w:rsid w:val="00281DCC"/>
    <w:rsid w:val="00282169"/>
    <w:rsid w:val="00282890"/>
    <w:rsid w:val="002828A1"/>
    <w:rsid w:val="002828C5"/>
    <w:rsid w:val="00282DAE"/>
    <w:rsid w:val="00283098"/>
    <w:rsid w:val="00283DFB"/>
    <w:rsid w:val="00284247"/>
    <w:rsid w:val="002843DD"/>
    <w:rsid w:val="00284975"/>
    <w:rsid w:val="00284B91"/>
    <w:rsid w:val="00284CBF"/>
    <w:rsid w:val="00285C09"/>
    <w:rsid w:val="00285F5A"/>
    <w:rsid w:val="00286345"/>
    <w:rsid w:val="00286468"/>
    <w:rsid w:val="002869E3"/>
    <w:rsid w:val="00286C36"/>
    <w:rsid w:val="002870C1"/>
    <w:rsid w:val="002873CC"/>
    <w:rsid w:val="002879A5"/>
    <w:rsid w:val="00287E7A"/>
    <w:rsid w:val="00287F30"/>
    <w:rsid w:val="002901AF"/>
    <w:rsid w:val="002903D5"/>
    <w:rsid w:val="0029069D"/>
    <w:rsid w:val="00290A10"/>
    <w:rsid w:val="00290A9A"/>
    <w:rsid w:val="00290C8D"/>
    <w:rsid w:val="0029180E"/>
    <w:rsid w:val="00291F4F"/>
    <w:rsid w:val="00292269"/>
    <w:rsid w:val="00292F40"/>
    <w:rsid w:val="00292F6A"/>
    <w:rsid w:val="00292FB7"/>
    <w:rsid w:val="002931C7"/>
    <w:rsid w:val="00293284"/>
    <w:rsid w:val="002932BB"/>
    <w:rsid w:val="0029334D"/>
    <w:rsid w:val="002933A8"/>
    <w:rsid w:val="00293535"/>
    <w:rsid w:val="00294042"/>
    <w:rsid w:val="002943EF"/>
    <w:rsid w:val="002948B5"/>
    <w:rsid w:val="002949FF"/>
    <w:rsid w:val="00294A06"/>
    <w:rsid w:val="00294C7A"/>
    <w:rsid w:val="00294F4F"/>
    <w:rsid w:val="00295D16"/>
    <w:rsid w:val="00296213"/>
    <w:rsid w:val="0029637C"/>
    <w:rsid w:val="00296442"/>
    <w:rsid w:val="002964E8"/>
    <w:rsid w:val="0029690C"/>
    <w:rsid w:val="0029740E"/>
    <w:rsid w:val="00297623"/>
    <w:rsid w:val="00297A41"/>
    <w:rsid w:val="00297CA8"/>
    <w:rsid w:val="00297CEF"/>
    <w:rsid w:val="002A0429"/>
    <w:rsid w:val="002A047E"/>
    <w:rsid w:val="002A07E9"/>
    <w:rsid w:val="002A0A63"/>
    <w:rsid w:val="002A0A73"/>
    <w:rsid w:val="002A0D86"/>
    <w:rsid w:val="002A13E7"/>
    <w:rsid w:val="002A144B"/>
    <w:rsid w:val="002A17DD"/>
    <w:rsid w:val="002A1C7E"/>
    <w:rsid w:val="002A1E86"/>
    <w:rsid w:val="002A1FB5"/>
    <w:rsid w:val="002A25C5"/>
    <w:rsid w:val="002A26F9"/>
    <w:rsid w:val="002A2DDA"/>
    <w:rsid w:val="002A3691"/>
    <w:rsid w:val="002A3E98"/>
    <w:rsid w:val="002A449D"/>
    <w:rsid w:val="002A45B3"/>
    <w:rsid w:val="002A465A"/>
    <w:rsid w:val="002A49DE"/>
    <w:rsid w:val="002A4C65"/>
    <w:rsid w:val="002A5942"/>
    <w:rsid w:val="002A5A20"/>
    <w:rsid w:val="002A5F3F"/>
    <w:rsid w:val="002A5F54"/>
    <w:rsid w:val="002A6024"/>
    <w:rsid w:val="002A6A2A"/>
    <w:rsid w:val="002A6B1B"/>
    <w:rsid w:val="002A6B20"/>
    <w:rsid w:val="002A6CA7"/>
    <w:rsid w:val="002A6CAA"/>
    <w:rsid w:val="002A7363"/>
    <w:rsid w:val="002A7853"/>
    <w:rsid w:val="002A790D"/>
    <w:rsid w:val="002A79EF"/>
    <w:rsid w:val="002B06A0"/>
    <w:rsid w:val="002B0E20"/>
    <w:rsid w:val="002B0F7F"/>
    <w:rsid w:val="002B1166"/>
    <w:rsid w:val="002B139F"/>
    <w:rsid w:val="002B16B9"/>
    <w:rsid w:val="002B17A2"/>
    <w:rsid w:val="002B18C2"/>
    <w:rsid w:val="002B19D9"/>
    <w:rsid w:val="002B1A05"/>
    <w:rsid w:val="002B1C14"/>
    <w:rsid w:val="002B20E7"/>
    <w:rsid w:val="002B274B"/>
    <w:rsid w:val="002B2DF2"/>
    <w:rsid w:val="002B2EC4"/>
    <w:rsid w:val="002B36EC"/>
    <w:rsid w:val="002B3A40"/>
    <w:rsid w:val="002B3C33"/>
    <w:rsid w:val="002B3E85"/>
    <w:rsid w:val="002B44E1"/>
    <w:rsid w:val="002B4521"/>
    <w:rsid w:val="002B45D6"/>
    <w:rsid w:val="002B4AA1"/>
    <w:rsid w:val="002B4F77"/>
    <w:rsid w:val="002B52A0"/>
    <w:rsid w:val="002B56F6"/>
    <w:rsid w:val="002B576D"/>
    <w:rsid w:val="002B5CB3"/>
    <w:rsid w:val="002B615D"/>
    <w:rsid w:val="002B6528"/>
    <w:rsid w:val="002B6E71"/>
    <w:rsid w:val="002B6EAF"/>
    <w:rsid w:val="002B7044"/>
    <w:rsid w:val="002B793E"/>
    <w:rsid w:val="002B7A48"/>
    <w:rsid w:val="002B7F5A"/>
    <w:rsid w:val="002B7FAD"/>
    <w:rsid w:val="002C0091"/>
    <w:rsid w:val="002C00B1"/>
    <w:rsid w:val="002C0732"/>
    <w:rsid w:val="002C093C"/>
    <w:rsid w:val="002C108F"/>
    <w:rsid w:val="002C145A"/>
    <w:rsid w:val="002C1679"/>
    <w:rsid w:val="002C185E"/>
    <w:rsid w:val="002C19A1"/>
    <w:rsid w:val="002C1AF3"/>
    <w:rsid w:val="002C2153"/>
    <w:rsid w:val="002C2449"/>
    <w:rsid w:val="002C26FC"/>
    <w:rsid w:val="002C28FC"/>
    <w:rsid w:val="002C2CCB"/>
    <w:rsid w:val="002C2FEE"/>
    <w:rsid w:val="002C368B"/>
    <w:rsid w:val="002C3DB4"/>
    <w:rsid w:val="002C4203"/>
    <w:rsid w:val="002C47B9"/>
    <w:rsid w:val="002C49A3"/>
    <w:rsid w:val="002C4C41"/>
    <w:rsid w:val="002C4CD3"/>
    <w:rsid w:val="002C59B3"/>
    <w:rsid w:val="002C5A01"/>
    <w:rsid w:val="002C5CCC"/>
    <w:rsid w:val="002C5CE0"/>
    <w:rsid w:val="002C5EE3"/>
    <w:rsid w:val="002C6042"/>
    <w:rsid w:val="002C61B2"/>
    <w:rsid w:val="002C623A"/>
    <w:rsid w:val="002C631B"/>
    <w:rsid w:val="002C66B4"/>
    <w:rsid w:val="002C671A"/>
    <w:rsid w:val="002C73A2"/>
    <w:rsid w:val="002C7408"/>
    <w:rsid w:val="002C75E2"/>
    <w:rsid w:val="002D017F"/>
    <w:rsid w:val="002D049C"/>
    <w:rsid w:val="002D0875"/>
    <w:rsid w:val="002D0A71"/>
    <w:rsid w:val="002D0AB0"/>
    <w:rsid w:val="002D0C0A"/>
    <w:rsid w:val="002D13C8"/>
    <w:rsid w:val="002D14E7"/>
    <w:rsid w:val="002D18E7"/>
    <w:rsid w:val="002D1A79"/>
    <w:rsid w:val="002D1AEC"/>
    <w:rsid w:val="002D1E58"/>
    <w:rsid w:val="002D1F88"/>
    <w:rsid w:val="002D2127"/>
    <w:rsid w:val="002D275C"/>
    <w:rsid w:val="002D2A63"/>
    <w:rsid w:val="002D2CCF"/>
    <w:rsid w:val="002D3154"/>
    <w:rsid w:val="002D34D6"/>
    <w:rsid w:val="002D3A2F"/>
    <w:rsid w:val="002D41B3"/>
    <w:rsid w:val="002D425F"/>
    <w:rsid w:val="002D4694"/>
    <w:rsid w:val="002D4966"/>
    <w:rsid w:val="002D4BAC"/>
    <w:rsid w:val="002D4C08"/>
    <w:rsid w:val="002D4E74"/>
    <w:rsid w:val="002D4EF2"/>
    <w:rsid w:val="002D5294"/>
    <w:rsid w:val="002D5787"/>
    <w:rsid w:val="002D58EB"/>
    <w:rsid w:val="002D5A64"/>
    <w:rsid w:val="002D5E30"/>
    <w:rsid w:val="002D5FB6"/>
    <w:rsid w:val="002D63E3"/>
    <w:rsid w:val="002D6570"/>
    <w:rsid w:val="002D6A3C"/>
    <w:rsid w:val="002D6B42"/>
    <w:rsid w:val="002D7297"/>
    <w:rsid w:val="002D7756"/>
    <w:rsid w:val="002D7E7F"/>
    <w:rsid w:val="002D7FF0"/>
    <w:rsid w:val="002E016D"/>
    <w:rsid w:val="002E1144"/>
    <w:rsid w:val="002E1880"/>
    <w:rsid w:val="002E1E9B"/>
    <w:rsid w:val="002E23DE"/>
    <w:rsid w:val="002E2546"/>
    <w:rsid w:val="002E260F"/>
    <w:rsid w:val="002E2900"/>
    <w:rsid w:val="002E2A61"/>
    <w:rsid w:val="002E2DC9"/>
    <w:rsid w:val="002E367D"/>
    <w:rsid w:val="002E378C"/>
    <w:rsid w:val="002E39C6"/>
    <w:rsid w:val="002E3B97"/>
    <w:rsid w:val="002E3D88"/>
    <w:rsid w:val="002E3F5E"/>
    <w:rsid w:val="002E40D9"/>
    <w:rsid w:val="002E42CA"/>
    <w:rsid w:val="002E449F"/>
    <w:rsid w:val="002E485F"/>
    <w:rsid w:val="002E48A5"/>
    <w:rsid w:val="002E515B"/>
    <w:rsid w:val="002E540C"/>
    <w:rsid w:val="002E55FE"/>
    <w:rsid w:val="002E57E3"/>
    <w:rsid w:val="002E582C"/>
    <w:rsid w:val="002E5853"/>
    <w:rsid w:val="002E5981"/>
    <w:rsid w:val="002E656C"/>
    <w:rsid w:val="002E66DA"/>
    <w:rsid w:val="002E6C34"/>
    <w:rsid w:val="002E73D9"/>
    <w:rsid w:val="002E7895"/>
    <w:rsid w:val="002E7DB5"/>
    <w:rsid w:val="002F01D5"/>
    <w:rsid w:val="002F024E"/>
    <w:rsid w:val="002F027A"/>
    <w:rsid w:val="002F0724"/>
    <w:rsid w:val="002F0DF4"/>
    <w:rsid w:val="002F0F41"/>
    <w:rsid w:val="002F0FFB"/>
    <w:rsid w:val="002F1169"/>
    <w:rsid w:val="002F11B8"/>
    <w:rsid w:val="002F1700"/>
    <w:rsid w:val="002F1779"/>
    <w:rsid w:val="002F1850"/>
    <w:rsid w:val="002F1DDD"/>
    <w:rsid w:val="002F1ED1"/>
    <w:rsid w:val="002F1FEC"/>
    <w:rsid w:val="002F2F64"/>
    <w:rsid w:val="002F3315"/>
    <w:rsid w:val="002F3347"/>
    <w:rsid w:val="002F3412"/>
    <w:rsid w:val="002F37EE"/>
    <w:rsid w:val="002F3A51"/>
    <w:rsid w:val="002F3D89"/>
    <w:rsid w:val="002F3EC3"/>
    <w:rsid w:val="002F3F2D"/>
    <w:rsid w:val="002F4002"/>
    <w:rsid w:val="002F4576"/>
    <w:rsid w:val="002F50CF"/>
    <w:rsid w:val="002F55B9"/>
    <w:rsid w:val="002F56BE"/>
    <w:rsid w:val="002F6118"/>
    <w:rsid w:val="002F6342"/>
    <w:rsid w:val="002F6630"/>
    <w:rsid w:val="002F6852"/>
    <w:rsid w:val="002F6988"/>
    <w:rsid w:val="002F6DF7"/>
    <w:rsid w:val="002F6FAC"/>
    <w:rsid w:val="002F7001"/>
    <w:rsid w:val="002F74A2"/>
    <w:rsid w:val="002F75B9"/>
    <w:rsid w:val="002F7B31"/>
    <w:rsid w:val="002F7BFD"/>
    <w:rsid w:val="00300136"/>
    <w:rsid w:val="0030035A"/>
    <w:rsid w:val="00300A2A"/>
    <w:rsid w:val="00301339"/>
    <w:rsid w:val="00301497"/>
    <w:rsid w:val="003016A9"/>
    <w:rsid w:val="00301AF4"/>
    <w:rsid w:val="00301DEB"/>
    <w:rsid w:val="00301F72"/>
    <w:rsid w:val="003022DB"/>
    <w:rsid w:val="003027B5"/>
    <w:rsid w:val="00302A9F"/>
    <w:rsid w:val="00303289"/>
    <w:rsid w:val="003033B1"/>
    <w:rsid w:val="00303564"/>
    <w:rsid w:val="003035AD"/>
    <w:rsid w:val="00303663"/>
    <w:rsid w:val="00304353"/>
    <w:rsid w:val="003045DD"/>
    <w:rsid w:val="00305044"/>
    <w:rsid w:val="00305211"/>
    <w:rsid w:val="003052B2"/>
    <w:rsid w:val="003056A9"/>
    <w:rsid w:val="00305E18"/>
    <w:rsid w:val="00305F9F"/>
    <w:rsid w:val="003060A2"/>
    <w:rsid w:val="003061F5"/>
    <w:rsid w:val="00306399"/>
    <w:rsid w:val="00306624"/>
    <w:rsid w:val="00306A42"/>
    <w:rsid w:val="00306C66"/>
    <w:rsid w:val="00306D27"/>
    <w:rsid w:val="00307250"/>
    <w:rsid w:val="003075D9"/>
    <w:rsid w:val="0030791D"/>
    <w:rsid w:val="00307CA4"/>
    <w:rsid w:val="00307D8A"/>
    <w:rsid w:val="0031064E"/>
    <w:rsid w:val="003109D4"/>
    <w:rsid w:val="00310DD4"/>
    <w:rsid w:val="00310EB7"/>
    <w:rsid w:val="00311296"/>
    <w:rsid w:val="003112E1"/>
    <w:rsid w:val="003113CB"/>
    <w:rsid w:val="0031180B"/>
    <w:rsid w:val="00311E18"/>
    <w:rsid w:val="00311EEB"/>
    <w:rsid w:val="00311F8A"/>
    <w:rsid w:val="0031217C"/>
    <w:rsid w:val="00312919"/>
    <w:rsid w:val="00312B39"/>
    <w:rsid w:val="00312E1F"/>
    <w:rsid w:val="00312F1C"/>
    <w:rsid w:val="00312F1D"/>
    <w:rsid w:val="0031378E"/>
    <w:rsid w:val="00313F25"/>
    <w:rsid w:val="003143F5"/>
    <w:rsid w:val="0031481F"/>
    <w:rsid w:val="00314F4F"/>
    <w:rsid w:val="0031502A"/>
    <w:rsid w:val="003154E4"/>
    <w:rsid w:val="00315733"/>
    <w:rsid w:val="00315895"/>
    <w:rsid w:val="00315966"/>
    <w:rsid w:val="00315992"/>
    <w:rsid w:val="00315A36"/>
    <w:rsid w:val="00315A7C"/>
    <w:rsid w:val="00315A96"/>
    <w:rsid w:val="003161F8"/>
    <w:rsid w:val="003165E3"/>
    <w:rsid w:val="00316748"/>
    <w:rsid w:val="00316C78"/>
    <w:rsid w:val="003171FD"/>
    <w:rsid w:val="0031721F"/>
    <w:rsid w:val="003176CF"/>
    <w:rsid w:val="00317FB7"/>
    <w:rsid w:val="00320C15"/>
    <w:rsid w:val="00320C8D"/>
    <w:rsid w:val="003210E2"/>
    <w:rsid w:val="003212CB"/>
    <w:rsid w:val="00321516"/>
    <w:rsid w:val="00321617"/>
    <w:rsid w:val="00321762"/>
    <w:rsid w:val="00321767"/>
    <w:rsid w:val="00321B74"/>
    <w:rsid w:val="00321C36"/>
    <w:rsid w:val="00322256"/>
    <w:rsid w:val="003224E4"/>
    <w:rsid w:val="003226F5"/>
    <w:rsid w:val="003227CD"/>
    <w:rsid w:val="003228DB"/>
    <w:rsid w:val="00323E3E"/>
    <w:rsid w:val="003240AB"/>
    <w:rsid w:val="00324288"/>
    <w:rsid w:val="00324E26"/>
    <w:rsid w:val="0032506E"/>
    <w:rsid w:val="00325287"/>
    <w:rsid w:val="00325546"/>
    <w:rsid w:val="0032558C"/>
    <w:rsid w:val="0032580E"/>
    <w:rsid w:val="00325829"/>
    <w:rsid w:val="00325A04"/>
    <w:rsid w:val="00325DAF"/>
    <w:rsid w:val="003263B7"/>
    <w:rsid w:val="00326C0B"/>
    <w:rsid w:val="00326CAC"/>
    <w:rsid w:val="00326FFD"/>
    <w:rsid w:val="003270E7"/>
    <w:rsid w:val="00327450"/>
    <w:rsid w:val="003277DF"/>
    <w:rsid w:val="00327D02"/>
    <w:rsid w:val="00327F36"/>
    <w:rsid w:val="003300D0"/>
    <w:rsid w:val="003301E7"/>
    <w:rsid w:val="00330286"/>
    <w:rsid w:val="0033077B"/>
    <w:rsid w:val="00330AB5"/>
    <w:rsid w:val="003310EC"/>
    <w:rsid w:val="00331658"/>
    <w:rsid w:val="0033173D"/>
    <w:rsid w:val="0033195A"/>
    <w:rsid w:val="00331D9C"/>
    <w:rsid w:val="00331DA9"/>
    <w:rsid w:val="00331ECF"/>
    <w:rsid w:val="00332B0A"/>
    <w:rsid w:val="00332C9E"/>
    <w:rsid w:val="003333C8"/>
    <w:rsid w:val="00333458"/>
    <w:rsid w:val="003335B8"/>
    <w:rsid w:val="00333963"/>
    <w:rsid w:val="00333F51"/>
    <w:rsid w:val="003340BE"/>
    <w:rsid w:val="00334757"/>
    <w:rsid w:val="003354BB"/>
    <w:rsid w:val="003357BE"/>
    <w:rsid w:val="00335E68"/>
    <w:rsid w:val="003360DE"/>
    <w:rsid w:val="003361AC"/>
    <w:rsid w:val="0033621F"/>
    <w:rsid w:val="00336257"/>
    <w:rsid w:val="003366A3"/>
    <w:rsid w:val="00336E16"/>
    <w:rsid w:val="0033766E"/>
    <w:rsid w:val="00337E3D"/>
    <w:rsid w:val="00337E9F"/>
    <w:rsid w:val="00337FE4"/>
    <w:rsid w:val="00340275"/>
    <w:rsid w:val="00340AAF"/>
    <w:rsid w:val="00340E7A"/>
    <w:rsid w:val="00340ED7"/>
    <w:rsid w:val="00341494"/>
    <w:rsid w:val="00341F04"/>
    <w:rsid w:val="0034209D"/>
    <w:rsid w:val="00342133"/>
    <w:rsid w:val="0034349B"/>
    <w:rsid w:val="00343ED0"/>
    <w:rsid w:val="00344780"/>
    <w:rsid w:val="00344B91"/>
    <w:rsid w:val="00344D56"/>
    <w:rsid w:val="00345087"/>
    <w:rsid w:val="00345639"/>
    <w:rsid w:val="0034595B"/>
    <w:rsid w:val="00345AA7"/>
    <w:rsid w:val="00345AD3"/>
    <w:rsid w:val="003463FA"/>
    <w:rsid w:val="0034649C"/>
    <w:rsid w:val="0034652B"/>
    <w:rsid w:val="003467B7"/>
    <w:rsid w:val="00346E75"/>
    <w:rsid w:val="00347648"/>
    <w:rsid w:val="00347AE5"/>
    <w:rsid w:val="00347FF6"/>
    <w:rsid w:val="003501FB"/>
    <w:rsid w:val="003508C2"/>
    <w:rsid w:val="0035093A"/>
    <w:rsid w:val="00350AFB"/>
    <w:rsid w:val="00350DE6"/>
    <w:rsid w:val="00350FC9"/>
    <w:rsid w:val="003520CC"/>
    <w:rsid w:val="00352209"/>
    <w:rsid w:val="003523C1"/>
    <w:rsid w:val="003525D1"/>
    <w:rsid w:val="003526C8"/>
    <w:rsid w:val="00353348"/>
    <w:rsid w:val="00353802"/>
    <w:rsid w:val="00353A35"/>
    <w:rsid w:val="00354067"/>
    <w:rsid w:val="0035411D"/>
    <w:rsid w:val="0035430C"/>
    <w:rsid w:val="00354314"/>
    <w:rsid w:val="0035481D"/>
    <w:rsid w:val="003549FC"/>
    <w:rsid w:val="00354D3B"/>
    <w:rsid w:val="00354FD3"/>
    <w:rsid w:val="003550A0"/>
    <w:rsid w:val="0035579F"/>
    <w:rsid w:val="00355A4E"/>
    <w:rsid w:val="00355AA2"/>
    <w:rsid w:val="00355FA4"/>
    <w:rsid w:val="0035612D"/>
    <w:rsid w:val="003562F8"/>
    <w:rsid w:val="00356543"/>
    <w:rsid w:val="003566B9"/>
    <w:rsid w:val="00356A4E"/>
    <w:rsid w:val="00356CEB"/>
    <w:rsid w:val="00357145"/>
    <w:rsid w:val="003571DE"/>
    <w:rsid w:val="0035733E"/>
    <w:rsid w:val="00357397"/>
    <w:rsid w:val="0035749C"/>
    <w:rsid w:val="00357592"/>
    <w:rsid w:val="003576B3"/>
    <w:rsid w:val="0036001F"/>
    <w:rsid w:val="003604FA"/>
    <w:rsid w:val="003606D9"/>
    <w:rsid w:val="003607A6"/>
    <w:rsid w:val="003607E7"/>
    <w:rsid w:val="003607F4"/>
    <w:rsid w:val="00360816"/>
    <w:rsid w:val="00360D75"/>
    <w:rsid w:val="00360F33"/>
    <w:rsid w:val="003612E7"/>
    <w:rsid w:val="003613EE"/>
    <w:rsid w:val="003614C1"/>
    <w:rsid w:val="00361C70"/>
    <w:rsid w:val="00361F24"/>
    <w:rsid w:val="003623FB"/>
    <w:rsid w:val="00362773"/>
    <w:rsid w:val="00362814"/>
    <w:rsid w:val="00362AC8"/>
    <w:rsid w:val="00362E91"/>
    <w:rsid w:val="003634BE"/>
    <w:rsid w:val="0036375F"/>
    <w:rsid w:val="00363DA6"/>
    <w:rsid w:val="00363EB5"/>
    <w:rsid w:val="003640F8"/>
    <w:rsid w:val="003643C2"/>
    <w:rsid w:val="00364515"/>
    <w:rsid w:val="003645CA"/>
    <w:rsid w:val="00364B69"/>
    <w:rsid w:val="0036567E"/>
    <w:rsid w:val="00365B9C"/>
    <w:rsid w:val="00366638"/>
    <w:rsid w:val="00367157"/>
    <w:rsid w:val="0036726F"/>
    <w:rsid w:val="0036732A"/>
    <w:rsid w:val="003677C6"/>
    <w:rsid w:val="003702BB"/>
    <w:rsid w:val="00370B77"/>
    <w:rsid w:val="00370BB9"/>
    <w:rsid w:val="00370EEB"/>
    <w:rsid w:val="003711E8"/>
    <w:rsid w:val="00371E0E"/>
    <w:rsid w:val="003721ED"/>
    <w:rsid w:val="00372586"/>
    <w:rsid w:val="0037276E"/>
    <w:rsid w:val="003727DC"/>
    <w:rsid w:val="003728F8"/>
    <w:rsid w:val="003733CD"/>
    <w:rsid w:val="003735FB"/>
    <w:rsid w:val="003739D7"/>
    <w:rsid w:val="00373EC5"/>
    <w:rsid w:val="0037408C"/>
    <w:rsid w:val="0037463D"/>
    <w:rsid w:val="00374829"/>
    <w:rsid w:val="003749CE"/>
    <w:rsid w:val="00374B04"/>
    <w:rsid w:val="0037588B"/>
    <w:rsid w:val="00375B84"/>
    <w:rsid w:val="00376122"/>
    <w:rsid w:val="003765F8"/>
    <w:rsid w:val="00376A8E"/>
    <w:rsid w:val="00377110"/>
    <w:rsid w:val="0037720B"/>
    <w:rsid w:val="00377390"/>
    <w:rsid w:val="0037792E"/>
    <w:rsid w:val="003779C9"/>
    <w:rsid w:val="003801D8"/>
    <w:rsid w:val="003806EE"/>
    <w:rsid w:val="0038094E"/>
    <w:rsid w:val="00380A84"/>
    <w:rsid w:val="00380B04"/>
    <w:rsid w:val="0038135E"/>
    <w:rsid w:val="003813FA"/>
    <w:rsid w:val="00381435"/>
    <w:rsid w:val="0038154E"/>
    <w:rsid w:val="00381741"/>
    <w:rsid w:val="00381D24"/>
    <w:rsid w:val="003820F8"/>
    <w:rsid w:val="00382216"/>
    <w:rsid w:val="003822C2"/>
    <w:rsid w:val="003822D2"/>
    <w:rsid w:val="003822FD"/>
    <w:rsid w:val="0038353A"/>
    <w:rsid w:val="00383557"/>
    <w:rsid w:val="00383794"/>
    <w:rsid w:val="00383BDB"/>
    <w:rsid w:val="00383E79"/>
    <w:rsid w:val="003846B7"/>
    <w:rsid w:val="00384BA6"/>
    <w:rsid w:val="00385172"/>
    <w:rsid w:val="00385440"/>
    <w:rsid w:val="003854DC"/>
    <w:rsid w:val="003856C5"/>
    <w:rsid w:val="00386746"/>
    <w:rsid w:val="00386749"/>
    <w:rsid w:val="0038746B"/>
    <w:rsid w:val="00387634"/>
    <w:rsid w:val="0038773B"/>
    <w:rsid w:val="00387F2B"/>
    <w:rsid w:val="003901F1"/>
    <w:rsid w:val="00390823"/>
    <w:rsid w:val="00390B9D"/>
    <w:rsid w:val="00390C23"/>
    <w:rsid w:val="00391216"/>
    <w:rsid w:val="00391442"/>
    <w:rsid w:val="003916AD"/>
    <w:rsid w:val="003917B1"/>
    <w:rsid w:val="003918EB"/>
    <w:rsid w:val="00391AE6"/>
    <w:rsid w:val="00391F08"/>
    <w:rsid w:val="00391F1F"/>
    <w:rsid w:val="00392285"/>
    <w:rsid w:val="003924B7"/>
    <w:rsid w:val="003927CC"/>
    <w:rsid w:val="00392A34"/>
    <w:rsid w:val="00392C14"/>
    <w:rsid w:val="00392E42"/>
    <w:rsid w:val="003930BC"/>
    <w:rsid w:val="00393394"/>
    <w:rsid w:val="00393AFD"/>
    <w:rsid w:val="00393CA8"/>
    <w:rsid w:val="00393CE8"/>
    <w:rsid w:val="0039446C"/>
    <w:rsid w:val="003950F2"/>
    <w:rsid w:val="003962BA"/>
    <w:rsid w:val="00396BBB"/>
    <w:rsid w:val="003970BE"/>
    <w:rsid w:val="003971B0"/>
    <w:rsid w:val="003979C9"/>
    <w:rsid w:val="00397FE2"/>
    <w:rsid w:val="003A04A1"/>
    <w:rsid w:val="003A072C"/>
    <w:rsid w:val="003A09E0"/>
    <w:rsid w:val="003A0CE1"/>
    <w:rsid w:val="003A0F2F"/>
    <w:rsid w:val="003A10A4"/>
    <w:rsid w:val="003A10D6"/>
    <w:rsid w:val="003A1717"/>
    <w:rsid w:val="003A1CE4"/>
    <w:rsid w:val="003A2627"/>
    <w:rsid w:val="003A26DB"/>
    <w:rsid w:val="003A28F3"/>
    <w:rsid w:val="003A296C"/>
    <w:rsid w:val="003A2D03"/>
    <w:rsid w:val="003A33C6"/>
    <w:rsid w:val="003A36BA"/>
    <w:rsid w:val="003A3D41"/>
    <w:rsid w:val="003A3DBE"/>
    <w:rsid w:val="003A4624"/>
    <w:rsid w:val="003A4800"/>
    <w:rsid w:val="003A4A6D"/>
    <w:rsid w:val="003A536A"/>
    <w:rsid w:val="003A55B2"/>
    <w:rsid w:val="003A6131"/>
    <w:rsid w:val="003A614D"/>
    <w:rsid w:val="003A6C17"/>
    <w:rsid w:val="003A729F"/>
    <w:rsid w:val="003A7409"/>
    <w:rsid w:val="003A7522"/>
    <w:rsid w:val="003A7526"/>
    <w:rsid w:val="003A75EB"/>
    <w:rsid w:val="003A7DD0"/>
    <w:rsid w:val="003B0415"/>
    <w:rsid w:val="003B04A0"/>
    <w:rsid w:val="003B0AF6"/>
    <w:rsid w:val="003B14C8"/>
    <w:rsid w:val="003B17C9"/>
    <w:rsid w:val="003B19FF"/>
    <w:rsid w:val="003B1E6C"/>
    <w:rsid w:val="003B1FD5"/>
    <w:rsid w:val="003B2347"/>
    <w:rsid w:val="003B279B"/>
    <w:rsid w:val="003B2AD7"/>
    <w:rsid w:val="003B344F"/>
    <w:rsid w:val="003B35A0"/>
    <w:rsid w:val="003B3D83"/>
    <w:rsid w:val="003B3DC4"/>
    <w:rsid w:val="003B3F98"/>
    <w:rsid w:val="003B40C8"/>
    <w:rsid w:val="003B410C"/>
    <w:rsid w:val="003B4435"/>
    <w:rsid w:val="003B4847"/>
    <w:rsid w:val="003B49AC"/>
    <w:rsid w:val="003B4D46"/>
    <w:rsid w:val="003B4F8D"/>
    <w:rsid w:val="003B55F2"/>
    <w:rsid w:val="003B560C"/>
    <w:rsid w:val="003B589C"/>
    <w:rsid w:val="003B5EEC"/>
    <w:rsid w:val="003B651C"/>
    <w:rsid w:val="003B6A5E"/>
    <w:rsid w:val="003B6B3D"/>
    <w:rsid w:val="003B6DF7"/>
    <w:rsid w:val="003B7271"/>
    <w:rsid w:val="003B73C1"/>
    <w:rsid w:val="003B77E7"/>
    <w:rsid w:val="003B7855"/>
    <w:rsid w:val="003B7D9A"/>
    <w:rsid w:val="003C03E1"/>
    <w:rsid w:val="003C0571"/>
    <w:rsid w:val="003C0575"/>
    <w:rsid w:val="003C0A75"/>
    <w:rsid w:val="003C0E4B"/>
    <w:rsid w:val="003C1031"/>
    <w:rsid w:val="003C1154"/>
    <w:rsid w:val="003C1335"/>
    <w:rsid w:val="003C146D"/>
    <w:rsid w:val="003C1A51"/>
    <w:rsid w:val="003C1C2A"/>
    <w:rsid w:val="003C1C3A"/>
    <w:rsid w:val="003C1CE2"/>
    <w:rsid w:val="003C2492"/>
    <w:rsid w:val="003C2B41"/>
    <w:rsid w:val="003C3613"/>
    <w:rsid w:val="003C3641"/>
    <w:rsid w:val="003C44F1"/>
    <w:rsid w:val="003C4773"/>
    <w:rsid w:val="003C4D30"/>
    <w:rsid w:val="003C54F5"/>
    <w:rsid w:val="003C5C68"/>
    <w:rsid w:val="003C5F6D"/>
    <w:rsid w:val="003C6835"/>
    <w:rsid w:val="003C6A3F"/>
    <w:rsid w:val="003C73A5"/>
    <w:rsid w:val="003C7494"/>
    <w:rsid w:val="003C78A7"/>
    <w:rsid w:val="003D009C"/>
    <w:rsid w:val="003D0356"/>
    <w:rsid w:val="003D0753"/>
    <w:rsid w:val="003D0A05"/>
    <w:rsid w:val="003D0A11"/>
    <w:rsid w:val="003D0F31"/>
    <w:rsid w:val="003D1A79"/>
    <w:rsid w:val="003D223E"/>
    <w:rsid w:val="003D279A"/>
    <w:rsid w:val="003D2EF9"/>
    <w:rsid w:val="003D2F08"/>
    <w:rsid w:val="003D307C"/>
    <w:rsid w:val="003D35C3"/>
    <w:rsid w:val="003D3AEA"/>
    <w:rsid w:val="003D3DEF"/>
    <w:rsid w:val="003D3E40"/>
    <w:rsid w:val="003D40D3"/>
    <w:rsid w:val="003D42D9"/>
    <w:rsid w:val="003D4568"/>
    <w:rsid w:val="003D4BB0"/>
    <w:rsid w:val="003D4BD1"/>
    <w:rsid w:val="003D4C83"/>
    <w:rsid w:val="003D4EC0"/>
    <w:rsid w:val="003D53E4"/>
    <w:rsid w:val="003D54AA"/>
    <w:rsid w:val="003D5A11"/>
    <w:rsid w:val="003D5E04"/>
    <w:rsid w:val="003D6943"/>
    <w:rsid w:val="003D69A1"/>
    <w:rsid w:val="003D6DC8"/>
    <w:rsid w:val="003D7087"/>
    <w:rsid w:val="003D7136"/>
    <w:rsid w:val="003D72E0"/>
    <w:rsid w:val="003D7A41"/>
    <w:rsid w:val="003D7D09"/>
    <w:rsid w:val="003D7DD8"/>
    <w:rsid w:val="003E0101"/>
    <w:rsid w:val="003E07C6"/>
    <w:rsid w:val="003E0A0E"/>
    <w:rsid w:val="003E0B25"/>
    <w:rsid w:val="003E0CB6"/>
    <w:rsid w:val="003E158B"/>
    <w:rsid w:val="003E195F"/>
    <w:rsid w:val="003E1AC8"/>
    <w:rsid w:val="003E1E38"/>
    <w:rsid w:val="003E1EE5"/>
    <w:rsid w:val="003E1FBA"/>
    <w:rsid w:val="003E2106"/>
    <w:rsid w:val="003E2429"/>
    <w:rsid w:val="003E2D55"/>
    <w:rsid w:val="003E3AC3"/>
    <w:rsid w:val="003E44EC"/>
    <w:rsid w:val="003E464A"/>
    <w:rsid w:val="003E46D5"/>
    <w:rsid w:val="003E4920"/>
    <w:rsid w:val="003E51E7"/>
    <w:rsid w:val="003E5205"/>
    <w:rsid w:val="003E605A"/>
    <w:rsid w:val="003E62D5"/>
    <w:rsid w:val="003E6DB2"/>
    <w:rsid w:val="003E6F54"/>
    <w:rsid w:val="003E7926"/>
    <w:rsid w:val="003E7DD9"/>
    <w:rsid w:val="003F0B9C"/>
    <w:rsid w:val="003F0C04"/>
    <w:rsid w:val="003F14E5"/>
    <w:rsid w:val="003F15AF"/>
    <w:rsid w:val="003F192A"/>
    <w:rsid w:val="003F1D15"/>
    <w:rsid w:val="003F1E82"/>
    <w:rsid w:val="003F22AD"/>
    <w:rsid w:val="003F29B3"/>
    <w:rsid w:val="003F2BEC"/>
    <w:rsid w:val="003F2C1A"/>
    <w:rsid w:val="003F2D32"/>
    <w:rsid w:val="003F2D89"/>
    <w:rsid w:val="003F2DFC"/>
    <w:rsid w:val="003F305A"/>
    <w:rsid w:val="003F31DC"/>
    <w:rsid w:val="003F3201"/>
    <w:rsid w:val="003F3386"/>
    <w:rsid w:val="003F347A"/>
    <w:rsid w:val="003F3BA9"/>
    <w:rsid w:val="003F3CD0"/>
    <w:rsid w:val="003F404E"/>
    <w:rsid w:val="003F40D7"/>
    <w:rsid w:val="003F4373"/>
    <w:rsid w:val="003F52E7"/>
    <w:rsid w:val="003F5AC3"/>
    <w:rsid w:val="003F5FEC"/>
    <w:rsid w:val="003F6529"/>
    <w:rsid w:val="003F6750"/>
    <w:rsid w:val="003F6859"/>
    <w:rsid w:val="003F6A56"/>
    <w:rsid w:val="003F72D3"/>
    <w:rsid w:val="003F72E8"/>
    <w:rsid w:val="003F72F3"/>
    <w:rsid w:val="004004A0"/>
    <w:rsid w:val="00400751"/>
    <w:rsid w:val="004007FF"/>
    <w:rsid w:val="004008C5"/>
    <w:rsid w:val="00400B85"/>
    <w:rsid w:val="00400FA0"/>
    <w:rsid w:val="0040102E"/>
    <w:rsid w:val="00401218"/>
    <w:rsid w:val="004017E6"/>
    <w:rsid w:val="00401996"/>
    <w:rsid w:val="00401CA4"/>
    <w:rsid w:val="00401E53"/>
    <w:rsid w:val="0040207A"/>
    <w:rsid w:val="00402315"/>
    <w:rsid w:val="0040248B"/>
    <w:rsid w:val="004028CE"/>
    <w:rsid w:val="00402945"/>
    <w:rsid w:val="00402AF7"/>
    <w:rsid w:val="00402C3D"/>
    <w:rsid w:val="00402F6C"/>
    <w:rsid w:val="00402F7B"/>
    <w:rsid w:val="00402FDC"/>
    <w:rsid w:val="004032B8"/>
    <w:rsid w:val="004034C2"/>
    <w:rsid w:val="00403563"/>
    <w:rsid w:val="00403B6A"/>
    <w:rsid w:val="004044A4"/>
    <w:rsid w:val="004044BB"/>
    <w:rsid w:val="00404A21"/>
    <w:rsid w:val="00404B52"/>
    <w:rsid w:val="00404D25"/>
    <w:rsid w:val="00404D98"/>
    <w:rsid w:val="00404DD5"/>
    <w:rsid w:val="00404F8F"/>
    <w:rsid w:val="00405416"/>
    <w:rsid w:val="00405738"/>
    <w:rsid w:val="00405768"/>
    <w:rsid w:val="00405B9F"/>
    <w:rsid w:val="00405D56"/>
    <w:rsid w:val="00406DF9"/>
    <w:rsid w:val="004073A4"/>
    <w:rsid w:val="00407B58"/>
    <w:rsid w:val="00407F53"/>
    <w:rsid w:val="0041024E"/>
    <w:rsid w:val="00410474"/>
    <w:rsid w:val="00410A10"/>
    <w:rsid w:val="00410C58"/>
    <w:rsid w:val="00410E20"/>
    <w:rsid w:val="0041151A"/>
    <w:rsid w:val="0041225A"/>
    <w:rsid w:val="0041227E"/>
    <w:rsid w:val="0041228D"/>
    <w:rsid w:val="0041234B"/>
    <w:rsid w:val="004125DE"/>
    <w:rsid w:val="0041260A"/>
    <w:rsid w:val="0041260F"/>
    <w:rsid w:val="004129B0"/>
    <w:rsid w:val="00412BEA"/>
    <w:rsid w:val="00412E48"/>
    <w:rsid w:val="00412E6E"/>
    <w:rsid w:val="00412EB6"/>
    <w:rsid w:val="00413A28"/>
    <w:rsid w:val="00413C36"/>
    <w:rsid w:val="00413DCC"/>
    <w:rsid w:val="004140B8"/>
    <w:rsid w:val="00414C0C"/>
    <w:rsid w:val="004156F7"/>
    <w:rsid w:val="00415894"/>
    <w:rsid w:val="00415C54"/>
    <w:rsid w:val="00415F10"/>
    <w:rsid w:val="004166A0"/>
    <w:rsid w:val="00416F82"/>
    <w:rsid w:val="00417EB7"/>
    <w:rsid w:val="00417FB0"/>
    <w:rsid w:val="004205E3"/>
    <w:rsid w:val="00420B5C"/>
    <w:rsid w:val="00420E50"/>
    <w:rsid w:val="004210D3"/>
    <w:rsid w:val="00421213"/>
    <w:rsid w:val="004216E8"/>
    <w:rsid w:val="00421B68"/>
    <w:rsid w:val="00421C5E"/>
    <w:rsid w:val="004223F1"/>
    <w:rsid w:val="00422516"/>
    <w:rsid w:val="0042290D"/>
    <w:rsid w:val="00423B09"/>
    <w:rsid w:val="004241CD"/>
    <w:rsid w:val="004248A7"/>
    <w:rsid w:val="00424A3D"/>
    <w:rsid w:val="00424EAB"/>
    <w:rsid w:val="004255E6"/>
    <w:rsid w:val="00425B0B"/>
    <w:rsid w:val="00426DAD"/>
    <w:rsid w:val="00426E77"/>
    <w:rsid w:val="00426E8D"/>
    <w:rsid w:val="00427302"/>
    <w:rsid w:val="00427412"/>
    <w:rsid w:val="00427943"/>
    <w:rsid w:val="0043029D"/>
    <w:rsid w:val="004305C6"/>
    <w:rsid w:val="00430776"/>
    <w:rsid w:val="004307EC"/>
    <w:rsid w:val="00430B81"/>
    <w:rsid w:val="00430FDD"/>
    <w:rsid w:val="00430FF7"/>
    <w:rsid w:val="00431897"/>
    <w:rsid w:val="00431A68"/>
    <w:rsid w:val="00431E6B"/>
    <w:rsid w:val="00431F8B"/>
    <w:rsid w:val="00432514"/>
    <w:rsid w:val="00432C56"/>
    <w:rsid w:val="00432ED5"/>
    <w:rsid w:val="0043330F"/>
    <w:rsid w:val="004333F9"/>
    <w:rsid w:val="004336DE"/>
    <w:rsid w:val="004338B1"/>
    <w:rsid w:val="00433A55"/>
    <w:rsid w:val="00433AC9"/>
    <w:rsid w:val="00433EBA"/>
    <w:rsid w:val="0043434F"/>
    <w:rsid w:val="004345B5"/>
    <w:rsid w:val="00434662"/>
    <w:rsid w:val="00434666"/>
    <w:rsid w:val="00434803"/>
    <w:rsid w:val="00435032"/>
    <w:rsid w:val="0043541D"/>
    <w:rsid w:val="004366D8"/>
    <w:rsid w:val="00436791"/>
    <w:rsid w:val="004367DE"/>
    <w:rsid w:val="00436B92"/>
    <w:rsid w:val="00436E6D"/>
    <w:rsid w:val="00436FD7"/>
    <w:rsid w:val="00437268"/>
    <w:rsid w:val="0043778B"/>
    <w:rsid w:val="0043798B"/>
    <w:rsid w:val="00437C48"/>
    <w:rsid w:val="00440022"/>
    <w:rsid w:val="00440478"/>
    <w:rsid w:val="0044077E"/>
    <w:rsid w:val="004407A4"/>
    <w:rsid w:val="004409F7"/>
    <w:rsid w:val="00440A4E"/>
    <w:rsid w:val="00440E7A"/>
    <w:rsid w:val="00441287"/>
    <w:rsid w:val="004412C9"/>
    <w:rsid w:val="004413A1"/>
    <w:rsid w:val="0044160E"/>
    <w:rsid w:val="00441750"/>
    <w:rsid w:val="00441794"/>
    <w:rsid w:val="004417EB"/>
    <w:rsid w:val="00441AB8"/>
    <w:rsid w:val="00441F10"/>
    <w:rsid w:val="0044215E"/>
    <w:rsid w:val="00442654"/>
    <w:rsid w:val="004426CA"/>
    <w:rsid w:val="0044270E"/>
    <w:rsid w:val="00442AE6"/>
    <w:rsid w:val="00442BDB"/>
    <w:rsid w:val="00443263"/>
    <w:rsid w:val="00443BF0"/>
    <w:rsid w:val="00443EBC"/>
    <w:rsid w:val="00443F5E"/>
    <w:rsid w:val="00444322"/>
    <w:rsid w:val="0044443D"/>
    <w:rsid w:val="004447AD"/>
    <w:rsid w:val="004449A6"/>
    <w:rsid w:val="004449BB"/>
    <w:rsid w:val="00444AB8"/>
    <w:rsid w:val="00445165"/>
    <w:rsid w:val="004455F0"/>
    <w:rsid w:val="0044568D"/>
    <w:rsid w:val="00445796"/>
    <w:rsid w:val="00445B13"/>
    <w:rsid w:val="00446046"/>
    <w:rsid w:val="00446159"/>
    <w:rsid w:val="00446761"/>
    <w:rsid w:val="00446780"/>
    <w:rsid w:val="004468CA"/>
    <w:rsid w:val="00446AF2"/>
    <w:rsid w:val="004474B1"/>
    <w:rsid w:val="0045024F"/>
    <w:rsid w:val="00450557"/>
    <w:rsid w:val="004505D9"/>
    <w:rsid w:val="004506BB"/>
    <w:rsid w:val="00450788"/>
    <w:rsid w:val="00450A64"/>
    <w:rsid w:val="00450EAC"/>
    <w:rsid w:val="00450FCD"/>
    <w:rsid w:val="004515E0"/>
    <w:rsid w:val="0045178F"/>
    <w:rsid w:val="00451958"/>
    <w:rsid w:val="00451C4B"/>
    <w:rsid w:val="00451C50"/>
    <w:rsid w:val="00451D4E"/>
    <w:rsid w:val="004528F2"/>
    <w:rsid w:val="00452E84"/>
    <w:rsid w:val="00452EEE"/>
    <w:rsid w:val="004530E1"/>
    <w:rsid w:val="004536E8"/>
    <w:rsid w:val="00453B73"/>
    <w:rsid w:val="00453C68"/>
    <w:rsid w:val="00454332"/>
    <w:rsid w:val="004544BE"/>
    <w:rsid w:val="00454652"/>
    <w:rsid w:val="004548B1"/>
    <w:rsid w:val="0045496F"/>
    <w:rsid w:val="00454B42"/>
    <w:rsid w:val="00455973"/>
    <w:rsid w:val="00455D24"/>
    <w:rsid w:val="004565F5"/>
    <w:rsid w:val="00456B51"/>
    <w:rsid w:val="00457527"/>
    <w:rsid w:val="0045761A"/>
    <w:rsid w:val="00457C39"/>
    <w:rsid w:val="00460197"/>
    <w:rsid w:val="00460546"/>
    <w:rsid w:val="0046068B"/>
    <w:rsid w:val="004609E0"/>
    <w:rsid w:val="004609E1"/>
    <w:rsid w:val="00460CC7"/>
    <w:rsid w:val="00460DB7"/>
    <w:rsid w:val="00461427"/>
    <w:rsid w:val="004616F4"/>
    <w:rsid w:val="004619F1"/>
    <w:rsid w:val="00461FC7"/>
    <w:rsid w:val="00462D48"/>
    <w:rsid w:val="00462E44"/>
    <w:rsid w:val="004630FF"/>
    <w:rsid w:val="004631E7"/>
    <w:rsid w:val="004632ED"/>
    <w:rsid w:val="0046378E"/>
    <w:rsid w:val="00463B8D"/>
    <w:rsid w:val="00463FE5"/>
    <w:rsid w:val="00464030"/>
    <w:rsid w:val="0046412E"/>
    <w:rsid w:val="004641A1"/>
    <w:rsid w:val="004646CB"/>
    <w:rsid w:val="00464A40"/>
    <w:rsid w:val="00464C1F"/>
    <w:rsid w:val="00465612"/>
    <w:rsid w:val="004656B3"/>
    <w:rsid w:val="00465BC5"/>
    <w:rsid w:val="00465F20"/>
    <w:rsid w:val="00466528"/>
    <w:rsid w:val="0046685F"/>
    <w:rsid w:val="00466CDF"/>
    <w:rsid w:val="00466E34"/>
    <w:rsid w:val="00466F9D"/>
    <w:rsid w:val="0046711E"/>
    <w:rsid w:val="0046719B"/>
    <w:rsid w:val="0046768B"/>
    <w:rsid w:val="00467FB8"/>
    <w:rsid w:val="004700D7"/>
    <w:rsid w:val="00470233"/>
    <w:rsid w:val="0047065B"/>
    <w:rsid w:val="00470A08"/>
    <w:rsid w:val="00470A6E"/>
    <w:rsid w:val="00470B42"/>
    <w:rsid w:val="004718AF"/>
    <w:rsid w:val="00471C3D"/>
    <w:rsid w:val="00472299"/>
    <w:rsid w:val="004726AD"/>
    <w:rsid w:val="00472795"/>
    <w:rsid w:val="00472C98"/>
    <w:rsid w:val="00473844"/>
    <w:rsid w:val="00473A28"/>
    <w:rsid w:val="00473DF4"/>
    <w:rsid w:val="00474118"/>
    <w:rsid w:val="004746AF"/>
    <w:rsid w:val="00474C33"/>
    <w:rsid w:val="00474C9A"/>
    <w:rsid w:val="004753F0"/>
    <w:rsid w:val="004754D1"/>
    <w:rsid w:val="004756C2"/>
    <w:rsid w:val="00475BE4"/>
    <w:rsid w:val="00476211"/>
    <w:rsid w:val="004762F3"/>
    <w:rsid w:val="004766AA"/>
    <w:rsid w:val="00476C56"/>
    <w:rsid w:val="00477203"/>
    <w:rsid w:val="00477A6F"/>
    <w:rsid w:val="00477AB1"/>
    <w:rsid w:val="00477C1A"/>
    <w:rsid w:val="00477CAD"/>
    <w:rsid w:val="00477E2C"/>
    <w:rsid w:val="004800AE"/>
    <w:rsid w:val="004801EF"/>
    <w:rsid w:val="00480716"/>
    <w:rsid w:val="00480A11"/>
    <w:rsid w:val="00480AE8"/>
    <w:rsid w:val="00480C8B"/>
    <w:rsid w:val="00480D31"/>
    <w:rsid w:val="00481032"/>
    <w:rsid w:val="004819FB"/>
    <w:rsid w:val="00481D39"/>
    <w:rsid w:val="0048213F"/>
    <w:rsid w:val="004822FA"/>
    <w:rsid w:val="004822FE"/>
    <w:rsid w:val="0048254F"/>
    <w:rsid w:val="004826C7"/>
    <w:rsid w:val="00482852"/>
    <w:rsid w:val="00482A6C"/>
    <w:rsid w:val="00482EE3"/>
    <w:rsid w:val="00483497"/>
    <w:rsid w:val="00483769"/>
    <w:rsid w:val="004837F7"/>
    <w:rsid w:val="00483E3A"/>
    <w:rsid w:val="00484CCF"/>
    <w:rsid w:val="00484CFA"/>
    <w:rsid w:val="004850D6"/>
    <w:rsid w:val="00485833"/>
    <w:rsid w:val="00485AAD"/>
    <w:rsid w:val="004868F8"/>
    <w:rsid w:val="00486B83"/>
    <w:rsid w:val="00486DFA"/>
    <w:rsid w:val="004871E0"/>
    <w:rsid w:val="00487235"/>
    <w:rsid w:val="004874F3"/>
    <w:rsid w:val="0049008B"/>
    <w:rsid w:val="004906E0"/>
    <w:rsid w:val="0049098B"/>
    <w:rsid w:val="00490C98"/>
    <w:rsid w:val="00490EB0"/>
    <w:rsid w:val="0049123D"/>
    <w:rsid w:val="00491AA2"/>
    <w:rsid w:val="00491DB4"/>
    <w:rsid w:val="0049243A"/>
    <w:rsid w:val="00492960"/>
    <w:rsid w:val="00492BEC"/>
    <w:rsid w:val="00492C58"/>
    <w:rsid w:val="00492D28"/>
    <w:rsid w:val="004930C3"/>
    <w:rsid w:val="004933FB"/>
    <w:rsid w:val="0049343A"/>
    <w:rsid w:val="00493B3F"/>
    <w:rsid w:val="004940B8"/>
    <w:rsid w:val="0049416D"/>
    <w:rsid w:val="004943CE"/>
    <w:rsid w:val="00494A06"/>
    <w:rsid w:val="00494E3E"/>
    <w:rsid w:val="004950D4"/>
    <w:rsid w:val="0049564D"/>
    <w:rsid w:val="00495D27"/>
    <w:rsid w:val="004961D0"/>
    <w:rsid w:val="0049651E"/>
    <w:rsid w:val="00496899"/>
    <w:rsid w:val="0049693E"/>
    <w:rsid w:val="004969FA"/>
    <w:rsid w:val="00496A1C"/>
    <w:rsid w:val="00497249"/>
    <w:rsid w:val="004973FD"/>
    <w:rsid w:val="0049752C"/>
    <w:rsid w:val="00497537"/>
    <w:rsid w:val="00497583"/>
    <w:rsid w:val="00497D4D"/>
    <w:rsid w:val="004A03E5"/>
    <w:rsid w:val="004A03E8"/>
    <w:rsid w:val="004A0445"/>
    <w:rsid w:val="004A0842"/>
    <w:rsid w:val="004A09C2"/>
    <w:rsid w:val="004A0E2A"/>
    <w:rsid w:val="004A1549"/>
    <w:rsid w:val="004A199B"/>
    <w:rsid w:val="004A1B33"/>
    <w:rsid w:val="004A1D7F"/>
    <w:rsid w:val="004A1EED"/>
    <w:rsid w:val="004A1FC5"/>
    <w:rsid w:val="004A21F0"/>
    <w:rsid w:val="004A23BE"/>
    <w:rsid w:val="004A2ADD"/>
    <w:rsid w:val="004A3234"/>
    <w:rsid w:val="004A337D"/>
    <w:rsid w:val="004A3867"/>
    <w:rsid w:val="004A391D"/>
    <w:rsid w:val="004A3994"/>
    <w:rsid w:val="004A3BF9"/>
    <w:rsid w:val="004A3D21"/>
    <w:rsid w:val="004A3F0B"/>
    <w:rsid w:val="004A4219"/>
    <w:rsid w:val="004A4617"/>
    <w:rsid w:val="004A4703"/>
    <w:rsid w:val="004A4744"/>
    <w:rsid w:val="004A4907"/>
    <w:rsid w:val="004A50C3"/>
    <w:rsid w:val="004A5CE4"/>
    <w:rsid w:val="004A6038"/>
    <w:rsid w:val="004A603A"/>
    <w:rsid w:val="004A696D"/>
    <w:rsid w:val="004A702A"/>
    <w:rsid w:val="004A73A6"/>
    <w:rsid w:val="004A74EC"/>
    <w:rsid w:val="004A755D"/>
    <w:rsid w:val="004A76E9"/>
    <w:rsid w:val="004A7778"/>
    <w:rsid w:val="004A79DE"/>
    <w:rsid w:val="004A7C1E"/>
    <w:rsid w:val="004A7CD0"/>
    <w:rsid w:val="004A7E8A"/>
    <w:rsid w:val="004B0066"/>
    <w:rsid w:val="004B059C"/>
    <w:rsid w:val="004B09FC"/>
    <w:rsid w:val="004B0C0C"/>
    <w:rsid w:val="004B0DF8"/>
    <w:rsid w:val="004B1362"/>
    <w:rsid w:val="004B1546"/>
    <w:rsid w:val="004B192B"/>
    <w:rsid w:val="004B246E"/>
    <w:rsid w:val="004B2920"/>
    <w:rsid w:val="004B34C8"/>
    <w:rsid w:val="004B3A2F"/>
    <w:rsid w:val="004B3C4F"/>
    <w:rsid w:val="004B3CEE"/>
    <w:rsid w:val="004B3D8F"/>
    <w:rsid w:val="004B497E"/>
    <w:rsid w:val="004B4B17"/>
    <w:rsid w:val="004B4E9B"/>
    <w:rsid w:val="004B5052"/>
    <w:rsid w:val="004B5203"/>
    <w:rsid w:val="004B5383"/>
    <w:rsid w:val="004B5CD3"/>
    <w:rsid w:val="004B6299"/>
    <w:rsid w:val="004B6476"/>
    <w:rsid w:val="004B6800"/>
    <w:rsid w:val="004B6CC8"/>
    <w:rsid w:val="004B6F49"/>
    <w:rsid w:val="004B74FE"/>
    <w:rsid w:val="004B76AD"/>
    <w:rsid w:val="004B76B2"/>
    <w:rsid w:val="004B780E"/>
    <w:rsid w:val="004B7991"/>
    <w:rsid w:val="004B7D64"/>
    <w:rsid w:val="004B7F15"/>
    <w:rsid w:val="004C02F7"/>
    <w:rsid w:val="004C0805"/>
    <w:rsid w:val="004C0C8A"/>
    <w:rsid w:val="004C0F70"/>
    <w:rsid w:val="004C1062"/>
    <w:rsid w:val="004C106D"/>
    <w:rsid w:val="004C137B"/>
    <w:rsid w:val="004C13C4"/>
    <w:rsid w:val="004C1554"/>
    <w:rsid w:val="004C187A"/>
    <w:rsid w:val="004C1A2B"/>
    <w:rsid w:val="004C1EE7"/>
    <w:rsid w:val="004C1F21"/>
    <w:rsid w:val="004C2098"/>
    <w:rsid w:val="004C2E55"/>
    <w:rsid w:val="004C2F70"/>
    <w:rsid w:val="004C3066"/>
    <w:rsid w:val="004C61BF"/>
    <w:rsid w:val="004C6944"/>
    <w:rsid w:val="004C6F80"/>
    <w:rsid w:val="004C72A1"/>
    <w:rsid w:val="004C7597"/>
    <w:rsid w:val="004C7978"/>
    <w:rsid w:val="004C7A26"/>
    <w:rsid w:val="004D00F4"/>
    <w:rsid w:val="004D0735"/>
    <w:rsid w:val="004D0B8D"/>
    <w:rsid w:val="004D0BA2"/>
    <w:rsid w:val="004D1549"/>
    <w:rsid w:val="004D1D37"/>
    <w:rsid w:val="004D231E"/>
    <w:rsid w:val="004D2624"/>
    <w:rsid w:val="004D2832"/>
    <w:rsid w:val="004D2904"/>
    <w:rsid w:val="004D2DE0"/>
    <w:rsid w:val="004D2F68"/>
    <w:rsid w:val="004D3177"/>
    <w:rsid w:val="004D3528"/>
    <w:rsid w:val="004D3A52"/>
    <w:rsid w:val="004D3E72"/>
    <w:rsid w:val="004D4069"/>
    <w:rsid w:val="004D4B8A"/>
    <w:rsid w:val="004D4C11"/>
    <w:rsid w:val="004D4C4F"/>
    <w:rsid w:val="004D5073"/>
    <w:rsid w:val="004D535D"/>
    <w:rsid w:val="004D53B0"/>
    <w:rsid w:val="004D58A2"/>
    <w:rsid w:val="004D58C4"/>
    <w:rsid w:val="004D5D13"/>
    <w:rsid w:val="004D61DF"/>
    <w:rsid w:val="004D63EC"/>
    <w:rsid w:val="004D6BF1"/>
    <w:rsid w:val="004D6C06"/>
    <w:rsid w:val="004D6F45"/>
    <w:rsid w:val="004D70D3"/>
    <w:rsid w:val="004D7570"/>
    <w:rsid w:val="004D7599"/>
    <w:rsid w:val="004D7A84"/>
    <w:rsid w:val="004D7C20"/>
    <w:rsid w:val="004D7D68"/>
    <w:rsid w:val="004E002B"/>
    <w:rsid w:val="004E01EC"/>
    <w:rsid w:val="004E04D7"/>
    <w:rsid w:val="004E099F"/>
    <w:rsid w:val="004E104A"/>
    <w:rsid w:val="004E1142"/>
    <w:rsid w:val="004E1416"/>
    <w:rsid w:val="004E1FD2"/>
    <w:rsid w:val="004E20B6"/>
    <w:rsid w:val="004E269F"/>
    <w:rsid w:val="004E27C3"/>
    <w:rsid w:val="004E2CCA"/>
    <w:rsid w:val="004E2DBE"/>
    <w:rsid w:val="004E2E70"/>
    <w:rsid w:val="004E2FAE"/>
    <w:rsid w:val="004E2FE0"/>
    <w:rsid w:val="004E3140"/>
    <w:rsid w:val="004E3180"/>
    <w:rsid w:val="004E33E1"/>
    <w:rsid w:val="004E3768"/>
    <w:rsid w:val="004E3B98"/>
    <w:rsid w:val="004E41E6"/>
    <w:rsid w:val="004E45A6"/>
    <w:rsid w:val="004E4779"/>
    <w:rsid w:val="004E4A55"/>
    <w:rsid w:val="004E4C97"/>
    <w:rsid w:val="004E5044"/>
    <w:rsid w:val="004E5592"/>
    <w:rsid w:val="004E57E0"/>
    <w:rsid w:val="004E58B6"/>
    <w:rsid w:val="004E60B4"/>
    <w:rsid w:val="004E63E2"/>
    <w:rsid w:val="004E64C2"/>
    <w:rsid w:val="004E6769"/>
    <w:rsid w:val="004E6963"/>
    <w:rsid w:val="004E7174"/>
    <w:rsid w:val="004E728F"/>
    <w:rsid w:val="004E730A"/>
    <w:rsid w:val="004E7374"/>
    <w:rsid w:val="004E781D"/>
    <w:rsid w:val="004E78D2"/>
    <w:rsid w:val="004E7A7F"/>
    <w:rsid w:val="004E7AA7"/>
    <w:rsid w:val="004F021F"/>
    <w:rsid w:val="004F0E4F"/>
    <w:rsid w:val="004F0FFD"/>
    <w:rsid w:val="004F10E4"/>
    <w:rsid w:val="004F1717"/>
    <w:rsid w:val="004F190A"/>
    <w:rsid w:val="004F1E9F"/>
    <w:rsid w:val="004F1EE9"/>
    <w:rsid w:val="004F29C5"/>
    <w:rsid w:val="004F2A8C"/>
    <w:rsid w:val="004F2BD7"/>
    <w:rsid w:val="004F2DA0"/>
    <w:rsid w:val="004F2EDF"/>
    <w:rsid w:val="004F31FE"/>
    <w:rsid w:val="004F37C0"/>
    <w:rsid w:val="004F39CB"/>
    <w:rsid w:val="004F407C"/>
    <w:rsid w:val="004F4270"/>
    <w:rsid w:val="004F45B4"/>
    <w:rsid w:val="004F463E"/>
    <w:rsid w:val="004F48E9"/>
    <w:rsid w:val="004F4A34"/>
    <w:rsid w:val="004F573C"/>
    <w:rsid w:val="004F5C94"/>
    <w:rsid w:val="004F5CD1"/>
    <w:rsid w:val="004F5E85"/>
    <w:rsid w:val="004F5EC9"/>
    <w:rsid w:val="004F612C"/>
    <w:rsid w:val="004F6896"/>
    <w:rsid w:val="004F6D56"/>
    <w:rsid w:val="004F6E54"/>
    <w:rsid w:val="004F7392"/>
    <w:rsid w:val="004F7AA6"/>
    <w:rsid w:val="004F7B73"/>
    <w:rsid w:val="004F7C3E"/>
    <w:rsid w:val="00500365"/>
    <w:rsid w:val="0050037F"/>
    <w:rsid w:val="005005BF"/>
    <w:rsid w:val="0050075D"/>
    <w:rsid w:val="0050090F"/>
    <w:rsid w:val="00501172"/>
    <w:rsid w:val="00501246"/>
    <w:rsid w:val="00501329"/>
    <w:rsid w:val="00501BC9"/>
    <w:rsid w:val="00501CE6"/>
    <w:rsid w:val="00501D6A"/>
    <w:rsid w:val="005024B1"/>
    <w:rsid w:val="00502775"/>
    <w:rsid w:val="00502991"/>
    <w:rsid w:val="00502E92"/>
    <w:rsid w:val="0050310A"/>
    <w:rsid w:val="00503165"/>
    <w:rsid w:val="00503876"/>
    <w:rsid w:val="005038CC"/>
    <w:rsid w:val="005040FB"/>
    <w:rsid w:val="00504278"/>
    <w:rsid w:val="005046B2"/>
    <w:rsid w:val="0050488B"/>
    <w:rsid w:val="005048EC"/>
    <w:rsid w:val="0050502B"/>
    <w:rsid w:val="005054D1"/>
    <w:rsid w:val="00505791"/>
    <w:rsid w:val="00505C10"/>
    <w:rsid w:val="00505C33"/>
    <w:rsid w:val="00505CF6"/>
    <w:rsid w:val="00505E90"/>
    <w:rsid w:val="005064E1"/>
    <w:rsid w:val="00506653"/>
    <w:rsid w:val="005066AF"/>
    <w:rsid w:val="005066F1"/>
    <w:rsid w:val="0050714E"/>
    <w:rsid w:val="005073C3"/>
    <w:rsid w:val="00507F27"/>
    <w:rsid w:val="0051057A"/>
    <w:rsid w:val="005108F1"/>
    <w:rsid w:val="00510BDA"/>
    <w:rsid w:val="00510D7B"/>
    <w:rsid w:val="00510F3D"/>
    <w:rsid w:val="0051105D"/>
    <w:rsid w:val="005110A1"/>
    <w:rsid w:val="00511377"/>
    <w:rsid w:val="005115C2"/>
    <w:rsid w:val="005115E8"/>
    <w:rsid w:val="005116B9"/>
    <w:rsid w:val="00511B28"/>
    <w:rsid w:val="00511E64"/>
    <w:rsid w:val="00511F8F"/>
    <w:rsid w:val="00512358"/>
    <w:rsid w:val="005123DD"/>
    <w:rsid w:val="00512664"/>
    <w:rsid w:val="005127B9"/>
    <w:rsid w:val="0051285A"/>
    <w:rsid w:val="0051304B"/>
    <w:rsid w:val="0051335B"/>
    <w:rsid w:val="00513789"/>
    <w:rsid w:val="005139D6"/>
    <w:rsid w:val="005141FA"/>
    <w:rsid w:val="0051446A"/>
    <w:rsid w:val="0051447A"/>
    <w:rsid w:val="00514495"/>
    <w:rsid w:val="00514581"/>
    <w:rsid w:val="005148B6"/>
    <w:rsid w:val="00514FEC"/>
    <w:rsid w:val="0051518D"/>
    <w:rsid w:val="00515337"/>
    <w:rsid w:val="005153B7"/>
    <w:rsid w:val="0051548C"/>
    <w:rsid w:val="00515545"/>
    <w:rsid w:val="00515A7B"/>
    <w:rsid w:val="0051611D"/>
    <w:rsid w:val="005166CB"/>
    <w:rsid w:val="00516A23"/>
    <w:rsid w:val="00516BD8"/>
    <w:rsid w:val="0051715F"/>
    <w:rsid w:val="00517403"/>
    <w:rsid w:val="00517598"/>
    <w:rsid w:val="005177E5"/>
    <w:rsid w:val="00517AA1"/>
    <w:rsid w:val="00517C84"/>
    <w:rsid w:val="00517D1E"/>
    <w:rsid w:val="00520454"/>
    <w:rsid w:val="005207AE"/>
    <w:rsid w:val="00520814"/>
    <w:rsid w:val="0052106A"/>
    <w:rsid w:val="005215A8"/>
    <w:rsid w:val="0052187B"/>
    <w:rsid w:val="00521978"/>
    <w:rsid w:val="005224A6"/>
    <w:rsid w:val="00522DC4"/>
    <w:rsid w:val="00523707"/>
    <w:rsid w:val="005237F1"/>
    <w:rsid w:val="00524B5C"/>
    <w:rsid w:val="00524C72"/>
    <w:rsid w:val="00524D57"/>
    <w:rsid w:val="005250A5"/>
    <w:rsid w:val="005253EE"/>
    <w:rsid w:val="005258D9"/>
    <w:rsid w:val="00525CED"/>
    <w:rsid w:val="00525D29"/>
    <w:rsid w:val="00526702"/>
    <w:rsid w:val="00526CEA"/>
    <w:rsid w:val="0052771B"/>
    <w:rsid w:val="0052775F"/>
    <w:rsid w:val="00527D9D"/>
    <w:rsid w:val="0053002A"/>
    <w:rsid w:val="0053019B"/>
    <w:rsid w:val="00530746"/>
    <w:rsid w:val="00530930"/>
    <w:rsid w:val="00530A7A"/>
    <w:rsid w:val="00530E73"/>
    <w:rsid w:val="005310E2"/>
    <w:rsid w:val="0053131F"/>
    <w:rsid w:val="0053144F"/>
    <w:rsid w:val="005314A8"/>
    <w:rsid w:val="00531523"/>
    <w:rsid w:val="00531A34"/>
    <w:rsid w:val="00531DCB"/>
    <w:rsid w:val="00532421"/>
    <w:rsid w:val="00532590"/>
    <w:rsid w:val="005325E4"/>
    <w:rsid w:val="00532D60"/>
    <w:rsid w:val="00532E76"/>
    <w:rsid w:val="005339FC"/>
    <w:rsid w:val="00533E22"/>
    <w:rsid w:val="00534293"/>
    <w:rsid w:val="00534312"/>
    <w:rsid w:val="0053479D"/>
    <w:rsid w:val="00534B41"/>
    <w:rsid w:val="00534D08"/>
    <w:rsid w:val="00535898"/>
    <w:rsid w:val="00535C92"/>
    <w:rsid w:val="00535FEE"/>
    <w:rsid w:val="005361F2"/>
    <w:rsid w:val="00536234"/>
    <w:rsid w:val="00536318"/>
    <w:rsid w:val="0053651D"/>
    <w:rsid w:val="00536C12"/>
    <w:rsid w:val="00536DEF"/>
    <w:rsid w:val="0053726E"/>
    <w:rsid w:val="00537B9D"/>
    <w:rsid w:val="00537CE2"/>
    <w:rsid w:val="00537DAF"/>
    <w:rsid w:val="00537E38"/>
    <w:rsid w:val="005405C3"/>
    <w:rsid w:val="0054083E"/>
    <w:rsid w:val="0054089F"/>
    <w:rsid w:val="00541069"/>
    <w:rsid w:val="0054195B"/>
    <w:rsid w:val="005419E2"/>
    <w:rsid w:val="00541A0E"/>
    <w:rsid w:val="0054203E"/>
    <w:rsid w:val="00542204"/>
    <w:rsid w:val="0054226D"/>
    <w:rsid w:val="005428EA"/>
    <w:rsid w:val="005430CC"/>
    <w:rsid w:val="00543820"/>
    <w:rsid w:val="00543832"/>
    <w:rsid w:val="005438EC"/>
    <w:rsid w:val="0054398A"/>
    <w:rsid w:val="00543F65"/>
    <w:rsid w:val="00543FFD"/>
    <w:rsid w:val="00544142"/>
    <w:rsid w:val="0054486F"/>
    <w:rsid w:val="00544A03"/>
    <w:rsid w:val="00544A2B"/>
    <w:rsid w:val="0054503C"/>
    <w:rsid w:val="0054558F"/>
    <w:rsid w:val="00545A33"/>
    <w:rsid w:val="00545B01"/>
    <w:rsid w:val="0054613E"/>
    <w:rsid w:val="005467EE"/>
    <w:rsid w:val="005469E1"/>
    <w:rsid w:val="0054710F"/>
    <w:rsid w:val="00547C2F"/>
    <w:rsid w:val="00547CBC"/>
    <w:rsid w:val="00547E14"/>
    <w:rsid w:val="0055008E"/>
    <w:rsid w:val="005506EB"/>
    <w:rsid w:val="00550781"/>
    <w:rsid w:val="0055094F"/>
    <w:rsid w:val="00550F15"/>
    <w:rsid w:val="0055102C"/>
    <w:rsid w:val="005510DA"/>
    <w:rsid w:val="0055140C"/>
    <w:rsid w:val="0055159D"/>
    <w:rsid w:val="005515F0"/>
    <w:rsid w:val="005516DD"/>
    <w:rsid w:val="005517DD"/>
    <w:rsid w:val="00551C22"/>
    <w:rsid w:val="0055227A"/>
    <w:rsid w:val="0055237C"/>
    <w:rsid w:val="005525C8"/>
    <w:rsid w:val="005529FD"/>
    <w:rsid w:val="00553483"/>
    <w:rsid w:val="00553488"/>
    <w:rsid w:val="00553B37"/>
    <w:rsid w:val="00553D19"/>
    <w:rsid w:val="00554554"/>
    <w:rsid w:val="00554D6A"/>
    <w:rsid w:val="00555110"/>
    <w:rsid w:val="00555D7B"/>
    <w:rsid w:val="00556327"/>
    <w:rsid w:val="00556418"/>
    <w:rsid w:val="00556446"/>
    <w:rsid w:val="005566E7"/>
    <w:rsid w:val="005568B3"/>
    <w:rsid w:val="00556A7D"/>
    <w:rsid w:val="005572FD"/>
    <w:rsid w:val="00557308"/>
    <w:rsid w:val="00557467"/>
    <w:rsid w:val="00560079"/>
    <w:rsid w:val="005604ED"/>
    <w:rsid w:val="00560A3A"/>
    <w:rsid w:val="00560A6B"/>
    <w:rsid w:val="00561507"/>
    <w:rsid w:val="0056169A"/>
    <w:rsid w:val="0056170A"/>
    <w:rsid w:val="0056179B"/>
    <w:rsid w:val="00561B0D"/>
    <w:rsid w:val="00561F97"/>
    <w:rsid w:val="0056226C"/>
    <w:rsid w:val="0056248D"/>
    <w:rsid w:val="005628CA"/>
    <w:rsid w:val="00562AFB"/>
    <w:rsid w:val="00562BA7"/>
    <w:rsid w:val="00562CF4"/>
    <w:rsid w:val="0056337E"/>
    <w:rsid w:val="0056339A"/>
    <w:rsid w:val="0056362F"/>
    <w:rsid w:val="00563882"/>
    <w:rsid w:val="005641B1"/>
    <w:rsid w:val="00564719"/>
    <w:rsid w:val="00564C80"/>
    <w:rsid w:val="00564DFB"/>
    <w:rsid w:val="005650E7"/>
    <w:rsid w:val="00565100"/>
    <w:rsid w:val="00565818"/>
    <w:rsid w:val="005664A8"/>
    <w:rsid w:val="00566905"/>
    <w:rsid w:val="0056703E"/>
    <w:rsid w:val="005672E8"/>
    <w:rsid w:val="00567AA2"/>
    <w:rsid w:val="00567C7D"/>
    <w:rsid w:val="00567F1B"/>
    <w:rsid w:val="005704A2"/>
    <w:rsid w:val="00570837"/>
    <w:rsid w:val="00571040"/>
    <w:rsid w:val="0057121D"/>
    <w:rsid w:val="005712E6"/>
    <w:rsid w:val="00571822"/>
    <w:rsid w:val="00571855"/>
    <w:rsid w:val="0057188A"/>
    <w:rsid w:val="00572339"/>
    <w:rsid w:val="0057279E"/>
    <w:rsid w:val="00572876"/>
    <w:rsid w:val="00572C4B"/>
    <w:rsid w:val="00572E37"/>
    <w:rsid w:val="00573A32"/>
    <w:rsid w:val="00574349"/>
    <w:rsid w:val="005744C5"/>
    <w:rsid w:val="00574C1E"/>
    <w:rsid w:val="00574C70"/>
    <w:rsid w:val="005752AF"/>
    <w:rsid w:val="00575974"/>
    <w:rsid w:val="00575D82"/>
    <w:rsid w:val="00576116"/>
    <w:rsid w:val="00576504"/>
    <w:rsid w:val="005765E9"/>
    <w:rsid w:val="0057672B"/>
    <w:rsid w:val="0057693E"/>
    <w:rsid w:val="00576995"/>
    <w:rsid w:val="00576C2F"/>
    <w:rsid w:val="00576C60"/>
    <w:rsid w:val="00576E54"/>
    <w:rsid w:val="00576E76"/>
    <w:rsid w:val="0057757B"/>
    <w:rsid w:val="00577A7D"/>
    <w:rsid w:val="00577E72"/>
    <w:rsid w:val="00580814"/>
    <w:rsid w:val="00580974"/>
    <w:rsid w:val="00580E35"/>
    <w:rsid w:val="0058176E"/>
    <w:rsid w:val="005818E0"/>
    <w:rsid w:val="0058208E"/>
    <w:rsid w:val="005820FF"/>
    <w:rsid w:val="00582519"/>
    <w:rsid w:val="005825AD"/>
    <w:rsid w:val="00582802"/>
    <w:rsid w:val="0058298A"/>
    <w:rsid w:val="00582C7F"/>
    <w:rsid w:val="00582DC0"/>
    <w:rsid w:val="0058364F"/>
    <w:rsid w:val="005837E2"/>
    <w:rsid w:val="00583B27"/>
    <w:rsid w:val="00583CE7"/>
    <w:rsid w:val="00584256"/>
    <w:rsid w:val="0058438E"/>
    <w:rsid w:val="00584B04"/>
    <w:rsid w:val="005858B1"/>
    <w:rsid w:val="0058597F"/>
    <w:rsid w:val="005859B0"/>
    <w:rsid w:val="00585B0B"/>
    <w:rsid w:val="00585F87"/>
    <w:rsid w:val="00586067"/>
    <w:rsid w:val="005862D8"/>
    <w:rsid w:val="005864A3"/>
    <w:rsid w:val="005864F9"/>
    <w:rsid w:val="005865C7"/>
    <w:rsid w:val="00587062"/>
    <w:rsid w:val="00587092"/>
    <w:rsid w:val="00587185"/>
    <w:rsid w:val="0058785E"/>
    <w:rsid w:val="005901D5"/>
    <w:rsid w:val="00590290"/>
    <w:rsid w:val="00590405"/>
    <w:rsid w:val="00590CF6"/>
    <w:rsid w:val="00590F7D"/>
    <w:rsid w:val="00591119"/>
    <w:rsid w:val="0059123F"/>
    <w:rsid w:val="00591375"/>
    <w:rsid w:val="005914BB"/>
    <w:rsid w:val="005918D4"/>
    <w:rsid w:val="00591C1B"/>
    <w:rsid w:val="00592129"/>
    <w:rsid w:val="0059230B"/>
    <w:rsid w:val="00592B00"/>
    <w:rsid w:val="00592B07"/>
    <w:rsid w:val="00592B22"/>
    <w:rsid w:val="005931E3"/>
    <w:rsid w:val="005932AA"/>
    <w:rsid w:val="0059388F"/>
    <w:rsid w:val="00593B37"/>
    <w:rsid w:val="00593CD1"/>
    <w:rsid w:val="005943AE"/>
    <w:rsid w:val="0059488E"/>
    <w:rsid w:val="00594E77"/>
    <w:rsid w:val="005955FF"/>
    <w:rsid w:val="00595BA1"/>
    <w:rsid w:val="00595C44"/>
    <w:rsid w:val="00596678"/>
    <w:rsid w:val="0059691F"/>
    <w:rsid w:val="00596962"/>
    <w:rsid w:val="00596B9E"/>
    <w:rsid w:val="00596E60"/>
    <w:rsid w:val="005979F0"/>
    <w:rsid w:val="00597B78"/>
    <w:rsid w:val="00597FBE"/>
    <w:rsid w:val="005A01B4"/>
    <w:rsid w:val="005A02D1"/>
    <w:rsid w:val="005A04B8"/>
    <w:rsid w:val="005A0651"/>
    <w:rsid w:val="005A0ADA"/>
    <w:rsid w:val="005A0C02"/>
    <w:rsid w:val="005A0E93"/>
    <w:rsid w:val="005A0FE3"/>
    <w:rsid w:val="005A1183"/>
    <w:rsid w:val="005A1A4B"/>
    <w:rsid w:val="005A1FE6"/>
    <w:rsid w:val="005A283D"/>
    <w:rsid w:val="005A2FC1"/>
    <w:rsid w:val="005A3A78"/>
    <w:rsid w:val="005A4820"/>
    <w:rsid w:val="005A4D4D"/>
    <w:rsid w:val="005A4D63"/>
    <w:rsid w:val="005A4DF3"/>
    <w:rsid w:val="005A4E1B"/>
    <w:rsid w:val="005A4E25"/>
    <w:rsid w:val="005A50AE"/>
    <w:rsid w:val="005A5109"/>
    <w:rsid w:val="005A557A"/>
    <w:rsid w:val="005A5D8B"/>
    <w:rsid w:val="005A63D0"/>
    <w:rsid w:val="005A6E0E"/>
    <w:rsid w:val="005A7051"/>
    <w:rsid w:val="005A7096"/>
    <w:rsid w:val="005A70DD"/>
    <w:rsid w:val="005A74F9"/>
    <w:rsid w:val="005A76C3"/>
    <w:rsid w:val="005B0142"/>
    <w:rsid w:val="005B0529"/>
    <w:rsid w:val="005B0B51"/>
    <w:rsid w:val="005B0C32"/>
    <w:rsid w:val="005B0CCE"/>
    <w:rsid w:val="005B0F8E"/>
    <w:rsid w:val="005B0FAE"/>
    <w:rsid w:val="005B1063"/>
    <w:rsid w:val="005B165B"/>
    <w:rsid w:val="005B19D2"/>
    <w:rsid w:val="005B2156"/>
    <w:rsid w:val="005B229B"/>
    <w:rsid w:val="005B22AE"/>
    <w:rsid w:val="005B2C21"/>
    <w:rsid w:val="005B2C6F"/>
    <w:rsid w:val="005B2FA9"/>
    <w:rsid w:val="005B33F0"/>
    <w:rsid w:val="005B362C"/>
    <w:rsid w:val="005B36CD"/>
    <w:rsid w:val="005B3707"/>
    <w:rsid w:val="005B37C6"/>
    <w:rsid w:val="005B39DE"/>
    <w:rsid w:val="005B3D04"/>
    <w:rsid w:val="005B4333"/>
    <w:rsid w:val="005B43A2"/>
    <w:rsid w:val="005B4498"/>
    <w:rsid w:val="005B4B5F"/>
    <w:rsid w:val="005B4DA4"/>
    <w:rsid w:val="005B5371"/>
    <w:rsid w:val="005B5426"/>
    <w:rsid w:val="005B573B"/>
    <w:rsid w:val="005B57B8"/>
    <w:rsid w:val="005B5BF7"/>
    <w:rsid w:val="005B5C1F"/>
    <w:rsid w:val="005B60E4"/>
    <w:rsid w:val="005B62FE"/>
    <w:rsid w:val="005B64F7"/>
    <w:rsid w:val="005B6C42"/>
    <w:rsid w:val="005B72FE"/>
    <w:rsid w:val="005B7342"/>
    <w:rsid w:val="005B7A08"/>
    <w:rsid w:val="005B7D78"/>
    <w:rsid w:val="005B7E4C"/>
    <w:rsid w:val="005C059F"/>
    <w:rsid w:val="005C0899"/>
    <w:rsid w:val="005C0D2E"/>
    <w:rsid w:val="005C16BB"/>
    <w:rsid w:val="005C1744"/>
    <w:rsid w:val="005C18FB"/>
    <w:rsid w:val="005C1ED2"/>
    <w:rsid w:val="005C1F00"/>
    <w:rsid w:val="005C208E"/>
    <w:rsid w:val="005C276C"/>
    <w:rsid w:val="005C2B00"/>
    <w:rsid w:val="005C2C2E"/>
    <w:rsid w:val="005C2C7D"/>
    <w:rsid w:val="005C2F8D"/>
    <w:rsid w:val="005C3014"/>
    <w:rsid w:val="005C3630"/>
    <w:rsid w:val="005C3BAD"/>
    <w:rsid w:val="005C3F3D"/>
    <w:rsid w:val="005C47E5"/>
    <w:rsid w:val="005C48D9"/>
    <w:rsid w:val="005C509F"/>
    <w:rsid w:val="005C538E"/>
    <w:rsid w:val="005C5A8A"/>
    <w:rsid w:val="005C6E9A"/>
    <w:rsid w:val="005C6F3B"/>
    <w:rsid w:val="005C75BE"/>
    <w:rsid w:val="005C7643"/>
    <w:rsid w:val="005C7DC5"/>
    <w:rsid w:val="005C7FA6"/>
    <w:rsid w:val="005D065E"/>
    <w:rsid w:val="005D07B2"/>
    <w:rsid w:val="005D0C8E"/>
    <w:rsid w:val="005D0D8D"/>
    <w:rsid w:val="005D163D"/>
    <w:rsid w:val="005D1806"/>
    <w:rsid w:val="005D19AC"/>
    <w:rsid w:val="005D21F1"/>
    <w:rsid w:val="005D247C"/>
    <w:rsid w:val="005D2672"/>
    <w:rsid w:val="005D2820"/>
    <w:rsid w:val="005D284D"/>
    <w:rsid w:val="005D2929"/>
    <w:rsid w:val="005D3083"/>
    <w:rsid w:val="005D3861"/>
    <w:rsid w:val="005D3A2D"/>
    <w:rsid w:val="005D3BEC"/>
    <w:rsid w:val="005D3EA6"/>
    <w:rsid w:val="005D453F"/>
    <w:rsid w:val="005D4B3D"/>
    <w:rsid w:val="005D4E49"/>
    <w:rsid w:val="005D4F8C"/>
    <w:rsid w:val="005D50A9"/>
    <w:rsid w:val="005D5242"/>
    <w:rsid w:val="005D52E3"/>
    <w:rsid w:val="005D578A"/>
    <w:rsid w:val="005D5BFE"/>
    <w:rsid w:val="005D5CBE"/>
    <w:rsid w:val="005D5D1C"/>
    <w:rsid w:val="005D5EBD"/>
    <w:rsid w:val="005D6272"/>
    <w:rsid w:val="005D66B5"/>
    <w:rsid w:val="005D6A97"/>
    <w:rsid w:val="005D6CD5"/>
    <w:rsid w:val="005D7022"/>
    <w:rsid w:val="005D73D1"/>
    <w:rsid w:val="005D74AE"/>
    <w:rsid w:val="005D7AE9"/>
    <w:rsid w:val="005D7C75"/>
    <w:rsid w:val="005E004E"/>
    <w:rsid w:val="005E00F1"/>
    <w:rsid w:val="005E0193"/>
    <w:rsid w:val="005E0CC4"/>
    <w:rsid w:val="005E0CEC"/>
    <w:rsid w:val="005E1098"/>
    <w:rsid w:val="005E1211"/>
    <w:rsid w:val="005E139C"/>
    <w:rsid w:val="005E2587"/>
    <w:rsid w:val="005E2A02"/>
    <w:rsid w:val="005E2E76"/>
    <w:rsid w:val="005E3162"/>
    <w:rsid w:val="005E3185"/>
    <w:rsid w:val="005E32E5"/>
    <w:rsid w:val="005E3726"/>
    <w:rsid w:val="005E38C2"/>
    <w:rsid w:val="005E3A27"/>
    <w:rsid w:val="005E3BB9"/>
    <w:rsid w:val="005E3D25"/>
    <w:rsid w:val="005E3D5C"/>
    <w:rsid w:val="005E3DC5"/>
    <w:rsid w:val="005E40E8"/>
    <w:rsid w:val="005E458C"/>
    <w:rsid w:val="005E45D1"/>
    <w:rsid w:val="005E470F"/>
    <w:rsid w:val="005E47FE"/>
    <w:rsid w:val="005E4C59"/>
    <w:rsid w:val="005E5267"/>
    <w:rsid w:val="005E5320"/>
    <w:rsid w:val="005E577C"/>
    <w:rsid w:val="005E5D10"/>
    <w:rsid w:val="005E5E7C"/>
    <w:rsid w:val="005E6030"/>
    <w:rsid w:val="005E61DA"/>
    <w:rsid w:val="005E6264"/>
    <w:rsid w:val="005E6413"/>
    <w:rsid w:val="005E6415"/>
    <w:rsid w:val="005E6663"/>
    <w:rsid w:val="005E673C"/>
    <w:rsid w:val="005E68C0"/>
    <w:rsid w:val="005E6AB4"/>
    <w:rsid w:val="005E7871"/>
    <w:rsid w:val="005E7A07"/>
    <w:rsid w:val="005E7B15"/>
    <w:rsid w:val="005E7BF1"/>
    <w:rsid w:val="005F14D5"/>
    <w:rsid w:val="005F16D6"/>
    <w:rsid w:val="005F208F"/>
    <w:rsid w:val="005F23DA"/>
    <w:rsid w:val="005F245A"/>
    <w:rsid w:val="005F27BE"/>
    <w:rsid w:val="005F2FFB"/>
    <w:rsid w:val="005F33D9"/>
    <w:rsid w:val="005F369C"/>
    <w:rsid w:val="005F371A"/>
    <w:rsid w:val="005F3948"/>
    <w:rsid w:val="005F39B6"/>
    <w:rsid w:val="005F3FDA"/>
    <w:rsid w:val="005F4079"/>
    <w:rsid w:val="005F43E7"/>
    <w:rsid w:val="005F4897"/>
    <w:rsid w:val="005F4A1D"/>
    <w:rsid w:val="005F4E65"/>
    <w:rsid w:val="005F5289"/>
    <w:rsid w:val="005F5425"/>
    <w:rsid w:val="005F5DBA"/>
    <w:rsid w:val="005F5EE2"/>
    <w:rsid w:val="005F5F3A"/>
    <w:rsid w:val="005F63CE"/>
    <w:rsid w:val="005F68F7"/>
    <w:rsid w:val="005F6DB5"/>
    <w:rsid w:val="005F7446"/>
    <w:rsid w:val="005F76E6"/>
    <w:rsid w:val="005F7A60"/>
    <w:rsid w:val="005F7CA1"/>
    <w:rsid w:val="005F7E66"/>
    <w:rsid w:val="005F7E8B"/>
    <w:rsid w:val="006001C7"/>
    <w:rsid w:val="006003AC"/>
    <w:rsid w:val="0060045A"/>
    <w:rsid w:val="00600759"/>
    <w:rsid w:val="00600C4F"/>
    <w:rsid w:val="00600E18"/>
    <w:rsid w:val="00601153"/>
    <w:rsid w:val="00601513"/>
    <w:rsid w:val="00601AB8"/>
    <w:rsid w:val="00601C9B"/>
    <w:rsid w:val="0060203E"/>
    <w:rsid w:val="0060204A"/>
    <w:rsid w:val="006020F5"/>
    <w:rsid w:val="006022F1"/>
    <w:rsid w:val="006027BC"/>
    <w:rsid w:val="00602868"/>
    <w:rsid w:val="00602A5A"/>
    <w:rsid w:val="00602E32"/>
    <w:rsid w:val="00602EA7"/>
    <w:rsid w:val="0060300D"/>
    <w:rsid w:val="006036B8"/>
    <w:rsid w:val="00603AAC"/>
    <w:rsid w:val="006040EA"/>
    <w:rsid w:val="006051DF"/>
    <w:rsid w:val="006052AE"/>
    <w:rsid w:val="006054DC"/>
    <w:rsid w:val="0060600E"/>
    <w:rsid w:val="0060620B"/>
    <w:rsid w:val="006063EB"/>
    <w:rsid w:val="00606856"/>
    <w:rsid w:val="00606AA2"/>
    <w:rsid w:val="00607476"/>
    <w:rsid w:val="0060789F"/>
    <w:rsid w:val="00607DAC"/>
    <w:rsid w:val="00607DE8"/>
    <w:rsid w:val="00610696"/>
    <w:rsid w:val="0061082C"/>
    <w:rsid w:val="0061090A"/>
    <w:rsid w:val="00610C15"/>
    <w:rsid w:val="00610DBA"/>
    <w:rsid w:val="00610F66"/>
    <w:rsid w:val="00611217"/>
    <w:rsid w:val="00611DF9"/>
    <w:rsid w:val="0061222F"/>
    <w:rsid w:val="00612711"/>
    <w:rsid w:val="00612845"/>
    <w:rsid w:val="00612CB0"/>
    <w:rsid w:val="00612FF0"/>
    <w:rsid w:val="00613045"/>
    <w:rsid w:val="0061316F"/>
    <w:rsid w:val="006131DC"/>
    <w:rsid w:val="0061331C"/>
    <w:rsid w:val="00613A7C"/>
    <w:rsid w:val="006148ED"/>
    <w:rsid w:val="00614B37"/>
    <w:rsid w:val="00614E47"/>
    <w:rsid w:val="00614E53"/>
    <w:rsid w:val="0061505B"/>
    <w:rsid w:val="006151C9"/>
    <w:rsid w:val="006154DD"/>
    <w:rsid w:val="00615509"/>
    <w:rsid w:val="006157C2"/>
    <w:rsid w:val="0061598B"/>
    <w:rsid w:val="00615A02"/>
    <w:rsid w:val="00616384"/>
    <w:rsid w:val="0061675B"/>
    <w:rsid w:val="006169CC"/>
    <w:rsid w:val="00616A04"/>
    <w:rsid w:val="0061715F"/>
    <w:rsid w:val="00617443"/>
    <w:rsid w:val="00617574"/>
    <w:rsid w:val="0061793E"/>
    <w:rsid w:val="00617982"/>
    <w:rsid w:val="0061799E"/>
    <w:rsid w:val="00617A4C"/>
    <w:rsid w:val="00617D4B"/>
    <w:rsid w:val="00617DDF"/>
    <w:rsid w:val="006200C6"/>
    <w:rsid w:val="00620362"/>
    <w:rsid w:val="00620558"/>
    <w:rsid w:val="00620C08"/>
    <w:rsid w:val="00620E05"/>
    <w:rsid w:val="00621149"/>
    <w:rsid w:val="00621473"/>
    <w:rsid w:val="0062211A"/>
    <w:rsid w:val="006221BA"/>
    <w:rsid w:val="006227D6"/>
    <w:rsid w:val="0062293A"/>
    <w:rsid w:val="0062296D"/>
    <w:rsid w:val="00623093"/>
    <w:rsid w:val="00623372"/>
    <w:rsid w:val="006237C0"/>
    <w:rsid w:val="006237D8"/>
    <w:rsid w:val="00623968"/>
    <w:rsid w:val="00623BB3"/>
    <w:rsid w:val="006244F0"/>
    <w:rsid w:val="00624860"/>
    <w:rsid w:val="00624D1D"/>
    <w:rsid w:val="00624EC6"/>
    <w:rsid w:val="0062502F"/>
    <w:rsid w:val="0062513D"/>
    <w:rsid w:val="006255B1"/>
    <w:rsid w:val="00625689"/>
    <w:rsid w:val="0062581D"/>
    <w:rsid w:val="00625A3C"/>
    <w:rsid w:val="006264C6"/>
    <w:rsid w:val="00626587"/>
    <w:rsid w:val="0062661F"/>
    <w:rsid w:val="006267F4"/>
    <w:rsid w:val="006273E1"/>
    <w:rsid w:val="0062741F"/>
    <w:rsid w:val="006274DD"/>
    <w:rsid w:val="0062779D"/>
    <w:rsid w:val="00627BD1"/>
    <w:rsid w:val="0063002F"/>
    <w:rsid w:val="0063007D"/>
    <w:rsid w:val="006300F2"/>
    <w:rsid w:val="006303AE"/>
    <w:rsid w:val="00630837"/>
    <w:rsid w:val="00630A21"/>
    <w:rsid w:val="00630BD8"/>
    <w:rsid w:val="00630D66"/>
    <w:rsid w:val="006312F3"/>
    <w:rsid w:val="0063134F"/>
    <w:rsid w:val="00631405"/>
    <w:rsid w:val="00632D01"/>
    <w:rsid w:val="00632DF7"/>
    <w:rsid w:val="00632F06"/>
    <w:rsid w:val="00633465"/>
    <w:rsid w:val="00633584"/>
    <w:rsid w:val="006335F7"/>
    <w:rsid w:val="0063363D"/>
    <w:rsid w:val="006336DD"/>
    <w:rsid w:val="006336ED"/>
    <w:rsid w:val="00633884"/>
    <w:rsid w:val="0063391E"/>
    <w:rsid w:val="00633DA2"/>
    <w:rsid w:val="00633E5D"/>
    <w:rsid w:val="006342B3"/>
    <w:rsid w:val="00634406"/>
    <w:rsid w:val="00634560"/>
    <w:rsid w:val="00634DEA"/>
    <w:rsid w:val="00634FB8"/>
    <w:rsid w:val="00635242"/>
    <w:rsid w:val="00635387"/>
    <w:rsid w:val="006354C9"/>
    <w:rsid w:val="00635D9F"/>
    <w:rsid w:val="00636181"/>
    <w:rsid w:val="006363CB"/>
    <w:rsid w:val="00637259"/>
    <w:rsid w:val="00637487"/>
    <w:rsid w:val="0063798D"/>
    <w:rsid w:val="00637CED"/>
    <w:rsid w:val="0064066E"/>
    <w:rsid w:val="00640878"/>
    <w:rsid w:val="00641195"/>
    <w:rsid w:val="00641399"/>
    <w:rsid w:val="006415D3"/>
    <w:rsid w:val="0064195E"/>
    <w:rsid w:val="00641F0B"/>
    <w:rsid w:val="00642106"/>
    <w:rsid w:val="006421D5"/>
    <w:rsid w:val="00642203"/>
    <w:rsid w:val="006424C4"/>
    <w:rsid w:val="00642CBE"/>
    <w:rsid w:val="00643564"/>
    <w:rsid w:val="0064405C"/>
    <w:rsid w:val="00644121"/>
    <w:rsid w:val="0064425B"/>
    <w:rsid w:val="0064499A"/>
    <w:rsid w:val="00644DC1"/>
    <w:rsid w:val="00644E34"/>
    <w:rsid w:val="00645314"/>
    <w:rsid w:val="00645316"/>
    <w:rsid w:val="00645605"/>
    <w:rsid w:val="00645C7F"/>
    <w:rsid w:val="00645C97"/>
    <w:rsid w:val="00645D0B"/>
    <w:rsid w:val="00645D5E"/>
    <w:rsid w:val="00645E39"/>
    <w:rsid w:val="0064609C"/>
    <w:rsid w:val="006460D3"/>
    <w:rsid w:val="006464F8"/>
    <w:rsid w:val="006467FD"/>
    <w:rsid w:val="006469A4"/>
    <w:rsid w:val="006469CA"/>
    <w:rsid w:val="00646E26"/>
    <w:rsid w:val="00647053"/>
    <w:rsid w:val="00647B3E"/>
    <w:rsid w:val="006500E1"/>
    <w:rsid w:val="00650279"/>
    <w:rsid w:val="00650350"/>
    <w:rsid w:val="00650410"/>
    <w:rsid w:val="00650513"/>
    <w:rsid w:val="00651463"/>
    <w:rsid w:val="0065149C"/>
    <w:rsid w:val="00651853"/>
    <w:rsid w:val="0065213D"/>
    <w:rsid w:val="00652284"/>
    <w:rsid w:val="00652DF3"/>
    <w:rsid w:val="00653167"/>
    <w:rsid w:val="00653292"/>
    <w:rsid w:val="006533C2"/>
    <w:rsid w:val="0065349B"/>
    <w:rsid w:val="006538A5"/>
    <w:rsid w:val="00653CAC"/>
    <w:rsid w:val="00653CAD"/>
    <w:rsid w:val="00653E71"/>
    <w:rsid w:val="006544F2"/>
    <w:rsid w:val="006545C0"/>
    <w:rsid w:val="00654724"/>
    <w:rsid w:val="00654A41"/>
    <w:rsid w:val="00654B2D"/>
    <w:rsid w:val="00654E94"/>
    <w:rsid w:val="006551D8"/>
    <w:rsid w:val="00655564"/>
    <w:rsid w:val="00655617"/>
    <w:rsid w:val="0065593F"/>
    <w:rsid w:val="00655EAA"/>
    <w:rsid w:val="00656128"/>
    <w:rsid w:val="00656B55"/>
    <w:rsid w:val="00656ED1"/>
    <w:rsid w:val="00657600"/>
    <w:rsid w:val="006579BC"/>
    <w:rsid w:val="00657E0F"/>
    <w:rsid w:val="00660358"/>
    <w:rsid w:val="006605B9"/>
    <w:rsid w:val="0066070A"/>
    <w:rsid w:val="0066091A"/>
    <w:rsid w:val="00660CA3"/>
    <w:rsid w:val="00662234"/>
    <w:rsid w:val="00662F46"/>
    <w:rsid w:val="00663027"/>
    <w:rsid w:val="0066312E"/>
    <w:rsid w:val="006634AD"/>
    <w:rsid w:val="00663535"/>
    <w:rsid w:val="00663B30"/>
    <w:rsid w:val="00663BAF"/>
    <w:rsid w:val="00663EB1"/>
    <w:rsid w:val="00663F0C"/>
    <w:rsid w:val="006642E7"/>
    <w:rsid w:val="00664965"/>
    <w:rsid w:val="00664B23"/>
    <w:rsid w:val="00664BBB"/>
    <w:rsid w:val="00664C99"/>
    <w:rsid w:val="00665636"/>
    <w:rsid w:val="0066570D"/>
    <w:rsid w:val="006658FA"/>
    <w:rsid w:val="00665B2A"/>
    <w:rsid w:val="00665D21"/>
    <w:rsid w:val="00665F32"/>
    <w:rsid w:val="00666BEF"/>
    <w:rsid w:val="0066724C"/>
    <w:rsid w:val="00667D44"/>
    <w:rsid w:val="006700B1"/>
    <w:rsid w:val="006700FC"/>
    <w:rsid w:val="0067027E"/>
    <w:rsid w:val="0067086C"/>
    <w:rsid w:val="00670CE2"/>
    <w:rsid w:val="0067133F"/>
    <w:rsid w:val="006714A8"/>
    <w:rsid w:val="00671AD6"/>
    <w:rsid w:val="00671CF6"/>
    <w:rsid w:val="00672129"/>
    <w:rsid w:val="00672242"/>
    <w:rsid w:val="006726D7"/>
    <w:rsid w:val="00672A4B"/>
    <w:rsid w:val="00672C0B"/>
    <w:rsid w:val="00672F21"/>
    <w:rsid w:val="0067306A"/>
    <w:rsid w:val="006734EA"/>
    <w:rsid w:val="00673663"/>
    <w:rsid w:val="0067467D"/>
    <w:rsid w:val="00674CB9"/>
    <w:rsid w:val="00675035"/>
    <w:rsid w:val="0067536E"/>
    <w:rsid w:val="00675728"/>
    <w:rsid w:val="00675744"/>
    <w:rsid w:val="006757BE"/>
    <w:rsid w:val="00675B6E"/>
    <w:rsid w:val="00675D77"/>
    <w:rsid w:val="0067612D"/>
    <w:rsid w:val="006762C6"/>
    <w:rsid w:val="0067637F"/>
    <w:rsid w:val="006769F6"/>
    <w:rsid w:val="00676C28"/>
    <w:rsid w:val="00676D36"/>
    <w:rsid w:val="00676EA1"/>
    <w:rsid w:val="00677673"/>
    <w:rsid w:val="006800A4"/>
    <w:rsid w:val="00681693"/>
    <w:rsid w:val="00681DBC"/>
    <w:rsid w:val="00681F6D"/>
    <w:rsid w:val="00682053"/>
    <w:rsid w:val="00682163"/>
    <w:rsid w:val="006826B7"/>
    <w:rsid w:val="00682C15"/>
    <w:rsid w:val="00682CE7"/>
    <w:rsid w:val="00682E77"/>
    <w:rsid w:val="006830D8"/>
    <w:rsid w:val="006834E4"/>
    <w:rsid w:val="00683609"/>
    <w:rsid w:val="00683829"/>
    <w:rsid w:val="0068397C"/>
    <w:rsid w:val="00683990"/>
    <w:rsid w:val="00683CB2"/>
    <w:rsid w:val="00684463"/>
    <w:rsid w:val="00684D0B"/>
    <w:rsid w:val="0068555B"/>
    <w:rsid w:val="006855E2"/>
    <w:rsid w:val="00685680"/>
    <w:rsid w:val="006858B7"/>
    <w:rsid w:val="00685901"/>
    <w:rsid w:val="00685BFE"/>
    <w:rsid w:val="00685FFF"/>
    <w:rsid w:val="00686108"/>
    <w:rsid w:val="0068644D"/>
    <w:rsid w:val="00686ABC"/>
    <w:rsid w:val="00686B9F"/>
    <w:rsid w:val="006876D0"/>
    <w:rsid w:val="00687E9F"/>
    <w:rsid w:val="00690197"/>
    <w:rsid w:val="00690971"/>
    <w:rsid w:val="00691185"/>
    <w:rsid w:val="006912EA"/>
    <w:rsid w:val="00691312"/>
    <w:rsid w:val="00691567"/>
    <w:rsid w:val="006916BF"/>
    <w:rsid w:val="006919A8"/>
    <w:rsid w:val="00691B30"/>
    <w:rsid w:val="0069220D"/>
    <w:rsid w:val="00692215"/>
    <w:rsid w:val="0069253E"/>
    <w:rsid w:val="006928DD"/>
    <w:rsid w:val="00692C2B"/>
    <w:rsid w:val="00692D00"/>
    <w:rsid w:val="00692EDC"/>
    <w:rsid w:val="006934A7"/>
    <w:rsid w:val="00693604"/>
    <w:rsid w:val="00694349"/>
    <w:rsid w:val="006943AC"/>
    <w:rsid w:val="006946BE"/>
    <w:rsid w:val="0069490B"/>
    <w:rsid w:val="006949C1"/>
    <w:rsid w:val="00694A3D"/>
    <w:rsid w:val="006955A7"/>
    <w:rsid w:val="00695977"/>
    <w:rsid w:val="00695CCD"/>
    <w:rsid w:val="00695F4E"/>
    <w:rsid w:val="00695FD6"/>
    <w:rsid w:val="0069616D"/>
    <w:rsid w:val="00696296"/>
    <w:rsid w:val="0069643F"/>
    <w:rsid w:val="006964DE"/>
    <w:rsid w:val="006967A7"/>
    <w:rsid w:val="006967E2"/>
    <w:rsid w:val="00696F7C"/>
    <w:rsid w:val="00697616"/>
    <w:rsid w:val="006978FC"/>
    <w:rsid w:val="00697B5E"/>
    <w:rsid w:val="00697C9C"/>
    <w:rsid w:val="006A038E"/>
    <w:rsid w:val="006A078C"/>
    <w:rsid w:val="006A088E"/>
    <w:rsid w:val="006A0A1C"/>
    <w:rsid w:val="006A0D10"/>
    <w:rsid w:val="006A14D3"/>
    <w:rsid w:val="006A182D"/>
    <w:rsid w:val="006A1C45"/>
    <w:rsid w:val="006A1DCC"/>
    <w:rsid w:val="006A1EE2"/>
    <w:rsid w:val="006A2033"/>
    <w:rsid w:val="006A20E2"/>
    <w:rsid w:val="006A21CA"/>
    <w:rsid w:val="006A2539"/>
    <w:rsid w:val="006A2AF0"/>
    <w:rsid w:val="006A2C80"/>
    <w:rsid w:val="006A33D1"/>
    <w:rsid w:val="006A353F"/>
    <w:rsid w:val="006A3D72"/>
    <w:rsid w:val="006A3F7F"/>
    <w:rsid w:val="006A4392"/>
    <w:rsid w:val="006A4914"/>
    <w:rsid w:val="006A4EA1"/>
    <w:rsid w:val="006A4FD6"/>
    <w:rsid w:val="006A5322"/>
    <w:rsid w:val="006A54B3"/>
    <w:rsid w:val="006A5BB2"/>
    <w:rsid w:val="006A5F37"/>
    <w:rsid w:val="006A6213"/>
    <w:rsid w:val="006A623F"/>
    <w:rsid w:val="006A6A9B"/>
    <w:rsid w:val="006A6BEE"/>
    <w:rsid w:val="006A6CB2"/>
    <w:rsid w:val="006A71F3"/>
    <w:rsid w:val="006A73ED"/>
    <w:rsid w:val="006A7591"/>
    <w:rsid w:val="006A7A73"/>
    <w:rsid w:val="006B022A"/>
    <w:rsid w:val="006B0534"/>
    <w:rsid w:val="006B0D01"/>
    <w:rsid w:val="006B0FF8"/>
    <w:rsid w:val="006B13BE"/>
    <w:rsid w:val="006B1632"/>
    <w:rsid w:val="006B18EB"/>
    <w:rsid w:val="006B1E8D"/>
    <w:rsid w:val="006B20B1"/>
    <w:rsid w:val="006B23C7"/>
    <w:rsid w:val="006B2C90"/>
    <w:rsid w:val="006B3781"/>
    <w:rsid w:val="006B3998"/>
    <w:rsid w:val="006B4054"/>
    <w:rsid w:val="006B416A"/>
    <w:rsid w:val="006B4CE7"/>
    <w:rsid w:val="006B4CFC"/>
    <w:rsid w:val="006B4F53"/>
    <w:rsid w:val="006B50C0"/>
    <w:rsid w:val="006B523E"/>
    <w:rsid w:val="006B54D9"/>
    <w:rsid w:val="006B55F3"/>
    <w:rsid w:val="006B5C86"/>
    <w:rsid w:val="006B607B"/>
    <w:rsid w:val="006B64BF"/>
    <w:rsid w:val="006B679C"/>
    <w:rsid w:val="006B6876"/>
    <w:rsid w:val="006B7073"/>
    <w:rsid w:val="006B7084"/>
    <w:rsid w:val="006B7957"/>
    <w:rsid w:val="006B7D04"/>
    <w:rsid w:val="006B7F67"/>
    <w:rsid w:val="006C0AB0"/>
    <w:rsid w:val="006C0BAE"/>
    <w:rsid w:val="006C0F23"/>
    <w:rsid w:val="006C143E"/>
    <w:rsid w:val="006C1640"/>
    <w:rsid w:val="006C16F3"/>
    <w:rsid w:val="006C18B9"/>
    <w:rsid w:val="006C190C"/>
    <w:rsid w:val="006C1F44"/>
    <w:rsid w:val="006C1FD1"/>
    <w:rsid w:val="006C213B"/>
    <w:rsid w:val="006C226E"/>
    <w:rsid w:val="006C257F"/>
    <w:rsid w:val="006C2DEC"/>
    <w:rsid w:val="006C2E6F"/>
    <w:rsid w:val="006C3235"/>
    <w:rsid w:val="006C3940"/>
    <w:rsid w:val="006C3C37"/>
    <w:rsid w:val="006C402C"/>
    <w:rsid w:val="006C4062"/>
    <w:rsid w:val="006C4433"/>
    <w:rsid w:val="006C466C"/>
    <w:rsid w:val="006C473B"/>
    <w:rsid w:val="006C4766"/>
    <w:rsid w:val="006C4A39"/>
    <w:rsid w:val="006C4DAF"/>
    <w:rsid w:val="006C4F2A"/>
    <w:rsid w:val="006C56EB"/>
    <w:rsid w:val="006C5B17"/>
    <w:rsid w:val="006C5F7E"/>
    <w:rsid w:val="006C5FA8"/>
    <w:rsid w:val="006C6208"/>
    <w:rsid w:val="006C6574"/>
    <w:rsid w:val="006C662B"/>
    <w:rsid w:val="006C66EF"/>
    <w:rsid w:val="006C6D39"/>
    <w:rsid w:val="006C6DBF"/>
    <w:rsid w:val="006C6FB6"/>
    <w:rsid w:val="006C76E4"/>
    <w:rsid w:val="006C7D03"/>
    <w:rsid w:val="006C7D4C"/>
    <w:rsid w:val="006D095B"/>
    <w:rsid w:val="006D0968"/>
    <w:rsid w:val="006D0A74"/>
    <w:rsid w:val="006D0CE0"/>
    <w:rsid w:val="006D0D97"/>
    <w:rsid w:val="006D0DDA"/>
    <w:rsid w:val="006D0E95"/>
    <w:rsid w:val="006D1546"/>
    <w:rsid w:val="006D178E"/>
    <w:rsid w:val="006D1A58"/>
    <w:rsid w:val="006D21C9"/>
    <w:rsid w:val="006D2993"/>
    <w:rsid w:val="006D2EAA"/>
    <w:rsid w:val="006D313F"/>
    <w:rsid w:val="006D3204"/>
    <w:rsid w:val="006D32B9"/>
    <w:rsid w:val="006D35DC"/>
    <w:rsid w:val="006D3693"/>
    <w:rsid w:val="006D37AB"/>
    <w:rsid w:val="006D389A"/>
    <w:rsid w:val="006D43E7"/>
    <w:rsid w:val="006D450A"/>
    <w:rsid w:val="006D47D6"/>
    <w:rsid w:val="006D4B49"/>
    <w:rsid w:val="006D4CBB"/>
    <w:rsid w:val="006D4D71"/>
    <w:rsid w:val="006D4E9D"/>
    <w:rsid w:val="006D4F5C"/>
    <w:rsid w:val="006D512A"/>
    <w:rsid w:val="006D51F3"/>
    <w:rsid w:val="006D5635"/>
    <w:rsid w:val="006D5737"/>
    <w:rsid w:val="006D5F74"/>
    <w:rsid w:val="006D60B9"/>
    <w:rsid w:val="006D64D8"/>
    <w:rsid w:val="006D6662"/>
    <w:rsid w:val="006D6AFE"/>
    <w:rsid w:val="006D6B12"/>
    <w:rsid w:val="006D70B5"/>
    <w:rsid w:val="006D7126"/>
    <w:rsid w:val="006D7771"/>
    <w:rsid w:val="006D7995"/>
    <w:rsid w:val="006D7A3B"/>
    <w:rsid w:val="006D7C75"/>
    <w:rsid w:val="006D7E95"/>
    <w:rsid w:val="006D7FA3"/>
    <w:rsid w:val="006E0331"/>
    <w:rsid w:val="006E0E6A"/>
    <w:rsid w:val="006E1168"/>
    <w:rsid w:val="006E1322"/>
    <w:rsid w:val="006E178D"/>
    <w:rsid w:val="006E190E"/>
    <w:rsid w:val="006E191C"/>
    <w:rsid w:val="006E1B0B"/>
    <w:rsid w:val="006E1B8B"/>
    <w:rsid w:val="006E1F0E"/>
    <w:rsid w:val="006E2201"/>
    <w:rsid w:val="006E24C8"/>
    <w:rsid w:val="006E28F9"/>
    <w:rsid w:val="006E29CC"/>
    <w:rsid w:val="006E2B87"/>
    <w:rsid w:val="006E2F58"/>
    <w:rsid w:val="006E30B9"/>
    <w:rsid w:val="006E351E"/>
    <w:rsid w:val="006E3682"/>
    <w:rsid w:val="006E369E"/>
    <w:rsid w:val="006E3DF0"/>
    <w:rsid w:val="006E3E95"/>
    <w:rsid w:val="006E3F7B"/>
    <w:rsid w:val="006E41D0"/>
    <w:rsid w:val="006E487C"/>
    <w:rsid w:val="006E54FA"/>
    <w:rsid w:val="006E5612"/>
    <w:rsid w:val="006E5633"/>
    <w:rsid w:val="006E5A1C"/>
    <w:rsid w:val="006E5DEB"/>
    <w:rsid w:val="006E622F"/>
    <w:rsid w:val="006E67E2"/>
    <w:rsid w:val="006E6AA4"/>
    <w:rsid w:val="006E6CB2"/>
    <w:rsid w:val="006E74EF"/>
    <w:rsid w:val="006E7C6F"/>
    <w:rsid w:val="006E7C70"/>
    <w:rsid w:val="006E7C86"/>
    <w:rsid w:val="006F043F"/>
    <w:rsid w:val="006F0696"/>
    <w:rsid w:val="006F0748"/>
    <w:rsid w:val="006F10AE"/>
    <w:rsid w:val="006F135A"/>
    <w:rsid w:val="006F1AF5"/>
    <w:rsid w:val="006F2995"/>
    <w:rsid w:val="006F2E0C"/>
    <w:rsid w:val="006F2F16"/>
    <w:rsid w:val="006F32D2"/>
    <w:rsid w:val="006F3AB2"/>
    <w:rsid w:val="006F400F"/>
    <w:rsid w:val="006F4287"/>
    <w:rsid w:val="006F43C8"/>
    <w:rsid w:val="006F47A0"/>
    <w:rsid w:val="006F47FC"/>
    <w:rsid w:val="006F57D6"/>
    <w:rsid w:val="006F5FC2"/>
    <w:rsid w:val="006F5FEB"/>
    <w:rsid w:val="006F6462"/>
    <w:rsid w:val="006F6B01"/>
    <w:rsid w:val="006F6C20"/>
    <w:rsid w:val="006F6D1C"/>
    <w:rsid w:val="006F6D6A"/>
    <w:rsid w:val="006F73D5"/>
    <w:rsid w:val="006F7AE1"/>
    <w:rsid w:val="0070006F"/>
    <w:rsid w:val="007006DC"/>
    <w:rsid w:val="007006E9"/>
    <w:rsid w:val="0070086D"/>
    <w:rsid w:val="00700E83"/>
    <w:rsid w:val="007016F7"/>
    <w:rsid w:val="007017C0"/>
    <w:rsid w:val="0070289B"/>
    <w:rsid w:val="00702ADC"/>
    <w:rsid w:val="00702B3F"/>
    <w:rsid w:val="00702EEE"/>
    <w:rsid w:val="00702F56"/>
    <w:rsid w:val="007032D7"/>
    <w:rsid w:val="00703A5E"/>
    <w:rsid w:val="007040EC"/>
    <w:rsid w:val="00704588"/>
    <w:rsid w:val="00704603"/>
    <w:rsid w:val="00704621"/>
    <w:rsid w:val="00704DAB"/>
    <w:rsid w:val="00704E79"/>
    <w:rsid w:val="00705467"/>
    <w:rsid w:val="00705985"/>
    <w:rsid w:val="007059EA"/>
    <w:rsid w:val="00706428"/>
    <w:rsid w:val="00706A3A"/>
    <w:rsid w:val="00706ADD"/>
    <w:rsid w:val="00706BEB"/>
    <w:rsid w:val="007071BA"/>
    <w:rsid w:val="00707512"/>
    <w:rsid w:val="007075A8"/>
    <w:rsid w:val="00707606"/>
    <w:rsid w:val="00707814"/>
    <w:rsid w:val="00707978"/>
    <w:rsid w:val="00707B96"/>
    <w:rsid w:val="00710065"/>
    <w:rsid w:val="007101A9"/>
    <w:rsid w:val="00710D83"/>
    <w:rsid w:val="0071101C"/>
    <w:rsid w:val="0071106D"/>
    <w:rsid w:val="007116E5"/>
    <w:rsid w:val="00711E06"/>
    <w:rsid w:val="00711F5E"/>
    <w:rsid w:val="00712425"/>
    <w:rsid w:val="007124D2"/>
    <w:rsid w:val="00712AAE"/>
    <w:rsid w:val="00713189"/>
    <w:rsid w:val="007132DB"/>
    <w:rsid w:val="0071334F"/>
    <w:rsid w:val="007134E2"/>
    <w:rsid w:val="0071397C"/>
    <w:rsid w:val="00713B88"/>
    <w:rsid w:val="00713D3F"/>
    <w:rsid w:val="00713FB8"/>
    <w:rsid w:val="007141C2"/>
    <w:rsid w:val="0071431A"/>
    <w:rsid w:val="007143BC"/>
    <w:rsid w:val="00715207"/>
    <w:rsid w:val="0071522E"/>
    <w:rsid w:val="007154B6"/>
    <w:rsid w:val="00715724"/>
    <w:rsid w:val="00715854"/>
    <w:rsid w:val="00715A73"/>
    <w:rsid w:val="00715C83"/>
    <w:rsid w:val="00715CBC"/>
    <w:rsid w:val="00715F09"/>
    <w:rsid w:val="00715FF1"/>
    <w:rsid w:val="00716F0B"/>
    <w:rsid w:val="007170EC"/>
    <w:rsid w:val="007171FA"/>
    <w:rsid w:val="007173A9"/>
    <w:rsid w:val="00717476"/>
    <w:rsid w:val="007177F8"/>
    <w:rsid w:val="00717ABB"/>
    <w:rsid w:val="00717B26"/>
    <w:rsid w:val="00717F60"/>
    <w:rsid w:val="00720550"/>
    <w:rsid w:val="0072080B"/>
    <w:rsid w:val="00720A90"/>
    <w:rsid w:val="00720FC7"/>
    <w:rsid w:val="0072122A"/>
    <w:rsid w:val="00721317"/>
    <w:rsid w:val="00721542"/>
    <w:rsid w:val="007216F6"/>
    <w:rsid w:val="00721801"/>
    <w:rsid w:val="00721E08"/>
    <w:rsid w:val="00721FE7"/>
    <w:rsid w:val="00722086"/>
    <w:rsid w:val="007221BD"/>
    <w:rsid w:val="0072220C"/>
    <w:rsid w:val="007223BB"/>
    <w:rsid w:val="007225C9"/>
    <w:rsid w:val="007226EF"/>
    <w:rsid w:val="00722A51"/>
    <w:rsid w:val="00722A57"/>
    <w:rsid w:val="0072311F"/>
    <w:rsid w:val="007237CC"/>
    <w:rsid w:val="00723F77"/>
    <w:rsid w:val="0072426A"/>
    <w:rsid w:val="00724696"/>
    <w:rsid w:val="007248AF"/>
    <w:rsid w:val="007249FC"/>
    <w:rsid w:val="00724ADC"/>
    <w:rsid w:val="00724C1A"/>
    <w:rsid w:val="00724FC4"/>
    <w:rsid w:val="00725194"/>
    <w:rsid w:val="007252FD"/>
    <w:rsid w:val="00725396"/>
    <w:rsid w:val="00725D42"/>
    <w:rsid w:val="007261FD"/>
    <w:rsid w:val="00726357"/>
    <w:rsid w:val="00726634"/>
    <w:rsid w:val="00726A33"/>
    <w:rsid w:val="00726C67"/>
    <w:rsid w:val="00726CB7"/>
    <w:rsid w:val="00726F77"/>
    <w:rsid w:val="00726F7A"/>
    <w:rsid w:val="007278AF"/>
    <w:rsid w:val="00727D56"/>
    <w:rsid w:val="00727E4F"/>
    <w:rsid w:val="00730041"/>
    <w:rsid w:val="00730082"/>
    <w:rsid w:val="0073013C"/>
    <w:rsid w:val="007306F0"/>
    <w:rsid w:val="00730A8C"/>
    <w:rsid w:val="007313A4"/>
    <w:rsid w:val="007316F5"/>
    <w:rsid w:val="00731799"/>
    <w:rsid w:val="0073181D"/>
    <w:rsid w:val="00731F46"/>
    <w:rsid w:val="00731FF9"/>
    <w:rsid w:val="007324F5"/>
    <w:rsid w:val="00733536"/>
    <w:rsid w:val="0073353E"/>
    <w:rsid w:val="007337BA"/>
    <w:rsid w:val="00733CB6"/>
    <w:rsid w:val="00734031"/>
    <w:rsid w:val="0073476C"/>
    <w:rsid w:val="00735393"/>
    <w:rsid w:val="0073559B"/>
    <w:rsid w:val="007355BA"/>
    <w:rsid w:val="0073574D"/>
    <w:rsid w:val="00735EE2"/>
    <w:rsid w:val="00736F44"/>
    <w:rsid w:val="0073740A"/>
    <w:rsid w:val="007374C1"/>
    <w:rsid w:val="00737809"/>
    <w:rsid w:val="00737B1A"/>
    <w:rsid w:val="00740064"/>
    <w:rsid w:val="0074014C"/>
    <w:rsid w:val="00740367"/>
    <w:rsid w:val="0074042B"/>
    <w:rsid w:val="007406FC"/>
    <w:rsid w:val="0074078A"/>
    <w:rsid w:val="00740BCF"/>
    <w:rsid w:val="00740EDC"/>
    <w:rsid w:val="00741653"/>
    <w:rsid w:val="0074194D"/>
    <w:rsid w:val="007420FB"/>
    <w:rsid w:val="00742246"/>
    <w:rsid w:val="0074227B"/>
    <w:rsid w:val="007425D7"/>
    <w:rsid w:val="007430D5"/>
    <w:rsid w:val="007439D2"/>
    <w:rsid w:val="00743B38"/>
    <w:rsid w:val="00743D8C"/>
    <w:rsid w:val="00743F31"/>
    <w:rsid w:val="00744695"/>
    <w:rsid w:val="00744B7C"/>
    <w:rsid w:val="00744DF2"/>
    <w:rsid w:val="00744EF6"/>
    <w:rsid w:val="00745ED7"/>
    <w:rsid w:val="007467CB"/>
    <w:rsid w:val="00746814"/>
    <w:rsid w:val="00746BF4"/>
    <w:rsid w:val="00746F38"/>
    <w:rsid w:val="00747775"/>
    <w:rsid w:val="00747BFD"/>
    <w:rsid w:val="00747EEC"/>
    <w:rsid w:val="00747FDC"/>
    <w:rsid w:val="0075092F"/>
    <w:rsid w:val="00750A9A"/>
    <w:rsid w:val="00750EFE"/>
    <w:rsid w:val="00750FC5"/>
    <w:rsid w:val="00751107"/>
    <w:rsid w:val="00751AB2"/>
    <w:rsid w:val="00751E1E"/>
    <w:rsid w:val="0075210F"/>
    <w:rsid w:val="007523AE"/>
    <w:rsid w:val="00752474"/>
    <w:rsid w:val="007527EE"/>
    <w:rsid w:val="007528F0"/>
    <w:rsid w:val="007530F7"/>
    <w:rsid w:val="007538BC"/>
    <w:rsid w:val="007539DC"/>
    <w:rsid w:val="00753F44"/>
    <w:rsid w:val="0075411A"/>
    <w:rsid w:val="007549BA"/>
    <w:rsid w:val="00754AA4"/>
    <w:rsid w:val="00754C32"/>
    <w:rsid w:val="00754DEC"/>
    <w:rsid w:val="007553D6"/>
    <w:rsid w:val="0075542D"/>
    <w:rsid w:val="00755801"/>
    <w:rsid w:val="00755AEB"/>
    <w:rsid w:val="00755B02"/>
    <w:rsid w:val="00756579"/>
    <w:rsid w:val="00756CFE"/>
    <w:rsid w:val="007570A7"/>
    <w:rsid w:val="0075721D"/>
    <w:rsid w:val="007575AC"/>
    <w:rsid w:val="00757850"/>
    <w:rsid w:val="00757988"/>
    <w:rsid w:val="007579BF"/>
    <w:rsid w:val="0076001F"/>
    <w:rsid w:val="007600EE"/>
    <w:rsid w:val="007602F6"/>
    <w:rsid w:val="007607EC"/>
    <w:rsid w:val="00760A1D"/>
    <w:rsid w:val="007612EA"/>
    <w:rsid w:val="007613AD"/>
    <w:rsid w:val="00761F74"/>
    <w:rsid w:val="007622ED"/>
    <w:rsid w:val="00762345"/>
    <w:rsid w:val="0076249A"/>
    <w:rsid w:val="007624CF"/>
    <w:rsid w:val="007625B2"/>
    <w:rsid w:val="00762644"/>
    <w:rsid w:val="00762A82"/>
    <w:rsid w:val="00762F2C"/>
    <w:rsid w:val="0076385F"/>
    <w:rsid w:val="0076445C"/>
    <w:rsid w:val="00764A99"/>
    <w:rsid w:val="00764B16"/>
    <w:rsid w:val="00765230"/>
    <w:rsid w:val="00765251"/>
    <w:rsid w:val="0076533B"/>
    <w:rsid w:val="00765908"/>
    <w:rsid w:val="007662DD"/>
    <w:rsid w:val="00766642"/>
    <w:rsid w:val="007666CF"/>
    <w:rsid w:val="007669DC"/>
    <w:rsid w:val="00766BCA"/>
    <w:rsid w:val="0076721E"/>
    <w:rsid w:val="00767501"/>
    <w:rsid w:val="00767700"/>
    <w:rsid w:val="007677A0"/>
    <w:rsid w:val="00767BAB"/>
    <w:rsid w:val="007700EF"/>
    <w:rsid w:val="0077025B"/>
    <w:rsid w:val="00770A08"/>
    <w:rsid w:val="00770BBE"/>
    <w:rsid w:val="00770F7C"/>
    <w:rsid w:val="0077100F"/>
    <w:rsid w:val="007711C3"/>
    <w:rsid w:val="00771305"/>
    <w:rsid w:val="007713C9"/>
    <w:rsid w:val="0077173B"/>
    <w:rsid w:val="007718AA"/>
    <w:rsid w:val="007719B7"/>
    <w:rsid w:val="00771E3F"/>
    <w:rsid w:val="007720A6"/>
    <w:rsid w:val="0077222D"/>
    <w:rsid w:val="00772601"/>
    <w:rsid w:val="0077348F"/>
    <w:rsid w:val="007738BF"/>
    <w:rsid w:val="0077396C"/>
    <w:rsid w:val="00773A88"/>
    <w:rsid w:val="00774097"/>
    <w:rsid w:val="007745A8"/>
    <w:rsid w:val="007749F8"/>
    <w:rsid w:val="00774CE1"/>
    <w:rsid w:val="00774D20"/>
    <w:rsid w:val="007751F9"/>
    <w:rsid w:val="007752FB"/>
    <w:rsid w:val="0077593C"/>
    <w:rsid w:val="00775B2D"/>
    <w:rsid w:val="00775D00"/>
    <w:rsid w:val="00775D79"/>
    <w:rsid w:val="00775DE0"/>
    <w:rsid w:val="007760C6"/>
    <w:rsid w:val="00776188"/>
    <w:rsid w:val="007762D9"/>
    <w:rsid w:val="00776910"/>
    <w:rsid w:val="00776DDC"/>
    <w:rsid w:val="00776F23"/>
    <w:rsid w:val="007770DD"/>
    <w:rsid w:val="00777222"/>
    <w:rsid w:val="0077752A"/>
    <w:rsid w:val="00777C7E"/>
    <w:rsid w:val="00777C8D"/>
    <w:rsid w:val="00777DDD"/>
    <w:rsid w:val="00780702"/>
    <w:rsid w:val="00781246"/>
    <w:rsid w:val="0078129C"/>
    <w:rsid w:val="007812BE"/>
    <w:rsid w:val="0078148B"/>
    <w:rsid w:val="0078168D"/>
    <w:rsid w:val="007817AB"/>
    <w:rsid w:val="00781FF5"/>
    <w:rsid w:val="00782321"/>
    <w:rsid w:val="007832AC"/>
    <w:rsid w:val="0078375D"/>
    <w:rsid w:val="007839D6"/>
    <w:rsid w:val="00784273"/>
    <w:rsid w:val="00784560"/>
    <w:rsid w:val="007849ED"/>
    <w:rsid w:val="00784A32"/>
    <w:rsid w:val="007850FA"/>
    <w:rsid w:val="00785380"/>
    <w:rsid w:val="007855B8"/>
    <w:rsid w:val="0078577E"/>
    <w:rsid w:val="00785B98"/>
    <w:rsid w:val="00786001"/>
    <w:rsid w:val="00786059"/>
    <w:rsid w:val="0078758A"/>
    <w:rsid w:val="007876E4"/>
    <w:rsid w:val="00787BAD"/>
    <w:rsid w:val="00787C05"/>
    <w:rsid w:val="00787C28"/>
    <w:rsid w:val="00787FDD"/>
    <w:rsid w:val="0079187C"/>
    <w:rsid w:val="00791CF6"/>
    <w:rsid w:val="00791E12"/>
    <w:rsid w:val="0079213B"/>
    <w:rsid w:val="0079248F"/>
    <w:rsid w:val="00792E63"/>
    <w:rsid w:val="00792F9D"/>
    <w:rsid w:val="00793112"/>
    <w:rsid w:val="007931DA"/>
    <w:rsid w:val="00793350"/>
    <w:rsid w:val="007939A6"/>
    <w:rsid w:val="0079400F"/>
    <w:rsid w:val="00794080"/>
    <w:rsid w:val="007941CE"/>
    <w:rsid w:val="007941E6"/>
    <w:rsid w:val="00794389"/>
    <w:rsid w:val="007949DB"/>
    <w:rsid w:val="00794D53"/>
    <w:rsid w:val="00794D63"/>
    <w:rsid w:val="0079520C"/>
    <w:rsid w:val="0079537D"/>
    <w:rsid w:val="007956CC"/>
    <w:rsid w:val="007957D5"/>
    <w:rsid w:val="0079651E"/>
    <w:rsid w:val="00796CB7"/>
    <w:rsid w:val="0079716E"/>
    <w:rsid w:val="00797736"/>
    <w:rsid w:val="007977D7"/>
    <w:rsid w:val="00797AFB"/>
    <w:rsid w:val="00797C43"/>
    <w:rsid w:val="00797C59"/>
    <w:rsid w:val="00797EC4"/>
    <w:rsid w:val="007A0013"/>
    <w:rsid w:val="007A00CA"/>
    <w:rsid w:val="007A016E"/>
    <w:rsid w:val="007A06F6"/>
    <w:rsid w:val="007A0772"/>
    <w:rsid w:val="007A0B2B"/>
    <w:rsid w:val="007A0DBC"/>
    <w:rsid w:val="007A0F5A"/>
    <w:rsid w:val="007A14AD"/>
    <w:rsid w:val="007A1BC8"/>
    <w:rsid w:val="007A1D52"/>
    <w:rsid w:val="007A2790"/>
    <w:rsid w:val="007A2AC1"/>
    <w:rsid w:val="007A2E94"/>
    <w:rsid w:val="007A347D"/>
    <w:rsid w:val="007A3CF4"/>
    <w:rsid w:val="007A41D4"/>
    <w:rsid w:val="007A4384"/>
    <w:rsid w:val="007A443D"/>
    <w:rsid w:val="007A4AB3"/>
    <w:rsid w:val="007A5261"/>
    <w:rsid w:val="007A541C"/>
    <w:rsid w:val="007A54A1"/>
    <w:rsid w:val="007A57FB"/>
    <w:rsid w:val="007A5D7E"/>
    <w:rsid w:val="007A5DB2"/>
    <w:rsid w:val="007A5F5F"/>
    <w:rsid w:val="007A61DF"/>
    <w:rsid w:val="007A6393"/>
    <w:rsid w:val="007A6A5B"/>
    <w:rsid w:val="007A703E"/>
    <w:rsid w:val="007A7929"/>
    <w:rsid w:val="007B0098"/>
    <w:rsid w:val="007B00AC"/>
    <w:rsid w:val="007B01B3"/>
    <w:rsid w:val="007B03B3"/>
    <w:rsid w:val="007B05A1"/>
    <w:rsid w:val="007B0D30"/>
    <w:rsid w:val="007B0D51"/>
    <w:rsid w:val="007B0FCE"/>
    <w:rsid w:val="007B10C2"/>
    <w:rsid w:val="007B114F"/>
    <w:rsid w:val="007B154A"/>
    <w:rsid w:val="007B208E"/>
    <w:rsid w:val="007B2A85"/>
    <w:rsid w:val="007B2CEC"/>
    <w:rsid w:val="007B2F35"/>
    <w:rsid w:val="007B3001"/>
    <w:rsid w:val="007B374F"/>
    <w:rsid w:val="007B379E"/>
    <w:rsid w:val="007B3880"/>
    <w:rsid w:val="007B40D2"/>
    <w:rsid w:val="007B4809"/>
    <w:rsid w:val="007B4C47"/>
    <w:rsid w:val="007B4E5B"/>
    <w:rsid w:val="007B4F04"/>
    <w:rsid w:val="007B50CC"/>
    <w:rsid w:val="007B51D8"/>
    <w:rsid w:val="007B5CA3"/>
    <w:rsid w:val="007B5D53"/>
    <w:rsid w:val="007B5D69"/>
    <w:rsid w:val="007B5D92"/>
    <w:rsid w:val="007B5E2C"/>
    <w:rsid w:val="007B5F2E"/>
    <w:rsid w:val="007B623A"/>
    <w:rsid w:val="007B6CAF"/>
    <w:rsid w:val="007B7A07"/>
    <w:rsid w:val="007C0118"/>
    <w:rsid w:val="007C025F"/>
    <w:rsid w:val="007C0564"/>
    <w:rsid w:val="007C07D9"/>
    <w:rsid w:val="007C097A"/>
    <w:rsid w:val="007C0F82"/>
    <w:rsid w:val="007C1219"/>
    <w:rsid w:val="007C14FD"/>
    <w:rsid w:val="007C1574"/>
    <w:rsid w:val="007C1A09"/>
    <w:rsid w:val="007C21F0"/>
    <w:rsid w:val="007C285E"/>
    <w:rsid w:val="007C2FB2"/>
    <w:rsid w:val="007C34DE"/>
    <w:rsid w:val="007C3FBD"/>
    <w:rsid w:val="007C4178"/>
    <w:rsid w:val="007C4384"/>
    <w:rsid w:val="007C43C2"/>
    <w:rsid w:val="007C4BDD"/>
    <w:rsid w:val="007C512D"/>
    <w:rsid w:val="007C5D1F"/>
    <w:rsid w:val="007C5D53"/>
    <w:rsid w:val="007C6293"/>
    <w:rsid w:val="007C67A6"/>
    <w:rsid w:val="007C6CA5"/>
    <w:rsid w:val="007C6EF9"/>
    <w:rsid w:val="007C7410"/>
    <w:rsid w:val="007C74BE"/>
    <w:rsid w:val="007C7584"/>
    <w:rsid w:val="007C797D"/>
    <w:rsid w:val="007D000D"/>
    <w:rsid w:val="007D0ADF"/>
    <w:rsid w:val="007D131D"/>
    <w:rsid w:val="007D13FE"/>
    <w:rsid w:val="007D25E3"/>
    <w:rsid w:val="007D28EC"/>
    <w:rsid w:val="007D2A3B"/>
    <w:rsid w:val="007D2D8B"/>
    <w:rsid w:val="007D30C7"/>
    <w:rsid w:val="007D372F"/>
    <w:rsid w:val="007D41D2"/>
    <w:rsid w:val="007D4381"/>
    <w:rsid w:val="007D4ACA"/>
    <w:rsid w:val="007D5216"/>
    <w:rsid w:val="007D52C3"/>
    <w:rsid w:val="007D5BFD"/>
    <w:rsid w:val="007D5D4C"/>
    <w:rsid w:val="007D5EAE"/>
    <w:rsid w:val="007D63D8"/>
    <w:rsid w:val="007D6BD3"/>
    <w:rsid w:val="007D6C1A"/>
    <w:rsid w:val="007D6E39"/>
    <w:rsid w:val="007E05E7"/>
    <w:rsid w:val="007E0DD1"/>
    <w:rsid w:val="007E1022"/>
    <w:rsid w:val="007E11C1"/>
    <w:rsid w:val="007E12E4"/>
    <w:rsid w:val="007E1403"/>
    <w:rsid w:val="007E15BE"/>
    <w:rsid w:val="007E16FD"/>
    <w:rsid w:val="007E18E4"/>
    <w:rsid w:val="007E1978"/>
    <w:rsid w:val="007E3001"/>
    <w:rsid w:val="007E31F1"/>
    <w:rsid w:val="007E372E"/>
    <w:rsid w:val="007E3D28"/>
    <w:rsid w:val="007E45E4"/>
    <w:rsid w:val="007E45FC"/>
    <w:rsid w:val="007E48EC"/>
    <w:rsid w:val="007E4EC6"/>
    <w:rsid w:val="007E4FAD"/>
    <w:rsid w:val="007E52C3"/>
    <w:rsid w:val="007E5407"/>
    <w:rsid w:val="007E5719"/>
    <w:rsid w:val="007E5F2C"/>
    <w:rsid w:val="007E604D"/>
    <w:rsid w:val="007E65D6"/>
    <w:rsid w:val="007E6C22"/>
    <w:rsid w:val="007E72FE"/>
    <w:rsid w:val="007E74C4"/>
    <w:rsid w:val="007E78C4"/>
    <w:rsid w:val="007E799E"/>
    <w:rsid w:val="007E7A61"/>
    <w:rsid w:val="007F013B"/>
    <w:rsid w:val="007F0423"/>
    <w:rsid w:val="007F0541"/>
    <w:rsid w:val="007F0ACC"/>
    <w:rsid w:val="007F0BEB"/>
    <w:rsid w:val="007F0C18"/>
    <w:rsid w:val="007F0F75"/>
    <w:rsid w:val="007F106B"/>
    <w:rsid w:val="007F1480"/>
    <w:rsid w:val="007F161C"/>
    <w:rsid w:val="007F1A6F"/>
    <w:rsid w:val="007F1F3E"/>
    <w:rsid w:val="007F20CB"/>
    <w:rsid w:val="007F2A8A"/>
    <w:rsid w:val="007F2DCD"/>
    <w:rsid w:val="007F2E84"/>
    <w:rsid w:val="007F35CF"/>
    <w:rsid w:val="007F3756"/>
    <w:rsid w:val="007F3B60"/>
    <w:rsid w:val="007F3D91"/>
    <w:rsid w:val="007F4041"/>
    <w:rsid w:val="007F406A"/>
    <w:rsid w:val="007F4331"/>
    <w:rsid w:val="007F4465"/>
    <w:rsid w:val="007F4476"/>
    <w:rsid w:val="007F47BB"/>
    <w:rsid w:val="007F4D29"/>
    <w:rsid w:val="007F4DF8"/>
    <w:rsid w:val="007F54C6"/>
    <w:rsid w:val="007F5762"/>
    <w:rsid w:val="007F581D"/>
    <w:rsid w:val="007F5A78"/>
    <w:rsid w:val="007F5FDB"/>
    <w:rsid w:val="007F61A4"/>
    <w:rsid w:val="007F6B94"/>
    <w:rsid w:val="007F6C82"/>
    <w:rsid w:val="007F6EB2"/>
    <w:rsid w:val="007F6F2D"/>
    <w:rsid w:val="007F6F5B"/>
    <w:rsid w:val="007F7032"/>
    <w:rsid w:val="007F718A"/>
    <w:rsid w:val="007F768A"/>
    <w:rsid w:val="007F7EBC"/>
    <w:rsid w:val="008002BE"/>
    <w:rsid w:val="008006D9"/>
    <w:rsid w:val="00800DAD"/>
    <w:rsid w:val="00800FB7"/>
    <w:rsid w:val="008012CB"/>
    <w:rsid w:val="00801903"/>
    <w:rsid w:val="00801BCB"/>
    <w:rsid w:val="00801EFD"/>
    <w:rsid w:val="00801F04"/>
    <w:rsid w:val="0080208C"/>
    <w:rsid w:val="00802226"/>
    <w:rsid w:val="008025F5"/>
    <w:rsid w:val="0080276C"/>
    <w:rsid w:val="00802820"/>
    <w:rsid w:val="00802DC6"/>
    <w:rsid w:val="00802FC0"/>
    <w:rsid w:val="00803232"/>
    <w:rsid w:val="00803284"/>
    <w:rsid w:val="0080370B"/>
    <w:rsid w:val="00803C78"/>
    <w:rsid w:val="00803F4F"/>
    <w:rsid w:val="008041DC"/>
    <w:rsid w:val="008044CB"/>
    <w:rsid w:val="008045E7"/>
    <w:rsid w:val="0080472B"/>
    <w:rsid w:val="008049BF"/>
    <w:rsid w:val="00804A24"/>
    <w:rsid w:val="00804D80"/>
    <w:rsid w:val="00805005"/>
    <w:rsid w:val="00805083"/>
    <w:rsid w:val="0080570E"/>
    <w:rsid w:val="00805792"/>
    <w:rsid w:val="00806505"/>
    <w:rsid w:val="00806538"/>
    <w:rsid w:val="00806587"/>
    <w:rsid w:val="00806A74"/>
    <w:rsid w:val="00806C7B"/>
    <w:rsid w:val="008072BC"/>
    <w:rsid w:val="00807984"/>
    <w:rsid w:val="0081014A"/>
    <w:rsid w:val="008103C2"/>
    <w:rsid w:val="00810770"/>
    <w:rsid w:val="00810DF4"/>
    <w:rsid w:val="008112C1"/>
    <w:rsid w:val="00811316"/>
    <w:rsid w:val="00811BA0"/>
    <w:rsid w:val="008122BF"/>
    <w:rsid w:val="00812522"/>
    <w:rsid w:val="0081294F"/>
    <w:rsid w:val="00812B14"/>
    <w:rsid w:val="00812CBB"/>
    <w:rsid w:val="00812F56"/>
    <w:rsid w:val="008130D1"/>
    <w:rsid w:val="008132A5"/>
    <w:rsid w:val="008132E5"/>
    <w:rsid w:val="00813883"/>
    <w:rsid w:val="00813A0D"/>
    <w:rsid w:val="00813BE7"/>
    <w:rsid w:val="00813F13"/>
    <w:rsid w:val="008141BA"/>
    <w:rsid w:val="00814316"/>
    <w:rsid w:val="00814921"/>
    <w:rsid w:val="008149AD"/>
    <w:rsid w:val="00814AD5"/>
    <w:rsid w:val="00814F3E"/>
    <w:rsid w:val="0081512A"/>
    <w:rsid w:val="0081514E"/>
    <w:rsid w:val="00815A14"/>
    <w:rsid w:val="00815B7F"/>
    <w:rsid w:val="00815BE4"/>
    <w:rsid w:val="00815DFC"/>
    <w:rsid w:val="0081698F"/>
    <w:rsid w:val="00816E55"/>
    <w:rsid w:val="00817334"/>
    <w:rsid w:val="008178B5"/>
    <w:rsid w:val="00817CE4"/>
    <w:rsid w:val="00817D73"/>
    <w:rsid w:val="00817F92"/>
    <w:rsid w:val="008202FA"/>
    <w:rsid w:val="00820EC2"/>
    <w:rsid w:val="0082102D"/>
    <w:rsid w:val="008217B5"/>
    <w:rsid w:val="00821F62"/>
    <w:rsid w:val="00822280"/>
    <w:rsid w:val="008225EB"/>
    <w:rsid w:val="00822894"/>
    <w:rsid w:val="008229AD"/>
    <w:rsid w:val="00822C0A"/>
    <w:rsid w:val="00822E40"/>
    <w:rsid w:val="00822EB5"/>
    <w:rsid w:val="0082369E"/>
    <w:rsid w:val="0082396B"/>
    <w:rsid w:val="00823C60"/>
    <w:rsid w:val="008241F8"/>
    <w:rsid w:val="00824522"/>
    <w:rsid w:val="008245A1"/>
    <w:rsid w:val="00824617"/>
    <w:rsid w:val="00825554"/>
    <w:rsid w:val="008256AA"/>
    <w:rsid w:val="008259C6"/>
    <w:rsid w:val="00825AD1"/>
    <w:rsid w:val="00825AE0"/>
    <w:rsid w:val="0082602D"/>
    <w:rsid w:val="0082613C"/>
    <w:rsid w:val="0082685D"/>
    <w:rsid w:val="008268A0"/>
    <w:rsid w:val="008268A3"/>
    <w:rsid w:val="00826DDF"/>
    <w:rsid w:val="00826EB2"/>
    <w:rsid w:val="008274D1"/>
    <w:rsid w:val="0082776C"/>
    <w:rsid w:val="00827975"/>
    <w:rsid w:val="008305B6"/>
    <w:rsid w:val="00830812"/>
    <w:rsid w:val="00830BCB"/>
    <w:rsid w:val="00830D90"/>
    <w:rsid w:val="0083159D"/>
    <w:rsid w:val="008318F0"/>
    <w:rsid w:val="00831B8B"/>
    <w:rsid w:val="00831E80"/>
    <w:rsid w:val="008325BD"/>
    <w:rsid w:val="00832AD3"/>
    <w:rsid w:val="00832D27"/>
    <w:rsid w:val="00833B76"/>
    <w:rsid w:val="00833B96"/>
    <w:rsid w:val="00833C74"/>
    <w:rsid w:val="00834094"/>
    <w:rsid w:val="00834434"/>
    <w:rsid w:val="00834731"/>
    <w:rsid w:val="008348B3"/>
    <w:rsid w:val="0083492C"/>
    <w:rsid w:val="0083496A"/>
    <w:rsid w:val="00835898"/>
    <w:rsid w:val="00835CC5"/>
    <w:rsid w:val="00836283"/>
    <w:rsid w:val="008363BE"/>
    <w:rsid w:val="008364B7"/>
    <w:rsid w:val="00836695"/>
    <w:rsid w:val="008366B8"/>
    <w:rsid w:val="008368D0"/>
    <w:rsid w:val="008368EC"/>
    <w:rsid w:val="00836924"/>
    <w:rsid w:val="00836D08"/>
    <w:rsid w:val="00836E63"/>
    <w:rsid w:val="00836F52"/>
    <w:rsid w:val="0083721B"/>
    <w:rsid w:val="008372CE"/>
    <w:rsid w:val="00837808"/>
    <w:rsid w:val="00837B2D"/>
    <w:rsid w:val="00837F64"/>
    <w:rsid w:val="0084054A"/>
    <w:rsid w:val="00840ACF"/>
    <w:rsid w:val="00840B16"/>
    <w:rsid w:val="00840B45"/>
    <w:rsid w:val="008410CF"/>
    <w:rsid w:val="008419FC"/>
    <w:rsid w:val="00841BD4"/>
    <w:rsid w:val="00841C27"/>
    <w:rsid w:val="00841E53"/>
    <w:rsid w:val="008424DD"/>
    <w:rsid w:val="008427E1"/>
    <w:rsid w:val="00842849"/>
    <w:rsid w:val="00842E03"/>
    <w:rsid w:val="008430D5"/>
    <w:rsid w:val="008431AD"/>
    <w:rsid w:val="008432BC"/>
    <w:rsid w:val="00843323"/>
    <w:rsid w:val="00843772"/>
    <w:rsid w:val="00843940"/>
    <w:rsid w:val="00843DD7"/>
    <w:rsid w:val="00843E8A"/>
    <w:rsid w:val="00843EF4"/>
    <w:rsid w:val="00843F88"/>
    <w:rsid w:val="00844625"/>
    <w:rsid w:val="008446EB"/>
    <w:rsid w:val="00844AA7"/>
    <w:rsid w:val="00844C9D"/>
    <w:rsid w:val="00844E44"/>
    <w:rsid w:val="008454F4"/>
    <w:rsid w:val="008456EE"/>
    <w:rsid w:val="00845810"/>
    <w:rsid w:val="00845A9D"/>
    <w:rsid w:val="00845DFA"/>
    <w:rsid w:val="00845E42"/>
    <w:rsid w:val="00846342"/>
    <w:rsid w:val="0084689F"/>
    <w:rsid w:val="00846E6C"/>
    <w:rsid w:val="00847B79"/>
    <w:rsid w:val="00847DC0"/>
    <w:rsid w:val="00847DF1"/>
    <w:rsid w:val="00847EE7"/>
    <w:rsid w:val="00850056"/>
    <w:rsid w:val="00850124"/>
    <w:rsid w:val="00850862"/>
    <w:rsid w:val="00850C35"/>
    <w:rsid w:val="00850D2C"/>
    <w:rsid w:val="00850E1F"/>
    <w:rsid w:val="008510AB"/>
    <w:rsid w:val="008512FA"/>
    <w:rsid w:val="0085161B"/>
    <w:rsid w:val="0085188F"/>
    <w:rsid w:val="00851A09"/>
    <w:rsid w:val="00851D57"/>
    <w:rsid w:val="008524D6"/>
    <w:rsid w:val="008524F8"/>
    <w:rsid w:val="00852A43"/>
    <w:rsid w:val="00852D7A"/>
    <w:rsid w:val="00853514"/>
    <w:rsid w:val="0085385E"/>
    <w:rsid w:val="00853A9F"/>
    <w:rsid w:val="00854142"/>
    <w:rsid w:val="00854300"/>
    <w:rsid w:val="0085438B"/>
    <w:rsid w:val="008545F1"/>
    <w:rsid w:val="0085482F"/>
    <w:rsid w:val="00854EE2"/>
    <w:rsid w:val="008550AF"/>
    <w:rsid w:val="008558B4"/>
    <w:rsid w:val="008561F3"/>
    <w:rsid w:val="008565A4"/>
    <w:rsid w:val="00856B43"/>
    <w:rsid w:val="008573AA"/>
    <w:rsid w:val="00857575"/>
    <w:rsid w:val="008579CD"/>
    <w:rsid w:val="00857DAB"/>
    <w:rsid w:val="00857DF2"/>
    <w:rsid w:val="00857EBC"/>
    <w:rsid w:val="008604BA"/>
    <w:rsid w:val="00860573"/>
    <w:rsid w:val="00860625"/>
    <w:rsid w:val="00860971"/>
    <w:rsid w:val="00860F06"/>
    <w:rsid w:val="0086186C"/>
    <w:rsid w:val="00861B07"/>
    <w:rsid w:val="00861EF9"/>
    <w:rsid w:val="008624C5"/>
    <w:rsid w:val="008628AA"/>
    <w:rsid w:val="00862AE4"/>
    <w:rsid w:val="00862D65"/>
    <w:rsid w:val="00862F90"/>
    <w:rsid w:val="0086311D"/>
    <w:rsid w:val="00863417"/>
    <w:rsid w:val="00864386"/>
    <w:rsid w:val="008643CA"/>
    <w:rsid w:val="00864553"/>
    <w:rsid w:val="00864769"/>
    <w:rsid w:val="0086492D"/>
    <w:rsid w:val="00864C16"/>
    <w:rsid w:val="00864C95"/>
    <w:rsid w:val="00864CB7"/>
    <w:rsid w:val="0086547A"/>
    <w:rsid w:val="00865DB5"/>
    <w:rsid w:val="00865DC0"/>
    <w:rsid w:val="00866096"/>
    <w:rsid w:val="008660A3"/>
    <w:rsid w:val="00866DC0"/>
    <w:rsid w:val="008677FC"/>
    <w:rsid w:val="00867933"/>
    <w:rsid w:val="00867B8C"/>
    <w:rsid w:val="00870538"/>
    <w:rsid w:val="00870627"/>
    <w:rsid w:val="00870699"/>
    <w:rsid w:val="00870D57"/>
    <w:rsid w:val="0087195E"/>
    <w:rsid w:val="00872819"/>
    <w:rsid w:val="00872D6B"/>
    <w:rsid w:val="00872DD4"/>
    <w:rsid w:val="00872F50"/>
    <w:rsid w:val="008730A2"/>
    <w:rsid w:val="00873D10"/>
    <w:rsid w:val="00874249"/>
    <w:rsid w:val="008743DA"/>
    <w:rsid w:val="00874691"/>
    <w:rsid w:val="00874C7B"/>
    <w:rsid w:val="00874D56"/>
    <w:rsid w:val="00874FDE"/>
    <w:rsid w:val="00875011"/>
    <w:rsid w:val="00875355"/>
    <w:rsid w:val="008755B5"/>
    <w:rsid w:val="00875B55"/>
    <w:rsid w:val="008760D5"/>
    <w:rsid w:val="008768FB"/>
    <w:rsid w:val="0087697A"/>
    <w:rsid w:val="008769C2"/>
    <w:rsid w:val="008772BC"/>
    <w:rsid w:val="00877511"/>
    <w:rsid w:val="008776FB"/>
    <w:rsid w:val="008777D0"/>
    <w:rsid w:val="00877D63"/>
    <w:rsid w:val="00877D92"/>
    <w:rsid w:val="00880187"/>
    <w:rsid w:val="008801FD"/>
    <w:rsid w:val="008804A4"/>
    <w:rsid w:val="00880B39"/>
    <w:rsid w:val="0088111D"/>
    <w:rsid w:val="0088147F"/>
    <w:rsid w:val="008816D4"/>
    <w:rsid w:val="0088174E"/>
    <w:rsid w:val="00881880"/>
    <w:rsid w:val="008818D6"/>
    <w:rsid w:val="00881B22"/>
    <w:rsid w:val="0088249A"/>
    <w:rsid w:val="00882C39"/>
    <w:rsid w:val="008832C9"/>
    <w:rsid w:val="008832CD"/>
    <w:rsid w:val="0088394C"/>
    <w:rsid w:val="00883FB0"/>
    <w:rsid w:val="00884083"/>
    <w:rsid w:val="00884217"/>
    <w:rsid w:val="00884226"/>
    <w:rsid w:val="008844B7"/>
    <w:rsid w:val="008846AA"/>
    <w:rsid w:val="00884B1B"/>
    <w:rsid w:val="00884FC7"/>
    <w:rsid w:val="008851CC"/>
    <w:rsid w:val="0088561D"/>
    <w:rsid w:val="008856C1"/>
    <w:rsid w:val="00885C05"/>
    <w:rsid w:val="00885DB8"/>
    <w:rsid w:val="0088680C"/>
    <w:rsid w:val="00886930"/>
    <w:rsid w:val="00886EE9"/>
    <w:rsid w:val="00887671"/>
    <w:rsid w:val="008878AA"/>
    <w:rsid w:val="0088798C"/>
    <w:rsid w:val="00887A94"/>
    <w:rsid w:val="00887CAD"/>
    <w:rsid w:val="00887F0A"/>
    <w:rsid w:val="008903CE"/>
    <w:rsid w:val="00890527"/>
    <w:rsid w:val="00890992"/>
    <w:rsid w:val="008910B9"/>
    <w:rsid w:val="0089119F"/>
    <w:rsid w:val="00891296"/>
    <w:rsid w:val="008912AC"/>
    <w:rsid w:val="0089159A"/>
    <w:rsid w:val="0089282C"/>
    <w:rsid w:val="00892907"/>
    <w:rsid w:val="00892FA7"/>
    <w:rsid w:val="00893041"/>
    <w:rsid w:val="0089304C"/>
    <w:rsid w:val="0089483C"/>
    <w:rsid w:val="00894CBA"/>
    <w:rsid w:val="00895735"/>
    <w:rsid w:val="00895918"/>
    <w:rsid w:val="00895ABC"/>
    <w:rsid w:val="008961E2"/>
    <w:rsid w:val="008964EC"/>
    <w:rsid w:val="0089656B"/>
    <w:rsid w:val="008965AB"/>
    <w:rsid w:val="0089688E"/>
    <w:rsid w:val="00896F78"/>
    <w:rsid w:val="00897010"/>
    <w:rsid w:val="0089739C"/>
    <w:rsid w:val="008973AC"/>
    <w:rsid w:val="00897B24"/>
    <w:rsid w:val="00897CB0"/>
    <w:rsid w:val="008A026F"/>
    <w:rsid w:val="008A07B0"/>
    <w:rsid w:val="008A0B06"/>
    <w:rsid w:val="008A0BF6"/>
    <w:rsid w:val="008A132F"/>
    <w:rsid w:val="008A194C"/>
    <w:rsid w:val="008A1A6E"/>
    <w:rsid w:val="008A1E32"/>
    <w:rsid w:val="008A2368"/>
    <w:rsid w:val="008A240F"/>
    <w:rsid w:val="008A2CA6"/>
    <w:rsid w:val="008A31C5"/>
    <w:rsid w:val="008A337E"/>
    <w:rsid w:val="008A3437"/>
    <w:rsid w:val="008A3C18"/>
    <w:rsid w:val="008A466D"/>
    <w:rsid w:val="008A5916"/>
    <w:rsid w:val="008A5D57"/>
    <w:rsid w:val="008A5D8B"/>
    <w:rsid w:val="008A5F67"/>
    <w:rsid w:val="008A6001"/>
    <w:rsid w:val="008A60C4"/>
    <w:rsid w:val="008A694A"/>
    <w:rsid w:val="008A7580"/>
    <w:rsid w:val="008A7637"/>
    <w:rsid w:val="008A77CD"/>
    <w:rsid w:val="008B0038"/>
    <w:rsid w:val="008B029C"/>
    <w:rsid w:val="008B02DF"/>
    <w:rsid w:val="008B047E"/>
    <w:rsid w:val="008B0862"/>
    <w:rsid w:val="008B094F"/>
    <w:rsid w:val="008B1ACA"/>
    <w:rsid w:val="008B1C62"/>
    <w:rsid w:val="008B1D54"/>
    <w:rsid w:val="008B227C"/>
    <w:rsid w:val="008B22D0"/>
    <w:rsid w:val="008B2518"/>
    <w:rsid w:val="008B28DE"/>
    <w:rsid w:val="008B2A17"/>
    <w:rsid w:val="008B2B98"/>
    <w:rsid w:val="008B2EAF"/>
    <w:rsid w:val="008B2F5D"/>
    <w:rsid w:val="008B338F"/>
    <w:rsid w:val="008B33E3"/>
    <w:rsid w:val="008B39CD"/>
    <w:rsid w:val="008B4310"/>
    <w:rsid w:val="008B4374"/>
    <w:rsid w:val="008B4AB4"/>
    <w:rsid w:val="008B4AED"/>
    <w:rsid w:val="008B512B"/>
    <w:rsid w:val="008B5ADB"/>
    <w:rsid w:val="008B633D"/>
    <w:rsid w:val="008B6428"/>
    <w:rsid w:val="008B6AC2"/>
    <w:rsid w:val="008B79C4"/>
    <w:rsid w:val="008B7E8F"/>
    <w:rsid w:val="008C034E"/>
    <w:rsid w:val="008C07D6"/>
    <w:rsid w:val="008C095F"/>
    <w:rsid w:val="008C0CAC"/>
    <w:rsid w:val="008C1131"/>
    <w:rsid w:val="008C12F6"/>
    <w:rsid w:val="008C13A2"/>
    <w:rsid w:val="008C14EA"/>
    <w:rsid w:val="008C1822"/>
    <w:rsid w:val="008C212C"/>
    <w:rsid w:val="008C2621"/>
    <w:rsid w:val="008C284D"/>
    <w:rsid w:val="008C3961"/>
    <w:rsid w:val="008C3D26"/>
    <w:rsid w:val="008C3F6A"/>
    <w:rsid w:val="008C3FA4"/>
    <w:rsid w:val="008C4266"/>
    <w:rsid w:val="008C4671"/>
    <w:rsid w:val="008C478E"/>
    <w:rsid w:val="008C500E"/>
    <w:rsid w:val="008C5A3C"/>
    <w:rsid w:val="008C5FDC"/>
    <w:rsid w:val="008C604F"/>
    <w:rsid w:val="008C6058"/>
    <w:rsid w:val="008C62D8"/>
    <w:rsid w:val="008C638E"/>
    <w:rsid w:val="008C64BB"/>
    <w:rsid w:val="008C666D"/>
    <w:rsid w:val="008C6683"/>
    <w:rsid w:val="008C6C6B"/>
    <w:rsid w:val="008C70F2"/>
    <w:rsid w:val="008C75C8"/>
    <w:rsid w:val="008C77D8"/>
    <w:rsid w:val="008C77DB"/>
    <w:rsid w:val="008C7957"/>
    <w:rsid w:val="008C7991"/>
    <w:rsid w:val="008C7B22"/>
    <w:rsid w:val="008D0321"/>
    <w:rsid w:val="008D0544"/>
    <w:rsid w:val="008D059A"/>
    <w:rsid w:val="008D0B3D"/>
    <w:rsid w:val="008D0C18"/>
    <w:rsid w:val="008D1094"/>
    <w:rsid w:val="008D1290"/>
    <w:rsid w:val="008D168F"/>
    <w:rsid w:val="008D1722"/>
    <w:rsid w:val="008D24B2"/>
    <w:rsid w:val="008D3075"/>
    <w:rsid w:val="008D30F1"/>
    <w:rsid w:val="008D3164"/>
    <w:rsid w:val="008D36E9"/>
    <w:rsid w:val="008D388E"/>
    <w:rsid w:val="008D3F86"/>
    <w:rsid w:val="008D41CC"/>
    <w:rsid w:val="008D42C8"/>
    <w:rsid w:val="008D448F"/>
    <w:rsid w:val="008D4E55"/>
    <w:rsid w:val="008D55A5"/>
    <w:rsid w:val="008D563A"/>
    <w:rsid w:val="008D588B"/>
    <w:rsid w:val="008D5BB0"/>
    <w:rsid w:val="008D5C38"/>
    <w:rsid w:val="008D5EA4"/>
    <w:rsid w:val="008D6064"/>
    <w:rsid w:val="008D6098"/>
    <w:rsid w:val="008D6684"/>
    <w:rsid w:val="008D679C"/>
    <w:rsid w:val="008D72A4"/>
    <w:rsid w:val="008D7C2A"/>
    <w:rsid w:val="008D7DCA"/>
    <w:rsid w:val="008E021B"/>
    <w:rsid w:val="008E0283"/>
    <w:rsid w:val="008E0D39"/>
    <w:rsid w:val="008E0E1B"/>
    <w:rsid w:val="008E0E2E"/>
    <w:rsid w:val="008E1136"/>
    <w:rsid w:val="008E1825"/>
    <w:rsid w:val="008E1AE5"/>
    <w:rsid w:val="008E1B21"/>
    <w:rsid w:val="008E2712"/>
    <w:rsid w:val="008E27DE"/>
    <w:rsid w:val="008E2809"/>
    <w:rsid w:val="008E283B"/>
    <w:rsid w:val="008E287A"/>
    <w:rsid w:val="008E2AC9"/>
    <w:rsid w:val="008E2BBC"/>
    <w:rsid w:val="008E2D29"/>
    <w:rsid w:val="008E2F23"/>
    <w:rsid w:val="008E303B"/>
    <w:rsid w:val="008E3205"/>
    <w:rsid w:val="008E35A1"/>
    <w:rsid w:val="008E3644"/>
    <w:rsid w:val="008E37AA"/>
    <w:rsid w:val="008E37F7"/>
    <w:rsid w:val="008E3969"/>
    <w:rsid w:val="008E3CAF"/>
    <w:rsid w:val="008E4586"/>
    <w:rsid w:val="008E45BB"/>
    <w:rsid w:val="008E48FC"/>
    <w:rsid w:val="008E492B"/>
    <w:rsid w:val="008E495E"/>
    <w:rsid w:val="008E516D"/>
    <w:rsid w:val="008E5AFF"/>
    <w:rsid w:val="008E5B0F"/>
    <w:rsid w:val="008E5CDE"/>
    <w:rsid w:val="008E5CFC"/>
    <w:rsid w:val="008E615E"/>
    <w:rsid w:val="008E664F"/>
    <w:rsid w:val="008E6EBD"/>
    <w:rsid w:val="008E6F1A"/>
    <w:rsid w:val="008E711F"/>
    <w:rsid w:val="008E7908"/>
    <w:rsid w:val="008E7934"/>
    <w:rsid w:val="008E7C30"/>
    <w:rsid w:val="008E7DB8"/>
    <w:rsid w:val="008F0BBA"/>
    <w:rsid w:val="008F0D2D"/>
    <w:rsid w:val="008F160C"/>
    <w:rsid w:val="008F161A"/>
    <w:rsid w:val="008F1A58"/>
    <w:rsid w:val="008F25AD"/>
    <w:rsid w:val="008F273A"/>
    <w:rsid w:val="008F2A62"/>
    <w:rsid w:val="008F2AC7"/>
    <w:rsid w:val="008F2E57"/>
    <w:rsid w:val="008F32DD"/>
    <w:rsid w:val="008F37C8"/>
    <w:rsid w:val="008F37F0"/>
    <w:rsid w:val="008F3BAC"/>
    <w:rsid w:val="008F3E9E"/>
    <w:rsid w:val="008F41B3"/>
    <w:rsid w:val="008F4F8C"/>
    <w:rsid w:val="008F5056"/>
    <w:rsid w:val="008F52BE"/>
    <w:rsid w:val="008F590E"/>
    <w:rsid w:val="008F5977"/>
    <w:rsid w:val="008F5DA2"/>
    <w:rsid w:val="008F6048"/>
    <w:rsid w:val="008F6755"/>
    <w:rsid w:val="008F68C3"/>
    <w:rsid w:val="008F6BFA"/>
    <w:rsid w:val="008F6E04"/>
    <w:rsid w:val="008F6E73"/>
    <w:rsid w:val="008F70C3"/>
    <w:rsid w:val="008F72DA"/>
    <w:rsid w:val="008F73D9"/>
    <w:rsid w:val="008F7436"/>
    <w:rsid w:val="008F7585"/>
    <w:rsid w:val="008F7BF1"/>
    <w:rsid w:val="00900298"/>
    <w:rsid w:val="009004A7"/>
    <w:rsid w:val="009005DE"/>
    <w:rsid w:val="00900F70"/>
    <w:rsid w:val="00901209"/>
    <w:rsid w:val="0090192B"/>
    <w:rsid w:val="00901BEC"/>
    <w:rsid w:val="00901FA6"/>
    <w:rsid w:val="00902599"/>
    <w:rsid w:val="00902733"/>
    <w:rsid w:val="00902B29"/>
    <w:rsid w:val="00902B41"/>
    <w:rsid w:val="00903428"/>
    <w:rsid w:val="00903A20"/>
    <w:rsid w:val="0090441C"/>
    <w:rsid w:val="0090469B"/>
    <w:rsid w:val="00905191"/>
    <w:rsid w:val="00905211"/>
    <w:rsid w:val="009053AD"/>
    <w:rsid w:val="0090552A"/>
    <w:rsid w:val="00905562"/>
    <w:rsid w:val="00905A77"/>
    <w:rsid w:val="00905CE8"/>
    <w:rsid w:val="0090606A"/>
    <w:rsid w:val="0090639B"/>
    <w:rsid w:val="0090648F"/>
    <w:rsid w:val="0090674B"/>
    <w:rsid w:val="00906914"/>
    <w:rsid w:val="00906D12"/>
    <w:rsid w:val="00907098"/>
    <w:rsid w:val="0090709A"/>
    <w:rsid w:val="00907168"/>
    <w:rsid w:val="009072C7"/>
    <w:rsid w:val="00907A15"/>
    <w:rsid w:val="00907E34"/>
    <w:rsid w:val="00910309"/>
    <w:rsid w:val="0091033F"/>
    <w:rsid w:val="009103CA"/>
    <w:rsid w:val="009104B2"/>
    <w:rsid w:val="009106C8"/>
    <w:rsid w:val="00910800"/>
    <w:rsid w:val="00910DEA"/>
    <w:rsid w:val="00911951"/>
    <w:rsid w:val="00911B1D"/>
    <w:rsid w:val="00911F8C"/>
    <w:rsid w:val="00911FCE"/>
    <w:rsid w:val="009122CA"/>
    <w:rsid w:val="00912326"/>
    <w:rsid w:val="0091285D"/>
    <w:rsid w:val="00912D27"/>
    <w:rsid w:val="00913049"/>
    <w:rsid w:val="0091335B"/>
    <w:rsid w:val="009144AC"/>
    <w:rsid w:val="009145EF"/>
    <w:rsid w:val="00914781"/>
    <w:rsid w:val="00914EA0"/>
    <w:rsid w:val="0091543B"/>
    <w:rsid w:val="00915790"/>
    <w:rsid w:val="009159EF"/>
    <w:rsid w:val="00915A56"/>
    <w:rsid w:val="009161A2"/>
    <w:rsid w:val="00916FAC"/>
    <w:rsid w:val="00916FD8"/>
    <w:rsid w:val="009170F4"/>
    <w:rsid w:val="009173B9"/>
    <w:rsid w:val="00917D89"/>
    <w:rsid w:val="00917EE3"/>
    <w:rsid w:val="00917F5C"/>
    <w:rsid w:val="00920067"/>
    <w:rsid w:val="0092031C"/>
    <w:rsid w:val="009203A2"/>
    <w:rsid w:val="009203E8"/>
    <w:rsid w:val="00920602"/>
    <w:rsid w:val="009207FE"/>
    <w:rsid w:val="009208AD"/>
    <w:rsid w:val="00920D7F"/>
    <w:rsid w:val="00920EDA"/>
    <w:rsid w:val="009212BC"/>
    <w:rsid w:val="00921DE9"/>
    <w:rsid w:val="00921EF6"/>
    <w:rsid w:val="00922061"/>
    <w:rsid w:val="00922F74"/>
    <w:rsid w:val="00922F96"/>
    <w:rsid w:val="0092375A"/>
    <w:rsid w:val="00923898"/>
    <w:rsid w:val="00923AC1"/>
    <w:rsid w:val="00923BE5"/>
    <w:rsid w:val="009243DC"/>
    <w:rsid w:val="00924402"/>
    <w:rsid w:val="0092453B"/>
    <w:rsid w:val="00924B35"/>
    <w:rsid w:val="00924BE1"/>
    <w:rsid w:val="0092514A"/>
    <w:rsid w:val="009254C9"/>
    <w:rsid w:val="0092563B"/>
    <w:rsid w:val="00925C9B"/>
    <w:rsid w:val="00925D23"/>
    <w:rsid w:val="00925EA4"/>
    <w:rsid w:val="00926309"/>
    <w:rsid w:val="00926365"/>
    <w:rsid w:val="00926504"/>
    <w:rsid w:val="009266DD"/>
    <w:rsid w:val="0092692B"/>
    <w:rsid w:val="00926EBA"/>
    <w:rsid w:val="00927289"/>
    <w:rsid w:val="0092799B"/>
    <w:rsid w:val="00927F78"/>
    <w:rsid w:val="009302CD"/>
    <w:rsid w:val="0093085C"/>
    <w:rsid w:val="00930ACB"/>
    <w:rsid w:val="00930CF5"/>
    <w:rsid w:val="009312AE"/>
    <w:rsid w:val="009319DE"/>
    <w:rsid w:val="009319EF"/>
    <w:rsid w:val="00931B07"/>
    <w:rsid w:val="00931DE2"/>
    <w:rsid w:val="009325B1"/>
    <w:rsid w:val="00932658"/>
    <w:rsid w:val="00932BA4"/>
    <w:rsid w:val="009330DC"/>
    <w:rsid w:val="00933172"/>
    <w:rsid w:val="00933C1D"/>
    <w:rsid w:val="00933CEB"/>
    <w:rsid w:val="00933D47"/>
    <w:rsid w:val="00933D95"/>
    <w:rsid w:val="00934171"/>
    <w:rsid w:val="009341EA"/>
    <w:rsid w:val="009343DB"/>
    <w:rsid w:val="00934849"/>
    <w:rsid w:val="009349E5"/>
    <w:rsid w:val="009354CD"/>
    <w:rsid w:val="009355FC"/>
    <w:rsid w:val="009360C2"/>
    <w:rsid w:val="0093669E"/>
    <w:rsid w:val="0093691A"/>
    <w:rsid w:val="00936FBC"/>
    <w:rsid w:val="00937862"/>
    <w:rsid w:val="00937BBE"/>
    <w:rsid w:val="00937DDA"/>
    <w:rsid w:val="00940131"/>
    <w:rsid w:val="00940935"/>
    <w:rsid w:val="00940B79"/>
    <w:rsid w:val="0094154D"/>
    <w:rsid w:val="00941AAC"/>
    <w:rsid w:val="00941AFB"/>
    <w:rsid w:val="00941B8F"/>
    <w:rsid w:val="00941C20"/>
    <w:rsid w:val="009421AF"/>
    <w:rsid w:val="0094246F"/>
    <w:rsid w:val="00942542"/>
    <w:rsid w:val="00942790"/>
    <w:rsid w:val="009429C5"/>
    <w:rsid w:val="00942D38"/>
    <w:rsid w:val="00943A88"/>
    <w:rsid w:val="00943ACD"/>
    <w:rsid w:val="00943FE7"/>
    <w:rsid w:val="0094443D"/>
    <w:rsid w:val="00944942"/>
    <w:rsid w:val="00944B78"/>
    <w:rsid w:val="00944F92"/>
    <w:rsid w:val="00945046"/>
    <w:rsid w:val="009453F8"/>
    <w:rsid w:val="00945BB4"/>
    <w:rsid w:val="00945F77"/>
    <w:rsid w:val="009472A5"/>
    <w:rsid w:val="0094732B"/>
    <w:rsid w:val="0094780A"/>
    <w:rsid w:val="00950094"/>
    <w:rsid w:val="009505B1"/>
    <w:rsid w:val="00950750"/>
    <w:rsid w:val="00950E8B"/>
    <w:rsid w:val="00951149"/>
    <w:rsid w:val="009514A7"/>
    <w:rsid w:val="0095185F"/>
    <w:rsid w:val="00951ED8"/>
    <w:rsid w:val="009521C2"/>
    <w:rsid w:val="00952AAE"/>
    <w:rsid w:val="00952B26"/>
    <w:rsid w:val="00952DE4"/>
    <w:rsid w:val="00952EA5"/>
    <w:rsid w:val="00952FB2"/>
    <w:rsid w:val="00952FDF"/>
    <w:rsid w:val="009531A8"/>
    <w:rsid w:val="00953209"/>
    <w:rsid w:val="00953594"/>
    <w:rsid w:val="009538EB"/>
    <w:rsid w:val="00953BFB"/>
    <w:rsid w:val="00953CBB"/>
    <w:rsid w:val="0095431F"/>
    <w:rsid w:val="00954C00"/>
    <w:rsid w:val="00954C4F"/>
    <w:rsid w:val="00954C6C"/>
    <w:rsid w:val="009552BE"/>
    <w:rsid w:val="00955469"/>
    <w:rsid w:val="0095582E"/>
    <w:rsid w:val="00955B2A"/>
    <w:rsid w:val="0095600A"/>
    <w:rsid w:val="00957202"/>
    <w:rsid w:val="0095750A"/>
    <w:rsid w:val="00957555"/>
    <w:rsid w:val="009578D0"/>
    <w:rsid w:val="009602E5"/>
    <w:rsid w:val="00960385"/>
    <w:rsid w:val="00960B4A"/>
    <w:rsid w:val="009616C9"/>
    <w:rsid w:val="00961A1B"/>
    <w:rsid w:val="00962891"/>
    <w:rsid w:val="009629EB"/>
    <w:rsid w:val="00963885"/>
    <w:rsid w:val="009638A6"/>
    <w:rsid w:val="009644DD"/>
    <w:rsid w:val="00964547"/>
    <w:rsid w:val="0096481D"/>
    <w:rsid w:val="00964DB7"/>
    <w:rsid w:val="00965131"/>
    <w:rsid w:val="00965C53"/>
    <w:rsid w:val="00966022"/>
    <w:rsid w:val="009667FD"/>
    <w:rsid w:val="009669A2"/>
    <w:rsid w:val="00966C83"/>
    <w:rsid w:val="00966FB1"/>
    <w:rsid w:val="0096770A"/>
    <w:rsid w:val="00967AE5"/>
    <w:rsid w:val="009701FF"/>
    <w:rsid w:val="00970D39"/>
    <w:rsid w:val="00970EE6"/>
    <w:rsid w:val="00970F57"/>
    <w:rsid w:val="00971CED"/>
    <w:rsid w:val="0097214B"/>
    <w:rsid w:val="00972256"/>
    <w:rsid w:val="0097231D"/>
    <w:rsid w:val="009727CC"/>
    <w:rsid w:val="009728E3"/>
    <w:rsid w:val="00972AD9"/>
    <w:rsid w:val="00972B8D"/>
    <w:rsid w:val="0097309C"/>
    <w:rsid w:val="0097375C"/>
    <w:rsid w:val="00973861"/>
    <w:rsid w:val="00973A26"/>
    <w:rsid w:val="00973B92"/>
    <w:rsid w:val="00973C04"/>
    <w:rsid w:val="00973FA0"/>
    <w:rsid w:val="00974656"/>
    <w:rsid w:val="00974B90"/>
    <w:rsid w:val="009754AF"/>
    <w:rsid w:val="0097584D"/>
    <w:rsid w:val="00975DA5"/>
    <w:rsid w:val="0097615F"/>
    <w:rsid w:val="00976A50"/>
    <w:rsid w:val="00977D2E"/>
    <w:rsid w:val="00977EC4"/>
    <w:rsid w:val="00977EC8"/>
    <w:rsid w:val="00980000"/>
    <w:rsid w:val="0098031C"/>
    <w:rsid w:val="00980A82"/>
    <w:rsid w:val="00981577"/>
    <w:rsid w:val="00981820"/>
    <w:rsid w:val="00981EEF"/>
    <w:rsid w:val="0098247E"/>
    <w:rsid w:val="009826C1"/>
    <w:rsid w:val="00983290"/>
    <w:rsid w:val="00983563"/>
    <w:rsid w:val="009836B1"/>
    <w:rsid w:val="00983EFA"/>
    <w:rsid w:val="009843AA"/>
    <w:rsid w:val="009845AA"/>
    <w:rsid w:val="009847AD"/>
    <w:rsid w:val="00984AA5"/>
    <w:rsid w:val="00984AD9"/>
    <w:rsid w:val="00985C52"/>
    <w:rsid w:val="00985C79"/>
    <w:rsid w:val="00986454"/>
    <w:rsid w:val="009864F2"/>
    <w:rsid w:val="00986A16"/>
    <w:rsid w:val="00986AD1"/>
    <w:rsid w:val="00986ED2"/>
    <w:rsid w:val="0098704A"/>
    <w:rsid w:val="00987434"/>
    <w:rsid w:val="009874DF"/>
    <w:rsid w:val="00987510"/>
    <w:rsid w:val="00987DE4"/>
    <w:rsid w:val="00990025"/>
    <w:rsid w:val="009903AC"/>
    <w:rsid w:val="00990A20"/>
    <w:rsid w:val="00990BF0"/>
    <w:rsid w:val="00990E0F"/>
    <w:rsid w:val="00991784"/>
    <w:rsid w:val="00991788"/>
    <w:rsid w:val="00991AE0"/>
    <w:rsid w:val="00991E4E"/>
    <w:rsid w:val="009922D2"/>
    <w:rsid w:val="00992410"/>
    <w:rsid w:val="009927A3"/>
    <w:rsid w:val="009929EA"/>
    <w:rsid w:val="00992E2A"/>
    <w:rsid w:val="0099307B"/>
    <w:rsid w:val="0099374F"/>
    <w:rsid w:val="00993954"/>
    <w:rsid w:val="00993CC1"/>
    <w:rsid w:val="00994461"/>
    <w:rsid w:val="00994B67"/>
    <w:rsid w:val="0099554B"/>
    <w:rsid w:val="0099575F"/>
    <w:rsid w:val="009958F8"/>
    <w:rsid w:val="00995E04"/>
    <w:rsid w:val="009960E7"/>
    <w:rsid w:val="009962BE"/>
    <w:rsid w:val="00996598"/>
    <w:rsid w:val="00996838"/>
    <w:rsid w:val="00996B0F"/>
    <w:rsid w:val="0099733B"/>
    <w:rsid w:val="00997EE8"/>
    <w:rsid w:val="009A0CAA"/>
    <w:rsid w:val="009A1AD3"/>
    <w:rsid w:val="009A1B38"/>
    <w:rsid w:val="009A1C1E"/>
    <w:rsid w:val="009A1EE7"/>
    <w:rsid w:val="009A1F38"/>
    <w:rsid w:val="009A1F59"/>
    <w:rsid w:val="009A21CD"/>
    <w:rsid w:val="009A249F"/>
    <w:rsid w:val="009A25A9"/>
    <w:rsid w:val="009A3005"/>
    <w:rsid w:val="009A3211"/>
    <w:rsid w:val="009A3547"/>
    <w:rsid w:val="009A363B"/>
    <w:rsid w:val="009A3ABF"/>
    <w:rsid w:val="009A3BFA"/>
    <w:rsid w:val="009A418D"/>
    <w:rsid w:val="009A456C"/>
    <w:rsid w:val="009A53CC"/>
    <w:rsid w:val="009A5DD6"/>
    <w:rsid w:val="009A628C"/>
    <w:rsid w:val="009A6524"/>
    <w:rsid w:val="009A6715"/>
    <w:rsid w:val="009A6752"/>
    <w:rsid w:val="009A6D27"/>
    <w:rsid w:val="009A6ED7"/>
    <w:rsid w:val="009A6EFD"/>
    <w:rsid w:val="009A74D3"/>
    <w:rsid w:val="009A7678"/>
    <w:rsid w:val="009A76FC"/>
    <w:rsid w:val="009A7AED"/>
    <w:rsid w:val="009A7B78"/>
    <w:rsid w:val="009A7CB8"/>
    <w:rsid w:val="009B0262"/>
    <w:rsid w:val="009B0739"/>
    <w:rsid w:val="009B10A3"/>
    <w:rsid w:val="009B1214"/>
    <w:rsid w:val="009B16EE"/>
    <w:rsid w:val="009B189E"/>
    <w:rsid w:val="009B19E2"/>
    <w:rsid w:val="009B20B0"/>
    <w:rsid w:val="009B222C"/>
    <w:rsid w:val="009B2429"/>
    <w:rsid w:val="009B2581"/>
    <w:rsid w:val="009B2E47"/>
    <w:rsid w:val="009B2FA4"/>
    <w:rsid w:val="009B3466"/>
    <w:rsid w:val="009B3877"/>
    <w:rsid w:val="009B3B5A"/>
    <w:rsid w:val="009B3E86"/>
    <w:rsid w:val="009B4201"/>
    <w:rsid w:val="009B4A55"/>
    <w:rsid w:val="009B4A63"/>
    <w:rsid w:val="009B4A6D"/>
    <w:rsid w:val="009B4A99"/>
    <w:rsid w:val="009B4AE9"/>
    <w:rsid w:val="009B4B36"/>
    <w:rsid w:val="009B55AE"/>
    <w:rsid w:val="009B5753"/>
    <w:rsid w:val="009B590B"/>
    <w:rsid w:val="009B6154"/>
    <w:rsid w:val="009B6621"/>
    <w:rsid w:val="009B664A"/>
    <w:rsid w:val="009B6719"/>
    <w:rsid w:val="009B6D5D"/>
    <w:rsid w:val="009B6F54"/>
    <w:rsid w:val="009B78AF"/>
    <w:rsid w:val="009B7AB4"/>
    <w:rsid w:val="009B7ABA"/>
    <w:rsid w:val="009B7C88"/>
    <w:rsid w:val="009C0185"/>
    <w:rsid w:val="009C01A7"/>
    <w:rsid w:val="009C02C1"/>
    <w:rsid w:val="009C0448"/>
    <w:rsid w:val="009C05B4"/>
    <w:rsid w:val="009C0A88"/>
    <w:rsid w:val="009C0C64"/>
    <w:rsid w:val="009C0DAE"/>
    <w:rsid w:val="009C0F16"/>
    <w:rsid w:val="009C1A7B"/>
    <w:rsid w:val="009C1AF9"/>
    <w:rsid w:val="009C2214"/>
    <w:rsid w:val="009C2B83"/>
    <w:rsid w:val="009C2F0B"/>
    <w:rsid w:val="009C2F24"/>
    <w:rsid w:val="009C3416"/>
    <w:rsid w:val="009C3577"/>
    <w:rsid w:val="009C37D2"/>
    <w:rsid w:val="009C421E"/>
    <w:rsid w:val="009C4708"/>
    <w:rsid w:val="009C4A4B"/>
    <w:rsid w:val="009C4FD1"/>
    <w:rsid w:val="009C54B9"/>
    <w:rsid w:val="009C54D5"/>
    <w:rsid w:val="009C578C"/>
    <w:rsid w:val="009C5D75"/>
    <w:rsid w:val="009C67A4"/>
    <w:rsid w:val="009C7567"/>
    <w:rsid w:val="009D0089"/>
    <w:rsid w:val="009D019D"/>
    <w:rsid w:val="009D03CF"/>
    <w:rsid w:val="009D06B3"/>
    <w:rsid w:val="009D09B0"/>
    <w:rsid w:val="009D09D3"/>
    <w:rsid w:val="009D14B3"/>
    <w:rsid w:val="009D198A"/>
    <w:rsid w:val="009D1D97"/>
    <w:rsid w:val="009D1F0B"/>
    <w:rsid w:val="009D2486"/>
    <w:rsid w:val="009D3113"/>
    <w:rsid w:val="009D321C"/>
    <w:rsid w:val="009D3A6E"/>
    <w:rsid w:val="009D3DD1"/>
    <w:rsid w:val="009D3E96"/>
    <w:rsid w:val="009D4008"/>
    <w:rsid w:val="009D405D"/>
    <w:rsid w:val="009D4228"/>
    <w:rsid w:val="009D456E"/>
    <w:rsid w:val="009D45AF"/>
    <w:rsid w:val="009D46DD"/>
    <w:rsid w:val="009D489B"/>
    <w:rsid w:val="009D4E0A"/>
    <w:rsid w:val="009D50C4"/>
    <w:rsid w:val="009D5AA8"/>
    <w:rsid w:val="009D5AB8"/>
    <w:rsid w:val="009D5DD7"/>
    <w:rsid w:val="009D5DE3"/>
    <w:rsid w:val="009D5EFC"/>
    <w:rsid w:val="009D60B2"/>
    <w:rsid w:val="009D61A2"/>
    <w:rsid w:val="009D68ED"/>
    <w:rsid w:val="009D6DC7"/>
    <w:rsid w:val="009D6F63"/>
    <w:rsid w:val="009D72E0"/>
    <w:rsid w:val="009D750A"/>
    <w:rsid w:val="009D7899"/>
    <w:rsid w:val="009D7C82"/>
    <w:rsid w:val="009D7C8B"/>
    <w:rsid w:val="009D7ED6"/>
    <w:rsid w:val="009E027E"/>
    <w:rsid w:val="009E034F"/>
    <w:rsid w:val="009E0E94"/>
    <w:rsid w:val="009E11DE"/>
    <w:rsid w:val="009E1362"/>
    <w:rsid w:val="009E13BA"/>
    <w:rsid w:val="009E1570"/>
    <w:rsid w:val="009E169B"/>
    <w:rsid w:val="009E1780"/>
    <w:rsid w:val="009E186D"/>
    <w:rsid w:val="009E1926"/>
    <w:rsid w:val="009E1A1F"/>
    <w:rsid w:val="009E1C66"/>
    <w:rsid w:val="009E1D01"/>
    <w:rsid w:val="009E2A54"/>
    <w:rsid w:val="009E2CF0"/>
    <w:rsid w:val="009E2F7D"/>
    <w:rsid w:val="009E3490"/>
    <w:rsid w:val="009E3509"/>
    <w:rsid w:val="009E3957"/>
    <w:rsid w:val="009E3CB1"/>
    <w:rsid w:val="009E41D6"/>
    <w:rsid w:val="009E4942"/>
    <w:rsid w:val="009E4A8C"/>
    <w:rsid w:val="009E4F75"/>
    <w:rsid w:val="009E513A"/>
    <w:rsid w:val="009E5715"/>
    <w:rsid w:val="009E5E49"/>
    <w:rsid w:val="009E607B"/>
    <w:rsid w:val="009E614C"/>
    <w:rsid w:val="009E6326"/>
    <w:rsid w:val="009E65B4"/>
    <w:rsid w:val="009E6861"/>
    <w:rsid w:val="009E6D09"/>
    <w:rsid w:val="009E6EF7"/>
    <w:rsid w:val="009E7236"/>
    <w:rsid w:val="009E7246"/>
    <w:rsid w:val="009E763F"/>
    <w:rsid w:val="009E79EF"/>
    <w:rsid w:val="009E7A00"/>
    <w:rsid w:val="009E7AD0"/>
    <w:rsid w:val="009E7BE6"/>
    <w:rsid w:val="009F0758"/>
    <w:rsid w:val="009F07E1"/>
    <w:rsid w:val="009F0E0D"/>
    <w:rsid w:val="009F0F28"/>
    <w:rsid w:val="009F11D3"/>
    <w:rsid w:val="009F13AD"/>
    <w:rsid w:val="009F1556"/>
    <w:rsid w:val="009F1610"/>
    <w:rsid w:val="009F1A97"/>
    <w:rsid w:val="009F1C0A"/>
    <w:rsid w:val="009F1C51"/>
    <w:rsid w:val="009F1FB5"/>
    <w:rsid w:val="009F23A7"/>
    <w:rsid w:val="009F260B"/>
    <w:rsid w:val="009F275C"/>
    <w:rsid w:val="009F2AF3"/>
    <w:rsid w:val="009F2B39"/>
    <w:rsid w:val="009F3326"/>
    <w:rsid w:val="009F34BB"/>
    <w:rsid w:val="009F3BBC"/>
    <w:rsid w:val="009F3FE1"/>
    <w:rsid w:val="009F468F"/>
    <w:rsid w:val="009F4772"/>
    <w:rsid w:val="009F496F"/>
    <w:rsid w:val="009F4D53"/>
    <w:rsid w:val="009F5470"/>
    <w:rsid w:val="009F58F3"/>
    <w:rsid w:val="009F5C1C"/>
    <w:rsid w:val="009F5ED5"/>
    <w:rsid w:val="009F6055"/>
    <w:rsid w:val="009F641B"/>
    <w:rsid w:val="009F646D"/>
    <w:rsid w:val="009F64B6"/>
    <w:rsid w:val="009F6C41"/>
    <w:rsid w:val="009F6D2F"/>
    <w:rsid w:val="009F716A"/>
    <w:rsid w:val="009F7499"/>
    <w:rsid w:val="009F77EB"/>
    <w:rsid w:val="009F7817"/>
    <w:rsid w:val="009F7847"/>
    <w:rsid w:val="009F7B04"/>
    <w:rsid w:val="009F7D73"/>
    <w:rsid w:val="00A0059A"/>
    <w:rsid w:val="00A006EB"/>
    <w:rsid w:val="00A0079D"/>
    <w:rsid w:val="00A00F59"/>
    <w:rsid w:val="00A010A6"/>
    <w:rsid w:val="00A010AD"/>
    <w:rsid w:val="00A0139E"/>
    <w:rsid w:val="00A01B2B"/>
    <w:rsid w:val="00A01C79"/>
    <w:rsid w:val="00A01CE9"/>
    <w:rsid w:val="00A01CED"/>
    <w:rsid w:val="00A028C2"/>
    <w:rsid w:val="00A02DE0"/>
    <w:rsid w:val="00A02DF4"/>
    <w:rsid w:val="00A0314A"/>
    <w:rsid w:val="00A034F4"/>
    <w:rsid w:val="00A038FE"/>
    <w:rsid w:val="00A039E6"/>
    <w:rsid w:val="00A040A3"/>
    <w:rsid w:val="00A042D4"/>
    <w:rsid w:val="00A042F1"/>
    <w:rsid w:val="00A04946"/>
    <w:rsid w:val="00A04E8F"/>
    <w:rsid w:val="00A04F82"/>
    <w:rsid w:val="00A04FFA"/>
    <w:rsid w:val="00A05557"/>
    <w:rsid w:val="00A05EE8"/>
    <w:rsid w:val="00A0620D"/>
    <w:rsid w:val="00A06235"/>
    <w:rsid w:val="00A0645B"/>
    <w:rsid w:val="00A064BF"/>
    <w:rsid w:val="00A066AB"/>
    <w:rsid w:val="00A066F6"/>
    <w:rsid w:val="00A06870"/>
    <w:rsid w:val="00A0688D"/>
    <w:rsid w:val="00A06B79"/>
    <w:rsid w:val="00A06BE9"/>
    <w:rsid w:val="00A07157"/>
    <w:rsid w:val="00A07730"/>
    <w:rsid w:val="00A07913"/>
    <w:rsid w:val="00A07965"/>
    <w:rsid w:val="00A07D9C"/>
    <w:rsid w:val="00A07DB0"/>
    <w:rsid w:val="00A07F6E"/>
    <w:rsid w:val="00A109CC"/>
    <w:rsid w:val="00A10E72"/>
    <w:rsid w:val="00A10EB0"/>
    <w:rsid w:val="00A110CF"/>
    <w:rsid w:val="00A111AC"/>
    <w:rsid w:val="00A1126E"/>
    <w:rsid w:val="00A11424"/>
    <w:rsid w:val="00A117AA"/>
    <w:rsid w:val="00A118A3"/>
    <w:rsid w:val="00A11CA9"/>
    <w:rsid w:val="00A11F37"/>
    <w:rsid w:val="00A122BB"/>
    <w:rsid w:val="00A126F6"/>
    <w:rsid w:val="00A128F0"/>
    <w:rsid w:val="00A12DF9"/>
    <w:rsid w:val="00A12EAF"/>
    <w:rsid w:val="00A13383"/>
    <w:rsid w:val="00A13731"/>
    <w:rsid w:val="00A138D0"/>
    <w:rsid w:val="00A13A8D"/>
    <w:rsid w:val="00A141BA"/>
    <w:rsid w:val="00A147B6"/>
    <w:rsid w:val="00A14D50"/>
    <w:rsid w:val="00A14F28"/>
    <w:rsid w:val="00A15011"/>
    <w:rsid w:val="00A15964"/>
    <w:rsid w:val="00A15C1F"/>
    <w:rsid w:val="00A16061"/>
    <w:rsid w:val="00A16439"/>
    <w:rsid w:val="00A16B3A"/>
    <w:rsid w:val="00A16BA2"/>
    <w:rsid w:val="00A17189"/>
    <w:rsid w:val="00A1766D"/>
    <w:rsid w:val="00A17AC3"/>
    <w:rsid w:val="00A20077"/>
    <w:rsid w:val="00A20330"/>
    <w:rsid w:val="00A207A1"/>
    <w:rsid w:val="00A20912"/>
    <w:rsid w:val="00A20D36"/>
    <w:rsid w:val="00A20FD7"/>
    <w:rsid w:val="00A21017"/>
    <w:rsid w:val="00A21151"/>
    <w:rsid w:val="00A21154"/>
    <w:rsid w:val="00A212B1"/>
    <w:rsid w:val="00A21445"/>
    <w:rsid w:val="00A21990"/>
    <w:rsid w:val="00A21EC6"/>
    <w:rsid w:val="00A222F5"/>
    <w:rsid w:val="00A2243C"/>
    <w:rsid w:val="00A227F0"/>
    <w:rsid w:val="00A22D57"/>
    <w:rsid w:val="00A22E83"/>
    <w:rsid w:val="00A22F2B"/>
    <w:rsid w:val="00A22FB7"/>
    <w:rsid w:val="00A2324F"/>
    <w:rsid w:val="00A23A4D"/>
    <w:rsid w:val="00A2402E"/>
    <w:rsid w:val="00A246AE"/>
    <w:rsid w:val="00A2495C"/>
    <w:rsid w:val="00A24C24"/>
    <w:rsid w:val="00A25085"/>
    <w:rsid w:val="00A252A4"/>
    <w:rsid w:val="00A2545C"/>
    <w:rsid w:val="00A2570C"/>
    <w:rsid w:val="00A25735"/>
    <w:rsid w:val="00A257F9"/>
    <w:rsid w:val="00A25BB1"/>
    <w:rsid w:val="00A2616E"/>
    <w:rsid w:val="00A261C0"/>
    <w:rsid w:val="00A261EB"/>
    <w:rsid w:val="00A262DB"/>
    <w:rsid w:val="00A263CE"/>
    <w:rsid w:val="00A2645D"/>
    <w:rsid w:val="00A2680E"/>
    <w:rsid w:val="00A269E4"/>
    <w:rsid w:val="00A26BD0"/>
    <w:rsid w:val="00A26D61"/>
    <w:rsid w:val="00A26E03"/>
    <w:rsid w:val="00A26F46"/>
    <w:rsid w:val="00A274F7"/>
    <w:rsid w:val="00A274FA"/>
    <w:rsid w:val="00A27845"/>
    <w:rsid w:val="00A278B8"/>
    <w:rsid w:val="00A27C74"/>
    <w:rsid w:val="00A27FC7"/>
    <w:rsid w:val="00A304B0"/>
    <w:rsid w:val="00A309A3"/>
    <w:rsid w:val="00A30B41"/>
    <w:rsid w:val="00A30B6A"/>
    <w:rsid w:val="00A30C7E"/>
    <w:rsid w:val="00A30FC1"/>
    <w:rsid w:val="00A314C8"/>
    <w:rsid w:val="00A3155A"/>
    <w:rsid w:val="00A318BE"/>
    <w:rsid w:val="00A31961"/>
    <w:rsid w:val="00A31E93"/>
    <w:rsid w:val="00A3236C"/>
    <w:rsid w:val="00A32580"/>
    <w:rsid w:val="00A326CF"/>
    <w:rsid w:val="00A329F4"/>
    <w:rsid w:val="00A32B16"/>
    <w:rsid w:val="00A32DF8"/>
    <w:rsid w:val="00A331AB"/>
    <w:rsid w:val="00A33883"/>
    <w:rsid w:val="00A33E1E"/>
    <w:rsid w:val="00A33EF7"/>
    <w:rsid w:val="00A33FC0"/>
    <w:rsid w:val="00A3401E"/>
    <w:rsid w:val="00A341D0"/>
    <w:rsid w:val="00A346E6"/>
    <w:rsid w:val="00A34AB4"/>
    <w:rsid w:val="00A35145"/>
    <w:rsid w:val="00A35A89"/>
    <w:rsid w:val="00A35E47"/>
    <w:rsid w:val="00A36685"/>
    <w:rsid w:val="00A366A7"/>
    <w:rsid w:val="00A36959"/>
    <w:rsid w:val="00A36B0C"/>
    <w:rsid w:val="00A3721A"/>
    <w:rsid w:val="00A3790C"/>
    <w:rsid w:val="00A37933"/>
    <w:rsid w:val="00A37C18"/>
    <w:rsid w:val="00A37D80"/>
    <w:rsid w:val="00A4012A"/>
    <w:rsid w:val="00A40494"/>
    <w:rsid w:val="00A40A83"/>
    <w:rsid w:val="00A40AEF"/>
    <w:rsid w:val="00A40B1E"/>
    <w:rsid w:val="00A41222"/>
    <w:rsid w:val="00A4148A"/>
    <w:rsid w:val="00A4178E"/>
    <w:rsid w:val="00A417E2"/>
    <w:rsid w:val="00A418FC"/>
    <w:rsid w:val="00A41D4F"/>
    <w:rsid w:val="00A426E9"/>
    <w:rsid w:val="00A43226"/>
    <w:rsid w:val="00A43488"/>
    <w:rsid w:val="00A434FF"/>
    <w:rsid w:val="00A4378E"/>
    <w:rsid w:val="00A43B52"/>
    <w:rsid w:val="00A43D4D"/>
    <w:rsid w:val="00A43F62"/>
    <w:rsid w:val="00A43FA7"/>
    <w:rsid w:val="00A44294"/>
    <w:rsid w:val="00A44886"/>
    <w:rsid w:val="00A4499D"/>
    <w:rsid w:val="00A44A6F"/>
    <w:rsid w:val="00A44C40"/>
    <w:rsid w:val="00A44CBF"/>
    <w:rsid w:val="00A4559D"/>
    <w:rsid w:val="00A45709"/>
    <w:rsid w:val="00A4616E"/>
    <w:rsid w:val="00A46344"/>
    <w:rsid w:val="00A464C6"/>
    <w:rsid w:val="00A46561"/>
    <w:rsid w:val="00A466FA"/>
    <w:rsid w:val="00A467EF"/>
    <w:rsid w:val="00A4688B"/>
    <w:rsid w:val="00A469E1"/>
    <w:rsid w:val="00A471A1"/>
    <w:rsid w:val="00A4734B"/>
    <w:rsid w:val="00A47431"/>
    <w:rsid w:val="00A474DB"/>
    <w:rsid w:val="00A4777A"/>
    <w:rsid w:val="00A50051"/>
    <w:rsid w:val="00A505BA"/>
    <w:rsid w:val="00A5070D"/>
    <w:rsid w:val="00A50BD2"/>
    <w:rsid w:val="00A5108F"/>
    <w:rsid w:val="00A511E0"/>
    <w:rsid w:val="00A515B7"/>
    <w:rsid w:val="00A51A14"/>
    <w:rsid w:val="00A51CF0"/>
    <w:rsid w:val="00A520E1"/>
    <w:rsid w:val="00A524CE"/>
    <w:rsid w:val="00A52A87"/>
    <w:rsid w:val="00A52FC5"/>
    <w:rsid w:val="00A5390E"/>
    <w:rsid w:val="00A53972"/>
    <w:rsid w:val="00A53A76"/>
    <w:rsid w:val="00A543AC"/>
    <w:rsid w:val="00A543C8"/>
    <w:rsid w:val="00A54470"/>
    <w:rsid w:val="00A54A9C"/>
    <w:rsid w:val="00A54C3C"/>
    <w:rsid w:val="00A54D59"/>
    <w:rsid w:val="00A554AB"/>
    <w:rsid w:val="00A55734"/>
    <w:rsid w:val="00A55C7E"/>
    <w:rsid w:val="00A55C81"/>
    <w:rsid w:val="00A55F58"/>
    <w:rsid w:val="00A55FF1"/>
    <w:rsid w:val="00A5622C"/>
    <w:rsid w:val="00A56477"/>
    <w:rsid w:val="00A571BA"/>
    <w:rsid w:val="00A57213"/>
    <w:rsid w:val="00A57223"/>
    <w:rsid w:val="00A572C9"/>
    <w:rsid w:val="00A57AB5"/>
    <w:rsid w:val="00A57AEC"/>
    <w:rsid w:val="00A607AB"/>
    <w:rsid w:val="00A60831"/>
    <w:rsid w:val="00A60977"/>
    <w:rsid w:val="00A60A12"/>
    <w:rsid w:val="00A60FD1"/>
    <w:rsid w:val="00A6105E"/>
    <w:rsid w:val="00A610D4"/>
    <w:rsid w:val="00A61304"/>
    <w:rsid w:val="00A61388"/>
    <w:rsid w:val="00A6278A"/>
    <w:rsid w:val="00A62B50"/>
    <w:rsid w:val="00A632F6"/>
    <w:rsid w:val="00A63A56"/>
    <w:rsid w:val="00A63A75"/>
    <w:rsid w:val="00A641C3"/>
    <w:rsid w:val="00A649D9"/>
    <w:rsid w:val="00A64B00"/>
    <w:rsid w:val="00A6537F"/>
    <w:rsid w:val="00A655B6"/>
    <w:rsid w:val="00A66274"/>
    <w:rsid w:val="00A662CA"/>
    <w:rsid w:val="00A664D5"/>
    <w:rsid w:val="00A665FA"/>
    <w:rsid w:val="00A66731"/>
    <w:rsid w:val="00A6698A"/>
    <w:rsid w:val="00A66F2A"/>
    <w:rsid w:val="00A66FAC"/>
    <w:rsid w:val="00A671DC"/>
    <w:rsid w:val="00A6757F"/>
    <w:rsid w:val="00A677FE"/>
    <w:rsid w:val="00A67F00"/>
    <w:rsid w:val="00A67F8C"/>
    <w:rsid w:val="00A70025"/>
    <w:rsid w:val="00A70696"/>
    <w:rsid w:val="00A707A6"/>
    <w:rsid w:val="00A70AB2"/>
    <w:rsid w:val="00A70C6A"/>
    <w:rsid w:val="00A70E1F"/>
    <w:rsid w:val="00A70FF7"/>
    <w:rsid w:val="00A71149"/>
    <w:rsid w:val="00A71DC8"/>
    <w:rsid w:val="00A71DC9"/>
    <w:rsid w:val="00A71FE9"/>
    <w:rsid w:val="00A725E4"/>
    <w:rsid w:val="00A7280B"/>
    <w:rsid w:val="00A72C8D"/>
    <w:rsid w:val="00A72E3C"/>
    <w:rsid w:val="00A73D04"/>
    <w:rsid w:val="00A73D3E"/>
    <w:rsid w:val="00A73FBC"/>
    <w:rsid w:val="00A744DA"/>
    <w:rsid w:val="00A749D6"/>
    <w:rsid w:val="00A74A28"/>
    <w:rsid w:val="00A74B19"/>
    <w:rsid w:val="00A74B96"/>
    <w:rsid w:val="00A74F00"/>
    <w:rsid w:val="00A74F3D"/>
    <w:rsid w:val="00A752EC"/>
    <w:rsid w:val="00A752FB"/>
    <w:rsid w:val="00A75EF4"/>
    <w:rsid w:val="00A7616D"/>
    <w:rsid w:val="00A762AB"/>
    <w:rsid w:val="00A765DC"/>
    <w:rsid w:val="00A7686E"/>
    <w:rsid w:val="00A76A2A"/>
    <w:rsid w:val="00A76EFC"/>
    <w:rsid w:val="00A76F7A"/>
    <w:rsid w:val="00A770D7"/>
    <w:rsid w:val="00A77636"/>
    <w:rsid w:val="00A77F28"/>
    <w:rsid w:val="00A804F2"/>
    <w:rsid w:val="00A8076C"/>
    <w:rsid w:val="00A8083A"/>
    <w:rsid w:val="00A8087A"/>
    <w:rsid w:val="00A80D79"/>
    <w:rsid w:val="00A80EAE"/>
    <w:rsid w:val="00A8106A"/>
    <w:rsid w:val="00A814D5"/>
    <w:rsid w:val="00A816B6"/>
    <w:rsid w:val="00A81940"/>
    <w:rsid w:val="00A81C86"/>
    <w:rsid w:val="00A821B1"/>
    <w:rsid w:val="00A82302"/>
    <w:rsid w:val="00A82685"/>
    <w:rsid w:val="00A8271C"/>
    <w:rsid w:val="00A82821"/>
    <w:rsid w:val="00A828C3"/>
    <w:rsid w:val="00A828FD"/>
    <w:rsid w:val="00A82D64"/>
    <w:rsid w:val="00A82DA8"/>
    <w:rsid w:val="00A83417"/>
    <w:rsid w:val="00A83524"/>
    <w:rsid w:val="00A8355E"/>
    <w:rsid w:val="00A83B5F"/>
    <w:rsid w:val="00A83B9E"/>
    <w:rsid w:val="00A83E23"/>
    <w:rsid w:val="00A83E30"/>
    <w:rsid w:val="00A8463E"/>
    <w:rsid w:val="00A85004"/>
    <w:rsid w:val="00A85478"/>
    <w:rsid w:val="00A85857"/>
    <w:rsid w:val="00A8591B"/>
    <w:rsid w:val="00A86AA2"/>
    <w:rsid w:val="00A873D4"/>
    <w:rsid w:val="00A9016B"/>
    <w:rsid w:val="00A9029E"/>
    <w:rsid w:val="00A90C49"/>
    <w:rsid w:val="00A9196F"/>
    <w:rsid w:val="00A94424"/>
    <w:rsid w:val="00A94811"/>
    <w:rsid w:val="00A94B7F"/>
    <w:rsid w:val="00A94B86"/>
    <w:rsid w:val="00A94C98"/>
    <w:rsid w:val="00A94E04"/>
    <w:rsid w:val="00A9511C"/>
    <w:rsid w:val="00A951B8"/>
    <w:rsid w:val="00A956B3"/>
    <w:rsid w:val="00A95B14"/>
    <w:rsid w:val="00A95F3D"/>
    <w:rsid w:val="00A9663C"/>
    <w:rsid w:val="00A9669B"/>
    <w:rsid w:val="00A96DE9"/>
    <w:rsid w:val="00A97E5B"/>
    <w:rsid w:val="00AA0618"/>
    <w:rsid w:val="00AA06D4"/>
    <w:rsid w:val="00AA0985"/>
    <w:rsid w:val="00AA098C"/>
    <w:rsid w:val="00AA0D93"/>
    <w:rsid w:val="00AA10A8"/>
    <w:rsid w:val="00AA1129"/>
    <w:rsid w:val="00AA1A94"/>
    <w:rsid w:val="00AA1C33"/>
    <w:rsid w:val="00AA1F6F"/>
    <w:rsid w:val="00AA2227"/>
    <w:rsid w:val="00AA229E"/>
    <w:rsid w:val="00AA22C0"/>
    <w:rsid w:val="00AA2778"/>
    <w:rsid w:val="00AA2941"/>
    <w:rsid w:val="00AA29DF"/>
    <w:rsid w:val="00AA3C84"/>
    <w:rsid w:val="00AA425E"/>
    <w:rsid w:val="00AA43F3"/>
    <w:rsid w:val="00AA45FB"/>
    <w:rsid w:val="00AA48C4"/>
    <w:rsid w:val="00AA497A"/>
    <w:rsid w:val="00AA4C4A"/>
    <w:rsid w:val="00AA511A"/>
    <w:rsid w:val="00AA52F0"/>
    <w:rsid w:val="00AA567D"/>
    <w:rsid w:val="00AA5E8E"/>
    <w:rsid w:val="00AA5EE6"/>
    <w:rsid w:val="00AA6000"/>
    <w:rsid w:val="00AA62B4"/>
    <w:rsid w:val="00AA630D"/>
    <w:rsid w:val="00AA6448"/>
    <w:rsid w:val="00AA65CF"/>
    <w:rsid w:val="00AA6A10"/>
    <w:rsid w:val="00AA723B"/>
    <w:rsid w:val="00AA7614"/>
    <w:rsid w:val="00AA7719"/>
    <w:rsid w:val="00AA7E60"/>
    <w:rsid w:val="00AB0279"/>
    <w:rsid w:val="00AB0341"/>
    <w:rsid w:val="00AB05C2"/>
    <w:rsid w:val="00AB0BB8"/>
    <w:rsid w:val="00AB1015"/>
    <w:rsid w:val="00AB1179"/>
    <w:rsid w:val="00AB189C"/>
    <w:rsid w:val="00AB2035"/>
    <w:rsid w:val="00AB2169"/>
    <w:rsid w:val="00AB21C4"/>
    <w:rsid w:val="00AB2A9F"/>
    <w:rsid w:val="00AB2B79"/>
    <w:rsid w:val="00AB30CF"/>
    <w:rsid w:val="00AB323A"/>
    <w:rsid w:val="00AB3333"/>
    <w:rsid w:val="00AB36B0"/>
    <w:rsid w:val="00AB48DF"/>
    <w:rsid w:val="00AB4AC1"/>
    <w:rsid w:val="00AB4F66"/>
    <w:rsid w:val="00AB4FEA"/>
    <w:rsid w:val="00AB4FED"/>
    <w:rsid w:val="00AB511A"/>
    <w:rsid w:val="00AB518D"/>
    <w:rsid w:val="00AB538A"/>
    <w:rsid w:val="00AB56F0"/>
    <w:rsid w:val="00AB5DD0"/>
    <w:rsid w:val="00AB5FB1"/>
    <w:rsid w:val="00AB61B1"/>
    <w:rsid w:val="00AB621F"/>
    <w:rsid w:val="00AB6AE8"/>
    <w:rsid w:val="00AB6C24"/>
    <w:rsid w:val="00AB6C98"/>
    <w:rsid w:val="00AB6D35"/>
    <w:rsid w:val="00AB6F16"/>
    <w:rsid w:val="00AB73DF"/>
    <w:rsid w:val="00AB75ED"/>
    <w:rsid w:val="00AB7B45"/>
    <w:rsid w:val="00AB7CB4"/>
    <w:rsid w:val="00AB7D32"/>
    <w:rsid w:val="00AC02BC"/>
    <w:rsid w:val="00AC1072"/>
    <w:rsid w:val="00AC126F"/>
    <w:rsid w:val="00AC1439"/>
    <w:rsid w:val="00AC1511"/>
    <w:rsid w:val="00AC19C3"/>
    <w:rsid w:val="00AC19F0"/>
    <w:rsid w:val="00AC2094"/>
    <w:rsid w:val="00AC2A3F"/>
    <w:rsid w:val="00AC2BBD"/>
    <w:rsid w:val="00AC309B"/>
    <w:rsid w:val="00AC347D"/>
    <w:rsid w:val="00AC3711"/>
    <w:rsid w:val="00AC3DE3"/>
    <w:rsid w:val="00AC435A"/>
    <w:rsid w:val="00AC438E"/>
    <w:rsid w:val="00AC4583"/>
    <w:rsid w:val="00AC48FA"/>
    <w:rsid w:val="00AC54CD"/>
    <w:rsid w:val="00AC5522"/>
    <w:rsid w:val="00AC555C"/>
    <w:rsid w:val="00AC55A7"/>
    <w:rsid w:val="00AC5847"/>
    <w:rsid w:val="00AC58D5"/>
    <w:rsid w:val="00AC5A92"/>
    <w:rsid w:val="00AC5B21"/>
    <w:rsid w:val="00AC6343"/>
    <w:rsid w:val="00AC63A5"/>
    <w:rsid w:val="00AC64D9"/>
    <w:rsid w:val="00AC6865"/>
    <w:rsid w:val="00AC6C6D"/>
    <w:rsid w:val="00AC6C9D"/>
    <w:rsid w:val="00AC6E19"/>
    <w:rsid w:val="00AC74F1"/>
    <w:rsid w:val="00AC75B9"/>
    <w:rsid w:val="00AC7721"/>
    <w:rsid w:val="00AC77E6"/>
    <w:rsid w:val="00AC7C4F"/>
    <w:rsid w:val="00AD06BC"/>
    <w:rsid w:val="00AD07E5"/>
    <w:rsid w:val="00AD083F"/>
    <w:rsid w:val="00AD0B95"/>
    <w:rsid w:val="00AD0FC5"/>
    <w:rsid w:val="00AD1A80"/>
    <w:rsid w:val="00AD1B77"/>
    <w:rsid w:val="00AD1D98"/>
    <w:rsid w:val="00AD222A"/>
    <w:rsid w:val="00AD226C"/>
    <w:rsid w:val="00AD2344"/>
    <w:rsid w:val="00AD2364"/>
    <w:rsid w:val="00AD24C8"/>
    <w:rsid w:val="00AD269E"/>
    <w:rsid w:val="00AD28EF"/>
    <w:rsid w:val="00AD36BF"/>
    <w:rsid w:val="00AD37B7"/>
    <w:rsid w:val="00AD3DB4"/>
    <w:rsid w:val="00AD3F50"/>
    <w:rsid w:val="00AD49BE"/>
    <w:rsid w:val="00AD4F2E"/>
    <w:rsid w:val="00AD500E"/>
    <w:rsid w:val="00AD528B"/>
    <w:rsid w:val="00AD5339"/>
    <w:rsid w:val="00AD53B3"/>
    <w:rsid w:val="00AD552B"/>
    <w:rsid w:val="00AD5B6A"/>
    <w:rsid w:val="00AD5C06"/>
    <w:rsid w:val="00AD5FD1"/>
    <w:rsid w:val="00AD6019"/>
    <w:rsid w:val="00AD603C"/>
    <w:rsid w:val="00AD64B2"/>
    <w:rsid w:val="00AD650E"/>
    <w:rsid w:val="00AD6769"/>
    <w:rsid w:val="00AD67A8"/>
    <w:rsid w:val="00AD6994"/>
    <w:rsid w:val="00AD6E20"/>
    <w:rsid w:val="00AD6F18"/>
    <w:rsid w:val="00AD70F0"/>
    <w:rsid w:val="00AD71D7"/>
    <w:rsid w:val="00AD732B"/>
    <w:rsid w:val="00AD7C4E"/>
    <w:rsid w:val="00AD7ECC"/>
    <w:rsid w:val="00AE00B5"/>
    <w:rsid w:val="00AE013E"/>
    <w:rsid w:val="00AE048A"/>
    <w:rsid w:val="00AE063B"/>
    <w:rsid w:val="00AE071A"/>
    <w:rsid w:val="00AE08B0"/>
    <w:rsid w:val="00AE0B48"/>
    <w:rsid w:val="00AE0CA0"/>
    <w:rsid w:val="00AE0D5A"/>
    <w:rsid w:val="00AE0F6F"/>
    <w:rsid w:val="00AE17C0"/>
    <w:rsid w:val="00AE1E47"/>
    <w:rsid w:val="00AE283F"/>
    <w:rsid w:val="00AE2997"/>
    <w:rsid w:val="00AE3064"/>
    <w:rsid w:val="00AE33F2"/>
    <w:rsid w:val="00AE35D4"/>
    <w:rsid w:val="00AE3F67"/>
    <w:rsid w:val="00AE44DA"/>
    <w:rsid w:val="00AE4546"/>
    <w:rsid w:val="00AE4B05"/>
    <w:rsid w:val="00AE53DC"/>
    <w:rsid w:val="00AE60D0"/>
    <w:rsid w:val="00AE617F"/>
    <w:rsid w:val="00AE63EA"/>
    <w:rsid w:val="00AE6413"/>
    <w:rsid w:val="00AE6714"/>
    <w:rsid w:val="00AE681E"/>
    <w:rsid w:val="00AE6EE1"/>
    <w:rsid w:val="00AE71D2"/>
    <w:rsid w:val="00AE7B5E"/>
    <w:rsid w:val="00AF0A33"/>
    <w:rsid w:val="00AF0E8D"/>
    <w:rsid w:val="00AF105B"/>
    <w:rsid w:val="00AF1B58"/>
    <w:rsid w:val="00AF1E4F"/>
    <w:rsid w:val="00AF1E9C"/>
    <w:rsid w:val="00AF2A71"/>
    <w:rsid w:val="00AF2AAB"/>
    <w:rsid w:val="00AF33B3"/>
    <w:rsid w:val="00AF3F2E"/>
    <w:rsid w:val="00AF3FF1"/>
    <w:rsid w:val="00AF4218"/>
    <w:rsid w:val="00AF4357"/>
    <w:rsid w:val="00AF4DB2"/>
    <w:rsid w:val="00AF5170"/>
    <w:rsid w:val="00AF58D6"/>
    <w:rsid w:val="00AF6A67"/>
    <w:rsid w:val="00AF7166"/>
    <w:rsid w:val="00AF71EF"/>
    <w:rsid w:val="00AF76B0"/>
    <w:rsid w:val="00AF7781"/>
    <w:rsid w:val="00AF7875"/>
    <w:rsid w:val="00AF7F92"/>
    <w:rsid w:val="00B008E7"/>
    <w:rsid w:val="00B00A13"/>
    <w:rsid w:val="00B00E9A"/>
    <w:rsid w:val="00B00F37"/>
    <w:rsid w:val="00B00FED"/>
    <w:rsid w:val="00B01176"/>
    <w:rsid w:val="00B012C6"/>
    <w:rsid w:val="00B01BFD"/>
    <w:rsid w:val="00B01CAA"/>
    <w:rsid w:val="00B01F4B"/>
    <w:rsid w:val="00B02290"/>
    <w:rsid w:val="00B0241C"/>
    <w:rsid w:val="00B029F6"/>
    <w:rsid w:val="00B02AD5"/>
    <w:rsid w:val="00B02FB9"/>
    <w:rsid w:val="00B032AB"/>
    <w:rsid w:val="00B03407"/>
    <w:rsid w:val="00B0377F"/>
    <w:rsid w:val="00B038EA"/>
    <w:rsid w:val="00B048C9"/>
    <w:rsid w:val="00B048FB"/>
    <w:rsid w:val="00B04F73"/>
    <w:rsid w:val="00B0516D"/>
    <w:rsid w:val="00B0532A"/>
    <w:rsid w:val="00B05616"/>
    <w:rsid w:val="00B05645"/>
    <w:rsid w:val="00B05BED"/>
    <w:rsid w:val="00B0649D"/>
    <w:rsid w:val="00B0708E"/>
    <w:rsid w:val="00B0727C"/>
    <w:rsid w:val="00B072D1"/>
    <w:rsid w:val="00B075CB"/>
    <w:rsid w:val="00B0777F"/>
    <w:rsid w:val="00B079F6"/>
    <w:rsid w:val="00B10274"/>
    <w:rsid w:val="00B107B6"/>
    <w:rsid w:val="00B10D30"/>
    <w:rsid w:val="00B10D9E"/>
    <w:rsid w:val="00B10EAA"/>
    <w:rsid w:val="00B11015"/>
    <w:rsid w:val="00B1127E"/>
    <w:rsid w:val="00B114F4"/>
    <w:rsid w:val="00B119D5"/>
    <w:rsid w:val="00B11A88"/>
    <w:rsid w:val="00B11DA3"/>
    <w:rsid w:val="00B11EAD"/>
    <w:rsid w:val="00B12438"/>
    <w:rsid w:val="00B128D1"/>
    <w:rsid w:val="00B12B96"/>
    <w:rsid w:val="00B12C79"/>
    <w:rsid w:val="00B12CC7"/>
    <w:rsid w:val="00B1338E"/>
    <w:rsid w:val="00B136C6"/>
    <w:rsid w:val="00B1390F"/>
    <w:rsid w:val="00B13AAC"/>
    <w:rsid w:val="00B13B7C"/>
    <w:rsid w:val="00B13BED"/>
    <w:rsid w:val="00B13C7D"/>
    <w:rsid w:val="00B13DCB"/>
    <w:rsid w:val="00B1403B"/>
    <w:rsid w:val="00B14068"/>
    <w:rsid w:val="00B14284"/>
    <w:rsid w:val="00B142F3"/>
    <w:rsid w:val="00B146C3"/>
    <w:rsid w:val="00B14B5B"/>
    <w:rsid w:val="00B154DE"/>
    <w:rsid w:val="00B15B6D"/>
    <w:rsid w:val="00B15F06"/>
    <w:rsid w:val="00B16518"/>
    <w:rsid w:val="00B16830"/>
    <w:rsid w:val="00B16AE8"/>
    <w:rsid w:val="00B16FB9"/>
    <w:rsid w:val="00B1761A"/>
    <w:rsid w:val="00B1775D"/>
    <w:rsid w:val="00B17CA3"/>
    <w:rsid w:val="00B17FDD"/>
    <w:rsid w:val="00B2010D"/>
    <w:rsid w:val="00B2050D"/>
    <w:rsid w:val="00B208C3"/>
    <w:rsid w:val="00B20BF6"/>
    <w:rsid w:val="00B20C2D"/>
    <w:rsid w:val="00B20FA8"/>
    <w:rsid w:val="00B211DB"/>
    <w:rsid w:val="00B2125D"/>
    <w:rsid w:val="00B2139E"/>
    <w:rsid w:val="00B21B26"/>
    <w:rsid w:val="00B21BB1"/>
    <w:rsid w:val="00B21E8D"/>
    <w:rsid w:val="00B21F0B"/>
    <w:rsid w:val="00B21FD0"/>
    <w:rsid w:val="00B225F8"/>
    <w:rsid w:val="00B2270E"/>
    <w:rsid w:val="00B22815"/>
    <w:rsid w:val="00B22890"/>
    <w:rsid w:val="00B22C5F"/>
    <w:rsid w:val="00B22D6B"/>
    <w:rsid w:val="00B2307F"/>
    <w:rsid w:val="00B23535"/>
    <w:rsid w:val="00B23987"/>
    <w:rsid w:val="00B23D49"/>
    <w:rsid w:val="00B23E23"/>
    <w:rsid w:val="00B24039"/>
    <w:rsid w:val="00B248F1"/>
    <w:rsid w:val="00B249A9"/>
    <w:rsid w:val="00B24C41"/>
    <w:rsid w:val="00B24E6D"/>
    <w:rsid w:val="00B24E73"/>
    <w:rsid w:val="00B253A3"/>
    <w:rsid w:val="00B25E33"/>
    <w:rsid w:val="00B2601C"/>
    <w:rsid w:val="00B26400"/>
    <w:rsid w:val="00B26A8C"/>
    <w:rsid w:val="00B26C35"/>
    <w:rsid w:val="00B26CBC"/>
    <w:rsid w:val="00B2713D"/>
    <w:rsid w:val="00B271FF"/>
    <w:rsid w:val="00B275E2"/>
    <w:rsid w:val="00B27F8F"/>
    <w:rsid w:val="00B30060"/>
    <w:rsid w:val="00B30329"/>
    <w:rsid w:val="00B30394"/>
    <w:rsid w:val="00B30A74"/>
    <w:rsid w:val="00B30CB7"/>
    <w:rsid w:val="00B30EBF"/>
    <w:rsid w:val="00B31206"/>
    <w:rsid w:val="00B317CE"/>
    <w:rsid w:val="00B3239C"/>
    <w:rsid w:val="00B325C7"/>
    <w:rsid w:val="00B32611"/>
    <w:rsid w:val="00B329DF"/>
    <w:rsid w:val="00B329EF"/>
    <w:rsid w:val="00B32AF4"/>
    <w:rsid w:val="00B33687"/>
    <w:rsid w:val="00B33727"/>
    <w:rsid w:val="00B33A2A"/>
    <w:rsid w:val="00B33C53"/>
    <w:rsid w:val="00B34457"/>
    <w:rsid w:val="00B344DA"/>
    <w:rsid w:val="00B351A3"/>
    <w:rsid w:val="00B35243"/>
    <w:rsid w:val="00B35300"/>
    <w:rsid w:val="00B35AB6"/>
    <w:rsid w:val="00B35CA0"/>
    <w:rsid w:val="00B35CD5"/>
    <w:rsid w:val="00B35D16"/>
    <w:rsid w:val="00B35D71"/>
    <w:rsid w:val="00B35EAC"/>
    <w:rsid w:val="00B361FF"/>
    <w:rsid w:val="00B362BE"/>
    <w:rsid w:val="00B36352"/>
    <w:rsid w:val="00B369E2"/>
    <w:rsid w:val="00B369EC"/>
    <w:rsid w:val="00B37175"/>
    <w:rsid w:val="00B4026D"/>
    <w:rsid w:val="00B4036B"/>
    <w:rsid w:val="00B408E2"/>
    <w:rsid w:val="00B40A2E"/>
    <w:rsid w:val="00B40EE8"/>
    <w:rsid w:val="00B413CA"/>
    <w:rsid w:val="00B41417"/>
    <w:rsid w:val="00B41490"/>
    <w:rsid w:val="00B41A77"/>
    <w:rsid w:val="00B424D8"/>
    <w:rsid w:val="00B42557"/>
    <w:rsid w:val="00B42798"/>
    <w:rsid w:val="00B429D1"/>
    <w:rsid w:val="00B42ADD"/>
    <w:rsid w:val="00B42B10"/>
    <w:rsid w:val="00B42EB3"/>
    <w:rsid w:val="00B43389"/>
    <w:rsid w:val="00B434C0"/>
    <w:rsid w:val="00B434C2"/>
    <w:rsid w:val="00B4350D"/>
    <w:rsid w:val="00B437B3"/>
    <w:rsid w:val="00B43D4E"/>
    <w:rsid w:val="00B43E53"/>
    <w:rsid w:val="00B44702"/>
    <w:rsid w:val="00B447BE"/>
    <w:rsid w:val="00B447E1"/>
    <w:rsid w:val="00B44A6E"/>
    <w:rsid w:val="00B44C1E"/>
    <w:rsid w:val="00B451BE"/>
    <w:rsid w:val="00B452E0"/>
    <w:rsid w:val="00B457D7"/>
    <w:rsid w:val="00B45898"/>
    <w:rsid w:val="00B45C44"/>
    <w:rsid w:val="00B45D85"/>
    <w:rsid w:val="00B46149"/>
    <w:rsid w:val="00B4624B"/>
    <w:rsid w:val="00B4676B"/>
    <w:rsid w:val="00B46CD3"/>
    <w:rsid w:val="00B46FF1"/>
    <w:rsid w:val="00B47125"/>
    <w:rsid w:val="00B4792F"/>
    <w:rsid w:val="00B47D42"/>
    <w:rsid w:val="00B50214"/>
    <w:rsid w:val="00B507E0"/>
    <w:rsid w:val="00B50EDA"/>
    <w:rsid w:val="00B510BF"/>
    <w:rsid w:val="00B5162A"/>
    <w:rsid w:val="00B52442"/>
    <w:rsid w:val="00B52A71"/>
    <w:rsid w:val="00B5309E"/>
    <w:rsid w:val="00B530B4"/>
    <w:rsid w:val="00B53179"/>
    <w:rsid w:val="00B5383B"/>
    <w:rsid w:val="00B53AD7"/>
    <w:rsid w:val="00B53CDC"/>
    <w:rsid w:val="00B53CFB"/>
    <w:rsid w:val="00B540CD"/>
    <w:rsid w:val="00B5485D"/>
    <w:rsid w:val="00B54A68"/>
    <w:rsid w:val="00B54D93"/>
    <w:rsid w:val="00B54FC6"/>
    <w:rsid w:val="00B55905"/>
    <w:rsid w:val="00B55ABD"/>
    <w:rsid w:val="00B55B33"/>
    <w:rsid w:val="00B55C48"/>
    <w:rsid w:val="00B560C4"/>
    <w:rsid w:val="00B56172"/>
    <w:rsid w:val="00B5657B"/>
    <w:rsid w:val="00B56ADC"/>
    <w:rsid w:val="00B56B8C"/>
    <w:rsid w:val="00B56C14"/>
    <w:rsid w:val="00B56C56"/>
    <w:rsid w:val="00B57463"/>
    <w:rsid w:val="00B57672"/>
    <w:rsid w:val="00B578B0"/>
    <w:rsid w:val="00B57BFA"/>
    <w:rsid w:val="00B60345"/>
    <w:rsid w:val="00B61025"/>
    <w:rsid w:val="00B6123B"/>
    <w:rsid w:val="00B618E1"/>
    <w:rsid w:val="00B61A10"/>
    <w:rsid w:val="00B61B07"/>
    <w:rsid w:val="00B61C6E"/>
    <w:rsid w:val="00B61CD2"/>
    <w:rsid w:val="00B6220A"/>
    <w:rsid w:val="00B62645"/>
    <w:rsid w:val="00B62D04"/>
    <w:rsid w:val="00B62F0D"/>
    <w:rsid w:val="00B630DA"/>
    <w:rsid w:val="00B636D3"/>
    <w:rsid w:val="00B63AEE"/>
    <w:rsid w:val="00B648DE"/>
    <w:rsid w:val="00B64F40"/>
    <w:rsid w:val="00B651D2"/>
    <w:rsid w:val="00B6522D"/>
    <w:rsid w:val="00B656E1"/>
    <w:rsid w:val="00B65880"/>
    <w:rsid w:val="00B66118"/>
    <w:rsid w:val="00B6625D"/>
    <w:rsid w:val="00B66337"/>
    <w:rsid w:val="00B665BD"/>
    <w:rsid w:val="00B672E7"/>
    <w:rsid w:val="00B67371"/>
    <w:rsid w:val="00B675B4"/>
    <w:rsid w:val="00B67D15"/>
    <w:rsid w:val="00B7020B"/>
    <w:rsid w:val="00B70875"/>
    <w:rsid w:val="00B70923"/>
    <w:rsid w:val="00B70A69"/>
    <w:rsid w:val="00B70B1F"/>
    <w:rsid w:val="00B7178F"/>
    <w:rsid w:val="00B717F9"/>
    <w:rsid w:val="00B718D4"/>
    <w:rsid w:val="00B719CD"/>
    <w:rsid w:val="00B71CEF"/>
    <w:rsid w:val="00B71EB6"/>
    <w:rsid w:val="00B72188"/>
    <w:rsid w:val="00B72EDC"/>
    <w:rsid w:val="00B72F9B"/>
    <w:rsid w:val="00B73434"/>
    <w:rsid w:val="00B73943"/>
    <w:rsid w:val="00B7406D"/>
    <w:rsid w:val="00B743B2"/>
    <w:rsid w:val="00B74915"/>
    <w:rsid w:val="00B7497E"/>
    <w:rsid w:val="00B749AC"/>
    <w:rsid w:val="00B7541F"/>
    <w:rsid w:val="00B75659"/>
    <w:rsid w:val="00B756E9"/>
    <w:rsid w:val="00B75795"/>
    <w:rsid w:val="00B75CA0"/>
    <w:rsid w:val="00B766B1"/>
    <w:rsid w:val="00B7708F"/>
    <w:rsid w:val="00B7713D"/>
    <w:rsid w:val="00B7716B"/>
    <w:rsid w:val="00B77262"/>
    <w:rsid w:val="00B77470"/>
    <w:rsid w:val="00B77959"/>
    <w:rsid w:val="00B8047C"/>
    <w:rsid w:val="00B8048B"/>
    <w:rsid w:val="00B80592"/>
    <w:rsid w:val="00B80727"/>
    <w:rsid w:val="00B80B7B"/>
    <w:rsid w:val="00B80C08"/>
    <w:rsid w:val="00B80E7E"/>
    <w:rsid w:val="00B80F40"/>
    <w:rsid w:val="00B80F96"/>
    <w:rsid w:val="00B80FDD"/>
    <w:rsid w:val="00B81677"/>
    <w:rsid w:val="00B81A69"/>
    <w:rsid w:val="00B81C2C"/>
    <w:rsid w:val="00B81DD8"/>
    <w:rsid w:val="00B8228F"/>
    <w:rsid w:val="00B82794"/>
    <w:rsid w:val="00B828EA"/>
    <w:rsid w:val="00B82E48"/>
    <w:rsid w:val="00B82F12"/>
    <w:rsid w:val="00B830AC"/>
    <w:rsid w:val="00B83748"/>
    <w:rsid w:val="00B839E7"/>
    <w:rsid w:val="00B83D9F"/>
    <w:rsid w:val="00B83EA7"/>
    <w:rsid w:val="00B84984"/>
    <w:rsid w:val="00B84D2C"/>
    <w:rsid w:val="00B858A6"/>
    <w:rsid w:val="00B85A65"/>
    <w:rsid w:val="00B85B89"/>
    <w:rsid w:val="00B85CF5"/>
    <w:rsid w:val="00B8639F"/>
    <w:rsid w:val="00B86636"/>
    <w:rsid w:val="00B86BD9"/>
    <w:rsid w:val="00B86CD4"/>
    <w:rsid w:val="00B86D8E"/>
    <w:rsid w:val="00B86F17"/>
    <w:rsid w:val="00B873F5"/>
    <w:rsid w:val="00B8759C"/>
    <w:rsid w:val="00B87EA7"/>
    <w:rsid w:val="00B902CA"/>
    <w:rsid w:val="00B9097E"/>
    <w:rsid w:val="00B912A1"/>
    <w:rsid w:val="00B91E1C"/>
    <w:rsid w:val="00B9217D"/>
    <w:rsid w:val="00B92241"/>
    <w:rsid w:val="00B92F7B"/>
    <w:rsid w:val="00B933E9"/>
    <w:rsid w:val="00B93782"/>
    <w:rsid w:val="00B93826"/>
    <w:rsid w:val="00B93872"/>
    <w:rsid w:val="00B939C1"/>
    <w:rsid w:val="00B93A0C"/>
    <w:rsid w:val="00B93BFF"/>
    <w:rsid w:val="00B9427E"/>
    <w:rsid w:val="00B944C9"/>
    <w:rsid w:val="00B9487F"/>
    <w:rsid w:val="00B94D87"/>
    <w:rsid w:val="00B94DB5"/>
    <w:rsid w:val="00B94ED7"/>
    <w:rsid w:val="00B94F16"/>
    <w:rsid w:val="00B95415"/>
    <w:rsid w:val="00B954FD"/>
    <w:rsid w:val="00B95FA7"/>
    <w:rsid w:val="00B96626"/>
    <w:rsid w:val="00B96B4B"/>
    <w:rsid w:val="00B96D2B"/>
    <w:rsid w:val="00B97991"/>
    <w:rsid w:val="00B97BED"/>
    <w:rsid w:val="00B97FBC"/>
    <w:rsid w:val="00BA03BE"/>
    <w:rsid w:val="00BA0CAA"/>
    <w:rsid w:val="00BA0EDA"/>
    <w:rsid w:val="00BA13A4"/>
    <w:rsid w:val="00BA163E"/>
    <w:rsid w:val="00BA1BAB"/>
    <w:rsid w:val="00BA20BB"/>
    <w:rsid w:val="00BA2468"/>
    <w:rsid w:val="00BA2530"/>
    <w:rsid w:val="00BA2B63"/>
    <w:rsid w:val="00BA39D2"/>
    <w:rsid w:val="00BA3B6A"/>
    <w:rsid w:val="00BA3F8C"/>
    <w:rsid w:val="00BA40FD"/>
    <w:rsid w:val="00BA413C"/>
    <w:rsid w:val="00BA47B1"/>
    <w:rsid w:val="00BA490F"/>
    <w:rsid w:val="00BA4A97"/>
    <w:rsid w:val="00BA55B3"/>
    <w:rsid w:val="00BA5EAB"/>
    <w:rsid w:val="00BA5EB5"/>
    <w:rsid w:val="00BA5EDA"/>
    <w:rsid w:val="00BA6083"/>
    <w:rsid w:val="00BA684F"/>
    <w:rsid w:val="00BA7542"/>
    <w:rsid w:val="00BB01F8"/>
    <w:rsid w:val="00BB02F9"/>
    <w:rsid w:val="00BB086C"/>
    <w:rsid w:val="00BB087A"/>
    <w:rsid w:val="00BB08DE"/>
    <w:rsid w:val="00BB110F"/>
    <w:rsid w:val="00BB131F"/>
    <w:rsid w:val="00BB16C3"/>
    <w:rsid w:val="00BB19DF"/>
    <w:rsid w:val="00BB21D7"/>
    <w:rsid w:val="00BB33EF"/>
    <w:rsid w:val="00BB35D3"/>
    <w:rsid w:val="00BB370D"/>
    <w:rsid w:val="00BB3A89"/>
    <w:rsid w:val="00BB3E98"/>
    <w:rsid w:val="00BB4C4D"/>
    <w:rsid w:val="00BB4DB6"/>
    <w:rsid w:val="00BB53EF"/>
    <w:rsid w:val="00BB566E"/>
    <w:rsid w:val="00BB567E"/>
    <w:rsid w:val="00BB5690"/>
    <w:rsid w:val="00BB59EB"/>
    <w:rsid w:val="00BB5C28"/>
    <w:rsid w:val="00BB5CB6"/>
    <w:rsid w:val="00BB645E"/>
    <w:rsid w:val="00BB6C6A"/>
    <w:rsid w:val="00BB6EE9"/>
    <w:rsid w:val="00BB75EB"/>
    <w:rsid w:val="00BB76B0"/>
    <w:rsid w:val="00BB79A5"/>
    <w:rsid w:val="00BB7B25"/>
    <w:rsid w:val="00BB7B2F"/>
    <w:rsid w:val="00BB7F7D"/>
    <w:rsid w:val="00BC02CB"/>
    <w:rsid w:val="00BC04C0"/>
    <w:rsid w:val="00BC11E9"/>
    <w:rsid w:val="00BC1B8C"/>
    <w:rsid w:val="00BC1EED"/>
    <w:rsid w:val="00BC219C"/>
    <w:rsid w:val="00BC219F"/>
    <w:rsid w:val="00BC2306"/>
    <w:rsid w:val="00BC2541"/>
    <w:rsid w:val="00BC2569"/>
    <w:rsid w:val="00BC2C6B"/>
    <w:rsid w:val="00BC2F8C"/>
    <w:rsid w:val="00BC311E"/>
    <w:rsid w:val="00BC3CA7"/>
    <w:rsid w:val="00BC45F0"/>
    <w:rsid w:val="00BC4B83"/>
    <w:rsid w:val="00BC5869"/>
    <w:rsid w:val="00BC629C"/>
    <w:rsid w:val="00BC69C6"/>
    <w:rsid w:val="00BC6BB2"/>
    <w:rsid w:val="00BC7669"/>
    <w:rsid w:val="00BC7B3F"/>
    <w:rsid w:val="00BC7BF5"/>
    <w:rsid w:val="00BC7DD5"/>
    <w:rsid w:val="00BD07D6"/>
    <w:rsid w:val="00BD07FD"/>
    <w:rsid w:val="00BD0885"/>
    <w:rsid w:val="00BD0A1E"/>
    <w:rsid w:val="00BD0F8A"/>
    <w:rsid w:val="00BD13B2"/>
    <w:rsid w:val="00BD1AD2"/>
    <w:rsid w:val="00BD1D4B"/>
    <w:rsid w:val="00BD1D91"/>
    <w:rsid w:val="00BD215F"/>
    <w:rsid w:val="00BD22F5"/>
    <w:rsid w:val="00BD2408"/>
    <w:rsid w:val="00BD28F2"/>
    <w:rsid w:val="00BD2C60"/>
    <w:rsid w:val="00BD304B"/>
    <w:rsid w:val="00BD32E7"/>
    <w:rsid w:val="00BD3592"/>
    <w:rsid w:val="00BD378A"/>
    <w:rsid w:val="00BD3836"/>
    <w:rsid w:val="00BD3F93"/>
    <w:rsid w:val="00BD42D3"/>
    <w:rsid w:val="00BD4460"/>
    <w:rsid w:val="00BD4613"/>
    <w:rsid w:val="00BD4662"/>
    <w:rsid w:val="00BD472E"/>
    <w:rsid w:val="00BD48A1"/>
    <w:rsid w:val="00BD5505"/>
    <w:rsid w:val="00BD5823"/>
    <w:rsid w:val="00BD59F9"/>
    <w:rsid w:val="00BD6132"/>
    <w:rsid w:val="00BD6339"/>
    <w:rsid w:val="00BD6719"/>
    <w:rsid w:val="00BD6AC1"/>
    <w:rsid w:val="00BD6C1B"/>
    <w:rsid w:val="00BD7989"/>
    <w:rsid w:val="00BE0E90"/>
    <w:rsid w:val="00BE142E"/>
    <w:rsid w:val="00BE1722"/>
    <w:rsid w:val="00BE1C5A"/>
    <w:rsid w:val="00BE1E4E"/>
    <w:rsid w:val="00BE1F26"/>
    <w:rsid w:val="00BE20BA"/>
    <w:rsid w:val="00BE22B9"/>
    <w:rsid w:val="00BE2953"/>
    <w:rsid w:val="00BE2DDC"/>
    <w:rsid w:val="00BE2FB8"/>
    <w:rsid w:val="00BE3166"/>
    <w:rsid w:val="00BE31AC"/>
    <w:rsid w:val="00BE3386"/>
    <w:rsid w:val="00BE3B60"/>
    <w:rsid w:val="00BE4183"/>
    <w:rsid w:val="00BE4187"/>
    <w:rsid w:val="00BE50D5"/>
    <w:rsid w:val="00BE567F"/>
    <w:rsid w:val="00BE649B"/>
    <w:rsid w:val="00BE7824"/>
    <w:rsid w:val="00BE7998"/>
    <w:rsid w:val="00BE7A62"/>
    <w:rsid w:val="00BE7C60"/>
    <w:rsid w:val="00BE7D11"/>
    <w:rsid w:val="00BF021E"/>
    <w:rsid w:val="00BF0875"/>
    <w:rsid w:val="00BF0E3B"/>
    <w:rsid w:val="00BF118B"/>
    <w:rsid w:val="00BF1240"/>
    <w:rsid w:val="00BF13DF"/>
    <w:rsid w:val="00BF1A97"/>
    <w:rsid w:val="00BF1BD6"/>
    <w:rsid w:val="00BF1E3A"/>
    <w:rsid w:val="00BF1FC8"/>
    <w:rsid w:val="00BF208E"/>
    <w:rsid w:val="00BF215F"/>
    <w:rsid w:val="00BF27FC"/>
    <w:rsid w:val="00BF2869"/>
    <w:rsid w:val="00BF2C3C"/>
    <w:rsid w:val="00BF2D04"/>
    <w:rsid w:val="00BF2D83"/>
    <w:rsid w:val="00BF326F"/>
    <w:rsid w:val="00BF3A37"/>
    <w:rsid w:val="00BF3E59"/>
    <w:rsid w:val="00BF3F7A"/>
    <w:rsid w:val="00BF409F"/>
    <w:rsid w:val="00BF4B73"/>
    <w:rsid w:val="00BF4C29"/>
    <w:rsid w:val="00BF4CAA"/>
    <w:rsid w:val="00BF4DDA"/>
    <w:rsid w:val="00BF54D4"/>
    <w:rsid w:val="00BF561C"/>
    <w:rsid w:val="00BF5690"/>
    <w:rsid w:val="00BF5944"/>
    <w:rsid w:val="00BF5A1F"/>
    <w:rsid w:val="00BF5CA5"/>
    <w:rsid w:val="00BF6058"/>
    <w:rsid w:val="00BF6194"/>
    <w:rsid w:val="00BF6225"/>
    <w:rsid w:val="00BF6695"/>
    <w:rsid w:val="00BF6AF3"/>
    <w:rsid w:val="00BF6E95"/>
    <w:rsid w:val="00BF76A7"/>
    <w:rsid w:val="00BF7965"/>
    <w:rsid w:val="00C0006D"/>
    <w:rsid w:val="00C00221"/>
    <w:rsid w:val="00C00540"/>
    <w:rsid w:val="00C00A07"/>
    <w:rsid w:val="00C012CC"/>
    <w:rsid w:val="00C01987"/>
    <w:rsid w:val="00C01A0C"/>
    <w:rsid w:val="00C01CBF"/>
    <w:rsid w:val="00C01F01"/>
    <w:rsid w:val="00C027B3"/>
    <w:rsid w:val="00C028C4"/>
    <w:rsid w:val="00C0291D"/>
    <w:rsid w:val="00C02941"/>
    <w:rsid w:val="00C02A85"/>
    <w:rsid w:val="00C02BCA"/>
    <w:rsid w:val="00C02EDD"/>
    <w:rsid w:val="00C02F16"/>
    <w:rsid w:val="00C02F2F"/>
    <w:rsid w:val="00C030D2"/>
    <w:rsid w:val="00C0441D"/>
    <w:rsid w:val="00C0464F"/>
    <w:rsid w:val="00C04911"/>
    <w:rsid w:val="00C04B2D"/>
    <w:rsid w:val="00C04B67"/>
    <w:rsid w:val="00C05199"/>
    <w:rsid w:val="00C0529A"/>
    <w:rsid w:val="00C05341"/>
    <w:rsid w:val="00C05645"/>
    <w:rsid w:val="00C059E4"/>
    <w:rsid w:val="00C05D76"/>
    <w:rsid w:val="00C05EE6"/>
    <w:rsid w:val="00C05F46"/>
    <w:rsid w:val="00C06796"/>
    <w:rsid w:val="00C06B28"/>
    <w:rsid w:val="00C06C35"/>
    <w:rsid w:val="00C0748C"/>
    <w:rsid w:val="00C075BB"/>
    <w:rsid w:val="00C10133"/>
    <w:rsid w:val="00C10319"/>
    <w:rsid w:val="00C104D5"/>
    <w:rsid w:val="00C1074A"/>
    <w:rsid w:val="00C107F8"/>
    <w:rsid w:val="00C10C61"/>
    <w:rsid w:val="00C10FE7"/>
    <w:rsid w:val="00C113CE"/>
    <w:rsid w:val="00C1190E"/>
    <w:rsid w:val="00C11C92"/>
    <w:rsid w:val="00C11C97"/>
    <w:rsid w:val="00C11D20"/>
    <w:rsid w:val="00C11DE5"/>
    <w:rsid w:val="00C120E8"/>
    <w:rsid w:val="00C125B0"/>
    <w:rsid w:val="00C12A74"/>
    <w:rsid w:val="00C12DB8"/>
    <w:rsid w:val="00C12FB3"/>
    <w:rsid w:val="00C13504"/>
    <w:rsid w:val="00C13DBF"/>
    <w:rsid w:val="00C14460"/>
    <w:rsid w:val="00C1449F"/>
    <w:rsid w:val="00C14762"/>
    <w:rsid w:val="00C14A23"/>
    <w:rsid w:val="00C14E56"/>
    <w:rsid w:val="00C14E85"/>
    <w:rsid w:val="00C14F1D"/>
    <w:rsid w:val="00C15442"/>
    <w:rsid w:val="00C1582D"/>
    <w:rsid w:val="00C15944"/>
    <w:rsid w:val="00C1603D"/>
    <w:rsid w:val="00C162F8"/>
    <w:rsid w:val="00C164D4"/>
    <w:rsid w:val="00C16593"/>
    <w:rsid w:val="00C16993"/>
    <w:rsid w:val="00C16FCC"/>
    <w:rsid w:val="00C17276"/>
    <w:rsid w:val="00C17F6A"/>
    <w:rsid w:val="00C201B2"/>
    <w:rsid w:val="00C20224"/>
    <w:rsid w:val="00C203D4"/>
    <w:rsid w:val="00C20668"/>
    <w:rsid w:val="00C20FE4"/>
    <w:rsid w:val="00C2125D"/>
    <w:rsid w:val="00C21497"/>
    <w:rsid w:val="00C217E1"/>
    <w:rsid w:val="00C217F4"/>
    <w:rsid w:val="00C21A1C"/>
    <w:rsid w:val="00C21C2E"/>
    <w:rsid w:val="00C22286"/>
    <w:rsid w:val="00C22A32"/>
    <w:rsid w:val="00C22AA4"/>
    <w:rsid w:val="00C22B0E"/>
    <w:rsid w:val="00C23281"/>
    <w:rsid w:val="00C23352"/>
    <w:rsid w:val="00C23ABC"/>
    <w:rsid w:val="00C23DCD"/>
    <w:rsid w:val="00C23FD3"/>
    <w:rsid w:val="00C24030"/>
    <w:rsid w:val="00C24178"/>
    <w:rsid w:val="00C243BB"/>
    <w:rsid w:val="00C24CB3"/>
    <w:rsid w:val="00C25551"/>
    <w:rsid w:val="00C2594A"/>
    <w:rsid w:val="00C262AD"/>
    <w:rsid w:val="00C2640F"/>
    <w:rsid w:val="00C26E08"/>
    <w:rsid w:val="00C27937"/>
    <w:rsid w:val="00C3018A"/>
    <w:rsid w:val="00C30482"/>
    <w:rsid w:val="00C30983"/>
    <w:rsid w:val="00C30BB7"/>
    <w:rsid w:val="00C30C79"/>
    <w:rsid w:val="00C30ED9"/>
    <w:rsid w:val="00C30F05"/>
    <w:rsid w:val="00C3185F"/>
    <w:rsid w:val="00C31B24"/>
    <w:rsid w:val="00C31DFE"/>
    <w:rsid w:val="00C31F09"/>
    <w:rsid w:val="00C324C0"/>
    <w:rsid w:val="00C32741"/>
    <w:rsid w:val="00C3292D"/>
    <w:rsid w:val="00C32DCD"/>
    <w:rsid w:val="00C32F9C"/>
    <w:rsid w:val="00C32FB9"/>
    <w:rsid w:val="00C3378A"/>
    <w:rsid w:val="00C339C1"/>
    <w:rsid w:val="00C33A9B"/>
    <w:rsid w:val="00C33C15"/>
    <w:rsid w:val="00C33C49"/>
    <w:rsid w:val="00C33E46"/>
    <w:rsid w:val="00C3429A"/>
    <w:rsid w:val="00C343FF"/>
    <w:rsid w:val="00C3447C"/>
    <w:rsid w:val="00C347E8"/>
    <w:rsid w:val="00C34AA2"/>
    <w:rsid w:val="00C34C35"/>
    <w:rsid w:val="00C34CA2"/>
    <w:rsid w:val="00C35C1D"/>
    <w:rsid w:val="00C36043"/>
    <w:rsid w:val="00C3676E"/>
    <w:rsid w:val="00C36B73"/>
    <w:rsid w:val="00C37061"/>
    <w:rsid w:val="00C3706D"/>
    <w:rsid w:val="00C37201"/>
    <w:rsid w:val="00C372B1"/>
    <w:rsid w:val="00C376FF"/>
    <w:rsid w:val="00C37C88"/>
    <w:rsid w:val="00C401CE"/>
    <w:rsid w:val="00C40301"/>
    <w:rsid w:val="00C404D2"/>
    <w:rsid w:val="00C40706"/>
    <w:rsid w:val="00C40890"/>
    <w:rsid w:val="00C40B16"/>
    <w:rsid w:val="00C40CC9"/>
    <w:rsid w:val="00C40D3D"/>
    <w:rsid w:val="00C41320"/>
    <w:rsid w:val="00C41524"/>
    <w:rsid w:val="00C41709"/>
    <w:rsid w:val="00C41922"/>
    <w:rsid w:val="00C424BA"/>
    <w:rsid w:val="00C42C58"/>
    <w:rsid w:val="00C42C63"/>
    <w:rsid w:val="00C42D5E"/>
    <w:rsid w:val="00C4379E"/>
    <w:rsid w:val="00C439A7"/>
    <w:rsid w:val="00C43D4A"/>
    <w:rsid w:val="00C44580"/>
    <w:rsid w:val="00C44A13"/>
    <w:rsid w:val="00C44B7B"/>
    <w:rsid w:val="00C44C1D"/>
    <w:rsid w:val="00C44FFC"/>
    <w:rsid w:val="00C453E4"/>
    <w:rsid w:val="00C4548F"/>
    <w:rsid w:val="00C45A19"/>
    <w:rsid w:val="00C45C0F"/>
    <w:rsid w:val="00C45D4D"/>
    <w:rsid w:val="00C46110"/>
    <w:rsid w:val="00C464D2"/>
    <w:rsid w:val="00C46935"/>
    <w:rsid w:val="00C46AA0"/>
    <w:rsid w:val="00C470E7"/>
    <w:rsid w:val="00C474E8"/>
    <w:rsid w:val="00C47AF1"/>
    <w:rsid w:val="00C47DEA"/>
    <w:rsid w:val="00C5039F"/>
    <w:rsid w:val="00C50550"/>
    <w:rsid w:val="00C509F6"/>
    <w:rsid w:val="00C50DF8"/>
    <w:rsid w:val="00C5121F"/>
    <w:rsid w:val="00C5126B"/>
    <w:rsid w:val="00C516B5"/>
    <w:rsid w:val="00C51921"/>
    <w:rsid w:val="00C51995"/>
    <w:rsid w:val="00C51AD5"/>
    <w:rsid w:val="00C51BF5"/>
    <w:rsid w:val="00C521B9"/>
    <w:rsid w:val="00C5220E"/>
    <w:rsid w:val="00C526AD"/>
    <w:rsid w:val="00C528AE"/>
    <w:rsid w:val="00C52AB4"/>
    <w:rsid w:val="00C52B85"/>
    <w:rsid w:val="00C52CD2"/>
    <w:rsid w:val="00C52DD1"/>
    <w:rsid w:val="00C530A4"/>
    <w:rsid w:val="00C535C9"/>
    <w:rsid w:val="00C53B9E"/>
    <w:rsid w:val="00C53D56"/>
    <w:rsid w:val="00C53E5D"/>
    <w:rsid w:val="00C545A4"/>
    <w:rsid w:val="00C5487A"/>
    <w:rsid w:val="00C54ABA"/>
    <w:rsid w:val="00C54CDF"/>
    <w:rsid w:val="00C54E72"/>
    <w:rsid w:val="00C54E84"/>
    <w:rsid w:val="00C55422"/>
    <w:rsid w:val="00C557A7"/>
    <w:rsid w:val="00C55D01"/>
    <w:rsid w:val="00C55FC8"/>
    <w:rsid w:val="00C565D1"/>
    <w:rsid w:val="00C56A24"/>
    <w:rsid w:val="00C57522"/>
    <w:rsid w:val="00C576A5"/>
    <w:rsid w:val="00C576C6"/>
    <w:rsid w:val="00C57ABA"/>
    <w:rsid w:val="00C57B0A"/>
    <w:rsid w:val="00C60033"/>
    <w:rsid w:val="00C602E5"/>
    <w:rsid w:val="00C608E4"/>
    <w:rsid w:val="00C60D52"/>
    <w:rsid w:val="00C60EDA"/>
    <w:rsid w:val="00C61122"/>
    <w:rsid w:val="00C61473"/>
    <w:rsid w:val="00C6192E"/>
    <w:rsid w:val="00C61D50"/>
    <w:rsid w:val="00C6270D"/>
    <w:rsid w:val="00C628ED"/>
    <w:rsid w:val="00C62B69"/>
    <w:rsid w:val="00C62C7A"/>
    <w:rsid w:val="00C630E0"/>
    <w:rsid w:val="00C630EE"/>
    <w:rsid w:val="00C63200"/>
    <w:rsid w:val="00C63426"/>
    <w:rsid w:val="00C63B19"/>
    <w:rsid w:val="00C63B9A"/>
    <w:rsid w:val="00C63D44"/>
    <w:rsid w:val="00C6486B"/>
    <w:rsid w:val="00C64E8B"/>
    <w:rsid w:val="00C652EC"/>
    <w:rsid w:val="00C656F0"/>
    <w:rsid w:val="00C65D65"/>
    <w:rsid w:val="00C66233"/>
    <w:rsid w:val="00C667C0"/>
    <w:rsid w:val="00C669F9"/>
    <w:rsid w:val="00C66FFF"/>
    <w:rsid w:val="00C67CC9"/>
    <w:rsid w:val="00C67D6D"/>
    <w:rsid w:val="00C700FA"/>
    <w:rsid w:val="00C70161"/>
    <w:rsid w:val="00C70250"/>
    <w:rsid w:val="00C70969"/>
    <w:rsid w:val="00C70A21"/>
    <w:rsid w:val="00C70A43"/>
    <w:rsid w:val="00C70A5A"/>
    <w:rsid w:val="00C70AA8"/>
    <w:rsid w:val="00C7217B"/>
    <w:rsid w:val="00C7236B"/>
    <w:rsid w:val="00C723D8"/>
    <w:rsid w:val="00C72787"/>
    <w:rsid w:val="00C72908"/>
    <w:rsid w:val="00C72A8D"/>
    <w:rsid w:val="00C72D7E"/>
    <w:rsid w:val="00C734C6"/>
    <w:rsid w:val="00C73689"/>
    <w:rsid w:val="00C73C5C"/>
    <w:rsid w:val="00C7469F"/>
    <w:rsid w:val="00C74724"/>
    <w:rsid w:val="00C74DAE"/>
    <w:rsid w:val="00C753F5"/>
    <w:rsid w:val="00C755DE"/>
    <w:rsid w:val="00C7566C"/>
    <w:rsid w:val="00C759BD"/>
    <w:rsid w:val="00C75B3A"/>
    <w:rsid w:val="00C75D02"/>
    <w:rsid w:val="00C75F36"/>
    <w:rsid w:val="00C76042"/>
    <w:rsid w:val="00C76062"/>
    <w:rsid w:val="00C760CB"/>
    <w:rsid w:val="00C768D3"/>
    <w:rsid w:val="00C768DA"/>
    <w:rsid w:val="00C76A48"/>
    <w:rsid w:val="00C7737E"/>
    <w:rsid w:val="00C77657"/>
    <w:rsid w:val="00C778B3"/>
    <w:rsid w:val="00C778E4"/>
    <w:rsid w:val="00C77A09"/>
    <w:rsid w:val="00C77A6F"/>
    <w:rsid w:val="00C77D46"/>
    <w:rsid w:val="00C77DF0"/>
    <w:rsid w:val="00C80028"/>
    <w:rsid w:val="00C8009A"/>
    <w:rsid w:val="00C8054D"/>
    <w:rsid w:val="00C80B1A"/>
    <w:rsid w:val="00C80DEC"/>
    <w:rsid w:val="00C80E07"/>
    <w:rsid w:val="00C80EA5"/>
    <w:rsid w:val="00C80FD5"/>
    <w:rsid w:val="00C810B4"/>
    <w:rsid w:val="00C81175"/>
    <w:rsid w:val="00C814C8"/>
    <w:rsid w:val="00C814D7"/>
    <w:rsid w:val="00C81672"/>
    <w:rsid w:val="00C81AF9"/>
    <w:rsid w:val="00C82A5D"/>
    <w:rsid w:val="00C82AD3"/>
    <w:rsid w:val="00C83017"/>
    <w:rsid w:val="00C831DF"/>
    <w:rsid w:val="00C837DF"/>
    <w:rsid w:val="00C83F77"/>
    <w:rsid w:val="00C8455B"/>
    <w:rsid w:val="00C84862"/>
    <w:rsid w:val="00C84DA1"/>
    <w:rsid w:val="00C84DC2"/>
    <w:rsid w:val="00C84DE1"/>
    <w:rsid w:val="00C84FA1"/>
    <w:rsid w:val="00C853B9"/>
    <w:rsid w:val="00C855F9"/>
    <w:rsid w:val="00C8606D"/>
    <w:rsid w:val="00C8638C"/>
    <w:rsid w:val="00C86BEE"/>
    <w:rsid w:val="00C87266"/>
    <w:rsid w:val="00C872E0"/>
    <w:rsid w:val="00C873B2"/>
    <w:rsid w:val="00C8742D"/>
    <w:rsid w:val="00C876D7"/>
    <w:rsid w:val="00C90033"/>
    <w:rsid w:val="00C904BD"/>
    <w:rsid w:val="00C91074"/>
    <w:rsid w:val="00C910C3"/>
    <w:rsid w:val="00C912B6"/>
    <w:rsid w:val="00C9139A"/>
    <w:rsid w:val="00C916FA"/>
    <w:rsid w:val="00C91CA0"/>
    <w:rsid w:val="00C91EC4"/>
    <w:rsid w:val="00C92731"/>
    <w:rsid w:val="00C92858"/>
    <w:rsid w:val="00C928C0"/>
    <w:rsid w:val="00C93750"/>
    <w:rsid w:val="00C93BC7"/>
    <w:rsid w:val="00C93C25"/>
    <w:rsid w:val="00C9406F"/>
    <w:rsid w:val="00C940EF"/>
    <w:rsid w:val="00C94273"/>
    <w:rsid w:val="00C94365"/>
    <w:rsid w:val="00C943AC"/>
    <w:rsid w:val="00C94403"/>
    <w:rsid w:val="00C945A4"/>
    <w:rsid w:val="00C94A29"/>
    <w:rsid w:val="00C94E5F"/>
    <w:rsid w:val="00C94EFE"/>
    <w:rsid w:val="00C952F8"/>
    <w:rsid w:val="00C95387"/>
    <w:rsid w:val="00C95765"/>
    <w:rsid w:val="00C958E1"/>
    <w:rsid w:val="00C95BAD"/>
    <w:rsid w:val="00C95ECA"/>
    <w:rsid w:val="00C96345"/>
    <w:rsid w:val="00C96BC9"/>
    <w:rsid w:val="00C97276"/>
    <w:rsid w:val="00C975D2"/>
    <w:rsid w:val="00C97759"/>
    <w:rsid w:val="00C97F08"/>
    <w:rsid w:val="00CA05A0"/>
    <w:rsid w:val="00CA16A2"/>
    <w:rsid w:val="00CA1812"/>
    <w:rsid w:val="00CA1857"/>
    <w:rsid w:val="00CA190A"/>
    <w:rsid w:val="00CA1B6C"/>
    <w:rsid w:val="00CA25B0"/>
    <w:rsid w:val="00CA275D"/>
    <w:rsid w:val="00CA30A1"/>
    <w:rsid w:val="00CA4886"/>
    <w:rsid w:val="00CA4AD2"/>
    <w:rsid w:val="00CA55D6"/>
    <w:rsid w:val="00CA58DD"/>
    <w:rsid w:val="00CA58EF"/>
    <w:rsid w:val="00CA5BBC"/>
    <w:rsid w:val="00CA5E66"/>
    <w:rsid w:val="00CA6EA9"/>
    <w:rsid w:val="00CA76BC"/>
    <w:rsid w:val="00CA7A9E"/>
    <w:rsid w:val="00CB026C"/>
    <w:rsid w:val="00CB0392"/>
    <w:rsid w:val="00CB0447"/>
    <w:rsid w:val="00CB0586"/>
    <w:rsid w:val="00CB09A8"/>
    <w:rsid w:val="00CB112E"/>
    <w:rsid w:val="00CB1571"/>
    <w:rsid w:val="00CB1763"/>
    <w:rsid w:val="00CB1782"/>
    <w:rsid w:val="00CB2235"/>
    <w:rsid w:val="00CB227F"/>
    <w:rsid w:val="00CB2650"/>
    <w:rsid w:val="00CB2657"/>
    <w:rsid w:val="00CB2731"/>
    <w:rsid w:val="00CB2B0A"/>
    <w:rsid w:val="00CB2E44"/>
    <w:rsid w:val="00CB2F27"/>
    <w:rsid w:val="00CB3878"/>
    <w:rsid w:val="00CB38A7"/>
    <w:rsid w:val="00CB3BC9"/>
    <w:rsid w:val="00CB3C07"/>
    <w:rsid w:val="00CB3DCA"/>
    <w:rsid w:val="00CB3E68"/>
    <w:rsid w:val="00CB3F3C"/>
    <w:rsid w:val="00CB48DF"/>
    <w:rsid w:val="00CB4A44"/>
    <w:rsid w:val="00CB4B20"/>
    <w:rsid w:val="00CB4B6D"/>
    <w:rsid w:val="00CB4BC3"/>
    <w:rsid w:val="00CB51A7"/>
    <w:rsid w:val="00CB526B"/>
    <w:rsid w:val="00CB6006"/>
    <w:rsid w:val="00CB660F"/>
    <w:rsid w:val="00CB6D6C"/>
    <w:rsid w:val="00CB6F85"/>
    <w:rsid w:val="00CB6F8F"/>
    <w:rsid w:val="00CB7588"/>
    <w:rsid w:val="00CC00BE"/>
    <w:rsid w:val="00CC0668"/>
    <w:rsid w:val="00CC0D3C"/>
    <w:rsid w:val="00CC127E"/>
    <w:rsid w:val="00CC155D"/>
    <w:rsid w:val="00CC1E12"/>
    <w:rsid w:val="00CC1FE4"/>
    <w:rsid w:val="00CC2105"/>
    <w:rsid w:val="00CC2186"/>
    <w:rsid w:val="00CC2525"/>
    <w:rsid w:val="00CC270F"/>
    <w:rsid w:val="00CC2897"/>
    <w:rsid w:val="00CC33DA"/>
    <w:rsid w:val="00CC3940"/>
    <w:rsid w:val="00CC3C08"/>
    <w:rsid w:val="00CC3E98"/>
    <w:rsid w:val="00CC4887"/>
    <w:rsid w:val="00CC4B3E"/>
    <w:rsid w:val="00CC4D0C"/>
    <w:rsid w:val="00CC56F8"/>
    <w:rsid w:val="00CC5B95"/>
    <w:rsid w:val="00CC5C19"/>
    <w:rsid w:val="00CC5D37"/>
    <w:rsid w:val="00CC6098"/>
    <w:rsid w:val="00CC64A5"/>
    <w:rsid w:val="00CC663A"/>
    <w:rsid w:val="00CC6662"/>
    <w:rsid w:val="00CC6FBA"/>
    <w:rsid w:val="00CC7BEF"/>
    <w:rsid w:val="00CC7C0D"/>
    <w:rsid w:val="00CC7C5D"/>
    <w:rsid w:val="00CC7F51"/>
    <w:rsid w:val="00CD0136"/>
    <w:rsid w:val="00CD029B"/>
    <w:rsid w:val="00CD0C98"/>
    <w:rsid w:val="00CD0D55"/>
    <w:rsid w:val="00CD11BB"/>
    <w:rsid w:val="00CD1962"/>
    <w:rsid w:val="00CD1F36"/>
    <w:rsid w:val="00CD21DC"/>
    <w:rsid w:val="00CD21E2"/>
    <w:rsid w:val="00CD2C9D"/>
    <w:rsid w:val="00CD3068"/>
    <w:rsid w:val="00CD3099"/>
    <w:rsid w:val="00CD30FA"/>
    <w:rsid w:val="00CD32D2"/>
    <w:rsid w:val="00CD371C"/>
    <w:rsid w:val="00CD3A83"/>
    <w:rsid w:val="00CD4492"/>
    <w:rsid w:val="00CD475D"/>
    <w:rsid w:val="00CD4B69"/>
    <w:rsid w:val="00CD4C1E"/>
    <w:rsid w:val="00CD4CB4"/>
    <w:rsid w:val="00CD4CB7"/>
    <w:rsid w:val="00CD5333"/>
    <w:rsid w:val="00CD551A"/>
    <w:rsid w:val="00CD5576"/>
    <w:rsid w:val="00CD5742"/>
    <w:rsid w:val="00CD5B56"/>
    <w:rsid w:val="00CD5F7E"/>
    <w:rsid w:val="00CD6190"/>
    <w:rsid w:val="00CD66F9"/>
    <w:rsid w:val="00CD7203"/>
    <w:rsid w:val="00CD795A"/>
    <w:rsid w:val="00CE05A9"/>
    <w:rsid w:val="00CE0667"/>
    <w:rsid w:val="00CE078B"/>
    <w:rsid w:val="00CE0DB7"/>
    <w:rsid w:val="00CE1D66"/>
    <w:rsid w:val="00CE226A"/>
    <w:rsid w:val="00CE22EC"/>
    <w:rsid w:val="00CE256A"/>
    <w:rsid w:val="00CE2728"/>
    <w:rsid w:val="00CE2875"/>
    <w:rsid w:val="00CE299A"/>
    <w:rsid w:val="00CE2FF4"/>
    <w:rsid w:val="00CE35D5"/>
    <w:rsid w:val="00CE3C22"/>
    <w:rsid w:val="00CE4015"/>
    <w:rsid w:val="00CE44E2"/>
    <w:rsid w:val="00CE4522"/>
    <w:rsid w:val="00CE4820"/>
    <w:rsid w:val="00CE4C37"/>
    <w:rsid w:val="00CE5864"/>
    <w:rsid w:val="00CE5D36"/>
    <w:rsid w:val="00CE5D3D"/>
    <w:rsid w:val="00CE6194"/>
    <w:rsid w:val="00CE673F"/>
    <w:rsid w:val="00CE68E3"/>
    <w:rsid w:val="00CE70F5"/>
    <w:rsid w:val="00CE78D0"/>
    <w:rsid w:val="00CE78F4"/>
    <w:rsid w:val="00CF0091"/>
    <w:rsid w:val="00CF01C1"/>
    <w:rsid w:val="00CF0410"/>
    <w:rsid w:val="00CF05C3"/>
    <w:rsid w:val="00CF2C25"/>
    <w:rsid w:val="00CF315E"/>
    <w:rsid w:val="00CF3263"/>
    <w:rsid w:val="00CF3B7C"/>
    <w:rsid w:val="00CF49D4"/>
    <w:rsid w:val="00CF507C"/>
    <w:rsid w:val="00CF5818"/>
    <w:rsid w:val="00CF59A4"/>
    <w:rsid w:val="00CF5B16"/>
    <w:rsid w:val="00CF5B1D"/>
    <w:rsid w:val="00CF5C0A"/>
    <w:rsid w:val="00CF624D"/>
    <w:rsid w:val="00CF6ACA"/>
    <w:rsid w:val="00CF6B3D"/>
    <w:rsid w:val="00CF6BCB"/>
    <w:rsid w:val="00CF749F"/>
    <w:rsid w:val="00CF7A7F"/>
    <w:rsid w:val="00CF7B77"/>
    <w:rsid w:val="00CF7BA3"/>
    <w:rsid w:val="00D00012"/>
    <w:rsid w:val="00D00159"/>
    <w:rsid w:val="00D01005"/>
    <w:rsid w:val="00D01075"/>
    <w:rsid w:val="00D013E3"/>
    <w:rsid w:val="00D0155D"/>
    <w:rsid w:val="00D01A27"/>
    <w:rsid w:val="00D02195"/>
    <w:rsid w:val="00D023D1"/>
    <w:rsid w:val="00D0268B"/>
    <w:rsid w:val="00D02E92"/>
    <w:rsid w:val="00D02F1C"/>
    <w:rsid w:val="00D03607"/>
    <w:rsid w:val="00D03E79"/>
    <w:rsid w:val="00D03F45"/>
    <w:rsid w:val="00D04B94"/>
    <w:rsid w:val="00D04C7C"/>
    <w:rsid w:val="00D04F0F"/>
    <w:rsid w:val="00D04F71"/>
    <w:rsid w:val="00D05B43"/>
    <w:rsid w:val="00D05F23"/>
    <w:rsid w:val="00D06234"/>
    <w:rsid w:val="00D06B63"/>
    <w:rsid w:val="00D06B66"/>
    <w:rsid w:val="00D06DD6"/>
    <w:rsid w:val="00D07785"/>
    <w:rsid w:val="00D079D2"/>
    <w:rsid w:val="00D07D55"/>
    <w:rsid w:val="00D07F80"/>
    <w:rsid w:val="00D1002F"/>
    <w:rsid w:val="00D100DC"/>
    <w:rsid w:val="00D1071B"/>
    <w:rsid w:val="00D11842"/>
    <w:rsid w:val="00D118FF"/>
    <w:rsid w:val="00D11D10"/>
    <w:rsid w:val="00D11E2D"/>
    <w:rsid w:val="00D12844"/>
    <w:rsid w:val="00D129B5"/>
    <w:rsid w:val="00D12AAD"/>
    <w:rsid w:val="00D131A7"/>
    <w:rsid w:val="00D13207"/>
    <w:rsid w:val="00D13ECB"/>
    <w:rsid w:val="00D141E1"/>
    <w:rsid w:val="00D14483"/>
    <w:rsid w:val="00D148C5"/>
    <w:rsid w:val="00D14AD4"/>
    <w:rsid w:val="00D14E74"/>
    <w:rsid w:val="00D150B1"/>
    <w:rsid w:val="00D1556D"/>
    <w:rsid w:val="00D155A3"/>
    <w:rsid w:val="00D159B3"/>
    <w:rsid w:val="00D1611B"/>
    <w:rsid w:val="00D1613D"/>
    <w:rsid w:val="00D163FC"/>
    <w:rsid w:val="00D16508"/>
    <w:rsid w:val="00D16656"/>
    <w:rsid w:val="00D16692"/>
    <w:rsid w:val="00D1684C"/>
    <w:rsid w:val="00D1686C"/>
    <w:rsid w:val="00D1689F"/>
    <w:rsid w:val="00D169D2"/>
    <w:rsid w:val="00D16DA2"/>
    <w:rsid w:val="00D171AD"/>
    <w:rsid w:val="00D171F6"/>
    <w:rsid w:val="00D17CF9"/>
    <w:rsid w:val="00D17E39"/>
    <w:rsid w:val="00D2008A"/>
    <w:rsid w:val="00D202D8"/>
    <w:rsid w:val="00D202D9"/>
    <w:rsid w:val="00D202E4"/>
    <w:rsid w:val="00D209BB"/>
    <w:rsid w:val="00D20C7A"/>
    <w:rsid w:val="00D2101B"/>
    <w:rsid w:val="00D213F2"/>
    <w:rsid w:val="00D217D6"/>
    <w:rsid w:val="00D223DE"/>
    <w:rsid w:val="00D225DB"/>
    <w:rsid w:val="00D22835"/>
    <w:rsid w:val="00D228DD"/>
    <w:rsid w:val="00D229FD"/>
    <w:rsid w:val="00D23423"/>
    <w:rsid w:val="00D23674"/>
    <w:rsid w:val="00D2388A"/>
    <w:rsid w:val="00D23949"/>
    <w:rsid w:val="00D23B2A"/>
    <w:rsid w:val="00D242B9"/>
    <w:rsid w:val="00D2453C"/>
    <w:rsid w:val="00D24631"/>
    <w:rsid w:val="00D24C19"/>
    <w:rsid w:val="00D251D9"/>
    <w:rsid w:val="00D2576E"/>
    <w:rsid w:val="00D25F60"/>
    <w:rsid w:val="00D2608E"/>
    <w:rsid w:val="00D260A5"/>
    <w:rsid w:val="00D2615A"/>
    <w:rsid w:val="00D261F8"/>
    <w:rsid w:val="00D26712"/>
    <w:rsid w:val="00D26EE3"/>
    <w:rsid w:val="00D26F43"/>
    <w:rsid w:val="00D27102"/>
    <w:rsid w:val="00D27C75"/>
    <w:rsid w:val="00D300F2"/>
    <w:rsid w:val="00D3055B"/>
    <w:rsid w:val="00D30566"/>
    <w:rsid w:val="00D30735"/>
    <w:rsid w:val="00D307BA"/>
    <w:rsid w:val="00D3193E"/>
    <w:rsid w:val="00D319FB"/>
    <w:rsid w:val="00D32115"/>
    <w:rsid w:val="00D32944"/>
    <w:rsid w:val="00D33120"/>
    <w:rsid w:val="00D334C1"/>
    <w:rsid w:val="00D3422D"/>
    <w:rsid w:val="00D34859"/>
    <w:rsid w:val="00D34862"/>
    <w:rsid w:val="00D34DE2"/>
    <w:rsid w:val="00D34FC3"/>
    <w:rsid w:val="00D35314"/>
    <w:rsid w:val="00D35324"/>
    <w:rsid w:val="00D3555B"/>
    <w:rsid w:val="00D357AF"/>
    <w:rsid w:val="00D35CF5"/>
    <w:rsid w:val="00D35D8E"/>
    <w:rsid w:val="00D35EB7"/>
    <w:rsid w:val="00D3649D"/>
    <w:rsid w:val="00D36528"/>
    <w:rsid w:val="00D36590"/>
    <w:rsid w:val="00D36BB9"/>
    <w:rsid w:val="00D36C32"/>
    <w:rsid w:val="00D37569"/>
    <w:rsid w:val="00D37A6B"/>
    <w:rsid w:val="00D37B0D"/>
    <w:rsid w:val="00D37CE3"/>
    <w:rsid w:val="00D4034D"/>
    <w:rsid w:val="00D406C5"/>
    <w:rsid w:val="00D40778"/>
    <w:rsid w:val="00D41060"/>
    <w:rsid w:val="00D414F9"/>
    <w:rsid w:val="00D41539"/>
    <w:rsid w:val="00D41A69"/>
    <w:rsid w:val="00D41BCF"/>
    <w:rsid w:val="00D42032"/>
    <w:rsid w:val="00D425E5"/>
    <w:rsid w:val="00D427B7"/>
    <w:rsid w:val="00D42C31"/>
    <w:rsid w:val="00D42CB2"/>
    <w:rsid w:val="00D42DCD"/>
    <w:rsid w:val="00D42FBC"/>
    <w:rsid w:val="00D4327C"/>
    <w:rsid w:val="00D4327D"/>
    <w:rsid w:val="00D4370E"/>
    <w:rsid w:val="00D4381C"/>
    <w:rsid w:val="00D43859"/>
    <w:rsid w:val="00D43C0D"/>
    <w:rsid w:val="00D43E35"/>
    <w:rsid w:val="00D43EAB"/>
    <w:rsid w:val="00D44681"/>
    <w:rsid w:val="00D44792"/>
    <w:rsid w:val="00D44815"/>
    <w:rsid w:val="00D44B81"/>
    <w:rsid w:val="00D44E34"/>
    <w:rsid w:val="00D45219"/>
    <w:rsid w:val="00D45326"/>
    <w:rsid w:val="00D45F6D"/>
    <w:rsid w:val="00D466D0"/>
    <w:rsid w:val="00D4678F"/>
    <w:rsid w:val="00D46F06"/>
    <w:rsid w:val="00D46F68"/>
    <w:rsid w:val="00D46FA6"/>
    <w:rsid w:val="00D46FB3"/>
    <w:rsid w:val="00D46FDB"/>
    <w:rsid w:val="00D479E1"/>
    <w:rsid w:val="00D47CA6"/>
    <w:rsid w:val="00D5004B"/>
    <w:rsid w:val="00D5078B"/>
    <w:rsid w:val="00D50877"/>
    <w:rsid w:val="00D508C4"/>
    <w:rsid w:val="00D50963"/>
    <w:rsid w:val="00D50CC8"/>
    <w:rsid w:val="00D50D65"/>
    <w:rsid w:val="00D514D6"/>
    <w:rsid w:val="00D51538"/>
    <w:rsid w:val="00D516BD"/>
    <w:rsid w:val="00D516FF"/>
    <w:rsid w:val="00D51BC4"/>
    <w:rsid w:val="00D51DB0"/>
    <w:rsid w:val="00D520DA"/>
    <w:rsid w:val="00D52697"/>
    <w:rsid w:val="00D52A29"/>
    <w:rsid w:val="00D52CC8"/>
    <w:rsid w:val="00D53068"/>
    <w:rsid w:val="00D5352B"/>
    <w:rsid w:val="00D539AF"/>
    <w:rsid w:val="00D54047"/>
    <w:rsid w:val="00D5442E"/>
    <w:rsid w:val="00D54894"/>
    <w:rsid w:val="00D54946"/>
    <w:rsid w:val="00D54ADD"/>
    <w:rsid w:val="00D55007"/>
    <w:rsid w:val="00D55113"/>
    <w:rsid w:val="00D55750"/>
    <w:rsid w:val="00D5575B"/>
    <w:rsid w:val="00D5588F"/>
    <w:rsid w:val="00D55A42"/>
    <w:rsid w:val="00D55A45"/>
    <w:rsid w:val="00D55C7C"/>
    <w:rsid w:val="00D55C89"/>
    <w:rsid w:val="00D5636D"/>
    <w:rsid w:val="00D563A2"/>
    <w:rsid w:val="00D568B0"/>
    <w:rsid w:val="00D56F82"/>
    <w:rsid w:val="00D5707D"/>
    <w:rsid w:val="00D57092"/>
    <w:rsid w:val="00D57670"/>
    <w:rsid w:val="00D57C07"/>
    <w:rsid w:val="00D57D13"/>
    <w:rsid w:val="00D57DAC"/>
    <w:rsid w:val="00D60056"/>
    <w:rsid w:val="00D60818"/>
    <w:rsid w:val="00D60900"/>
    <w:rsid w:val="00D60F68"/>
    <w:rsid w:val="00D616D8"/>
    <w:rsid w:val="00D6196E"/>
    <w:rsid w:val="00D61BCD"/>
    <w:rsid w:val="00D62335"/>
    <w:rsid w:val="00D62399"/>
    <w:rsid w:val="00D629DD"/>
    <w:rsid w:val="00D62C26"/>
    <w:rsid w:val="00D630BC"/>
    <w:rsid w:val="00D631CE"/>
    <w:rsid w:val="00D637CA"/>
    <w:rsid w:val="00D63890"/>
    <w:rsid w:val="00D64164"/>
    <w:rsid w:val="00D64480"/>
    <w:rsid w:val="00D646E3"/>
    <w:rsid w:val="00D64968"/>
    <w:rsid w:val="00D64A83"/>
    <w:rsid w:val="00D64C87"/>
    <w:rsid w:val="00D64D3D"/>
    <w:rsid w:val="00D64DA9"/>
    <w:rsid w:val="00D64DCC"/>
    <w:rsid w:val="00D653CC"/>
    <w:rsid w:val="00D659C7"/>
    <w:rsid w:val="00D65AD0"/>
    <w:rsid w:val="00D661D7"/>
    <w:rsid w:val="00D6648F"/>
    <w:rsid w:val="00D6665A"/>
    <w:rsid w:val="00D66661"/>
    <w:rsid w:val="00D6738E"/>
    <w:rsid w:val="00D67A48"/>
    <w:rsid w:val="00D67A4E"/>
    <w:rsid w:val="00D67B7D"/>
    <w:rsid w:val="00D67D0D"/>
    <w:rsid w:val="00D67E8D"/>
    <w:rsid w:val="00D7031E"/>
    <w:rsid w:val="00D705B1"/>
    <w:rsid w:val="00D7080C"/>
    <w:rsid w:val="00D70E11"/>
    <w:rsid w:val="00D71150"/>
    <w:rsid w:val="00D71473"/>
    <w:rsid w:val="00D71747"/>
    <w:rsid w:val="00D7187B"/>
    <w:rsid w:val="00D71A3A"/>
    <w:rsid w:val="00D71A3B"/>
    <w:rsid w:val="00D72086"/>
    <w:rsid w:val="00D723F1"/>
    <w:rsid w:val="00D72753"/>
    <w:rsid w:val="00D7280E"/>
    <w:rsid w:val="00D72FDC"/>
    <w:rsid w:val="00D7322E"/>
    <w:rsid w:val="00D738D0"/>
    <w:rsid w:val="00D73DCE"/>
    <w:rsid w:val="00D73EED"/>
    <w:rsid w:val="00D73EFF"/>
    <w:rsid w:val="00D7401E"/>
    <w:rsid w:val="00D74349"/>
    <w:rsid w:val="00D743FD"/>
    <w:rsid w:val="00D745C6"/>
    <w:rsid w:val="00D749FA"/>
    <w:rsid w:val="00D74DE2"/>
    <w:rsid w:val="00D74EBE"/>
    <w:rsid w:val="00D75283"/>
    <w:rsid w:val="00D75850"/>
    <w:rsid w:val="00D758C6"/>
    <w:rsid w:val="00D75DED"/>
    <w:rsid w:val="00D75EF4"/>
    <w:rsid w:val="00D75FD4"/>
    <w:rsid w:val="00D76D0D"/>
    <w:rsid w:val="00D7702E"/>
    <w:rsid w:val="00D77068"/>
    <w:rsid w:val="00D770BC"/>
    <w:rsid w:val="00D77489"/>
    <w:rsid w:val="00D77944"/>
    <w:rsid w:val="00D779B8"/>
    <w:rsid w:val="00D800C4"/>
    <w:rsid w:val="00D803F8"/>
    <w:rsid w:val="00D80A81"/>
    <w:rsid w:val="00D80ADF"/>
    <w:rsid w:val="00D80D86"/>
    <w:rsid w:val="00D80DAD"/>
    <w:rsid w:val="00D80E7F"/>
    <w:rsid w:val="00D81AFD"/>
    <w:rsid w:val="00D820B2"/>
    <w:rsid w:val="00D821A7"/>
    <w:rsid w:val="00D82305"/>
    <w:rsid w:val="00D82472"/>
    <w:rsid w:val="00D82844"/>
    <w:rsid w:val="00D8285B"/>
    <w:rsid w:val="00D8313B"/>
    <w:rsid w:val="00D837F8"/>
    <w:rsid w:val="00D83FEE"/>
    <w:rsid w:val="00D8434F"/>
    <w:rsid w:val="00D843FD"/>
    <w:rsid w:val="00D848DD"/>
    <w:rsid w:val="00D84D7F"/>
    <w:rsid w:val="00D84E98"/>
    <w:rsid w:val="00D84F97"/>
    <w:rsid w:val="00D853D1"/>
    <w:rsid w:val="00D854C2"/>
    <w:rsid w:val="00D85547"/>
    <w:rsid w:val="00D859FF"/>
    <w:rsid w:val="00D860DD"/>
    <w:rsid w:val="00D86115"/>
    <w:rsid w:val="00D862B5"/>
    <w:rsid w:val="00D866B6"/>
    <w:rsid w:val="00D86988"/>
    <w:rsid w:val="00D86B70"/>
    <w:rsid w:val="00D87D59"/>
    <w:rsid w:val="00D87F26"/>
    <w:rsid w:val="00D90148"/>
    <w:rsid w:val="00D9033C"/>
    <w:rsid w:val="00D90932"/>
    <w:rsid w:val="00D92267"/>
    <w:rsid w:val="00D92608"/>
    <w:rsid w:val="00D929A7"/>
    <w:rsid w:val="00D92ABE"/>
    <w:rsid w:val="00D92ED2"/>
    <w:rsid w:val="00D93731"/>
    <w:rsid w:val="00D9373C"/>
    <w:rsid w:val="00D94174"/>
    <w:rsid w:val="00D9424F"/>
    <w:rsid w:val="00D94B01"/>
    <w:rsid w:val="00D94F2B"/>
    <w:rsid w:val="00D94F6A"/>
    <w:rsid w:val="00D95923"/>
    <w:rsid w:val="00D95AE5"/>
    <w:rsid w:val="00D95B56"/>
    <w:rsid w:val="00D95BDC"/>
    <w:rsid w:val="00D95C6B"/>
    <w:rsid w:val="00D9611E"/>
    <w:rsid w:val="00D9651A"/>
    <w:rsid w:val="00D96F70"/>
    <w:rsid w:val="00D9723F"/>
    <w:rsid w:val="00D9797C"/>
    <w:rsid w:val="00D97BF5"/>
    <w:rsid w:val="00D97F6E"/>
    <w:rsid w:val="00D97FAE"/>
    <w:rsid w:val="00DA0BB2"/>
    <w:rsid w:val="00DA0FAE"/>
    <w:rsid w:val="00DA0FD3"/>
    <w:rsid w:val="00DA105D"/>
    <w:rsid w:val="00DA12C7"/>
    <w:rsid w:val="00DA165E"/>
    <w:rsid w:val="00DA172C"/>
    <w:rsid w:val="00DA1808"/>
    <w:rsid w:val="00DA1BED"/>
    <w:rsid w:val="00DA1D04"/>
    <w:rsid w:val="00DA1F04"/>
    <w:rsid w:val="00DA2178"/>
    <w:rsid w:val="00DA232B"/>
    <w:rsid w:val="00DA2365"/>
    <w:rsid w:val="00DA2D3E"/>
    <w:rsid w:val="00DA2E6F"/>
    <w:rsid w:val="00DA384B"/>
    <w:rsid w:val="00DA464D"/>
    <w:rsid w:val="00DA4678"/>
    <w:rsid w:val="00DA4736"/>
    <w:rsid w:val="00DA4B11"/>
    <w:rsid w:val="00DA4D94"/>
    <w:rsid w:val="00DA5039"/>
    <w:rsid w:val="00DA518A"/>
    <w:rsid w:val="00DA51DD"/>
    <w:rsid w:val="00DA5C57"/>
    <w:rsid w:val="00DA60FE"/>
    <w:rsid w:val="00DA6337"/>
    <w:rsid w:val="00DA6D88"/>
    <w:rsid w:val="00DA6E65"/>
    <w:rsid w:val="00DA75A9"/>
    <w:rsid w:val="00DA767C"/>
    <w:rsid w:val="00DA76B2"/>
    <w:rsid w:val="00DB00F9"/>
    <w:rsid w:val="00DB0754"/>
    <w:rsid w:val="00DB0CC3"/>
    <w:rsid w:val="00DB0FCE"/>
    <w:rsid w:val="00DB18A9"/>
    <w:rsid w:val="00DB19F0"/>
    <w:rsid w:val="00DB1D30"/>
    <w:rsid w:val="00DB1E0E"/>
    <w:rsid w:val="00DB2002"/>
    <w:rsid w:val="00DB20B4"/>
    <w:rsid w:val="00DB212C"/>
    <w:rsid w:val="00DB254B"/>
    <w:rsid w:val="00DB2CDE"/>
    <w:rsid w:val="00DB2E76"/>
    <w:rsid w:val="00DB2FA5"/>
    <w:rsid w:val="00DB303E"/>
    <w:rsid w:val="00DB3457"/>
    <w:rsid w:val="00DB361D"/>
    <w:rsid w:val="00DB3CDC"/>
    <w:rsid w:val="00DB4527"/>
    <w:rsid w:val="00DB4BDE"/>
    <w:rsid w:val="00DB4C44"/>
    <w:rsid w:val="00DB4CFC"/>
    <w:rsid w:val="00DB4DA9"/>
    <w:rsid w:val="00DB4F80"/>
    <w:rsid w:val="00DB5523"/>
    <w:rsid w:val="00DB5F24"/>
    <w:rsid w:val="00DB6852"/>
    <w:rsid w:val="00DB6C58"/>
    <w:rsid w:val="00DB6D15"/>
    <w:rsid w:val="00DB6DD5"/>
    <w:rsid w:val="00DB6E61"/>
    <w:rsid w:val="00DB7C4E"/>
    <w:rsid w:val="00DB7E22"/>
    <w:rsid w:val="00DB7F8E"/>
    <w:rsid w:val="00DC029D"/>
    <w:rsid w:val="00DC0B92"/>
    <w:rsid w:val="00DC0D75"/>
    <w:rsid w:val="00DC1085"/>
    <w:rsid w:val="00DC126D"/>
    <w:rsid w:val="00DC1721"/>
    <w:rsid w:val="00DC1B9A"/>
    <w:rsid w:val="00DC1CBF"/>
    <w:rsid w:val="00DC23A8"/>
    <w:rsid w:val="00DC287E"/>
    <w:rsid w:val="00DC28F6"/>
    <w:rsid w:val="00DC2BA4"/>
    <w:rsid w:val="00DC30A6"/>
    <w:rsid w:val="00DC3137"/>
    <w:rsid w:val="00DC3429"/>
    <w:rsid w:val="00DC370B"/>
    <w:rsid w:val="00DC379C"/>
    <w:rsid w:val="00DC38DA"/>
    <w:rsid w:val="00DC3C4C"/>
    <w:rsid w:val="00DC4099"/>
    <w:rsid w:val="00DC4BD3"/>
    <w:rsid w:val="00DC4EC8"/>
    <w:rsid w:val="00DC5C84"/>
    <w:rsid w:val="00DC61E4"/>
    <w:rsid w:val="00DC62E2"/>
    <w:rsid w:val="00DC6436"/>
    <w:rsid w:val="00DC6500"/>
    <w:rsid w:val="00DC719A"/>
    <w:rsid w:val="00DC7CF7"/>
    <w:rsid w:val="00DD025F"/>
    <w:rsid w:val="00DD062C"/>
    <w:rsid w:val="00DD075E"/>
    <w:rsid w:val="00DD0A44"/>
    <w:rsid w:val="00DD0CDE"/>
    <w:rsid w:val="00DD0E0D"/>
    <w:rsid w:val="00DD0E7B"/>
    <w:rsid w:val="00DD0F77"/>
    <w:rsid w:val="00DD1435"/>
    <w:rsid w:val="00DD1671"/>
    <w:rsid w:val="00DD1D74"/>
    <w:rsid w:val="00DD1FED"/>
    <w:rsid w:val="00DD20EC"/>
    <w:rsid w:val="00DD22EA"/>
    <w:rsid w:val="00DD2697"/>
    <w:rsid w:val="00DD2929"/>
    <w:rsid w:val="00DD2B63"/>
    <w:rsid w:val="00DD2FDB"/>
    <w:rsid w:val="00DD3388"/>
    <w:rsid w:val="00DD3FA4"/>
    <w:rsid w:val="00DD4025"/>
    <w:rsid w:val="00DD4A0A"/>
    <w:rsid w:val="00DD4AAF"/>
    <w:rsid w:val="00DD4C55"/>
    <w:rsid w:val="00DD4CB6"/>
    <w:rsid w:val="00DD4E70"/>
    <w:rsid w:val="00DD52E6"/>
    <w:rsid w:val="00DD582F"/>
    <w:rsid w:val="00DD5B26"/>
    <w:rsid w:val="00DD5FF5"/>
    <w:rsid w:val="00DD6434"/>
    <w:rsid w:val="00DD6853"/>
    <w:rsid w:val="00DD6C15"/>
    <w:rsid w:val="00DD6D3D"/>
    <w:rsid w:val="00DD7176"/>
    <w:rsid w:val="00DD7857"/>
    <w:rsid w:val="00DD7969"/>
    <w:rsid w:val="00DD79E5"/>
    <w:rsid w:val="00DD7BF5"/>
    <w:rsid w:val="00DE0005"/>
    <w:rsid w:val="00DE0344"/>
    <w:rsid w:val="00DE1E97"/>
    <w:rsid w:val="00DE1FA2"/>
    <w:rsid w:val="00DE2216"/>
    <w:rsid w:val="00DE22DF"/>
    <w:rsid w:val="00DE233F"/>
    <w:rsid w:val="00DE239B"/>
    <w:rsid w:val="00DE287C"/>
    <w:rsid w:val="00DE2910"/>
    <w:rsid w:val="00DE2C78"/>
    <w:rsid w:val="00DE2D4F"/>
    <w:rsid w:val="00DE2DED"/>
    <w:rsid w:val="00DE322F"/>
    <w:rsid w:val="00DE33C6"/>
    <w:rsid w:val="00DE3782"/>
    <w:rsid w:val="00DE3CD1"/>
    <w:rsid w:val="00DE3CF5"/>
    <w:rsid w:val="00DE4556"/>
    <w:rsid w:val="00DE49D6"/>
    <w:rsid w:val="00DE4A01"/>
    <w:rsid w:val="00DE4A62"/>
    <w:rsid w:val="00DE4AE0"/>
    <w:rsid w:val="00DE4BA9"/>
    <w:rsid w:val="00DE4E4D"/>
    <w:rsid w:val="00DE53D3"/>
    <w:rsid w:val="00DE585D"/>
    <w:rsid w:val="00DE5EA3"/>
    <w:rsid w:val="00DE5EAE"/>
    <w:rsid w:val="00DE61CC"/>
    <w:rsid w:val="00DE63F4"/>
    <w:rsid w:val="00DE708D"/>
    <w:rsid w:val="00DE70FB"/>
    <w:rsid w:val="00DE7C98"/>
    <w:rsid w:val="00DE7CCC"/>
    <w:rsid w:val="00DE7F3C"/>
    <w:rsid w:val="00DE7FC2"/>
    <w:rsid w:val="00DF074A"/>
    <w:rsid w:val="00DF0BB1"/>
    <w:rsid w:val="00DF1120"/>
    <w:rsid w:val="00DF1571"/>
    <w:rsid w:val="00DF1750"/>
    <w:rsid w:val="00DF1B3E"/>
    <w:rsid w:val="00DF1B99"/>
    <w:rsid w:val="00DF1D01"/>
    <w:rsid w:val="00DF1E4E"/>
    <w:rsid w:val="00DF201E"/>
    <w:rsid w:val="00DF2919"/>
    <w:rsid w:val="00DF2970"/>
    <w:rsid w:val="00DF2E9E"/>
    <w:rsid w:val="00DF3046"/>
    <w:rsid w:val="00DF381A"/>
    <w:rsid w:val="00DF3920"/>
    <w:rsid w:val="00DF3948"/>
    <w:rsid w:val="00DF3AB2"/>
    <w:rsid w:val="00DF3C1D"/>
    <w:rsid w:val="00DF3C40"/>
    <w:rsid w:val="00DF414B"/>
    <w:rsid w:val="00DF4191"/>
    <w:rsid w:val="00DF45CA"/>
    <w:rsid w:val="00DF478A"/>
    <w:rsid w:val="00DF4EB6"/>
    <w:rsid w:val="00DF4EB9"/>
    <w:rsid w:val="00DF5378"/>
    <w:rsid w:val="00DF5A88"/>
    <w:rsid w:val="00DF61AF"/>
    <w:rsid w:val="00DF685C"/>
    <w:rsid w:val="00DF6B52"/>
    <w:rsid w:val="00DF6CC7"/>
    <w:rsid w:val="00DF6D81"/>
    <w:rsid w:val="00DF7043"/>
    <w:rsid w:val="00DF7155"/>
    <w:rsid w:val="00DF7426"/>
    <w:rsid w:val="00DF76B9"/>
    <w:rsid w:val="00DF77F1"/>
    <w:rsid w:val="00DF7842"/>
    <w:rsid w:val="00DF78E4"/>
    <w:rsid w:val="00DF7A00"/>
    <w:rsid w:val="00DF7A68"/>
    <w:rsid w:val="00DF7A69"/>
    <w:rsid w:val="00DF7AED"/>
    <w:rsid w:val="00DF7C28"/>
    <w:rsid w:val="00E000A8"/>
    <w:rsid w:val="00E00331"/>
    <w:rsid w:val="00E00354"/>
    <w:rsid w:val="00E004E6"/>
    <w:rsid w:val="00E006E6"/>
    <w:rsid w:val="00E0087F"/>
    <w:rsid w:val="00E00AEE"/>
    <w:rsid w:val="00E00F2C"/>
    <w:rsid w:val="00E00F3B"/>
    <w:rsid w:val="00E00F49"/>
    <w:rsid w:val="00E013BD"/>
    <w:rsid w:val="00E014AC"/>
    <w:rsid w:val="00E014BC"/>
    <w:rsid w:val="00E016C6"/>
    <w:rsid w:val="00E020E2"/>
    <w:rsid w:val="00E02575"/>
    <w:rsid w:val="00E02D19"/>
    <w:rsid w:val="00E031C7"/>
    <w:rsid w:val="00E03807"/>
    <w:rsid w:val="00E038BA"/>
    <w:rsid w:val="00E03D2E"/>
    <w:rsid w:val="00E03FA9"/>
    <w:rsid w:val="00E03FFE"/>
    <w:rsid w:val="00E0488C"/>
    <w:rsid w:val="00E0496B"/>
    <w:rsid w:val="00E04F8C"/>
    <w:rsid w:val="00E05287"/>
    <w:rsid w:val="00E054A5"/>
    <w:rsid w:val="00E055A0"/>
    <w:rsid w:val="00E05CE9"/>
    <w:rsid w:val="00E05EA5"/>
    <w:rsid w:val="00E05ED4"/>
    <w:rsid w:val="00E06107"/>
    <w:rsid w:val="00E06347"/>
    <w:rsid w:val="00E065A5"/>
    <w:rsid w:val="00E0663B"/>
    <w:rsid w:val="00E0673E"/>
    <w:rsid w:val="00E069E8"/>
    <w:rsid w:val="00E06B8B"/>
    <w:rsid w:val="00E06BE2"/>
    <w:rsid w:val="00E06CD9"/>
    <w:rsid w:val="00E06DCA"/>
    <w:rsid w:val="00E07143"/>
    <w:rsid w:val="00E0735B"/>
    <w:rsid w:val="00E075E5"/>
    <w:rsid w:val="00E07D63"/>
    <w:rsid w:val="00E07FC0"/>
    <w:rsid w:val="00E100A3"/>
    <w:rsid w:val="00E10817"/>
    <w:rsid w:val="00E10A6A"/>
    <w:rsid w:val="00E10A7B"/>
    <w:rsid w:val="00E10F3D"/>
    <w:rsid w:val="00E111A6"/>
    <w:rsid w:val="00E112AD"/>
    <w:rsid w:val="00E11608"/>
    <w:rsid w:val="00E1199A"/>
    <w:rsid w:val="00E11F79"/>
    <w:rsid w:val="00E122AE"/>
    <w:rsid w:val="00E124A7"/>
    <w:rsid w:val="00E12B47"/>
    <w:rsid w:val="00E12C39"/>
    <w:rsid w:val="00E12F07"/>
    <w:rsid w:val="00E12F57"/>
    <w:rsid w:val="00E13375"/>
    <w:rsid w:val="00E13FA8"/>
    <w:rsid w:val="00E13FFE"/>
    <w:rsid w:val="00E1405E"/>
    <w:rsid w:val="00E147A0"/>
    <w:rsid w:val="00E14BA7"/>
    <w:rsid w:val="00E14C79"/>
    <w:rsid w:val="00E158EC"/>
    <w:rsid w:val="00E158F2"/>
    <w:rsid w:val="00E15C23"/>
    <w:rsid w:val="00E15DCB"/>
    <w:rsid w:val="00E15F9B"/>
    <w:rsid w:val="00E160FE"/>
    <w:rsid w:val="00E1646D"/>
    <w:rsid w:val="00E16E74"/>
    <w:rsid w:val="00E17113"/>
    <w:rsid w:val="00E17792"/>
    <w:rsid w:val="00E200E9"/>
    <w:rsid w:val="00E202F9"/>
    <w:rsid w:val="00E204AD"/>
    <w:rsid w:val="00E210AC"/>
    <w:rsid w:val="00E2120C"/>
    <w:rsid w:val="00E21292"/>
    <w:rsid w:val="00E21384"/>
    <w:rsid w:val="00E2196C"/>
    <w:rsid w:val="00E21E22"/>
    <w:rsid w:val="00E21E98"/>
    <w:rsid w:val="00E2205C"/>
    <w:rsid w:val="00E22187"/>
    <w:rsid w:val="00E222E0"/>
    <w:rsid w:val="00E2279E"/>
    <w:rsid w:val="00E227B6"/>
    <w:rsid w:val="00E22C6F"/>
    <w:rsid w:val="00E22F3C"/>
    <w:rsid w:val="00E23D6C"/>
    <w:rsid w:val="00E2437B"/>
    <w:rsid w:val="00E245E9"/>
    <w:rsid w:val="00E24936"/>
    <w:rsid w:val="00E24B11"/>
    <w:rsid w:val="00E24D05"/>
    <w:rsid w:val="00E2523B"/>
    <w:rsid w:val="00E2619B"/>
    <w:rsid w:val="00E26554"/>
    <w:rsid w:val="00E26BD7"/>
    <w:rsid w:val="00E27346"/>
    <w:rsid w:val="00E27C3B"/>
    <w:rsid w:val="00E30362"/>
    <w:rsid w:val="00E30489"/>
    <w:rsid w:val="00E304DD"/>
    <w:rsid w:val="00E3064A"/>
    <w:rsid w:val="00E3106B"/>
    <w:rsid w:val="00E31140"/>
    <w:rsid w:val="00E3223F"/>
    <w:rsid w:val="00E32526"/>
    <w:rsid w:val="00E325A8"/>
    <w:rsid w:val="00E32765"/>
    <w:rsid w:val="00E32896"/>
    <w:rsid w:val="00E32B12"/>
    <w:rsid w:val="00E32B73"/>
    <w:rsid w:val="00E32CDA"/>
    <w:rsid w:val="00E32E1A"/>
    <w:rsid w:val="00E32E21"/>
    <w:rsid w:val="00E32EFA"/>
    <w:rsid w:val="00E3303F"/>
    <w:rsid w:val="00E331FF"/>
    <w:rsid w:val="00E3337E"/>
    <w:rsid w:val="00E335FB"/>
    <w:rsid w:val="00E33668"/>
    <w:rsid w:val="00E33953"/>
    <w:rsid w:val="00E33CA9"/>
    <w:rsid w:val="00E33F63"/>
    <w:rsid w:val="00E345F0"/>
    <w:rsid w:val="00E34B56"/>
    <w:rsid w:val="00E34E94"/>
    <w:rsid w:val="00E35166"/>
    <w:rsid w:val="00E357A2"/>
    <w:rsid w:val="00E35AA1"/>
    <w:rsid w:val="00E363ED"/>
    <w:rsid w:val="00E36499"/>
    <w:rsid w:val="00E36672"/>
    <w:rsid w:val="00E366F3"/>
    <w:rsid w:val="00E3697F"/>
    <w:rsid w:val="00E36E9F"/>
    <w:rsid w:val="00E375E3"/>
    <w:rsid w:val="00E4004C"/>
    <w:rsid w:val="00E405DF"/>
    <w:rsid w:val="00E40877"/>
    <w:rsid w:val="00E412CB"/>
    <w:rsid w:val="00E413C4"/>
    <w:rsid w:val="00E417D2"/>
    <w:rsid w:val="00E421C9"/>
    <w:rsid w:val="00E423B3"/>
    <w:rsid w:val="00E42597"/>
    <w:rsid w:val="00E428A7"/>
    <w:rsid w:val="00E428D3"/>
    <w:rsid w:val="00E42CD0"/>
    <w:rsid w:val="00E42E6C"/>
    <w:rsid w:val="00E42F7D"/>
    <w:rsid w:val="00E43456"/>
    <w:rsid w:val="00E434C9"/>
    <w:rsid w:val="00E43503"/>
    <w:rsid w:val="00E43C30"/>
    <w:rsid w:val="00E44199"/>
    <w:rsid w:val="00E44698"/>
    <w:rsid w:val="00E44D8A"/>
    <w:rsid w:val="00E450CE"/>
    <w:rsid w:val="00E45256"/>
    <w:rsid w:val="00E45D35"/>
    <w:rsid w:val="00E46192"/>
    <w:rsid w:val="00E46391"/>
    <w:rsid w:val="00E46679"/>
    <w:rsid w:val="00E467EC"/>
    <w:rsid w:val="00E46906"/>
    <w:rsid w:val="00E46AFF"/>
    <w:rsid w:val="00E46C14"/>
    <w:rsid w:val="00E46E5A"/>
    <w:rsid w:val="00E47AEB"/>
    <w:rsid w:val="00E47CD9"/>
    <w:rsid w:val="00E50201"/>
    <w:rsid w:val="00E508F1"/>
    <w:rsid w:val="00E50967"/>
    <w:rsid w:val="00E50AE6"/>
    <w:rsid w:val="00E5150F"/>
    <w:rsid w:val="00E51692"/>
    <w:rsid w:val="00E51C92"/>
    <w:rsid w:val="00E51DF6"/>
    <w:rsid w:val="00E52367"/>
    <w:rsid w:val="00E5278A"/>
    <w:rsid w:val="00E5285C"/>
    <w:rsid w:val="00E5369E"/>
    <w:rsid w:val="00E53D98"/>
    <w:rsid w:val="00E53E49"/>
    <w:rsid w:val="00E53EEB"/>
    <w:rsid w:val="00E53F7F"/>
    <w:rsid w:val="00E54155"/>
    <w:rsid w:val="00E546B0"/>
    <w:rsid w:val="00E54800"/>
    <w:rsid w:val="00E54866"/>
    <w:rsid w:val="00E5489B"/>
    <w:rsid w:val="00E548B4"/>
    <w:rsid w:val="00E549F8"/>
    <w:rsid w:val="00E54C25"/>
    <w:rsid w:val="00E558C2"/>
    <w:rsid w:val="00E559AB"/>
    <w:rsid w:val="00E5627A"/>
    <w:rsid w:val="00E564F9"/>
    <w:rsid w:val="00E56526"/>
    <w:rsid w:val="00E56D0A"/>
    <w:rsid w:val="00E57013"/>
    <w:rsid w:val="00E57128"/>
    <w:rsid w:val="00E57319"/>
    <w:rsid w:val="00E57710"/>
    <w:rsid w:val="00E5780F"/>
    <w:rsid w:val="00E57C12"/>
    <w:rsid w:val="00E57C31"/>
    <w:rsid w:val="00E610E2"/>
    <w:rsid w:val="00E61996"/>
    <w:rsid w:val="00E62608"/>
    <w:rsid w:val="00E62A7E"/>
    <w:rsid w:val="00E62AE4"/>
    <w:rsid w:val="00E63952"/>
    <w:rsid w:val="00E63C2D"/>
    <w:rsid w:val="00E63EB2"/>
    <w:rsid w:val="00E640D5"/>
    <w:rsid w:val="00E643CB"/>
    <w:rsid w:val="00E644CA"/>
    <w:rsid w:val="00E64C31"/>
    <w:rsid w:val="00E651D4"/>
    <w:rsid w:val="00E653A3"/>
    <w:rsid w:val="00E65FEE"/>
    <w:rsid w:val="00E6614C"/>
    <w:rsid w:val="00E66690"/>
    <w:rsid w:val="00E6673F"/>
    <w:rsid w:val="00E667FF"/>
    <w:rsid w:val="00E668A3"/>
    <w:rsid w:val="00E66D01"/>
    <w:rsid w:val="00E67BEA"/>
    <w:rsid w:val="00E67C8B"/>
    <w:rsid w:val="00E7035B"/>
    <w:rsid w:val="00E703FA"/>
    <w:rsid w:val="00E70526"/>
    <w:rsid w:val="00E7058B"/>
    <w:rsid w:val="00E70658"/>
    <w:rsid w:val="00E7068E"/>
    <w:rsid w:val="00E70D5E"/>
    <w:rsid w:val="00E70EFE"/>
    <w:rsid w:val="00E70F03"/>
    <w:rsid w:val="00E713AA"/>
    <w:rsid w:val="00E71402"/>
    <w:rsid w:val="00E7167E"/>
    <w:rsid w:val="00E716E4"/>
    <w:rsid w:val="00E7189E"/>
    <w:rsid w:val="00E71B80"/>
    <w:rsid w:val="00E71CC7"/>
    <w:rsid w:val="00E71EF6"/>
    <w:rsid w:val="00E71F0E"/>
    <w:rsid w:val="00E71F92"/>
    <w:rsid w:val="00E720FE"/>
    <w:rsid w:val="00E725A0"/>
    <w:rsid w:val="00E72DD3"/>
    <w:rsid w:val="00E73ABD"/>
    <w:rsid w:val="00E73D42"/>
    <w:rsid w:val="00E744D2"/>
    <w:rsid w:val="00E74555"/>
    <w:rsid w:val="00E7459A"/>
    <w:rsid w:val="00E746A6"/>
    <w:rsid w:val="00E74BB9"/>
    <w:rsid w:val="00E750EE"/>
    <w:rsid w:val="00E754D0"/>
    <w:rsid w:val="00E7584B"/>
    <w:rsid w:val="00E75E8B"/>
    <w:rsid w:val="00E7631B"/>
    <w:rsid w:val="00E76388"/>
    <w:rsid w:val="00E769B2"/>
    <w:rsid w:val="00E76D09"/>
    <w:rsid w:val="00E7771B"/>
    <w:rsid w:val="00E80493"/>
    <w:rsid w:val="00E80708"/>
    <w:rsid w:val="00E809CB"/>
    <w:rsid w:val="00E810F1"/>
    <w:rsid w:val="00E8142D"/>
    <w:rsid w:val="00E81604"/>
    <w:rsid w:val="00E820F9"/>
    <w:rsid w:val="00E82128"/>
    <w:rsid w:val="00E82687"/>
    <w:rsid w:val="00E827A0"/>
    <w:rsid w:val="00E8328D"/>
    <w:rsid w:val="00E838B8"/>
    <w:rsid w:val="00E84705"/>
    <w:rsid w:val="00E8471E"/>
    <w:rsid w:val="00E8483C"/>
    <w:rsid w:val="00E84BEA"/>
    <w:rsid w:val="00E84D87"/>
    <w:rsid w:val="00E8558E"/>
    <w:rsid w:val="00E85618"/>
    <w:rsid w:val="00E856EC"/>
    <w:rsid w:val="00E8585F"/>
    <w:rsid w:val="00E8587D"/>
    <w:rsid w:val="00E860D6"/>
    <w:rsid w:val="00E864FC"/>
    <w:rsid w:val="00E865D2"/>
    <w:rsid w:val="00E86C89"/>
    <w:rsid w:val="00E8764B"/>
    <w:rsid w:val="00E902E6"/>
    <w:rsid w:val="00E9066B"/>
    <w:rsid w:val="00E90B4A"/>
    <w:rsid w:val="00E91213"/>
    <w:rsid w:val="00E9133B"/>
    <w:rsid w:val="00E913BA"/>
    <w:rsid w:val="00E913ED"/>
    <w:rsid w:val="00E91A3A"/>
    <w:rsid w:val="00E922E8"/>
    <w:rsid w:val="00E9299C"/>
    <w:rsid w:val="00E92A6D"/>
    <w:rsid w:val="00E92C83"/>
    <w:rsid w:val="00E92CEF"/>
    <w:rsid w:val="00E92D32"/>
    <w:rsid w:val="00E932D8"/>
    <w:rsid w:val="00E935E5"/>
    <w:rsid w:val="00E93685"/>
    <w:rsid w:val="00E93C75"/>
    <w:rsid w:val="00E945B0"/>
    <w:rsid w:val="00E9465F"/>
    <w:rsid w:val="00E946FD"/>
    <w:rsid w:val="00E94A5F"/>
    <w:rsid w:val="00E94AC7"/>
    <w:rsid w:val="00E94EE3"/>
    <w:rsid w:val="00E954DF"/>
    <w:rsid w:val="00E95AB6"/>
    <w:rsid w:val="00E95C9E"/>
    <w:rsid w:val="00E95D59"/>
    <w:rsid w:val="00E96296"/>
    <w:rsid w:val="00E9650B"/>
    <w:rsid w:val="00E967B8"/>
    <w:rsid w:val="00E96B56"/>
    <w:rsid w:val="00E96F5C"/>
    <w:rsid w:val="00E96FA3"/>
    <w:rsid w:val="00E970DB"/>
    <w:rsid w:val="00E972F8"/>
    <w:rsid w:val="00E97304"/>
    <w:rsid w:val="00E97735"/>
    <w:rsid w:val="00E97751"/>
    <w:rsid w:val="00E978DE"/>
    <w:rsid w:val="00E97D0B"/>
    <w:rsid w:val="00EA013B"/>
    <w:rsid w:val="00EA0847"/>
    <w:rsid w:val="00EA08E8"/>
    <w:rsid w:val="00EA098E"/>
    <w:rsid w:val="00EA0FA6"/>
    <w:rsid w:val="00EA101F"/>
    <w:rsid w:val="00EA10E5"/>
    <w:rsid w:val="00EA139D"/>
    <w:rsid w:val="00EA19C6"/>
    <w:rsid w:val="00EA1E64"/>
    <w:rsid w:val="00EA2365"/>
    <w:rsid w:val="00EA2379"/>
    <w:rsid w:val="00EA2817"/>
    <w:rsid w:val="00EA2B1B"/>
    <w:rsid w:val="00EA2BEE"/>
    <w:rsid w:val="00EA3090"/>
    <w:rsid w:val="00EA31D1"/>
    <w:rsid w:val="00EA368F"/>
    <w:rsid w:val="00EA3B19"/>
    <w:rsid w:val="00EA3D28"/>
    <w:rsid w:val="00EA455A"/>
    <w:rsid w:val="00EA4B15"/>
    <w:rsid w:val="00EA4CC1"/>
    <w:rsid w:val="00EA4FFC"/>
    <w:rsid w:val="00EA56AA"/>
    <w:rsid w:val="00EA5835"/>
    <w:rsid w:val="00EA5948"/>
    <w:rsid w:val="00EA5A14"/>
    <w:rsid w:val="00EA61D4"/>
    <w:rsid w:val="00EA6377"/>
    <w:rsid w:val="00EA69C0"/>
    <w:rsid w:val="00EA6DE4"/>
    <w:rsid w:val="00EA7165"/>
    <w:rsid w:val="00EA772D"/>
    <w:rsid w:val="00EA78ED"/>
    <w:rsid w:val="00EA7A61"/>
    <w:rsid w:val="00EB00E1"/>
    <w:rsid w:val="00EB057F"/>
    <w:rsid w:val="00EB12B7"/>
    <w:rsid w:val="00EB15C7"/>
    <w:rsid w:val="00EB1B13"/>
    <w:rsid w:val="00EB2591"/>
    <w:rsid w:val="00EB32C3"/>
    <w:rsid w:val="00EB3465"/>
    <w:rsid w:val="00EB3D66"/>
    <w:rsid w:val="00EB3F23"/>
    <w:rsid w:val="00EB3FC9"/>
    <w:rsid w:val="00EB4215"/>
    <w:rsid w:val="00EB43A0"/>
    <w:rsid w:val="00EB4420"/>
    <w:rsid w:val="00EB491D"/>
    <w:rsid w:val="00EB4C46"/>
    <w:rsid w:val="00EB4C96"/>
    <w:rsid w:val="00EB4E22"/>
    <w:rsid w:val="00EB4ECA"/>
    <w:rsid w:val="00EB51A6"/>
    <w:rsid w:val="00EB5ED3"/>
    <w:rsid w:val="00EB63EF"/>
    <w:rsid w:val="00EB68FE"/>
    <w:rsid w:val="00EB6919"/>
    <w:rsid w:val="00EB6AC5"/>
    <w:rsid w:val="00EB6F9C"/>
    <w:rsid w:val="00EB7A26"/>
    <w:rsid w:val="00EB7A5B"/>
    <w:rsid w:val="00EB7DC0"/>
    <w:rsid w:val="00EC0305"/>
    <w:rsid w:val="00EC0854"/>
    <w:rsid w:val="00EC0AD5"/>
    <w:rsid w:val="00EC13C3"/>
    <w:rsid w:val="00EC1C32"/>
    <w:rsid w:val="00EC1F24"/>
    <w:rsid w:val="00EC2044"/>
    <w:rsid w:val="00EC2827"/>
    <w:rsid w:val="00EC2E6F"/>
    <w:rsid w:val="00EC3024"/>
    <w:rsid w:val="00EC35C5"/>
    <w:rsid w:val="00EC3B0B"/>
    <w:rsid w:val="00EC3B2A"/>
    <w:rsid w:val="00EC3E0D"/>
    <w:rsid w:val="00EC3ED2"/>
    <w:rsid w:val="00EC3FF1"/>
    <w:rsid w:val="00EC403F"/>
    <w:rsid w:val="00EC4231"/>
    <w:rsid w:val="00EC4F27"/>
    <w:rsid w:val="00EC5116"/>
    <w:rsid w:val="00EC53E8"/>
    <w:rsid w:val="00EC5400"/>
    <w:rsid w:val="00EC560C"/>
    <w:rsid w:val="00EC5B1F"/>
    <w:rsid w:val="00EC5FCA"/>
    <w:rsid w:val="00EC6836"/>
    <w:rsid w:val="00EC68E2"/>
    <w:rsid w:val="00EC69E0"/>
    <w:rsid w:val="00EC69E2"/>
    <w:rsid w:val="00EC6AA2"/>
    <w:rsid w:val="00EC764A"/>
    <w:rsid w:val="00EC784A"/>
    <w:rsid w:val="00EC7B5F"/>
    <w:rsid w:val="00EC7CB7"/>
    <w:rsid w:val="00ED063D"/>
    <w:rsid w:val="00ED10E0"/>
    <w:rsid w:val="00ED12D1"/>
    <w:rsid w:val="00ED157D"/>
    <w:rsid w:val="00ED15F1"/>
    <w:rsid w:val="00ED1719"/>
    <w:rsid w:val="00ED176B"/>
    <w:rsid w:val="00ED1850"/>
    <w:rsid w:val="00ED1C2C"/>
    <w:rsid w:val="00ED1CF1"/>
    <w:rsid w:val="00ED1EBA"/>
    <w:rsid w:val="00ED1FD8"/>
    <w:rsid w:val="00ED229C"/>
    <w:rsid w:val="00ED2853"/>
    <w:rsid w:val="00ED2D61"/>
    <w:rsid w:val="00ED2E0F"/>
    <w:rsid w:val="00ED2EE1"/>
    <w:rsid w:val="00ED30C4"/>
    <w:rsid w:val="00ED33A3"/>
    <w:rsid w:val="00ED42A9"/>
    <w:rsid w:val="00ED42E8"/>
    <w:rsid w:val="00ED486C"/>
    <w:rsid w:val="00ED4BF5"/>
    <w:rsid w:val="00ED4C75"/>
    <w:rsid w:val="00ED4CC6"/>
    <w:rsid w:val="00ED5013"/>
    <w:rsid w:val="00ED5322"/>
    <w:rsid w:val="00ED5466"/>
    <w:rsid w:val="00ED57B6"/>
    <w:rsid w:val="00ED5A68"/>
    <w:rsid w:val="00ED5C81"/>
    <w:rsid w:val="00ED5D21"/>
    <w:rsid w:val="00ED5DC0"/>
    <w:rsid w:val="00ED608F"/>
    <w:rsid w:val="00ED6145"/>
    <w:rsid w:val="00ED63C0"/>
    <w:rsid w:val="00ED65B2"/>
    <w:rsid w:val="00ED695E"/>
    <w:rsid w:val="00ED6B00"/>
    <w:rsid w:val="00ED6DCB"/>
    <w:rsid w:val="00ED7159"/>
    <w:rsid w:val="00ED723A"/>
    <w:rsid w:val="00ED75E3"/>
    <w:rsid w:val="00ED7798"/>
    <w:rsid w:val="00ED7801"/>
    <w:rsid w:val="00ED797F"/>
    <w:rsid w:val="00ED79DA"/>
    <w:rsid w:val="00ED7C86"/>
    <w:rsid w:val="00ED7D07"/>
    <w:rsid w:val="00ED7EA6"/>
    <w:rsid w:val="00EE0463"/>
    <w:rsid w:val="00EE0530"/>
    <w:rsid w:val="00EE079D"/>
    <w:rsid w:val="00EE07AA"/>
    <w:rsid w:val="00EE07F5"/>
    <w:rsid w:val="00EE0D1B"/>
    <w:rsid w:val="00EE1202"/>
    <w:rsid w:val="00EE12E4"/>
    <w:rsid w:val="00EE17EA"/>
    <w:rsid w:val="00EE19FB"/>
    <w:rsid w:val="00EE1E9D"/>
    <w:rsid w:val="00EE2421"/>
    <w:rsid w:val="00EE2D19"/>
    <w:rsid w:val="00EE2D9E"/>
    <w:rsid w:val="00EE3B39"/>
    <w:rsid w:val="00EE41D4"/>
    <w:rsid w:val="00EE48A9"/>
    <w:rsid w:val="00EE4A29"/>
    <w:rsid w:val="00EE500F"/>
    <w:rsid w:val="00EE51C6"/>
    <w:rsid w:val="00EE5C8B"/>
    <w:rsid w:val="00EE5C99"/>
    <w:rsid w:val="00EE609F"/>
    <w:rsid w:val="00EE60CD"/>
    <w:rsid w:val="00EE60EC"/>
    <w:rsid w:val="00EE6260"/>
    <w:rsid w:val="00EE638F"/>
    <w:rsid w:val="00EE64C3"/>
    <w:rsid w:val="00EE6557"/>
    <w:rsid w:val="00EE6870"/>
    <w:rsid w:val="00EE6BEF"/>
    <w:rsid w:val="00EE6D98"/>
    <w:rsid w:val="00EE6E31"/>
    <w:rsid w:val="00EE726E"/>
    <w:rsid w:val="00EE76A6"/>
    <w:rsid w:val="00EE7CCC"/>
    <w:rsid w:val="00EE7F07"/>
    <w:rsid w:val="00EF03A7"/>
    <w:rsid w:val="00EF0D62"/>
    <w:rsid w:val="00EF0FBE"/>
    <w:rsid w:val="00EF136E"/>
    <w:rsid w:val="00EF13F1"/>
    <w:rsid w:val="00EF1584"/>
    <w:rsid w:val="00EF1B3A"/>
    <w:rsid w:val="00EF23A7"/>
    <w:rsid w:val="00EF2410"/>
    <w:rsid w:val="00EF2473"/>
    <w:rsid w:val="00EF270E"/>
    <w:rsid w:val="00EF2D4B"/>
    <w:rsid w:val="00EF2D9B"/>
    <w:rsid w:val="00EF3685"/>
    <w:rsid w:val="00EF4498"/>
    <w:rsid w:val="00EF45F6"/>
    <w:rsid w:val="00EF465E"/>
    <w:rsid w:val="00EF485D"/>
    <w:rsid w:val="00EF500D"/>
    <w:rsid w:val="00EF502B"/>
    <w:rsid w:val="00EF5184"/>
    <w:rsid w:val="00EF5442"/>
    <w:rsid w:val="00EF55E8"/>
    <w:rsid w:val="00EF5CA1"/>
    <w:rsid w:val="00EF5F82"/>
    <w:rsid w:val="00EF60E3"/>
    <w:rsid w:val="00EF63A0"/>
    <w:rsid w:val="00EF63C0"/>
    <w:rsid w:val="00EF646E"/>
    <w:rsid w:val="00EF657C"/>
    <w:rsid w:val="00EF6855"/>
    <w:rsid w:val="00EF6C68"/>
    <w:rsid w:val="00EF6DD4"/>
    <w:rsid w:val="00EF6EFB"/>
    <w:rsid w:val="00EF770C"/>
    <w:rsid w:val="00EF7858"/>
    <w:rsid w:val="00EF799C"/>
    <w:rsid w:val="00EF79EF"/>
    <w:rsid w:val="00EF79FB"/>
    <w:rsid w:val="00F00228"/>
    <w:rsid w:val="00F00247"/>
    <w:rsid w:val="00F0036C"/>
    <w:rsid w:val="00F0061D"/>
    <w:rsid w:val="00F00C6A"/>
    <w:rsid w:val="00F00D16"/>
    <w:rsid w:val="00F00EC0"/>
    <w:rsid w:val="00F01437"/>
    <w:rsid w:val="00F01662"/>
    <w:rsid w:val="00F02140"/>
    <w:rsid w:val="00F02349"/>
    <w:rsid w:val="00F02357"/>
    <w:rsid w:val="00F026B4"/>
    <w:rsid w:val="00F02A9C"/>
    <w:rsid w:val="00F02C5E"/>
    <w:rsid w:val="00F03386"/>
    <w:rsid w:val="00F033BF"/>
    <w:rsid w:val="00F033F7"/>
    <w:rsid w:val="00F03A02"/>
    <w:rsid w:val="00F03A74"/>
    <w:rsid w:val="00F03DE0"/>
    <w:rsid w:val="00F04328"/>
    <w:rsid w:val="00F04517"/>
    <w:rsid w:val="00F04806"/>
    <w:rsid w:val="00F04C59"/>
    <w:rsid w:val="00F05088"/>
    <w:rsid w:val="00F0509E"/>
    <w:rsid w:val="00F05841"/>
    <w:rsid w:val="00F05B93"/>
    <w:rsid w:val="00F05C17"/>
    <w:rsid w:val="00F05C59"/>
    <w:rsid w:val="00F05FE6"/>
    <w:rsid w:val="00F0633D"/>
    <w:rsid w:val="00F0636F"/>
    <w:rsid w:val="00F063FB"/>
    <w:rsid w:val="00F0649C"/>
    <w:rsid w:val="00F0664F"/>
    <w:rsid w:val="00F070C5"/>
    <w:rsid w:val="00F070CB"/>
    <w:rsid w:val="00F071D7"/>
    <w:rsid w:val="00F0720C"/>
    <w:rsid w:val="00F077F8"/>
    <w:rsid w:val="00F07A9A"/>
    <w:rsid w:val="00F10394"/>
    <w:rsid w:val="00F1057A"/>
    <w:rsid w:val="00F1068B"/>
    <w:rsid w:val="00F10A73"/>
    <w:rsid w:val="00F10B9D"/>
    <w:rsid w:val="00F10CE5"/>
    <w:rsid w:val="00F11248"/>
    <w:rsid w:val="00F11267"/>
    <w:rsid w:val="00F11A47"/>
    <w:rsid w:val="00F11AB1"/>
    <w:rsid w:val="00F1213E"/>
    <w:rsid w:val="00F1251D"/>
    <w:rsid w:val="00F125A2"/>
    <w:rsid w:val="00F1289F"/>
    <w:rsid w:val="00F128A1"/>
    <w:rsid w:val="00F129DB"/>
    <w:rsid w:val="00F13263"/>
    <w:rsid w:val="00F13A98"/>
    <w:rsid w:val="00F13EB4"/>
    <w:rsid w:val="00F14F92"/>
    <w:rsid w:val="00F14F94"/>
    <w:rsid w:val="00F151FF"/>
    <w:rsid w:val="00F15231"/>
    <w:rsid w:val="00F156FF"/>
    <w:rsid w:val="00F1587B"/>
    <w:rsid w:val="00F15CDC"/>
    <w:rsid w:val="00F15D87"/>
    <w:rsid w:val="00F15E4A"/>
    <w:rsid w:val="00F16352"/>
    <w:rsid w:val="00F169C9"/>
    <w:rsid w:val="00F1754B"/>
    <w:rsid w:val="00F17E7E"/>
    <w:rsid w:val="00F20289"/>
    <w:rsid w:val="00F20387"/>
    <w:rsid w:val="00F203D4"/>
    <w:rsid w:val="00F206F8"/>
    <w:rsid w:val="00F2095E"/>
    <w:rsid w:val="00F20D41"/>
    <w:rsid w:val="00F21215"/>
    <w:rsid w:val="00F214E7"/>
    <w:rsid w:val="00F21B4C"/>
    <w:rsid w:val="00F21C57"/>
    <w:rsid w:val="00F21D0F"/>
    <w:rsid w:val="00F220D6"/>
    <w:rsid w:val="00F22268"/>
    <w:rsid w:val="00F22B71"/>
    <w:rsid w:val="00F23F80"/>
    <w:rsid w:val="00F240C5"/>
    <w:rsid w:val="00F24336"/>
    <w:rsid w:val="00F24989"/>
    <w:rsid w:val="00F24CF2"/>
    <w:rsid w:val="00F24FA2"/>
    <w:rsid w:val="00F2507E"/>
    <w:rsid w:val="00F25830"/>
    <w:rsid w:val="00F25EC8"/>
    <w:rsid w:val="00F2622D"/>
    <w:rsid w:val="00F26D3E"/>
    <w:rsid w:val="00F26ECB"/>
    <w:rsid w:val="00F26F29"/>
    <w:rsid w:val="00F276C4"/>
    <w:rsid w:val="00F27916"/>
    <w:rsid w:val="00F27E6E"/>
    <w:rsid w:val="00F306D9"/>
    <w:rsid w:val="00F30A9B"/>
    <w:rsid w:val="00F30E37"/>
    <w:rsid w:val="00F311E0"/>
    <w:rsid w:val="00F314AA"/>
    <w:rsid w:val="00F3196B"/>
    <w:rsid w:val="00F319FA"/>
    <w:rsid w:val="00F31E2F"/>
    <w:rsid w:val="00F32121"/>
    <w:rsid w:val="00F3292F"/>
    <w:rsid w:val="00F33672"/>
    <w:rsid w:val="00F34238"/>
    <w:rsid w:val="00F34463"/>
    <w:rsid w:val="00F34560"/>
    <w:rsid w:val="00F34C51"/>
    <w:rsid w:val="00F34C85"/>
    <w:rsid w:val="00F35253"/>
    <w:rsid w:val="00F356C5"/>
    <w:rsid w:val="00F35E74"/>
    <w:rsid w:val="00F36265"/>
    <w:rsid w:val="00F3652F"/>
    <w:rsid w:val="00F36837"/>
    <w:rsid w:val="00F36BB0"/>
    <w:rsid w:val="00F37349"/>
    <w:rsid w:val="00F37519"/>
    <w:rsid w:val="00F376D4"/>
    <w:rsid w:val="00F37959"/>
    <w:rsid w:val="00F3798B"/>
    <w:rsid w:val="00F37E90"/>
    <w:rsid w:val="00F40603"/>
    <w:rsid w:val="00F409F0"/>
    <w:rsid w:val="00F40AF8"/>
    <w:rsid w:val="00F40D4E"/>
    <w:rsid w:val="00F410B5"/>
    <w:rsid w:val="00F411FD"/>
    <w:rsid w:val="00F4129B"/>
    <w:rsid w:val="00F414F1"/>
    <w:rsid w:val="00F415B7"/>
    <w:rsid w:val="00F41EDB"/>
    <w:rsid w:val="00F422C5"/>
    <w:rsid w:val="00F4254A"/>
    <w:rsid w:val="00F434CF"/>
    <w:rsid w:val="00F436CD"/>
    <w:rsid w:val="00F43B7D"/>
    <w:rsid w:val="00F43E96"/>
    <w:rsid w:val="00F446EB"/>
    <w:rsid w:val="00F4484D"/>
    <w:rsid w:val="00F44944"/>
    <w:rsid w:val="00F449F0"/>
    <w:rsid w:val="00F44D0D"/>
    <w:rsid w:val="00F45027"/>
    <w:rsid w:val="00F453A8"/>
    <w:rsid w:val="00F45E2F"/>
    <w:rsid w:val="00F468F1"/>
    <w:rsid w:val="00F46B2A"/>
    <w:rsid w:val="00F4740B"/>
    <w:rsid w:val="00F4763F"/>
    <w:rsid w:val="00F477D0"/>
    <w:rsid w:val="00F5027C"/>
    <w:rsid w:val="00F504D5"/>
    <w:rsid w:val="00F50528"/>
    <w:rsid w:val="00F50C91"/>
    <w:rsid w:val="00F50D9A"/>
    <w:rsid w:val="00F50DC2"/>
    <w:rsid w:val="00F50E64"/>
    <w:rsid w:val="00F50EBD"/>
    <w:rsid w:val="00F51034"/>
    <w:rsid w:val="00F51B8E"/>
    <w:rsid w:val="00F51D2B"/>
    <w:rsid w:val="00F52269"/>
    <w:rsid w:val="00F52554"/>
    <w:rsid w:val="00F52747"/>
    <w:rsid w:val="00F52D75"/>
    <w:rsid w:val="00F53BAA"/>
    <w:rsid w:val="00F53D61"/>
    <w:rsid w:val="00F53FC7"/>
    <w:rsid w:val="00F540D5"/>
    <w:rsid w:val="00F543EF"/>
    <w:rsid w:val="00F54B3E"/>
    <w:rsid w:val="00F54C67"/>
    <w:rsid w:val="00F54F18"/>
    <w:rsid w:val="00F5524A"/>
    <w:rsid w:val="00F5579E"/>
    <w:rsid w:val="00F558FC"/>
    <w:rsid w:val="00F559C8"/>
    <w:rsid w:val="00F55D8B"/>
    <w:rsid w:val="00F56263"/>
    <w:rsid w:val="00F566E7"/>
    <w:rsid w:val="00F5682F"/>
    <w:rsid w:val="00F56A5D"/>
    <w:rsid w:val="00F56CA0"/>
    <w:rsid w:val="00F571A9"/>
    <w:rsid w:val="00F576BB"/>
    <w:rsid w:val="00F577B6"/>
    <w:rsid w:val="00F577F2"/>
    <w:rsid w:val="00F57AAF"/>
    <w:rsid w:val="00F60669"/>
    <w:rsid w:val="00F60899"/>
    <w:rsid w:val="00F60907"/>
    <w:rsid w:val="00F60940"/>
    <w:rsid w:val="00F60BBE"/>
    <w:rsid w:val="00F60C33"/>
    <w:rsid w:val="00F60C64"/>
    <w:rsid w:val="00F61740"/>
    <w:rsid w:val="00F618DE"/>
    <w:rsid w:val="00F61A17"/>
    <w:rsid w:val="00F61B5C"/>
    <w:rsid w:val="00F61D25"/>
    <w:rsid w:val="00F61FB9"/>
    <w:rsid w:val="00F624FD"/>
    <w:rsid w:val="00F62552"/>
    <w:rsid w:val="00F628E1"/>
    <w:rsid w:val="00F62A33"/>
    <w:rsid w:val="00F62A92"/>
    <w:rsid w:val="00F62BA1"/>
    <w:rsid w:val="00F62DD9"/>
    <w:rsid w:val="00F6302A"/>
    <w:rsid w:val="00F64A45"/>
    <w:rsid w:val="00F64B74"/>
    <w:rsid w:val="00F65191"/>
    <w:rsid w:val="00F655E8"/>
    <w:rsid w:val="00F65700"/>
    <w:rsid w:val="00F65838"/>
    <w:rsid w:val="00F658DB"/>
    <w:rsid w:val="00F6594E"/>
    <w:rsid w:val="00F65C71"/>
    <w:rsid w:val="00F65FC5"/>
    <w:rsid w:val="00F67176"/>
    <w:rsid w:val="00F67180"/>
    <w:rsid w:val="00F675A9"/>
    <w:rsid w:val="00F67954"/>
    <w:rsid w:val="00F67D73"/>
    <w:rsid w:val="00F67F34"/>
    <w:rsid w:val="00F70614"/>
    <w:rsid w:val="00F70954"/>
    <w:rsid w:val="00F70A7A"/>
    <w:rsid w:val="00F70C83"/>
    <w:rsid w:val="00F713E9"/>
    <w:rsid w:val="00F71A95"/>
    <w:rsid w:val="00F71C75"/>
    <w:rsid w:val="00F7258E"/>
    <w:rsid w:val="00F728F5"/>
    <w:rsid w:val="00F7296D"/>
    <w:rsid w:val="00F72AAE"/>
    <w:rsid w:val="00F72B55"/>
    <w:rsid w:val="00F72E01"/>
    <w:rsid w:val="00F73405"/>
    <w:rsid w:val="00F735F3"/>
    <w:rsid w:val="00F73A74"/>
    <w:rsid w:val="00F743E9"/>
    <w:rsid w:val="00F74AE1"/>
    <w:rsid w:val="00F74B4D"/>
    <w:rsid w:val="00F74CA9"/>
    <w:rsid w:val="00F7503B"/>
    <w:rsid w:val="00F75247"/>
    <w:rsid w:val="00F75850"/>
    <w:rsid w:val="00F75AF0"/>
    <w:rsid w:val="00F75C73"/>
    <w:rsid w:val="00F7602E"/>
    <w:rsid w:val="00F76081"/>
    <w:rsid w:val="00F761C1"/>
    <w:rsid w:val="00F7622D"/>
    <w:rsid w:val="00F762F7"/>
    <w:rsid w:val="00F76771"/>
    <w:rsid w:val="00F76C04"/>
    <w:rsid w:val="00F76CC8"/>
    <w:rsid w:val="00F771DE"/>
    <w:rsid w:val="00F77616"/>
    <w:rsid w:val="00F77B4E"/>
    <w:rsid w:val="00F77B4F"/>
    <w:rsid w:val="00F800EB"/>
    <w:rsid w:val="00F80375"/>
    <w:rsid w:val="00F807AB"/>
    <w:rsid w:val="00F816C7"/>
    <w:rsid w:val="00F81705"/>
    <w:rsid w:val="00F81777"/>
    <w:rsid w:val="00F8185E"/>
    <w:rsid w:val="00F81944"/>
    <w:rsid w:val="00F81D04"/>
    <w:rsid w:val="00F81D49"/>
    <w:rsid w:val="00F81D8D"/>
    <w:rsid w:val="00F81F5E"/>
    <w:rsid w:val="00F8248F"/>
    <w:rsid w:val="00F8261C"/>
    <w:rsid w:val="00F829E0"/>
    <w:rsid w:val="00F82C08"/>
    <w:rsid w:val="00F82C68"/>
    <w:rsid w:val="00F82FE0"/>
    <w:rsid w:val="00F831BC"/>
    <w:rsid w:val="00F832C9"/>
    <w:rsid w:val="00F83726"/>
    <w:rsid w:val="00F83858"/>
    <w:rsid w:val="00F8410B"/>
    <w:rsid w:val="00F8493C"/>
    <w:rsid w:val="00F8495E"/>
    <w:rsid w:val="00F84CDF"/>
    <w:rsid w:val="00F84EF2"/>
    <w:rsid w:val="00F85162"/>
    <w:rsid w:val="00F85212"/>
    <w:rsid w:val="00F860C0"/>
    <w:rsid w:val="00F8622B"/>
    <w:rsid w:val="00F865F5"/>
    <w:rsid w:val="00F869FF"/>
    <w:rsid w:val="00F86BD7"/>
    <w:rsid w:val="00F86F70"/>
    <w:rsid w:val="00F87B67"/>
    <w:rsid w:val="00F87DBF"/>
    <w:rsid w:val="00F9031A"/>
    <w:rsid w:val="00F904D9"/>
    <w:rsid w:val="00F90DB2"/>
    <w:rsid w:val="00F90F08"/>
    <w:rsid w:val="00F91532"/>
    <w:rsid w:val="00F91F1B"/>
    <w:rsid w:val="00F92305"/>
    <w:rsid w:val="00F923C4"/>
    <w:rsid w:val="00F927FF"/>
    <w:rsid w:val="00F9286E"/>
    <w:rsid w:val="00F92C91"/>
    <w:rsid w:val="00F92E46"/>
    <w:rsid w:val="00F93960"/>
    <w:rsid w:val="00F93C36"/>
    <w:rsid w:val="00F93E64"/>
    <w:rsid w:val="00F941FF"/>
    <w:rsid w:val="00F94A9C"/>
    <w:rsid w:val="00F94C4F"/>
    <w:rsid w:val="00F94FAE"/>
    <w:rsid w:val="00F95056"/>
    <w:rsid w:val="00F953F8"/>
    <w:rsid w:val="00F95C09"/>
    <w:rsid w:val="00F95CA4"/>
    <w:rsid w:val="00F95D18"/>
    <w:rsid w:val="00F9628D"/>
    <w:rsid w:val="00F9650E"/>
    <w:rsid w:val="00F9692D"/>
    <w:rsid w:val="00F9751D"/>
    <w:rsid w:val="00F97A14"/>
    <w:rsid w:val="00F97B83"/>
    <w:rsid w:val="00FA0A74"/>
    <w:rsid w:val="00FA0CCB"/>
    <w:rsid w:val="00FA0DBD"/>
    <w:rsid w:val="00FA0F02"/>
    <w:rsid w:val="00FA113B"/>
    <w:rsid w:val="00FA158A"/>
    <w:rsid w:val="00FA16EC"/>
    <w:rsid w:val="00FA1759"/>
    <w:rsid w:val="00FA1817"/>
    <w:rsid w:val="00FA2177"/>
    <w:rsid w:val="00FA2A9E"/>
    <w:rsid w:val="00FA30A8"/>
    <w:rsid w:val="00FA317D"/>
    <w:rsid w:val="00FA32A0"/>
    <w:rsid w:val="00FA34C0"/>
    <w:rsid w:val="00FA36C3"/>
    <w:rsid w:val="00FA3869"/>
    <w:rsid w:val="00FA39F8"/>
    <w:rsid w:val="00FA406E"/>
    <w:rsid w:val="00FA4525"/>
    <w:rsid w:val="00FA455D"/>
    <w:rsid w:val="00FA4708"/>
    <w:rsid w:val="00FA472D"/>
    <w:rsid w:val="00FA5423"/>
    <w:rsid w:val="00FA5AAC"/>
    <w:rsid w:val="00FA619B"/>
    <w:rsid w:val="00FA653B"/>
    <w:rsid w:val="00FA65CF"/>
    <w:rsid w:val="00FA733A"/>
    <w:rsid w:val="00FA7531"/>
    <w:rsid w:val="00FA7DC1"/>
    <w:rsid w:val="00FA7EE0"/>
    <w:rsid w:val="00FA7EE6"/>
    <w:rsid w:val="00FA7F91"/>
    <w:rsid w:val="00FB0207"/>
    <w:rsid w:val="00FB021F"/>
    <w:rsid w:val="00FB029B"/>
    <w:rsid w:val="00FB03CF"/>
    <w:rsid w:val="00FB042E"/>
    <w:rsid w:val="00FB06DC"/>
    <w:rsid w:val="00FB0748"/>
    <w:rsid w:val="00FB078C"/>
    <w:rsid w:val="00FB0AA9"/>
    <w:rsid w:val="00FB0CB8"/>
    <w:rsid w:val="00FB1010"/>
    <w:rsid w:val="00FB11E9"/>
    <w:rsid w:val="00FB160F"/>
    <w:rsid w:val="00FB164D"/>
    <w:rsid w:val="00FB1C19"/>
    <w:rsid w:val="00FB200A"/>
    <w:rsid w:val="00FB20AC"/>
    <w:rsid w:val="00FB248C"/>
    <w:rsid w:val="00FB263D"/>
    <w:rsid w:val="00FB28B2"/>
    <w:rsid w:val="00FB2958"/>
    <w:rsid w:val="00FB3199"/>
    <w:rsid w:val="00FB3C21"/>
    <w:rsid w:val="00FB3F3C"/>
    <w:rsid w:val="00FB429A"/>
    <w:rsid w:val="00FB46B3"/>
    <w:rsid w:val="00FB495A"/>
    <w:rsid w:val="00FB4CE6"/>
    <w:rsid w:val="00FB5224"/>
    <w:rsid w:val="00FB55CA"/>
    <w:rsid w:val="00FB5693"/>
    <w:rsid w:val="00FB57D9"/>
    <w:rsid w:val="00FB5809"/>
    <w:rsid w:val="00FB581E"/>
    <w:rsid w:val="00FB5A13"/>
    <w:rsid w:val="00FB66E3"/>
    <w:rsid w:val="00FB676D"/>
    <w:rsid w:val="00FB6BEE"/>
    <w:rsid w:val="00FB6DD4"/>
    <w:rsid w:val="00FB6FB7"/>
    <w:rsid w:val="00FB74AB"/>
    <w:rsid w:val="00FB7568"/>
    <w:rsid w:val="00FB78E6"/>
    <w:rsid w:val="00FB7D35"/>
    <w:rsid w:val="00FB7D8F"/>
    <w:rsid w:val="00FB7F22"/>
    <w:rsid w:val="00FB7F81"/>
    <w:rsid w:val="00FB7FE0"/>
    <w:rsid w:val="00FC067A"/>
    <w:rsid w:val="00FC0978"/>
    <w:rsid w:val="00FC0ADB"/>
    <w:rsid w:val="00FC0FFD"/>
    <w:rsid w:val="00FC1067"/>
    <w:rsid w:val="00FC1160"/>
    <w:rsid w:val="00FC14ED"/>
    <w:rsid w:val="00FC1578"/>
    <w:rsid w:val="00FC15EF"/>
    <w:rsid w:val="00FC18DD"/>
    <w:rsid w:val="00FC1A34"/>
    <w:rsid w:val="00FC1DBB"/>
    <w:rsid w:val="00FC21E9"/>
    <w:rsid w:val="00FC22DC"/>
    <w:rsid w:val="00FC25A7"/>
    <w:rsid w:val="00FC27DF"/>
    <w:rsid w:val="00FC280A"/>
    <w:rsid w:val="00FC2A13"/>
    <w:rsid w:val="00FC2E1A"/>
    <w:rsid w:val="00FC2F81"/>
    <w:rsid w:val="00FC2FCE"/>
    <w:rsid w:val="00FC2FDE"/>
    <w:rsid w:val="00FC328C"/>
    <w:rsid w:val="00FC3336"/>
    <w:rsid w:val="00FC38B2"/>
    <w:rsid w:val="00FC3F93"/>
    <w:rsid w:val="00FC433D"/>
    <w:rsid w:val="00FC44C2"/>
    <w:rsid w:val="00FC492B"/>
    <w:rsid w:val="00FC4E3B"/>
    <w:rsid w:val="00FC571A"/>
    <w:rsid w:val="00FC577D"/>
    <w:rsid w:val="00FC5A5C"/>
    <w:rsid w:val="00FC61FE"/>
    <w:rsid w:val="00FC62FD"/>
    <w:rsid w:val="00FC6459"/>
    <w:rsid w:val="00FC6939"/>
    <w:rsid w:val="00FC7473"/>
    <w:rsid w:val="00FC7CA2"/>
    <w:rsid w:val="00FC7FDD"/>
    <w:rsid w:val="00FD02CE"/>
    <w:rsid w:val="00FD035E"/>
    <w:rsid w:val="00FD14B8"/>
    <w:rsid w:val="00FD1BAA"/>
    <w:rsid w:val="00FD1DCF"/>
    <w:rsid w:val="00FD1E72"/>
    <w:rsid w:val="00FD2D15"/>
    <w:rsid w:val="00FD303E"/>
    <w:rsid w:val="00FD3157"/>
    <w:rsid w:val="00FD317F"/>
    <w:rsid w:val="00FD32C9"/>
    <w:rsid w:val="00FD3E99"/>
    <w:rsid w:val="00FD3EA3"/>
    <w:rsid w:val="00FD40CB"/>
    <w:rsid w:val="00FD4493"/>
    <w:rsid w:val="00FD5430"/>
    <w:rsid w:val="00FD56EB"/>
    <w:rsid w:val="00FD5BDC"/>
    <w:rsid w:val="00FD61A0"/>
    <w:rsid w:val="00FD6666"/>
    <w:rsid w:val="00FD6E02"/>
    <w:rsid w:val="00FD7378"/>
    <w:rsid w:val="00FD77A0"/>
    <w:rsid w:val="00FD7EFC"/>
    <w:rsid w:val="00FE025A"/>
    <w:rsid w:val="00FE07D8"/>
    <w:rsid w:val="00FE094E"/>
    <w:rsid w:val="00FE0F04"/>
    <w:rsid w:val="00FE1091"/>
    <w:rsid w:val="00FE1397"/>
    <w:rsid w:val="00FE153F"/>
    <w:rsid w:val="00FE168A"/>
    <w:rsid w:val="00FE1D82"/>
    <w:rsid w:val="00FE1E61"/>
    <w:rsid w:val="00FE212D"/>
    <w:rsid w:val="00FE262D"/>
    <w:rsid w:val="00FE2769"/>
    <w:rsid w:val="00FE2F18"/>
    <w:rsid w:val="00FE31C3"/>
    <w:rsid w:val="00FE3475"/>
    <w:rsid w:val="00FE3F57"/>
    <w:rsid w:val="00FE40BE"/>
    <w:rsid w:val="00FE44AD"/>
    <w:rsid w:val="00FE461A"/>
    <w:rsid w:val="00FE461B"/>
    <w:rsid w:val="00FE4895"/>
    <w:rsid w:val="00FE496B"/>
    <w:rsid w:val="00FE498D"/>
    <w:rsid w:val="00FE4C52"/>
    <w:rsid w:val="00FE4D45"/>
    <w:rsid w:val="00FE4E31"/>
    <w:rsid w:val="00FE4E67"/>
    <w:rsid w:val="00FE4E8B"/>
    <w:rsid w:val="00FE4ED9"/>
    <w:rsid w:val="00FE500B"/>
    <w:rsid w:val="00FE5492"/>
    <w:rsid w:val="00FE56DC"/>
    <w:rsid w:val="00FE5900"/>
    <w:rsid w:val="00FE59E0"/>
    <w:rsid w:val="00FE5B64"/>
    <w:rsid w:val="00FE5CFF"/>
    <w:rsid w:val="00FE5FC0"/>
    <w:rsid w:val="00FE6062"/>
    <w:rsid w:val="00FE6A6B"/>
    <w:rsid w:val="00FE7A2A"/>
    <w:rsid w:val="00FE7B44"/>
    <w:rsid w:val="00FF0691"/>
    <w:rsid w:val="00FF0969"/>
    <w:rsid w:val="00FF0A3D"/>
    <w:rsid w:val="00FF0E6F"/>
    <w:rsid w:val="00FF10FD"/>
    <w:rsid w:val="00FF1269"/>
    <w:rsid w:val="00FF16AB"/>
    <w:rsid w:val="00FF1970"/>
    <w:rsid w:val="00FF1DE8"/>
    <w:rsid w:val="00FF2313"/>
    <w:rsid w:val="00FF248F"/>
    <w:rsid w:val="00FF2659"/>
    <w:rsid w:val="00FF2F07"/>
    <w:rsid w:val="00FF361C"/>
    <w:rsid w:val="00FF3B0F"/>
    <w:rsid w:val="00FF3B9A"/>
    <w:rsid w:val="00FF3D84"/>
    <w:rsid w:val="00FF3EA3"/>
    <w:rsid w:val="00FF3F16"/>
    <w:rsid w:val="00FF4577"/>
    <w:rsid w:val="00FF460C"/>
    <w:rsid w:val="00FF4639"/>
    <w:rsid w:val="00FF46D1"/>
    <w:rsid w:val="00FF5DF8"/>
    <w:rsid w:val="00FF6118"/>
    <w:rsid w:val="00FF6DB2"/>
    <w:rsid w:val="00FF7464"/>
    <w:rsid w:val="00FF7BA8"/>
    <w:rsid w:val="00FF7C34"/>
    <w:rsid w:val="00FF7CA5"/>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715EBE"/>
  <w15:chartTrackingRefBased/>
  <w15:docId w15:val="{514E881F-F108-4DCD-AEF9-D98D5D2A67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itre1">
    <w:name w:val="heading 1"/>
    <w:basedOn w:val="Normal"/>
    <w:next w:val="Normal"/>
    <w:link w:val="Titre1Car"/>
    <w:uiPriority w:val="9"/>
    <w:qFormat/>
    <w:rsid w:val="005E0193"/>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Titre2">
    <w:name w:val="heading 2"/>
    <w:basedOn w:val="Normal"/>
    <w:next w:val="Normal"/>
    <w:link w:val="Titre2Car"/>
    <w:uiPriority w:val="9"/>
    <w:unhideWhenUsed/>
    <w:qFormat/>
    <w:rsid w:val="002B615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re3">
    <w:name w:val="heading 3"/>
    <w:basedOn w:val="Normal"/>
    <w:next w:val="Normal"/>
    <w:link w:val="Titre3Car"/>
    <w:uiPriority w:val="9"/>
    <w:unhideWhenUsed/>
    <w:qFormat/>
    <w:rsid w:val="004B136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5E0193"/>
    <w:rPr>
      <w:rFonts w:asciiTheme="majorHAnsi" w:eastAsiaTheme="majorEastAsia" w:hAnsiTheme="majorHAnsi" w:cstheme="majorBidi"/>
      <w:color w:val="2F5496" w:themeColor="accent1" w:themeShade="BF"/>
      <w:sz w:val="32"/>
      <w:szCs w:val="32"/>
    </w:rPr>
  </w:style>
  <w:style w:type="paragraph" w:styleId="Paragraphedeliste">
    <w:name w:val="List Paragraph"/>
    <w:basedOn w:val="Normal"/>
    <w:uiPriority w:val="34"/>
    <w:qFormat/>
    <w:rsid w:val="00D129B5"/>
    <w:pPr>
      <w:ind w:left="720"/>
      <w:contextualSpacing/>
    </w:pPr>
  </w:style>
  <w:style w:type="character" w:styleId="Textedelespacerserv">
    <w:name w:val="Placeholder Text"/>
    <w:basedOn w:val="Policepardfaut"/>
    <w:uiPriority w:val="99"/>
    <w:semiHidden/>
    <w:rsid w:val="006A21CA"/>
    <w:rPr>
      <w:color w:val="808080"/>
    </w:rPr>
  </w:style>
  <w:style w:type="character" w:customStyle="1" w:styleId="Titre2Car">
    <w:name w:val="Titre 2 Car"/>
    <w:basedOn w:val="Policepardfaut"/>
    <w:link w:val="Titre2"/>
    <w:uiPriority w:val="9"/>
    <w:rsid w:val="002B615D"/>
    <w:rPr>
      <w:rFonts w:asciiTheme="majorHAnsi" w:eastAsiaTheme="majorEastAsia" w:hAnsiTheme="majorHAnsi" w:cstheme="majorBidi"/>
      <w:color w:val="2F5496" w:themeColor="accent1" w:themeShade="BF"/>
      <w:sz w:val="26"/>
      <w:szCs w:val="26"/>
    </w:rPr>
  </w:style>
  <w:style w:type="table" w:styleId="Grilledutableau">
    <w:name w:val="Table Grid"/>
    <w:basedOn w:val="TableauNormal"/>
    <w:uiPriority w:val="39"/>
    <w:rsid w:val="0069131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gende">
    <w:name w:val="caption"/>
    <w:basedOn w:val="Normal"/>
    <w:next w:val="Normal"/>
    <w:uiPriority w:val="35"/>
    <w:unhideWhenUsed/>
    <w:qFormat/>
    <w:rsid w:val="002B1C14"/>
    <w:pPr>
      <w:spacing w:after="200" w:line="240" w:lineRule="auto"/>
    </w:pPr>
    <w:rPr>
      <w:i/>
      <w:iCs/>
      <w:color w:val="44546A" w:themeColor="text2"/>
      <w:sz w:val="18"/>
      <w:szCs w:val="18"/>
    </w:rPr>
  </w:style>
  <w:style w:type="character" w:styleId="Lienhypertexte">
    <w:name w:val="Hyperlink"/>
    <w:basedOn w:val="Policepardfaut"/>
    <w:uiPriority w:val="99"/>
    <w:unhideWhenUsed/>
    <w:rsid w:val="0032558C"/>
    <w:rPr>
      <w:color w:val="0563C1" w:themeColor="hyperlink"/>
      <w:u w:val="single"/>
    </w:rPr>
  </w:style>
  <w:style w:type="character" w:customStyle="1" w:styleId="Mentionnonrsolue1">
    <w:name w:val="Mention non résolue1"/>
    <w:basedOn w:val="Policepardfaut"/>
    <w:uiPriority w:val="99"/>
    <w:semiHidden/>
    <w:unhideWhenUsed/>
    <w:rsid w:val="0032558C"/>
    <w:rPr>
      <w:color w:val="605E5C"/>
      <w:shd w:val="clear" w:color="auto" w:fill="E1DFDD"/>
    </w:rPr>
  </w:style>
  <w:style w:type="paragraph" w:styleId="Titre">
    <w:name w:val="Title"/>
    <w:basedOn w:val="Normal"/>
    <w:next w:val="Normal"/>
    <w:link w:val="TitreCar"/>
    <w:uiPriority w:val="10"/>
    <w:qFormat/>
    <w:rsid w:val="00E5771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E57710"/>
    <w:rPr>
      <w:rFonts w:asciiTheme="majorHAnsi" w:eastAsiaTheme="majorEastAsia" w:hAnsiTheme="majorHAnsi" w:cstheme="majorBidi"/>
      <w:spacing w:val="-10"/>
      <w:kern w:val="28"/>
      <w:sz w:val="56"/>
      <w:szCs w:val="56"/>
    </w:rPr>
  </w:style>
  <w:style w:type="character" w:styleId="Numrodeligne">
    <w:name w:val="line number"/>
    <w:basedOn w:val="Policepardfaut"/>
    <w:uiPriority w:val="99"/>
    <w:semiHidden/>
    <w:unhideWhenUsed/>
    <w:rsid w:val="00354314"/>
  </w:style>
  <w:style w:type="paragraph" w:styleId="Textedebulles">
    <w:name w:val="Balloon Text"/>
    <w:basedOn w:val="Normal"/>
    <w:link w:val="TextedebullesCar"/>
    <w:uiPriority w:val="99"/>
    <w:semiHidden/>
    <w:unhideWhenUsed/>
    <w:rsid w:val="003613EE"/>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3613EE"/>
    <w:rPr>
      <w:rFonts w:ascii="Segoe UI" w:hAnsi="Segoe UI" w:cs="Segoe UI"/>
      <w:sz w:val="18"/>
      <w:szCs w:val="18"/>
    </w:rPr>
  </w:style>
  <w:style w:type="character" w:styleId="Marquedecommentaire">
    <w:name w:val="annotation reference"/>
    <w:basedOn w:val="Policepardfaut"/>
    <w:uiPriority w:val="99"/>
    <w:semiHidden/>
    <w:unhideWhenUsed/>
    <w:rsid w:val="00C32FB9"/>
    <w:rPr>
      <w:sz w:val="16"/>
      <w:szCs w:val="16"/>
    </w:rPr>
  </w:style>
  <w:style w:type="paragraph" w:styleId="Commentaire">
    <w:name w:val="annotation text"/>
    <w:basedOn w:val="Normal"/>
    <w:link w:val="CommentaireCar"/>
    <w:uiPriority w:val="99"/>
    <w:semiHidden/>
    <w:unhideWhenUsed/>
    <w:rsid w:val="00C32FB9"/>
    <w:pPr>
      <w:spacing w:line="240" w:lineRule="auto"/>
    </w:pPr>
    <w:rPr>
      <w:sz w:val="20"/>
      <w:szCs w:val="20"/>
    </w:rPr>
  </w:style>
  <w:style w:type="character" w:customStyle="1" w:styleId="CommentaireCar">
    <w:name w:val="Commentaire Car"/>
    <w:basedOn w:val="Policepardfaut"/>
    <w:link w:val="Commentaire"/>
    <w:uiPriority w:val="99"/>
    <w:semiHidden/>
    <w:rsid w:val="00C32FB9"/>
    <w:rPr>
      <w:sz w:val="20"/>
      <w:szCs w:val="20"/>
    </w:rPr>
  </w:style>
  <w:style w:type="paragraph" w:styleId="Objetducommentaire">
    <w:name w:val="annotation subject"/>
    <w:basedOn w:val="Commentaire"/>
    <w:next w:val="Commentaire"/>
    <w:link w:val="ObjetducommentaireCar"/>
    <w:uiPriority w:val="99"/>
    <w:semiHidden/>
    <w:unhideWhenUsed/>
    <w:rsid w:val="00C32FB9"/>
    <w:rPr>
      <w:b/>
      <w:bCs/>
    </w:rPr>
  </w:style>
  <w:style w:type="character" w:customStyle="1" w:styleId="ObjetducommentaireCar">
    <w:name w:val="Objet du commentaire Car"/>
    <w:basedOn w:val="CommentaireCar"/>
    <w:link w:val="Objetducommentaire"/>
    <w:uiPriority w:val="99"/>
    <w:semiHidden/>
    <w:rsid w:val="00C32FB9"/>
    <w:rPr>
      <w:b/>
      <w:bCs/>
      <w:sz w:val="20"/>
      <w:szCs w:val="20"/>
    </w:rPr>
  </w:style>
  <w:style w:type="paragraph" w:styleId="Rvision">
    <w:name w:val="Revision"/>
    <w:hidden/>
    <w:uiPriority w:val="99"/>
    <w:semiHidden/>
    <w:rsid w:val="004A3234"/>
    <w:pPr>
      <w:spacing w:after="0" w:line="240" w:lineRule="auto"/>
    </w:pPr>
  </w:style>
  <w:style w:type="character" w:styleId="Mentionnonrsolue">
    <w:name w:val="Unresolved Mention"/>
    <w:basedOn w:val="Policepardfaut"/>
    <w:uiPriority w:val="99"/>
    <w:semiHidden/>
    <w:unhideWhenUsed/>
    <w:rsid w:val="00074833"/>
    <w:rPr>
      <w:color w:val="605E5C"/>
      <w:shd w:val="clear" w:color="auto" w:fill="E1DFDD"/>
    </w:rPr>
  </w:style>
  <w:style w:type="paragraph" w:styleId="En-tte">
    <w:name w:val="header"/>
    <w:basedOn w:val="Normal"/>
    <w:link w:val="En-tteCar"/>
    <w:uiPriority w:val="99"/>
    <w:unhideWhenUsed/>
    <w:rsid w:val="000E5478"/>
    <w:pPr>
      <w:tabs>
        <w:tab w:val="center" w:pos="4536"/>
        <w:tab w:val="right" w:pos="9072"/>
      </w:tabs>
      <w:spacing w:after="0" w:line="240" w:lineRule="auto"/>
    </w:pPr>
  </w:style>
  <w:style w:type="character" w:customStyle="1" w:styleId="En-tteCar">
    <w:name w:val="En-tête Car"/>
    <w:basedOn w:val="Policepardfaut"/>
    <w:link w:val="En-tte"/>
    <w:uiPriority w:val="99"/>
    <w:rsid w:val="000E5478"/>
  </w:style>
  <w:style w:type="paragraph" w:styleId="Pieddepage">
    <w:name w:val="footer"/>
    <w:basedOn w:val="Normal"/>
    <w:link w:val="PieddepageCar"/>
    <w:uiPriority w:val="99"/>
    <w:unhideWhenUsed/>
    <w:rsid w:val="000E5478"/>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0E5478"/>
  </w:style>
  <w:style w:type="character" w:styleId="Lienhypertextesuivivisit">
    <w:name w:val="FollowedHyperlink"/>
    <w:basedOn w:val="Policepardfaut"/>
    <w:uiPriority w:val="99"/>
    <w:semiHidden/>
    <w:unhideWhenUsed/>
    <w:rsid w:val="00B62F0D"/>
    <w:rPr>
      <w:color w:val="954F72" w:themeColor="followedHyperlink"/>
      <w:u w:val="single"/>
    </w:rPr>
  </w:style>
  <w:style w:type="paragraph" w:styleId="Notedebasdepage">
    <w:name w:val="footnote text"/>
    <w:basedOn w:val="Normal"/>
    <w:link w:val="NotedebasdepageCar"/>
    <w:uiPriority w:val="99"/>
    <w:semiHidden/>
    <w:unhideWhenUsed/>
    <w:rsid w:val="000D44E3"/>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0D44E3"/>
    <w:rPr>
      <w:sz w:val="20"/>
      <w:szCs w:val="20"/>
    </w:rPr>
  </w:style>
  <w:style w:type="character" w:styleId="Appelnotedebasdep">
    <w:name w:val="footnote reference"/>
    <w:basedOn w:val="Policepardfaut"/>
    <w:uiPriority w:val="99"/>
    <w:semiHidden/>
    <w:unhideWhenUsed/>
    <w:rsid w:val="000D44E3"/>
    <w:rPr>
      <w:vertAlign w:val="superscript"/>
    </w:rPr>
  </w:style>
  <w:style w:type="paragraph" w:styleId="Notedefin">
    <w:name w:val="endnote text"/>
    <w:basedOn w:val="Normal"/>
    <w:link w:val="NotedefinCar"/>
    <w:uiPriority w:val="99"/>
    <w:semiHidden/>
    <w:unhideWhenUsed/>
    <w:rsid w:val="0055008E"/>
    <w:pPr>
      <w:spacing w:after="0" w:line="240" w:lineRule="auto"/>
    </w:pPr>
    <w:rPr>
      <w:sz w:val="20"/>
      <w:szCs w:val="20"/>
    </w:rPr>
  </w:style>
  <w:style w:type="character" w:customStyle="1" w:styleId="NotedefinCar">
    <w:name w:val="Note de fin Car"/>
    <w:basedOn w:val="Policepardfaut"/>
    <w:link w:val="Notedefin"/>
    <w:uiPriority w:val="99"/>
    <w:semiHidden/>
    <w:rsid w:val="0055008E"/>
    <w:rPr>
      <w:sz w:val="20"/>
      <w:szCs w:val="20"/>
    </w:rPr>
  </w:style>
  <w:style w:type="character" w:styleId="Appeldenotedefin">
    <w:name w:val="endnote reference"/>
    <w:basedOn w:val="Policepardfaut"/>
    <w:uiPriority w:val="99"/>
    <w:semiHidden/>
    <w:unhideWhenUsed/>
    <w:rsid w:val="0055008E"/>
    <w:rPr>
      <w:vertAlign w:val="superscript"/>
    </w:rPr>
  </w:style>
  <w:style w:type="paragraph" w:styleId="PrformatHTML">
    <w:name w:val="HTML Preformatted"/>
    <w:basedOn w:val="Normal"/>
    <w:link w:val="PrformatHTMLCar"/>
    <w:uiPriority w:val="99"/>
    <w:semiHidden/>
    <w:unhideWhenUsed/>
    <w:rsid w:val="00EF23A7"/>
    <w:pPr>
      <w:spacing w:after="0" w:line="240" w:lineRule="auto"/>
    </w:pPr>
    <w:rPr>
      <w:rFonts w:ascii="Consolas" w:hAnsi="Consolas"/>
      <w:sz w:val="20"/>
      <w:szCs w:val="20"/>
    </w:rPr>
  </w:style>
  <w:style w:type="character" w:customStyle="1" w:styleId="PrformatHTMLCar">
    <w:name w:val="Préformaté HTML Car"/>
    <w:basedOn w:val="Policepardfaut"/>
    <w:link w:val="PrformatHTML"/>
    <w:uiPriority w:val="99"/>
    <w:semiHidden/>
    <w:rsid w:val="00EF23A7"/>
    <w:rPr>
      <w:rFonts w:ascii="Consolas" w:hAnsi="Consolas"/>
      <w:sz w:val="20"/>
      <w:szCs w:val="20"/>
    </w:rPr>
  </w:style>
  <w:style w:type="character" w:customStyle="1" w:styleId="Titre3Car">
    <w:name w:val="Titre 3 Car"/>
    <w:basedOn w:val="Policepardfaut"/>
    <w:link w:val="Titre3"/>
    <w:uiPriority w:val="9"/>
    <w:rsid w:val="004B1362"/>
    <w:rPr>
      <w:rFonts w:asciiTheme="majorHAnsi" w:eastAsiaTheme="majorEastAsia" w:hAnsiTheme="majorHAnsi" w:cstheme="majorBidi"/>
      <w:color w:val="1F3763" w:themeColor="accent1" w:themeShade="7F"/>
      <w:sz w:val="24"/>
      <w:szCs w:val="24"/>
    </w:rPr>
  </w:style>
  <w:style w:type="paragraph" w:styleId="NormalWeb">
    <w:name w:val="Normal (Web)"/>
    <w:basedOn w:val="Normal"/>
    <w:uiPriority w:val="99"/>
    <w:semiHidden/>
    <w:unhideWhenUsed/>
    <w:rsid w:val="00F55D8B"/>
    <w:pPr>
      <w:spacing w:before="100" w:beforeAutospacing="1" w:after="100" w:afterAutospacing="1" w:line="240" w:lineRule="auto"/>
    </w:pPr>
    <w:rPr>
      <w:rFonts w:ascii="Times New Roman" w:eastAsia="Times New Roman" w:hAnsi="Times New Roman" w:cs="Times New Roman"/>
      <w:sz w:val="24"/>
      <w:szCs w:val="24"/>
      <w:lang w:eastAsia="fr-B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6056">
      <w:bodyDiv w:val="1"/>
      <w:marLeft w:val="0"/>
      <w:marRight w:val="0"/>
      <w:marTop w:val="0"/>
      <w:marBottom w:val="0"/>
      <w:divBdr>
        <w:top w:val="none" w:sz="0" w:space="0" w:color="auto"/>
        <w:left w:val="none" w:sz="0" w:space="0" w:color="auto"/>
        <w:bottom w:val="none" w:sz="0" w:space="0" w:color="auto"/>
        <w:right w:val="none" w:sz="0" w:space="0" w:color="auto"/>
      </w:divBdr>
      <w:divsChild>
        <w:div w:id="1712998422">
          <w:marLeft w:val="480"/>
          <w:marRight w:val="0"/>
          <w:marTop w:val="0"/>
          <w:marBottom w:val="0"/>
          <w:divBdr>
            <w:top w:val="none" w:sz="0" w:space="0" w:color="auto"/>
            <w:left w:val="none" w:sz="0" w:space="0" w:color="auto"/>
            <w:bottom w:val="none" w:sz="0" w:space="0" w:color="auto"/>
            <w:right w:val="none" w:sz="0" w:space="0" w:color="auto"/>
          </w:divBdr>
          <w:divsChild>
            <w:div w:id="1559635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40769">
      <w:bodyDiv w:val="1"/>
      <w:marLeft w:val="0"/>
      <w:marRight w:val="0"/>
      <w:marTop w:val="0"/>
      <w:marBottom w:val="0"/>
      <w:divBdr>
        <w:top w:val="none" w:sz="0" w:space="0" w:color="auto"/>
        <w:left w:val="none" w:sz="0" w:space="0" w:color="auto"/>
        <w:bottom w:val="none" w:sz="0" w:space="0" w:color="auto"/>
        <w:right w:val="none" w:sz="0" w:space="0" w:color="auto"/>
      </w:divBdr>
      <w:divsChild>
        <w:div w:id="1082801773">
          <w:marLeft w:val="480"/>
          <w:marRight w:val="0"/>
          <w:marTop w:val="0"/>
          <w:marBottom w:val="0"/>
          <w:divBdr>
            <w:top w:val="none" w:sz="0" w:space="0" w:color="auto"/>
            <w:left w:val="none" w:sz="0" w:space="0" w:color="auto"/>
            <w:bottom w:val="none" w:sz="0" w:space="0" w:color="auto"/>
            <w:right w:val="none" w:sz="0" w:space="0" w:color="auto"/>
          </w:divBdr>
          <w:divsChild>
            <w:div w:id="1713071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52793">
      <w:bodyDiv w:val="1"/>
      <w:marLeft w:val="0"/>
      <w:marRight w:val="0"/>
      <w:marTop w:val="0"/>
      <w:marBottom w:val="0"/>
      <w:divBdr>
        <w:top w:val="none" w:sz="0" w:space="0" w:color="auto"/>
        <w:left w:val="none" w:sz="0" w:space="0" w:color="auto"/>
        <w:bottom w:val="none" w:sz="0" w:space="0" w:color="auto"/>
        <w:right w:val="none" w:sz="0" w:space="0" w:color="auto"/>
      </w:divBdr>
      <w:divsChild>
        <w:div w:id="620765053">
          <w:marLeft w:val="480"/>
          <w:marRight w:val="0"/>
          <w:marTop w:val="0"/>
          <w:marBottom w:val="0"/>
          <w:divBdr>
            <w:top w:val="none" w:sz="0" w:space="0" w:color="auto"/>
            <w:left w:val="none" w:sz="0" w:space="0" w:color="auto"/>
            <w:bottom w:val="none" w:sz="0" w:space="0" w:color="auto"/>
            <w:right w:val="none" w:sz="0" w:space="0" w:color="auto"/>
          </w:divBdr>
          <w:divsChild>
            <w:div w:id="827021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93082">
      <w:bodyDiv w:val="1"/>
      <w:marLeft w:val="0"/>
      <w:marRight w:val="0"/>
      <w:marTop w:val="0"/>
      <w:marBottom w:val="0"/>
      <w:divBdr>
        <w:top w:val="none" w:sz="0" w:space="0" w:color="auto"/>
        <w:left w:val="none" w:sz="0" w:space="0" w:color="auto"/>
        <w:bottom w:val="none" w:sz="0" w:space="0" w:color="auto"/>
        <w:right w:val="none" w:sz="0" w:space="0" w:color="auto"/>
      </w:divBdr>
      <w:divsChild>
        <w:div w:id="430318521">
          <w:marLeft w:val="480"/>
          <w:marRight w:val="0"/>
          <w:marTop w:val="0"/>
          <w:marBottom w:val="0"/>
          <w:divBdr>
            <w:top w:val="none" w:sz="0" w:space="0" w:color="auto"/>
            <w:left w:val="none" w:sz="0" w:space="0" w:color="auto"/>
            <w:bottom w:val="none" w:sz="0" w:space="0" w:color="auto"/>
            <w:right w:val="none" w:sz="0" w:space="0" w:color="auto"/>
          </w:divBdr>
          <w:divsChild>
            <w:div w:id="894044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70260">
      <w:bodyDiv w:val="1"/>
      <w:marLeft w:val="0"/>
      <w:marRight w:val="0"/>
      <w:marTop w:val="0"/>
      <w:marBottom w:val="0"/>
      <w:divBdr>
        <w:top w:val="none" w:sz="0" w:space="0" w:color="auto"/>
        <w:left w:val="none" w:sz="0" w:space="0" w:color="auto"/>
        <w:bottom w:val="none" w:sz="0" w:space="0" w:color="auto"/>
        <w:right w:val="none" w:sz="0" w:space="0" w:color="auto"/>
      </w:divBdr>
      <w:divsChild>
        <w:div w:id="2054381565">
          <w:marLeft w:val="480"/>
          <w:marRight w:val="0"/>
          <w:marTop w:val="0"/>
          <w:marBottom w:val="0"/>
          <w:divBdr>
            <w:top w:val="none" w:sz="0" w:space="0" w:color="auto"/>
            <w:left w:val="none" w:sz="0" w:space="0" w:color="auto"/>
            <w:bottom w:val="none" w:sz="0" w:space="0" w:color="auto"/>
            <w:right w:val="none" w:sz="0" w:space="0" w:color="auto"/>
          </w:divBdr>
          <w:divsChild>
            <w:div w:id="1866213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2795">
      <w:bodyDiv w:val="1"/>
      <w:marLeft w:val="0"/>
      <w:marRight w:val="0"/>
      <w:marTop w:val="0"/>
      <w:marBottom w:val="0"/>
      <w:divBdr>
        <w:top w:val="none" w:sz="0" w:space="0" w:color="auto"/>
        <w:left w:val="none" w:sz="0" w:space="0" w:color="auto"/>
        <w:bottom w:val="none" w:sz="0" w:space="0" w:color="auto"/>
        <w:right w:val="none" w:sz="0" w:space="0" w:color="auto"/>
      </w:divBdr>
      <w:divsChild>
        <w:div w:id="269703925">
          <w:marLeft w:val="480"/>
          <w:marRight w:val="0"/>
          <w:marTop w:val="0"/>
          <w:marBottom w:val="0"/>
          <w:divBdr>
            <w:top w:val="none" w:sz="0" w:space="0" w:color="auto"/>
            <w:left w:val="none" w:sz="0" w:space="0" w:color="auto"/>
            <w:bottom w:val="none" w:sz="0" w:space="0" w:color="auto"/>
            <w:right w:val="none" w:sz="0" w:space="0" w:color="auto"/>
          </w:divBdr>
          <w:divsChild>
            <w:div w:id="680544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99979">
      <w:bodyDiv w:val="1"/>
      <w:marLeft w:val="0"/>
      <w:marRight w:val="0"/>
      <w:marTop w:val="0"/>
      <w:marBottom w:val="0"/>
      <w:divBdr>
        <w:top w:val="none" w:sz="0" w:space="0" w:color="auto"/>
        <w:left w:val="none" w:sz="0" w:space="0" w:color="auto"/>
        <w:bottom w:val="none" w:sz="0" w:space="0" w:color="auto"/>
        <w:right w:val="none" w:sz="0" w:space="0" w:color="auto"/>
      </w:divBdr>
      <w:divsChild>
        <w:div w:id="605965894">
          <w:marLeft w:val="480"/>
          <w:marRight w:val="0"/>
          <w:marTop w:val="0"/>
          <w:marBottom w:val="0"/>
          <w:divBdr>
            <w:top w:val="none" w:sz="0" w:space="0" w:color="auto"/>
            <w:left w:val="none" w:sz="0" w:space="0" w:color="auto"/>
            <w:bottom w:val="none" w:sz="0" w:space="0" w:color="auto"/>
            <w:right w:val="none" w:sz="0" w:space="0" w:color="auto"/>
          </w:divBdr>
          <w:divsChild>
            <w:div w:id="926307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721007">
      <w:bodyDiv w:val="1"/>
      <w:marLeft w:val="0"/>
      <w:marRight w:val="0"/>
      <w:marTop w:val="0"/>
      <w:marBottom w:val="0"/>
      <w:divBdr>
        <w:top w:val="none" w:sz="0" w:space="0" w:color="auto"/>
        <w:left w:val="none" w:sz="0" w:space="0" w:color="auto"/>
        <w:bottom w:val="none" w:sz="0" w:space="0" w:color="auto"/>
        <w:right w:val="none" w:sz="0" w:space="0" w:color="auto"/>
      </w:divBdr>
      <w:divsChild>
        <w:div w:id="738333540">
          <w:marLeft w:val="480"/>
          <w:marRight w:val="0"/>
          <w:marTop w:val="0"/>
          <w:marBottom w:val="0"/>
          <w:divBdr>
            <w:top w:val="none" w:sz="0" w:space="0" w:color="auto"/>
            <w:left w:val="none" w:sz="0" w:space="0" w:color="auto"/>
            <w:bottom w:val="none" w:sz="0" w:space="0" w:color="auto"/>
            <w:right w:val="none" w:sz="0" w:space="0" w:color="auto"/>
          </w:divBdr>
          <w:divsChild>
            <w:div w:id="1583753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265538">
      <w:bodyDiv w:val="1"/>
      <w:marLeft w:val="0"/>
      <w:marRight w:val="0"/>
      <w:marTop w:val="0"/>
      <w:marBottom w:val="0"/>
      <w:divBdr>
        <w:top w:val="none" w:sz="0" w:space="0" w:color="auto"/>
        <w:left w:val="none" w:sz="0" w:space="0" w:color="auto"/>
        <w:bottom w:val="none" w:sz="0" w:space="0" w:color="auto"/>
        <w:right w:val="none" w:sz="0" w:space="0" w:color="auto"/>
      </w:divBdr>
      <w:divsChild>
        <w:div w:id="1191799408">
          <w:marLeft w:val="480"/>
          <w:marRight w:val="0"/>
          <w:marTop w:val="0"/>
          <w:marBottom w:val="0"/>
          <w:divBdr>
            <w:top w:val="none" w:sz="0" w:space="0" w:color="auto"/>
            <w:left w:val="none" w:sz="0" w:space="0" w:color="auto"/>
            <w:bottom w:val="none" w:sz="0" w:space="0" w:color="auto"/>
            <w:right w:val="none" w:sz="0" w:space="0" w:color="auto"/>
          </w:divBdr>
          <w:divsChild>
            <w:div w:id="1018312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537889">
      <w:bodyDiv w:val="1"/>
      <w:marLeft w:val="0"/>
      <w:marRight w:val="0"/>
      <w:marTop w:val="0"/>
      <w:marBottom w:val="0"/>
      <w:divBdr>
        <w:top w:val="none" w:sz="0" w:space="0" w:color="auto"/>
        <w:left w:val="none" w:sz="0" w:space="0" w:color="auto"/>
        <w:bottom w:val="none" w:sz="0" w:space="0" w:color="auto"/>
        <w:right w:val="none" w:sz="0" w:space="0" w:color="auto"/>
      </w:divBdr>
      <w:divsChild>
        <w:div w:id="646669956">
          <w:marLeft w:val="480"/>
          <w:marRight w:val="0"/>
          <w:marTop w:val="0"/>
          <w:marBottom w:val="0"/>
          <w:divBdr>
            <w:top w:val="none" w:sz="0" w:space="0" w:color="auto"/>
            <w:left w:val="none" w:sz="0" w:space="0" w:color="auto"/>
            <w:bottom w:val="none" w:sz="0" w:space="0" w:color="auto"/>
            <w:right w:val="none" w:sz="0" w:space="0" w:color="auto"/>
          </w:divBdr>
          <w:divsChild>
            <w:div w:id="1420637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091073">
      <w:bodyDiv w:val="1"/>
      <w:marLeft w:val="0"/>
      <w:marRight w:val="0"/>
      <w:marTop w:val="0"/>
      <w:marBottom w:val="0"/>
      <w:divBdr>
        <w:top w:val="none" w:sz="0" w:space="0" w:color="auto"/>
        <w:left w:val="none" w:sz="0" w:space="0" w:color="auto"/>
        <w:bottom w:val="none" w:sz="0" w:space="0" w:color="auto"/>
        <w:right w:val="none" w:sz="0" w:space="0" w:color="auto"/>
      </w:divBdr>
      <w:divsChild>
        <w:div w:id="1939025680">
          <w:marLeft w:val="480"/>
          <w:marRight w:val="0"/>
          <w:marTop w:val="0"/>
          <w:marBottom w:val="0"/>
          <w:divBdr>
            <w:top w:val="none" w:sz="0" w:space="0" w:color="auto"/>
            <w:left w:val="none" w:sz="0" w:space="0" w:color="auto"/>
            <w:bottom w:val="none" w:sz="0" w:space="0" w:color="auto"/>
            <w:right w:val="none" w:sz="0" w:space="0" w:color="auto"/>
          </w:divBdr>
          <w:divsChild>
            <w:div w:id="15354565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056325">
      <w:bodyDiv w:val="1"/>
      <w:marLeft w:val="0"/>
      <w:marRight w:val="0"/>
      <w:marTop w:val="0"/>
      <w:marBottom w:val="0"/>
      <w:divBdr>
        <w:top w:val="none" w:sz="0" w:space="0" w:color="auto"/>
        <w:left w:val="none" w:sz="0" w:space="0" w:color="auto"/>
        <w:bottom w:val="none" w:sz="0" w:space="0" w:color="auto"/>
        <w:right w:val="none" w:sz="0" w:space="0" w:color="auto"/>
      </w:divBdr>
      <w:divsChild>
        <w:div w:id="855118082">
          <w:marLeft w:val="480"/>
          <w:marRight w:val="0"/>
          <w:marTop w:val="0"/>
          <w:marBottom w:val="0"/>
          <w:divBdr>
            <w:top w:val="none" w:sz="0" w:space="0" w:color="auto"/>
            <w:left w:val="none" w:sz="0" w:space="0" w:color="auto"/>
            <w:bottom w:val="none" w:sz="0" w:space="0" w:color="auto"/>
            <w:right w:val="none" w:sz="0" w:space="0" w:color="auto"/>
          </w:divBdr>
          <w:divsChild>
            <w:div w:id="1070080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337998">
      <w:bodyDiv w:val="1"/>
      <w:marLeft w:val="0"/>
      <w:marRight w:val="0"/>
      <w:marTop w:val="0"/>
      <w:marBottom w:val="0"/>
      <w:divBdr>
        <w:top w:val="none" w:sz="0" w:space="0" w:color="auto"/>
        <w:left w:val="none" w:sz="0" w:space="0" w:color="auto"/>
        <w:bottom w:val="none" w:sz="0" w:space="0" w:color="auto"/>
        <w:right w:val="none" w:sz="0" w:space="0" w:color="auto"/>
      </w:divBdr>
      <w:divsChild>
        <w:div w:id="1067998792">
          <w:marLeft w:val="480"/>
          <w:marRight w:val="0"/>
          <w:marTop w:val="0"/>
          <w:marBottom w:val="0"/>
          <w:divBdr>
            <w:top w:val="none" w:sz="0" w:space="0" w:color="auto"/>
            <w:left w:val="none" w:sz="0" w:space="0" w:color="auto"/>
            <w:bottom w:val="none" w:sz="0" w:space="0" w:color="auto"/>
            <w:right w:val="none" w:sz="0" w:space="0" w:color="auto"/>
          </w:divBdr>
          <w:divsChild>
            <w:div w:id="747846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222126">
      <w:bodyDiv w:val="1"/>
      <w:marLeft w:val="0"/>
      <w:marRight w:val="0"/>
      <w:marTop w:val="0"/>
      <w:marBottom w:val="0"/>
      <w:divBdr>
        <w:top w:val="none" w:sz="0" w:space="0" w:color="auto"/>
        <w:left w:val="none" w:sz="0" w:space="0" w:color="auto"/>
        <w:bottom w:val="none" w:sz="0" w:space="0" w:color="auto"/>
        <w:right w:val="none" w:sz="0" w:space="0" w:color="auto"/>
      </w:divBdr>
      <w:divsChild>
        <w:div w:id="546842166">
          <w:marLeft w:val="480"/>
          <w:marRight w:val="0"/>
          <w:marTop w:val="0"/>
          <w:marBottom w:val="0"/>
          <w:divBdr>
            <w:top w:val="none" w:sz="0" w:space="0" w:color="auto"/>
            <w:left w:val="none" w:sz="0" w:space="0" w:color="auto"/>
            <w:bottom w:val="none" w:sz="0" w:space="0" w:color="auto"/>
            <w:right w:val="none" w:sz="0" w:space="0" w:color="auto"/>
          </w:divBdr>
          <w:divsChild>
            <w:div w:id="13611293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180546">
      <w:bodyDiv w:val="1"/>
      <w:marLeft w:val="0"/>
      <w:marRight w:val="0"/>
      <w:marTop w:val="0"/>
      <w:marBottom w:val="0"/>
      <w:divBdr>
        <w:top w:val="none" w:sz="0" w:space="0" w:color="auto"/>
        <w:left w:val="none" w:sz="0" w:space="0" w:color="auto"/>
        <w:bottom w:val="none" w:sz="0" w:space="0" w:color="auto"/>
        <w:right w:val="none" w:sz="0" w:space="0" w:color="auto"/>
      </w:divBdr>
      <w:divsChild>
        <w:div w:id="1961296409">
          <w:marLeft w:val="480"/>
          <w:marRight w:val="0"/>
          <w:marTop w:val="0"/>
          <w:marBottom w:val="0"/>
          <w:divBdr>
            <w:top w:val="none" w:sz="0" w:space="0" w:color="auto"/>
            <w:left w:val="none" w:sz="0" w:space="0" w:color="auto"/>
            <w:bottom w:val="none" w:sz="0" w:space="0" w:color="auto"/>
            <w:right w:val="none" w:sz="0" w:space="0" w:color="auto"/>
          </w:divBdr>
          <w:divsChild>
            <w:div w:id="1228347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379751">
      <w:bodyDiv w:val="1"/>
      <w:marLeft w:val="0"/>
      <w:marRight w:val="0"/>
      <w:marTop w:val="0"/>
      <w:marBottom w:val="0"/>
      <w:divBdr>
        <w:top w:val="none" w:sz="0" w:space="0" w:color="auto"/>
        <w:left w:val="none" w:sz="0" w:space="0" w:color="auto"/>
        <w:bottom w:val="none" w:sz="0" w:space="0" w:color="auto"/>
        <w:right w:val="none" w:sz="0" w:space="0" w:color="auto"/>
      </w:divBdr>
      <w:divsChild>
        <w:div w:id="1357121193">
          <w:marLeft w:val="480"/>
          <w:marRight w:val="0"/>
          <w:marTop w:val="0"/>
          <w:marBottom w:val="0"/>
          <w:divBdr>
            <w:top w:val="none" w:sz="0" w:space="0" w:color="auto"/>
            <w:left w:val="none" w:sz="0" w:space="0" w:color="auto"/>
            <w:bottom w:val="none" w:sz="0" w:space="0" w:color="auto"/>
            <w:right w:val="none" w:sz="0" w:space="0" w:color="auto"/>
          </w:divBdr>
          <w:divsChild>
            <w:div w:id="2056197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941949">
      <w:bodyDiv w:val="1"/>
      <w:marLeft w:val="0"/>
      <w:marRight w:val="0"/>
      <w:marTop w:val="0"/>
      <w:marBottom w:val="0"/>
      <w:divBdr>
        <w:top w:val="none" w:sz="0" w:space="0" w:color="auto"/>
        <w:left w:val="none" w:sz="0" w:space="0" w:color="auto"/>
        <w:bottom w:val="none" w:sz="0" w:space="0" w:color="auto"/>
        <w:right w:val="none" w:sz="0" w:space="0" w:color="auto"/>
      </w:divBdr>
      <w:divsChild>
        <w:div w:id="790395596">
          <w:marLeft w:val="480"/>
          <w:marRight w:val="0"/>
          <w:marTop w:val="0"/>
          <w:marBottom w:val="0"/>
          <w:divBdr>
            <w:top w:val="none" w:sz="0" w:space="0" w:color="auto"/>
            <w:left w:val="none" w:sz="0" w:space="0" w:color="auto"/>
            <w:bottom w:val="none" w:sz="0" w:space="0" w:color="auto"/>
            <w:right w:val="none" w:sz="0" w:space="0" w:color="auto"/>
          </w:divBdr>
          <w:divsChild>
            <w:div w:id="544680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484008">
      <w:bodyDiv w:val="1"/>
      <w:marLeft w:val="0"/>
      <w:marRight w:val="0"/>
      <w:marTop w:val="0"/>
      <w:marBottom w:val="0"/>
      <w:divBdr>
        <w:top w:val="none" w:sz="0" w:space="0" w:color="auto"/>
        <w:left w:val="none" w:sz="0" w:space="0" w:color="auto"/>
        <w:bottom w:val="none" w:sz="0" w:space="0" w:color="auto"/>
        <w:right w:val="none" w:sz="0" w:space="0" w:color="auto"/>
      </w:divBdr>
      <w:divsChild>
        <w:div w:id="169561654">
          <w:marLeft w:val="480"/>
          <w:marRight w:val="0"/>
          <w:marTop w:val="0"/>
          <w:marBottom w:val="0"/>
          <w:divBdr>
            <w:top w:val="none" w:sz="0" w:space="0" w:color="auto"/>
            <w:left w:val="none" w:sz="0" w:space="0" w:color="auto"/>
            <w:bottom w:val="none" w:sz="0" w:space="0" w:color="auto"/>
            <w:right w:val="none" w:sz="0" w:space="0" w:color="auto"/>
          </w:divBdr>
          <w:divsChild>
            <w:div w:id="255021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328309">
      <w:bodyDiv w:val="1"/>
      <w:marLeft w:val="0"/>
      <w:marRight w:val="0"/>
      <w:marTop w:val="0"/>
      <w:marBottom w:val="0"/>
      <w:divBdr>
        <w:top w:val="none" w:sz="0" w:space="0" w:color="auto"/>
        <w:left w:val="none" w:sz="0" w:space="0" w:color="auto"/>
        <w:bottom w:val="none" w:sz="0" w:space="0" w:color="auto"/>
        <w:right w:val="none" w:sz="0" w:space="0" w:color="auto"/>
      </w:divBdr>
      <w:divsChild>
        <w:div w:id="857232487">
          <w:marLeft w:val="480"/>
          <w:marRight w:val="0"/>
          <w:marTop w:val="0"/>
          <w:marBottom w:val="0"/>
          <w:divBdr>
            <w:top w:val="none" w:sz="0" w:space="0" w:color="auto"/>
            <w:left w:val="none" w:sz="0" w:space="0" w:color="auto"/>
            <w:bottom w:val="none" w:sz="0" w:space="0" w:color="auto"/>
            <w:right w:val="none" w:sz="0" w:space="0" w:color="auto"/>
          </w:divBdr>
          <w:divsChild>
            <w:div w:id="586380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909877">
      <w:bodyDiv w:val="1"/>
      <w:marLeft w:val="0"/>
      <w:marRight w:val="0"/>
      <w:marTop w:val="0"/>
      <w:marBottom w:val="0"/>
      <w:divBdr>
        <w:top w:val="none" w:sz="0" w:space="0" w:color="auto"/>
        <w:left w:val="none" w:sz="0" w:space="0" w:color="auto"/>
        <w:bottom w:val="none" w:sz="0" w:space="0" w:color="auto"/>
        <w:right w:val="none" w:sz="0" w:space="0" w:color="auto"/>
      </w:divBdr>
      <w:divsChild>
        <w:div w:id="669690">
          <w:marLeft w:val="480"/>
          <w:marRight w:val="0"/>
          <w:marTop w:val="0"/>
          <w:marBottom w:val="0"/>
          <w:divBdr>
            <w:top w:val="none" w:sz="0" w:space="0" w:color="auto"/>
            <w:left w:val="none" w:sz="0" w:space="0" w:color="auto"/>
            <w:bottom w:val="none" w:sz="0" w:space="0" w:color="auto"/>
            <w:right w:val="none" w:sz="0" w:space="0" w:color="auto"/>
          </w:divBdr>
          <w:divsChild>
            <w:div w:id="1552689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063130">
      <w:bodyDiv w:val="1"/>
      <w:marLeft w:val="0"/>
      <w:marRight w:val="0"/>
      <w:marTop w:val="0"/>
      <w:marBottom w:val="0"/>
      <w:divBdr>
        <w:top w:val="none" w:sz="0" w:space="0" w:color="auto"/>
        <w:left w:val="none" w:sz="0" w:space="0" w:color="auto"/>
        <w:bottom w:val="none" w:sz="0" w:space="0" w:color="auto"/>
        <w:right w:val="none" w:sz="0" w:space="0" w:color="auto"/>
      </w:divBdr>
      <w:divsChild>
        <w:div w:id="7829316">
          <w:marLeft w:val="480"/>
          <w:marRight w:val="0"/>
          <w:marTop w:val="0"/>
          <w:marBottom w:val="0"/>
          <w:divBdr>
            <w:top w:val="none" w:sz="0" w:space="0" w:color="auto"/>
            <w:left w:val="none" w:sz="0" w:space="0" w:color="auto"/>
            <w:bottom w:val="none" w:sz="0" w:space="0" w:color="auto"/>
            <w:right w:val="none" w:sz="0" w:space="0" w:color="auto"/>
          </w:divBdr>
          <w:divsChild>
            <w:div w:id="6636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222003">
      <w:bodyDiv w:val="1"/>
      <w:marLeft w:val="0"/>
      <w:marRight w:val="0"/>
      <w:marTop w:val="0"/>
      <w:marBottom w:val="0"/>
      <w:divBdr>
        <w:top w:val="none" w:sz="0" w:space="0" w:color="auto"/>
        <w:left w:val="none" w:sz="0" w:space="0" w:color="auto"/>
        <w:bottom w:val="none" w:sz="0" w:space="0" w:color="auto"/>
        <w:right w:val="none" w:sz="0" w:space="0" w:color="auto"/>
      </w:divBdr>
      <w:divsChild>
        <w:div w:id="96147017">
          <w:marLeft w:val="480"/>
          <w:marRight w:val="0"/>
          <w:marTop w:val="0"/>
          <w:marBottom w:val="0"/>
          <w:divBdr>
            <w:top w:val="none" w:sz="0" w:space="0" w:color="auto"/>
            <w:left w:val="none" w:sz="0" w:space="0" w:color="auto"/>
            <w:bottom w:val="none" w:sz="0" w:space="0" w:color="auto"/>
            <w:right w:val="none" w:sz="0" w:space="0" w:color="auto"/>
          </w:divBdr>
          <w:divsChild>
            <w:div w:id="928001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187943">
      <w:bodyDiv w:val="1"/>
      <w:marLeft w:val="0"/>
      <w:marRight w:val="0"/>
      <w:marTop w:val="0"/>
      <w:marBottom w:val="0"/>
      <w:divBdr>
        <w:top w:val="none" w:sz="0" w:space="0" w:color="auto"/>
        <w:left w:val="none" w:sz="0" w:space="0" w:color="auto"/>
        <w:bottom w:val="none" w:sz="0" w:space="0" w:color="auto"/>
        <w:right w:val="none" w:sz="0" w:space="0" w:color="auto"/>
      </w:divBdr>
      <w:divsChild>
        <w:div w:id="1846480680">
          <w:marLeft w:val="480"/>
          <w:marRight w:val="0"/>
          <w:marTop w:val="0"/>
          <w:marBottom w:val="0"/>
          <w:divBdr>
            <w:top w:val="none" w:sz="0" w:space="0" w:color="auto"/>
            <w:left w:val="none" w:sz="0" w:space="0" w:color="auto"/>
            <w:bottom w:val="none" w:sz="0" w:space="0" w:color="auto"/>
            <w:right w:val="none" w:sz="0" w:space="0" w:color="auto"/>
          </w:divBdr>
          <w:divsChild>
            <w:div w:id="1195079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701064">
      <w:bodyDiv w:val="1"/>
      <w:marLeft w:val="0"/>
      <w:marRight w:val="0"/>
      <w:marTop w:val="0"/>
      <w:marBottom w:val="0"/>
      <w:divBdr>
        <w:top w:val="none" w:sz="0" w:space="0" w:color="auto"/>
        <w:left w:val="none" w:sz="0" w:space="0" w:color="auto"/>
        <w:bottom w:val="none" w:sz="0" w:space="0" w:color="auto"/>
        <w:right w:val="none" w:sz="0" w:space="0" w:color="auto"/>
      </w:divBdr>
      <w:divsChild>
        <w:div w:id="1139104127">
          <w:marLeft w:val="480"/>
          <w:marRight w:val="0"/>
          <w:marTop w:val="0"/>
          <w:marBottom w:val="0"/>
          <w:divBdr>
            <w:top w:val="none" w:sz="0" w:space="0" w:color="auto"/>
            <w:left w:val="none" w:sz="0" w:space="0" w:color="auto"/>
            <w:bottom w:val="none" w:sz="0" w:space="0" w:color="auto"/>
            <w:right w:val="none" w:sz="0" w:space="0" w:color="auto"/>
          </w:divBdr>
          <w:divsChild>
            <w:div w:id="2070496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302116">
      <w:bodyDiv w:val="1"/>
      <w:marLeft w:val="0"/>
      <w:marRight w:val="0"/>
      <w:marTop w:val="0"/>
      <w:marBottom w:val="0"/>
      <w:divBdr>
        <w:top w:val="none" w:sz="0" w:space="0" w:color="auto"/>
        <w:left w:val="none" w:sz="0" w:space="0" w:color="auto"/>
        <w:bottom w:val="none" w:sz="0" w:space="0" w:color="auto"/>
        <w:right w:val="none" w:sz="0" w:space="0" w:color="auto"/>
      </w:divBdr>
      <w:divsChild>
        <w:div w:id="327708713">
          <w:marLeft w:val="480"/>
          <w:marRight w:val="0"/>
          <w:marTop w:val="0"/>
          <w:marBottom w:val="0"/>
          <w:divBdr>
            <w:top w:val="none" w:sz="0" w:space="0" w:color="auto"/>
            <w:left w:val="none" w:sz="0" w:space="0" w:color="auto"/>
            <w:bottom w:val="none" w:sz="0" w:space="0" w:color="auto"/>
            <w:right w:val="none" w:sz="0" w:space="0" w:color="auto"/>
          </w:divBdr>
          <w:divsChild>
            <w:div w:id="1246694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423944">
      <w:bodyDiv w:val="1"/>
      <w:marLeft w:val="0"/>
      <w:marRight w:val="0"/>
      <w:marTop w:val="0"/>
      <w:marBottom w:val="0"/>
      <w:divBdr>
        <w:top w:val="none" w:sz="0" w:space="0" w:color="auto"/>
        <w:left w:val="none" w:sz="0" w:space="0" w:color="auto"/>
        <w:bottom w:val="none" w:sz="0" w:space="0" w:color="auto"/>
        <w:right w:val="none" w:sz="0" w:space="0" w:color="auto"/>
      </w:divBdr>
      <w:divsChild>
        <w:div w:id="2011130731">
          <w:marLeft w:val="480"/>
          <w:marRight w:val="0"/>
          <w:marTop w:val="0"/>
          <w:marBottom w:val="0"/>
          <w:divBdr>
            <w:top w:val="none" w:sz="0" w:space="0" w:color="auto"/>
            <w:left w:val="none" w:sz="0" w:space="0" w:color="auto"/>
            <w:bottom w:val="none" w:sz="0" w:space="0" w:color="auto"/>
            <w:right w:val="none" w:sz="0" w:space="0" w:color="auto"/>
          </w:divBdr>
          <w:divsChild>
            <w:div w:id="936524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509380">
      <w:bodyDiv w:val="1"/>
      <w:marLeft w:val="0"/>
      <w:marRight w:val="0"/>
      <w:marTop w:val="0"/>
      <w:marBottom w:val="0"/>
      <w:divBdr>
        <w:top w:val="none" w:sz="0" w:space="0" w:color="auto"/>
        <w:left w:val="none" w:sz="0" w:space="0" w:color="auto"/>
        <w:bottom w:val="none" w:sz="0" w:space="0" w:color="auto"/>
        <w:right w:val="none" w:sz="0" w:space="0" w:color="auto"/>
      </w:divBdr>
      <w:divsChild>
        <w:div w:id="1700470549">
          <w:marLeft w:val="480"/>
          <w:marRight w:val="0"/>
          <w:marTop w:val="0"/>
          <w:marBottom w:val="0"/>
          <w:divBdr>
            <w:top w:val="none" w:sz="0" w:space="0" w:color="auto"/>
            <w:left w:val="none" w:sz="0" w:space="0" w:color="auto"/>
            <w:bottom w:val="none" w:sz="0" w:space="0" w:color="auto"/>
            <w:right w:val="none" w:sz="0" w:space="0" w:color="auto"/>
          </w:divBdr>
          <w:divsChild>
            <w:div w:id="257950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314758">
      <w:bodyDiv w:val="1"/>
      <w:marLeft w:val="0"/>
      <w:marRight w:val="0"/>
      <w:marTop w:val="0"/>
      <w:marBottom w:val="0"/>
      <w:divBdr>
        <w:top w:val="none" w:sz="0" w:space="0" w:color="auto"/>
        <w:left w:val="none" w:sz="0" w:space="0" w:color="auto"/>
        <w:bottom w:val="none" w:sz="0" w:space="0" w:color="auto"/>
        <w:right w:val="none" w:sz="0" w:space="0" w:color="auto"/>
      </w:divBdr>
      <w:divsChild>
        <w:div w:id="2092004710">
          <w:marLeft w:val="480"/>
          <w:marRight w:val="0"/>
          <w:marTop w:val="0"/>
          <w:marBottom w:val="0"/>
          <w:divBdr>
            <w:top w:val="none" w:sz="0" w:space="0" w:color="auto"/>
            <w:left w:val="none" w:sz="0" w:space="0" w:color="auto"/>
            <w:bottom w:val="none" w:sz="0" w:space="0" w:color="auto"/>
            <w:right w:val="none" w:sz="0" w:space="0" w:color="auto"/>
          </w:divBdr>
          <w:divsChild>
            <w:div w:id="1927032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981403">
      <w:bodyDiv w:val="1"/>
      <w:marLeft w:val="0"/>
      <w:marRight w:val="0"/>
      <w:marTop w:val="0"/>
      <w:marBottom w:val="0"/>
      <w:divBdr>
        <w:top w:val="none" w:sz="0" w:space="0" w:color="auto"/>
        <w:left w:val="none" w:sz="0" w:space="0" w:color="auto"/>
        <w:bottom w:val="none" w:sz="0" w:space="0" w:color="auto"/>
        <w:right w:val="none" w:sz="0" w:space="0" w:color="auto"/>
      </w:divBdr>
      <w:divsChild>
        <w:div w:id="1138768450">
          <w:marLeft w:val="480"/>
          <w:marRight w:val="0"/>
          <w:marTop w:val="0"/>
          <w:marBottom w:val="0"/>
          <w:divBdr>
            <w:top w:val="none" w:sz="0" w:space="0" w:color="auto"/>
            <w:left w:val="none" w:sz="0" w:space="0" w:color="auto"/>
            <w:bottom w:val="none" w:sz="0" w:space="0" w:color="auto"/>
            <w:right w:val="none" w:sz="0" w:space="0" w:color="auto"/>
          </w:divBdr>
          <w:divsChild>
            <w:div w:id="966161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291607">
      <w:bodyDiv w:val="1"/>
      <w:marLeft w:val="0"/>
      <w:marRight w:val="0"/>
      <w:marTop w:val="0"/>
      <w:marBottom w:val="0"/>
      <w:divBdr>
        <w:top w:val="none" w:sz="0" w:space="0" w:color="auto"/>
        <w:left w:val="none" w:sz="0" w:space="0" w:color="auto"/>
        <w:bottom w:val="none" w:sz="0" w:space="0" w:color="auto"/>
        <w:right w:val="none" w:sz="0" w:space="0" w:color="auto"/>
      </w:divBdr>
      <w:divsChild>
        <w:div w:id="1484664011">
          <w:marLeft w:val="480"/>
          <w:marRight w:val="0"/>
          <w:marTop w:val="0"/>
          <w:marBottom w:val="0"/>
          <w:divBdr>
            <w:top w:val="none" w:sz="0" w:space="0" w:color="auto"/>
            <w:left w:val="none" w:sz="0" w:space="0" w:color="auto"/>
            <w:bottom w:val="none" w:sz="0" w:space="0" w:color="auto"/>
            <w:right w:val="none" w:sz="0" w:space="0" w:color="auto"/>
          </w:divBdr>
          <w:divsChild>
            <w:div w:id="166790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527618">
      <w:bodyDiv w:val="1"/>
      <w:marLeft w:val="0"/>
      <w:marRight w:val="0"/>
      <w:marTop w:val="0"/>
      <w:marBottom w:val="0"/>
      <w:divBdr>
        <w:top w:val="none" w:sz="0" w:space="0" w:color="auto"/>
        <w:left w:val="none" w:sz="0" w:space="0" w:color="auto"/>
        <w:bottom w:val="none" w:sz="0" w:space="0" w:color="auto"/>
        <w:right w:val="none" w:sz="0" w:space="0" w:color="auto"/>
      </w:divBdr>
      <w:divsChild>
        <w:div w:id="1866939046">
          <w:marLeft w:val="480"/>
          <w:marRight w:val="0"/>
          <w:marTop w:val="0"/>
          <w:marBottom w:val="0"/>
          <w:divBdr>
            <w:top w:val="none" w:sz="0" w:space="0" w:color="auto"/>
            <w:left w:val="none" w:sz="0" w:space="0" w:color="auto"/>
            <w:bottom w:val="none" w:sz="0" w:space="0" w:color="auto"/>
            <w:right w:val="none" w:sz="0" w:space="0" w:color="auto"/>
          </w:divBdr>
          <w:divsChild>
            <w:div w:id="10176614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987892">
      <w:bodyDiv w:val="1"/>
      <w:marLeft w:val="0"/>
      <w:marRight w:val="0"/>
      <w:marTop w:val="0"/>
      <w:marBottom w:val="0"/>
      <w:divBdr>
        <w:top w:val="none" w:sz="0" w:space="0" w:color="auto"/>
        <w:left w:val="none" w:sz="0" w:space="0" w:color="auto"/>
        <w:bottom w:val="none" w:sz="0" w:space="0" w:color="auto"/>
        <w:right w:val="none" w:sz="0" w:space="0" w:color="auto"/>
      </w:divBdr>
      <w:divsChild>
        <w:div w:id="402334232">
          <w:marLeft w:val="480"/>
          <w:marRight w:val="0"/>
          <w:marTop w:val="0"/>
          <w:marBottom w:val="0"/>
          <w:divBdr>
            <w:top w:val="none" w:sz="0" w:space="0" w:color="auto"/>
            <w:left w:val="none" w:sz="0" w:space="0" w:color="auto"/>
            <w:bottom w:val="none" w:sz="0" w:space="0" w:color="auto"/>
            <w:right w:val="none" w:sz="0" w:space="0" w:color="auto"/>
          </w:divBdr>
          <w:divsChild>
            <w:div w:id="1012875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713266">
      <w:bodyDiv w:val="1"/>
      <w:marLeft w:val="0"/>
      <w:marRight w:val="0"/>
      <w:marTop w:val="0"/>
      <w:marBottom w:val="0"/>
      <w:divBdr>
        <w:top w:val="none" w:sz="0" w:space="0" w:color="auto"/>
        <w:left w:val="none" w:sz="0" w:space="0" w:color="auto"/>
        <w:bottom w:val="none" w:sz="0" w:space="0" w:color="auto"/>
        <w:right w:val="none" w:sz="0" w:space="0" w:color="auto"/>
      </w:divBdr>
      <w:divsChild>
        <w:div w:id="1955870167">
          <w:marLeft w:val="480"/>
          <w:marRight w:val="0"/>
          <w:marTop w:val="0"/>
          <w:marBottom w:val="0"/>
          <w:divBdr>
            <w:top w:val="none" w:sz="0" w:space="0" w:color="auto"/>
            <w:left w:val="none" w:sz="0" w:space="0" w:color="auto"/>
            <w:bottom w:val="none" w:sz="0" w:space="0" w:color="auto"/>
            <w:right w:val="none" w:sz="0" w:space="0" w:color="auto"/>
          </w:divBdr>
          <w:divsChild>
            <w:div w:id="1086924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219264">
      <w:bodyDiv w:val="1"/>
      <w:marLeft w:val="0"/>
      <w:marRight w:val="0"/>
      <w:marTop w:val="0"/>
      <w:marBottom w:val="0"/>
      <w:divBdr>
        <w:top w:val="none" w:sz="0" w:space="0" w:color="auto"/>
        <w:left w:val="none" w:sz="0" w:space="0" w:color="auto"/>
        <w:bottom w:val="none" w:sz="0" w:space="0" w:color="auto"/>
        <w:right w:val="none" w:sz="0" w:space="0" w:color="auto"/>
      </w:divBdr>
      <w:divsChild>
        <w:div w:id="1805270284">
          <w:marLeft w:val="480"/>
          <w:marRight w:val="0"/>
          <w:marTop w:val="0"/>
          <w:marBottom w:val="0"/>
          <w:divBdr>
            <w:top w:val="none" w:sz="0" w:space="0" w:color="auto"/>
            <w:left w:val="none" w:sz="0" w:space="0" w:color="auto"/>
            <w:bottom w:val="none" w:sz="0" w:space="0" w:color="auto"/>
            <w:right w:val="none" w:sz="0" w:space="0" w:color="auto"/>
          </w:divBdr>
          <w:divsChild>
            <w:div w:id="1537307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501662">
      <w:bodyDiv w:val="1"/>
      <w:marLeft w:val="0"/>
      <w:marRight w:val="0"/>
      <w:marTop w:val="0"/>
      <w:marBottom w:val="0"/>
      <w:divBdr>
        <w:top w:val="none" w:sz="0" w:space="0" w:color="auto"/>
        <w:left w:val="none" w:sz="0" w:space="0" w:color="auto"/>
        <w:bottom w:val="none" w:sz="0" w:space="0" w:color="auto"/>
        <w:right w:val="none" w:sz="0" w:space="0" w:color="auto"/>
      </w:divBdr>
      <w:divsChild>
        <w:div w:id="17051421">
          <w:marLeft w:val="480"/>
          <w:marRight w:val="0"/>
          <w:marTop w:val="0"/>
          <w:marBottom w:val="0"/>
          <w:divBdr>
            <w:top w:val="none" w:sz="0" w:space="0" w:color="auto"/>
            <w:left w:val="none" w:sz="0" w:space="0" w:color="auto"/>
            <w:bottom w:val="none" w:sz="0" w:space="0" w:color="auto"/>
            <w:right w:val="none" w:sz="0" w:space="0" w:color="auto"/>
          </w:divBdr>
          <w:divsChild>
            <w:div w:id="724135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152490">
      <w:bodyDiv w:val="1"/>
      <w:marLeft w:val="0"/>
      <w:marRight w:val="0"/>
      <w:marTop w:val="0"/>
      <w:marBottom w:val="0"/>
      <w:divBdr>
        <w:top w:val="none" w:sz="0" w:space="0" w:color="auto"/>
        <w:left w:val="none" w:sz="0" w:space="0" w:color="auto"/>
        <w:bottom w:val="none" w:sz="0" w:space="0" w:color="auto"/>
        <w:right w:val="none" w:sz="0" w:space="0" w:color="auto"/>
      </w:divBdr>
      <w:divsChild>
        <w:div w:id="1935478642">
          <w:marLeft w:val="480"/>
          <w:marRight w:val="0"/>
          <w:marTop w:val="0"/>
          <w:marBottom w:val="0"/>
          <w:divBdr>
            <w:top w:val="none" w:sz="0" w:space="0" w:color="auto"/>
            <w:left w:val="none" w:sz="0" w:space="0" w:color="auto"/>
            <w:bottom w:val="none" w:sz="0" w:space="0" w:color="auto"/>
            <w:right w:val="none" w:sz="0" w:space="0" w:color="auto"/>
          </w:divBdr>
          <w:divsChild>
            <w:div w:id="1457212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419517">
      <w:bodyDiv w:val="1"/>
      <w:marLeft w:val="0"/>
      <w:marRight w:val="0"/>
      <w:marTop w:val="0"/>
      <w:marBottom w:val="0"/>
      <w:divBdr>
        <w:top w:val="none" w:sz="0" w:space="0" w:color="auto"/>
        <w:left w:val="none" w:sz="0" w:space="0" w:color="auto"/>
        <w:bottom w:val="none" w:sz="0" w:space="0" w:color="auto"/>
        <w:right w:val="none" w:sz="0" w:space="0" w:color="auto"/>
      </w:divBdr>
      <w:divsChild>
        <w:div w:id="595986453">
          <w:marLeft w:val="480"/>
          <w:marRight w:val="0"/>
          <w:marTop w:val="0"/>
          <w:marBottom w:val="0"/>
          <w:divBdr>
            <w:top w:val="none" w:sz="0" w:space="0" w:color="auto"/>
            <w:left w:val="none" w:sz="0" w:space="0" w:color="auto"/>
            <w:bottom w:val="none" w:sz="0" w:space="0" w:color="auto"/>
            <w:right w:val="none" w:sz="0" w:space="0" w:color="auto"/>
          </w:divBdr>
          <w:divsChild>
            <w:div w:id="954336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847182">
      <w:bodyDiv w:val="1"/>
      <w:marLeft w:val="0"/>
      <w:marRight w:val="0"/>
      <w:marTop w:val="0"/>
      <w:marBottom w:val="0"/>
      <w:divBdr>
        <w:top w:val="none" w:sz="0" w:space="0" w:color="auto"/>
        <w:left w:val="none" w:sz="0" w:space="0" w:color="auto"/>
        <w:bottom w:val="none" w:sz="0" w:space="0" w:color="auto"/>
        <w:right w:val="none" w:sz="0" w:space="0" w:color="auto"/>
      </w:divBdr>
      <w:divsChild>
        <w:div w:id="1757245124">
          <w:marLeft w:val="480"/>
          <w:marRight w:val="0"/>
          <w:marTop w:val="0"/>
          <w:marBottom w:val="0"/>
          <w:divBdr>
            <w:top w:val="none" w:sz="0" w:space="0" w:color="auto"/>
            <w:left w:val="none" w:sz="0" w:space="0" w:color="auto"/>
            <w:bottom w:val="none" w:sz="0" w:space="0" w:color="auto"/>
            <w:right w:val="none" w:sz="0" w:space="0" w:color="auto"/>
          </w:divBdr>
          <w:divsChild>
            <w:div w:id="6915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49611">
      <w:bodyDiv w:val="1"/>
      <w:marLeft w:val="0"/>
      <w:marRight w:val="0"/>
      <w:marTop w:val="0"/>
      <w:marBottom w:val="0"/>
      <w:divBdr>
        <w:top w:val="none" w:sz="0" w:space="0" w:color="auto"/>
        <w:left w:val="none" w:sz="0" w:space="0" w:color="auto"/>
        <w:bottom w:val="none" w:sz="0" w:space="0" w:color="auto"/>
        <w:right w:val="none" w:sz="0" w:space="0" w:color="auto"/>
      </w:divBdr>
      <w:divsChild>
        <w:div w:id="284970086">
          <w:marLeft w:val="480"/>
          <w:marRight w:val="0"/>
          <w:marTop w:val="0"/>
          <w:marBottom w:val="0"/>
          <w:divBdr>
            <w:top w:val="none" w:sz="0" w:space="0" w:color="auto"/>
            <w:left w:val="none" w:sz="0" w:space="0" w:color="auto"/>
            <w:bottom w:val="none" w:sz="0" w:space="0" w:color="auto"/>
            <w:right w:val="none" w:sz="0" w:space="0" w:color="auto"/>
          </w:divBdr>
          <w:divsChild>
            <w:div w:id="1012876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025805">
      <w:bodyDiv w:val="1"/>
      <w:marLeft w:val="0"/>
      <w:marRight w:val="0"/>
      <w:marTop w:val="0"/>
      <w:marBottom w:val="0"/>
      <w:divBdr>
        <w:top w:val="none" w:sz="0" w:space="0" w:color="auto"/>
        <w:left w:val="none" w:sz="0" w:space="0" w:color="auto"/>
        <w:bottom w:val="none" w:sz="0" w:space="0" w:color="auto"/>
        <w:right w:val="none" w:sz="0" w:space="0" w:color="auto"/>
      </w:divBdr>
      <w:divsChild>
        <w:div w:id="1345088386">
          <w:marLeft w:val="480"/>
          <w:marRight w:val="0"/>
          <w:marTop w:val="0"/>
          <w:marBottom w:val="0"/>
          <w:divBdr>
            <w:top w:val="none" w:sz="0" w:space="0" w:color="auto"/>
            <w:left w:val="none" w:sz="0" w:space="0" w:color="auto"/>
            <w:bottom w:val="none" w:sz="0" w:space="0" w:color="auto"/>
            <w:right w:val="none" w:sz="0" w:space="0" w:color="auto"/>
          </w:divBdr>
          <w:divsChild>
            <w:div w:id="1881431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813715">
      <w:bodyDiv w:val="1"/>
      <w:marLeft w:val="0"/>
      <w:marRight w:val="0"/>
      <w:marTop w:val="0"/>
      <w:marBottom w:val="0"/>
      <w:divBdr>
        <w:top w:val="none" w:sz="0" w:space="0" w:color="auto"/>
        <w:left w:val="none" w:sz="0" w:space="0" w:color="auto"/>
        <w:bottom w:val="none" w:sz="0" w:space="0" w:color="auto"/>
        <w:right w:val="none" w:sz="0" w:space="0" w:color="auto"/>
      </w:divBdr>
      <w:divsChild>
        <w:div w:id="973366079">
          <w:marLeft w:val="480"/>
          <w:marRight w:val="0"/>
          <w:marTop w:val="0"/>
          <w:marBottom w:val="0"/>
          <w:divBdr>
            <w:top w:val="none" w:sz="0" w:space="0" w:color="auto"/>
            <w:left w:val="none" w:sz="0" w:space="0" w:color="auto"/>
            <w:bottom w:val="none" w:sz="0" w:space="0" w:color="auto"/>
            <w:right w:val="none" w:sz="0" w:space="0" w:color="auto"/>
          </w:divBdr>
          <w:divsChild>
            <w:div w:id="1957445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539722">
      <w:bodyDiv w:val="1"/>
      <w:marLeft w:val="0"/>
      <w:marRight w:val="0"/>
      <w:marTop w:val="0"/>
      <w:marBottom w:val="0"/>
      <w:divBdr>
        <w:top w:val="none" w:sz="0" w:space="0" w:color="auto"/>
        <w:left w:val="none" w:sz="0" w:space="0" w:color="auto"/>
        <w:bottom w:val="none" w:sz="0" w:space="0" w:color="auto"/>
        <w:right w:val="none" w:sz="0" w:space="0" w:color="auto"/>
      </w:divBdr>
      <w:divsChild>
        <w:div w:id="365759659">
          <w:marLeft w:val="480"/>
          <w:marRight w:val="0"/>
          <w:marTop w:val="0"/>
          <w:marBottom w:val="0"/>
          <w:divBdr>
            <w:top w:val="none" w:sz="0" w:space="0" w:color="auto"/>
            <w:left w:val="none" w:sz="0" w:space="0" w:color="auto"/>
            <w:bottom w:val="none" w:sz="0" w:space="0" w:color="auto"/>
            <w:right w:val="none" w:sz="0" w:space="0" w:color="auto"/>
          </w:divBdr>
          <w:divsChild>
            <w:div w:id="806627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319265">
      <w:bodyDiv w:val="1"/>
      <w:marLeft w:val="0"/>
      <w:marRight w:val="0"/>
      <w:marTop w:val="0"/>
      <w:marBottom w:val="0"/>
      <w:divBdr>
        <w:top w:val="none" w:sz="0" w:space="0" w:color="auto"/>
        <w:left w:val="none" w:sz="0" w:space="0" w:color="auto"/>
        <w:bottom w:val="none" w:sz="0" w:space="0" w:color="auto"/>
        <w:right w:val="none" w:sz="0" w:space="0" w:color="auto"/>
      </w:divBdr>
      <w:divsChild>
        <w:div w:id="63183387">
          <w:marLeft w:val="480"/>
          <w:marRight w:val="0"/>
          <w:marTop w:val="0"/>
          <w:marBottom w:val="0"/>
          <w:divBdr>
            <w:top w:val="none" w:sz="0" w:space="0" w:color="auto"/>
            <w:left w:val="none" w:sz="0" w:space="0" w:color="auto"/>
            <w:bottom w:val="none" w:sz="0" w:space="0" w:color="auto"/>
            <w:right w:val="none" w:sz="0" w:space="0" w:color="auto"/>
          </w:divBdr>
          <w:divsChild>
            <w:div w:id="206332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475088">
      <w:bodyDiv w:val="1"/>
      <w:marLeft w:val="0"/>
      <w:marRight w:val="0"/>
      <w:marTop w:val="0"/>
      <w:marBottom w:val="0"/>
      <w:divBdr>
        <w:top w:val="none" w:sz="0" w:space="0" w:color="auto"/>
        <w:left w:val="none" w:sz="0" w:space="0" w:color="auto"/>
        <w:bottom w:val="none" w:sz="0" w:space="0" w:color="auto"/>
        <w:right w:val="none" w:sz="0" w:space="0" w:color="auto"/>
      </w:divBdr>
      <w:divsChild>
        <w:div w:id="830020844">
          <w:marLeft w:val="480"/>
          <w:marRight w:val="0"/>
          <w:marTop w:val="0"/>
          <w:marBottom w:val="0"/>
          <w:divBdr>
            <w:top w:val="none" w:sz="0" w:space="0" w:color="auto"/>
            <w:left w:val="none" w:sz="0" w:space="0" w:color="auto"/>
            <w:bottom w:val="none" w:sz="0" w:space="0" w:color="auto"/>
            <w:right w:val="none" w:sz="0" w:space="0" w:color="auto"/>
          </w:divBdr>
          <w:divsChild>
            <w:div w:id="531655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495169">
      <w:bodyDiv w:val="1"/>
      <w:marLeft w:val="0"/>
      <w:marRight w:val="0"/>
      <w:marTop w:val="0"/>
      <w:marBottom w:val="0"/>
      <w:divBdr>
        <w:top w:val="none" w:sz="0" w:space="0" w:color="auto"/>
        <w:left w:val="none" w:sz="0" w:space="0" w:color="auto"/>
        <w:bottom w:val="none" w:sz="0" w:space="0" w:color="auto"/>
        <w:right w:val="none" w:sz="0" w:space="0" w:color="auto"/>
      </w:divBdr>
      <w:divsChild>
        <w:div w:id="533857737">
          <w:marLeft w:val="480"/>
          <w:marRight w:val="0"/>
          <w:marTop w:val="0"/>
          <w:marBottom w:val="0"/>
          <w:divBdr>
            <w:top w:val="none" w:sz="0" w:space="0" w:color="auto"/>
            <w:left w:val="none" w:sz="0" w:space="0" w:color="auto"/>
            <w:bottom w:val="none" w:sz="0" w:space="0" w:color="auto"/>
            <w:right w:val="none" w:sz="0" w:space="0" w:color="auto"/>
          </w:divBdr>
          <w:divsChild>
            <w:div w:id="260573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915420">
      <w:bodyDiv w:val="1"/>
      <w:marLeft w:val="0"/>
      <w:marRight w:val="0"/>
      <w:marTop w:val="0"/>
      <w:marBottom w:val="0"/>
      <w:divBdr>
        <w:top w:val="none" w:sz="0" w:space="0" w:color="auto"/>
        <w:left w:val="none" w:sz="0" w:space="0" w:color="auto"/>
        <w:bottom w:val="none" w:sz="0" w:space="0" w:color="auto"/>
        <w:right w:val="none" w:sz="0" w:space="0" w:color="auto"/>
      </w:divBdr>
      <w:divsChild>
        <w:div w:id="2075925626">
          <w:marLeft w:val="480"/>
          <w:marRight w:val="0"/>
          <w:marTop w:val="0"/>
          <w:marBottom w:val="0"/>
          <w:divBdr>
            <w:top w:val="none" w:sz="0" w:space="0" w:color="auto"/>
            <w:left w:val="none" w:sz="0" w:space="0" w:color="auto"/>
            <w:bottom w:val="none" w:sz="0" w:space="0" w:color="auto"/>
            <w:right w:val="none" w:sz="0" w:space="0" w:color="auto"/>
          </w:divBdr>
          <w:divsChild>
            <w:div w:id="1356345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612239">
      <w:bodyDiv w:val="1"/>
      <w:marLeft w:val="0"/>
      <w:marRight w:val="0"/>
      <w:marTop w:val="0"/>
      <w:marBottom w:val="0"/>
      <w:divBdr>
        <w:top w:val="none" w:sz="0" w:space="0" w:color="auto"/>
        <w:left w:val="none" w:sz="0" w:space="0" w:color="auto"/>
        <w:bottom w:val="none" w:sz="0" w:space="0" w:color="auto"/>
        <w:right w:val="none" w:sz="0" w:space="0" w:color="auto"/>
      </w:divBdr>
      <w:divsChild>
        <w:div w:id="1711569435">
          <w:marLeft w:val="480"/>
          <w:marRight w:val="0"/>
          <w:marTop w:val="0"/>
          <w:marBottom w:val="0"/>
          <w:divBdr>
            <w:top w:val="none" w:sz="0" w:space="0" w:color="auto"/>
            <w:left w:val="none" w:sz="0" w:space="0" w:color="auto"/>
            <w:bottom w:val="none" w:sz="0" w:space="0" w:color="auto"/>
            <w:right w:val="none" w:sz="0" w:space="0" w:color="auto"/>
          </w:divBdr>
          <w:divsChild>
            <w:div w:id="23139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87494">
      <w:bodyDiv w:val="1"/>
      <w:marLeft w:val="0"/>
      <w:marRight w:val="0"/>
      <w:marTop w:val="0"/>
      <w:marBottom w:val="0"/>
      <w:divBdr>
        <w:top w:val="none" w:sz="0" w:space="0" w:color="auto"/>
        <w:left w:val="none" w:sz="0" w:space="0" w:color="auto"/>
        <w:bottom w:val="none" w:sz="0" w:space="0" w:color="auto"/>
        <w:right w:val="none" w:sz="0" w:space="0" w:color="auto"/>
      </w:divBdr>
      <w:divsChild>
        <w:div w:id="1737702017">
          <w:marLeft w:val="0"/>
          <w:marRight w:val="0"/>
          <w:marTop w:val="0"/>
          <w:marBottom w:val="0"/>
          <w:divBdr>
            <w:top w:val="none" w:sz="0" w:space="0" w:color="auto"/>
            <w:left w:val="none" w:sz="0" w:space="0" w:color="auto"/>
            <w:bottom w:val="none" w:sz="0" w:space="0" w:color="auto"/>
            <w:right w:val="none" w:sz="0" w:space="0" w:color="auto"/>
          </w:divBdr>
        </w:div>
        <w:div w:id="143939707">
          <w:marLeft w:val="0"/>
          <w:marRight w:val="0"/>
          <w:marTop w:val="0"/>
          <w:marBottom w:val="0"/>
          <w:divBdr>
            <w:top w:val="none" w:sz="0" w:space="0" w:color="auto"/>
            <w:left w:val="none" w:sz="0" w:space="0" w:color="auto"/>
            <w:bottom w:val="none" w:sz="0" w:space="0" w:color="auto"/>
            <w:right w:val="none" w:sz="0" w:space="0" w:color="auto"/>
          </w:divBdr>
        </w:div>
        <w:div w:id="48649081">
          <w:marLeft w:val="0"/>
          <w:marRight w:val="0"/>
          <w:marTop w:val="0"/>
          <w:marBottom w:val="0"/>
          <w:divBdr>
            <w:top w:val="none" w:sz="0" w:space="0" w:color="auto"/>
            <w:left w:val="none" w:sz="0" w:space="0" w:color="auto"/>
            <w:bottom w:val="none" w:sz="0" w:space="0" w:color="auto"/>
            <w:right w:val="none" w:sz="0" w:space="0" w:color="auto"/>
          </w:divBdr>
        </w:div>
        <w:div w:id="1972056014">
          <w:marLeft w:val="0"/>
          <w:marRight w:val="0"/>
          <w:marTop w:val="0"/>
          <w:marBottom w:val="0"/>
          <w:divBdr>
            <w:top w:val="none" w:sz="0" w:space="0" w:color="auto"/>
            <w:left w:val="none" w:sz="0" w:space="0" w:color="auto"/>
            <w:bottom w:val="none" w:sz="0" w:space="0" w:color="auto"/>
            <w:right w:val="none" w:sz="0" w:space="0" w:color="auto"/>
          </w:divBdr>
        </w:div>
        <w:div w:id="289432833">
          <w:marLeft w:val="0"/>
          <w:marRight w:val="0"/>
          <w:marTop w:val="0"/>
          <w:marBottom w:val="0"/>
          <w:divBdr>
            <w:top w:val="none" w:sz="0" w:space="0" w:color="auto"/>
            <w:left w:val="none" w:sz="0" w:space="0" w:color="auto"/>
            <w:bottom w:val="none" w:sz="0" w:space="0" w:color="auto"/>
            <w:right w:val="none" w:sz="0" w:space="0" w:color="auto"/>
          </w:divBdr>
        </w:div>
      </w:divsChild>
    </w:div>
    <w:div w:id="179201724">
      <w:bodyDiv w:val="1"/>
      <w:marLeft w:val="0"/>
      <w:marRight w:val="0"/>
      <w:marTop w:val="0"/>
      <w:marBottom w:val="0"/>
      <w:divBdr>
        <w:top w:val="none" w:sz="0" w:space="0" w:color="auto"/>
        <w:left w:val="none" w:sz="0" w:space="0" w:color="auto"/>
        <w:bottom w:val="none" w:sz="0" w:space="0" w:color="auto"/>
        <w:right w:val="none" w:sz="0" w:space="0" w:color="auto"/>
      </w:divBdr>
      <w:divsChild>
        <w:div w:id="1330795336">
          <w:marLeft w:val="480"/>
          <w:marRight w:val="0"/>
          <w:marTop w:val="0"/>
          <w:marBottom w:val="0"/>
          <w:divBdr>
            <w:top w:val="none" w:sz="0" w:space="0" w:color="auto"/>
            <w:left w:val="none" w:sz="0" w:space="0" w:color="auto"/>
            <w:bottom w:val="none" w:sz="0" w:space="0" w:color="auto"/>
            <w:right w:val="none" w:sz="0" w:space="0" w:color="auto"/>
          </w:divBdr>
          <w:divsChild>
            <w:div w:id="1372337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668186">
      <w:bodyDiv w:val="1"/>
      <w:marLeft w:val="0"/>
      <w:marRight w:val="0"/>
      <w:marTop w:val="0"/>
      <w:marBottom w:val="0"/>
      <w:divBdr>
        <w:top w:val="none" w:sz="0" w:space="0" w:color="auto"/>
        <w:left w:val="none" w:sz="0" w:space="0" w:color="auto"/>
        <w:bottom w:val="none" w:sz="0" w:space="0" w:color="auto"/>
        <w:right w:val="none" w:sz="0" w:space="0" w:color="auto"/>
      </w:divBdr>
      <w:divsChild>
        <w:div w:id="1896116492">
          <w:marLeft w:val="480"/>
          <w:marRight w:val="0"/>
          <w:marTop w:val="0"/>
          <w:marBottom w:val="0"/>
          <w:divBdr>
            <w:top w:val="none" w:sz="0" w:space="0" w:color="auto"/>
            <w:left w:val="none" w:sz="0" w:space="0" w:color="auto"/>
            <w:bottom w:val="none" w:sz="0" w:space="0" w:color="auto"/>
            <w:right w:val="none" w:sz="0" w:space="0" w:color="auto"/>
          </w:divBdr>
          <w:divsChild>
            <w:div w:id="1443456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771233">
      <w:bodyDiv w:val="1"/>
      <w:marLeft w:val="0"/>
      <w:marRight w:val="0"/>
      <w:marTop w:val="0"/>
      <w:marBottom w:val="0"/>
      <w:divBdr>
        <w:top w:val="none" w:sz="0" w:space="0" w:color="auto"/>
        <w:left w:val="none" w:sz="0" w:space="0" w:color="auto"/>
        <w:bottom w:val="none" w:sz="0" w:space="0" w:color="auto"/>
        <w:right w:val="none" w:sz="0" w:space="0" w:color="auto"/>
      </w:divBdr>
      <w:divsChild>
        <w:div w:id="316762566">
          <w:marLeft w:val="480"/>
          <w:marRight w:val="0"/>
          <w:marTop w:val="0"/>
          <w:marBottom w:val="0"/>
          <w:divBdr>
            <w:top w:val="none" w:sz="0" w:space="0" w:color="auto"/>
            <w:left w:val="none" w:sz="0" w:space="0" w:color="auto"/>
            <w:bottom w:val="none" w:sz="0" w:space="0" w:color="auto"/>
            <w:right w:val="none" w:sz="0" w:space="0" w:color="auto"/>
          </w:divBdr>
          <w:divsChild>
            <w:div w:id="1878355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019298">
      <w:bodyDiv w:val="1"/>
      <w:marLeft w:val="0"/>
      <w:marRight w:val="0"/>
      <w:marTop w:val="0"/>
      <w:marBottom w:val="0"/>
      <w:divBdr>
        <w:top w:val="none" w:sz="0" w:space="0" w:color="auto"/>
        <w:left w:val="none" w:sz="0" w:space="0" w:color="auto"/>
        <w:bottom w:val="none" w:sz="0" w:space="0" w:color="auto"/>
        <w:right w:val="none" w:sz="0" w:space="0" w:color="auto"/>
      </w:divBdr>
      <w:divsChild>
        <w:div w:id="414202954">
          <w:marLeft w:val="480"/>
          <w:marRight w:val="0"/>
          <w:marTop w:val="0"/>
          <w:marBottom w:val="0"/>
          <w:divBdr>
            <w:top w:val="none" w:sz="0" w:space="0" w:color="auto"/>
            <w:left w:val="none" w:sz="0" w:space="0" w:color="auto"/>
            <w:bottom w:val="none" w:sz="0" w:space="0" w:color="auto"/>
            <w:right w:val="none" w:sz="0" w:space="0" w:color="auto"/>
          </w:divBdr>
          <w:divsChild>
            <w:div w:id="432089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5316327">
      <w:bodyDiv w:val="1"/>
      <w:marLeft w:val="0"/>
      <w:marRight w:val="0"/>
      <w:marTop w:val="0"/>
      <w:marBottom w:val="0"/>
      <w:divBdr>
        <w:top w:val="none" w:sz="0" w:space="0" w:color="auto"/>
        <w:left w:val="none" w:sz="0" w:space="0" w:color="auto"/>
        <w:bottom w:val="none" w:sz="0" w:space="0" w:color="auto"/>
        <w:right w:val="none" w:sz="0" w:space="0" w:color="auto"/>
      </w:divBdr>
      <w:divsChild>
        <w:div w:id="1014259686">
          <w:marLeft w:val="480"/>
          <w:marRight w:val="0"/>
          <w:marTop w:val="0"/>
          <w:marBottom w:val="0"/>
          <w:divBdr>
            <w:top w:val="none" w:sz="0" w:space="0" w:color="auto"/>
            <w:left w:val="none" w:sz="0" w:space="0" w:color="auto"/>
            <w:bottom w:val="none" w:sz="0" w:space="0" w:color="auto"/>
            <w:right w:val="none" w:sz="0" w:space="0" w:color="auto"/>
          </w:divBdr>
          <w:divsChild>
            <w:div w:id="1234700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2861016">
      <w:bodyDiv w:val="1"/>
      <w:marLeft w:val="0"/>
      <w:marRight w:val="0"/>
      <w:marTop w:val="0"/>
      <w:marBottom w:val="0"/>
      <w:divBdr>
        <w:top w:val="none" w:sz="0" w:space="0" w:color="auto"/>
        <w:left w:val="none" w:sz="0" w:space="0" w:color="auto"/>
        <w:bottom w:val="none" w:sz="0" w:space="0" w:color="auto"/>
        <w:right w:val="none" w:sz="0" w:space="0" w:color="auto"/>
      </w:divBdr>
      <w:divsChild>
        <w:div w:id="790172523">
          <w:marLeft w:val="480"/>
          <w:marRight w:val="0"/>
          <w:marTop w:val="0"/>
          <w:marBottom w:val="0"/>
          <w:divBdr>
            <w:top w:val="none" w:sz="0" w:space="0" w:color="auto"/>
            <w:left w:val="none" w:sz="0" w:space="0" w:color="auto"/>
            <w:bottom w:val="none" w:sz="0" w:space="0" w:color="auto"/>
            <w:right w:val="none" w:sz="0" w:space="0" w:color="auto"/>
          </w:divBdr>
          <w:divsChild>
            <w:div w:id="1162938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0331883">
      <w:bodyDiv w:val="1"/>
      <w:marLeft w:val="0"/>
      <w:marRight w:val="0"/>
      <w:marTop w:val="0"/>
      <w:marBottom w:val="0"/>
      <w:divBdr>
        <w:top w:val="none" w:sz="0" w:space="0" w:color="auto"/>
        <w:left w:val="none" w:sz="0" w:space="0" w:color="auto"/>
        <w:bottom w:val="none" w:sz="0" w:space="0" w:color="auto"/>
        <w:right w:val="none" w:sz="0" w:space="0" w:color="auto"/>
      </w:divBdr>
      <w:divsChild>
        <w:div w:id="769859903">
          <w:marLeft w:val="480"/>
          <w:marRight w:val="0"/>
          <w:marTop w:val="0"/>
          <w:marBottom w:val="0"/>
          <w:divBdr>
            <w:top w:val="none" w:sz="0" w:space="0" w:color="auto"/>
            <w:left w:val="none" w:sz="0" w:space="0" w:color="auto"/>
            <w:bottom w:val="none" w:sz="0" w:space="0" w:color="auto"/>
            <w:right w:val="none" w:sz="0" w:space="0" w:color="auto"/>
          </w:divBdr>
          <w:divsChild>
            <w:div w:id="778839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1011348">
      <w:bodyDiv w:val="1"/>
      <w:marLeft w:val="0"/>
      <w:marRight w:val="0"/>
      <w:marTop w:val="0"/>
      <w:marBottom w:val="0"/>
      <w:divBdr>
        <w:top w:val="none" w:sz="0" w:space="0" w:color="auto"/>
        <w:left w:val="none" w:sz="0" w:space="0" w:color="auto"/>
        <w:bottom w:val="none" w:sz="0" w:space="0" w:color="auto"/>
        <w:right w:val="none" w:sz="0" w:space="0" w:color="auto"/>
      </w:divBdr>
      <w:divsChild>
        <w:div w:id="2007438975">
          <w:marLeft w:val="480"/>
          <w:marRight w:val="0"/>
          <w:marTop w:val="0"/>
          <w:marBottom w:val="0"/>
          <w:divBdr>
            <w:top w:val="none" w:sz="0" w:space="0" w:color="auto"/>
            <w:left w:val="none" w:sz="0" w:space="0" w:color="auto"/>
            <w:bottom w:val="none" w:sz="0" w:space="0" w:color="auto"/>
            <w:right w:val="none" w:sz="0" w:space="0" w:color="auto"/>
          </w:divBdr>
          <w:divsChild>
            <w:div w:id="599140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2592511">
      <w:bodyDiv w:val="1"/>
      <w:marLeft w:val="0"/>
      <w:marRight w:val="0"/>
      <w:marTop w:val="0"/>
      <w:marBottom w:val="0"/>
      <w:divBdr>
        <w:top w:val="none" w:sz="0" w:space="0" w:color="auto"/>
        <w:left w:val="none" w:sz="0" w:space="0" w:color="auto"/>
        <w:bottom w:val="none" w:sz="0" w:space="0" w:color="auto"/>
        <w:right w:val="none" w:sz="0" w:space="0" w:color="auto"/>
      </w:divBdr>
      <w:divsChild>
        <w:div w:id="735318014">
          <w:marLeft w:val="480"/>
          <w:marRight w:val="0"/>
          <w:marTop w:val="0"/>
          <w:marBottom w:val="0"/>
          <w:divBdr>
            <w:top w:val="none" w:sz="0" w:space="0" w:color="auto"/>
            <w:left w:val="none" w:sz="0" w:space="0" w:color="auto"/>
            <w:bottom w:val="none" w:sz="0" w:space="0" w:color="auto"/>
            <w:right w:val="none" w:sz="0" w:space="0" w:color="auto"/>
          </w:divBdr>
          <w:divsChild>
            <w:div w:id="1415397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8566993">
      <w:bodyDiv w:val="1"/>
      <w:marLeft w:val="0"/>
      <w:marRight w:val="0"/>
      <w:marTop w:val="0"/>
      <w:marBottom w:val="0"/>
      <w:divBdr>
        <w:top w:val="none" w:sz="0" w:space="0" w:color="auto"/>
        <w:left w:val="none" w:sz="0" w:space="0" w:color="auto"/>
        <w:bottom w:val="none" w:sz="0" w:space="0" w:color="auto"/>
        <w:right w:val="none" w:sz="0" w:space="0" w:color="auto"/>
      </w:divBdr>
      <w:divsChild>
        <w:div w:id="2033148361">
          <w:marLeft w:val="480"/>
          <w:marRight w:val="0"/>
          <w:marTop w:val="0"/>
          <w:marBottom w:val="0"/>
          <w:divBdr>
            <w:top w:val="none" w:sz="0" w:space="0" w:color="auto"/>
            <w:left w:val="none" w:sz="0" w:space="0" w:color="auto"/>
            <w:bottom w:val="none" w:sz="0" w:space="0" w:color="auto"/>
            <w:right w:val="none" w:sz="0" w:space="0" w:color="auto"/>
          </w:divBdr>
          <w:divsChild>
            <w:div w:id="2098868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435742">
      <w:bodyDiv w:val="1"/>
      <w:marLeft w:val="0"/>
      <w:marRight w:val="0"/>
      <w:marTop w:val="0"/>
      <w:marBottom w:val="0"/>
      <w:divBdr>
        <w:top w:val="none" w:sz="0" w:space="0" w:color="auto"/>
        <w:left w:val="none" w:sz="0" w:space="0" w:color="auto"/>
        <w:bottom w:val="none" w:sz="0" w:space="0" w:color="auto"/>
        <w:right w:val="none" w:sz="0" w:space="0" w:color="auto"/>
      </w:divBdr>
      <w:divsChild>
        <w:div w:id="1288924348">
          <w:marLeft w:val="480"/>
          <w:marRight w:val="0"/>
          <w:marTop w:val="0"/>
          <w:marBottom w:val="0"/>
          <w:divBdr>
            <w:top w:val="none" w:sz="0" w:space="0" w:color="auto"/>
            <w:left w:val="none" w:sz="0" w:space="0" w:color="auto"/>
            <w:bottom w:val="none" w:sz="0" w:space="0" w:color="auto"/>
            <w:right w:val="none" w:sz="0" w:space="0" w:color="auto"/>
          </w:divBdr>
          <w:divsChild>
            <w:div w:id="1690136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8437064">
      <w:bodyDiv w:val="1"/>
      <w:marLeft w:val="0"/>
      <w:marRight w:val="0"/>
      <w:marTop w:val="0"/>
      <w:marBottom w:val="0"/>
      <w:divBdr>
        <w:top w:val="none" w:sz="0" w:space="0" w:color="auto"/>
        <w:left w:val="none" w:sz="0" w:space="0" w:color="auto"/>
        <w:bottom w:val="none" w:sz="0" w:space="0" w:color="auto"/>
        <w:right w:val="none" w:sz="0" w:space="0" w:color="auto"/>
      </w:divBdr>
      <w:divsChild>
        <w:div w:id="1789203498">
          <w:marLeft w:val="480"/>
          <w:marRight w:val="0"/>
          <w:marTop w:val="0"/>
          <w:marBottom w:val="0"/>
          <w:divBdr>
            <w:top w:val="none" w:sz="0" w:space="0" w:color="auto"/>
            <w:left w:val="none" w:sz="0" w:space="0" w:color="auto"/>
            <w:bottom w:val="none" w:sz="0" w:space="0" w:color="auto"/>
            <w:right w:val="none" w:sz="0" w:space="0" w:color="auto"/>
          </w:divBdr>
          <w:divsChild>
            <w:div w:id="1485583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4024452">
      <w:bodyDiv w:val="1"/>
      <w:marLeft w:val="0"/>
      <w:marRight w:val="0"/>
      <w:marTop w:val="0"/>
      <w:marBottom w:val="0"/>
      <w:divBdr>
        <w:top w:val="none" w:sz="0" w:space="0" w:color="auto"/>
        <w:left w:val="none" w:sz="0" w:space="0" w:color="auto"/>
        <w:bottom w:val="none" w:sz="0" w:space="0" w:color="auto"/>
        <w:right w:val="none" w:sz="0" w:space="0" w:color="auto"/>
      </w:divBdr>
      <w:divsChild>
        <w:div w:id="1589922001">
          <w:marLeft w:val="480"/>
          <w:marRight w:val="0"/>
          <w:marTop w:val="0"/>
          <w:marBottom w:val="0"/>
          <w:divBdr>
            <w:top w:val="none" w:sz="0" w:space="0" w:color="auto"/>
            <w:left w:val="none" w:sz="0" w:space="0" w:color="auto"/>
            <w:bottom w:val="none" w:sz="0" w:space="0" w:color="auto"/>
            <w:right w:val="none" w:sz="0" w:space="0" w:color="auto"/>
          </w:divBdr>
          <w:divsChild>
            <w:div w:id="1174148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7223593">
      <w:bodyDiv w:val="1"/>
      <w:marLeft w:val="0"/>
      <w:marRight w:val="0"/>
      <w:marTop w:val="0"/>
      <w:marBottom w:val="0"/>
      <w:divBdr>
        <w:top w:val="none" w:sz="0" w:space="0" w:color="auto"/>
        <w:left w:val="none" w:sz="0" w:space="0" w:color="auto"/>
        <w:bottom w:val="none" w:sz="0" w:space="0" w:color="auto"/>
        <w:right w:val="none" w:sz="0" w:space="0" w:color="auto"/>
      </w:divBdr>
      <w:divsChild>
        <w:div w:id="928151734">
          <w:marLeft w:val="480"/>
          <w:marRight w:val="0"/>
          <w:marTop w:val="0"/>
          <w:marBottom w:val="0"/>
          <w:divBdr>
            <w:top w:val="none" w:sz="0" w:space="0" w:color="auto"/>
            <w:left w:val="none" w:sz="0" w:space="0" w:color="auto"/>
            <w:bottom w:val="none" w:sz="0" w:space="0" w:color="auto"/>
            <w:right w:val="none" w:sz="0" w:space="0" w:color="auto"/>
          </w:divBdr>
          <w:divsChild>
            <w:div w:id="249392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0379034">
      <w:bodyDiv w:val="1"/>
      <w:marLeft w:val="0"/>
      <w:marRight w:val="0"/>
      <w:marTop w:val="0"/>
      <w:marBottom w:val="0"/>
      <w:divBdr>
        <w:top w:val="none" w:sz="0" w:space="0" w:color="auto"/>
        <w:left w:val="none" w:sz="0" w:space="0" w:color="auto"/>
        <w:bottom w:val="none" w:sz="0" w:space="0" w:color="auto"/>
        <w:right w:val="none" w:sz="0" w:space="0" w:color="auto"/>
      </w:divBdr>
      <w:divsChild>
        <w:div w:id="34624702">
          <w:marLeft w:val="480"/>
          <w:marRight w:val="0"/>
          <w:marTop w:val="0"/>
          <w:marBottom w:val="0"/>
          <w:divBdr>
            <w:top w:val="none" w:sz="0" w:space="0" w:color="auto"/>
            <w:left w:val="none" w:sz="0" w:space="0" w:color="auto"/>
            <w:bottom w:val="none" w:sz="0" w:space="0" w:color="auto"/>
            <w:right w:val="none" w:sz="0" w:space="0" w:color="auto"/>
          </w:divBdr>
          <w:divsChild>
            <w:div w:id="18692209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8324079">
      <w:bodyDiv w:val="1"/>
      <w:marLeft w:val="0"/>
      <w:marRight w:val="0"/>
      <w:marTop w:val="0"/>
      <w:marBottom w:val="0"/>
      <w:divBdr>
        <w:top w:val="none" w:sz="0" w:space="0" w:color="auto"/>
        <w:left w:val="none" w:sz="0" w:space="0" w:color="auto"/>
        <w:bottom w:val="none" w:sz="0" w:space="0" w:color="auto"/>
        <w:right w:val="none" w:sz="0" w:space="0" w:color="auto"/>
      </w:divBdr>
      <w:divsChild>
        <w:div w:id="1630671256">
          <w:marLeft w:val="480"/>
          <w:marRight w:val="0"/>
          <w:marTop w:val="0"/>
          <w:marBottom w:val="0"/>
          <w:divBdr>
            <w:top w:val="none" w:sz="0" w:space="0" w:color="auto"/>
            <w:left w:val="none" w:sz="0" w:space="0" w:color="auto"/>
            <w:bottom w:val="none" w:sz="0" w:space="0" w:color="auto"/>
            <w:right w:val="none" w:sz="0" w:space="0" w:color="auto"/>
          </w:divBdr>
          <w:divsChild>
            <w:div w:id="162595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8898233">
      <w:bodyDiv w:val="1"/>
      <w:marLeft w:val="0"/>
      <w:marRight w:val="0"/>
      <w:marTop w:val="0"/>
      <w:marBottom w:val="0"/>
      <w:divBdr>
        <w:top w:val="none" w:sz="0" w:space="0" w:color="auto"/>
        <w:left w:val="none" w:sz="0" w:space="0" w:color="auto"/>
        <w:bottom w:val="none" w:sz="0" w:space="0" w:color="auto"/>
        <w:right w:val="none" w:sz="0" w:space="0" w:color="auto"/>
      </w:divBdr>
      <w:divsChild>
        <w:div w:id="251009697">
          <w:marLeft w:val="480"/>
          <w:marRight w:val="0"/>
          <w:marTop w:val="0"/>
          <w:marBottom w:val="0"/>
          <w:divBdr>
            <w:top w:val="none" w:sz="0" w:space="0" w:color="auto"/>
            <w:left w:val="none" w:sz="0" w:space="0" w:color="auto"/>
            <w:bottom w:val="none" w:sz="0" w:space="0" w:color="auto"/>
            <w:right w:val="none" w:sz="0" w:space="0" w:color="auto"/>
          </w:divBdr>
          <w:divsChild>
            <w:div w:id="1225024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949385">
      <w:bodyDiv w:val="1"/>
      <w:marLeft w:val="0"/>
      <w:marRight w:val="0"/>
      <w:marTop w:val="0"/>
      <w:marBottom w:val="0"/>
      <w:divBdr>
        <w:top w:val="none" w:sz="0" w:space="0" w:color="auto"/>
        <w:left w:val="none" w:sz="0" w:space="0" w:color="auto"/>
        <w:bottom w:val="none" w:sz="0" w:space="0" w:color="auto"/>
        <w:right w:val="none" w:sz="0" w:space="0" w:color="auto"/>
      </w:divBdr>
      <w:divsChild>
        <w:div w:id="1266233014">
          <w:marLeft w:val="480"/>
          <w:marRight w:val="0"/>
          <w:marTop w:val="0"/>
          <w:marBottom w:val="0"/>
          <w:divBdr>
            <w:top w:val="none" w:sz="0" w:space="0" w:color="auto"/>
            <w:left w:val="none" w:sz="0" w:space="0" w:color="auto"/>
            <w:bottom w:val="none" w:sz="0" w:space="0" w:color="auto"/>
            <w:right w:val="none" w:sz="0" w:space="0" w:color="auto"/>
          </w:divBdr>
          <w:divsChild>
            <w:div w:id="1370489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4917704">
      <w:bodyDiv w:val="1"/>
      <w:marLeft w:val="0"/>
      <w:marRight w:val="0"/>
      <w:marTop w:val="0"/>
      <w:marBottom w:val="0"/>
      <w:divBdr>
        <w:top w:val="none" w:sz="0" w:space="0" w:color="auto"/>
        <w:left w:val="none" w:sz="0" w:space="0" w:color="auto"/>
        <w:bottom w:val="none" w:sz="0" w:space="0" w:color="auto"/>
        <w:right w:val="none" w:sz="0" w:space="0" w:color="auto"/>
      </w:divBdr>
      <w:divsChild>
        <w:div w:id="471217847">
          <w:marLeft w:val="480"/>
          <w:marRight w:val="0"/>
          <w:marTop w:val="0"/>
          <w:marBottom w:val="0"/>
          <w:divBdr>
            <w:top w:val="none" w:sz="0" w:space="0" w:color="auto"/>
            <w:left w:val="none" w:sz="0" w:space="0" w:color="auto"/>
            <w:bottom w:val="none" w:sz="0" w:space="0" w:color="auto"/>
            <w:right w:val="none" w:sz="0" w:space="0" w:color="auto"/>
          </w:divBdr>
          <w:divsChild>
            <w:div w:id="544366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6764243">
      <w:bodyDiv w:val="1"/>
      <w:marLeft w:val="0"/>
      <w:marRight w:val="0"/>
      <w:marTop w:val="0"/>
      <w:marBottom w:val="0"/>
      <w:divBdr>
        <w:top w:val="none" w:sz="0" w:space="0" w:color="auto"/>
        <w:left w:val="none" w:sz="0" w:space="0" w:color="auto"/>
        <w:bottom w:val="none" w:sz="0" w:space="0" w:color="auto"/>
        <w:right w:val="none" w:sz="0" w:space="0" w:color="auto"/>
      </w:divBdr>
      <w:divsChild>
        <w:div w:id="1424377868">
          <w:marLeft w:val="480"/>
          <w:marRight w:val="0"/>
          <w:marTop w:val="0"/>
          <w:marBottom w:val="0"/>
          <w:divBdr>
            <w:top w:val="none" w:sz="0" w:space="0" w:color="auto"/>
            <w:left w:val="none" w:sz="0" w:space="0" w:color="auto"/>
            <w:bottom w:val="none" w:sz="0" w:space="0" w:color="auto"/>
            <w:right w:val="none" w:sz="0" w:space="0" w:color="auto"/>
          </w:divBdr>
          <w:divsChild>
            <w:div w:id="1882864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1081245">
      <w:bodyDiv w:val="1"/>
      <w:marLeft w:val="0"/>
      <w:marRight w:val="0"/>
      <w:marTop w:val="0"/>
      <w:marBottom w:val="0"/>
      <w:divBdr>
        <w:top w:val="none" w:sz="0" w:space="0" w:color="auto"/>
        <w:left w:val="none" w:sz="0" w:space="0" w:color="auto"/>
        <w:bottom w:val="none" w:sz="0" w:space="0" w:color="auto"/>
        <w:right w:val="none" w:sz="0" w:space="0" w:color="auto"/>
      </w:divBdr>
      <w:divsChild>
        <w:div w:id="2019235645">
          <w:marLeft w:val="480"/>
          <w:marRight w:val="0"/>
          <w:marTop w:val="0"/>
          <w:marBottom w:val="0"/>
          <w:divBdr>
            <w:top w:val="none" w:sz="0" w:space="0" w:color="auto"/>
            <w:left w:val="none" w:sz="0" w:space="0" w:color="auto"/>
            <w:bottom w:val="none" w:sz="0" w:space="0" w:color="auto"/>
            <w:right w:val="none" w:sz="0" w:space="0" w:color="auto"/>
          </w:divBdr>
          <w:divsChild>
            <w:div w:id="1795320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5650117">
      <w:bodyDiv w:val="1"/>
      <w:marLeft w:val="0"/>
      <w:marRight w:val="0"/>
      <w:marTop w:val="0"/>
      <w:marBottom w:val="0"/>
      <w:divBdr>
        <w:top w:val="none" w:sz="0" w:space="0" w:color="auto"/>
        <w:left w:val="none" w:sz="0" w:space="0" w:color="auto"/>
        <w:bottom w:val="none" w:sz="0" w:space="0" w:color="auto"/>
        <w:right w:val="none" w:sz="0" w:space="0" w:color="auto"/>
      </w:divBdr>
      <w:divsChild>
        <w:div w:id="1078670153">
          <w:marLeft w:val="480"/>
          <w:marRight w:val="0"/>
          <w:marTop w:val="0"/>
          <w:marBottom w:val="0"/>
          <w:divBdr>
            <w:top w:val="none" w:sz="0" w:space="0" w:color="auto"/>
            <w:left w:val="none" w:sz="0" w:space="0" w:color="auto"/>
            <w:bottom w:val="none" w:sz="0" w:space="0" w:color="auto"/>
            <w:right w:val="none" w:sz="0" w:space="0" w:color="auto"/>
          </w:divBdr>
          <w:divsChild>
            <w:div w:id="973750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5766060">
      <w:bodyDiv w:val="1"/>
      <w:marLeft w:val="0"/>
      <w:marRight w:val="0"/>
      <w:marTop w:val="0"/>
      <w:marBottom w:val="0"/>
      <w:divBdr>
        <w:top w:val="none" w:sz="0" w:space="0" w:color="auto"/>
        <w:left w:val="none" w:sz="0" w:space="0" w:color="auto"/>
        <w:bottom w:val="none" w:sz="0" w:space="0" w:color="auto"/>
        <w:right w:val="none" w:sz="0" w:space="0" w:color="auto"/>
      </w:divBdr>
      <w:divsChild>
        <w:div w:id="1135102985">
          <w:marLeft w:val="480"/>
          <w:marRight w:val="0"/>
          <w:marTop w:val="0"/>
          <w:marBottom w:val="0"/>
          <w:divBdr>
            <w:top w:val="none" w:sz="0" w:space="0" w:color="auto"/>
            <w:left w:val="none" w:sz="0" w:space="0" w:color="auto"/>
            <w:bottom w:val="none" w:sz="0" w:space="0" w:color="auto"/>
            <w:right w:val="none" w:sz="0" w:space="0" w:color="auto"/>
          </w:divBdr>
          <w:divsChild>
            <w:div w:id="1869178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6610472">
      <w:bodyDiv w:val="1"/>
      <w:marLeft w:val="0"/>
      <w:marRight w:val="0"/>
      <w:marTop w:val="0"/>
      <w:marBottom w:val="0"/>
      <w:divBdr>
        <w:top w:val="none" w:sz="0" w:space="0" w:color="auto"/>
        <w:left w:val="none" w:sz="0" w:space="0" w:color="auto"/>
        <w:bottom w:val="none" w:sz="0" w:space="0" w:color="auto"/>
        <w:right w:val="none" w:sz="0" w:space="0" w:color="auto"/>
      </w:divBdr>
      <w:divsChild>
        <w:div w:id="1847744001">
          <w:marLeft w:val="480"/>
          <w:marRight w:val="0"/>
          <w:marTop w:val="0"/>
          <w:marBottom w:val="0"/>
          <w:divBdr>
            <w:top w:val="none" w:sz="0" w:space="0" w:color="auto"/>
            <w:left w:val="none" w:sz="0" w:space="0" w:color="auto"/>
            <w:bottom w:val="none" w:sz="0" w:space="0" w:color="auto"/>
            <w:right w:val="none" w:sz="0" w:space="0" w:color="auto"/>
          </w:divBdr>
          <w:divsChild>
            <w:div w:id="1342393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7000882">
      <w:bodyDiv w:val="1"/>
      <w:marLeft w:val="0"/>
      <w:marRight w:val="0"/>
      <w:marTop w:val="0"/>
      <w:marBottom w:val="0"/>
      <w:divBdr>
        <w:top w:val="none" w:sz="0" w:space="0" w:color="auto"/>
        <w:left w:val="none" w:sz="0" w:space="0" w:color="auto"/>
        <w:bottom w:val="none" w:sz="0" w:space="0" w:color="auto"/>
        <w:right w:val="none" w:sz="0" w:space="0" w:color="auto"/>
      </w:divBdr>
      <w:divsChild>
        <w:div w:id="1597977654">
          <w:marLeft w:val="480"/>
          <w:marRight w:val="0"/>
          <w:marTop w:val="0"/>
          <w:marBottom w:val="0"/>
          <w:divBdr>
            <w:top w:val="none" w:sz="0" w:space="0" w:color="auto"/>
            <w:left w:val="none" w:sz="0" w:space="0" w:color="auto"/>
            <w:bottom w:val="none" w:sz="0" w:space="0" w:color="auto"/>
            <w:right w:val="none" w:sz="0" w:space="0" w:color="auto"/>
          </w:divBdr>
          <w:divsChild>
            <w:div w:id="17587504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8077091">
      <w:bodyDiv w:val="1"/>
      <w:marLeft w:val="0"/>
      <w:marRight w:val="0"/>
      <w:marTop w:val="0"/>
      <w:marBottom w:val="0"/>
      <w:divBdr>
        <w:top w:val="none" w:sz="0" w:space="0" w:color="auto"/>
        <w:left w:val="none" w:sz="0" w:space="0" w:color="auto"/>
        <w:bottom w:val="none" w:sz="0" w:space="0" w:color="auto"/>
        <w:right w:val="none" w:sz="0" w:space="0" w:color="auto"/>
      </w:divBdr>
      <w:divsChild>
        <w:div w:id="1858425665">
          <w:marLeft w:val="480"/>
          <w:marRight w:val="0"/>
          <w:marTop w:val="0"/>
          <w:marBottom w:val="0"/>
          <w:divBdr>
            <w:top w:val="none" w:sz="0" w:space="0" w:color="auto"/>
            <w:left w:val="none" w:sz="0" w:space="0" w:color="auto"/>
            <w:bottom w:val="none" w:sz="0" w:space="0" w:color="auto"/>
            <w:right w:val="none" w:sz="0" w:space="0" w:color="auto"/>
          </w:divBdr>
          <w:divsChild>
            <w:div w:id="189962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8506615">
      <w:bodyDiv w:val="1"/>
      <w:marLeft w:val="0"/>
      <w:marRight w:val="0"/>
      <w:marTop w:val="0"/>
      <w:marBottom w:val="0"/>
      <w:divBdr>
        <w:top w:val="none" w:sz="0" w:space="0" w:color="auto"/>
        <w:left w:val="none" w:sz="0" w:space="0" w:color="auto"/>
        <w:bottom w:val="none" w:sz="0" w:space="0" w:color="auto"/>
        <w:right w:val="none" w:sz="0" w:space="0" w:color="auto"/>
      </w:divBdr>
      <w:divsChild>
        <w:div w:id="1645892891">
          <w:marLeft w:val="480"/>
          <w:marRight w:val="0"/>
          <w:marTop w:val="0"/>
          <w:marBottom w:val="0"/>
          <w:divBdr>
            <w:top w:val="none" w:sz="0" w:space="0" w:color="auto"/>
            <w:left w:val="none" w:sz="0" w:space="0" w:color="auto"/>
            <w:bottom w:val="none" w:sz="0" w:space="0" w:color="auto"/>
            <w:right w:val="none" w:sz="0" w:space="0" w:color="auto"/>
          </w:divBdr>
          <w:divsChild>
            <w:div w:id="131169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8335453">
      <w:bodyDiv w:val="1"/>
      <w:marLeft w:val="0"/>
      <w:marRight w:val="0"/>
      <w:marTop w:val="0"/>
      <w:marBottom w:val="0"/>
      <w:divBdr>
        <w:top w:val="none" w:sz="0" w:space="0" w:color="auto"/>
        <w:left w:val="none" w:sz="0" w:space="0" w:color="auto"/>
        <w:bottom w:val="none" w:sz="0" w:space="0" w:color="auto"/>
        <w:right w:val="none" w:sz="0" w:space="0" w:color="auto"/>
      </w:divBdr>
      <w:divsChild>
        <w:div w:id="1182743246">
          <w:marLeft w:val="480"/>
          <w:marRight w:val="0"/>
          <w:marTop w:val="0"/>
          <w:marBottom w:val="0"/>
          <w:divBdr>
            <w:top w:val="none" w:sz="0" w:space="0" w:color="auto"/>
            <w:left w:val="none" w:sz="0" w:space="0" w:color="auto"/>
            <w:bottom w:val="none" w:sz="0" w:space="0" w:color="auto"/>
            <w:right w:val="none" w:sz="0" w:space="0" w:color="auto"/>
          </w:divBdr>
          <w:divsChild>
            <w:div w:id="121897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8679306">
      <w:bodyDiv w:val="1"/>
      <w:marLeft w:val="0"/>
      <w:marRight w:val="0"/>
      <w:marTop w:val="0"/>
      <w:marBottom w:val="0"/>
      <w:divBdr>
        <w:top w:val="none" w:sz="0" w:space="0" w:color="auto"/>
        <w:left w:val="none" w:sz="0" w:space="0" w:color="auto"/>
        <w:bottom w:val="none" w:sz="0" w:space="0" w:color="auto"/>
        <w:right w:val="none" w:sz="0" w:space="0" w:color="auto"/>
      </w:divBdr>
      <w:divsChild>
        <w:div w:id="800420168">
          <w:marLeft w:val="480"/>
          <w:marRight w:val="0"/>
          <w:marTop w:val="0"/>
          <w:marBottom w:val="0"/>
          <w:divBdr>
            <w:top w:val="none" w:sz="0" w:space="0" w:color="auto"/>
            <w:left w:val="none" w:sz="0" w:space="0" w:color="auto"/>
            <w:bottom w:val="none" w:sz="0" w:space="0" w:color="auto"/>
            <w:right w:val="none" w:sz="0" w:space="0" w:color="auto"/>
          </w:divBdr>
          <w:divsChild>
            <w:div w:id="836460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9673510">
      <w:bodyDiv w:val="1"/>
      <w:marLeft w:val="0"/>
      <w:marRight w:val="0"/>
      <w:marTop w:val="0"/>
      <w:marBottom w:val="0"/>
      <w:divBdr>
        <w:top w:val="none" w:sz="0" w:space="0" w:color="auto"/>
        <w:left w:val="none" w:sz="0" w:space="0" w:color="auto"/>
        <w:bottom w:val="none" w:sz="0" w:space="0" w:color="auto"/>
        <w:right w:val="none" w:sz="0" w:space="0" w:color="auto"/>
      </w:divBdr>
      <w:divsChild>
        <w:div w:id="1094589843">
          <w:marLeft w:val="480"/>
          <w:marRight w:val="0"/>
          <w:marTop w:val="0"/>
          <w:marBottom w:val="0"/>
          <w:divBdr>
            <w:top w:val="none" w:sz="0" w:space="0" w:color="auto"/>
            <w:left w:val="none" w:sz="0" w:space="0" w:color="auto"/>
            <w:bottom w:val="none" w:sz="0" w:space="0" w:color="auto"/>
            <w:right w:val="none" w:sz="0" w:space="0" w:color="auto"/>
          </w:divBdr>
          <w:divsChild>
            <w:div w:id="568927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9818156">
      <w:bodyDiv w:val="1"/>
      <w:marLeft w:val="0"/>
      <w:marRight w:val="0"/>
      <w:marTop w:val="0"/>
      <w:marBottom w:val="0"/>
      <w:divBdr>
        <w:top w:val="none" w:sz="0" w:space="0" w:color="auto"/>
        <w:left w:val="none" w:sz="0" w:space="0" w:color="auto"/>
        <w:bottom w:val="none" w:sz="0" w:space="0" w:color="auto"/>
        <w:right w:val="none" w:sz="0" w:space="0" w:color="auto"/>
      </w:divBdr>
      <w:divsChild>
        <w:div w:id="48001646">
          <w:marLeft w:val="480"/>
          <w:marRight w:val="0"/>
          <w:marTop w:val="0"/>
          <w:marBottom w:val="0"/>
          <w:divBdr>
            <w:top w:val="none" w:sz="0" w:space="0" w:color="auto"/>
            <w:left w:val="none" w:sz="0" w:space="0" w:color="auto"/>
            <w:bottom w:val="none" w:sz="0" w:space="0" w:color="auto"/>
            <w:right w:val="none" w:sz="0" w:space="0" w:color="auto"/>
          </w:divBdr>
          <w:divsChild>
            <w:div w:id="3548884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8724353">
      <w:bodyDiv w:val="1"/>
      <w:marLeft w:val="0"/>
      <w:marRight w:val="0"/>
      <w:marTop w:val="0"/>
      <w:marBottom w:val="0"/>
      <w:divBdr>
        <w:top w:val="none" w:sz="0" w:space="0" w:color="auto"/>
        <w:left w:val="none" w:sz="0" w:space="0" w:color="auto"/>
        <w:bottom w:val="none" w:sz="0" w:space="0" w:color="auto"/>
        <w:right w:val="none" w:sz="0" w:space="0" w:color="auto"/>
      </w:divBdr>
      <w:divsChild>
        <w:div w:id="1742831372">
          <w:marLeft w:val="480"/>
          <w:marRight w:val="0"/>
          <w:marTop w:val="0"/>
          <w:marBottom w:val="0"/>
          <w:divBdr>
            <w:top w:val="none" w:sz="0" w:space="0" w:color="auto"/>
            <w:left w:val="none" w:sz="0" w:space="0" w:color="auto"/>
            <w:bottom w:val="none" w:sz="0" w:space="0" w:color="auto"/>
            <w:right w:val="none" w:sz="0" w:space="0" w:color="auto"/>
          </w:divBdr>
          <w:divsChild>
            <w:div w:id="1840267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2650383">
      <w:bodyDiv w:val="1"/>
      <w:marLeft w:val="0"/>
      <w:marRight w:val="0"/>
      <w:marTop w:val="0"/>
      <w:marBottom w:val="0"/>
      <w:divBdr>
        <w:top w:val="none" w:sz="0" w:space="0" w:color="auto"/>
        <w:left w:val="none" w:sz="0" w:space="0" w:color="auto"/>
        <w:bottom w:val="none" w:sz="0" w:space="0" w:color="auto"/>
        <w:right w:val="none" w:sz="0" w:space="0" w:color="auto"/>
      </w:divBdr>
      <w:divsChild>
        <w:div w:id="2018649401">
          <w:marLeft w:val="480"/>
          <w:marRight w:val="0"/>
          <w:marTop w:val="0"/>
          <w:marBottom w:val="0"/>
          <w:divBdr>
            <w:top w:val="none" w:sz="0" w:space="0" w:color="auto"/>
            <w:left w:val="none" w:sz="0" w:space="0" w:color="auto"/>
            <w:bottom w:val="none" w:sz="0" w:space="0" w:color="auto"/>
            <w:right w:val="none" w:sz="0" w:space="0" w:color="auto"/>
          </w:divBdr>
          <w:divsChild>
            <w:div w:id="1847942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8508374">
      <w:bodyDiv w:val="1"/>
      <w:marLeft w:val="0"/>
      <w:marRight w:val="0"/>
      <w:marTop w:val="0"/>
      <w:marBottom w:val="0"/>
      <w:divBdr>
        <w:top w:val="none" w:sz="0" w:space="0" w:color="auto"/>
        <w:left w:val="none" w:sz="0" w:space="0" w:color="auto"/>
        <w:bottom w:val="none" w:sz="0" w:space="0" w:color="auto"/>
        <w:right w:val="none" w:sz="0" w:space="0" w:color="auto"/>
      </w:divBdr>
      <w:divsChild>
        <w:div w:id="892157436">
          <w:marLeft w:val="480"/>
          <w:marRight w:val="0"/>
          <w:marTop w:val="0"/>
          <w:marBottom w:val="0"/>
          <w:divBdr>
            <w:top w:val="none" w:sz="0" w:space="0" w:color="auto"/>
            <w:left w:val="none" w:sz="0" w:space="0" w:color="auto"/>
            <w:bottom w:val="none" w:sz="0" w:space="0" w:color="auto"/>
            <w:right w:val="none" w:sz="0" w:space="0" w:color="auto"/>
          </w:divBdr>
          <w:divsChild>
            <w:div w:id="1646668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4839298">
      <w:bodyDiv w:val="1"/>
      <w:marLeft w:val="0"/>
      <w:marRight w:val="0"/>
      <w:marTop w:val="0"/>
      <w:marBottom w:val="0"/>
      <w:divBdr>
        <w:top w:val="none" w:sz="0" w:space="0" w:color="auto"/>
        <w:left w:val="none" w:sz="0" w:space="0" w:color="auto"/>
        <w:bottom w:val="none" w:sz="0" w:space="0" w:color="auto"/>
        <w:right w:val="none" w:sz="0" w:space="0" w:color="auto"/>
      </w:divBdr>
      <w:divsChild>
        <w:div w:id="1727534085">
          <w:marLeft w:val="480"/>
          <w:marRight w:val="0"/>
          <w:marTop w:val="0"/>
          <w:marBottom w:val="0"/>
          <w:divBdr>
            <w:top w:val="none" w:sz="0" w:space="0" w:color="auto"/>
            <w:left w:val="none" w:sz="0" w:space="0" w:color="auto"/>
            <w:bottom w:val="none" w:sz="0" w:space="0" w:color="auto"/>
            <w:right w:val="none" w:sz="0" w:space="0" w:color="auto"/>
          </w:divBdr>
          <w:divsChild>
            <w:div w:id="580943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5880622">
      <w:bodyDiv w:val="1"/>
      <w:marLeft w:val="0"/>
      <w:marRight w:val="0"/>
      <w:marTop w:val="0"/>
      <w:marBottom w:val="0"/>
      <w:divBdr>
        <w:top w:val="none" w:sz="0" w:space="0" w:color="auto"/>
        <w:left w:val="none" w:sz="0" w:space="0" w:color="auto"/>
        <w:bottom w:val="none" w:sz="0" w:space="0" w:color="auto"/>
        <w:right w:val="none" w:sz="0" w:space="0" w:color="auto"/>
      </w:divBdr>
      <w:divsChild>
        <w:div w:id="122117928">
          <w:marLeft w:val="480"/>
          <w:marRight w:val="0"/>
          <w:marTop w:val="0"/>
          <w:marBottom w:val="0"/>
          <w:divBdr>
            <w:top w:val="none" w:sz="0" w:space="0" w:color="auto"/>
            <w:left w:val="none" w:sz="0" w:space="0" w:color="auto"/>
            <w:bottom w:val="none" w:sz="0" w:space="0" w:color="auto"/>
            <w:right w:val="none" w:sz="0" w:space="0" w:color="auto"/>
          </w:divBdr>
          <w:divsChild>
            <w:div w:id="792747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9888309">
      <w:bodyDiv w:val="1"/>
      <w:marLeft w:val="0"/>
      <w:marRight w:val="0"/>
      <w:marTop w:val="0"/>
      <w:marBottom w:val="0"/>
      <w:divBdr>
        <w:top w:val="none" w:sz="0" w:space="0" w:color="auto"/>
        <w:left w:val="none" w:sz="0" w:space="0" w:color="auto"/>
        <w:bottom w:val="none" w:sz="0" w:space="0" w:color="auto"/>
        <w:right w:val="none" w:sz="0" w:space="0" w:color="auto"/>
      </w:divBdr>
      <w:divsChild>
        <w:div w:id="1484008261">
          <w:marLeft w:val="480"/>
          <w:marRight w:val="0"/>
          <w:marTop w:val="0"/>
          <w:marBottom w:val="0"/>
          <w:divBdr>
            <w:top w:val="none" w:sz="0" w:space="0" w:color="auto"/>
            <w:left w:val="none" w:sz="0" w:space="0" w:color="auto"/>
            <w:bottom w:val="none" w:sz="0" w:space="0" w:color="auto"/>
            <w:right w:val="none" w:sz="0" w:space="0" w:color="auto"/>
          </w:divBdr>
          <w:divsChild>
            <w:div w:id="1743091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0195846">
      <w:bodyDiv w:val="1"/>
      <w:marLeft w:val="0"/>
      <w:marRight w:val="0"/>
      <w:marTop w:val="0"/>
      <w:marBottom w:val="0"/>
      <w:divBdr>
        <w:top w:val="none" w:sz="0" w:space="0" w:color="auto"/>
        <w:left w:val="none" w:sz="0" w:space="0" w:color="auto"/>
        <w:bottom w:val="none" w:sz="0" w:space="0" w:color="auto"/>
        <w:right w:val="none" w:sz="0" w:space="0" w:color="auto"/>
      </w:divBdr>
      <w:divsChild>
        <w:div w:id="1360741725">
          <w:marLeft w:val="480"/>
          <w:marRight w:val="0"/>
          <w:marTop w:val="0"/>
          <w:marBottom w:val="0"/>
          <w:divBdr>
            <w:top w:val="none" w:sz="0" w:space="0" w:color="auto"/>
            <w:left w:val="none" w:sz="0" w:space="0" w:color="auto"/>
            <w:bottom w:val="none" w:sz="0" w:space="0" w:color="auto"/>
            <w:right w:val="none" w:sz="0" w:space="0" w:color="auto"/>
          </w:divBdr>
          <w:divsChild>
            <w:div w:id="630675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7601345">
      <w:bodyDiv w:val="1"/>
      <w:marLeft w:val="0"/>
      <w:marRight w:val="0"/>
      <w:marTop w:val="0"/>
      <w:marBottom w:val="0"/>
      <w:divBdr>
        <w:top w:val="none" w:sz="0" w:space="0" w:color="auto"/>
        <w:left w:val="none" w:sz="0" w:space="0" w:color="auto"/>
        <w:bottom w:val="none" w:sz="0" w:space="0" w:color="auto"/>
        <w:right w:val="none" w:sz="0" w:space="0" w:color="auto"/>
      </w:divBdr>
      <w:divsChild>
        <w:div w:id="1870216590">
          <w:marLeft w:val="480"/>
          <w:marRight w:val="0"/>
          <w:marTop w:val="0"/>
          <w:marBottom w:val="0"/>
          <w:divBdr>
            <w:top w:val="none" w:sz="0" w:space="0" w:color="auto"/>
            <w:left w:val="none" w:sz="0" w:space="0" w:color="auto"/>
            <w:bottom w:val="none" w:sz="0" w:space="0" w:color="auto"/>
            <w:right w:val="none" w:sz="0" w:space="0" w:color="auto"/>
          </w:divBdr>
          <w:divsChild>
            <w:div w:id="567501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8914637">
      <w:bodyDiv w:val="1"/>
      <w:marLeft w:val="0"/>
      <w:marRight w:val="0"/>
      <w:marTop w:val="0"/>
      <w:marBottom w:val="0"/>
      <w:divBdr>
        <w:top w:val="none" w:sz="0" w:space="0" w:color="auto"/>
        <w:left w:val="none" w:sz="0" w:space="0" w:color="auto"/>
        <w:bottom w:val="none" w:sz="0" w:space="0" w:color="auto"/>
        <w:right w:val="none" w:sz="0" w:space="0" w:color="auto"/>
      </w:divBdr>
      <w:divsChild>
        <w:div w:id="245187986">
          <w:marLeft w:val="480"/>
          <w:marRight w:val="0"/>
          <w:marTop w:val="0"/>
          <w:marBottom w:val="0"/>
          <w:divBdr>
            <w:top w:val="none" w:sz="0" w:space="0" w:color="auto"/>
            <w:left w:val="none" w:sz="0" w:space="0" w:color="auto"/>
            <w:bottom w:val="none" w:sz="0" w:space="0" w:color="auto"/>
            <w:right w:val="none" w:sz="0" w:space="0" w:color="auto"/>
          </w:divBdr>
          <w:divsChild>
            <w:div w:id="1116372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0854411">
      <w:bodyDiv w:val="1"/>
      <w:marLeft w:val="0"/>
      <w:marRight w:val="0"/>
      <w:marTop w:val="0"/>
      <w:marBottom w:val="0"/>
      <w:divBdr>
        <w:top w:val="none" w:sz="0" w:space="0" w:color="auto"/>
        <w:left w:val="none" w:sz="0" w:space="0" w:color="auto"/>
        <w:bottom w:val="none" w:sz="0" w:space="0" w:color="auto"/>
        <w:right w:val="none" w:sz="0" w:space="0" w:color="auto"/>
      </w:divBdr>
      <w:divsChild>
        <w:div w:id="1390885963">
          <w:marLeft w:val="480"/>
          <w:marRight w:val="0"/>
          <w:marTop w:val="0"/>
          <w:marBottom w:val="0"/>
          <w:divBdr>
            <w:top w:val="none" w:sz="0" w:space="0" w:color="auto"/>
            <w:left w:val="none" w:sz="0" w:space="0" w:color="auto"/>
            <w:bottom w:val="none" w:sz="0" w:space="0" w:color="auto"/>
            <w:right w:val="none" w:sz="0" w:space="0" w:color="auto"/>
          </w:divBdr>
          <w:divsChild>
            <w:div w:id="51273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6415009">
      <w:bodyDiv w:val="1"/>
      <w:marLeft w:val="0"/>
      <w:marRight w:val="0"/>
      <w:marTop w:val="0"/>
      <w:marBottom w:val="0"/>
      <w:divBdr>
        <w:top w:val="none" w:sz="0" w:space="0" w:color="auto"/>
        <w:left w:val="none" w:sz="0" w:space="0" w:color="auto"/>
        <w:bottom w:val="none" w:sz="0" w:space="0" w:color="auto"/>
        <w:right w:val="none" w:sz="0" w:space="0" w:color="auto"/>
      </w:divBdr>
      <w:divsChild>
        <w:div w:id="1279027395">
          <w:marLeft w:val="480"/>
          <w:marRight w:val="0"/>
          <w:marTop w:val="0"/>
          <w:marBottom w:val="0"/>
          <w:divBdr>
            <w:top w:val="none" w:sz="0" w:space="0" w:color="auto"/>
            <w:left w:val="none" w:sz="0" w:space="0" w:color="auto"/>
            <w:bottom w:val="none" w:sz="0" w:space="0" w:color="auto"/>
            <w:right w:val="none" w:sz="0" w:space="0" w:color="auto"/>
          </w:divBdr>
          <w:divsChild>
            <w:div w:id="1247226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0220929">
      <w:bodyDiv w:val="1"/>
      <w:marLeft w:val="0"/>
      <w:marRight w:val="0"/>
      <w:marTop w:val="0"/>
      <w:marBottom w:val="0"/>
      <w:divBdr>
        <w:top w:val="none" w:sz="0" w:space="0" w:color="auto"/>
        <w:left w:val="none" w:sz="0" w:space="0" w:color="auto"/>
        <w:bottom w:val="none" w:sz="0" w:space="0" w:color="auto"/>
        <w:right w:val="none" w:sz="0" w:space="0" w:color="auto"/>
      </w:divBdr>
      <w:divsChild>
        <w:div w:id="1810442260">
          <w:marLeft w:val="480"/>
          <w:marRight w:val="0"/>
          <w:marTop w:val="0"/>
          <w:marBottom w:val="0"/>
          <w:divBdr>
            <w:top w:val="none" w:sz="0" w:space="0" w:color="auto"/>
            <w:left w:val="none" w:sz="0" w:space="0" w:color="auto"/>
            <w:bottom w:val="none" w:sz="0" w:space="0" w:color="auto"/>
            <w:right w:val="none" w:sz="0" w:space="0" w:color="auto"/>
          </w:divBdr>
          <w:divsChild>
            <w:div w:id="1608344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1074612">
      <w:bodyDiv w:val="1"/>
      <w:marLeft w:val="0"/>
      <w:marRight w:val="0"/>
      <w:marTop w:val="0"/>
      <w:marBottom w:val="0"/>
      <w:divBdr>
        <w:top w:val="none" w:sz="0" w:space="0" w:color="auto"/>
        <w:left w:val="none" w:sz="0" w:space="0" w:color="auto"/>
        <w:bottom w:val="none" w:sz="0" w:space="0" w:color="auto"/>
        <w:right w:val="none" w:sz="0" w:space="0" w:color="auto"/>
      </w:divBdr>
      <w:divsChild>
        <w:div w:id="1872260084">
          <w:marLeft w:val="480"/>
          <w:marRight w:val="0"/>
          <w:marTop w:val="0"/>
          <w:marBottom w:val="0"/>
          <w:divBdr>
            <w:top w:val="none" w:sz="0" w:space="0" w:color="auto"/>
            <w:left w:val="none" w:sz="0" w:space="0" w:color="auto"/>
            <w:bottom w:val="none" w:sz="0" w:space="0" w:color="auto"/>
            <w:right w:val="none" w:sz="0" w:space="0" w:color="auto"/>
          </w:divBdr>
          <w:divsChild>
            <w:div w:id="1922518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7047841">
      <w:bodyDiv w:val="1"/>
      <w:marLeft w:val="0"/>
      <w:marRight w:val="0"/>
      <w:marTop w:val="0"/>
      <w:marBottom w:val="0"/>
      <w:divBdr>
        <w:top w:val="none" w:sz="0" w:space="0" w:color="auto"/>
        <w:left w:val="none" w:sz="0" w:space="0" w:color="auto"/>
        <w:bottom w:val="none" w:sz="0" w:space="0" w:color="auto"/>
        <w:right w:val="none" w:sz="0" w:space="0" w:color="auto"/>
      </w:divBdr>
      <w:divsChild>
        <w:div w:id="159854643">
          <w:marLeft w:val="480"/>
          <w:marRight w:val="0"/>
          <w:marTop w:val="0"/>
          <w:marBottom w:val="0"/>
          <w:divBdr>
            <w:top w:val="none" w:sz="0" w:space="0" w:color="auto"/>
            <w:left w:val="none" w:sz="0" w:space="0" w:color="auto"/>
            <w:bottom w:val="none" w:sz="0" w:space="0" w:color="auto"/>
            <w:right w:val="none" w:sz="0" w:space="0" w:color="auto"/>
          </w:divBdr>
          <w:divsChild>
            <w:div w:id="1973290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8281469">
      <w:bodyDiv w:val="1"/>
      <w:marLeft w:val="0"/>
      <w:marRight w:val="0"/>
      <w:marTop w:val="0"/>
      <w:marBottom w:val="0"/>
      <w:divBdr>
        <w:top w:val="none" w:sz="0" w:space="0" w:color="auto"/>
        <w:left w:val="none" w:sz="0" w:space="0" w:color="auto"/>
        <w:bottom w:val="none" w:sz="0" w:space="0" w:color="auto"/>
        <w:right w:val="none" w:sz="0" w:space="0" w:color="auto"/>
      </w:divBdr>
      <w:divsChild>
        <w:div w:id="795568076">
          <w:marLeft w:val="480"/>
          <w:marRight w:val="0"/>
          <w:marTop w:val="0"/>
          <w:marBottom w:val="0"/>
          <w:divBdr>
            <w:top w:val="none" w:sz="0" w:space="0" w:color="auto"/>
            <w:left w:val="none" w:sz="0" w:space="0" w:color="auto"/>
            <w:bottom w:val="none" w:sz="0" w:space="0" w:color="auto"/>
            <w:right w:val="none" w:sz="0" w:space="0" w:color="auto"/>
          </w:divBdr>
          <w:divsChild>
            <w:div w:id="1445164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9277376">
      <w:bodyDiv w:val="1"/>
      <w:marLeft w:val="0"/>
      <w:marRight w:val="0"/>
      <w:marTop w:val="0"/>
      <w:marBottom w:val="0"/>
      <w:divBdr>
        <w:top w:val="none" w:sz="0" w:space="0" w:color="auto"/>
        <w:left w:val="none" w:sz="0" w:space="0" w:color="auto"/>
        <w:bottom w:val="none" w:sz="0" w:space="0" w:color="auto"/>
        <w:right w:val="none" w:sz="0" w:space="0" w:color="auto"/>
      </w:divBdr>
      <w:divsChild>
        <w:div w:id="1336884609">
          <w:marLeft w:val="480"/>
          <w:marRight w:val="0"/>
          <w:marTop w:val="0"/>
          <w:marBottom w:val="0"/>
          <w:divBdr>
            <w:top w:val="none" w:sz="0" w:space="0" w:color="auto"/>
            <w:left w:val="none" w:sz="0" w:space="0" w:color="auto"/>
            <w:bottom w:val="none" w:sz="0" w:space="0" w:color="auto"/>
            <w:right w:val="none" w:sz="0" w:space="0" w:color="auto"/>
          </w:divBdr>
          <w:divsChild>
            <w:div w:id="12457947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8107557">
      <w:bodyDiv w:val="1"/>
      <w:marLeft w:val="0"/>
      <w:marRight w:val="0"/>
      <w:marTop w:val="0"/>
      <w:marBottom w:val="0"/>
      <w:divBdr>
        <w:top w:val="none" w:sz="0" w:space="0" w:color="auto"/>
        <w:left w:val="none" w:sz="0" w:space="0" w:color="auto"/>
        <w:bottom w:val="none" w:sz="0" w:space="0" w:color="auto"/>
        <w:right w:val="none" w:sz="0" w:space="0" w:color="auto"/>
      </w:divBdr>
      <w:divsChild>
        <w:div w:id="88161051">
          <w:marLeft w:val="480"/>
          <w:marRight w:val="0"/>
          <w:marTop w:val="0"/>
          <w:marBottom w:val="0"/>
          <w:divBdr>
            <w:top w:val="none" w:sz="0" w:space="0" w:color="auto"/>
            <w:left w:val="none" w:sz="0" w:space="0" w:color="auto"/>
            <w:bottom w:val="none" w:sz="0" w:space="0" w:color="auto"/>
            <w:right w:val="none" w:sz="0" w:space="0" w:color="auto"/>
          </w:divBdr>
          <w:divsChild>
            <w:div w:id="1451583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1728448">
      <w:bodyDiv w:val="1"/>
      <w:marLeft w:val="0"/>
      <w:marRight w:val="0"/>
      <w:marTop w:val="0"/>
      <w:marBottom w:val="0"/>
      <w:divBdr>
        <w:top w:val="none" w:sz="0" w:space="0" w:color="auto"/>
        <w:left w:val="none" w:sz="0" w:space="0" w:color="auto"/>
        <w:bottom w:val="none" w:sz="0" w:space="0" w:color="auto"/>
        <w:right w:val="none" w:sz="0" w:space="0" w:color="auto"/>
      </w:divBdr>
      <w:divsChild>
        <w:div w:id="1254243780">
          <w:marLeft w:val="480"/>
          <w:marRight w:val="0"/>
          <w:marTop w:val="0"/>
          <w:marBottom w:val="0"/>
          <w:divBdr>
            <w:top w:val="none" w:sz="0" w:space="0" w:color="auto"/>
            <w:left w:val="none" w:sz="0" w:space="0" w:color="auto"/>
            <w:bottom w:val="none" w:sz="0" w:space="0" w:color="auto"/>
            <w:right w:val="none" w:sz="0" w:space="0" w:color="auto"/>
          </w:divBdr>
          <w:divsChild>
            <w:div w:id="1432622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7460329">
      <w:bodyDiv w:val="1"/>
      <w:marLeft w:val="0"/>
      <w:marRight w:val="0"/>
      <w:marTop w:val="0"/>
      <w:marBottom w:val="0"/>
      <w:divBdr>
        <w:top w:val="none" w:sz="0" w:space="0" w:color="auto"/>
        <w:left w:val="none" w:sz="0" w:space="0" w:color="auto"/>
        <w:bottom w:val="none" w:sz="0" w:space="0" w:color="auto"/>
        <w:right w:val="none" w:sz="0" w:space="0" w:color="auto"/>
      </w:divBdr>
      <w:divsChild>
        <w:div w:id="225725926">
          <w:marLeft w:val="480"/>
          <w:marRight w:val="0"/>
          <w:marTop w:val="0"/>
          <w:marBottom w:val="0"/>
          <w:divBdr>
            <w:top w:val="none" w:sz="0" w:space="0" w:color="auto"/>
            <w:left w:val="none" w:sz="0" w:space="0" w:color="auto"/>
            <w:bottom w:val="none" w:sz="0" w:space="0" w:color="auto"/>
            <w:right w:val="none" w:sz="0" w:space="0" w:color="auto"/>
          </w:divBdr>
          <w:divsChild>
            <w:div w:id="227037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7283670">
      <w:bodyDiv w:val="1"/>
      <w:marLeft w:val="0"/>
      <w:marRight w:val="0"/>
      <w:marTop w:val="0"/>
      <w:marBottom w:val="0"/>
      <w:divBdr>
        <w:top w:val="none" w:sz="0" w:space="0" w:color="auto"/>
        <w:left w:val="none" w:sz="0" w:space="0" w:color="auto"/>
        <w:bottom w:val="none" w:sz="0" w:space="0" w:color="auto"/>
        <w:right w:val="none" w:sz="0" w:space="0" w:color="auto"/>
      </w:divBdr>
      <w:divsChild>
        <w:div w:id="883104153">
          <w:marLeft w:val="480"/>
          <w:marRight w:val="0"/>
          <w:marTop w:val="0"/>
          <w:marBottom w:val="0"/>
          <w:divBdr>
            <w:top w:val="none" w:sz="0" w:space="0" w:color="auto"/>
            <w:left w:val="none" w:sz="0" w:space="0" w:color="auto"/>
            <w:bottom w:val="none" w:sz="0" w:space="0" w:color="auto"/>
            <w:right w:val="none" w:sz="0" w:space="0" w:color="auto"/>
          </w:divBdr>
          <w:divsChild>
            <w:div w:id="1209564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0373010">
      <w:bodyDiv w:val="1"/>
      <w:marLeft w:val="0"/>
      <w:marRight w:val="0"/>
      <w:marTop w:val="0"/>
      <w:marBottom w:val="0"/>
      <w:divBdr>
        <w:top w:val="none" w:sz="0" w:space="0" w:color="auto"/>
        <w:left w:val="none" w:sz="0" w:space="0" w:color="auto"/>
        <w:bottom w:val="none" w:sz="0" w:space="0" w:color="auto"/>
        <w:right w:val="none" w:sz="0" w:space="0" w:color="auto"/>
      </w:divBdr>
    </w:div>
    <w:div w:id="490683861">
      <w:bodyDiv w:val="1"/>
      <w:marLeft w:val="0"/>
      <w:marRight w:val="0"/>
      <w:marTop w:val="0"/>
      <w:marBottom w:val="0"/>
      <w:divBdr>
        <w:top w:val="none" w:sz="0" w:space="0" w:color="auto"/>
        <w:left w:val="none" w:sz="0" w:space="0" w:color="auto"/>
        <w:bottom w:val="none" w:sz="0" w:space="0" w:color="auto"/>
        <w:right w:val="none" w:sz="0" w:space="0" w:color="auto"/>
      </w:divBdr>
      <w:divsChild>
        <w:div w:id="1774780580">
          <w:marLeft w:val="480"/>
          <w:marRight w:val="0"/>
          <w:marTop w:val="0"/>
          <w:marBottom w:val="0"/>
          <w:divBdr>
            <w:top w:val="none" w:sz="0" w:space="0" w:color="auto"/>
            <w:left w:val="none" w:sz="0" w:space="0" w:color="auto"/>
            <w:bottom w:val="none" w:sz="0" w:space="0" w:color="auto"/>
            <w:right w:val="none" w:sz="0" w:space="0" w:color="auto"/>
          </w:divBdr>
          <w:divsChild>
            <w:div w:id="800417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4997660">
      <w:bodyDiv w:val="1"/>
      <w:marLeft w:val="0"/>
      <w:marRight w:val="0"/>
      <w:marTop w:val="0"/>
      <w:marBottom w:val="0"/>
      <w:divBdr>
        <w:top w:val="none" w:sz="0" w:space="0" w:color="auto"/>
        <w:left w:val="none" w:sz="0" w:space="0" w:color="auto"/>
        <w:bottom w:val="none" w:sz="0" w:space="0" w:color="auto"/>
        <w:right w:val="none" w:sz="0" w:space="0" w:color="auto"/>
      </w:divBdr>
      <w:divsChild>
        <w:div w:id="1473138070">
          <w:marLeft w:val="480"/>
          <w:marRight w:val="0"/>
          <w:marTop w:val="0"/>
          <w:marBottom w:val="0"/>
          <w:divBdr>
            <w:top w:val="none" w:sz="0" w:space="0" w:color="auto"/>
            <w:left w:val="none" w:sz="0" w:space="0" w:color="auto"/>
            <w:bottom w:val="none" w:sz="0" w:space="0" w:color="auto"/>
            <w:right w:val="none" w:sz="0" w:space="0" w:color="auto"/>
          </w:divBdr>
          <w:divsChild>
            <w:div w:id="251621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5533138">
      <w:bodyDiv w:val="1"/>
      <w:marLeft w:val="0"/>
      <w:marRight w:val="0"/>
      <w:marTop w:val="0"/>
      <w:marBottom w:val="0"/>
      <w:divBdr>
        <w:top w:val="none" w:sz="0" w:space="0" w:color="auto"/>
        <w:left w:val="none" w:sz="0" w:space="0" w:color="auto"/>
        <w:bottom w:val="none" w:sz="0" w:space="0" w:color="auto"/>
        <w:right w:val="none" w:sz="0" w:space="0" w:color="auto"/>
      </w:divBdr>
      <w:divsChild>
        <w:div w:id="1663436424">
          <w:marLeft w:val="480"/>
          <w:marRight w:val="0"/>
          <w:marTop w:val="0"/>
          <w:marBottom w:val="0"/>
          <w:divBdr>
            <w:top w:val="none" w:sz="0" w:space="0" w:color="auto"/>
            <w:left w:val="none" w:sz="0" w:space="0" w:color="auto"/>
            <w:bottom w:val="none" w:sz="0" w:space="0" w:color="auto"/>
            <w:right w:val="none" w:sz="0" w:space="0" w:color="auto"/>
          </w:divBdr>
          <w:divsChild>
            <w:div w:id="2086099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7963510">
      <w:bodyDiv w:val="1"/>
      <w:marLeft w:val="0"/>
      <w:marRight w:val="0"/>
      <w:marTop w:val="0"/>
      <w:marBottom w:val="0"/>
      <w:divBdr>
        <w:top w:val="none" w:sz="0" w:space="0" w:color="auto"/>
        <w:left w:val="none" w:sz="0" w:space="0" w:color="auto"/>
        <w:bottom w:val="none" w:sz="0" w:space="0" w:color="auto"/>
        <w:right w:val="none" w:sz="0" w:space="0" w:color="auto"/>
      </w:divBdr>
      <w:divsChild>
        <w:div w:id="283776843">
          <w:marLeft w:val="480"/>
          <w:marRight w:val="0"/>
          <w:marTop w:val="0"/>
          <w:marBottom w:val="0"/>
          <w:divBdr>
            <w:top w:val="none" w:sz="0" w:space="0" w:color="auto"/>
            <w:left w:val="none" w:sz="0" w:space="0" w:color="auto"/>
            <w:bottom w:val="none" w:sz="0" w:space="0" w:color="auto"/>
            <w:right w:val="none" w:sz="0" w:space="0" w:color="auto"/>
          </w:divBdr>
          <w:divsChild>
            <w:div w:id="877930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3594062">
      <w:bodyDiv w:val="1"/>
      <w:marLeft w:val="0"/>
      <w:marRight w:val="0"/>
      <w:marTop w:val="0"/>
      <w:marBottom w:val="0"/>
      <w:divBdr>
        <w:top w:val="none" w:sz="0" w:space="0" w:color="auto"/>
        <w:left w:val="none" w:sz="0" w:space="0" w:color="auto"/>
        <w:bottom w:val="none" w:sz="0" w:space="0" w:color="auto"/>
        <w:right w:val="none" w:sz="0" w:space="0" w:color="auto"/>
      </w:divBdr>
      <w:divsChild>
        <w:div w:id="902528023">
          <w:marLeft w:val="480"/>
          <w:marRight w:val="0"/>
          <w:marTop w:val="0"/>
          <w:marBottom w:val="0"/>
          <w:divBdr>
            <w:top w:val="none" w:sz="0" w:space="0" w:color="auto"/>
            <w:left w:val="none" w:sz="0" w:space="0" w:color="auto"/>
            <w:bottom w:val="none" w:sz="0" w:space="0" w:color="auto"/>
            <w:right w:val="none" w:sz="0" w:space="0" w:color="auto"/>
          </w:divBdr>
          <w:divsChild>
            <w:div w:id="830871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3611597">
      <w:bodyDiv w:val="1"/>
      <w:marLeft w:val="0"/>
      <w:marRight w:val="0"/>
      <w:marTop w:val="0"/>
      <w:marBottom w:val="0"/>
      <w:divBdr>
        <w:top w:val="none" w:sz="0" w:space="0" w:color="auto"/>
        <w:left w:val="none" w:sz="0" w:space="0" w:color="auto"/>
        <w:bottom w:val="none" w:sz="0" w:space="0" w:color="auto"/>
        <w:right w:val="none" w:sz="0" w:space="0" w:color="auto"/>
      </w:divBdr>
    </w:div>
    <w:div w:id="533035020">
      <w:bodyDiv w:val="1"/>
      <w:marLeft w:val="0"/>
      <w:marRight w:val="0"/>
      <w:marTop w:val="0"/>
      <w:marBottom w:val="0"/>
      <w:divBdr>
        <w:top w:val="none" w:sz="0" w:space="0" w:color="auto"/>
        <w:left w:val="none" w:sz="0" w:space="0" w:color="auto"/>
        <w:bottom w:val="none" w:sz="0" w:space="0" w:color="auto"/>
        <w:right w:val="none" w:sz="0" w:space="0" w:color="auto"/>
      </w:divBdr>
      <w:divsChild>
        <w:div w:id="2100248988">
          <w:marLeft w:val="480"/>
          <w:marRight w:val="0"/>
          <w:marTop w:val="0"/>
          <w:marBottom w:val="0"/>
          <w:divBdr>
            <w:top w:val="none" w:sz="0" w:space="0" w:color="auto"/>
            <w:left w:val="none" w:sz="0" w:space="0" w:color="auto"/>
            <w:bottom w:val="none" w:sz="0" w:space="0" w:color="auto"/>
            <w:right w:val="none" w:sz="0" w:space="0" w:color="auto"/>
          </w:divBdr>
          <w:divsChild>
            <w:div w:id="77870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0094870">
      <w:bodyDiv w:val="1"/>
      <w:marLeft w:val="0"/>
      <w:marRight w:val="0"/>
      <w:marTop w:val="0"/>
      <w:marBottom w:val="0"/>
      <w:divBdr>
        <w:top w:val="none" w:sz="0" w:space="0" w:color="auto"/>
        <w:left w:val="none" w:sz="0" w:space="0" w:color="auto"/>
        <w:bottom w:val="none" w:sz="0" w:space="0" w:color="auto"/>
        <w:right w:val="none" w:sz="0" w:space="0" w:color="auto"/>
      </w:divBdr>
      <w:divsChild>
        <w:div w:id="1930429051">
          <w:marLeft w:val="480"/>
          <w:marRight w:val="0"/>
          <w:marTop w:val="0"/>
          <w:marBottom w:val="0"/>
          <w:divBdr>
            <w:top w:val="none" w:sz="0" w:space="0" w:color="auto"/>
            <w:left w:val="none" w:sz="0" w:space="0" w:color="auto"/>
            <w:bottom w:val="none" w:sz="0" w:space="0" w:color="auto"/>
            <w:right w:val="none" w:sz="0" w:space="0" w:color="auto"/>
          </w:divBdr>
          <w:divsChild>
            <w:div w:id="233050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3716427">
      <w:bodyDiv w:val="1"/>
      <w:marLeft w:val="0"/>
      <w:marRight w:val="0"/>
      <w:marTop w:val="0"/>
      <w:marBottom w:val="0"/>
      <w:divBdr>
        <w:top w:val="none" w:sz="0" w:space="0" w:color="auto"/>
        <w:left w:val="none" w:sz="0" w:space="0" w:color="auto"/>
        <w:bottom w:val="none" w:sz="0" w:space="0" w:color="auto"/>
        <w:right w:val="none" w:sz="0" w:space="0" w:color="auto"/>
      </w:divBdr>
      <w:divsChild>
        <w:div w:id="1468742140">
          <w:marLeft w:val="480"/>
          <w:marRight w:val="0"/>
          <w:marTop w:val="0"/>
          <w:marBottom w:val="0"/>
          <w:divBdr>
            <w:top w:val="none" w:sz="0" w:space="0" w:color="auto"/>
            <w:left w:val="none" w:sz="0" w:space="0" w:color="auto"/>
            <w:bottom w:val="none" w:sz="0" w:space="0" w:color="auto"/>
            <w:right w:val="none" w:sz="0" w:space="0" w:color="auto"/>
          </w:divBdr>
          <w:divsChild>
            <w:div w:id="14741814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309702">
      <w:bodyDiv w:val="1"/>
      <w:marLeft w:val="0"/>
      <w:marRight w:val="0"/>
      <w:marTop w:val="0"/>
      <w:marBottom w:val="0"/>
      <w:divBdr>
        <w:top w:val="none" w:sz="0" w:space="0" w:color="auto"/>
        <w:left w:val="none" w:sz="0" w:space="0" w:color="auto"/>
        <w:bottom w:val="none" w:sz="0" w:space="0" w:color="auto"/>
        <w:right w:val="none" w:sz="0" w:space="0" w:color="auto"/>
      </w:divBdr>
      <w:divsChild>
        <w:div w:id="43409502">
          <w:marLeft w:val="480"/>
          <w:marRight w:val="0"/>
          <w:marTop w:val="0"/>
          <w:marBottom w:val="0"/>
          <w:divBdr>
            <w:top w:val="none" w:sz="0" w:space="0" w:color="auto"/>
            <w:left w:val="none" w:sz="0" w:space="0" w:color="auto"/>
            <w:bottom w:val="none" w:sz="0" w:space="0" w:color="auto"/>
            <w:right w:val="none" w:sz="0" w:space="0" w:color="auto"/>
          </w:divBdr>
          <w:divsChild>
            <w:div w:id="883709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2473175">
      <w:bodyDiv w:val="1"/>
      <w:marLeft w:val="0"/>
      <w:marRight w:val="0"/>
      <w:marTop w:val="0"/>
      <w:marBottom w:val="0"/>
      <w:divBdr>
        <w:top w:val="none" w:sz="0" w:space="0" w:color="auto"/>
        <w:left w:val="none" w:sz="0" w:space="0" w:color="auto"/>
        <w:bottom w:val="none" w:sz="0" w:space="0" w:color="auto"/>
        <w:right w:val="none" w:sz="0" w:space="0" w:color="auto"/>
      </w:divBdr>
      <w:divsChild>
        <w:div w:id="1675188074">
          <w:marLeft w:val="480"/>
          <w:marRight w:val="0"/>
          <w:marTop w:val="0"/>
          <w:marBottom w:val="0"/>
          <w:divBdr>
            <w:top w:val="none" w:sz="0" w:space="0" w:color="auto"/>
            <w:left w:val="none" w:sz="0" w:space="0" w:color="auto"/>
            <w:bottom w:val="none" w:sz="0" w:space="0" w:color="auto"/>
            <w:right w:val="none" w:sz="0" w:space="0" w:color="auto"/>
          </w:divBdr>
          <w:divsChild>
            <w:div w:id="539703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9945395">
      <w:bodyDiv w:val="1"/>
      <w:marLeft w:val="0"/>
      <w:marRight w:val="0"/>
      <w:marTop w:val="0"/>
      <w:marBottom w:val="0"/>
      <w:divBdr>
        <w:top w:val="none" w:sz="0" w:space="0" w:color="auto"/>
        <w:left w:val="none" w:sz="0" w:space="0" w:color="auto"/>
        <w:bottom w:val="none" w:sz="0" w:space="0" w:color="auto"/>
        <w:right w:val="none" w:sz="0" w:space="0" w:color="auto"/>
      </w:divBdr>
      <w:divsChild>
        <w:div w:id="616916036">
          <w:marLeft w:val="480"/>
          <w:marRight w:val="0"/>
          <w:marTop w:val="0"/>
          <w:marBottom w:val="0"/>
          <w:divBdr>
            <w:top w:val="none" w:sz="0" w:space="0" w:color="auto"/>
            <w:left w:val="none" w:sz="0" w:space="0" w:color="auto"/>
            <w:bottom w:val="none" w:sz="0" w:space="0" w:color="auto"/>
            <w:right w:val="none" w:sz="0" w:space="0" w:color="auto"/>
          </w:divBdr>
          <w:divsChild>
            <w:div w:id="792987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1089039">
      <w:bodyDiv w:val="1"/>
      <w:marLeft w:val="0"/>
      <w:marRight w:val="0"/>
      <w:marTop w:val="0"/>
      <w:marBottom w:val="0"/>
      <w:divBdr>
        <w:top w:val="none" w:sz="0" w:space="0" w:color="auto"/>
        <w:left w:val="none" w:sz="0" w:space="0" w:color="auto"/>
        <w:bottom w:val="none" w:sz="0" w:space="0" w:color="auto"/>
        <w:right w:val="none" w:sz="0" w:space="0" w:color="auto"/>
      </w:divBdr>
      <w:divsChild>
        <w:div w:id="580336702">
          <w:marLeft w:val="480"/>
          <w:marRight w:val="0"/>
          <w:marTop w:val="0"/>
          <w:marBottom w:val="0"/>
          <w:divBdr>
            <w:top w:val="none" w:sz="0" w:space="0" w:color="auto"/>
            <w:left w:val="none" w:sz="0" w:space="0" w:color="auto"/>
            <w:bottom w:val="none" w:sz="0" w:space="0" w:color="auto"/>
            <w:right w:val="none" w:sz="0" w:space="0" w:color="auto"/>
          </w:divBdr>
          <w:divsChild>
            <w:div w:id="837580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5018610">
      <w:bodyDiv w:val="1"/>
      <w:marLeft w:val="0"/>
      <w:marRight w:val="0"/>
      <w:marTop w:val="0"/>
      <w:marBottom w:val="0"/>
      <w:divBdr>
        <w:top w:val="none" w:sz="0" w:space="0" w:color="auto"/>
        <w:left w:val="none" w:sz="0" w:space="0" w:color="auto"/>
        <w:bottom w:val="none" w:sz="0" w:space="0" w:color="auto"/>
        <w:right w:val="none" w:sz="0" w:space="0" w:color="auto"/>
      </w:divBdr>
      <w:divsChild>
        <w:div w:id="1329748806">
          <w:marLeft w:val="480"/>
          <w:marRight w:val="0"/>
          <w:marTop w:val="0"/>
          <w:marBottom w:val="0"/>
          <w:divBdr>
            <w:top w:val="none" w:sz="0" w:space="0" w:color="auto"/>
            <w:left w:val="none" w:sz="0" w:space="0" w:color="auto"/>
            <w:bottom w:val="none" w:sz="0" w:space="0" w:color="auto"/>
            <w:right w:val="none" w:sz="0" w:space="0" w:color="auto"/>
          </w:divBdr>
          <w:divsChild>
            <w:div w:id="767893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6356094">
      <w:bodyDiv w:val="1"/>
      <w:marLeft w:val="0"/>
      <w:marRight w:val="0"/>
      <w:marTop w:val="0"/>
      <w:marBottom w:val="0"/>
      <w:divBdr>
        <w:top w:val="none" w:sz="0" w:space="0" w:color="auto"/>
        <w:left w:val="none" w:sz="0" w:space="0" w:color="auto"/>
        <w:bottom w:val="none" w:sz="0" w:space="0" w:color="auto"/>
        <w:right w:val="none" w:sz="0" w:space="0" w:color="auto"/>
      </w:divBdr>
      <w:divsChild>
        <w:div w:id="1757243377">
          <w:marLeft w:val="480"/>
          <w:marRight w:val="0"/>
          <w:marTop w:val="0"/>
          <w:marBottom w:val="0"/>
          <w:divBdr>
            <w:top w:val="none" w:sz="0" w:space="0" w:color="auto"/>
            <w:left w:val="none" w:sz="0" w:space="0" w:color="auto"/>
            <w:bottom w:val="none" w:sz="0" w:space="0" w:color="auto"/>
            <w:right w:val="none" w:sz="0" w:space="0" w:color="auto"/>
          </w:divBdr>
          <w:divsChild>
            <w:div w:id="4345189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7402251">
      <w:bodyDiv w:val="1"/>
      <w:marLeft w:val="0"/>
      <w:marRight w:val="0"/>
      <w:marTop w:val="0"/>
      <w:marBottom w:val="0"/>
      <w:divBdr>
        <w:top w:val="none" w:sz="0" w:space="0" w:color="auto"/>
        <w:left w:val="none" w:sz="0" w:space="0" w:color="auto"/>
        <w:bottom w:val="none" w:sz="0" w:space="0" w:color="auto"/>
        <w:right w:val="none" w:sz="0" w:space="0" w:color="auto"/>
      </w:divBdr>
      <w:divsChild>
        <w:div w:id="92166351">
          <w:marLeft w:val="480"/>
          <w:marRight w:val="0"/>
          <w:marTop w:val="0"/>
          <w:marBottom w:val="0"/>
          <w:divBdr>
            <w:top w:val="none" w:sz="0" w:space="0" w:color="auto"/>
            <w:left w:val="none" w:sz="0" w:space="0" w:color="auto"/>
            <w:bottom w:val="none" w:sz="0" w:space="0" w:color="auto"/>
            <w:right w:val="none" w:sz="0" w:space="0" w:color="auto"/>
          </w:divBdr>
          <w:divsChild>
            <w:div w:id="1673683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9485220">
      <w:bodyDiv w:val="1"/>
      <w:marLeft w:val="0"/>
      <w:marRight w:val="0"/>
      <w:marTop w:val="0"/>
      <w:marBottom w:val="0"/>
      <w:divBdr>
        <w:top w:val="none" w:sz="0" w:space="0" w:color="auto"/>
        <w:left w:val="none" w:sz="0" w:space="0" w:color="auto"/>
        <w:bottom w:val="none" w:sz="0" w:space="0" w:color="auto"/>
        <w:right w:val="none" w:sz="0" w:space="0" w:color="auto"/>
      </w:divBdr>
      <w:divsChild>
        <w:div w:id="440223570">
          <w:marLeft w:val="480"/>
          <w:marRight w:val="0"/>
          <w:marTop w:val="0"/>
          <w:marBottom w:val="0"/>
          <w:divBdr>
            <w:top w:val="none" w:sz="0" w:space="0" w:color="auto"/>
            <w:left w:val="none" w:sz="0" w:space="0" w:color="auto"/>
            <w:bottom w:val="none" w:sz="0" w:space="0" w:color="auto"/>
            <w:right w:val="none" w:sz="0" w:space="0" w:color="auto"/>
          </w:divBdr>
          <w:divsChild>
            <w:div w:id="321588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5576312">
      <w:bodyDiv w:val="1"/>
      <w:marLeft w:val="0"/>
      <w:marRight w:val="0"/>
      <w:marTop w:val="0"/>
      <w:marBottom w:val="0"/>
      <w:divBdr>
        <w:top w:val="none" w:sz="0" w:space="0" w:color="auto"/>
        <w:left w:val="none" w:sz="0" w:space="0" w:color="auto"/>
        <w:bottom w:val="none" w:sz="0" w:space="0" w:color="auto"/>
        <w:right w:val="none" w:sz="0" w:space="0" w:color="auto"/>
      </w:divBdr>
      <w:divsChild>
        <w:div w:id="484587111">
          <w:marLeft w:val="480"/>
          <w:marRight w:val="0"/>
          <w:marTop w:val="0"/>
          <w:marBottom w:val="0"/>
          <w:divBdr>
            <w:top w:val="none" w:sz="0" w:space="0" w:color="auto"/>
            <w:left w:val="none" w:sz="0" w:space="0" w:color="auto"/>
            <w:bottom w:val="none" w:sz="0" w:space="0" w:color="auto"/>
            <w:right w:val="none" w:sz="0" w:space="0" w:color="auto"/>
          </w:divBdr>
          <w:divsChild>
            <w:div w:id="8223540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0991223">
      <w:bodyDiv w:val="1"/>
      <w:marLeft w:val="0"/>
      <w:marRight w:val="0"/>
      <w:marTop w:val="0"/>
      <w:marBottom w:val="0"/>
      <w:divBdr>
        <w:top w:val="none" w:sz="0" w:space="0" w:color="auto"/>
        <w:left w:val="none" w:sz="0" w:space="0" w:color="auto"/>
        <w:bottom w:val="none" w:sz="0" w:space="0" w:color="auto"/>
        <w:right w:val="none" w:sz="0" w:space="0" w:color="auto"/>
      </w:divBdr>
      <w:divsChild>
        <w:div w:id="826286460">
          <w:marLeft w:val="480"/>
          <w:marRight w:val="0"/>
          <w:marTop w:val="0"/>
          <w:marBottom w:val="0"/>
          <w:divBdr>
            <w:top w:val="none" w:sz="0" w:space="0" w:color="auto"/>
            <w:left w:val="none" w:sz="0" w:space="0" w:color="auto"/>
            <w:bottom w:val="none" w:sz="0" w:space="0" w:color="auto"/>
            <w:right w:val="none" w:sz="0" w:space="0" w:color="auto"/>
          </w:divBdr>
          <w:divsChild>
            <w:div w:id="1473592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0495392">
      <w:bodyDiv w:val="1"/>
      <w:marLeft w:val="0"/>
      <w:marRight w:val="0"/>
      <w:marTop w:val="0"/>
      <w:marBottom w:val="0"/>
      <w:divBdr>
        <w:top w:val="none" w:sz="0" w:space="0" w:color="auto"/>
        <w:left w:val="none" w:sz="0" w:space="0" w:color="auto"/>
        <w:bottom w:val="none" w:sz="0" w:space="0" w:color="auto"/>
        <w:right w:val="none" w:sz="0" w:space="0" w:color="auto"/>
      </w:divBdr>
      <w:divsChild>
        <w:div w:id="126943353">
          <w:marLeft w:val="480"/>
          <w:marRight w:val="0"/>
          <w:marTop w:val="0"/>
          <w:marBottom w:val="0"/>
          <w:divBdr>
            <w:top w:val="none" w:sz="0" w:space="0" w:color="auto"/>
            <w:left w:val="none" w:sz="0" w:space="0" w:color="auto"/>
            <w:bottom w:val="none" w:sz="0" w:space="0" w:color="auto"/>
            <w:right w:val="none" w:sz="0" w:space="0" w:color="auto"/>
          </w:divBdr>
          <w:divsChild>
            <w:div w:id="1687437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0772270">
      <w:bodyDiv w:val="1"/>
      <w:marLeft w:val="0"/>
      <w:marRight w:val="0"/>
      <w:marTop w:val="0"/>
      <w:marBottom w:val="0"/>
      <w:divBdr>
        <w:top w:val="none" w:sz="0" w:space="0" w:color="auto"/>
        <w:left w:val="none" w:sz="0" w:space="0" w:color="auto"/>
        <w:bottom w:val="none" w:sz="0" w:space="0" w:color="auto"/>
        <w:right w:val="none" w:sz="0" w:space="0" w:color="auto"/>
      </w:divBdr>
      <w:divsChild>
        <w:div w:id="1662848669">
          <w:marLeft w:val="480"/>
          <w:marRight w:val="0"/>
          <w:marTop w:val="0"/>
          <w:marBottom w:val="0"/>
          <w:divBdr>
            <w:top w:val="none" w:sz="0" w:space="0" w:color="auto"/>
            <w:left w:val="none" w:sz="0" w:space="0" w:color="auto"/>
            <w:bottom w:val="none" w:sz="0" w:space="0" w:color="auto"/>
            <w:right w:val="none" w:sz="0" w:space="0" w:color="auto"/>
          </w:divBdr>
          <w:divsChild>
            <w:div w:id="787238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3585572">
      <w:bodyDiv w:val="1"/>
      <w:marLeft w:val="0"/>
      <w:marRight w:val="0"/>
      <w:marTop w:val="0"/>
      <w:marBottom w:val="0"/>
      <w:divBdr>
        <w:top w:val="none" w:sz="0" w:space="0" w:color="auto"/>
        <w:left w:val="none" w:sz="0" w:space="0" w:color="auto"/>
        <w:bottom w:val="none" w:sz="0" w:space="0" w:color="auto"/>
        <w:right w:val="none" w:sz="0" w:space="0" w:color="auto"/>
      </w:divBdr>
      <w:divsChild>
        <w:div w:id="836117781">
          <w:marLeft w:val="480"/>
          <w:marRight w:val="0"/>
          <w:marTop w:val="0"/>
          <w:marBottom w:val="0"/>
          <w:divBdr>
            <w:top w:val="none" w:sz="0" w:space="0" w:color="auto"/>
            <w:left w:val="none" w:sz="0" w:space="0" w:color="auto"/>
            <w:bottom w:val="none" w:sz="0" w:space="0" w:color="auto"/>
            <w:right w:val="none" w:sz="0" w:space="0" w:color="auto"/>
          </w:divBdr>
          <w:divsChild>
            <w:div w:id="177550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6090220">
      <w:bodyDiv w:val="1"/>
      <w:marLeft w:val="0"/>
      <w:marRight w:val="0"/>
      <w:marTop w:val="0"/>
      <w:marBottom w:val="0"/>
      <w:divBdr>
        <w:top w:val="none" w:sz="0" w:space="0" w:color="auto"/>
        <w:left w:val="none" w:sz="0" w:space="0" w:color="auto"/>
        <w:bottom w:val="none" w:sz="0" w:space="0" w:color="auto"/>
        <w:right w:val="none" w:sz="0" w:space="0" w:color="auto"/>
      </w:divBdr>
      <w:divsChild>
        <w:div w:id="1487281051">
          <w:marLeft w:val="480"/>
          <w:marRight w:val="0"/>
          <w:marTop w:val="0"/>
          <w:marBottom w:val="0"/>
          <w:divBdr>
            <w:top w:val="none" w:sz="0" w:space="0" w:color="auto"/>
            <w:left w:val="none" w:sz="0" w:space="0" w:color="auto"/>
            <w:bottom w:val="none" w:sz="0" w:space="0" w:color="auto"/>
            <w:right w:val="none" w:sz="0" w:space="0" w:color="auto"/>
          </w:divBdr>
          <w:divsChild>
            <w:div w:id="281961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0285616">
      <w:bodyDiv w:val="1"/>
      <w:marLeft w:val="0"/>
      <w:marRight w:val="0"/>
      <w:marTop w:val="0"/>
      <w:marBottom w:val="0"/>
      <w:divBdr>
        <w:top w:val="none" w:sz="0" w:space="0" w:color="auto"/>
        <w:left w:val="none" w:sz="0" w:space="0" w:color="auto"/>
        <w:bottom w:val="none" w:sz="0" w:space="0" w:color="auto"/>
        <w:right w:val="none" w:sz="0" w:space="0" w:color="auto"/>
      </w:divBdr>
      <w:divsChild>
        <w:div w:id="629626787">
          <w:marLeft w:val="480"/>
          <w:marRight w:val="0"/>
          <w:marTop w:val="0"/>
          <w:marBottom w:val="0"/>
          <w:divBdr>
            <w:top w:val="none" w:sz="0" w:space="0" w:color="auto"/>
            <w:left w:val="none" w:sz="0" w:space="0" w:color="auto"/>
            <w:bottom w:val="none" w:sz="0" w:space="0" w:color="auto"/>
            <w:right w:val="none" w:sz="0" w:space="0" w:color="auto"/>
          </w:divBdr>
          <w:divsChild>
            <w:div w:id="13412800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5111451">
      <w:bodyDiv w:val="1"/>
      <w:marLeft w:val="0"/>
      <w:marRight w:val="0"/>
      <w:marTop w:val="0"/>
      <w:marBottom w:val="0"/>
      <w:divBdr>
        <w:top w:val="none" w:sz="0" w:space="0" w:color="auto"/>
        <w:left w:val="none" w:sz="0" w:space="0" w:color="auto"/>
        <w:bottom w:val="none" w:sz="0" w:space="0" w:color="auto"/>
        <w:right w:val="none" w:sz="0" w:space="0" w:color="auto"/>
      </w:divBdr>
      <w:divsChild>
        <w:div w:id="990909352">
          <w:marLeft w:val="480"/>
          <w:marRight w:val="0"/>
          <w:marTop w:val="0"/>
          <w:marBottom w:val="0"/>
          <w:divBdr>
            <w:top w:val="none" w:sz="0" w:space="0" w:color="auto"/>
            <w:left w:val="none" w:sz="0" w:space="0" w:color="auto"/>
            <w:bottom w:val="none" w:sz="0" w:space="0" w:color="auto"/>
            <w:right w:val="none" w:sz="0" w:space="0" w:color="auto"/>
          </w:divBdr>
          <w:divsChild>
            <w:div w:id="602693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6185605">
      <w:bodyDiv w:val="1"/>
      <w:marLeft w:val="0"/>
      <w:marRight w:val="0"/>
      <w:marTop w:val="0"/>
      <w:marBottom w:val="0"/>
      <w:divBdr>
        <w:top w:val="none" w:sz="0" w:space="0" w:color="auto"/>
        <w:left w:val="none" w:sz="0" w:space="0" w:color="auto"/>
        <w:bottom w:val="none" w:sz="0" w:space="0" w:color="auto"/>
        <w:right w:val="none" w:sz="0" w:space="0" w:color="auto"/>
      </w:divBdr>
      <w:divsChild>
        <w:div w:id="761073402">
          <w:marLeft w:val="480"/>
          <w:marRight w:val="0"/>
          <w:marTop w:val="0"/>
          <w:marBottom w:val="0"/>
          <w:divBdr>
            <w:top w:val="none" w:sz="0" w:space="0" w:color="auto"/>
            <w:left w:val="none" w:sz="0" w:space="0" w:color="auto"/>
            <w:bottom w:val="none" w:sz="0" w:space="0" w:color="auto"/>
            <w:right w:val="none" w:sz="0" w:space="0" w:color="auto"/>
          </w:divBdr>
          <w:divsChild>
            <w:div w:id="1523399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1541956">
      <w:bodyDiv w:val="1"/>
      <w:marLeft w:val="0"/>
      <w:marRight w:val="0"/>
      <w:marTop w:val="0"/>
      <w:marBottom w:val="0"/>
      <w:divBdr>
        <w:top w:val="none" w:sz="0" w:space="0" w:color="auto"/>
        <w:left w:val="none" w:sz="0" w:space="0" w:color="auto"/>
        <w:bottom w:val="none" w:sz="0" w:space="0" w:color="auto"/>
        <w:right w:val="none" w:sz="0" w:space="0" w:color="auto"/>
      </w:divBdr>
      <w:divsChild>
        <w:div w:id="386882701">
          <w:marLeft w:val="480"/>
          <w:marRight w:val="0"/>
          <w:marTop w:val="0"/>
          <w:marBottom w:val="0"/>
          <w:divBdr>
            <w:top w:val="none" w:sz="0" w:space="0" w:color="auto"/>
            <w:left w:val="none" w:sz="0" w:space="0" w:color="auto"/>
            <w:bottom w:val="none" w:sz="0" w:space="0" w:color="auto"/>
            <w:right w:val="none" w:sz="0" w:space="0" w:color="auto"/>
          </w:divBdr>
          <w:divsChild>
            <w:div w:id="415634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4624175">
      <w:bodyDiv w:val="1"/>
      <w:marLeft w:val="0"/>
      <w:marRight w:val="0"/>
      <w:marTop w:val="0"/>
      <w:marBottom w:val="0"/>
      <w:divBdr>
        <w:top w:val="none" w:sz="0" w:space="0" w:color="auto"/>
        <w:left w:val="none" w:sz="0" w:space="0" w:color="auto"/>
        <w:bottom w:val="none" w:sz="0" w:space="0" w:color="auto"/>
        <w:right w:val="none" w:sz="0" w:space="0" w:color="auto"/>
      </w:divBdr>
      <w:divsChild>
        <w:div w:id="940994092">
          <w:marLeft w:val="480"/>
          <w:marRight w:val="0"/>
          <w:marTop w:val="0"/>
          <w:marBottom w:val="0"/>
          <w:divBdr>
            <w:top w:val="none" w:sz="0" w:space="0" w:color="auto"/>
            <w:left w:val="none" w:sz="0" w:space="0" w:color="auto"/>
            <w:bottom w:val="none" w:sz="0" w:space="0" w:color="auto"/>
            <w:right w:val="none" w:sz="0" w:space="0" w:color="auto"/>
          </w:divBdr>
          <w:divsChild>
            <w:div w:id="2180549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58579367">
      <w:bodyDiv w:val="1"/>
      <w:marLeft w:val="0"/>
      <w:marRight w:val="0"/>
      <w:marTop w:val="0"/>
      <w:marBottom w:val="0"/>
      <w:divBdr>
        <w:top w:val="none" w:sz="0" w:space="0" w:color="auto"/>
        <w:left w:val="none" w:sz="0" w:space="0" w:color="auto"/>
        <w:bottom w:val="none" w:sz="0" w:space="0" w:color="auto"/>
        <w:right w:val="none" w:sz="0" w:space="0" w:color="auto"/>
      </w:divBdr>
      <w:divsChild>
        <w:div w:id="82263085">
          <w:marLeft w:val="480"/>
          <w:marRight w:val="0"/>
          <w:marTop w:val="0"/>
          <w:marBottom w:val="0"/>
          <w:divBdr>
            <w:top w:val="none" w:sz="0" w:space="0" w:color="auto"/>
            <w:left w:val="none" w:sz="0" w:space="0" w:color="auto"/>
            <w:bottom w:val="none" w:sz="0" w:space="0" w:color="auto"/>
            <w:right w:val="none" w:sz="0" w:space="0" w:color="auto"/>
          </w:divBdr>
          <w:divsChild>
            <w:div w:id="1654289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6397950">
      <w:bodyDiv w:val="1"/>
      <w:marLeft w:val="0"/>
      <w:marRight w:val="0"/>
      <w:marTop w:val="0"/>
      <w:marBottom w:val="0"/>
      <w:divBdr>
        <w:top w:val="none" w:sz="0" w:space="0" w:color="auto"/>
        <w:left w:val="none" w:sz="0" w:space="0" w:color="auto"/>
        <w:bottom w:val="none" w:sz="0" w:space="0" w:color="auto"/>
        <w:right w:val="none" w:sz="0" w:space="0" w:color="auto"/>
      </w:divBdr>
      <w:divsChild>
        <w:div w:id="1990592543">
          <w:marLeft w:val="480"/>
          <w:marRight w:val="0"/>
          <w:marTop w:val="0"/>
          <w:marBottom w:val="0"/>
          <w:divBdr>
            <w:top w:val="none" w:sz="0" w:space="0" w:color="auto"/>
            <w:left w:val="none" w:sz="0" w:space="0" w:color="auto"/>
            <w:bottom w:val="none" w:sz="0" w:space="0" w:color="auto"/>
            <w:right w:val="none" w:sz="0" w:space="0" w:color="auto"/>
          </w:divBdr>
          <w:divsChild>
            <w:div w:id="31224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6977306">
      <w:bodyDiv w:val="1"/>
      <w:marLeft w:val="0"/>
      <w:marRight w:val="0"/>
      <w:marTop w:val="0"/>
      <w:marBottom w:val="0"/>
      <w:divBdr>
        <w:top w:val="none" w:sz="0" w:space="0" w:color="auto"/>
        <w:left w:val="none" w:sz="0" w:space="0" w:color="auto"/>
        <w:bottom w:val="none" w:sz="0" w:space="0" w:color="auto"/>
        <w:right w:val="none" w:sz="0" w:space="0" w:color="auto"/>
      </w:divBdr>
      <w:divsChild>
        <w:div w:id="212467733">
          <w:marLeft w:val="480"/>
          <w:marRight w:val="0"/>
          <w:marTop w:val="0"/>
          <w:marBottom w:val="0"/>
          <w:divBdr>
            <w:top w:val="none" w:sz="0" w:space="0" w:color="auto"/>
            <w:left w:val="none" w:sz="0" w:space="0" w:color="auto"/>
            <w:bottom w:val="none" w:sz="0" w:space="0" w:color="auto"/>
            <w:right w:val="none" w:sz="0" w:space="0" w:color="auto"/>
          </w:divBdr>
          <w:divsChild>
            <w:div w:id="85078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069365">
      <w:bodyDiv w:val="1"/>
      <w:marLeft w:val="0"/>
      <w:marRight w:val="0"/>
      <w:marTop w:val="0"/>
      <w:marBottom w:val="0"/>
      <w:divBdr>
        <w:top w:val="none" w:sz="0" w:space="0" w:color="auto"/>
        <w:left w:val="none" w:sz="0" w:space="0" w:color="auto"/>
        <w:bottom w:val="none" w:sz="0" w:space="0" w:color="auto"/>
        <w:right w:val="none" w:sz="0" w:space="0" w:color="auto"/>
      </w:divBdr>
      <w:divsChild>
        <w:div w:id="2071031566">
          <w:marLeft w:val="480"/>
          <w:marRight w:val="0"/>
          <w:marTop w:val="0"/>
          <w:marBottom w:val="0"/>
          <w:divBdr>
            <w:top w:val="none" w:sz="0" w:space="0" w:color="auto"/>
            <w:left w:val="none" w:sz="0" w:space="0" w:color="auto"/>
            <w:bottom w:val="none" w:sz="0" w:space="0" w:color="auto"/>
            <w:right w:val="none" w:sz="0" w:space="0" w:color="auto"/>
          </w:divBdr>
          <w:divsChild>
            <w:div w:id="336428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4694976">
      <w:bodyDiv w:val="1"/>
      <w:marLeft w:val="0"/>
      <w:marRight w:val="0"/>
      <w:marTop w:val="0"/>
      <w:marBottom w:val="0"/>
      <w:divBdr>
        <w:top w:val="none" w:sz="0" w:space="0" w:color="auto"/>
        <w:left w:val="none" w:sz="0" w:space="0" w:color="auto"/>
        <w:bottom w:val="none" w:sz="0" w:space="0" w:color="auto"/>
        <w:right w:val="none" w:sz="0" w:space="0" w:color="auto"/>
      </w:divBdr>
      <w:divsChild>
        <w:div w:id="1458186250">
          <w:marLeft w:val="480"/>
          <w:marRight w:val="0"/>
          <w:marTop w:val="0"/>
          <w:marBottom w:val="0"/>
          <w:divBdr>
            <w:top w:val="none" w:sz="0" w:space="0" w:color="auto"/>
            <w:left w:val="none" w:sz="0" w:space="0" w:color="auto"/>
            <w:bottom w:val="none" w:sz="0" w:space="0" w:color="auto"/>
            <w:right w:val="none" w:sz="0" w:space="0" w:color="auto"/>
          </w:divBdr>
          <w:divsChild>
            <w:div w:id="677294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84214316">
      <w:bodyDiv w:val="1"/>
      <w:marLeft w:val="0"/>
      <w:marRight w:val="0"/>
      <w:marTop w:val="0"/>
      <w:marBottom w:val="0"/>
      <w:divBdr>
        <w:top w:val="none" w:sz="0" w:space="0" w:color="auto"/>
        <w:left w:val="none" w:sz="0" w:space="0" w:color="auto"/>
        <w:bottom w:val="none" w:sz="0" w:space="0" w:color="auto"/>
        <w:right w:val="none" w:sz="0" w:space="0" w:color="auto"/>
      </w:divBdr>
      <w:divsChild>
        <w:div w:id="1696955382">
          <w:marLeft w:val="480"/>
          <w:marRight w:val="0"/>
          <w:marTop w:val="0"/>
          <w:marBottom w:val="0"/>
          <w:divBdr>
            <w:top w:val="none" w:sz="0" w:space="0" w:color="auto"/>
            <w:left w:val="none" w:sz="0" w:space="0" w:color="auto"/>
            <w:bottom w:val="none" w:sz="0" w:space="0" w:color="auto"/>
            <w:right w:val="none" w:sz="0" w:space="0" w:color="auto"/>
          </w:divBdr>
          <w:divsChild>
            <w:div w:id="1749183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2265344">
      <w:bodyDiv w:val="1"/>
      <w:marLeft w:val="0"/>
      <w:marRight w:val="0"/>
      <w:marTop w:val="0"/>
      <w:marBottom w:val="0"/>
      <w:divBdr>
        <w:top w:val="none" w:sz="0" w:space="0" w:color="auto"/>
        <w:left w:val="none" w:sz="0" w:space="0" w:color="auto"/>
        <w:bottom w:val="none" w:sz="0" w:space="0" w:color="auto"/>
        <w:right w:val="none" w:sz="0" w:space="0" w:color="auto"/>
      </w:divBdr>
      <w:divsChild>
        <w:div w:id="1711342019">
          <w:marLeft w:val="480"/>
          <w:marRight w:val="0"/>
          <w:marTop w:val="0"/>
          <w:marBottom w:val="0"/>
          <w:divBdr>
            <w:top w:val="none" w:sz="0" w:space="0" w:color="auto"/>
            <w:left w:val="none" w:sz="0" w:space="0" w:color="auto"/>
            <w:bottom w:val="none" w:sz="0" w:space="0" w:color="auto"/>
            <w:right w:val="none" w:sz="0" w:space="0" w:color="auto"/>
          </w:divBdr>
          <w:divsChild>
            <w:div w:id="1162693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4889261">
      <w:bodyDiv w:val="1"/>
      <w:marLeft w:val="0"/>
      <w:marRight w:val="0"/>
      <w:marTop w:val="0"/>
      <w:marBottom w:val="0"/>
      <w:divBdr>
        <w:top w:val="none" w:sz="0" w:space="0" w:color="auto"/>
        <w:left w:val="none" w:sz="0" w:space="0" w:color="auto"/>
        <w:bottom w:val="none" w:sz="0" w:space="0" w:color="auto"/>
        <w:right w:val="none" w:sz="0" w:space="0" w:color="auto"/>
      </w:divBdr>
      <w:divsChild>
        <w:div w:id="745691844">
          <w:marLeft w:val="480"/>
          <w:marRight w:val="0"/>
          <w:marTop w:val="0"/>
          <w:marBottom w:val="0"/>
          <w:divBdr>
            <w:top w:val="none" w:sz="0" w:space="0" w:color="auto"/>
            <w:left w:val="none" w:sz="0" w:space="0" w:color="auto"/>
            <w:bottom w:val="none" w:sz="0" w:space="0" w:color="auto"/>
            <w:right w:val="none" w:sz="0" w:space="0" w:color="auto"/>
          </w:divBdr>
          <w:divsChild>
            <w:div w:id="1165902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3209360">
      <w:bodyDiv w:val="1"/>
      <w:marLeft w:val="0"/>
      <w:marRight w:val="0"/>
      <w:marTop w:val="0"/>
      <w:marBottom w:val="0"/>
      <w:divBdr>
        <w:top w:val="none" w:sz="0" w:space="0" w:color="auto"/>
        <w:left w:val="none" w:sz="0" w:space="0" w:color="auto"/>
        <w:bottom w:val="none" w:sz="0" w:space="0" w:color="auto"/>
        <w:right w:val="none" w:sz="0" w:space="0" w:color="auto"/>
      </w:divBdr>
      <w:divsChild>
        <w:div w:id="1518424240">
          <w:marLeft w:val="0"/>
          <w:marRight w:val="0"/>
          <w:marTop w:val="0"/>
          <w:marBottom w:val="0"/>
          <w:divBdr>
            <w:top w:val="none" w:sz="0" w:space="0" w:color="auto"/>
            <w:left w:val="none" w:sz="0" w:space="0" w:color="auto"/>
            <w:bottom w:val="none" w:sz="0" w:space="0" w:color="auto"/>
            <w:right w:val="none" w:sz="0" w:space="0" w:color="auto"/>
          </w:divBdr>
        </w:div>
        <w:div w:id="25722542">
          <w:marLeft w:val="0"/>
          <w:marRight w:val="0"/>
          <w:marTop w:val="0"/>
          <w:marBottom w:val="0"/>
          <w:divBdr>
            <w:top w:val="none" w:sz="0" w:space="0" w:color="auto"/>
            <w:left w:val="none" w:sz="0" w:space="0" w:color="auto"/>
            <w:bottom w:val="none" w:sz="0" w:space="0" w:color="auto"/>
            <w:right w:val="none" w:sz="0" w:space="0" w:color="auto"/>
          </w:divBdr>
        </w:div>
        <w:div w:id="2077849013">
          <w:marLeft w:val="0"/>
          <w:marRight w:val="0"/>
          <w:marTop w:val="0"/>
          <w:marBottom w:val="0"/>
          <w:divBdr>
            <w:top w:val="none" w:sz="0" w:space="0" w:color="auto"/>
            <w:left w:val="none" w:sz="0" w:space="0" w:color="auto"/>
            <w:bottom w:val="none" w:sz="0" w:space="0" w:color="auto"/>
            <w:right w:val="none" w:sz="0" w:space="0" w:color="auto"/>
          </w:divBdr>
        </w:div>
        <w:div w:id="1262840486">
          <w:marLeft w:val="0"/>
          <w:marRight w:val="0"/>
          <w:marTop w:val="0"/>
          <w:marBottom w:val="0"/>
          <w:divBdr>
            <w:top w:val="none" w:sz="0" w:space="0" w:color="auto"/>
            <w:left w:val="none" w:sz="0" w:space="0" w:color="auto"/>
            <w:bottom w:val="none" w:sz="0" w:space="0" w:color="auto"/>
            <w:right w:val="none" w:sz="0" w:space="0" w:color="auto"/>
          </w:divBdr>
        </w:div>
        <w:div w:id="315570964">
          <w:marLeft w:val="0"/>
          <w:marRight w:val="0"/>
          <w:marTop w:val="0"/>
          <w:marBottom w:val="0"/>
          <w:divBdr>
            <w:top w:val="none" w:sz="0" w:space="0" w:color="auto"/>
            <w:left w:val="none" w:sz="0" w:space="0" w:color="auto"/>
            <w:bottom w:val="none" w:sz="0" w:space="0" w:color="auto"/>
            <w:right w:val="none" w:sz="0" w:space="0" w:color="auto"/>
          </w:divBdr>
        </w:div>
      </w:divsChild>
    </w:div>
    <w:div w:id="704017711">
      <w:bodyDiv w:val="1"/>
      <w:marLeft w:val="0"/>
      <w:marRight w:val="0"/>
      <w:marTop w:val="0"/>
      <w:marBottom w:val="0"/>
      <w:divBdr>
        <w:top w:val="none" w:sz="0" w:space="0" w:color="auto"/>
        <w:left w:val="none" w:sz="0" w:space="0" w:color="auto"/>
        <w:bottom w:val="none" w:sz="0" w:space="0" w:color="auto"/>
        <w:right w:val="none" w:sz="0" w:space="0" w:color="auto"/>
      </w:divBdr>
      <w:divsChild>
        <w:div w:id="135493998">
          <w:marLeft w:val="480"/>
          <w:marRight w:val="0"/>
          <w:marTop w:val="0"/>
          <w:marBottom w:val="0"/>
          <w:divBdr>
            <w:top w:val="none" w:sz="0" w:space="0" w:color="auto"/>
            <w:left w:val="none" w:sz="0" w:space="0" w:color="auto"/>
            <w:bottom w:val="none" w:sz="0" w:space="0" w:color="auto"/>
            <w:right w:val="none" w:sz="0" w:space="0" w:color="auto"/>
          </w:divBdr>
          <w:divsChild>
            <w:div w:id="1822425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9840738">
      <w:bodyDiv w:val="1"/>
      <w:marLeft w:val="0"/>
      <w:marRight w:val="0"/>
      <w:marTop w:val="0"/>
      <w:marBottom w:val="0"/>
      <w:divBdr>
        <w:top w:val="none" w:sz="0" w:space="0" w:color="auto"/>
        <w:left w:val="none" w:sz="0" w:space="0" w:color="auto"/>
        <w:bottom w:val="none" w:sz="0" w:space="0" w:color="auto"/>
        <w:right w:val="none" w:sz="0" w:space="0" w:color="auto"/>
      </w:divBdr>
      <w:divsChild>
        <w:div w:id="1645164482">
          <w:marLeft w:val="480"/>
          <w:marRight w:val="0"/>
          <w:marTop w:val="0"/>
          <w:marBottom w:val="0"/>
          <w:divBdr>
            <w:top w:val="none" w:sz="0" w:space="0" w:color="auto"/>
            <w:left w:val="none" w:sz="0" w:space="0" w:color="auto"/>
            <w:bottom w:val="none" w:sz="0" w:space="0" w:color="auto"/>
            <w:right w:val="none" w:sz="0" w:space="0" w:color="auto"/>
          </w:divBdr>
          <w:divsChild>
            <w:div w:id="149637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3121208">
      <w:bodyDiv w:val="1"/>
      <w:marLeft w:val="0"/>
      <w:marRight w:val="0"/>
      <w:marTop w:val="0"/>
      <w:marBottom w:val="0"/>
      <w:divBdr>
        <w:top w:val="none" w:sz="0" w:space="0" w:color="auto"/>
        <w:left w:val="none" w:sz="0" w:space="0" w:color="auto"/>
        <w:bottom w:val="none" w:sz="0" w:space="0" w:color="auto"/>
        <w:right w:val="none" w:sz="0" w:space="0" w:color="auto"/>
      </w:divBdr>
      <w:divsChild>
        <w:div w:id="367268102">
          <w:marLeft w:val="480"/>
          <w:marRight w:val="0"/>
          <w:marTop w:val="0"/>
          <w:marBottom w:val="0"/>
          <w:divBdr>
            <w:top w:val="none" w:sz="0" w:space="0" w:color="auto"/>
            <w:left w:val="none" w:sz="0" w:space="0" w:color="auto"/>
            <w:bottom w:val="none" w:sz="0" w:space="0" w:color="auto"/>
            <w:right w:val="none" w:sz="0" w:space="0" w:color="auto"/>
          </w:divBdr>
          <w:divsChild>
            <w:div w:id="2068260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3894295">
      <w:bodyDiv w:val="1"/>
      <w:marLeft w:val="0"/>
      <w:marRight w:val="0"/>
      <w:marTop w:val="0"/>
      <w:marBottom w:val="0"/>
      <w:divBdr>
        <w:top w:val="none" w:sz="0" w:space="0" w:color="auto"/>
        <w:left w:val="none" w:sz="0" w:space="0" w:color="auto"/>
        <w:bottom w:val="none" w:sz="0" w:space="0" w:color="auto"/>
        <w:right w:val="none" w:sz="0" w:space="0" w:color="auto"/>
      </w:divBdr>
      <w:divsChild>
        <w:div w:id="1947688791">
          <w:marLeft w:val="480"/>
          <w:marRight w:val="0"/>
          <w:marTop w:val="0"/>
          <w:marBottom w:val="0"/>
          <w:divBdr>
            <w:top w:val="none" w:sz="0" w:space="0" w:color="auto"/>
            <w:left w:val="none" w:sz="0" w:space="0" w:color="auto"/>
            <w:bottom w:val="none" w:sz="0" w:space="0" w:color="auto"/>
            <w:right w:val="none" w:sz="0" w:space="0" w:color="auto"/>
          </w:divBdr>
          <w:divsChild>
            <w:div w:id="955986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6859623">
      <w:bodyDiv w:val="1"/>
      <w:marLeft w:val="0"/>
      <w:marRight w:val="0"/>
      <w:marTop w:val="0"/>
      <w:marBottom w:val="0"/>
      <w:divBdr>
        <w:top w:val="none" w:sz="0" w:space="0" w:color="auto"/>
        <w:left w:val="none" w:sz="0" w:space="0" w:color="auto"/>
        <w:bottom w:val="none" w:sz="0" w:space="0" w:color="auto"/>
        <w:right w:val="none" w:sz="0" w:space="0" w:color="auto"/>
      </w:divBdr>
      <w:divsChild>
        <w:div w:id="1689678370">
          <w:marLeft w:val="480"/>
          <w:marRight w:val="0"/>
          <w:marTop w:val="0"/>
          <w:marBottom w:val="0"/>
          <w:divBdr>
            <w:top w:val="none" w:sz="0" w:space="0" w:color="auto"/>
            <w:left w:val="none" w:sz="0" w:space="0" w:color="auto"/>
            <w:bottom w:val="none" w:sz="0" w:space="0" w:color="auto"/>
            <w:right w:val="none" w:sz="0" w:space="0" w:color="auto"/>
          </w:divBdr>
          <w:divsChild>
            <w:div w:id="829172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9281990">
      <w:bodyDiv w:val="1"/>
      <w:marLeft w:val="0"/>
      <w:marRight w:val="0"/>
      <w:marTop w:val="0"/>
      <w:marBottom w:val="0"/>
      <w:divBdr>
        <w:top w:val="none" w:sz="0" w:space="0" w:color="auto"/>
        <w:left w:val="none" w:sz="0" w:space="0" w:color="auto"/>
        <w:bottom w:val="none" w:sz="0" w:space="0" w:color="auto"/>
        <w:right w:val="none" w:sz="0" w:space="0" w:color="auto"/>
      </w:divBdr>
      <w:divsChild>
        <w:div w:id="379788911">
          <w:marLeft w:val="480"/>
          <w:marRight w:val="0"/>
          <w:marTop w:val="0"/>
          <w:marBottom w:val="0"/>
          <w:divBdr>
            <w:top w:val="none" w:sz="0" w:space="0" w:color="auto"/>
            <w:left w:val="none" w:sz="0" w:space="0" w:color="auto"/>
            <w:bottom w:val="none" w:sz="0" w:space="0" w:color="auto"/>
            <w:right w:val="none" w:sz="0" w:space="0" w:color="auto"/>
          </w:divBdr>
          <w:divsChild>
            <w:div w:id="603920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5931648">
      <w:bodyDiv w:val="1"/>
      <w:marLeft w:val="0"/>
      <w:marRight w:val="0"/>
      <w:marTop w:val="0"/>
      <w:marBottom w:val="0"/>
      <w:divBdr>
        <w:top w:val="none" w:sz="0" w:space="0" w:color="auto"/>
        <w:left w:val="none" w:sz="0" w:space="0" w:color="auto"/>
        <w:bottom w:val="none" w:sz="0" w:space="0" w:color="auto"/>
        <w:right w:val="none" w:sz="0" w:space="0" w:color="auto"/>
      </w:divBdr>
      <w:divsChild>
        <w:div w:id="1192836618">
          <w:marLeft w:val="480"/>
          <w:marRight w:val="0"/>
          <w:marTop w:val="0"/>
          <w:marBottom w:val="0"/>
          <w:divBdr>
            <w:top w:val="none" w:sz="0" w:space="0" w:color="auto"/>
            <w:left w:val="none" w:sz="0" w:space="0" w:color="auto"/>
            <w:bottom w:val="none" w:sz="0" w:space="0" w:color="auto"/>
            <w:right w:val="none" w:sz="0" w:space="0" w:color="auto"/>
          </w:divBdr>
          <w:divsChild>
            <w:div w:id="536285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8864628">
      <w:bodyDiv w:val="1"/>
      <w:marLeft w:val="0"/>
      <w:marRight w:val="0"/>
      <w:marTop w:val="0"/>
      <w:marBottom w:val="0"/>
      <w:divBdr>
        <w:top w:val="none" w:sz="0" w:space="0" w:color="auto"/>
        <w:left w:val="none" w:sz="0" w:space="0" w:color="auto"/>
        <w:bottom w:val="none" w:sz="0" w:space="0" w:color="auto"/>
        <w:right w:val="none" w:sz="0" w:space="0" w:color="auto"/>
      </w:divBdr>
      <w:divsChild>
        <w:div w:id="1812793225">
          <w:marLeft w:val="480"/>
          <w:marRight w:val="0"/>
          <w:marTop w:val="0"/>
          <w:marBottom w:val="0"/>
          <w:divBdr>
            <w:top w:val="none" w:sz="0" w:space="0" w:color="auto"/>
            <w:left w:val="none" w:sz="0" w:space="0" w:color="auto"/>
            <w:bottom w:val="none" w:sz="0" w:space="0" w:color="auto"/>
            <w:right w:val="none" w:sz="0" w:space="0" w:color="auto"/>
          </w:divBdr>
          <w:divsChild>
            <w:div w:id="18207309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7383394">
      <w:bodyDiv w:val="1"/>
      <w:marLeft w:val="0"/>
      <w:marRight w:val="0"/>
      <w:marTop w:val="0"/>
      <w:marBottom w:val="0"/>
      <w:divBdr>
        <w:top w:val="none" w:sz="0" w:space="0" w:color="auto"/>
        <w:left w:val="none" w:sz="0" w:space="0" w:color="auto"/>
        <w:bottom w:val="none" w:sz="0" w:space="0" w:color="auto"/>
        <w:right w:val="none" w:sz="0" w:space="0" w:color="auto"/>
      </w:divBdr>
      <w:divsChild>
        <w:div w:id="85152374">
          <w:marLeft w:val="480"/>
          <w:marRight w:val="0"/>
          <w:marTop w:val="0"/>
          <w:marBottom w:val="0"/>
          <w:divBdr>
            <w:top w:val="none" w:sz="0" w:space="0" w:color="auto"/>
            <w:left w:val="none" w:sz="0" w:space="0" w:color="auto"/>
            <w:bottom w:val="none" w:sz="0" w:space="0" w:color="auto"/>
            <w:right w:val="none" w:sz="0" w:space="0" w:color="auto"/>
          </w:divBdr>
          <w:divsChild>
            <w:div w:id="1584677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4286057">
      <w:bodyDiv w:val="1"/>
      <w:marLeft w:val="0"/>
      <w:marRight w:val="0"/>
      <w:marTop w:val="0"/>
      <w:marBottom w:val="0"/>
      <w:divBdr>
        <w:top w:val="none" w:sz="0" w:space="0" w:color="auto"/>
        <w:left w:val="none" w:sz="0" w:space="0" w:color="auto"/>
        <w:bottom w:val="none" w:sz="0" w:space="0" w:color="auto"/>
        <w:right w:val="none" w:sz="0" w:space="0" w:color="auto"/>
      </w:divBdr>
      <w:divsChild>
        <w:div w:id="1821267575">
          <w:marLeft w:val="480"/>
          <w:marRight w:val="0"/>
          <w:marTop w:val="0"/>
          <w:marBottom w:val="0"/>
          <w:divBdr>
            <w:top w:val="none" w:sz="0" w:space="0" w:color="auto"/>
            <w:left w:val="none" w:sz="0" w:space="0" w:color="auto"/>
            <w:bottom w:val="none" w:sz="0" w:space="0" w:color="auto"/>
            <w:right w:val="none" w:sz="0" w:space="0" w:color="auto"/>
          </w:divBdr>
          <w:divsChild>
            <w:div w:id="601957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6734142">
      <w:bodyDiv w:val="1"/>
      <w:marLeft w:val="0"/>
      <w:marRight w:val="0"/>
      <w:marTop w:val="0"/>
      <w:marBottom w:val="0"/>
      <w:divBdr>
        <w:top w:val="none" w:sz="0" w:space="0" w:color="auto"/>
        <w:left w:val="none" w:sz="0" w:space="0" w:color="auto"/>
        <w:bottom w:val="none" w:sz="0" w:space="0" w:color="auto"/>
        <w:right w:val="none" w:sz="0" w:space="0" w:color="auto"/>
      </w:divBdr>
      <w:divsChild>
        <w:div w:id="1945838993">
          <w:marLeft w:val="480"/>
          <w:marRight w:val="0"/>
          <w:marTop w:val="0"/>
          <w:marBottom w:val="0"/>
          <w:divBdr>
            <w:top w:val="none" w:sz="0" w:space="0" w:color="auto"/>
            <w:left w:val="none" w:sz="0" w:space="0" w:color="auto"/>
            <w:bottom w:val="none" w:sz="0" w:space="0" w:color="auto"/>
            <w:right w:val="none" w:sz="0" w:space="0" w:color="auto"/>
          </w:divBdr>
          <w:divsChild>
            <w:div w:id="849564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6096516">
      <w:bodyDiv w:val="1"/>
      <w:marLeft w:val="0"/>
      <w:marRight w:val="0"/>
      <w:marTop w:val="0"/>
      <w:marBottom w:val="0"/>
      <w:divBdr>
        <w:top w:val="none" w:sz="0" w:space="0" w:color="auto"/>
        <w:left w:val="none" w:sz="0" w:space="0" w:color="auto"/>
        <w:bottom w:val="none" w:sz="0" w:space="0" w:color="auto"/>
        <w:right w:val="none" w:sz="0" w:space="0" w:color="auto"/>
      </w:divBdr>
      <w:divsChild>
        <w:div w:id="1140029413">
          <w:marLeft w:val="480"/>
          <w:marRight w:val="0"/>
          <w:marTop w:val="0"/>
          <w:marBottom w:val="0"/>
          <w:divBdr>
            <w:top w:val="none" w:sz="0" w:space="0" w:color="auto"/>
            <w:left w:val="none" w:sz="0" w:space="0" w:color="auto"/>
            <w:bottom w:val="none" w:sz="0" w:space="0" w:color="auto"/>
            <w:right w:val="none" w:sz="0" w:space="0" w:color="auto"/>
          </w:divBdr>
          <w:divsChild>
            <w:div w:id="1031078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7414280">
      <w:bodyDiv w:val="1"/>
      <w:marLeft w:val="0"/>
      <w:marRight w:val="0"/>
      <w:marTop w:val="0"/>
      <w:marBottom w:val="0"/>
      <w:divBdr>
        <w:top w:val="none" w:sz="0" w:space="0" w:color="auto"/>
        <w:left w:val="none" w:sz="0" w:space="0" w:color="auto"/>
        <w:bottom w:val="none" w:sz="0" w:space="0" w:color="auto"/>
        <w:right w:val="none" w:sz="0" w:space="0" w:color="auto"/>
      </w:divBdr>
      <w:divsChild>
        <w:div w:id="1978217410">
          <w:marLeft w:val="480"/>
          <w:marRight w:val="0"/>
          <w:marTop w:val="0"/>
          <w:marBottom w:val="0"/>
          <w:divBdr>
            <w:top w:val="none" w:sz="0" w:space="0" w:color="auto"/>
            <w:left w:val="none" w:sz="0" w:space="0" w:color="auto"/>
            <w:bottom w:val="none" w:sz="0" w:space="0" w:color="auto"/>
            <w:right w:val="none" w:sz="0" w:space="0" w:color="auto"/>
          </w:divBdr>
          <w:divsChild>
            <w:div w:id="997879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8451249">
      <w:bodyDiv w:val="1"/>
      <w:marLeft w:val="0"/>
      <w:marRight w:val="0"/>
      <w:marTop w:val="0"/>
      <w:marBottom w:val="0"/>
      <w:divBdr>
        <w:top w:val="none" w:sz="0" w:space="0" w:color="auto"/>
        <w:left w:val="none" w:sz="0" w:space="0" w:color="auto"/>
        <w:bottom w:val="none" w:sz="0" w:space="0" w:color="auto"/>
        <w:right w:val="none" w:sz="0" w:space="0" w:color="auto"/>
      </w:divBdr>
      <w:divsChild>
        <w:div w:id="556091138">
          <w:marLeft w:val="480"/>
          <w:marRight w:val="0"/>
          <w:marTop w:val="0"/>
          <w:marBottom w:val="0"/>
          <w:divBdr>
            <w:top w:val="none" w:sz="0" w:space="0" w:color="auto"/>
            <w:left w:val="none" w:sz="0" w:space="0" w:color="auto"/>
            <w:bottom w:val="none" w:sz="0" w:space="0" w:color="auto"/>
            <w:right w:val="none" w:sz="0" w:space="0" w:color="auto"/>
          </w:divBdr>
          <w:divsChild>
            <w:div w:id="576860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8740245">
      <w:bodyDiv w:val="1"/>
      <w:marLeft w:val="0"/>
      <w:marRight w:val="0"/>
      <w:marTop w:val="0"/>
      <w:marBottom w:val="0"/>
      <w:divBdr>
        <w:top w:val="none" w:sz="0" w:space="0" w:color="auto"/>
        <w:left w:val="none" w:sz="0" w:space="0" w:color="auto"/>
        <w:bottom w:val="none" w:sz="0" w:space="0" w:color="auto"/>
        <w:right w:val="none" w:sz="0" w:space="0" w:color="auto"/>
      </w:divBdr>
      <w:divsChild>
        <w:div w:id="1741097626">
          <w:marLeft w:val="480"/>
          <w:marRight w:val="0"/>
          <w:marTop w:val="0"/>
          <w:marBottom w:val="0"/>
          <w:divBdr>
            <w:top w:val="none" w:sz="0" w:space="0" w:color="auto"/>
            <w:left w:val="none" w:sz="0" w:space="0" w:color="auto"/>
            <w:bottom w:val="none" w:sz="0" w:space="0" w:color="auto"/>
            <w:right w:val="none" w:sz="0" w:space="0" w:color="auto"/>
          </w:divBdr>
          <w:divsChild>
            <w:div w:id="2034572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0242446">
      <w:bodyDiv w:val="1"/>
      <w:marLeft w:val="0"/>
      <w:marRight w:val="0"/>
      <w:marTop w:val="0"/>
      <w:marBottom w:val="0"/>
      <w:divBdr>
        <w:top w:val="none" w:sz="0" w:space="0" w:color="auto"/>
        <w:left w:val="none" w:sz="0" w:space="0" w:color="auto"/>
        <w:bottom w:val="none" w:sz="0" w:space="0" w:color="auto"/>
        <w:right w:val="none" w:sz="0" w:space="0" w:color="auto"/>
      </w:divBdr>
      <w:divsChild>
        <w:div w:id="1277831829">
          <w:marLeft w:val="480"/>
          <w:marRight w:val="0"/>
          <w:marTop w:val="0"/>
          <w:marBottom w:val="0"/>
          <w:divBdr>
            <w:top w:val="none" w:sz="0" w:space="0" w:color="auto"/>
            <w:left w:val="none" w:sz="0" w:space="0" w:color="auto"/>
            <w:bottom w:val="none" w:sz="0" w:space="0" w:color="auto"/>
            <w:right w:val="none" w:sz="0" w:space="0" w:color="auto"/>
          </w:divBdr>
          <w:divsChild>
            <w:div w:id="214632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2943770">
      <w:bodyDiv w:val="1"/>
      <w:marLeft w:val="0"/>
      <w:marRight w:val="0"/>
      <w:marTop w:val="0"/>
      <w:marBottom w:val="0"/>
      <w:divBdr>
        <w:top w:val="none" w:sz="0" w:space="0" w:color="auto"/>
        <w:left w:val="none" w:sz="0" w:space="0" w:color="auto"/>
        <w:bottom w:val="none" w:sz="0" w:space="0" w:color="auto"/>
        <w:right w:val="none" w:sz="0" w:space="0" w:color="auto"/>
      </w:divBdr>
    </w:div>
    <w:div w:id="796215401">
      <w:bodyDiv w:val="1"/>
      <w:marLeft w:val="0"/>
      <w:marRight w:val="0"/>
      <w:marTop w:val="0"/>
      <w:marBottom w:val="0"/>
      <w:divBdr>
        <w:top w:val="none" w:sz="0" w:space="0" w:color="auto"/>
        <w:left w:val="none" w:sz="0" w:space="0" w:color="auto"/>
        <w:bottom w:val="none" w:sz="0" w:space="0" w:color="auto"/>
        <w:right w:val="none" w:sz="0" w:space="0" w:color="auto"/>
      </w:divBdr>
      <w:divsChild>
        <w:div w:id="910505142">
          <w:marLeft w:val="480"/>
          <w:marRight w:val="0"/>
          <w:marTop w:val="0"/>
          <w:marBottom w:val="0"/>
          <w:divBdr>
            <w:top w:val="none" w:sz="0" w:space="0" w:color="auto"/>
            <w:left w:val="none" w:sz="0" w:space="0" w:color="auto"/>
            <w:bottom w:val="none" w:sz="0" w:space="0" w:color="auto"/>
            <w:right w:val="none" w:sz="0" w:space="0" w:color="auto"/>
          </w:divBdr>
          <w:divsChild>
            <w:div w:id="1435859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9300928">
      <w:bodyDiv w:val="1"/>
      <w:marLeft w:val="0"/>
      <w:marRight w:val="0"/>
      <w:marTop w:val="0"/>
      <w:marBottom w:val="0"/>
      <w:divBdr>
        <w:top w:val="none" w:sz="0" w:space="0" w:color="auto"/>
        <w:left w:val="none" w:sz="0" w:space="0" w:color="auto"/>
        <w:bottom w:val="none" w:sz="0" w:space="0" w:color="auto"/>
        <w:right w:val="none" w:sz="0" w:space="0" w:color="auto"/>
      </w:divBdr>
      <w:divsChild>
        <w:div w:id="1881897670">
          <w:marLeft w:val="480"/>
          <w:marRight w:val="0"/>
          <w:marTop w:val="0"/>
          <w:marBottom w:val="0"/>
          <w:divBdr>
            <w:top w:val="none" w:sz="0" w:space="0" w:color="auto"/>
            <w:left w:val="none" w:sz="0" w:space="0" w:color="auto"/>
            <w:bottom w:val="none" w:sz="0" w:space="0" w:color="auto"/>
            <w:right w:val="none" w:sz="0" w:space="0" w:color="auto"/>
          </w:divBdr>
          <w:divsChild>
            <w:div w:id="347869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1390913">
      <w:bodyDiv w:val="1"/>
      <w:marLeft w:val="0"/>
      <w:marRight w:val="0"/>
      <w:marTop w:val="0"/>
      <w:marBottom w:val="0"/>
      <w:divBdr>
        <w:top w:val="none" w:sz="0" w:space="0" w:color="auto"/>
        <w:left w:val="none" w:sz="0" w:space="0" w:color="auto"/>
        <w:bottom w:val="none" w:sz="0" w:space="0" w:color="auto"/>
        <w:right w:val="none" w:sz="0" w:space="0" w:color="auto"/>
      </w:divBdr>
      <w:divsChild>
        <w:div w:id="2061437197">
          <w:marLeft w:val="480"/>
          <w:marRight w:val="0"/>
          <w:marTop w:val="0"/>
          <w:marBottom w:val="0"/>
          <w:divBdr>
            <w:top w:val="none" w:sz="0" w:space="0" w:color="auto"/>
            <w:left w:val="none" w:sz="0" w:space="0" w:color="auto"/>
            <w:bottom w:val="none" w:sz="0" w:space="0" w:color="auto"/>
            <w:right w:val="none" w:sz="0" w:space="0" w:color="auto"/>
          </w:divBdr>
          <w:divsChild>
            <w:div w:id="1342123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2238883">
      <w:bodyDiv w:val="1"/>
      <w:marLeft w:val="0"/>
      <w:marRight w:val="0"/>
      <w:marTop w:val="0"/>
      <w:marBottom w:val="0"/>
      <w:divBdr>
        <w:top w:val="none" w:sz="0" w:space="0" w:color="auto"/>
        <w:left w:val="none" w:sz="0" w:space="0" w:color="auto"/>
        <w:bottom w:val="none" w:sz="0" w:space="0" w:color="auto"/>
        <w:right w:val="none" w:sz="0" w:space="0" w:color="auto"/>
      </w:divBdr>
      <w:divsChild>
        <w:div w:id="1865509466">
          <w:marLeft w:val="0"/>
          <w:marRight w:val="0"/>
          <w:marTop w:val="0"/>
          <w:marBottom w:val="0"/>
          <w:divBdr>
            <w:top w:val="none" w:sz="0" w:space="0" w:color="auto"/>
            <w:left w:val="none" w:sz="0" w:space="0" w:color="auto"/>
            <w:bottom w:val="none" w:sz="0" w:space="0" w:color="auto"/>
            <w:right w:val="none" w:sz="0" w:space="0" w:color="auto"/>
          </w:divBdr>
          <w:divsChild>
            <w:div w:id="318464750">
              <w:marLeft w:val="0"/>
              <w:marRight w:val="0"/>
              <w:marTop w:val="0"/>
              <w:marBottom w:val="0"/>
              <w:divBdr>
                <w:top w:val="none" w:sz="0" w:space="0" w:color="auto"/>
                <w:left w:val="none" w:sz="0" w:space="0" w:color="auto"/>
                <w:bottom w:val="none" w:sz="0" w:space="0" w:color="auto"/>
                <w:right w:val="none" w:sz="0" w:space="0" w:color="auto"/>
              </w:divBdr>
              <w:divsChild>
                <w:div w:id="2000569593">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802651489">
      <w:bodyDiv w:val="1"/>
      <w:marLeft w:val="0"/>
      <w:marRight w:val="0"/>
      <w:marTop w:val="0"/>
      <w:marBottom w:val="0"/>
      <w:divBdr>
        <w:top w:val="none" w:sz="0" w:space="0" w:color="auto"/>
        <w:left w:val="none" w:sz="0" w:space="0" w:color="auto"/>
        <w:bottom w:val="none" w:sz="0" w:space="0" w:color="auto"/>
        <w:right w:val="none" w:sz="0" w:space="0" w:color="auto"/>
      </w:divBdr>
      <w:divsChild>
        <w:div w:id="654383643">
          <w:marLeft w:val="547"/>
          <w:marRight w:val="0"/>
          <w:marTop w:val="0"/>
          <w:marBottom w:val="160"/>
          <w:divBdr>
            <w:top w:val="none" w:sz="0" w:space="0" w:color="auto"/>
            <w:left w:val="none" w:sz="0" w:space="0" w:color="auto"/>
            <w:bottom w:val="none" w:sz="0" w:space="0" w:color="auto"/>
            <w:right w:val="none" w:sz="0" w:space="0" w:color="auto"/>
          </w:divBdr>
        </w:div>
        <w:div w:id="379550270">
          <w:marLeft w:val="547"/>
          <w:marRight w:val="0"/>
          <w:marTop w:val="0"/>
          <w:marBottom w:val="160"/>
          <w:divBdr>
            <w:top w:val="none" w:sz="0" w:space="0" w:color="auto"/>
            <w:left w:val="none" w:sz="0" w:space="0" w:color="auto"/>
            <w:bottom w:val="none" w:sz="0" w:space="0" w:color="auto"/>
            <w:right w:val="none" w:sz="0" w:space="0" w:color="auto"/>
          </w:divBdr>
        </w:div>
        <w:div w:id="2020233703">
          <w:marLeft w:val="547"/>
          <w:marRight w:val="0"/>
          <w:marTop w:val="0"/>
          <w:marBottom w:val="160"/>
          <w:divBdr>
            <w:top w:val="none" w:sz="0" w:space="0" w:color="auto"/>
            <w:left w:val="none" w:sz="0" w:space="0" w:color="auto"/>
            <w:bottom w:val="none" w:sz="0" w:space="0" w:color="auto"/>
            <w:right w:val="none" w:sz="0" w:space="0" w:color="auto"/>
          </w:divBdr>
        </w:div>
        <w:div w:id="1967468647">
          <w:marLeft w:val="547"/>
          <w:marRight w:val="0"/>
          <w:marTop w:val="0"/>
          <w:marBottom w:val="160"/>
          <w:divBdr>
            <w:top w:val="none" w:sz="0" w:space="0" w:color="auto"/>
            <w:left w:val="none" w:sz="0" w:space="0" w:color="auto"/>
            <w:bottom w:val="none" w:sz="0" w:space="0" w:color="auto"/>
            <w:right w:val="none" w:sz="0" w:space="0" w:color="auto"/>
          </w:divBdr>
        </w:div>
        <w:div w:id="515462982">
          <w:marLeft w:val="547"/>
          <w:marRight w:val="0"/>
          <w:marTop w:val="0"/>
          <w:marBottom w:val="160"/>
          <w:divBdr>
            <w:top w:val="none" w:sz="0" w:space="0" w:color="auto"/>
            <w:left w:val="none" w:sz="0" w:space="0" w:color="auto"/>
            <w:bottom w:val="none" w:sz="0" w:space="0" w:color="auto"/>
            <w:right w:val="none" w:sz="0" w:space="0" w:color="auto"/>
          </w:divBdr>
        </w:div>
        <w:div w:id="717360524">
          <w:marLeft w:val="547"/>
          <w:marRight w:val="0"/>
          <w:marTop w:val="0"/>
          <w:marBottom w:val="160"/>
          <w:divBdr>
            <w:top w:val="none" w:sz="0" w:space="0" w:color="auto"/>
            <w:left w:val="none" w:sz="0" w:space="0" w:color="auto"/>
            <w:bottom w:val="none" w:sz="0" w:space="0" w:color="auto"/>
            <w:right w:val="none" w:sz="0" w:space="0" w:color="auto"/>
          </w:divBdr>
        </w:div>
        <w:div w:id="1731079765">
          <w:marLeft w:val="547"/>
          <w:marRight w:val="0"/>
          <w:marTop w:val="0"/>
          <w:marBottom w:val="160"/>
          <w:divBdr>
            <w:top w:val="none" w:sz="0" w:space="0" w:color="auto"/>
            <w:left w:val="none" w:sz="0" w:space="0" w:color="auto"/>
            <w:bottom w:val="none" w:sz="0" w:space="0" w:color="auto"/>
            <w:right w:val="none" w:sz="0" w:space="0" w:color="auto"/>
          </w:divBdr>
        </w:div>
        <w:div w:id="1913469411">
          <w:marLeft w:val="547"/>
          <w:marRight w:val="0"/>
          <w:marTop w:val="0"/>
          <w:marBottom w:val="160"/>
          <w:divBdr>
            <w:top w:val="none" w:sz="0" w:space="0" w:color="auto"/>
            <w:left w:val="none" w:sz="0" w:space="0" w:color="auto"/>
            <w:bottom w:val="none" w:sz="0" w:space="0" w:color="auto"/>
            <w:right w:val="none" w:sz="0" w:space="0" w:color="auto"/>
          </w:divBdr>
        </w:div>
      </w:divsChild>
    </w:div>
    <w:div w:id="815224728">
      <w:bodyDiv w:val="1"/>
      <w:marLeft w:val="0"/>
      <w:marRight w:val="0"/>
      <w:marTop w:val="0"/>
      <w:marBottom w:val="0"/>
      <w:divBdr>
        <w:top w:val="none" w:sz="0" w:space="0" w:color="auto"/>
        <w:left w:val="none" w:sz="0" w:space="0" w:color="auto"/>
        <w:bottom w:val="none" w:sz="0" w:space="0" w:color="auto"/>
        <w:right w:val="none" w:sz="0" w:space="0" w:color="auto"/>
      </w:divBdr>
      <w:divsChild>
        <w:div w:id="256401723">
          <w:marLeft w:val="480"/>
          <w:marRight w:val="0"/>
          <w:marTop w:val="0"/>
          <w:marBottom w:val="0"/>
          <w:divBdr>
            <w:top w:val="none" w:sz="0" w:space="0" w:color="auto"/>
            <w:left w:val="none" w:sz="0" w:space="0" w:color="auto"/>
            <w:bottom w:val="none" w:sz="0" w:space="0" w:color="auto"/>
            <w:right w:val="none" w:sz="0" w:space="0" w:color="auto"/>
          </w:divBdr>
          <w:divsChild>
            <w:div w:id="4634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0929571">
      <w:bodyDiv w:val="1"/>
      <w:marLeft w:val="0"/>
      <w:marRight w:val="0"/>
      <w:marTop w:val="0"/>
      <w:marBottom w:val="0"/>
      <w:divBdr>
        <w:top w:val="none" w:sz="0" w:space="0" w:color="auto"/>
        <w:left w:val="none" w:sz="0" w:space="0" w:color="auto"/>
        <w:bottom w:val="none" w:sz="0" w:space="0" w:color="auto"/>
        <w:right w:val="none" w:sz="0" w:space="0" w:color="auto"/>
      </w:divBdr>
      <w:divsChild>
        <w:div w:id="1122264833">
          <w:marLeft w:val="480"/>
          <w:marRight w:val="0"/>
          <w:marTop w:val="0"/>
          <w:marBottom w:val="0"/>
          <w:divBdr>
            <w:top w:val="none" w:sz="0" w:space="0" w:color="auto"/>
            <w:left w:val="none" w:sz="0" w:space="0" w:color="auto"/>
            <w:bottom w:val="none" w:sz="0" w:space="0" w:color="auto"/>
            <w:right w:val="none" w:sz="0" w:space="0" w:color="auto"/>
          </w:divBdr>
          <w:divsChild>
            <w:div w:id="864371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8323362">
      <w:bodyDiv w:val="1"/>
      <w:marLeft w:val="0"/>
      <w:marRight w:val="0"/>
      <w:marTop w:val="0"/>
      <w:marBottom w:val="0"/>
      <w:divBdr>
        <w:top w:val="none" w:sz="0" w:space="0" w:color="auto"/>
        <w:left w:val="none" w:sz="0" w:space="0" w:color="auto"/>
        <w:bottom w:val="none" w:sz="0" w:space="0" w:color="auto"/>
        <w:right w:val="none" w:sz="0" w:space="0" w:color="auto"/>
      </w:divBdr>
      <w:divsChild>
        <w:div w:id="1807357905">
          <w:marLeft w:val="480"/>
          <w:marRight w:val="0"/>
          <w:marTop w:val="0"/>
          <w:marBottom w:val="0"/>
          <w:divBdr>
            <w:top w:val="none" w:sz="0" w:space="0" w:color="auto"/>
            <w:left w:val="none" w:sz="0" w:space="0" w:color="auto"/>
            <w:bottom w:val="none" w:sz="0" w:space="0" w:color="auto"/>
            <w:right w:val="none" w:sz="0" w:space="0" w:color="auto"/>
          </w:divBdr>
          <w:divsChild>
            <w:div w:id="652949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6919493">
      <w:bodyDiv w:val="1"/>
      <w:marLeft w:val="0"/>
      <w:marRight w:val="0"/>
      <w:marTop w:val="0"/>
      <w:marBottom w:val="0"/>
      <w:divBdr>
        <w:top w:val="none" w:sz="0" w:space="0" w:color="auto"/>
        <w:left w:val="none" w:sz="0" w:space="0" w:color="auto"/>
        <w:bottom w:val="none" w:sz="0" w:space="0" w:color="auto"/>
        <w:right w:val="none" w:sz="0" w:space="0" w:color="auto"/>
      </w:divBdr>
      <w:divsChild>
        <w:div w:id="1758595407">
          <w:marLeft w:val="480"/>
          <w:marRight w:val="0"/>
          <w:marTop w:val="0"/>
          <w:marBottom w:val="0"/>
          <w:divBdr>
            <w:top w:val="none" w:sz="0" w:space="0" w:color="auto"/>
            <w:left w:val="none" w:sz="0" w:space="0" w:color="auto"/>
            <w:bottom w:val="none" w:sz="0" w:space="0" w:color="auto"/>
            <w:right w:val="none" w:sz="0" w:space="0" w:color="auto"/>
          </w:divBdr>
          <w:divsChild>
            <w:div w:id="16481692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4594787">
      <w:bodyDiv w:val="1"/>
      <w:marLeft w:val="0"/>
      <w:marRight w:val="0"/>
      <w:marTop w:val="0"/>
      <w:marBottom w:val="0"/>
      <w:divBdr>
        <w:top w:val="none" w:sz="0" w:space="0" w:color="auto"/>
        <w:left w:val="none" w:sz="0" w:space="0" w:color="auto"/>
        <w:bottom w:val="none" w:sz="0" w:space="0" w:color="auto"/>
        <w:right w:val="none" w:sz="0" w:space="0" w:color="auto"/>
      </w:divBdr>
      <w:divsChild>
        <w:div w:id="1507792872">
          <w:marLeft w:val="480"/>
          <w:marRight w:val="0"/>
          <w:marTop w:val="0"/>
          <w:marBottom w:val="0"/>
          <w:divBdr>
            <w:top w:val="none" w:sz="0" w:space="0" w:color="auto"/>
            <w:left w:val="none" w:sz="0" w:space="0" w:color="auto"/>
            <w:bottom w:val="none" w:sz="0" w:space="0" w:color="auto"/>
            <w:right w:val="none" w:sz="0" w:space="0" w:color="auto"/>
          </w:divBdr>
          <w:divsChild>
            <w:div w:id="2090541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0224888">
      <w:bodyDiv w:val="1"/>
      <w:marLeft w:val="0"/>
      <w:marRight w:val="0"/>
      <w:marTop w:val="0"/>
      <w:marBottom w:val="0"/>
      <w:divBdr>
        <w:top w:val="none" w:sz="0" w:space="0" w:color="auto"/>
        <w:left w:val="none" w:sz="0" w:space="0" w:color="auto"/>
        <w:bottom w:val="none" w:sz="0" w:space="0" w:color="auto"/>
        <w:right w:val="none" w:sz="0" w:space="0" w:color="auto"/>
      </w:divBdr>
      <w:divsChild>
        <w:div w:id="1473332360">
          <w:marLeft w:val="480"/>
          <w:marRight w:val="0"/>
          <w:marTop w:val="0"/>
          <w:marBottom w:val="0"/>
          <w:divBdr>
            <w:top w:val="none" w:sz="0" w:space="0" w:color="auto"/>
            <w:left w:val="none" w:sz="0" w:space="0" w:color="auto"/>
            <w:bottom w:val="none" w:sz="0" w:space="0" w:color="auto"/>
            <w:right w:val="none" w:sz="0" w:space="0" w:color="auto"/>
          </w:divBdr>
          <w:divsChild>
            <w:div w:id="697584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3375225">
      <w:bodyDiv w:val="1"/>
      <w:marLeft w:val="0"/>
      <w:marRight w:val="0"/>
      <w:marTop w:val="0"/>
      <w:marBottom w:val="0"/>
      <w:divBdr>
        <w:top w:val="none" w:sz="0" w:space="0" w:color="auto"/>
        <w:left w:val="none" w:sz="0" w:space="0" w:color="auto"/>
        <w:bottom w:val="none" w:sz="0" w:space="0" w:color="auto"/>
        <w:right w:val="none" w:sz="0" w:space="0" w:color="auto"/>
      </w:divBdr>
      <w:divsChild>
        <w:div w:id="690454128">
          <w:marLeft w:val="480"/>
          <w:marRight w:val="0"/>
          <w:marTop w:val="0"/>
          <w:marBottom w:val="0"/>
          <w:divBdr>
            <w:top w:val="none" w:sz="0" w:space="0" w:color="auto"/>
            <w:left w:val="none" w:sz="0" w:space="0" w:color="auto"/>
            <w:bottom w:val="none" w:sz="0" w:space="0" w:color="auto"/>
            <w:right w:val="none" w:sz="0" w:space="0" w:color="auto"/>
          </w:divBdr>
          <w:divsChild>
            <w:div w:id="266501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4923814">
      <w:bodyDiv w:val="1"/>
      <w:marLeft w:val="0"/>
      <w:marRight w:val="0"/>
      <w:marTop w:val="0"/>
      <w:marBottom w:val="0"/>
      <w:divBdr>
        <w:top w:val="none" w:sz="0" w:space="0" w:color="auto"/>
        <w:left w:val="none" w:sz="0" w:space="0" w:color="auto"/>
        <w:bottom w:val="none" w:sz="0" w:space="0" w:color="auto"/>
        <w:right w:val="none" w:sz="0" w:space="0" w:color="auto"/>
      </w:divBdr>
      <w:divsChild>
        <w:div w:id="418797619">
          <w:marLeft w:val="480"/>
          <w:marRight w:val="0"/>
          <w:marTop w:val="0"/>
          <w:marBottom w:val="0"/>
          <w:divBdr>
            <w:top w:val="none" w:sz="0" w:space="0" w:color="auto"/>
            <w:left w:val="none" w:sz="0" w:space="0" w:color="auto"/>
            <w:bottom w:val="none" w:sz="0" w:space="0" w:color="auto"/>
            <w:right w:val="none" w:sz="0" w:space="0" w:color="auto"/>
          </w:divBdr>
          <w:divsChild>
            <w:div w:id="1355039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3716154">
      <w:bodyDiv w:val="1"/>
      <w:marLeft w:val="0"/>
      <w:marRight w:val="0"/>
      <w:marTop w:val="0"/>
      <w:marBottom w:val="0"/>
      <w:divBdr>
        <w:top w:val="none" w:sz="0" w:space="0" w:color="auto"/>
        <w:left w:val="none" w:sz="0" w:space="0" w:color="auto"/>
        <w:bottom w:val="none" w:sz="0" w:space="0" w:color="auto"/>
        <w:right w:val="none" w:sz="0" w:space="0" w:color="auto"/>
      </w:divBdr>
      <w:divsChild>
        <w:div w:id="1375813481">
          <w:marLeft w:val="480"/>
          <w:marRight w:val="0"/>
          <w:marTop w:val="0"/>
          <w:marBottom w:val="0"/>
          <w:divBdr>
            <w:top w:val="none" w:sz="0" w:space="0" w:color="auto"/>
            <w:left w:val="none" w:sz="0" w:space="0" w:color="auto"/>
            <w:bottom w:val="none" w:sz="0" w:space="0" w:color="auto"/>
            <w:right w:val="none" w:sz="0" w:space="0" w:color="auto"/>
          </w:divBdr>
          <w:divsChild>
            <w:div w:id="107505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8029406">
      <w:bodyDiv w:val="1"/>
      <w:marLeft w:val="0"/>
      <w:marRight w:val="0"/>
      <w:marTop w:val="0"/>
      <w:marBottom w:val="0"/>
      <w:divBdr>
        <w:top w:val="none" w:sz="0" w:space="0" w:color="auto"/>
        <w:left w:val="none" w:sz="0" w:space="0" w:color="auto"/>
        <w:bottom w:val="none" w:sz="0" w:space="0" w:color="auto"/>
        <w:right w:val="none" w:sz="0" w:space="0" w:color="auto"/>
      </w:divBdr>
      <w:divsChild>
        <w:div w:id="1010913741">
          <w:marLeft w:val="480"/>
          <w:marRight w:val="0"/>
          <w:marTop w:val="0"/>
          <w:marBottom w:val="0"/>
          <w:divBdr>
            <w:top w:val="none" w:sz="0" w:space="0" w:color="auto"/>
            <w:left w:val="none" w:sz="0" w:space="0" w:color="auto"/>
            <w:bottom w:val="none" w:sz="0" w:space="0" w:color="auto"/>
            <w:right w:val="none" w:sz="0" w:space="0" w:color="auto"/>
          </w:divBdr>
          <w:divsChild>
            <w:div w:id="1133249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4343615">
      <w:bodyDiv w:val="1"/>
      <w:marLeft w:val="0"/>
      <w:marRight w:val="0"/>
      <w:marTop w:val="0"/>
      <w:marBottom w:val="0"/>
      <w:divBdr>
        <w:top w:val="none" w:sz="0" w:space="0" w:color="auto"/>
        <w:left w:val="none" w:sz="0" w:space="0" w:color="auto"/>
        <w:bottom w:val="none" w:sz="0" w:space="0" w:color="auto"/>
        <w:right w:val="none" w:sz="0" w:space="0" w:color="auto"/>
      </w:divBdr>
      <w:divsChild>
        <w:div w:id="1626042557">
          <w:marLeft w:val="480"/>
          <w:marRight w:val="0"/>
          <w:marTop w:val="0"/>
          <w:marBottom w:val="0"/>
          <w:divBdr>
            <w:top w:val="none" w:sz="0" w:space="0" w:color="auto"/>
            <w:left w:val="none" w:sz="0" w:space="0" w:color="auto"/>
            <w:bottom w:val="none" w:sz="0" w:space="0" w:color="auto"/>
            <w:right w:val="none" w:sz="0" w:space="0" w:color="auto"/>
          </w:divBdr>
          <w:divsChild>
            <w:div w:id="1631546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2710771">
      <w:bodyDiv w:val="1"/>
      <w:marLeft w:val="0"/>
      <w:marRight w:val="0"/>
      <w:marTop w:val="0"/>
      <w:marBottom w:val="0"/>
      <w:divBdr>
        <w:top w:val="none" w:sz="0" w:space="0" w:color="auto"/>
        <w:left w:val="none" w:sz="0" w:space="0" w:color="auto"/>
        <w:bottom w:val="none" w:sz="0" w:space="0" w:color="auto"/>
        <w:right w:val="none" w:sz="0" w:space="0" w:color="auto"/>
      </w:divBdr>
      <w:divsChild>
        <w:div w:id="1777753996">
          <w:marLeft w:val="480"/>
          <w:marRight w:val="0"/>
          <w:marTop w:val="0"/>
          <w:marBottom w:val="0"/>
          <w:divBdr>
            <w:top w:val="none" w:sz="0" w:space="0" w:color="auto"/>
            <w:left w:val="none" w:sz="0" w:space="0" w:color="auto"/>
            <w:bottom w:val="none" w:sz="0" w:space="0" w:color="auto"/>
            <w:right w:val="none" w:sz="0" w:space="0" w:color="auto"/>
          </w:divBdr>
          <w:divsChild>
            <w:div w:id="979187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6458087">
      <w:bodyDiv w:val="1"/>
      <w:marLeft w:val="0"/>
      <w:marRight w:val="0"/>
      <w:marTop w:val="0"/>
      <w:marBottom w:val="0"/>
      <w:divBdr>
        <w:top w:val="none" w:sz="0" w:space="0" w:color="auto"/>
        <w:left w:val="none" w:sz="0" w:space="0" w:color="auto"/>
        <w:bottom w:val="none" w:sz="0" w:space="0" w:color="auto"/>
        <w:right w:val="none" w:sz="0" w:space="0" w:color="auto"/>
      </w:divBdr>
      <w:divsChild>
        <w:div w:id="1145778404">
          <w:marLeft w:val="480"/>
          <w:marRight w:val="0"/>
          <w:marTop w:val="0"/>
          <w:marBottom w:val="0"/>
          <w:divBdr>
            <w:top w:val="none" w:sz="0" w:space="0" w:color="auto"/>
            <w:left w:val="none" w:sz="0" w:space="0" w:color="auto"/>
            <w:bottom w:val="none" w:sz="0" w:space="0" w:color="auto"/>
            <w:right w:val="none" w:sz="0" w:space="0" w:color="auto"/>
          </w:divBdr>
          <w:divsChild>
            <w:div w:id="1878277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108717">
      <w:bodyDiv w:val="1"/>
      <w:marLeft w:val="0"/>
      <w:marRight w:val="0"/>
      <w:marTop w:val="0"/>
      <w:marBottom w:val="0"/>
      <w:divBdr>
        <w:top w:val="none" w:sz="0" w:space="0" w:color="auto"/>
        <w:left w:val="none" w:sz="0" w:space="0" w:color="auto"/>
        <w:bottom w:val="none" w:sz="0" w:space="0" w:color="auto"/>
        <w:right w:val="none" w:sz="0" w:space="0" w:color="auto"/>
      </w:divBdr>
      <w:divsChild>
        <w:div w:id="2018575351">
          <w:marLeft w:val="480"/>
          <w:marRight w:val="0"/>
          <w:marTop w:val="0"/>
          <w:marBottom w:val="0"/>
          <w:divBdr>
            <w:top w:val="none" w:sz="0" w:space="0" w:color="auto"/>
            <w:left w:val="none" w:sz="0" w:space="0" w:color="auto"/>
            <w:bottom w:val="none" w:sz="0" w:space="0" w:color="auto"/>
            <w:right w:val="none" w:sz="0" w:space="0" w:color="auto"/>
          </w:divBdr>
          <w:divsChild>
            <w:div w:id="1133869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2614989">
      <w:bodyDiv w:val="1"/>
      <w:marLeft w:val="0"/>
      <w:marRight w:val="0"/>
      <w:marTop w:val="0"/>
      <w:marBottom w:val="0"/>
      <w:divBdr>
        <w:top w:val="none" w:sz="0" w:space="0" w:color="auto"/>
        <w:left w:val="none" w:sz="0" w:space="0" w:color="auto"/>
        <w:bottom w:val="none" w:sz="0" w:space="0" w:color="auto"/>
        <w:right w:val="none" w:sz="0" w:space="0" w:color="auto"/>
      </w:divBdr>
      <w:divsChild>
        <w:div w:id="324824079">
          <w:marLeft w:val="480"/>
          <w:marRight w:val="0"/>
          <w:marTop w:val="0"/>
          <w:marBottom w:val="0"/>
          <w:divBdr>
            <w:top w:val="none" w:sz="0" w:space="0" w:color="auto"/>
            <w:left w:val="none" w:sz="0" w:space="0" w:color="auto"/>
            <w:bottom w:val="none" w:sz="0" w:space="0" w:color="auto"/>
            <w:right w:val="none" w:sz="0" w:space="0" w:color="auto"/>
          </w:divBdr>
          <w:divsChild>
            <w:div w:id="299464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3081479">
      <w:bodyDiv w:val="1"/>
      <w:marLeft w:val="0"/>
      <w:marRight w:val="0"/>
      <w:marTop w:val="0"/>
      <w:marBottom w:val="0"/>
      <w:divBdr>
        <w:top w:val="none" w:sz="0" w:space="0" w:color="auto"/>
        <w:left w:val="none" w:sz="0" w:space="0" w:color="auto"/>
        <w:bottom w:val="none" w:sz="0" w:space="0" w:color="auto"/>
        <w:right w:val="none" w:sz="0" w:space="0" w:color="auto"/>
      </w:divBdr>
      <w:divsChild>
        <w:div w:id="1202746364">
          <w:marLeft w:val="480"/>
          <w:marRight w:val="0"/>
          <w:marTop w:val="0"/>
          <w:marBottom w:val="0"/>
          <w:divBdr>
            <w:top w:val="none" w:sz="0" w:space="0" w:color="auto"/>
            <w:left w:val="none" w:sz="0" w:space="0" w:color="auto"/>
            <w:bottom w:val="none" w:sz="0" w:space="0" w:color="auto"/>
            <w:right w:val="none" w:sz="0" w:space="0" w:color="auto"/>
          </w:divBdr>
          <w:divsChild>
            <w:div w:id="1269196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5051744">
      <w:bodyDiv w:val="1"/>
      <w:marLeft w:val="0"/>
      <w:marRight w:val="0"/>
      <w:marTop w:val="0"/>
      <w:marBottom w:val="0"/>
      <w:divBdr>
        <w:top w:val="none" w:sz="0" w:space="0" w:color="auto"/>
        <w:left w:val="none" w:sz="0" w:space="0" w:color="auto"/>
        <w:bottom w:val="none" w:sz="0" w:space="0" w:color="auto"/>
        <w:right w:val="none" w:sz="0" w:space="0" w:color="auto"/>
      </w:divBdr>
      <w:divsChild>
        <w:div w:id="188371081">
          <w:marLeft w:val="480"/>
          <w:marRight w:val="0"/>
          <w:marTop w:val="0"/>
          <w:marBottom w:val="0"/>
          <w:divBdr>
            <w:top w:val="none" w:sz="0" w:space="0" w:color="auto"/>
            <w:left w:val="none" w:sz="0" w:space="0" w:color="auto"/>
            <w:bottom w:val="none" w:sz="0" w:space="0" w:color="auto"/>
            <w:right w:val="none" w:sz="0" w:space="0" w:color="auto"/>
          </w:divBdr>
          <w:divsChild>
            <w:div w:id="1930112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2157949">
      <w:bodyDiv w:val="1"/>
      <w:marLeft w:val="0"/>
      <w:marRight w:val="0"/>
      <w:marTop w:val="0"/>
      <w:marBottom w:val="0"/>
      <w:divBdr>
        <w:top w:val="none" w:sz="0" w:space="0" w:color="auto"/>
        <w:left w:val="none" w:sz="0" w:space="0" w:color="auto"/>
        <w:bottom w:val="none" w:sz="0" w:space="0" w:color="auto"/>
        <w:right w:val="none" w:sz="0" w:space="0" w:color="auto"/>
      </w:divBdr>
      <w:divsChild>
        <w:div w:id="1436558660">
          <w:marLeft w:val="480"/>
          <w:marRight w:val="0"/>
          <w:marTop w:val="0"/>
          <w:marBottom w:val="0"/>
          <w:divBdr>
            <w:top w:val="none" w:sz="0" w:space="0" w:color="auto"/>
            <w:left w:val="none" w:sz="0" w:space="0" w:color="auto"/>
            <w:bottom w:val="none" w:sz="0" w:space="0" w:color="auto"/>
            <w:right w:val="none" w:sz="0" w:space="0" w:color="auto"/>
          </w:divBdr>
          <w:divsChild>
            <w:div w:id="46880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1068475">
      <w:bodyDiv w:val="1"/>
      <w:marLeft w:val="0"/>
      <w:marRight w:val="0"/>
      <w:marTop w:val="0"/>
      <w:marBottom w:val="0"/>
      <w:divBdr>
        <w:top w:val="none" w:sz="0" w:space="0" w:color="auto"/>
        <w:left w:val="none" w:sz="0" w:space="0" w:color="auto"/>
        <w:bottom w:val="none" w:sz="0" w:space="0" w:color="auto"/>
        <w:right w:val="none" w:sz="0" w:space="0" w:color="auto"/>
      </w:divBdr>
      <w:divsChild>
        <w:div w:id="637995173">
          <w:marLeft w:val="480"/>
          <w:marRight w:val="0"/>
          <w:marTop w:val="0"/>
          <w:marBottom w:val="0"/>
          <w:divBdr>
            <w:top w:val="none" w:sz="0" w:space="0" w:color="auto"/>
            <w:left w:val="none" w:sz="0" w:space="0" w:color="auto"/>
            <w:bottom w:val="none" w:sz="0" w:space="0" w:color="auto"/>
            <w:right w:val="none" w:sz="0" w:space="0" w:color="auto"/>
          </w:divBdr>
          <w:divsChild>
            <w:div w:id="1938825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5190848">
      <w:bodyDiv w:val="1"/>
      <w:marLeft w:val="0"/>
      <w:marRight w:val="0"/>
      <w:marTop w:val="0"/>
      <w:marBottom w:val="0"/>
      <w:divBdr>
        <w:top w:val="none" w:sz="0" w:space="0" w:color="auto"/>
        <w:left w:val="none" w:sz="0" w:space="0" w:color="auto"/>
        <w:bottom w:val="none" w:sz="0" w:space="0" w:color="auto"/>
        <w:right w:val="none" w:sz="0" w:space="0" w:color="auto"/>
      </w:divBdr>
      <w:divsChild>
        <w:div w:id="765660546">
          <w:marLeft w:val="480"/>
          <w:marRight w:val="0"/>
          <w:marTop w:val="0"/>
          <w:marBottom w:val="0"/>
          <w:divBdr>
            <w:top w:val="none" w:sz="0" w:space="0" w:color="auto"/>
            <w:left w:val="none" w:sz="0" w:space="0" w:color="auto"/>
            <w:bottom w:val="none" w:sz="0" w:space="0" w:color="auto"/>
            <w:right w:val="none" w:sz="0" w:space="0" w:color="auto"/>
          </w:divBdr>
          <w:divsChild>
            <w:div w:id="1203513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3561374">
      <w:bodyDiv w:val="1"/>
      <w:marLeft w:val="0"/>
      <w:marRight w:val="0"/>
      <w:marTop w:val="0"/>
      <w:marBottom w:val="0"/>
      <w:divBdr>
        <w:top w:val="none" w:sz="0" w:space="0" w:color="auto"/>
        <w:left w:val="none" w:sz="0" w:space="0" w:color="auto"/>
        <w:bottom w:val="none" w:sz="0" w:space="0" w:color="auto"/>
        <w:right w:val="none" w:sz="0" w:space="0" w:color="auto"/>
      </w:divBdr>
      <w:divsChild>
        <w:div w:id="452090978">
          <w:marLeft w:val="480"/>
          <w:marRight w:val="0"/>
          <w:marTop w:val="0"/>
          <w:marBottom w:val="0"/>
          <w:divBdr>
            <w:top w:val="none" w:sz="0" w:space="0" w:color="auto"/>
            <w:left w:val="none" w:sz="0" w:space="0" w:color="auto"/>
            <w:bottom w:val="none" w:sz="0" w:space="0" w:color="auto"/>
            <w:right w:val="none" w:sz="0" w:space="0" w:color="auto"/>
          </w:divBdr>
          <w:divsChild>
            <w:div w:id="1088236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477234">
      <w:bodyDiv w:val="1"/>
      <w:marLeft w:val="0"/>
      <w:marRight w:val="0"/>
      <w:marTop w:val="0"/>
      <w:marBottom w:val="0"/>
      <w:divBdr>
        <w:top w:val="none" w:sz="0" w:space="0" w:color="auto"/>
        <w:left w:val="none" w:sz="0" w:space="0" w:color="auto"/>
        <w:bottom w:val="none" w:sz="0" w:space="0" w:color="auto"/>
        <w:right w:val="none" w:sz="0" w:space="0" w:color="auto"/>
      </w:divBdr>
      <w:divsChild>
        <w:div w:id="1876961941">
          <w:marLeft w:val="480"/>
          <w:marRight w:val="0"/>
          <w:marTop w:val="0"/>
          <w:marBottom w:val="0"/>
          <w:divBdr>
            <w:top w:val="none" w:sz="0" w:space="0" w:color="auto"/>
            <w:left w:val="none" w:sz="0" w:space="0" w:color="auto"/>
            <w:bottom w:val="none" w:sz="0" w:space="0" w:color="auto"/>
            <w:right w:val="none" w:sz="0" w:space="0" w:color="auto"/>
          </w:divBdr>
          <w:divsChild>
            <w:div w:id="1755972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597927">
      <w:bodyDiv w:val="1"/>
      <w:marLeft w:val="0"/>
      <w:marRight w:val="0"/>
      <w:marTop w:val="0"/>
      <w:marBottom w:val="0"/>
      <w:divBdr>
        <w:top w:val="none" w:sz="0" w:space="0" w:color="auto"/>
        <w:left w:val="none" w:sz="0" w:space="0" w:color="auto"/>
        <w:bottom w:val="none" w:sz="0" w:space="0" w:color="auto"/>
        <w:right w:val="none" w:sz="0" w:space="0" w:color="auto"/>
      </w:divBdr>
      <w:divsChild>
        <w:div w:id="516114502">
          <w:marLeft w:val="480"/>
          <w:marRight w:val="0"/>
          <w:marTop w:val="0"/>
          <w:marBottom w:val="0"/>
          <w:divBdr>
            <w:top w:val="none" w:sz="0" w:space="0" w:color="auto"/>
            <w:left w:val="none" w:sz="0" w:space="0" w:color="auto"/>
            <w:bottom w:val="none" w:sz="0" w:space="0" w:color="auto"/>
            <w:right w:val="none" w:sz="0" w:space="0" w:color="auto"/>
          </w:divBdr>
          <w:divsChild>
            <w:div w:id="1853254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6794844">
      <w:bodyDiv w:val="1"/>
      <w:marLeft w:val="0"/>
      <w:marRight w:val="0"/>
      <w:marTop w:val="0"/>
      <w:marBottom w:val="0"/>
      <w:divBdr>
        <w:top w:val="none" w:sz="0" w:space="0" w:color="auto"/>
        <w:left w:val="none" w:sz="0" w:space="0" w:color="auto"/>
        <w:bottom w:val="none" w:sz="0" w:space="0" w:color="auto"/>
        <w:right w:val="none" w:sz="0" w:space="0" w:color="auto"/>
      </w:divBdr>
      <w:divsChild>
        <w:div w:id="1418599100">
          <w:marLeft w:val="480"/>
          <w:marRight w:val="0"/>
          <w:marTop w:val="0"/>
          <w:marBottom w:val="0"/>
          <w:divBdr>
            <w:top w:val="none" w:sz="0" w:space="0" w:color="auto"/>
            <w:left w:val="none" w:sz="0" w:space="0" w:color="auto"/>
            <w:bottom w:val="none" w:sz="0" w:space="0" w:color="auto"/>
            <w:right w:val="none" w:sz="0" w:space="0" w:color="auto"/>
          </w:divBdr>
          <w:divsChild>
            <w:div w:id="1138230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2690509">
      <w:bodyDiv w:val="1"/>
      <w:marLeft w:val="0"/>
      <w:marRight w:val="0"/>
      <w:marTop w:val="0"/>
      <w:marBottom w:val="0"/>
      <w:divBdr>
        <w:top w:val="none" w:sz="0" w:space="0" w:color="auto"/>
        <w:left w:val="none" w:sz="0" w:space="0" w:color="auto"/>
        <w:bottom w:val="none" w:sz="0" w:space="0" w:color="auto"/>
        <w:right w:val="none" w:sz="0" w:space="0" w:color="auto"/>
      </w:divBdr>
      <w:divsChild>
        <w:div w:id="128089075">
          <w:marLeft w:val="480"/>
          <w:marRight w:val="0"/>
          <w:marTop w:val="0"/>
          <w:marBottom w:val="0"/>
          <w:divBdr>
            <w:top w:val="none" w:sz="0" w:space="0" w:color="auto"/>
            <w:left w:val="none" w:sz="0" w:space="0" w:color="auto"/>
            <w:bottom w:val="none" w:sz="0" w:space="0" w:color="auto"/>
            <w:right w:val="none" w:sz="0" w:space="0" w:color="auto"/>
          </w:divBdr>
          <w:divsChild>
            <w:div w:id="1011302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5773058">
      <w:bodyDiv w:val="1"/>
      <w:marLeft w:val="0"/>
      <w:marRight w:val="0"/>
      <w:marTop w:val="0"/>
      <w:marBottom w:val="0"/>
      <w:divBdr>
        <w:top w:val="none" w:sz="0" w:space="0" w:color="auto"/>
        <w:left w:val="none" w:sz="0" w:space="0" w:color="auto"/>
        <w:bottom w:val="none" w:sz="0" w:space="0" w:color="auto"/>
        <w:right w:val="none" w:sz="0" w:space="0" w:color="auto"/>
      </w:divBdr>
      <w:divsChild>
        <w:div w:id="1155073673">
          <w:marLeft w:val="480"/>
          <w:marRight w:val="0"/>
          <w:marTop w:val="0"/>
          <w:marBottom w:val="0"/>
          <w:divBdr>
            <w:top w:val="none" w:sz="0" w:space="0" w:color="auto"/>
            <w:left w:val="none" w:sz="0" w:space="0" w:color="auto"/>
            <w:bottom w:val="none" w:sz="0" w:space="0" w:color="auto"/>
            <w:right w:val="none" w:sz="0" w:space="0" w:color="auto"/>
          </w:divBdr>
          <w:divsChild>
            <w:div w:id="1018506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3945385">
      <w:bodyDiv w:val="1"/>
      <w:marLeft w:val="0"/>
      <w:marRight w:val="0"/>
      <w:marTop w:val="0"/>
      <w:marBottom w:val="0"/>
      <w:divBdr>
        <w:top w:val="none" w:sz="0" w:space="0" w:color="auto"/>
        <w:left w:val="none" w:sz="0" w:space="0" w:color="auto"/>
        <w:bottom w:val="none" w:sz="0" w:space="0" w:color="auto"/>
        <w:right w:val="none" w:sz="0" w:space="0" w:color="auto"/>
      </w:divBdr>
      <w:divsChild>
        <w:div w:id="930967157">
          <w:marLeft w:val="480"/>
          <w:marRight w:val="0"/>
          <w:marTop w:val="0"/>
          <w:marBottom w:val="0"/>
          <w:divBdr>
            <w:top w:val="none" w:sz="0" w:space="0" w:color="auto"/>
            <w:left w:val="none" w:sz="0" w:space="0" w:color="auto"/>
            <w:bottom w:val="none" w:sz="0" w:space="0" w:color="auto"/>
            <w:right w:val="none" w:sz="0" w:space="0" w:color="auto"/>
          </w:divBdr>
          <w:divsChild>
            <w:div w:id="875002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4096416">
      <w:bodyDiv w:val="1"/>
      <w:marLeft w:val="0"/>
      <w:marRight w:val="0"/>
      <w:marTop w:val="0"/>
      <w:marBottom w:val="0"/>
      <w:divBdr>
        <w:top w:val="none" w:sz="0" w:space="0" w:color="auto"/>
        <w:left w:val="none" w:sz="0" w:space="0" w:color="auto"/>
        <w:bottom w:val="none" w:sz="0" w:space="0" w:color="auto"/>
        <w:right w:val="none" w:sz="0" w:space="0" w:color="auto"/>
      </w:divBdr>
      <w:divsChild>
        <w:div w:id="2044018160">
          <w:marLeft w:val="480"/>
          <w:marRight w:val="0"/>
          <w:marTop w:val="0"/>
          <w:marBottom w:val="0"/>
          <w:divBdr>
            <w:top w:val="none" w:sz="0" w:space="0" w:color="auto"/>
            <w:left w:val="none" w:sz="0" w:space="0" w:color="auto"/>
            <w:bottom w:val="none" w:sz="0" w:space="0" w:color="auto"/>
            <w:right w:val="none" w:sz="0" w:space="0" w:color="auto"/>
          </w:divBdr>
          <w:divsChild>
            <w:div w:id="181957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5133785">
      <w:bodyDiv w:val="1"/>
      <w:marLeft w:val="0"/>
      <w:marRight w:val="0"/>
      <w:marTop w:val="0"/>
      <w:marBottom w:val="0"/>
      <w:divBdr>
        <w:top w:val="none" w:sz="0" w:space="0" w:color="auto"/>
        <w:left w:val="none" w:sz="0" w:space="0" w:color="auto"/>
        <w:bottom w:val="none" w:sz="0" w:space="0" w:color="auto"/>
        <w:right w:val="none" w:sz="0" w:space="0" w:color="auto"/>
      </w:divBdr>
      <w:divsChild>
        <w:div w:id="1085419481">
          <w:marLeft w:val="480"/>
          <w:marRight w:val="0"/>
          <w:marTop w:val="0"/>
          <w:marBottom w:val="0"/>
          <w:divBdr>
            <w:top w:val="none" w:sz="0" w:space="0" w:color="auto"/>
            <w:left w:val="none" w:sz="0" w:space="0" w:color="auto"/>
            <w:bottom w:val="none" w:sz="0" w:space="0" w:color="auto"/>
            <w:right w:val="none" w:sz="0" w:space="0" w:color="auto"/>
          </w:divBdr>
          <w:divsChild>
            <w:div w:id="327028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6061925">
      <w:bodyDiv w:val="1"/>
      <w:marLeft w:val="0"/>
      <w:marRight w:val="0"/>
      <w:marTop w:val="0"/>
      <w:marBottom w:val="0"/>
      <w:divBdr>
        <w:top w:val="none" w:sz="0" w:space="0" w:color="auto"/>
        <w:left w:val="none" w:sz="0" w:space="0" w:color="auto"/>
        <w:bottom w:val="none" w:sz="0" w:space="0" w:color="auto"/>
        <w:right w:val="none" w:sz="0" w:space="0" w:color="auto"/>
      </w:divBdr>
      <w:divsChild>
        <w:div w:id="168374730">
          <w:marLeft w:val="480"/>
          <w:marRight w:val="0"/>
          <w:marTop w:val="0"/>
          <w:marBottom w:val="0"/>
          <w:divBdr>
            <w:top w:val="none" w:sz="0" w:space="0" w:color="auto"/>
            <w:left w:val="none" w:sz="0" w:space="0" w:color="auto"/>
            <w:bottom w:val="none" w:sz="0" w:space="0" w:color="auto"/>
            <w:right w:val="none" w:sz="0" w:space="0" w:color="auto"/>
          </w:divBdr>
          <w:divsChild>
            <w:div w:id="21384030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7687673">
      <w:bodyDiv w:val="1"/>
      <w:marLeft w:val="0"/>
      <w:marRight w:val="0"/>
      <w:marTop w:val="0"/>
      <w:marBottom w:val="0"/>
      <w:divBdr>
        <w:top w:val="none" w:sz="0" w:space="0" w:color="auto"/>
        <w:left w:val="none" w:sz="0" w:space="0" w:color="auto"/>
        <w:bottom w:val="none" w:sz="0" w:space="0" w:color="auto"/>
        <w:right w:val="none" w:sz="0" w:space="0" w:color="auto"/>
      </w:divBdr>
      <w:divsChild>
        <w:div w:id="1470785775">
          <w:marLeft w:val="480"/>
          <w:marRight w:val="0"/>
          <w:marTop w:val="0"/>
          <w:marBottom w:val="0"/>
          <w:divBdr>
            <w:top w:val="none" w:sz="0" w:space="0" w:color="auto"/>
            <w:left w:val="none" w:sz="0" w:space="0" w:color="auto"/>
            <w:bottom w:val="none" w:sz="0" w:space="0" w:color="auto"/>
            <w:right w:val="none" w:sz="0" w:space="0" w:color="auto"/>
          </w:divBdr>
          <w:divsChild>
            <w:div w:id="476511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9921926">
      <w:bodyDiv w:val="1"/>
      <w:marLeft w:val="0"/>
      <w:marRight w:val="0"/>
      <w:marTop w:val="0"/>
      <w:marBottom w:val="0"/>
      <w:divBdr>
        <w:top w:val="none" w:sz="0" w:space="0" w:color="auto"/>
        <w:left w:val="none" w:sz="0" w:space="0" w:color="auto"/>
        <w:bottom w:val="none" w:sz="0" w:space="0" w:color="auto"/>
        <w:right w:val="none" w:sz="0" w:space="0" w:color="auto"/>
      </w:divBdr>
      <w:divsChild>
        <w:div w:id="734594333">
          <w:marLeft w:val="480"/>
          <w:marRight w:val="0"/>
          <w:marTop w:val="0"/>
          <w:marBottom w:val="0"/>
          <w:divBdr>
            <w:top w:val="none" w:sz="0" w:space="0" w:color="auto"/>
            <w:left w:val="none" w:sz="0" w:space="0" w:color="auto"/>
            <w:bottom w:val="none" w:sz="0" w:space="0" w:color="auto"/>
            <w:right w:val="none" w:sz="0" w:space="0" w:color="auto"/>
          </w:divBdr>
          <w:divsChild>
            <w:div w:id="1764033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0963494">
      <w:bodyDiv w:val="1"/>
      <w:marLeft w:val="0"/>
      <w:marRight w:val="0"/>
      <w:marTop w:val="0"/>
      <w:marBottom w:val="0"/>
      <w:divBdr>
        <w:top w:val="none" w:sz="0" w:space="0" w:color="auto"/>
        <w:left w:val="none" w:sz="0" w:space="0" w:color="auto"/>
        <w:bottom w:val="none" w:sz="0" w:space="0" w:color="auto"/>
        <w:right w:val="none" w:sz="0" w:space="0" w:color="auto"/>
      </w:divBdr>
      <w:divsChild>
        <w:div w:id="1535193913">
          <w:marLeft w:val="480"/>
          <w:marRight w:val="0"/>
          <w:marTop w:val="0"/>
          <w:marBottom w:val="0"/>
          <w:divBdr>
            <w:top w:val="none" w:sz="0" w:space="0" w:color="auto"/>
            <w:left w:val="none" w:sz="0" w:space="0" w:color="auto"/>
            <w:bottom w:val="none" w:sz="0" w:space="0" w:color="auto"/>
            <w:right w:val="none" w:sz="0" w:space="0" w:color="auto"/>
          </w:divBdr>
          <w:divsChild>
            <w:div w:id="1763329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1886898">
      <w:bodyDiv w:val="1"/>
      <w:marLeft w:val="0"/>
      <w:marRight w:val="0"/>
      <w:marTop w:val="0"/>
      <w:marBottom w:val="0"/>
      <w:divBdr>
        <w:top w:val="none" w:sz="0" w:space="0" w:color="auto"/>
        <w:left w:val="none" w:sz="0" w:space="0" w:color="auto"/>
        <w:bottom w:val="none" w:sz="0" w:space="0" w:color="auto"/>
        <w:right w:val="none" w:sz="0" w:space="0" w:color="auto"/>
      </w:divBdr>
      <w:divsChild>
        <w:div w:id="2025546817">
          <w:marLeft w:val="480"/>
          <w:marRight w:val="0"/>
          <w:marTop w:val="0"/>
          <w:marBottom w:val="0"/>
          <w:divBdr>
            <w:top w:val="none" w:sz="0" w:space="0" w:color="auto"/>
            <w:left w:val="none" w:sz="0" w:space="0" w:color="auto"/>
            <w:bottom w:val="none" w:sz="0" w:space="0" w:color="auto"/>
            <w:right w:val="none" w:sz="0" w:space="0" w:color="auto"/>
          </w:divBdr>
          <w:divsChild>
            <w:div w:id="296764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5159802">
      <w:bodyDiv w:val="1"/>
      <w:marLeft w:val="0"/>
      <w:marRight w:val="0"/>
      <w:marTop w:val="0"/>
      <w:marBottom w:val="0"/>
      <w:divBdr>
        <w:top w:val="none" w:sz="0" w:space="0" w:color="auto"/>
        <w:left w:val="none" w:sz="0" w:space="0" w:color="auto"/>
        <w:bottom w:val="none" w:sz="0" w:space="0" w:color="auto"/>
        <w:right w:val="none" w:sz="0" w:space="0" w:color="auto"/>
      </w:divBdr>
      <w:divsChild>
        <w:div w:id="2064517916">
          <w:marLeft w:val="480"/>
          <w:marRight w:val="0"/>
          <w:marTop w:val="0"/>
          <w:marBottom w:val="0"/>
          <w:divBdr>
            <w:top w:val="none" w:sz="0" w:space="0" w:color="auto"/>
            <w:left w:val="none" w:sz="0" w:space="0" w:color="auto"/>
            <w:bottom w:val="none" w:sz="0" w:space="0" w:color="auto"/>
            <w:right w:val="none" w:sz="0" w:space="0" w:color="auto"/>
          </w:divBdr>
          <w:divsChild>
            <w:div w:id="905339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6475619">
      <w:bodyDiv w:val="1"/>
      <w:marLeft w:val="0"/>
      <w:marRight w:val="0"/>
      <w:marTop w:val="0"/>
      <w:marBottom w:val="0"/>
      <w:divBdr>
        <w:top w:val="none" w:sz="0" w:space="0" w:color="auto"/>
        <w:left w:val="none" w:sz="0" w:space="0" w:color="auto"/>
        <w:bottom w:val="none" w:sz="0" w:space="0" w:color="auto"/>
        <w:right w:val="none" w:sz="0" w:space="0" w:color="auto"/>
      </w:divBdr>
      <w:divsChild>
        <w:div w:id="643854268">
          <w:marLeft w:val="480"/>
          <w:marRight w:val="0"/>
          <w:marTop w:val="0"/>
          <w:marBottom w:val="0"/>
          <w:divBdr>
            <w:top w:val="none" w:sz="0" w:space="0" w:color="auto"/>
            <w:left w:val="none" w:sz="0" w:space="0" w:color="auto"/>
            <w:bottom w:val="none" w:sz="0" w:space="0" w:color="auto"/>
            <w:right w:val="none" w:sz="0" w:space="0" w:color="auto"/>
          </w:divBdr>
          <w:divsChild>
            <w:div w:id="1847597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9168991">
      <w:bodyDiv w:val="1"/>
      <w:marLeft w:val="0"/>
      <w:marRight w:val="0"/>
      <w:marTop w:val="0"/>
      <w:marBottom w:val="0"/>
      <w:divBdr>
        <w:top w:val="none" w:sz="0" w:space="0" w:color="auto"/>
        <w:left w:val="none" w:sz="0" w:space="0" w:color="auto"/>
        <w:bottom w:val="none" w:sz="0" w:space="0" w:color="auto"/>
        <w:right w:val="none" w:sz="0" w:space="0" w:color="auto"/>
      </w:divBdr>
      <w:divsChild>
        <w:div w:id="1621036761">
          <w:marLeft w:val="480"/>
          <w:marRight w:val="0"/>
          <w:marTop w:val="0"/>
          <w:marBottom w:val="0"/>
          <w:divBdr>
            <w:top w:val="none" w:sz="0" w:space="0" w:color="auto"/>
            <w:left w:val="none" w:sz="0" w:space="0" w:color="auto"/>
            <w:bottom w:val="none" w:sz="0" w:space="0" w:color="auto"/>
            <w:right w:val="none" w:sz="0" w:space="0" w:color="auto"/>
          </w:divBdr>
          <w:divsChild>
            <w:div w:id="87888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6108980">
      <w:bodyDiv w:val="1"/>
      <w:marLeft w:val="0"/>
      <w:marRight w:val="0"/>
      <w:marTop w:val="0"/>
      <w:marBottom w:val="0"/>
      <w:divBdr>
        <w:top w:val="none" w:sz="0" w:space="0" w:color="auto"/>
        <w:left w:val="none" w:sz="0" w:space="0" w:color="auto"/>
        <w:bottom w:val="none" w:sz="0" w:space="0" w:color="auto"/>
        <w:right w:val="none" w:sz="0" w:space="0" w:color="auto"/>
      </w:divBdr>
      <w:divsChild>
        <w:div w:id="1542091058">
          <w:marLeft w:val="480"/>
          <w:marRight w:val="0"/>
          <w:marTop w:val="0"/>
          <w:marBottom w:val="0"/>
          <w:divBdr>
            <w:top w:val="none" w:sz="0" w:space="0" w:color="auto"/>
            <w:left w:val="none" w:sz="0" w:space="0" w:color="auto"/>
            <w:bottom w:val="none" w:sz="0" w:space="0" w:color="auto"/>
            <w:right w:val="none" w:sz="0" w:space="0" w:color="auto"/>
          </w:divBdr>
          <w:divsChild>
            <w:div w:id="1397242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3481">
      <w:bodyDiv w:val="1"/>
      <w:marLeft w:val="0"/>
      <w:marRight w:val="0"/>
      <w:marTop w:val="0"/>
      <w:marBottom w:val="0"/>
      <w:divBdr>
        <w:top w:val="none" w:sz="0" w:space="0" w:color="auto"/>
        <w:left w:val="none" w:sz="0" w:space="0" w:color="auto"/>
        <w:bottom w:val="none" w:sz="0" w:space="0" w:color="auto"/>
        <w:right w:val="none" w:sz="0" w:space="0" w:color="auto"/>
      </w:divBdr>
      <w:divsChild>
        <w:div w:id="1688017833">
          <w:marLeft w:val="480"/>
          <w:marRight w:val="0"/>
          <w:marTop w:val="0"/>
          <w:marBottom w:val="0"/>
          <w:divBdr>
            <w:top w:val="none" w:sz="0" w:space="0" w:color="auto"/>
            <w:left w:val="none" w:sz="0" w:space="0" w:color="auto"/>
            <w:bottom w:val="none" w:sz="0" w:space="0" w:color="auto"/>
            <w:right w:val="none" w:sz="0" w:space="0" w:color="auto"/>
          </w:divBdr>
          <w:divsChild>
            <w:div w:id="563681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1636173">
      <w:bodyDiv w:val="1"/>
      <w:marLeft w:val="0"/>
      <w:marRight w:val="0"/>
      <w:marTop w:val="0"/>
      <w:marBottom w:val="0"/>
      <w:divBdr>
        <w:top w:val="none" w:sz="0" w:space="0" w:color="auto"/>
        <w:left w:val="none" w:sz="0" w:space="0" w:color="auto"/>
        <w:bottom w:val="none" w:sz="0" w:space="0" w:color="auto"/>
        <w:right w:val="none" w:sz="0" w:space="0" w:color="auto"/>
      </w:divBdr>
      <w:divsChild>
        <w:div w:id="1558124494">
          <w:marLeft w:val="480"/>
          <w:marRight w:val="0"/>
          <w:marTop w:val="0"/>
          <w:marBottom w:val="0"/>
          <w:divBdr>
            <w:top w:val="none" w:sz="0" w:space="0" w:color="auto"/>
            <w:left w:val="none" w:sz="0" w:space="0" w:color="auto"/>
            <w:bottom w:val="none" w:sz="0" w:space="0" w:color="auto"/>
            <w:right w:val="none" w:sz="0" w:space="0" w:color="auto"/>
          </w:divBdr>
          <w:divsChild>
            <w:div w:id="466944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7880235">
      <w:bodyDiv w:val="1"/>
      <w:marLeft w:val="0"/>
      <w:marRight w:val="0"/>
      <w:marTop w:val="0"/>
      <w:marBottom w:val="0"/>
      <w:divBdr>
        <w:top w:val="none" w:sz="0" w:space="0" w:color="auto"/>
        <w:left w:val="none" w:sz="0" w:space="0" w:color="auto"/>
        <w:bottom w:val="none" w:sz="0" w:space="0" w:color="auto"/>
        <w:right w:val="none" w:sz="0" w:space="0" w:color="auto"/>
      </w:divBdr>
      <w:divsChild>
        <w:div w:id="306665753">
          <w:marLeft w:val="480"/>
          <w:marRight w:val="0"/>
          <w:marTop w:val="0"/>
          <w:marBottom w:val="0"/>
          <w:divBdr>
            <w:top w:val="none" w:sz="0" w:space="0" w:color="auto"/>
            <w:left w:val="none" w:sz="0" w:space="0" w:color="auto"/>
            <w:bottom w:val="none" w:sz="0" w:space="0" w:color="auto"/>
            <w:right w:val="none" w:sz="0" w:space="0" w:color="auto"/>
          </w:divBdr>
          <w:divsChild>
            <w:div w:id="860507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4437455">
      <w:bodyDiv w:val="1"/>
      <w:marLeft w:val="0"/>
      <w:marRight w:val="0"/>
      <w:marTop w:val="0"/>
      <w:marBottom w:val="0"/>
      <w:divBdr>
        <w:top w:val="none" w:sz="0" w:space="0" w:color="auto"/>
        <w:left w:val="none" w:sz="0" w:space="0" w:color="auto"/>
        <w:bottom w:val="none" w:sz="0" w:space="0" w:color="auto"/>
        <w:right w:val="none" w:sz="0" w:space="0" w:color="auto"/>
      </w:divBdr>
      <w:divsChild>
        <w:div w:id="2135706360">
          <w:marLeft w:val="480"/>
          <w:marRight w:val="0"/>
          <w:marTop w:val="0"/>
          <w:marBottom w:val="0"/>
          <w:divBdr>
            <w:top w:val="none" w:sz="0" w:space="0" w:color="auto"/>
            <w:left w:val="none" w:sz="0" w:space="0" w:color="auto"/>
            <w:bottom w:val="none" w:sz="0" w:space="0" w:color="auto"/>
            <w:right w:val="none" w:sz="0" w:space="0" w:color="auto"/>
          </w:divBdr>
          <w:divsChild>
            <w:div w:id="248004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0377810">
      <w:bodyDiv w:val="1"/>
      <w:marLeft w:val="0"/>
      <w:marRight w:val="0"/>
      <w:marTop w:val="0"/>
      <w:marBottom w:val="0"/>
      <w:divBdr>
        <w:top w:val="none" w:sz="0" w:space="0" w:color="auto"/>
        <w:left w:val="none" w:sz="0" w:space="0" w:color="auto"/>
        <w:bottom w:val="none" w:sz="0" w:space="0" w:color="auto"/>
        <w:right w:val="none" w:sz="0" w:space="0" w:color="auto"/>
      </w:divBdr>
      <w:divsChild>
        <w:div w:id="2028175307">
          <w:marLeft w:val="480"/>
          <w:marRight w:val="0"/>
          <w:marTop w:val="0"/>
          <w:marBottom w:val="0"/>
          <w:divBdr>
            <w:top w:val="none" w:sz="0" w:space="0" w:color="auto"/>
            <w:left w:val="none" w:sz="0" w:space="0" w:color="auto"/>
            <w:bottom w:val="none" w:sz="0" w:space="0" w:color="auto"/>
            <w:right w:val="none" w:sz="0" w:space="0" w:color="auto"/>
          </w:divBdr>
          <w:divsChild>
            <w:div w:id="9367132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7387007">
      <w:bodyDiv w:val="1"/>
      <w:marLeft w:val="0"/>
      <w:marRight w:val="0"/>
      <w:marTop w:val="0"/>
      <w:marBottom w:val="0"/>
      <w:divBdr>
        <w:top w:val="none" w:sz="0" w:space="0" w:color="auto"/>
        <w:left w:val="none" w:sz="0" w:space="0" w:color="auto"/>
        <w:bottom w:val="none" w:sz="0" w:space="0" w:color="auto"/>
        <w:right w:val="none" w:sz="0" w:space="0" w:color="auto"/>
      </w:divBdr>
      <w:divsChild>
        <w:div w:id="1740051292">
          <w:marLeft w:val="480"/>
          <w:marRight w:val="0"/>
          <w:marTop w:val="0"/>
          <w:marBottom w:val="0"/>
          <w:divBdr>
            <w:top w:val="none" w:sz="0" w:space="0" w:color="auto"/>
            <w:left w:val="none" w:sz="0" w:space="0" w:color="auto"/>
            <w:bottom w:val="none" w:sz="0" w:space="0" w:color="auto"/>
            <w:right w:val="none" w:sz="0" w:space="0" w:color="auto"/>
          </w:divBdr>
          <w:divsChild>
            <w:div w:id="1540781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441387">
      <w:bodyDiv w:val="1"/>
      <w:marLeft w:val="0"/>
      <w:marRight w:val="0"/>
      <w:marTop w:val="0"/>
      <w:marBottom w:val="0"/>
      <w:divBdr>
        <w:top w:val="none" w:sz="0" w:space="0" w:color="auto"/>
        <w:left w:val="none" w:sz="0" w:space="0" w:color="auto"/>
        <w:bottom w:val="none" w:sz="0" w:space="0" w:color="auto"/>
        <w:right w:val="none" w:sz="0" w:space="0" w:color="auto"/>
      </w:divBdr>
      <w:divsChild>
        <w:div w:id="1674839502">
          <w:marLeft w:val="480"/>
          <w:marRight w:val="0"/>
          <w:marTop w:val="0"/>
          <w:marBottom w:val="0"/>
          <w:divBdr>
            <w:top w:val="none" w:sz="0" w:space="0" w:color="auto"/>
            <w:left w:val="none" w:sz="0" w:space="0" w:color="auto"/>
            <w:bottom w:val="none" w:sz="0" w:space="0" w:color="auto"/>
            <w:right w:val="none" w:sz="0" w:space="0" w:color="auto"/>
          </w:divBdr>
          <w:divsChild>
            <w:div w:id="5638759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2728298">
      <w:bodyDiv w:val="1"/>
      <w:marLeft w:val="0"/>
      <w:marRight w:val="0"/>
      <w:marTop w:val="0"/>
      <w:marBottom w:val="0"/>
      <w:divBdr>
        <w:top w:val="none" w:sz="0" w:space="0" w:color="auto"/>
        <w:left w:val="none" w:sz="0" w:space="0" w:color="auto"/>
        <w:bottom w:val="none" w:sz="0" w:space="0" w:color="auto"/>
        <w:right w:val="none" w:sz="0" w:space="0" w:color="auto"/>
      </w:divBdr>
      <w:divsChild>
        <w:div w:id="413866164">
          <w:marLeft w:val="480"/>
          <w:marRight w:val="0"/>
          <w:marTop w:val="0"/>
          <w:marBottom w:val="0"/>
          <w:divBdr>
            <w:top w:val="none" w:sz="0" w:space="0" w:color="auto"/>
            <w:left w:val="none" w:sz="0" w:space="0" w:color="auto"/>
            <w:bottom w:val="none" w:sz="0" w:space="0" w:color="auto"/>
            <w:right w:val="none" w:sz="0" w:space="0" w:color="auto"/>
          </w:divBdr>
          <w:divsChild>
            <w:div w:id="371880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2921543">
      <w:bodyDiv w:val="1"/>
      <w:marLeft w:val="0"/>
      <w:marRight w:val="0"/>
      <w:marTop w:val="0"/>
      <w:marBottom w:val="0"/>
      <w:divBdr>
        <w:top w:val="none" w:sz="0" w:space="0" w:color="auto"/>
        <w:left w:val="none" w:sz="0" w:space="0" w:color="auto"/>
        <w:bottom w:val="none" w:sz="0" w:space="0" w:color="auto"/>
        <w:right w:val="none" w:sz="0" w:space="0" w:color="auto"/>
      </w:divBdr>
      <w:divsChild>
        <w:div w:id="1283269339">
          <w:marLeft w:val="480"/>
          <w:marRight w:val="0"/>
          <w:marTop w:val="0"/>
          <w:marBottom w:val="0"/>
          <w:divBdr>
            <w:top w:val="none" w:sz="0" w:space="0" w:color="auto"/>
            <w:left w:val="none" w:sz="0" w:space="0" w:color="auto"/>
            <w:bottom w:val="none" w:sz="0" w:space="0" w:color="auto"/>
            <w:right w:val="none" w:sz="0" w:space="0" w:color="auto"/>
          </w:divBdr>
          <w:divsChild>
            <w:div w:id="1708602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1247265">
      <w:bodyDiv w:val="1"/>
      <w:marLeft w:val="0"/>
      <w:marRight w:val="0"/>
      <w:marTop w:val="0"/>
      <w:marBottom w:val="0"/>
      <w:divBdr>
        <w:top w:val="none" w:sz="0" w:space="0" w:color="auto"/>
        <w:left w:val="none" w:sz="0" w:space="0" w:color="auto"/>
        <w:bottom w:val="none" w:sz="0" w:space="0" w:color="auto"/>
        <w:right w:val="none" w:sz="0" w:space="0" w:color="auto"/>
      </w:divBdr>
      <w:divsChild>
        <w:div w:id="1569458799">
          <w:marLeft w:val="480"/>
          <w:marRight w:val="0"/>
          <w:marTop w:val="0"/>
          <w:marBottom w:val="0"/>
          <w:divBdr>
            <w:top w:val="none" w:sz="0" w:space="0" w:color="auto"/>
            <w:left w:val="none" w:sz="0" w:space="0" w:color="auto"/>
            <w:bottom w:val="none" w:sz="0" w:space="0" w:color="auto"/>
            <w:right w:val="none" w:sz="0" w:space="0" w:color="auto"/>
          </w:divBdr>
          <w:divsChild>
            <w:div w:id="515391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1951413">
      <w:bodyDiv w:val="1"/>
      <w:marLeft w:val="0"/>
      <w:marRight w:val="0"/>
      <w:marTop w:val="0"/>
      <w:marBottom w:val="0"/>
      <w:divBdr>
        <w:top w:val="none" w:sz="0" w:space="0" w:color="auto"/>
        <w:left w:val="none" w:sz="0" w:space="0" w:color="auto"/>
        <w:bottom w:val="none" w:sz="0" w:space="0" w:color="auto"/>
        <w:right w:val="none" w:sz="0" w:space="0" w:color="auto"/>
      </w:divBdr>
      <w:divsChild>
        <w:div w:id="258025757">
          <w:marLeft w:val="480"/>
          <w:marRight w:val="0"/>
          <w:marTop w:val="0"/>
          <w:marBottom w:val="0"/>
          <w:divBdr>
            <w:top w:val="none" w:sz="0" w:space="0" w:color="auto"/>
            <w:left w:val="none" w:sz="0" w:space="0" w:color="auto"/>
            <w:bottom w:val="none" w:sz="0" w:space="0" w:color="auto"/>
            <w:right w:val="none" w:sz="0" w:space="0" w:color="auto"/>
          </w:divBdr>
          <w:divsChild>
            <w:div w:id="99036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6799007">
      <w:bodyDiv w:val="1"/>
      <w:marLeft w:val="0"/>
      <w:marRight w:val="0"/>
      <w:marTop w:val="0"/>
      <w:marBottom w:val="0"/>
      <w:divBdr>
        <w:top w:val="none" w:sz="0" w:space="0" w:color="auto"/>
        <w:left w:val="none" w:sz="0" w:space="0" w:color="auto"/>
        <w:bottom w:val="none" w:sz="0" w:space="0" w:color="auto"/>
        <w:right w:val="none" w:sz="0" w:space="0" w:color="auto"/>
      </w:divBdr>
      <w:divsChild>
        <w:div w:id="1088692348">
          <w:marLeft w:val="480"/>
          <w:marRight w:val="0"/>
          <w:marTop w:val="0"/>
          <w:marBottom w:val="0"/>
          <w:divBdr>
            <w:top w:val="none" w:sz="0" w:space="0" w:color="auto"/>
            <w:left w:val="none" w:sz="0" w:space="0" w:color="auto"/>
            <w:bottom w:val="none" w:sz="0" w:space="0" w:color="auto"/>
            <w:right w:val="none" w:sz="0" w:space="0" w:color="auto"/>
          </w:divBdr>
          <w:divsChild>
            <w:div w:id="723873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083975">
      <w:bodyDiv w:val="1"/>
      <w:marLeft w:val="0"/>
      <w:marRight w:val="0"/>
      <w:marTop w:val="0"/>
      <w:marBottom w:val="0"/>
      <w:divBdr>
        <w:top w:val="none" w:sz="0" w:space="0" w:color="auto"/>
        <w:left w:val="none" w:sz="0" w:space="0" w:color="auto"/>
        <w:bottom w:val="none" w:sz="0" w:space="0" w:color="auto"/>
        <w:right w:val="none" w:sz="0" w:space="0" w:color="auto"/>
      </w:divBdr>
      <w:divsChild>
        <w:div w:id="1473019271">
          <w:marLeft w:val="480"/>
          <w:marRight w:val="0"/>
          <w:marTop w:val="0"/>
          <w:marBottom w:val="0"/>
          <w:divBdr>
            <w:top w:val="none" w:sz="0" w:space="0" w:color="auto"/>
            <w:left w:val="none" w:sz="0" w:space="0" w:color="auto"/>
            <w:bottom w:val="none" w:sz="0" w:space="0" w:color="auto"/>
            <w:right w:val="none" w:sz="0" w:space="0" w:color="auto"/>
          </w:divBdr>
          <w:divsChild>
            <w:div w:id="1743676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5569575">
      <w:bodyDiv w:val="1"/>
      <w:marLeft w:val="0"/>
      <w:marRight w:val="0"/>
      <w:marTop w:val="0"/>
      <w:marBottom w:val="0"/>
      <w:divBdr>
        <w:top w:val="none" w:sz="0" w:space="0" w:color="auto"/>
        <w:left w:val="none" w:sz="0" w:space="0" w:color="auto"/>
        <w:bottom w:val="none" w:sz="0" w:space="0" w:color="auto"/>
        <w:right w:val="none" w:sz="0" w:space="0" w:color="auto"/>
      </w:divBdr>
      <w:divsChild>
        <w:div w:id="1487429497">
          <w:marLeft w:val="480"/>
          <w:marRight w:val="0"/>
          <w:marTop w:val="0"/>
          <w:marBottom w:val="0"/>
          <w:divBdr>
            <w:top w:val="none" w:sz="0" w:space="0" w:color="auto"/>
            <w:left w:val="none" w:sz="0" w:space="0" w:color="auto"/>
            <w:bottom w:val="none" w:sz="0" w:space="0" w:color="auto"/>
            <w:right w:val="none" w:sz="0" w:space="0" w:color="auto"/>
          </w:divBdr>
          <w:divsChild>
            <w:div w:id="554391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402088">
      <w:bodyDiv w:val="1"/>
      <w:marLeft w:val="0"/>
      <w:marRight w:val="0"/>
      <w:marTop w:val="0"/>
      <w:marBottom w:val="0"/>
      <w:divBdr>
        <w:top w:val="none" w:sz="0" w:space="0" w:color="auto"/>
        <w:left w:val="none" w:sz="0" w:space="0" w:color="auto"/>
        <w:bottom w:val="none" w:sz="0" w:space="0" w:color="auto"/>
        <w:right w:val="none" w:sz="0" w:space="0" w:color="auto"/>
      </w:divBdr>
      <w:divsChild>
        <w:div w:id="1688827690">
          <w:marLeft w:val="480"/>
          <w:marRight w:val="0"/>
          <w:marTop w:val="0"/>
          <w:marBottom w:val="0"/>
          <w:divBdr>
            <w:top w:val="none" w:sz="0" w:space="0" w:color="auto"/>
            <w:left w:val="none" w:sz="0" w:space="0" w:color="auto"/>
            <w:bottom w:val="none" w:sz="0" w:space="0" w:color="auto"/>
            <w:right w:val="none" w:sz="0" w:space="0" w:color="auto"/>
          </w:divBdr>
          <w:divsChild>
            <w:div w:id="14762907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7628416">
      <w:bodyDiv w:val="1"/>
      <w:marLeft w:val="0"/>
      <w:marRight w:val="0"/>
      <w:marTop w:val="0"/>
      <w:marBottom w:val="0"/>
      <w:divBdr>
        <w:top w:val="none" w:sz="0" w:space="0" w:color="auto"/>
        <w:left w:val="none" w:sz="0" w:space="0" w:color="auto"/>
        <w:bottom w:val="none" w:sz="0" w:space="0" w:color="auto"/>
        <w:right w:val="none" w:sz="0" w:space="0" w:color="auto"/>
      </w:divBdr>
      <w:divsChild>
        <w:div w:id="121731326">
          <w:marLeft w:val="480"/>
          <w:marRight w:val="0"/>
          <w:marTop w:val="0"/>
          <w:marBottom w:val="0"/>
          <w:divBdr>
            <w:top w:val="none" w:sz="0" w:space="0" w:color="auto"/>
            <w:left w:val="none" w:sz="0" w:space="0" w:color="auto"/>
            <w:bottom w:val="none" w:sz="0" w:space="0" w:color="auto"/>
            <w:right w:val="none" w:sz="0" w:space="0" w:color="auto"/>
          </w:divBdr>
          <w:divsChild>
            <w:div w:id="1025789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1894518">
      <w:bodyDiv w:val="1"/>
      <w:marLeft w:val="0"/>
      <w:marRight w:val="0"/>
      <w:marTop w:val="0"/>
      <w:marBottom w:val="0"/>
      <w:divBdr>
        <w:top w:val="none" w:sz="0" w:space="0" w:color="auto"/>
        <w:left w:val="none" w:sz="0" w:space="0" w:color="auto"/>
        <w:bottom w:val="none" w:sz="0" w:space="0" w:color="auto"/>
        <w:right w:val="none" w:sz="0" w:space="0" w:color="auto"/>
      </w:divBdr>
      <w:divsChild>
        <w:div w:id="961301294">
          <w:marLeft w:val="480"/>
          <w:marRight w:val="0"/>
          <w:marTop w:val="0"/>
          <w:marBottom w:val="0"/>
          <w:divBdr>
            <w:top w:val="none" w:sz="0" w:space="0" w:color="auto"/>
            <w:left w:val="none" w:sz="0" w:space="0" w:color="auto"/>
            <w:bottom w:val="none" w:sz="0" w:space="0" w:color="auto"/>
            <w:right w:val="none" w:sz="0" w:space="0" w:color="auto"/>
          </w:divBdr>
          <w:divsChild>
            <w:div w:id="1642996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861136">
      <w:bodyDiv w:val="1"/>
      <w:marLeft w:val="0"/>
      <w:marRight w:val="0"/>
      <w:marTop w:val="0"/>
      <w:marBottom w:val="0"/>
      <w:divBdr>
        <w:top w:val="none" w:sz="0" w:space="0" w:color="auto"/>
        <w:left w:val="none" w:sz="0" w:space="0" w:color="auto"/>
        <w:bottom w:val="none" w:sz="0" w:space="0" w:color="auto"/>
        <w:right w:val="none" w:sz="0" w:space="0" w:color="auto"/>
      </w:divBdr>
      <w:divsChild>
        <w:div w:id="1662734617">
          <w:marLeft w:val="480"/>
          <w:marRight w:val="0"/>
          <w:marTop w:val="0"/>
          <w:marBottom w:val="0"/>
          <w:divBdr>
            <w:top w:val="none" w:sz="0" w:space="0" w:color="auto"/>
            <w:left w:val="none" w:sz="0" w:space="0" w:color="auto"/>
            <w:bottom w:val="none" w:sz="0" w:space="0" w:color="auto"/>
            <w:right w:val="none" w:sz="0" w:space="0" w:color="auto"/>
          </w:divBdr>
          <w:divsChild>
            <w:div w:id="68888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5175706">
      <w:bodyDiv w:val="1"/>
      <w:marLeft w:val="0"/>
      <w:marRight w:val="0"/>
      <w:marTop w:val="0"/>
      <w:marBottom w:val="0"/>
      <w:divBdr>
        <w:top w:val="none" w:sz="0" w:space="0" w:color="auto"/>
        <w:left w:val="none" w:sz="0" w:space="0" w:color="auto"/>
        <w:bottom w:val="none" w:sz="0" w:space="0" w:color="auto"/>
        <w:right w:val="none" w:sz="0" w:space="0" w:color="auto"/>
      </w:divBdr>
      <w:divsChild>
        <w:div w:id="165247370">
          <w:marLeft w:val="480"/>
          <w:marRight w:val="0"/>
          <w:marTop w:val="0"/>
          <w:marBottom w:val="0"/>
          <w:divBdr>
            <w:top w:val="none" w:sz="0" w:space="0" w:color="auto"/>
            <w:left w:val="none" w:sz="0" w:space="0" w:color="auto"/>
            <w:bottom w:val="none" w:sz="0" w:space="0" w:color="auto"/>
            <w:right w:val="none" w:sz="0" w:space="0" w:color="auto"/>
          </w:divBdr>
          <w:divsChild>
            <w:div w:id="1066607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8717938">
      <w:bodyDiv w:val="1"/>
      <w:marLeft w:val="0"/>
      <w:marRight w:val="0"/>
      <w:marTop w:val="0"/>
      <w:marBottom w:val="0"/>
      <w:divBdr>
        <w:top w:val="none" w:sz="0" w:space="0" w:color="auto"/>
        <w:left w:val="none" w:sz="0" w:space="0" w:color="auto"/>
        <w:bottom w:val="none" w:sz="0" w:space="0" w:color="auto"/>
        <w:right w:val="none" w:sz="0" w:space="0" w:color="auto"/>
      </w:divBdr>
      <w:divsChild>
        <w:div w:id="1507675827">
          <w:marLeft w:val="480"/>
          <w:marRight w:val="0"/>
          <w:marTop w:val="0"/>
          <w:marBottom w:val="0"/>
          <w:divBdr>
            <w:top w:val="none" w:sz="0" w:space="0" w:color="auto"/>
            <w:left w:val="none" w:sz="0" w:space="0" w:color="auto"/>
            <w:bottom w:val="none" w:sz="0" w:space="0" w:color="auto"/>
            <w:right w:val="none" w:sz="0" w:space="0" w:color="auto"/>
          </w:divBdr>
          <w:divsChild>
            <w:div w:id="1513567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2186791">
      <w:bodyDiv w:val="1"/>
      <w:marLeft w:val="0"/>
      <w:marRight w:val="0"/>
      <w:marTop w:val="0"/>
      <w:marBottom w:val="0"/>
      <w:divBdr>
        <w:top w:val="none" w:sz="0" w:space="0" w:color="auto"/>
        <w:left w:val="none" w:sz="0" w:space="0" w:color="auto"/>
        <w:bottom w:val="none" w:sz="0" w:space="0" w:color="auto"/>
        <w:right w:val="none" w:sz="0" w:space="0" w:color="auto"/>
      </w:divBdr>
      <w:divsChild>
        <w:div w:id="1167592754">
          <w:marLeft w:val="480"/>
          <w:marRight w:val="0"/>
          <w:marTop w:val="0"/>
          <w:marBottom w:val="0"/>
          <w:divBdr>
            <w:top w:val="none" w:sz="0" w:space="0" w:color="auto"/>
            <w:left w:val="none" w:sz="0" w:space="0" w:color="auto"/>
            <w:bottom w:val="none" w:sz="0" w:space="0" w:color="auto"/>
            <w:right w:val="none" w:sz="0" w:space="0" w:color="auto"/>
          </w:divBdr>
          <w:divsChild>
            <w:div w:id="2070299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8431500">
      <w:bodyDiv w:val="1"/>
      <w:marLeft w:val="0"/>
      <w:marRight w:val="0"/>
      <w:marTop w:val="0"/>
      <w:marBottom w:val="0"/>
      <w:divBdr>
        <w:top w:val="none" w:sz="0" w:space="0" w:color="auto"/>
        <w:left w:val="none" w:sz="0" w:space="0" w:color="auto"/>
        <w:bottom w:val="none" w:sz="0" w:space="0" w:color="auto"/>
        <w:right w:val="none" w:sz="0" w:space="0" w:color="auto"/>
      </w:divBdr>
      <w:divsChild>
        <w:div w:id="2082167342">
          <w:marLeft w:val="480"/>
          <w:marRight w:val="0"/>
          <w:marTop w:val="0"/>
          <w:marBottom w:val="0"/>
          <w:divBdr>
            <w:top w:val="none" w:sz="0" w:space="0" w:color="auto"/>
            <w:left w:val="none" w:sz="0" w:space="0" w:color="auto"/>
            <w:bottom w:val="none" w:sz="0" w:space="0" w:color="auto"/>
            <w:right w:val="none" w:sz="0" w:space="0" w:color="auto"/>
          </w:divBdr>
          <w:divsChild>
            <w:div w:id="1677150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8953911">
      <w:bodyDiv w:val="1"/>
      <w:marLeft w:val="0"/>
      <w:marRight w:val="0"/>
      <w:marTop w:val="0"/>
      <w:marBottom w:val="0"/>
      <w:divBdr>
        <w:top w:val="none" w:sz="0" w:space="0" w:color="auto"/>
        <w:left w:val="none" w:sz="0" w:space="0" w:color="auto"/>
        <w:bottom w:val="none" w:sz="0" w:space="0" w:color="auto"/>
        <w:right w:val="none" w:sz="0" w:space="0" w:color="auto"/>
      </w:divBdr>
      <w:divsChild>
        <w:div w:id="2034649488">
          <w:marLeft w:val="480"/>
          <w:marRight w:val="0"/>
          <w:marTop w:val="0"/>
          <w:marBottom w:val="0"/>
          <w:divBdr>
            <w:top w:val="none" w:sz="0" w:space="0" w:color="auto"/>
            <w:left w:val="none" w:sz="0" w:space="0" w:color="auto"/>
            <w:bottom w:val="none" w:sz="0" w:space="0" w:color="auto"/>
            <w:right w:val="none" w:sz="0" w:space="0" w:color="auto"/>
          </w:divBdr>
          <w:divsChild>
            <w:div w:id="626279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0422305">
      <w:bodyDiv w:val="1"/>
      <w:marLeft w:val="0"/>
      <w:marRight w:val="0"/>
      <w:marTop w:val="0"/>
      <w:marBottom w:val="0"/>
      <w:divBdr>
        <w:top w:val="none" w:sz="0" w:space="0" w:color="auto"/>
        <w:left w:val="none" w:sz="0" w:space="0" w:color="auto"/>
        <w:bottom w:val="none" w:sz="0" w:space="0" w:color="auto"/>
        <w:right w:val="none" w:sz="0" w:space="0" w:color="auto"/>
      </w:divBdr>
      <w:divsChild>
        <w:div w:id="1984236560">
          <w:marLeft w:val="480"/>
          <w:marRight w:val="0"/>
          <w:marTop w:val="0"/>
          <w:marBottom w:val="0"/>
          <w:divBdr>
            <w:top w:val="none" w:sz="0" w:space="0" w:color="auto"/>
            <w:left w:val="none" w:sz="0" w:space="0" w:color="auto"/>
            <w:bottom w:val="none" w:sz="0" w:space="0" w:color="auto"/>
            <w:right w:val="none" w:sz="0" w:space="0" w:color="auto"/>
          </w:divBdr>
          <w:divsChild>
            <w:div w:id="267660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2314297">
      <w:bodyDiv w:val="1"/>
      <w:marLeft w:val="0"/>
      <w:marRight w:val="0"/>
      <w:marTop w:val="0"/>
      <w:marBottom w:val="0"/>
      <w:divBdr>
        <w:top w:val="none" w:sz="0" w:space="0" w:color="auto"/>
        <w:left w:val="none" w:sz="0" w:space="0" w:color="auto"/>
        <w:bottom w:val="none" w:sz="0" w:space="0" w:color="auto"/>
        <w:right w:val="none" w:sz="0" w:space="0" w:color="auto"/>
      </w:divBdr>
      <w:divsChild>
        <w:div w:id="2126923913">
          <w:marLeft w:val="480"/>
          <w:marRight w:val="0"/>
          <w:marTop w:val="0"/>
          <w:marBottom w:val="0"/>
          <w:divBdr>
            <w:top w:val="none" w:sz="0" w:space="0" w:color="auto"/>
            <w:left w:val="none" w:sz="0" w:space="0" w:color="auto"/>
            <w:bottom w:val="none" w:sz="0" w:space="0" w:color="auto"/>
            <w:right w:val="none" w:sz="0" w:space="0" w:color="auto"/>
          </w:divBdr>
          <w:divsChild>
            <w:div w:id="1844203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0711630">
      <w:bodyDiv w:val="1"/>
      <w:marLeft w:val="0"/>
      <w:marRight w:val="0"/>
      <w:marTop w:val="0"/>
      <w:marBottom w:val="0"/>
      <w:divBdr>
        <w:top w:val="none" w:sz="0" w:space="0" w:color="auto"/>
        <w:left w:val="none" w:sz="0" w:space="0" w:color="auto"/>
        <w:bottom w:val="none" w:sz="0" w:space="0" w:color="auto"/>
        <w:right w:val="none" w:sz="0" w:space="0" w:color="auto"/>
      </w:divBdr>
      <w:divsChild>
        <w:div w:id="913972478">
          <w:marLeft w:val="480"/>
          <w:marRight w:val="0"/>
          <w:marTop w:val="0"/>
          <w:marBottom w:val="0"/>
          <w:divBdr>
            <w:top w:val="none" w:sz="0" w:space="0" w:color="auto"/>
            <w:left w:val="none" w:sz="0" w:space="0" w:color="auto"/>
            <w:bottom w:val="none" w:sz="0" w:space="0" w:color="auto"/>
            <w:right w:val="none" w:sz="0" w:space="0" w:color="auto"/>
          </w:divBdr>
          <w:divsChild>
            <w:div w:id="1213880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7720097">
      <w:bodyDiv w:val="1"/>
      <w:marLeft w:val="0"/>
      <w:marRight w:val="0"/>
      <w:marTop w:val="0"/>
      <w:marBottom w:val="0"/>
      <w:divBdr>
        <w:top w:val="none" w:sz="0" w:space="0" w:color="auto"/>
        <w:left w:val="none" w:sz="0" w:space="0" w:color="auto"/>
        <w:bottom w:val="none" w:sz="0" w:space="0" w:color="auto"/>
        <w:right w:val="none" w:sz="0" w:space="0" w:color="auto"/>
      </w:divBdr>
      <w:divsChild>
        <w:div w:id="650715714">
          <w:marLeft w:val="480"/>
          <w:marRight w:val="0"/>
          <w:marTop w:val="0"/>
          <w:marBottom w:val="0"/>
          <w:divBdr>
            <w:top w:val="none" w:sz="0" w:space="0" w:color="auto"/>
            <w:left w:val="none" w:sz="0" w:space="0" w:color="auto"/>
            <w:bottom w:val="none" w:sz="0" w:space="0" w:color="auto"/>
            <w:right w:val="none" w:sz="0" w:space="0" w:color="auto"/>
          </w:divBdr>
          <w:divsChild>
            <w:div w:id="584726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8768033">
      <w:bodyDiv w:val="1"/>
      <w:marLeft w:val="0"/>
      <w:marRight w:val="0"/>
      <w:marTop w:val="0"/>
      <w:marBottom w:val="0"/>
      <w:divBdr>
        <w:top w:val="none" w:sz="0" w:space="0" w:color="auto"/>
        <w:left w:val="none" w:sz="0" w:space="0" w:color="auto"/>
        <w:bottom w:val="none" w:sz="0" w:space="0" w:color="auto"/>
        <w:right w:val="none" w:sz="0" w:space="0" w:color="auto"/>
      </w:divBdr>
      <w:divsChild>
        <w:div w:id="1052464970">
          <w:marLeft w:val="480"/>
          <w:marRight w:val="0"/>
          <w:marTop w:val="0"/>
          <w:marBottom w:val="0"/>
          <w:divBdr>
            <w:top w:val="none" w:sz="0" w:space="0" w:color="auto"/>
            <w:left w:val="none" w:sz="0" w:space="0" w:color="auto"/>
            <w:bottom w:val="none" w:sz="0" w:space="0" w:color="auto"/>
            <w:right w:val="none" w:sz="0" w:space="0" w:color="auto"/>
          </w:divBdr>
          <w:divsChild>
            <w:div w:id="2081362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0220376">
      <w:bodyDiv w:val="1"/>
      <w:marLeft w:val="0"/>
      <w:marRight w:val="0"/>
      <w:marTop w:val="0"/>
      <w:marBottom w:val="0"/>
      <w:divBdr>
        <w:top w:val="none" w:sz="0" w:space="0" w:color="auto"/>
        <w:left w:val="none" w:sz="0" w:space="0" w:color="auto"/>
        <w:bottom w:val="none" w:sz="0" w:space="0" w:color="auto"/>
        <w:right w:val="none" w:sz="0" w:space="0" w:color="auto"/>
      </w:divBdr>
      <w:divsChild>
        <w:div w:id="82073634">
          <w:marLeft w:val="480"/>
          <w:marRight w:val="0"/>
          <w:marTop w:val="0"/>
          <w:marBottom w:val="0"/>
          <w:divBdr>
            <w:top w:val="none" w:sz="0" w:space="0" w:color="auto"/>
            <w:left w:val="none" w:sz="0" w:space="0" w:color="auto"/>
            <w:bottom w:val="none" w:sz="0" w:space="0" w:color="auto"/>
            <w:right w:val="none" w:sz="0" w:space="0" w:color="auto"/>
          </w:divBdr>
          <w:divsChild>
            <w:div w:id="404884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1607688">
      <w:bodyDiv w:val="1"/>
      <w:marLeft w:val="0"/>
      <w:marRight w:val="0"/>
      <w:marTop w:val="0"/>
      <w:marBottom w:val="0"/>
      <w:divBdr>
        <w:top w:val="none" w:sz="0" w:space="0" w:color="auto"/>
        <w:left w:val="none" w:sz="0" w:space="0" w:color="auto"/>
        <w:bottom w:val="none" w:sz="0" w:space="0" w:color="auto"/>
        <w:right w:val="none" w:sz="0" w:space="0" w:color="auto"/>
      </w:divBdr>
      <w:divsChild>
        <w:div w:id="396443124">
          <w:marLeft w:val="480"/>
          <w:marRight w:val="0"/>
          <w:marTop w:val="0"/>
          <w:marBottom w:val="0"/>
          <w:divBdr>
            <w:top w:val="none" w:sz="0" w:space="0" w:color="auto"/>
            <w:left w:val="none" w:sz="0" w:space="0" w:color="auto"/>
            <w:bottom w:val="none" w:sz="0" w:space="0" w:color="auto"/>
            <w:right w:val="none" w:sz="0" w:space="0" w:color="auto"/>
          </w:divBdr>
          <w:divsChild>
            <w:div w:id="1427846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2454867">
      <w:bodyDiv w:val="1"/>
      <w:marLeft w:val="0"/>
      <w:marRight w:val="0"/>
      <w:marTop w:val="0"/>
      <w:marBottom w:val="0"/>
      <w:divBdr>
        <w:top w:val="none" w:sz="0" w:space="0" w:color="auto"/>
        <w:left w:val="none" w:sz="0" w:space="0" w:color="auto"/>
        <w:bottom w:val="none" w:sz="0" w:space="0" w:color="auto"/>
        <w:right w:val="none" w:sz="0" w:space="0" w:color="auto"/>
      </w:divBdr>
      <w:divsChild>
        <w:div w:id="670066680">
          <w:marLeft w:val="480"/>
          <w:marRight w:val="0"/>
          <w:marTop w:val="0"/>
          <w:marBottom w:val="0"/>
          <w:divBdr>
            <w:top w:val="none" w:sz="0" w:space="0" w:color="auto"/>
            <w:left w:val="none" w:sz="0" w:space="0" w:color="auto"/>
            <w:bottom w:val="none" w:sz="0" w:space="0" w:color="auto"/>
            <w:right w:val="none" w:sz="0" w:space="0" w:color="auto"/>
          </w:divBdr>
          <w:divsChild>
            <w:div w:id="936331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3684787">
      <w:bodyDiv w:val="1"/>
      <w:marLeft w:val="0"/>
      <w:marRight w:val="0"/>
      <w:marTop w:val="0"/>
      <w:marBottom w:val="0"/>
      <w:divBdr>
        <w:top w:val="none" w:sz="0" w:space="0" w:color="auto"/>
        <w:left w:val="none" w:sz="0" w:space="0" w:color="auto"/>
        <w:bottom w:val="none" w:sz="0" w:space="0" w:color="auto"/>
        <w:right w:val="none" w:sz="0" w:space="0" w:color="auto"/>
      </w:divBdr>
      <w:divsChild>
        <w:div w:id="1128939196">
          <w:marLeft w:val="480"/>
          <w:marRight w:val="0"/>
          <w:marTop w:val="0"/>
          <w:marBottom w:val="0"/>
          <w:divBdr>
            <w:top w:val="none" w:sz="0" w:space="0" w:color="auto"/>
            <w:left w:val="none" w:sz="0" w:space="0" w:color="auto"/>
            <w:bottom w:val="none" w:sz="0" w:space="0" w:color="auto"/>
            <w:right w:val="none" w:sz="0" w:space="0" w:color="auto"/>
          </w:divBdr>
          <w:divsChild>
            <w:div w:id="973411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3757684">
      <w:bodyDiv w:val="1"/>
      <w:marLeft w:val="0"/>
      <w:marRight w:val="0"/>
      <w:marTop w:val="0"/>
      <w:marBottom w:val="0"/>
      <w:divBdr>
        <w:top w:val="none" w:sz="0" w:space="0" w:color="auto"/>
        <w:left w:val="none" w:sz="0" w:space="0" w:color="auto"/>
        <w:bottom w:val="none" w:sz="0" w:space="0" w:color="auto"/>
        <w:right w:val="none" w:sz="0" w:space="0" w:color="auto"/>
      </w:divBdr>
      <w:divsChild>
        <w:div w:id="899635362">
          <w:marLeft w:val="0"/>
          <w:marRight w:val="0"/>
          <w:marTop w:val="0"/>
          <w:marBottom w:val="0"/>
          <w:divBdr>
            <w:top w:val="none" w:sz="0" w:space="0" w:color="auto"/>
            <w:left w:val="none" w:sz="0" w:space="0" w:color="auto"/>
            <w:bottom w:val="none" w:sz="0" w:space="0" w:color="auto"/>
            <w:right w:val="none" w:sz="0" w:space="0" w:color="auto"/>
          </w:divBdr>
        </w:div>
        <w:div w:id="1832989566">
          <w:marLeft w:val="0"/>
          <w:marRight w:val="0"/>
          <w:marTop w:val="0"/>
          <w:marBottom w:val="0"/>
          <w:divBdr>
            <w:top w:val="none" w:sz="0" w:space="0" w:color="auto"/>
            <w:left w:val="none" w:sz="0" w:space="0" w:color="auto"/>
            <w:bottom w:val="none" w:sz="0" w:space="0" w:color="auto"/>
            <w:right w:val="none" w:sz="0" w:space="0" w:color="auto"/>
          </w:divBdr>
        </w:div>
        <w:div w:id="2095978372">
          <w:marLeft w:val="0"/>
          <w:marRight w:val="0"/>
          <w:marTop w:val="0"/>
          <w:marBottom w:val="0"/>
          <w:divBdr>
            <w:top w:val="none" w:sz="0" w:space="0" w:color="auto"/>
            <w:left w:val="none" w:sz="0" w:space="0" w:color="auto"/>
            <w:bottom w:val="none" w:sz="0" w:space="0" w:color="auto"/>
            <w:right w:val="none" w:sz="0" w:space="0" w:color="auto"/>
          </w:divBdr>
        </w:div>
        <w:div w:id="618797290">
          <w:marLeft w:val="0"/>
          <w:marRight w:val="0"/>
          <w:marTop w:val="0"/>
          <w:marBottom w:val="0"/>
          <w:divBdr>
            <w:top w:val="none" w:sz="0" w:space="0" w:color="auto"/>
            <w:left w:val="none" w:sz="0" w:space="0" w:color="auto"/>
            <w:bottom w:val="none" w:sz="0" w:space="0" w:color="auto"/>
            <w:right w:val="none" w:sz="0" w:space="0" w:color="auto"/>
          </w:divBdr>
        </w:div>
        <w:div w:id="1652636968">
          <w:marLeft w:val="0"/>
          <w:marRight w:val="0"/>
          <w:marTop w:val="0"/>
          <w:marBottom w:val="0"/>
          <w:divBdr>
            <w:top w:val="none" w:sz="0" w:space="0" w:color="auto"/>
            <w:left w:val="none" w:sz="0" w:space="0" w:color="auto"/>
            <w:bottom w:val="none" w:sz="0" w:space="0" w:color="auto"/>
            <w:right w:val="none" w:sz="0" w:space="0" w:color="auto"/>
          </w:divBdr>
        </w:div>
      </w:divsChild>
    </w:div>
    <w:div w:id="1175459513">
      <w:bodyDiv w:val="1"/>
      <w:marLeft w:val="0"/>
      <w:marRight w:val="0"/>
      <w:marTop w:val="0"/>
      <w:marBottom w:val="0"/>
      <w:divBdr>
        <w:top w:val="none" w:sz="0" w:space="0" w:color="auto"/>
        <w:left w:val="none" w:sz="0" w:space="0" w:color="auto"/>
        <w:bottom w:val="none" w:sz="0" w:space="0" w:color="auto"/>
        <w:right w:val="none" w:sz="0" w:space="0" w:color="auto"/>
      </w:divBdr>
      <w:divsChild>
        <w:div w:id="135071676">
          <w:marLeft w:val="480"/>
          <w:marRight w:val="0"/>
          <w:marTop w:val="0"/>
          <w:marBottom w:val="0"/>
          <w:divBdr>
            <w:top w:val="none" w:sz="0" w:space="0" w:color="auto"/>
            <w:left w:val="none" w:sz="0" w:space="0" w:color="auto"/>
            <w:bottom w:val="none" w:sz="0" w:space="0" w:color="auto"/>
            <w:right w:val="none" w:sz="0" w:space="0" w:color="auto"/>
          </w:divBdr>
          <w:divsChild>
            <w:div w:id="1339700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6185590">
      <w:bodyDiv w:val="1"/>
      <w:marLeft w:val="0"/>
      <w:marRight w:val="0"/>
      <w:marTop w:val="0"/>
      <w:marBottom w:val="0"/>
      <w:divBdr>
        <w:top w:val="none" w:sz="0" w:space="0" w:color="auto"/>
        <w:left w:val="none" w:sz="0" w:space="0" w:color="auto"/>
        <w:bottom w:val="none" w:sz="0" w:space="0" w:color="auto"/>
        <w:right w:val="none" w:sz="0" w:space="0" w:color="auto"/>
      </w:divBdr>
      <w:divsChild>
        <w:div w:id="1762723262">
          <w:marLeft w:val="480"/>
          <w:marRight w:val="0"/>
          <w:marTop w:val="0"/>
          <w:marBottom w:val="0"/>
          <w:divBdr>
            <w:top w:val="none" w:sz="0" w:space="0" w:color="auto"/>
            <w:left w:val="none" w:sz="0" w:space="0" w:color="auto"/>
            <w:bottom w:val="none" w:sz="0" w:space="0" w:color="auto"/>
            <w:right w:val="none" w:sz="0" w:space="0" w:color="auto"/>
          </w:divBdr>
          <w:divsChild>
            <w:div w:id="2006401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1161164">
      <w:bodyDiv w:val="1"/>
      <w:marLeft w:val="0"/>
      <w:marRight w:val="0"/>
      <w:marTop w:val="0"/>
      <w:marBottom w:val="0"/>
      <w:divBdr>
        <w:top w:val="none" w:sz="0" w:space="0" w:color="auto"/>
        <w:left w:val="none" w:sz="0" w:space="0" w:color="auto"/>
        <w:bottom w:val="none" w:sz="0" w:space="0" w:color="auto"/>
        <w:right w:val="none" w:sz="0" w:space="0" w:color="auto"/>
      </w:divBdr>
      <w:divsChild>
        <w:div w:id="1909874159">
          <w:marLeft w:val="480"/>
          <w:marRight w:val="0"/>
          <w:marTop w:val="0"/>
          <w:marBottom w:val="0"/>
          <w:divBdr>
            <w:top w:val="none" w:sz="0" w:space="0" w:color="auto"/>
            <w:left w:val="none" w:sz="0" w:space="0" w:color="auto"/>
            <w:bottom w:val="none" w:sz="0" w:space="0" w:color="auto"/>
            <w:right w:val="none" w:sz="0" w:space="0" w:color="auto"/>
          </w:divBdr>
          <w:divsChild>
            <w:div w:id="920136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9492544">
      <w:bodyDiv w:val="1"/>
      <w:marLeft w:val="0"/>
      <w:marRight w:val="0"/>
      <w:marTop w:val="0"/>
      <w:marBottom w:val="0"/>
      <w:divBdr>
        <w:top w:val="none" w:sz="0" w:space="0" w:color="auto"/>
        <w:left w:val="none" w:sz="0" w:space="0" w:color="auto"/>
        <w:bottom w:val="none" w:sz="0" w:space="0" w:color="auto"/>
        <w:right w:val="none" w:sz="0" w:space="0" w:color="auto"/>
      </w:divBdr>
      <w:divsChild>
        <w:div w:id="1076434871">
          <w:marLeft w:val="480"/>
          <w:marRight w:val="0"/>
          <w:marTop w:val="0"/>
          <w:marBottom w:val="0"/>
          <w:divBdr>
            <w:top w:val="none" w:sz="0" w:space="0" w:color="auto"/>
            <w:left w:val="none" w:sz="0" w:space="0" w:color="auto"/>
            <w:bottom w:val="none" w:sz="0" w:space="0" w:color="auto"/>
            <w:right w:val="none" w:sz="0" w:space="0" w:color="auto"/>
          </w:divBdr>
          <w:divsChild>
            <w:div w:id="1723284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8815483">
      <w:bodyDiv w:val="1"/>
      <w:marLeft w:val="0"/>
      <w:marRight w:val="0"/>
      <w:marTop w:val="0"/>
      <w:marBottom w:val="0"/>
      <w:divBdr>
        <w:top w:val="none" w:sz="0" w:space="0" w:color="auto"/>
        <w:left w:val="none" w:sz="0" w:space="0" w:color="auto"/>
        <w:bottom w:val="none" w:sz="0" w:space="0" w:color="auto"/>
        <w:right w:val="none" w:sz="0" w:space="0" w:color="auto"/>
      </w:divBdr>
      <w:divsChild>
        <w:div w:id="946349084">
          <w:marLeft w:val="480"/>
          <w:marRight w:val="0"/>
          <w:marTop w:val="0"/>
          <w:marBottom w:val="0"/>
          <w:divBdr>
            <w:top w:val="none" w:sz="0" w:space="0" w:color="auto"/>
            <w:left w:val="none" w:sz="0" w:space="0" w:color="auto"/>
            <w:bottom w:val="none" w:sz="0" w:space="0" w:color="auto"/>
            <w:right w:val="none" w:sz="0" w:space="0" w:color="auto"/>
          </w:divBdr>
          <w:divsChild>
            <w:div w:id="21448131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9048598">
      <w:bodyDiv w:val="1"/>
      <w:marLeft w:val="0"/>
      <w:marRight w:val="0"/>
      <w:marTop w:val="0"/>
      <w:marBottom w:val="0"/>
      <w:divBdr>
        <w:top w:val="none" w:sz="0" w:space="0" w:color="auto"/>
        <w:left w:val="none" w:sz="0" w:space="0" w:color="auto"/>
        <w:bottom w:val="none" w:sz="0" w:space="0" w:color="auto"/>
        <w:right w:val="none" w:sz="0" w:space="0" w:color="auto"/>
      </w:divBdr>
      <w:divsChild>
        <w:div w:id="903220513">
          <w:marLeft w:val="480"/>
          <w:marRight w:val="0"/>
          <w:marTop w:val="0"/>
          <w:marBottom w:val="0"/>
          <w:divBdr>
            <w:top w:val="none" w:sz="0" w:space="0" w:color="auto"/>
            <w:left w:val="none" w:sz="0" w:space="0" w:color="auto"/>
            <w:bottom w:val="none" w:sz="0" w:space="0" w:color="auto"/>
            <w:right w:val="none" w:sz="0" w:space="0" w:color="auto"/>
          </w:divBdr>
          <w:divsChild>
            <w:div w:id="1548223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0388524">
      <w:bodyDiv w:val="1"/>
      <w:marLeft w:val="0"/>
      <w:marRight w:val="0"/>
      <w:marTop w:val="0"/>
      <w:marBottom w:val="0"/>
      <w:divBdr>
        <w:top w:val="none" w:sz="0" w:space="0" w:color="auto"/>
        <w:left w:val="none" w:sz="0" w:space="0" w:color="auto"/>
        <w:bottom w:val="none" w:sz="0" w:space="0" w:color="auto"/>
        <w:right w:val="none" w:sz="0" w:space="0" w:color="auto"/>
      </w:divBdr>
      <w:divsChild>
        <w:div w:id="1752196892">
          <w:marLeft w:val="480"/>
          <w:marRight w:val="0"/>
          <w:marTop w:val="0"/>
          <w:marBottom w:val="0"/>
          <w:divBdr>
            <w:top w:val="none" w:sz="0" w:space="0" w:color="auto"/>
            <w:left w:val="none" w:sz="0" w:space="0" w:color="auto"/>
            <w:bottom w:val="none" w:sz="0" w:space="0" w:color="auto"/>
            <w:right w:val="none" w:sz="0" w:space="0" w:color="auto"/>
          </w:divBdr>
          <w:divsChild>
            <w:div w:id="16964255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1212818">
      <w:bodyDiv w:val="1"/>
      <w:marLeft w:val="0"/>
      <w:marRight w:val="0"/>
      <w:marTop w:val="0"/>
      <w:marBottom w:val="0"/>
      <w:divBdr>
        <w:top w:val="none" w:sz="0" w:space="0" w:color="auto"/>
        <w:left w:val="none" w:sz="0" w:space="0" w:color="auto"/>
        <w:bottom w:val="none" w:sz="0" w:space="0" w:color="auto"/>
        <w:right w:val="none" w:sz="0" w:space="0" w:color="auto"/>
      </w:divBdr>
      <w:divsChild>
        <w:div w:id="1764569587">
          <w:marLeft w:val="480"/>
          <w:marRight w:val="0"/>
          <w:marTop w:val="0"/>
          <w:marBottom w:val="0"/>
          <w:divBdr>
            <w:top w:val="none" w:sz="0" w:space="0" w:color="auto"/>
            <w:left w:val="none" w:sz="0" w:space="0" w:color="auto"/>
            <w:bottom w:val="none" w:sz="0" w:space="0" w:color="auto"/>
            <w:right w:val="none" w:sz="0" w:space="0" w:color="auto"/>
          </w:divBdr>
          <w:divsChild>
            <w:div w:id="1717847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2479624">
      <w:bodyDiv w:val="1"/>
      <w:marLeft w:val="0"/>
      <w:marRight w:val="0"/>
      <w:marTop w:val="0"/>
      <w:marBottom w:val="0"/>
      <w:divBdr>
        <w:top w:val="none" w:sz="0" w:space="0" w:color="auto"/>
        <w:left w:val="none" w:sz="0" w:space="0" w:color="auto"/>
        <w:bottom w:val="none" w:sz="0" w:space="0" w:color="auto"/>
        <w:right w:val="none" w:sz="0" w:space="0" w:color="auto"/>
      </w:divBdr>
      <w:divsChild>
        <w:div w:id="1731535739">
          <w:marLeft w:val="480"/>
          <w:marRight w:val="0"/>
          <w:marTop w:val="0"/>
          <w:marBottom w:val="0"/>
          <w:divBdr>
            <w:top w:val="none" w:sz="0" w:space="0" w:color="auto"/>
            <w:left w:val="none" w:sz="0" w:space="0" w:color="auto"/>
            <w:bottom w:val="none" w:sz="0" w:space="0" w:color="auto"/>
            <w:right w:val="none" w:sz="0" w:space="0" w:color="auto"/>
          </w:divBdr>
          <w:divsChild>
            <w:div w:id="1191070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6720595">
      <w:bodyDiv w:val="1"/>
      <w:marLeft w:val="0"/>
      <w:marRight w:val="0"/>
      <w:marTop w:val="0"/>
      <w:marBottom w:val="0"/>
      <w:divBdr>
        <w:top w:val="none" w:sz="0" w:space="0" w:color="auto"/>
        <w:left w:val="none" w:sz="0" w:space="0" w:color="auto"/>
        <w:bottom w:val="none" w:sz="0" w:space="0" w:color="auto"/>
        <w:right w:val="none" w:sz="0" w:space="0" w:color="auto"/>
      </w:divBdr>
      <w:divsChild>
        <w:div w:id="1033075385">
          <w:marLeft w:val="480"/>
          <w:marRight w:val="0"/>
          <w:marTop w:val="0"/>
          <w:marBottom w:val="0"/>
          <w:divBdr>
            <w:top w:val="none" w:sz="0" w:space="0" w:color="auto"/>
            <w:left w:val="none" w:sz="0" w:space="0" w:color="auto"/>
            <w:bottom w:val="none" w:sz="0" w:space="0" w:color="auto"/>
            <w:right w:val="none" w:sz="0" w:space="0" w:color="auto"/>
          </w:divBdr>
          <w:divsChild>
            <w:div w:id="1971327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889528">
      <w:bodyDiv w:val="1"/>
      <w:marLeft w:val="0"/>
      <w:marRight w:val="0"/>
      <w:marTop w:val="0"/>
      <w:marBottom w:val="0"/>
      <w:divBdr>
        <w:top w:val="none" w:sz="0" w:space="0" w:color="auto"/>
        <w:left w:val="none" w:sz="0" w:space="0" w:color="auto"/>
        <w:bottom w:val="none" w:sz="0" w:space="0" w:color="auto"/>
        <w:right w:val="none" w:sz="0" w:space="0" w:color="auto"/>
      </w:divBdr>
      <w:divsChild>
        <w:div w:id="2095393260">
          <w:marLeft w:val="480"/>
          <w:marRight w:val="0"/>
          <w:marTop w:val="0"/>
          <w:marBottom w:val="0"/>
          <w:divBdr>
            <w:top w:val="none" w:sz="0" w:space="0" w:color="auto"/>
            <w:left w:val="none" w:sz="0" w:space="0" w:color="auto"/>
            <w:bottom w:val="none" w:sz="0" w:space="0" w:color="auto"/>
            <w:right w:val="none" w:sz="0" w:space="0" w:color="auto"/>
          </w:divBdr>
          <w:divsChild>
            <w:div w:id="13743034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4467287">
      <w:bodyDiv w:val="1"/>
      <w:marLeft w:val="0"/>
      <w:marRight w:val="0"/>
      <w:marTop w:val="0"/>
      <w:marBottom w:val="0"/>
      <w:divBdr>
        <w:top w:val="none" w:sz="0" w:space="0" w:color="auto"/>
        <w:left w:val="none" w:sz="0" w:space="0" w:color="auto"/>
        <w:bottom w:val="none" w:sz="0" w:space="0" w:color="auto"/>
        <w:right w:val="none" w:sz="0" w:space="0" w:color="auto"/>
      </w:divBdr>
      <w:divsChild>
        <w:div w:id="1222836321">
          <w:marLeft w:val="0"/>
          <w:marRight w:val="0"/>
          <w:marTop w:val="100"/>
          <w:marBottom w:val="0"/>
          <w:divBdr>
            <w:top w:val="none" w:sz="0" w:space="0" w:color="auto"/>
            <w:left w:val="none" w:sz="0" w:space="0" w:color="auto"/>
            <w:bottom w:val="none" w:sz="0" w:space="0" w:color="auto"/>
            <w:right w:val="none" w:sz="0" w:space="0" w:color="auto"/>
          </w:divBdr>
        </w:div>
        <w:div w:id="1733649066">
          <w:marLeft w:val="0"/>
          <w:marRight w:val="0"/>
          <w:marTop w:val="0"/>
          <w:marBottom w:val="0"/>
          <w:divBdr>
            <w:top w:val="none" w:sz="0" w:space="0" w:color="auto"/>
            <w:left w:val="none" w:sz="0" w:space="0" w:color="auto"/>
            <w:bottom w:val="none" w:sz="0" w:space="0" w:color="auto"/>
            <w:right w:val="none" w:sz="0" w:space="0" w:color="auto"/>
          </w:divBdr>
          <w:divsChild>
            <w:div w:id="181477294">
              <w:marLeft w:val="0"/>
              <w:marRight w:val="0"/>
              <w:marTop w:val="0"/>
              <w:marBottom w:val="0"/>
              <w:divBdr>
                <w:top w:val="none" w:sz="0" w:space="0" w:color="auto"/>
                <w:left w:val="none" w:sz="0" w:space="0" w:color="auto"/>
                <w:bottom w:val="none" w:sz="0" w:space="0" w:color="auto"/>
                <w:right w:val="none" w:sz="0" w:space="0" w:color="auto"/>
              </w:divBdr>
              <w:divsChild>
                <w:div w:id="307243695">
                  <w:marLeft w:val="0"/>
                  <w:marRight w:val="0"/>
                  <w:marTop w:val="0"/>
                  <w:marBottom w:val="0"/>
                  <w:divBdr>
                    <w:top w:val="none" w:sz="0" w:space="0" w:color="auto"/>
                    <w:left w:val="none" w:sz="0" w:space="0" w:color="auto"/>
                    <w:bottom w:val="none" w:sz="0" w:space="0" w:color="auto"/>
                    <w:right w:val="none" w:sz="0" w:space="0" w:color="auto"/>
                  </w:divBdr>
                  <w:divsChild>
                    <w:div w:id="867984261">
                      <w:marLeft w:val="0"/>
                      <w:marRight w:val="0"/>
                      <w:marTop w:val="0"/>
                      <w:marBottom w:val="0"/>
                      <w:divBdr>
                        <w:top w:val="none" w:sz="0" w:space="0" w:color="auto"/>
                        <w:left w:val="none" w:sz="0" w:space="0" w:color="auto"/>
                        <w:bottom w:val="none" w:sz="0" w:space="0" w:color="auto"/>
                        <w:right w:val="none" w:sz="0" w:space="0" w:color="auto"/>
                      </w:divBdr>
                      <w:divsChild>
                        <w:div w:id="39788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3321069">
              <w:marLeft w:val="0"/>
              <w:marRight w:val="0"/>
              <w:marTop w:val="0"/>
              <w:marBottom w:val="0"/>
              <w:divBdr>
                <w:top w:val="none" w:sz="0" w:space="0" w:color="auto"/>
                <w:left w:val="none" w:sz="0" w:space="0" w:color="auto"/>
                <w:bottom w:val="none" w:sz="0" w:space="0" w:color="auto"/>
                <w:right w:val="none" w:sz="0" w:space="0" w:color="auto"/>
              </w:divBdr>
              <w:divsChild>
                <w:div w:id="357509302">
                  <w:marLeft w:val="0"/>
                  <w:marRight w:val="0"/>
                  <w:marTop w:val="0"/>
                  <w:marBottom w:val="0"/>
                  <w:divBdr>
                    <w:top w:val="none" w:sz="0" w:space="0" w:color="auto"/>
                    <w:left w:val="none" w:sz="0" w:space="0" w:color="auto"/>
                    <w:bottom w:val="none" w:sz="0" w:space="0" w:color="auto"/>
                    <w:right w:val="none" w:sz="0" w:space="0" w:color="auto"/>
                  </w:divBdr>
                  <w:divsChild>
                    <w:div w:id="1768384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5677475">
      <w:bodyDiv w:val="1"/>
      <w:marLeft w:val="0"/>
      <w:marRight w:val="0"/>
      <w:marTop w:val="0"/>
      <w:marBottom w:val="0"/>
      <w:divBdr>
        <w:top w:val="none" w:sz="0" w:space="0" w:color="auto"/>
        <w:left w:val="none" w:sz="0" w:space="0" w:color="auto"/>
        <w:bottom w:val="none" w:sz="0" w:space="0" w:color="auto"/>
        <w:right w:val="none" w:sz="0" w:space="0" w:color="auto"/>
      </w:divBdr>
      <w:divsChild>
        <w:div w:id="973095902">
          <w:marLeft w:val="480"/>
          <w:marRight w:val="0"/>
          <w:marTop w:val="0"/>
          <w:marBottom w:val="0"/>
          <w:divBdr>
            <w:top w:val="none" w:sz="0" w:space="0" w:color="auto"/>
            <w:left w:val="none" w:sz="0" w:space="0" w:color="auto"/>
            <w:bottom w:val="none" w:sz="0" w:space="0" w:color="auto"/>
            <w:right w:val="none" w:sz="0" w:space="0" w:color="auto"/>
          </w:divBdr>
          <w:divsChild>
            <w:div w:id="1178424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722446">
      <w:bodyDiv w:val="1"/>
      <w:marLeft w:val="0"/>
      <w:marRight w:val="0"/>
      <w:marTop w:val="0"/>
      <w:marBottom w:val="0"/>
      <w:divBdr>
        <w:top w:val="none" w:sz="0" w:space="0" w:color="auto"/>
        <w:left w:val="none" w:sz="0" w:space="0" w:color="auto"/>
        <w:bottom w:val="none" w:sz="0" w:space="0" w:color="auto"/>
        <w:right w:val="none" w:sz="0" w:space="0" w:color="auto"/>
      </w:divBdr>
      <w:divsChild>
        <w:div w:id="261497500">
          <w:marLeft w:val="480"/>
          <w:marRight w:val="0"/>
          <w:marTop w:val="0"/>
          <w:marBottom w:val="0"/>
          <w:divBdr>
            <w:top w:val="none" w:sz="0" w:space="0" w:color="auto"/>
            <w:left w:val="none" w:sz="0" w:space="0" w:color="auto"/>
            <w:bottom w:val="none" w:sz="0" w:space="0" w:color="auto"/>
            <w:right w:val="none" w:sz="0" w:space="0" w:color="auto"/>
          </w:divBdr>
          <w:divsChild>
            <w:div w:id="170031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6360037">
      <w:bodyDiv w:val="1"/>
      <w:marLeft w:val="0"/>
      <w:marRight w:val="0"/>
      <w:marTop w:val="0"/>
      <w:marBottom w:val="0"/>
      <w:divBdr>
        <w:top w:val="none" w:sz="0" w:space="0" w:color="auto"/>
        <w:left w:val="none" w:sz="0" w:space="0" w:color="auto"/>
        <w:bottom w:val="none" w:sz="0" w:space="0" w:color="auto"/>
        <w:right w:val="none" w:sz="0" w:space="0" w:color="auto"/>
      </w:divBdr>
      <w:divsChild>
        <w:div w:id="1314486829">
          <w:marLeft w:val="480"/>
          <w:marRight w:val="0"/>
          <w:marTop w:val="0"/>
          <w:marBottom w:val="0"/>
          <w:divBdr>
            <w:top w:val="none" w:sz="0" w:space="0" w:color="auto"/>
            <w:left w:val="none" w:sz="0" w:space="0" w:color="auto"/>
            <w:bottom w:val="none" w:sz="0" w:space="0" w:color="auto"/>
            <w:right w:val="none" w:sz="0" w:space="0" w:color="auto"/>
          </w:divBdr>
          <w:divsChild>
            <w:div w:id="2871291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1986804">
      <w:bodyDiv w:val="1"/>
      <w:marLeft w:val="0"/>
      <w:marRight w:val="0"/>
      <w:marTop w:val="0"/>
      <w:marBottom w:val="0"/>
      <w:divBdr>
        <w:top w:val="none" w:sz="0" w:space="0" w:color="auto"/>
        <w:left w:val="none" w:sz="0" w:space="0" w:color="auto"/>
        <w:bottom w:val="none" w:sz="0" w:space="0" w:color="auto"/>
        <w:right w:val="none" w:sz="0" w:space="0" w:color="auto"/>
      </w:divBdr>
      <w:divsChild>
        <w:div w:id="1489244240">
          <w:marLeft w:val="480"/>
          <w:marRight w:val="0"/>
          <w:marTop w:val="0"/>
          <w:marBottom w:val="0"/>
          <w:divBdr>
            <w:top w:val="none" w:sz="0" w:space="0" w:color="auto"/>
            <w:left w:val="none" w:sz="0" w:space="0" w:color="auto"/>
            <w:bottom w:val="none" w:sz="0" w:space="0" w:color="auto"/>
            <w:right w:val="none" w:sz="0" w:space="0" w:color="auto"/>
          </w:divBdr>
          <w:divsChild>
            <w:div w:id="446387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2446073">
      <w:bodyDiv w:val="1"/>
      <w:marLeft w:val="0"/>
      <w:marRight w:val="0"/>
      <w:marTop w:val="0"/>
      <w:marBottom w:val="0"/>
      <w:divBdr>
        <w:top w:val="none" w:sz="0" w:space="0" w:color="auto"/>
        <w:left w:val="none" w:sz="0" w:space="0" w:color="auto"/>
        <w:bottom w:val="none" w:sz="0" w:space="0" w:color="auto"/>
        <w:right w:val="none" w:sz="0" w:space="0" w:color="auto"/>
      </w:divBdr>
      <w:divsChild>
        <w:div w:id="2120876134">
          <w:marLeft w:val="480"/>
          <w:marRight w:val="0"/>
          <w:marTop w:val="0"/>
          <w:marBottom w:val="0"/>
          <w:divBdr>
            <w:top w:val="none" w:sz="0" w:space="0" w:color="auto"/>
            <w:left w:val="none" w:sz="0" w:space="0" w:color="auto"/>
            <w:bottom w:val="none" w:sz="0" w:space="0" w:color="auto"/>
            <w:right w:val="none" w:sz="0" w:space="0" w:color="auto"/>
          </w:divBdr>
          <w:divsChild>
            <w:div w:id="1331518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5870827">
      <w:bodyDiv w:val="1"/>
      <w:marLeft w:val="0"/>
      <w:marRight w:val="0"/>
      <w:marTop w:val="0"/>
      <w:marBottom w:val="0"/>
      <w:divBdr>
        <w:top w:val="none" w:sz="0" w:space="0" w:color="auto"/>
        <w:left w:val="none" w:sz="0" w:space="0" w:color="auto"/>
        <w:bottom w:val="none" w:sz="0" w:space="0" w:color="auto"/>
        <w:right w:val="none" w:sz="0" w:space="0" w:color="auto"/>
      </w:divBdr>
      <w:divsChild>
        <w:div w:id="1900095469">
          <w:marLeft w:val="480"/>
          <w:marRight w:val="0"/>
          <w:marTop w:val="0"/>
          <w:marBottom w:val="0"/>
          <w:divBdr>
            <w:top w:val="none" w:sz="0" w:space="0" w:color="auto"/>
            <w:left w:val="none" w:sz="0" w:space="0" w:color="auto"/>
            <w:bottom w:val="none" w:sz="0" w:space="0" w:color="auto"/>
            <w:right w:val="none" w:sz="0" w:space="0" w:color="auto"/>
          </w:divBdr>
          <w:divsChild>
            <w:div w:id="316806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7134336">
      <w:bodyDiv w:val="1"/>
      <w:marLeft w:val="0"/>
      <w:marRight w:val="0"/>
      <w:marTop w:val="0"/>
      <w:marBottom w:val="0"/>
      <w:divBdr>
        <w:top w:val="none" w:sz="0" w:space="0" w:color="auto"/>
        <w:left w:val="none" w:sz="0" w:space="0" w:color="auto"/>
        <w:bottom w:val="none" w:sz="0" w:space="0" w:color="auto"/>
        <w:right w:val="none" w:sz="0" w:space="0" w:color="auto"/>
      </w:divBdr>
      <w:divsChild>
        <w:div w:id="35159714">
          <w:marLeft w:val="480"/>
          <w:marRight w:val="0"/>
          <w:marTop w:val="0"/>
          <w:marBottom w:val="0"/>
          <w:divBdr>
            <w:top w:val="none" w:sz="0" w:space="0" w:color="auto"/>
            <w:left w:val="none" w:sz="0" w:space="0" w:color="auto"/>
            <w:bottom w:val="none" w:sz="0" w:space="0" w:color="auto"/>
            <w:right w:val="none" w:sz="0" w:space="0" w:color="auto"/>
          </w:divBdr>
          <w:divsChild>
            <w:div w:id="2066024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9169782">
      <w:bodyDiv w:val="1"/>
      <w:marLeft w:val="0"/>
      <w:marRight w:val="0"/>
      <w:marTop w:val="0"/>
      <w:marBottom w:val="0"/>
      <w:divBdr>
        <w:top w:val="none" w:sz="0" w:space="0" w:color="auto"/>
        <w:left w:val="none" w:sz="0" w:space="0" w:color="auto"/>
        <w:bottom w:val="none" w:sz="0" w:space="0" w:color="auto"/>
        <w:right w:val="none" w:sz="0" w:space="0" w:color="auto"/>
      </w:divBdr>
      <w:divsChild>
        <w:div w:id="259064304">
          <w:marLeft w:val="480"/>
          <w:marRight w:val="0"/>
          <w:marTop w:val="0"/>
          <w:marBottom w:val="0"/>
          <w:divBdr>
            <w:top w:val="none" w:sz="0" w:space="0" w:color="auto"/>
            <w:left w:val="none" w:sz="0" w:space="0" w:color="auto"/>
            <w:bottom w:val="none" w:sz="0" w:space="0" w:color="auto"/>
            <w:right w:val="none" w:sz="0" w:space="0" w:color="auto"/>
          </w:divBdr>
          <w:divsChild>
            <w:div w:id="833302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0530246">
      <w:bodyDiv w:val="1"/>
      <w:marLeft w:val="0"/>
      <w:marRight w:val="0"/>
      <w:marTop w:val="0"/>
      <w:marBottom w:val="0"/>
      <w:divBdr>
        <w:top w:val="none" w:sz="0" w:space="0" w:color="auto"/>
        <w:left w:val="none" w:sz="0" w:space="0" w:color="auto"/>
        <w:bottom w:val="none" w:sz="0" w:space="0" w:color="auto"/>
        <w:right w:val="none" w:sz="0" w:space="0" w:color="auto"/>
      </w:divBdr>
      <w:divsChild>
        <w:div w:id="1895774524">
          <w:marLeft w:val="480"/>
          <w:marRight w:val="0"/>
          <w:marTop w:val="0"/>
          <w:marBottom w:val="0"/>
          <w:divBdr>
            <w:top w:val="none" w:sz="0" w:space="0" w:color="auto"/>
            <w:left w:val="none" w:sz="0" w:space="0" w:color="auto"/>
            <w:bottom w:val="none" w:sz="0" w:space="0" w:color="auto"/>
            <w:right w:val="none" w:sz="0" w:space="0" w:color="auto"/>
          </w:divBdr>
          <w:divsChild>
            <w:div w:id="1664309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3807620">
      <w:bodyDiv w:val="1"/>
      <w:marLeft w:val="0"/>
      <w:marRight w:val="0"/>
      <w:marTop w:val="0"/>
      <w:marBottom w:val="0"/>
      <w:divBdr>
        <w:top w:val="none" w:sz="0" w:space="0" w:color="auto"/>
        <w:left w:val="none" w:sz="0" w:space="0" w:color="auto"/>
        <w:bottom w:val="none" w:sz="0" w:space="0" w:color="auto"/>
        <w:right w:val="none" w:sz="0" w:space="0" w:color="auto"/>
      </w:divBdr>
      <w:divsChild>
        <w:div w:id="1444152429">
          <w:marLeft w:val="480"/>
          <w:marRight w:val="0"/>
          <w:marTop w:val="0"/>
          <w:marBottom w:val="0"/>
          <w:divBdr>
            <w:top w:val="none" w:sz="0" w:space="0" w:color="auto"/>
            <w:left w:val="none" w:sz="0" w:space="0" w:color="auto"/>
            <w:bottom w:val="none" w:sz="0" w:space="0" w:color="auto"/>
            <w:right w:val="none" w:sz="0" w:space="0" w:color="auto"/>
          </w:divBdr>
          <w:divsChild>
            <w:div w:id="576861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4193088">
      <w:bodyDiv w:val="1"/>
      <w:marLeft w:val="0"/>
      <w:marRight w:val="0"/>
      <w:marTop w:val="0"/>
      <w:marBottom w:val="0"/>
      <w:divBdr>
        <w:top w:val="none" w:sz="0" w:space="0" w:color="auto"/>
        <w:left w:val="none" w:sz="0" w:space="0" w:color="auto"/>
        <w:bottom w:val="none" w:sz="0" w:space="0" w:color="auto"/>
        <w:right w:val="none" w:sz="0" w:space="0" w:color="auto"/>
      </w:divBdr>
      <w:divsChild>
        <w:div w:id="1064254043">
          <w:marLeft w:val="480"/>
          <w:marRight w:val="0"/>
          <w:marTop w:val="0"/>
          <w:marBottom w:val="0"/>
          <w:divBdr>
            <w:top w:val="none" w:sz="0" w:space="0" w:color="auto"/>
            <w:left w:val="none" w:sz="0" w:space="0" w:color="auto"/>
            <w:bottom w:val="none" w:sz="0" w:space="0" w:color="auto"/>
            <w:right w:val="none" w:sz="0" w:space="0" w:color="auto"/>
          </w:divBdr>
          <w:divsChild>
            <w:div w:id="1830748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5386982">
      <w:bodyDiv w:val="1"/>
      <w:marLeft w:val="0"/>
      <w:marRight w:val="0"/>
      <w:marTop w:val="0"/>
      <w:marBottom w:val="0"/>
      <w:divBdr>
        <w:top w:val="none" w:sz="0" w:space="0" w:color="auto"/>
        <w:left w:val="none" w:sz="0" w:space="0" w:color="auto"/>
        <w:bottom w:val="none" w:sz="0" w:space="0" w:color="auto"/>
        <w:right w:val="none" w:sz="0" w:space="0" w:color="auto"/>
      </w:divBdr>
      <w:divsChild>
        <w:div w:id="250244112">
          <w:marLeft w:val="480"/>
          <w:marRight w:val="0"/>
          <w:marTop w:val="0"/>
          <w:marBottom w:val="0"/>
          <w:divBdr>
            <w:top w:val="none" w:sz="0" w:space="0" w:color="auto"/>
            <w:left w:val="none" w:sz="0" w:space="0" w:color="auto"/>
            <w:bottom w:val="none" w:sz="0" w:space="0" w:color="auto"/>
            <w:right w:val="none" w:sz="0" w:space="0" w:color="auto"/>
          </w:divBdr>
          <w:divsChild>
            <w:div w:id="205483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8781336">
      <w:bodyDiv w:val="1"/>
      <w:marLeft w:val="0"/>
      <w:marRight w:val="0"/>
      <w:marTop w:val="0"/>
      <w:marBottom w:val="0"/>
      <w:divBdr>
        <w:top w:val="none" w:sz="0" w:space="0" w:color="auto"/>
        <w:left w:val="none" w:sz="0" w:space="0" w:color="auto"/>
        <w:bottom w:val="none" w:sz="0" w:space="0" w:color="auto"/>
        <w:right w:val="none" w:sz="0" w:space="0" w:color="auto"/>
      </w:divBdr>
      <w:divsChild>
        <w:div w:id="191383706">
          <w:marLeft w:val="480"/>
          <w:marRight w:val="0"/>
          <w:marTop w:val="0"/>
          <w:marBottom w:val="0"/>
          <w:divBdr>
            <w:top w:val="none" w:sz="0" w:space="0" w:color="auto"/>
            <w:left w:val="none" w:sz="0" w:space="0" w:color="auto"/>
            <w:bottom w:val="none" w:sz="0" w:space="0" w:color="auto"/>
            <w:right w:val="none" w:sz="0" w:space="0" w:color="auto"/>
          </w:divBdr>
          <w:divsChild>
            <w:div w:id="303781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9891829">
      <w:bodyDiv w:val="1"/>
      <w:marLeft w:val="0"/>
      <w:marRight w:val="0"/>
      <w:marTop w:val="0"/>
      <w:marBottom w:val="0"/>
      <w:divBdr>
        <w:top w:val="none" w:sz="0" w:space="0" w:color="auto"/>
        <w:left w:val="none" w:sz="0" w:space="0" w:color="auto"/>
        <w:bottom w:val="none" w:sz="0" w:space="0" w:color="auto"/>
        <w:right w:val="none" w:sz="0" w:space="0" w:color="auto"/>
      </w:divBdr>
      <w:divsChild>
        <w:div w:id="612830641">
          <w:marLeft w:val="480"/>
          <w:marRight w:val="0"/>
          <w:marTop w:val="0"/>
          <w:marBottom w:val="0"/>
          <w:divBdr>
            <w:top w:val="none" w:sz="0" w:space="0" w:color="auto"/>
            <w:left w:val="none" w:sz="0" w:space="0" w:color="auto"/>
            <w:bottom w:val="none" w:sz="0" w:space="0" w:color="auto"/>
            <w:right w:val="none" w:sz="0" w:space="0" w:color="auto"/>
          </w:divBdr>
          <w:divsChild>
            <w:div w:id="1158418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74290057">
      <w:bodyDiv w:val="1"/>
      <w:marLeft w:val="0"/>
      <w:marRight w:val="0"/>
      <w:marTop w:val="0"/>
      <w:marBottom w:val="0"/>
      <w:divBdr>
        <w:top w:val="none" w:sz="0" w:space="0" w:color="auto"/>
        <w:left w:val="none" w:sz="0" w:space="0" w:color="auto"/>
        <w:bottom w:val="none" w:sz="0" w:space="0" w:color="auto"/>
        <w:right w:val="none" w:sz="0" w:space="0" w:color="auto"/>
      </w:divBdr>
      <w:divsChild>
        <w:div w:id="1796171785">
          <w:marLeft w:val="480"/>
          <w:marRight w:val="0"/>
          <w:marTop w:val="0"/>
          <w:marBottom w:val="0"/>
          <w:divBdr>
            <w:top w:val="none" w:sz="0" w:space="0" w:color="auto"/>
            <w:left w:val="none" w:sz="0" w:space="0" w:color="auto"/>
            <w:bottom w:val="none" w:sz="0" w:space="0" w:color="auto"/>
            <w:right w:val="none" w:sz="0" w:space="0" w:color="auto"/>
          </w:divBdr>
          <w:divsChild>
            <w:div w:id="397486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0994834">
      <w:bodyDiv w:val="1"/>
      <w:marLeft w:val="0"/>
      <w:marRight w:val="0"/>
      <w:marTop w:val="0"/>
      <w:marBottom w:val="0"/>
      <w:divBdr>
        <w:top w:val="none" w:sz="0" w:space="0" w:color="auto"/>
        <w:left w:val="none" w:sz="0" w:space="0" w:color="auto"/>
        <w:bottom w:val="none" w:sz="0" w:space="0" w:color="auto"/>
        <w:right w:val="none" w:sz="0" w:space="0" w:color="auto"/>
      </w:divBdr>
      <w:divsChild>
        <w:div w:id="1336499742">
          <w:marLeft w:val="480"/>
          <w:marRight w:val="0"/>
          <w:marTop w:val="0"/>
          <w:marBottom w:val="0"/>
          <w:divBdr>
            <w:top w:val="none" w:sz="0" w:space="0" w:color="auto"/>
            <w:left w:val="none" w:sz="0" w:space="0" w:color="auto"/>
            <w:bottom w:val="none" w:sz="0" w:space="0" w:color="auto"/>
            <w:right w:val="none" w:sz="0" w:space="0" w:color="auto"/>
          </w:divBdr>
          <w:divsChild>
            <w:div w:id="981928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3654959">
      <w:bodyDiv w:val="1"/>
      <w:marLeft w:val="0"/>
      <w:marRight w:val="0"/>
      <w:marTop w:val="0"/>
      <w:marBottom w:val="0"/>
      <w:divBdr>
        <w:top w:val="none" w:sz="0" w:space="0" w:color="auto"/>
        <w:left w:val="none" w:sz="0" w:space="0" w:color="auto"/>
        <w:bottom w:val="none" w:sz="0" w:space="0" w:color="auto"/>
        <w:right w:val="none" w:sz="0" w:space="0" w:color="auto"/>
      </w:divBdr>
      <w:divsChild>
        <w:div w:id="1274944502">
          <w:marLeft w:val="480"/>
          <w:marRight w:val="0"/>
          <w:marTop w:val="0"/>
          <w:marBottom w:val="0"/>
          <w:divBdr>
            <w:top w:val="none" w:sz="0" w:space="0" w:color="auto"/>
            <w:left w:val="none" w:sz="0" w:space="0" w:color="auto"/>
            <w:bottom w:val="none" w:sz="0" w:space="0" w:color="auto"/>
            <w:right w:val="none" w:sz="0" w:space="0" w:color="auto"/>
          </w:divBdr>
          <w:divsChild>
            <w:div w:id="1516922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4650532">
      <w:bodyDiv w:val="1"/>
      <w:marLeft w:val="0"/>
      <w:marRight w:val="0"/>
      <w:marTop w:val="0"/>
      <w:marBottom w:val="0"/>
      <w:divBdr>
        <w:top w:val="none" w:sz="0" w:space="0" w:color="auto"/>
        <w:left w:val="none" w:sz="0" w:space="0" w:color="auto"/>
        <w:bottom w:val="none" w:sz="0" w:space="0" w:color="auto"/>
        <w:right w:val="none" w:sz="0" w:space="0" w:color="auto"/>
      </w:divBdr>
      <w:divsChild>
        <w:div w:id="313800183">
          <w:marLeft w:val="480"/>
          <w:marRight w:val="0"/>
          <w:marTop w:val="0"/>
          <w:marBottom w:val="0"/>
          <w:divBdr>
            <w:top w:val="none" w:sz="0" w:space="0" w:color="auto"/>
            <w:left w:val="none" w:sz="0" w:space="0" w:color="auto"/>
            <w:bottom w:val="none" w:sz="0" w:space="0" w:color="auto"/>
            <w:right w:val="none" w:sz="0" w:space="0" w:color="auto"/>
          </w:divBdr>
          <w:divsChild>
            <w:div w:id="969626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7392359">
      <w:bodyDiv w:val="1"/>
      <w:marLeft w:val="0"/>
      <w:marRight w:val="0"/>
      <w:marTop w:val="0"/>
      <w:marBottom w:val="0"/>
      <w:divBdr>
        <w:top w:val="none" w:sz="0" w:space="0" w:color="auto"/>
        <w:left w:val="none" w:sz="0" w:space="0" w:color="auto"/>
        <w:bottom w:val="none" w:sz="0" w:space="0" w:color="auto"/>
        <w:right w:val="none" w:sz="0" w:space="0" w:color="auto"/>
      </w:divBdr>
      <w:divsChild>
        <w:div w:id="1008216969">
          <w:marLeft w:val="480"/>
          <w:marRight w:val="0"/>
          <w:marTop w:val="0"/>
          <w:marBottom w:val="0"/>
          <w:divBdr>
            <w:top w:val="none" w:sz="0" w:space="0" w:color="auto"/>
            <w:left w:val="none" w:sz="0" w:space="0" w:color="auto"/>
            <w:bottom w:val="none" w:sz="0" w:space="0" w:color="auto"/>
            <w:right w:val="none" w:sz="0" w:space="0" w:color="auto"/>
          </w:divBdr>
          <w:divsChild>
            <w:div w:id="1223828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9161097">
      <w:bodyDiv w:val="1"/>
      <w:marLeft w:val="0"/>
      <w:marRight w:val="0"/>
      <w:marTop w:val="0"/>
      <w:marBottom w:val="0"/>
      <w:divBdr>
        <w:top w:val="none" w:sz="0" w:space="0" w:color="auto"/>
        <w:left w:val="none" w:sz="0" w:space="0" w:color="auto"/>
        <w:bottom w:val="none" w:sz="0" w:space="0" w:color="auto"/>
        <w:right w:val="none" w:sz="0" w:space="0" w:color="auto"/>
      </w:divBdr>
      <w:divsChild>
        <w:div w:id="1252465571">
          <w:marLeft w:val="480"/>
          <w:marRight w:val="0"/>
          <w:marTop w:val="0"/>
          <w:marBottom w:val="0"/>
          <w:divBdr>
            <w:top w:val="none" w:sz="0" w:space="0" w:color="auto"/>
            <w:left w:val="none" w:sz="0" w:space="0" w:color="auto"/>
            <w:bottom w:val="none" w:sz="0" w:space="0" w:color="auto"/>
            <w:right w:val="none" w:sz="0" w:space="0" w:color="auto"/>
          </w:divBdr>
          <w:divsChild>
            <w:div w:id="1482384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4943413">
      <w:bodyDiv w:val="1"/>
      <w:marLeft w:val="0"/>
      <w:marRight w:val="0"/>
      <w:marTop w:val="0"/>
      <w:marBottom w:val="0"/>
      <w:divBdr>
        <w:top w:val="none" w:sz="0" w:space="0" w:color="auto"/>
        <w:left w:val="none" w:sz="0" w:space="0" w:color="auto"/>
        <w:bottom w:val="none" w:sz="0" w:space="0" w:color="auto"/>
        <w:right w:val="none" w:sz="0" w:space="0" w:color="auto"/>
      </w:divBdr>
      <w:divsChild>
        <w:div w:id="1417240064">
          <w:marLeft w:val="480"/>
          <w:marRight w:val="0"/>
          <w:marTop w:val="0"/>
          <w:marBottom w:val="0"/>
          <w:divBdr>
            <w:top w:val="none" w:sz="0" w:space="0" w:color="auto"/>
            <w:left w:val="none" w:sz="0" w:space="0" w:color="auto"/>
            <w:bottom w:val="none" w:sz="0" w:space="0" w:color="auto"/>
            <w:right w:val="none" w:sz="0" w:space="0" w:color="auto"/>
          </w:divBdr>
          <w:divsChild>
            <w:div w:id="245919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3081006">
      <w:bodyDiv w:val="1"/>
      <w:marLeft w:val="0"/>
      <w:marRight w:val="0"/>
      <w:marTop w:val="0"/>
      <w:marBottom w:val="0"/>
      <w:divBdr>
        <w:top w:val="none" w:sz="0" w:space="0" w:color="auto"/>
        <w:left w:val="none" w:sz="0" w:space="0" w:color="auto"/>
        <w:bottom w:val="none" w:sz="0" w:space="0" w:color="auto"/>
        <w:right w:val="none" w:sz="0" w:space="0" w:color="auto"/>
      </w:divBdr>
      <w:divsChild>
        <w:div w:id="836573171">
          <w:marLeft w:val="480"/>
          <w:marRight w:val="0"/>
          <w:marTop w:val="0"/>
          <w:marBottom w:val="0"/>
          <w:divBdr>
            <w:top w:val="none" w:sz="0" w:space="0" w:color="auto"/>
            <w:left w:val="none" w:sz="0" w:space="0" w:color="auto"/>
            <w:bottom w:val="none" w:sz="0" w:space="0" w:color="auto"/>
            <w:right w:val="none" w:sz="0" w:space="0" w:color="auto"/>
          </w:divBdr>
          <w:divsChild>
            <w:div w:id="1920672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4212525">
      <w:bodyDiv w:val="1"/>
      <w:marLeft w:val="0"/>
      <w:marRight w:val="0"/>
      <w:marTop w:val="0"/>
      <w:marBottom w:val="0"/>
      <w:divBdr>
        <w:top w:val="none" w:sz="0" w:space="0" w:color="auto"/>
        <w:left w:val="none" w:sz="0" w:space="0" w:color="auto"/>
        <w:bottom w:val="none" w:sz="0" w:space="0" w:color="auto"/>
        <w:right w:val="none" w:sz="0" w:space="0" w:color="auto"/>
      </w:divBdr>
      <w:divsChild>
        <w:div w:id="716393483">
          <w:marLeft w:val="480"/>
          <w:marRight w:val="0"/>
          <w:marTop w:val="0"/>
          <w:marBottom w:val="0"/>
          <w:divBdr>
            <w:top w:val="none" w:sz="0" w:space="0" w:color="auto"/>
            <w:left w:val="none" w:sz="0" w:space="0" w:color="auto"/>
            <w:bottom w:val="none" w:sz="0" w:space="0" w:color="auto"/>
            <w:right w:val="none" w:sz="0" w:space="0" w:color="auto"/>
          </w:divBdr>
          <w:divsChild>
            <w:div w:id="247422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8338789">
      <w:bodyDiv w:val="1"/>
      <w:marLeft w:val="0"/>
      <w:marRight w:val="0"/>
      <w:marTop w:val="0"/>
      <w:marBottom w:val="0"/>
      <w:divBdr>
        <w:top w:val="none" w:sz="0" w:space="0" w:color="auto"/>
        <w:left w:val="none" w:sz="0" w:space="0" w:color="auto"/>
        <w:bottom w:val="none" w:sz="0" w:space="0" w:color="auto"/>
        <w:right w:val="none" w:sz="0" w:space="0" w:color="auto"/>
      </w:divBdr>
      <w:divsChild>
        <w:div w:id="1242178197">
          <w:marLeft w:val="480"/>
          <w:marRight w:val="0"/>
          <w:marTop w:val="0"/>
          <w:marBottom w:val="0"/>
          <w:divBdr>
            <w:top w:val="none" w:sz="0" w:space="0" w:color="auto"/>
            <w:left w:val="none" w:sz="0" w:space="0" w:color="auto"/>
            <w:bottom w:val="none" w:sz="0" w:space="0" w:color="auto"/>
            <w:right w:val="none" w:sz="0" w:space="0" w:color="auto"/>
          </w:divBdr>
          <w:divsChild>
            <w:div w:id="1117260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3772987">
      <w:bodyDiv w:val="1"/>
      <w:marLeft w:val="0"/>
      <w:marRight w:val="0"/>
      <w:marTop w:val="0"/>
      <w:marBottom w:val="0"/>
      <w:divBdr>
        <w:top w:val="none" w:sz="0" w:space="0" w:color="auto"/>
        <w:left w:val="none" w:sz="0" w:space="0" w:color="auto"/>
        <w:bottom w:val="none" w:sz="0" w:space="0" w:color="auto"/>
        <w:right w:val="none" w:sz="0" w:space="0" w:color="auto"/>
      </w:divBdr>
      <w:divsChild>
        <w:div w:id="101847453">
          <w:marLeft w:val="480"/>
          <w:marRight w:val="0"/>
          <w:marTop w:val="0"/>
          <w:marBottom w:val="0"/>
          <w:divBdr>
            <w:top w:val="none" w:sz="0" w:space="0" w:color="auto"/>
            <w:left w:val="none" w:sz="0" w:space="0" w:color="auto"/>
            <w:bottom w:val="none" w:sz="0" w:space="0" w:color="auto"/>
            <w:right w:val="none" w:sz="0" w:space="0" w:color="auto"/>
          </w:divBdr>
          <w:divsChild>
            <w:div w:id="1192689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590582">
      <w:bodyDiv w:val="1"/>
      <w:marLeft w:val="0"/>
      <w:marRight w:val="0"/>
      <w:marTop w:val="0"/>
      <w:marBottom w:val="0"/>
      <w:divBdr>
        <w:top w:val="none" w:sz="0" w:space="0" w:color="auto"/>
        <w:left w:val="none" w:sz="0" w:space="0" w:color="auto"/>
        <w:bottom w:val="none" w:sz="0" w:space="0" w:color="auto"/>
        <w:right w:val="none" w:sz="0" w:space="0" w:color="auto"/>
      </w:divBdr>
      <w:divsChild>
        <w:div w:id="1190144365">
          <w:marLeft w:val="480"/>
          <w:marRight w:val="0"/>
          <w:marTop w:val="0"/>
          <w:marBottom w:val="0"/>
          <w:divBdr>
            <w:top w:val="none" w:sz="0" w:space="0" w:color="auto"/>
            <w:left w:val="none" w:sz="0" w:space="0" w:color="auto"/>
            <w:bottom w:val="none" w:sz="0" w:space="0" w:color="auto"/>
            <w:right w:val="none" w:sz="0" w:space="0" w:color="auto"/>
          </w:divBdr>
          <w:divsChild>
            <w:div w:id="789400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3433747">
      <w:bodyDiv w:val="1"/>
      <w:marLeft w:val="0"/>
      <w:marRight w:val="0"/>
      <w:marTop w:val="0"/>
      <w:marBottom w:val="0"/>
      <w:divBdr>
        <w:top w:val="none" w:sz="0" w:space="0" w:color="auto"/>
        <w:left w:val="none" w:sz="0" w:space="0" w:color="auto"/>
        <w:bottom w:val="none" w:sz="0" w:space="0" w:color="auto"/>
        <w:right w:val="none" w:sz="0" w:space="0" w:color="auto"/>
      </w:divBdr>
      <w:divsChild>
        <w:div w:id="367875774">
          <w:marLeft w:val="480"/>
          <w:marRight w:val="0"/>
          <w:marTop w:val="0"/>
          <w:marBottom w:val="0"/>
          <w:divBdr>
            <w:top w:val="none" w:sz="0" w:space="0" w:color="auto"/>
            <w:left w:val="none" w:sz="0" w:space="0" w:color="auto"/>
            <w:bottom w:val="none" w:sz="0" w:space="0" w:color="auto"/>
            <w:right w:val="none" w:sz="0" w:space="0" w:color="auto"/>
          </w:divBdr>
          <w:divsChild>
            <w:div w:id="938299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6129474">
      <w:bodyDiv w:val="1"/>
      <w:marLeft w:val="0"/>
      <w:marRight w:val="0"/>
      <w:marTop w:val="0"/>
      <w:marBottom w:val="0"/>
      <w:divBdr>
        <w:top w:val="none" w:sz="0" w:space="0" w:color="auto"/>
        <w:left w:val="none" w:sz="0" w:space="0" w:color="auto"/>
        <w:bottom w:val="none" w:sz="0" w:space="0" w:color="auto"/>
        <w:right w:val="none" w:sz="0" w:space="0" w:color="auto"/>
      </w:divBdr>
      <w:divsChild>
        <w:div w:id="1568153284">
          <w:marLeft w:val="480"/>
          <w:marRight w:val="0"/>
          <w:marTop w:val="0"/>
          <w:marBottom w:val="0"/>
          <w:divBdr>
            <w:top w:val="none" w:sz="0" w:space="0" w:color="auto"/>
            <w:left w:val="none" w:sz="0" w:space="0" w:color="auto"/>
            <w:bottom w:val="none" w:sz="0" w:space="0" w:color="auto"/>
            <w:right w:val="none" w:sz="0" w:space="0" w:color="auto"/>
          </w:divBdr>
          <w:divsChild>
            <w:div w:id="1684044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3341132">
      <w:bodyDiv w:val="1"/>
      <w:marLeft w:val="0"/>
      <w:marRight w:val="0"/>
      <w:marTop w:val="0"/>
      <w:marBottom w:val="0"/>
      <w:divBdr>
        <w:top w:val="none" w:sz="0" w:space="0" w:color="auto"/>
        <w:left w:val="none" w:sz="0" w:space="0" w:color="auto"/>
        <w:bottom w:val="none" w:sz="0" w:space="0" w:color="auto"/>
        <w:right w:val="none" w:sz="0" w:space="0" w:color="auto"/>
      </w:divBdr>
      <w:divsChild>
        <w:div w:id="745033702">
          <w:marLeft w:val="480"/>
          <w:marRight w:val="0"/>
          <w:marTop w:val="0"/>
          <w:marBottom w:val="0"/>
          <w:divBdr>
            <w:top w:val="none" w:sz="0" w:space="0" w:color="auto"/>
            <w:left w:val="none" w:sz="0" w:space="0" w:color="auto"/>
            <w:bottom w:val="none" w:sz="0" w:space="0" w:color="auto"/>
            <w:right w:val="none" w:sz="0" w:space="0" w:color="auto"/>
          </w:divBdr>
          <w:divsChild>
            <w:div w:id="643773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7463210">
      <w:bodyDiv w:val="1"/>
      <w:marLeft w:val="0"/>
      <w:marRight w:val="0"/>
      <w:marTop w:val="0"/>
      <w:marBottom w:val="0"/>
      <w:divBdr>
        <w:top w:val="none" w:sz="0" w:space="0" w:color="auto"/>
        <w:left w:val="none" w:sz="0" w:space="0" w:color="auto"/>
        <w:bottom w:val="none" w:sz="0" w:space="0" w:color="auto"/>
        <w:right w:val="none" w:sz="0" w:space="0" w:color="auto"/>
      </w:divBdr>
      <w:divsChild>
        <w:div w:id="261378663">
          <w:marLeft w:val="480"/>
          <w:marRight w:val="0"/>
          <w:marTop w:val="0"/>
          <w:marBottom w:val="0"/>
          <w:divBdr>
            <w:top w:val="none" w:sz="0" w:space="0" w:color="auto"/>
            <w:left w:val="none" w:sz="0" w:space="0" w:color="auto"/>
            <w:bottom w:val="none" w:sz="0" w:space="0" w:color="auto"/>
            <w:right w:val="none" w:sz="0" w:space="0" w:color="auto"/>
          </w:divBdr>
          <w:divsChild>
            <w:div w:id="11380628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7581185">
      <w:bodyDiv w:val="1"/>
      <w:marLeft w:val="0"/>
      <w:marRight w:val="0"/>
      <w:marTop w:val="0"/>
      <w:marBottom w:val="0"/>
      <w:divBdr>
        <w:top w:val="none" w:sz="0" w:space="0" w:color="auto"/>
        <w:left w:val="none" w:sz="0" w:space="0" w:color="auto"/>
        <w:bottom w:val="none" w:sz="0" w:space="0" w:color="auto"/>
        <w:right w:val="none" w:sz="0" w:space="0" w:color="auto"/>
      </w:divBdr>
      <w:divsChild>
        <w:div w:id="311956226">
          <w:marLeft w:val="480"/>
          <w:marRight w:val="0"/>
          <w:marTop w:val="0"/>
          <w:marBottom w:val="0"/>
          <w:divBdr>
            <w:top w:val="none" w:sz="0" w:space="0" w:color="auto"/>
            <w:left w:val="none" w:sz="0" w:space="0" w:color="auto"/>
            <w:bottom w:val="none" w:sz="0" w:space="0" w:color="auto"/>
            <w:right w:val="none" w:sz="0" w:space="0" w:color="auto"/>
          </w:divBdr>
          <w:divsChild>
            <w:div w:id="103035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2435808">
      <w:bodyDiv w:val="1"/>
      <w:marLeft w:val="0"/>
      <w:marRight w:val="0"/>
      <w:marTop w:val="0"/>
      <w:marBottom w:val="0"/>
      <w:divBdr>
        <w:top w:val="none" w:sz="0" w:space="0" w:color="auto"/>
        <w:left w:val="none" w:sz="0" w:space="0" w:color="auto"/>
        <w:bottom w:val="none" w:sz="0" w:space="0" w:color="auto"/>
        <w:right w:val="none" w:sz="0" w:space="0" w:color="auto"/>
      </w:divBdr>
      <w:divsChild>
        <w:div w:id="456611034">
          <w:marLeft w:val="480"/>
          <w:marRight w:val="0"/>
          <w:marTop w:val="0"/>
          <w:marBottom w:val="0"/>
          <w:divBdr>
            <w:top w:val="none" w:sz="0" w:space="0" w:color="auto"/>
            <w:left w:val="none" w:sz="0" w:space="0" w:color="auto"/>
            <w:bottom w:val="none" w:sz="0" w:space="0" w:color="auto"/>
            <w:right w:val="none" w:sz="0" w:space="0" w:color="auto"/>
          </w:divBdr>
          <w:divsChild>
            <w:div w:id="1174538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1881652">
      <w:bodyDiv w:val="1"/>
      <w:marLeft w:val="0"/>
      <w:marRight w:val="0"/>
      <w:marTop w:val="0"/>
      <w:marBottom w:val="0"/>
      <w:divBdr>
        <w:top w:val="none" w:sz="0" w:space="0" w:color="auto"/>
        <w:left w:val="none" w:sz="0" w:space="0" w:color="auto"/>
        <w:bottom w:val="none" w:sz="0" w:space="0" w:color="auto"/>
        <w:right w:val="none" w:sz="0" w:space="0" w:color="auto"/>
      </w:divBdr>
      <w:divsChild>
        <w:div w:id="1225725165">
          <w:marLeft w:val="480"/>
          <w:marRight w:val="0"/>
          <w:marTop w:val="0"/>
          <w:marBottom w:val="0"/>
          <w:divBdr>
            <w:top w:val="none" w:sz="0" w:space="0" w:color="auto"/>
            <w:left w:val="none" w:sz="0" w:space="0" w:color="auto"/>
            <w:bottom w:val="none" w:sz="0" w:space="0" w:color="auto"/>
            <w:right w:val="none" w:sz="0" w:space="0" w:color="auto"/>
          </w:divBdr>
          <w:divsChild>
            <w:div w:id="1548564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9621871">
      <w:bodyDiv w:val="1"/>
      <w:marLeft w:val="0"/>
      <w:marRight w:val="0"/>
      <w:marTop w:val="0"/>
      <w:marBottom w:val="0"/>
      <w:divBdr>
        <w:top w:val="none" w:sz="0" w:space="0" w:color="auto"/>
        <w:left w:val="none" w:sz="0" w:space="0" w:color="auto"/>
        <w:bottom w:val="none" w:sz="0" w:space="0" w:color="auto"/>
        <w:right w:val="none" w:sz="0" w:space="0" w:color="auto"/>
      </w:divBdr>
      <w:divsChild>
        <w:div w:id="1410806996">
          <w:marLeft w:val="480"/>
          <w:marRight w:val="0"/>
          <w:marTop w:val="0"/>
          <w:marBottom w:val="0"/>
          <w:divBdr>
            <w:top w:val="none" w:sz="0" w:space="0" w:color="auto"/>
            <w:left w:val="none" w:sz="0" w:space="0" w:color="auto"/>
            <w:bottom w:val="none" w:sz="0" w:space="0" w:color="auto"/>
            <w:right w:val="none" w:sz="0" w:space="0" w:color="auto"/>
          </w:divBdr>
          <w:divsChild>
            <w:div w:id="967049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4400482">
      <w:bodyDiv w:val="1"/>
      <w:marLeft w:val="0"/>
      <w:marRight w:val="0"/>
      <w:marTop w:val="0"/>
      <w:marBottom w:val="0"/>
      <w:divBdr>
        <w:top w:val="none" w:sz="0" w:space="0" w:color="auto"/>
        <w:left w:val="none" w:sz="0" w:space="0" w:color="auto"/>
        <w:bottom w:val="none" w:sz="0" w:space="0" w:color="auto"/>
        <w:right w:val="none" w:sz="0" w:space="0" w:color="auto"/>
      </w:divBdr>
      <w:divsChild>
        <w:div w:id="1122463050">
          <w:marLeft w:val="480"/>
          <w:marRight w:val="0"/>
          <w:marTop w:val="0"/>
          <w:marBottom w:val="0"/>
          <w:divBdr>
            <w:top w:val="none" w:sz="0" w:space="0" w:color="auto"/>
            <w:left w:val="none" w:sz="0" w:space="0" w:color="auto"/>
            <w:bottom w:val="none" w:sz="0" w:space="0" w:color="auto"/>
            <w:right w:val="none" w:sz="0" w:space="0" w:color="auto"/>
          </w:divBdr>
          <w:divsChild>
            <w:div w:id="7304207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6829393">
      <w:bodyDiv w:val="1"/>
      <w:marLeft w:val="0"/>
      <w:marRight w:val="0"/>
      <w:marTop w:val="0"/>
      <w:marBottom w:val="0"/>
      <w:divBdr>
        <w:top w:val="none" w:sz="0" w:space="0" w:color="auto"/>
        <w:left w:val="none" w:sz="0" w:space="0" w:color="auto"/>
        <w:bottom w:val="none" w:sz="0" w:space="0" w:color="auto"/>
        <w:right w:val="none" w:sz="0" w:space="0" w:color="auto"/>
      </w:divBdr>
      <w:divsChild>
        <w:div w:id="1125930926">
          <w:marLeft w:val="480"/>
          <w:marRight w:val="0"/>
          <w:marTop w:val="0"/>
          <w:marBottom w:val="0"/>
          <w:divBdr>
            <w:top w:val="none" w:sz="0" w:space="0" w:color="auto"/>
            <w:left w:val="none" w:sz="0" w:space="0" w:color="auto"/>
            <w:bottom w:val="none" w:sz="0" w:space="0" w:color="auto"/>
            <w:right w:val="none" w:sz="0" w:space="0" w:color="auto"/>
          </w:divBdr>
          <w:divsChild>
            <w:div w:id="370158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7584675">
      <w:bodyDiv w:val="1"/>
      <w:marLeft w:val="0"/>
      <w:marRight w:val="0"/>
      <w:marTop w:val="0"/>
      <w:marBottom w:val="0"/>
      <w:divBdr>
        <w:top w:val="none" w:sz="0" w:space="0" w:color="auto"/>
        <w:left w:val="none" w:sz="0" w:space="0" w:color="auto"/>
        <w:bottom w:val="none" w:sz="0" w:space="0" w:color="auto"/>
        <w:right w:val="none" w:sz="0" w:space="0" w:color="auto"/>
      </w:divBdr>
      <w:divsChild>
        <w:div w:id="1446001093">
          <w:marLeft w:val="480"/>
          <w:marRight w:val="0"/>
          <w:marTop w:val="0"/>
          <w:marBottom w:val="0"/>
          <w:divBdr>
            <w:top w:val="none" w:sz="0" w:space="0" w:color="auto"/>
            <w:left w:val="none" w:sz="0" w:space="0" w:color="auto"/>
            <w:bottom w:val="none" w:sz="0" w:space="0" w:color="auto"/>
            <w:right w:val="none" w:sz="0" w:space="0" w:color="auto"/>
          </w:divBdr>
          <w:divsChild>
            <w:div w:id="579099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7701817">
      <w:bodyDiv w:val="1"/>
      <w:marLeft w:val="0"/>
      <w:marRight w:val="0"/>
      <w:marTop w:val="0"/>
      <w:marBottom w:val="0"/>
      <w:divBdr>
        <w:top w:val="none" w:sz="0" w:space="0" w:color="auto"/>
        <w:left w:val="none" w:sz="0" w:space="0" w:color="auto"/>
        <w:bottom w:val="none" w:sz="0" w:space="0" w:color="auto"/>
        <w:right w:val="none" w:sz="0" w:space="0" w:color="auto"/>
      </w:divBdr>
      <w:divsChild>
        <w:div w:id="927225958">
          <w:marLeft w:val="480"/>
          <w:marRight w:val="0"/>
          <w:marTop w:val="0"/>
          <w:marBottom w:val="0"/>
          <w:divBdr>
            <w:top w:val="none" w:sz="0" w:space="0" w:color="auto"/>
            <w:left w:val="none" w:sz="0" w:space="0" w:color="auto"/>
            <w:bottom w:val="none" w:sz="0" w:space="0" w:color="auto"/>
            <w:right w:val="none" w:sz="0" w:space="0" w:color="auto"/>
          </w:divBdr>
          <w:divsChild>
            <w:div w:id="972177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2294014">
      <w:bodyDiv w:val="1"/>
      <w:marLeft w:val="0"/>
      <w:marRight w:val="0"/>
      <w:marTop w:val="0"/>
      <w:marBottom w:val="0"/>
      <w:divBdr>
        <w:top w:val="none" w:sz="0" w:space="0" w:color="auto"/>
        <w:left w:val="none" w:sz="0" w:space="0" w:color="auto"/>
        <w:bottom w:val="none" w:sz="0" w:space="0" w:color="auto"/>
        <w:right w:val="none" w:sz="0" w:space="0" w:color="auto"/>
      </w:divBdr>
      <w:divsChild>
        <w:div w:id="243997053">
          <w:marLeft w:val="480"/>
          <w:marRight w:val="0"/>
          <w:marTop w:val="0"/>
          <w:marBottom w:val="0"/>
          <w:divBdr>
            <w:top w:val="none" w:sz="0" w:space="0" w:color="auto"/>
            <w:left w:val="none" w:sz="0" w:space="0" w:color="auto"/>
            <w:bottom w:val="none" w:sz="0" w:space="0" w:color="auto"/>
            <w:right w:val="none" w:sz="0" w:space="0" w:color="auto"/>
          </w:divBdr>
          <w:divsChild>
            <w:div w:id="1267427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3530401">
      <w:bodyDiv w:val="1"/>
      <w:marLeft w:val="0"/>
      <w:marRight w:val="0"/>
      <w:marTop w:val="0"/>
      <w:marBottom w:val="0"/>
      <w:divBdr>
        <w:top w:val="none" w:sz="0" w:space="0" w:color="auto"/>
        <w:left w:val="none" w:sz="0" w:space="0" w:color="auto"/>
        <w:bottom w:val="none" w:sz="0" w:space="0" w:color="auto"/>
        <w:right w:val="none" w:sz="0" w:space="0" w:color="auto"/>
      </w:divBdr>
      <w:divsChild>
        <w:div w:id="1207255403">
          <w:marLeft w:val="480"/>
          <w:marRight w:val="0"/>
          <w:marTop w:val="0"/>
          <w:marBottom w:val="0"/>
          <w:divBdr>
            <w:top w:val="none" w:sz="0" w:space="0" w:color="auto"/>
            <w:left w:val="none" w:sz="0" w:space="0" w:color="auto"/>
            <w:bottom w:val="none" w:sz="0" w:space="0" w:color="auto"/>
            <w:right w:val="none" w:sz="0" w:space="0" w:color="auto"/>
          </w:divBdr>
          <w:divsChild>
            <w:div w:id="2313586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4372570">
      <w:bodyDiv w:val="1"/>
      <w:marLeft w:val="0"/>
      <w:marRight w:val="0"/>
      <w:marTop w:val="0"/>
      <w:marBottom w:val="0"/>
      <w:divBdr>
        <w:top w:val="none" w:sz="0" w:space="0" w:color="auto"/>
        <w:left w:val="none" w:sz="0" w:space="0" w:color="auto"/>
        <w:bottom w:val="none" w:sz="0" w:space="0" w:color="auto"/>
        <w:right w:val="none" w:sz="0" w:space="0" w:color="auto"/>
      </w:divBdr>
      <w:divsChild>
        <w:div w:id="295378311">
          <w:marLeft w:val="480"/>
          <w:marRight w:val="0"/>
          <w:marTop w:val="0"/>
          <w:marBottom w:val="0"/>
          <w:divBdr>
            <w:top w:val="none" w:sz="0" w:space="0" w:color="auto"/>
            <w:left w:val="none" w:sz="0" w:space="0" w:color="auto"/>
            <w:bottom w:val="none" w:sz="0" w:space="0" w:color="auto"/>
            <w:right w:val="none" w:sz="0" w:space="0" w:color="auto"/>
          </w:divBdr>
          <w:divsChild>
            <w:div w:id="1884368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8187935">
      <w:bodyDiv w:val="1"/>
      <w:marLeft w:val="0"/>
      <w:marRight w:val="0"/>
      <w:marTop w:val="0"/>
      <w:marBottom w:val="0"/>
      <w:divBdr>
        <w:top w:val="none" w:sz="0" w:space="0" w:color="auto"/>
        <w:left w:val="none" w:sz="0" w:space="0" w:color="auto"/>
        <w:bottom w:val="none" w:sz="0" w:space="0" w:color="auto"/>
        <w:right w:val="none" w:sz="0" w:space="0" w:color="auto"/>
      </w:divBdr>
      <w:divsChild>
        <w:div w:id="992947322">
          <w:marLeft w:val="480"/>
          <w:marRight w:val="0"/>
          <w:marTop w:val="0"/>
          <w:marBottom w:val="0"/>
          <w:divBdr>
            <w:top w:val="none" w:sz="0" w:space="0" w:color="auto"/>
            <w:left w:val="none" w:sz="0" w:space="0" w:color="auto"/>
            <w:bottom w:val="none" w:sz="0" w:space="0" w:color="auto"/>
            <w:right w:val="none" w:sz="0" w:space="0" w:color="auto"/>
          </w:divBdr>
          <w:divsChild>
            <w:div w:id="1629235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082032">
      <w:bodyDiv w:val="1"/>
      <w:marLeft w:val="0"/>
      <w:marRight w:val="0"/>
      <w:marTop w:val="0"/>
      <w:marBottom w:val="0"/>
      <w:divBdr>
        <w:top w:val="none" w:sz="0" w:space="0" w:color="auto"/>
        <w:left w:val="none" w:sz="0" w:space="0" w:color="auto"/>
        <w:bottom w:val="none" w:sz="0" w:space="0" w:color="auto"/>
        <w:right w:val="none" w:sz="0" w:space="0" w:color="auto"/>
      </w:divBdr>
      <w:divsChild>
        <w:div w:id="375013739">
          <w:marLeft w:val="480"/>
          <w:marRight w:val="0"/>
          <w:marTop w:val="0"/>
          <w:marBottom w:val="0"/>
          <w:divBdr>
            <w:top w:val="none" w:sz="0" w:space="0" w:color="auto"/>
            <w:left w:val="none" w:sz="0" w:space="0" w:color="auto"/>
            <w:bottom w:val="none" w:sz="0" w:space="0" w:color="auto"/>
            <w:right w:val="none" w:sz="0" w:space="0" w:color="auto"/>
          </w:divBdr>
          <w:divsChild>
            <w:div w:id="255870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4429942">
      <w:bodyDiv w:val="1"/>
      <w:marLeft w:val="0"/>
      <w:marRight w:val="0"/>
      <w:marTop w:val="0"/>
      <w:marBottom w:val="0"/>
      <w:divBdr>
        <w:top w:val="none" w:sz="0" w:space="0" w:color="auto"/>
        <w:left w:val="none" w:sz="0" w:space="0" w:color="auto"/>
        <w:bottom w:val="none" w:sz="0" w:space="0" w:color="auto"/>
        <w:right w:val="none" w:sz="0" w:space="0" w:color="auto"/>
      </w:divBdr>
      <w:divsChild>
        <w:div w:id="51927942">
          <w:marLeft w:val="480"/>
          <w:marRight w:val="0"/>
          <w:marTop w:val="0"/>
          <w:marBottom w:val="0"/>
          <w:divBdr>
            <w:top w:val="none" w:sz="0" w:space="0" w:color="auto"/>
            <w:left w:val="none" w:sz="0" w:space="0" w:color="auto"/>
            <w:bottom w:val="none" w:sz="0" w:space="0" w:color="auto"/>
            <w:right w:val="none" w:sz="0" w:space="0" w:color="auto"/>
          </w:divBdr>
          <w:divsChild>
            <w:div w:id="1928076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9232710">
      <w:bodyDiv w:val="1"/>
      <w:marLeft w:val="0"/>
      <w:marRight w:val="0"/>
      <w:marTop w:val="0"/>
      <w:marBottom w:val="0"/>
      <w:divBdr>
        <w:top w:val="none" w:sz="0" w:space="0" w:color="auto"/>
        <w:left w:val="none" w:sz="0" w:space="0" w:color="auto"/>
        <w:bottom w:val="none" w:sz="0" w:space="0" w:color="auto"/>
        <w:right w:val="none" w:sz="0" w:space="0" w:color="auto"/>
      </w:divBdr>
      <w:divsChild>
        <w:div w:id="1796866814">
          <w:marLeft w:val="480"/>
          <w:marRight w:val="0"/>
          <w:marTop w:val="0"/>
          <w:marBottom w:val="0"/>
          <w:divBdr>
            <w:top w:val="none" w:sz="0" w:space="0" w:color="auto"/>
            <w:left w:val="none" w:sz="0" w:space="0" w:color="auto"/>
            <w:bottom w:val="none" w:sz="0" w:space="0" w:color="auto"/>
            <w:right w:val="none" w:sz="0" w:space="0" w:color="auto"/>
          </w:divBdr>
          <w:divsChild>
            <w:div w:id="953559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0782786">
      <w:bodyDiv w:val="1"/>
      <w:marLeft w:val="0"/>
      <w:marRight w:val="0"/>
      <w:marTop w:val="0"/>
      <w:marBottom w:val="0"/>
      <w:divBdr>
        <w:top w:val="none" w:sz="0" w:space="0" w:color="auto"/>
        <w:left w:val="none" w:sz="0" w:space="0" w:color="auto"/>
        <w:bottom w:val="none" w:sz="0" w:space="0" w:color="auto"/>
        <w:right w:val="none" w:sz="0" w:space="0" w:color="auto"/>
      </w:divBdr>
      <w:divsChild>
        <w:div w:id="1796368517">
          <w:marLeft w:val="480"/>
          <w:marRight w:val="0"/>
          <w:marTop w:val="0"/>
          <w:marBottom w:val="0"/>
          <w:divBdr>
            <w:top w:val="none" w:sz="0" w:space="0" w:color="auto"/>
            <w:left w:val="none" w:sz="0" w:space="0" w:color="auto"/>
            <w:bottom w:val="none" w:sz="0" w:space="0" w:color="auto"/>
            <w:right w:val="none" w:sz="0" w:space="0" w:color="auto"/>
          </w:divBdr>
          <w:divsChild>
            <w:div w:id="736828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2774214">
      <w:bodyDiv w:val="1"/>
      <w:marLeft w:val="0"/>
      <w:marRight w:val="0"/>
      <w:marTop w:val="0"/>
      <w:marBottom w:val="0"/>
      <w:divBdr>
        <w:top w:val="none" w:sz="0" w:space="0" w:color="auto"/>
        <w:left w:val="none" w:sz="0" w:space="0" w:color="auto"/>
        <w:bottom w:val="none" w:sz="0" w:space="0" w:color="auto"/>
        <w:right w:val="none" w:sz="0" w:space="0" w:color="auto"/>
      </w:divBdr>
      <w:divsChild>
        <w:div w:id="233201576">
          <w:marLeft w:val="480"/>
          <w:marRight w:val="0"/>
          <w:marTop w:val="0"/>
          <w:marBottom w:val="0"/>
          <w:divBdr>
            <w:top w:val="none" w:sz="0" w:space="0" w:color="auto"/>
            <w:left w:val="none" w:sz="0" w:space="0" w:color="auto"/>
            <w:bottom w:val="none" w:sz="0" w:space="0" w:color="auto"/>
            <w:right w:val="none" w:sz="0" w:space="0" w:color="auto"/>
          </w:divBdr>
          <w:divsChild>
            <w:div w:id="1671563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3166962">
      <w:bodyDiv w:val="1"/>
      <w:marLeft w:val="0"/>
      <w:marRight w:val="0"/>
      <w:marTop w:val="0"/>
      <w:marBottom w:val="0"/>
      <w:divBdr>
        <w:top w:val="none" w:sz="0" w:space="0" w:color="auto"/>
        <w:left w:val="none" w:sz="0" w:space="0" w:color="auto"/>
        <w:bottom w:val="none" w:sz="0" w:space="0" w:color="auto"/>
        <w:right w:val="none" w:sz="0" w:space="0" w:color="auto"/>
      </w:divBdr>
      <w:divsChild>
        <w:div w:id="765199262">
          <w:marLeft w:val="480"/>
          <w:marRight w:val="0"/>
          <w:marTop w:val="0"/>
          <w:marBottom w:val="0"/>
          <w:divBdr>
            <w:top w:val="none" w:sz="0" w:space="0" w:color="auto"/>
            <w:left w:val="none" w:sz="0" w:space="0" w:color="auto"/>
            <w:bottom w:val="none" w:sz="0" w:space="0" w:color="auto"/>
            <w:right w:val="none" w:sz="0" w:space="0" w:color="auto"/>
          </w:divBdr>
          <w:divsChild>
            <w:div w:id="1234926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0446363">
      <w:bodyDiv w:val="1"/>
      <w:marLeft w:val="0"/>
      <w:marRight w:val="0"/>
      <w:marTop w:val="0"/>
      <w:marBottom w:val="0"/>
      <w:divBdr>
        <w:top w:val="none" w:sz="0" w:space="0" w:color="auto"/>
        <w:left w:val="none" w:sz="0" w:space="0" w:color="auto"/>
        <w:bottom w:val="none" w:sz="0" w:space="0" w:color="auto"/>
        <w:right w:val="none" w:sz="0" w:space="0" w:color="auto"/>
      </w:divBdr>
      <w:divsChild>
        <w:div w:id="2122651265">
          <w:marLeft w:val="480"/>
          <w:marRight w:val="0"/>
          <w:marTop w:val="0"/>
          <w:marBottom w:val="0"/>
          <w:divBdr>
            <w:top w:val="none" w:sz="0" w:space="0" w:color="auto"/>
            <w:left w:val="none" w:sz="0" w:space="0" w:color="auto"/>
            <w:bottom w:val="none" w:sz="0" w:space="0" w:color="auto"/>
            <w:right w:val="none" w:sz="0" w:space="0" w:color="auto"/>
          </w:divBdr>
          <w:divsChild>
            <w:div w:id="1061056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0804738">
      <w:bodyDiv w:val="1"/>
      <w:marLeft w:val="0"/>
      <w:marRight w:val="0"/>
      <w:marTop w:val="0"/>
      <w:marBottom w:val="0"/>
      <w:divBdr>
        <w:top w:val="none" w:sz="0" w:space="0" w:color="auto"/>
        <w:left w:val="none" w:sz="0" w:space="0" w:color="auto"/>
        <w:bottom w:val="none" w:sz="0" w:space="0" w:color="auto"/>
        <w:right w:val="none" w:sz="0" w:space="0" w:color="auto"/>
      </w:divBdr>
      <w:divsChild>
        <w:div w:id="793131935">
          <w:marLeft w:val="480"/>
          <w:marRight w:val="0"/>
          <w:marTop w:val="0"/>
          <w:marBottom w:val="0"/>
          <w:divBdr>
            <w:top w:val="none" w:sz="0" w:space="0" w:color="auto"/>
            <w:left w:val="none" w:sz="0" w:space="0" w:color="auto"/>
            <w:bottom w:val="none" w:sz="0" w:space="0" w:color="auto"/>
            <w:right w:val="none" w:sz="0" w:space="0" w:color="auto"/>
          </w:divBdr>
          <w:divsChild>
            <w:div w:id="7444917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2729238">
      <w:bodyDiv w:val="1"/>
      <w:marLeft w:val="0"/>
      <w:marRight w:val="0"/>
      <w:marTop w:val="0"/>
      <w:marBottom w:val="0"/>
      <w:divBdr>
        <w:top w:val="none" w:sz="0" w:space="0" w:color="auto"/>
        <w:left w:val="none" w:sz="0" w:space="0" w:color="auto"/>
        <w:bottom w:val="none" w:sz="0" w:space="0" w:color="auto"/>
        <w:right w:val="none" w:sz="0" w:space="0" w:color="auto"/>
      </w:divBdr>
      <w:divsChild>
        <w:div w:id="1832480554">
          <w:marLeft w:val="480"/>
          <w:marRight w:val="0"/>
          <w:marTop w:val="0"/>
          <w:marBottom w:val="0"/>
          <w:divBdr>
            <w:top w:val="none" w:sz="0" w:space="0" w:color="auto"/>
            <w:left w:val="none" w:sz="0" w:space="0" w:color="auto"/>
            <w:bottom w:val="none" w:sz="0" w:space="0" w:color="auto"/>
            <w:right w:val="none" w:sz="0" w:space="0" w:color="auto"/>
          </w:divBdr>
          <w:divsChild>
            <w:div w:id="1686788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5386817">
      <w:bodyDiv w:val="1"/>
      <w:marLeft w:val="0"/>
      <w:marRight w:val="0"/>
      <w:marTop w:val="0"/>
      <w:marBottom w:val="0"/>
      <w:divBdr>
        <w:top w:val="none" w:sz="0" w:space="0" w:color="auto"/>
        <w:left w:val="none" w:sz="0" w:space="0" w:color="auto"/>
        <w:bottom w:val="none" w:sz="0" w:space="0" w:color="auto"/>
        <w:right w:val="none" w:sz="0" w:space="0" w:color="auto"/>
      </w:divBdr>
      <w:divsChild>
        <w:div w:id="1553468092">
          <w:marLeft w:val="480"/>
          <w:marRight w:val="0"/>
          <w:marTop w:val="0"/>
          <w:marBottom w:val="0"/>
          <w:divBdr>
            <w:top w:val="none" w:sz="0" w:space="0" w:color="auto"/>
            <w:left w:val="none" w:sz="0" w:space="0" w:color="auto"/>
            <w:bottom w:val="none" w:sz="0" w:space="0" w:color="auto"/>
            <w:right w:val="none" w:sz="0" w:space="0" w:color="auto"/>
          </w:divBdr>
          <w:divsChild>
            <w:div w:id="1552112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5923687">
      <w:bodyDiv w:val="1"/>
      <w:marLeft w:val="0"/>
      <w:marRight w:val="0"/>
      <w:marTop w:val="0"/>
      <w:marBottom w:val="0"/>
      <w:divBdr>
        <w:top w:val="none" w:sz="0" w:space="0" w:color="auto"/>
        <w:left w:val="none" w:sz="0" w:space="0" w:color="auto"/>
        <w:bottom w:val="none" w:sz="0" w:space="0" w:color="auto"/>
        <w:right w:val="none" w:sz="0" w:space="0" w:color="auto"/>
      </w:divBdr>
      <w:divsChild>
        <w:div w:id="333189844">
          <w:marLeft w:val="480"/>
          <w:marRight w:val="0"/>
          <w:marTop w:val="0"/>
          <w:marBottom w:val="0"/>
          <w:divBdr>
            <w:top w:val="none" w:sz="0" w:space="0" w:color="auto"/>
            <w:left w:val="none" w:sz="0" w:space="0" w:color="auto"/>
            <w:bottom w:val="none" w:sz="0" w:space="0" w:color="auto"/>
            <w:right w:val="none" w:sz="0" w:space="0" w:color="auto"/>
          </w:divBdr>
          <w:divsChild>
            <w:div w:id="1230574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6434674">
      <w:bodyDiv w:val="1"/>
      <w:marLeft w:val="0"/>
      <w:marRight w:val="0"/>
      <w:marTop w:val="0"/>
      <w:marBottom w:val="0"/>
      <w:divBdr>
        <w:top w:val="none" w:sz="0" w:space="0" w:color="auto"/>
        <w:left w:val="none" w:sz="0" w:space="0" w:color="auto"/>
        <w:bottom w:val="none" w:sz="0" w:space="0" w:color="auto"/>
        <w:right w:val="none" w:sz="0" w:space="0" w:color="auto"/>
      </w:divBdr>
      <w:divsChild>
        <w:div w:id="1325620019">
          <w:marLeft w:val="480"/>
          <w:marRight w:val="0"/>
          <w:marTop w:val="0"/>
          <w:marBottom w:val="0"/>
          <w:divBdr>
            <w:top w:val="none" w:sz="0" w:space="0" w:color="auto"/>
            <w:left w:val="none" w:sz="0" w:space="0" w:color="auto"/>
            <w:bottom w:val="none" w:sz="0" w:space="0" w:color="auto"/>
            <w:right w:val="none" w:sz="0" w:space="0" w:color="auto"/>
          </w:divBdr>
          <w:divsChild>
            <w:div w:id="1835098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4156463">
      <w:bodyDiv w:val="1"/>
      <w:marLeft w:val="0"/>
      <w:marRight w:val="0"/>
      <w:marTop w:val="0"/>
      <w:marBottom w:val="0"/>
      <w:divBdr>
        <w:top w:val="none" w:sz="0" w:space="0" w:color="auto"/>
        <w:left w:val="none" w:sz="0" w:space="0" w:color="auto"/>
        <w:bottom w:val="none" w:sz="0" w:space="0" w:color="auto"/>
        <w:right w:val="none" w:sz="0" w:space="0" w:color="auto"/>
      </w:divBdr>
      <w:divsChild>
        <w:div w:id="1431004970">
          <w:marLeft w:val="480"/>
          <w:marRight w:val="0"/>
          <w:marTop w:val="0"/>
          <w:marBottom w:val="0"/>
          <w:divBdr>
            <w:top w:val="none" w:sz="0" w:space="0" w:color="auto"/>
            <w:left w:val="none" w:sz="0" w:space="0" w:color="auto"/>
            <w:bottom w:val="none" w:sz="0" w:space="0" w:color="auto"/>
            <w:right w:val="none" w:sz="0" w:space="0" w:color="auto"/>
          </w:divBdr>
          <w:divsChild>
            <w:div w:id="1261181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5312795">
      <w:bodyDiv w:val="1"/>
      <w:marLeft w:val="0"/>
      <w:marRight w:val="0"/>
      <w:marTop w:val="0"/>
      <w:marBottom w:val="0"/>
      <w:divBdr>
        <w:top w:val="none" w:sz="0" w:space="0" w:color="auto"/>
        <w:left w:val="none" w:sz="0" w:space="0" w:color="auto"/>
        <w:bottom w:val="none" w:sz="0" w:space="0" w:color="auto"/>
        <w:right w:val="none" w:sz="0" w:space="0" w:color="auto"/>
      </w:divBdr>
      <w:divsChild>
        <w:div w:id="1755122771">
          <w:marLeft w:val="480"/>
          <w:marRight w:val="0"/>
          <w:marTop w:val="0"/>
          <w:marBottom w:val="0"/>
          <w:divBdr>
            <w:top w:val="none" w:sz="0" w:space="0" w:color="auto"/>
            <w:left w:val="none" w:sz="0" w:space="0" w:color="auto"/>
            <w:bottom w:val="none" w:sz="0" w:space="0" w:color="auto"/>
            <w:right w:val="none" w:sz="0" w:space="0" w:color="auto"/>
          </w:divBdr>
          <w:divsChild>
            <w:div w:id="5948234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9322796">
      <w:bodyDiv w:val="1"/>
      <w:marLeft w:val="0"/>
      <w:marRight w:val="0"/>
      <w:marTop w:val="0"/>
      <w:marBottom w:val="0"/>
      <w:divBdr>
        <w:top w:val="none" w:sz="0" w:space="0" w:color="auto"/>
        <w:left w:val="none" w:sz="0" w:space="0" w:color="auto"/>
        <w:bottom w:val="none" w:sz="0" w:space="0" w:color="auto"/>
        <w:right w:val="none" w:sz="0" w:space="0" w:color="auto"/>
      </w:divBdr>
      <w:divsChild>
        <w:div w:id="949240559">
          <w:marLeft w:val="480"/>
          <w:marRight w:val="0"/>
          <w:marTop w:val="0"/>
          <w:marBottom w:val="0"/>
          <w:divBdr>
            <w:top w:val="none" w:sz="0" w:space="0" w:color="auto"/>
            <w:left w:val="none" w:sz="0" w:space="0" w:color="auto"/>
            <w:bottom w:val="none" w:sz="0" w:space="0" w:color="auto"/>
            <w:right w:val="none" w:sz="0" w:space="0" w:color="auto"/>
          </w:divBdr>
          <w:divsChild>
            <w:div w:id="1462262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4832273">
      <w:bodyDiv w:val="1"/>
      <w:marLeft w:val="0"/>
      <w:marRight w:val="0"/>
      <w:marTop w:val="0"/>
      <w:marBottom w:val="0"/>
      <w:divBdr>
        <w:top w:val="none" w:sz="0" w:space="0" w:color="auto"/>
        <w:left w:val="none" w:sz="0" w:space="0" w:color="auto"/>
        <w:bottom w:val="none" w:sz="0" w:space="0" w:color="auto"/>
        <w:right w:val="none" w:sz="0" w:space="0" w:color="auto"/>
      </w:divBdr>
      <w:divsChild>
        <w:div w:id="1225724041">
          <w:marLeft w:val="480"/>
          <w:marRight w:val="0"/>
          <w:marTop w:val="0"/>
          <w:marBottom w:val="0"/>
          <w:divBdr>
            <w:top w:val="none" w:sz="0" w:space="0" w:color="auto"/>
            <w:left w:val="none" w:sz="0" w:space="0" w:color="auto"/>
            <w:bottom w:val="none" w:sz="0" w:space="0" w:color="auto"/>
            <w:right w:val="none" w:sz="0" w:space="0" w:color="auto"/>
          </w:divBdr>
          <w:divsChild>
            <w:div w:id="1037900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8956143">
      <w:bodyDiv w:val="1"/>
      <w:marLeft w:val="0"/>
      <w:marRight w:val="0"/>
      <w:marTop w:val="0"/>
      <w:marBottom w:val="0"/>
      <w:divBdr>
        <w:top w:val="none" w:sz="0" w:space="0" w:color="auto"/>
        <w:left w:val="none" w:sz="0" w:space="0" w:color="auto"/>
        <w:bottom w:val="none" w:sz="0" w:space="0" w:color="auto"/>
        <w:right w:val="none" w:sz="0" w:space="0" w:color="auto"/>
      </w:divBdr>
      <w:divsChild>
        <w:div w:id="1033186706">
          <w:marLeft w:val="480"/>
          <w:marRight w:val="0"/>
          <w:marTop w:val="0"/>
          <w:marBottom w:val="0"/>
          <w:divBdr>
            <w:top w:val="none" w:sz="0" w:space="0" w:color="auto"/>
            <w:left w:val="none" w:sz="0" w:space="0" w:color="auto"/>
            <w:bottom w:val="none" w:sz="0" w:space="0" w:color="auto"/>
            <w:right w:val="none" w:sz="0" w:space="0" w:color="auto"/>
          </w:divBdr>
          <w:divsChild>
            <w:div w:id="173108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6091465">
      <w:bodyDiv w:val="1"/>
      <w:marLeft w:val="0"/>
      <w:marRight w:val="0"/>
      <w:marTop w:val="0"/>
      <w:marBottom w:val="0"/>
      <w:divBdr>
        <w:top w:val="none" w:sz="0" w:space="0" w:color="auto"/>
        <w:left w:val="none" w:sz="0" w:space="0" w:color="auto"/>
        <w:bottom w:val="none" w:sz="0" w:space="0" w:color="auto"/>
        <w:right w:val="none" w:sz="0" w:space="0" w:color="auto"/>
      </w:divBdr>
      <w:divsChild>
        <w:div w:id="351996611">
          <w:marLeft w:val="480"/>
          <w:marRight w:val="0"/>
          <w:marTop w:val="0"/>
          <w:marBottom w:val="0"/>
          <w:divBdr>
            <w:top w:val="none" w:sz="0" w:space="0" w:color="auto"/>
            <w:left w:val="none" w:sz="0" w:space="0" w:color="auto"/>
            <w:bottom w:val="none" w:sz="0" w:space="0" w:color="auto"/>
            <w:right w:val="none" w:sz="0" w:space="0" w:color="auto"/>
          </w:divBdr>
          <w:divsChild>
            <w:div w:id="1054818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6362607">
      <w:bodyDiv w:val="1"/>
      <w:marLeft w:val="0"/>
      <w:marRight w:val="0"/>
      <w:marTop w:val="0"/>
      <w:marBottom w:val="0"/>
      <w:divBdr>
        <w:top w:val="none" w:sz="0" w:space="0" w:color="auto"/>
        <w:left w:val="none" w:sz="0" w:space="0" w:color="auto"/>
        <w:bottom w:val="none" w:sz="0" w:space="0" w:color="auto"/>
        <w:right w:val="none" w:sz="0" w:space="0" w:color="auto"/>
      </w:divBdr>
      <w:divsChild>
        <w:div w:id="807554286">
          <w:marLeft w:val="480"/>
          <w:marRight w:val="0"/>
          <w:marTop w:val="0"/>
          <w:marBottom w:val="0"/>
          <w:divBdr>
            <w:top w:val="none" w:sz="0" w:space="0" w:color="auto"/>
            <w:left w:val="none" w:sz="0" w:space="0" w:color="auto"/>
            <w:bottom w:val="none" w:sz="0" w:space="0" w:color="auto"/>
            <w:right w:val="none" w:sz="0" w:space="0" w:color="auto"/>
          </w:divBdr>
          <w:divsChild>
            <w:div w:id="1449623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0873092">
      <w:bodyDiv w:val="1"/>
      <w:marLeft w:val="0"/>
      <w:marRight w:val="0"/>
      <w:marTop w:val="0"/>
      <w:marBottom w:val="0"/>
      <w:divBdr>
        <w:top w:val="none" w:sz="0" w:space="0" w:color="auto"/>
        <w:left w:val="none" w:sz="0" w:space="0" w:color="auto"/>
        <w:bottom w:val="none" w:sz="0" w:space="0" w:color="auto"/>
        <w:right w:val="none" w:sz="0" w:space="0" w:color="auto"/>
      </w:divBdr>
      <w:divsChild>
        <w:div w:id="1847162143">
          <w:marLeft w:val="480"/>
          <w:marRight w:val="0"/>
          <w:marTop w:val="0"/>
          <w:marBottom w:val="0"/>
          <w:divBdr>
            <w:top w:val="none" w:sz="0" w:space="0" w:color="auto"/>
            <w:left w:val="none" w:sz="0" w:space="0" w:color="auto"/>
            <w:bottom w:val="none" w:sz="0" w:space="0" w:color="auto"/>
            <w:right w:val="none" w:sz="0" w:space="0" w:color="auto"/>
          </w:divBdr>
          <w:divsChild>
            <w:div w:id="586500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1025049">
      <w:bodyDiv w:val="1"/>
      <w:marLeft w:val="0"/>
      <w:marRight w:val="0"/>
      <w:marTop w:val="0"/>
      <w:marBottom w:val="0"/>
      <w:divBdr>
        <w:top w:val="none" w:sz="0" w:space="0" w:color="auto"/>
        <w:left w:val="none" w:sz="0" w:space="0" w:color="auto"/>
        <w:bottom w:val="none" w:sz="0" w:space="0" w:color="auto"/>
        <w:right w:val="none" w:sz="0" w:space="0" w:color="auto"/>
      </w:divBdr>
      <w:divsChild>
        <w:div w:id="7678768">
          <w:marLeft w:val="480"/>
          <w:marRight w:val="0"/>
          <w:marTop w:val="0"/>
          <w:marBottom w:val="0"/>
          <w:divBdr>
            <w:top w:val="none" w:sz="0" w:space="0" w:color="auto"/>
            <w:left w:val="none" w:sz="0" w:space="0" w:color="auto"/>
            <w:bottom w:val="none" w:sz="0" w:space="0" w:color="auto"/>
            <w:right w:val="none" w:sz="0" w:space="0" w:color="auto"/>
          </w:divBdr>
          <w:divsChild>
            <w:div w:id="1466894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1722265">
      <w:bodyDiv w:val="1"/>
      <w:marLeft w:val="0"/>
      <w:marRight w:val="0"/>
      <w:marTop w:val="0"/>
      <w:marBottom w:val="0"/>
      <w:divBdr>
        <w:top w:val="none" w:sz="0" w:space="0" w:color="auto"/>
        <w:left w:val="none" w:sz="0" w:space="0" w:color="auto"/>
        <w:bottom w:val="none" w:sz="0" w:space="0" w:color="auto"/>
        <w:right w:val="none" w:sz="0" w:space="0" w:color="auto"/>
      </w:divBdr>
      <w:divsChild>
        <w:div w:id="2102989604">
          <w:marLeft w:val="480"/>
          <w:marRight w:val="0"/>
          <w:marTop w:val="0"/>
          <w:marBottom w:val="0"/>
          <w:divBdr>
            <w:top w:val="none" w:sz="0" w:space="0" w:color="auto"/>
            <w:left w:val="none" w:sz="0" w:space="0" w:color="auto"/>
            <w:bottom w:val="none" w:sz="0" w:space="0" w:color="auto"/>
            <w:right w:val="none" w:sz="0" w:space="0" w:color="auto"/>
          </w:divBdr>
          <w:divsChild>
            <w:div w:id="18691003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4494341">
      <w:bodyDiv w:val="1"/>
      <w:marLeft w:val="0"/>
      <w:marRight w:val="0"/>
      <w:marTop w:val="0"/>
      <w:marBottom w:val="0"/>
      <w:divBdr>
        <w:top w:val="none" w:sz="0" w:space="0" w:color="auto"/>
        <w:left w:val="none" w:sz="0" w:space="0" w:color="auto"/>
        <w:bottom w:val="none" w:sz="0" w:space="0" w:color="auto"/>
        <w:right w:val="none" w:sz="0" w:space="0" w:color="auto"/>
      </w:divBdr>
      <w:divsChild>
        <w:div w:id="662591656">
          <w:marLeft w:val="0"/>
          <w:marRight w:val="0"/>
          <w:marTop w:val="0"/>
          <w:marBottom w:val="0"/>
          <w:divBdr>
            <w:top w:val="none" w:sz="0" w:space="0" w:color="auto"/>
            <w:left w:val="none" w:sz="0" w:space="0" w:color="auto"/>
            <w:bottom w:val="none" w:sz="0" w:space="0" w:color="auto"/>
            <w:right w:val="none" w:sz="0" w:space="0" w:color="auto"/>
          </w:divBdr>
          <w:divsChild>
            <w:div w:id="1493254176">
              <w:marLeft w:val="0"/>
              <w:marRight w:val="0"/>
              <w:marTop w:val="0"/>
              <w:marBottom w:val="0"/>
              <w:divBdr>
                <w:top w:val="none" w:sz="0" w:space="0" w:color="auto"/>
                <w:left w:val="none" w:sz="0" w:space="0" w:color="auto"/>
                <w:bottom w:val="none" w:sz="0" w:space="0" w:color="auto"/>
                <w:right w:val="none" w:sz="0" w:space="0" w:color="auto"/>
              </w:divBdr>
              <w:divsChild>
                <w:div w:id="162084887">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522621034">
      <w:bodyDiv w:val="1"/>
      <w:marLeft w:val="0"/>
      <w:marRight w:val="0"/>
      <w:marTop w:val="0"/>
      <w:marBottom w:val="0"/>
      <w:divBdr>
        <w:top w:val="none" w:sz="0" w:space="0" w:color="auto"/>
        <w:left w:val="none" w:sz="0" w:space="0" w:color="auto"/>
        <w:bottom w:val="none" w:sz="0" w:space="0" w:color="auto"/>
        <w:right w:val="none" w:sz="0" w:space="0" w:color="auto"/>
      </w:divBdr>
      <w:divsChild>
        <w:div w:id="2102792242">
          <w:marLeft w:val="480"/>
          <w:marRight w:val="0"/>
          <w:marTop w:val="0"/>
          <w:marBottom w:val="0"/>
          <w:divBdr>
            <w:top w:val="none" w:sz="0" w:space="0" w:color="auto"/>
            <w:left w:val="none" w:sz="0" w:space="0" w:color="auto"/>
            <w:bottom w:val="none" w:sz="0" w:space="0" w:color="auto"/>
            <w:right w:val="none" w:sz="0" w:space="0" w:color="auto"/>
          </w:divBdr>
          <w:divsChild>
            <w:div w:id="881746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931511">
      <w:bodyDiv w:val="1"/>
      <w:marLeft w:val="0"/>
      <w:marRight w:val="0"/>
      <w:marTop w:val="0"/>
      <w:marBottom w:val="0"/>
      <w:divBdr>
        <w:top w:val="none" w:sz="0" w:space="0" w:color="auto"/>
        <w:left w:val="none" w:sz="0" w:space="0" w:color="auto"/>
        <w:bottom w:val="none" w:sz="0" w:space="0" w:color="auto"/>
        <w:right w:val="none" w:sz="0" w:space="0" w:color="auto"/>
      </w:divBdr>
      <w:divsChild>
        <w:div w:id="549999200">
          <w:marLeft w:val="480"/>
          <w:marRight w:val="0"/>
          <w:marTop w:val="0"/>
          <w:marBottom w:val="0"/>
          <w:divBdr>
            <w:top w:val="none" w:sz="0" w:space="0" w:color="auto"/>
            <w:left w:val="none" w:sz="0" w:space="0" w:color="auto"/>
            <w:bottom w:val="none" w:sz="0" w:space="0" w:color="auto"/>
            <w:right w:val="none" w:sz="0" w:space="0" w:color="auto"/>
          </w:divBdr>
          <w:divsChild>
            <w:div w:id="353768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6095399">
      <w:bodyDiv w:val="1"/>
      <w:marLeft w:val="0"/>
      <w:marRight w:val="0"/>
      <w:marTop w:val="0"/>
      <w:marBottom w:val="0"/>
      <w:divBdr>
        <w:top w:val="none" w:sz="0" w:space="0" w:color="auto"/>
        <w:left w:val="none" w:sz="0" w:space="0" w:color="auto"/>
        <w:bottom w:val="none" w:sz="0" w:space="0" w:color="auto"/>
        <w:right w:val="none" w:sz="0" w:space="0" w:color="auto"/>
      </w:divBdr>
      <w:divsChild>
        <w:div w:id="1989241629">
          <w:marLeft w:val="480"/>
          <w:marRight w:val="0"/>
          <w:marTop w:val="0"/>
          <w:marBottom w:val="0"/>
          <w:divBdr>
            <w:top w:val="none" w:sz="0" w:space="0" w:color="auto"/>
            <w:left w:val="none" w:sz="0" w:space="0" w:color="auto"/>
            <w:bottom w:val="none" w:sz="0" w:space="0" w:color="auto"/>
            <w:right w:val="none" w:sz="0" w:space="0" w:color="auto"/>
          </w:divBdr>
          <w:divsChild>
            <w:div w:id="1528370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4462100">
      <w:bodyDiv w:val="1"/>
      <w:marLeft w:val="0"/>
      <w:marRight w:val="0"/>
      <w:marTop w:val="0"/>
      <w:marBottom w:val="0"/>
      <w:divBdr>
        <w:top w:val="none" w:sz="0" w:space="0" w:color="auto"/>
        <w:left w:val="none" w:sz="0" w:space="0" w:color="auto"/>
        <w:bottom w:val="none" w:sz="0" w:space="0" w:color="auto"/>
        <w:right w:val="none" w:sz="0" w:space="0" w:color="auto"/>
      </w:divBdr>
      <w:divsChild>
        <w:div w:id="914123229">
          <w:marLeft w:val="480"/>
          <w:marRight w:val="0"/>
          <w:marTop w:val="0"/>
          <w:marBottom w:val="0"/>
          <w:divBdr>
            <w:top w:val="none" w:sz="0" w:space="0" w:color="auto"/>
            <w:left w:val="none" w:sz="0" w:space="0" w:color="auto"/>
            <w:bottom w:val="none" w:sz="0" w:space="0" w:color="auto"/>
            <w:right w:val="none" w:sz="0" w:space="0" w:color="auto"/>
          </w:divBdr>
          <w:divsChild>
            <w:div w:id="374356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069831">
      <w:bodyDiv w:val="1"/>
      <w:marLeft w:val="0"/>
      <w:marRight w:val="0"/>
      <w:marTop w:val="0"/>
      <w:marBottom w:val="0"/>
      <w:divBdr>
        <w:top w:val="none" w:sz="0" w:space="0" w:color="auto"/>
        <w:left w:val="none" w:sz="0" w:space="0" w:color="auto"/>
        <w:bottom w:val="none" w:sz="0" w:space="0" w:color="auto"/>
        <w:right w:val="none" w:sz="0" w:space="0" w:color="auto"/>
      </w:divBdr>
      <w:divsChild>
        <w:div w:id="155000099">
          <w:marLeft w:val="480"/>
          <w:marRight w:val="0"/>
          <w:marTop w:val="0"/>
          <w:marBottom w:val="0"/>
          <w:divBdr>
            <w:top w:val="none" w:sz="0" w:space="0" w:color="auto"/>
            <w:left w:val="none" w:sz="0" w:space="0" w:color="auto"/>
            <w:bottom w:val="none" w:sz="0" w:space="0" w:color="auto"/>
            <w:right w:val="none" w:sz="0" w:space="0" w:color="auto"/>
          </w:divBdr>
          <w:divsChild>
            <w:div w:id="1216520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7162050">
      <w:bodyDiv w:val="1"/>
      <w:marLeft w:val="0"/>
      <w:marRight w:val="0"/>
      <w:marTop w:val="0"/>
      <w:marBottom w:val="0"/>
      <w:divBdr>
        <w:top w:val="none" w:sz="0" w:space="0" w:color="auto"/>
        <w:left w:val="none" w:sz="0" w:space="0" w:color="auto"/>
        <w:bottom w:val="none" w:sz="0" w:space="0" w:color="auto"/>
        <w:right w:val="none" w:sz="0" w:space="0" w:color="auto"/>
      </w:divBdr>
      <w:divsChild>
        <w:div w:id="179206101">
          <w:marLeft w:val="480"/>
          <w:marRight w:val="0"/>
          <w:marTop w:val="0"/>
          <w:marBottom w:val="0"/>
          <w:divBdr>
            <w:top w:val="none" w:sz="0" w:space="0" w:color="auto"/>
            <w:left w:val="none" w:sz="0" w:space="0" w:color="auto"/>
            <w:bottom w:val="none" w:sz="0" w:space="0" w:color="auto"/>
            <w:right w:val="none" w:sz="0" w:space="0" w:color="auto"/>
          </w:divBdr>
          <w:divsChild>
            <w:div w:id="683438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8661369">
      <w:bodyDiv w:val="1"/>
      <w:marLeft w:val="0"/>
      <w:marRight w:val="0"/>
      <w:marTop w:val="0"/>
      <w:marBottom w:val="0"/>
      <w:divBdr>
        <w:top w:val="none" w:sz="0" w:space="0" w:color="auto"/>
        <w:left w:val="none" w:sz="0" w:space="0" w:color="auto"/>
        <w:bottom w:val="none" w:sz="0" w:space="0" w:color="auto"/>
        <w:right w:val="none" w:sz="0" w:space="0" w:color="auto"/>
      </w:divBdr>
      <w:divsChild>
        <w:div w:id="1154641456">
          <w:marLeft w:val="480"/>
          <w:marRight w:val="0"/>
          <w:marTop w:val="0"/>
          <w:marBottom w:val="0"/>
          <w:divBdr>
            <w:top w:val="none" w:sz="0" w:space="0" w:color="auto"/>
            <w:left w:val="none" w:sz="0" w:space="0" w:color="auto"/>
            <w:bottom w:val="none" w:sz="0" w:space="0" w:color="auto"/>
            <w:right w:val="none" w:sz="0" w:space="0" w:color="auto"/>
          </w:divBdr>
          <w:divsChild>
            <w:div w:id="590354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0701292">
      <w:bodyDiv w:val="1"/>
      <w:marLeft w:val="0"/>
      <w:marRight w:val="0"/>
      <w:marTop w:val="0"/>
      <w:marBottom w:val="0"/>
      <w:divBdr>
        <w:top w:val="none" w:sz="0" w:space="0" w:color="auto"/>
        <w:left w:val="none" w:sz="0" w:space="0" w:color="auto"/>
        <w:bottom w:val="none" w:sz="0" w:space="0" w:color="auto"/>
        <w:right w:val="none" w:sz="0" w:space="0" w:color="auto"/>
      </w:divBdr>
      <w:divsChild>
        <w:div w:id="2143187478">
          <w:marLeft w:val="480"/>
          <w:marRight w:val="0"/>
          <w:marTop w:val="0"/>
          <w:marBottom w:val="0"/>
          <w:divBdr>
            <w:top w:val="none" w:sz="0" w:space="0" w:color="auto"/>
            <w:left w:val="none" w:sz="0" w:space="0" w:color="auto"/>
            <w:bottom w:val="none" w:sz="0" w:space="0" w:color="auto"/>
            <w:right w:val="none" w:sz="0" w:space="0" w:color="auto"/>
          </w:divBdr>
          <w:divsChild>
            <w:div w:id="826244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2596294">
      <w:bodyDiv w:val="1"/>
      <w:marLeft w:val="0"/>
      <w:marRight w:val="0"/>
      <w:marTop w:val="0"/>
      <w:marBottom w:val="0"/>
      <w:divBdr>
        <w:top w:val="none" w:sz="0" w:space="0" w:color="auto"/>
        <w:left w:val="none" w:sz="0" w:space="0" w:color="auto"/>
        <w:bottom w:val="none" w:sz="0" w:space="0" w:color="auto"/>
        <w:right w:val="none" w:sz="0" w:space="0" w:color="auto"/>
      </w:divBdr>
      <w:divsChild>
        <w:div w:id="2114520567">
          <w:marLeft w:val="480"/>
          <w:marRight w:val="0"/>
          <w:marTop w:val="0"/>
          <w:marBottom w:val="0"/>
          <w:divBdr>
            <w:top w:val="none" w:sz="0" w:space="0" w:color="auto"/>
            <w:left w:val="none" w:sz="0" w:space="0" w:color="auto"/>
            <w:bottom w:val="none" w:sz="0" w:space="0" w:color="auto"/>
            <w:right w:val="none" w:sz="0" w:space="0" w:color="auto"/>
          </w:divBdr>
          <w:divsChild>
            <w:div w:id="1474446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536832">
      <w:bodyDiv w:val="1"/>
      <w:marLeft w:val="0"/>
      <w:marRight w:val="0"/>
      <w:marTop w:val="0"/>
      <w:marBottom w:val="0"/>
      <w:divBdr>
        <w:top w:val="none" w:sz="0" w:space="0" w:color="auto"/>
        <w:left w:val="none" w:sz="0" w:space="0" w:color="auto"/>
        <w:bottom w:val="none" w:sz="0" w:space="0" w:color="auto"/>
        <w:right w:val="none" w:sz="0" w:space="0" w:color="auto"/>
      </w:divBdr>
      <w:divsChild>
        <w:div w:id="1440488786">
          <w:marLeft w:val="480"/>
          <w:marRight w:val="0"/>
          <w:marTop w:val="0"/>
          <w:marBottom w:val="0"/>
          <w:divBdr>
            <w:top w:val="none" w:sz="0" w:space="0" w:color="auto"/>
            <w:left w:val="none" w:sz="0" w:space="0" w:color="auto"/>
            <w:bottom w:val="none" w:sz="0" w:space="0" w:color="auto"/>
            <w:right w:val="none" w:sz="0" w:space="0" w:color="auto"/>
          </w:divBdr>
          <w:divsChild>
            <w:div w:id="241183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3562790">
      <w:bodyDiv w:val="1"/>
      <w:marLeft w:val="0"/>
      <w:marRight w:val="0"/>
      <w:marTop w:val="0"/>
      <w:marBottom w:val="0"/>
      <w:divBdr>
        <w:top w:val="none" w:sz="0" w:space="0" w:color="auto"/>
        <w:left w:val="none" w:sz="0" w:space="0" w:color="auto"/>
        <w:bottom w:val="none" w:sz="0" w:space="0" w:color="auto"/>
        <w:right w:val="none" w:sz="0" w:space="0" w:color="auto"/>
      </w:divBdr>
      <w:divsChild>
        <w:div w:id="998118517">
          <w:marLeft w:val="480"/>
          <w:marRight w:val="0"/>
          <w:marTop w:val="0"/>
          <w:marBottom w:val="0"/>
          <w:divBdr>
            <w:top w:val="none" w:sz="0" w:space="0" w:color="auto"/>
            <w:left w:val="none" w:sz="0" w:space="0" w:color="auto"/>
            <w:bottom w:val="none" w:sz="0" w:space="0" w:color="auto"/>
            <w:right w:val="none" w:sz="0" w:space="0" w:color="auto"/>
          </w:divBdr>
          <w:divsChild>
            <w:div w:id="126314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7495173">
      <w:bodyDiv w:val="1"/>
      <w:marLeft w:val="0"/>
      <w:marRight w:val="0"/>
      <w:marTop w:val="0"/>
      <w:marBottom w:val="0"/>
      <w:divBdr>
        <w:top w:val="none" w:sz="0" w:space="0" w:color="auto"/>
        <w:left w:val="none" w:sz="0" w:space="0" w:color="auto"/>
        <w:bottom w:val="none" w:sz="0" w:space="0" w:color="auto"/>
        <w:right w:val="none" w:sz="0" w:space="0" w:color="auto"/>
      </w:divBdr>
      <w:divsChild>
        <w:div w:id="1136751456">
          <w:marLeft w:val="480"/>
          <w:marRight w:val="0"/>
          <w:marTop w:val="0"/>
          <w:marBottom w:val="0"/>
          <w:divBdr>
            <w:top w:val="none" w:sz="0" w:space="0" w:color="auto"/>
            <w:left w:val="none" w:sz="0" w:space="0" w:color="auto"/>
            <w:bottom w:val="none" w:sz="0" w:space="0" w:color="auto"/>
            <w:right w:val="none" w:sz="0" w:space="0" w:color="auto"/>
          </w:divBdr>
          <w:divsChild>
            <w:div w:id="14152825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0459049">
      <w:bodyDiv w:val="1"/>
      <w:marLeft w:val="0"/>
      <w:marRight w:val="0"/>
      <w:marTop w:val="0"/>
      <w:marBottom w:val="0"/>
      <w:divBdr>
        <w:top w:val="none" w:sz="0" w:space="0" w:color="auto"/>
        <w:left w:val="none" w:sz="0" w:space="0" w:color="auto"/>
        <w:bottom w:val="none" w:sz="0" w:space="0" w:color="auto"/>
        <w:right w:val="none" w:sz="0" w:space="0" w:color="auto"/>
      </w:divBdr>
      <w:divsChild>
        <w:div w:id="1366639953">
          <w:marLeft w:val="480"/>
          <w:marRight w:val="0"/>
          <w:marTop w:val="0"/>
          <w:marBottom w:val="0"/>
          <w:divBdr>
            <w:top w:val="none" w:sz="0" w:space="0" w:color="auto"/>
            <w:left w:val="none" w:sz="0" w:space="0" w:color="auto"/>
            <w:bottom w:val="none" w:sz="0" w:space="0" w:color="auto"/>
            <w:right w:val="none" w:sz="0" w:space="0" w:color="auto"/>
          </w:divBdr>
          <w:divsChild>
            <w:div w:id="1819301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2276271">
      <w:bodyDiv w:val="1"/>
      <w:marLeft w:val="0"/>
      <w:marRight w:val="0"/>
      <w:marTop w:val="0"/>
      <w:marBottom w:val="0"/>
      <w:divBdr>
        <w:top w:val="none" w:sz="0" w:space="0" w:color="auto"/>
        <w:left w:val="none" w:sz="0" w:space="0" w:color="auto"/>
        <w:bottom w:val="none" w:sz="0" w:space="0" w:color="auto"/>
        <w:right w:val="none" w:sz="0" w:space="0" w:color="auto"/>
      </w:divBdr>
      <w:divsChild>
        <w:div w:id="993947935">
          <w:marLeft w:val="480"/>
          <w:marRight w:val="0"/>
          <w:marTop w:val="0"/>
          <w:marBottom w:val="0"/>
          <w:divBdr>
            <w:top w:val="none" w:sz="0" w:space="0" w:color="auto"/>
            <w:left w:val="none" w:sz="0" w:space="0" w:color="auto"/>
            <w:bottom w:val="none" w:sz="0" w:space="0" w:color="auto"/>
            <w:right w:val="none" w:sz="0" w:space="0" w:color="auto"/>
          </w:divBdr>
          <w:divsChild>
            <w:div w:id="4455874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2279347">
      <w:bodyDiv w:val="1"/>
      <w:marLeft w:val="0"/>
      <w:marRight w:val="0"/>
      <w:marTop w:val="0"/>
      <w:marBottom w:val="0"/>
      <w:divBdr>
        <w:top w:val="none" w:sz="0" w:space="0" w:color="auto"/>
        <w:left w:val="none" w:sz="0" w:space="0" w:color="auto"/>
        <w:bottom w:val="none" w:sz="0" w:space="0" w:color="auto"/>
        <w:right w:val="none" w:sz="0" w:space="0" w:color="auto"/>
      </w:divBdr>
      <w:divsChild>
        <w:div w:id="1853570478">
          <w:marLeft w:val="480"/>
          <w:marRight w:val="0"/>
          <w:marTop w:val="0"/>
          <w:marBottom w:val="0"/>
          <w:divBdr>
            <w:top w:val="none" w:sz="0" w:space="0" w:color="auto"/>
            <w:left w:val="none" w:sz="0" w:space="0" w:color="auto"/>
            <w:bottom w:val="none" w:sz="0" w:space="0" w:color="auto"/>
            <w:right w:val="none" w:sz="0" w:space="0" w:color="auto"/>
          </w:divBdr>
          <w:divsChild>
            <w:div w:id="1326932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4389506">
      <w:bodyDiv w:val="1"/>
      <w:marLeft w:val="0"/>
      <w:marRight w:val="0"/>
      <w:marTop w:val="0"/>
      <w:marBottom w:val="0"/>
      <w:divBdr>
        <w:top w:val="none" w:sz="0" w:space="0" w:color="auto"/>
        <w:left w:val="none" w:sz="0" w:space="0" w:color="auto"/>
        <w:bottom w:val="none" w:sz="0" w:space="0" w:color="auto"/>
        <w:right w:val="none" w:sz="0" w:space="0" w:color="auto"/>
      </w:divBdr>
      <w:divsChild>
        <w:div w:id="2078824066">
          <w:marLeft w:val="480"/>
          <w:marRight w:val="0"/>
          <w:marTop w:val="0"/>
          <w:marBottom w:val="0"/>
          <w:divBdr>
            <w:top w:val="none" w:sz="0" w:space="0" w:color="auto"/>
            <w:left w:val="none" w:sz="0" w:space="0" w:color="auto"/>
            <w:bottom w:val="none" w:sz="0" w:space="0" w:color="auto"/>
            <w:right w:val="none" w:sz="0" w:space="0" w:color="auto"/>
          </w:divBdr>
          <w:divsChild>
            <w:div w:id="1054353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3613818">
      <w:bodyDiv w:val="1"/>
      <w:marLeft w:val="0"/>
      <w:marRight w:val="0"/>
      <w:marTop w:val="0"/>
      <w:marBottom w:val="0"/>
      <w:divBdr>
        <w:top w:val="none" w:sz="0" w:space="0" w:color="auto"/>
        <w:left w:val="none" w:sz="0" w:space="0" w:color="auto"/>
        <w:bottom w:val="none" w:sz="0" w:space="0" w:color="auto"/>
        <w:right w:val="none" w:sz="0" w:space="0" w:color="auto"/>
      </w:divBdr>
      <w:divsChild>
        <w:div w:id="709257639">
          <w:marLeft w:val="480"/>
          <w:marRight w:val="0"/>
          <w:marTop w:val="0"/>
          <w:marBottom w:val="0"/>
          <w:divBdr>
            <w:top w:val="none" w:sz="0" w:space="0" w:color="auto"/>
            <w:left w:val="none" w:sz="0" w:space="0" w:color="auto"/>
            <w:bottom w:val="none" w:sz="0" w:space="0" w:color="auto"/>
            <w:right w:val="none" w:sz="0" w:space="0" w:color="auto"/>
          </w:divBdr>
          <w:divsChild>
            <w:div w:id="1740245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5380174">
      <w:bodyDiv w:val="1"/>
      <w:marLeft w:val="0"/>
      <w:marRight w:val="0"/>
      <w:marTop w:val="0"/>
      <w:marBottom w:val="0"/>
      <w:divBdr>
        <w:top w:val="none" w:sz="0" w:space="0" w:color="auto"/>
        <w:left w:val="none" w:sz="0" w:space="0" w:color="auto"/>
        <w:bottom w:val="none" w:sz="0" w:space="0" w:color="auto"/>
        <w:right w:val="none" w:sz="0" w:space="0" w:color="auto"/>
      </w:divBdr>
      <w:divsChild>
        <w:div w:id="1295915749">
          <w:marLeft w:val="480"/>
          <w:marRight w:val="0"/>
          <w:marTop w:val="0"/>
          <w:marBottom w:val="0"/>
          <w:divBdr>
            <w:top w:val="none" w:sz="0" w:space="0" w:color="auto"/>
            <w:left w:val="none" w:sz="0" w:space="0" w:color="auto"/>
            <w:bottom w:val="none" w:sz="0" w:space="0" w:color="auto"/>
            <w:right w:val="none" w:sz="0" w:space="0" w:color="auto"/>
          </w:divBdr>
          <w:divsChild>
            <w:div w:id="1291472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967859">
      <w:bodyDiv w:val="1"/>
      <w:marLeft w:val="0"/>
      <w:marRight w:val="0"/>
      <w:marTop w:val="0"/>
      <w:marBottom w:val="0"/>
      <w:divBdr>
        <w:top w:val="none" w:sz="0" w:space="0" w:color="auto"/>
        <w:left w:val="none" w:sz="0" w:space="0" w:color="auto"/>
        <w:bottom w:val="none" w:sz="0" w:space="0" w:color="auto"/>
        <w:right w:val="none" w:sz="0" w:space="0" w:color="auto"/>
      </w:divBdr>
      <w:divsChild>
        <w:div w:id="226888781">
          <w:marLeft w:val="480"/>
          <w:marRight w:val="0"/>
          <w:marTop w:val="0"/>
          <w:marBottom w:val="0"/>
          <w:divBdr>
            <w:top w:val="none" w:sz="0" w:space="0" w:color="auto"/>
            <w:left w:val="none" w:sz="0" w:space="0" w:color="auto"/>
            <w:bottom w:val="none" w:sz="0" w:space="0" w:color="auto"/>
            <w:right w:val="none" w:sz="0" w:space="0" w:color="auto"/>
          </w:divBdr>
          <w:divsChild>
            <w:div w:id="1607498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9679488">
      <w:bodyDiv w:val="1"/>
      <w:marLeft w:val="0"/>
      <w:marRight w:val="0"/>
      <w:marTop w:val="0"/>
      <w:marBottom w:val="0"/>
      <w:divBdr>
        <w:top w:val="none" w:sz="0" w:space="0" w:color="auto"/>
        <w:left w:val="none" w:sz="0" w:space="0" w:color="auto"/>
        <w:bottom w:val="none" w:sz="0" w:space="0" w:color="auto"/>
        <w:right w:val="none" w:sz="0" w:space="0" w:color="auto"/>
      </w:divBdr>
      <w:divsChild>
        <w:div w:id="1455707535">
          <w:marLeft w:val="480"/>
          <w:marRight w:val="0"/>
          <w:marTop w:val="0"/>
          <w:marBottom w:val="0"/>
          <w:divBdr>
            <w:top w:val="none" w:sz="0" w:space="0" w:color="auto"/>
            <w:left w:val="none" w:sz="0" w:space="0" w:color="auto"/>
            <w:bottom w:val="none" w:sz="0" w:space="0" w:color="auto"/>
            <w:right w:val="none" w:sz="0" w:space="0" w:color="auto"/>
          </w:divBdr>
          <w:divsChild>
            <w:div w:id="1606114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3343460">
      <w:bodyDiv w:val="1"/>
      <w:marLeft w:val="0"/>
      <w:marRight w:val="0"/>
      <w:marTop w:val="0"/>
      <w:marBottom w:val="0"/>
      <w:divBdr>
        <w:top w:val="none" w:sz="0" w:space="0" w:color="auto"/>
        <w:left w:val="none" w:sz="0" w:space="0" w:color="auto"/>
        <w:bottom w:val="none" w:sz="0" w:space="0" w:color="auto"/>
        <w:right w:val="none" w:sz="0" w:space="0" w:color="auto"/>
      </w:divBdr>
      <w:divsChild>
        <w:div w:id="1418938209">
          <w:marLeft w:val="480"/>
          <w:marRight w:val="0"/>
          <w:marTop w:val="0"/>
          <w:marBottom w:val="0"/>
          <w:divBdr>
            <w:top w:val="none" w:sz="0" w:space="0" w:color="auto"/>
            <w:left w:val="none" w:sz="0" w:space="0" w:color="auto"/>
            <w:bottom w:val="none" w:sz="0" w:space="0" w:color="auto"/>
            <w:right w:val="none" w:sz="0" w:space="0" w:color="auto"/>
          </w:divBdr>
          <w:divsChild>
            <w:div w:id="8500282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4191668">
      <w:bodyDiv w:val="1"/>
      <w:marLeft w:val="0"/>
      <w:marRight w:val="0"/>
      <w:marTop w:val="0"/>
      <w:marBottom w:val="0"/>
      <w:divBdr>
        <w:top w:val="none" w:sz="0" w:space="0" w:color="auto"/>
        <w:left w:val="none" w:sz="0" w:space="0" w:color="auto"/>
        <w:bottom w:val="none" w:sz="0" w:space="0" w:color="auto"/>
        <w:right w:val="none" w:sz="0" w:space="0" w:color="auto"/>
      </w:divBdr>
      <w:divsChild>
        <w:div w:id="13894919">
          <w:marLeft w:val="480"/>
          <w:marRight w:val="0"/>
          <w:marTop w:val="0"/>
          <w:marBottom w:val="0"/>
          <w:divBdr>
            <w:top w:val="none" w:sz="0" w:space="0" w:color="auto"/>
            <w:left w:val="none" w:sz="0" w:space="0" w:color="auto"/>
            <w:bottom w:val="none" w:sz="0" w:space="0" w:color="auto"/>
            <w:right w:val="none" w:sz="0" w:space="0" w:color="auto"/>
          </w:divBdr>
          <w:divsChild>
            <w:div w:id="742025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8315607">
      <w:bodyDiv w:val="1"/>
      <w:marLeft w:val="0"/>
      <w:marRight w:val="0"/>
      <w:marTop w:val="0"/>
      <w:marBottom w:val="0"/>
      <w:divBdr>
        <w:top w:val="none" w:sz="0" w:space="0" w:color="auto"/>
        <w:left w:val="none" w:sz="0" w:space="0" w:color="auto"/>
        <w:bottom w:val="none" w:sz="0" w:space="0" w:color="auto"/>
        <w:right w:val="none" w:sz="0" w:space="0" w:color="auto"/>
      </w:divBdr>
      <w:divsChild>
        <w:div w:id="898250848">
          <w:marLeft w:val="480"/>
          <w:marRight w:val="0"/>
          <w:marTop w:val="0"/>
          <w:marBottom w:val="0"/>
          <w:divBdr>
            <w:top w:val="none" w:sz="0" w:space="0" w:color="auto"/>
            <w:left w:val="none" w:sz="0" w:space="0" w:color="auto"/>
            <w:bottom w:val="none" w:sz="0" w:space="0" w:color="auto"/>
            <w:right w:val="none" w:sz="0" w:space="0" w:color="auto"/>
          </w:divBdr>
          <w:divsChild>
            <w:div w:id="12693098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3273183">
      <w:bodyDiv w:val="1"/>
      <w:marLeft w:val="0"/>
      <w:marRight w:val="0"/>
      <w:marTop w:val="0"/>
      <w:marBottom w:val="0"/>
      <w:divBdr>
        <w:top w:val="none" w:sz="0" w:space="0" w:color="auto"/>
        <w:left w:val="none" w:sz="0" w:space="0" w:color="auto"/>
        <w:bottom w:val="none" w:sz="0" w:space="0" w:color="auto"/>
        <w:right w:val="none" w:sz="0" w:space="0" w:color="auto"/>
      </w:divBdr>
      <w:divsChild>
        <w:div w:id="283973469">
          <w:marLeft w:val="480"/>
          <w:marRight w:val="0"/>
          <w:marTop w:val="0"/>
          <w:marBottom w:val="0"/>
          <w:divBdr>
            <w:top w:val="none" w:sz="0" w:space="0" w:color="auto"/>
            <w:left w:val="none" w:sz="0" w:space="0" w:color="auto"/>
            <w:bottom w:val="none" w:sz="0" w:space="0" w:color="auto"/>
            <w:right w:val="none" w:sz="0" w:space="0" w:color="auto"/>
          </w:divBdr>
          <w:divsChild>
            <w:div w:id="1473292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0595167">
      <w:bodyDiv w:val="1"/>
      <w:marLeft w:val="0"/>
      <w:marRight w:val="0"/>
      <w:marTop w:val="0"/>
      <w:marBottom w:val="0"/>
      <w:divBdr>
        <w:top w:val="none" w:sz="0" w:space="0" w:color="auto"/>
        <w:left w:val="none" w:sz="0" w:space="0" w:color="auto"/>
        <w:bottom w:val="none" w:sz="0" w:space="0" w:color="auto"/>
        <w:right w:val="none" w:sz="0" w:space="0" w:color="auto"/>
      </w:divBdr>
      <w:divsChild>
        <w:div w:id="1219710120">
          <w:marLeft w:val="480"/>
          <w:marRight w:val="0"/>
          <w:marTop w:val="0"/>
          <w:marBottom w:val="0"/>
          <w:divBdr>
            <w:top w:val="none" w:sz="0" w:space="0" w:color="auto"/>
            <w:left w:val="none" w:sz="0" w:space="0" w:color="auto"/>
            <w:bottom w:val="none" w:sz="0" w:space="0" w:color="auto"/>
            <w:right w:val="none" w:sz="0" w:space="0" w:color="auto"/>
          </w:divBdr>
          <w:divsChild>
            <w:div w:id="469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4866336">
      <w:bodyDiv w:val="1"/>
      <w:marLeft w:val="0"/>
      <w:marRight w:val="0"/>
      <w:marTop w:val="0"/>
      <w:marBottom w:val="0"/>
      <w:divBdr>
        <w:top w:val="none" w:sz="0" w:space="0" w:color="auto"/>
        <w:left w:val="none" w:sz="0" w:space="0" w:color="auto"/>
        <w:bottom w:val="none" w:sz="0" w:space="0" w:color="auto"/>
        <w:right w:val="none" w:sz="0" w:space="0" w:color="auto"/>
      </w:divBdr>
      <w:divsChild>
        <w:div w:id="2042824920">
          <w:marLeft w:val="480"/>
          <w:marRight w:val="0"/>
          <w:marTop w:val="0"/>
          <w:marBottom w:val="0"/>
          <w:divBdr>
            <w:top w:val="none" w:sz="0" w:space="0" w:color="auto"/>
            <w:left w:val="none" w:sz="0" w:space="0" w:color="auto"/>
            <w:bottom w:val="none" w:sz="0" w:space="0" w:color="auto"/>
            <w:right w:val="none" w:sz="0" w:space="0" w:color="auto"/>
          </w:divBdr>
          <w:divsChild>
            <w:div w:id="839389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1518536">
      <w:bodyDiv w:val="1"/>
      <w:marLeft w:val="0"/>
      <w:marRight w:val="0"/>
      <w:marTop w:val="0"/>
      <w:marBottom w:val="0"/>
      <w:divBdr>
        <w:top w:val="none" w:sz="0" w:space="0" w:color="auto"/>
        <w:left w:val="none" w:sz="0" w:space="0" w:color="auto"/>
        <w:bottom w:val="none" w:sz="0" w:space="0" w:color="auto"/>
        <w:right w:val="none" w:sz="0" w:space="0" w:color="auto"/>
      </w:divBdr>
      <w:divsChild>
        <w:div w:id="744061746">
          <w:marLeft w:val="480"/>
          <w:marRight w:val="0"/>
          <w:marTop w:val="0"/>
          <w:marBottom w:val="0"/>
          <w:divBdr>
            <w:top w:val="none" w:sz="0" w:space="0" w:color="auto"/>
            <w:left w:val="none" w:sz="0" w:space="0" w:color="auto"/>
            <w:bottom w:val="none" w:sz="0" w:space="0" w:color="auto"/>
            <w:right w:val="none" w:sz="0" w:space="0" w:color="auto"/>
          </w:divBdr>
          <w:divsChild>
            <w:div w:id="1356152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3139368">
      <w:bodyDiv w:val="1"/>
      <w:marLeft w:val="0"/>
      <w:marRight w:val="0"/>
      <w:marTop w:val="0"/>
      <w:marBottom w:val="0"/>
      <w:divBdr>
        <w:top w:val="none" w:sz="0" w:space="0" w:color="auto"/>
        <w:left w:val="none" w:sz="0" w:space="0" w:color="auto"/>
        <w:bottom w:val="none" w:sz="0" w:space="0" w:color="auto"/>
        <w:right w:val="none" w:sz="0" w:space="0" w:color="auto"/>
      </w:divBdr>
      <w:divsChild>
        <w:div w:id="417336844">
          <w:marLeft w:val="480"/>
          <w:marRight w:val="0"/>
          <w:marTop w:val="0"/>
          <w:marBottom w:val="0"/>
          <w:divBdr>
            <w:top w:val="none" w:sz="0" w:space="0" w:color="auto"/>
            <w:left w:val="none" w:sz="0" w:space="0" w:color="auto"/>
            <w:bottom w:val="none" w:sz="0" w:space="0" w:color="auto"/>
            <w:right w:val="none" w:sz="0" w:space="0" w:color="auto"/>
          </w:divBdr>
          <w:divsChild>
            <w:div w:id="160318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4990256">
      <w:bodyDiv w:val="1"/>
      <w:marLeft w:val="0"/>
      <w:marRight w:val="0"/>
      <w:marTop w:val="0"/>
      <w:marBottom w:val="0"/>
      <w:divBdr>
        <w:top w:val="none" w:sz="0" w:space="0" w:color="auto"/>
        <w:left w:val="none" w:sz="0" w:space="0" w:color="auto"/>
        <w:bottom w:val="none" w:sz="0" w:space="0" w:color="auto"/>
        <w:right w:val="none" w:sz="0" w:space="0" w:color="auto"/>
      </w:divBdr>
      <w:divsChild>
        <w:div w:id="249697551">
          <w:marLeft w:val="480"/>
          <w:marRight w:val="0"/>
          <w:marTop w:val="0"/>
          <w:marBottom w:val="0"/>
          <w:divBdr>
            <w:top w:val="none" w:sz="0" w:space="0" w:color="auto"/>
            <w:left w:val="none" w:sz="0" w:space="0" w:color="auto"/>
            <w:bottom w:val="none" w:sz="0" w:space="0" w:color="auto"/>
            <w:right w:val="none" w:sz="0" w:space="0" w:color="auto"/>
          </w:divBdr>
          <w:divsChild>
            <w:div w:id="1113551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6299438">
      <w:bodyDiv w:val="1"/>
      <w:marLeft w:val="0"/>
      <w:marRight w:val="0"/>
      <w:marTop w:val="0"/>
      <w:marBottom w:val="0"/>
      <w:divBdr>
        <w:top w:val="none" w:sz="0" w:space="0" w:color="auto"/>
        <w:left w:val="none" w:sz="0" w:space="0" w:color="auto"/>
        <w:bottom w:val="none" w:sz="0" w:space="0" w:color="auto"/>
        <w:right w:val="none" w:sz="0" w:space="0" w:color="auto"/>
      </w:divBdr>
      <w:divsChild>
        <w:div w:id="1272664102">
          <w:marLeft w:val="480"/>
          <w:marRight w:val="0"/>
          <w:marTop w:val="0"/>
          <w:marBottom w:val="0"/>
          <w:divBdr>
            <w:top w:val="none" w:sz="0" w:space="0" w:color="auto"/>
            <w:left w:val="none" w:sz="0" w:space="0" w:color="auto"/>
            <w:bottom w:val="none" w:sz="0" w:space="0" w:color="auto"/>
            <w:right w:val="none" w:sz="0" w:space="0" w:color="auto"/>
          </w:divBdr>
          <w:divsChild>
            <w:div w:id="768158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6687486">
      <w:bodyDiv w:val="1"/>
      <w:marLeft w:val="0"/>
      <w:marRight w:val="0"/>
      <w:marTop w:val="0"/>
      <w:marBottom w:val="0"/>
      <w:divBdr>
        <w:top w:val="none" w:sz="0" w:space="0" w:color="auto"/>
        <w:left w:val="none" w:sz="0" w:space="0" w:color="auto"/>
        <w:bottom w:val="none" w:sz="0" w:space="0" w:color="auto"/>
        <w:right w:val="none" w:sz="0" w:space="0" w:color="auto"/>
      </w:divBdr>
      <w:divsChild>
        <w:div w:id="2122913906">
          <w:marLeft w:val="480"/>
          <w:marRight w:val="0"/>
          <w:marTop w:val="0"/>
          <w:marBottom w:val="0"/>
          <w:divBdr>
            <w:top w:val="none" w:sz="0" w:space="0" w:color="auto"/>
            <w:left w:val="none" w:sz="0" w:space="0" w:color="auto"/>
            <w:bottom w:val="none" w:sz="0" w:space="0" w:color="auto"/>
            <w:right w:val="none" w:sz="0" w:space="0" w:color="auto"/>
          </w:divBdr>
          <w:divsChild>
            <w:div w:id="741680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9888364">
      <w:bodyDiv w:val="1"/>
      <w:marLeft w:val="0"/>
      <w:marRight w:val="0"/>
      <w:marTop w:val="0"/>
      <w:marBottom w:val="0"/>
      <w:divBdr>
        <w:top w:val="none" w:sz="0" w:space="0" w:color="auto"/>
        <w:left w:val="none" w:sz="0" w:space="0" w:color="auto"/>
        <w:bottom w:val="none" w:sz="0" w:space="0" w:color="auto"/>
        <w:right w:val="none" w:sz="0" w:space="0" w:color="auto"/>
      </w:divBdr>
      <w:divsChild>
        <w:div w:id="521018129">
          <w:marLeft w:val="480"/>
          <w:marRight w:val="0"/>
          <w:marTop w:val="0"/>
          <w:marBottom w:val="0"/>
          <w:divBdr>
            <w:top w:val="none" w:sz="0" w:space="0" w:color="auto"/>
            <w:left w:val="none" w:sz="0" w:space="0" w:color="auto"/>
            <w:bottom w:val="none" w:sz="0" w:space="0" w:color="auto"/>
            <w:right w:val="none" w:sz="0" w:space="0" w:color="auto"/>
          </w:divBdr>
          <w:divsChild>
            <w:div w:id="706367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2273120">
      <w:bodyDiv w:val="1"/>
      <w:marLeft w:val="0"/>
      <w:marRight w:val="0"/>
      <w:marTop w:val="0"/>
      <w:marBottom w:val="0"/>
      <w:divBdr>
        <w:top w:val="none" w:sz="0" w:space="0" w:color="auto"/>
        <w:left w:val="none" w:sz="0" w:space="0" w:color="auto"/>
        <w:bottom w:val="none" w:sz="0" w:space="0" w:color="auto"/>
        <w:right w:val="none" w:sz="0" w:space="0" w:color="auto"/>
      </w:divBdr>
      <w:divsChild>
        <w:div w:id="215706934">
          <w:marLeft w:val="480"/>
          <w:marRight w:val="0"/>
          <w:marTop w:val="0"/>
          <w:marBottom w:val="0"/>
          <w:divBdr>
            <w:top w:val="none" w:sz="0" w:space="0" w:color="auto"/>
            <w:left w:val="none" w:sz="0" w:space="0" w:color="auto"/>
            <w:bottom w:val="none" w:sz="0" w:space="0" w:color="auto"/>
            <w:right w:val="none" w:sz="0" w:space="0" w:color="auto"/>
          </w:divBdr>
          <w:divsChild>
            <w:div w:id="815024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5815266">
      <w:bodyDiv w:val="1"/>
      <w:marLeft w:val="0"/>
      <w:marRight w:val="0"/>
      <w:marTop w:val="0"/>
      <w:marBottom w:val="0"/>
      <w:divBdr>
        <w:top w:val="none" w:sz="0" w:space="0" w:color="auto"/>
        <w:left w:val="none" w:sz="0" w:space="0" w:color="auto"/>
        <w:bottom w:val="none" w:sz="0" w:space="0" w:color="auto"/>
        <w:right w:val="none" w:sz="0" w:space="0" w:color="auto"/>
      </w:divBdr>
      <w:divsChild>
        <w:div w:id="1675525378">
          <w:marLeft w:val="480"/>
          <w:marRight w:val="0"/>
          <w:marTop w:val="0"/>
          <w:marBottom w:val="0"/>
          <w:divBdr>
            <w:top w:val="none" w:sz="0" w:space="0" w:color="auto"/>
            <w:left w:val="none" w:sz="0" w:space="0" w:color="auto"/>
            <w:bottom w:val="none" w:sz="0" w:space="0" w:color="auto"/>
            <w:right w:val="none" w:sz="0" w:space="0" w:color="auto"/>
          </w:divBdr>
          <w:divsChild>
            <w:div w:id="829717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6517484">
      <w:bodyDiv w:val="1"/>
      <w:marLeft w:val="0"/>
      <w:marRight w:val="0"/>
      <w:marTop w:val="0"/>
      <w:marBottom w:val="0"/>
      <w:divBdr>
        <w:top w:val="none" w:sz="0" w:space="0" w:color="auto"/>
        <w:left w:val="none" w:sz="0" w:space="0" w:color="auto"/>
        <w:bottom w:val="none" w:sz="0" w:space="0" w:color="auto"/>
        <w:right w:val="none" w:sz="0" w:space="0" w:color="auto"/>
      </w:divBdr>
      <w:divsChild>
        <w:div w:id="1088695555">
          <w:marLeft w:val="480"/>
          <w:marRight w:val="0"/>
          <w:marTop w:val="0"/>
          <w:marBottom w:val="0"/>
          <w:divBdr>
            <w:top w:val="none" w:sz="0" w:space="0" w:color="auto"/>
            <w:left w:val="none" w:sz="0" w:space="0" w:color="auto"/>
            <w:bottom w:val="none" w:sz="0" w:space="0" w:color="auto"/>
            <w:right w:val="none" w:sz="0" w:space="0" w:color="auto"/>
          </w:divBdr>
          <w:divsChild>
            <w:div w:id="1970549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9135433">
      <w:bodyDiv w:val="1"/>
      <w:marLeft w:val="0"/>
      <w:marRight w:val="0"/>
      <w:marTop w:val="0"/>
      <w:marBottom w:val="0"/>
      <w:divBdr>
        <w:top w:val="none" w:sz="0" w:space="0" w:color="auto"/>
        <w:left w:val="none" w:sz="0" w:space="0" w:color="auto"/>
        <w:bottom w:val="none" w:sz="0" w:space="0" w:color="auto"/>
        <w:right w:val="none" w:sz="0" w:space="0" w:color="auto"/>
      </w:divBdr>
      <w:divsChild>
        <w:div w:id="1406494653">
          <w:marLeft w:val="480"/>
          <w:marRight w:val="0"/>
          <w:marTop w:val="0"/>
          <w:marBottom w:val="0"/>
          <w:divBdr>
            <w:top w:val="none" w:sz="0" w:space="0" w:color="auto"/>
            <w:left w:val="none" w:sz="0" w:space="0" w:color="auto"/>
            <w:bottom w:val="none" w:sz="0" w:space="0" w:color="auto"/>
            <w:right w:val="none" w:sz="0" w:space="0" w:color="auto"/>
          </w:divBdr>
          <w:divsChild>
            <w:div w:id="1377126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0445858">
      <w:bodyDiv w:val="1"/>
      <w:marLeft w:val="0"/>
      <w:marRight w:val="0"/>
      <w:marTop w:val="0"/>
      <w:marBottom w:val="0"/>
      <w:divBdr>
        <w:top w:val="none" w:sz="0" w:space="0" w:color="auto"/>
        <w:left w:val="none" w:sz="0" w:space="0" w:color="auto"/>
        <w:bottom w:val="none" w:sz="0" w:space="0" w:color="auto"/>
        <w:right w:val="none" w:sz="0" w:space="0" w:color="auto"/>
      </w:divBdr>
      <w:divsChild>
        <w:div w:id="496772011">
          <w:marLeft w:val="480"/>
          <w:marRight w:val="0"/>
          <w:marTop w:val="0"/>
          <w:marBottom w:val="0"/>
          <w:divBdr>
            <w:top w:val="none" w:sz="0" w:space="0" w:color="auto"/>
            <w:left w:val="none" w:sz="0" w:space="0" w:color="auto"/>
            <w:bottom w:val="none" w:sz="0" w:space="0" w:color="auto"/>
            <w:right w:val="none" w:sz="0" w:space="0" w:color="auto"/>
          </w:divBdr>
          <w:divsChild>
            <w:div w:id="1593127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0835151">
      <w:bodyDiv w:val="1"/>
      <w:marLeft w:val="0"/>
      <w:marRight w:val="0"/>
      <w:marTop w:val="0"/>
      <w:marBottom w:val="0"/>
      <w:divBdr>
        <w:top w:val="none" w:sz="0" w:space="0" w:color="auto"/>
        <w:left w:val="none" w:sz="0" w:space="0" w:color="auto"/>
        <w:bottom w:val="none" w:sz="0" w:space="0" w:color="auto"/>
        <w:right w:val="none" w:sz="0" w:space="0" w:color="auto"/>
      </w:divBdr>
      <w:divsChild>
        <w:div w:id="640231279">
          <w:marLeft w:val="480"/>
          <w:marRight w:val="0"/>
          <w:marTop w:val="0"/>
          <w:marBottom w:val="0"/>
          <w:divBdr>
            <w:top w:val="none" w:sz="0" w:space="0" w:color="auto"/>
            <w:left w:val="none" w:sz="0" w:space="0" w:color="auto"/>
            <w:bottom w:val="none" w:sz="0" w:space="0" w:color="auto"/>
            <w:right w:val="none" w:sz="0" w:space="0" w:color="auto"/>
          </w:divBdr>
          <w:divsChild>
            <w:div w:id="1846892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0906671">
      <w:bodyDiv w:val="1"/>
      <w:marLeft w:val="0"/>
      <w:marRight w:val="0"/>
      <w:marTop w:val="0"/>
      <w:marBottom w:val="0"/>
      <w:divBdr>
        <w:top w:val="none" w:sz="0" w:space="0" w:color="auto"/>
        <w:left w:val="none" w:sz="0" w:space="0" w:color="auto"/>
        <w:bottom w:val="none" w:sz="0" w:space="0" w:color="auto"/>
        <w:right w:val="none" w:sz="0" w:space="0" w:color="auto"/>
      </w:divBdr>
      <w:divsChild>
        <w:div w:id="2142116928">
          <w:marLeft w:val="480"/>
          <w:marRight w:val="0"/>
          <w:marTop w:val="0"/>
          <w:marBottom w:val="0"/>
          <w:divBdr>
            <w:top w:val="none" w:sz="0" w:space="0" w:color="auto"/>
            <w:left w:val="none" w:sz="0" w:space="0" w:color="auto"/>
            <w:bottom w:val="none" w:sz="0" w:space="0" w:color="auto"/>
            <w:right w:val="none" w:sz="0" w:space="0" w:color="auto"/>
          </w:divBdr>
          <w:divsChild>
            <w:div w:id="656300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92025178">
      <w:bodyDiv w:val="1"/>
      <w:marLeft w:val="0"/>
      <w:marRight w:val="0"/>
      <w:marTop w:val="0"/>
      <w:marBottom w:val="0"/>
      <w:divBdr>
        <w:top w:val="none" w:sz="0" w:space="0" w:color="auto"/>
        <w:left w:val="none" w:sz="0" w:space="0" w:color="auto"/>
        <w:bottom w:val="none" w:sz="0" w:space="0" w:color="auto"/>
        <w:right w:val="none" w:sz="0" w:space="0" w:color="auto"/>
      </w:divBdr>
      <w:divsChild>
        <w:div w:id="951670396">
          <w:marLeft w:val="480"/>
          <w:marRight w:val="0"/>
          <w:marTop w:val="0"/>
          <w:marBottom w:val="0"/>
          <w:divBdr>
            <w:top w:val="none" w:sz="0" w:space="0" w:color="auto"/>
            <w:left w:val="none" w:sz="0" w:space="0" w:color="auto"/>
            <w:bottom w:val="none" w:sz="0" w:space="0" w:color="auto"/>
            <w:right w:val="none" w:sz="0" w:space="0" w:color="auto"/>
          </w:divBdr>
          <w:divsChild>
            <w:div w:id="123282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8292204">
      <w:bodyDiv w:val="1"/>
      <w:marLeft w:val="0"/>
      <w:marRight w:val="0"/>
      <w:marTop w:val="0"/>
      <w:marBottom w:val="0"/>
      <w:divBdr>
        <w:top w:val="none" w:sz="0" w:space="0" w:color="auto"/>
        <w:left w:val="none" w:sz="0" w:space="0" w:color="auto"/>
        <w:bottom w:val="none" w:sz="0" w:space="0" w:color="auto"/>
        <w:right w:val="none" w:sz="0" w:space="0" w:color="auto"/>
      </w:divBdr>
      <w:divsChild>
        <w:div w:id="1311865053">
          <w:marLeft w:val="480"/>
          <w:marRight w:val="0"/>
          <w:marTop w:val="0"/>
          <w:marBottom w:val="0"/>
          <w:divBdr>
            <w:top w:val="none" w:sz="0" w:space="0" w:color="auto"/>
            <w:left w:val="none" w:sz="0" w:space="0" w:color="auto"/>
            <w:bottom w:val="none" w:sz="0" w:space="0" w:color="auto"/>
            <w:right w:val="none" w:sz="0" w:space="0" w:color="auto"/>
          </w:divBdr>
          <w:divsChild>
            <w:div w:id="202183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1413078">
      <w:bodyDiv w:val="1"/>
      <w:marLeft w:val="0"/>
      <w:marRight w:val="0"/>
      <w:marTop w:val="0"/>
      <w:marBottom w:val="0"/>
      <w:divBdr>
        <w:top w:val="none" w:sz="0" w:space="0" w:color="auto"/>
        <w:left w:val="none" w:sz="0" w:space="0" w:color="auto"/>
        <w:bottom w:val="none" w:sz="0" w:space="0" w:color="auto"/>
        <w:right w:val="none" w:sz="0" w:space="0" w:color="auto"/>
      </w:divBdr>
      <w:divsChild>
        <w:div w:id="1715419633">
          <w:marLeft w:val="480"/>
          <w:marRight w:val="0"/>
          <w:marTop w:val="0"/>
          <w:marBottom w:val="0"/>
          <w:divBdr>
            <w:top w:val="none" w:sz="0" w:space="0" w:color="auto"/>
            <w:left w:val="none" w:sz="0" w:space="0" w:color="auto"/>
            <w:bottom w:val="none" w:sz="0" w:space="0" w:color="auto"/>
            <w:right w:val="none" w:sz="0" w:space="0" w:color="auto"/>
          </w:divBdr>
          <w:divsChild>
            <w:div w:id="1451778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5542736">
      <w:bodyDiv w:val="1"/>
      <w:marLeft w:val="0"/>
      <w:marRight w:val="0"/>
      <w:marTop w:val="0"/>
      <w:marBottom w:val="0"/>
      <w:divBdr>
        <w:top w:val="none" w:sz="0" w:space="0" w:color="auto"/>
        <w:left w:val="none" w:sz="0" w:space="0" w:color="auto"/>
        <w:bottom w:val="none" w:sz="0" w:space="0" w:color="auto"/>
        <w:right w:val="none" w:sz="0" w:space="0" w:color="auto"/>
      </w:divBdr>
      <w:divsChild>
        <w:div w:id="667289973">
          <w:marLeft w:val="480"/>
          <w:marRight w:val="0"/>
          <w:marTop w:val="0"/>
          <w:marBottom w:val="0"/>
          <w:divBdr>
            <w:top w:val="none" w:sz="0" w:space="0" w:color="auto"/>
            <w:left w:val="none" w:sz="0" w:space="0" w:color="auto"/>
            <w:bottom w:val="none" w:sz="0" w:space="0" w:color="auto"/>
            <w:right w:val="none" w:sz="0" w:space="0" w:color="auto"/>
          </w:divBdr>
          <w:divsChild>
            <w:div w:id="1365136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14996">
      <w:bodyDiv w:val="1"/>
      <w:marLeft w:val="0"/>
      <w:marRight w:val="0"/>
      <w:marTop w:val="0"/>
      <w:marBottom w:val="0"/>
      <w:divBdr>
        <w:top w:val="none" w:sz="0" w:space="0" w:color="auto"/>
        <w:left w:val="none" w:sz="0" w:space="0" w:color="auto"/>
        <w:bottom w:val="none" w:sz="0" w:space="0" w:color="auto"/>
        <w:right w:val="none" w:sz="0" w:space="0" w:color="auto"/>
      </w:divBdr>
      <w:divsChild>
        <w:div w:id="1152140012">
          <w:marLeft w:val="480"/>
          <w:marRight w:val="0"/>
          <w:marTop w:val="0"/>
          <w:marBottom w:val="0"/>
          <w:divBdr>
            <w:top w:val="none" w:sz="0" w:space="0" w:color="auto"/>
            <w:left w:val="none" w:sz="0" w:space="0" w:color="auto"/>
            <w:bottom w:val="none" w:sz="0" w:space="0" w:color="auto"/>
            <w:right w:val="none" w:sz="0" w:space="0" w:color="auto"/>
          </w:divBdr>
          <w:divsChild>
            <w:div w:id="353699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3824504">
      <w:bodyDiv w:val="1"/>
      <w:marLeft w:val="0"/>
      <w:marRight w:val="0"/>
      <w:marTop w:val="0"/>
      <w:marBottom w:val="0"/>
      <w:divBdr>
        <w:top w:val="none" w:sz="0" w:space="0" w:color="auto"/>
        <w:left w:val="none" w:sz="0" w:space="0" w:color="auto"/>
        <w:bottom w:val="none" w:sz="0" w:space="0" w:color="auto"/>
        <w:right w:val="none" w:sz="0" w:space="0" w:color="auto"/>
      </w:divBdr>
      <w:divsChild>
        <w:div w:id="1410008113">
          <w:marLeft w:val="480"/>
          <w:marRight w:val="0"/>
          <w:marTop w:val="0"/>
          <w:marBottom w:val="0"/>
          <w:divBdr>
            <w:top w:val="none" w:sz="0" w:space="0" w:color="auto"/>
            <w:left w:val="none" w:sz="0" w:space="0" w:color="auto"/>
            <w:bottom w:val="none" w:sz="0" w:space="0" w:color="auto"/>
            <w:right w:val="none" w:sz="0" w:space="0" w:color="auto"/>
          </w:divBdr>
          <w:divsChild>
            <w:div w:id="665329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0836262">
      <w:bodyDiv w:val="1"/>
      <w:marLeft w:val="0"/>
      <w:marRight w:val="0"/>
      <w:marTop w:val="0"/>
      <w:marBottom w:val="0"/>
      <w:divBdr>
        <w:top w:val="none" w:sz="0" w:space="0" w:color="auto"/>
        <w:left w:val="none" w:sz="0" w:space="0" w:color="auto"/>
        <w:bottom w:val="none" w:sz="0" w:space="0" w:color="auto"/>
        <w:right w:val="none" w:sz="0" w:space="0" w:color="auto"/>
      </w:divBdr>
      <w:divsChild>
        <w:div w:id="1470172347">
          <w:marLeft w:val="480"/>
          <w:marRight w:val="0"/>
          <w:marTop w:val="0"/>
          <w:marBottom w:val="0"/>
          <w:divBdr>
            <w:top w:val="none" w:sz="0" w:space="0" w:color="auto"/>
            <w:left w:val="none" w:sz="0" w:space="0" w:color="auto"/>
            <w:bottom w:val="none" w:sz="0" w:space="0" w:color="auto"/>
            <w:right w:val="none" w:sz="0" w:space="0" w:color="auto"/>
          </w:divBdr>
          <w:divsChild>
            <w:div w:id="1787503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6392760">
      <w:bodyDiv w:val="1"/>
      <w:marLeft w:val="0"/>
      <w:marRight w:val="0"/>
      <w:marTop w:val="0"/>
      <w:marBottom w:val="0"/>
      <w:divBdr>
        <w:top w:val="none" w:sz="0" w:space="0" w:color="auto"/>
        <w:left w:val="none" w:sz="0" w:space="0" w:color="auto"/>
        <w:bottom w:val="none" w:sz="0" w:space="0" w:color="auto"/>
        <w:right w:val="none" w:sz="0" w:space="0" w:color="auto"/>
      </w:divBdr>
      <w:divsChild>
        <w:div w:id="1874533851">
          <w:marLeft w:val="480"/>
          <w:marRight w:val="0"/>
          <w:marTop w:val="0"/>
          <w:marBottom w:val="0"/>
          <w:divBdr>
            <w:top w:val="none" w:sz="0" w:space="0" w:color="auto"/>
            <w:left w:val="none" w:sz="0" w:space="0" w:color="auto"/>
            <w:bottom w:val="none" w:sz="0" w:space="0" w:color="auto"/>
            <w:right w:val="none" w:sz="0" w:space="0" w:color="auto"/>
          </w:divBdr>
          <w:divsChild>
            <w:div w:id="1005087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6930367">
      <w:bodyDiv w:val="1"/>
      <w:marLeft w:val="0"/>
      <w:marRight w:val="0"/>
      <w:marTop w:val="0"/>
      <w:marBottom w:val="0"/>
      <w:divBdr>
        <w:top w:val="none" w:sz="0" w:space="0" w:color="auto"/>
        <w:left w:val="none" w:sz="0" w:space="0" w:color="auto"/>
        <w:bottom w:val="none" w:sz="0" w:space="0" w:color="auto"/>
        <w:right w:val="none" w:sz="0" w:space="0" w:color="auto"/>
      </w:divBdr>
      <w:divsChild>
        <w:div w:id="11034770">
          <w:marLeft w:val="0"/>
          <w:marRight w:val="0"/>
          <w:marTop w:val="0"/>
          <w:marBottom w:val="0"/>
          <w:divBdr>
            <w:top w:val="none" w:sz="0" w:space="0" w:color="auto"/>
            <w:left w:val="none" w:sz="0" w:space="0" w:color="auto"/>
            <w:bottom w:val="none" w:sz="0" w:space="0" w:color="auto"/>
            <w:right w:val="none" w:sz="0" w:space="0" w:color="auto"/>
          </w:divBdr>
          <w:divsChild>
            <w:div w:id="17197927">
              <w:marLeft w:val="0"/>
              <w:marRight w:val="0"/>
              <w:marTop w:val="0"/>
              <w:marBottom w:val="0"/>
              <w:divBdr>
                <w:top w:val="none" w:sz="0" w:space="0" w:color="auto"/>
                <w:left w:val="none" w:sz="0" w:space="0" w:color="auto"/>
                <w:bottom w:val="none" w:sz="0" w:space="0" w:color="auto"/>
                <w:right w:val="none" w:sz="0" w:space="0" w:color="auto"/>
              </w:divBdr>
              <w:divsChild>
                <w:div w:id="1817525472">
                  <w:marLeft w:val="360"/>
                  <w:marRight w:val="96"/>
                  <w:marTop w:val="0"/>
                  <w:marBottom w:val="0"/>
                  <w:divBdr>
                    <w:top w:val="none" w:sz="0" w:space="0" w:color="auto"/>
                    <w:left w:val="none" w:sz="0" w:space="0" w:color="auto"/>
                    <w:bottom w:val="none" w:sz="0" w:space="0" w:color="auto"/>
                    <w:right w:val="none" w:sz="0" w:space="0" w:color="auto"/>
                  </w:divBdr>
                </w:div>
              </w:divsChild>
            </w:div>
          </w:divsChild>
        </w:div>
      </w:divsChild>
    </w:div>
    <w:div w:id="1737781359">
      <w:bodyDiv w:val="1"/>
      <w:marLeft w:val="0"/>
      <w:marRight w:val="0"/>
      <w:marTop w:val="0"/>
      <w:marBottom w:val="0"/>
      <w:divBdr>
        <w:top w:val="none" w:sz="0" w:space="0" w:color="auto"/>
        <w:left w:val="none" w:sz="0" w:space="0" w:color="auto"/>
        <w:bottom w:val="none" w:sz="0" w:space="0" w:color="auto"/>
        <w:right w:val="none" w:sz="0" w:space="0" w:color="auto"/>
      </w:divBdr>
      <w:divsChild>
        <w:div w:id="388697692">
          <w:marLeft w:val="480"/>
          <w:marRight w:val="0"/>
          <w:marTop w:val="0"/>
          <w:marBottom w:val="0"/>
          <w:divBdr>
            <w:top w:val="none" w:sz="0" w:space="0" w:color="auto"/>
            <w:left w:val="none" w:sz="0" w:space="0" w:color="auto"/>
            <w:bottom w:val="none" w:sz="0" w:space="0" w:color="auto"/>
            <w:right w:val="none" w:sz="0" w:space="0" w:color="auto"/>
          </w:divBdr>
          <w:divsChild>
            <w:div w:id="3630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1948813">
      <w:bodyDiv w:val="1"/>
      <w:marLeft w:val="0"/>
      <w:marRight w:val="0"/>
      <w:marTop w:val="0"/>
      <w:marBottom w:val="0"/>
      <w:divBdr>
        <w:top w:val="none" w:sz="0" w:space="0" w:color="auto"/>
        <w:left w:val="none" w:sz="0" w:space="0" w:color="auto"/>
        <w:bottom w:val="none" w:sz="0" w:space="0" w:color="auto"/>
        <w:right w:val="none" w:sz="0" w:space="0" w:color="auto"/>
      </w:divBdr>
      <w:divsChild>
        <w:div w:id="607009045">
          <w:marLeft w:val="480"/>
          <w:marRight w:val="0"/>
          <w:marTop w:val="0"/>
          <w:marBottom w:val="0"/>
          <w:divBdr>
            <w:top w:val="none" w:sz="0" w:space="0" w:color="auto"/>
            <w:left w:val="none" w:sz="0" w:space="0" w:color="auto"/>
            <w:bottom w:val="none" w:sz="0" w:space="0" w:color="auto"/>
            <w:right w:val="none" w:sz="0" w:space="0" w:color="auto"/>
          </w:divBdr>
          <w:divsChild>
            <w:div w:id="1284312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7725553">
      <w:bodyDiv w:val="1"/>
      <w:marLeft w:val="0"/>
      <w:marRight w:val="0"/>
      <w:marTop w:val="0"/>
      <w:marBottom w:val="0"/>
      <w:divBdr>
        <w:top w:val="none" w:sz="0" w:space="0" w:color="auto"/>
        <w:left w:val="none" w:sz="0" w:space="0" w:color="auto"/>
        <w:bottom w:val="none" w:sz="0" w:space="0" w:color="auto"/>
        <w:right w:val="none" w:sz="0" w:space="0" w:color="auto"/>
      </w:divBdr>
      <w:divsChild>
        <w:div w:id="2123382361">
          <w:marLeft w:val="480"/>
          <w:marRight w:val="0"/>
          <w:marTop w:val="0"/>
          <w:marBottom w:val="0"/>
          <w:divBdr>
            <w:top w:val="none" w:sz="0" w:space="0" w:color="auto"/>
            <w:left w:val="none" w:sz="0" w:space="0" w:color="auto"/>
            <w:bottom w:val="none" w:sz="0" w:space="0" w:color="auto"/>
            <w:right w:val="none" w:sz="0" w:space="0" w:color="auto"/>
          </w:divBdr>
          <w:divsChild>
            <w:div w:id="1362046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2005889">
      <w:bodyDiv w:val="1"/>
      <w:marLeft w:val="0"/>
      <w:marRight w:val="0"/>
      <w:marTop w:val="0"/>
      <w:marBottom w:val="0"/>
      <w:divBdr>
        <w:top w:val="none" w:sz="0" w:space="0" w:color="auto"/>
        <w:left w:val="none" w:sz="0" w:space="0" w:color="auto"/>
        <w:bottom w:val="none" w:sz="0" w:space="0" w:color="auto"/>
        <w:right w:val="none" w:sz="0" w:space="0" w:color="auto"/>
      </w:divBdr>
      <w:divsChild>
        <w:div w:id="1197431684">
          <w:marLeft w:val="480"/>
          <w:marRight w:val="0"/>
          <w:marTop w:val="0"/>
          <w:marBottom w:val="0"/>
          <w:divBdr>
            <w:top w:val="none" w:sz="0" w:space="0" w:color="auto"/>
            <w:left w:val="none" w:sz="0" w:space="0" w:color="auto"/>
            <w:bottom w:val="none" w:sz="0" w:space="0" w:color="auto"/>
            <w:right w:val="none" w:sz="0" w:space="0" w:color="auto"/>
          </w:divBdr>
          <w:divsChild>
            <w:div w:id="649290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3433922">
      <w:bodyDiv w:val="1"/>
      <w:marLeft w:val="0"/>
      <w:marRight w:val="0"/>
      <w:marTop w:val="0"/>
      <w:marBottom w:val="0"/>
      <w:divBdr>
        <w:top w:val="none" w:sz="0" w:space="0" w:color="auto"/>
        <w:left w:val="none" w:sz="0" w:space="0" w:color="auto"/>
        <w:bottom w:val="none" w:sz="0" w:space="0" w:color="auto"/>
        <w:right w:val="none" w:sz="0" w:space="0" w:color="auto"/>
      </w:divBdr>
      <w:divsChild>
        <w:div w:id="692077679">
          <w:marLeft w:val="480"/>
          <w:marRight w:val="0"/>
          <w:marTop w:val="0"/>
          <w:marBottom w:val="0"/>
          <w:divBdr>
            <w:top w:val="none" w:sz="0" w:space="0" w:color="auto"/>
            <w:left w:val="none" w:sz="0" w:space="0" w:color="auto"/>
            <w:bottom w:val="none" w:sz="0" w:space="0" w:color="auto"/>
            <w:right w:val="none" w:sz="0" w:space="0" w:color="auto"/>
          </w:divBdr>
          <w:divsChild>
            <w:div w:id="727920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5586745">
      <w:bodyDiv w:val="1"/>
      <w:marLeft w:val="0"/>
      <w:marRight w:val="0"/>
      <w:marTop w:val="0"/>
      <w:marBottom w:val="0"/>
      <w:divBdr>
        <w:top w:val="none" w:sz="0" w:space="0" w:color="auto"/>
        <w:left w:val="none" w:sz="0" w:space="0" w:color="auto"/>
        <w:bottom w:val="none" w:sz="0" w:space="0" w:color="auto"/>
        <w:right w:val="none" w:sz="0" w:space="0" w:color="auto"/>
      </w:divBdr>
      <w:divsChild>
        <w:div w:id="1205874394">
          <w:marLeft w:val="480"/>
          <w:marRight w:val="0"/>
          <w:marTop w:val="0"/>
          <w:marBottom w:val="0"/>
          <w:divBdr>
            <w:top w:val="none" w:sz="0" w:space="0" w:color="auto"/>
            <w:left w:val="none" w:sz="0" w:space="0" w:color="auto"/>
            <w:bottom w:val="none" w:sz="0" w:space="0" w:color="auto"/>
            <w:right w:val="none" w:sz="0" w:space="0" w:color="auto"/>
          </w:divBdr>
          <w:divsChild>
            <w:div w:id="717048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4375637">
      <w:bodyDiv w:val="1"/>
      <w:marLeft w:val="0"/>
      <w:marRight w:val="0"/>
      <w:marTop w:val="0"/>
      <w:marBottom w:val="0"/>
      <w:divBdr>
        <w:top w:val="none" w:sz="0" w:space="0" w:color="auto"/>
        <w:left w:val="none" w:sz="0" w:space="0" w:color="auto"/>
        <w:bottom w:val="none" w:sz="0" w:space="0" w:color="auto"/>
        <w:right w:val="none" w:sz="0" w:space="0" w:color="auto"/>
      </w:divBdr>
      <w:divsChild>
        <w:div w:id="1377394701">
          <w:marLeft w:val="480"/>
          <w:marRight w:val="0"/>
          <w:marTop w:val="0"/>
          <w:marBottom w:val="0"/>
          <w:divBdr>
            <w:top w:val="none" w:sz="0" w:space="0" w:color="auto"/>
            <w:left w:val="none" w:sz="0" w:space="0" w:color="auto"/>
            <w:bottom w:val="none" w:sz="0" w:space="0" w:color="auto"/>
            <w:right w:val="none" w:sz="0" w:space="0" w:color="auto"/>
          </w:divBdr>
          <w:divsChild>
            <w:div w:id="1756393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5295858">
      <w:bodyDiv w:val="1"/>
      <w:marLeft w:val="0"/>
      <w:marRight w:val="0"/>
      <w:marTop w:val="0"/>
      <w:marBottom w:val="0"/>
      <w:divBdr>
        <w:top w:val="none" w:sz="0" w:space="0" w:color="auto"/>
        <w:left w:val="none" w:sz="0" w:space="0" w:color="auto"/>
        <w:bottom w:val="none" w:sz="0" w:space="0" w:color="auto"/>
        <w:right w:val="none" w:sz="0" w:space="0" w:color="auto"/>
      </w:divBdr>
      <w:divsChild>
        <w:div w:id="241108174">
          <w:marLeft w:val="480"/>
          <w:marRight w:val="0"/>
          <w:marTop w:val="0"/>
          <w:marBottom w:val="0"/>
          <w:divBdr>
            <w:top w:val="none" w:sz="0" w:space="0" w:color="auto"/>
            <w:left w:val="none" w:sz="0" w:space="0" w:color="auto"/>
            <w:bottom w:val="none" w:sz="0" w:space="0" w:color="auto"/>
            <w:right w:val="none" w:sz="0" w:space="0" w:color="auto"/>
          </w:divBdr>
          <w:divsChild>
            <w:div w:id="1660189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1193852">
      <w:bodyDiv w:val="1"/>
      <w:marLeft w:val="0"/>
      <w:marRight w:val="0"/>
      <w:marTop w:val="0"/>
      <w:marBottom w:val="0"/>
      <w:divBdr>
        <w:top w:val="none" w:sz="0" w:space="0" w:color="auto"/>
        <w:left w:val="none" w:sz="0" w:space="0" w:color="auto"/>
        <w:bottom w:val="none" w:sz="0" w:space="0" w:color="auto"/>
        <w:right w:val="none" w:sz="0" w:space="0" w:color="auto"/>
      </w:divBdr>
      <w:divsChild>
        <w:div w:id="1928609175">
          <w:marLeft w:val="480"/>
          <w:marRight w:val="0"/>
          <w:marTop w:val="0"/>
          <w:marBottom w:val="0"/>
          <w:divBdr>
            <w:top w:val="none" w:sz="0" w:space="0" w:color="auto"/>
            <w:left w:val="none" w:sz="0" w:space="0" w:color="auto"/>
            <w:bottom w:val="none" w:sz="0" w:space="0" w:color="auto"/>
            <w:right w:val="none" w:sz="0" w:space="0" w:color="auto"/>
          </w:divBdr>
          <w:divsChild>
            <w:div w:id="781336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6634349">
      <w:bodyDiv w:val="1"/>
      <w:marLeft w:val="0"/>
      <w:marRight w:val="0"/>
      <w:marTop w:val="0"/>
      <w:marBottom w:val="0"/>
      <w:divBdr>
        <w:top w:val="none" w:sz="0" w:space="0" w:color="auto"/>
        <w:left w:val="none" w:sz="0" w:space="0" w:color="auto"/>
        <w:bottom w:val="none" w:sz="0" w:space="0" w:color="auto"/>
        <w:right w:val="none" w:sz="0" w:space="0" w:color="auto"/>
      </w:divBdr>
      <w:divsChild>
        <w:div w:id="524682403">
          <w:marLeft w:val="480"/>
          <w:marRight w:val="0"/>
          <w:marTop w:val="0"/>
          <w:marBottom w:val="0"/>
          <w:divBdr>
            <w:top w:val="none" w:sz="0" w:space="0" w:color="auto"/>
            <w:left w:val="none" w:sz="0" w:space="0" w:color="auto"/>
            <w:bottom w:val="none" w:sz="0" w:space="0" w:color="auto"/>
            <w:right w:val="none" w:sz="0" w:space="0" w:color="auto"/>
          </w:divBdr>
          <w:divsChild>
            <w:div w:id="1979334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983733">
      <w:bodyDiv w:val="1"/>
      <w:marLeft w:val="0"/>
      <w:marRight w:val="0"/>
      <w:marTop w:val="0"/>
      <w:marBottom w:val="0"/>
      <w:divBdr>
        <w:top w:val="none" w:sz="0" w:space="0" w:color="auto"/>
        <w:left w:val="none" w:sz="0" w:space="0" w:color="auto"/>
        <w:bottom w:val="none" w:sz="0" w:space="0" w:color="auto"/>
        <w:right w:val="none" w:sz="0" w:space="0" w:color="auto"/>
      </w:divBdr>
      <w:divsChild>
        <w:div w:id="2083865457">
          <w:marLeft w:val="480"/>
          <w:marRight w:val="0"/>
          <w:marTop w:val="0"/>
          <w:marBottom w:val="0"/>
          <w:divBdr>
            <w:top w:val="none" w:sz="0" w:space="0" w:color="auto"/>
            <w:left w:val="none" w:sz="0" w:space="0" w:color="auto"/>
            <w:bottom w:val="none" w:sz="0" w:space="0" w:color="auto"/>
            <w:right w:val="none" w:sz="0" w:space="0" w:color="auto"/>
          </w:divBdr>
          <w:divsChild>
            <w:div w:id="2082867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0758314">
      <w:bodyDiv w:val="1"/>
      <w:marLeft w:val="0"/>
      <w:marRight w:val="0"/>
      <w:marTop w:val="0"/>
      <w:marBottom w:val="0"/>
      <w:divBdr>
        <w:top w:val="none" w:sz="0" w:space="0" w:color="auto"/>
        <w:left w:val="none" w:sz="0" w:space="0" w:color="auto"/>
        <w:bottom w:val="none" w:sz="0" w:space="0" w:color="auto"/>
        <w:right w:val="none" w:sz="0" w:space="0" w:color="auto"/>
      </w:divBdr>
      <w:divsChild>
        <w:div w:id="1882860440">
          <w:marLeft w:val="480"/>
          <w:marRight w:val="0"/>
          <w:marTop w:val="0"/>
          <w:marBottom w:val="0"/>
          <w:divBdr>
            <w:top w:val="none" w:sz="0" w:space="0" w:color="auto"/>
            <w:left w:val="none" w:sz="0" w:space="0" w:color="auto"/>
            <w:bottom w:val="none" w:sz="0" w:space="0" w:color="auto"/>
            <w:right w:val="none" w:sz="0" w:space="0" w:color="auto"/>
          </w:divBdr>
          <w:divsChild>
            <w:div w:id="1740833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0660476">
      <w:bodyDiv w:val="1"/>
      <w:marLeft w:val="0"/>
      <w:marRight w:val="0"/>
      <w:marTop w:val="0"/>
      <w:marBottom w:val="0"/>
      <w:divBdr>
        <w:top w:val="none" w:sz="0" w:space="0" w:color="auto"/>
        <w:left w:val="none" w:sz="0" w:space="0" w:color="auto"/>
        <w:bottom w:val="none" w:sz="0" w:space="0" w:color="auto"/>
        <w:right w:val="none" w:sz="0" w:space="0" w:color="auto"/>
      </w:divBdr>
      <w:divsChild>
        <w:div w:id="450903617">
          <w:marLeft w:val="480"/>
          <w:marRight w:val="0"/>
          <w:marTop w:val="0"/>
          <w:marBottom w:val="0"/>
          <w:divBdr>
            <w:top w:val="none" w:sz="0" w:space="0" w:color="auto"/>
            <w:left w:val="none" w:sz="0" w:space="0" w:color="auto"/>
            <w:bottom w:val="none" w:sz="0" w:space="0" w:color="auto"/>
            <w:right w:val="none" w:sz="0" w:space="0" w:color="auto"/>
          </w:divBdr>
          <w:divsChild>
            <w:div w:id="517358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1777385">
      <w:bodyDiv w:val="1"/>
      <w:marLeft w:val="0"/>
      <w:marRight w:val="0"/>
      <w:marTop w:val="0"/>
      <w:marBottom w:val="0"/>
      <w:divBdr>
        <w:top w:val="none" w:sz="0" w:space="0" w:color="auto"/>
        <w:left w:val="none" w:sz="0" w:space="0" w:color="auto"/>
        <w:bottom w:val="none" w:sz="0" w:space="0" w:color="auto"/>
        <w:right w:val="none" w:sz="0" w:space="0" w:color="auto"/>
      </w:divBdr>
      <w:divsChild>
        <w:div w:id="1971856396">
          <w:marLeft w:val="480"/>
          <w:marRight w:val="0"/>
          <w:marTop w:val="0"/>
          <w:marBottom w:val="0"/>
          <w:divBdr>
            <w:top w:val="none" w:sz="0" w:space="0" w:color="auto"/>
            <w:left w:val="none" w:sz="0" w:space="0" w:color="auto"/>
            <w:bottom w:val="none" w:sz="0" w:space="0" w:color="auto"/>
            <w:right w:val="none" w:sz="0" w:space="0" w:color="auto"/>
          </w:divBdr>
          <w:divsChild>
            <w:div w:id="265503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1725401">
      <w:bodyDiv w:val="1"/>
      <w:marLeft w:val="0"/>
      <w:marRight w:val="0"/>
      <w:marTop w:val="0"/>
      <w:marBottom w:val="0"/>
      <w:divBdr>
        <w:top w:val="none" w:sz="0" w:space="0" w:color="auto"/>
        <w:left w:val="none" w:sz="0" w:space="0" w:color="auto"/>
        <w:bottom w:val="none" w:sz="0" w:space="0" w:color="auto"/>
        <w:right w:val="none" w:sz="0" w:space="0" w:color="auto"/>
      </w:divBdr>
      <w:divsChild>
        <w:div w:id="117261146">
          <w:marLeft w:val="480"/>
          <w:marRight w:val="0"/>
          <w:marTop w:val="0"/>
          <w:marBottom w:val="0"/>
          <w:divBdr>
            <w:top w:val="none" w:sz="0" w:space="0" w:color="auto"/>
            <w:left w:val="none" w:sz="0" w:space="0" w:color="auto"/>
            <w:bottom w:val="none" w:sz="0" w:space="0" w:color="auto"/>
            <w:right w:val="none" w:sz="0" w:space="0" w:color="auto"/>
          </w:divBdr>
          <w:divsChild>
            <w:div w:id="1000043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1799473">
      <w:bodyDiv w:val="1"/>
      <w:marLeft w:val="0"/>
      <w:marRight w:val="0"/>
      <w:marTop w:val="0"/>
      <w:marBottom w:val="0"/>
      <w:divBdr>
        <w:top w:val="none" w:sz="0" w:space="0" w:color="auto"/>
        <w:left w:val="none" w:sz="0" w:space="0" w:color="auto"/>
        <w:bottom w:val="none" w:sz="0" w:space="0" w:color="auto"/>
        <w:right w:val="none" w:sz="0" w:space="0" w:color="auto"/>
      </w:divBdr>
      <w:divsChild>
        <w:div w:id="943805902">
          <w:marLeft w:val="480"/>
          <w:marRight w:val="0"/>
          <w:marTop w:val="0"/>
          <w:marBottom w:val="0"/>
          <w:divBdr>
            <w:top w:val="none" w:sz="0" w:space="0" w:color="auto"/>
            <w:left w:val="none" w:sz="0" w:space="0" w:color="auto"/>
            <w:bottom w:val="none" w:sz="0" w:space="0" w:color="auto"/>
            <w:right w:val="none" w:sz="0" w:space="0" w:color="auto"/>
          </w:divBdr>
          <w:divsChild>
            <w:div w:id="19374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4812295">
      <w:bodyDiv w:val="1"/>
      <w:marLeft w:val="0"/>
      <w:marRight w:val="0"/>
      <w:marTop w:val="0"/>
      <w:marBottom w:val="0"/>
      <w:divBdr>
        <w:top w:val="none" w:sz="0" w:space="0" w:color="auto"/>
        <w:left w:val="none" w:sz="0" w:space="0" w:color="auto"/>
        <w:bottom w:val="none" w:sz="0" w:space="0" w:color="auto"/>
        <w:right w:val="none" w:sz="0" w:space="0" w:color="auto"/>
      </w:divBdr>
      <w:divsChild>
        <w:div w:id="188102743">
          <w:marLeft w:val="480"/>
          <w:marRight w:val="0"/>
          <w:marTop w:val="0"/>
          <w:marBottom w:val="0"/>
          <w:divBdr>
            <w:top w:val="none" w:sz="0" w:space="0" w:color="auto"/>
            <w:left w:val="none" w:sz="0" w:space="0" w:color="auto"/>
            <w:bottom w:val="none" w:sz="0" w:space="0" w:color="auto"/>
            <w:right w:val="none" w:sz="0" w:space="0" w:color="auto"/>
          </w:divBdr>
          <w:divsChild>
            <w:div w:id="798188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2093367">
      <w:bodyDiv w:val="1"/>
      <w:marLeft w:val="0"/>
      <w:marRight w:val="0"/>
      <w:marTop w:val="0"/>
      <w:marBottom w:val="0"/>
      <w:divBdr>
        <w:top w:val="none" w:sz="0" w:space="0" w:color="auto"/>
        <w:left w:val="none" w:sz="0" w:space="0" w:color="auto"/>
        <w:bottom w:val="none" w:sz="0" w:space="0" w:color="auto"/>
        <w:right w:val="none" w:sz="0" w:space="0" w:color="auto"/>
      </w:divBdr>
      <w:divsChild>
        <w:div w:id="2117284990">
          <w:marLeft w:val="480"/>
          <w:marRight w:val="0"/>
          <w:marTop w:val="0"/>
          <w:marBottom w:val="0"/>
          <w:divBdr>
            <w:top w:val="none" w:sz="0" w:space="0" w:color="auto"/>
            <w:left w:val="none" w:sz="0" w:space="0" w:color="auto"/>
            <w:bottom w:val="none" w:sz="0" w:space="0" w:color="auto"/>
            <w:right w:val="none" w:sz="0" w:space="0" w:color="auto"/>
          </w:divBdr>
          <w:divsChild>
            <w:div w:id="931739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2479655">
      <w:bodyDiv w:val="1"/>
      <w:marLeft w:val="0"/>
      <w:marRight w:val="0"/>
      <w:marTop w:val="0"/>
      <w:marBottom w:val="0"/>
      <w:divBdr>
        <w:top w:val="none" w:sz="0" w:space="0" w:color="auto"/>
        <w:left w:val="none" w:sz="0" w:space="0" w:color="auto"/>
        <w:bottom w:val="none" w:sz="0" w:space="0" w:color="auto"/>
        <w:right w:val="none" w:sz="0" w:space="0" w:color="auto"/>
      </w:divBdr>
      <w:divsChild>
        <w:div w:id="1117796088">
          <w:marLeft w:val="480"/>
          <w:marRight w:val="0"/>
          <w:marTop w:val="0"/>
          <w:marBottom w:val="0"/>
          <w:divBdr>
            <w:top w:val="none" w:sz="0" w:space="0" w:color="auto"/>
            <w:left w:val="none" w:sz="0" w:space="0" w:color="auto"/>
            <w:bottom w:val="none" w:sz="0" w:space="0" w:color="auto"/>
            <w:right w:val="none" w:sz="0" w:space="0" w:color="auto"/>
          </w:divBdr>
          <w:divsChild>
            <w:div w:id="1475219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3712911">
      <w:bodyDiv w:val="1"/>
      <w:marLeft w:val="0"/>
      <w:marRight w:val="0"/>
      <w:marTop w:val="0"/>
      <w:marBottom w:val="0"/>
      <w:divBdr>
        <w:top w:val="none" w:sz="0" w:space="0" w:color="auto"/>
        <w:left w:val="none" w:sz="0" w:space="0" w:color="auto"/>
        <w:bottom w:val="none" w:sz="0" w:space="0" w:color="auto"/>
        <w:right w:val="none" w:sz="0" w:space="0" w:color="auto"/>
      </w:divBdr>
      <w:divsChild>
        <w:div w:id="1757901661">
          <w:marLeft w:val="480"/>
          <w:marRight w:val="0"/>
          <w:marTop w:val="0"/>
          <w:marBottom w:val="0"/>
          <w:divBdr>
            <w:top w:val="none" w:sz="0" w:space="0" w:color="auto"/>
            <w:left w:val="none" w:sz="0" w:space="0" w:color="auto"/>
            <w:bottom w:val="none" w:sz="0" w:space="0" w:color="auto"/>
            <w:right w:val="none" w:sz="0" w:space="0" w:color="auto"/>
          </w:divBdr>
          <w:divsChild>
            <w:div w:id="505482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3869026">
      <w:bodyDiv w:val="1"/>
      <w:marLeft w:val="0"/>
      <w:marRight w:val="0"/>
      <w:marTop w:val="0"/>
      <w:marBottom w:val="0"/>
      <w:divBdr>
        <w:top w:val="none" w:sz="0" w:space="0" w:color="auto"/>
        <w:left w:val="none" w:sz="0" w:space="0" w:color="auto"/>
        <w:bottom w:val="none" w:sz="0" w:space="0" w:color="auto"/>
        <w:right w:val="none" w:sz="0" w:space="0" w:color="auto"/>
      </w:divBdr>
      <w:divsChild>
        <w:div w:id="1811629877">
          <w:marLeft w:val="480"/>
          <w:marRight w:val="0"/>
          <w:marTop w:val="0"/>
          <w:marBottom w:val="0"/>
          <w:divBdr>
            <w:top w:val="none" w:sz="0" w:space="0" w:color="auto"/>
            <w:left w:val="none" w:sz="0" w:space="0" w:color="auto"/>
            <w:bottom w:val="none" w:sz="0" w:space="0" w:color="auto"/>
            <w:right w:val="none" w:sz="0" w:space="0" w:color="auto"/>
          </w:divBdr>
          <w:divsChild>
            <w:div w:id="627930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8230940">
      <w:bodyDiv w:val="1"/>
      <w:marLeft w:val="0"/>
      <w:marRight w:val="0"/>
      <w:marTop w:val="0"/>
      <w:marBottom w:val="0"/>
      <w:divBdr>
        <w:top w:val="none" w:sz="0" w:space="0" w:color="auto"/>
        <w:left w:val="none" w:sz="0" w:space="0" w:color="auto"/>
        <w:bottom w:val="none" w:sz="0" w:space="0" w:color="auto"/>
        <w:right w:val="none" w:sz="0" w:space="0" w:color="auto"/>
      </w:divBdr>
      <w:divsChild>
        <w:div w:id="2112621585">
          <w:marLeft w:val="480"/>
          <w:marRight w:val="0"/>
          <w:marTop w:val="0"/>
          <w:marBottom w:val="0"/>
          <w:divBdr>
            <w:top w:val="none" w:sz="0" w:space="0" w:color="auto"/>
            <w:left w:val="none" w:sz="0" w:space="0" w:color="auto"/>
            <w:bottom w:val="none" w:sz="0" w:space="0" w:color="auto"/>
            <w:right w:val="none" w:sz="0" w:space="0" w:color="auto"/>
          </w:divBdr>
          <w:divsChild>
            <w:div w:id="1246573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4152147">
      <w:bodyDiv w:val="1"/>
      <w:marLeft w:val="0"/>
      <w:marRight w:val="0"/>
      <w:marTop w:val="0"/>
      <w:marBottom w:val="0"/>
      <w:divBdr>
        <w:top w:val="none" w:sz="0" w:space="0" w:color="auto"/>
        <w:left w:val="none" w:sz="0" w:space="0" w:color="auto"/>
        <w:bottom w:val="none" w:sz="0" w:space="0" w:color="auto"/>
        <w:right w:val="none" w:sz="0" w:space="0" w:color="auto"/>
      </w:divBdr>
      <w:divsChild>
        <w:div w:id="2140953336">
          <w:marLeft w:val="480"/>
          <w:marRight w:val="0"/>
          <w:marTop w:val="0"/>
          <w:marBottom w:val="0"/>
          <w:divBdr>
            <w:top w:val="none" w:sz="0" w:space="0" w:color="auto"/>
            <w:left w:val="none" w:sz="0" w:space="0" w:color="auto"/>
            <w:bottom w:val="none" w:sz="0" w:space="0" w:color="auto"/>
            <w:right w:val="none" w:sz="0" w:space="0" w:color="auto"/>
          </w:divBdr>
          <w:divsChild>
            <w:div w:id="744838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6358957">
      <w:bodyDiv w:val="1"/>
      <w:marLeft w:val="0"/>
      <w:marRight w:val="0"/>
      <w:marTop w:val="0"/>
      <w:marBottom w:val="0"/>
      <w:divBdr>
        <w:top w:val="none" w:sz="0" w:space="0" w:color="auto"/>
        <w:left w:val="none" w:sz="0" w:space="0" w:color="auto"/>
        <w:bottom w:val="none" w:sz="0" w:space="0" w:color="auto"/>
        <w:right w:val="none" w:sz="0" w:space="0" w:color="auto"/>
      </w:divBdr>
      <w:divsChild>
        <w:div w:id="285625602">
          <w:marLeft w:val="480"/>
          <w:marRight w:val="0"/>
          <w:marTop w:val="0"/>
          <w:marBottom w:val="0"/>
          <w:divBdr>
            <w:top w:val="none" w:sz="0" w:space="0" w:color="auto"/>
            <w:left w:val="none" w:sz="0" w:space="0" w:color="auto"/>
            <w:bottom w:val="none" w:sz="0" w:space="0" w:color="auto"/>
            <w:right w:val="none" w:sz="0" w:space="0" w:color="auto"/>
          </w:divBdr>
          <w:divsChild>
            <w:div w:id="5986830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8962650">
      <w:bodyDiv w:val="1"/>
      <w:marLeft w:val="0"/>
      <w:marRight w:val="0"/>
      <w:marTop w:val="0"/>
      <w:marBottom w:val="0"/>
      <w:divBdr>
        <w:top w:val="none" w:sz="0" w:space="0" w:color="auto"/>
        <w:left w:val="none" w:sz="0" w:space="0" w:color="auto"/>
        <w:bottom w:val="none" w:sz="0" w:space="0" w:color="auto"/>
        <w:right w:val="none" w:sz="0" w:space="0" w:color="auto"/>
      </w:divBdr>
      <w:divsChild>
        <w:div w:id="1072316807">
          <w:marLeft w:val="480"/>
          <w:marRight w:val="0"/>
          <w:marTop w:val="0"/>
          <w:marBottom w:val="0"/>
          <w:divBdr>
            <w:top w:val="none" w:sz="0" w:space="0" w:color="auto"/>
            <w:left w:val="none" w:sz="0" w:space="0" w:color="auto"/>
            <w:bottom w:val="none" w:sz="0" w:space="0" w:color="auto"/>
            <w:right w:val="none" w:sz="0" w:space="0" w:color="auto"/>
          </w:divBdr>
          <w:divsChild>
            <w:div w:id="1930849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1579392">
      <w:bodyDiv w:val="1"/>
      <w:marLeft w:val="0"/>
      <w:marRight w:val="0"/>
      <w:marTop w:val="0"/>
      <w:marBottom w:val="0"/>
      <w:divBdr>
        <w:top w:val="none" w:sz="0" w:space="0" w:color="auto"/>
        <w:left w:val="none" w:sz="0" w:space="0" w:color="auto"/>
        <w:bottom w:val="none" w:sz="0" w:space="0" w:color="auto"/>
        <w:right w:val="none" w:sz="0" w:space="0" w:color="auto"/>
      </w:divBdr>
      <w:divsChild>
        <w:div w:id="934022721">
          <w:marLeft w:val="480"/>
          <w:marRight w:val="0"/>
          <w:marTop w:val="0"/>
          <w:marBottom w:val="0"/>
          <w:divBdr>
            <w:top w:val="none" w:sz="0" w:space="0" w:color="auto"/>
            <w:left w:val="none" w:sz="0" w:space="0" w:color="auto"/>
            <w:bottom w:val="none" w:sz="0" w:space="0" w:color="auto"/>
            <w:right w:val="none" w:sz="0" w:space="0" w:color="auto"/>
          </w:divBdr>
          <w:divsChild>
            <w:div w:id="200023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8665289">
      <w:bodyDiv w:val="1"/>
      <w:marLeft w:val="0"/>
      <w:marRight w:val="0"/>
      <w:marTop w:val="0"/>
      <w:marBottom w:val="0"/>
      <w:divBdr>
        <w:top w:val="none" w:sz="0" w:space="0" w:color="auto"/>
        <w:left w:val="none" w:sz="0" w:space="0" w:color="auto"/>
        <w:bottom w:val="none" w:sz="0" w:space="0" w:color="auto"/>
        <w:right w:val="none" w:sz="0" w:space="0" w:color="auto"/>
      </w:divBdr>
      <w:divsChild>
        <w:div w:id="2118597479">
          <w:marLeft w:val="480"/>
          <w:marRight w:val="0"/>
          <w:marTop w:val="0"/>
          <w:marBottom w:val="0"/>
          <w:divBdr>
            <w:top w:val="none" w:sz="0" w:space="0" w:color="auto"/>
            <w:left w:val="none" w:sz="0" w:space="0" w:color="auto"/>
            <w:bottom w:val="none" w:sz="0" w:space="0" w:color="auto"/>
            <w:right w:val="none" w:sz="0" w:space="0" w:color="auto"/>
          </w:divBdr>
          <w:divsChild>
            <w:div w:id="1207765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9979953">
      <w:bodyDiv w:val="1"/>
      <w:marLeft w:val="0"/>
      <w:marRight w:val="0"/>
      <w:marTop w:val="0"/>
      <w:marBottom w:val="0"/>
      <w:divBdr>
        <w:top w:val="none" w:sz="0" w:space="0" w:color="auto"/>
        <w:left w:val="none" w:sz="0" w:space="0" w:color="auto"/>
        <w:bottom w:val="none" w:sz="0" w:space="0" w:color="auto"/>
        <w:right w:val="none" w:sz="0" w:space="0" w:color="auto"/>
      </w:divBdr>
      <w:divsChild>
        <w:div w:id="1166674547">
          <w:marLeft w:val="480"/>
          <w:marRight w:val="0"/>
          <w:marTop w:val="0"/>
          <w:marBottom w:val="0"/>
          <w:divBdr>
            <w:top w:val="none" w:sz="0" w:space="0" w:color="auto"/>
            <w:left w:val="none" w:sz="0" w:space="0" w:color="auto"/>
            <w:bottom w:val="none" w:sz="0" w:space="0" w:color="auto"/>
            <w:right w:val="none" w:sz="0" w:space="0" w:color="auto"/>
          </w:divBdr>
          <w:divsChild>
            <w:div w:id="1465536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1140462">
      <w:bodyDiv w:val="1"/>
      <w:marLeft w:val="0"/>
      <w:marRight w:val="0"/>
      <w:marTop w:val="0"/>
      <w:marBottom w:val="0"/>
      <w:divBdr>
        <w:top w:val="none" w:sz="0" w:space="0" w:color="auto"/>
        <w:left w:val="none" w:sz="0" w:space="0" w:color="auto"/>
        <w:bottom w:val="none" w:sz="0" w:space="0" w:color="auto"/>
        <w:right w:val="none" w:sz="0" w:space="0" w:color="auto"/>
      </w:divBdr>
      <w:divsChild>
        <w:div w:id="1184781411">
          <w:marLeft w:val="480"/>
          <w:marRight w:val="0"/>
          <w:marTop w:val="0"/>
          <w:marBottom w:val="0"/>
          <w:divBdr>
            <w:top w:val="none" w:sz="0" w:space="0" w:color="auto"/>
            <w:left w:val="none" w:sz="0" w:space="0" w:color="auto"/>
            <w:bottom w:val="none" w:sz="0" w:space="0" w:color="auto"/>
            <w:right w:val="none" w:sz="0" w:space="0" w:color="auto"/>
          </w:divBdr>
          <w:divsChild>
            <w:div w:id="79523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3714085">
      <w:bodyDiv w:val="1"/>
      <w:marLeft w:val="0"/>
      <w:marRight w:val="0"/>
      <w:marTop w:val="0"/>
      <w:marBottom w:val="0"/>
      <w:divBdr>
        <w:top w:val="none" w:sz="0" w:space="0" w:color="auto"/>
        <w:left w:val="none" w:sz="0" w:space="0" w:color="auto"/>
        <w:bottom w:val="none" w:sz="0" w:space="0" w:color="auto"/>
        <w:right w:val="none" w:sz="0" w:space="0" w:color="auto"/>
      </w:divBdr>
      <w:divsChild>
        <w:div w:id="1286888637">
          <w:marLeft w:val="480"/>
          <w:marRight w:val="0"/>
          <w:marTop w:val="0"/>
          <w:marBottom w:val="0"/>
          <w:divBdr>
            <w:top w:val="none" w:sz="0" w:space="0" w:color="auto"/>
            <w:left w:val="none" w:sz="0" w:space="0" w:color="auto"/>
            <w:bottom w:val="none" w:sz="0" w:space="0" w:color="auto"/>
            <w:right w:val="none" w:sz="0" w:space="0" w:color="auto"/>
          </w:divBdr>
          <w:divsChild>
            <w:div w:id="521020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7382355">
      <w:bodyDiv w:val="1"/>
      <w:marLeft w:val="0"/>
      <w:marRight w:val="0"/>
      <w:marTop w:val="0"/>
      <w:marBottom w:val="0"/>
      <w:divBdr>
        <w:top w:val="none" w:sz="0" w:space="0" w:color="auto"/>
        <w:left w:val="none" w:sz="0" w:space="0" w:color="auto"/>
        <w:bottom w:val="none" w:sz="0" w:space="0" w:color="auto"/>
        <w:right w:val="none" w:sz="0" w:space="0" w:color="auto"/>
      </w:divBdr>
      <w:divsChild>
        <w:div w:id="352610471">
          <w:marLeft w:val="480"/>
          <w:marRight w:val="0"/>
          <w:marTop w:val="0"/>
          <w:marBottom w:val="0"/>
          <w:divBdr>
            <w:top w:val="none" w:sz="0" w:space="0" w:color="auto"/>
            <w:left w:val="none" w:sz="0" w:space="0" w:color="auto"/>
            <w:bottom w:val="none" w:sz="0" w:space="0" w:color="auto"/>
            <w:right w:val="none" w:sz="0" w:space="0" w:color="auto"/>
          </w:divBdr>
          <w:divsChild>
            <w:div w:id="351032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5054413">
      <w:bodyDiv w:val="1"/>
      <w:marLeft w:val="0"/>
      <w:marRight w:val="0"/>
      <w:marTop w:val="0"/>
      <w:marBottom w:val="0"/>
      <w:divBdr>
        <w:top w:val="none" w:sz="0" w:space="0" w:color="auto"/>
        <w:left w:val="none" w:sz="0" w:space="0" w:color="auto"/>
        <w:bottom w:val="none" w:sz="0" w:space="0" w:color="auto"/>
        <w:right w:val="none" w:sz="0" w:space="0" w:color="auto"/>
      </w:divBdr>
      <w:divsChild>
        <w:div w:id="24718172">
          <w:marLeft w:val="480"/>
          <w:marRight w:val="0"/>
          <w:marTop w:val="0"/>
          <w:marBottom w:val="0"/>
          <w:divBdr>
            <w:top w:val="none" w:sz="0" w:space="0" w:color="auto"/>
            <w:left w:val="none" w:sz="0" w:space="0" w:color="auto"/>
            <w:bottom w:val="none" w:sz="0" w:space="0" w:color="auto"/>
            <w:right w:val="none" w:sz="0" w:space="0" w:color="auto"/>
          </w:divBdr>
          <w:divsChild>
            <w:div w:id="1250508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5632700">
      <w:bodyDiv w:val="1"/>
      <w:marLeft w:val="0"/>
      <w:marRight w:val="0"/>
      <w:marTop w:val="0"/>
      <w:marBottom w:val="0"/>
      <w:divBdr>
        <w:top w:val="none" w:sz="0" w:space="0" w:color="auto"/>
        <w:left w:val="none" w:sz="0" w:space="0" w:color="auto"/>
        <w:bottom w:val="none" w:sz="0" w:space="0" w:color="auto"/>
        <w:right w:val="none" w:sz="0" w:space="0" w:color="auto"/>
      </w:divBdr>
      <w:divsChild>
        <w:div w:id="890383226">
          <w:marLeft w:val="480"/>
          <w:marRight w:val="0"/>
          <w:marTop w:val="0"/>
          <w:marBottom w:val="0"/>
          <w:divBdr>
            <w:top w:val="none" w:sz="0" w:space="0" w:color="auto"/>
            <w:left w:val="none" w:sz="0" w:space="0" w:color="auto"/>
            <w:bottom w:val="none" w:sz="0" w:space="0" w:color="auto"/>
            <w:right w:val="none" w:sz="0" w:space="0" w:color="auto"/>
          </w:divBdr>
          <w:divsChild>
            <w:div w:id="1168208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2960568">
      <w:bodyDiv w:val="1"/>
      <w:marLeft w:val="0"/>
      <w:marRight w:val="0"/>
      <w:marTop w:val="0"/>
      <w:marBottom w:val="0"/>
      <w:divBdr>
        <w:top w:val="none" w:sz="0" w:space="0" w:color="auto"/>
        <w:left w:val="none" w:sz="0" w:space="0" w:color="auto"/>
        <w:bottom w:val="none" w:sz="0" w:space="0" w:color="auto"/>
        <w:right w:val="none" w:sz="0" w:space="0" w:color="auto"/>
      </w:divBdr>
      <w:divsChild>
        <w:div w:id="1116214640">
          <w:marLeft w:val="480"/>
          <w:marRight w:val="0"/>
          <w:marTop w:val="0"/>
          <w:marBottom w:val="0"/>
          <w:divBdr>
            <w:top w:val="none" w:sz="0" w:space="0" w:color="auto"/>
            <w:left w:val="none" w:sz="0" w:space="0" w:color="auto"/>
            <w:bottom w:val="none" w:sz="0" w:space="0" w:color="auto"/>
            <w:right w:val="none" w:sz="0" w:space="0" w:color="auto"/>
          </w:divBdr>
          <w:divsChild>
            <w:div w:id="639267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3229593">
      <w:bodyDiv w:val="1"/>
      <w:marLeft w:val="0"/>
      <w:marRight w:val="0"/>
      <w:marTop w:val="0"/>
      <w:marBottom w:val="0"/>
      <w:divBdr>
        <w:top w:val="none" w:sz="0" w:space="0" w:color="auto"/>
        <w:left w:val="none" w:sz="0" w:space="0" w:color="auto"/>
        <w:bottom w:val="none" w:sz="0" w:space="0" w:color="auto"/>
        <w:right w:val="none" w:sz="0" w:space="0" w:color="auto"/>
      </w:divBdr>
      <w:divsChild>
        <w:div w:id="707991887">
          <w:marLeft w:val="480"/>
          <w:marRight w:val="0"/>
          <w:marTop w:val="0"/>
          <w:marBottom w:val="0"/>
          <w:divBdr>
            <w:top w:val="none" w:sz="0" w:space="0" w:color="auto"/>
            <w:left w:val="none" w:sz="0" w:space="0" w:color="auto"/>
            <w:bottom w:val="none" w:sz="0" w:space="0" w:color="auto"/>
            <w:right w:val="none" w:sz="0" w:space="0" w:color="auto"/>
          </w:divBdr>
          <w:divsChild>
            <w:div w:id="1143691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3570360">
      <w:bodyDiv w:val="1"/>
      <w:marLeft w:val="0"/>
      <w:marRight w:val="0"/>
      <w:marTop w:val="0"/>
      <w:marBottom w:val="0"/>
      <w:divBdr>
        <w:top w:val="none" w:sz="0" w:space="0" w:color="auto"/>
        <w:left w:val="none" w:sz="0" w:space="0" w:color="auto"/>
        <w:bottom w:val="none" w:sz="0" w:space="0" w:color="auto"/>
        <w:right w:val="none" w:sz="0" w:space="0" w:color="auto"/>
      </w:divBdr>
      <w:divsChild>
        <w:div w:id="1379740868">
          <w:marLeft w:val="480"/>
          <w:marRight w:val="0"/>
          <w:marTop w:val="0"/>
          <w:marBottom w:val="0"/>
          <w:divBdr>
            <w:top w:val="none" w:sz="0" w:space="0" w:color="auto"/>
            <w:left w:val="none" w:sz="0" w:space="0" w:color="auto"/>
            <w:bottom w:val="none" w:sz="0" w:space="0" w:color="auto"/>
            <w:right w:val="none" w:sz="0" w:space="0" w:color="auto"/>
          </w:divBdr>
          <w:divsChild>
            <w:div w:id="1088649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3445982">
      <w:bodyDiv w:val="1"/>
      <w:marLeft w:val="0"/>
      <w:marRight w:val="0"/>
      <w:marTop w:val="0"/>
      <w:marBottom w:val="0"/>
      <w:divBdr>
        <w:top w:val="none" w:sz="0" w:space="0" w:color="auto"/>
        <w:left w:val="none" w:sz="0" w:space="0" w:color="auto"/>
        <w:bottom w:val="none" w:sz="0" w:space="0" w:color="auto"/>
        <w:right w:val="none" w:sz="0" w:space="0" w:color="auto"/>
      </w:divBdr>
      <w:divsChild>
        <w:div w:id="223370089">
          <w:marLeft w:val="480"/>
          <w:marRight w:val="0"/>
          <w:marTop w:val="0"/>
          <w:marBottom w:val="0"/>
          <w:divBdr>
            <w:top w:val="none" w:sz="0" w:space="0" w:color="auto"/>
            <w:left w:val="none" w:sz="0" w:space="0" w:color="auto"/>
            <w:bottom w:val="none" w:sz="0" w:space="0" w:color="auto"/>
            <w:right w:val="none" w:sz="0" w:space="0" w:color="auto"/>
          </w:divBdr>
          <w:divsChild>
            <w:div w:id="175193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9107750">
      <w:bodyDiv w:val="1"/>
      <w:marLeft w:val="0"/>
      <w:marRight w:val="0"/>
      <w:marTop w:val="0"/>
      <w:marBottom w:val="0"/>
      <w:divBdr>
        <w:top w:val="none" w:sz="0" w:space="0" w:color="auto"/>
        <w:left w:val="none" w:sz="0" w:space="0" w:color="auto"/>
        <w:bottom w:val="none" w:sz="0" w:space="0" w:color="auto"/>
        <w:right w:val="none" w:sz="0" w:space="0" w:color="auto"/>
      </w:divBdr>
      <w:divsChild>
        <w:div w:id="100759560">
          <w:marLeft w:val="480"/>
          <w:marRight w:val="0"/>
          <w:marTop w:val="0"/>
          <w:marBottom w:val="0"/>
          <w:divBdr>
            <w:top w:val="none" w:sz="0" w:space="0" w:color="auto"/>
            <w:left w:val="none" w:sz="0" w:space="0" w:color="auto"/>
            <w:bottom w:val="none" w:sz="0" w:space="0" w:color="auto"/>
            <w:right w:val="none" w:sz="0" w:space="0" w:color="auto"/>
          </w:divBdr>
          <w:divsChild>
            <w:div w:id="998777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2568272">
      <w:bodyDiv w:val="1"/>
      <w:marLeft w:val="0"/>
      <w:marRight w:val="0"/>
      <w:marTop w:val="0"/>
      <w:marBottom w:val="0"/>
      <w:divBdr>
        <w:top w:val="none" w:sz="0" w:space="0" w:color="auto"/>
        <w:left w:val="none" w:sz="0" w:space="0" w:color="auto"/>
        <w:bottom w:val="none" w:sz="0" w:space="0" w:color="auto"/>
        <w:right w:val="none" w:sz="0" w:space="0" w:color="auto"/>
      </w:divBdr>
      <w:divsChild>
        <w:div w:id="282999328">
          <w:marLeft w:val="480"/>
          <w:marRight w:val="0"/>
          <w:marTop w:val="0"/>
          <w:marBottom w:val="0"/>
          <w:divBdr>
            <w:top w:val="none" w:sz="0" w:space="0" w:color="auto"/>
            <w:left w:val="none" w:sz="0" w:space="0" w:color="auto"/>
            <w:bottom w:val="none" w:sz="0" w:space="0" w:color="auto"/>
            <w:right w:val="none" w:sz="0" w:space="0" w:color="auto"/>
          </w:divBdr>
          <w:divsChild>
            <w:div w:id="1212425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658946">
      <w:bodyDiv w:val="1"/>
      <w:marLeft w:val="0"/>
      <w:marRight w:val="0"/>
      <w:marTop w:val="0"/>
      <w:marBottom w:val="0"/>
      <w:divBdr>
        <w:top w:val="none" w:sz="0" w:space="0" w:color="auto"/>
        <w:left w:val="none" w:sz="0" w:space="0" w:color="auto"/>
        <w:bottom w:val="none" w:sz="0" w:space="0" w:color="auto"/>
        <w:right w:val="none" w:sz="0" w:space="0" w:color="auto"/>
      </w:divBdr>
      <w:divsChild>
        <w:div w:id="606667882">
          <w:marLeft w:val="480"/>
          <w:marRight w:val="0"/>
          <w:marTop w:val="0"/>
          <w:marBottom w:val="0"/>
          <w:divBdr>
            <w:top w:val="none" w:sz="0" w:space="0" w:color="auto"/>
            <w:left w:val="none" w:sz="0" w:space="0" w:color="auto"/>
            <w:bottom w:val="none" w:sz="0" w:space="0" w:color="auto"/>
            <w:right w:val="none" w:sz="0" w:space="0" w:color="auto"/>
          </w:divBdr>
          <w:divsChild>
            <w:div w:id="2003845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9827654">
      <w:bodyDiv w:val="1"/>
      <w:marLeft w:val="0"/>
      <w:marRight w:val="0"/>
      <w:marTop w:val="0"/>
      <w:marBottom w:val="0"/>
      <w:divBdr>
        <w:top w:val="none" w:sz="0" w:space="0" w:color="auto"/>
        <w:left w:val="none" w:sz="0" w:space="0" w:color="auto"/>
        <w:bottom w:val="none" w:sz="0" w:space="0" w:color="auto"/>
        <w:right w:val="none" w:sz="0" w:space="0" w:color="auto"/>
      </w:divBdr>
      <w:divsChild>
        <w:div w:id="1123957453">
          <w:marLeft w:val="480"/>
          <w:marRight w:val="0"/>
          <w:marTop w:val="0"/>
          <w:marBottom w:val="0"/>
          <w:divBdr>
            <w:top w:val="none" w:sz="0" w:space="0" w:color="auto"/>
            <w:left w:val="none" w:sz="0" w:space="0" w:color="auto"/>
            <w:bottom w:val="none" w:sz="0" w:space="0" w:color="auto"/>
            <w:right w:val="none" w:sz="0" w:space="0" w:color="auto"/>
          </w:divBdr>
          <w:divsChild>
            <w:div w:id="629287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2061141">
      <w:bodyDiv w:val="1"/>
      <w:marLeft w:val="0"/>
      <w:marRight w:val="0"/>
      <w:marTop w:val="0"/>
      <w:marBottom w:val="0"/>
      <w:divBdr>
        <w:top w:val="none" w:sz="0" w:space="0" w:color="auto"/>
        <w:left w:val="none" w:sz="0" w:space="0" w:color="auto"/>
        <w:bottom w:val="none" w:sz="0" w:space="0" w:color="auto"/>
        <w:right w:val="none" w:sz="0" w:space="0" w:color="auto"/>
      </w:divBdr>
      <w:divsChild>
        <w:div w:id="307049839">
          <w:marLeft w:val="480"/>
          <w:marRight w:val="0"/>
          <w:marTop w:val="0"/>
          <w:marBottom w:val="0"/>
          <w:divBdr>
            <w:top w:val="none" w:sz="0" w:space="0" w:color="auto"/>
            <w:left w:val="none" w:sz="0" w:space="0" w:color="auto"/>
            <w:bottom w:val="none" w:sz="0" w:space="0" w:color="auto"/>
            <w:right w:val="none" w:sz="0" w:space="0" w:color="auto"/>
          </w:divBdr>
          <w:divsChild>
            <w:div w:id="4015612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7260916">
      <w:bodyDiv w:val="1"/>
      <w:marLeft w:val="0"/>
      <w:marRight w:val="0"/>
      <w:marTop w:val="0"/>
      <w:marBottom w:val="0"/>
      <w:divBdr>
        <w:top w:val="none" w:sz="0" w:space="0" w:color="auto"/>
        <w:left w:val="none" w:sz="0" w:space="0" w:color="auto"/>
        <w:bottom w:val="none" w:sz="0" w:space="0" w:color="auto"/>
        <w:right w:val="none" w:sz="0" w:space="0" w:color="auto"/>
      </w:divBdr>
      <w:divsChild>
        <w:div w:id="955672059">
          <w:marLeft w:val="480"/>
          <w:marRight w:val="0"/>
          <w:marTop w:val="0"/>
          <w:marBottom w:val="0"/>
          <w:divBdr>
            <w:top w:val="none" w:sz="0" w:space="0" w:color="auto"/>
            <w:left w:val="none" w:sz="0" w:space="0" w:color="auto"/>
            <w:bottom w:val="none" w:sz="0" w:space="0" w:color="auto"/>
            <w:right w:val="none" w:sz="0" w:space="0" w:color="auto"/>
          </w:divBdr>
          <w:divsChild>
            <w:div w:id="1483963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7350300">
      <w:bodyDiv w:val="1"/>
      <w:marLeft w:val="0"/>
      <w:marRight w:val="0"/>
      <w:marTop w:val="0"/>
      <w:marBottom w:val="0"/>
      <w:divBdr>
        <w:top w:val="none" w:sz="0" w:space="0" w:color="auto"/>
        <w:left w:val="none" w:sz="0" w:space="0" w:color="auto"/>
        <w:bottom w:val="none" w:sz="0" w:space="0" w:color="auto"/>
        <w:right w:val="none" w:sz="0" w:space="0" w:color="auto"/>
      </w:divBdr>
      <w:divsChild>
        <w:div w:id="1861165578">
          <w:marLeft w:val="480"/>
          <w:marRight w:val="0"/>
          <w:marTop w:val="0"/>
          <w:marBottom w:val="0"/>
          <w:divBdr>
            <w:top w:val="none" w:sz="0" w:space="0" w:color="auto"/>
            <w:left w:val="none" w:sz="0" w:space="0" w:color="auto"/>
            <w:bottom w:val="none" w:sz="0" w:space="0" w:color="auto"/>
            <w:right w:val="none" w:sz="0" w:space="0" w:color="auto"/>
          </w:divBdr>
          <w:divsChild>
            <w:div w:id="1899976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8248322">
      <w:bodyDiv w:val="1"/>
      <w:marLeft w:val="0"/>
      <w:marRight w:val="0"/>
      <w:marTop w:val="0"/>
      <w:marBottom w:val="0"/>
      <w:divBdr>
        <w:top w:val="none" w:sz="0" w:space="0" w:color="auto"/>
        <w:left w:val="none" w:sz="0" w:space="0" w:color="auto"/>
        <w:bottom w:val="none" w:sz="0" w:space="0" w:color="auto"/>
        <w:right w:val="none" w:sz="0" w:space="0" w:color="auto"/>
      </w:divBdr>
      <w:divsChild>
        <w:div w:id="332071889">
          <w:marLeft w:val="480"/>
          <w:marRight w:val="0"/>
          <w:marTop w:val="0"/>
          <w:marBottom w:val="0"/>
          <w:divBdr>
            <w:top w:val="none" w:sz="0" w:space="0" w:color="auto"/>
            <w:left w:val="none" w:sz="0" w:space="0" w:color="auto"/>
            <w:bottom w:val="none" w:sz="0" w:space="0" w:color="auto"/>
            <w:right w:val="none" w:sz="0" w:space="0" w:color="auto"/>
          </w:divBdr>
          <w:divsChild>
            <w:div w:id="19477318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8613154">
      <w:bodyDiv w:val="1"/>
      <w:marLeft w:val="0"/>
      <w:marRight w:val="0"/>
      <w:marTop w:val="0"/>
      <w:marBottom w:val="0"/>
      <w:divBdr>
        <w:top w:val="none" w:sz="0" w:space="0" w:color="auto"/>
        <w:left w:val="none" w:sz="0" w:space="0" w:color="auto"/>
        <w:bottom w:val="none" w:sz="0" w:space="0" w:color="auto"/>
        <w:right w:val="none" w:sz="0" w:space="0" w:color="auto"/>
      </w:divBdr>
      <w:divsChild>
        <w:div w:id="1642543084">
          <w:marLeft w:val="480"/>
          <w:marRight w:val="0"/>
          <w:marTop w:val="0"/>
          <w:marBottom w:val="0"/>
          <w:divBdr>
            <w:top w:val="none" w:sz="0" w:space="0" w:color="auto"/>
            <w:left w:val="none" w:sz="0" w:space="0" w:color="auto"/>
            <w:bottom w:val="none" w:sz="0" w:space="0" w:color="auto"/>
            <w:right w:val="none" w:sz="0" w:space="0" w:color="auto"/>
          </w:divBdr>
          <w:divsChild>
            <w:div w:id="778766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529472">
      <w:bodyDiv w:val="1"/>
      <w:marLeft w:val="0"/>
      <w:marRight w:val="0"/>
      <w:marTop w:val="0"/>
      <w:marBottom w:val="0"/>
      <w:divBdr>
        <w:top w:val="none" w:sz="0" w:space="0" w:color="auto"/>
        <w:left w:val="none" w:sz="0" w:space="0" w:color="auto"/>
        <w:bottom w:val="none" w:sz="0" w:space="0" w:color="auto"/>
        <w:right w:val="none" w:sz="0" w:space="0" w:color="auto"/>
      </w:divBdr>
      <w:divsChild>
        <w:div w:id="2130581602">
          <w:marLeft w:val="480"/>
          <w:marRight w:val="0"/>
          <w:marTop w:val="0"/>
          <w:marBottom w:val="0"/>
          <w:divBdr>
            <w:top w:val="none" w:sz="0" w:space="0" w:color="auto"/>
            <w:left w:val="none" w:sz="0" w:space="0" w:color="auto"/>
            <w:bottom w:val="none" w:sz="0" w:space="0" w:color="auto"/>
            <w:right w:val="none" w:sz="0" w:space="0" w:color="auto"/>
          </w:divBdr>
          <w:divsChild>
            <w:div w:id="1912696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1601471">
      <w:bodyDiv w:val="1"/>
      <w:marLeft w:val="0"/>
      <w:marRight w:val="0"/>
      <w:marTop w:val="0"/>
      <w:marBottom w:val="0"/>
      <w:divBdr>
        <w:top w:val="none" w:sz="0" w:space="0" w:color="auto"/>
        <w:left w:val="none" w:sz="0" w:space="0" w:color="auto"/>
        <w:bottom w:val="none" w:sz="0" w:space="0" w:color="auto"/>
        <w:right w:val="none" w:sz="0" w:space="0" w:color="auto"/>
      </w:divBdr>
      <w:divsChild>
        <w:div w:id="102042965">
          <w:marLeft w:val="480"/>
          <w:marRight w:val="0"/>
          <w:marTop w:val="0"/>
          <w:marBottom w:val="0"/>
          <w:divBdr>
            <w:top w:val="none" w:sz="0" w:space="0" w:color="auto"/>
            <w:left w:val="none" w:sz="0" w:space="0" w:color="auto"/>
            <w:bottom w:val="none" w:sz="0" w:space="0" w:color="auto"/>
            <w:right w:val="none" w:sz="0" w:space="0" w:color="auto"/>
          </w:divBdr>
          <w:divsChild>
            <w:div w:id="5625624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4090747">
      <w:bodyDiv w:val="1"/>
      <w:marLeft w:val="0"/>
      <w:marRight w:val="0"/>
      <w:marTop w:val="0"/>
      <w:marBottom w:val="0"/>
      <w:divBdr>
        <w:top w:val="none" w:sz="0" w:space="0" w:color="auto"/>
        <w:left w:val="none" w:sz="0" w:space="0" w:color="auto"/>
        <w:bottom w:val="none" w:sz="0" w:space="0" w:color="auto"/>
        <w:right w:val="none" w:sz="0" w:space="0" w:color="auto"/>
      </w:divBdr>
      <w:divsChild>
        <w:div w:id="1236621821">
          <w:marLeft w:val="480"/>
          <w:marRight w:val="0"/>
          <w:marTop w:val="0"/>
          <w:marBottom w:val="0"/>
          <w:divBdr>
            <w:top w:val="none" w:sz="0" w:space="0" w:color="auto"/>
            <w:left w:val="none" w:sz="0" w:space="0" w:color="auto"/>
            <w:bottom w:val="none" w:sz="0" w:space="0" w:color="auto"/>
            <w:right w:val="none" w:sz="0" w:space="0" w:color="auto"/>
          </w:divBdr>
          <w:divsChild>
            <w:div w:id="1817600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5551457">
      <w:bodyDiv w:val="1"/>
      <w:marLeft w:val="0"/>
      <w:marRight w:val="0"/>
      <w:marTop w:val="0"/>
      <w:marBottom w:val="0"/>
      <w:divBdr>
        <w:top w:val="none" w:sz="0" w:space="0" w:color="auto"/>
        <w:left w:val="none" w:sz="0" w:space="0" w:color="auto"/>
        <w:bottom w:val="none" w:sz="0" w:space="0" w:color="auto"/>
        <w:right w:val="none" w:sz="0" w:space="0" w:color="auto"/>
      </w:divBdr>
      <w:divsChild>
        <w:div w:id="1111782591">
          <w:marLeft w:val="480"/>
          <w:marRight w:val="0"/>
          <w:marTop w:val="0"/>
          <w:marBottom w:val="0"/>
          <w:divBdr>
            <w:top w:val="none" w:sz="0" w:space="0" w:color="auto"/>
            <w:left w:val="none" w:sz="0" w:space="0" w:color="auto"/>
            <w:bottom w:val="none" w:sz="0" w:space="0" w:color="auto"/>
            <w:right w:val="none" w:sz="0" w:space="0" w:color="auto"/>
          </w:divBdr>
          <w:divsChild>
            <w:div w:id="1192841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5820162">
      <w:bodyDiv w:val="1"/>
      <w:marLeft w:val="0"/>
      <w:marRight w:val="0"/>
      <w:marTop w:val="0"/>
      <w:marBottom w:val="0"/>
      <w:divBdr>
        <w:top w:val="none" w:sz="0" w:space="0" w:color="auto"/>
        <w:left w:val="none" w:sz="0" w:space="0" w:color="auto"/>
        <w:bottom w:val="none" w:sz="0" w:space="0" w:color="auto"/>
        <w:right w:val="none" w:sz="0" w:space="0" w:color="auto"/>
      </w:divBdr>
      <w:divsChild>
        <w:div w:id="83383969">
          <w:marLeft w:val="480"/>
          <w:marRight w:val="0"/>
          <w:marTop w:val="0"/>
          <w:marBottom w:val="0"/>
          <w:divBdr>
            <w:top w:val="none" w:sz="0" w:space="0" w:color="auto"/>
            <w:left w:val="none" w:sz="0" w:space="0" w:color="auto"/>
            <w:bottom w:val="none" w:sz="0" w:space="0" w:color="auto"/>
            <w:right w:val="none" w:sz="0" w:space="0" w:color="auto"/>
          </w:divBdr>
          <w:divsChild>
            <w:div w:id="5263362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5234589">
      <w:bodyDiv w:val="1"/>
      <w:marLeft w:val="0"/>
      <w:marRight w:val="0"/>
      <w:marTop w:val="0"/>
      <w:marBottom w:val="0"/>
      <w:divBdr>
        <w:top w:val="none" w:sz="0" w:space="0" w:color="auto"/>
        <w:left w:val="none" w:sz="0" w:space="0" w:color="auto"/>
        <w:bottom w:val="none" w:sz="0" w:space="0" w:color="auto"/>
        <w:right w:val="none" w:sz="0" w:space="0" w:color="auto"/>
      </w:divBdr>
      <w:divsChild>
        <w:div w:id="884096111">
          <w:marLeft w:val="480"/>
          <w:marRight w:val="0"/>
          <w:marTop w:val="0"/>
          <w:marBottom w:val="0"/>
          <w:divBdr>
            <w:top w:val="none" w:sz="0" w:space="0" w:color="auto"/>
            <w:left w:val="none" w:sz="0" w:space="0" w:color="auto"/>
            <w:bottom w:val="none" w:sz="0" w:space="0" w:color="auto"/>
            <w:right w:val="none" w:sz="0" w:space="0" w:color="auto"/>
          </w:divBdr>
          <w:divsChild>
            <w:div w:id="1065566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7396240">
      <w:bodyDiv w:val="1"/>
      <w:marLeft w:val="0"/>
      <w:marRight w:val="0"/>
      <w:marTop w:val="0"/>
      <w:marBottom w:val="0"/>
      <w:divBdr>
        <w:top w:val="none" w:sz="0" w:space="0" w:color="auto"/>
        <w:left w:val="none" w:sz="0" w:space="0" w:color="auto"/>
        <w:bottom w:val="none" w:sz="0" w:space="0" w:color="auto"/>
        <w:right w:val="none" w:sz="0" w:space="0" w:color="auto"/>
      </w:divBdr>
      <w:divsChild>
        <w:div w:id="1337346606">
          <w:marLeft w:val="480"/>
          <w:marRight w:val="0"/>
          <w:marTop w:val="0"/>
          <w:marBottom w:val="0"/>
          <w:divBdr>
            <w:top w:val="none" w:sz="0" w:space="0" w:color="auto"/>
            <w:left w:val="none" w:sz="0" w:space="0" w:color="auto"/>
            <w:bottom w:val="none" w:sz="0" w:space="0" w:color="auto"/>
            <w:right w:val="none" w:sz="0" w:space="0" w:color="auto"/>
          </w:divBdr>
          <w:divsChild>
            <w:div w:id="1516991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5989849">
      <w:bodyDiv w:val="1"/>
      <w:marLeft w:val="0"/>
      <w:marRight w:val="0"/>
      <w:marTop w:val="0"/>
      <w:marBottom w:val="0"/>
      <w:divBdr>
        <w:top w:val="none" w:sz="0" w:space="0" w:color="auto"/>
        <w:left w:val="none" w:sz="0" w:space="0" w:color="auto"/>
        <w:bottom w:val="none" w:sz="0" w:space="0" w:color="auto"/>
        <w:right w:val="none" w:sz="0" w:space="0" w:color="auto"/>
      </w:divBdr>
      <w:divsChild>
        <w:div w:id="224068641">
          <w:marLeft w:val="480"/>
          <w:marRight w:val="0"/>
          <w:marTop w:val="0"/>
          <w:marBottom w:val="0"/>
          <w:divBdr>
            <w:top w:val="none" w:sz="0" w:space="0" w:color="auto"/>
            <w:left w:val="none" w:sz="0" w:space="0" w:color="auto"/>
            <w:bottom w:val="none" w:sz="0" w:space="0" w:color="auto"/>
            <w:right w:val="none" w:sz="0" w:space="0" w:color="auto"/>
          </w:divBdr>
          <w:divsChild>
            <w:div w:id="635329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4039305">
      <w:bodyDiv w:val="1"/>
      <w:marLeft w:val="0"/>
      <w:marRight w:val="0"/>
      <w:marTop w:val="0"/>
      <w:marBottom w:val="0"/>
      <w:divBdr>
        <w:top w:val="none" w:sz="0" w:space="0" w:color="auto"/>
        <w:left w:val="none" w:sz="0" w:space="0" w:color="auto"/>
        <w:bottom w:val="none" w:sz="0" w:space="0" w:color="auto"/>
        <w:right w:val="none" w:sz="0" w:space="0" w:color="auto"/>
      </w:divBdr>
      <w:divsChild>
        <w:div w:id="29109891">
          <w:marLeft w:val="480"/>
          <w:marRight w:val="0"/>
          <w:marTop w:val="0"/>
          <w:marBottom w:val="0"/>
          <w:divBdr>
            <w:top w:val="none" w:sz="0" w:space="0" w:color="auto"/>
            <w:left w:val="none" w:sz="0" w:space="0" w:color="auto"/>
            <w:bottom w:val="none" w:sz="0" w:space="0" w:color="auto"/>
            <w:right w:val="none" w:sz="0" w:space="0" w:color="auto"/>
          </w:divBdr>
          <w:divsChild>
            <w:div w:id="728936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5087446">
      <w:bodyDiv w:val="1"/>
      <w:marLeft w:val="0"/>
      <w:marRight w:val="0"/>
      <w:marTop w:val="0"/>
      <w:marBottom w:val="0"/>
      <w:divBdr>
        <w:top w:val="none" w:sz="0" w:space="0" w:color="auto"/>
        <w:left w:val="none" w:sz="0" w:space="0" w:color="auto"/>
        <w:bottom w:val="none" w:sz="0" w:space="0" w:color="auto"/>
        <w:right w:val="none" w:sz="0" w:space="0" w:color="auto"/>
      </w:divBdr>
      <w:divsChild>
        <w:div w:id="1286424240">
          <w:marLeft w:val="480"/>
          <w:marRight w:val="0"/>
          <w:marTop w:val="0"/>
          <w:marBottom w:val="0"/>
          <w:divBdr>
            <w:top w:val="none" w:sz="0" w:space="0" w:color="auto"/>
            <w:left w:val="none" w:sz="0" w:space="0" w:color="auto"/>
            <w:bottom w:val="none" w:sz="0" w:space="0" w:color="auto"/>
            <w:right w:val="none" w:sz="0" w:space="0" w:color="auto"/>
          </w:divBdr>
          <w:divsChild>
            <w:div w:id="16724405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5693187">
      <w:bodyDiv w:val="1"/>
      <w:marLeft w:val="0"/>
      <w:marRight w:val="0"/>
      <w:marTop w:val="0"/>
      <w:marBottom w:val="0"/>
      <w:divBdr>
        <w:top w:val="none" w:sz="0" w:space="0" w:color="auto"/>
        <w:left w:val="none" w:sz="0" w:space="0" w:color="auto"/>
        <w:bottom w:val="none" w:sz="0" w:space="0" w:color="auto"/>
        <w:right w:val="none" w:sz="0" w:space="0" w:color="auto"/>
      </w:divBdr>
      <w:divsChild>
        <w:div w:id="1652058943">
          <w:marLeft w:val="480"/>
          <w:marRight w:val="0"/>
          <w:marTop w:val="0"/>
          <w:marBottom w:val="0"/>
          <w:divBdr>
            <w:top w:val="none" w:sz="0" w:space="0" w:color="auto"/>
            <w:left w:val="none" w:sz="0" w:space="0" w:color="auto"/>
            <w:bottom w:val="none" w:sz="0" w:space="0" w:color="auto"/>
            <w:right w:val="none" w:sz="0" w:space="0" w:color="auto"/>
          </w:divBdr>
          <w:divsChild>
            <w:div w:id="233783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5233852">
      <w:bodyDiv w:val="1"/>
      <w:marLeft w:val="0"/>
      <w:marRight w:val="0"/>
      <w:marTop w:val="0"/>
      <w:marBottom w:val="0"/>
      <w:divBdr>
        <w:top w:val="none" w:sz="0" w:space="0" w:color="auto"/>
        <w:left w:val="none" w:sz="0" w:space="0" w:color="auto"/>
        <w:bottom w:val="none" w:sz="0" w:space="0" w:color="auto"/>
        <w:right w:val="none" w:sz="0" w:space="0" w:color="auto"/>
      </w:divBdr>
      <w:divsChild>
        <w:div w:id="792601245">
          <w:marLeft w:val="480"/>
          <w:marRight w:val="0"/>
          <w:marTop w:val="0"/>
          <w:marBottom w:val="0"/>
          <w:divBdr>
            <w:top w:val="none" w:sz="0" w:space="0" w:color="auto"/>
            <w:left w:val="none" w:sz="0" w:space="0" w:color="auto"/>
            <w:bottom w:val="none" w:sz="0" w:space="0" w:color="auto"/>
            <w:right w:val="none" w:sz="0" w:space="0" w:color="auto"/>
          </w:divBdr>
          <w:divsChild>
            <w:div w:id="195772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4916836">
      <w:bodyDiv w:val="1"/>
      <w:marLeft w:val="0"/>
      <w:marRight w:val="0"/>
      <w:marTop w:val="0"/>
      <w:marBottom w:val="0"/>
      <w:divBdr>
        <w:top w:val="none" w:sz="0" w:space="0" w:color="auto"/>
        <w:left w:val="none" w:sz="0" w:space="0" w:color="auto"/>
        <w:bottom w:val="none" w:sz="0" w:space="0" w:color="auto"/>
        <w:right w:val="none" w:sz="0" w:space="0" w:color="auto"/>
      </w:divBdr>
      <w:divsChild>
        <w:div w:id="1444105875">
          <w:marLeft w:val="480"/>
          <w:marRight w:val="0"/>
          <w:marTop w:val="0"/>
          <w:marBottom w:val="0"/>
          <w:divBdr>
            <w:top w:val="none" w:sz="0" w:space="0" w:color="auto"/>
            <w:left w:val="none" w:sz="0" w:space="0" w:color="auto"/>
            <w:bottom w:val="none" w:sz="0" w:space="0" w:color="auto"/>
            <w:right w:val="none" w:sz="0" w:space="0" w:color="auto"/>
          </w:divBdr>
          <w:divsChild>
            <w:div w:id="1271354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6808186">
      <w:bodyDiv w:val="1"/>
      <w:marLeft w:val="0"/>
      <w:marRight w:val="0"/>
      <w:marTop w:val="0"/>
      <w:marBottom w:val="0"/>
      <w:divBdr>
        <w:top w:val="none" w:sz="0" w:space="0" w:color="auto"/>
        <w:left w:val="none" w:sz="0" w:space="0" w:color="auto"/>
        <w:bottom w:val="none" w:sz="0" w:space="0" w:color="auto"/>
        <w:right w:val="none" w:sz="0" w:space="0" w:color="auto"/>
      </w:divBdr>
      <w:divsChild>
        <w:div w:id="910500876">
          <w:marLeft w:val="480"/>
          <w:marRight w:val="0"/>
          <w:marTop w:val="0"/>
          <w:marBottom w:val="0"/>
          <w:divBdr>
            <w:top w:val="none" w:sz="0" w:space="0" w:color="auto"/>
            <w:left w:val="none" w:sz="0" w:space="0" w:color="auto"/>
            <w:bottom w:val="none" w:sz="0" w:space="0" w:color="auto"/>
            <w:right w:val="none" w:sz="0" w:space="0" w:color="auto"/>
          </w:divBdr>
          <w:divsChild>
            <w:div w:id="18185227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7730661">
      <w:bodyDiv w:val="1"/>
      <w:marLeft w:val="0"/>
      <w:marRight w:val="0"/>
      <w:marTop w:val="0"/>
      <w:marBottom w:val="0"/>
      <w:divBdr>
        <w:top w:val="none" w:sz="0" w:space="0" w:color="auto"/>
        <w:left w:val="none" w:sz="0" w:space="0" w:color="auto"/>
        <w:bottom w:val="none" w:sz="0" w:space="0" w:color="auto"/>
        <w:right w:val="none" w:sz="0" w:space="0" w:color="auto"/>
      </w:divBdr>
      <w:divsChild>
        <w:div w:id="1968777809">
          <w:marLeft w:val="480"/>
          <w:marRight w:val="0"/>
          <w:marTop w:val="0"/>
          <w:marBottom w:val="0"/>
          <w:divBdr>
            <w:top w:val="none" w:sz="0" w:space="0" w:color="auto"/>
            <w:left w:val="none" w:sz="0" w:space="0" w:color="auto"/>
            <w:bottom w:val="none" w:sz="0" w:space="0" w:color="auto"/>
            <w:right w:val="none" w:sz="0" w:space="0" w:color="auto"/>
          </w:divBdr>
          <w:divsChild>
            <w:div w:id="17883571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7996536">
      <w:bodyDiv w:val="1"/>
      <w:marLeft w:val="0"/>
      <w:marRight w:val="0"/>
      <w:marTop w:val="0"/>
      <w:marBottom w:val="0"/>
      <w:divBdr>
        <w:top w:val="none" w:sz="0" w:space="0" w:color="auto"/>
        <w:left w:val="none" w:sz="0" w:space="0" w:color="auto"/>
        <w:bottom w:val="none" w:sz="0" w:space="0" w:color="auto"/>
        <w:right w:val="none" w:sz="0" w:space="0" w:color="auto"/>
      </w:divBdr>
      <w:divsChild>
        <w:div w:id="1074088701">
          <w:marLeft w:val="480"/>
          <w:marRight w:val="0"/>
          <w:marTop w:val="0"/>
          <w:marBottom w:val="0"/>
          <w:divBdr>
            <w:top w:val="none" w:sz="0" w:space="0" w:color="auto"/>
            <w:left w:val="none" w:sz="0" w:space="0" w:color="auto"/>
            <w:bottom w:val="none" w:sz="0" w:space="0" w:color="auto"/>
            <w:right w:val="none" w:sz="0" w:space="0" w:color="auto"/>
          </w:divBdr>
          <w:divsChild>
            <w:div w:id="616722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3165263">
      <w:bodyDiv w:val="1"/>
      <w:marLeft w:val="0"/>
      <w:marRight w:val="0"/>
      <w:marTop w:val="0"/>
      <w:marBottom w:val="0"/>
      <w:divBdr>
        <w:top w:val="none" w:sz="0" w:space="0" w:color="auto"/>
        <w:left w:val="none" w:sz="0" w:space="0" w:color="auto"/>
        <w:bottom w:val="none" w:sz="0" w:space="0" w:color="auto"/>
        <w:right w:val="none" w:sz="0" w:space="0" w:color="auto"/>
      </w:divBdr>
      <w:divsChild>
        <w:div w:id="317735877">
          <w:marLeft w:val="480"/>
          <w:marRight w:val="0"/>
          <w:marTop w:val="0"/>
          <w:marBottom w:val="0"/>
          <w:divBdr>
            <w:top w:val="none" w:sz="0" w:space="0" w:color="auto"/>
            <w:left w:val="none" w:sz="0" w:space="0" w:color="auto"/>
            <w:bottom w:val="none" w:sz="0" w:space="0" w:color="auto"/>
            <w:right w:val="none" w:sz="0" w:space="0" w:color="auto"/>
          </w:divBdr>
          <w:divsChild>
            <w:div w:id="686298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9288030">
      <w:bodyDiv w:val="1"/>
      <w:marLeft w:val="0"/>
      <w:marRight w:val="0"/>
      <w:marTop w:val="0"/>
      <w:marBottom w:val="0"/>
      <w:divBdr>
        <w:top w:val="none" w:sz="0" w:space="0" w:color="auto"/>
        <w:left w:val="none" w:sz="0" w:space="0" w:color="auto"/>
        <w:bottom w:val="none" w:sz="0" w:space="0" w:color="auto"/>
        <w:right w:val="none" w:sz="0" w:space="0" w:color="auto"/>
      </w:divBdr>
      <w:divsChild>
        <w:div w:id="420417690">
          <w:marLeft w:val="480"/>
          <w:marRight w:val="0"/>
          <w:marTop w:val="0"/>
          <w:marBottom w:val="0"/>
          <w:divBdr>
            <w:top w:val="none" w:sz="0" w:space="0" w:color="auto"/>
            <w:left w:val="none" w:sz="0" w:space="0" w:color="auto"/>
            <w:bottom w:val="none" w:sz="0" w:space="0" w:color="auto"/>
            <w:right w:val="none" w:sz="0" w:space="0" w:color="auto"/>
          </w:divBdr>
          <w:divsChild>
            <w:div w:id="1552307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3724135">
      <w:bodyDiv w:val="1"/>
      <w:marLeft w:val="0"/>
      <w:marRight w:val="0"/>
      <w:marTop w:val="0"/>
      <w:marBottom w:val="0"/>
      <w:divBdr>
        <w:top w:val="none" w:sz="0" w:space="0" w:color="auto"/>
        <w:left w:val="none" w:sz="0" w:space="0" w:color="auto"/>
        <w:bottom w:val="none" w:sz="0" w:space="0" w:color="auto"/>
        <w:right w:val="none" w:sz="0" w:space="0" w:color="auto"/>
      </w:divBdr>
      <w:divsChild>
        <w:div w:id="1383797407">
          <w:marLeft w:val="480"/>
          <w:marRight w:val="0"/>
          <w:marTop w:val="0"/>
          <w:marBottom w:val="0"/>
          <w:divBdr>
            <w:top w:val="none" w:sz="0" w:space="0" w:color="auto"/>
            <w:left w:val="none" w:sz="0" w:space="0" w:color="auto"/>
            <w:bottom w:val="none" w:sz="0" w:space="0" w:color="auto"/>
            <w:right w:val="none" w:sz="0" w:space="0" w:color="auto"/>
          </w:divBdr>
          <w:divsChild>
            <w:div w:id="47456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6301175">
      <w:bodyDiv w:val="1"/>
      <w:marLeft w:val="0"/>
      <w:marRight w:val="0"/>
      <w:marTop w:val="0"/>
      <w:marBottom w:val="0"/>
      <w:divBdr>
        <w:top w:val="none" w:sz="0" w:space="0" w:color="auto"/>
        <w:left w:val="none" w:sz="0" w:space="0" w:color="auto"/>
        <w:bottom w:val="none" w:sz="0" w:space="0" w:color="auto"/>
        <w:right w:val="none" w:sz="0" w:space="0" w:color="auto"/>
      </w:divBdr>
      <w:divsChild>
        <w:div w:id="1746300382">
          <w:marLeft w:val="480"/>
          <w:marRight w:val="0"/>
          <w:marTop w:val="0"/>
          <w:marBottom w:val="0"/>
          <w:divBdr>
            <w:top w:val="none" w:sz="0" w:space="0" w:color="auto"/>
            <w:left w:val="none" w:sz="0" w:space="0" w:color="auto"/>
            <w:bottom w:val="none" w:sz="0" w:space="0" w:color="auto"/>
            <w:right w:val="none" w:sz="0" w:space="0" w:color="auto"/>
          </w:divBdr>
          <w:divsChild>
            <w:div w:id="728840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7072607">
      <w:bodyDiv w:val="1"/>
      <w:marLeft w:val="0"/>
      <w:marRight w:val="0"/>
      <w:marTop w:val="0"/>
      <w:marBottom w:val="0"/>
      <w:divBdr>
        <w:top w:val="none" w:sz="0" w:space="0" w:color="auto"/>
        <w:left w:val="none" w:sz="0" w:space="0" w:color="auto"/>
        <w:bottom w:val="none" w:sz="0" w:space="0" w:color="auto"/>
        <w:right w:val="none" w:sz="0" w:space="0" w:color="auto"/>
      </w:divBdr>
      <w:divsChild>
        <w:div w:id="1318916410">
          <w:marLeft w:val="480"/>
          <w:marRight w:val="0"/>
          <w:marTop w:val="0"/>
          <w:marBottom w:val="0"/>
          <w:divBdr>
            <w:top w:val="none" w:sz="0" w:space="0" w:color="auto"/>
            <w:left w:val="none" w:sz="0" w:space="0" w:color="auto"/>
            <w:bottom w:val="none" w:sz="0" w:space="0" w:color="auto"/>
            <w:right w:val="none" w:sz="0" w:space="0" w:color="auto"/>
          </w:divBdr>
          <w:divsChild>
            <w:div w:id="1947956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389968">
      <w:bodyDiv w:val="1"/>
      <w:marLeft w:val="0"/>
      <w:marRight w:val="0"/>
      <w:marTop w:val="0"/>
      <w:marBottom w:val="0"/>
      <w:divBdr>
        <w:top w:val="none" w:sz="0" w:space="0" w:color="auto"/>
        <w:left w:val="none" w:sz="0" w:space="0" w:color="auto"/>
        <w:bottom w:val="none" w:sz="0" w:space="0" w:color="auto"/>
        <w:right w:val="none" w:sz="0" w:space="0" w:color="auto"/>
      </w:divBdr>
      <w:divsChild>
        <w:div w:id="1944875783">
          <w:marLeft w:val="480"/>
          <w:marRight w:val="0"/>
          <w:marTop w:val="0"/>
          <w:marBottom w:val="0"/>
          <w:divBdr>
            <w:top w:val="none" w:sz="0" w:space="0" w:color="auto"/>
            <w:left w:val="none" w:sz="0" w:space="0" w:color="auto"/>
            <w:bottom w:val="none" w:sz="0" w:space="0" w:color="auto"/>
            <w:right w:val="none" w:sz="0" w:space="0" w:color="auto"/>
          </w:divBdr>
          <w:divsChild>
            <w:div w:id="1738280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2046440">
      <w:bodyDiv w:val="1"/>
      <w:marLeft w:val="0"/>
      <w:marRight w:val="0"/>
      <w:marTop w:val="0"/>
      <w:marBottom w:val="0"/>
      <w:divBdr>
        <w:top w:val="none" w:sz="0" w:space="0" w:color="auto"/>
        <w:left w:val="none" w:sz="0" w:space="0" w:color="auto"/>
        <w:bottom w:val="none" w:sz="0" w:space="0" w:color="auto"/>
        <w:right w:val="none" w:sz="0" w:space="0" w:color="auto"/>
      </w:divBdr>
      <w:divsChild>
        <w:div w:id="1839616653">
          <w:marLeft w:val="480"/>
          <w:marRight w:val="0"/>
          <w:marTop w:val="0"/>
          <w:marBottom w:val="0"/>
          <w:divBdr>
            <w:top w:val="none" w:sz="0" w:space="0" w:color="auto"/>
            <w:left w:val="none" w:sz="0" w:space="0" w:color="auto"/>
            <w:bottom w:val="none" w:sz="0" w:space="0" w:color="auto"/>
            <w:right w:val="none" w:sz="0" w:space="0" w:color="auto"/>
          </w:divBdr>
          <w:divsChild>
            <w:div w:id="1669479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2997774">
      <w:bodyDiv w:val="1"/>
      <w:marLeft w:val="0"/>
      <w:marRight w:val="0"/>
      <w:marTop w:val="0"/>
      <w:marBottom w:val="0"/>
      <w:divBdr>
        <w:top w:val="none" w:sz="0" w:space="0" w:color="auto"/>
        <w:left w:val="none" w:sz="0" w:space="0" w:color="auto"/>
        <w:bottom w:val="none" w:sz="0" w:space="0" w:color="auto"/>
        <w:right w:val="none" w:sz="0" w:space="0" w:color="auto"/>
      </w:divBdr>
      <w:divsChild>
        <w:div w:id="1924217146">
          <w:marLeft w:val="0"/>
          <w:marRight w:val="0"/>
          <w:marTop w:val="100"/>
          <w:marBottom w:val="0"/>
          <w:divBdr>
            <w:top w:val="none" w:sz="0" w:space="0" w:color="auto"/>
            <w:left w:val="none" w:sz="0" w:space="0" w:color="auto"/>
            <w:bottom w:val="none" w:sz="0" w:space="0" w:color="auto"/>
            <w:right w:val="none" w:sz="0" w:space="0" w:color="auto"/>
          </w:divBdr>
        </w:div>
        <w:div w:id="1111558281">
          <w:marLeft w:val="0"/>
          <w:marRight w:val="0"/>
          <w:marTop w:val="0"/>
          <w:marBottom w:val="0"/>
          <w:divBdr>
            <w:top w:val="none" w:sz="0" w:space="0" w:color="auto"/>
            <w:left w:val="none" w:sz="0" w:space="0" w:color="auto"/>
            <w:bottom w:val="none" w:sz="0" w:space="0" w:color="auto"/>
            <w:right w:val="none" w:sz="0" w:space="0" w:color="auto"/>
          </w:divBdr>
          <w:divsChild>
            <w:div w:id="1400058816">
              <w:marLeft w:val="0"/>
              <w:marRight w:val="0"/>
              <w:marTop w:val="0"/>
              <w:marBottom w:val="0"/>
              <w:divBdr>
                <w:top w:val="none" w:sz="0" w:space="0" w:color="auto"/>
                <w:left w:val="none" w:sz="0" w:space="0" w:color="auto"/>
                <w:bottom w:val="none" w:sz="0" w:space="0" w:color="auto"/>
                <w:right w:val="none" w:sz="0" w:space="0" w:color="auto"/>
              </w:divBdr>
              <w:divsChild>
                <w:div w:id="1359575464">
                  <w:marLeft w:val="0"/>
                  <w:marRight w:val="0"/>
                  <w:marTop w:val="0"/>
                  <w:marBottom w:val="0"/>
                  <w:divBdr>
                    <w:top w:val="none" w:sz="0" w:space="0" w:color="auto"/>
                    <w:left w:val="none" w:sz="0" w:space="0" w:color="auto"/>
                    <w:bottom w:val="none" w:sz="0" w:space="0" w:color="auto"/>
                    <w:right w:val="none" w:sz="0" w:space="0" w:color="auto"/>
                  </w:divBdr>
                  <w:divsChild>
                    <w:div w:id="281764566">
                      <w:marLeft w:val="0"/>
                      <w:marRight w:val="0"/>
                      <w:marTop w:val="0"/>
                      <w:marBottom w:val="0"/>
                      <w:divBdr>
                        <w:top w:val="none" w:sz="0" w:space="0" w:color="auto"/>
                        <w:left w:val="none" w:sz="0" w:space="0" w:color="auto"/>
                        <w:bottom w:val="none" w:sz="0" w:space="0" w:color="auto"/>
                        <w:right w:val="none" w:sz="0" w:space="0" w:color="auto"/>
                      </w:divBdr>
                      <w:divsChild>
                        <w:div w:id="2138402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8501449">
              <w:marLeft w:val="0"/>
              <w:marRight w:val="0"/>
              <w:marTop w:val="0"/>
              <w:marBottom w:val="0"/>
              <w:divBdr>
                <w:top w:val="none" w:sz="0" w:space="0" w:color="auto"/>
                <w:left w:val="none" w:sz="0" w:space="0" w:color="auto"/>
                <w:bottom w:val="none" w:sz="0" w:space="0" w:color="auto"/>
                <w:right w:val="none" w:sz="0" w:space="0" w:color="auto"/>
              </w:divBdr>
              <w:divsChild>
                <w:div w:id="549344396">
                  <w:marLeft w:val="0"/>
                  <w:marRight w:val="0"/>
                  <w:marTop w:val="0"/>
                  <w:marBottom w:val="0"/>
                  <w:divBdr>
                    <w:top w:val="none" w:sz="0" w:space="0" w:color="auto"/>
                    <w:left w:val="none" w:sz="0" w:space="0" w:color="auto"/>
                    <w:bottom w:val="none" w:sz="0" w:space="0" w:color="auto"/>
                    <w:right w:val="none" w:sz="0" w:space="0" w:color="auto"/>
                  </w:divBdr>
                  <w:divsChild>
                    <w:div w:id="14278477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56081160">
      <w:bodyDiv w:val="1"/>
      <w:marLeft w:val="0"/>
      <w:marRight w:val="0"/>
      <w:marTop w:val="0"/>
      <w:marBottom w:val="0"/>
      <w:divBdr>
        <w:top w:val="none" w:sz="0" w:space="0" w:color="auto"/>
        <w:left w:val="none" w:sz="0" w:space="0" w:color="auto"/>
        <w:bottom w:val="none" w:sz="0" w:space="0" w:color="auto"/>
        <w:right w:val="none" w:sz="0" w:space="0" w:color="auto"/>
      </w:divBdr>
      <w:divsChild>
        <w:div w:id="1398439040">
          <w:marLeft w:val="480"/>
          <w:marRight w:val="0"/>
          <w:marTop w:val="0"/>
          <w:marBottom w:val="0"/>
          <w:divBdr>
            <w:top w:val="none" w:sz="0" w:space="0" w:color="auto"/>
            <w:left w:val="none" w:sz="0" w:space="0" w:color="auto"/>
            <w:bottom w:val="none" w:sz="0" w:space="0" w:color="auto"/>
            <w:right w:val="none" w:sz="0" w:space="0" w:color="auto"/>
          </w:divBdr>
          <w:divsChild>
            <w:div w:id="1374116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6464941">
      <w:bodyDiv w:val="1"/>
      <w:marLeft w:val="0"/>
      <w:marRight w:val="0"/>
      <w:marTop w:val="0"/>
      <w:marBottom w:val="0"/>
      <w:divBdr>
        <w:top w:val="none" w:sz="0" w:space="0" w:color="auto"/>
        <w:left w:val="none" w:sz="0" w:space="0" w:color="auto"/>
        <w:bottom w:val="none" w:sz="0" w:space="0" w:color="auto"/>
        <w:right w:val="none" w:sz="0" w:space="0" w:color="auto"/>
      </w:divBdr>
      <w:divsChild>
        <w:div w:id="384254867">
          <w:marLeft w:val="480"/>
          <w:marRight w:val="0"/>
          <w:marTop w:val="0"/>
          <w:marBottom w:val="0"/>
          <w:divBdr>
            <w:top w:val="none" w:sz="0" w:space="0" w:color="auto"/>
            <w:left w:val="none" w:sz="0" w:space="0" w:color="auto"/>
            <w:bottom w:val="none" w:sz="0" w:space="0" w:color="auto"/>
            <w:right w:val="none" w:sz="0" w:space="0" w:color="auto"/>
          </w:divBdr>
          <w:divsChild>
            <w:div w:id="707528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8774198">
      <w:bodyDiv w:val="1"/>
      <w:marLeft w:val="0"/>
      <w:marRight w:val="0"/>
      <w:marTop w:val="0"/>
      <w:marBottom w:val="0"/>
      <w:divBdr>
        <w:top w:val="none" w:sz="0" w:space="0" w:color="auto"/>
        <w:left w:val="none" w:sz="0" w:space="0" w:color="auto"/>
        <w:bottom w:val="none" w:sz="0" w:space="0" w:color="auto"/>
        <w:right w:val="none" w:sz="0" w:space="0" w:color="auto"/>
      </w:divBdr>
      <w:divsChild>
        <w:div w:id="24984523">
          <w:marLeft w:val="480"/>
          <w:marRight w:val="0"/>
          <w:marTop w:val="0"/>
          <w:marBottom w:val="0"/>
          <w:divBdr>
            <w:top w:val="none" w:sz="0" w:space="0" w:color="auto"/>
            <w:left w:val="none" w:sz="0" w:space="0" w:color="auto"/>
            <w:bottom w:val="none" w:sz="0" w:space="0" w:color="auto"/>
            <w:right w:val="none" w:sz="0" w:space="0" w:color="auto"/>
          </w:divBdr>
          <w:divsChild>
            <w:div w:id="338125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9158736">
      <w:bodyDiv w:val="1"/>
      <w:marLeft w:val="0"/>
      <w:marRight w:val="0"/>
      <w:marTop w:val="0"/>
      <w:marBottom w:val="0"/>
      <w:divBdr>
        <w:top w:val="none" w:sz="0" w:space="0" w:color="auto"/>
        <w:left w:val="none" w:sz="0" w:space="0" w:color="auto"/>
        <w:bottom w:val="none" w:sz="0" w:space="0" w:color="auto"/>
        <w:right w:val="none" w:sz="0" w:space="0" w:color="auto"/>
      </w:divBdr>
      <w:divsChild>
        <w:div w:id="128062558">
          <w:marLeft w:val="480"/>
          <w:marRight w:val="0"/>
          <w:marTop w:val="0"/>
          <w:marBottom w:val="0"/>
          <w:divBdr>
            <w:top w:val="none" w:sz="0" w:space="0" w:color="auto"/>
            <w:left w:val="none" w:sz="0" w:space="0" w:color="auto"/>
            <w:bottom w:val="none" w:sz="0" w:space="0" w:color="auto"/>
            <w:right w:val="none" w:sz="0" w:space="0" w:color="auto"/>
          </w:divBdr>
          <w:divsChild>
            <w:div w:id="7407622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016927">
      <w:bodyDiv w:val="1"/>
      <w:marLeft w:val="0"/>
      <w:marRight w:val="0"/>
      <w:marTop w:val="0"/>
      <w:marBottom w:val="0"/>
      <w:divBdr>
        <w:top w:val="none" w:sz="0" w:space="0" w:color="auto"/>
        <w:left w:val="none" w:sz="0" w:space="0" w:color="auto"/>
        <w:bottom w:val="none" w:sz="0" w:space="0" w:color="auto"/>
        <w:right w:val="none" w:sz="0" w:space="0" w:color="auto"/>
      </w:divBdr>
      <w:divsChild>
        <w:div w:id="1715346167">
          <w:marLeft w:val="480"/>
          <w:marRight w:val="0"/>
          <w:marTop w:val="0"/>
          <w:marBottom w:val="0"/>
          <w:divBdr>
            <w:top w:val="none" w:sz="0" w:space="0" w:color="auto"/>
            <w:left w:val="none" w:sz="0" w:space="0" w:color="auto"/>
            <w:bottom w:val="none" w:sz="0" w:space="0" w:color="auto"/>
            <w:right w:val="none" w:sz="0" w:space="0" w:color="auto"/>
          </w:divBdr>
          <w:divsChild>
            <w:div w:id="91536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4255747">
      <w:bodyDiv w:val="1"/>
      <w:marLeft w:val="0"/>
      <w:marRight w:val="0"/>
      <w:marTop w:val="0"/>
      <w:marBottom w:val="0"/>
      <w:divBdr>
        <w:top w:val="none" w:sz="0" w:space="0" w:color="auto"/>
        <w:left w:val="none" w:sz="0" w:space="0" w:color="auto"/>
        <w:bottom w:val="none" w:sz="0" w:space="0" w:color="auto"/>
        <w:right w:val="none" w:sz="0" w:space="0" w:color="auto"/>
      </w:divBdr>
      <w:divsChild>
        <w:div w:id="845632903">
          <w:marLeft w:val="547"/>
          <w:marRight w:val="0"/>
          <w:marTop w:val="0"/>
          <w:marBottom w:val="160"/>
          <w:divBdr>
            <w:top w:val="none" w:sz="0" w:space="0" w:color="auto"/>
            <w:left w:val="none" w:sz="0" w:space="0" w:color="auto"/>
            <w:bottom w:val="none" w:sz="0" w:space="0" w:color="auto"/>
            <w:right w:val="none" w:sz="0" w:space="0" w:color="auto"/>
          </w:divBdr>
        </w:div>
        <w:div w:id="1742942459">
          <w:marLeft w:val="547"/>
          <w:marRight w:val="0"/>
          <w:marTop w:val="0"/>
          <w:marBottom w:val="160"/>
          <w:divBdr>
            <w:top w:val="none" w:sz="0" w:space="0" w:color="auto"/>
            <w:left w:val="none" w:sz="0" w:space="0" w:color="auto"/>
            <w:bottom w:val="none" w:sz="0" w:space="0" w:color="auto"/>
            <w:right w:val="none" w:sz="0" w:space="0" w:color="auto"/>
          </w:divBdr>
        </w:div>
        <w:div w:id="668945173">
          <w:marLeft w:val="547"/>
          <w:marRight w:val="0"/>
          <w:marTop w:val="0"/>
          <w:marBottom w:val="160"/>
          <w:divBdr>
            <w:top w:val="none" w:sz="0" w:space="0" w:color="auto"/>
            <w:left w:val="none" w:sz="0" w:space="0" w:color="auto"/>
            <w:bottom w:val="none" w:sz="0" w:space="0" w:color="auto"/>
            <w:right w:val="none" w:sz="0" w:space="0" w:color="auto"/>
          </w:divBdr>
        </w:div>
        <w:div w:id="566306450">
          <w:marLeft w:val="547"/>
          <w:marRight w:val="0"/>
          <w:marTop w:val="0"/>
          <w:marBottom w:val="160"/>
          <w:divBdr>
            <w:top w:val="none" w:sz="0" w:space="0" w:color="auto"/>
            <w:left w:val="none" w:sz="0" w:space="0" w:color="auto"/>
            <w:bottom w:val="none" w:sz="0" w:space="0" w:color="auto"/>
            <w:right w:val="none" w:sz="0" w:space="0" w:color="auto"/>
          </w:divBdr>
        </w:div>
        <w:div w:id="400372120">
          <w:marLeft w:val="547"/>
          <w:marRight w:val="0"/>
          <w:marTop w:val="0"/>
          <w:marBottom w:val="160"/>
          <w:divBdr>
            <w:top w:val="none" w:sz="0" w:space="0" w:color="auto"/>
            <w:left w:val="none" w:sz="0" w:space="0" w:color="auto"/>
            <w:bottom w:val="none" w:sz="0" w:space="0" w:color="auto"/>
            <w:right w:val="none" w:sz="0" w:space="0" w:color="auto"/>
          </w:divBdr>
        </w:div>
        <w:div w:id="1861505787">
          <w:marLeft w:val="547"/>
          <w:marRight w:val="0"/>
          <w:marTop w:val="0"/>
          <w:marBottom w:val="160"/>
          <w:divBdr>
            <w:top w:val="none" w:sz="0" w:space="0" w:color="auto"/>
            <w:left w:val="none" w:sz="0" w:space="0" w:color="auto"/>
            <w:bottom w:val="none" w:sz="0" w:space="0" w:color="auto"/>
            <w:right w:val="none" w:sz="0" w:space="0" w:color="auto"/>
          </w:divBdr>
        </w:div>
        <w:div w:id="1814249180">
          <w:marLeft w:val="547"/>
          <w:marRight w:val="0"/>
          <w:marTop w:val="0"/>
          <w:marBottom w:val="160"/>
          <w:divBdr>
            <w:top w:val="none" w:sz="0" w:space="0" w:color="auto"/>
            <w:left w:val="none" w:sz="0" w:space="0" w:color="auto"/>
            <w:bottom w:val="none" w:sz="0" w:space="0" w:color="auto"/>
            <w:right w:val="none" w:sz="0" w:space="0" w:color="auto"/>
          </w:divBdr>
        </w:div>
        <w:div w:id="100882012">
          <w:marLeft w:val="547"/>
          <w:marRight w:val="0"/>
          <w:marTop w:val="0"/>
          <w:marBottom w:val="160"/>
          <w:divBdr>
            <w:top w:val="none" w:sz="0" w:space="0" w:color="auto"/>
            <w:left w:val="none" w:sz="0" w:space="0" w:color="auto"/>
            <w:bottom w:val="none" w:sz="0" w:space="0" w:color="auto"/>
            <w:right w:val="none" w:sz="0" w:space="0" w:color="auto"/>
          </w:divBdr>
        </w:div>
      </w:divsChild>
    </w:div>
    <w:div w:id="2064937041">
      <w:bodyDiv w:val="1"/>
      <w:marLeft w:val="0"/>
      <w:marRight w:val="0"/>
      <w:marTop w:val="0"/>
      <w:marBottom w:val="0"/>
      <w:divBdr>
        <w:top w:val="none" w:sz="0" w:space="0" w:color="auto"/>
        <w:left w:val="none" w:sz="0" w:space="0" w:color="auto"/>
        <w:bottom w:val="none" w:sz="0" w:space="0" w:color="auto"/>
        <w:right w:val="none" w:sz="0" w:space="0" w:color="auto"/>
      </w:divBdr>
      <w:divsChild>
        <w:div w:id="1748959395">
          <w:marLeft w:val="480"/>
          <w:marRight w:val="0"/>
          <w:marTop w:val="0"/>
          <w:marBottom w:val="0"/>
          <w:divBdr>
            <w:top w:val="none" w:sz="0" w:space="0" w:color="auto"/>
            <w:left w:val="none" w:sz="0" w:space="0" w:color="auto"/>
            <w:bottom w:val="none" w:sz="0" w:space="0" w:color="auto"/>
            <w:right w:val="none" w:sz="0" w:space="0" w:color="auto"/>
          </w:divBdr>
          <w:divsChild>
            <w:div w:id="959800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7213905">
      <w:bodyDiv w:val="1"/>
      <w:marLeft w:val="0"/>
      <w:marRight w:val="0"/>
      <w:marTop w:val="0"/>
      <w:marBottom w:val="0"/>
      <w:divBdr>
        <w:top w:val="none" w:sz="0" w:space="0" w:color="auto"/>
        <w:left w:val="none" w:sz="0" w:space="0" w:color="auto"/>
        <w:bottom w:val="none" w:sz="0" w:space="0" w:color="auto"/>
        <w:right w:val="none" w:sz="0" w:space="0" w:color="auto"/>
      </w:divBdr>
      <w:divsChild>
        <w:div w:id="1682703770">
          <w:marLeft w:val="480"/>
          <w:marRight w:val="0"/>
          <w:marTop w:val="0"/>
          <w:marBottom w:val="0"/>
          <w:divBdr>
            <w:top w:val="none" w:sz="0" w:space="0" w:color="auto"/>
            <w:left w:val="none" w:sz="0" w:space="0" w:color="auto"/>
            <w:bottom w:val="none" w:sz="0" w:space="0" w:color="auto"/>
            <w:right w:val="none" w:sz="0" w:space="0" w:color="auto"/>
          </w:divBdr>
          <w:divsChild>
            <w:div w:id="913397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8993488">
      <w:bodyDiv w:val="1"/>
      <w:marLeft w:val="0"/>
      <w:marRight w:val="0"/>
      <w:marTop w:val="0"/>
      <w:marBottom w:val="0"/>
      <w:divBdr>
        <w:top w:val="none" w:sz="0" w:space="0" w:color="auto"/>
        <w:left w:val="none" w:sz="0" w:space="0" w:color="auto"/>
        <w:bottom w:val="none" w:sz="0" w:space="0" w:color="auto"/>
        <w:right w:val="none" w:sz="0" w:space="0" w:color="auto"/>
      </w:divBdr>
      <w:divsChild>
        <w:div w:id="1416200141">
          <w:marLeft w:val="480"/>
          <w:marRight w:val="0"/>
          <w:marTop w:val="0"/>
          <w:marBottom w:val="0"/>
          <w:divBdr>
            <w:top w:val="none" w:sz="0" w:space="0" w:color="auto"/>
            <w:left w:val="none" w:sz="0" w:space="0" w:color="auto"/>
            <w:bottom w:val="none" w:sz="0" w:space="0" w:color="auto"/>
            <w:right w:val="none" w:sz="0" w:space="0" w:color="auto"/>
          </w:divBdr>
          <w:divsChild>
            <w:div w:id="170304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2069584">
      <w:bodyDiv w:val="1"/>
      <w:marLeft w:val="0"/>
      <w:marRight w:val="0"/>
      <w:marTop w:val="0"/>
      <w:marBottom w:val="0"/>
      <w:divBdr>
        <w:top w:val="none" w:sz="0" w:space="0" w:color="auto"/>
        <w:left w:val="none" w:sz="0" w:space="0" w:color="auto"/>
        <w:bottom w:val="none" w:sz="0" w:space="0" w:color="auto"/>
        <w:right w:val="none" w:sz="0" w:space="0" w:color="auto"/>
      </w:divBdr>
      <w:divsChild>
        <w:div w:id="21707633">
          <w:marLeft w:val="480"/>
          <w:marRight w:val="0"/>
          <w:marTop w:val="0"/>
          <w:marBottom w:val="0"/>
          <w:divBdr>
            <w:top w:val="none" w:sz="0" w:space="0" w:color="auto"/>
            <w:left w:val="none" w:sz="0" w:space="0" w:color="auto"/>
            <w:bottom w:val="none" w:sz="0" w:space="0" w:color="auto"/>
            <w:right w:val="none" w:sz="0" w:space="0" w:color="auto"/>
          </w:divBdr>
          <w:divsChild>
            <w:div w:id="672030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0074704">
      <w:bodyDiv w:val="1"/>
      <w:marLeft w:val="0"/>
      <w:marRight w:val="0"/>
      <w:marTop w:val="0"/>
      <w:marBottom w:val="0"/>
      <w:divBdr>
        <w:top w:val="none" w:sz="0" w:space="0" w:color="auto"/>
        <w:left w:val="none" w:sz="0" w:space="0" w:color="auto"/>
        <w:bottom w:val="none" w:sz="0" w:space="0" w:color="auto"/>
        <w:right w:val="none" w:sz="0" w:space="0" w:color="auto"/>
      </w:divBdr>
      <w:divsChild>
        <w:div w:id="1206212320">
          <w:marLeft w:val="480"/>
          <w:marRight w:val="0"/>
          <w:marTop w:val="0"/>
          <w:marBottom w:val="0"/>
          <w:divBdr>
            <w:top w:val="none" w:sz="0" w:space="0" w:color="auto"/>
            <w:left w:val="none" w:sz="0" w:space="0" w:color="auto"/>
            <w:bottom w:val="none" w:sz="0" w:space="0" w:color="auto"/>
            <w:right w:val="none" w:sz="0" w:space="0" w:color="auto"/>
          </w:divBdr>
          <w:divsChild>
            <w:div w:id="1427119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1028125">
      <w:bodyDiv w:val="1"/>
      <w:marLeft w:val="0"/>
      <w:marRight w:val="0"/>
      <w:marTop w:val="0"/>
      <w:marBottom w:val="0"/>
      <w:divBdr>
        <w:top w:val="none" w:sz="0" w:space="0" w:color="auto"/>
        <w:left w:val="none" w:sz="0" w:space="0" w:color="auto"/>
        <w:bottom w:val="none" w:sz="0" w:space="0" w:color="auto"/>
        <w:right w:val="none" w:sz="0" w:space="0" w:color="auto"/>
      </w:divBdr>
      <w:divsChild>
        <w:div w:id="963390090">
          <w:marLeft w:val="480"/>
          <w:marRight w:val="0"/>
          <w:marTop w:val="0"/>
          <w:marBottom w:val="0"/>
          <w:divBdr>
            <w:top w:val="none" w:sz="0" w:space="0" w:color="auto"/>
            <w:left w:val="none" w:sz="0" w:space="0" w:color="auto"/>
            <w:bottom w:val="none" w:sz="0" w:space="0" w:color="auto"/>
            <w:right w:val="none" w:sz="0" w:space="0" w:color="auto"/>
          </w:divBdr>
          <w:divsChild>
            <w:div w:id="2095786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1561861">
      <w:bodyDiv w:val="1"/>
      <w:marLeft w:val="0"/>
      <w:marRight w:val="0"/>
      <w:marTop w:val="0"/>
      <w:marBottom w:val="0"/>
      <w:divBdr>
        <w:top w:val="none" w:sz="0" w:space="0" w:color="auto"/>
        <w:left w:val="none" w:sz="0" w:space="0" w:color="auto"/>
        <w:bottom w:val="none" w:sz="0" w:space="0" w:color="auto"/>
        <w:right w:val="none" w:sz="0" w:space="0" w:color="auto"/>
      </w:divBdr>
      <w:divsChild>
        <w:div w:id="1563104718">
          <w:marLeft w:val="480"/>
          <w:marRight w:val="0"/>
          <w:marTop w:val="0"/>
          <w:marBottom w:val="0"/>
          <w:divBdr>
            <w:top w:val="none" w:sz="0" w:space="0" w:color="auto"/>
            <w:left w:val="none" w:sz="0" w:space="0" w:color="auto"/>
            <w:bottom w:val="none" w:sz="0" w:space="0" w:color="auto"/>
            <w:right w:val="none" w:sz="0" w:space="0" w:color="auto"/>
          </w:divBdr>
          <w:divsChild>
            <w:div w:id="317996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2773675">
      <w:bodyDiv w:val="1"/>
      <w:marLeft w:val="0"/>
      <w:marRight w:val="0"/>
      <w:marTop w:val="0"/>
      <w:marBottom w:val="0"/>
      <w:divBdr>
        <w:top w:val="none" w:sz="0" w:space="0" w:color="auto"/>
        <w:left w:val="none" w:sz="0" w:space="0" w:color="auto"/>
        <w:bottom w:val="none" w:sz="0" w:space="0" w:color="auto"/>
        <w:right w:val="none" w:sz="0" w:space="0" w:color="auto"/>
      </w:divBdr>
      <w:divsChild>
        <w:div w:id="203102863">
          <w:marLeft w:val="480"/>
          <w:marRight w:val="0"/>
          <w:marTop w:val="0"/>
          <w:marBottom w:val="0"/>
          <w:divBdr>
            <w:top w:val="none" w:sz="0" w:space="0" w:color="auto"/>
            <w:left w:val="none" w:sz="0" w:space="0" w:color="auto"/>
            <w:bottom w:val="none" w:sz="0" w:space="0" w:color="auto"/>
            <w:right w:val="none" w:sz="0" w:space="0" w:color="auto"/>
          </w:divBdr>
          <w:divsChild>
            <w:div w:id="1125075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3066693">
      <w:bodyDiv w:val="1"/>
      <w:marLeft w:val="0"/>
      <w:marRight w:val="0"/>
      <w:marTop w:val="0"/>
      <w:marBottom w:val="0"/>
      <w:divBdr>
        <w:top w:val="none" w:sz="0" w:space="0" w:color="auto"/>
        <w:left w:val="none" w:sz="0" w:space="0" w:color="auto"/>
        <w:bottom w:val="none" w:sz="0" w:space="0" w:color="auto"/>
        <w:right w:val="none" w:sz="0" w:space="0" w:color="auto"/>
      </w:divBdr>
      <w:divsChild>
        <w:div w:id="1537497801">
          <w:marLeft w:val="480"/>
          <w:marRight w:val="0"/>
          <w:marTop w:val="0"/>
          <w:marBottom w:val="0"/>
          <w:divBdr>
            <w:top w:val="none" w:sz="0" w:space="0" w:color="auto"/>
            <w:left w:val="none" w:sz="0" w:space="0" w:color="auto"/>
            <w:bottom w:val="none" w:sz="0" w:space="0" w:color="auto"/>
            <w:right w:val="none" w:sz="0" w:space="0" w:color="auto"/>
          </w:divBdr>
          <w:divsChild>
            <w:div w:id="1422801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2435256">
      <w:bodyDiv w:val="1"/>
      <w:marLeft w:val="0"/>
      <w:marRight w:val="0"/>
      <w:marTop w:val="0"/>
      <w:marBottom w:val="0"/>
      <w:divBdr>
        <w:top w:val="none" w:sz="0" w:space="0" w:color="auto"/>
        <w:left w:val="none" w:sz="0" w:space="0" w:color="auto"/>
        <w:bottom w:val="none" w:sz="0" w:space="0" w:color="auto"/>
        <w:right w:val="none" w:sz="0" w:space="0" w:color="auto"/>
      </w:divBdr>
      <w:divsChild>
        <w:div w:id="697893811">
          <w:marLeft w:val="480"/>
          <w:marRight w:val="0"/>
          <w:marTop w:val="0"/>
          <w:marBottom w:val="0"/>
          <w:divBdr>
            <w:top w:val="none" w:sz="0" w:space="0" w:color="auto"/>
            <w:left w:val="none" w:sz="0" w:space="0" w:color="auto"/>
            <w:bottom w:val="none" w:sz="0" w:space="0" w:color="auto"/>
            <w:right w:val="none" w:sz="0" w:space="0" w:color="auto"/>
          </w:divBdr>
          <w:divsChild>
            <w:div w:id="1550386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4977108">
      <w:bodyDiv w:val="1"/>
      <w:marLeft w:val="0"/>
      <w:marRight w:val="0"/>
      <w:marTop w:val="0"/>
      <w:marBottom w:val="0"/>
      <w:divBdr>
        <w:top w:val="none" w:sz="0" w:space="0" w:color="auto"/>
        <w:left w:val="none" w:sz="0" w:space="0" w:color="auto"/>
        <w:bottom w:val="none" w:sz="0" w:space="0" w:color="auto"/>
        <w:right w:val="none" w:sz="0" w:space="0" w:color="auto"/>
      </w:divBdr>
      <w:divsChild>
        <w:div w:id="1385788060">
          <w:marLeft w:val="480"/>
          <w:marRight w:val="0"/>
          <w:marTop w:val="0"/>
          <w:marBottom w:val="0"/>
          <w:divBdr>
            <w:top w:val="none" w:sz="0" w:space="0" w:color="auto"/>
            <w:left w:val="none" w:sz="0" w:space="0" w:color="auto"/>
            <w:bottom w:val="none" w:sz="0" w:space="0" w:color="auto"/>
            <w:right w:val="none" w:sz="0" w:space="0" w:color="auto"/>
          </w:divBdr>
          <w:divsChild>
            <w:div w:id="467625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8182987">
      <w:bodyDiv w:val="1"/>
      <w:marLeft w:val="0"/>
      <w:marRight w:val="0"/>
      <w:marTop w:val="0"/>
      <w:marBottom w:val="0"/>
      <w:divBdr>
        <w:top w:val="none" w:sz="0" w:space="0" w:color="auto"/>
        <w:left w:val="none" w:sz="0" w:space="0" w:color="auto"/>
        <w:bottom w:val="none" w:sz="0" w:space="0" w:color="auto"/>
        <w:right w:val="none" w:sz="0" w:space="0" w:color="auto"/>
      </w:divBdr>
      <w:divsChild>
        <w:div w:id="1893080550">
          <w:marLeft w:val="480"/>
          <w:marRight w:val="0"/>
          <w:marTop w:val="0"/>
          <w:marBottom w:val="0"/>
          <w:divBdr>
            <w:top w:val="none" w:sz="0" w:space="0" w:color="auto"/>
            <w:left w:val="none" w:sz="0" w:space="0" w:color="auto"/>
            <w:bottom w:val="none" w:sz="0" w:space="0" w:color="auto"/>
            <w:right w:val="none" w:sz="0" w:space="0" w:color="auto"/>
          </w:divBdr>
          <w:divsChild>
            <w:div w:id="74860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9184882">
      <w:bodyDiv w:val="1"/>
      <w:marLeft w:val="0"/>
      <w:marRight w:val="0"/>
      <w:marTop w:val="0"/>
      <w:marBottom w:val="0"/>
      <w:divBdr>
        <w:top w:val="none" w:sz="0" w:space="0" w:color="auto"/>
        <w:left w:val="none" w:sz="0" w:space="0" w:color="auto"/>
        <w:bottom w:val="none" w:sz="0" w:space="0" w:color="auto"/>
        <w:right w:val="none" w:sz="0" w:space="0" w:color="auto"/>
      </w:divBdr>
      <w:divsChild>
        <w:div w:id="1725719519">
          <w:marLeft w:val="480"/>
          <w:marRight w:val="0"/>
          <w:marTop w:val="0"/>
          <w:marBottom w:val="0"/>
          <w:divBdr>
            <w:top w:val="none" w:sz="0" w:space="0" w:color="auto"/>
            <w:left w:val="none" w:sz="0" w:space="0" w:color="auto"/>
            <w:bottom w:val="none" w:sz="0" w:space="0" w:color="auto"/>
            <w:right w:val="none" w:sz="0" w:space="0" w:color="auto"/>
          </w:divBdr>
          <w:divsChild>
            <w:div w:id="1176463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150095">
      <w:bodyDiv w:val="1"/>
      <w:marLeft w:val="0"/>
      <w:marRight w:val="0"/>
      <w:marTop w:val="0"/>
      <w:marBottom w:val="0"/>
      <w:divBdr>
        <w:top w:val="none" w:sz="0" w:space="0" w:color="auto"/>
        <w:left w:val="none" w:sz="0" w:space="0" w:color="auto"/>
        <w:bottom w:val="none" w:sz="0" w:space="0" w:color="auto"/>
        <w:right w:val="none" w:sz="0" w:space="0" w:color="auto"/>
      </w:divBdr>
      <w:divsChild>
        <w:div w:id="1764715951">
          <w:marLeft w:val="480"/>
          <w:marRight w:val="0"/>
          <w:marTop w:val="0"/>
          <w:marBottom w:val="0"/>
          <w:divBdr>
            <w:top w:val="none" w:sz="0" w:space="0" w:color="auto"/>
            <w:left w:val="none" w:sz="0" w:space="0" w:color="auto"/>
            <w:bottom w:val="none" w:sz="0" w:space="0" w:color="auto"/>
            <w:right w:val="none" w:sz="0" w:space="0" w:color="auto"/>
          </w:divBdr>
          <w:divsChild>
            <w:div w:id="198380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1879507">
      <w:bodyDiv w:val="1"/>
      <w:marLeft w:val="0"/>
      <w:marRight w:val="0"/>
      <w:marTop w:val="0"/>
      <w:marBottom w:val="0"/>
      <w:divBdr>
        <w:top w:val="none" w:sz="0" w:space="0" w:color="auto"/>
        <w:left w:val="none" w:sz="0" w:space="0" w:color="auto"/>
        <w:bottom w:val="none" w:sz="0" w:space="0" w:color="auto"/>
        <w:right w:val="none" w:sz="0" w:space="0" w:color="auto"/>
      </w:divBdr>
      <w:divsChild>
        <w:div w:id="1748573586">
          <w:marLeft w:val="480"/>
          <w:marRight w:val="0"/>
          <w:marTop w:val="0"/>
          <w:marBottom w:val="0"/>
          <w:divBdr>
            <w:top w:val="none" w:sz="0" w:space="0" w:color="auto"/>
            <w:left w:val="none" w:sz="0" w:space="0" w:color="auto"/>
            <w:bottom w:val="none" w:sz="0" w:space="0" w:color="auto"/>
            <w:right w:val="none" w:sz="0" w:space="0" w:color="auto"/>
          </w:divBdr>
          <w:divsChild>
            <w:div w:id="1960061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2308861">
      <w:bodyDiv w:val="1"/>
      <w:marLeft w:val="0"/>
      <w:marRight w:val="0"/>
      <w:marTop w:val="0"/>
      <w:marBottom w:val="0"/>
      <w:divBdr>
        <w:top w:val="none" w:sz="0" w:space="0" w:color="auto"/>
        <w:left w:val="none" w:sz="0" w:space="0" w:color="auto"/>
        <w:bottom w:val="none" w:sz="0" w:space="0" w:color="auto"/>
        <w:right w:val="none" w:sz="0" w:space="0" w:color="auto"/>
      </w:divBdr>
      <w:divsChild>
        <w:div w:id="1112214342">
          <w:marLeft w:val="480"/>
          <w:marRight w:val="0"/>
          <w:marTop w:val="0"/>
          <w:marBottom w:val="0"/>
          <w:divBdr>
            <w:top w:val="none" w:sz="0" w:space="0" w:color="auto"/>
            <w:left w:val="none" w:sz="0" w:space="0" w:color="auto"/>
            <w:bottom w:val="none" w:sz="0" w:space="0" w:color="auto"/>
            <w:right w:val="none" w:sz="0" w:space="0" w:color="auto"/>
          </w:divBdr>
          <w:divsChild>
            <w:div w:id="119763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doi.org/10.1016/j.agwat.2015.08.012" TargetMode="External"/><Relationship Id="rId21" Type="http://schemas.openxmlformats.org/officeDocument/2006/relationships/hyperlink" Target="https://doi.org/10.2134/agronj2018.02.0077" TargetMode="External"/><Relationship Id="rId42" Type="http://schemas.openxmlformats.org/officeDocument/2006/relationships/hyperlink" Target="https://doi.org/10.1016/j.jhydrol.2021.126741" TargetMode="External"/><Relationship Id="rId47" Type="http://schemas.openxmlformats.org/officeDocument/2006/relationships/hyperlink" Target="https://doi.org/10.1016/j.still.2012.06.004" TargetMode="External"/><Relationship Id="rId63" Type="http://schemas.openxmlformats.org/officeDocument/2006/relationships/hyperlink" Target="https://doi.org/10.1016/j.catena.2018.12.031" TargetMode="External"/><Relationship Id="rId68" Type="http://schemas.openxmlformats.org/officeDocument/2006/relationships/hyperlink" Target="https://doi.org/10.1016/j.agee.2016.04.033" TargetMode="External"/><Relationship Id="rId84" Type="http://schemas.openxmlformats.org/officeDocument/2006/relationships/hyperlink" Target="https://doi.org/10.1029/2012GL052762" TargetMode="External"/><Relationship Id="rId89" Type="http://schemas.openxmlformats.org/officeDocument/2006/relationships/hyperlink" Target="https://doi.org/10.1006/jema.2001.0473" TargetMode="External"/><Relationship Id="rId2" Type="http://schemas.openxmlformats.org/officeDocument/2006/relationships/numbering" Target="numbering.xml"/><Relationship Id="rId16" Type="http://schemas.openxmlformats.org/officeDocument/2006/relationships/hyperlink" Target="https://cran.r-project.org/web/packages/MuMIn/MuMIn.pdf" TargetMode="External"/><Relationship Id="rId29" Type="http://schemas.openxmlformats.org/officeDocument/2006/relationships/hyperlink" Target="https://doi.org/www.training.cochrane.org/handbook" TargetMode="External"/><Relationship Id="rId107" Type="http://schemas.openxmlformats.org/officeDocument/2006/relationships/hyperlink" Target="https://doi.org/10.1002/(SICI)1097-0258(19990315)18:5%3c557::AID-SIM53%3e3.0.CO;2-F" TargetMode="External"/><Relationship Id="rId11" Type="http://schemas.openxmlformats.org/officeDocument/2006/relationships/image" Target="media/image4.png"/><Relationship Id="rId24" Type="http://schemas.openxmlformats.org/officeDocument/2006/relationships/hyperlink" Target="https://doi.org/10.1016/j.still.2019.104534" TargetMode="External"/><Relationship Id="rId32" Type="http://schemas.openxmlformats.org/officeDocument/2006/relationships/hyperlink" Target="https://agromet.be/fr/pages/home/" TargetMode="External"/><Relationship Id="rId37" Type="http://schemas.openxmlformats.org/officeDocument/2006/relationships/hyperlink" Target="https://doi.org/10.1016/j.iswcr.2021.08.001" TargetMode="External"/><Relationship Id="rId40" Type="http://schemas.openxmlformats.org/officeDocument/2006/relationships/hyperlink" Target="https://doi.org/10.1016/j.catena.2006.11.011" TargetMode="External"/><Relationship Id="rId45" Type="http://schemas.openxmlformats.org/officeDocument/2006/relationships/hyperlink" Target="https://doi.org/10.1002/(SICI)1097-0258(19960229)15:4%3c361::AID-SIM168%3e3.0.CO;2-4" TargetMode="External"/><Relationship Id="rId53" Type="http://schemas.openxmlformats.org/officeDocument/2006/relationships/hyperlink" Target="https://doi.org/10.1016/j.geoderma.2018.10.034" TargetMode="External"/><Relationship Id="rId58" Type="http://schemas.openxmlformats.org/officeDocument/2006/relationships/hyperlink" Target="https://doi.org/10.1371/journal.pcbi.1010061" TargetMode="External"/><Relationship Id="rId66" Type="http://schemas.openxmlformats.org/officeDocument/2006/relationships/hyperlink" Target="https://doi.org/10.1016/j.earscirev.2012.08.003" TargetMode="External"/><Relationship Id="rId74" Type="http://schemas.openxmlformats.org/officeDocument/2006/relationships/hyperlink" Target="https://doi.org/10.1016/j.agee.2011.12.003" TargetMode="External"/><Relationship Id="rId79" Type="http://schemas.openxmlformats.org/officeDocument/2006/relationships/hyperlink" Target="https://doi.org/10.1016/j.scitotenv.2013.05.057" TargetMode="External"/><Relationship Id="rId87" Type="http://schemas.openxmlformats.org/officeDocument/2006/relationships/hyperlink" Target="https://doi.org/10.1016/j.still.2011.10.015" TargetMode="External"/><Relationship Id="rId102" Type="http://schemas.openxmlformats.org/officeDocument/2006/relationships/hyperlink" Target="https://doi.org/10.1111/j.1475-2743.2006.00034.x" TargetMode="External"/><Relationship Id="rId5" Type="http://schemas.openxmlformats.org/officeDocument/2006/relationships/webSettings" Target="webSettings.xml"/><Relationship Id="rId61" Type="http://schemas.openxmlformats.org/officeDocument/2006/relationships/hyperlink" Target="https://doi.org/10.2307/2288778" TargetMode="External"/><Relationship Id="rId82" Type="http://schemas.openxmlformats.org/officeDocument/2006/relationships/hyperlink" Target="https://doi.org/10.48550/arXiv.2007.07797" TargetMode="External"/><Relationship Id="rId90" Type="http://schemas.openxmlformats.org/officeDocument/2006/relationships/hyperlink" Target="https://doi.org/10.2307/2532893" TargetMode="External"/><Relationship Id="rId95" Type="http://schemas.openxmlformats.org/officeDocument/2006/relationships/hyperlink" Target="https://doi.org/10.1111/j.1365-2389.1982.tb01755.x" TargetMode="External"/><Relationship Id="rId19" Type="http://schemas.openxmlformats.org/officeDocument/2006/relationships/hyperlink" Target="https://doi.org/10.1016/j.still.2021.105037" TargetMode="External"/><Relationship Id="rId14" Type="http://schemas.openxmlformats.org/officeDocument/2006/relationships/hyperlink" Target="https://doi.org/10.1051/agro/2009018" TargetMode="External"/><Relationship Id="rId22" Type="http://schemas.openxmlformats.org/officeDocument/2006/relationships/hyperlink" Target="https://doi.org/10.1007/978-1-4020-8709-7" TargetMode="External"/><Relationship Id="rId27" Type="http://schemas.openxmlformats.org/officeDocument/2006/relationships/hyperlink" Target="https://doi.org/10.17221/100/2017-SWR" TargetMode="External"/><Relationship Id="rId30" Type="http://schemas.openxmlformats.org/officeDocument/2006/relationships/hyperlink" Target="https://doi.org/10.1016/j.scitotenv.2020.139517" TargetMode="External"/><Relationship Id="rId35" Type="http://schemas.openxmlformats.org/officeDocument/2006/relationships/hyperlink" Target="https://doi.org/10.1038/s41598-017-12383-7" TargetMode="External"/><Relationship Id="rId43" Type="http://schemas.openxmlformats.org/officeDocument/2006/relationships/hyperlink" Target="https://climate.weather.gc.ca/historical_data/search_historic_data_e.html" TargetMode="External"/><Relationship Id="rId48" Type="http://schemas.openxmlformats.org/officeDocument/2006/relationships/hyperlink" Target="https://doi.org/10.2307/177062" TargetMode="External"/><Relationship Id="rId56" Type="http://schemas.openxmlformats.org/officeDocument/2006/relationships/hyperlink" Target="https://doi.org/10.1016/j.still.2020.104669" TargetMode="External"/><Relationship Id="rId64" Type="http://schemas.openxmlformats.org/officeDocument/2006/relationships/hyperlink" Target="https://doi.org/10.1078/0031-4056-00097" TargetMode="External"/><Relationship Id="rId69" Type="http://schemas.openxmlformats.org/officeDocument/2006/relationships/hyperlink" Target="https://doi.org/10.1007/s10682-012-9555-5" TargetMode="External"/><Relationship Id="rId77" Type="http://schemas.openxmlformats.org/officeDocument/2006/relationships/hyperlink" Target="https://doi.org/10.1007/s13593-017-0432-z" TargetMode="External"/><Relationship Id="rId100" Type="http://schemas.openxmlformats.org/officeDocument/2006/relationships/hyperlink" Target="https://doi.org/10.1016/j.landusepol.2009.02.009" TargetMode="External"/><Relationship Id="rId105" Type="http://schemas.openxmlformats.org/officeDocument/2006/relationships/hyperlink" Target="https://doi.org/10.1016/j.scitotenv.2018.07.124" TargetMode="External"/><Relationship Id="rId8" Type="http://schemas.openxmlformats.org/officeDocument/2006/relationships/image" Target="media/image1.png"/><Relationship Id="rId51" Type="http://schemas.openxmlformats.org/officeDocument/2006/relationships/hyperlink" Target="https://doi.org/www.training.cochrane.org/handbook" TargetMode="External"/><Relationship Id="rId72" Type="http://schemas.openxmlformats.org/officeDocument/2006/relationships/hyperlink" Target="https://doi.org/10.1016/j.landusepol.2015.05.021" TargetMode="External"/><Relationship Id="rId80" Type="http://schemas.openxmlformats.org/officeDocument/2006/relationships/hyperlink" Target="https://doi.org/10.1016/j.still.2018.01.010" TargetMode="External"/><Relationship Id="rId85" Type="http://schemas.openxmlformats.org/officeDocument/2006/relationships/hyperlink" Target="https://biostatmatt.com/archives/2125" TargetMode="External"/><Relationship Id="rId93" Type="http://schemas.openxmlformats.org/officeDocument/2006/relationships/hyperlink" Target="https://doi.org/10.1016/S0167-1987(99)00073-2" TargetMode="External"/><Relationship Id="rId98" Type="http://schemas.openxmlformats.org/officeDocument/2006/relationships/hyperlink" Target="https://doi.org/10.17221/736/2018-PSE" TargetMode="External"/><Relationship Id="rId3" Type="http://schemas.openxmlformats.org/officeDocument/2006/relationships/styles" Target="styles.xml"/><Relationship Id="rId12" Type="http://schemas.openxmlformats.org/officeDocument/2006/relationships/hyperlink" Target="https://doi.org/10.1890/0012-9658(1997)078%5b1277:RTFMAO%5d2.0.CO;2" TargetMode="External"/><Relationship Id="rId17" Type="http://schemas.openxmlformats.org/officeDocument/2006/relationships/hyperlink" Target="https://doi.org/10.1038/sdata.2018.214" TargetMode="External"/><Relationship Id="rId25" Type="http://schemas.openxmlformats.org/officeDocument/2006/relationships/hyperlink" Target="https://doi.org/10.1016/S1462-9011(02)00125-9" TargetMode="External"/><Relationship Id="rId33" Type="http://schemas.openxmlformats.org/officeDocument/2006/relationships/hyperlink" Target="https://doi.org/10.1007/s10705-008-9240-9" TargetMode="External"/><Relationship Id="rId38" Type="http://schemas.openxmlformats.org/officeDocument/2006/relationships/hyperlink" Target="https://doi.org/10.1214/aos/1176344552" TargetMode="External"/><Relationship Id="rId46" Type="http://schemas.openxmlformats.org/officeDocument/2006/relationships/hyperlink" Target="https://doi.org/10.1201/9781003107347" TargetMode="External"/><Relationship Id="rId59" Type="http://schemas.openxmlformats.org/officeDocument/2006/relationships/hyperlink" Target="https://doi.org/10.1016/j.landusepol.2008.02.001" TargetMode="External"/><Relationship Id="rId67" Type="http://schemas.openxmlformats.org/officeDocument/2006/relationships/hyperlink" Target="https://hal.inrae.fr/tel-02819891" TargetMode="External"/><Relationship Id="rId103" Type="http://schemas.openxmlformats.org/officeDocument/2006/relationships/hyperlink" Target="https://doi.org/10.1016/j.agwat.2018.05.016" TargetMode="External"/><Relationship Id="rId108" Type="http://schemas.openxmlformats.org/officeDocument/2006/relationships/fontTable" Target="fontTable.xml"/><Relationship Id="rId20" Type="http://schemas.openxmlformats.org/officeDocument/2006/relationships/hyperlink" Target="https://doi.org/10.5194/soil-9-1-2023" TargetMode="External"/><Relationship Id="rId41" Type="http://schemas.openxmlformats.org/officeDocument/2006/relationships/hyperlink" Target="https://doi.org/10.1016/j.scitotenv.2009.05.002" TargetMode="External"/><Relationship Id="rId54" Type="http://schemas.openxmlformats.org/officeDocument/2006/relationships/hyperlink" Target="https://doi.org/10.1002/ldr.3258" TargetMode="External"/><Relationship Id="rId62" Type="http://schemas.openxmlformats.org/officeDocument/2006/relationships/hyperlink" Target="https://doi.org/10.3390/agronomy11122496" TargetMode="External"/><Relationship Id="rId70" Type="http://schemas.openxmlformats.org/officeDocument/2006/relationships/hyperlink" Target="https://doi.org/10.1002/agj2.20229" TargetMode="External"/><Relationship Id="rId75" Type="http://schemas.openxmlformats.org/officeDocument/2006/relationships/hyperlink" Target="https://doi.org/10.1016/j.specom.2004.02.004" TargetMode="External"/><Relationship Id="rId83" Type="http://schemas.openxmlformats.org/officeDocument/2006/relationships/hyperlink" Target="https://doi.org/10.1016/j.geoderma.2018.07.001" TargetMode="External"/><Relationship Id="rId88" Type="http://schemas.openxmlformats.org/officeDocument/2006/relationships/hyperlink" Target="https://doi.org/10.1016/0167-1987(93)90033-L" TargetMode="External"/><Relationship Id="rId91" Type="http://schemas.openxmlformats.org/officeDocument/2006/relationships/hyperlink" Target="https://doi.org/10.2307/2532893" TargetMode="External"/><Relationship Id="rId96" Type="http://schemas.openxmlformats.org/officeDocument/2006/relationships/hyperlink" Target="https://doi.org/10.1016/j.eja.2010.05.008"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doi.org/10.2166/wst.2001.0301" TargetMode="External"/><Relationship Id="rId23" Type="http://schemas.openxmlformats.org/officeDocument/2006/relationships/hyperlink" Target="https://doi.org/10.1002/saj2.20129" TargetMode="External"/><Relationship Id="rId28" Type="http://schemas.openxmlformats.org/officeDocument/2006/relationships/hyperlink" Target="https://doi.org/10.1016/0167-1987(91)90004-H" TargetMode="External"/><Relationship Id="rId36" Type="http://schemas.openxmlformats.org/officeDocument/2006/relationships/hyperlink" Target="https://doi.org/10.3390/w12020339" TargetMode="External"/><Relationship Id="rId49" Type="http://schemas.openxmlformats.org/officeDocument/2006/relationships/hyperlink" Target="https://doi.org/10.1111/gcb.12137" TargetMode="External"/><Relationship Id="rId57" Type="http://schemas.openxmlformats.org/officeDocument/2006/relationships/hyperlink" Target="https://press.princeton.edu/books/hardcover/9780691137285/handbook-of-meta-analysis-in-ecology-and-evolution" TargetMode="External"/><Relationship Id="rId106" Type="http://schemas.openxmlformats.org/officeDocument/2006/relationships/hyperlink" Target="https://doi.org/10.1016/j.still.2006.01.006" TargetMode="External"/><Relationship Id="rId10" Type="http://schemas.openxmlformats.org/officeDocument/2006/relationships/image" Target="media/image3.png"/><Relationship Id="rId31" Type="http://schemas.openxmlformats.org/officeDocument/2006/relationships/hyperlink" Target="https://doi.org/10.1016/j.still.2023.105853" TargetMode="External"/><Relationship Id="rId44" Type="http://schemas.openxmlformats.org/officeDocument/2006/relationships/hyperlink" Target="https://doi.org/10.1016/j.biocon.2015.08.018" TargetMode="External"/><Relationship Id="rId52" Type="http://schemas.openxmlformats.org/officeDocument/2006/relationships/hyperlink" Target="https://doi.org/10.1002/14651858.MR000010.pub3" TargetMode="External"/><Relationship Id="rId60" Type="http://schemas.openxmlformats.org/officeDocument/2006/relationships/hyperlink" Target="https://agritrop.cirad.fr/555957/" TargetMode="External"/><Relationship Id="rId65" Type="http://schemas.openxmlformats.org/officeDocument/2006/relationships/hyperlink" Target="https://doi.org/10.1111/j.1365-2389.2007.00947.x" TargetMode="External"/><Relationship Id="rId73" Type="http://schemas.openxmlformats.org/officeDocument/2006/relationships/hyperlink" Target="https://doi.org/10.1016/j.envsci.2015.08.012" TargetMode="External"/><Relationship Id="rId78" Type="http://schemas.openxmlformats.org/officeDocument/2006/relationships/hyperlink" Target="https://doi.org/10.2307/2112482" TargetMode="External"/><Relationship Id="rId81" Type="http://schemas.openxmlformats.org/officeDocument/2006/relationships/hyperlink" Target="https://doi.org/10.2134/jeq2017.08.0310" TargetMode="External"/><Relationship Id="rId86" Type="http://schemas.openxmlformats.org/officeDocument/2006/relationships/hyperlink" Target="https://doi.org/10.1016/j.envres.2023.117128" TargetMode="External"/><Relationship Id="rId94" Type="http://schemas.openxmlformats.org/officeDocument/2006/relationships/hyperlink" Target="https://doi.org/10.2134/jeq2018.03.0107" TargetMode="External"/><Relationship Id="rId99" Type="http://schemas.openxmlformats.org/officeDocument/2006/relationships/hyperlink" Target="https://doi.org/10.1016/j.earscirev.2009.02.003" TargetMode="External"/><Relationship Id="rId101" Type="http://schemas.openxmlformats.org/officeDocument/2006/relationships/hyperlink" Target="https://doi.org/10.1002/ldr.1009"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hyperlink" Target="https://doi.org/10.1109/TAC.1974.1100705" TargetMode="External"/><Relationship Id="rId18" Type="http://schemas.openxmlformats.org/officeDocument/2006/relationships/hyperlink" Target="https://doi.org/10.2307/2982993" TargetMode="External"/><Relationship Id="rId39" Type="http://schemas.openxmlformats.org/officeDocument/2006/relationships/hyperlink" Target="https://doi.org/10.1007/s10661-017-6441-1" TargetMode="External"/><Relationship Id="rId109" Type="http://schemas.openxmlformats.org/officeDocument/2006/relationships/theme" Target="theme/theme1.xml"/><Relationship Id="rId34" Type="http://schemas.openxmlformats.org/officeDocument/2006/relationships/hyperlink" Target="https://doi.org/10.1081/CSS-100104110" TargetMode="External"/><Relationship Id="rId50" Type="http://schemas.openxmlformats.org/officeDocument/2006/relationships/hyperlink" Target="https://doi.org/10.1002/wics.182" TargetMode="External"/><Relationship Id="rId55" Type="http://schemas.openxmlformats.org/officeDocument/2006/relationships/hyperlink" Target="https://doi.org/10.1007/s11104-019-04142-6" TargetMode="External"/><Relationship Id="rId76" Type="http://schemas.openxmlformats.org/officeDocument/2006/relationships/hyperlink" Target="https://doi.org/10.1016/j.scitotenv.2022.161015" TargetMode="External"/><Relationship Id="rId97" Type="http://schemas.openxmlformats.org/officeDocument/2006/relationships/hyperlink" Target="https://doi.org/10.1002/(SICI)1099-1085(199608)10:8%3c1061::AID-HYP411%3e3.0.CO;2-V" TargetMode="External"/><Relationship Id="rId104" Type="http://schemas.openxmlformats.org/officeDocument/2006/relationships/hyperlink" Target="https://doi.org/10.1186/s12302-022-00667-3" TargetMode="External"/><Relationship Id="rId7" Type="http://schemas.openxmlformats.org/officeDocument/2006/relationships/endnotes" Target="endnotes.xml"/><Relationship Id="rId71" Type="http://schemas.openxmlformats.org/officeDocument/2006/relationships/hyperlink" Target="https://doi.org/10.1016/j.agee.2013.10.010" TargetMode="External"/><Relationship Id="rId92" Type="http://schemas.openxmlformats.org/officeDocument/2006/relationships/hyperlink" Target="https://doi.org/10.1016/S0167-1987(01)00178-7"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FE4D0DD-7023-475C-A39E-0E80C5383A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2644</TotalTime>
  <Pages>29</Pages>
  <Words>14162</Words>
  <Characters>77892</Characters>
  <Application>Microsoft Office Word</Application>
  <DocSecurity>0</DocSecurity>
  <Lines>649</Lines>
  <Paragraphs>183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91871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Timothée Clement</dc:creator>
  <cp:keywords/>
  <dc:description/>
  <cp:lastModifiedBy>Timothée Clement</cp:lastModifiedBy>
  <cp:revision>609</cp:revision>
  <cp:lastPrinted>2022-08-18T12:21:00Z</cp:lastPrinted>
  <dcterms:created xsi:type="dcterms:W3CDTF">2023-10-09T13:03:00Z</dcterms:created>
  <dcterms:modified xsi:type="dcterms:W3CDTF">2024-04-22T09:18:00Z</dcterms:modified>
</cp:coreProperties>
</file>