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0B05B" w14:textId="77777777" w:rsidR="001F1512" w:rsidRPr="007519FE" w:rsidRDefault="001F1512" w:rsidP="00F44474"/>
    <w:p w14:paraId="393BDD9A" w14:textId="77777777" w:rsidR="001F1512" w:rsidRPr="007519FE" w:rsidRDefault="001F1512" w:rsidP="00F44474"/>
    <w:p w14:paraId="5005C069" w14:textId="77777777" w:rsidR="001F1512" w:rsidRPr="007519FE" w:rsidRDefault="001F1512" w:rsidP="00F44474"/>
    <w:p w14:paraId="044469C0" w14:textId="77777777" w:rsidR="001F1512" w:rsidRPr="007519FE" w:rsidRDefault="001F1512" w:rsidP="00F44474"/>
    <w:p w14:paraId="548B7AE7" w14:textId="77777777" w:rsidR="001F1512" w:rsidRPr="007519FE" w:rsidRDefault="001F1512" w:rsidP="00F44474"/>
    <w:p w14:paraId="58C70BB1" w14:textId="77777777" w:rsidR="001F1512" w:rsidRPr="007519FE" w:rsidRDefault="001F1512" w:rsidP="00F44474"/>
    <w:p w14:paraId="2FAFFB1A" w14:textId="77777777" w:rsidR="001F1512" w:rsidRPr="007519FE" w:rsidRDefault="001F1512" w:rsidP="00F44474"/>
    <w:p w14:paraId="0C4D775D" w14:textId="77777777" w:rsidR="001F1512" w:rsidRPr="007519FE" w:rsidRDefault="001F1512" w:rsidP="00F44474"/>
    <w:p w14:paraId="09EE6A2A" w14:textId="77777777" w:rsidR="001F1512" w:rsidRPr="007519FE" w:rsidRDefault="001F1512" w:rsidP="00F44474"/>
    <w:p w14:paraId="4623A481" w14:textId="3CC0FC42" w:rsidR="001F1512" w:rsidRPr="007519FE" w:rsidRDefault="001F1512" w:rsidP="00F44474">
      <w:pPr>
        <w:jc w:val="center"/>
      </w:pPr>
      <w:r w:rsidRPr="007519FE">
        <w:t xml:space="preserve">CSR Communication from a Rhetorical </w:t>
      </w:r>
      <w:r w:rsidR="00003348" w:rsidRPr="007519FE">
        <w:t xml:space="preserve">and Semiotic </w:t>
      </w:r>
      <w:r w:rsidRPr="007519FE">
        <w:t>Perspective</w:t>
      </w:r>
    </w:p>
    <w:p w14:paraId="529A39A2" w14:textId="58CCC23B" w:rsidR="000C22D4" w:rsidRPr="007519FE" w:rsidRDefault="000C22D4" w:rsidP="00F44474">
      <w:pPr>
        <w:jc w:val="center"/>
      </w:pPr>
    </w:p>
    <w:p w14:paraId="424446C5" w14:textId="5D184408" w:rsidR="000C22D4" w:rsidRPr="00F44474" w:rsidRDefault="000C22D4" w:rsidP="00F44474">
      <w:pPr>
        <w:jc w:val="center"/>
      </w:pPr>
      <w:r w:rsidRPr="00F44474">
        <w:t xml:space="preserve">Andrea </w:t>
      </w:r>
      <w:proofErr w:type="spellStart"/>
      <w:r w:rsidRPr="00F44474">
        <w:t>Catellani</w:t>
      </w:r>
      <w:proofErr w:type="spellEnd"/>
      <w:r w:rsidRPr="00F44474">
        <w:t xml:space="preserve">, </w:t>
      </w:r>
      <w:proofErr w:type="spellStart"/>
      <w:r w:rsidRPr="00F44474">
        <w:t>UCLouvain</w:t>
      </w:r>
      <w:proofErr w:type="spellEnd"/>
      <w:r w:rsidRPr="00F44474">
        <w:t>, Belgium</w:t>
      </w:r>
    </w:p>
    <w:p w14:paraId="3F4DA431" w14:textId="5FD16167" w:rsidR="000C22D4" w:rsidRDefault="000C22D4" w:rsidP="007E4B10">
      <w:pPr>
        <w:jc w:val="center"/>
      </w:pPr>
      <w:r w:rsidRPr="00F44474">
        <w:t>ORCID: 0000-0002-2362-6423</w:t>
      </w:r>
    </w:p>
    <w:p w14:paraId="7E92A786" w14:textId="77777777" w:rsidR="007E4B10" w:rsidRPr="00F44474" w:rsidRDefault="007E4B10" w:rsidP="00F44474">
      <w:pPr>
        <w:jc w:val="center"/>
      </w:pPr>
    </w:p>
    <w:p w14:paraId="20931CDE" w14:textId="0A77EC7B" w:rsidR="000C22D4" w:rsidRPr="007519FE" w:rsidRDefault="00A21E56" w:rsidP="00F44474">
      <w:pPr>
        <w:jc w:val="center"/>
      </w:pPr>
      <w:r w:rsidRPr="00F44474">
        <w:t xml:space="preserve">Øyvind </w:t>
      </w:r>
      <w:r w:rsidR="000C22D4" w:rsidRPr="00F44474">
        <w:t>Ihlen, University of Oslo, Norway</w:t>
      </w:r>
    </w:p>
    <w:p w14:paraId="490C395F" w14:textId="451D1B33" w:rsidR="00795797" w:rsidRPr="00F44474" w:rsidRDefault="000C22D4" w:rsidP="00F44474">
      <w:pPr>
        <w:jc w:val="center"/>
      </w:pPr>
      <w:r w:rsidRPr="00F44474">
        <w:t xml:space="preserve">ORCID: </w:t>
      </w:r>
      <w:hyperlink r:id="rId9" w:tgtFrame="_blank" w:tooltip="URL d'origine: https://orcid.org/0000-0002-5001-3796. Cliquez ou appuyez si vous faites confiance à ce lien." w:history="1">
        <w:r w:rsidR="00795797" w:rsidRPr="00F44474">
          <w:rPr>
            <w:rStyle w:val="Lienhypertexte"/>
          </w:rPr>
          <w:t>0000-0002-5001-3796</w:t>
        </w:r>
      </w:hyperlink>
    </w:p>
    <w:p w14:paraId="1BB5D961" w14:textId="7501C7AD" w:rsidR="000C22D4" w:rsidRPr="007519FE" w:rsidRDefault="000C22D4" w:rsidP="00F44474"/>
    <w:p w14:paraId="1C778D6A" w14:textId="58B0885C" w:rsidR="00F62724" w:rsidRPr="00F44474" w:rsidRDefault="00C906CC" w:rsidP="007519FE">
      <w:pPr>
        <w:pStyle w:val="SectionTitle"/>
        <w:rPr>
          <w:rFonts w:ascii="Times New Roman" w:hAnsi="Times New Roman" w:cs="Times New Roman"/>
          <w:b/>
          <w:bCs/>
        </w:rPr>
      </w:pPr>
      <w:bookmarkStart w:id="0" w:name="_Toc409783205"/>
      <w:r w:rsidRPr="00F44474">
        <w:rPr>
          <w:rFonts w:ascii="Times New Roman" w:hAnsi="Times New Roman" w:cs="Times New Roman"/>
          <w:b/>
          <w:bCs/>
        </w:rPr>
        <w:lastRenderedPageBreak/>
        <w:t>Abstrac</w:t>
      </w:r>
      <w:bookmarkEnd w:id="0"/>
      <w:r w:rsidR="00B02B5D" w:rsidRPr="00F44474">
        <w:rPr>
          <w:rFonts w:ascii="Times New Roman" w:hAnsi="Times New Roman" w:cs="Times New Roman"/>
          <w:b/>
          <w:bCs/>
        </w:rPr>
        <w:t>t</w:t>
      </w:r>
    </w:p>
    <w:p w14:paraId="33443BE5" w14:textId="49BC6553" w:rsidR="009313C7" w:rsidRPr="007519FE" w:rsidRDefault="001F1512" w:rsidP="007519FE">
      <w:pPr>
        <w:ind w:firstLine="0"/>
      </w:pPr>
      <w:r w:rsidRPr="007519FE">
        <w:t>T</w:t>
      </w:r>
      <w:r w:rsidR="00A14EBF" w:rsidRPr="007519FE">
        <w:t xml:space="preserve">his chapter presents the rhetorical </w:t>
      </w:r>
      <w:r w:rsidR="00371780" w:rsidRPr="007519FE">
        <w:t xml:space="preserve">and semiotic </w:t>
      </w:r>
      <w:r w:rsidR="00A14EBF" w:rsidRPr="007519FE">
        <w:t>approach to CSR</w:t>
      </w:r>
      <w:r w:rsidR="00D0235B" w:rsidRPr="007519FE">
        <w:t>.</w:t>
      </w:r>
      <w:r w:rsidR="00B02B5D" w:rsidRPr="007519FE">
        <w:t xml:space="preserve"> </w:t>
      </w:r>
      <w:r w:rsidR="00371780" w:rsidRPr="007519FE">
        <w:t xml:space="preserve">The </w:t>
      </w:r>
      <w:r w:rsidR="009313C7" w:rsidRPr="007519FE">
        <w:t xml:space="preserve">first part </w:t>
      </w:r>
      <w:r w:rsidR="005806B4" w:rsidRPr="007519FE">
        <w:t xml:space="preserve">of the chapter </w:t>
      </w:r>
      <w:r w:rsidR="009313C7" w:rsidRPr="007519FE">
        <w:t>ask</w:t>
      </w:r>
      <w:r w:rsidR="00371780" w:rsidRPr="007519FE">
        <w:t>s</w:t>
      </w:r>
      <w:r w:rsidR="009313C7" w:rsidRPr="007519FE">
        <w:t xml:space="preserve"> what this “thing” called </w:t>
      </w:r>
      <w:r w:rsidR="005806B4" w:rsidRPr="007519FE">
        <w:t xml:space="preserve">rhetoric and semiotic </w:t>
      </w:r>
      <w:r w:rsidR="009313C7" w:rsidRPr="007519FE">
        <w:t xml:space="preserve">is. We introduce some references and notions </w:t>
      </w:r>
      <w:r w:rsidR="00BD5CB4" w:rsidRPr="007519FE">
        <w:t xml:space="preserve">that are </w:t>
      </w:r>
      <w:r w:rsidR="009313C7" w:rsidRPr="007519FE">
        <w:t xml:space="preserve">useful to understand </w:t>
      </w:r>
      <w:r w:rsidR="00091B66" w:rsidRPr="007519FE">
        <w:t xml:space="preserve">relevant </w:t>
      </w:r>
      <w:r w:rsidR="009313C7" w:rsidRPr="007519FE">
        <w:t xml:space="preserve">aspects of the theoretical foundations and toolbox of </w:t>
      </w:r>
      <w:r w:rsidR="00371780" w:rsidRPr="007519FE">
        <w:t>these theoretical approaches</w:t>
      </w:r>
      <w:r w:rsidR="009313C7" w:rsidRPr="007519FE">
        <w:t>. The second section ask</w:t>
      </w:r>
      <w:r w:rsidR="00371780" w:rsidRPr="007519FE">
        <w:t>s</w:t>
      </w:r>
      <w:r w:rsidR="009313C7" w:rsidRPr="007519FE">
        <w:t xml:space="preserve"> how this toolbox has been applied to </w:t>
      </w:r>
      <w:r w:rsidR="00371780" w:rsidRPr="007519FE">
        <w:t xml:space="preserve">analysis of </w:t>
      </w:r>
      <w:r w:rsidR="009313C7" w:rsidRPr="007519FE">
        <w:t>CSR communication. We present some contributions and results, with a specific focus on the environmental aspects of CSR as a specific sub-field. The third and last section ask</w:t>
      </w:r>
      <w:r w:rsidR="00AE06A4" w:rsidRPr="007519FE">
        <w:t>s</w:t>
      </w:r>
      <w:r w:rsidR="009313C7" w:rsidRPr="007519FE">
        <w:t xml:space="preserve"> where we would like this research field to go, </w:t>
      </w:r>
      <w:r w:rsidR="00AE06A4" w:rsidRPr="007519FE">
        <w:t xml:space="preserve">pointing to </w:t>
      </w:r>
      <w:r w:rsidR="00091B66" w:rsidRPr="007519FE">
        <w:t xml:space="preserve">potential </w:t>
      </w:r>
      <w:r w:rsidR="009313C7" w:rsidRPr="007519FE">
        <w:t xml:space="preserve">paths for future developments. The main goal is not to </w:t>
      </w:r>
      <w:r w:rsidR="007A38CA" w:rsidRPr="007519FE">
        <w:t xml:space="preserve">conduct </w:t>
      </w:r>
      <w:r w:rsidR="009313C7" w:rsidRPr="007519FE">
        <w:t>a complete review of the literature, but to contextualize and highlight some interesting contributions, and to pinpoint some needs for the future.</w:t>
      </w:r>
    </w:p>
    <w:p w14:paraId="2801E944" w14:textId="5BBA8CEB" w:rsidR="00F46205" w:rsidRPr="007519FE" w:rsidRDefault="00F46205" w:rsidP="007519FE"/>
    <w:p w14:paraId="2BE9B427" w14:textId="093842E7" w:rsidR="00467B24" w:rsidRPr="007519FE" w:rsidRDefault="00467B24" w:rsidP="007519FE"/>
    <w:p w14:paraId="4E6B3E0E" w14:textId="77777777" w:rsidR="00F46205" w:rsidRPr="007519FE" w:rsidRDefault="00F46205" w:rsidP="007519FE"/>
    <w:p w14:paraId="7002E263" w14:textId="3EFF5526" w:rsidR="00A1355D" w:rsidRPr="00F44474" w:rsidRDefault="00A1355D" w:rsidP="007519FE">
      <w:pPr>
        <w:pStyle w:val="Sansinterligne"/>
        <w:rPr>
          <w:rFonts w:ascii="Times New Roman" w:hAnsi="Times New Roman" w:cs="Times New Roman"/>
        </w:rPr>
      </w:pPr>
    </w:p>
    <w:p w14:paraId="0AFF2755" w14:textId="77777777" w:rsidR="007C1C98" w:rsidRPr="00F44474" w:rsidRDefault="007C1C98" w:rsidP="007519FE">
      <w:pPr>
        <w:pStyle w:val="Sansinterligne"/>
        <w:rPr>
          <w:rFonts w:ascii="Times New Roman" w:hAnsi="Times New Roman" w:cs="Times New Roman"/>
        </w:rPr>
      </w:pPr>
    </w:p>
    <w:p w14:paraId="7BA0C70E" w14:textId="5B87F96B" w:rsidR="000C530B" w:rsidRPr="007519FE" w:rsidRDefault="00C906CC" w:rsidP="007519FE">
      <w:r w:rsidRPr="007519FE">
        <w:rPr>
          <w:rStyle w:val="Accentuation"/>
        </w:rPr>
        <w:t>Keywords</w:t>
      </w:r>
      <w:r w:rsidRPr="007519FE">
        <w:t>:</w:t>
      </w:r>
      <w:r w:rsidR="00A44C86" w:rsidRPr="007519FE">
        <w:t xml:space="preserve">  </w:t>
      </w:r>
      <w:r w:rsidR="00A14EBF" w:rsidRPr="007519FE">
        <w:t xml:space="preserve">Rhetoric, semiotics, </w:t>
      </w:r>
      <w:r w:rsidR="00917242" w:rsidRPr="007519FE">
        <w:t>CSR, communication,</w:t>
      </w:r>
      <w:r w:rsidR="00E54BC0" w:rsidRPr="007519FE">
        <w:t xml:space="preserve"> multimodality,</w:t>
      </w:r>
      <w:r w:rsidR="00917242" w:rsidRPr="007519FE">
        <w:t xml:space="preserve"> meaning</w:t>
      </w:r>
      <w:r w:rsidR="00C45339" w:rsidRPr="007519FE">
        <w:t>, persuasion, criticism</w:t>
      </w:r>
    </w:p>
    <w:p w14:paraId="39B3F39D" w14:textId="030FFF5C" w:rsidR="00A1355D" w:rsidRPr="007519FE" w:rsidRDefault="00A1355D" w:rsidP="007519FE"/>
    <w:bookmarkStart w:id="1" w:name="_Toc409783206"/>
    <w:p w14:paraId="4795AD6B" w14:textId="3F89135B" w:rsidR="00A1355D" w:rsidRPr="00F44474" w:rsidRDefault="00F44474" w:rsidP="007519FE">
      <w:pPr>
        <w:pStyle w:val="SectionTitle"/>
        <w:rPr>
          <w:rFonts w:ascii="Times New Roman" w:hAnsi="Times New Roman" w:cs="Times New Roman"/>
          <w:b/>
          <w:bCs/>
        </w:rPr>
      </w:pPr>
      <w:sdt>
        <w:sdtPr>
          <w:rPr>
            <w:rFonts w:ascii="Times New Roman" w:hAnsi="Times New Roman" w:cs="Times New Roman"/>
            <w:b/>
            <w:bCs/>
          </w:rPr>
          <w:alias w:val="Title"/>
          <w:tag w:val=""/>
          <w:id w:val="-1756435886"/>
          <w:placeholder>
            <w:docPart w:val="BAB3BDE158407A4598F9D2BC2469D421"/>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6346B8" w:rsidRPr="00F44474">
            <w:rPr>
              <w:rFonts w:ascii="Times New Roman" w:hAnsi="Times New Roman" w:cs="Times New Roman"/>
              <w:b/>
              <w:bCs/>
            </w:rPr>
            <w:t>CSR Communication from a Rhetorical and Semiotic Perspective</w:t>
          </w:r>
        </w:sdtContent>
      </w:sdt>
      <w:bookmarkEnd w:id="1"/>
    </w:p>
    <w:p w14:paraId="53DC1C80" w14:textId="71439AA0" w:rsidR="001F332A" w:rsidRPr="007519FE" w:rsidRDefault="00444FCB" w:rsidP="007519FE">
      <w:bookmarkStart w:id="2" w:name="_Toc409783207"/>
      <w:r w:rsidRPr="007519FE">
        <w:t xml:space="preserve">This chapter presents the contribution of </w:t>
      </w:r>
      <w:r w:rsidR="005D4684" w:rsidRPr="007519FE">
        <w:t xml:space="preserve">rhetorical and semiotic approaches </w:t>
      </w:r>
      <w:r w:rsidR="003657AA" w:rsidRPr="007519FE">
        <w:t xml:space="preserve">(RSA) </w:t>
      </w:r>
      <w:r w:rsidR="005D4684" w:rsidRPr="007519FE">
        <w:t>to the analysis of CSR communication. Persuasive d</w:t>
      </w:r>
      <w:r w:rsidR="00BB17AF" w:rsidRPr="007519FE">
        <w:t xml:space="preserve">iscourse and communication </w:t>
      </w:r>
      <w:r w:rsidR="005D4684" w:rsidRPr="007519FE">
        <w:t xml:space="preserve">are always </w:t>
      </w:r>
      <w:r w:rsidR="00F85E6D" w:rsidRPr="007519FE">
        <w:t>inextricably</w:t>
      </w:r>
      <w:r w:rsidR="005D4684" w:rsidRPr="007519FE">
        <w:t xml:space="preserve"> linked to human and natural </w:t>
      </w:r>
      <w:r w:rsidR="00F85E6D" w:rsidRPr="007519FE">
        <w:t>life and issues. Sustainability issues</w:t>
      </w:r>
      <w:r w:rsidR="0018418E" w:rsidRPr="007519FE">
        <w:t xml:space="preserve"> like climate crisis</w:t>
      </w:r>
      <w:r w:rsidR="006870CB" w:rsidRPr="007519FE">
        <w:t>, plastic pollution</w:t>
      </w:r>
      <w:r w:rsidR="0018418E" w:rsidRPr="007519FE">
        <w:t xml:space="preserve"> and biodiversity loss are no exception. For </w:t>
      </w:r>
      <w:r w:rsidR="003F2931" w:rsidRPr="007519FE">
        <w:t>instance</w:t>
      </w:r>
      <w:r w:rsidR="0018418E" w:rsidRPr="007519FE">
        <w:t xml:space="preserve">, climate change has “moved from being a predominantly physical phenomenon to being simultaneously a political, social, and cultural phenomenon </w:t>
      </w:r>
      <w:r w:rsidR="00371780" w:rsidRPr="007519FE">
        <w:t>–</w:t>
      </w:r>
      <w:r w:rsidR="0018418E" w:rsidRPr="007519FE">
        <w:t xml:space="preserve"> and thus, a communication challenge” (</w:t>
      </w:r>
      <w:proofErr w:type="spellStart"/>
      <w:r w:rsidR="0018418E" w:rsidRPr="007519FE">
        <w:t>Fløttum</w:t>
      </w:r>
      <w:proofErr w:type="spellEnd"/>
      <w:r w:rsidR="00371780" w:rsidRPr="007519FE">
        <w:t>,</w:t>
      </w:r>
      <w:r w:rsidR="0018418E" w:rsidRPr="007519FE">
        <w:t xml:space="preserve"> 2018, </w:t>
      </w:r>
      <w:r w:rsidR="00371780" w:rsidRPr="007519FE">
        <w:t xml:space="preserve">p. </w:t>
      </w:r>
      <w:r w:rsidR="0018418E" w:rsidRPr="007519FE">
        <w:t>21).</w:t>
      </w:r>
      <w:r w:rsidR="00510487" w:rsidRPr="007519FE">
        <w:t xml:space="preserve"> The most recent IPCC report </w:t>
      </w:r>
      <w:r w:rsidR="00A268BF" w:rsidRPr="007519FE">
        <w:t xml:space="preserve">makes no doubt concerning the critical situation of climate, and the urgency of policies of both mitigation and adaptation to climate change </w:t>
      </w:r>
      <w:r w:rsidR="00510487" w:rsidRPr="007519FE">
        <w:t>(IPCC, 2021</w:t>
      </w:r>
      <w:r w:rsidR="00D81E85" w:rsidRPr="007519FE">
        <w:t xml:space="preserve"> and 2022</w:t>
      </w:r>
      <w:r w:rsidR="00510487" w:rsidRPr="007519FE">
        <w:t xml:space="preserve">). </w:t>
      </w:r>
      <w:r w:rsidR="00B7006F" w:rsidRPr="007519FE">
        <w:t xml:space="preserve">From a communication point of view, it is easy to identify </w:t>
      </w:r>
      <w:r w:rsidR="00510487" w:rsidRPr="007519FE">
        <w:t xml:space="preserve">“the inescapable role of media and communication in the mediation [...] of more sustainable everyday cultures and practices designed to mitigate the effects of a warming planet” (Goodman </w:t>
      </w:r>
      <w:r w:rsidR="00510487" w:rsidRPr="007519FE">
        <w:rPr>
          <w:iCs/>
        </w:rPr>
        <w:t>et al.,</w:t>
      </w:r>
      <w:r w:rsidR="00510487" w:rsidRPr="007519FE">
        <w:t xml:space="preserve"> 2020</w:t>
      </w:r>
      <w:r w:rsidR="00371780" w:rsidRPr="007519FE">
        <w:t>, p.</w:t>
      </w:r>
      <w:r w:rsidR="00510487" w:rsidRPr="007519FE">
        <w:t xml:space="preserve"> 2).</w:t>
      </w:r>
      <w:r w:rsidR="00B7006F" w:rsidRPr="007519FE">
        <w:t xml:space="preserve"> </w:t>
      </w:r>
    </w:p>
    <w:p w14:paraId="6DBB92D0" w14:textId="30B54DB7" w:rsidR="008A1714" w:rsidRPr="007519FE" w:rsidRDefault="00B7006F" w:rsidP="007519FE">
      <w:r w:rsidRPr="007519FE">
        <w:t>R</w:t>
      </w:r>
      <w:r w:rsidR="003657AA" w:rsidRPr="007519FE">
        <w:t>SA t</w:t>
      </w:r>
      <w:r w:rsidRPr="007519FE">
        <w:t xml:space="preserve">o </w:t>
      </w:r>
      <w:r w:rsidR="001F332A" w:rsidRPr="007519FE">
        <w:t xml:space="preserve">sustainable </w:t>
      </w:r>
      <w:r w:rsidRPr="007519FE">
        <w:t>communication</w:t>
      </w:r>
      <w:r w:rsidR="001F332A" w:rsidRPr="007519FE">
        <w:t xml:space="preserve"> and </w:t>
      </w:r>
      <w:r w:rsidR="00DD6D7E" w:rsidRPr="007519FE">
        <w:t xml:space="preserve">CSR </w:t>
      </w:r>
      <w:r w:rsidR="001F332A" w:rsidRPr="007519FE">
        <w:t xml:space="preserve">communication </w:t>
      </w:r>
      <w:r w:rsidRPr="007519FE">
        <w:t xml:space="preserve">are called to deepen the </w:t>
      </w:r>
      <w:r w:rsidR="001F332A" w:rsidRPr="007519FE">
        <w:t>understanding</w:t>
      </w:r>
      <w:r w:rsidRPr="007519FE">
        <w:t xml:space="preserve"> of </w:t>
      </w:r>
      <w:r w:rsidR="001F332A" w:rsidRPr="007519FE">
        <w:t xml:space="preserve">how different actors, and in particular </w:t>
      </w:r>
      <w:r w:rsidR="00DC035D" w:rsidRPr="007519FE">
        <w:t>businesses</w:t>
      </w:r>
      <w:r w:rsidR="001F332A" w:rsidRPr="007519FE">
        <w:t xml:space="preserve">, use </w:t>
      </w:r>
      <w:r w:rsidR="00D8710A" w:rsidRPr="007519FE">
        <w:t xml:space="preserve">symbols, </w:t>
      </w:r>
      <w:r w:rsidR="00BD7AC6" w:rsidRPr="007519FE">
        <w:t>images,</w:t>
      </w:r>
      <w:r w:rsidR="00D8710A" w:rsidRPr="007519FE">
        <w:t xml:space="preserve"> and discourses to participate </w:t>
      </w:r>
      <w:r w:rsidR="00371780" w:rsidRPr="007519FE">
        <w:t xml:space="preserve">in </w:t>
      </w:r>
      <w:r w:rsidR="00D8710A" w:rsidRPr="007519FE">
        <w:t xml:space="preserve">the public debate on these issues, and how </w:t>
      </w:r>
      <w:r w:rsidR="00371780" w:rsidRPr="007519FE">
        <w:t xml:space="preserve">such actors </w:t>
      </w:r>
      <w:r w:rsidR="00E8172D" w:rsidRPr="007519FE">
        <w:t xml:space="preserve">try to </w:t>
      </w:r>
      <w:r w:rsidR="00640FB0" w:rsidRPr="007519FE">
        <w:t>support</w:t>
      </w:r>
      <w:r w:rsidR="00E8172D" w:rsidRPr="007519FE">
        <w:t xml:space="preserve"> specific agendas and interests. </w:t>
      </w:r>
      <w:r w:rsidR="00FF6D99" w:rsidRPr="007519FE">
        <w:t xml:space="preserve">We focus here on two specific </w:t>
      </w:r>
      <w:r w:rsidR="00F460BA" w:rsidRPr="007519FE">
        <w:t xml:space="preserve">(and </w:t>
      </w:r>
      <w:r w:rsidR="004E0E50" w:rsidRPr="007519FE">
        <w:t xml:space="preserve">interconnected) </w:t>
      </w:r>
      <w:r w:rsidR="00FF6D99" w:rsidRPr="007519FE">
        <w:t>traditions</w:t>
      </w:r>
      <w:r w:rsidR="00B7149B" w:rsidRPr="007519FE">
        <w:t xml:space="preserve"> concerning the analysis of CSR discourses</w:t>
      </w:r>
      <w:r w:rsidR="00FF6D99" w:rsidRPr="007519FE">
        <w:t xml:space="preserve">, rhetoric analysis and semiotics, </w:t>
      </w:r>
      <w:r w:rsidR="00640FB0" w:rsidRPr="007519FE">
        <w:t xml:space="preserve">that can contribute to this effort. </w:t>
      </w:r>
    </w:p>
    <w:p w14:paraId="4A1314DF" w14:textId="10980E6C" w:rsidR="00326399" w:rsidRPr="007519FE" w:rsidRDefault="00F023D5" w:rsidP="007519FE">
      <w:r w:rsidRPr="007519FE">
        <w:t xml:space="preserve">As Ihlen and </w:t>
      </w:r>
      <w:r w:rsidR="00064F9D" w:rsidRPr="007519FE">
        <w:t>Heath stated (20</w:t>
      </w:r>
      <w:r w:rsidR="009C14DF" w:rsidRPr="007519FE">
        <w:t>1</w:t>
      </w:r>
      <w:r w:rsidR="00AC7944" w:rsidRPr="007519FE">
        <w:t>8</w:t>
      </w:r>
      <w:r w:rsidR="009C14DF" w:rsidRPr="007519FE">
        <w:t xml:space="preserve">, </w:t>
      </w:r>
      <w:r w:rsidR="00371780" w:rsidRPr="007519FE">
        <w:t xml:space="preserve">p. </w:t>
      </w:r>
      <w:r w:rsidR="009C14DF" w:rsidRPr="007519FE">
        <w:t>4), “Rhetoric helps us to understand how knowledge is generated and socially constructed through communication”</w:t>
      </w:r>
      <w:r w:rsidR="007D2D2A" w:rsidRPr="007519FE">
        <w:t>, bas</w:t>
      </w:r>
      <w:r w:rsidR="00371780" w:rsidRPr="007519FE">
        <w:t>ed</w:t>
      </w:r>
      <w:r w:rsidR="007D2D2A" w:rsidRPr="007519FE">
        <w:t xml:space="preserve"> </w:t>
      </w:r>
      <w:r w:rsidR="00371780" w:rsidRPr="007519FE">
        <w:t xml:space="preserve">here </w:t>
      </w:r>
      <w:r w:rsidR="007D2D2A" w:rsidRPr="007519FE">
        <w:t xml:space="preserve">on </w:t>
      </w:r>
      <w:r w:rsidR="00371780" w:rsidRPr="007519FE">
        <w:t xml:space="preserve">an ancient </w:t>
      </w:r>
      <w:r w:rsidR="007D2D2A" w:rsidRPr="007519FE">
        <w:t>tradition starting with Gree</w:t>
      </w:r>
      <w:r w:rsidR="00093F12" w:rsidRPr="007519FE">
        <w:t>k</w:t>
      </w:r>
      <w:r w:rsidR="007D2D2A" w:rsidRPr="007519FE">
        <w:t xml:space="preserve"> philosophers </w:t>
      </w:r>
      <w:r w:rsidR="001A21E2" w:rsidRPr="007519FE">
        <w:t>and rhetoricians like Aristotle</w:t>
      </w:r>
      <w:r w:rsidR="00B53A84" w:rsidRPr="007519FE">
        <w:t xml:space="preserve"> (2007)</w:t>
      </w:r>
      <w:r w:rsidR="009C14DF" w:rsidRPr="007519FE">
        <w:t>.</w:t>
      </w:r>
      <w:r w:rsidR="007D2D2A" w:rsidRPr="007519FE">
        <w:t xml:space="preserve"> </w:t>
      </w:r>
      <w:r w:rsidR="002F3008" w:rsidRPr="007519FE">
        <w:t xml:space="preserve">Concerning </w:t>
      </w:r>
      <w:r w:rsidR="00586DE0" w:rsidRPr="007519FE">
        <w:t>corporate</w:t>
      </w:r>
      <w:r w:rsidR="002F3008" w:rsidRPr="007519FE">
        <w:t xml:space="preserve"> discourses, </w:t>
      </w:r>
      <w:r w:rsidR="00447C64" w:rsidRPr="007519FE">
        <w:t>“</w:t>
      </w:r>
      <w:r w:rsidR="003625D8" w:rsidRPr="007519FE">
        <w:t>by accepting communication as the constitutive element of organizations and</w:t>
      </w:r>
      <w:r w:rsidR="00447C64" w:rsidRPr="007519FE">
        <w:t xml:space="preserve"> </w:t>
      </w:r>
      <w:r w:rsidR="003625D8" w:rsidRPr="007519FE">
        <w:t xml:space="preserve">CSR, scholars are recognizing (albeit often tacitly) the central role held by rhetoric in our </w:t>
      </w:r>
      <w:r w:rsidR="003625D8" w:rsidRPr="007519FE">
        <w:lastRenderedPageBreak/>
        <w:t>understanding</w:t>
      </w:r>
      <w:r w:rsidR="00447C64" w:rsidRPr="007519FE">
        <w:t xml:space="preserve"> </w:t>
      </w:r>
      <w:r w:rsidR="003625D8" w:rsidRPr="007519FE">
        <w:t>of the corporate form in society</w:t>
      </w:r>
      <w:r w:rsidR="00447C64" w:rsidRPr="007519FE">
        <w:t xml:space="preserve">” (O’Connor </w:t>
      </w:r>
      <w:r w:rsidR="00371780" w:rsidRPr="007519FE">
        <w:t xml:space="preserve">&amp; </w:t>
      </w:r>
      <w:r w:rsidR="00447C64" w:rsidRPr="007519FE">
        <w:t xml:space="preserve">Ihlen 2018, </w:t>
      </w:r>
      <w:r w:rsidR="00371780" w:rsidRPr="007519FE">
        <w:t xml:space="preserve">p. </w:t>
      </w:r>
      <w:r w:rsidR="009A30CA" w:rsidRPr="007519FE">
        <w:t>401)</w:t>
      </w:r>
      <w:r w:rsidR="003625D8" w:rsidRPr="007519FE">
        <w:t xml:space="preserve">. </w:t>
      </w:r>
      <w:r w:rsidR="00805D24" w:rsidRPr="007519FE">
        <w:t>Also, d</w:t>
      </w:r>
      <w:r w:rsidR="002F3008" w:rsidRPr="007519FE">
        <w:t xml:space="preserve">iscourse is the place </w:t>
      </w:r>
      <w:r w:rsidR="00A503C1" w:rsidRPr="007519FE">
        <w:t xml:space="preserve">where </w:t>
      </w:r>
      <w:r w:rsidR="00805D24" w:rsidRPr="007519FE">
        <w:t xml:space="preserve">what it means to be </w:t>
      </w:r>
      <w:r w:rsidR="00CE2DEE" w:rsidRPr="007519FE">
        <w:t>social</w:t>
      </w:r>
      <w:r w:rsidR="00AC2FC7" w:rsidRPr="007519FE">
        <w:t>ly</w:t>
      </w:r>
      <w:r w:rsidR="00805D24" w:rsidRPr="007519FE">
        <w:t xml:space="preserve"> responsible is negotiated </w:t>
      </w:r>
      <w:r w:rsidR="00564659" w:rsidRPr="007519FE">
        <w:t>between corporations and stakeholders</w:t>
      </w:r>
      <w:r w:rsidR="00450D8F" w:rsidRPr="007519FE">
        <w:t xml:space="preserve"> as a</w:t>
      </w:r>
      <w:r w:rsidR="00CF1D6E" w:rsidRPr="007519FE">
        <w:t xml:space="preserve"> give and take</w:t>
      </w:r>
      <w:r w:rsidR="00450D8F" w:rsidRPr="007519FE">
        <w:t xml:space="preserve">-process </w:t>
      </w:r>
      <w:r w:rsidR="00CF1D6E" w:rsidRPr="007519FE">
        <w:t xml:space="preserve">based </w:t>
      </w:r>
      <w:r w:rsidR="00450D8F" w:rsidRPr="007519FE">
        <w:t xml:space="preserve">on </w:t>
      </w:r>
      <w:r w:rsidR="00CF1D6E" w:rsidRPr="007519FE">
        <w:t>shared a</w:t>
      </w:r>
      <w:r w:rsidR="00450D8F" w:rsidRPr="007519FE">
        <w:t>s well as</w:t>
      </w:r>
      <w:r w:rsidR="00CF1D6E" w:rsidRPr="007519FE">
        <w:t xml:space="preserve"> unique experiences and expectations (Ihlen et al., 2011b).</w:t>
      </w:r>
      <w:r w:rsidR="00642C78" w:rsidRPr="007519FE">
        <w:t xml:space="preserve"> </w:t>
      </w:r>
    </w:p>
    <w:p w14:paraId="5436C976" w14:textId="122F643A" w:rsidR="008728F3" w:rsidRPr="007519FE" w:rsidRDefault="007674A4" w:rsidP="007519FE">
      <w:r w:rsidRPr="007519FE">
        <w:t>S</w:t>
      </w:r>
      <w:r w:rsidR="007D2D2A" w:rsidRPr="007519FE">
        <w:t>emiotics</w:t>
      </w:r>
      <w:r w:rsidRPr="007519FE">
        <w:t>, for its part,</w:t>
      </w:r>
      <w:r w:rsidR="007D2D2A" w:rsidRPr="007519FE">
        <w:t xml:space="preserve"> </w:t>
      </w:r>
      <w:r w:rsidR="00F47AD3" w:rsidRPr="007519FE">
        <w:t xml:space="preserve">has </w:t>
      </w:r>
      <w:r w:rsidR="007D2D2A" w:rsidRPr="007519FE">
        <w:t>develop</w:t>
      </w:r>
      <w:r w:rsidR="00F47AD3" w:rsidRPr="007519FE">
        <w:t>ed</w:t>
      </w:r>
      <w:r w:rsidR="007D2D2A" w:rsidRPr="007519FE">
        <w:t xml:space="preserve"> since </w:t>
      </w:r>
      <w:r w:rsidR="001A21E2" w:rsidRPr="007519FE">
        <w:t xml:space="preserve">the </w:t>
      </w:r>
      <w:r w:rsidR="00A744F5" w:rsidRPr="007519FE">
        <w:t xml:space="preserve">end of the </w:t>
      </w:r>
      <w:r w:rsidRPr="007519FE">
        <w:t>N</w:t>
      </w:r>
      <w:r w:rsidR="00642C78" w:rsidRPr="007519FE">
        <w:t>inet</w:t>
      </w:r>
      <w:r w:rsidR="008E434D" w:rsidRPr="007519FE">
        <w:t>eenth</w:t>
      </w:r>
      <w:r w:rsidR="00A744F5" w:rsidRPr="007519FE">
        <w:t xml:space="preserve"> </w:t>
      </w:r>
      <w:r w:rsidRPr="007519FE">
        <w:t>C</w:t>
      </w:r>
      <w:r w:rsidR="00A744F5" w:rsidRPr="007519FE">
        <w:t xml:space="preserve">entury </w:t>
      </w:r>
      <w:r w:rsidR="00AF7CDB" w:rsidRPr="007519FE">
        <w:t>a</w:t>
      </w:r>
      <w:r w:rsidRPr="007519FE">
        <w:t>s a</w:t>
      </w:r>
      <w:r w:rsidR="00AF7CDB" w:rsidRPr="007519FE">
        <w:t xml:space="preserve"> project focused on</w:t>
      </w:r>
      <w:r w:rsidR="00A744F5" w:rsidRPr="007519FE">
        <w:t xml:space="preserve"> the analysis of </w:t>
      </w:r>
      <w:r w:rsidR="00957A05" w:rsidRPr="007519FE">
        <w:t xml:space="preserve">different types of </w:t>
      </w:r>
      <w:r w:rsidR="00A744F5" w:rsidRPr="007519FE">
        <w:t xml:space="preserve">signs </w:t>
      </w:r>
      <w:r w:rsidR="00957A05" w:rsidRPr="007519FE">
        <w:t xml:space="preserve">(verbal, visual, gestural, etc.) </w:t>
      </w:r>
      <w:r w:rsidR="00A744F5" w:rsidRPr="007519FE">
        <w:t xml:space="preserve">and </w:t>
      </w:r>
      <w:r w:rsidR="008728F3" w:rsidRPr="007519FE">
        <w:t xml:space="preserve">of </w:t>
      </w:r>
      <w:r w:rsidR="00A744F5" w:rsidRPr="007519FE">
        <w:t xml:space="preserve">meaning </w:t>
      </w:r>
      <w:r w:rsidR="00957A05" w:rsidRPr="007519FE">
        <w:t>structur</w:t>
      </w:r>
      <w:r w:rsidR="009B0A64" w:rsidRPr="007519FE">
        <w:t>ation</w:t>
      </w:r>
      <w:r w:rsidR="00957A05" w:rsidRPr="007519FE">
        <w:t xml:space="preserve">, </w:t>
      </w:r>
      <w:r w:rsidR="009B0A64" w:rsidRPr="007519FE">
        <w:t>production,</w:t>
      </w:r>
      <w:r w:rsidR="00957A05" w:rsidRPr="007519FE">
        <w:t xml:space="preserve"> and circulation</w:t>
      </w:r>
      <w:r w:rsidR="00B97C33" w:rsidRPr="007519FE">
        <w:t>.</w:t>
      </w:r>
      <w:r w:rsidR="00A744F5" w:rsidRPr="007519FE">
        <w:t xml:space="preserve"> Ferdinand de Saussure </w:t>
      </w:r>
      <w:r w:rsidR="00AD4065" w:rsidRPr="007519FE">
        <w:t xml:space="preserve">expressed this </w:t>
      </w:r>
      <w:r w:rsidR="009E4C92" w:rsidRPr="007519FE">
        <w:t>project</w:t>
      </w:r>
      <w:r w:rsidR="00AD4065" w:rsidRPr="007519FE">
        <w:t xml:space="preserve"> as the “analysis </w:t>
      </w:r>
      <w:r w:rsidR="009E4C92" w:rsidRPr="007519FE">
        <w:t>of the life of signs in the frame of the social life” (</w:t>
      </w:r>
      <w:r w:rsidR="00AF3CDC" w:rsidRPr="007519FE">
        <w:t xml:space="preserve">1959 </w:t>
      </w:r>
      <w:r w:rsidRPr="007519FE">
        <w:t>[1</w:t>
      </w:r>
      <w:r w:rsidR="00F72214" w:rsidRPr="007519FE">
        <w:t>916 for the first edition</w:t>
      </w:r>
      <w:r w:rsidR="00AF3CDC" w:rsidRPr="007519FE">
        <w:t>]</w:t>
      </w:r>
      <w:r w:rsidRPr="007519FE">
        <w:t xml:space="preserve">, p. </w:t>
      </w:r>
      <w:r w:rsidR="00AF3CDC" w:rsidRPr="007519FE">
        <w:t>16</w:t>
      </w:r>
      <w:r w:rsidR="009E4C92" w:rsidRPr="007519FE">
        <w:t xml:space="preserve">). </w:t>
      </w:r>
    </w:p>
    <w:p w14:paraId="76401A6D" w14:textId="357B09D0" w:rsidR="00510487" w:rsidRPr="007519FE" w:rsidRDefault="009A61EB" w:rsidP="007519FE">
      <w:r w:rsidRPr="007519FE">
        <w:t>Combining t</w:t>
      </w:r>
      <w:r w:rsidR="00C035D8" w:rsidRPr="007519FE">
        <w:t>hese two traditions offer</w:t>
      </w:r>
      <w:r w:rsidRPr="007519FE">
        <w:t xml:space="preserve">s a rich toolbox for </w:t>
      </w:r>
      <w:r w:rsidR="00C035D8" w:rsidRPr="007519FE">
        <w:t xml:space="preserve">“multimodal analysis” (combining verbal language and other modes of communication, like images and videos) </w:t>
      </w:r>
      <w:r w:rsidR="00917242" w:rsidRPr="007519FE">
        <w:t>of CSR communication</w:t>
      </w:r>
      <w:r w:rsidRPr="007519FE">
        <w:t xml:space="preserve"> which </w:t>
      </w:r>
      <w:r w:rsidR="00D11BBC" w:rsidRPr="007519FE">
        <w:t xml:space="preserve">is </w:t>
      </w:r>
      <w:r w:rsidRPr="007519FE">
        <w:t xml:space="preserve">arguably </w:t>
      </w:r>
      <w:r w:rsidR="00D11BBC" w:rsidRPr="007519FE">
        <w:t xml:space="preserve">a significant </w:t>
      </w:r>
      <w:r w:rsidR="008C354F" w:rsidRPr="007519FE">
        <w:t>aspect of today’s communication landscape</w:t>
      </w:r>
      <w:r w:rsidR="00917242" w:rsidRPr="007519FE">
        <w:t>.</w:t>
      </w:r>
      <w:r w:rsidR="00F21C18" w:rsidRPr="007519FE">
        <w:t xml:space="preserve"> </w:t>
      </w:r>
      <w:r w:rsidR="004A35AC" w:rsidRPr="007519FE">
        <w:t xml:space="preserve">As W. J. T. Mitchell (2005) has stated, </w:t>
      </w:r>
      <w:r w:rsidR="004A35AC" w:rsidRPr="007519FE">
        <w:rPr>
          <w:i/>
          <w:iCs/>
        </w:rPr>
        <w:t>all media are mixed media</w:t>
      </w:r>
      <w:r w:rsidR="004A35AC" w:rsidRPr="007519FE">
        <w:t xml:space="preserve">, and </w:t>
      </w:r>
      <w:r w:rsidR="00FB0B63" w:rsidRPr="007519FE">
        <w:t>multimodal RSA</w:t>
      </w:r>
      <w:r w:rsidR="001A62C0" w:rsidRPr="007519FE">
        <w:t xml:space="preserve"> can contribute to the intelligibility of </w:t>
      </w:r>
      <w:r w:rsidR="00A54B3C" w:rsidRPr="007519FE">
        <w:t xml:space="preserve">contemporary signs </w:t>
      </w:r>
      <w:r w:rsidR="0030367C" w:rsidRPr="007519FE">
        <w:t xml:space="preserve">and persuasive discourse </w:t>
      </w:r>
      <w:r w:rsidR="00A54B3C" w:rsidRPr="007519FE">
        <w:t>production</w:t>
      </w:r>
      <w:r w:rsidR="0030367C" w:rsidRPr="007519FE">
        <w:t xml:space="preserve"> on vital issues like climate change and biodiversity loss</w:t>
      </w:r>
      <w:r w:rsidR="00A54B3C" w:rsidRPr="007519FE">
        <w:t>.</w:t>
      </w:r>
      <w:r w:rsidR="00392135" w:rsidRPr="007519FE">
        <w:t xml:space="preserve"> </w:t>
      </w:r>
    </w:p>
    <w:p w14:paraId="5B1228A7" w14:textId="67A35DDF" w:rsidR="004C2FE5" w:rsidRPr="007519FE" w:rsidRDefault="00924BB0" w:rsidP="00F44474">
      <w:pPr>
        <w:widowControl w:val="0"/>
      </w:pPr>
      <w:r w:rsidRPr="007519FE">
        <w:t xml:space="preserve">This chapter </w:t>
      </w:r>
      <w:r w:rsidR="00D37A1D" w:rsidRPr="007519FE">
        <w:t>is</w:t>
      </w:r>
      <w:r w:rsidRPr="007519FE">
        <w:t xml:space="preserve"> divided into three part</w:t>
      </w:r>
      <w:r w:rsidR="00D37A1D" w:rsidRPr="007519FE">
        <w:t>s focusing</w:t>
      </w:r>
      <w:r w:rsidR="00FF1D56" w:rsidRPr="007519FE">
        <w:t xml:space="preserve"> on three questions</w:t>
      </w:r>
      <w:r w:rsidR="00D37A1D" w:rsidRPr="007519FE">
        <w:t>:</w:t>
      </w:r>
      <w:r w:rsidR="00FF1D56" w:rsidRPr="007519FE">
        <w:t xml:space="preserve"> The first part </w:t>
      </w:r>
      <w:r w:rsidR="00FA59DA" w:rsidRPr="007519FE">
        <w:t>ask</w:t>
      </w:r>
      <w:r w:rsidR="00D37A1D" w:rsidRPr="007519FE">
        <w:t>s</w:t>
      </w:r>
      <w:r w:rsidR="00FA59DA" w:rsidRPr="007519FE">
        <w:t xml:space="preserve"> what </w:t>
      </w:r>
      <w:r w:rsidR="00D04436" w:rsidRPr="007519FE">
        <w:t xml:space="preserve">this “thing” </w:t>
      </w:r>
      <w:r w:rsidR="00FA59DA" w:rsidRPr="007519FE">
        <w:t xml:space="preserve">called </w:t>
      </w:r>
      <w:r w:rsidR="00326399" w:rsidRPr="007519FE">
        <w:t>RSA</w:t>
      </w:r>
      <w:r w:rsidR="00256D13" w:rsidRPr="007519FE">
        <w:t xml:space="preserve"> </w:t>
      </w:r>
      <w:r w:rsidR="00D04436" w:rsidRPr="007519FE">
        <w:t>is</w:t>
      </w:r>
      <w:r w:rsidR="00FA59DA" w:rsidRPr="007519FE">
        <w:t xml:space="preserve">. </w:t>
      </w:r>
      <w:r w:rsidR="0002790E" w:rsidRPr="007519FE">
        <w:t xml:space="preserve">We </w:t>
      </w:r>
      <w:r w:rsidR="00D04436" w:rsidRPr="007519FE">
        <w:t>introduce some references and notions</w:t>
      </w:r>
      <w:r w:rsidR="0004450B" w:rsidRPr="007519FE">
        <w:t xml:space="preserve"> useful to understand </w:t>
      </w:r>
      <w:r w:rsidR="00D37A1D" w:rsidRPr="007519FE">
        <w:t xml:space="preserve">certain </w:t>
      </w:r>
      <w:r w:rsidR="0004450B" w:rsidRPr="007519FE">
        <w:t>aspects of the theoretical foundations and toolbox of</w:t>
      </w:r>
      <w:r w:rsidR="00D37A1D" w:rsidRPr="007519FE">
        <w:t xml:space="preserve"> contributions from</w:t>
      </w:r>
      <w:r w:rsidR="0004450B" w:rsidRPr="007519FE">
        <w:t xml:space="preserve"> </w:t>
      </w:r>
      <w:r w:rsidR="004F7844" w:rsidRPr="007519FE">
        <w:t xml:space="preserve">semiotic and rhetoric. The second </w:t>
      </w:r>
      <w:r w:rsidR="000F43A5" w:rsidRPr="007519FE">
        <w:t>section ask</w:t>
      </w:r>
      <w:r w:rsidR="00D37A1D" w:rsidRPr="007519FE">
        <w:t>s</w:t>
      </w:r>
      <w:r w:rsidR="000F43A5" w:rsidRPr="007519FE">
        <w:t xml:space="preserve"> </w:t>
      </w:r>
      <w:r w:rsidR="00A55F09" w:rsidRPr="007519FE">
        <w:t>how th</w:t>
      </w:r>
      <w:r w:rsidR="0087741E" w:rsidRPr="007519FE">
        <w:t>is toolbox has been applied to CSR communication analysis</w:t>
      </w:r>
      <w:r w:rsidR="00791807" w:rsidRPr="007519FE">
        <w:t xml:space="preserve">. We present some contributions and </w:t>
      </w:r>
      <w:r w:rsidR="00A9392B" w:rsidRPr="007519FE">
        <w:t xml:space="preserve">results, with a focus on </w:t>
      </w:r>
      <w:r w:rsidR="00161698" w:rsidRPr="007519FE">
        <w:t>the environmental aspects of CSR as a specific sub-field. The third and last section ask</w:t>
      </w:r>
      <w:r w:rsidR="00D37A1D" w:rsidRPr="007519FE">
        <w:t>s</w:t>
      </w:r>
      <w:r w:rsidR="00161698" w:rsidRPr="007519FE">
        <w:t xml:space="preserve"> where </w:t>
      </w:r>
      <w:r w:rsidR="004E0E50" w:rsidRPr="007519FE">
        <w:t>we would</w:t>
      </w:r>
      <w:r w:rsidR="00161698" w:rsidRPr="007519FE">
        <w:t xml:space="preserve"> like this research field to go, showing </w:t>
      </w:r>
      <w:r w:rsidR="002376C8" w:rsidRPr="007519FE">
        <w:t xml:space="preserve">potential </w:t>
      </w:r>
      <w:r w:rsidR="00161698" w:rsidRPr="007519FE">
        <w:t>paths for future developments.</w:t>
      </w:r>
      <w:r w:rsidR="004E0E50" w:rsidRPr="007519FE">
        <w:t xml:space="preserve"> The main goal is not to make a complete </w:t>
      </w:r>
      <w:r w:rsidR="00FE56CC" w:rsidRPr="007519FE">
        <w:t xml:space="preserve">review of the literature, but to </w:t>
      </w:r>
      <w:r w:rsidR="00447A30" w:rsidRPr="007519FE">
        <w:t xml:space="preserve">contextualize and highlight interesting contributions, and </w:t>
      </w:r>
      <w:r w:rsidR="00447A30" w:rsidRPr="007519FE">
        <w:lastRenderedPageBreak/>
        <w:t>to pinpoint some needs for the future</w:t>
      </w:r>
      <w:r w:rsidR="00171F00" w:rsidRPr="007519FE">
        <w:t>.</w:t>
      </w:r>
    </w:p>
    <w:p w14:paraId="2A933200" w14:textId="0E94EE13" w:rsidR="009B5941" w:rsidRPr="00F44474" w:rsidRDefault="00256458" w:rsidP="00F44474">
      <w:pPr>
        <w:pStyle w:val="Titre2"/>
        <w:numPr>
          <w:ilvl w:val="0"/>
          <w:numId w:val="14"/>
        </w:numPr>
        <w:rPr>
          <w:i/>
          <w:iCs/>
        </w:rPr>
      </w:pPr>
      <w:r w:rsidRPr="00F44474">
        <w:rPr>
          <w:rFonts w:ascii="Times New Roman" w:hAnsi="Times New Roman" w:cs="Times New Roman"/>
          <w:b w:val="0"/>
          <w:bCs w:val="0"/>
        </w:rPr>
        <w:t xml:space="preserve">Rhetoric </w:t>
      </w:r>
      <w:r w:rsidR="00003348" w:rsidRPr="00F44474">
        <w:rPr>
          <w:rFonts w:ascii="Times New Roman" w:hAnsi="Times New Roman" w:cs="Times New Roman"/>
          <w:b w:val="0"/>
          <w:bCs w:val="0"/>
        </w:rPr>
        <w:t>and semiotic</w:t>
      </w:r>
      <w:r w:rsidR="00FB0B63" w:rsidRPr="00F44474">
        <w:rPr>
          <w:rFonts w:ascii="Times New Roman" w:hAnsi="Times New Roman" w:cs="Times New Roman"/>
          <w:b w:val="0"/>
          <w:bCs w:val="0"/>
        </w:rPr>
        <w:t>s</w:t>
      </w:r>
      <w:r w:rsidR="00003348" w:rsidRPr="00F44474">
        <w:rPr>
          <w:rFonts w:ascii="Times New Roman" w:hAnsi="Times New Roman" w:cs="Times New Roman"/>
          <w:b w:val="0"/>
          <w:bCs w:val="0"/>
        </w:rPr>
        <w:t xml:space="preserve"> </w:t>
      </w:r>
      <w:r w:rsidRPr="00F44474">
        <w:rPr>
          <w:rFonts w:ascii="Times New Roman" w:hAnsi="Times New Roman" w:cs="Times New Roman"/>
          <w:b w:val="0"/>
          <w:bCs w:val="0"/>
        </w:rPr>
        <w:t>defined</w:t>
      </w:r>
    </w:p>
    <w:p w14:paraId="62EDBCB2" w14:textId="3EC6D36C" w:rsidR="009B5941" w:rsidRPr="00F44474" w:rsidRDefault="00DF7FB9" w:rsidP="00F44474">
      <w:pPr>
        <w:ind w:firstLine="0"/>
        <w:rPr>
          <w:i/>
          <w:iCs/>
        </w:rPr>
      </w:pPr>
      <w:r w:rsidRPr="007519FE">
        <w:rPr>
          <w:i/>
          <w:iCs/>
        </w:rPr>
        <w:t>1.1</w:t>
      </w:r>
      <w:r w:rsidR="009B5941" w:rsidRPr="00F44474">
        <w:rPr>
          <w:i/>
          <w:iCs/>
        </w:rPr>
        <w:t xml:space="preserve">. </w:t>
      </w:r>
      <w:r w:rsidR="009B5941" w:rsidRPr="007519FE">
        <w:rPr>
          <w:i/>
          <w:iCs/>
        </w:rPr>
        <w:t>Roots in the a</w:t>
      </w:r>
      <w:r w:rsidR="009B5941" w:rsidRPr="00F44474">
        <w:rPr>
          <w:i/>
          <w:iCs/>
        </w:rPr>
        <w:t>ncient rhetoric</w:t>
      </w:r>
    </w:p>
    <w:p w14:paraId="48CFE0E0" w14:textId="6243ED26" w:rsidR="00256458" w:rsidRPr="007519FE" w:rsidRDefault="00BC43A8" w:rsidP="007519FE">
      <w:r w:rsidRPr="007519FE">
        <w:t>Ihlen and Heath stated (2018</w:t>
      </w:r>
      <w:r w:rsidR="003D060E" w:rsidRPr="007519FE">
        <w:t xml:space="preserve">, </w:t>
      </w:r>
      <w:r w:rsidR="00D37A1D" w:rsidRPr="007519FE">
        <w:t xml:space="preserve">p. </w:t>
      </w:r>
      <w:r w:rsidR="003D060E" w:rsidRPr="007519FE">
        <w:t>3</w:t>
      </w:r>
      <w:r w:rsidRPr="007519FE">
        <w:t xml:space="preserve">), </w:t>
      </w:r>
      <w:r w:rsidR="00F133E8" w:rsidRPr="007519FE">
        <w:t xml:space="preserve">quoting </w:t>
      </w:r>
      <w:proofErr w:type="spellStart"/>
      <w:r w:rsidR="00F133E8" w:rsidRPr="007519FE">
        <w:t>Oesterreich</w:t>
      </w:r>
      <w:proofErr w:type="spellEnd"/>
      <w:r w:rsidR="00F133E8" w:rsidRPr="007519FE">
        <w:t xml:space="preserve"> (2009), </w:t>
      </w:r>
      <w:r w:rsidR="002376C8" w:rsidRPr="007519FE">
        <w:t xml:space="preserve">that </w:t>
      </w:r>
      <w:r w:rsidRPr="007519FE">
        <w:t xml:space="preserve">human beings </w:t>
      </w:r>
      <w:r w:rsidR="007258A1" w:rsidRPr="007519FE">
        <w:t>can be called</w:t>
      </w:r>
      <w:r w:rsidRPr="007519FE">
        <w:t xml:space="preserve"> </w:t>
      </w:r>
      <w:r w:rsidRPr="007519FE">
        <w:rPr>
          <w:i/>
          <w:iCs/>
        </w:rPr>
        <w:t xml:space="preserve">homo </w:t>
      </w:r>
      <w:proofErr w:type="spellStart"/>
      <w:r w:rsidRPr="007519FE">
        <w:rPr>
          <w:i/>
          <w:iCs/>
        </w:rPr>
        <w:t>rhetoricus</w:t>
      </w:r>
      <w:proofErr w:type="spellEnd"/>
      <w:r w:rsidRPr="007519FE">
        <w:t xml:space="preserve">, because they </w:t>
      </w:r>
      <w:r w:rsidR="007258A1" w:rsidRPr="007519FE">
        <w:t>“</w:t>
      </w:r>
      <w:r w:rsidR="00B4001E" w:rsidRPr="007519FE">
        <w:t>use words to co‐create meaning, share ideas, and motivate actions, the building blocks of</w:t>
      </w:r>
      <w:r w:rsidR="003D060E" w:rsidRPr="007519FE">
        <w:t xml:space="preserve"> </w:t>
      </w:r>
      <w:r w:rsidR="00B4001E" w:rsidRPr="007519FE">
        <w:t>self‐governance”</w:t>
      </w:r>
      <w:r w:rsidR="003D060E" w:rsidRPr="007519FE">
        <w:t xml:space="preserve">. More </w:t>
      </w:r>
      <w:r w:rsidR="005406CE" w:rsidRPr="007519FE">
        <w:t>generally</w:t>
      </w:r>
      <w:r w:rsidR="003D060E" w:rsidRPr="007519FE">
        <w:t xml:space="preserve">, human beings are </w:t>
      </w:r>
      <w:r w:rsidR="00AE6C3A" w:rsidRPr="007519FE">
        <w:rPr>
          <w:i/>
          <w:iCs/>
        </w:rPr>
        <w:t>homo</w:t>
      </w:r>
      <w:r w:rsidR="00AE6C3A" w:rsidRPr="007519FE">
        <w:t xml:space="preserve"> or </w:t>
      </w:r>
      <w:r w:rsidR="00AE6C3A" w:rsidRPr="007519FE">
        <w:rPr>
          <w:i/>
          <w:iCs/>
        </w:rPr>
        <w:t>animal</w:t>
      </w:r>
      <w:r w:rsidR="00AE6C3A" w:rsidRPr="007519FE">
        <w:t xml:space="preserve"> </w:t>
      </w:r>
      <w:proofErr w:type="spellStart"/>
      <w:r w:rsidR="00AE6C3A" w:rsidRPr="007519FE">
        <w:rPr>
          <w:i/>
          <w:iCs/>
        </w:rPr>
        <w:t>symbolicum</w:t>
      </w:r>
      <w:proofErr w:type="spellEnd"/>
      <w:r w:rsidR="00AE6C3A" w:rsidRPr="007519FE">
        <w:t>, according to the philosopher Erns</w:t>
      </w:r>
      <w:r w:rsidR="003A0E14" w:rsidRPr="007519FE">
        <w:t>t</w:t>
      </w:r>
      <w:r w:rsidR="00AE6C3A" w:rsidRPr="007519FE">
        <w:t xml:space="preserve"> Cassirer</w:t>
      </w:r>
      <w:r w:rsidR="003D4444" w:rsidRPr="007519FE">
        <w:t xml:space="preserve"> (</w:t>
      </w:r>
      <w:r w:rsidR="00764773" w:rsidRPr="007519FE">
        <w:t>1974, p. 2</w:t>
      </w:r>
      <w:r w:rsidR="006C21CA" w:rsidRPr="007519FE">
        <w:t>6)</w:t>
      </w:r>
      <w:r w:rsidR="00AE6C3A" w:rsidRPr="007519FE">
        <w:t xml:space="preserve">, because </w:t>
      </w:r>
      <w:r w:rsidR="00845B56" w:rsidRPr="007519FE">
        <w:t>they build their life and culture through symbolic forms</w:t>
      </w:r>
      <w:r w:rsidR="007258A1" w:rsidRPr="007519FE">
        <w:t xml:space="preserve"> – and persuasion, as the essence of what rhetoric studies, is </w:t>
      </w:r>
      <w:r w:rsidR="00860F79" w:rsidRPr="007519FE">
        <w:t xml:space="preserve">a central dimension of </w:t>
      </w:r>
      <w:r w:rsidR="00231EFD" w:rsidRPr="007519FE">
        <w:t>symbolic</w:t>
      </w:r>
      <w:r w:rsidR="00860F79" w:rsidRPr="007519FE">
        <w:t xml:space="preserve"> forms</w:t>
      </w:r>
      <w:r w:rsidR="00845B56" w:rsidRPr="007519FE">
        <w:t xml:space="preserve">. </w:t>
      </w:r>
    </w:p>
    <w:p w14:paraId="2B47F561" w14:textId="6C822866" w:rsidR="00FB0B63" w:rsidRPr="007519FE" w:rsidRDefault="00F536FD" w:rsidP="007519FE">
      <w:r w:rsidRPr="00F44474">
        <w:rPr>
          <w:bCs/>
          <w:kern w:val="24"/>
        </w:rPr>
        <w:t>Writing about r</w:t>
      </w:r>
      <w:r w:rsidR="000B204A" w:rsidRPr="00F44474">
        <w:rPr>
          <w:bCs/>
          <w:kern w:val="24"/>
        </w:rPr>
        <w:t xml:space="preserve">hetoric necessitates </w:t>
      </w:r>
      <w:r w:rsidR="00076E9A" w:rsidRPr="00F44474">
        <w:rPr>
          <w:bCs/>
          <w:kern w:val="24"/>
        </w:rPr>
        <w:t>a reference to</w:t>
      </w:r>
      <w:r w:rsidR="000B204A" w:rsidRPr="00F44474">
        <w:rPr>
          <w:bCs/>
          <w:kern w:val="24"/>
        </w:rPr>
        <w:t xml:space="preserve"> </w:t>
      </w:r>
      <w:r w:rsidR="00346F50" w:rsidRPr="007519FE">
        <w:t xml:space="preserve">the </w:t>
      </w:r>
      <w:r w:rsidR="000B204A" w:rsidRPr="007519FE">
        <w:t xml:space="preserve">ancient </w:t>
      </w:r>
      <w:r w:rsidR="00346F50" w:rsidRPr="007519FE">
        <w:t xml:space="preserve">Western tradition from Greece </w:t>
      </w:r>
      <w:r w:rsidR="0033187C" w:rsidRPr="007519FE">
        <w:rPr>
          <w:noProof/>
        </w:rPr>
        <w:t>(i.e., Aristotle, trans. 2007</w:t>
      </w:r>
      <w:r w:rsidR="008E47B7" w:rsidRPr="007519FE">
        <w:rPr>
          <w:noProof/>
        </w:rPr>
        <w:t>; see Herrick 2011</w:t>
      </w:r>
      <w:r w:rsidR="0033187C" w:rsidRPr="007519FE">
        <w:rPr>
          <w:noProof/>
        </w:rPr>
        <w:t>)</w:t>
      </w:r>
      <w:r w:rsidR="00C32A36" w:rsidRPr="007519FE">
        <w:rPr>
          <w:noProof/>
        </w:rPr>
        <w:t>, even if much could be said also concerning</w:t>
      </w:r>
      <w:r w:rsidR="00C32A36" w:rsidRPr="007519FE">
        <w:t xml:space="preserve"> non-Western approaches </w:t>
      </w:r>
      <w:r w:rsidR="00C32A36" w:rsidRPr="007519FE">
        <w:rPr>
          <w:noProof/>
        </w:rPr>
        <w:t>(</w:t>
      </w:r>
      <w:r w:rsidR="00495897" w:rsidRPr="007519FE">
        <w:rPr>
          <w:noProof/>
        </w:rPr>
        <w:t xml:space="preserve">e.g., </w:t>
      </w:r>
      <w:r w:rsidR="00C32A36" w:rsidRPr="007519FE">
        <w:rPr>
          <w:noProof/>
        </w:rPr>
        <w:t>Kennedy, 1998; Lloyd, 2020)</w:t>
      </w:r>
      <w:r w:rsidR="008C21B6" w:rsidRPr="007519FE">
        <w:t xml:space="preserve">. </w:t>
      </w:r>
      <w:r w:rsidR="00836D3F" w:rsidRPr="007519FE">
        <w:t xml:space="preserve">The </w:t>
      </w:r>
      <w:r w:rsidR="002820F2" w:rsidRPr="007519FE">
        <w:t xml:space="preserve">sophists and rhetoricians of the ancient Greek started developing suggestions and models for producing effective speeches </w:t>
      </w:r>
      <w:r w:rsidR="008E47B7" w:rsidRPr="007519FE">
        <w:t xml:space="preserve">around 500 </w:t>
      </w:r>
      <w:r w:rsidR="008C21B6" w:rsidRPr="007519FE">
        <w:t>y</w:t>
      </w:r>
      <w:r w:rsidR="008E47B7" w:rsidRPr="007519FE">
        <w:t xml:space="preserve">ears </w:t>
      </w:r>
      <w:r w:rsidR="008C21B6" w:rsidRPr="007519FE">
        <w:t>BC</w:t>
      </w:r>
      <w:r w:rsidR="008E47B7" w:rsidRPr="007519FE">
        <w:t xml:space="preserve">. </w:t>
      </w:r>
      <w:r w:rsidR="0085140E" w:rsidRPr="007519FE">
        <w:t xml:space="preserve">They developed the five stages </w:t>
      </w:r>
      <w:r w:rsidR="00A564C4" w:rsidRPr="007519FE">
        <w:t xml:space="preserve">of the preparation of a speech (invention, arrangement, style, memory, and delivery), and </w:t>
      </w:r>
      <w:r w:rsidR="002D035D" w:rsidRPr="007519FE">
        <w:t xml:space="preserve">became the </w:t>
      </w:r>
      <w:r w:rsidR="005B1067" w:rsidRPr="007519FE">
        <w:t>target of criticism by the philosopher Plato</w:t>
      </w:r>
      <w:r w:rsidR="006D5BF3" w:rsidRPr="007519FE">
        <w:t xml:space="preserve">, </w:t>
      </w:r>
      <w:r w:rsidR="000476AF" w:rsidRPr="007519FE">
        <w:t xml:space="preserve">who accused them of </w:t>
      </w:r>
      <w:r w:rsidR="00697CA6" w:rsidRPr="007519FE">
        <w:t>relying on the</w:t>
      </w:r>
      <w:r w:rsidR="00084299" w:rsidRPr="007519FE">
        <w:t xml:space="preserve"> mere </w:t>
      </w:r>
      <w:r w:rsidR="00084299" w:rsidRPr="007519FE">
        <w:rPr>
          <w:i/>
          <w:iCs/>
        </w:rPr>
        <w:t>appearance</w:t>
      </w:r>
      <w:r w:rsidR="00084299" w:rsidRPr="007519FE">
        <w:t xml:space="preserve"> of truth </w:t>
      </w:r>
      <w:r w:rsidR="00372CE5" w:rsidRPr="007519FE">
        <w:t>to</w:t>
      </w:r>
      <w:r w:rsidR="00084299" w:rsidRPr="007519FE">
        <w:t xml:space="preserve"> fulfill the</w:t>
      </w:r>
      <w:r w:rsidR="00BE0EBD" w:rsidRPr="007519FE">
        <w:t>ir own</w:t>
      </w:r>
      <w:r w:rsidR="00084299" w:rsidRPr="007519FE">
        <w:t xml:space="preserve"> interest</w:t>
      </w:r>
      <w:r w:rsidR="004A2EEB" w:rsidRPr="007519FE">
        <w:t>s</w:t>
      </w:r>
      <w:r w:rsidR="00084299" w:rsidRPr="007519FE">
        <w:t xml:space="preserve"> (or </w:t>
      </w:r>
      <w:r w:rsidR="00BE0EBD" w:rsidRPr="007519FE">
        <w:t xml:space="preserve">the ones of </w:t>
      </w:r>
      <w:r w:rsidR="00084299" w:rsidRPr="007519FE">
        <w:t>their clients), in opposition to philosoph</w:t>
      </w:r>
      <w:r w:rsidR="00160F3B" w:rsidRPr="007519FE">
        <w:t xml:space="preserve">ical dialectic that is </w:t>
      </w:r>
      <w:r w:rsidR="00F7672A" w:rsidRPr="007519FE">
        <w:t>research of truth</w:t>
      </w:r>
      <w:r w:rsidR="00160F3B" w:rsidRPr="007519FE">
        <w:t xml:space="preserve">. </w:t>
      </w:r>
    </w:p>
    <w:p w14:paraId="10719E20" w14:textId="6083DF54" w:rsidR="009B5941" w:rsidRPr="007519FE" w:rsidRDefault="0059059F" w:rsidP="007519FE">
      <w:r w:rsidRPr="007519FE">
        <w:t xml:space="preserve">Aristotle </w:t>
      </w:r>
      <w:r w:rsidR="00D419BA" w:rsidRPr="007519FE">
        <w:t>(2007)</w:t>
      </w:r>
      <w:r w:rsidR="00B07DEA" w:rsidRPr="007519FE">
        <w:t xml:space="preserve"> was a student</w:t>
      </w:r>
      <w:r w:rsidR="005541DB" w:rsidRPr="007519FE">
        <w:t xml:space="preserve"> of Plato but tr</w:t>
      </w:r>
      <w:r w:rsidR="00B07DEA" w:rsidRPr="007519FE">
        <w:t>ied</w:t>
      </w:r>
      <w:r w:rsidR="005541DB" w:rsidRPr="007519FE">
        <w:t xml:space="preserve"> to create an original vision of reality and discourse,</w:t>
      </w:r>
      <w:r w:rsidR="00D419BA" w:rsidRPr="007519FE">
        <w:t xml:space="preserve"> </w:t>
      </w:r>
      <w:r w:rsidR="00697CA6" w:rsidRPr="007519FE">
        <w:t xml:space="preserve">and </w:t>
      </w:r>
      <w:r w:rsidR="00F7672A" w:rsidRPr="007519FE">
        <w:t xml:space="preserve">developed </w:t>
      </w:r>
      <w:r w:rsidR="00E14902" w:rsidRPr="007519FE">
        <w:t>a very influent rhetoric</w:t>
      </w:r>
      <w:r w:rsidR="00697CA6" w:rsidRPr="007519FE">
        <w:t>al</w:t>
      </w:r>
      <w:r w:rsidR="007A3571" w:rsidRPr="007519FE">
        <w:t xml:space="preserve"> theory</w:t>
      </w:r>
      <w:r w:rsidR="00D419BA" w:rsidRPr="007519FE">
        <w:t xml:space="preserve">, with the famous distinction of </w:t>
      </w:r>
      <w:r w:rsidR="00D419BA" w:rsidRPr="007519FE">
        <w:rPr>
          <w:i/>
          <w:iCs/>
        </w:rPr>
        <w:t>logos</w:t>
      </w:r>
      <w:r w:rsidR="00D419BA" w:rsidRPr="007519FE">
        <w:t xml:space="preserve"> (</w:t>
      </w:r>
      <w:r w:rsidR="00757C6B" w:rsidRPr="007519FE">
        <w:t xml:space="preserve">argumentation as </w:t>
      </w:r>
      <w:r w:rsidR="00D419BA" w:rsidRPr="007519FE">
        <w:t>the logical content of discourse)</w:t>
      </w:r>
      <w:r w:rsidR="00EB61BE" w:rsidRPr="007519FE">
        <w:t xml:space="preserve">, </w:t>
      </w:r>
      <w:r w:rsidR="00EB61BE" w:rsidRPr="007519FE">
        <w:rPr>
          <w:i/>
          <w:iCs/>
        </w:rPr>
        <w:t>ethos</w:t>
      </w:r>
      <w:r w:rsidR="00EB61BE" w:rsidRPr="007519FE">
        <w:t xml:space="preserve"> (</w:t>
      </w:r>
      <w:r w:rsidR="000D7C6E" w:rsidRPr="007519FE">
        <w:t>ethical appeal of the speaker</w:t>
      </w:r>
      <w:r w:rsidR="00D41E6C" w:rsidRPr="007519FE">
        <w:t xml:space="preserve">, </w:t>
      </w:r>
      <w:r w:rsidR="00757C6B" w:rsidRPr="007519FE">
        <w:t>modified and built through the discourse</w:t>
      </w:r>
      <w:r w:rsidR="000D7C6E" w:rsidRPr="007519FE">
        <w:t xml:space="preserve">) and </w:t>
      </w:r>
      <w:r w:rsidR="000D7C6E" w:rsidRPr="007519FE">
        <w:rPr>
          <w:i/>
          <w:iCs/>
        </w:rPr>
        <w:t>pathos</w:t>
      </w:r>
      <w:r w:rsidR="000D7C6E" w:rsidRPr="007519FE">
        <w:t xml:space="preserve"> (emotional appeal developed through the discourse), and his </w:t>
      </w:r>
      <w:r w:rsidR="00641ADD" w:rsidRPr="007519FE">
        <w:t xml:space="preserve">focus on </w:t>
      </w:r>
      <w:r w:rsidR="00543771" w:rsidRPr="007519FE">
        <w:t>“</w:t>
      </w:r>
      <w:r w:rsidR="00641ADD" w:rsidRPr="007519FE">
        <w:t>probable truth</w:t>
      </w:r>
      <w:r w:rsidR="00543771" w:rsidRPr="007519FE">
        <w:t xml:space="preserve">” as an alternative to the opposition between absolute truth of </w:t>
      </w:r>
      <w:r w:rsidR="00543771" w:rsidRPr="007519FE">
        <w:lastRenderedPageBreak/>
        <w:t>dialectics and equal truth (</w:t>
      </w:r>
      <w:r w:rsidR="00F667EE" w:rsidRPr="007519FE">
        <w:t>so, the absence of truth) of sophists</w:t>
      </w:r>
      <w:r w:rsidR="00641ADD" w:rsidRPr="007519FE">
        <w:t xml:space="preserve">. He defined rhetoric as “an ability, in each [particular] case, to see the available means of persuasion” (Aristotle, 2007, 1.2.1). </w:t>
      </w:r>
      <w:r w:rsidR="0044065B" w:rsidRPr="007519FE">
        <w:t xml:space="preserve">Thanks to Aristotle, </w:t>
      </w:r>
      <w:r w:rsidR="00D213DF" w:rsidRPr="007519FE">
        <w:t xml:space="preserve">rhetoric appeared as </w:t>
      </w:r>
      <w:r w:rsidR="00FA1A64" w:rsidRPr="007519FE">
        <w:t xml:space="preserve">the </w:t>
      </w:r>
      <w:r w:rsidR="00DB27C7" w:rsidRPr="007519FE">
        <w:t>use</w:t>
      </w:r>
      <w:r w:rsidR="00D41E6C" w:rsidRPr="007519FE">
        <w:t>f</w:t>
      </w:r>
      <w:r w:rsidR="00DB27C7" w:rsidRPr="007519FE">
        <w:t>ul</w:t>
      </w:r>
      <w:r w:rsidR="00FA1A64" w:rsidRPr="007519FE">
        <w:t xml:space="preserve"> tool to deal with the uncertain, </w:t>
      </w:r>
      <w:r w:rsidR="00C73D29" w:rsidRPr="007519FE">
        <w:t>the contingent and probable (</w:t>
      </w:r>
      <w:r w:rsidR="00C73D29" w:rsidRPr="007519FE">
        <w:rPr>
          <w:i/>
          <w:iCs/>
        </w:rPr>
        <w:t>doxa</w:t>
      </w:r>
      <w:r w:rsidR="00C73D29" w:rsidRPr="007519FE">
        <w:t>, in opposition to the certain)</w:t>
      </w:r>
      <w:r w:rsidR="00CE53D8" w:rsidRPr="007519FE">
        <w:t xml:space="preserve">, </w:t>
      </w:r>
      <w:r w:rsidR="00C32A36" w:rsidRPr="007519FE">
        <w:t>and</w:t>
      </w:r>
      <w:r w:rsidR="00CE53D8" w:rsidRPr="007519FE">
        <w:t xml:space="preserve"> the </w:t>
      </w:r>
      <w:r w:rsidR="00D41E6C" w:rsidRPr="007519FE">
        <w:t>device</w:t>
      </w:r>
      <w:r w:rsidR="00CE53D8" w:rsidRPr="007519FE">
        <w:t xml:space="preserve"> to make certainty appear.</w:t>
      </w:r>
      <w:r w:rsidR="007C60B0" w:rsidRPr="007519FE">
        <w:t xml:space="preserve"> </w:t>
      </w:r>
      <w:r w:rsidR="00521F9C" w:rsidRPr="007519FE">
        <w:t>Aristotle systematized the study of “</w:t>
      </w:r>
      <w:r w:rsidR="00F157B9" w:rsidRPr="007519FE">
        <w:t>topoi</w:t>
      </w:r>
      <w:r w:rsidR="00521F9C" w:rsidRPr="007519FE">
        <w:t>” (</w:t>
      </w:r>
      <w:r w:rsidR="00D41E6C" w:rsidRPr="007519FE">
        <w:t xml:space="preserve">common </w:t>
      </w:r>
      <w:r w:rsidR="00681161" w:rsidRPr="007519FE">
        <w:t xml:space="preserve">topics or </w:t>
      </w:r>
      <w:r w:rsidR="00681161" w:rsidRPr="007519FE">
        <w:rPr>
          <w:i/>
          <w:iCs/>
        </w:rPr>
        <w:t>loci communes</w:t>
      </w:r>
      <w:r w:rsidR="00681161" w:rsidRPr="007519FE">
        <w:t xml:space="preserve">, like definition, comparison, causal relationship, circumstance, or testimony, </w:t>
      </w:r>
      <w:r w:rsidR="00D41E6C" w:rsidRPr="007519FE">
        <w:t>and specific topics</w:t>
      </w:r>
      <w:r w:rsidR="00681161" w:rsidRPr="007519FE">
        <w:t>, internal to each subject</w:t>
      </w:r>
      <w:r w:rsidR="00D41E6C" w:rsidRPr="007519FE">
        <w:t xml:space="preserve">) and rhetorical figures as common tools of persuasive discourse, still useful today. </w:t>
      </w:r>
      <w:r w:rsidR="007C60B0" w:rsidRPr="007519FE">
        <w:t>Other important authors, l</w:t>
      </w:r>
      <w:r w:rsidR="0047587D" w:rsidRPr="007519FE">
        <w:t>i</w:t>
      </w:r>
      <w:r w:rsidR="007C60B0" w:rsidRPr="007519FE">
        <w:t xml:space="preserve">ke Isocrates, Cicero, and Quintilian, </w:t>
      </w:r>
      <w:r w:rsidR="000622AA" w:rsidRPr="007519FE">
        <w:t>contributed to the building of a long-standing tradition.</w:t>
      </w:r>
    </w:p>
    <w:p w14:paraId="516C17E2" w14:textId="49FBA9A4" w:rsidR="009B5941" w:rsidRPr="00F44474" w:rsidRDefault="00DF7FB9" w:rsidP="00F44474">
      <w:pPr>
        <w:ind w:firstLine="0"/>
        <w:rPr>
          <w:i/>
          <w:iCs/>
        </w:rPr>
      </w:pPr>
      <w:r w:rsidRPr="007519FE">
        <w:rPr>
          <w:i/>
          <w:iCs/>
        </w:rPr>
        <w:t>1.2</w:t>
      </w:r>
      <w:r w:rsidR="009B5941" w:rsidRPr="00F44474">
        <w:rPr>
          <w:i/>
          <w:iCs/>
        </w:rPr>
        <w:t xml:space="preserve">. </w:t>
      </w:r>
      <w:r w:rsidR="00A619C8" w:rsidRPr="007519FE">
        <w:rPr>
          <w:i/>
          <w:iCs/>
        </w:rPr>
        <w:t>T</w:t>
      </w:r>
      <w:r w:rsidR="009B5941" w:rsidRPr="00F44474">
        <w:rPr>
          <w:i/>
          <w:iCs/>
        </w:rPr>
        <w:t xml:space="preserve">he </w:t>
      </w:r>
      <w:r w:rsidR="00A619C8" w:rsidRPr="00F44474">
        <w:rPr>
          <w:i/>
          <w:iCs/>
        </w:rPr>
        <w:t>new rhetoric</w:t>
      </w:r>
    </w:p>
    <w:p w14:paraId="5D16E94E" w14:textId="2BE3005E" w:rsidR="00D438E8" w:rsidRPr="007519FE" w:rsidRDefault="000622AA" w:rsidP="007519FE">
      <w:r w:rsidRPr="007519FE">
        <w:t xml:space="preserve">Some authors of the </w:t>
      </w:r>
      <w:r w:rsidR="00AF4CA1" w:rsidRPr="007519FE">
        <w:t>T</w:t>
      </w:r>
      <w:r w:rsidR="008764BB" w:rsidRPr="007519FE">
        <w:t xml:space="preserve">wentieth </w:t>
      </w:r>
      <w:r w:rsidR="00AF4CA1" w:rsidRPr="007519FE">
        <w:t>C</w:t>
      </w:r>
      <w:r w:rsidR="008764BB" w:rsidRPr="007519FE">
        <w:t xml:space="preserve">entury </w:t>
      </w:r>
      <w:r w:rsidR="00F92A14" w:rsidRPr="007519FE">
        <w:t>have revived and developed the study of rhetoric, and many have talked about a “rhetoric</w:t>
      </w:r>
      <w:r w:rsidR="00D839EC" w:rsidRPr="007519FE">
        <w:t>al</w:t>
      </w:r>
      <w:r w:rsidR="00F92A14" w:rsidRPr="007519FE">
        <w:t xml:space="preserve"> turn”</w:t>
      </w:r>
      <w:r w:rsidR="00855013" w:rsidRPr="007519FE">
        <w:t xml:space="preserve"> that underlines the central place of rhetoric </w:t>
      </w:r>
      <w:r w:rsidR="00BA4A6D" w:rsidRPr="007519FE">
        <w:t xml:space="preserve">as the normal way of language use and the source of </w:t>
      </w:r>
      <w:r w:rsidR="00F35C0A" w:rsidRPr="007519FE">
        <w:t xml:space="preserve">our knowledge of reality </w:t>
      </w:r>
      <w:r w:rsidR="00BA4A6D" w:rsidRPr="007519FE">
        <w:t xml:space="preserve">(Ihlen </w:t>
      </w:r>
      <w:r w:rsidR="00F31F18" w:rsidRPr="007519FE">
        <w:t xml:space="preserve">&amp; </w:t>
      </w:r>
      <w:r w:rsidR="00BA4A6D" w:rsidRPr="007519FE">
        <w:t>Heath</w:t>
      </w:r>
      <w:r w:rsidR="00F31F18" w:rsidRPr="007519FE">
        <w:t>,</w:t>
      </w:r>
      <w:r w:rsidR="00BA4A6D" w:rsidRPr="007519FE">
        <w:t xml:space="preserve"> 2018, </w:t>
      </w:r>
      <w:r w:rsidR="00F31F18" w:rsidRPr="007519FE">
        <w:t xml:space="preserve">p. </w:t>
      </w:r>
      <w:r w:rsidR="00F35C0A" w:rsidRPr="007519FE">
        <w:t>5</w:t>
      </w:r>
      <w:r w:rsidR="00BA4A6D" w:rsidRPr="007519FE">
        <w:t>)</w:t>
      </w:r>
      <w:r w:rsidR="00F35C0A" w:rsidRPr="007519FE">
        <w:t xml:space="preserve">. </w:t>
      </w:r>
      <w:r w:rsidR="00D839EC" w:rsidRPr="007519FE">
        <w:t xml:space="preserve">By some this have been dubbed </w:t>
      </w:r>
      <w:r w:rsidR="008C21B6" w:rsidRPr="007519FE">
        <w:t xml:space="preserve">new rhetoric </w:t>
      </w:r>
      <w:r w:rsidR="008C21B6" w:rsidRPr="007519FE">
        <w:rPr>
          <w:noProof/>
        </w:rPr>
        <w:t>(e.g., Burke, 1945/1969, 1950/1969; Perelman &amp; Olbrechts-Tyteca, 1969/1971)</w:t>
      </w:r>
      <w:r w:rsidR="008C21B6" w:rsidRPr="007519FE">
        <w:t xml:space="preserve">. </w:t>
      </w:r>
      <w:r w:rsidR="00084F71" w:rsidRPr="007519FE">
        <w:t xml:space="preserve">Burke </w:t>
      </w:r>
      <w:r w:rsidR="000E0496" w:rsidRPr="007519FE">
        <w:t xml:space="preserve">(1969b) </w:t>
      </w:r>
      <w:r w:rsidR="00084F71" w:rsidRPr="007519FE">
        <w:t xml:space="preserve">defined rhetoric as </w:t>
      </w:r>
      <w:r w:rsidR="0051037B" w:rsidRPr="007519FE">
        <w:t>symbolic action to accomplish “identification”</w:t>
      </w:r>
      <w:r w:rsidR="00047BA6" w:rsidRPr="007519FE">
        <w:t xml:space="preserve"> among people and parts of reality</w:t>
      </w:r>
      <w:r w:rsidR="00E33453" w:rsidRPr="007519FE">
        <w:t xml:space="preserve">, and this is done by </w:t>
      </w:r>
      <w:r w:rsidR="004170ED" w:rsidRPr="007519FE">
        <w:t>working on symbols and words</w:t>
      </w:r>
      <w:r w:rsidR="000A0948" w:rsidRPr="007519FE">
        <w:t xml:space="preserve">. </w:t>
      </w:r>
    </w:p>
    <w:p w14:paraId="3A561F4A" w14:textId="239E0C8F" w:rsidR="007A69A9" w:rsidRPr="007519FE" w:rsidRDefault="00DF0FE4" w:rsidP="007519FE">
      <w:r w:rsidRPr="007519FE">
        <w:t>Another influential notion is the one of “</w:t>
      </w:r>
      <w:r w:rsidR="00523723" w:rsidRPr="007519FE">
        <w:t xml:space="preserve">the </w:t>
      </w:r>
      <w:r w:rsidRPr="007519FE">
        <w:t xml:space="preserve">rhetorical situation”, proposed by </w:t>
      </w:r>
      <w:r w:rsidR="00521F9C" w:rsidRPr="007519FE">
        <w:t xml:space="preserve">Bitzer (1968) as </w:t>
      </w:r>
      <w:r w:rsidR="0047587D" w:rsidRPr="007519FE">
        <w:t>“a complex of persons, events, objects, and relations presenting an actual or potential exigence which can be completely or partially removed if discourse, introduced into the situation, can so constrain human decision or action as to bring about the significant modification of the exigence” (</w:t>
      </w:r>
      <w:r w:rsidR="005B259F" w:rsidRPr="007519FE">
        <w:t xml:space="preserve">p. </w:t>
      </w:r>
      <w:r w:rsidR="008F55E6" w:rsidRPr="007519FE">
        <w:t>6)</w:t>
      </w:r>
      <w:r w:rsidR="0047587D" w:rsidRPr="007519FE">
        <w:t>.</w:t>
      </w:r>
      <w:r w:rsidR="005B259F" w:rsidRPr="007519FE">
        <w:t xml:space="preserve"> This notion has been widely </w:t>
      </w:r>
      <w:r w:rsidR="00AA019B" w:rsidRPr="007519FE">
        <w:t>discussed but</w:t>
      </w:r>
      <w:r w:rsidR="005B259F" w:rsidRPr="007519FE">
        <w:t xml:space="preserve"> keeps its usefulness for example in the analysis of corporate discourses on environmental issues (Ihlen</w:t>
      </w:r>
      <w:r w:rsidR="00523723" w:rsidRPr="007519FE">
        <w:t>,</w:t>
      </w:r>
      <w:r w:rsidR="005B259F" w:rsidRPr="007519FE">
        <w:t xml:space="preserve"> 2011b).</w:t>
      </w:r>
    </w:p>
    <w:p w14:paraId="587CE0FB" w14:textId="292E2A31" w:rsidR="00DF7FB9" w:rsidRPr="007519FE" w:rsidRDefault="008C21B6" w:rsidP="00F44474">
      <w:pPr>
        <w:rPr>
          <w:i/>
          <w:iCs/>
        </w:rPr>
      </w:pPr>
      <w:r w:rsidRPr="007519FE">
        <w:lastRenderedPageBreak/>
        <w:t xml:space="preserve">Later developments in the field direct attention to, for instance, feminism </w:t>
      </w:r>
      <w:r w:rsidRPr="007519FE">
        <w:rPr>
          <w:noProof/>
        </w:rPr>
        <w:t>(Lunsford, 1995; Ryan, Myers, &amp; Jones, 2016)</w:t>
      </w:r>
      <w:r w:rsidRPr="007519FE">
        <w:t xml:space="preserve">, race and postcolonialism </w:t>
      </w:r>
      <w:r w:rsidRPr="007519FE">
        <w:rPr>
          <w:noProof/>
        </w:rPr>
        <w:t>(e.g., Flores, 2016; Shome, 1996)</w:t>
      </w:r>
      <w:r w:rsidRPr="007519FE">
        <w:t xml:space="preserve">, as well as the role of the visual and materialism </w:t>
      </w:r>
      <w:r w:rsidRPr="007519FE">
        <w:rPr>
          <w:noProof/>
        </w:rPr>
        <w:t>(e.g., Graham, 2020; Gries, 2015)</w:t>
      </w:r>
      <w:r w:rsidRPr="007519FE">
        <w:t xml:space="preserve">. In addition, rhetorical scholars have also taken to explore new methods, for instance, conducting in situ rhetorical studies </w:t>
      </w:r>
      <w:r w:rsidRPr="007519FE">
        <w:rPr>
          <w:noProof/>
        </w:rPr>
        <w:t>(Middleton, Senda-Cook, &amp; Endres, 2011)</w:t>
      </w:r>
      <w:r w:rsidRPr="007519FE">
        <w:t xml:space="preserve">, as well as reception studies </w:t>
      </w:r>
      <w:r w:rsidRPr="007519FE">
        <w:rPr>
          <w:noProof/>
        </w:rPr>
        <w:t>(Kjeldsen, 2017)</w:t>
      </w:r>
      <w:r w:rsidRPr="007519FE">
        <w:t xml:space="preserve">. </w:t>
      </w:r>
    </w:p>
    <w:p w14:paraId="57259386" w14:textId="1BE0F79C" w:rsidR="00A619C8" w:rsidRPr="00F44474" w:rsidRDefault="00DF7FB9" w:rsidP="00F44474">
      <w:pPr>
        <w:ind w:firstLine="0"/>
        <w:rPr>
          <w:i/>
          <w:iCs/>
        </w:rPr>
      </w:pPr>
      <w:r w:rsidRPr="007519FE">
        <w:rPr>
          <w:i/>
          <w:iCs/>
        </w:rPr>
        <w:t>1.3</w:t>
      </w:r>
      <w:r w:rsidR="00A619C8" w:rsidRPr="00F44474">
        <w:rPr>
          <w:i/>
          <w:iCs/>
        </w:rPr>
        <w:t>. Semiotics and its plurality</w:t>
      </w:r>
    </w:p>
    <w:p w14:paraId="40F7E89C" w14:textId="12226D00" w:rsidR="007624F1" w:rsidRPr="007519FE" w:rsidRDefault="009E7179" w:rsidP="007519FE">
      <w:r w:rsidRPr="007519FE">
        <w:t>Semiotics</w:t>
      </w:r>
      <w:r w:rsidR="00242F9C" w:rsidRPr="007519FE">
        <w:t>, for its part,</w:t>
      </w:r>
      <w:r w:rsidRPr="007519FE">
        <w:t xml:space="preserve"> has had two different origins: one with the American philosopher Charles S. Peirce (</w:t>
      </w:r>
      <w:r w:rsidR="004C3FFC" w:rsidRPr="007519FE">
        <w:t>1839</w:t>
      </w:r>
      <w:r w:rsidR="00242F9C" w:rsidRPr="007519FE">
        <w:t>–</w:t>
      </w:r>
      <w:r w:rsidR="004C3FFC" w:rsidRPr="007519FE">
        <w:t>1914</w:t>
      </w:r>
      <w:r w:rsidRPr="007519FE">
        <w:t>), and the other one with the Swiss linguist Ferdinand de Saussure</w:t>
      </w:r>
      <w:r w:rsidR="004C3FFC" w:rsidRPr="007519FE">
        <w:t xml:space="preserve"> (</w:t>
      </w:r>
      <w:r w:rsidR="007624F1" w:rsidRPr="007519FE">
        <w:t>1857</w:t>
      </w:r>
      <w:r w:rsidR="00242F9C" w:rsidRPr="007519FE">
        <w:t>–</w:t>
      </w:r>
      <w:r w:rsidR="007624F1" w:rsidRPr="007519FE">
        <w:t>1913</w:t>
      </w:r>
      <w:r w:rsidR="004C3FFC" w:rsidRPr="007519FE">
        <w:t>)</w:t>
      </w:r>
      <w:r w:rsidRPr="007519FE">
        <w:t xml:space="preserve">. </w:t>
      </w:r>
      <w:r w:rsidR="00306015" w:rsidRPr="007519FE">
        <w:t>T</w:t>
      </w:r>
      <w:r w:rsidRPr="007519FE">
        <w:t xml:space="preserve">he first </w:t>
      </w:r>
      <w:r w:rsidR="00276D0B" w:rsidRPr="007519FE">
        <w:t>developed a global thinking of “signs” as the</w:t>
      </w:r>
      <w:r w:rsidR="006917B4" w:rsidRPr="007519FE">
        <w:t xml:space="preserve"> constituting element</w:t>
      </w:r>
      <w:r w:rsidR="00D35F17" w:rsidRPr="007519FE">
        <w:t>s</w:t>
      </w:r>
      <w:r w:rsidR="006917B4" w:rsidRPr="007519FE">
        <w:t xml:space="preserve"> </w:t>
      </w:r>
      <w:r w:rsidR="00276D0B" w:rsidRPr="007519FE">
        <w:t xml:space="preserve">of </w:t>
      </w:r>
      <w:r w:rsidR="006917B4" w:rsidRPr="007519FE">
        <w:t>interpretation and meaning constructions by human beings (and</w:t>
      </w:r>
      <w:r w:rsidR="00D35F17" w:rsidRPr="007519FE">
        <w:t xml:space="preserve"> also animals</w:t>
      </w:r>
      <w:r w:rsidR="006917B4" w:rsidRPr="007519FE">
        <w:t>)</w:t>
      </w:r>
      <w:r w:rsidR="00306015" w:rsidRPr="007519FE">
        <w:t xml:space="preserve">; his </w:t>
      </w:r>
      <w:r w:rsidR="00FB31BE" w:rsidRPr="007519FE">
        <w:t xml:space="preserve">dynamic and </w:t>
      </w:r>
      <w:r w:rsidR="00306015" w:rsidRPr="007519FE">
        <w:t xml:space="preserve">triadic model of sign (made of a signifier or </w:t>
      </w:r>
      <w:r w:rsidR="00EB41B2" w:rsidRPr="007519FE">
        <w:t>“</w:t>
      </w:r>
      <w:r w:rsidR="00306015" w:rsidRPr="007519FE">
        <w:t>representamen</w:t>
      </w:r>
      <w:r w:rsidR="00EB41B2" w:rsidRPr="007519FE">
        <w:t>”</w:t>
      </w:r>
      <w:r w:rsidR="00306015" w:rsidRPr="007519FE">
        <w:t>, an object and a</w:t>
      </w:r>
      <w:r w:rsidR="00EB41B2" w:rsidRPr="007519FE">
        <w:t>n</w:t>
      </w:r>
      <w:r w:rsidR="00306015" w:rsidRPr="007519FE">
        <w:t xml:space="preserve"> </w:t>
      </w:r>
      <w:r w:rsidR="00EB41B2" w:rsidRPr="007519FE">
        <w:t>“</w:t>
      </w:r>
      <w:r w:rsidR="00306015" w:rsidRPr="007519FE">
        <w:t>interpretant</w:t>
      </w:r>
      <w:r w:rsidR="00EB41B2" w:rsidRPr="007519FE">
        <w:t>”</w:t>
      </w:r>
      <w:r w:rsidR="00306015" w:rsidRPr="007519FE">
        <w:t xml:space="preserve">) is </w:t>
      </w:r>
      <w:r w:rsidR="001753B4" w:rsidRPr="007519FE">
        <w:t xml:space="preserve">part of a long tradition of </w:t>
      </w:r>
      <w:r w:rsidR="006A56E9" w:rsidRPr="007519FE">
        <w:t>refl</w:t>
      </w:r>
      <w:r w:rsidR="00CC2C1B" w:rsidRPr="007519FE">
        <w:t>ect</w:t>
      </w:r>
      <w:r w:rsidR="006A56E9" w:rsidRPr="007519FE">
        <w:t>ion</w:t>
      </w:r>
      <w:r w:rsidR="001753B4" w:rsidRPr="007519FE">
        <w:t xml:space="preserve"> on signs and language, starting (as for the Western world) with the ancient Greek philosophers, in particular Aristotle and the </w:t>
      </w:r>
      <w:r w:rsidR="005D7A1F" w:rsidRPr="007519FE">
        <w:t>Stoics</w:t>
      </w:r>
      <w:r w:rsidR="00CC2C1B" w:rsidRPr="007519FE">
        <w:t xml:space="preserve">, </w:t>
      </w:r>
      <w:r w:rsidR="008E236F" w:rsidRPr="007519FE">
        <w:t xml:space="preserve">and continuing with authors like </w:t>
      </w:r>
      <w:r w:rsidR="000D360B" w:rsidRPr="007519FE">
        <w:t xml:space="preserve">St. Augustin of </w:t>
      </w:r>
      <w:r w:rsidR="007A5D51" w:rsidRPr="007519FE">
        <w:t>Hippo,</w:t>
      </w:r>
      <w:r w:rsidR="000D360B" w:rsidRPr="007519FE">
        <w:t xml:space="preserve"> the medieval scholas</w:t>
      </w:r>
      <w:r w:rsidR="007A5D51" w:rsidRPr="007519FE">
        <w:t>tics</w:t>
      </w:r>
      <w:r w:rsidR="00242F9C" w:rsidRPr="007519FE">
        <w:t>,</w:t>
      </w:r>
      <w:r w:rsidR="007A5D51" w:rsidRPr="007519FE">
        <w:t xml:space="preserve"> and John Locke</w:t>
      </w:r>
      <w:r w:rsidR="005D7A1F" w:rsidRPr="007519FE">
        <w:t xml:space="preserve">. </w:t>
      </w:r>
      <w:r w:rsidR="0043541C" w:rsidRPr="007519FE">
        <w:t xml:space="preserve">The </w:t>
      </w:r>
      <w:r w:rsidR="00EB41B2" w:rsidRPr="007519FE">
        <w:t xml:space="preserve">writings </w:t>
      </w:r>
      <w:r w:rsidR="0043541C" w:rsidRPr="007519FE">
        <w:t xml:space="preserve">of </w:t>
      </w:r>
      <w:r w:rsidR="00AC7012" w:rsidRPr="007519FE">
        <w:t>Peirce</w:t>
      </w:r>
      <w:r w:rsidR="0043541C" w:rsidRPr="007519FE">
        <w:t xml:space="preserve"> </w:t>
      </w:r>
      <w:r w:rsidR="00EB41B2" w:rsidRPr="007519FE">
        <w:t>(</w:t>
      </w:r>
      <w:r w:rsidR="00966E6B" w:rsidRPr="007519FE">
        <w:t xml:space="preserve">the </w:t>
      </w:r>
      <w:r w:rsidR="00966E6B" w:rsidRPr="007519FE">
        <w:rPr>
          <w:i/>
          <w:iCs/>
        </w:rPr>
        <w:t>Collected papers</w:t>
      </w:r>
      <w:r w:rsidR="008D60BF" w:rsidRPr="007519FE">
        <w:t>, 1931</w:t>
      </w:r>
      <w:r w:rsidR="0043541C" w:rsidRPr="007519FE">
        <w:t>–</w:t>
      </w:r>
      <w:r w:rsidR="008D60BF" w:rsidRPr="007519FE">
        <w:t>1958</w:t>
      </w:r>
      <w:r w:rsidR="00966E6B" w:rsidRPr="007519FE">
        <w:t xml:space="preserve">) </w:t>
      </w:r>
      <w:r w:rsidR="008D60BF" w:rsidRPr="007519FE">
        <w:t xml:space="preserve">have been influential in </w:t>
      </w:r>
      <w:r w:rsidR="008D08D0" w:rsidRPr="007519FE">
        <w:t xml:space="preserve">integrating the analysis of different sign systems, preparing the </w:t>
      </w:r>
      <w:r w:rsidR="00050B79" w:rsidRPr="007519FE">
        <w:t xml:space="preserve">analysis of cognitive aspects of </w:t>
      </w:r>
      <w:proofErr w:type="gramStart"/>
      <w:r w:rsidR="000739B7" w:rsidRPr="007519FE">
        <w:t>interpretation</w:t>
      </w:r>
      <w:proofErr w:type="gramEnd"/>
      <w:r w:rsidR="00050B79" w:rsidRPr="007519FE">
        <w:t xml:space="preserve"> and </w:t>
      </w:r>
      <w:r w:rsidR="00746A4C" w:rsidRPr="007519FE">
        <w:t xml:space="preserve">meaning production in </w:t>
      </w:r>
      <w:r w:rsidR="00D72EB8" w:rsidRPr="007519FE">
        <w:t>cognitive and inferential semiotics (</w:t>
      </w:r>
      <w:r w:rsidR="002435C0" w:rsidRPr="007519FE">
        <w:t xml:space="preserve">Lakoff </w:t>
      </w:r>
      <w:r w:rsidR="003C5437" w:rsidRPr="007519FE">
        <w:t xml:space="preserve">&amp; </w:t>
      </w:r>
      <w:r w:rsidR="002435C0" w:rsidRPr="007519FE">
        <w:t>Johnson</w:t>
      </w:r>
      <w:r w:rsidR="003C5437" w:rsidRPr="007519FE">
        <w:t>,</w:t>
      </w:r>
      <w:r w:rsidR="002435C0" w:rsidRPr="007519FE">
        <w:t xml:space="preserve"> 2003)</w:t>
      </w:r>
      <w:r w:rsidR="00065778" w:rsidRPr="007519FE">
        <w:t xml:space="preserve">, in connection with linguistic pragmatics (see the works of </w:t>
      </w:r>
      <w:r w:rsidR="00902CB7" w:rsidRPr="007519FE">
        <w:t xml:space="preserve">Ludwig Wittgenstein, </w:t>
      </w:r>
      <w:r w:rsidR="00065778" w:rsidRPr="007519FE">
        <w:t>John Austin and John Searle)</w:t>
      </w:r>
      <w:r w:rsidR="002435C0" w:rsidRPr="007519FE">
        <w:t xml:space="preserve">. </w:t>
      </w:r>
    </w:p>
    <w:p w14:paraId="7A485C72" w14:textId="5854B036" w:rsidR="007624F1" w:rsidRPr="007519FE" w:rsidRDefault="000739B7" w:rsidP="007519FE">
      <w:r w:rsidRPr="007519FE">
        <w:t>F. de Saussure, with his course on linguistics</w:t>
      </w:r>
      <w:r w:rsidR="00E27987" w:rsidRPr="007519FE">
        <w:t xml:space="preserve"> (</w:t>
      </w:r>
      <w:r w:rsidR="00675132" w:rsidRPr="007519FE">
        <w:t>1959</w:t>
      </w:r>
      <w:r w:rsidR="00B71E86" w:rsidRPr="007519FE">
        <w:t xml:space="preserve"> [1916]</w:t>
      </w:r>
      <w:r w:rsidR="00E27987" w:rsidRPr="007519FE">
        <w:t>)</w:t>
      </w:r>
      <w:r w:rsidRPr="007519FE">
        <w:t xml:space="preserve">, founded a very influential tradition of structural analysis of language and other sign systems, that included authors like Roland Barthes and Algirdas J. </w:t>
      </w:r>
      <w:proofErr w:type="spellStart"/>
      <w:r w:rsidRPr="007519FE">
        <w:t>Greimas</w:t>
      </w:r>
      <w:proofErr w:type="spellEnd"/>
      <w:r w:rsidRPr="007519FE">
        <w:t xml:space="preserve">. </w:t>
      </w:r>
      <w:r w:rsidR="00E27987" w:rsidRPr="007519FE">
        <w:t>This last one</w:t>
      </w:r>
      <w:r w:rsidR="002B4741" w:rsidRPr="007519FE">
        <w:t>, founder of the “Paris school” of semiotics</w:t>
      </w:r>
      <w:r w:rsidR="00972CF8" w:rsidRPr="007519FE">
        <w:t xml:space="preserve"> (</w:t>
      </w:r>
      <w:proofErr w:type="spellStart"/>
      <w:r w:rsidR="00972CF8" w:rsidRPr="007519FE">
        <w:t>Greimas</w:t>
      </w:r>
      <w:proofErr w:type="spellEnd"/>
      <w:r w:rsidR="00972CF8" w:rsidRPr="007519FE">
        <w:t xml:space="preserve"> </w:t>
      </w:r>
      <w:r w:rsidR="007500AD" w:rsidRPr="007519FE">
        <w:t xml:space="preserve">&amp; </w:t>
      </w:r>
      <w:proofErr w:type="spellStart"/>
      <w:r w:rsidR="00972CF8" w:rsidRPr="007519FE">
        <w:t>Courtes</w:t>
      </w:r>
      <w:proofErr w:type="spellEnd"/>
      <w:r w:rsidR="00972CF8" w:rsidRPr="007519FE">
        <w:t xml:space="preserve"> 1982)</w:t>
      </w:r>
      <w:r w:rsidR="002B4741" w:rsidRPr="007519FE">
        <w:t>,</w:t>
      </w:r>
      <w:r w:rsidR="00E27987" w:rsidRPr="007519FE">
        <w:t xml:space="preserve"> </w:t>
      </w:r>
      <w:r w:rsidR="002B4741" w:rsidRPr="007519FE">
        <w:t xml:space="preserve">proposed in his books a </w:t>
      </w:r>
      <w:r w:rsidR="00836E72" w:rsidRPr="007519FE">
        <w:t>structured</w:t>
      </w:r>
      <w:r w:rsidR="002B4741" w:rsidRPr="007519FE">
        <w:t xml:space="preserve"> toolbox for the analysis of “texts” </w:t>
      </w:r>
      <w:r w:rsidR="002B4741" w:rsidRPr="007519FE">
        <w:lastRenderedPageBreak/>
        <w:t>(</w:t>
      </w:r>
      <w:r w:rsidR="00E82EC4" w:rsidRPr="007519FE">
        <w:t>complex signs of all types, from books to supermarkets and</w:t>
      </w:r>
      <w:r w:rsidR="003746BF" w:rsidRPr="007519FE">
        <w:t xml:space="preserve"> recipes to</w:t>
      </w:r>
      <w:r w:rsidR="00E82EC4" w:rsidRPr="007519FE">
        <w:t xml:space="preserve"> works of art), articulating </w:t>
      </w:r>
      <w:r w:rsidR="00990EA0" w:rsidRPr="007519FE">
        <w:t xml:space="preserve">in a “generative path” </w:t>
      </w:r>
      <w:r w:rsidR="00E82EC4" w:rsidRPr="007519FE">
        <w:t>different layers of structures, from the most superficial and sensible (</w:t>
      </w:r>
      <w:r w:rsidR="0069746F" w:rsidRPr="007519FE">
        <w:t>discourse, enunciative</w:t>
      </w:r>
      <w:r w:rsidR="00A113BE" w:rsidRPr="007519FE">
        <w:t xml:space="preserve">, </w:t>
      </w:r>
      <w:r w:rsidR="006620EE" w:rsidRPr="007519FE">
        <w:t>and</w:t>
      </w:r>
      <w:r w:rsidR="00A113BE" w:rsidRPr="007519FE">
        <w:t xml:space="preserve"> sensible and emotional</w:t>
      </w:r>
      <w:r w:rsidR="0069746F" w:rsidRPr="007519FE">
        <w:t>) to the “deepest” and most general (narrative and axiological</w:t>
      </w:r>
      <w:r w:rsidR="00473210" w:rsidRPr="007519FE">
        <w:t>,</w:t>
      </w:r>
      <w:r w:rsidR="002A696D" w:rsidRPr="007519FE">
        <w:t xml:space="preserve"> concerning basic values</w:t>
      </w:r>
      <w:r w:rsidR="0069746F" w:rsidRPr="007519FE">
        <w:t>)</w:t>
      </w:r>
      <w:r w:rsidR="002A696D" w:rsidRPr="007519FE">
        <w:t xml:space="preserve">. </w:t>
      </w:r>
      <w:r w:rsidR="006854C5" w:rsidRPr="007519FE">
        <w:t xml:space="preserve">Different </w:t>
      </w:r>
      <w:r w:rsidR="00D92C5D" w:rsidRPr="007519FE">
        <w:t xml:space="preserve">scholars </w:t>
      </w:r>
      <w:r w:rsidR="006854C5" w:rsidRPr="007519FE">
        <w:t xml:space="preserve">have </w:t>
      </w:r>
      <w:r w:rsidR="001B5860" w:rsidRPr="007519FE">
        <w:t xml:space="preserve">discussed and </w:t>
      </w:r>
      <w:r w:rsidR="006854C5" w:rsidRPr="007519FE">
        <w:t xml:space="preserve">developed this toolbox, like </w:t>
      </w:r>
      <w:r w:rsidR="000C2E35" w:rsidRPr="007519FE">
        <w:t xml:space="preserve">Eric </w:t>
      </w:r>
      <w:proofErr w:type="spellStart"/>
      <w:r w:rsidR="000C2E35" w:rsidRPr="007519FE">
        <w:t>Landowski</w:t>
      </w:r>
      <w:proofErr w:type="spellEnd"/>
      <w:r w:rsidR="00335732" w:rsidRPr="007519FE">
        <w:t xml:space="preserve"> (1989)</w:t>
      </w:r>
      <w:r w:rsidR="00BC5694" w:rsidRPr="007519FE">
        <w:t xml:space="preserve">, Jacques </w:t>
      </w:r>
      <w:proofErr w:type="spellStart"/>
      <w:r w:rsidR="00BC5694" w:rsidRPr="007519FE">
        <w:t>Fontanille</w:t>
      </w:r>
      <w:proofErr w:type="spellEnd"/>
      <w:r w:rsidR="001C6774" w:rsidRPr="007519FE">
        <w:t xml:space="preserve"> (200</w:t>
      </w:r>
      <w:r w:rsidR="00474B35" w:rsidRPr="007519FE">
        <w:t>6</w:t>
      </w:r>
      <w:r w:rsidR="001C6774" w:rsidRPr="007519FE">
        <w:t xml:space="preserve">, </w:t>
      </w:r>
      <w:r w:rsidR="008F5F7B" w:rsidRPr="007519FE">
        <w:t>2008</w:t>
      </w:r>
      <w:r w:rsidR="006406E8" w:rsidRPr="007519FE">
        <w:t>)</w:t>
      </w:r>
      <w:r w:rsidR="006854C5" w:rsidRPr="007519FE">
        <w:t xml:space="preserve"> and Jean-Marie </w:t>
      </w:r>
      <w:proofErr w:type="spellStart"/>
      <w:r w:rsidR="006854C5" w:rsidRPr="007519FE">
        <w:t>Floch</w:t>
      </w:r>
      <w:proofErr w:type="spellEnd"/>
      <w:r w:rsidR="000C2E35" w:rsidRPr="007519FE">
        <w:t xml:space="preserve"> (</w:t>
      </w:r>
      <w:r w:rsidR="00FB52EE" w:rsidRPr="007519FE">
        <w:t>2000)</w:t>
      </w:r>
      <w:r w:rsidR="006854C5" w:rsidRPr="007519FE">
        <w:t>.</w:t>
      </w:r>
      <w:r w:rsidR="004F166C" w:rsidRPr="007519FE">
        <w:t xml:space="preserve"> </w:t>
      </w:r>
    </w:p>
    <w:p w14:paraId="6ACBB041" w14:textId="3F976833" w:rsidR="00CE53D8" w:rsidRPr="007519FE" w:rsidRDefault="004F166C" w:rsidP="007519FE">
      <w:r w:rsidRPr="007519FE">
        <w:t>Another branch of semiotics</w:t>
      </w:r>
      <w:r w:rsidR="00AE0D2C" w:rsidRPr="007519FE">
        <w:t>, called “social semiotics”,</w:t>
      </w:r>
      <w:r w:rsidRPr="007519FE">
        <w:t xml:space="preserve"> has developed on the basis of the works of </w:t>
      </w:r>
      <w:r w:rsidR="00EE6D08" w:rsidRPr="007519FE">
        <w:t xml:space="preserve">the linguist </w:t>
      </w:r>
      <w:r w:rsidR="00AE0D2C" w:rsidRPr="007519FE">
        <w:t>Michael Hall</w:t>
      </w:r>
      <w:r w:rsidR="000D1CDA" w:rsidRPr="007519FE">
        <w:t>i</w:t>
      </w:r>
      <w:r w:rsidR="00AE0D2C" w:rsidRPr="007519FE">
        <w:t>day, focusing on the analysis of “semiotic resources”</w:t>
      </w:r>
      <w:r w:rsidR="00475525" w:rsidRPr="007519FE">
        <w:t xml:space="preserve"> that are </w:t>
      </w:r>
      <w:r w:rsidR="00350754" w:rsidRPr="007519FE">
        <w:t>available for meaning production (Van Leeuwen</w:t>
      </w:r>
      <w:r w:rsidR="00D92C5D" w:rsidRPr="007519FE">
        <w:t>,</w:t>
      </w:r>
      <w:r w:rsidR="00350754" w:rsidRPr="007519FE">
        <w:t xml:space="preserve"> 200</w:t>
      </w:r>
      <w:r w:rsidR="003A7972" w:rsidRPr="007519FE">
        <w:t>5)</w:t>
      </w:r>
      <w:r w:rsidR="001B5860" w:rsidRPr="007519FE">
        <w:t>, and developing tools for multimodal analysis</w:t>
      </w:r>
      <w:r w:rsidR="00BC5694" w:rsidRPr="007519FE">
        <w:t xml:space="preserve"> (Kress</w:t>
      </w:r>
      <w:r w:rsidR="00D92C5D" w:rsidRPr="007519FE">
        <w:t>,</w:t>
      </w:r>
      <w:r w:rsidR="00BC5694" w:rsidRPr="007519FE">
        <w:t xml:space="preserve"> 2010)</w:t>
      </w:r>
      <w:r w:rsidR="001B5860" w:rsidRPr="007519FE">
        <w:t xml:space="preserve">. </w:t>
      </w:r>
    </w:p>
    <w:p w14:paraId="63A9611F" w14:textId="1FCF0B0B" w:rsidR="00B13142" w:rsidRPr="007519FE" w:rsidRDefault="006971F0" w:rsidP="007E4B10">
      <w:r w:rsidRPr="007519FE">
        <w:t xml:space="preserve">From a formal point of view, </w:t>
      </w:r>
      <w:r w:rsidR="00FB52EE" w:rsidRPr="007519FE">
        <w:t xml:space="preserve">semiotics </w:t>
      </w:r>
      <w:r w:rsidR="004F166C" w:rsidRPr="007519FE">
        <w:t>should include rhetoric</w:t>
      </w:r>
      <w:r w:rsidR="00585A71" w:rsidRPr="007519FE">
        <w:t xml:space="preserve"> as a branch</w:t>
      </w:r>
      <w:r w:rsidR="004F166C" w:rsidRPr="007519FE">
        <w:t>, because it is the study of all types of meaning production th</w:t>
      </w:r>
      <w:r w:rsidR="002218EE" w:rsidRPr="007519FE">
        <w:t>r</w:t>
      </w:r>
      <w:r w:rsidR="004F166C" w:rsidRPr="007519FE">
        <w:t>ough signs and symbols</w:t>
      </w:r>
      <w:r w:rsidR="00D87B67" w:rsidRPr="007519FE">
        <w:t xml:space="preserve">, including </w:t>
      </w:r>
      <w:r w:rsidR="00585A71" w:rsidRPr="007519FE">
        <w:t xml:space="preserve">strategic </w:t>
      </w:r>
      <w:r w:rsidR="00D87B67" w:rsidRPr="007519FE">
        <w:t xml:space="preserve">persuasive ones. </w:t>
      </w:r>
      <w:r w:rsidR="00F139D4" w:rsidRPr="007519FE">
        <w:t>But the</w:t>
      </w:r>
      <w:r w:rsidR="004F166C" w:rsidRPr="007519FE">
        <w:t xml:space="preserve"> two areas of research </w:t>
      </w:r>
      <w:r w:rsidR="00422FCC" w:rsidRPr="007519FE">
        <w:t xml:space="preserve">have </w:t>
      </w:r>
      <w:r w:rsidR="00F139D4" w:rsidRPr="007519FE">
        <w:t>m</w:t>
      </w:r>
      <w:r w:rsidR="001E7549" w:rsidRPr="007519FE">
        <w:t>ainly</w:t>
      </w:r>
      <w:r w:rsidR="00F139D4" w:rsidRPr="007519FE">
        <w:t xml:space="preserve"> </w:t>
      </w:r>
      <w:r w:rsidR="00422FCC" w:rsidRPr="007519FE">
        <w:t>developed in parallel</w:t>
      </w:r>
      <w:r w:rsidR="00EF744A" w:rsidRPr="007519FE">
        <w:t>, with important contribution</w:t>
      </w:r>
      <w:r w:rsidR="00EB3CE1" w:rsidRPr="007519FE">
        <w:t>s</w:t>
      </w:r>
      <w:r w:rsidR="00EF744A" w:rsidRPr="007519FE">
        <w:t xml:space="preserve"> to many different fields of humanities and social sciences</w:t>
      </w:r>
      <w:r w:rsidR="00EB3CE1" w:rsidRPr="007519FE">
        <w:t xml:space="preserve">, and </w:t>
      </w:r>
      <w:r w:rsidR="001E7549" w:rsidRPr="007519FE">
        <w:t>some</w:t>
      </w:r>
      <w:r w:rsidR="00EE4296" w:rsidRPr="007519FE">
        <w:t xml:space="preserve"> forms of interpenetration</w:t>
      </w:r>
      <w:r w:rsidR="00880AFE" w:rsidRPr="007519FE">
        <w:t xml:space="preserve">, </w:t>
      </w:r>
      <w:r w:rsidR="00EE4296" w:rsidRPr="007519FE">
        <w:t>like in the case of the “rhetoric of images” of Roland Barthes</w:t>
      </w:r>
      <w:r w:rsidR="00092EF2" w:rsidRPr="007519FE">
        <w:t xml:space="preserve"> (1977)</w:t>
      </w:r>
      <w:r w:rsidR="00EE4296" w:rsidRPr="007519FE">
        <w:t>, for example</w:t>
      </w:r>
      <w:r w:rsidR="00A22053" w:rsidRPr="007519FE">
        <w:t>, or the contribution</w:t>
      </w:r>
      <w:r w:rsidR="00E11055" w:rsidRPr="007519FE">
        <w:t>s</w:t>
      </w:r>
      <w:r w:rsidR="00A22053" w:rsidRPr="007519FE">
        <w:t xml:space="preserve"> </w:t>
      </w:r>
      <w:r w:rsidR="001E7549" w:rsidRPr="007519FE">
        <w:t xml:space="preserve">on </w:t>
      </w:r>
      <w:r w:rsidR="00BE4BBD" w:rsidRPr="007519FE">
        <w:t xml:space="preserve">rhetoric and </w:t>
      </w:r>
      <w:r w:rsidR="001E7549" w:rsidRPr="007519FE">
        <w:t xml:space="preserve">visual rhetoric </w:t>
      </w:r>
      <w:r w:rsidR="00A22053" w:rsidRPr="007519FE">
        <w:t xml:space="preserve">of the Groupe </w:t>
      </w:r>
      <w:r w:rsidR="00BD1B06" w:rsidRPr="007519FE">
        <w:t>µ</w:t>
      </w:r>
      <w:r w:rsidR="00F46225" w:rsidRPr="007519FE">
        <w:t xml:space="preserve"> (1981, </w:t>
      </w:r>
      <w:r w:rsidR="00445221" w:rsidRPr="007519FE">
        <w:t>1993)</w:t>
      </w:r>
      <w:r w:rsidR="00B571CA" w:rsidRPr="007519FE">
        <w:t>.</w:t>
      </w:r>
      <w:r w:rsidR="00880AFE" w:rsidRPr="007519FE">
        <w:t xml:space="preserve"> The analysis of multimodal texts is a place for meeting between different authors and </w:t>
      </w:r>
      <w:r w:rsidR="001068B3" w:rsidRPr="007519FE">
        <w:t>research</w:t>
      </w:r>
      <w:r w:rsidR="00643BE3" w:rsidRPr="007519FE">
        <w:t xml:space="preserve"> tendencies</w:t>
      </w:r>
      <w:r w:rsidR="001068B3" w:rsidRPr="007519FE">
        <w:t xml:space="preserve"> coming from semiotics and rhetoric.</w:t>
      </w:r>
      <w:r w:rsidR="002266FA" w:rsidRPr="007519FE">
        <w:t xml:space="preserve"> In the following pages we </w:t>
      </w:r>
      <w:r w:rsidR="001C7960" w:rsidRPr="007519FE">
        <w:t>do</w:t>
      </w:r>
      <w:r w:rsidR="00495897" w:rsidRPr="007519FE">
        <w:t xml:space="preserve"> </w:t>
      </w:r>
      <w:r w:rsidR="001C7960" w:rsidRPr="007519FE">
        <w:t>n</w:t>
      </w:r>
      <w:r w:rsidR="00495897" w:rsidRPr="007519FE">
        <w:t>o</w:t>
      </w:r>
      <w:r w:rsidR="001C7960" w:rsidRPr="007519FE">
        <w:t xml:space="preserve">t </w:t>
      </w:r>
      <w:r w:rsidR="006F6B27" w:rsidRPr="007519FE">
        <w:t xml:space="preserve">conduct </w:t>
      </w:r>
      <w:r w:rsidR="001C7960" w:rsidRPr="007519FE">
        <w:t xml:space="preserve">a complete </w:t>
      </w:r>
      <w:r w:rsidR="003121BC" w:rsidRPr="007519FE">
        <w:t>literature review</w:t>
      </w:r>
      <w:r w:rsidR="001C7960" w:rsidRPr="007519FE">
        <w:t xml:space="preserve">. Instead, </w:t>
      </w:r>
      <w:r w:rsidR="003121BC" w:rsidRPr="007519FE">
        <w:t xml:space="preserve">we </w:t>
      </w:r>
      <w:r w:rsidR="0007404C" w:rsidRPr="007519FE">
        <w:t>present</w:t>
      </w:r>
      <w:r w:rsidR="002266FA" w:rsidRPr="007519FE">
        <w:t xml:space="preserve"> </w:t>
      </w:r>
      <w:r w:rsidR="003121BC" w:rsidRPr="007519FE">
        <w:t xml:space="preserve">some </w:t>
      </w:r>
      <w:r w:rsidR="002266FA" w:rsidRPr="007519FE">
        <w:t>examples of explicit application to CSR communication of rhetoric and semiotic categories and tools</w:t>
      </w:r>
      <w:r w:rsidR="003121BC" w:rsidRPr="007519FE">
        <w:t>.</w:t>
      </w:r>
    </w:p>
    <w:p w14:paraId="6B5254D5" w14:textId="14A7714A" w:rsidR="004F77C7" w:rsidRPr="00F44474" w:rsidRDefault="008D6682" w:rsidP="00F44474">
      <w:pPr>
        <w:pStyle w:val="Titre2"/>
        <w:numPr>
          <w:ilvl w:val="0"/>
          <w:numId w:val="14"/>
        </w:numPr>
        <w:rPr>
          <w:rFonts w:ascii="Times New Roman" w:hAnsi="Times New Roman" w:cs="Times New Roman"/>
        </w:rPr>
      </w:pPr>
      <w:r w:rsidRPr="00F44474">
        <w:rPr>
          <w:rFonts w:ascii="Times New Roman" w:hAnsi="Times New Roman" w:cs="Times New Roman"/>
        </w:rPr>
        <w:t xml:space="preserve">Rhetoric, </w:t>
      </w:r>
      <w:r w:rsidR="003121BC" w:rsidRPr="00F44474">
        <w:rPr>
          <w:rFonts w:ascii="Times New Roman" w:hAnsi="Times New Roman" w:cs="Times New Roman"/>
        </w:rPr>
        <w:t>semiotics,</w:t>
      </w:r>
      <w:r w:rsidRPr="00F44474">
        <w:rPr>
          <w:rFonts w:ascii="Times New Roman" w:hAnsi="Times New Roman" w:cs="Times New Roman"/>
        </w:rPr>
        <w:t xml:space="preserve"> and CSR: </w:t>
      </w:r>
      <w:r w:rsidR="000A469F" w:rsidRPr="00F44474">
        <w:rPr>
          <w:rFonts w:ascii="Times New Roman" w:hAnsi="Times New Roman" w:cs="Times New Roman"/>
        </w:rPr>
        <w:t>Strands of Research</w:t>
      </w:r>
      <w:r w:rsidR="004F77C7" w:rsidRPr="00F44474">
        <w:rPr>
          <w:rFonts w:ascii="Times New Roman" w:hAnsi="Times New Roman" w:cs="Times New Roman"/>
        </w:rPr>
        <w:t> </w:t>
      </w:r>
    </w:p>
    <w:p w14:paraId="2AE0E694" w14:textId="2F2E80BF" w:rsidR="007325E9" w:rsidRPr="007519FE" w:rsidRDefault="007325E9" w:rsidP="00F44474">
      <w:pPr>
        <w:pStyle w:val="Paragraphedeliste"/>
      </w:pPr>
      <w:r w:rsidRPr="007519FE">
        <w:t xml:space="preserve">Rhetorical approaches: </w:t>
      </w:r>
      <w:r w:rsidR="000F7B3B" w:rsidRPr="007519FE">
        <w:t>trends</w:t>
      </w:r>
      <w:r w:rsidRPr="007519FE">
        <w:t xml:space="preserve"> and examples</w:t>
      </w:r>
    </w:p>
    <w:p w14:paraId="413C789C" w14:textId="33A70E6B" w:rsidR="008745F8" w:rsidRPr="007519FE" w:rsidRDefault="00091D8B" w:rsidP="007519FE">
      <w:r w:rsidRPr="007519FE">
        <w:lastRenderedPageBreak/>
        <w:t xml:space="preserve">Research on CSR </w:t>
      </w:r>
      <w:r w:rsidR="00566AF8" w:rsidRPr="007519FE">
        <w:t xml:space="preserve">communication </w:t>
      </w:r>
      <w:r w:rsidR="00EF66F8" w:rsidRPr="007519FE">
        <w:t>is</w:t>
      </w:r>
      <w:r w:rsidRPr="007519FE">
        <w:t xml:space="preserve"> a branch of </w:t>
      </w:r>
      <w:r w:rsidR="00566AF8" w:rsidRPr="007519FE">
        <w:t>the larger field of the</w:t>
      </w:r>
      <w:r w:rsidR="00956152" w:rsidRPr="007519FE">
        <w:t xml:space="preserve"> analysis of corporate discourse and communication, including public relations. </w:t>
      </w:r>
      <w:r w:rsidR="00F9221A" w:rsidRPr="007519FE">
        <w:t xml:space="preserve">As Ihlen and Heath observed (2018), </w:t>
      </w:r>
      <w:r w:rsidR="00804D3C" w:rsidRPr="007519FE">
        <w:t xml:space="preserve">rhetorical </w:t>
      </w:r>
      <w:r w:rsidR="006B0088" w:rsidRPr="007519FE">
        <w:t>scholarship on corporate discourse is</w:t>
      </w:r>
      <w:r w:rsidR="00804D3C" w:rsidRPr="007519FE">
        <w:t xml:space="preserve"> </w:t>
      </w:r>
      <w:r w:rsidR="006B0088" w:rsidRPr="007519FE">
        <w:t>dispersed in different disciplines (</w:t>
      </w:r>
      <w:r w:rsidR="00837A55" w:rsidRPr="007519FE">
        <w:t>public relations,</w:t>
      </w:r>
      <w:r w:rsidR="006B0088" w:rsidRPr="007519FE">
        <w:t xml:space="preserve"> </w:t>
      </w:r>
      <w:r w:rsidR="00837A55" w:rsidRPr="007519FE">
        <w:t>organizational communication, marketing, advertising, organizational theory, management</w:t>
      </w:r>
      <w:r w:rsidR="006B0088" w:rsidRPr="007519FE">
        <w:t xml:space="preserve"> </w:t>
      </w:r>
      <w:r w:rsidR="00837A55" w:rsidRPr="007519FE">
        <w:t>studies</w:t>
      </w:r>
      <w:r w:rsidR="006B0088" w:rsidRPr="007519FE">
        <w:t>)</w:t>
      </w:r>
      <w:r w:rsidR="0026365B" w:rsidRPr="007519FE">
        <w:t>, in which the heritage of old and new rhetoric is exploited</w:t>
      </w:r>
      <w:r w:rsidR="00565024" w:rsidRPr="007519FE">
        <w:t>.</w:t>
      </w:r>
      <w:r w:rsidR="000C05C1" w:rsidRPr="007519FE">
        <w:t xml:space="preserve"> </w:t>
      </w:r>
      <w:r w:rsidR="0091788C" w:rsidRPr="007519FE">
        <w:t xml:space="preserve">A quite important distinction to operate is the one between a “classical” and a critical rhetorical </w:t>
      </w:r>
      <w:r w:rsidR="00006E16" w:rsidRPr="007519FE">
        <w:t>approach</w:t>
      </w:r>
      <w:r w:rsidR="0091788C" w:rsidRPr="007519FE">
        <w:t xml:space="preserve"> to corporate discourse</w:t>
      </w:r>
      <w:r w:rsidR="00620784" w:rsidRPr="007519FE">
        <w:t xml:space="preserve"> and public </w:t>
      </w:r>
      <w:r w:rsidR="00AD0D76" w:rsidRPr="007519FE">
        <w:t>relations</w:t>
      </w:r>
      <w:r w:rsidR="0091788C" w:rsidRPr="007519FE">
        <w:t xml:space="preserve">. The </w:t>
      </w:r>
      <w:r w:rsidR="007B29D2" w:rsidRPr="007519FE">
        <w:t xml:space="preserve">classical approach is based on </w:t>
      </w:r>
      <w:r w:rsidR="00A85023" w:rsidRPr="007519FE">
        <w:t>a positive vision of public relation</w:t>
      </w:r>
      <w:r w:rsidR="006F6B27" w:rsidRPr="007519FE">
        <w:t>s</w:t>
      </w:r>
      <w:r w:rsidR="00A85023" w:rsidRPr="007519FE">
        <w:t xml:space="preserve"> as “</w:t>
      </w:r>
      <w:r w:rsidR="0091788C" w:rsidRPr="007519FE">
        <w:t>the good organization communicating</w:t>
      </w:r>
      <w:r w:rsidR="00A85023" w:rsidRPr="007519FE">
        <w:t xml:space="preserve"> </w:t>
      </w:r>
      <w:r w:rsidR="0091788C" w:rsidRPr="007519FE">
        <w:t>well</w:t>
      </w:r>
      <w:r w:rsidR="007500AD" w:rsidRPr="007519FE">
        <w:t>”</w:t>
      </w:r>
      <w:r w:rsidR="0091788C" w:rsidRPr="007519FE">
        <w:t xml:space="preserve"> (Heath</w:t>
      </w:r>
      <w:r w:rsidR="006F6B27" w:rsidRPr="007519FE">
        <w:t>,</w:t>
      </w:r>
      <w:r w:rsidR="0091788C" w:rsidRPr="007519FE">
        <w:t xml:space="preserve"> 2001</w:t>
      </w:r>
      <w:r w:rsidR="006F6B27" w:rsidRPr="007519FE">
        <w:t>, p.</w:t>
      </w:r>
      <w:r w:rsidR="0091788C" w:rsidRPr="007519FE">
        <w:t xml:space="preserve"> 39)</w:t>
      </w:r>
      <w:r w:rsidR="00A85023" w:rsidRPr="007519FE">
        <w:t>, in which</w:t>
      </w:r>
      <w:r w:rsidR="0091788C" w:rsidRPr="007519FE">
        <w:t xml:space="preserve"> </w:t>
      </w:r>
      <w:r w:rsidR="00A85023" w:rsidRPr="007519FE">
        <w:t>r</w:t>
      </w:r>
      <w:r w:rsidR="0091788C" w:rsidRPr="007519FE">
        <w:t xml:space="preserve">hetoric </w:t>
      </w:r>
      <w:r w:rsidR="009620DF" w:rsidRPr="007519FE">
        <w:t xml:space="preserve">is </w:t>
      </w:r>
      <w:r w:rsidR="0091788C" w:rsidRPr="007519FE">
        <w:t>an interactive dialogical and symmetrical</w:t>
      </w:r>
      <w:r w:rsidR="009620DF" w:rsidRPr="007519FE">
        <w:t xml:space="preserve"> </w:t>
      </w:r>
      <w:r w:rsidR="0091788C" w:rsidRPr="007519FE">
        <w:t>process</w:t>
      </w:r>
      <w:r w:rsidR="009620DF" w:rsidRPr="007519FE">
        <w:t xml:space="preserve"> able to build </w:t>
      </w:r>
      <w:r w:rsidR="00D802D8" w:rsidRPr="007519FE">
        <w:t>good for all through discussion in the “free marketplace of ideas”</w:t>
      </w:r>
      <w:r w:rsidR="009620DF" w:rsidRPr="007519FE">
        <w:t xml:space="preserve"> (Ihlen</w:t>
      </w:r>
      <w:r w:rsidR="006F6B27" w:rsidRPr="007519FE">
        <w:t>,</w:t>
      </w:r>
      <w:r w:rsidR="009620DF" w:rsidRPr="007519FE">
        <w:t xml:space="preserve"> 2002)</w:t>
      </w:r>
      <w:r w:rsidR="0091788C" w:rsidRPr="007519FE">
        <w:t>.</w:t>
      </w:r>
      <w:r w:rsidR="00D802D8" w:rsidRPr="007519FE">
        <w:t xml:space="preserve"> This vision is criticized by tenants of a critical approach, </w:t>
      </w:r>
      <w:r w:rsidR="00AA3BE2" w:rsidRPr="007519FE">
        <w:t>focused on</w:t>
      </w:r>
      <w:r w:rsidR="000410F0" w:rsidRPr="007519FE">
        <w:t xml:space="preserve"> issues of power, </w:t>
      </w:r>
      <w:r w:rsidR="00E547B7" w:rsidRPr="007519FE">
        <w:t>domination,</w:t>
      </w:r>
      <w:r w:rsidR="000410F0" w:rsidRPr="007519FE">
        <w:t xml:space="preserve"> and </w:t>
      </w:r>
      <w:r w:rsidR="00EE50AA" w:rsidRPr="007519FE">
        <w:t xml:space="preserve">resources imbalance, with a link to traditions like the </w:t>
      </w:r>
      <w:r w:rsidR="0093738F" w:rsidRPr="007519FE">
        <w:t xml:space="preserve">Frankfurt school, the sociology of </w:t>
      </w:r>
      <w:r w:rsidR="007500AD" w:rsidRPr="007519FE">
        <w:t xml:space="preserve">Pierre </w:t>
      </w:r>
      <w:r w:rsidR="0093738F" w:rsidRPr="007519FE">
        <w:t xml:space="preserve">Bourdieu </w:t>
      </w:r>
      <w:r w:rsidR="00AA3BE2" w:rsidRPr="007519FE">
        <w:t xml:space="preserve">and the philosophy of </w:t>
      </w:r>
      <w:r w:rsidR="005B4ADC" w:rsidRPr="007519FE">
        <w:t>Jü</w:t>
      </w:r>
      <w:r w:rsidR="00AA3BE2" w:rsidRPr="007519FE">
        <w:t>rgen Habermas</w:t>
      </w:r>
      <w:r w:rsidR="004567C0" w:rsidRPr="007519FE">
        <w:t xml:space="preserve"> (Ihlen</w:t>
      </w:r>
      <w:r w:rsidR="00B70BC0" w:rsidRPr="007519FE">
        <w:t>,</w:t>
      </w:r>
      <w:r w:rsidR="004567C0" w:rsidRPr="007519FE">
        <w:t xml:space="preserve"> 2015)</w:t>
      </w:r>
      <w:r w:rsidR="00AA3BE2" w:rsidRPr="007519FE">
        <w:t>.</w:t>
      </w:r>
      <w:r w:rsidR="00706CCA" w:rsidRPr="007519FE">
        <w:t xml:space="preserve"> This opposition should not be seen as absolute, as forms of mediation and </w:t>
      </w:r>
      <w:r w:rsidR="006F4DBD" w:rsidRPr="007519FE">
        <w:t>connection exist.</w:t>
      </w:r>
    </w:p>
    <w:p w14:paraId="3F4D0C3A" w14:textId="75F4EBB7" w:rsidR="00ED10D7" w:rsidRPr="007519FE" w:rsidRDefault="00A56F6C" w:rsidP="007519FE">
      <w:r w:rsidRPr="007519FE">
        <w:t xml:space="preserve">A handful of scholars have </w:t>
      </w:r>
      <w:r w:rsidR="006D2FE8" w:rsidRPr="007519FE">
        <w:t>explicitly</w:t>
      </w:r>
      <w:r w:rsidR="009455FF" w:rsidRPr="007519FE">
        <w:t xml:space="preserve"> </w:t>
      </w:r>
      <w:r w:rsidR="008647A7" w:rsidRPr="007519FE">
        <w:t xml:space="preserve">been </w:t>
      </w:r>
      <w:r w:rsidR="00D94719" w:rsidRPr="007519FE">
        <w:t>talk</w:t>
      </w:r>
      <w:r w:rsidR="008647A7" w:rsidRPr="007519FE">
        <w:t>ing</w:t>
      </w:r>
      <w:r w:rsidR="00D94719" w:rsidRPr="007519FE">
        <w:t xml:space="preserve"> </w:t>
      </w:r>
      <w:r w:rsidR="009455FF" w:rsidRPr="007519FE">
        <w:t xml:space="preserve">about </w:t>
      </w:r>
      <w:r w:rsidR="00B63236" w:rsidRPr="007519FE">
        <w:t xml:space="preserve">CSR </w:t>
      </w:r>
      <w:r w:rsidR="00380674" w:rsidRPr="007519FE">
        <w:t xml:space="preserve">– mainly verbal – </w:t>
      </w:r>
      <w:r w:rsidR="00B63236" w:rsidRPr="007519FE">
        <w:t>rhetoric</w:t>
      </w:r>
      <w:r w:rsidR="005E3511" w:rsidRPr="007519FE">
        <w:t>, often with a critical approach</w:t>
      </w:r>
      <w:r w:rsidR="009455FF" w:rsidRPr="007519FE">
        <w:t xml:space="preserve"> </w:t>
      </w:r>
      <w:r w:rsidR="003C7035" w:rsidRPr="007519FE">
        <w:rPr>
          <w:noProof/>
        </w:rPr>
        <w:t>(e.g., Castelló &amp; Lozano, 2011; Ihlen, 2009b; Ihlen, 2011; Iivonen &amp; Moisander, 2014; Marais, 2012; O’Connor &amp; Ihlen, 2018; Winkler, Etter, &amp; Castelló, 2019)</w:t>
      </w:r>
      <w:r w:rsidR="00ED5B5B" w:rsidRPr="007519FE">
        <w:t>.</w:t>
      </w:r>
      <w:r w:rsidR="003039F2" w:rsidRPr="007519FE">
        <w:t xml:space="preserve"> To this group, we can also add a slate of studies </w:t>
      </w:r>
      <w:r w:rsidR="004618C6" w:rsidRPr="007519FE">
        <w:t>in</w:t>
      </w:r>
      <w:r w:rsidR="005B4ADC" w:rsidRPr="007519FE">
        <w:t xml:space="preserve"> the</w:t>
      </w:r>
      <w:r w:rsidR="004618C6" w:rsidRPr="007519FE">
        <w:t xml:space="preserve"> discourse analysis field </w:t>
      </w:r>
      <w:r w:rsidR="003039F2" w:rsidRPr="007519FE">
        <w:t xml:space="preserve">that have focused on CSR-related issues like climate </w:t>
      </w:r>
      <w:r w:rsidR="004618C6" w:rsidRPr="007519FE">
        <w:t xml:space="preserve">change </w:t>
      </w:r>
      <w:r w:rsidR="003039F2" w:rsidRPr="007519FE">
        <w:t xml:space="preserve">without necessarily using the CSR-term or, for that matter, not using rhetorical theory as such </w:t>
      </w:r>
      <w:r w:rsidR="003039F2" w:rsidRPr="007519FE">
        <w:rPr>
          <w:noProof/>
        </w:rPr>
        <w:t>(e.g., Hoffmann, 2018</w:t>
      </w:r>
      <w:r w:rsidR="00393145" w:rsidRPr="007519FE">
        <w:rPr>
          <w:noProof/>
        </w:rPr>
        <w:t>, and his focus on paradoxes</w:t>
      </w:r>
      <w:r w:rsidR="003039F2" w:rsidRPr="007519FE">
        <w:rPr>
          <w:noProof/>
        </w:rPr>
        <w:t>; O</w:t>
      </w:r>
      <w:r w:rsidR="0046164B" w:rsidRPr="007519FE">
        <w:rPr>
          <w:noProof/>
        </w:rPr>
        <w:t>’</w:t>
      </w:r>
      <w:r w:rsidR="003039F2" w:rsidRPr="007519FE">
        <w:rPr>
          <w:noProof/>
        </w:rPr>
        <w:t>Connor &amp; Shumate, 2010; O’Connor &amp; Gronewold, 2013)</w:t>
      </w:r>
      <w:r w:rsidR="003039F2" w:rsidRPr="007519FE">
        <w:t>.</w:t>
      </w:r>
      <w:r w:rsidR="0014498E" w:rsidRPr="007519FE">
        <w:t xml:space="preserve"> We will focus here on </w:t>
      </w:r>
      <w:r w:rsidR="000008F5" w:rsidRPr="007519FE">
        <w:t>som</w:t>
      </w:r>
      <w:r w:rsidR="00380674" w:rsidRPr="007519FE">
        <w:t xml:space="preserve">e recent crucial </w:t>
      </w:r>
      <w:r w:rsidR="0014498E" w:rsidRPr="007519FE">
        <w:t>contributions</w:t>
      </w:r>
      <w:r w:rsidR="000008F5" w:rsidRPr="007519FE">
        <w:t xml:space="preserve"> that have </w:t>
      </w:r>
      <w:r w:rsidR="008F4DEB" w:rsidRPr="007519FE">
        <w:t>explicitly</w:t>
      </w:r>
      <w:r w:rsidR="000008F5" w:rsidRPr="007519FE">
        <w:t xml:space="preserve"> </w:t>
      </w:r>
      <w:r w:rsidR="007F066B" w:rsidRPr="007519FE">
        <w:t>referred</w:t>
      </w:r>
      <w:r w:rsidR="000008F5" w:rsidRPr="007519FE">
        <w:t xml:space="preserve"> to rhetoric analysis. </w:t>
      </w:r>
    </w:p>
    <w:p w14:paraId="7DD4AD28" w14:textId="1B78FD47" w:rsidR="003D28B2" w:rsidRPr="007519FE" w:rsidRDefault="008E62CB" w:rsidP="007519FE">
      <w:proofErr w:type="spellStart"/>
      <w:r w:rsidRPr="007519FE">
        <w:lastRenderedPageBreak/>
        <w:t>Castelló</w:t>
      </w:r>
      <w:proofErr w:type="spellEnd"/>
      <w:r w:rsidRPr="007519FE">
        <w:t xml:space="preserve"> and Lozano </w:t>
      </w:r>
      <w:r w:rsidRPr="007519FE">
        <w:rPr>
          <w:noProof/>
        </w:rPr>
        <w:t>(2011)</w:t>
      </w:r>
      <w:r w:rsidRPr="007519FE">
        <w:t xml:space="preserve"> </w:t>
      </w:r>
      <w:r w:rsidR="00133807" w:rsidRPr="007519FE">
        <w:t xml:space="preserve">propose a </w:t>
      </w:r>
      <w:r w:rsidR="00BA6B2B" w:rsidRPr="007519FE">
        <w:t>distinction</w:t>
      </w:r>
      <w:r w:rsidR="00133807" w:rsidRPr="007519FE">
        <w:t xml:space="preserve"> of three categories of CSR rhetoric: the strategic, the institutional and the dialectic one. </w:t>
      </w:r>
      <w:r w:rsidR="00775D6F" w:rsidRPr="007519FE">
        <w:t xml:space="preserve">Strategic CSR rhetoric </w:t>
      </w:r>
      <w:r w:rsidR="00281522" w:rsidRPr="007519FE">
        <w:t xml:space="preserve">is present when firms show an instrumental vision of CSR as </w:t>
      </w:r>
      <w:r w:rsidR="00402431" w:rsidRPr="007519FE">
        <w:t xml:space="preserve">a tool to </w:t>
      </w:r>
      <w:r w:rsidR="00ED02AC" w:rsidRPr="007519FE">
        <w:t>maximize</w:t>
      </w:r>
      <w:r w:rsidR="00402431" w:rsidRPr="007519FE">
        <w:t xml:space="preserve"> shareholders value</w:t>
      </w:r>
      <w:r w:rsidR="00366A3F" w:rsidRPr="007519FE">
        <w:t xml:space="preserve"> </w:t>
      </w:r>
      <w:r w:rsidR="00C9166A" w:rsidRPr="007519FE">
        <w:t xml:space="preserve">(Ibidem, p. </w:t>
      </w:r>
      <w:r w:rsidR="00ED02AC" w:rsidRPr="007519FE">
        <w:t>17)</w:t>
      </w:r>
      <w:r w:rsidR="00C9166A" w:rsidRPr="007519FE">
        <w:t xml:space="preserve">. </w:t>
      </w:r>
      <w:r w:rsidR="00366A3F" w:rsidRPr="007519FE">
        <w:t xml:space="preserve">Institutional CSR rhetoric is </w:t>
      </w:r>
      <w:r w:rsidR="003962D6" w:rsidRPr="007519FE">
        <w:t>focused on prov</w:t>
      </w:r>
      <w:r w:rsidR="00B13142" w:rsidRPr="007519FE">
        <w:t>ing</w:t>
      </w:r>
      <w:r w:rsidR="003962D6" w:rsidRPr="007519FE">
        <w:t xml:space="preserve"> the </w:t>
      </w:r>
      <w:r w:rsidR="00F26D34" w:rsidRPr="007519FE">
        <w:t xml:space="preserve">worthiness and legitimacy of the firm by </w:t>
      </w:r>
      <w:r w:rsidR="00966DF7" w:rsidRPr="007519FE">
        <w:t xml:space="preserve">evoking widespread constructs and formula (like CSR </w:t>
      </w:r>
      <w:r w:rsidR="005C4389" w:rsidRPr="007519FE">
        <w:t xml:space="preserve">itself </w:t>
      </w:r>
      <w:r w:rsidR="00966DF7" w:rsidRPr="007519FE">
        <w:t xml:space="preserve">or </w:t>
      </w:r>
      <w:r w:rsidR="005C4389" w:rsidRPr="007519FE">
        <w:t>“</w:t>
      </w:r>
      <w:r w:rsidR="00966DF7" w:rsidRPr="007519FE">
        <w:t>sustainability</w:t>
      </w:r>
      <w:r w:rsidR="005C4389" w:rsidRPr="007519FE">
        <w:t>”</w:t>
      </w:r>
      <w:r w:rsidR="00966DF7" w:rsidRPr="007519FE">
        <w:t xml:space="preserve">). Finally, dialectic CSR rhetoric </w:t>
      </w:r>
      <w:r w:rsidR="003D03F6" w:rsidRPr="007519FE">
        <w:t xml:space="preserve">appears when there is </w:t>
      </w:r>
      <w:r w:rsidR="002E21C9" w:rsidRPr="007519FE">
        <w:t xml:space="preserve">a </w:t>
      </w:r>
      <w:r w:rsidR="003D03F6" w:rsidRPr="007519FE">
        <w:t>“</w:t>
      </w:r>
      <w:r w:rsidR="002E21C9" w:rsidRPr="00F44474">
        <w:t>rhetoric appeals to a political re-conceptualization of the role of firms</w:t>
      </w:r>
      <w:r w:rsidR="002E21C9" w:rsidRPr="007519FE">
        <w:t xml:space="preserve">” (p. </w:t>
      </w:r>
      <w:r w:rsidR="005329EB" w:rsidRPr="007519FE">
        <w:t>20).</w:t>
      </w:r>
      <w:r w:rsidR="005C4389" w:rsidRPr="007519FE">
        <w:t xml:space="preserve"> </w:t>
      </w:r>
      <w:r w:rsidR="005329EB" w:rsidRPr="007519FE">
        <w:t>This means</w:t>
      </w:r>
      <w:r w:rsidR="002E21C9" w:rsidRPr="00F44474">
        <w:t xml:space="preserve"> </w:t>
      </w:r>
      <w:r w:rsidR="00DF5AB9" w:rsidRPr="007519FE">
        <w:t>an opening to a</w:t>
      </w:r>
      <w:r w:rsidR="001F5CA2" w:rsidRPr="007519FE">
        <w:t>n improved relation to stakeho</w:t>
      </w:r>
      <w:r w:rsidR="00535885" w:rsidRPr="007519FE">
        <w:t xml:space="preserve">lders, and a signal of </w:t>
      </w:r>
      <w:r w:rsidR="00C730A0" w:rsidRPr="007519FE">
        <w:t>the</w:t>
      </w:r>
      <w:r w:rsidR="00535885" w:rsidRPr="007519FE">
        <w:t xml:space="preserve"> seeking of </w:t>
      </w:r>
      <w:r w:rsidR="001B0335" w:rsidRPr="007519FE">
        <w:t xml:space="preserve">corporate </w:t>
      </w:r>
      <w:r w:rsidR="00535885" w:rsidRPr="007519FE">
        <w:t>legitimacy in society</w:t>
      </w:r>
      <w:r w:rsidR="003F010E" w:rsidRPr="007519FE">
        <w:t xml:space="preserve"> via the reference to notions like the common good</w:t>
      </w:r>
      <w:r w:rsidR="00475CFB" w:rsidRPr="007519FE">
        <w:t xml:space="preserve"> and global standards (like </w:t>
      </w:r>
      <w:r w:rsidR="003D28B2" w:rsidRPr="007519FE">
        <w:t>GRI, ISAE 8000, etc.)</w:t>
      </w:r>
      <w:r w:rsidR="00535885" w:rsidRPr="007519FE">
        <w:t xml:space="preserve">. </w:t>
      </w:r>
    </w:p>
    <w:p w14:paraId="69AA825A" w14:textId="47C22365" w:rsidR="00F02037" w:rsidRPr="00F44474" w:rsidRDefault="00E8646B" w:rsidP="007519FE">
      <w:r w:rsidRPr="007519FE">
        <w:t xml:space="preserve">O’Connor and Ihlen </w:t>
      </w:r>
      <w:r w:rsidRPr="007519FE">
        <w:rPr>
          <w:noProof/>
        </w:rPr>
        <w:t>(2018)</w:t>
      </w:r>
      <w:r w:rsidRPr="007519FE">
        <w:t xml:space="preserve"> appl</w:t>
      </w:r>
      <w:r w:rsidR="00A87055" w:rsidRPr="007519FE">
        <w:t>y</w:t>
      </w:r>
      <w:r w:rsidRPr="007519FE">
        <w:t xml:space="preserve"> the notion of the </w:t>
      </w:r>
      <w:r w:rsidR="00A021A6" w:rsidRPr="007519FE">
        <w:t>rhetorical situation (Bitzer, 1968</w:t>
      </w:r>
      <w:r w:rsidR="00F51750" w:rsidRPr="007519FE">
        <w:t>, see also Ihlen</w:t>
      </w:r>
      <w:r w:rsidR="00A87055" w:rsidRPr="007519FE">
        <w:t>,</w:t>
      </w:r>
      <w:r w:rsidR="00F51750" w:rsidRPr="007519FE">
        <w:t xml:space="preserve"> 2011</w:t>
      </w:r>
      <w:r w:rsidR="00C730A0" w:rsidRPr="007519FE">
        <w:t>b</w:t>
      </w:r>
      <w:r w:rsidR="00A021A6" w:rsidRPr="007519FE">
        <w:t>)</w:t>
      </w:r>
      <w:r w:rsidR="00837E76" w:rsidRPr="007519FE">
        <w:t xml:space="preserve"> to the practice of CSR communication</w:t>
      </w:r>
      <w:r w:rsidR="00A021A6" w:rsidRPr="007519FE">
        <w:t>.</w:t>
      </w:r>
      <w:r w:rsidR="00837E76" w:rsidRPr="007519FE">
        <w:t xml:space="preserve"> </w:t>
      </w:r>
      <w:r w:rsidR="00DA5CF0" w:rsidRPr="007519FE">
        <w:t xml:space="preserve">This imply that </w:t>
      </w:r>
      <w:r w:rsidR="009053CB" w:rsidRPr="007519FE">
        <w:t xml:space="preserve">corporate </w:t>
      </w:r>
      <w:r w:rsidR="00DA5CF0" w:rsidRPr="007519FE">
        <w:t xml:space="preserve">rhetoricians try to solve a </w:t>
      </w:r>
      <w:r w:rsidR="00DA5CF0" w:rsidRPr="007519FE">
        <w:rPr>
          <w:i/>
          <w:iCs/>
        </w:rPr>
        <w:t>problem</w:t>
      </w:r>
      <w:r w:rsidR="00DA5CF0" w:rsidRPr="007519FE">
        <w:t xml:space="preserve"> in a context of </w:t>
      </w:r>
      <w:r w:rsidR="00B57A32" w:rsidRPr="007519FE">
        <w:t xml:space="preserve">rhetorical, </w:t>
      </w:r>
      <w:r w:rsidR="008C3C21" w:rsidRPr="007519FE">
        <w:t>cultural,</w:t>
      </w:r>
      <w:r w:rsidR="00B57A32" w:rsidRPr="007519FE">
        <w:t xml:space="preserve"> and physical </w:t>
      </w:r>
      <w:r w:rsidR="00B57A32" w:rsidRPr="007519FE">
        <w:rPr>
          <w:i/>
          <w:iCs/>
        </w:rPr>
        <w:t>constraints</w:t>
      </w:r>
      <w:r w:rsidR="00B842BB" w:rsidRPr="007519FE">
        <w:t xml:space="preserve"> – that are also possibilities for action –</w:t>
      </w:r>
      <w:r w:rsidR="000118D6" w:rsidRPr="007519FE">
        <w:t xml:space="preserve"> </w:t>
      </w:r>
      <w:r w:rsidR="00791645" w:rsidRPr="007519FE">
        <w:t xml:space="preserve">by </w:t>
      </w:r>
      <w:r w:rsidR="009955A3" w:rsidRPr="007519FE">
        <w:t xml:space="preserve">trying to satisfy </w:t>
      </w:r>
      <w:r w:rsidR="00B842BB" w:rsidRPr="007519FE">
        <w:t xml:space="preserve">changing </w:t>
      </w:r>
      <w:r w:rsidR="009955A3" w:rsidRPr="007519FE">
        <w:t xml:space="preserve">demands of </w:t>
      </w:r>
      <w:r w:rsidR="009955A3" w:rsidRPr="007519FE">
        <w:rPr>
          <w:i/>
          <w:iCs/>
        </w:rPr>
        <w:t>audiences</w:t>
      </w:r>
      <w:r w:rsidR="00B842BB" w:rsidRPr="007519FE">
        <w:t xml:space="preserve"> concerning corporate responsibility. </w:t>
      </w:r>
      <w:r w:rsidR="00923838" w:rsidRPr="007519FE">
        <w:t xml:space="preserve">It is the case for </w:t>
      </w:r>
      <w:r w:rsidR="000118D6" w:rsidRPr="007519FE">
        <w:t xml:space="preserve">the </w:t>
      </w:r>
      <w:r w:rsidR="006272BF" w:rsidRPr="007519FE">
        <w:t>Norwegian</w:t>
      </w:r>
      <w:r w:rsidR="00923838" w:rsidRPr="007519FE">
        <w:t xml:space="preserve"> petroleum industry in the context of climate change (Ihlen</w:t>
      </w:r>
      <w:r w:rsidR="000118D6" w:rsidRPr="007519FE">
        <w:t>,</w:t>
      </w:r>
      <w:r w:rsidR="00923838" w:rsidRPr="007519FE">
        <w:t xml:space="preserve"> 2011). </w:t>
      </w:r>
      <w:r w:rsidR="00292E04" w:rsidRPr="007519FE">
        <w:t>Different communication strategies</w:t>
      </w:r>
      <w:r w:rsidR="009266BB" w:rsidRPr="007519FE">
        <w:t xml:space="preserve"> </w:t>
      </w:r>
      <w:r w:rsidR="007500AD" w:rsidRPr="007519FE">
        <w:t>stem</w:t>
      </w:r>
      <w:r w:rsidR="009266BB" w:rsidRPr="007519FE">
        <w:t xml:space="preserve"> from </w:t>
      </w:r>
      <w:r w:rsidR="00F70A58" w:rsidRPr="007519FE">
        <w:t>these rhetoric</w:t>
      </w:r>
      <w:r w:rsidR="000118D6" w:rsidRPr="007519FE">
        <w:t>al</w:t>
      </w:r>
      <w:r w:rsidR="00F70A58" w:rsidRPr="007519FE">
        <w:t xml:space="preserve"> efforts</w:t>
      </w:r>
      <w:r w:rsidR="00E73558" w:rsidRPr="007519FE">
        <w:t>, and different researchers have tried to identif</w:t>
      </w:r>
      <w:r w:rsidR="00450F62" w:rsidRPr="007519FE">
        <w:t>y</w:t>
      </w:r>
      <w:r w:rsidR="00E73558" w:rsidRPr="007519FE">
        <w:t xml:space="preserve"> rhetoric</w:t>
      </w:r>
      <w:r w:rsidR="000118D6" w:rsidRPr="007519FE">
        <w:t>al</w:t>
      </w:r>
      <w:r w:rsidR="00E73558" w:rsidRPr="007519FE">
        <w:t xml:space="preserve"> forms </w:t>
      </w:r>
      <w:r w:rsidR="00450F62" w:rsidRPr="007519FE">
        <w:t>bas</w:t>
      </w:r>
      <w:r w:rsidR="0007404C" w:rsidRPr="007519FE">
        <w:t>e</w:t>
      </w:r>
      <w:r w:rsidR="000118D6" w:rsidRPr="007519FE">
        <w:t>d</w:t>
      </w:r>
      <w:r w:rsidR="00450F62" w:rsidRPr="007519FE">
        <w:t xml:space="preserve"> on</w:t>
      </w:r>
      <w:r w:rsidR="00E73558" w:rsidRPr="007519FE">
        <w:t xml:space="preserve"> </w:t>
      </w:r>
      <w:r w:rsidR="00450F62" w:rsidRPr="007519FE">
        <w:t xml:space="preserve">– </w:t>
      </w:r>
      <w:r w:rsidR="00E73558" w:rsidRPr="007519FE">
        <w:t>more or less</w:t>
      </w:r>
      <w:r w:rsidR="00450F62" w:rsidRPr="007519FE">
        <w:t xml:space="preserve"> –</w:t>
      </w:r>
      <w:r w:rsidR="00E73558" w:rsidRPr="007519FE">
        <w:t xml:space="preserve"> large corpuses of corporate discourses</w:t>
      </w:r>
      <w:r w:rsidR="009266BB" w:rsidRPr="007519FE">
        <w:t xml:space="preserve">. </w:t>
      </w:r>
      <w:r w:rsidR="00F70A58" w:rsidRPr="007519FE">
        <w:t xml:space="preserve">For example, </w:t>
      </w:r>
      <w:r w:rsidR="008E62CB" w:rsidRPr="007519FE">
        <w:t xml:space="preserve">Ihlen </w:t>
      </w:r>
      <w:r w:rsidR="009E70F9" w:rsidRPr="007519FE">
        <w:rPr>
          <w:noProof/>
        </w:rPr>
        <w:t>(2009a)</w:t>
      </w:r>
      <w:r w:rsidR="008E62CB" w:rsidRPr="007519FE">
        <w:t xml:space="preserve"> used </w:t>
      </w:r>
      <w:r w:rsidR="005E3511" w:rsidRPr="007519FE">
        <w:t xml:space="preserve">among other tools </w:t>
      </w:r>
      <w:r w:rsidR="008E62CB" w:rsidRPr="007519FE">
        <w:t xml:space="preserve">the </w:t>
      </w:r>
      <w:r w:rsidR="005B165F" w:rsidRPr="007519FE">
        <w:t xml:space="preserve">classical </w:t>
      </w:r>
      <w:r w:rsidR="008E62CB" w:rsidRPr="007519FE">
        <w:t xml:space="preserve">notion of </w:t>
      </w:r>
      <w:r w:rsidR="008E62CB" w:rsidRPr="007519FE">
        <w:rPr>
          <w:iCs/>
        </w:rPr>
        <w:t>topics</w:t>
      </w:r>
      <w:r w:rsidR="008E62CB" w:rsidRPr="007519FE">
        <w:t xml:space="preserve"> </w:t>
      </w:r>
      <w:r w:rsidR="005B165F" w:rsidRPr="007519FE">
        <w:t>(</w:t>
      </w:r>
      <w:r w:rsidR="005B165F" w:rsidRPr="007519FE">
        <w:rPr>
          <w:i/>
          <w:iCs/>
        </w:rPr>
        <w:t>topoi</w:t>
      </w:r>
      <w:r w:rsidR="005B165F" w:rsidRPr="007519FE">
        <w:t xml:space="preserve">, </w:t>
      </w:r>
      <w:r w:rsidR="005B165F" w:rsidRPr="007519FE">
        <w:rPr>
          <w:i/>
          <w:iCs/>
        </w:rPr>
        <w:t>loci communes</w:t>
      </w:r>
      <w:r w:rsidR="005B165F" w:rsidRPr="007519FE">
        <w:t xml:space="preserve">) </w:t>
      </w:r>
      <w:r w:rsidR="008E62CB" w:rsidRPr="007519FE">
        <w:t xml:space="preserve">to analyze </w:t>
      </w:r>
      <w:r w:rsidR="00A42A78" w:rsidRPr="007519FE">
        <w:t xml:space="preserve">corporate communication </w:t>
      </w:r>
      <w:r w:rsidR="008E62CB" w:rsidRPr="007519FE">
        <w:t>strategies concerning climate change</w:t>
      </w:r>
      <w:r w:rsidR="00F55DE3" w:rsidRPr="007519FE">
        <w:t xml:space="preserve"> communication. </w:t>
      </w:r>
      <w:r w:rsidR="00DF3C30" w:rsidRPr="007519FE">
        <w:t xml:space="preserve">In another </w:t>
      </w:r>
      <w:r w:rsidR="00844F39" w:rsidRPr="007519FE">
        <w:t>text</w:t>
      </w:r>
      <w:r w:rsidR="00DF3C30" w:rsidRPr="007519FE">
        <w:t xml:space="preserve">, </w:t>
      </w:r>
      <w:r w:rsidR="008E62CB" w:rsidRPr="007519FE">
        <w:t xml:space="preserve">Ihlen </w:t>
      </w:r>
      <w:r w:rsidR="009E70F9" w:rsidRPr="007519FE">
        <w:rPr>
          <w:noProof/>
        </w:rPr>
        <w:t>(2009b)</w:t>
      </w:r>
      <w:r w:rsidR="00A809C6" w:rsidRPr="007519FE">
        <w:rPr>
          <w:noProof/>
        </w:rPr>
        <w:t xml:space="preserve"> uses largely the category of </w:t>
      </w:r>
      <w:r w:rsidR="00A809C6" w:rsidRPr="007519FE">
        <w:rPr>
          <w:i/>
          <w:iCs/>
          <w:noProof/>
        </w:rPr>
        <w:t>ethos</w:t>
      </w:r>
      <w:r w:rsidR="00A809C6" w:rsidRPr="007519FE">
        <w:rPr>
          <w:noProof/>
        </w:rPr>
        <w:t xml:space="preserve"> to </w:t>
      </w:r>
      <w:r w:rsidR="002B004A" w:rsidRPr="007519FE">
        <w:rPr>
          <w:noProof/>
        </w:rPr>
        <w:t>understand the rhetoric</w:t>
      </w:r>
      <w:r w:rsidR="0007404C" w:rsidRPr="007519FE">
        <w:rPr>
          <w:noProof/>
        </w:rPr>
        <w:t>al</w:t>
      </w:r>
      <w:r w:rsidR="002B004A" w:rsidRPr="007519FE">
        <w:rPr>
          <w:noProof/>
        </w:rPr>
        <w:t xml:space="preserve"> strategies of som</w:t>
      </w:r>
      <w:r w:rsidR="00E83AFC" w:rsidRPr="007519FE">
        <w:rPr>
          <w:noProof/>
        </w:rPr>
        <w:t>e</w:t>
      </w:r>
      <w:r w:rsidR="002B004A" w:rsidRPr="007519FE">
        <w:rPr>
          <w:noProof/>
        </w:rPr>
        <w:t xml:space="preserve"> large corporations </w:t>
      </w:r>
      <w:r w:rsidR="00902606" w:rsidRPr="007519FE">
        <w:rPr>
          <w:noProof/>
        </w:rPr>
        <w:t>to build their image and prevent criticism</w:t>
      </w:r>
      <w:r w:rsidR="00E83AFC" w:rsidRPr="007519FE">
        <w:rPr>
          <w:noProof/>
        </w:rPr>
        <w:t>, at the age of greenwashing</w:t>
      </w:r>
      <w:r w:rsidR="000B6401" w:rsidRPr="007519FE">
        <w:rPr>
          <w:noProof/>
        </w:rPr>
        <w:t xml:space="preserve"> and social activism</w:t>
      </w:r>
      <w:r w:rsidR="002B004A" w:rsidRPr="007519FE">
        <w:rPr>
          <w:noProof/>
        </w:rPr>
        <w:t>.</w:t>
      </w:r>
      <w:r w:rsidR="009D5119" w:rsidRPr="007519FE">
        <w:rPr>
          <w:noProof/>
        </w:rPr>
        <w:t xml:space="preserve"> </w:t>
      </w:r>
      <w:r w:rsidR="00CD4B91" w:rsidRPr="007519FE">
        <w:rPr>
          <w:noProof/>
        </w:rPr>
        <w:t>The author find</w:t>
      </w:r>
      <w:r w:rsidR="0007404C" w:rsidRPr="007519FE">
        <w:rPr>
          <w:noProof/>
        </w:rPr>
        <w:t>s</w:t>
      </w:r>
      <w:r w:rsidR="00CD4B91" w:rsidRPr="007519FE">
        <w:rPr>
          <w:noProof/>
        </w:rPr>
        <w:t xml:space="preserve"> four main strategies</w:t>
      </w:r>
      <w:r w:rsidR="001256AE" w:rsidRPr="007519FE">
        <w:rPr>
          <w:noProof/>
        </w:rPr>
        <w:t xml:space="preserve"> or claims (framing messages)</w:t>
      </w:r>
      <w:r w:rsidR="00464B36" w:rsidRPr="007519FE">
        <w:rPr>
          <w:noProof/>
        </w:rPr>
        <w:t xml:space="preserve"> </w:t>
      </w:r>
      <w:r w:rsidR="003A24C2" w:rsidRPr="007519FE">
        <w:rPr>
          <w:noProof/>
        </w:rPr>
        <w:t xml:space="preserve">the </w:t>
      </w:r>
      <w:r w:rsidR="00134033" w:rsidRPr="007519FE">
        <w:rPr>
          <w:noProof/>
        </w:rPr>
        <w:t xml:space="preserve">three </w:t>
      </w:r>
      <w:r w:rsidR="003A24C2" w:rsidRPr="007519FE">
        <w:rPr>
          <w:noProof/>
        </w:rPr>
        <w:t xml:space="preserve">corporations use </w:t>
      </w:r>
      <w:r w:rsidR="00464B36" w:rsidRPr="007519FE">
        <w:rPr>
          <w:noProof/>
        </w:rPr>
        <w:t>to affirm their citizenship</w:t>
      </w:r>
      <w:r w:rsidR="003A24C2" w:rsidRPr="007519FE">
        <w:rPr>
          <w:noProof/>
        </w:rPr>
        <w:t xml:space="preserve">: “The companies claim they improve the world, they state that they clean up their </w:t>
      </w:r>
      <w:r w:rsidR="003A24C2" w:rsidRPr="007519FE">
        <w:rPr>
          <w:noProof/>
        </w:rPr>
        <w:lastRenderedPageBreak/>
        <w:t>own act, they point to acclaim from others, and they try to pose as friendly and caring</w:t>
      </w:r>
      <w:r w:rsidR="00DD7905" w:rsidRPr="007519FE">
        <w:rPr>
          <w:noProof/>
        </w:rPr>
        <w:t>” (p. 12</w:t>
      </w:r>
      <w:r w:rsidR="0007404C" w:rsidRPr="007519FE">
        <w:rPr>
          <w:noProof/>
        </w:rPr>
        <w:t>–</w:t>
      </w:r>
      <w:r w:rsidR="00DD7905" w:rsidRPr="007519FE">
        <w:rPr>
          <w:noProof/>
        </w:rPr>
        <w:t>13)</w:t>
      </w:r>
      <w:r w:rsidR="003A24C2" w:rsidRPr="007519FE">
        <w:rPr>
          <w:noProof/>
        </w:rPr>
        <w:t>.</w:t>
      </w:r>
      <w:r w:rsidR="001256AE" w:rsidRPr="007519FE">
        <w:rPr>
          <w:noProof/>
        </w:rPr>
        <w:t xml:space="preserve"> </w:t>
      </w:r>
      <w:r w:rsidR="001256AE" w:rsidRPr="007519FE">
        <w:t xml:space="preserve">In a more recent study, </w:t>
      </w:r>
      <w:r w:rsidR="009E70F9" w:rsidRPr="007519FE">
        <w:t xml:space="preserve">on the </w:t>
      </w:r>
      <w:r w:rsidR="006C54EA" w:rsidRPr="007519FE">
        <w:t xml:space="preserve">Norwegian oil industry, </w:t>
      </w:r>
      <w:r w:rsidR="00134033" w:rsidRPr="007519FE">
        <w:t xml:space="preserve">the same author identifies </w:t>
      </w:r>
      <w:r w:rsidR="006C54EA" w:rsidRPr="007519FE">
        <w:t xml:space="preserve">three </w:t>
      </w:r>
      <w:r w:rsidR="00F02037" w:rsidRPr="007519FE">
        <w:t xml:space="preserve">rhetoric </w:t>
      </w:r>
      <w:r w:rsidR="006C54EA" w:rsidRPr="007519FE">
        <w:t xml:space="preserve">strategies: “a strategic definition of sustainability, discrediting alternatives, and choosing objects for comparison that make the rhetor look good” </w:t>
      </w:r>
      <w:r w:rsidR="006C54EA" w:rsidRPr="007519FE">
        <w:rPr>
          <w:noProof/>
        </w:rPr>
        <w:t>(Ihlen, 2011a, p. 466)</w:t>
      </w:r>
      <w:r w:rsidR="006C54EA" w:rsidRPr="007519FE">
        <w:t>.</w:t>
      </w:r>
      <w:r w:rsidR="00BF3975" w:rsidRPr="007519FE">
        <w:t xml:space="preserve"> In his paper of 2015, </w:t>
      </w:r>
      <w:r w:rsidR="009A6B5D" w:rsidRPr="007519FE">
        <w:t>Ihlen</w:t>
      </w:r>
      <w:r w:rsidR="00BF3975" w:rsidRPr="007519FE">
        <w:t xml:space="preserve"> </w:t>
      </w:r>
      <w:r w:rsidR="00293438" w:rsidRPr="007519FE">
        <w:t>describes</w:t>
      </w:r>
      <w:r w:rsidR="00BF3975" w:rsidRPr="007519FE">
        <w:t xml:space="preserve"> </w:t>
      </w:r>
      <w:r w:rsidR="0000423E" w:rsidRPr="007519FE">
        <w:t>some basic rhetoric</w:t>
      </w:r>
      <w:r w:rsidR="0007404C" w:rsidRPr="007519FE">
        <w:t>al</w:t>
      </w:r>
      <w:r w:rsidR="0000423E" w:rsidRPr="007519FE">
        <w:t xml:space="preserve"> features </w:t>
      </w:r>
      <w:r w:rsidR="0032689A" w:rsidRPr="007519FE">
        <w:t xml:space="preserve">in 76 CSR reports by major corporations: </w:t>
      </w:r>
      <w:r w:rsidR="00953820" w:rsidRPr="007519FE">
        <w:t xml:space="preserve">the use of </w:t>
      </w:r>
      <w:r w:rsidR="0032689A" w:rsidRPr="007519FE">
        <w:t xml:space="preserve">strategic </w:t>
      </w:r>
      <w:r w:rsidR="00953820" w:rsidRPr="007519FE">
        <w:t xml:space="preserve">vagueness concerning </w:t>
      </w:r>
      <w:r w:rsidR="0007404C" w:rsidRPr="007519FE">
        <w:t>“</w:t>
      </w:r>
      <w:r w:rsidR="0032689A" w:rsidRPr="007519FE">
        <w:t>sustainability</w:t>
      </w:r>
      <w:r w:rsidR="0007404C" w:rsidRPr="007519FE">
        <w:t>”</w:t>
      </w:r>
      <w:r w:rsidR="00953820" w:rsidRPr="007519FE">
        <w:t>; the metaphor of equilibrium between different interests; a “corporate-centric” vision of sustainability</w:t>
      </w:r>
      <w:r w:rsidR="002720FE" w:rsidRPr="007519FE">
        <w:t xml:space="preserve"> and “ecomodernism”; the topic of having always been “sustainable</w:t>
      </w:r>
      <w:r w:rsidR="009A6B5D" w:rsidRPr="007519FE">
        <w:t>”</w:t>
      </w:r>
      <w:r w:rsidR="0032689A" w:rsidRPr="007519FE">
        <w:t>.</w:t>
      </w:r>
    </w:p>
    <w:p w14:paraId="4491709F" w14:textId="26AEFA7A" w:rsidR="00BA67B1" w:rsidRPr="007519FE" w:rsidRDefault="00217000" w:rsidP="007519FE">
      <w:pPr>
        <w:rPr>
          <w:noProof/>
        </w:rPr>
      </w:pPr>
      <w:r w:rsidRPr="007519FE">
        <w:rPr>
          <w:noProof/>
        </w:rPr>
        <w:t>Iivonen &amp; Moisander</w:t>
      </w:r>
      <w:r w:rsidRPr="007519FE">
        <w:t xml:space="preserve"> </w:t>
      </w:r>
      <w:r w:rsidR="00F84A97" w:rsidRPr="007519FE">
        <w:rPr>
          <w:noProof/>
        </w:rPr>
        <w:t>(2014)</w:t>
      </w:r>
      <w:r w:rsidR="007B4FE0" w:rsidRPr="007519FE">
        <w:rPr>
          <w:noProof/>
        </w:rPr>
        <w:t xml:space="preserve"> propose a critical approach</w:t>
      </w:r>
      <w:r w:rsidR="006D7A9D" w:rsidRPr="007519FE">
        <w:rPr>
          <w:noProof/>
        </w:rPr>
        <w:t xml:space="preserve"> of </w:t>
      </w:r>
      <w:r w:rsidR="000B6401" w:rsidRPr="007519FE">
        <w:rPr>
          <w:noProof/>
        </w:rPr>
        <w:t>“narcissistic”</w:t>
      </w:r>
      <w:r w:rsidR="000979E6" w:rsidRPr="007519FE">
        <w:rPr>
          <w:noProof/>
        </w:rPr>
        <w:t xml:space="preserve"> and aggressive </w:t>
      </w:r>
      <w:r w:rsidR="000B6401" w:rsidRPr="007519FE">
        <w:rPr>
          <w:noProof/>
        </w:rPr>
        <w:t xml:space="preserve">rhetorical </w:t>
      </w:r>
      <w:r w:rsidR="007B4FE0" w:rsidRPr="007519FE">
        <w:rPr>
          <w:noProof/>
        </w:rPr>
        <w:t>strategies of businesses</w:t>
      </w:r>
      <w:r w:rsidR="0017737C" w:rsidRPr="007519FE">
        <w:t xml:space="preserve"> that try to defend their interests in conflict with </w:t>
      </w:r>
      <w:r w:rsidR="002A7B8D" w:rsidRPr="007519FE">
        <w:t>the public good</w:t>
      </w:r>
      <w:r w:rsidR="00CD1278" w:rsidRPr="007519FE">
        <w:t xml:space="preserve">, based on the analysis of communication by </w:t>
      </w:r>
      <w:r w:rsidR="006E30E1" w:rsidRPr="007519FE">
        <w:t>the American Beverages Association in relation to the issue of obesity</w:t>
      </w:r>
      <w:r w:rsidR="002A7B8D" w:rsidRPr="007519FE">
        <w:t xml:space="preserve">. </w:t>
      </w:r>
      <w:r w:rsidR="00C747AB" w:rsidRPr="007519FE">
        <w:t xml:space="preserve">CSR rhetoric </w:t>
      </w:r>
      <w:r w:rsidR="000979E6" w:rsidRPr="007519FE">
        <w:t xml:space="preserve">in this case </w:t>
      </w:r>
      <w:r w:rsidR="00C747AB" w:rsidRPr="007519FE">
        <w:t>can be intense and defensive, in the sense of dismissing critics</w:t>
      </w:r>
      <w:r w:rsidR="000979E6" w:rsidRPr="007519FE">
        <w:t xml:space="preserve"> and their accounts – something </w:t>
      </w:r>
      <w:r w:rsidR="00F548E2" w:rsidRPr="007519FE">
        <w:t>like</w:t>
      </w:r>
      <w:r w:rsidR="002F447F" w:rsidRPr="007519FE">
        <w:t xml:space="preserve"> personal attacks to opinion leaders like Greta Thunberg</w:t>
      </w:r>
      <w:r w:rsidR="00E6323F" w:rsidRPr="007519FE">
        <w:t xml:space="preserve"> or climatologists by climate skeptics</w:t>
      </w:r>
      <w:r w:rsidR="002F447F" w:rsidRPr="007519FE">
        <w:t xml:space="preserve"> –</w:t>
      </w:r>
      <w:r w:rsidR="00C747AB" w:rsidRPr="007519FE">
        <w:t xml:space="preserve"> reframing issues and responsibility to forward own interests</w:t>
      </w:r>
      <w:r w:rsidR="0056344C" w:rsidRPr="007519FE">
        <w:t xml:space="preserve"> (implying logos</w:t>
      </w:r>
      <w:r w:rsidR="007D17CA" w:rsidRPr="007519FE">
        <w:t>) and</w:t>
      </w:r>
      <w:r w:rsidR="00C747AB" w:rsidRPr="007519FE">
        <w:t xml:space="preserve"> bolstering an</w:t>
      </w:r>
      <w:r w:rsidR="005A06C8" w:rsidRPr="007519FE">
        <w:t>d</w:t>
      </w:r>
      <w:r w:rsidR="00C747AB" w:rsidRPr="007519FE">
        <w:t xml:space="preserve"> normalizing the industry and its accounts</w:t>
      </w:r>
      <w:r w:rsidR="00122A9E" w:rsidRPr="007519FE">
        <w:t xml:space="preserve"> (again, focusing on ethos, their own one)</w:t>
      </w:r>
      <w:r w:rsidR="005A06C8" w:rsidRPr="007519FE">
        <w:t>.</w:t>
      </w:r>
    </w:p>
    <w:p w14:paraId="701C9B99" w14:textId="728A5242" w:rsidR="00C747AB" w:rsidRPr="007519FE" w:rsidRDefault="00BA67B1" w:rsidP="007519FE">
      <w:r w:rsidRPr="007519FE">
        <w:t xml:space="preserve">Marais </w:t>
      </w:r>
      <w:r w:rsidRPr="007519FE">
        <w:rPr>
          <w:noProof/>
        </w:rPr>
        <w:t>(2012)</w:t>
      </w:r>
      <w:r w:rsidRPr="007519FE">
        <w:t xml:space="preserve"> </w:t>
      </w:r>
      <w:r w:rsidR="00E6323F" w:rsidRPr="007519FE">
        <w:t>analy</w:t>
      </w:r>
      <w:r w:rsidR="007D17CA" w:rsidRPr="007519FE">
        <w:t>ses</w:t>
      </w:r>
      <w:r w:rsidR="00E6323F" w:rsidRPr="007519FE">
        <w:t xml:space="preserve"> from a rhetorical point of view discourses </w:t>
      </w:r>
      <w:r w:rsidR="009B5BC0" w:rsidRPr="007519FE">
        <w:t xml:space="preserve">on CSR </w:t>
      </w:r>
      <w:r w:rsidR="00E6323F" w:rsidRPr="007519FE">
        <w:t xml:space="preserve">by corporate </w:t>
      </w:r>
      <w:r w:rsidR="00D407BC" w:rsidRPr="007519FE">
        <w:t>CEOs and</w:t>
      </w:r>
      <w:r w:rsidR="009B5BC0" w:rsidRPr="007519FE">
        <w:t xml:space="preserve"> identified </w:t>
      </w:r>
      <w:r w:rsidR="009257FD" w:rsidRPr="007519FE">
        <w:t>two</w:t>
      </w:r>
      <w:r w:rsidR="009B5BC0" w:rsidRPr="007519FE">
        <w:t xml:space="preserve"> main strategies: </w:t>
      </w:r>
      <w:r w:rsidR="00930D95" w:rsidRPr="007519FE">
        <w:t>the use of</w:t>
      </w:r>
      <w:r w:rsidRPr="007519FE">
        <w:t xml:space="preserve"> values rhetoric is used to develop moral legitimacy, and instrumental rhetoric to strengthen pragmatic legitimacy. </w:t>
      </w:r>
      <w:r w:rsidR="009257FD" w:rsidRPr="007519FE">
        <w:t xml:space="preserve">A </w:t>
      </w:r>
      <w:r w:rsidR="0077109A" w:rsidRPr="007519FE">
        <w:t xml:space="preserve">crucial </w:t>
      </w:r>
      <w:r w:rsidR="004C5AB9" w:rsidRPr="007519FE">
        <w:t>aspect</w:t>
      </w:r>
      <w:r w:rsidR="009257FD" w:rsidRPr="007519FE">
        <w:t xml:space="preserve"> of this analysis </w:t>
      </w:r>
      <w:r w:rsidR="00D407BC" w:rsidRPr="007519FE">
        <w:t>is</w:t>
      </w:r>
      <w:r w:rsidR="009257FD" w:rsidRPr="007519FE">
        <w:t xml:space="preserve"> the link </w:t>
      </w:r>
      <w:r w:rsidR="00255B00" w:rsidRPr="007519FE">
        <w:t xml:space="preserve">between specific types of </w:t>
      </w:r>
      <w:r w:rsidR="009F5260" w:rsidRPr="007519FE">
        <w:t>stakeholders’</w:t>
      </w:r>
      <w:r w:rsidR="00255B00" w:rsidRPr="007519FE">
        <w:t xml:space="preserve"> pressure and rhetoric strategies by CEOs.</w:t>
      </w:r>
    </w:p>
    <w:p w14:paraId="46E4A93D" w14:textId="3F82941B" w:rsidR="00962270" w:rsidRPr="007519FE" w:rsidRDefault="00F976F2" w:rsidP="007519FE">
      <w:pPr>
        <w:rPr>
          <w:noProof/>
        </w:rPr>
      </w:pPr>
      <w:r w:rsidRPr="007519FE">
        <w:t xml:space="preserve">The interest of the work of </w:t>
      </w:r>
      <w:proofErr w:type="spellStart"/>
      <w:r w:rsidR="00BB2254" w:rsidRPr="007519FE">
        <w:t>Onkila</w:t>
      </w:r>
      <w:proofErr w:type="spellEnd"/>
      <w:r w:rsidR="00BB2254" w:rsidRPr="007519FE">
        <w:t xml:space="preserve"> </w:t>
      </w:r>
      <w:r w:rsidR="00BB2254" w:rsidRPr="007519FE">
        <w:rPr>
          <w:noProof/>
        </w:rPr>
        <w:t>(2016)</w:t>
      </w:r>
      <w:r w:rsidRPr="007519FE">
        <w:rPr>
          <w:noProof/>
        </w:rPr>
        <w:t xml:space="preserve"> is her </w:t>
      </w:r>
      <w:r w:rsidR="00322F1A" w:rsidRPr="007519FE">
        <w:rPr>
          <w:noProof/>
        </w:rPr>
        <w:t>analysis of employees</w:t>
      </w:r>
      <w:r w:rsidR="00921890" w:rsidRPr="007519FE">
        <w:rPr>
          <w:noProof/>
        </w:rPr>
        <w:t>’</w:t>
      </w:r>
      <w:r w:rsidR="00322F1A" w:rsidRPr="007519FE">
        <w:rPr>
          <w:noProof/>
        </w:rPr>
        <w:t xml:space="preserve"> view of the phenomenon of “corporate environmentalism”</w:t>
      </w:r>
      <w:r w:rsidR="006A4878" w:rsidRPr="007519FE">
        <w:rPr>
          <w:noProof/>
        </w:rPr>
        <w:t>, and their use of rhetoric</w:t>
      </w:r>
      <w:r w:rsidR="006E2638" w:rsidRPr="007519FE">
        <w:rPr>
          <w:noProof/>
        </w:rPr>
        <w:t xml:space="preserve"> (logos and ethos </w:t>
      </w:r>
      <w:r w:rsidR="006E2638" w:rsidRPr="007519FE">
        <w:rPr>
          <w:noProof/>
        </w:rPr>
        <w:lastRenderedPageBreak/>
        <w:t>elements)</w:t>
      </w:r>
      <w:r w:rsidR="006A4878" w:rsidRPr="007519FE">
        <w:rPr>
          <w:noProof/>
        </w:rPr>
        <w:t xml:space="preserve"> to </w:t>
      </w:r>
      <w:r w:rsidR="003B45E1" w:rsidRPr="007519FE">
        <w:rPr>
          <w:noProof/>
        </w:rPr>
        <w:t>construct different meaning</w:t>
      </w:r>
      <w:r w:rsidR="006E2638" w:rsidRPr="007519FE">
        <w:rPr>
          <w:noProof/>
        </w:rPr>
        <w:t>s</w:t>
      </w:r>
      <w:r w:rsidR="003B45E1" w:rsidRPr="007519FE">
        <w:rPr>
          <w:noProof/>
        </w:rPr>
        <w:t xml:space="preserve"> concerning their business</w:t>
      </w:r>
      <w:r w:rsidR="004D355F" w:rsidRPr="007519FE">
        <w:rPr>
          <w:noProof/>
        </w:rPr>
        <w:t>’</w:t>
      </w:r>
      <w:r w:rsidR="003B45E1" w:rsidRPr="007519FE">
        <w:rPr>
          <w:noProof/>
        </w:rPr>
        <w:t xml:space="preserve"> environmentalism. </w:t>
      </w:r>
      <w:r w:rsidR="006E2638" w:rsidRPr="007519FE">
        <w:rPr>
          <w:noProof/>
        </w:rPr>
        <w:t>The analysis show</w:t>
      </w:r>
      <w:r w:rsidR="00CF32EA" w:rsidRPr="007519FE">
        <w:rPr>
          <w:noProof/>
        </w:rPr>
        <w:t>s</w:t>
      </w:r>
      <w:r w:rsidR="006E2638" w:rsidRPr="007519FE">
        <w:rPr>
          <w:noProof/>
        </w:rPr>
        <w:t xml:space="preserve"> how </w:t>
      </w:r>
      <w:r w:rsidR="00CF32EA" w:rsidRPr="007519FE">
        <w:rPr>
          <w:noProof/>
        </w:rPr>
        <w:t xml:space="preserve">employees articulate arguments to dissociate their employer from </w:t>
      </w:r>
      <w:r w:rsidR="0035789C" w:rsidRPr="007519FE">
        <w:rPr>
          <w:noProof/>
        </w:rPr>
        <w:t>environmental issues</w:t>
      </w:r>
      <w:r w:rsidR="000A21E8" w:rsidRPr="007519FE">
        <w:rPr>
          <w:noProof/>
        </w:rPr>
        <w:t>, basing on logos (for e</w:t>
      </w:r>
      <w:r w:rsidR="00921890" w:rsidRPr="007519FE">
        <w:rPr>
          <w:noProof/>
        </w:rPr>
        <w:t>xample</w:t>
      </w:r>
      <w:r w:rsidR="000A21E8" w:rsidRPr="007519FE">
        <w:rPr>
          <w:noProof/>
        </w:rPr>
        <w:t>, a financial business would be not implied in environmental protection), or ethos</w:t>
      </w:r>
      <w:r w:rsidR="005D27CA" w:rsidRPr="007519FE">
        <w:rPr>
          <w:noProof/>
        </w:rPr>
        <w:t xml:space="preserve"> and pathos</w:t>
      </w:r>
      <w:r w:rsidR="000A21E8" w:rsidRPr="007519FE">
        <w:rPr>
          <w:noProof/>
        </w:rPr>
        <w:t xml:space="preserve"> (</w:t>
      </w:r>
      <w:r w:rsidR="00AF268E" w:rsidRPr="007519FE">
        <w:rPr>
          <w:noProof/>
        </w:rPr>
        <w:t xml:space="preserve">prior </w:t>
      </w:r>
      <w:r w:rsidR="000A21E8" w:rsidRPr="007519FE">
        <w:rPr>
          <w:noProof/>
        </w:rPr>
        <w:t xml:space="preserve">values of the sector </w:t>
      </w:r>
      <w:r w:rsidR="00972106" w:rsidRPr="007519FE">
        <w:rPr>
          <w:noProof/>
        </w:rPr>
        <w:t>would</w:t>
      </w:r>
      <w:r w:rsidR="000A21E8" w:rsidRPr="007519FE">
        <w:rPr>
          <w:noProof/>
        </w:rPr>
        <w:t xml:space="preserve"> not </w:t>
      </w:r>
      <w:r w:rsidR="00972106" w:rsidRPr="007519FE">
        <w:rPr>
          <w:noProof/>
        </w:rPr>
        <w:t xml:space="preserve">be </w:t>
      </w:r>
      <w:r w:rsidR="00AF268E" w:rsidRPr="007519FE">
        <w:rPr>
          <w:noProof/>
        </w:rPr>
        <w:t>the environmental ones)</w:t>
      </w:r>
      <w:r w:rsidR="0008533B" w:rsidRPr="007519FE">
        <w:rPr>
          <w:noProof/>
        </w:rPr>
        <w:t xml:space="preserve">, or on the contrary to show the pertinence of </w:t>
      </w:r>
      <w:r w:rsidR="00CA6559" w:rsidRPr="007519FE">
        <w:rPr>
          <w:noProof/>
        </w:rPr>
        <w:t>them, also with logos and ethos-based arguments</w:t>
      </w:r>
      <w:r w:rsidR="00AF268E" w:rsidRPr="007519FE">
        <w:rPr>
          <w:noProof/>
        </w:rPr>
        <w:t xml:space="preserve">. </w:t>
      </w:r>
      <w:r w:rsidR="001060BF" w:rsidRPr="007519FE">
        <w:rPr>
          <w:noProof/>
        </w:rPr>
        <w:t>The outcome of this research is</w:t>
      </w:r>
      <w:r w:rsidR="00A44C86" w:rsidRPr="007519FE">
        <w:rPr>
          <w:noProof/>
        </w:rPr>
        <w:t xml:space="preserve">  </w:t>
      </w:r>
      <w:r w:rsidR="001060BF" w:rsidRPr="007519FE">
        <w:rPr>
          <w:noProof/>
        </w:rPr>
        <w:t xml:space="preserve">the </w:t>
      </w:r>
      <w:r w:rsidR="0093175C" w:rsidRPr="007519FE">
        <w:rPr>
          <w:noProof/>
        </w:rPr>
        <w:t xml:space="preserve">“need for managing corporate environmentalism processes in a way in which the focus is on finding the diverse meanings </w:t>
      </w:r>
      <w:r w:rsidR="00576C60" w:rsidRPr="007519FE">
        <w:rPr>
          <w:noProof/>
        </w:rPr>
        <w:t xml:space="preserve">[produced by employees in connection with their daily working experience] </w:t>
      </w:r>
      <w:r w:rsidR="0093175C" w:rsidRPr="007519FE">
        <w:rPr>
          <w:noProof/>
        </w:rPr>
        <w:t>instead of on promoting a single organization-wide meaning for corporate environmentalism</w:t>
      </w:r>
      <w:r w:rsidR="00576C60" w:rsidRPr="007519FE">
        <w:rPr>
          <w:noProof/>
        </w:rPr>
        <w:t xml:space="preserve">” (p. </w:t>
      </w:r>
      <w:r w:rsidR="00087954" w:rsidRPr="007519FE">
        <w:rPr>
          <w:noProof/>
        </w:rPr>
        <w:t>158)</w:t>
      </w:r>
      <w:r w:rsidR="0093175C" w:rsidRPr="007519FE">
        <w:rPr>
          <w:noProof/>
        </w:rPr>
        <w:t>.</w:t>
      </w:r>
    </w:p>
    <w:p w14:paraId="768BA09B" w14:textId="5B76909A" w:rsidR="00447167" w:rsidRPr="007519FE" w:rsidRDefault="00D7439A" w:rsidP="007519FE">
      <w:pPr>
        <w:rPr>
          <w:noProof/>
        </w:rPr>
      </w:pPr>
      <w:r w:rsidRPr="007519FE">
        <w:t>A</w:t>
      </w:r>
      <w:r w:rsidR="00D023BC" w:rsidRPr="007519FE">
        <w:t>spirational talk</w:t>
      </w:r>
      <w:r w:rsidRPr="007519FE">
        <w:t xml:space="preserve"> on CSR is quite controversial among specialists concerning its effects on </w:t>
      </w:r>
      <w:r w:rsidR="00396856" w:rsidRPr="007519FE">
        <w:t>improving or hampering real sustainability.</w:t>
      </w:r>
      <w:r w:rsidR="00D023BC" w:rsidRPr="007519FE">
        <w:t xml:space="preserve"> </w:t>
      </w:r>
      <w:r w:rsidR="00D023BC" w:rsidRPr="007519FE">
        <w:rPr>
          <w:noProof/>
        </w:rPr>
        <w:t>Winkler et al.</w:t>
      </w:r>
      <w:r w:rsidR="00396856" w:rsidRPr="007519FE">
        <w:rPr>
          <w:noProof/>
        </w:rPr>
        <w:t xml:space="preserve"> (</w:t>
      </w:r>
      <w:r w:rsidR="00D023BC" w:rsidRPr="007519FE">
        <w:rPr>
          <w:noProof/>
        </w:rPr>
        <w:t>2019)</w:t>
      </w:r>
      <w:r w:rsidR="00396856" w:rsidRPr="007519FE">
        <w:rPr>
          <w:noProof/>
        </w:rPr>
        <w:t xml:space="preserve"> treat this theme from a rhetorical point of view, </w:t>
      </w:r>
      <w:r w:rsidR="008A157A" w:rsidRPr="007519FE">
        <w:rPr>
          <w:noProof/>
        </w:rPr>
        <w:t>and explor</w:t>
      </w:r>
      <w:r w:rsidR="00E60813" w:rsidRPr="007519FE">
        <w:rPr>
          <w:noProof/>
        </w:rPr>
        <w:t>e</w:t>
      </w:r>
      <w:r w:rsidR="008A157A" w:rsidRPr="007519FE">
        <w:rPr>
          <w:noProof/>
        </w:rPr>
        <w:t xml:space="preserve"> </w:t>
      </w:r>
      <w:r w:rsidR="002F0DC1" w:rsidRPr="007519FE">
        <w:rPr>
          <w:noProof/>
        </w:rPr>
        <w:t xml:space="preserve">how </w:t>
      </w:r>
      <w:r w:rsidR="00EB0C6A" w:rsidRPr="007519FE">
        <w:rPr>
          <w:noProof/>
        </w:rPr>
        <w:t>rhetoric</w:t>
      </w:r>
      <w:r w:rsidR="00DF33D6" w:rsidRPr="007519FE">
        <w:rPr>
          <w:noProof/>
        </w:rPr>
        <w:t>al</w:t>
      </w:r>
      <w:r w:rsidR="00EB0C6A" w:rsidRPr="007519FE">
        <w:rPr>
          <w:noProof/>
        </w:rPr>
        <w:t xml:space="preserve"> activity can lead to </w:t>
      </w:r>
      <w:r w:rsidR="00B34708" w:rsidRPr="007519FE">
        <w:rPr>
          <w:noProof/>
        </w:rPr>
        <w:t xml:space="preserve">achievement or rejection of CSR. </w:t>
      </w:r>
      <w:r w:rsidR="00546077" w:rsidRPr="007519FE">
        <w:rPr>
          <w:noProof/>
        </w:rPr>
        <w:t xml:space="preserve">If vague but </w:t>
      </w:r>
      <w:r w:rsidR="006A45EA" w:rsidRPr="007519FE">
        <w:rPr>
          <w:noProof/>
        </w:rPr>
        <w:t xml:space="preserve">appealing discourses by leaders can attract interest and stimulate action, </w:t>
      </w:r>
      <w:r w:rsidR="007377E0" w:rsidRPr="007519FE">
        <w:rPr>
          <w:noProof/>
        </w:rPr>
        <w:t xml:space="preserve">“adherence to this rhetoric, however, creates and perpetuates tensions that lead to a vicious circle of disengagement” (p. </w:t>
      </w:r>
      <w:r w:rsidR="00511C01" w:rsidRPr="007519FE">
        <w:rPr>
          <w:noProof/>
        </w:rPr>
        <w:t>98), while opening to a form of “agonistic rhetoric” (open</w:t>
      </w:r>
      <w:r w:rsidR="009537DC" w:rsidRPr="007519FE">
        <w:rPr>
          <w:noProof/>
        </w:rPr>
        <w:t xml:space="preserve">ining spaces in which dissent and plurality of voices can </w:t>
      </w:r>
      <w:r w:rsidR="00A33931" w:rsidRPr="007519FE">
        <w:rPr>
          <w:noProof/>
        </w:rPr>
        <w:t xml:space="preserve">be </w:t>
      </w:r>
      <w:r w:rsidR="009537DC" w:rsidRPr="007519FE">
        <w:rPr>
          <w:noProof/>
        </w:rPr>
        <w:t>express</w:t>
      </w:r>
      <w:r w:rsidR="00A33931" w:rsidRPr="007519FE">
        <w:rPr>
          <w:noProof/>
        </w:rPr>
        <w:t>ed</w:t>
      </w:r>
      <w:r w:rsidR="009537DC" w:rsidRPr="007519FE">
        <w:rPr>
          <w:noProof/>
        </w:rPr>
        <w:t>) can lead to a “virtous circle”</w:t>
      </w:r>
      <w:r w:rsidR="003A5EB4" w:rsidRPr="007519FE">
        <w:rPr>
          <w:noProof/>
        </w:rPr>
        <w:t xml:space="preserve"> that transcend tensions. These results are very similar to the ones of Onkila (2016), and in line with a large strand of </w:t>
      </w:r>
      <w:r w:rsidR="00CD3FF7" w:rsidRPr="007519FE">
        <w:rPr>
          <w:noProof/>
        </w:rPr>
        <w:t xml:space="preserve">normative research on how to propose the right forms of rhetoric in order to increase common good. </w:t>
      </w:r>
    </w:p>
    <w:p w14:paraId="70675580" w14:textId="19299A72" w:rsidR="000F7B3B" w:rsidRPr="007519FE" w:rsidRDefault="00447167" w:rsidP="007519FE">
      <w:pPr>
        <w:rPr>
          <w:noProof/>
        </w:rPr>
      </w:pPr>
      <w:r w:rsidRPr="007519FE">
        <w:rPr>
          <w:noProof/>
        </w:rPr>
        <w:t>As a conclusion</w:t>
      </w:r>
      <w:r w:rsidR="00C90A54" w:rsidRPr="007519FE">
        <w:rPr>
          <w:noProof/>
        </w:rPr>
        <w:t xml:space="preserve"> on rhetoric</w:t>
      </w:r>
      <w:r w:rsidR="00DF33D6" w:rsidRPr="007519FE">
        <w:rPr>
          <w:noProof/>
        </w:rPr>
        <w:t>al</w:t>
      </w:r>
      <w:r w:rsidR="00C90A54" w:rsidRPr="007519FE">
        <w:rPr>
          <w:noProof/>
        </w:rPr>
        <w:t xml:space="preserve"> contributions</w:t>
      </w:r>
      <w:r w:rsidRPr="007519FE">
        <w:rPr>
          <w:noProof/>
        </w:rPr>
        <w:t xml:space="preserve">, “the studies of rhetorical CSR strategies have investigated the topics in play and the use of different appeal forms, all the while exploiting the possibilities of the rhetorical situation, while at the same time being constrained by the same </w:t>
      </w:r>
      <w:r w:rsidRPr="007519FE">
        <w:rPr>
          <w:noProof/>
        </w:rPr>
        <w:lastRenderedPageBreak/>
        <w:t>situation. Caring and respect are two motives often brought up, although aggressive methods are also found” (O’Connor &amp; Ihlen, 2018, p. 409).</w:t>
      </w:r>
    </w:p>
    <w:p w14:paraId="34DDC4B9" w14:textId="58B6FF1A" w:rsidR="007325E9" w:rsidRPr="007519FE" w:rsidRDefault="00DF7FB9" w:rsidP="00F44474">
      <w:pPr>
        <w:pStyle w:val="Paragraphedeliste"/>
        <w:rPr>
          <w:noProof/>
        </w:rPr>
      </w:pPr>
      <w:r w:rsidRPr="007519FE">
        <w:rPr>
          <w:noProof/>
        </w:rPr>
        <w:t xml:space="preserve"> </w:t>
      </w:r>
      <w:r w:rsidR="007325E9" w:rsidRPr="007519FE">
        <w:rPr>
          <w:noProof/>
        </w:rPr>
        <w:t>Semiotic approaches</w:t>
      </w:r>
      <w:r w:rsidR="00FE2834" w:rsidRPr="007519FE">
        <w:rPr>
          <w:noProof/>
        </w:rPr>
        <w:t xml:space="preserve">: </w:t>
      </w:r>
      <w:r w:rsidR="000F7B3B" w:rsidRPr="007519FE">
        <w:rPr>
          <w:noProof/>
        </w:rPr>
        <w:t>trends</w:t>
      </w:r>
      <w:r w:rsidR="00FE2834" w:rsidRPr="007519FE">
        <w:rPr>
          <w:noProof/>
        </w:rPr>
        <w:t xml:space="preserve"> and examples</w:t>
      </w:r>
    </w:p>
    <w:p w14:paraId="17E99C2A" w14:textId="6E9649B2" w:rsidR="00D023BC" w:rsidRPr="007519FE" w:rsidRDefault="00E03A15" w:rsidP="007519FE">
      <w:r w:rsidRPr="007519FE">
        <w:t xml:space="preserve">The explicit contribution of semiotics to the analysis of CSR communication </w:t>
      </w:r>
      <w:r w:rsidR="000247A4" w:rsidRPr="007519FE">
        <w:t xml:space="preserve">appears globally </w:t>
      </w:r>
      <w:r w:rsidR="001D6B25" w:rsidRPr="007519FE">
        <w:t xml:space="preserve">as </w:t>
      </w:r>
      <w:r w:rsidR="000247A4" w:rsidRPr="007519FE">
        <w:t>less developed than the rhetoric</w:t>
      </w:r>
      <w:r w:rsidR="00001A61" w:rsidRPr="007519FE">
        <w:t>al</w:t>
      </w:r>
      <w:r w:rsidR="000247A4" w:rsidRPr="007519FE">
        <w:t xml:space="preserve"> one</w:t>
      </w:r>
      <w:r w:rsidR="009B6B63" w:rsidRPr="007519FE">
        <w:t>, or at least less structured and visible</w:t>
      </w:r>
      <w:r w:rsidR="0023728C" w:rsidRPr="007519FE">
        <w:t xml:space="preserve">, even if an increase can be seen in recent years. </w:t>
      </w:r>
      <w:r w:rsidR="00DF7D4E" w:rsidRPr="007519FE">
        <w:t xml:space="preserve">Semiotic tools contribute to the development of multimodal analysis of different CSR supports. </w:t>
      </w:r>
      <w:proofErr w:type="spellStart"/>
      <w:r w:rsidR="003478BF" w:rsidRPr="007519FE">
        <w:t>Farache</w:t>
      </w:r>
      <w:proofErr w:type="spellEnd"/>
      <w:r w:rsidR="003478BF" w:rsidRPr="007519FE">
        <w:t xml:space="preserve"> and Perks (2010)</w:t>
      </w:r>
      <w:r w:rsidR="00B97E9C" w:rsidRPr="007519FE">
        <w:t>, for instance,</w:t>
      </w:r>
      <w:r w:rsidR="003478BF" w:rsidRPr="007519FE">
        <w:t xml:space="preserve"> explore examples of CSR corporate advertisements with a set of semiotic tools</w:t>
      </w:r>
      <w:r w:rsidR="00B9194C" w:rsidRPr="007519FE">
        <w:t xml:space="preserve"> coming from Barthes (</w:t>
      </w:r>
      <w:r w:rsidR="004623E3" w:rsidRPr="007519FE">
        <w:t>1977)</w:t>
      </w:r>
      <w:r w:rsidR="00092EF2" w:rsidRPr="007519FE">
        <w:t xml:space="preserve">, like the distinction between denotative and connotative meaning, and the one between relay and anchorage concerning relations between text and image. </w:t>
      </w:r>
      <w:r w:rsidR="003D00E5" w:rsidRPr="007519FE">
        <w:t xml:space="preserve">Catellani </w:t>
      </w:r>
      <w:r w:rsidR="00B97E9C" w:rsidRPr="007519FE">
        <w:t>(</w:t>
      </w:r>
      <w:r w:rsidR="003D00E5" w:rsidRPr="007519FE">
        <w:t>2015</w:t>
      </w:r>
      <w:r w:rsidR="00B97E9C" w:rsidRPr="007519FE">
        <w:t>)</w:t>
      </w:r>
      <w:r w:rsidR="003D00E5" w:rsidRPr="007519FE">
        <w:t xml:space="preserve"> </w:t>
      </w:r>
      <w:r w:rsidR="009242D0" w:rsidRPr="007519FE">
        <w:t>observe</w:t>
      </w:r>
      <w:r w:rsidR="00B97E9C" w:rsidRPr="007519FE">
        <w:t>s</w:t>
      </w:r>
      <w:r w:rsidR="009242D0" w:rsidRPr="007519FE">
        <w:t xml:space="preserve"> the </w:t>
      </w:r>
      <w:r w:rsidR="00F60925" w:rsidRPr="007519FE">
        <w:t xml:space="preserve">chronological </w:t>
      </w:r>
      <w:r w:rsidR="009242D0" w:rsidRPr="007519FE">
        <w:t xml:space="preserve">evolution of visual aspects of CSR reports of Total, a big French </w:t>
      </w:r>
      <w:r w:rsidR="00DF7D4E" w:rsidRPr="007519FE">
        <w:t>oil company</w:t>
      </w:r>
      <w:r w:rsidR="009242D0" w:rsidRPr="007519FE">
        <w:t xml:space="preserve">, </w:t>
      </w:r>
      <w:r w:rsidR="00CC39B8" w:rsidRPr="007519FE">
        <w:t xml:space="preserve">focusing on textual </w:t>
      </w:r>
      <w:r w:rsidR="00420F94" w:rsidRPr="007519FE">
        <w:t xml:space="preserve">aspects </w:t>
      </w:r>
      <w:r w:rsidR="00CC39B8" w:rsidRPr="007519FE">
        <w:t xml:space="preserve">(like the opposition between continuous and discontinuous text) </w:t>
      </w:r>
      <w:r w:rsidR="00314465" w:rsidRPr="007519FE">
        <w:t>and visual</w:t>
      </w:r>
      <w:r w:rsidR="00A022C0" w:rsidRPr="007519FE">
        <w:t xml:space="preserve"> </w:t>
      </w:r>
      <w:r w:rsidR="0034243F" w:rsidRPr="007519FE">
        <w:t>ones</w:t>
      </w:r>
      <w:r w:rsidR="00A022C0" w:rsidRPr="007519FE">
        <w:t xml:space="preserve"> (iconic, plastic, and enunciative dimensions of images).</w:t>
      </w:r>
      <w:r w:rsidR="00431F7F" w:rsidRPr="007519FE">
        <w:t xml:space="preserve"> </w:t>
      </w:r>
      <w:r w:rsidR="00BF5574" w:rsidRPr="007519FE">
        <w:t xml:space="preserve">One result of the analysis is a typology of images, including illustrations, </w:t>
      </w:r>
      <w:r w:rsidR="00020A0F" w:rsidRPr="007519FE">
        <w:t>“ethos images” and “knowledge images” (</w:t>
      </w:r>
      <w:r w:rsidR="00BC0CAA" w:rsidRPr="007519FE">
        <w:t>i</w:t>
      </w:r>
      <w:r w:rsidR="00DF4DA7" w:rsidRPr="007519FE">
        <w:t xml:space="preserve">mages that contribute to the understanding of specific process and notions, and sometimes to cleaner </w:t>
      </w:r>
      <w:r w:rsidR="00076D73" w:rsidRPr="007519FE">
        <w:t xml:space="preserve">representations of </w:t>
      </w:r>
      <w:r w:rsidR="00BC1DA5" w:rsidRPr="007519FE">
        <w:t>controversial proces</w:t>
      </w:r>
      <w:r w:rsidR="0080635A" w:rsidRPr="007519FE">
        <w:t>s</w:t>
      </w:r>
      <w:r w:rsidR="00BC1DA5" w:rsidRPr="007519FE">
        <w:t xml:space="preserve">es like hydraulic fracturing). </w:t>
      </w:r>
      <w:r w:rsidR="00092EF2" w:rsidRPr="007519FE">
        <w:t xml:space="preserve">Catellani </w:t>
      </w:r>
      <w:r w:rsidR="0033506E" w:rsidRPr="007519FE">
        <w:t xml:space="preserve">and Errecart </w:t>
      </w:r>
      <w:r w:rsidR="00092EF2" w:rsidRPr="007519FE">
        <w:t>(</w:t>
      </w:r>
      <w:r w:rsidR="00B7149B" w:rsidRPr="007519FE">
        <w:t>20</w:t>
      </w:r>
      <w:r w:rsidR="00E34ECB" w:rsidRPr="007519FE">
        <w:t>17</w:t>
      </w:r>
      <w:r w:rsidR="00D94A20" w:rsidRPr="007519FE">
        <w:t xml:space="preserve">) </w:t>
      </w:r>
      <w:r w:rsidR="00B97E9C" w:rsidRPr="007519FE">
        <w:t>analyze</w:t>
      </w:r>
      <w:r w:rsidR="00D94A20" w:rsidRPr="007519FE">
        <w:t xml:space="preserve"> </w:t>
      </w:r>
      <w:r w:rsidR="0033506E" w:rsidRPr="007519FE">
        <w:t>CSR reports of three French corporations</w:t>
      </w:r>
      <w:r w:rsidR="00024DFD" w:rsidRPr="007519FE">
        <w:t xml:space="preserve"> to identify specific forms of presence of external stakeholders inside corporate discourse, using </w:t>
      </w:r>
      <w:r w:rsidR="00F60925" w:rsidRPr="007519FE">
        <w:t xml:space="preserve">– </w:t>
      </w:r>
      <w:r w:rsidR="00024DFD" w:rsidRPr="007519FE">
        <w:t xml:space="preserve">among </w:t>
      </w:r>
      <w:r w:rsidR="00F60925" w:rsidRPr="007519FE">
        <w:t>other</w:t>
      </w:r>
      <w:r w:rsidR="00024DFD" w:rsidRPr="007519FE">
        <w:t xml:space="preserve"> tools</w:t>
      </w:r>
      <w:r w:rsidR="003C4A0F" w:rsidRPr="007519FE">
        <w:t>, of semiotic and discourse analysis origin</w:t>
      </w:r>
      <w:r w:rsidR="00F60925" w:rsidRPr="007519FE">
        <w:t xml:space="preserve"> –</w:t>
      </w:r>
      <w:r w:rsidR="00024DFD" w:rsidRPr="007519FE">
        <w:t xml:space="preserve"> categories from the </w:t>
      </w:r>
      <w:proofErr w:type="spellStart"/>
      <w:r w:rsidR="00024DFD" w:rsidRPr="007519FE">
        <w:t>Greimas</w:t>
      </w:r>
      <w:proofErr w:type="spellEnd"/>
      <w:r w:rsidR="00024DFD" w:rsidRPr="007519FE">
        <w:t xml:space="preserve"> </w:t>
      </w:r>
      <w:r w:rsidR="00141BC3" w:rsidRPr="007519FE">
        <w:t>approach</w:t>
      </w:r>
      <w:r w:rsidR="006B54E3" w:rsidRPr="007519FE">
        <w:t xml:space="preserve"> like the </w:t>
      </w:r>
      <w:proofErr w:type="spellStart"/>
      <w:r w:rsidR="006B54E3" w:rsidRPr="007519FE">
        <w:t>actantial</w:t>
      </w:r>
      <w:proofErr w:type="spellEnd"/>
      <w:r w:rsidR="006B54E3" w:rsidRPr="007519FE">
        <w:t xml:space="preserve"> model (subject, object, helper, opponent, </w:t>
      </w:r>
      <w:r w:rsidR="00CC36D0" w:rsidRPr="007519FE">
        <w:t>sender</w:t>
      </w:r>
      <w:r w:rsidR="006B54E3" w:rsidRPr="007519FE">
        <w:t xml:space="preserve">, and </w:t>
      </w:r>
      <w:r w:rsidR="00CC36D0" w:rsidRPr="007519FE">
        <w:t>receiver)</w:t>
      </w:r>
      <w:r w:rsidR="006152D7" w:rsidRPr="007519FE">
        <w:t xml:space="preserve">. </w:t>
      </w:r>
    </w:p>
    <w:p w14:paraId="62A13BA0" w14:textId="37021F3B" w:rsidR="00D4161D" w:rsidRPr="007519FE" w:rsidRDefault="00306D92" w:rsidP="007519FE">
      <w:r w:rsidRPr="007519FE">
        <w:t>Another</w:t>
      </w:r>
      <w:r w:rsidR="00D4161D" w:rsidRPr="007519FE">
        <w:t xml:space="preserve"> recent </w:t>
      </w:r>
      <w:r w:rsidR="005E6796" w:rsidRPr="007519FE">
        <w:t xml:space="preserve">and ambitious </w:t>
      </w:r>
      <w:r w:rsidR="00D4161D" w:rsidRPr="007519FE">
        <w:t xml:space="preserve">example of the application of </w:t>
      </w:r>
      <w:proofErr w:type="spellStart"/>
      <w:r w:rsidR="00D4161D" w:rsidRPr="007519FE">
        <w:t>Greimas’s</w:t>
      </w:r>
      <w:proofErr w:type="spellEnd"/>
      <w:r w:rsidR="00D4161D" w:rsidRPr="007519FE">
        <w:t xml:space="preserve"> approach to CSR communication </w:t>
      </w:r>
      <w:r w:rsidRPr="007519FE">
        <w:t xml:space="preserve">is the analysis of </w:t>
      </w:r>
      <w:proofErr w:type="spellStart"/>
      <w:r w:rsidRPr="007519FE">
        <w:t>Y</w:t>
      </w:r>
      <w:r w:rsidR="00EC70F8" w:rsidRPr="007519FE">
        <w:t>ekini</w:t>
      </w:r>
      <w:proofErr w:type="spellEnd"/>
      <w:r w:rsidR="00EC70F8" w:rsidRPr="007519FE">
        <w:t xml:space="preserve">, </w:t>
      </w:r>
      <w:proofErr w:type="spellStart"/>
      <w:r w:rsidR="00EC70F8" w:rsidRPr="007519FE">
        <w:t>Omoteso</w:t>
      </w:r>
      <w:proofErr w:type="spellEnd"/>
      <w:r w:rsidR="00EC70F8" w:rsidRPr="007519FE">
        <w:t xml:space="preserve"> and Adegbite </w:t>
      </w:r>
      <w:r w:rsidR="00B97E9C" w:rsidRPr="007519FE">
        <w:t>(</w:t>
      </w:r>
      <w:r w:rsidR="00EC70F8" w:rsidRPr="007519FE">
        <w:t>2021</w:t>
      </w:r>
      <w:r w:rsidR="00B97E9C" w:rsidRPr="007519FE">
        <w:t>)</w:t>
      </w:r>
      <w:r w:rsidR="00EC70F8" w:rsidRPr="007519FE">
        <w:t xml:space="preserve">. </w:t>
      </w:r>
      <w:r w:rsidR="007F5024" w:rsidRPr="007519FE">
        <w:t xml:space="preserve">The authors </w:t>
      </w:r>
      <w:r w:rsidR="00961D0F" w:rsidRPr="007519FE">
        <w:t>propose</w:t>
      </w:r>
      <w:r w:rsidR="007F5024" w:rsidRPr="007519FE">
        <w:t xml:space="preserve"> an analysis of quality and reliability of </w:t>
      </w:r>
      <w:r w:rsidR="005E6796" w:rsidRPr="007519FE">
        <w:t xml:space="preserve">224 </w:t>
      </w:r>
      <w:r w:rsidR="007F5024" w:rsidRPr="007519FE">
        <w:t>CSR reports</w:t>
      </w:r>
      <w:r w:rsidR="00E956C2" w:rsidRPr="007519FE">
        <w:t xml:space="preserve"> by UK companies</w:t>
      </w:r>
      <w:r w:rsidR="007F5024" w:rsidRPr="007519FE">
        <w:t xml:space="preserve">, </w:t>
      </w:r>
      <w:r w:rsidR="00D30459" w:rsidRPr="007519FE">
        <w:t xml:space="preserve">using the Canonical </w:t>
      </w:r>
      <w:r w:rsidR="00D30459" w:rsidRPr="007519FE">
        <w:lastRenderedPageBreak/>
        <w:t xml:space="preserve">Narrative Schema and the Semiotic Square of Veridiction of </w:t>
      </w:r>
      <w:proofErr w:type="spellStart"/>
      <w:r w:rsidR="00D30459" w:rsidRPr="007519FE">
        <w:t>Greimas</w:t>
      </w:r>
      <w:proofErr w:type="spellEnd"/>
      <w:r w:rsidR="00D30459" w:rsidRPr="007519FE">
        <w:t xml:space="preserve">; they </w:t>
      </w:r>
      <w:r w:rsidR="008B2DDB" w:rsidRPr="007519FE">
        <w:t>also offer</w:t>
      </w:r>
      <w:r w:rsidR="00961D0F" w:rsidRPr="007519FE">
        <w:t xml:space="preserve"> a </w:t>
      </w:r>
      <w:r w:rsidR="00576A28" w:rsidRPr="007519FE">
        <w:t xml:space="preserve">CSR Report Quality Model to policy makers and firms. This paper is an example of opening a traditionally qualitative approach, semiotics, to </w:t>
      </w:r>
      <w:r w:rsidR="008B2DDB" w:rsidRPr="007519FE">
        <w:t xml:space="preserve">more quantitative perspectives, </w:t>
      </w:r>
      <w:r w:rsidR="0080635A" w:rsidRPr="007519FE">
        <w:t>also exploiting</w:t>
      </w:r>
      <w:r w:rsidR="008B2DDB" w:rsidRPr="007519FE">
        <w:t xml:space="preserve"> the normative </w:t>
      </w:r>
      <w:r w:rsidR="003355CB" w:rsidRPr="007519FE">
        <w:t>possibilities of semiotics</w:t>
      </w:r>
      <w:r w:rsidR="008B2DDB" w:rsidRPr="007519FE">
        <w:t>.</w:t>
      </w:r>
      <w:r w:rsidR="00132F75" w:rsidRPr="007519FE">
        <w:t xml:space="preserve"> Getting out of the “genre” of </w:t>
      </w:r>
      <w:r w:rsidR="00573B54" w:rsidRPr="007519FE">
        <w:t xml:space="preserve">CSR report, Catellani </w:t>
      </w:r>
      <w:r w:rsidR="00B97E9C" w:rsidRPr="007519FE">
        <w:t>(</w:t>
      </w:r>
      <w:r w:rsidR="00573B54" w:rsidRPr="007519FE">
        <w:t>2019</w:t>
      </w:r>
      <w:r w:rsidR="00B97E9C" w:rsidRPr="007519FE">
        <w:t>)</w:t>
      </w:r>
      <w:r w:rsidR="00573B54" w:rsidRPr="007519FE">
        <w:t xml:space="preserve"> proposes the observation of a </w:t>
      </w:r>
      <w:r w:rsidR="00E1388C" w:rsidRPr="007519FE">
        <w:t>“</w:t>
      </w:r>
      <w:r w:rsidR="00573B54" w:rsidRPr="007519FE">
        <w:t>stakeholder meeting</w:t>
      </w:r>
      <w:r w:rsidR="00E1388C" w:rsidRPr="007519FE">
        <w:t xml:space="preserve">” organized by a CSR consultancy </w:t>
      </w:r>
      <w:r w:rsidR="00CE3BD4" w:rsidRPr="007519FE">
        <w:t>on behalf of</w:t>
      </w:r>
      <w:r w:rsidR="00E1388C" w:rsidRPr="007519FE">
        <w:t xml:space="preserve"> a </w:t>
      </w:r>
      <w:r w:rsidR="001D744A" w:rsidRPr="007519FE">
        <w:t>business</w:t>
      </w:r>
      <w:r w:rsidR="000A05C4" w:rsidRPr="007519FE">
        <w:t>.</w:t>
      </w:r>
      <w:r w:rsidR="00E1388C" w:rsidRPr="007519FE">
        <w:t xml:space="preserve"> </w:t>
      </w:r>
      <w:r w:rsidR="000A05C4" w:rsidRPr="007519FE">
        <w:t xml:space="preserve">He </w:t>
      </w:r>
      <w:r w:rsidR="00E1388C" w:rsidRPr="007519FE">
        <w:t xml:space="preserve">analyses the </w:t>
      </w:r>
      <w:r w:rsidR="007C29A6" w:rsidRPr="007519FE">
        <w:t xml:space="preserve">interactive scene from the point of view of </w:t>
      </w:r>
      <w:proofErr w:type="spellStart"/>
      <w:r w:rsidR="007C29A6" w:rsidRPr="007519FE">
        <w:t>Greimas’s</w:t>
      </w:r>
      <w:proofErr w:type="spellEnd"/>
      <w:r w:rsidR="007C29A6" w:rsidRPr="007519FE">
        <w:t xml:space="preserve"> narrative model, and the </w:t>
      </w:r>
      <w:r w:rsidR="008A4FE6" w:rsidRPr="007519FE">
        <w:t xml:space="preserve">model of “interaction regimes” proposed by Erik </w:t>
      </w:r>
      <w:proofErr w:type="spellStart"/>
      <w:r w:rsidR="008A4FE6" w:rsidRPr="007519FE">
        <w:t>Landowski</w:t>
      </w:r>
      <w:proofErr w:type="spellEnd"/>
      <w:r w:rsidR="00B97E9C" w:rsidRPr="007519FE">
        <w:t xml:space="preserve"> (</w:t>
      </w:r>
      <w:r w:rsidR="00137AAE" w:rsidRPr="007519FE">
        <w:t>2006</w:t>
      </w:r>
      <w:r w:rsidR="00B97E9C" w:rsidRPr="007519FE">
        <w:t>)</w:t>
      </w:r>
      <w:r w:rsidR="008A4FE6" w:rsidRPr="007519FE">
        <w:t xml:space="preserve">. </w:t>
      </w:r>
      <w:r w:rsidR="00BB555F" w:rsidRPr="007519FE">
        <w:t xml:space="preserve">The results </w:t>
      </w:r>
      <w:r w:rsidR="001D744A" w:rsidRPr="007519FE">
        <w:t xml:space="preserve">include </w:t>
      </w:r>
      <w:r w:rsidR="00F81D52" w:rsidRPr="007519FE">
        <w:t xml:space="preserve">the combination of manipulative </w:t>
      </w:r>
      <w:r w:rsidR="001D744A" w:rsidRPr="007519FE">
        <w:t>behavior</w:t>
      </w:r>
      <w:r w:rsidR="00F81D52" w:rsidRPr="007519FE">
        <w:t xml:space="preserve"> and “</w:t>
      </w:r>
      <w:r w:rsidR="001D744A" w:rsidRPr="007519FE">
        <w:t>adjustment</w:t>
      </w:r>
      <w:r w:rsidR="00F81D52" w:rsidRPr="007519FE">
        <w:t>” (a more two-way symmetric model of interaction)</w:t>
      </w:r>
      <w:r w:rsidR="001D744A" w:rsidRPr="007519FE">
        <w:t xml:space="preserve"> </w:t>
      </w:r>
      <w:r w:rsidR="000F076E" w:rsidRPr="007519FE">
        <w:t>that characterize the interactive attitudes of the consultant and other key participants to the meeting.</w:t>
      </w:r>
    </w:p>
    <w:p w14:paraId="7A833581" w14:textId="7F55ED02" w:rsidR="00B563BC" w:rsidRPr="007519FE" w:rsidRDefault="00B563BC" w:rsidP="007519FE">
      <w:r w:rsidRPr="007519FE">
        <w:t xml:space="preserve">The analysis by Lang and </w:t>
      </w:r>
      <w:proofErr w:type="spellStart"/>
      <w:r w:rsidRPr="007519FE">
        <w:t>Ivanonva-Gongne</w:t>
      </w:r>
      <w:proofErr w:type="spellEnd"/>
      <w:r w:rsidRPr="007519FE">
        <w:t xml:space="preserve"> (2019) illustrate</w:t>
      </w:r>
      <w:r w:rsidR="00110258" w:rsidRPr="007519FE">
        <w:t>s</w:t>
      </w:r>
      <w:r w:rsidRPr="007519FE">
        <w:t xml:space="preserve"> the contribution of semiotic tools to CSR communication analysis from the perspective of business </w:t>
      </w:r>
      <w:r w:rsidR="009905E2" w:rsidRPr="007519FE">
        <w:t xml:space="preserve">management. </w:t>
      </w:r>
      <w:r w:rsidR="002E7313" w:rsidRPr="007519FE">
        <w:t xml:space="preserve">The authors identify specific “codes” </w:t>
      </w:r>
      <w:r w:rsidR="00B600C0" w:rsidRPr="007519FE">
        <w:t xml:space="preserve">of CSR </w:t>
      </w:r>
      <w:r w:rsidR="00F75394" w:rsidRPr="007519FE">
        <w:t>communication and</w:t>
      </w:r>
      <w:r w:rsidR="00B600C0" w:rsidRPr="007519FE">
        <w:t xml:space="preserve"> propose a</w:t>
      </w:r>
      <w:r w:rsidR="00511AFF" w:rsidRPr="007519FE">
        <w:t xml:space="preserve"> </w:t>
      </w:r>
      <w:r w:rsidR="00B600C0" w:rsidRPr="007519FE">
        <w:t>“</w:t>
      </w:r>
      <w:r w:rsidR="00511AFF" w:rsidRPr="007519FE">
        <w:t>CSR communication platform</w:t>
      </w:r>
      <w:r w:rsidR="00B600C0" w:rsidRPr="007519FE">
        <w:t>”</w:t>
      </w:r>
      <w:r w:rsidR="00511AFF" w:rsidRPr="007519FE">
        <w:t xml:space="preserve"> </w:t>
      </w:r>
      <w:r w:rsidR="00B600C0" w:rsidRPr="007519FE">
        <w:t xml:space="preserve">aimed at helping managers </w:t>
      </w:r>
      <w:r w:rsidR="00F75394" w:rsidRPr="007519FE">
        <w:t xml:space="preserve">in charge of CSR communication. </w:t>
      </w:r>
    </w:p>
    <w:p w14:paraId="642CCE64" w14:textId="6ECE5630" w:rsidR="00B22312" w:rsidRPr="007519FE" w:rsidRDefault="00227D9A" w:rsidP="007519FE">
      <w:r w:rsidRPr="007519FE">
        <w:t xml:space="preserve">Roland Barthes is a </w:t>
      </w:r>
      <w:r w:rsidR="004102D1" w:rsidRPr="007519FE">
        <w:t>strong</w:t>
      </w:r>
      <w:r w:rsidRPr="007519FE">
        <w:t xml:space="preserve"> source of inspiration still today, as illustrated by the article of </w:t>
      </w:r>
      <w:r w:rsidR="005E01A3" w:rsidRPr="007519FE">
        <w:t>Greenwood, Jack, and Haylock</w:t>
      </w:r>
      <w:r w:rsidR="00DC0574" w:rsidRPr="007519FE">
        <w:t xml:space="preserve"> </w:t>
      </w:r>
      <w:r w:rsidR="00422838" w:rsidRPr="007519FE">
        <w:t>(</w:t>
      </w:r>
      <w:r w:rsidR="00DC0574" w:rsidRPr="007519FE">
        <w:t>2018</w:t>
      </w:r>
      <w:r w:rsidR="00422838" w:rsidRPr="007519FE">
        <w:t>)</w:t>
      </w:r>
      <w:r w:rsidR="00783F08" w:rsidRPr="007519FE">
        <w:t>, in the field of organizational research</w:t>
      </w:r>
      <w:r w:rsidR="000421DA" w:rsidRPr="007519FE">
        <w:t>. The writings of the French semiotician</w:t>
      </w:r>
      <w:r w:rsidR="00DC0574" w:rsidRPr="007519FE">
        <w:t xml:space="preserve"> allow to create explicit bridges between rhetoric and semiotics. The authors </w:t>
      </w:r>
      <w:r w:rsidR="000421DA" w:rsidRPr="007519FE">
        <w:t xml:space="preserve">of the article </w:t>
      </w:r>
      <w:r w:rsidR="00C82988" w:rsidRPr="007519FE">
        <w:t>aim</w:t>
      </w:r>
      <w:r w:rsidR="00F6694B" w:rsidRPr="007519FE">
        <w:t xml:space="preserve"> at offering “a methodology that organizational scholars can use to analyze, explain, and critically interpret the role of visual rhetoric in organizational communications”</w:t>
      </w:r>
      <w:r w:rsidR="00C82988" w:rsidRPr="007519FE">
        <w:t xml:space="preserve"> (p. 798)</w:t>
      </w:r>
      <w:r w:rsidR="00CB25F6" w:rsidRPr="007519FE">
        <w:t xml:space="preserve">. The methodology </w:t>
      </w:r>
      <w:r w:rsidR="00783F08" w:rsidRPr="007519FE">
        <w:t>articulates</w:t>
      </w:r>
      <w:r w:rsidR="00CB25F6" w:rsidRPr="007519FE">
        <w:t xml:space="preserve"> three phases (categorical analysis, content analysis, rhetorical analysis based on Barthes) and is applied to “visual design of corporate reports”. </w:t>
      </w:r>
      <w:r w:rsidR="00783F08" w:rsidRPr="007519FE">
        <w:t xml:space="preserve">Another example of </w:t>
      </w:r>
      <w:r w:rsidR="00AE131E" w:rsidRPr="007519FE">
        <w:t>crossing of different traditions is the article by Shao</w:t>
      </w:r>
      <w:r w:rsidR="004A05F9" w:rsidRPr="007519FE">
        <w:t xml:space="preserve"> and</w:t>
      </w:r>
      <w:r w:rsidR="00AE131E" w:rsidRPr="007519FE">
        <w:t xml:space="preserve"> Janssens (20</w:t>
      </w:r>
      <w:r w:rsidR="0083726C" w:rsidRPr="007519FE">
        <w:t>21</w:t>
      </w:r>
      <w:r w:rsidR="00AE131E" w:rsidRPr="007519FE">
        <w:t>)</w:t>
      </w:r>
      <w:r w:rsidR="0083726C" w:rsidRPr="007519FE">
        <w:t xml:space="preserve">, which proposes a “critical semiotics multimodal analysis” to </w:t>
      </w:r>
      <w:r w:rsidR="00922839" w:rsidRPr="007519FE">
        <w:t>analyze</w:t>
      </w:r>
      <w:r w:rsidR="0009639E" w:rsidRPr="007519FE">
        <w:t xml:space="preserve"> </w:t>
      </w:r>
      <w:r w:rsidR="00922839" w:rsidRPr="007519FE">
        <w:t xml:space="preserve">CSR </w:t>
      </w:r>
      <w:r w:rsidR="00922839" w:rsidRPr="007519FE">
        <w:lastRenderedPageBreak/>
        <w:t xml:space="preserve">corporate videos. The results are the portrayal of </w:t>
      </w:r>
      <w:r w:rsidR="0009639E" w:rsidRPr="007519FE">
        <w:t>the discursive constitution of the “responsible corporation”</w:t>
      </w:r>
      <w:r w:rsidR="0083726C" w:rsidRPr="007519FE">
        <w:t xml:space="preserve"> </w:t>
      </w:r>
      <w:r w:rsidR="00922839" w:rsidRPr="007519FE">
        <w:t xml:space="preserve">through verbal and visual </w:t>
      </w:r>
      <w:r w:rsidR="005F6F86" w:rsidRPr="007519FE">
        <w:t xml:space="preserve">modes of communication. </w:t>
      </w:r>
      <w:r w:rsidR="00467242" w:rsidRPr="007519FE">
        <w:t xml:space="preserve">The contribution </w:t>
      </w:r>
      <w:r w:rsidR="00011719" w:rsidRPr="007519FE">
        <w:t>propose</w:t>
      </w:r>
      <w:r w:rsidR="00E30CDC" w:rsidRPr="007519FE">
        <w:t>s</w:t>
      </w:r>
      <w:r w:rsidR="00FE6614" w:rsidRPr="007519FE">
        <w:t xml:space="preserve"> semiotic multimodal analysis </w:t>
      </w:r>
      <w:r w:rsidR="00E30CDC" w:rsidRPr="007519FE">
        <w:t>as a way to discuss</w:t>
      </w:r>
      <w:r w:rsidR="00FE6614" w:rsidRPr="007519FE">
        <w:t xml:space="preserve"> the contribution of multimodality to the masking of power and ideology reproduction, giving also guidelines for </w:t>
      </w:r>
      <w:r w:rsidR="00BF14E7" w:rsidRPr="007519FE">
        <w:t>a renewed type of multimodal CSR communication</w:t>
      </w:r>
      <w:r w:rsidR="00FE6614" w:rsidRPr="007519FE">
        <w:t>.</w:t>
      </w:r>
    </w:p>
    <w:p w14:paraId="7B839A34" w14:textId="2E83C0CC" w:rsidR="004F2228" w:rsidRPr="007519FE" w:rsidRDefault="00C40DC8" w:rsidP="00F44474">
      <w:r w:rsidRPr="007519FE">
        <w:t>These examples show that semiotics-inspired contribution</w:t>
      </w:r>
      <w:r w:rsidR="001E2575" w:rsidRPr="007519FE">
        <w:t>s</w:t>
      </w:r>
      <w:r w:rsidRPr="007519FE">
        <w:t xml:space="preserve"> to the analysis of CSR communication are still rather sparse</w:t>
      </w:r>
      <w:r w:rsidR="00C40CF1" w:rsidRPr="007519FE">
        <w:t xml:space="preserve"> </w:t>
      </w:r>
      <w:r w:rsidR="00422838" w:rsidRPr="007519FE">
        <w:t>and</w:t>
      </w:r>
      <w:r w:rsidRPr="007519FE">
        <w:t xml:space="preserve"> dispersed </w:t>
      </w:r>
      <w:r w:rsidR="000F01F5" w:rsidRPr="007519FE">
        <w:t xml:space="preserve">in different research fields, inspired by different traditions. Authors often justify the reference to semiotics </w:t>
      </w:r>
      <w:r w:rsidR="00CD4672" w:rsidRPr="007519FE">
        <w:t xml:space="preserve">for its ability to add an “in-depth” dimension to </w:t>
      </w:r>
      <w:r w:rsidR="000F7149" w:rsidRPr="007519FE">
        <w:t xml:space="preserve">text analysis and </w:t>
      </w:r>
      <w:r w:rsidR="00E636E2" w:rsidRPr="007519FE">
        <w:t xml:space="preserve">multimodal </w:t>
      </w:r>
      <w:r w:rsidR="00CD4672" w:rsidRPr="007519FE">
        <w:t>analysis</w:t>
      </w:r>
      <w:r w:rsidR="00A81BAA" w:rsidRPr="007519FE">
        <w:t xml:space="preserve">. </w:t>
      </w:r>
      <w:r w:rsidR="00E636E2" w:rsidRPr="007519FE">
        <w:t>These</w:t>
      </w:r>
      <w:r w:rsidR="00A81BAA" w:rsidRPr="007519FE">
        <w:t xml:space="preserve"> contributions can be both critical and more “functional” to organization and CSR management.</w:t>
      </w:r>
    </w:p>
    <w:p w14:paraId="6698D9D4" w14:textId="0AB58EB7" w:rsidR="004F77C7" w:rsidRPr="00F44474" w:rsidRDefault="004F77C7" w:rsidP="00F44474">
      <w:pPr>
        <w:pStyle w:val="Titre2"/>
        <w:numPr>
          <w:ilvl w:val="0"/>
          <w:numId w:val="18"/>
        </w:numPr>
        <w:rPr>
          <w:rFonts w:ascii="Times New Roman" w:hAnsi="Times New Roman" w:cs="Times New Roman"/>
        </w:rPr>
      </w:pPr>
      <w:r w:rsidRPr="00F44474">
        <w:rPr>
          <w:rFonts w:ascii="Times New Roman" w:hAnsi="Times New Roman" w:cs="Times New Roman"/>
        </w:rPr>
        <w:t xml:space="preserve">Future development </w:t>
      </w:r>
    </w:p>
    <w:p w14:paraId="4D467D89" w14:textId="67550A80" w:rsidR="004F77C7" w:rsidRPr="007519FE" w:rsidRDefault="001E2575" w:rsidP="007519FE">
      <w:r w:rsidRPr="007519FE">
        <w:t xml:space="preserve">This rapid overview of recent </w:t>
      </w:r>
      <w:r w:rsidR="002E0F13" w:rsidRPr="007519FE">
        <w:t>RSA contribution</w:t>
      </w:r>
      <w:r w:rsidR="001F1438" w:rsidRPr="007519FE">
        <w:t>s</w:t>
      </w:r>
      <w:r w:rsidRPr="007519FE">
        <w:t xml:space="preserve"> to CSR communication research allows us to indicate some path</w:t>
      </w:r>
      <w:r w:rsidR="001F1438" w:rsidRPr="007519FE">
        <w:t>s</w:t>
      </w:r>
      <w:r w:rsidRPr="007519FE">
        <w:t xml:space="preserve"> for future development. </w:t>
      </w:r>
      <w:r w:rsidR="004F77C7" w:rsidRPr="007519FE">
        <w:t>Where would we like this research field to go?</w:t>
      </w:r>
      <w:r w:rsidR="00E1127E" w:rsidRPr="007519FE">
        <w:t xml:space="preserve"> </w:t>
      </w:r>
      <w:r w:rsidR="00C370E1" w:rsidRPr="007519FE">
        <w:t xml:space="preserve">Rhetoric </w:t>
      </w:r>
      <w:r w:rsidR="00843C39" w:rsidRPr="007519FE">
        <w:t>offers</w:t>
      </w:r>
      <w:r w:rsidR="00C370E1" w:rsidRPr="007519FE">
        <w:t xml:space="preserve"> a </w:t>
      </w:r>
      <w:r w:rsidR="00140035" w:rsidRPr="007519FE">
        <w:t>well-established</w:t>
      </w:r>
      <w:r w:rsidR="00D57F3B" w:rsidRPr="007519FE">
        <w:t xml:space="preserve"> </w:t>
      </w:r>
      <w:r w:rsidR="00843C39" w:rsidRPr="007519FE">
        <w:t xml:space="preserve">reservoir of ideas, </w:t>
      </w:r>
      <w:r w:rsidR="002E0F13" w:rsidRPr="007519FE">
        <w:t>categories,</w:t>
      </w:r>
      <w:r w:rsidR="00843C39" w:rsidRPr="007519FE">
        <w:t xml:space="preserve"> and analytical tools; semiotics has a shorter history</w:t>
      </w:r>
      <w:r w:rsidR="000F7B3B" w:rsidRPr="007519FE">
        <w:t xml:space="preserve"> as a discipline</w:t>
      </w:r>
      <w:r w:rsidR="00843C39" w:rsidRPr="007519FE">
        <w:t xml:space="preserve">, but </w:t>
      </w:r>
      <w:r w:rsidR="005D0E7A" w:rsidRPr="007519FE">
        <w:t>it offer</w:t>
      </w:r>
      <w:r w:rsidR="007A5A5A" w:rsidRPr="007519FE">
        <w:t>s</w:t>
      </w:r>
      <w:r w:rsidR="005D0E7A" w:rsidRPr="007519FE">
        <w:t xml:space="preserve"> a rich and varied toolbox</w:t>
      </w:r>
      <w:r w:rsidR="007A5A5A" w:rsidRPr="007519FE">
        <w:t xml:space="preserve"> too</w:t>
      </w:r>
      <w:r w:rsidR="005D0E7A" w:rsidRPr="007519FE">
        <w:t xml:space="preserve">, given its articulation in different perspectives that are sometimes quite </w:t>
      </w:r>
      <w:r w:rsidR="007A5A5A" w:rsidRPr="007519FE">
        <w:t>far from each other and even opposed (structuralist vs. interpretative and cognitivist, for example).</w:t>
      </w:r>
    </w:p>
    <w:p w14:paraId="0A4EDA59" w14:textId="5E9D0725" w:rsidR="008E0985" w:rsidRPr="007519FE" w:rsidRDefault="002C061A" w:rsidP="007519FE">
      <w:r w:rsidRPr="007519FE">
        <w:t xml:space="preserve">We think researchers on CSR communication can continue to </w:t>
      </w:r>
      <w:r w:rsidR="00F05EC2" w:rsidRPr="007519FE">
        <w:t xml:space="preserve">draw from these reservoirs, </w:t>
      </w:r>
      <w:r w:rsidR="00A77C98" w:rsidRPr="007519FE">
        <w:t>to</w:t>
      </w:r>
      <w:r w:rsidR="00AB584B" w:rsidRPr="007519FE">
        <w:t xml:space="preserve"> improve in-depth strategies </w:t>
      </w:r>
      <w:r w:rsidR="007E04DF" w:rsidRPr="007519FE">
        <w:t xml:space="preserve">focusing specifically on </w:t>
      </w:r>
      <w:r w:rsidR="00A77C98" w:rsidRPr="007519FE">
        <w:t>discursive</w:t>
      </w:r>
      <w:r w:rsidR="00AB584B" w:rsidRPr="007519FE">
        <w:t xml:space="preserve"> and multimodal analysis. </w:t>
      </w:r>
      <w:r w:rsidR="00EF02EE" w:rsidRPr="007519FE">
        <w:t>In this regard, we</w:t>
      </w:r>
      <w:r w:rsidR="00AB584B" w:rsidRPr="007519FE">
        <w:t xml:space="preserve"> </w:t>
      </w:r>
      <w:r w:rsidR="00EF02EE" w:rsidRPr="007519FE">
        <w:t xml:space="preserve">single out </w:t>
      </w:r>
      <w:r w:rsidR="002B159C" w:rsidRPr="007519FE">
        <w:t>specific path</w:t>
      </w:r>
      <w:r w:rsidR="00057ABF" w:rsidRPr="007519FE">
        <w:t>s</w:t>
      </w:r>
      <w:r w:rsidR="002B159C" w:rsidRPr="007519FE">
        <w:t xml:space="preserve"> for future improvement</w:t>
      </w:r>
      <w:r w:rsidR="00FE07B4" w:rsidRPr="007519FE">
        <w:t xml:space="preserve"> </w:t>
      </w:r>
      <w:r w:rsidR="00912C24" w:rsidRPr="007519FE">
        <w:t>– </w:t>
      </w:r>
      <w:r w:rsidR="00FE07B4" w:rsidRPr="007519FE">
        <w:t xml:space="preserve">two </w:t>
      </w:r>
      <w:r w:rsidR="00912C24" w:rsidRPr="007519FE">
        <w:t xml:space="preserve">concerning </w:t>
      </w:r>
      <w:r w:rsidR="00FE07B4" w:rsidRPr="007519FE">
        <w:t xml:space="preserve">methodology and </w:t>
      </w:r>
      <w:r w:rsidR="00A00AA6" w:rsidRPr="007519FE">
        <w:t>two</w:t>
      </w:r>
      <w:r w:rsidR="00FE07B4" w:rsidRPr="007519FE">
        <w:t xml:space="preserve"> </w:t>
      </w:r>
      <w:r w:rsidR="00912C24" w:rsidRPr="007519FE">
        <w:t xml:space="preserve">concerning </w:t>
      </w:r>
      <w:r w:rsidR="00B701BB" w:rsidRPr="007519FE">
        <w:t>themes.</w:t>
      </w:r>
      <w:r w:rsidR="00F26459" w:rsidRPr="007519FE">
        <w:t xml:space="preserve"> These paths </w:t>
      </w:r>
      <w:r w:rsidR="00E416D7" w:rsidRPr="007519FE">
        <w:t>are suggested by main aspects of CSR communication today</w:t>
      </w:r>
      <w:r w:rsidR="00B92330" w:rsidRPr="007519FE">
        <w:t xml:space="preserve">, and by other external main evolutions, like the growing importance of </w:t>
      </w:r>
      <w:r w:rsidR="004C3E9E" w:rsidRPr="007519FE">
        <w:t xml:space="preserve">digital platforms, </w:t>
      </w:r>
      <w:r w:rsidR="00147DBA" w:rsidRPr="007519FE">
        <w:t>data,</w:t>
      </w:r>
      <w:r w:rsidR="00B92330" w:rsidRPr="007519FE">
        <w:t xml:space="preserve"> and AI in our society and in science.</w:t>
      </w:r>
    </w:p>
    <w:p w14:paraId="047F0941" w14:textId="3F2ECD8D" w:rsidR="008E0985" w:rsidRPr="007519FE" w:rsidRDefault="008E0985" w:rsidP="00F44474">
      <w:pPr>
        <w:pStyle w:val="Paragraphedeliste"/>
      </w:pPr>
      <w:r w:rsidRPr="007519FE">
        <w:lastRenderedPageBreak/>
        <w:t xml:space="preserve">Multimodality, quantitative </w:t>
      </w:r>
      <w:r w:rsidR="00982ECC" w:rsidRPr="007519FE">
        <w:t>approaches</w:t>
      </w:r>
      <w:r w:rsidRPr="007519FE">
        <w:t xml:space="preserve">, </w:t>
      </w:r>
      <w:r w:rsidR="00982ECC" w:rsidRPr="007519FE">
        <w:t xml:space="preserve">and </w:t>
      </w:r>
      <w:r w:rsidRPr="007519FE">
        <w:t>AI</w:t>
      </w:r>
    </w:p>
    <w:p w14:paraId="2650F09C" w14:textId="20A432EA" w:rsidR="00E22A43" w:rsidRPr="007519FE" w:rsidRDefault="00264F5C" w:rsidP="007519FE">
      <w:r w:rsidRPr="007519FE">
        <w:t xml:space="preserve">The first </w:t>
      </w:r>
      <w:r w:rsidR="00930658" w:rsidRPr="007519FE">
        <w:t xml:space="preserve">path </w:t>
      </w:r>
      <w:r w:rsidR="00E22A43" w:rsidRPr="007519FE">
        <w:t xml:space="preserve">is quite evident. Given the </w:t>
      </w:r>
      <w:r w:rsidR="00AA615A" w:rsidRPr="007519FE">
        <w:t xml:space="preserve">multimodal </w:t>
      </w:r>
      <w:r w:rsidR="00315B62" w:rsidRPr="007519FE">
        <w:t>essence</w:t>
      </w:r>
      <w:r w:rsidR="00AA615A" w:rsidRPr="007519FE">
        <w:t xml:space="preserve"> of CSR communication</w:t>
      </w:r>
      <w:r w:rsidR="00315B62" w:rsidRPr="007519FE">
        <w:t xml:space="preserve"> (</w:t>
      </w:r>
      <w:r w:rsidR="00363A40" w:rsidRPr="007519FE">
        <w:t>e.g.</w:t>
      </w:r>
      <w:r w:rsidR="00442325" w:rsidRPr="007519FE">
        <w:t>,</w:t>
      </w:r>
      <w:r w:rsidR="002C77F6" w:rsidRPr="007519FE">
        <w:t xml:space="preserve"> CSR reports, CSR communication on digital social media</w:t>
      </w:r>
      <w:r w:rsidR="00363A40" w:rsidRPr="007519FE">
        <w:t xml:space="preserve"> and websites, CSR videos</w:t>
      </w:r>
      <w:r w:rsidR="004A7250" w:rsidRPr="007519FE">
        <w:t>) as a crucial aspect of corporate communication</w:t>
      </w:r>
      <w:r w:rsidR="00FA7812" w:rsidRPr="007519FE">
        <w:t xml:space="preserve"> </w:t>
      </w:r>
      <w:r w:rsidR="004A7250" w:rsidRPr="007519FE">
        <w:t>(</w:t>
      </w:r>
      <w:r w:rsidR="00FA7812" w:rsidRPr="007519FE">
        <w:t>Kjeldsen 2018</w:t>
      </w:r>
      <w:r w:rsidR="002C77F6" w:rsidRPr="007519FE">
        <w:t>)</w:t>
      </w:r>
      <w:r w:rsidR="00AA615A" w:rsidRPr="007519FE">
        <w:t xml:space="preserve">, multimodal analysis must have (and is </w:t>
      </w:r>
      <w:r w:rsidR="0028137A" w:rsidRPr="007519FE">
        <w:t>having more and more, in our opinion)</w:t>
      </w:r>
      <w:r w:rsidR="002C77F6" w:rsidRPr="007519FE">
        <w:t xml:space="preserve"> a central place. Semiotics and </w:t>
      </w:r>
      <w:r w:rsidR="00442325" w:rsidRPr="007519FE">
        <w:t xml:space="preserve">the heritage of </w:t>
      </w:r>
      <w:r w:rsidR="002C77F6" w:rsidRPr="007519FE">
        <w:t>visual rhetoric is indeed very well positioned to feed this approach, in different research areas (</w:t>
      </w:r>
      <w:r w:rsidR="00C457E5" w:rsidRPr="007519FE">
        <w:t>public relations</w:t>
      </w:r>
      <w:r w:rsidR="002C77F6" w:rsidRPr="007519FE">
        <w:t xml:space="preserve">, management, organizational studies, etc.). </w:t>
      </w:r>
      <w:r w:rsidR="00A47779" w:rsidRPr="007519FE">
        <w:t xml:space="preserve">Non-linguistic </w:t>
      </w:r>
      <w:r w:rsidR="002C4792" w:rsidRPr="007519FE">
        <w:t xml:space="preserve">and “material” </w:t>
      </w:r>
      <w:r w:rsidR="00A47779" w:rsidRPr="007519FE">
        <w:t xml:space="preserve">aspects must be </w:t>
      </w:r>
      <w:r w:rsidR="00FD5AED" w:rsidRPr="007519FE">
        <w:t xml:space="preserve">better </w:t>
      </w:r>
      <w:r w:rsidR="00A47779" w:rsidRPr="007519FE">
        <w:t>integrated into analysis and evaluatio</w:t>
      </w:r>
      <w:r w:rsidR="000B6EAA" w:rsidRPr="007519FE">
        <w:t>n</w:t>
      </w:r>
      <w:r w:rsidR="00A47779" w:rsidRPr="007519FE">
        <w:t>.</w:t>
      </w:r>
      <w:r w:rsidR="0028137A" w:rsidRPr="007519FE">
        <w:t xml:space="preserve"> </w:t>
      </w:r>
      <w:r w:rsidR="00096B40" w:rsidRPr="007519FE">
        <w:t>From this point of view, no</w:t>
      </w:r>
      <w:r w:rsidR="005024C5" w:rsidRPr="007519FE">
        <w:t xml:space="preserve"> theoretical element </w:t>
      </w:r>
      <w:r w:rsidR="00BC0F3C" w:rsidRPr="007519FE">
        <w:t>creates</w:t>
      </w:r>
      <w:r w:rsidR="007170C9" w:rsidRPr="007519FE">
        <w:t xml:space="preserve"> </w:t>
      </w:r>
      <w:r w:rsidR="00BC0F3C" w:rsidRPr="007519FE">
        <w:t xml:space="preserve">any </w:t>
      </w:r>
      <w:r w:rsidR="007170C9" w:rsidRPr="007519FE">
        <w:t>obstacle to a deeper integration of rhetoric</w:t>
      </w:r>
      <w:r w:rsidR="00BC0F3C" w:rsidRPr="007519FE">
        <w:t>al</w:t>
      </w:r>
      <w:r w:rsidR="007170C9" w:rsidRPr="007519FE">
        <w:t xml:space="preserve"> and semiotic contributions in the field of CSR communication analysis.</w:t>
      </w:r>
    </w:p>
    <w:p w14:paraId="444ECD4B" w14:textId="1EEBA7CC" w:rsidR="00C01133" w:rsidRPr="007519FE" w:rsidRDefault="00750977" w:rsidP="007E4B10">
      <w:r w:rsidRPr="007519FE">
        <w:t xml:space="preserve">A second methodological path concerns the relation between RSA and </w:t>
      </w:r>
      <w:r w:rsidR="00E91574" w:rsidRPr="007519FE">
        <w:t>quantitative</w:t>
      </w:r>
      <w:r w:rsidR="0010773F" w:rsidRPr="007519FE">
        <w:t xml:space="preserve"> </w:t>
      </w:r>
      <w:r w:rsidR="00E91574" w:rsidRPr="007519FE">
        <w:t xml:space="preserve">approaches. In many cases, RSA develop in-depth analysis of small or very small corpus. </w:t>
      </w:r>
      <w:r w:rsidR="00166405" w:rsidRPr="007519FE">
        <w:t>Some examples (</w:t>
      </w:r>
      <w:r w:rsidR="001D6946" w:rsidRPr="007519FE">
        <w:t xml:space="preserve">e.g., </w:t>
      </w:r>
      <w:proofErr w:type="spellStart"/>
      <w:r w:rsidR="009C504F" w:rsidRPr="007519FE">
        <w:t>Yekini</w:t>
      </w:r>
      <w:proofErr w:type="spellEnd"/>
      <w:r w:rsidR="009C504F" w:rsidRPr="007519FE">
        <w:t xml:space="preserve">, </w:t>
      </w:r>
      <w:proofErr w:type="spellStart"/>
      <w:r w:rsidR="009C504F" w:rsidRPr="007519FE">
        <w:t>Omoteso</w:t>
      </w:r>
      <w:proofErr w:type="spellEnd"/>
      <w:r w:rsidR="009C504F" w:rsidRPr="007519FE">
        <w:t xml:space="preserve"> and Adegbite</w:t>
      </w:r>
      <w:r w:rsidR="008B4668" w:rsidRPr="007519FE">
        <w:t>,</w:t>
      </w:r>
      <w:r w:rsidR="009C504F" w:rsidRPr="007519FE">
        <w:t xml:space="preserve"> 2021</w:t>
      </w:r>
      <w:r w:rsidR="00B34125" w:rsidRPr="007519FE">
        <w:t xml:space="preserve">) </w:t>
      </w:r>
      <w:r w:rsidR="009C504F" w:rsidRPr="007519FE">
        <w:t xml:space="preserve">show that RSA can also have a more quantitative </w:t>
      </w:r>
      <w:r w:rsidR="00E968F1" w:rsidRPr="007519FE">
        <w:t xml:space="preserve">dimension. More </w:t>
      </w:r>
      <w:r w:rsidR="00E2509A" w:rsidRPr="007519FE">
        <w:t>mixed methods</w:t>
      </w:r>
      <w:r w:rsidR="00E968F1" w:rsidRPr="007519FE">
        <w:t xml:space="preserve"> </w:t>
      </w:r>
      <w:r w:rsidR="0093244F" w:rsidRPr="007519FE">
        <w:t>research</w:t>
      </w:r>
      <w:r w:rsidR="00E968F1" w:rsidRPr="007519FE">
        <w:t>, integrating RSA, and other new forms of exploiting semiotic and rhetoric</w:t>
      </w:r>
      <w:r w:rsidR="001D6946" w:rsidRPr="007519FE">
        <w:t>al</w:t>
      </w:r>
      <w:r w:rsidR="00E968F1" w:rsidRPr="007519FE">
        <w:t xml:space="preserve"> tools </w:t>
      </w:r>
      <w:r w:rsidR="00091BB0" w:rsidRPr="007519FE">
        <w:t xml:space="preserve">for </w:t>
      </w:r>
      <w:r w:rsidR="00455470" w:rsidRPr="007519FE">
        <w:t>analyzing</w:t>
      </w:r>
      <w:r w:rsidR="00091BB0" w:rsidRPr="007519FE">
        <w:t xml:space="preserve"> large amount</w:t>
      </w:r>
      <w:r w:rsidR="001D6946" w:rsidRPr="007519FE">
        <w:t>s</w:t>
      </w:r>
      <w:r w:rsidR="00091BB0" w:rsidRPr="007519FE">
        <w:t xml:space="preserve"> of data and documents are welcome. Also, </w:t>
      </w:r>
      <w:r w:rsidR="0007284F" w:rsidRPr="007519FE">
        <w:t xml:space="preserve">digital assistance </w:t>
      </w:r>
      <w:r w:rsidR="00455470" w:rsidRPr="007519FE">
        <w:t xml:space="preserve">and forms of AI support have still to be explored to improve </w:t>
      </w:r>
      <w:r w:rsidR="004637FD" w:rsidRPr="007519FE">
        <w:t>RSA (</w:t>
      </w:r>
      <w:r w:rsidR="0010773F" w:rsidRPr="007519FE">
        <w:t>other</w:t>
      </w:r>
      <w:r w:rsidR="004637FD" w:rsidRPr="007519FE">
        <w:t xml:space="preserve"> areas of research, like discourse analysis, </w:t>
      </w:r>
      <w:r w:rsidR="0093244F" w:rsidRPr="007519FE">
        <w:t>appear as</w:t>
      </w:r>
      <w:r w:rsidR="004637FD" w:rsidRPr="007519FE">
        <w:t xml:space="preserve"> already more open to this kind of contribution). </w:t>
      </w:r>
      <w:r w:rsidR="00DE04BB" w:rsidRPr="007519FE">
        <w:t xml:space="preserve">Far from giving in to the ideology of </w:t>
      </w:r>
      <w:r w:rsidR="00BD13DF" w:rsidRPr="007519FE">
        <w:t>(</w:t>
      </w:r>
      <w:r w:rsidR="009A5CB7" w:rsidRPr="007519FE">
        <w:t>big</w:t>
      </w:r>
      <w:r w:rsidR="00BD13DF" w:rsidRPr="007519FE">
        <w:t>)</w:t>
      </w:r>
      <w:r w:rsidR="009A5CB7" w:rsidRPr="007519FE">
        <w:t xml:space="preserve"> </w:t>
      </w:r>
      <w:r w:rsidR="00DE04BB" w:rsidRPr="007519FE">
        <w:t>data</w:t>
      </w:r>
      <w:r w:rsidR="00BD13DF" w:rsidRPr="007519FE">
        <w:t xml:space="preserve">, </w:t>
      </w:r>
      <w:r w:rsidR="00257431" w:rsidRPr="007519FE">
        <w:t xml:space="preserve">based on </w:t>
      </w:r>
      <w:r w:rsidR="0061674E" w:rsidRPr="007519FE">
        <w:t xml:space="preserve">the </w:t>
      </w:r>
      <w:r w:rsidR="008651E8" w:rsidRPr="007519FE">
        <w:t xml:space="preserve">idea that informatic data mining is the complete solution </w:t>
      </w:r>
      <w:r w:rsidR="00257431" w:rsidRPr="007519FE">
        <w:t>to methodological problems of social sciences</w:t>
      </w:r>
      <w:r w:rsidR="00BD13DF" w:rsidRPr="007519FE">
        <w:t xml:space="preserve"> (</w:t>
      </w:r>
      <w:r w:rsidR="006F0C9B" w:rsidRPr="007519FE">
        <w:t>van Dijck 20</w:t>
      </w:r>
      <w:r w:rsidR="00682DE7" w:rsidRPr="007519FE">
        <w:t>14</w:t>
      </w:r>
      <w:r w:rsidR="00257431" w:rsidRPr="007519FE">
        <w:t>)</w:t>
      </w:r>
      <w:r w:rsidR="00DE04BB" w:rsidRPr="007519FE">
        <w:t>, it is a question of perfecting research and making it more efficient.</w:t>
      </w:r>
    </w:p>
    <w:p w14:paraId="4758D157" w14:textId="5190F2C2" w:rsidR="00C01133" w:rsidRPr="007519FE" w:rsidRDefault="00DF7FB9" w:rsidP="00F44474">
      <w:pPr>
        <w:pStyle w:val="Paragraphedeliste"/>
      </w:pPr>
      <w:r w:rsidRPr="007519FE">
        <w:t xml:space="preserve"> </w:t>
      </w:r>
      <w:proofErr w:type="spellStart"/>
      <w:r w:rsidR="00C01133" w:rsidRPr="007519FE">
        <w:t>Platformization</w:t>
      </w:r>
      <w:proofErr w:type="spellEnd"/>
      <w:r w:rsidR="00C01133" w:rsidRPr="007519FE">
        <w:t xml:space="preserve"> and stakeholders’ networks</w:t>
      </w:r>
    </w:p>
    <w:p w14:paraId="338CF825" w14:textId="4141A1FF" w:rsidR="004F77C7" w:rsidRPr="007519FE" w:rsidRDefault="00A47779" w:rsidP="007519FE">
      <w:r w:rsidRPr="007519FE">
        <w:t xml:space="preserve">A </w:t>
      </w:r>
      <w:r w:rsidR="00D47D81" w:rsidRPr="007519FE">
        <w:t xml:space="preserve">specific </w:t>
      </w:r>
      <w:r w:rsidR="00FE07B4" w:rsidRPr="007519FE">
        <w:t>thematic</w:t>
      </w:r>
      <w:r w:rsidRPr="007519FE">
        <w:t xml:space="preserve"> path for improvement concerns</w:t>
      </w:r>
      <w:r w:rsidR="008B6450" w:rsidRPr="007519FE">
        <w:t xml:space="preserve"> </w:t>
      </w:r>
      <w:r w:rsidR="004F77C7" w:rsidRPr="007519FE">
        <w:t xml:space="preserve">the contribution of </w:t>
      </w:r>
      <w:r w:rsidR="008414FF" w:rsidRPr="007519FE">
        <w:t xml:space="preserve">RSA </w:t>
      </w:r>
      <w:r w:rsidR="004F77C7" w:rsidRPr="007519FE">
        <w:t xml:space="preserve">to the analysis of </w:t>
      </w:r>
      <w:r w:rsidR="00ED2681" w:rsidRPr="007519FE">
        <w:t xml:space="preserve">the impact on CSR communication of </w:t>
      </w:r>
      <w:r w:rsidR="004F77C7" w:rsidRPr="007519FE">
        <w:t>the “</w:t>
      </w:r>
      <w:proofErr w:type="spellStart"/>
      <w:r w:rsidR="004F77C7" w:rsidRPr="007519FE">
        <w:t>platformization</w:t>
      </w:r>
      <w:proofErr w:type="spellEnd"/>
      <w:r w:rsidR="004F77C7" w:rsidRPr="007519FE">
        <w:t>” of society and economy</w:t>
      </w:r>
      <w:r w:rsidR="00CF0300" w:rsidRPr="007519FE">
        <w:t xml:space="preserve"> </w:t>
      </w:r>
      <w:r w:rsidR="00CF0300" w:rsidRPr="007519FE">
        <w:lastRenderedPageBreak/>
        <w:t>(</w:t>
      </w:r>
      <w:proofErr w:type="spellStart"/>
      <w:r w:rsidR="00CF0300" w:rsidRPr="007519FE">
        <w:t>Nieborg</w:t>
      </w:r>
      <w:proofErr w:type="spellEnd"/>
      <w:r w:rsidR="00CF0300" w:rsidRPr="007519FE">
        <w:t xml:space="preserve"> </w:t>
      </w:r>
      <w:r w:rsidR="00F61A7E" w:rsidRPr="007519FE">
        <w:t xml:space="preserve">&amp; </w:t>
      </w:r>
      <w:proofErr w:type="spellStart"/>
      <w:r w:rsidR="00CF0300" w:rsidRPr="007519FE">
        <w:t>Poell</w:t>
      </w:r>
      <w:proofErr w:type="spellEnd"/>
      <w:r w:rsidR="00F61A7E" w:rsidRPr="007519FE">
        <w:t>,</w:t>
      </w:r>
      <w:r w:rsidR="00CF0300" w:rsidRPr="007519FE">
        <w:t xml:space="preserve"> 2018)</w:t>
      </w:r>
      <w:r w:rsidR="008B6450" w:rsidRPr="007519FE">
        <w:t>.</w:t>
      </w:r>
      <w:r w:rsidR="004F77C7" w:rsidRPr="007519FE">
        <w:t xml:space="preserve"> </w:t>
      </w:r>
      <w:r w:rsidR="008414FF" w:rsidRPr="007519FE">
        <w:t xml:space="preserve">RSA approaches can be useful to focus attention on the discursive and semiotic aspect of </w:t>
      </w:r>
      <w:proofErr w:type="spellStart"/>
      <w:r w:rsidR="008414FF" w:rsidRPr="007519FE">
        <w:t>platformization</w:t>
      </w:r>
      <w:proofErr w:type="spellEnd"/>
      <w:r w:rsidR="0060150F" w:rsidRPr="007519FE">
        <w:t xml:space="preserve"> as a new </w:t>
      </w:r>
      <w:r w:rsidR="0077602F" w:rsidRPr="007519FE">
        <w:t>“rhetorical situation”</w:t>
      </w:r>
      <w:r w:rsidR="008414FF" w:rsidRPr="007519FE">
        <w:t>, including ideologies</w:t>
      </w:r>
      <w:r w:rsidR="00185343" w:rsidRPr="007519FE">
        <w:t xml:space="preserve"> and </w:t>
      </w:r>
      <w:r w:rsidR="009508C9" w:rsidRPr="007519FE">
        <w:t>discourses</w:t>
      </w:r>
      <w:r w:rsidR="00185343" w:rsidRPr="007519FE">
        <w:t xml:space="preserve"> </w:t>
      </w:r>
      <w:r w:rsidR="00F93314" w:rsidRPr="007519FE">
        <w:t xml:space="preserve">on CSR </w:t>
      </w:r>
      <w:r w:rsidR="00185343" w:rsidRPr="007519FE">
        <w:t xml:space="preserve">circulating inside platforms and </w:t>
      </w:r>
      <w:r w:rsidR="00185343" w:rsidRPr="007519FE">
        <w:rPr>
          <w:i/>
          <w:iCs/>
        </w:rPr>
        <w:t>concerning</w:t>
      </w:r>
      <w:r w:rsidR="00185343" w:rsidRPr="007519FE">
        <w:t xml:space="preserve"> </w:t>
      </w:r>
      <w:r w:rsidR="00F93314" w:rsidRPr="007519FE">
        <w:t xml:space="preserve">CSR of </w:t>
      </w:r>
      <w:r w:rsidR="00185343" w:rsidRPr="007519FE">
        <w:t xml:space="preserve">platforms. </w:t>
      </w:r>
      <w:r w:rsidR="009508C9" w:rsidRPr="007519FE">
        <w:t>It is interesting to analyze how different actors (</w:t>
      </w:r>
      <w:r w:rsidR="00627B5D" w:rsidRPr="007519FE">
        <w:t>platforms corporations, content</w:t>
      </w:r>
      <w:r w:rsidR="00D47A5A" w:rsidRPr="007519FE">
        <w:t xml:space="preserve"> and cultural</w:t>
      </w:r>
      <w:r w:rsidR="00627B5D" w:rsidRPr="007519FE">
        <w:t xml:space="preserve"> producers, “prosumers”, </w:t>
      </w:r>
      <w:r w:rsidR="00D47A5A" w:rsidRPr="007519FE">
        <w:t xml:space="preserve">activists, public institutions, etc.) interpret and articulate </w:t>
      </w:r>
      <w:r w:rsidR="008E1E83" w:rsidRPr="007519FE">
        <w:t xml:space="preserve">verbally and visually (in a multimodal way) </w:t>
      </w:r>
      <w:r w:rsidR="008E7E62" w:rsidRPr="007519FE">
        <w:t>CSR</w:t>
      </w:r>
      <w:r w:rsidR="008E1E83" w:rsidRPr="007519FE">
        <w:t xml:space="preserve"> with</w:t>
      </w:r>
      <w:r w:rsidR="00F93314" w:rsidRPr="007519FE">
        <w:t>in</w:t>
      </w:r>
      <w:r w:rsidR="008E1E83" w:rsidRPr="007519FE">
        <w:t xml:space="preserve"> this new environment, characterized by the centrality of platform economy</w:t>
      </w:r>
      <w:r w:rsidR="00FF7BC6" w:rsidRPr="007519FE">
        <w:t xml:space="preserve"> and its influence on society</w:t>
      </w:r>
      <w:r w:rsidR="00D05413" w:rsidRPr="007519FE">
        <w:t>, culture and everyday life</w:t>
      </w:r>
      <w:r w:rsidR="008E1E83" w:rsidRPr="007519FE">
        <w:t xml:space="preserve">. </w:t>
      </w:r>
      <w:r w:rsidR="00FB368F" w:rsidRPr="007519FE">
        <w:t xml:space="preserve">This means also that RSA </w:t>
      </w:r>
      <w:r w:rsidR="00DC4498" w:rsidRPr="007519FE">
        <w:t>must</w:t>
      </w:r>
      <w:r w:rsidR="00FB368F" w:rsidRPr="007519FE">
        <w:t xml:space="preserve"> take more into account </w:t>
      </w:r>
      <w:r w:rsidR="00B873E1" w:rsidRPr="007519FE">
        <w:t xml:space="preserve">(multimodal) </w:t>
      </w:r>
      <w:r w:rsidR="00FB368F" w:rsidRPr="007519FE">
        <w:t xml:space="preserve">CSR discourses </w:t>
      </w:r>
      <w:r w:rsidR="00B873E1" w:rsidRPr="007519FE">
        <w:t xml:space="preserve">circulating </w:t>
      </w:r>
      <w:r w:rsidR="00FB368F" w:rsidRPr="007519FE">
        <w:t xml:space="preserve">on digital social media, </w:t>
      </w:r>
      <w:r w:rsidR="002C4792" w:rsidRPr="007519FE">
        <w:t>and their interaction with other semiotic and textual forms.</w:t>
      </w:r>
    </w:p>
    <w:p w14:paraId="706E20CF" w14:textId="5D3E3469" w:rsidR="007519FE" w:rsidRPr="007519FE" w:rsidRDefault="00A00AA6" w:rsidP="007519FE">
      <w:r w:rsidRPr="007519FE">
        <w:t xml:space="preserve">A last, but crucial, path concerns RSA and </w:t>
      </w:r>
      <w:r w:rsidR="00504C2F" w:rsidRPr="007519FE">
        <w:t xml:space="preserve">stakeholders’ networks. We think that much more research must be dedicated to interdiscursivity and intertextuality concerning CSR. </w:t>
      </w:r>
      <w:r w:rsidR="00E77425" w:rsidRPr="007519FE">
        <w:t xml:space="preserve">RSA </w:t>
      </w:r>
      <w:r w:rsidR="0019706E" w:rsidRPr="007519FE">
        <w:t>must</w:t>
      </w:r>
      <w:r w:rsidR="00E77425" w:rsidRPr="007519FE">
        <w:t xml:space="preserve"> deal more with the intertextual nature of CSR discourses today, </w:t>
      </w:r>
      <w:r w:rsidR="00671C2E" w:rsidRPr="007519FE">
        <w:t>and the complex web of influences and interactions between different actors</w:t>
      </w:r>
      <w:r w:rsidR="00D91F9F" w:rsidRPr="007519FE">
        <w:t>’</w:t>
      </w:r>
      <w:r w:rsidR="00671C2E" w:rsidRPr="007519FE">
        <w:t xml:space="preserve"> </w:t>
      </w:r>
      <w:r w:rsidR="00D91F9F" w:rsidRPr="007519FE">
        <w:t xml:space="preserve">communication </w:t>
      </w:r>
      <w:r w:rsidR="00671C2E" w:rsidRPr="007519FE">
        <w:t>concerning sustainability and CSR in general. This impl</w:t>
      </w:r>
      <w:r w:rsidR="0044077F" w:rsidRPr="007519FE">
        <w:t>ies</w:t>
      </w:r>
      <w:r w:rsidR="00671C2E" w:rsidRPr="007519FE">
        <w:t xml:space="preserve"> also to develop </w:t>
      </w:r>
      <w:r w:rsidR="0044077F" w:rsidRPr="007519FE">
        <w:t xml:space="preserve">the </w:t>
      </w:r>
      <w:r w:rsidR="00671C2E" w:rsidRPr="007519FE">
        <w:t xml:space="preserve">RSA potential </w:t>
      </w:r>
      <w:r w:rsidR="00D91F9F" w:rsidRPr="007519FE">
        <w:t xml:space="preserve">for analysis of </w:t>
      </w:r>
      <w:r w:rsidR="0044077F" w:rsidRPr="007519FE">
        <w:t xml:space="preserve">the </w:t>
      </w:r>
      <w:r w:rsidR="00D91F9F" w:rsidRPr="007519FE">
        <w:t>interpretation and sense making</w:t>
      </w:r>
      <w:r w:rsidR="005E31DF" w:rsidRPr="007519FE">
        <w:t xml:space="preserve"> of laypeople and “audiences”</w:t>
      </w:r>
      <w:r w:rsidR="00D91F9F" w:rsidRPr="007519FE">
        <w:t xml:space="preserve">, the “reception” side of </w:t>
      </w:r>
      <w:r w:rsidR="00403E31" w:rsidRPr="007519FE">
        <w:t xml:space="preserve">CSR </w:t>
      </w:r>
      <w:r w:rsidR="00D91F9F" w:rsidRPr="007519FE">
        <w:t>communication</w:t>
      </w:r>
      <w:r w:rsidR="005E31DF" w:rsidRPr="007519FE">
        <w:t xml:space="preserve"> – knowing that </w:t>
      </w:r>
      <w:r w:rsidR="009F5260" w:rsidRPr="007519FE">
        <w:t>non-expert</w:t>
      </w:r>
      <w:r w:rsidR="005E31DF" w:rsidRPr="007519FE">
        <w:t xml:space="preserve"> consumers and citizens are also </w:t>
      </w:r>
      <w:r w:rsidR="005D5EBC" w:rsidRPr="007519FE">
        <w:t xml:space="preserve">crucial </w:t>
      </w:r>
      <w:r w:rsidR="005E31DF" w:rsidRPr="007519FE">
        <w:t>stakeholders</w:t>
      </w:r>
      <w:r w:rsidR="005D5EBC" w:rsidRPr="007519FE">
        <w:t xml:space="preserve"> and not simple passive receivers</w:t>
      </w:r>
      <w:r w:rsidR="00B85673" w:rsidRPr="007519FE">
        <w:t xml:space="preserve"> </w:t>
      </w:r>
      <w:r w:rsidR="00834AC7" w:rsidRPr="007519FE">
        <w:t xml:space="preserve">(see also Kjeldsen, 2017 for </w:t>
      </w:r>
      <w:r w:rsidR="004135ED" w:rsidRPr="007519FE">
        <w:t>a call for more audience research in rhetoric in general</w:t>
      </w:r>
      <w:r w:rsidR="00834AC7" w:rsidRPr="007519FE">
        <w:t>)</w:t>
      </w:r>
      <w:r w:rsidR="00D91F9F" w:rsidRPr="007519FE">
        <w:t xml:space="preserve">. </w:t>
      </w:r>
    </w:p>
    <w:p w14:paraId="01171FC4" w14:textId="4480937B" w:rsidR="00F62724" w:rsidRPr="00F44474" w:rsidRDefault="00F62724" w:rsidP="007519FE">
      <w:pPr>
        <w:pStyle w:val="Titre2"/>
        <w:rPr>
          <w:rFonts w:ascii="Times New Roman" w:hAnsi="Times New Roman" w:cs="Times New Roman"/>
        </w:rPr>
      </w:pPr>
      <w:bookmarkStart w:id="3" w:name="_Toc409783208"/>
      <w:bookmarkEnd w:id="2"/>
      <w:r w:rsidRPr="00F44474">
        <w:rPr>
          <w:rFonts w:ascii="Times New Roman" w:hAnsi="Times New Roman" w:cs="Times New Roman"/>
        </w:rPr>
        <w:t>Conclusion</w:t>
      </w:r>
    </w:p>
    <w:p w14:paraId="34D3F168" w14:textId="487CA3EF" w:rsidR="00407DDC" w:rsidRPr="007519FE" w:rsidRDefault="001077FD" w:rsidP="007519FE">
      <w:pPr>
        <w:rPr>
          <w:b/>
        </w:rPr>
      </w:pPr>
      <w:r w:rsidRPr="007519FE">
        <w:t xml:space="preserve">How can RSA contribute to </w:t>
      </w:r>
      <w:r w:rsidR="009F5260" w:rsidRPr="007519FE">
        <w:t>improve</w:t>
      </w:r>
      <w:r w:rsidRPr="007519FE">
        <w:t xml:space="preserve"> CSR discourse</w:t>
      </w:r>
      <w:r w:rsidR="0074346B" w:rsidRPr="007519FE">
        <w:t xml:space="preserve"> and communication</w:t>
      </w:r>
      <w:r w:rsidRPr="007519FE">
        <w:t xml:space="preserve">, </w:t>
      </w:r>
      <w:r w:rsidR="009E4487" w:rsidRPr="007519FE">
        <w:t xml:space="preserve">in </w:t>
      </w:r>
      <w:r w:rsidRPr="007519FE">
        <w:t xml:space="preserve">the era of </w:t>
      </w:r>
      <w:r w:rsidR="004318B5" w:rsidRPr="007519FE">
        <w:t xml:space="preserve">new global </w:t>
      </w:r>
      <w:r w:rsidR="003A5146" w:rsidRPr="007519FE">
        <w:t xml:space="preserve">and vital </w:t>
      </w:r>
      <w:r w:rsidR="00A76DD8" w:rsidRPr="007519FE">
        <w:t xml:space="preserve">issues like </w:t>
      </w:r>
      <w:r w:rsidRPr="007519FE">
        <w:t>climate change</w:t>
      </w:r>
      <w:r w:rsidR="003A5146" w:rsidRPr="007519FE">
        <w:t>, plastic pollution,</w:t>
      </w:r>
      <w:r w:rsidRPr="007519FE">
        <w:t xml:space="preserve"> and loss of biodiversity</w:t>
      </w:r>
      <w:r w:rsidR="00AD6CC6" w:rsidRPr="007519FE">
        <w:t xml:space="preserve"> (but also pandemics and conflicts)</w:t>
      </w:r>
      <w:r w:rsidRPr="007519FE">
        <w:t xml:space="preserve">? </w:t>
      </w:r>
      <w:r w:rsidR="00224B4B" w:rsidRPr="007519FE">
        <w:t xml:space="preserve">The global and multidimensional nature of </w:t>
      </w:r>
      <w:r w:rsidR="0074647A" w:rsidRPr="007519FE">
        <w:t xml:space="preserve">the </w:t>
      </w:r>
      <w:r w:rsidR="00224B4B" w:rsidRPr="007519FE">
        <w:t>issues</w:t>
      </w:r>
      <w:r w:rsidR="00C35CE3" w:rsidRPr="007519FE">
        <w:t xml:space="preserve"> a</w:t>
      </w:r>
      <w:r w:rsidR="009E4487" w:rsidRPr="007519FE">
        <w:t>t</w:t>
      </w:r>
      <w:r w:rsidR="00C35CE3" w:rsidRPr="007519FE">
        <w:t xml:space="preserve"> stake</w:t>
      </w:r>
      <w:r w:rsidR="00224B4B" w:rsidRPr="007519FE">
        <w:t xml:space="preserve"> is a strong stimulus toward integration of different layers of analysi</w:t>
      </w:r>
      <w:r w:rsidR="006844C0" w:rsidRPr="007519FE">
        <w:t>s:</w:t>
      </w:r>
      <w:r w:rsidR="00224B4B" w:rsidRPr="007519FE">
        <w:t xml:space="preserve"> textual</w:t>
      </w:r>
      <w:r w:rsidR="006844C0" w:rsidRPr="007519FE">
        <w:t xml:space="preserve">, </w:t>
      </w:r>
      <w:r w:rsidR="006D550A" w:rsidRPr="007519FE">
        <w:t xml:space="preserve">organizational, </w:t>
      </w:r>
      <w:r w:rsidR="006844C0" w:rsidRPr="007519FE">
        <w:t xml:space="preserve">the one </w:t>
      </w:r>
      <w:r w:rsidR="006844C0" w:rsidRPr="007519FE">
        <w:lastRenderedPageBreak/>
        <w:t xml:space="preserve">of </w:t>
      </w:r>
      <w:r w:rsidR="006D550A" w:rsidRPr="007519FE">
        <w:t xml:space="preserve">networks of stakeholders, </w:t>
      </w:r>
      <w:r w:rsidR="006844C0" w:rsidRPr="007519FE">
        <w:t>and the larger ones of</w:t>
      </w:r>
      <w:r w:rsidR="006D550A" w:rsidRPr="007519FE">
        <w:t xml:space="preserve"> the global cultural, </w:t>
      </w:r>
      <w:r w:rsidR="00D36B8F" w:rsidRPr="007519FE">
        <w:t>political,</w:t>
      </w:r>
      <w:r w:rsidR="006D550A" w:rsidRPr="007519FE">
        <w:t xml:space="preserve"> and economic contexts – not forgetting the material and natural (non-human) environment. </w:t>
      </w:r>
      <w:r w:rsidR="00165413" w:rsidRPr="007519FE">
        <w:t>The notion of</w:t>
      </w:r>
      <w:r w:rsidR="00E46A09" w:rsidRPr="007519FE">
        <w:t xml:space="preserve"> the</w:t>
      </w:r>
      <w:r w:rsidR="00165413" w:rsidRPr="007519FE">
        <w:t xml:space="preserve"> rhetorical situation can </w:t>
      </w:r>
      <w:r w:rsidR="0060150F" w:rsidRPr="007519FE">
        <w:t xml:space="preserve">adapt to this enlarged perspective. </w:t>
      </w:r>
      <w:r w:rsidR="00D7363F" w:rsidRPr="007519FE">
        <w:t xml:space="preserve">In this context, how </w:t>
      </w:r>
      <w:r w:rsidR="00E46A09" w:rsidRPr="007519FE">
        <w:t xml:space="preserve">can </w:t>
      </w:r>
      <w:r w:rsidR="00D7363F" w:rsidRPr="007519FE">
        <w:t xml:space="preserve">results of RSA analysis </w:t>
      </w:r>
      <w:r w:rsidR="00D36B8F" w:rsidRPr="007519FE">
        <w:t xml:space="preserve">have an impact at the societal level? The question is destined to </w:t>
      </w:r>
      <w:r w:rsidR="00E46A09" w:rsidRPr="007519FE">
        <w:t xml:space="preserve">be an </w:t>
      </w:r>
      <w:r w:rsidR="00D36B8F" w:rsidRPr="007519FE">
        <w:t>open</w:t>
      </w:r>
      <w:r w:rsidR="00E46A09" w:rsidRPr="007519FE">
        <w:t xml:space="preserve"> one</w:t>
      </w:r>
      <w:r w:rsidR="0049312C" w:rsidRPr="007519FE">
        <w:t xml:space="preserve">. </w:t>
      </w:r>
      <w:r w:rsidR="009E2F73" w:rsidRPr="007519FE">
        <w:t xml:space="preserve">The paths we indicated </w:t>
      </w:r>
      <w:r w:rsidR="00E46A09" w:rsidRPr="007519FE">
        <w:t xml:space="preserve">in this chapter </w:t>
      </w:r>
      <w:r w:rsidR="009E2F73" w:rsidRPr="007519FE">
        <w:t xml:space="preserve">can </w:t>
      </w:r>
      <w:r w:rsidR="00CC4291" w:rsidRPr="007519FE">
        <w:t xml:space="preserve">advance </w:t>
      </w:r>
      <w:r w:rsidR="009E2F73" w:rsidRPr="007519FE">
        <w:t xml:space="preserve">the contribution of RSA to the scientific and societal </w:t>
      </w:r>
      <w:r w:rsidR="00DD3794" w:rsidRPr="007519FE">
        <w:t xml:space="preserve">levels too. </w:t>
      </w:r>
      <w:r w:rsidR="00F85026" w:rsidRPr="007519FE">
        <w:t>But t</w:t>
      </w:r>
      <w:r w:rsidR="00DD3794" w:rsidRPr="007519FE">
        <w:t xml:space="preserve">he </w:t>
      </w:r>
      <w:r w:rsidR="00E46A09" w:rsidRPr="007519FE">
        <w:t xml:space="preserve">ancient </w:t>
      </w:r>
      <w:r w:rsidR="00DD3794" w:rsidRPr="007519FE">
        <w:t xml:space="preserve">heritage of rhetoric, </w:t>
      </w:r>
      <w:r w:rsidR="00C021CF" w:rsidRPr="007519FE">
        <w:t xml:space="preserve">as well as more recent development in both rhetoric and </w:t>
      </w:r>
      <w:r w:rsidR="00DD3794" w:rsidRPr="007519FE">
        <w:t xml:space="preserve">semiotics, are </w:t>
      </w:r>
      <w:r w:rsidR="0074346B" w:rsidRPr="007519FE">
        <w:t>called to participate</w:t>
      </w:r>
      <w:r w:rsidR="00F85026" w:rsidRPr="007519FE">
        <w:t xml:space="preserve"> </w:t>
      </w:r>
      <w:r w:rsidR="00C021CF" w:rsidRPr="007519FE">
        <w:t xml:space="preserve">to put </w:t>
      </w:r>
      <w:r w:rsidR="009F1ACF" w:rsidRPr="007519FE">
        <w:t xml:space="preserve">CSR itself into discussion. From a constitutive point of view, RSA are </w:t>
      </w:r>
      <w:r w:rsidR="005C6FDF" w:rsidRPr="007519FE">
        <w:t>crucial perspectives to</w:t>
      </w:r>
      <w:r w:rsidR="009F1ACF" w:rsidRPr="007519FE">
        <w:t xml:space="preserve"> defin</w:t>
      </w:r>
      <w:r w:rsidR="005C6FDF" w:rsidRPr="007519FE">
        <w:t>e</w:t>
      </w:r>
      <w:r w:rsidR="009F1ACF" w:rsidRPr="007519FE">
        <w:t xml:space="preserve"> what CSR is and should be, and not only </w:t>
      </w:r>
      <w:r w:rsidR="0072646A" w:rsidRPr="007519FE">
        <w:t xml:space="preserve">analytical </w:t>
      </w:r>
      <w:r w:rsidR="009F1ACF" w:rsidRPr="007519FE">
        <w:t>tools</w:t>
      </w:r>
      <w:r w:rsidR="0072646A" w:rsidRPr="007519FE">
        <w:t>.</w:t>
      </w:r>
      <w:r w:rsidR="006B7A1C" w:rsidRPr="007519FE">
        <w:t xml:space="preserve"> </w:t>
      </w:r>
    </w:p>
    <w:bookmarkEnd w:id="3" w:displacedByCustomXml="next"/>
    <w:bookmarkStart w:id="4" w:name="_Toc409783210" w:displacedByCustomXml="next"/>
    <w:sdt>
      <w:sdtPr>
        <w:rPr>
          <w:rFonts w:ascii="Times New Roman" w:eastAsiaTheme="minorEastAsia" w:hAnsi="Times New Roman" w:cs="Times New Roman"/>
        </w:rPr>
        <w:id w:val="-573587230"/>
        <w:bibliography/>
      </w:sdtPr>
      <w:sdtEndPr/>
      <w:sdtContent>
        <w:p w14:paraId="545CB46C" w14:textId="476FA5B8" w:rsidR="0074522B" w:rsidRPr="00F44474" w:rsidRDefault="00C906CC" w:rsidP="00F44474">
          <w:pPr>
            <w:pStyle w:val="SectionTitle"/>
            <w:ind w:firstLine="0"/>
            <w:rPr>
              <w:rFonts w:ascii="Times New Roman" w:hAnsi="Times New Roman" w:cs="Times New Roman"/>
            </w:rPr>
          </w:pPr>
          <w:r w:rsidRPr="00F44474">
            <w:rPr>
              <w:rStyle w:val="Titre1Car"/>
              <w:rFonts w:ascii="Times New Roman" w:hAnsi="Times New Roman" w:cs="Times New Roman"/>
            </w:rPr>
            <w:t>References</w:t>
          </w:r>
        </w:p>
        <w:bookmarkEnd w:id="4" w:displacedByCustomXml="next"/>
      </w:sdtContent>
    </w:sdt>
    <w:p w14:paraId="504F20FB" w14:textId="15DCAAE6" w:rsidR="00D023BC" w:rsidRPr="007519FE" w:rsidRDefault="00D023BC" w:rsidP="007519FE">
      <w:pPr>
        <w:pStyle w:val="EndNoteBibliography"/>
        <w:ind w:left="709" w:hanging="709"/>
        <w:rPr>
          <w:noProof/>
        </w:rPr>
      </w:pPr>
      <w:r w:rsidRPr="007519FE">
        <w:rPr>
          <w:noProof/>
        </w:rPr>
        <w:t xml:space="preserve">Aristotle. (trans. 2007). </w:t>
      </w:r>
      <w:r w:rsidRPr="007519FE">
        <w:rPr>
          <w:i/>
          <w:noProof/>
        </w:rPr>
        <w:t>On rhetoric: A theory of civic discourse</w:t>
      </w:r>
      <w:r w:rsidRPr="007519FE">
        <w:rPr>
          <w:noProof/>
        </w:rPr>
        <w:t xml:space="preserve"> (G. A. Kennedy, Trans. 2 ed.). Oxford University Press.</w:t>
      </w:r>
    </w:p>
    <w:p w14:paraId="697986A0" w14:textId="0DA4D13C" w:rsidR="005A2661" w:rsidRPr="007519FE" w:rsidRDefault="005A2661" w:rsidP="007519FE">
      <w:pPr>
        <w:pStyle w:val="EndNoteBibliography"/>
        <w:ind w:left="709" w:hanging="709"/>
        <w:rPr>
          <w:noProof/>
        </w:rPr>
      </w:pPr>
      <w:r w:rsidRPr="007519FE">
        <w:rPr>
          <w:noProof/>
        </w:rPr>
        <w:t>Barthes, R. (1977)</w:t>
      </w:r>
      <w:r w:rsidR="000909C3" w:rsidRPr="007519FE">
        <w:rPr>
          <w:noProof/>
        </w:rPr>
        <w:t>.</w:t>
      </w:r>
      <w:r w:rsidRPr="007519FE">
        <w:rPr>
          <w:noProof/>
        </w:rPr>
        <w:t xml:space="preserve"> </w:t>
      </w:r>
      <w:r w:rsidRPr="007519FE">
        <w:rPr>
          <w:i/>
          <w:iCs/>
          <w:noProof/>
        </w:rPr>
        <w:t>Image‐music‐text</w:t>
      </w:r>
      <w:r w:rsidR="000909C3" w:rsidRPr="007519FE">
        <w:rPr>
          <w:noProof/>
        </w:rPr>
        <w:t>.</w:t>
      </w:r>
      <w:r w:rsidRPr="007519FE">
        <w:rPr>
          <w:noProof/>
        </w:rPr>
        <w:t xml:space="preserve"> Fontana (edited and translated by Heath S.)</w:t>
      </w:r>
      <w:r w:rsidR="000909C3" w:rsidRPr="007519FE">
        <w:rPr>
          <w:noProof/>
        </w:rPr>
        <w:t>.</w:t>
      </w:r>
    </w:p>
    <w:p w14:paraId="14E779A1" w14:textId="63D7D0FE" w:rsidR="008F55E6" w:rsidRPr="007519FE" w:rsidRDefault="008F55E6" w:rsidP="007519FE">
      <w:pPr>
        <w:pStyle w:val="EndNoteBibliography"/>
        <w:ind w:left="709" w:hanging="709"/>
        <w:rPr>
          <w:noProof/>
        </w:rPr>
      </w:pPr>
      <w:r w:rsidRPr="007519FE">
        <w:rPr>
          <w:noProof/>
        </w:rPr>
        <w:t xml:space="preserve">Bitzer, L. F. (1968). The rhetorical situation. </w:t>
      </w:r>
      <w:r w:rsidRPr="007519FE">
        <w:rPr>
          <w:i/>
          <w:iCs/>
          <w:noProof/>
        </w:rPr>
        <w:t>Philosophy and Rhetoric</w:t>
      </w:r>
      <w:r w:rsidRPr="007519FE">
        <w:rPr>
          <w:noProof/>
        </w:rPr>
        <w:t>, 1, 1-14.</w:t>
      </w:r>
    </w:p>
    <w:p w14:paraId="5177193E" w14:textId="1D81BAC9" w:rsidR="00D023BC" w:rsidRPr="007519FE" w:rsidRDefault="00D023BC" w:rsidP="007519FE">
      <w:pPr>
        <w:pStyle w:val="EndNoteBibliography"/>
        <w:ind w:left="709" w:hanging="709"/>
        <w:rPr>
          <w:noProof/>
        </w:rPr>
      </w:pPr>
      <w:r w:rsidRPr="007519FE">
        <w:rPr>
          <w:noProof/>
        </w:rPr>
        <w:t xml:space="preserve">Burke, K. (1945/1969). </w:t>
      </w:r>
      <w:r w:rsidRPr="007519FE">
        <w:rPr>
          <w:i/>
          <w:noProof/>
        </w:rPr>
        <w:t>A grammar of motives</w:t>
      </w:r>
      <w:r w:rsidRPr="007519FE">
        <w:rPr>
          <w:noProof/>
        </w:rPr>
        <w:t>. Berkeley, CA: University of California Press.</w:t>
      </w:r>
    </w:p>
    <w:p w14:paraId="2AAB95F0" w14:textId="77777777" w:rsidR="00D023BC" w:rsidRPr="007519FE" w:rsidRDefault="00D023BC" w:rsidP="007519FE">
      <w:pPr>
        <w:pStyle w:val="EndNoteBibliography"/>
        <w:ind w:left="709" w:hanging="709"/>
        <w:rPr>
          <w:noProof/>
        </w:rPr>
      </w:pPr>
      <w:r w:rsidRPr="007519FE">
        <w:rPr>
          <w:noProof/>
        </w:rPr>
        <w:t xml:space="preserve">Burke, K. (1950/1969). </w:t>
      </w:r>
      <w:r w:rsidRPr="007519FE">
        <w:rPr>
          <w:i/>
          <w:noProof/>
        </w:rPr>
        <w:t>A rhetoric of motives</w:t>
      </w:r>
      <w:r w:rsidRPr="007519FE">
        <w:rPr>
          <w:noProof/>
        </w:rPr>
        <w:t>. Berkeley, CA: University of California Press.</w:t>
      </w:r>
    </w:p>
    <w:p w14:paraId="0FEE11BB" w14:textId="77777777" w:rsidR="00D023BC" w:rsidRPr="007519FE" w:rsidRDefault="00D023BC" w:rsidP="007519FE">
      <w:pPr>
        <w:pStyle w:val="EndNoteBibliography"/>
        <w:ind w:left="709" w:hanging="709"/>
        <w:rPr>
          <w:noProof/>
        </w:rPr>
      </w:pPr>
      <w:r w:rsidRPr="007519FE">
        <w:rPr>
          <w:noProof/>
        </w:rPr>
        <w:t xml:space="preserve">Castelló, I., &amp; Lozano, J. (2011). Searching for new forms of legitimacy through corporate responsibility rhetoric. </w:t>
      </w:r>
      <w:r w:rsidRPr="007519FE">
        <w:rPr>
          <w:i/>
          <w:noProof/>
        </w:rPr>
        <w:t>Journal of Business Ethics, 100</w:t>
      </w:r>
      <w:r w:rsidRPr="007519FE">
        <w:rPr>
          <w:noProof/>
        </w:rPr>
        <w:t>(1), 11-29. doi:10.1007/s10551-011-0770-8</w:t>
      </w:r>
    </w:p>
    <w:p w14:paraId="3EF3D7FE" w14:textId="06FBA4F2" w:rsidR="008D3F33" w:rsidRPr="007519FE" w:rsidRDefault="00544E8B" w:rsidP="007519FE">
      <w:pPr>
        <w:pStyle w:val="EndNoteBibliography"/>
        <w:ind w:left="709" w:hanging="709"/>
        <w:rPr>
          <w:noProof/>
          <w:lang w:val="it-IT"/>
        </w:rPr>
      </w:pPr>
      <w:r w:rsidRPr="007519FE">
        <w:rPr>
          <w:noProof/>
        </w:rPr>
        <w:t xml:space="preserve">Catellani, A. (2015). Visual aspects of CSR reports: A semiotic and chronological case analysis. </w:t>
      </w:r>
      <w:r w:rsidRPr="007519FE">
        <w:rPr>
          <w:noProof/>
          <w:lang w:val="it-IT"/>
        </w:rPr>
        <w:t>CECS - Centro de Estudos de Comunicação e Sociedade Universidade do Minho.</w:t>
      </w:r>
      <w:r w:rsidR="001D7DB3" w:rsidRPr="007519FE">
        <w:rPr>
          <w:noProof/>
          <w:lang w:val="it-IT"/>
        </w:rPr>
        <w:t xml:space="preserve"> </w:t>
      </w:r>
      <w:hyperlink r:id="rId10" w:history="1">
        <w:r w:rsidR="001D7DB3" w:rsidRPr="007519FE">
          <w:rPr>
            <w:rStyle w:val="Lienhypertexte"/>
            <w:noProof/>
            <w:lang w:val="it-IT"/>
          </w:rPr>
          <w:t>https://www.academia.edu/13059606/Organisational_and_Strategic_Communication_Research_European_Perspectives_II</w:t>
        </w:r>
      </w:hyperlink>
      <w:r w:rsidR="004F3674" w:rsidRPr="007519FE">
        <w:rPr>
          <w:noProof/>
          <w:lang w:val="it-IT"/>
        </w:rPr>
        <w:t xml:space="preserve"> </w:t>
      </w:r>
      <w:r w:rsidR="001D7DB3" w:rsidRPr="007519FE">
        <w:rPr>
          <w:noProof/>
          <w:lang w:val="it-IT"/>
        </w:rPr>
        <w:t xml:space="preserve"> </w:t>
      </w:r>
      <w:r w:rsidR="008D3F33" w:rsidRPr="007519FE">
        <w:rPr>
          <w:noProof/>
          <w:lang w:val="it-IT"/>
        </w:rPr>
        <w:t xml:space="preserve"> </w:t>
      </w:r>
    </w:p>
    <w:p w14:paraId="20956654" w14:textId="7EF38997" w:rsidR="006C0974" w:rsidRPr="00F44474" w:rsidRDefault="006C0974" w:rsidP="007519FE">
      <w:pPr>
        <w:pStyle w:val="EndNoteBibliography"/>
        <w:ind w:left="709" w:hanging="709"/>
        <w:rPr>
          <w:noProof/>
        </w:rPr>
      </w:pPr>
      <w:r w:rsidRPr="00147DBA">
        <w:rPr>
          <w:noProof/>
          <w:lang w:val="fr-BE"/>
        </w:rPr>
        <w:t xml:space="preserve">Catellani, A. (2019). </w:t>
      </w:r>
      <w:r w:rsidRPr="007519FE">
        <w:rPr>
          <w:noProof/>
          <w:lang w:val="fr-BE"/>
        </w:rPr>
        <w:t xml:space="preserve">L’entreprise responsable et ses parties prenantes : Entre « manipulation » et co-construction de sens. </w:t>
      </w:r>
      <w:r w:rsidRPr="007519FE">
        <w:rPr>
          <w:i/>
          <w:iCs/>
          <w:noProof/>
        </w:rPr>
        <w:t>Actes Semiotiques</w:t>
      </w:r>
      <w:r w:rsidRPr="007519FE">
        <w:rPr>
          <w:noProof/>
        </w:rPr>
        <w:t>, 122.</w:t>
      </w:r>
      <w:r w:rsidR="00FB4B40" w:rsidRPr="007519FE">
        <w:rPr>
          <w:noProof/>
        </w:rPr>
        <w:t xml:space="preserve"> </w:t>
      </w:r>
      <w:r w:rsidR="000909C3" w:rsidRPr="00F44474">
        <w:rPr>
          <w:noProof/>
        </w:rPr>
        <w:t>doi:</w:t>
      </w:r>
      <w:r w:rsidR="0043329D" w:rsidRPr="007519FE">
        <w:rPr>
          <w:lang w:eastAsia="fr-FR"/>
        </w:rPr>
        <w:t>10.25965/as.5936</w:t>
      </w:r>
    </w:p>
    <w:p w14:paraId="1BC38ED9" w14:textId="6DF7E529" w:rsidR="006C21CA" w:rsidRPr="007519FE" w:rsidRDefault="006C21CA" w:rsidP="007519FE">
      <w:pPr>
        <w:pStyle w:val="EndNoteBibliography"/>
        <w:ind w:left="709" w:hanging="709"/>
        <w:rPr>
          <w:noProof/>
          <w:lang w:val="fr-BE"/>
        </w:rPr>
      </w:pPr>
      <w:r w:rsidRPr="007519FE">
        <w:rPr>
          <w:noProof/>
        </w:rPr>
        <w:t xml:space="preserve">Cassirer, Ernst (1974). </w:t>
      </w:r>
      <w:r w:rsidRPr="007519FE">
        <w:rPr>
          <w:i/>
          <w:iCs/>
          <w:noProof/>
        </w:rPr>
        <w:t>An Essay on Man: An Introduction to a Philosophy of Human Culture</w:t>
      </w:r>
      <w:r w:rsidRPr="007519FE">
        <w:rPr>
          <w:noProof/>
        </w:rPr>
        <w:t xml:space="preserve">. </w:t>
      </w:r>
      <w:r w:rsidRPr="007519FE">
        <w:rPr>
          <w:noProof/>
          <w:lang w:val="fr-BE"/>
        </w:rPr>
        <w:t>Yale University Press.</w:t>
      </w:r>
    </w:p>
    <w:p w14:paraId="17E382B0" w14:textId="1E318AFA" w:rsidR="00E93035" w:rsidRPr="007519FE" w:rsidRDefault="00E93035" w:rsidP="007519FE">
      <w:pPr>
        <w:pStyle w:val="EndNoteBibliography"/>
        <w:ind w:left="709" w:hanging="709"/>
        <w:rPr>
          <w:noProof/>
          <w:lang w:val="fr-BE"/>
        </w:rPr>
      </w:pPr>
      <w:r w:rsidRPr="007519FE">
        <w:rPr>
          <w:noProof/>
          <w:lang w:val="fr-BE"/>
        </w:rPr>
        <w:t>Errecart, A., &amp; Catellani, A. (2017). Dialogisme et figures de l’autre dans les rapports sur la</w:t>
      </w:r>
      <w:r w:rsidR="004F3674" w:rsidRPr="007519FE">
        <w:rPr>
          <w:noProof/>
          <w:lang w:val="fr-BE"/>
        </w:rPr>
        <w:t> « </w:t>
      </w:r>
      <w:r w:rsidRPr="007519FE">
        <w:rPr>
          <w:noProof/>
          <w:lang w:val="fr-BE"/>
        </w:rPr>
        <w:t xml:space="preserve">responsabilité sociétale des entreprises » : Exploration discursive et sémiotique. </w:t>
      </w:r>
      <w:r w:rsidRPr="007519FE">
        <w:rPr>
          <w:i/>
          <w:iCs/>
          <w:noProof/>
          <w:lang w:val="fr-BE"/>
        </w:rPr>
        <w:t>Mots : Les Langages Du Politique</w:t>
      </w:r>
      <w:r w:rsidRPr="007519FE">
        <w:rPr>
          <w:noProof/>
          <w:lang w:val="fr-BE"/>
        </w:rPr>
        <w:t xml:space="preserve">, </w:t>
      </w:r>
      <w:r w:rsidR="00DE5AB3" w:rsidRPr="007519FE">
        <w:rPr>
          <w:noProof/>
          <w:lang w:val="fr-BE"/>
        </w:rPr>
        <w:t>114.</w:t>
      </w:r>
      <w:r w:rsidR="004F3674" w:rsidRPr="007519FE">
        <w:rPr>
          <w:noProof/>
          <w:lang w:val="fr-BE"/>
        </w:rPr>
        <w:t xml:space="preserve"> </w:t>
      </w:r>
      <w:r w:rsidR="004F3674" w:rsidRPr="007519FE">
        <w:rPr>
          <w:noProof/>
          <w:lang w:val="fr-FR"/>
        </w:rPr>
        <w:t>https://doi.org/10.4000/mots.22782</w:t>
      </w:r>
    </w:p>
    <w:p w14:paraId="464A60E0" w14:textId="2087E186" w:rsidR="0063484A" w:rsidRPr="007519FE" w:rsidRDefault="0063484A" w:rsidP="007519FE">
      <w:pPr>
        <w:pStyle w:val="EndNoteBibliography"/>
        <w:ind w:left="709" w:hanging="709"/>
        <w:rPr>
          <w:noProof/>
        </w:rPr>
      </w:pPr>
      <w:r w:rsidRPr="007519FE">
        <w:rPr>
          <w:noProof/>
          <w:lang w:val="fr-BE"/>
        </w:rPr>
        <w:t xml:space="preserve">Floch, J. M. (2000). </w:t>
      </w:r>
      <w:r w:rsidRPr="007519FE">
        <w:rPr>
          <w:i/>
          <w:iCs/>
          <w:noProof/>
        </w:rPr>
        <w:t>Visual Identities</w:t>
      </w:r>
      <w:r w:rsidRPr="007519FE">
        <w:rPr>
          <w:noProof/>
        </w:rPr>
        <w:t xml:space="preserve">. </w:t>
      </w:r>
      <w:r w:rsidR="00FB52EE" w:rsidRPr="007519FE">
        <w:rPr>
          <w:noProof/>
        </w:rPr>
        <w:t>Bloomsbury Academic.</w:t>
      </w:r>
    </w:p>
    <w:p w14:paraId="364A81E6" w14:textId="77777777" w:rsidR="008D3F33" w:rsidRPr="007519FE" w:rsidRDefault="00D023BC" w:rsidP="007519FE">
      <w:pPr>
        <w:pStyle w:val="EndNoteBibliography"/>
        <w:ind w:left="709" w:hanging="709"/>
        <w:rPr>
          <w:noProof/>
        </w:rPr>
      </w:pPr>
      <w:r w:rsidRPr="007519FE">
        <w:rPr>
          <w:noProof/>
        </w:rPr>
        <w:lastRenderedPageBreak/>
        <w:t xml:space="preserve">Flores, L. A. (2016). Between abundance and marginalization: the imperative of racial rhetorical criticism. </w:t>
      </w:r>
      <w:r w:rsidRPr="007519FE">
        <w:rPr>
          <w:i/>
          <w:noProof/>
        </w:rPr>
        <w:t>Review of Communication, 16</w:t>
      </w:r>
      <w:r w:rsidRPr="007519FE">
        <w:rPr>
          <w:noProof/>
        </w:rPr>
        <w:t>(1), 4-24. doi:10.1080/15358593.2016.1183871</w:t>
      </w:r>
    </w:p>
    <w:p w14:paraId="5EF7B083" w14:textId="6DAD63F9" w:rsidR="008D3F33" w:rsidRPr="007519FE" w:rsidRDefault="00D62253" w:rsidP="007519FE">
      <w:pPr>
        <w:pStyle w:val="EndNoteBibliography"/>
        <w:ind w:left="709" w:hanging="709"/>
      </w:pPr>
      <w:proofErr w:type="spellStart"/>
      <w:r w:rsidRPr="007519FE">
        <w:t>Fløttum</w:t>
      </w:r>
      <w:proofErr w:type="spellEnd"/>
      <w:r w:rsidRPr="007519FE">
        <w:t xml:space="preserve">, K. (2018). Linguistic analysis in climate change communication. Nisbet, M. (Ed.). </w:t>
      </w:r>
      <w:r w:rsidRPr="007519FE">
        <w:rPr>
          <w:i/>
          <w:iCs/>
        </w:rPr>
        <w:t>The Oxford Encyclopedia of Climate Science</w:t>
      </w:r>
      <w:r w:rsidRPr="007519FE">
        <w:t xml:space="preserve"> (pp. 21-38). Oxford University Press.</w:t>
      </w:r>
    </w:p>
    <w:p w14:paraId="4902F1AC" w14:textId="2A2ABA92" w:rsidR="006406E8" w:rsidRPr="007519FE" w:rsidRDefault="006406E8" w:rsidP="007519FE">
      <w:pPr>
        <w:pStyle w:val="EndNoteBibliography"/>
        <w:ind w:left="709" w:hanging="709"/>
      </w:pPr>
      <w:proofErr w:type="spellStart"/>
      <w:r w:rsidRPr="007519FE">
        <w:t>Fontanille</w:t>
      </w:r>
      <w:proofErr w:type="spellEnd"/>
      <w:r w:rsidRPr="007519FE">
        <w:t>, J. (200</w:t>
      </w:r>
      <w:r w:rsidR="002E17C5" w:rsidRPr="007519FE">
        <w:t>6</w:t>
      </w:r>
      <w:r w:rsidRPr="007519FE">
        <w:t xml:space="preserve">). </w:t>
      </w:r>
      <w:r w:rsidR="002140C2" w:rsidRPr="007519FE">
        <w:rPr>
          <w:i/>
          <w:iCs/>
        </w:rPr>
        <w:t>The Semiotics of Discourse</w:t>
      </w:r>
      <w:r w:rsidRPr="007519FE">
        <w:t>.</w:t>
      </w:r>
      <w:r w:rsidR="002140C2" w:rsidRPr="007519FE">
        <w:t xml:space="preserve"> Peter Lang.</w:t>
      </w:r>
    </w:p>
    <w:p w14:paraId="644776BE" w14:textId="2FE1286A" w:rsidR="000909C3" w:rsidRPr="007519FE" w:rsidRDefault="006406E8" w:rsidP="007519FE">
      <w:pPr>
        <w:pStyle w:val="EndNoteBibliography"/>
        <w:ind w:left="709" w:hanging="709"/>
        <w:rPr>
          <w:lang w:val="fr-BE"/>
        </w:rPr>
      </w:pPr>
      <w:proofErr w:type="spellStart"/>
      <w:r w:rsidRPr="007519FE">
        <w:rPr>
          <w:lang w:val="fr-BE"/>
        </w:rPr>
        <w:t>Fontanille</w:t>
      </w:r>
      <w:proofErr w:type="spellEnd"/>
      <w:r w:rsidRPr="007519FE">
        <w:rPr>
          <w:lang w:val="fr-BE"/>
        </w:rPr>
        <w:t xml:space="preserve">, J. (2008). </w:t>
      </w:r>
      <w:r w:rsidR="00370BCC" w:rsidRPr="007519FE">
        <w:rPr>
          <w:i/>
          <w:iCs/>
          <w:lang w:val="fr-BE"/>
        </w:rPr>
        <w:t>Pratiques sémiotiques</w:t>
      </w:r>
      <w:r w:rsidR="00370BCC" w:rsidRPr="007519FE">
        <w:rPr>
          <w:lang w:val="fr-BE"/>
        </w:rPr>
        <w:t>. PUF.</w:t>
      </w:r>
    </w:p>
    <w:p w14:paraId="24AEA402" w14:textId="5AA3B41D" w:rsidR="00277C61" w:rsidRPr="007519FE" w:rsidRDefault="00277C61" w:rsidP="007519FE">
      <w:pPr>
        <w:pStyle w:val="EndNoteBibliography"/>
        <w:ind w:left="709" w:hanging="709"/>
        <w:rPr>
          <w:noProof/>
        </w:rPr>
      </w:pPr>
      <w:r w:rsidRPr="00F44474">
        <w:t xml:space="preserve">Goodman, M. K., Doyle, J., &amp; </w:t>
      </w:r>
      <w:proofErr w:type="spellStart"/>
      <w:r w:rsidRPr="00F44474">
        <w:t>Farrel</w:t>
      </w:r>
      <w:proofErr w:type="spellEnd"/>
      <w:r w:rsidRPr="00F44474">
        <w:t xml:space="preserve">, N. (2020). </w:t>
      </w:r>
      <w:proofErr w:type="spellStart"/>
      <w:r w:rsidRPr="007519FE">
        <w:t>Practising</w:t>
      </w:r>
      <w:proofErr w:type="spellEnd"/>
      <w:r w:rsidRPr="007519FE">
        <w:t xml:space="preserve"> Everyday Climate Cultures: Understanding the Cultural Politics of Climate Change. </w:t>
      </w:r>
      <w:r w:rsidRPr="007519FE">
        <w:rPr>
          <w:i/>
        </w:rPr>
        <w:t>Climatic Change</w:t>
      </w:r>
      <w:r w:rsidRPr="007519FE">
        <w:t xml:space="preserve">, </w:t>
      </w:r>
      <w:r w:rsidRPr="007519FE">
        <w:rPr>
          <w:i/>
        </w:rPr>
        <w:t>163</w:t>
      </w:r>
      <w:r w:rsidRPr="007519FE">
        <w:t>(1)</w:t>
      </w:r>
      <w:r w:rsidR="000909C3" w:rsidRPr="007519FE">
        <w:t>, 1-7</w:t>
      </w:r>
      <w:r w:rsidRPr="007519FE">
        <w:t>.</w:t>
      </w:r>
    </w:p>
    <w:p w14:paraId="0B52D4AE" w14:textId="6BD84625" w:rsidR="00CB03E4" w:rsidRPr="007519FE" w:rsidRDefault="00D023BC" w:rsidP="007519FE">
      <w:pPr>
        <w:pStyle w:val="EndNoteBibliography"/>
        <w:ind w:left="709" w:hanging="709"/>
        <w:rPr>
          <w:noProof/>
        </w:rPr>
      </w:pPr>
      <w:r w:rsidRPr="007519FE">
        <w:rPr>
          <w:noProof/>
        </w:rPr>
        <w:t xml:space="preserve">Graham, S. S. (2020). </w:t>
      </w:r>
      <w:r w:rsidRPr="007519FE">
        <w:rPr>
          <w:i/>
          <w:noProof/>
        </w:rPr>
        <w:t>Where's the Rhetoric? Imagining a Unified Field</w:t>
      </w:r>
      <w:r w:rsidRPr="007519FE">
        <w:rPr>
          <w:noProof/>
        </w:rPr>
        <w:t>. The Ohio State University Press.</w:t>
      </w:r>
    </w:p>
    <w:p w14:paraId="1176B37F" w14:textId="37545DF2" w:rsidR="00972CF8" w:rsidRPr="007519FE" w:rsidRDefault="00972CF8" w:rsidP="007519FE">
      <w:pPr>
        <w:pStyle w:val="EndNoteBibliography"/>
        <w:ind w:left="709" w:hanging="709"/>
        <w:rPr>
          <w:noProof/>
        </w:rPr>
      </w:pPr>
      <w:r w:rsidRPr="007519FE">
        <w:rPr>
          <w:noProof/>
        </w:rPr>
        <w:t xml:space="preserve">Greimas, A. J., and Courtés, J. (1982). </w:t>
      </w:r>
      <w:r w:rsidRPr="007519FE">
        <w:rPr>
          <w:i/>
          <w:iCs/>
          <w:noProof/>
        </w:rPr>
        <w:t>Semiotics and language: An analytical dictionary</w:t>
      </w:r>
      <w:r w:rsidR="001D7DB3" w:rsidRPr="007519FE">
        <w:rPr>
          <w:noProof/>
        </w:rPr>
        <w:t xml:space="preserve">. </w:t>
      </w:r>
      <w:r w:rsidRPr="007519FE">
        <w:rPr>
          <w:noProof/>
        </w:rPr>
        <w:t>Indiana University Press.</w:t>
      </w:r>
    </w:p>
    <w:p w14:paraId="39D41DD4" w14:textId="157DA9BC" w:rsidR="00BC5F26" w:rsidRPr="007519FE" w:rsidRDefault="00BC5F26" w:rsidP="007519FE">
      <w:pPr>
        <w:pStyle w:val="EndNoteBibliography"/>
        <w:ind w:left="709" w:hanging="709"/>
        <w:rPr>
          <w:noProof/>
        </w:rPr>
      </w:pPr>
      <w:r w:rsidRPr="007519FE">
        <w:rPr>
          <w:noProof/>
        </w:rPr>
        <w:t>Greenwood, M., Jack, G., &amp; Haylock, B. (2019). Toward a methodology for analyzing visual rhetoric in corporate reports.</w:t>
      </w:r>
      <w:r w:rsidRPr="007519FE">
        <w:rPr>
          <w:i/>
          <w:iCs/>
          <w:noProof/>
        </w:rPr>
        <w:t xml:space="preserve"> Organizational Research Methods, 22</w:t>
      </w:r>
      <w:r w:rsidRPr="007519FE">
        <w:rPr>
          <w:noProof/>
        </w:rPr>
        <w:t>(3), 798-827.</w:t>
      </w:r>
    </w:p>
    <w:p w14:paraId="0A9FC829" w14:textId="3AA4EEFF" w:rsidR="00D023BC" w:rsidRPr="007519FE" w:rsidRDefault="00D023BC" w:rsidP="007519FE">
      <w:pPr>
        <w:pStyle w:val="EndNoteBibliography"/>
        <w:ind w:left="709" w:hanging="709"/>
        <w:rPr>
          <w:noProof/>
        </w:rPr>
      </w:pPr>
      <w:r w:rsidRPr="007519FE">
        <w:rPr>
          <w:noProof/>
        </w:rPr>
        <w:t xml:space="preserve">Gries, L. E. (2015). </w:t>
      </w:r>
      <w:r w:rsidRPr="00F44474">
        <w:rPr>
          <w:i/>
          <w:iCs/>
          <w:noProof/>
        </w:rPr>
        <w:t>Still life with rhetoric: A new materialist approach for visual rhetorics</w:t>
      </w:r>
      <w:r w:rsidRPr="007519FE">
        <w:rPr>
          <w:noProof/>
        </w:rPr>
        <w:t>. Utah State University Press.</w:t>
      </w:r>
    </w:p>
    <w:p w14:paraId="68E641AA" w14:textId="70EAB761" w:rsidR="00057DC9" w:rsidRPr="007519FE" w:rsidRDefault="00BE4BBD" w:rsidP="007519FE">
      <w:pPr>
        <w:pStyle w:val="EndNoteBibliography"/>
        <w:ind w:left="709" w:hanging="709"/>
        <w:rPr>
          <w:noProof/>
        </w:rPr>
      </w:pPr>
      <w:r w:rsidRPr="007519FE">
        <w:rPr>
          <w:noProof/>
        </w:rPr>
        <w:t xml:space="preserve">Groupe </w:t>
      </w:r>
      <w:r w:rsidR="005663C5" w:rsidRPr="007519FE">
        <w:rPr>
          <w:noProof/>
        </w:rPr>
        <w:t>µ (1981, original French edition 197</w:t>
      </w:r>
      <w:r w:rsidR="00057DC9" w:rsidRPr="007519FE">
        <w:rPr>
          <w:noProof/>
        </w:rPr>
        <w:t>0).</w:t>
      </w:r>
      <w:r w:rsidR="005663C5" w:rsidRPr="007519FE">
        <w:rPr>
          <w:noProof/>
        </w:rPr>
        <w:t xml:space="preserve"> </w:t>
      </w:r>
      <w:r w:rsidRPr="007519FE">
        <w:rPr>
          <w:i/>
          <w:iCs/>
          <w:noProof/>
        </w:rPr>
        <w:t>A general Rhetoric</w:t>
      </w:r>
      <w:r w:rsidR="00057DC9" w:rsidRPr="007519FE">
        <w:rPr>
          <w:noProof/>
        </w:rPr>
        <w:t xml:space="preserve">. </w:t>
      </w:r>
      <w:r w:rsidRPr="007519FE">
        <w:rPr>
          <w:noProof/>
        </w:rPr>
        <w:t>Johns Hopkins University Press</w:t>
      </w:r>
      <w:r w:rsidR="00057DC9" w:rsidRPr="007519FE">
        <w:rPr>
          <w:noProof/>
        </w:rPr>
        <w:t>.</w:t>
      </w:r>
    </w:p>
    <w:p w14:paraId="79D38A97" w14:textId="46159CC0" w:rsidR="00445221" w:rsidRPr="007519FE" w:rsidRDefault="00445221" w:rsidP="007519FE">
      <w:pPr>
        <w:pStyle w:val="EndNoteBibliography"/>
        <w:ind w:left="709" w:hanging="709"/>
        <w:rPr>
          <w:noProof/>
        </w:rPr>
      </w:pPr>
      <w:r w:rsidRPr="007519FE">
        <w:rPr>
          <w:noProof/>
        </w:rPr>
        <w:t>Groupe µ (</w:t>
      </w:r>
      <w:r w:rsidR="00013F92" w:rsidRPr="007519FE">
        <w:rPr>
          <w:noProof/>
        </w:rPr>
        <w:t>2011</w:t>
      </w:r>
      <w:r w:rsidRPr="007519FE">
        <w:rPr>
          <w:noProof/>
        </w:rPr>
        <w:t>). Toward a general Rhetoric of visual statement : interaction between plastic and iconic signs</w:t>
      </w:r>
      <w:r w:rsidR="00013F92" w:rsidRPr="007519FE">
        <w:rPr>
          <w:noProof/>
        </w:rPr>
        <w:t>.</w:t>
      </w:r>
      <w:r w:rsidRPr="007519FE">
        <w:rPr>
          <w:noProof/>
        </w:rPr>
        <w:t xml:space="preserve"> </w:t>
      </w:r>
      <w:r w:rsidR="00013F92" w:rsidRPr="007519FE">
        <w:rPr>
          <w:noProof/>
        </w:rPr>
        <w:t xml:space="preserve">T.A. Sebeok and J. Umiker-Sebeok (Eds.), </w:t>
      </w:r>
      <w:r w:rsidRPr="00F44474">
        <w:rPr>
          <w:i/>
          <w:iCs/>
          <w:noProof/>
        </w:rPr>
        <w:t>Advances in visual semiotics.</w:t>
      </w:r>
      <w:r w:rsidRPr="007519FE">
        <w:rPr>
          <w:noProof/>
        </w:rPr>
        <w:t xml:space="preserve"> </w:t>
      </w:r>
      <w:r w:rsidRPr="00F44474">
        <w:rPr>
          <w:i/>
          <w:iCs/>
          <w:noProof/>
        </w:rPr>
        <w:t>The Semiotic web, 1992-1993</w:t>
      </w:r>
      <w:r w:rsidR="00013F92" w:rsidRPr="007519FE">
        <w:rPr>
          <w:noProof/>
        </w:rPr>
        <w:t>, 581-600.</w:t>
      </w:r>
      <w:r w:rsidRPr="007519FE">
        <w:rPr>
          <w:noProof/>
        </w:rPr>
        <w:t xml:space="preserve"> Mouton, De Gruyter.</w:t>
      </w:r>
    </w:p>
    <w:p w14:paraId="13303F8C" w14:textId="6114AA05" w:rsidR="00D00BE9" w:rsidRPr="007519FE" w:rsidRDefault="00FD7C6D" w:rsidP="007519FE">
      <w:pPr>
        <w:pStyle w:val="EndNoteBibliography"/>
        <w:ind w:left="709" w:hanging="709"/>
        <w:rPr>
          <w:noProof/>
        </w:rPr>
      </w:pPr>
      <w:r w:rsidRPr="007519FE">
        <w:rPr>
          <w:noProof/>
        </w:rPr>
        <w:t xml:space="preserve">Ihlen, Ø. (2002). Rhetoric and resources: Notes for a new approach to public relations and issues management. </w:t>
      </w:r>
      <w:r w:rsidRPr="007519FE">
        <w:rPr>
          <w:i/>
          <w:iCs/>
          <w:noProof/>
        </w:rPr>
        <w:t>Journal of Public Affairs</w:t>
      </w:r>
      <w:r w:rsidRPr="007519FE">
        <w:rPr>
          <w:noProof/>
        </w:rPr>
        <w:t xml:space="preserve">, </w:t>
      </w:r>
      <w:r w:rsidRPr="00F44474">
        <w:rPr>
          <w:i/>
          <w:iCs/>
          <w:noProof/>
        </w:rPr>
        <w:t>2</w:t>
      </w:r>
      <w:r w:rsidRPr="007519FE">
        <w:rPr>
          <w:noProof/>
        </w:rPr>
        <w:t>(4), 259-269.</w:t>
      </w:r>
    </w:p>
    <w:p w14:paraId="70CB743B" w14:textId="59365533" w:rsidR="00D00BE9" w:rsidRPr="007519FE" w:rsidRDefault="00D00BE9" w:rsidP="007519FE">
      <w:pPr>
        <w:pStyle w:val="EndNoteBibliography"/>
        <w:ind w:left="709" w:hanging="709"/>
        <w:rPr>
          <w:noProof/>
        </w:rPr>
      </w:pPr>
      <w:r w:rsidRPr="007519FE">
        <w:rPr>
          <w:noProof/>
        </w:rPr>
        <w:lastRenderedPageBreak/>
        <w:t>Heath, R. L. (2001). A Rhetorical Enactment Rationale for Public Relations: The Good Organization Communicating Well</w:t>
      </w:r>
      <w:r w:rsidR="00013F92" w:rsidRPr="007519FE">
        <w:rPr>
          <w:noProof/>
        </w:rPr>
        <w:t>.</w:t>
      </w:r>
      <w:r w:rsidRPr="007519FE">
        <w:rPr>
          <w:noProof/>
        </w:rPr>
        <w:t xml:space="preserve"> R. L. Heath (</w:t>
      </w:r>
      <w:r w:rsidR="00013F92" w:rsidRPr="007519FE">
        <w:rPr>
          <w:noProof/>
        </w:rPr>
        <w:t>E</w:t>
      </w:r>
      <w:r w:rsidRPr="007519FE">
        <w:rPr>
          <w:noProof/>
        </w:rPr>
        <w:t xml:space="preserve">d.), </w:t>
      </w:r>
      <w:r w:rsidRPr="007519FE">
        <w:rPr>
          <w:i/>
          <w:iCs/>
          <w:noProof/>
        </w:rPr>
        <w:t>Handbook of Public Relations</w:t>
      </w:r>
      <w:r w:rsidRPr="007519FE">
        <w:rPr>
          <w:noProof/>
        </w:rPr>
        <w:t>, 31–50. Sage.</w:t>
      </w:r>
    </w:p>
    <w:p w14:paraId="4C24C173" w14:textId="77777777" w:rsidR="00D023BC" w:rsidRPr="007519FE" w:rsidRDefault="00D023BC" w:rsidP="007519FE">
      <w:pPr>
        <w:pStyle w:val="EndNoteBibliography"/>
        <w:ind w:left="709" w:hanging="709"/>
        <w:rPr>
          <w:noProof/>
        </w:rPr>
      </w:pPr>
      <w:r w:rsidRPr="007519FE">
        <w:rPr>
          <w:noProof/>
        </w:rPr>
        <w:t xml:space="preserve">Hoffmann, J. (2018). Talking into (non) existence: Denying or constituting paradoxes of corporate social responsibility. </w:t>
      </w:r>
      <w:r w:rsidRPr="007519FE">
        <w:rPr>
          <w:i/>
          <w:noProof/>
        </w:rPr>
        <w:t>Human Relations, 71</w:t>
      </w:r>
      <w:r w:rsidRPr="007519FE">
        <w:rPr>
          <w:noProof/>
        </w:rPr>
        <w:t xml:space="preserve">(5), 668-691. </w:t>
      </w:r>
    </w:p>
    <w:p w14:paraId="2CC836CC" w14:textId="77777777" w:rsidR="00D023BC" w:rsidRPr="007519FE" w:rsidRDefault="00D023BC" w:rsidP="007519FE">
      <w:pPr>
        <w:pStyle w:val="EndNoteBibliography"/>
        <w:ind w:left="709" w:hanging="709"/>
        <w:rPr>
          <w:noProof/>
        </w:rPr>
      </w:pPr>
      <w:r w:rsidRPr="007519FE">
        <w:rPr>
          <w:noProof/>
        </w:rPr>
        <w:t xml:space="preserve">Ihlen, Ø. (2009a). Business and climate change: The climate response of the world’s 30 largest corporations. </w:t>
      </w:r>
      <w:r w:rsidRPr="007519FE">
        <w:rPr>
          <w:i/>
          <w:noProof/>
        </w:rPr>
        <w:t>Environmental Communication: A Journal of Nature and Culture, 3</w:t>
      </w:r>
      <w:r w:rsidRPr="007519FE">
        <w:rPr>
          <w:noProof/>
        </w:rPr>
        <w:t xml:space="preserve">(2), 244-262. </w:t>
      </w:r>
    </w:p>
    <w:p w14:paraId="60FC93FD" w14:textId="0F17D16B" w:rsidR="00D023BC" w:rsidRPr="007519FE" w:rsidRDefault="00D023BC" w:rsidP="007519FE">
      <w:pPr>
        <w:pStyle w:val="EndNoteBibliography"/>
        <w:ind w:left="709" w:hanging="709"/>
        <w:rPr>
          <w:noProof/>
        </w:rPr>
      </w:pPr>
      <w:r w:rsidRPr="007519FE">
        <w:rPr>
          <w:noProof/>
        </w:rPr>
        <w:t xml:space="preserve">Ihlen, Ø. (2009b). Good environmental citizens? The green rhetoric of corporate social responsibility. R. L. Heath, E. L. Toth, &amp; D. Waymer (Eds.), </w:t>
      </w:r>
      <w:r w:rsidRPr="007519FE">
        <w:rPr>
          <w:i/>
          <w:noProof/>
        </w:rPr>
        <w:t>Rhetorical and critical approaches to public relations II</w:t>
      </w:r>
      <w:r w:rsidRPr="007519FE">
        <w:rPr>
          <w:noProof/>
        </w:rPr>
        <w:t xml:space="preserve"> (pp. 360-374). Routledge.</w:t>
      </w:r>
    </w:p>
    <w:p w14:paraId="53C9FDBF" w14:textId="1FC9BB42" w:rsidR="00D023BC" w:rsidRPr="007519FE" w:rsidRDefault="00D023BC" w:rsidP="007519FE">
      <w:pPr>
        <w:pStyle w:val="EndNoteBibliography"/>
        <w:ind w:left="709" w:hanging="709"/>
        <w:rPr>
          <w:noProof/>
        </w:rPr>
      </w:pPr>
      <w:r w:rsidRPr="007519FE">
        <w:rPr>
          <w:noProof/>
        </w:rPr>
        <w:t>Ihlen, Ø. (2011</w:t>
      </w:r>
      <w:r w:rsidR="006272BF" w:rsidRPr="007519FE">
        <w:rPr>
          <w:noProof/>
        </w:rPr>
        <w:t>a</w:t>
      </w:r>
      <w:r w:rsidRPr="007519FE">
        <w:rPr>
          <w:noProof/>
        </w:rPr>
        <w:t xml:space="preserve">). Rhetoric and corporate social responsibility. Ø. Ihlen, J. Bartlett, &amp; S. May (Eds.), </w:t>
      </w:r>
      <w:r w:rsidRPr="007519FE">
        <w:rPr>
          <w:i/>
          <w:noProof/>
        </w:rPr>
        <w:t>Handbook of communication and corporate social responsibility</w:t>
      </w:r>
      <w:r w:rsidRPr="007519FE">
        <w:rPr>
          <w:noProof/>
        </w:rPr>
        <w:t xml:space="preserve"> (pp. 147-166). Oxford, UK: Wiley Blackwell.</w:t>
      </w:r>
    </w:p>
    <w:p w14:paraId="5A7B835A" w14:textId="57145A9D" w:rsidR="00E60B10" w:rsidRPr="007519FE" w:rsidRDefault="00E60B10" w:rsidP="007519FE">
      <w:pPr>
        <w:pStyle w:val="EndNoteBibliography"/>
        <w:ind w:left="709" w:hanging="709"/>
        <w:rPr>
          <w:noProof/>
        </w:rPr>
      </w:pPr>
      <w:r w:rsidRPr="007519FE">
        <w:rPr>
          <w:noProof/>
        </w:rPr>
        <w:t>Ihlen, Ø. (2011</w:t>
      </w:r>
      <w:r w:rsidR="005B259F" w:rsidRPr="007519FE">
        <w:rPr>
          <w:noProof/>
        </w:rPr>
        <w:t>b</w:t>
      </w:r>
      <w:r w:rsidRPr="007519FE">
        <w:rPr>
          <w:noProof/>
        </w:rPr>
        <w:t>). On barnyard scrambles: Toward a rhetoric of public relations.</w:t>
      </w:r>
      <w:r w:rsidRPr="007519FE">
        <w:rPr>
          <w:i/>
          <w:iCs/>
          <w:noProof/>
        </w:rPr>
        <w:t xml:space="preserve"> Management Communication Quarterly, 25</w:t>
      </w:r>
      <w:r w:rsidRPr="007519FE">
        <w:rPr>
          <w:noProof/>
        </w:rPr>
        <w:t>(3), 455-473.</w:t>
      </w:r>
    </w:p>
    <w:p w14:paraId="42E52395" w14:textId="24373A89" w:rsidR="00AE67C2" w:rsidRPr="007519FE" w:rsidRDefault="00AE67C2" w:rsidP="007519FE">
      <w:pPr>
        <w:pStyle w:val="EndNoteBibliography"/>
        <w:ind w:left="709" w:hanging="709"/>
        <w:rPr>
          <w:noProof/>
        </w:rPr>
      </w:pPr>
      <w:r w:rsidRPr="007519FE">
        <w:rPr>
          <w:noProof/>
        </w:rPr>
        <w:t xml:space="preserve">Ihlen, Ø. (2015). It is five minutes to midnight and all is quiet: Corporate rhetoric and sustainability. </w:t>
      </w:r>
      <w:r w:rsidRPr="007519FE">
        <w:rPr>
          <w:i/>
          <w:iCs/>
          <w:noProof/>
        </w:rPr>
        <w:t>Management Communication Quarterly</w:t>
      </w:r>
      <w:r w:rsidRPr="007519FE">
        <w:rPr>
          <w:noProof/>
        </w:rPr>
        <w:t>, 29(1), 145-152.</w:t>
      </w:r>
    </w:p>
    <w:p w14:paraId="2F7EA947" w14:textId="5604F2CC" w:rsidR="006843A2" w:rsidRPr="007519FE" w:rsidRDefault="006843A2" w:rsidP="007519FE">
      <w:pPr>
        <w:pStyle w:val="EndNoteBibliography"/>
        <w:ind w:left="709" w:hanging="709"/>
        <w:rPr>
          <w:noProof/>
        </w:rPr>
      </w:pPr>
      <w:r w:rsidRPr="007519FE">
        <w:rPr>
          <w:noProof/>
        </w:rPr>
        <w:t xml:space="preserve">Ihlen, Ø., Heath, R. L. (2018). </w:t>
      </w:r>
      <w:r w:rsidR="004E65A1" w:rsidRPr="007519FE">
        <w:rPr>
          <w:noProof/>
        </w:rPr>
        <w:t xml:space="preserve">Introduction. Organizational Rhetoric. Ihlen, Ø., Heath, R. L. </w:t>
      </w:r>
      <w:r w:rsidR="008E019E" w:rsidRPr="007519FE">
        <w:rPr>
          <w:noProof/>
        </w:rPr>
        <w:t xml:space="preserve">(Eds.), </w:t>
      </w:r>
      <w:r w:rsidRPr="007519FE">
        <w:rPr>
          <w:i/>
          <w:iCs/>
          <w:noProof/>
        </w:rPr>
        <w:t>The Handbook of Organizational Rhetoric and Communication</w:t>
      </w:r>
      <w:r w:rsidR="00013F92" w:rsidRPr="007519FE">
        <w:rPr>
          <w:noProof/>
        </w:rPr>
        <w:t xml:space="preserve">. </w:t>
      </w:r>
      <w:r w:rsidRPr="007519FE">
        <w:rPr>
          <w:noProof/>
        </w:rPr>
        <w:t>John Wiley &amp; Sons.</w:t>
      </w:r>
    </w:p>
    <w:p w14:paraId="53C47E69" w14:textId="245B7E70" w:rsidR="00D023BC" w:rsidRPr="007519FE" w:rsidRDefault="00D023BC" w:rsidP="007519FE">
      <w:pPr>
        <w:pStyle w:val="EndNoteBibliography"/>
        <w:ind w:left="709" w:hanging="709"/>
        <w:rPr>
          <w:noProof/>
        </w:rPr>
      </w:pPr>
      <w:r w:rsidRPr="007519FE">
        <w:rPr>
          <w:noProof/>
        </w:rPr>
        <w:t xml:space="preserve">Iivonen, K., &amp; Moisander, J. (2014). Rhetorical construction of narcissistic CSR orientation. </w:t>
      </w:r>
      <w:r w:rsidRPr="007519FE">
        <w:rPr>
          <w:i/>
          <w:noProof/>
        </w:rPr>
        <w:t>Journal of Business Ethics, 131</w:t>
      </w:r>
      <w:r w:rsidRPr="007519FE">
        <w:rPr>
          <w:noProof/>
        </w:rPr>
        <w:t>(3), 649-664. doi:10.1007/s10551-014-2298-1</w:t>
      </w:r>
    </w:p>
    <w:p w14:paraId="650E4DDA" w14:textId="16E3708D" w:rsidR="004902E5" w:rsidRPr="007519FE" w:rsidRDefault="004902E5" w:rsidP="007519FE">
      <w:pPr>
        <w:ind w:left="709" w:hanging="709"/>
      </w:pPr>
      <w:r w:rsidRPr="007519FE">
        <w:lastRenderedPageBreak/>
        <w:t>IPCC. (2021). Climate Change 2021: The Physical Science Basis. Contribution of Working Group I to the Sixth Assessment Report of the Intergovernmental Panel on Climate</w:t>
      </w:r>
      <w:r w:rsidR="00A44C86" w:rsidRPr="007519FE">
        <w:t xml:space="preserve"> </w:t>
      </w:r>
      <w:r w:rsidRPr="007519FE">
        <w:t>Change. [Masson-</w:t>
      </w:r>
      <w:proofErr w:type="spellStart"/>
      <w:r w:rsidRPr="007519FE">
        <w:t>Delmotte</w:t>
      </w:r>
      <w:proofErr w:type="spellEnd"/>
      <w:r w:rsidRPr="007519FE">
        <w:t xml:space="preserve">, V., P. </w:t>
      </w:r>
      <w:proofErr w:type="spellStart"/>
      <w:r w:rsidRPr="007519FE">
        <w:t>Zhai</w:t>
      </w:r>
      <w:proofErr w:type="spellEnd"/>
      <w:r w:rsidRPr="007519FE">
        <w:t xml:space="preserve">, A. Pirani, S. L. Connors, C. </w:t>
      </w:r>
      <w:proofErr w:type="spellStart"/>
      <w:r w:rsidRPr="007519FE">
        <w:t>Péan</w:t>
      </w:r>
      <w:proofErr w:type="spellEnd"/>
      <w:r w:rsidRPr="007519FE">
        <w:t xml:space="preserve">, S. Berger, N. </w:t>
      </w:r>
      <w:proofErr w:type="spellStart"/>
      <w:r w:rsidRPr="007519FE">
        <w:t>Caud</w:t>
      </w:r>
      <w:proofErr w:type="spellEnd"/>
      <w:r w:rsidRPr="007519FE">
        <w:t xml:space="preserve">, Y. Chen, L. Goldfarb, M. I. </w:t>
      </w:r>
      <w:proofErr w:type="spellStart"/>
      <w:r w:rsidRPr="007519FE">
        <w:t>Gomis</w:t>
      </w:r>
      <w:proofErr w:type="spellEnd"/>
      <w:r w:rsidRPr="007519FE">
        <w:t xml:space="preserve">, M. Huang, K. </w:t>
      </w:r>
      <w:proofErr w:type="spellStart"/>
      <w:r w:rsidRPr="007519FE">
        <w:t>Leitzell</w:t>
      </w:r>
      <w:proofErr w:type="spellEnd"/>
      <w:r w:rsidRPr="007519FE">
        <w:t xml:space="preserve">, E. </w:t>
      </w:r>
      <w:proofErr w:type="spellStart"/>
      <w:r w:rsidRPr="007519FE">
        <w:t>Lonnoy</w:t>
      </w:r>
      <w:proofErr w:type="spellEnd"/>
      <w:r w:rsidRPr="007519FE">
        <w:t xml:space="preserve">, J. B. R. Matthews, T. K. </w:t>
      </w:r>
      <w:proofErr w:type="spellStart"/>
      <w:r w:rsidRPr="007519FE">
        <w:t>Maycock</w:t>
      </w:r>
      <w:proofErr w:type="spellEnd"/>
      <w:r w:rsidRPr="007519FE">
        <w:t xml:space="preserve">, T. Waterfield, O. </w:t>
      </w:r>
      <w:proofErr w:type="spellStart"/>
      <w:r w:rsidRPr="007519FE">
        <w:t>Yelekçi</w:t>
      </w:r>
      <w:proofErr w:type="spellEnd"/>
      <w:r w:rsidRPr="007519FE">
        <w:t>, R. Yu and B. Zhou (eds.)].</w:t>
      </w:r>
    </w:p>
    <w:p w14:paraId="3C1AA45A" w14:textId="2E618F0A" w:rsidR="00FF3BEF" w:rsidRPr="007519FE" w:rsidRDefault="00FF3BEF" w:rsidP="007519FE">
      <w:pPr>
        <w:ind w:left="709" w:hanging="709"/>
      </w:pPr>
      <w:r w:rsidRPr="007519FE">
        <w:t xml:space="preserve">IPCC. (2022). </w:t>
      </w:r>
      <w:r w:rsidR="00AD3B7E" w:rsidRPr="00F44474">
        <w:t>Climate Change 2022: Impacts, Adaptation, and Vulnerability.</w:t>
      </w:r>
      <w:r w:rsidR="00AD3B7E" w:rsidRPr="00F44474">
        <w:rPr>
          <w:i/>
          <w:iCs/>
        </w:rPr>
        <w:t xml:space="preserve"> </w:t>
      </w:r>
      <w:r w:rsidR="00AD3B7E" w:rsidRPr="00F44474">
        <w:t>Contribution of Working Group II to the Sixth Assessment Report of the Intergovernmental Panel on Climate Change</w:t>
      </w:r>
      <w:r w:rsidR="00AD3B7E" w:rsidRPr="007519FE">
        <w:t>.</w:t>
      </w:r>
      <w:r w:rsidR="00AD3B7E" w:rsidRPr="00F44474">
        <w:t xml:space="preserve"> [H.-O. </w:t>
      </w:r>
      <w:proofErr w:type="spellStart"/>
      <w:r w:rsidR="00AD3B7E" w:rsidRPr="00F44474">
        <w:t>Pörtner</w:t>
      </w:r>
      <w:proofErr w:type="spellEnd"/>
      <w:r w:rsidR="00AD3B7E" w:rsidRPr="00F44474">
        <w:t xml:space="preserve">, D.C. Roberts, M. </w:t>
      </w:r>
      <w:proofErr w:type="spellStart"/>
      <w:r w:rsidR="00AD3B7E" w:rsidRPr="00F44474">
        <w:t>Tignor</w:t>
      </w:r>
      <w:proofErr w:type="spellEnd"/>
      <w:r w:rsidR="00AD3B7E" w:rsidRPr="00F44474">
        <w:t xml:space="preserve">, E.S. </w:t>
      </w:r>
      <w:proofErr w:type="spellStart"/>
      <w:r w:rsidR="00AD3B7E" w:rsidRPr="00F44474">
        <w:t>Poloczanska</w:t>
      </w:r>
      <w:proofErr w:type="spellEnd"/>
      <w:r w:rsidR="00AD3B7E" w:rsidRPr="00F44474">
        <w:t xml:space="preserve">, K. </w:t>
      </w:r>
      <w:proofErr w:type="spellStart"/>
      <w:r w:rsidR="00AD3B7E" w:rsidRPr="00F44474">
        <w:t>Mintenbeck</w:t>
      </w:r>
      <w:proofErr w:type="spellEnd"/>
      <w:r w:rsidR="00AD3B7E" w:rsidRPr="00F44474">
        <w:t xml:space="preserve">, A. </w:t>
      </w:r>
      <w:proofErr w:type="spellStart"/>
      <w:r w:rsidR="00AD3B7E" w:rsidRPr="00F44474">
        <w:t>Alegría</w:t>
      </w:r>
      <w:proofErr w:type="spellEnd"/>
      <w:r w:rsidR="00AD3B7E" w:rsidRPr="00F44474">
        <w:t xml:space="preserve">, M. Craig, S. </w:t>
      </w:r>
      <w:proofErr w:type="spellStart"/>
      <w:r w:rsidR="00AD3B7E" w:rsidRPr="00F44474">
        <w:t>Langsdorf</w:t>
      </w:r>
      <w:proofErr w:type="spellEnd"/>
      <w:r w:rsidR="00AD3B7E" w:rsidRPr="00F44474">
        <w:t xml:space="preserve">, S. </w:t>
      </w:r>
      <w:proofErr w:type="spellStart"/>
      <w:r w:rsidR="00AD3B7E" w:rsidRPr="00F44474">
        <w:t>Löschke</w:t>
      </w:r>
      <w:proofErr w:type="spellEnd"/>
      <w:r w:rsidR="00AD3B7E" w:rsidRPr="00F44474">
        <w:t xml:space="preserve">, V. </w:t>
      </w:r>
      <w:proofErr w:type="spellStart"/>
      <w:r w:rsidR="00AD3B7E" w:rsidRPr="00F44474">
        <w:t>Möller</w:t>
      </w:r>
      <w:proofErr w:type="spellEnd"/>
      <w:r w:rsidR="00AD3B7E" w:rsidRPr="00F44474">
        <w:t xml:space="preserve">, A. </w:t>
      </w:r>
      <w:proofErr w:type="spellStart"/>
      <w:r w:rsidR="00AD3B7E" w:rsidRPr="00F44474">
        <w:t>Okem</w:t>
      </w:r>
      <w:proofErr w:type="spellEnd"/>
      <w:r w:rsidR="00AD3B7E" w:rsidRPr="00F44474">
        <w:t>, B. Rama (eds.)]. Cambridge University Press.</w:t>
      </w:r>
    </w:p>
    <w:p w14:paraId="547D7CB3" w14:textId="6FB946DA" w:rsidR="00D023BC" w:rsidRPr="007519FE" w:rsidRDefault="00D023BC" w:rsidP="007519FE">
      <w:pPr>
        <w:pStyle w:val="EndNoteBibliography"/>
        <w:ind w:left="709" w:hanging="709"/>
        <w:rPr>
          <w:noProof/>
        </w:rPr>
      </w:pPr>
      <w:r w:rsidRPr="007519FE">
        <w:rPr>
          <w:noProof/>
        </w:rPr>
        <w:t xml:space="preserve">Kennedy, G. A. (1998). </w:t>
      </w:r>
      <w:r w:rsidRPr="007519FE">
        <w:rPr>
          <w:i/>
          <w:iCs/>
          <w:noProof/>
        </w:rPr>
        <w:t>Comparative rhetoric: An historical and cross-cultural introduction</w:t>
      </w:r>
      <w:r w:rsidRPr="007519FE">
        <w:rPr>
          <w:noProof/>
        </w:rPr>
        <w:t>. Oxford University Press.</w:t>
      </w:r>
    </w:p>
    <w:p w14:paraId="5C40222A" w14:textId="31DFF954" w:rsidR="00D023BC" w:rsidRPr="007519FE" w:rsidRDefault="00D023BC" w:rsidP="007519FE">
      <w:pPr>
        <w:pStyle w:val="EndNoteBibliography"/>
        <w:ind w:left="709" w:hanging="709"/>
        <w:rPr>
          <w:noProof/>
        </w:rPr>
      </w:pPr>
      <w:r w:rsidRPr="007519FE">
        <w:rPr>
          <w:noProof/>
        </w:rPr>
        <w:t xml:space="preserve">Kjeldsen, J. E. (Ed.) (2017). </w:t>
      </w:r>
      <w:r w:rsidRPr="007519FE">
        <w:rPr>
          <w:i/>
          <w:iCs/>
          <w:noProof/>
        </w:rPr>
        <w:t>Rhetorical audience studies and reception of rhetoric: Exploring audiences empirically</w:t>
      </w:r>
      <w:r w:rsidRPr="007519FE">
        <w:rPr>
          <w:noProof/>
        </w:rPr>
        <w:t>. Palgrave Macmillan.</w:t>
      </w:r>
    </w:p>
    <w:p w14:paraId="743E35F7" w14:textId="04ECA2A1" w:rsidR="00D969FB" w:rsidRPr="007519FE" w:rsidRDefault="00D969FB" w:rsidP="007519FE">
      <w:pPr>
        <w:pStyle w:val="EndNoteBibliography"/>
        <w:ind w:left="709" w:hanging="709"/>
        <w:rPr>
          <w:noProof/>
        </w:rPr>
      </w:pPr>
      <w:r w:rsidRPr="007519FE">
        <w:rPr>
          <w:noProof/>
        </w:rPr>
        <w:t>Kjel</w:t>
      </w:r>
      <w:r w:rsidR="00E64AE9" w:rsidRPr="007519FE">
        <w:rPr>
          <w:noProof/>
        </w:rPr>
        <w:t xml:space="preserve">dsen, J. E. (2018). Visual and Multimodal Rhetoric and Argumentation in Organizations and Organiational </w:t>
      </w:r>
      <w:r w:rsidR="009B1AEC" w:rsidRPr="007519FE">
        <w:rPr>
          <w:noProof/>
        </w:rPr>
        <w:t xml:space="preserve">Theory. </w:t>
      </w:r>
      <w:r w:rsidR="00435529" w:rsidRPr="007519FE">
        <w:rPr>
          <w:noProof/>
        </w:rPr>
        <w:t>Ø</w:t>
      </w:r>
      <w:r w:rsidR="001422AE" w:rsidRPr="007519FE">
        <w:rPr>
          <w:noProof/>
        </w:rPr>
        <w:t>. Ihlen</w:t>
      </w:r>
      <w:r w:rsidR="00435529" w:rsidRPr="007519FE">
        <w:rPr>
          <w:noProof/>
        </w:rPr>
        <w:t xml:space="preserve"> &amp;</w:t>
      </w:r>
      <w:r w:rsidR="001422AE" w:rsidRPr="007519FE">
        <w:rPr>
          <w:noProof/>
        </w:rPr>
        <w:t xml:space="preserve"> R. L. Heath</w:t>
      </w:r>
      <w:r w:rsidR="00013F92" w:rsidRPr="007519FE">
        <w:rPr>
          <w:noProof/>
        </w:rPr>
        <w:t xml:space="preserve"> (Eds.)</w:t>
      </w:r>
      <w:r w:rsidR="001422AE" w:rsidRPr="007519FE">
        <w:rPr>
          <w:noProof/>
        </w:rPr>
        <w:t xml:space="preserve">, </w:t>
      </w:r>
      <w:r w:rsidR="008D7B37" w:rsidRPr="007519FE">
        <w:rPr>
          <w:i/>
          <w:iCs/>
          <w:noProof/>
        </w:rPr>
        <w:t xml:space="preserve">The Handbook of Organizational Rhetoric and </w:t>
      </w:r>
      <w:r w:rsidR="00435529" w:rsidRPr="007519FE">
        <w:rPr>
          <w:i/>
          <w:iCs/>
          <w:noProof/>
        </w:rPr>
        <w:t>Communication</w:t>
      </w:r>
      <w:r w:rsidR="00013F92" w:rsidRPr="007519FE">
        <w:rPr>
          <w:noProof/>
        </w:rPr>
        <w:t xml:space="preserve">. </w:t>
      </w:r>
      <w:r w:rsidR="00435529" w:rsidRPr="007519FE">
        <w:rPr>
          <w:noProof/>
        </w:rPr>
        <w:t>John Wiley &amp; Sons.</w:t>
      </w:r>
    </w:p>
    <w:p w14:paraId="4601688B" w14:textId="061AF292" w:rsidR="00282EAE" w:rsidRPr="007519FE" w:rsidRDefault="00282EAE" w:rsidP="007519FE">
      <w:pPr>
        <w:pStyle w:val="EndNoteBibliography"/>
        <w:ind w:left="709" w:hanging="709"/>
        <w:rPr>
          <w:noProof/>
        </w:rPr>
      </w:pPr>
      <w:r w:rsidRPr="007519FE">
        <w:rPr>
          <w:noProof/>
        </w:rPr>
        <w:t xml:space="preserve">Kress, G. R. (2010). </w:t>
      </w:r>
      <w:r w:rsidRPr="007519FE">
        <w:rPr>
          <w:i/>
          <w:iCs/>
          <w:noProof/>
        </w:rPr>
        <w:t>Multimodality: A social semiotic approach to contemporary communication</w:t>
      </w:r>
      <w:r w:rsidRPr="007519FE">
        <w:rPr>
          <w:noProof/>
        </w:rPr>
        <w:t>. Routledge, Taylor &amp; Francis group.</w:t>
      </w:r>
    </w:p>
    <w:p w14:paraId="148A5F31" w14:textId="0EE95EE7" w:rsidR="000739B7" w:rsidRPr="007519FE" w:rsidRDefault="000739B7" w:rsidP="007519FE">
      <w:pPr>
        <w:pStyle w:val="EndNoteBibliography"/>
        <w:ind w:left="709" w:hanging="709"/>
        <w:rPr>
          <w:noProof/>
        </w:rPr>
      </w:pPr>
      <w:r w:rsidRPr="007519FE">
        <w:rPr>
          <w:noProof/>
        </w:rPr>
        <w:t xml:space="preserve">Lakoff, G., &amp; Johnson, M. (2003). </w:t>
      </w:r>
      <w:r w:rsidRPr="007519FE">
        <w:rPr>
          <w:i/>
          <w:iCs/>
          <w:noProof/>
        </w:rPr>
        <w:t>Metaphors we live by</w:t>
      </w:r>
      <w:r w:rsidRPr="007519FE">
        <w:rPr>
          <w:noProof/>
        </w:rPr>
        <w:t>. University of Chicago press.</w:t>
      </w:r>
    </w:p>
    <w:p w14:paraId="29EA899A" w14:textId="0527BDDA" w:rsidR="00335732" w:rsidRPr="007519FE" w:rsidRDefault="00335732" w:rsidP="007519FE">
      <w:pPr>
        <w:pStyle w:val="EndNoteBibliography"/>
        <w:ind w:left="709" w:hanging="709"/>
        <w:rPr>
          <w:noProof/>
          <w:lang w:val="fr-BE"/>
        </w:rPr>
      </w:pPr>
      <w:r w:rsidRPr="00F44474">
        <w:rPr>
          <w:noProof/>
          <w:lang w:val="fr-BE"/>
        </w:rPr>
        <w:t xml:space="preserve">Landowski, E. (1989). </w:t>
      </w:r>
      <w:r w:rsidRPr="007519FE">
        <w:rPr>
          <w:i/>
          <w:iCs/>
          <w:noProof/>
          <w:lang w:val="fr-BE"/>
        </w:rPr>
        <w:t>La société réfléchie - Essais de socio-sémiotique</w:t>
      </w:r>
      <w:r w:rsidR="00013F92" w:rsidRPr="007519FE">
        <w:rPr>
          <w:noProof/>
          <w:lang w:val="fr-BE"/>
        </w:rPr>
        <w:t xml:space="preserve">. </w:t>
      </w:r>
      <w:r w:rsidRPr="007519FE">
        <w:rPr>
          <w:noProof/>
          <w:lang w:val="fr-BE"/>
        </w:rPr>
        <w:t>Seuil.</w:t>
      </w:r>
    </w:p>
    <w:p w14:paraId="101F9FC8" w14:textId="60AB12FC" w:rsidR="00137AAE" w:rsidRPr="007519FE" w:rsidRDefault="00137AAE" w:rsidP="007519FE">
      <w:pPr>
        <w:pStyle w:val="EndNoteBibliography"/>
        <w:ind w:left="709" w:hanging="709"/>
        <w:rPr>
          <w:noProof/>
          <w:lang w:val="fr-BE"/>
        </w:rPr>
      </w:pPr>
      <w:r w:rsidRPr="007519FE">
        <w:rPr>
          <w:noProof/>
          <w:lang w:val="fr-BE"/>
        </w:rPr>
        <w:t>Landowski, E. (2006). Les interactions risquées</w:t>
      </w:r>
      <w:r w:rsidR="00784C5A" w:rsidRPr="007519FE">
        <w:rPr>
          <w:noProof/>
          <w:lang w:val="fr-BE"/>
        </w:rPr>
        <w:t xml:space="preserve">. </w:t>
      </w:r>
      <w:r w:rsidRPr="007519FE">
        <w:rPr>
          <w:i/>
          <w:iCs/>
          <w:noProof/>
          <w:lang w:val="fr-BE"/>
        </w:rPr>
        <w:t>Nouveaux actes sémiotiques</w:t>
      </w:r>
      <w:r w:rsidRPr="007519FE">
        <w:rPr>
          <w:noProof/>
          <w:lang w:val="fr-BE"/>
        </w:rPr>
        <w:t xml:space="preserve">, </w:t>
      </w:r>
      <w:r w:rsidR="00784C5A" w:rsidRPr="00F44474">
        <w:rPr>
          <w:i/>
          <w:iCs/>
          <w:noProof/>
          <w:lang w:val="fr-BE"/>
        </w:rPr>
        <w:t>101-103</w:t>
      </w:r>
      <w:r w:rsidR="00784C5A" w:rsidRPr="007519FE">
        <w:rPr>
          <w:noProof/>
          <w:lang w:val="fr-BE"/>
        </w:rPr>
        <w:t>.</w:t>
      </w:r>
    </w:p>
    <w:p w14:paraId="1F74FD88" w14:textId="77777777" w:rsidR="00473BEF" w:rsidRPr="007519FE" w:rsidRDefault="00473BEF" w:rsidP="007519FE">
      <w:pPr>
        <w:pStyle w:val="EndNoteBibliography"/>
        <w:ind w:left="709" w:hanging="709"/>
        <w:rPr>
          <w:noProof/>
        </w:rPr>
      </w:pPr>
      <w:r w:rsidRPr="007519FE">
        <w:rPr>
          <w:noProof/>
          <w:lang w:val="fr-BE"/>
        </w:rPr>
        <w:t xml:space="preserve">Leeuwen, T. v. (2005). </w:t>
      </w:r>
      <w:r w:rsidRPr="007519FE">
        <w:rPr>
          <w:i/>
          <w:iCs/>
          <w:noProof/>
        </w:rPr>
        <w:t>Introducing social semiotics: An introductory textbook</w:t>
      </w:r>
      <w:r w:rsidRPr="007519FE">
        <w:rPr>
          <w:noProof/>
        </w:rPr>
        <w:t>. Routledge.</w:t>
      </w:r>
    </w:p>
    <w:p w14:paraId="6D56BAFE" w14:textId="1E042FA1" w:rsidR="00D023BC" w:rsidRPr="007519FE" w:rsidRDefault="00D023BC" w:rsidP="007519FE">
      <w:pPr>
        <w:pStyle w:val="EndNoteBibliography"/>
        <w:ind w:left="709" w:hanging="709"/>
        <w:rPr>
          <w:noProof/>
        </w:rPr>
      </w:pPr>
      <w:r w:rsidRPr="007519FE">
        <w:rPr>
          <w:noProof/>
        </w:rPr>
        <w:lastRenderedPageBreak/>
        <w:t xml:space="preserve">Lloyd, K. (Ed.) (2020). </w:t>
      </w:r>
      <w:r w:rsidRPr="007519FE">
        <w:rPr>
          <w:i/>
          <w:iCs/>
          <w:noProof/>
        </w:rPr>
        <w:t>The Routledge Handbook of Comparative World Rhetorics</w:t>
      </w:r>
      <w:r w:rsidRPr="007519FE">
        <w:rPr>
          <w:noProof/>
        </w:rPr>
        <w:t>. Routledge.</w:t>
      </w:r>
    </w:p>
    <w:p w14:paraId="1FADE451" w14:textId="21A4046A" w:rsidR="00D023BC" w:rsidRPr="007519FE" w:rsidRDefault="00D023BC" w:rsidP="007519FE">
      <w:pPr>
        <w:pStyle w:val="EndNoteBibliography"/>
        <w:ind w:left="709" w:hanging="709"/>
        <w:rPr>
          <w:noProof/>
        </w:rPr>
      </w:pPr>
      <w:r w:rsidRPr="007519FE">
        <w:rPr>
          <w:noProof/>
        </w:rPr>
        <w:t xml:space="preserve">Lunsford, A. A. (Ed.) (1995). </w:t>
      </w:r>
      <w:r w:rsidRPr="007519FE">
        <w:rPr>
          <w:i/>
          <w:noProof/>
        </w:rPr>
        <w:t>Reclaiming rhetorica: Women in the rhetorical tradition</w:t>
      </w:r>
      <w:r w:rsidRPr="007519FE">
        <w:rPr>
          <w:noProof/>
        </w:rPr>
        <w:t>. University of Pittsburgh Press.</w:t>
      </w:r>
    </w:p>
    <w:p w14:paraId="16AD5549" w14:textId="77777777" w:rsidR="00D023BC" w:rsidRPr="007519FE" w:rsidRDefault="00D023BC" w:rsidP="007519FE">
      <w:pPr>
        <w:pStyle w:val="EndNoteBibliography"/>
        <w:ind w:left="709" w:hanging="709"/>
        <w:rPr>
          <w:noProof/>
        </w:rPr>
      </w:pPr>
      <w:r w:rsidRPr="007519FE">
        <w:rPr>
          <w:noProof/>
        </w:rPr>
        <w:t xml:space="preserve">Marais, M. (2012). CEO rhetorical strategies for corporate social responsibility (CSR). </w:t>
      </w:r>
      <w:r w:rsidRPr="007519FE">
        <w:rPr>
          <w:i/>
          <w:noProof/>
        </w:rPr>
        <w:t>Society and Business Review, 7</w:t>
      </w:r>
      <w:r w:rsidRPr="007519FE">
        <w:rPr>
          <w:noProof/>
        </w:rPr>
        <w:t>(3), 223-243. doi:10.1108/17465681211271314</w:t>
      </w:r>
    </w:p>
    <w:p w14:paraId="26721533" w14:textId="77777777" w:rsidR="00D023BC" w:rsidRPr="007519FE" w:rsidRDefault="00D023BC" w:rsidP="007519FE">
      <w:pPr>
        <w:pStyle w:val="EndNoteBibliography"/>
        <w:ind w:left="709" w:hanging="709"/>
        <w:rPr>
          <w:noProof/>
        </w:rPr>
      </w:pPr>
      <w:r w:rsidRPr="007519FE">
        <w:rPr>
          <w:noProof/>
        </w:rPr>
        <w:t xml:space="preserve">Middleton, M. K., Senda-Cook, S., &amp; Endres, D. (2011). Articulating rhetorical field methods: Challenges and tensions. </w:t>
      </w:r>
      <w:r w:rsidRPr="007519FE">
        <w:rPr>
          <w:i/>
          <w:noProof/>
        </w:rPr>
        <w:t>Western Journal of Communication, 75</w:t>
      </w:r>
      <w:r w:rsidRPr="007519FE">
        <w:rPr>
          <w:noProof/>
        </w:rPr>
        <w:t>(4), 386-406. doi:10.1080/10570314.2011.586969</w:t>
      </w:r>
    </w:p>
    <w:p w14:paraId="246EC12E" w14:textId="77777777" w:rsidR="00D023BC" w:rsidRPr="007519FE" w:rsidRDefault="00D023BC" w:rsidP="007519FE">
      <w:pPr>
        <w:pStyle w:val="EndNoteBibliography"/>
        <w:ind w:left="709" w:hanging="709"/>
        <w:rPr>
          <w:noProof/>
        </w:rPr>
      </w:pPr>
      <w:r w:rsidRPr="007519FE">
        <w:rPr>
          <w:noProof/>
        </w:rPr>
        <w:t xml:space="preserve">O'Connor, A., &amp; Shumate, M. (2010). An economic industry and institutional level of analysis of corporate social responsibility communication. </w:t>
      </w:r>
      <w:r w:rsidRPr="007519FE">
        <w:rPr>
          <w:i/>
          <w:noProof/>
        </w:rPr>
        <w:t>Management Communication Quarterly, 24</w:t>
      </w:r>
      <w:r w:rsidRPr="007519FE">
        <w:rPr>
          <w:noProof/>
        </w:rPr>
        <w:t>(4), 529-551. doi:10.1177/0893318909358747</w:t>
      </w:r>
    </w:p>
    <w:p w14:paraId="044D6C47" w14:textId="77777777" w:rsidR="00D023BC" w:rsidRPr="007519FE" w:rsidRDefault="00D023BC" w:rsidP="007519FE">
      <w:pPr>
        <w:pStyle w:val="EndNoteBibliography"/>
        <w:ind w:left="709" w:hanging="709"/>
        <w:rPr>
          <w:noProof/>
        </w:rPr>
      </w:pPr>
      <w:r w:rsidRPr="007519FE">
        <w:rPr>
          <w:noProof/>
        </w:rPr>
        <w:t xml:space="preserve">O’Connor, A., &amp; Gronewold, K. L. (2013). Black gold, green earth: An analysis of the petroleum industry’s CSR environmental sustainability discourse. </w:t>
      </w:r>
      <w:r w:rsidRPr="007519FE">
        <w:rPr>
          <w:i/>
          <w:noProof/>
        </w:rPr>
        <w:t>Management Communication Quarterly, 27</w:t>
      </w:r>
      <w:r w:rsidRPr="007519FE">
        <w:rPr>
          <w:noProof/>
        </w:rPr>
        <w:t>(2), 210-236. doi:10.1177/0893318912465189</w:t>
      </w:r>
    </w:p>
    <w:p w14:paraId="4DE0B3AA" w14:textId="306ACED7" w:rsidR="00705914" w:rsidRPr="007519FE" w:rsidRDefault="00D023BC" w:rsidP="007519FE">
      <w:pPr>
        <w:pStyle w:val="EndNoteBibliography"/>
        <w:ind w:left="709" w:hanging="709"/>
      </w:pPr>
      <w:r w:rsidRPr="007519FE">
        <w:rPr>
          <w:noProof/>
        </w:rPr>
        <w:t xml:space="preserve">O’Connor, A., &amp; Ihlen, Ø. (2018). Corporate social responsibility and rhetoric: Conceptualization, construction, and negotiation. Ø. Ihlen &amp; R. L. Heath (Eds.), </w:t>
      </w:r>
      <w:r w:rsidRPr="007519FE">
        <w:rPr>
          <w:i/>
          <w:noProof/>
        </w:rPr>
        <w:t>Handbook of organizational rhetoric and communication</w:t>
      </w:r>
      <w:r w:rsidRPr="007519FE">
        <w:rPr>
          <w:noProof/>
        </w:rPr>
        <w:t xml:space="preserve"> (pp. 401-415). Wiley Blackwell.</w:t>
      </w:r>
    </w:p>
    <w:p w14:paraId="4059543A" w14:textId="77777777" w:rsidR="00705914" w:rsidRPr="007519FE" w:rsidRDefault="00705914" w:rsidP="007519FE">
      <w:pPr>
        <w:pStyle w:val="EndNoteBibliography"/>
        <w:ind w:left="709" w:hanging="709"/>
        <w:rPr>
          <w:noProof/>
        </w:rPr>
      </w:pPr>
      <w:r w:rsidRPr="00D271E6">
        <w:rPr>
          <w:noProof/>
        </w:rPr>
        <w:t xml:space="preserve">Oesterreich, P. L. (2009). Homo rhetoricus. </w:t>
      </w:r>
      <w:r w:rsidRPr="007519FE">
        <w:rPr>
          <w:noProof/>
        </w:rPr>
        <w:t xml:space="preserve">In I. Strecker &amp; S. Tyler (Eds.), </w:t>
      </w:r>
      <w:r w:rsidRPr="007519FE">
        <w:rPr>
          <w:i/>
          <w:noProof/>
        </w:rPr>
        <w:t>Culture and rhetoric</w:t>
      </w:r>
      <w:r w:rsidRPr="007519FE">
        <w:rPr>
          <w:noProof/>
        </w:rPr>
        <w:t xml:space="preserve"> (pp. 49-58). Berghahn Books. </w:t>
      </w:r>
    </w:p>
    <w:p w14:paraId="6E708364" w14:textId="77777777" w:rsidR="00D023BC" w:rsidRPr="007519FE" w:rsidRDefault="00D023BC" w:rsidP="007519FE">
      <w:pPr>
        <w:pStyle w:val="EndNoteBibliography"/>
        <w:ind w:left="709" w:hanging="709"/>
        <w:rPr>
          <w:noProof/>
        </w:rPr>
      </w:pPr>
      <w:r w:rsidRPr="007519FE">
        <w:rPr>
          <w:noProof/>
        </w:rPr>
        <w:t xml:space="preserve">Onkila, T. (2016). Employee Rhetoric in the Acceptance or Rejection of Corporate Environmentalism. </w:t>
      </w:r>
      <w:r w:rsidRPr="007519FE">
        <w:rPr>
          <w:i/>
          <w:noProof/>
        </w:rPr>
        <w:t>Organization &amp; Environment</w:t>
      </w:r>
      <w:r w:rsidRPr="007519FE">
        <w:rPr>
          <w:noProof/>
        </w:rPr>
        <w:t>. doi:10.1177/1086026616633270</w:t>
      </w:r>
    </w:p>
    <w:p w14:paraId="2FD6C518" w14:textId="0C8DD61D" w:rsidR="00397B3B" w:rsidRPr="007519FE" w:rsidRDefault="00397B3B" w:rsidP="007519FE">
      <w:pPr>
        <w:pStyle w:val="EndNoteBibliography"/>
        <w:ind w:left="709" w:hanging="709"/>
        <w:rPr>
          <w:noProof/>
        </w:rPr>
      </w:pPr>
      <w:r w:rsidRPr="007519FE">
        <w:rPr>
          <w:noProof/>
        </w:rPr>
        <w:t xml:space="preserve">Peirce, C. S. (1931-1958). </w:t>
      </w:r>
      <w:r w:rsidR="008D60BF" w:rsidRPr="007519FE">
        <w:rPr>
          <w:i/>
          <w:iCs/>
          <w:noProof/>
        </w:rPr>
        <w:t>Collected Papers</w:t>
      </w:r>
      <w:r w:rsidR="008D60BF" w:rsidRPr="007519FE">
        <w:rPr>
          <w:noProof/>
        </w:rPr>
        <w:t>. Harvard University Press.</w:t>
      </w:r>
    </w:p>
    <w:p w14:paraId="22B39110" w14:textId="385BDF5E" w:rsidR="00D023BC" w:rsidRPr="007519FE" w:rsidRDefault="00D023BC" w:rsidP="007519FE">
      <w:pPr>
        <w:pStyle w:val="EndNoteBibliography"/>
        <w:ind w:left="709" w:hanging="709"/>
        <w:rPr>
          <w:noProof/>
        </w:rPr>
      </w:pPr>
      <w:r w:rsidRPr="00F44474">
        <w:rPr>
          <w:noProof/>
        </w:rPr>
        <w:lastRenderedPageBreak/>
        <w:t xml:space="preserve">Perelman, C., &amp; Olbrechts-Tyteca, L. (1969/1971). </w:t>
      </w:r>
      <w:r w:rsidRPr="007519FE">
        <w:rPr>
          <w:i/>
          <w:noProof/>
        </w:rPr>
        <w:t>The new rhetoric: A treatise on argumentation</w:t>
      </w:r>
      <w:r w:rsidRPr="007519FE">
        <w:rPr>
          <w:noProof/>
        </w:rPr>
        <w:t xml:space="preserve"> (J. Wilkinson &amp; P. Weaver, Trans.). University of Notre Dame.</w:t>
      </w:r>
    </w:p>
    <w:p w14:paraId="1786DCD8" w14:textId="3794E1E8" w:rsidR="00FC035D" w:rsidRPr="00F44474" w:rsidRDefault="00D023BC" w:rsidP="007519FE">
      <w:pPr>
        <w:pStyle w:val="EndNoteBibliography"/>
        <w:ind w:left="709" w:hanging="709"/>
        <w:rPr>
          <w:noProof/>
        </w:rPr>
      </w:pPr>
      <w:r w:rsidRPr="007519FE">
        <w:rPr>
          <w:noProof/>
        </w:rPr>
        <w:t xml:space="preserve">Ryan, K., Myers, N., &amp; Jones, R. (Eds.). (2016). </w:t>
      </w:r>
      <w:r w:rsidRPr="007519FE">
        <w:rPr>
          <w:i/>
          <w:noProof/>
        </w:rPr>
        <w:t>Rethinking ethos: A feminist ecological approach to rhetoric</w:t>
      </w:r>
      <w:r w:rsidRPr="007519FE">
        <w:rPr>
          <w:noProof/>
        </w:rPr>
        <w:t xml:space="preserve">. </w:t>
      </w:r>
      <w:r w:rsidRPr="00F44474">
        <w:rPr>
          <w:noProof/>
        </w:rPr>
        <w:t>SIU Press.</w:t>
      </w:r>
    </w:p>
    <w:p w14:paraId="17D9B5F1" w14:textId="1D92AA1F" w:rsidR="00FD143C" w:rsidRPr="007519FE" w:rsidRDefault="005A0318" w:rsidP="007519FE">
      <w:pPr>
        <w:ind w:firstLine="0"/>
      </w:pPr>
      <w:r w:rsidRPr="00F44474">
        <w:t>Saussure, F. de (</w:t>
      </w:r>
      <w:r w:rsidR="00AF3CDC" w:rsidRPr="00F44474">
        <w:t>1959</w:t>
      </w:r>
      <w:r w:rsidRPr="00F44474">
        <w:t xml:space="preserve">, original French </w:t>
      </w:r>
      <w:r w:rsidR="00C25302" w:rsidRPr="00F44474">
        <w:t>Edition</w:t>
      </w:r>
      <w:r w:rsidRPr="00F44474">
        <w:t xml:space="preserve"> 1916). </w:t>
      </w:r>
      <w:r w:rsidRPr="007519FE">
        <w:rPr>
          <w:i/>
          <w:iCs/>
        </w:rPr>
        <w:t>Course in General Linguistics</w:t>
      </w:r>
      <w:r w:rsidR="00FD143C" w:rsidRPr="007519FE">
        <w:t xml:space="preserve">. </w:t>
      </w:r>
    </w:p>
    <w:p w14:paraId="55789651" w14:textId="1E951EA3" w:rsidR="00FC035D" w:rsidRPr="007519FE" w:rsidRDefault="000B1D57" w:rsidP="00F44474">
      <w:pPr>
        <w:ind w:left="709" w:firstLine="0"/>
      </w:pPr>
      <w:r w:rsidRPr="007519FE">
        <w:t>Philosophical Library</w:t>
      </w:r>
      <w:r w:rsidR="005A0318" w:rsidRPr="007519FE">
        <w:t>.</w:t>
      </w:r>
    </w:p>
    <w:p w14:paraId="664D5DD4" w14:textId="00287C17" w:rsidR="004A05F9" w:rsidRPr="007519FE" w:rsidRDefault="00FC035D" w:rsidP="007519FE">
      <w:pPr>
        <w:pStyle w:val="EndNoteBibliography"/>
        <w:ind w:left="709" w:hanging="709"/>
        <w:rPr>
          <w:noProof/>
        </w:rPr>
      </w:pPr>
      <w:r w:rsidRPr="007519FE">
        <w:t>Shao, K., &amp; Janssens, M. (2021). Who is the responsible corporation? A multimodal analysis of power in CSR videos of multinational companies.</w:t>
      </w:r>
      <w:r w:rsidR="003B0FC7" w:rsidRPr="007519FE">
        <w:t xml:space="preserve"> </w:t>
      </w:r>
      <w:r w:rsidR="003B0FC7" w:rsidRPr="007519FE">
        <w:rPr>
          <w:i/>
          <w:iCs/>
        </w:rPr>
        <w:t>Organization Studies</w:t>
      </w:r>
      <w:r w:rsidR="003B0FC7" w:rsidRPr="007519FE">
        <w:t xml:space="preserve">, </w:t>
      </w:r>
      <w:r w:rsidR="00C40DC8" w:rsidRPr="007519FE">
        <w:t>September 2021.</w:t>
      </w:r>
    </w:p>
    <w:p w14:paraId="7F1DCB3A" w14:textId="2A7CDC28" w:rsidR="00D023BC" w:rsidRPr="007519FE" w:rsidRDefault="00D023BC" w:rsidP="007519FE">
      <w:pPr>
        <w:pStyle w:val="EndNoteBibliography"/>
        <w:ind w:left="709" w:hanging="709"/>
        <w:rPr>
          <w:noProof/>
        </w:rPr>
      </w:pPr>
      <w:r w:rsidRPr="007519FE">
        <w:rPr>
          <w:noProof/>
        </w:rPr>
        <w:t xml:space="preserve">Shome, R. (1996). Postcolonial interventions in the rhetorical canon: An “other” view. </w:t>
      </w:r>
      <w:r w:rsidRPr="007519FE">
        <w:rPr>
          <w:i/>
          <w:noProof/>
        </w:rPr>
        <w:t>Communication Theory, 6</w:t>
      </w:r>
      <w:r w:rsidRPr="007519FE">
        <w:rPr>
          <w:noProof/>
        </w:rPr>
        <w:t xml:space="preserve">(1), 40-59. </w:t>
      </w:r>
    </w:p>
    <w:p w14:paraId="1316B730" w14:textId="1C54D341" w:rsidR="00682DE7" w:rsidRPr="007519FE" w:rsidRDefault="00682DE7" w:rsidP="007519FE">
      <w:pPr>
        <w:pStyle w:val="EndNoteBibliography"/>
        <w:ind w:left="709" w:hanging="709"/>
        <w:rPr>
          <w:noProof/>
        </w:rPr>
      </w:pPr>
      <w:r w:rsidRPr="007519FE">
        <w:rPr>
          <w:noProof/>
        </w:rPr>
        <w:t xml:space="preserve">van Dijck, J. (2014). Datafication, dataism and dataveillance: Big data between scientific paradigm and ideology. </w:t>
      </w:r>
      <w:r w:rsidRPr="007519FE">
        <w:rPr>
          <w:i/>
          <w:iCs/>
          <w:noProof/>
        </w:rPr>
        <w:t>Surveillance &amp; Society</w:t>
      </w:r>
      <w:r w:rsidRPr="007519FE">
        <w:rPr>
          <w:noProof/>
        </w:rPr>
        <w:t xml:space="preserve">, </w:t>
      </w:r>
      <w:r w:rsidRPr="00F44474">
        <w:rPr>
          <w:i/>
          <w:iCs/>
          <w:noProof/>
        </w:rPr>
        <w:t>12</w:t>
      </w:r>
      <w:r w:rsidRPr="007519FE">
        <w:rPr>
          <w:noProof/>
        </w:rPr>
        <w:t>(2), 197-208.</w:t>
      </w:r>
    </w:p>
    <w:p w14:paraId="25F0A08B" w14:textId="10555D77" w:rsidR="00473BEF" w:rsidRPr="007519FE" w:rsidRDefault="00473BEF" w:rsidP="007519FE">
      <w:pPr>
        <w:pStyle w:val="EndNoteBibliography"/>
        <w:ind w:left="709" w:hanging="709"/>
        <w:rPr>
          <w:noProof/>
        </w:rPr>
      </w:pPr>
      <w:r w:rsidRPr="007519FE">
        <w:rPr>
          <w:noProof/>
        </w:rPr>
        <w:t>Yekini, K. C., Omoteso, K., &amp; Adegbite, E. (2021). CSR communication research: A theoretical-cum-methodological perspective from semiotics.</w:t>
      </w:r>
      <w:r w:rsidRPr="007519FE">
        <w:rPr>
          <w:i/>
          <w:iCs/>
          <w:noProof/>
        </w:rPr>
        <w:t xml:space="preserve"> Business &amp; Society, 60</w:t>
      </w:r>
      <w:r w:rsidRPr="007519FE">
        <w:rPr>
          <w:noProof/>
        </w:rPr>
        <w:t>(4), 876-908.</w:t>
      </w:r>
    </w:p>
    <w:p w14:paraId="6EB565D3" w14:textId="683DC930" w:rsidR="00D023BC" w:rsidRPr="007519FE" w:rsidRDefault="00D023BC" w:rsidP="007519FE">
      <w:pPr>
        <w:pStyle w:val="EndNoteBibliography"/>
        <w:ind w:left="709" w:hanging="709"/>
        <w:rPr>
          <w:noProof/>
        </w:rPr>
      </w:pPr>
      <w:r w:rsidRPr="007519FE">
        <w:rPr>
          <w:noProof/>
        </w:rPr>
        <w:t xml:space="preserve">Winkler, P., Etter, M., &amp; Castelló, I. (2019). Vicious and Virtuous Circles of Aspirational Talk: From Self-Persuasive to Agonistic CSR Rhetoric. </w:t>
      </w:r>
      <w:r w:rsidRPr="007519FE">
        <w:rPr>
          <w:i/>
          <w:noProof/>
        </w:rPr>
        <w:t>Business &amp; Society, 59</w:t>
      </w:r>
      <w:r w:rsidRPr="007519FE">
        <w:rPr>
          <w:noProof/>
        </w:rPr>
        <w:t>(1), 98-128. doi:10.1177/0007650319825758</w:t>
      </w:r>
    </w:p>
    <w:p w14:paraId="255C2D93" w14:textId="41CE6660" w:rsidR="00FD143C" w:rsidRPr="007519FE" w:rsidRDefault="00FD143C" w:rsidP="007519FE">
      <w:pPr>
        <w:pStyle w:val="EndNoteBibliography"/>
        <w:ind w:left="709" w:hanging="709"/>
        <w:rPr>
          <w:noProof/>
        </w:rPr>
      </w:pPr>
    </w:p>
    <w:p w14:paraId="263A4D30" w14:textId="77777777" w:rsidR="00FD143C" w:rsidRPr="007519FE" w:rsidRDefault="00FD143C" w:rsidP="007519FE">
      <w:pPr>
        <w:pStyle w:val="EndNoteBibliography"/>
        <w:ind w:left="709" w:hanging="709"/>
        <w:rPr>
          <w:noProof/>
        </w:rPr>
      </w:pPr>
    </w:p>
    <w:p w14:paraId="312CC289" w14:textId="77777777" w:rsidR="007519FE" w:rsidRPr="00F44474" w:rsidRDefault="007519FE" w:rsidP="007519FE">
      <w:r w:rsidRPr="00F44474">
        <w:br w:type="page"/>
      </w:r>
    </w:p>
    <w:p w14:paraId="63703A6F" w14:textId="7D41B3D5" w:rsidR="00FD143C" w:rsidRPr="00F44474" w:rsidRDefault="00FD143C" w:rsidP="00F44474">
      <w:pPr>
        <w:ind w:firstLine="0"/>
      </w:pPr>
      <w:r w:rsidRPr="00F44474">
        <w:lastRenderedPageBreak/>
        <w:t>Table 1: synthetic presentation of rhetorical and semiotic approaches</w:t>
      </w:r>
    </w:p>
    <w:tbl>
      <w:tblPr>
        <w:tblStyle w:val="Grilledutableau"/>
        <w:tblW w:w="0" w:type="auto"/>
        <w:tblLook w:val="04A0" w:firstRow="1" w:lastRow="0" w:firstColumn="1" w:lastColumn="0" w:noHBand="0" w:noVBand="1"/>
      </w:tblPr>
      <w:tblGrid>
        <w:gridCol w:w="1810"/>
        <w:gridCol w:w="3779"/>
        <w:gridCol w:w="3761"/>
      </w:tblGrid>
      <w:tr w:rsidR="00FD143C" w:rsidRPr="007519FE" w14:paraId="6D39F2EF" w14:textId="77777777" w:rsidTr="00C30BDA">
        <w:tc>
          <w:tcPr>
            <w:tcW w:w="1814" w:type="dxa"/>
          </w:tcPr>
          <w:p w14:paraId="637EB1D4" w14:textId="77777777" w:rsidR="00FD143C" w:rsidRPr="00F44474" w:rsidRDefault="00FD143C" w:rsidP="00F44474">
            <w:pPr>
              <w:spacing w:line="480" w:lineRule="auto"/>
              <w:rPr>
                <w:b/>
                <w:bCs/>
              </w:rPr>
            </w:pPr>
          </w:p>
        </w:tc>
        <w:tc>
          <w:tcPr>
            <w:tcW w:w="3799" w:type="dxa"/>
          </w:tcPr>
          <w:p w14:paraId="0E78F560" w14:textId="77777777" w:rsidR="00FD143C" w:rsidRPr="00F44474" w:rsidRDefault="00FD143C" w:rsidP="00F44474">
            <w:pPr>
              <w:spacing w:line="480" w:lineRule="auto"/>
              <w:rPr>
                <w:b/>
                <w:bCs/>
              </w:rPr>
            </w:pPr>
            <w:r w:rsidRPr="00F44474">
              <w:rPr>
                <w:b/>
                <w:bCs/>
              </w:rPr>
              <w:t>Rhetorical approach</w:t>
            </w:r>
          </w:p>
        </w:tc>
        <w:tc>
          <w:tcPr>
            <w:tcW w:w="3783" w:type="dxa"/>
          </w:tcPr>
          <w:p w14:paraId="516A11CE" w14:textId="77777777" w:rsidR="00FD143C" w:rsidRPr="00F44474" w:rsidRDefault="00FD143C" w:rsidP="00F44474">
            <w:pPr>
              <w:spacing w:line="480" w:lineRule="auto"/>
              <w:rPr>
                <w:b/>
                <w:bCs/>
              </w:rPr>
            </w:pPr>
            <w:r w:rsidRPr="00F44474">
              <w:rPr>
                <w:b/>
                <w:bCs/>
              </w:rPr>
              <w:t>Semiotic approach</w:t>
            </w:r>
          </w:p>
        </w:tc>
      </w:tr>
      <w:tr w:rsidR="00FD143C" w:rsidRPr="007519FE" w14:paraId="1B3734CF" w14:textId="77777777" w:rsidTr="00C30BDA">
        <w:tc>
          <w:tcPr>
            <w:tcW w:w="1814" w:type="dxa"/>
          </w:tcPr>
          <w:p w14:paraId="6329B8A1" w14:textId="77777777" w:rsidR="00FD143C" w:rsidRPr="00F44474" w:rsidRDefault="00FD143C" w:rsidP="00F44474">
            <w:pPr>
              <w:spacing w:line="480" w:lineRule="auto"/>
              <w:ind w:firstLine="0"/>
              <w:rPr>
                <w:b/>
                <w:bCs/>
              </w:rPr>
            </w:pPr>
            <w:r w:rsidRPr="00F44474">
              <w:rPr>
                <w:b/>
                <w:bCs/>
              </w:rPr>
              <w:t>Main authors</w:t>
            </w:r>
          </w:p>
        </w:tc>
        <w:tc>
          <w:tcPr>
            <w:tcW w:w="3799" w:type="dxa"/>
          </w:tcPr>
          <w:p w14:paraId="529CD16D" w14:textId="5C9CED2F" w:rsidR="00FD143C" w:rsidRPr="00F44474" w:rsidRDefault="00FD143C" w:rsidP="00F44474">
            <w:pPr>
              <w:spacing w:line="480" w:lineRule="auto"/>
              <w:ind w:firstLine="0"/>
            </w:pPr>
            <w:r w:rsidRPr="00F44474">
              <w:t xml:space="preserve">Aristotle, Quintilian, </w:t>
            </w:r>
            <w:r w:rsidR="007E4B10">
              <w:t>K</w:t>
            </w:r>
            <w:r w:rsidRPr="00F44474">
              <w:t xml:space="preserve">. Burke, C. Perelman, L. </w:t>
            </w:r>
            <w:r w:rsidRPr="00F44474">
              <w:rPr>
                <w:noProof/>
              </w:rPr>
              <w:t xml:space="preserve">Olbrechts-Tyteca, L. F. Bitzer, Groupe </w:t>
            </w:r>
            <w:r w:rsidRPr="007519FE">
              <w:rPr>
                <w:noProof/>
              </w:rPr>
              <w:t>µ</w:t>
            </w:r>
          </w:p>
        </w:tc>
        <w:tc>
          <w:tcPr>
            <w:tcW w:w="3783" w:type="dxa"/>
          </w:tcPr>
          <w:p w14:paraId="651B33BD" w14:textId="0B441931" w:rsidR="00FD143C" w:rsidRPr="00F44474" w:rsidRDefault="00FD143C" w:rsidP="00F44474">
            <w:pPr>
              <w:spacing w:line="480" w:lineRule="auto"/>
              <w:ind w:firstLine="0"/>
            </w:pPr>
            <w:r w:rsidRPr="00F44474">
              <w:t xml:space="preserve">Aristotle, St. Augustin, J. Locke, C. S. Peirce, F. de Saussure, R. Barthes, J. Morris, A. J. </w:t>
            </w:r>
            <w:proofErr w:type="spellStart"/>
            <w:r w:rsidRPr="00F44474">
              <w:t>Greimas</w:t>
            </w:r>
            <w:proofErr w:type="spellEnd"/>
            <w:r w:rsidRPr="00F44474">
              <w:t xml:space="preserve">, E. </w:t>
            </w:r>
            <w:proofErr w:type="spellStart"/>
            <w:r w:rsidRPr="00F44474">
              <w:t>Landowski</w:t>
            </w:r>
            <w:proofErr w:type="spellEnd"/>
            <w:r w:rsidRPr="00F44474">
              <w:t xml:space="preserve">, J. </w:t>
            </w:r>
            <w:proofErr w:type="spellStart"/>
            <w:r w:rsidRPr="00F44474">
              <w:t>Fontanille</w:t>
            </w:r>
            <w:proofErr w:type="spellEnd"/>
            <w:r w:rsidRPr="00F44474">
              <w:t xml:space="preserve">, J. M. </w:t>
            </w:r>
            <w:proofErr w:type="spellStart"/>
            <w:r w:rsidRPr="00F44474">
              <w:t>Floch</w:t>
            </w:r>
            <w:proofErr w:type="spellEnd"/>
          </w:p>
          <w:p w14:paraId="5F9CBE23" w14:textId="77777777" w:rsidR="00FD143C" w:rsidRPr="00F44474" w:rsidRDefault="00FD143C" w:rsidP="00F44474">
            <w:pPr>
              <w:spacing w:line="480" w:lineRule="auto"/>
              <w:ind w:firstLine="0"/>
            </w:pPr>
          </w:p>
        </w:tc>
      </w:tr>
      <w:tr w:rsidR="00FD143C" w:rsidRPr="007519FE" w14:paraId="402320FA" w14:textId="77777777" w:rsidTr="00C30BDA">
        <w:tc>
          <w:tcPr>
            <w:tcW w:w="1814" w:type="dxa"/>
          </w:tcPr>
          <w:p w14:paraId="2FF1B8D9" w14:textId="77777777" w:rsidR="00FD143C" w:rsidRPr="00F44474" w:rsidRDefault="00FD143C" w:rsidP="00F44474">
            <w:pPr>
              <w:spacing w:line="480" w:lineRule="auto"/>
              <w:ind w:firstLine="0"/>
              <w:rPr>
                <w:b/>
                <w:bCs/>
              </w:rPr>
            </w:pPr>
            <w:r w:rsidRPr="00F44474">
              <w:rPr>
                <w:b/>
                <w:bCs/>
              </w:rPr>
              <w:t>Some main ideas and concepts</w:t>
            </w:r>
          </w:p>
        </w:tc>
        <w:tc>
          <w:tcPr>
            <w:tcW w:w="3799" w:type="dxa"/>
          </w:tcPr>
          <w:p w14:paraId="674D39E4" w14:textId="77777777" w:rsidR="00FD143C" w:rsidRPr="00F44474" w:rsidRDefault="00FD143C" w:rsidP="00F44474">
            <w:pPr>
              <w:spacing w:line="480" w:lineRule="auto"/>
              <w:ind w:firstLine="0"/>
            </w:pPr>
            <w:r w:rsidRPr="00F44474">
              <w:t xml:space="preserve">Art and analysis of persuasive communication. Ability, in each case, to see the available means of persuasion. Focus on the uncertain. Study of topics and figures. </w:t>
            </w:r>
          </w:p>
          <w:p w14:paraId="18B2D099" w14:textId="643D3A24" w:rsidR="00FD143C" w:rsidRPr="00F44474" w:rsidRDefault="00FD143C" w:rsidP="00F44474">
            <w:pPr>
              <w:spacing w:line="480" w:lineRule="auto"/>
              <w:ind w:firstLine="0"/>
            </w:pPr>
            <w:r w:rsidRPr="00F44474">
              <w:t>Focus on verbal written and oral discourse, with recent opening to images and objects.</w:t>
            </w:r>
          </w:p>
          <w:p w14:paraId="1EF93F39" w14:textId="77777777" w:rsidR="00FD143C" w:rsidRPr="00F44474" w:rsidRDefault="00FD143C" w:rsidP="00F44474">
            <w:pPr>
              <w:spacing w:line="480" w:lineRule="auto"/>
              <w:ind w:firstLine="0"/>
            </w:pPr>
          </w:p>
          <w:p w14:paraId="5AFB25AD" w14:textId="77777777" w:rsidR="00FD143C" w:rsidRPr="00F44474" w:rsidRDefault="00FD143C" w:rsidP="00F44474">
            <w:pPr>
              <w:spacing w:line="480" w:lineRule="auto"/>
              <w:ind w:firstLine="0"/>
            </w:pPr>
          </w:p>
          <w:p w14:paraId="6FE151FC" w14:textId="77777777" w:rsidR="00FD143C" w:rsidRPr="00F44474" w:rsidRDefault="00FD143C" w:rsidP="00F44474">
            <w:pPr>
              <w:spacing w:line="480" w:lineRule="auto"/>
              <w:ind w:firstLine="0"/>
            </w:pPr>
          </w:p>
          <w:p w14:paraId="32131F38" w14:textId="77777777" w:rsidR="00FD143C" w:rsidRPr="00F44474" w:rsidRDefault="00FD143C" w:rsidP="00F44474">
            <w:pPr>
              <w:spacing w:line="480" w:lineRule="auto"/>
              <w:ind w:firstLine="0"/>
            </w:pPr>
          </w:p>
          <w:p w14:paraId="22A165C3" w14:textId="77777777" w:rsidR="00FD143C" w:rsidRPr="00F44474" w:rsidRDefault="00FD143C" w:rsidP="00F44474">
            <w:pPr>
              <w:spacing w:line="480" w:lineRule="auto"/>
              <w:ind w:firstLine="0"/>
            </w:pPr>
          </w:p>
          <w:p w14:paraId="24C9A915" w14:textId="77777777" w:rsidR="00FD143C" w:rsidRPr="00F44474" w:rsidRDefault="00FD143C" w:rsidP="00F44474">
            <w:pPr>
              <w:spacing w:line="480" w:lineRule="auto"/>
              <w:ind w:firstLine="0"/>
            </w:pPr>
          </w:p>
          <w:p w14:paraId="676849CB" w14:textId="77777777" w:rsidR="00FD143C" w:rsidRPr="00F44474" w:rsidRDefault="00FD143C" w:rsidP="00F44474">
            <w:pPr>
              <w:spacing w:line="480" w:lineRule="auto"/>
              <w:ind w:firstLine="0"/>
            </w:pPr>
            <w:r w:rsidRPr="00F44474">
              <w:lastRenderedPageBreak/>
              <w:t>Logos, ethos, pathos. Topics (</w:t>
            </w:r>
            <w:r w:rsidRPr="00F44474">
              <w:rPr>
                <w:i/>
              </w:rPr>
              <w:t>topoi</w:t>
            </w:r>
            <w:r w:rsidRPr="00F44474">
              <w:t>) and rhetorical figures. Five stages of the preparation of a speech. “Rhetorical situation”.</w:t>
            </w:r>
          </w:p>
          <w:p w14:paraId="26E3CF4F" w14:textId="77777777" w:rsidR="00FD143C" w:rsidRPr="00F44474" w:rsidRDefault="00FD143C" w:rsidP="00F44474">
            <w:pPr>
              <w:spacing w:line="480" w:lineRule="auto"/>
              <w:ind w:firstLine="0"/>
            </w:pPr>
          </w:p>
        </w:tc>
        <w:tc>
          <w:tcPr>
            <w:tcW w:w="3783" w:type="dxa"/>
          </w:tcPr>
          <w:p w14:paraId="0C94C605" w14:textId="77777777" w:rsidR="00FD143C" w:rsidRPr="00F44474" w:rsidRDefault="00FD143C" w:rsidP="00F44474">
            <w:pPr>
              <w:spacing w:line="480" w:lineRule="auto"/>
              <w:ind w:firstLine="0"/>
            </w:pPr>
            <w:r w:rsidRPr="00F44474">
              <w:lastRenderedPageBreak/>
              <w:t>Analysis of different types of signs (verbal, visual) and of meaning production and circulation.</w:t>
            </w:r>
          </w:p>
          <w:p w14:paraId="427D69C2" w14:textId="77777777" w:rsidR="00FD143C" w:rsidRPr="00F44474" w:rsidRDefault="00FD143C" w:rsidP="00F44474">
            <w:pPr>
              <w:spacing w:line="480" w:lineRule="auto"/>
              <w:ind w:firstLine="0"/>
            </w:pPr>
          </w:p>
          <w:p w14:paraId="604F1D4D" w14:textId="77777777" w:rsidR="00FD143C" w:rsidRPr="00F44474" w:rsidRDefault="00FD143C" w:rsidP="00F44474">
            <w:pPr>
              <w:spacing w:line="480" w:lineRule="auto"/>
              <w:ind w:firstLine="0"/>
            </w:pPr>
            <w:r w:rsidRPr="00F44474">
              <w:t>Focus on all type of signs: verbal written and oral languages, paintings, photos, videos, digital, gestures, buildings, objects, etc. Sign: relation of a “signifier” and a “signified” (Saussure); relation of a “representamen”, an object and an “interpretant” (Peirce).</w:t>
            </w:r>
          </w:p>
          <w:p w14:paraId="1765ED8E" w14:textId="77777777" w:rsidR="00365DD8" w:rsidRPr="00F44474" w:rsidRDefault="00365DD8" w:rsidP="00F44474">
            <w:pPr>
              <w:spacing w:line="480" w:lineRule="auto"/>
              <w:ind w:firstLine="0"/>
            </w:pPr>
          </w:p>
          <w:p w14:paraId="70B644C0" w14:textId="4E871C9B" w:rsidR="00FD143C" w:rsidRPr="00F44474" w:rsidRDefault="00FD143C" w:rsidP="00F44474">
            <w:pPr>
              <w:spacing w:line="480" w:lineRule="auto"/>
              <w:ind w:firstLine="0"/>
            </w:pPr>
            <w:r w:rsidRPr="00F44474">
              <w:t xml:space="preserve">Denotation and connotation, rhetoric of images (Barthes). Text as a </w:t>
            </w:r>
            <w:r w:rsidRPr="00F44474">
              <w:lastRenderedPageBreak/>
              <w:t>combination of signs. “Generative path” of meaning (</w:t>
            </w:r>
            <w:proofErr w:type="spellStart"/>
            <w:r w:rsidRPr="00F44474">
              <w:t>Greimas</w:t>
            </w:r>
            <w:proofErr w:type="spellEnd"/>
            <w:r w:rsidRPr="00F44474">
              <w:t>). Classes of signs (ex. icons, indexes, symbols: Peirce)</w:t>
            </w:r>
            <w:r w:rsidR="007519FE">
              <w:t>.</w:t>
            </w:r>
          </w:p>
          <w:p w14:paraId="56240D68" w14:textId="5E07EA59" w:rsidR="00365DD8" w:rsidRPr="00F44474" w:rsidRDefault="00365DD8" w:rsidP="00F44474">
            <w:pPr>
              <w:spacing w:line="480" w:lineRule="auto"/>
              <w:ind w:firstLine="0"/>
            </w:pPr>
          </w:p>
        </w:tc>
      </w:tr>
      <w:tr w:rsidR="00FD143C" w:rsidRPr="007519FE" w14:paraId="3210ABC0" w14:textId="77777777" w:rsidTr="00C30BDA">
        <w:tc>
          <w:tcPr>
            <w:tcW w:w="1814" w:type="dxa"/>
          </w:tcPr>
          <w:p w14:paraId="1EB4FAA1" w14:textId="77777777" w:rsidR="00FD143C" w:rsidRPr="00F44474" w:rsidRDefault="00FD143C" w:rsidP="00F44474">
            <w:pPr>
              <w:spacing w:line="480" w:lineRule="auto"/>
              <w:ind w:firstLine="0"/>
              <w:rPr>
                <w:b/>
                <w:bCs/>
              </w:rPr>
            </w:pPr>
            <w:r w:rsidRPr="00F44474">
              <w:rPr>
                <w:b/>
                <w:bCs/>
              </w:rPr>
              <w:lastRenderedPageBreak/>
              <w:t>Main research questions</w:t>
            </w:r>
          </w:p>
        </w:tc>
        <w:tc>
          <w:tcPr>
            <w:tcW w:w="3799" w:type="dxa"/>
          </w:tcPr>
          <w:p w14:paraId="1FFFA3DE" w14:textId="77777777" w:rsidR="00FD143C" w:rsidRPr="00F44474" w:rsidRDefault="00FD143C" w:rsidP="00F44474">
            <w:pPr>
              <w:spacing w:line="480" w:lineRule="auto"/>
              <w:ind w:firstLine="0"/>
            </w:pPr>
            <w:r w:rsidRPr="00F44474">
              <w:t>How does persuasive communication work? How is knowledge generated and socially constructed through communication? How can persuasive communication build a better society (classical rhetorical approach)? How has persuasive communication a role in power production and in domination and injustice (critical rhetorical approach)?</w:t>
            </w:r>
          </w:p>
          <w:p w14:paraId="2D3E4A06" w14:textId="77777777" w:rsidR="00FD143C" w:rsidRPr="00F44474" w:rsidRDefault="00FD143C" w:rsidP="00F44474">
            <w:pPr>
              <w:spacing w:line="480" w:lineRule="auto"/>
              <w:ind w:firstLine="0"/>
            </w:pPr>
          </w:p>
        </w:tc>
        <w:tc>
          <w:tcPr>
            <w:tcW w:w="3783" w:type="dxa"/>
          </w:tcPr>
          <w:p w14:paraId="49AAA1DE" w14:textId="77777777" w:rsidR="00FD143C" w:rsidRPr="00F44474" w:rsidRDefault="00FD143C" w:rsidP="00F44474">
            <w:pPr>
              <w:spacing w:line="480" w:lineRule="auto"/>
              <w:ind w:firstLine="0"/>
            </w:pPr>
            <w:r w:rsidRPr="00F44474">
              <w:t>How are signs organized in relation to specific meanings? How are meaning and texts related to each other? How are social and human relations and practices represented by and influenced by texts? How are texts interpreted by different publics?</w:t>
            </w:r>
          </w:p>
        </w:tc>
      </w:tr>
      <w:tr w:rsidR="00FD143C" w:rsidRPr="007519FE" w14:paraId="464FA8F8" w14:textId="77777777" w:rsidTr="00C30BDA">
        <w:tc>
          <w:tcPr>
            <w:tcW w:w="1814" w:type="dxa"/>
          </w:tcPr>
          <w:p w14:paraId="4499A005" w14:textId="77777777" w:rsidR="00FD143C" w:rsidRPr="00F44474" w:rsidRDefault="00FD143C" w:rsidP="00F44474">
            <w:pPr>
              <w:spacing w:line="480" w:lineRule="auto"/>
              <w:ind w:firstLine="0"/>
              <w:rPr>
                <w:b/>
                <w:bCs/>
              </w:rPr>
            </w:pPr>
            <w:r w:rsidRPr="00F44474">
              <w:rPr>
                <w:b/>
                <w:bCs/>
              </w:rPr>
              <w:t>Some main schools and orientations</w:t>
            </w:r>
          </w:p>
        </w:tc>
        <w:tc>
          <w:tcPr>
            <w:tcW w:w="3799" w:type="dxa"/>
          </w:tcPr>
          <w:p w14:paraId="549CAD4B" w14:textId="77777777" w:rsidR="00FD143C" w:rsidRPr="00F44474" w:rsidRDefault="00FD143C" w:rsidP="00F44474">
            <w:pPr>
              <w:spacing w:line="480" w:lineRule="auto"/>
              <w:ind w:firstLine="0"/>
            </w:pPr>
            <w:r w:rsidRPr="00F44474">
              <w:t>Old (ancient) rhetoric and new (20</w:t>
            </w:r>
            <w:r w:rsidRPr="00F44474">
              <w:rPr>
                <w:vertAlign w:val="superscript"/>
              </w:rPr>
              <w:t>th</w:t>
            </w:r>
            <w:r w:rsidRPr="00F44474">
              <w:t xml:space="preserve"> century) rhetoric. </w:t>
            </w:r>
          </w:p>
          <w:p w14:paraId="19B0E90B" w14:textId="30613BCE" w:rsidR="00FD143C" w:rsidRPr="00F44474" w:rsidRDefault="00FD143C" w:rsidP="00F44474">
            <w:pPr>
              <w:spacing w:line="480" w:lineRule="auto"/>
              <w:ind w:firstLine="0"/>
            </w:pPr>
            <w:r w:rsidRPr="00F44474">
              <w:t xml:space="preserve">Classical and critical rhetorical approaches to </w:t>
            </w:r>
            <w:r w:rsidR="007519FE">
              <w:t>public relations</w:t>
            </w:r>
            <w:r w:rsidR="007519FE" w:rsidRPr="00F44474">
              <w:t xml:space="preserve"> </w:t>
            </w:r>
            <w:r w:rsidRPr="00F44474">
              <w:t>and communication.</w:t>
            </w:r>
          </w:p>
        </w:tc>
        <w:tc>
          <w:tcPr>
            <w:tcW w:w="3783" w:type="dxa"/>
          </w:tcPr>
          <w:p w14:paraId="32E919D2" w14:textId="1D400AFB" w:rsidR="00FD143C" w:rsidRPr="00F44474" w:rsidRDefault="00FD143C" w:rsidP="00F44474">
            <w:pPr>
              <w:spacing w:line="480" w:lineRule="auto"/>
              <w:ind w:firstLine="0"/>
            </w:pPr>
            <w:r w:rsidRPr="00F44474">
              <w:t xml:space="preserve">Interpretative and cognitive semiotics (origin: Peirce); structuralist and post-structuralist semiotics (origin: Saussure, </w:t>
            </w:r>
            <w:proofErr w:type="spellStart"/>
            <w:r w:rsidRPr="00F44474">
              <w:lastRenderedPageBreak/>
              <w:t>Greimas</w:t>
            </w:r>
            <w:proofErr w:type="spellEnd"/>
            <w:r w:rsidRPr="00F44474">
              <w:t>); social semiotics (origin: M. Halliday)</w:t>
            </w:r>
          </w:p>
          <w:p w14:paraId="33906A6D" w14:textId="77777777" w:rsidR="00FD143C" w:rsidRPr="00F44474" w:rsidRDefault="00FD143C" w:rsidP="00F44474">
            <w:pPr>
              <w:spacing w:line="480" w:lineRule="auto"/>
              <w:ind w:firstLine="0"/>
            </w:pPr>
          </w:p>
        </w:tc>
      </w:tr>
      <w:tr w:rsidR="00FD143C" w:rsidRPr="007519FE" w14:paraId="106DF145" w14:textId="77777777" w:rsidTr="00C30BDA">
        <w:tc>
          <w:tcPr>
            <w:tcW w:w="1814" w:type="dxa"/>
          </w:tcPr>
          <w:p w14:paraId="791215F8" w14:textId="77777777" w:rsidR="00FD143C" w:rsidRPr="00F44474" w:rsidRDefault="00FD143C" w:rsidP="00F44474">
            <w:pPr>
              <w:spacing w:line="480" w:lineRule="auto"/>
              <w:ind w:firstLine="0"/>
              <w:rPr>
                <w:b/>
                <w:bCs/>
              </w:rPr>
            </w:pPr>
            <w:r w:rsidRPr="00F44474">
              <w:rPr>
                <w:b/>
                <w:bCs/>
              </w:rPr>
              <w:lastRenderedPageBreak/>
              <w:t>Exemplary studies on CSR</w:t>
            </w:r>
          </w:p>
        </w:tc>
        <w:tc>
          <w:tcPr>
            <w:tcW w:w="3799" w:type="dxa"/>
          </w:tcPr>
          <w:p w14:paraId="45E1D02B" w14:textId="3CF1FB0D" w:rsidR="00FD143C" w:rsidRPr="00F44474" w:rsidRDefault="00FD143C" w:rsidP="00F44474">
            <w:pPr>
              <w:spacing w:line="480" w:lineRule="auto"/>
              <w:ind w:firstLine="0"/>
              <w:rPr>
                <w:lang w:val="fr-BE"/>
              </w:rPr>
            </w:pPr>
            <w:proofErr w:type="spellStart"/>
            <w:r w:rsidRPr="00F44474">
              <w:t>Castelló</w:t>
            </w:r>
            <w:proofErr w:type="spellEnd"/>
            <w:r w:rsidRPr="00F44474">
              <w:t xml:space="preserve"> and Lozano </w:t>
            </w:r>
            <w:r w:rsidRPr="00F44474">
              <w:rPr>
                <w:noProof/>
              </w:rPr>
              <w:t xml:space="preserve">2011. </w:t>
            </w:r>
            <w:r w:rsidRPr="00F44474">
              <w:t xml:space="preserve">O’Connor and Ihlen </w:t>
            </w:r>
            <w:r w:rsidRPr="00F44474">
              <w:rPr>
                <w:noProof/>
              </w:rPr>
              <w:t xml:space="preserve">2018. </w:t>
            </w:r>
            <w:r w:rsidRPr="00F44474">
              <w:rPr>
                <w:noProof/>
                <w:lang w:val="fr-BE"/>
              </w:rPr>
              <w:t>Ihlen 2009a, 2009b, 2011a. Iivonen &amp; Moisander</w:t>
            </w:r>
            <w:r w:rsidRPr="00F44474">
              <w:rPr>
                <w:lang w:val="fr-BE"/>
              </w:rPr>
              <w:t xml:space="preserve"> </w:t>
            </w:r>
            <w:r w:rsidRPr="00F44474">
              <w:rPr>
                <w:noProof/>
                <w:lang w:val="fr-BE"/>
              </w:rPr>
              <w:t xml:space="preserve">2014. </w:t>
            </w:r>
            <w:r w:rsidRPr="00F44474">
              <w:rPr>
                <w:lang w:val="fr-BE"/>
              </w:rPr>
              <w:t xml:space="preserve">Marais </w:t>
            </w:r>
            <w:r w:rsidRPr="00F44474">
              <w:rPr>
                <w:noProof/>
                <w:lang w:val="fr-BE"/>
              </w:rPr>
              <w:t xml:space="preserve">2012. </w:t>
            </w:r>
            <w:proofErr w:type="spellStart"/>
            <w:r w:rsidRPr="00F44474">
              <w:rPr>
                <w:lang w:val="fr-BE"/>
              </w:rPr>
              <w:t>Onkila</w:t>
            </w:r>
            <w:proofErr w:type="spellEnd"/>
            <w:r w:rsidRPr="00F44474">
              <w:rPr>
                <w:lang w:val="fr-BE"/>
              </w:rPr>
              <w:t xml:space="preserve"> </w:t>
            </w:r>
            <w:r w:rsidRPr="00F44474">
              <w:rPr>
                <w:noProof/>
                <w:lang w:val="fr-BE"/>
              </w:rPr>
              <w:t xml:space="preserve">2016. Winkler et al. </w:t>
            </w:r>
            <w:r w:rsidRPr="00F44474">
              <w:rPr>
                <w:noProof/>
              </w:rPr>
              <w:t>2019</w:t>
            </w:r>
          </w:p>
        </w:tc>
        <w:tc>
          <w:tcPr>
            <w:tcW w:w="3783" w:type="dxa"/>
          </w:tcPr>
          <w:p w14:paraId="02FBCBE1" w14:textId="2A390095" w:rsidR="00FD143C" w:rsidRPr="00F44474" w:rsidRDefault="00FD143C" w:rsidP="00F44474">
            <w:pPr>
              <w:spacing w:line="480" w:lineRule="auto"/>
              <w:ind w:firstLine="0"/>
            </w:pPr>
            <w:proofErr w:type="spellStart"/>
            <w:r w:rsidRPr="00F44474">
              <w:t>Farache</w:t>
            </w:r>
            <w:proofErr w:type="spellEnd"/>
            <w:r w:rsidRPr="00F44474">
              <w:t xml:space="preserve"> and Perks 2010. </w:t>
            </w:r>
            <w:proofErr w:type="spellStart"/>
            <w:r w:rsidRPr="00F44474">
              <w:t>Catellani</w:t>
            </w:r>
            <w:proofErr w:type="spellEnd"/>
            <w:r w:rsidRPr="00F44474">
              <w:t xml:space="preserve"> 2015 and 2019. </w:t>
            </w:r>
            <w:proofErr w:type="spellStart"/>
            <w:r w:rsidRPr="00F44474">
              <w:t>Catellani</w:t>
            </w:r>
            <w:proofErr w:type="spellEnd"/>
            <w:r w:rsidRPr="00F44474">
              <w:t xml:space="preserve"> and </w:t>
            </w:r>
            <w:proofErr w:type="spellStart"/>
            <w:r w:rsidRPr="00F44474">
              <w:t>Errecart</w:t>
            </w:r>
            <w:proofErr w:type="spellEnd"/>
            <w:r w:rsidRPr="00F44474">
              <w:t xml:space="preserve"> 2017. </w:t>
            </w:r>
            <w:proofErr w:type="spellStart"/>
            <w:r w:rsidRPr="00F44474">
              <w:t>Yekini</w:t>
            </w:r>
            <w:proofErr w:type="spellEnd"/>
            <w:r w:rsidRPr="00F44474">
              <w:t xml:space="preserve">, </w:t>
            </w:r>
            <w:proofErr w:type="spellStart"/>
            <w:r w:rsidRPr="00F44474">
              <w:t>Omoteso</w:t>
            </w:r>
            <w:proofErr w:type="spellEnd"/>
            <w:r w:rsidRPr="00F44474">
              <w:t xml:space="preserve"> and Adegbite 2021. Lang and </w:t>
            </w:r>
            <w:proofErr w:type="spellStart"/>
            <w:r w:rsidRPr="00F44474">
              <w:t>Ivanonva-Gongne</w:t>
            </w:r>
            <w:proofErr w:type="spellEnd"/>
            <w:r w:rsidRPr="00F44474">
              <w:t xml:space="preserve"> 2019. Greenwood, Jack, and Haylock 2018. Shao and Janssens 2021</w:t>
            </w:r>
          </w:p>
          <w:p w14:paraId="10C92A71" w14:textId="77777777" w:rsidR="00FD143C" w:rsidRPr="00F44474" w:rsidRDefault="00FD143C" w:rsidP="00F44474">
            <w:pPr>
              <w:spacing w:line="480" w:lineRule="auto"/>
              <w:ind w:firstLine="0"/>
            </w:pPr>
          </w:p>
        </w:tc>
      </w:tr>
      <w:tr w:rsidR="00FD143C" w:rsidRPr="007519FE" w14:paraId="7144D9D3" w14:textId="77777777" w:rsidTr="00C30BDA">
        <w:tc>
          <w:tcPr>
            <w:tcW w:w="1814" w:type="dxa"/>
          </w:tcPr>
          <w:p w14:paraId="64CDA1BB" w14:textId="77777777" w:rsidR="00FD143C" w:rsidRPr="00F44474" w:rsidRDefault="00FD143C" w:rsidP="00F44474">
            <w:pPr>
              <w:spacing w:line="480" w:lineRule="auto"/>
              <w:ind w:firstLine="0"/>
              <w:rPr>
                <w:b/>
                <w:bCs/>
              </w:rPr>
            </w:pPr>
            <w:r w:rsidRPr="00F44474">
              <w:rPr>
                <w:b/>
                <w:bCs/>
              </w:rPr>
              <w:t>Directions for the future</w:t>
            </w:r>
          </w:p>
        </w:tc>
        <w:tc>
          <w:tcPr>
            <w:tcW w:w="7582" w:type="dxa"/>
            <w:gridSpan w:val="2"/>
          </w:tcPr>
          <w:p w14:paraId="3FC26F94" w14:textId="67D82C51" w:rsidR="00FD143C" w:rsidRPr="00F44474" w:rsidRDefault="00FD143C" w:rsidP="00F44474">
            <w:pPr>
              <w:spacing w:line="480" w:lineRule="auto"/>
              <w:ind w:firstLine="0"/>
            </w:pPr>
            <w:r w:rsidRPr="00F44474">
              <w:t>Focus on multimodal and material aspects of CSR communication</w:t>
            </w:r>
          </w:p>
          <w:p w14:paraId="213F6925" w14:textId="6B29179C" w:rsidR="00FD143C" w:rsidRPr="00F44474" w:rsidRDefault="00FD143C" w:rsidP="00F44474">
            <w:pPr>
              <w:spacing w:line="480" w:lineRule="auto"/>
              <w:ind w:firstLine="0"/>
            </w:pPr>
            <w:r w:rsidRPr="00F44474">
              <w:t xml:space="preserve">Integration of quantitative analysis. Integration of digital assistance and AI </w:t>
            </w:r>
          </w:p>
          <w:p w14:paraId="18B164E5" w14:textId="227BA300" w:rsidR="00FD143C" w:rsidRPr="00F44474" w:rsidRDefault="00FD143C" w:rsidP="00F44474">
            <w:pPr>
              <w:spacing w:line="480" w:lineRule="auto"/>
              <w:ind w:firstLine="0"/>
            </w:pPr>
            <w:r w:rsidRPr="00F44474">
              <w:t>Focus on “</w:t>
            </w:r>
            <w:proofErr w:type="spellStart"/>
            <w:r w:rsidRPr="00F44474">
              <w:t>platformization</w:t>
            </w:r>
            <w:proofErr w:type="spellEnd"/>
            <w:r w:rsidRPr="00F44474">
              <w:t>”</w:t>
            </w:r>
          </w:p>
          <w:p w14:paraId="68785E5C" w14:textId="7C28FD0E" w:rsidR="00FD143C" w:rsidRPr="00F44474" w:rsidRDefault="00FD143C" w:rsidP="00F44474">
            <w:pPr>
              <w:spacing w:line="480" w:lineRule="auto"/>
              <w:ind w:firstLine="0"/>
            </w:pPr>
            <w:r w:rsidRPr="00F44474">
              <w:t>Focus on interdiscursivity and intertextuality on CSR</w:t>
            </w:r>
          </w:p>
          <w:p w14:paraId="6CC8DFF6" w14:textId="77777777" w:rsidR="00FD143C" w:rsidRPr="00F44474" w:rsidRDefault="00FD143C" w:rsidP="00F44474">
            <w:pPr>
              <w:spacing w:line="480" w:lineRule="auto"/>
              <w:ind w:firstLine="0"/>
            </w:pPr>
          </w:p>
        </w:tc>
      </w:tr>
    </w:tbl>
    <w:p w14:paraId="79655E6C" w14:textId="77777777" w:rsidR="00FD143C" w:rsidRPr="00F44474" w:rsidRDefault="00FD143C" w:rsidP="00F44474"/>
    <w:p w14:paraId="40E44F4B" w14:textId="77777777" w:rsidR="00FD143C" w:rsidRPr="00F44474" w:rsidRDefault="00FD143C" w:rsidP="00F44474"/>
    <w:p w14:paraId="42DE9536" w14:textId="4B80FBEB" w:rsidR="00FD143C" w:rsidRPr="007519FE" w:rsidRDefault="00FD143C" w:rsidP="007519FE">
      <w:pPr>
        <w:pStyle w:val="TableFigure"/>
        <w:ind w:left="709" w:hanging="709"/>
      </w:pPr>
    </w:p>
    <w:p w14:paraId="72E1CFC6" w14:textId="77777777" w:rsidR="007519FE" w:rsidRDefault="007519FE">
      <w:r>
        <w:br w:type="page"/>
      </w:r>
    </w:p>
    <w:p w14:paraId="41195EB1" w14:textId="1A2E077C" w:rsidR="00545F3B" w:rsidRPr="007519FE" w:rsidRDefault="00545F3B" w:rsidP="007519FE">
      <w:pPr>
        <w:pStyle w:val="TableFigure"/>
        <w:ind w:left="709" w:hanging="709"/>
      </w:pPr>
      <w:r w:rsidRPr="007519FE">
        <w:lastRenderedPageBreak/>
        <w:t>Reflection questions:</w:t>
      </w:r>
    </w:p>
    <w:p w14:paraId="58D5C634" w14:textId="2C88F1DB" w:rsidR="007D65CE" w:rsidRPr="007519FE" w:rsidRDefault="00545F3B" w:rsidP="007519FE">
      <w:pPr>
        <w:pStyle w:val="TableFigure"/>
        <w:numPr>
          <w:ilvl w:val="0"/>
          <w:numId w:val="17"/>
        </w:numPr>
      </w:pPr>
      <w:r w:rsidRPr="007519FE">
        <w:t xml:space="preserve">What is your idea of rhetoric? Try </w:t>
      </w:r>
      <w:r w:rsidR="007D65CE" w:rsidRPr="007519FE">
        <w:t xml:space="preserve">and explicit what is in your mind, </w:t>
      </w:r>
      <w:r w:rsidR="00A31CFC" w:rsidRPr="007519FE">
        <w:t>and</w:t>
      </w:r>
      <w:r w:rsidR="007D65CE" w:rsidRPr="007519FE">
        <w:t xml:space="preserve"> which </w:t>
      </w:r>
      <w:r w:rsidR="004C4864" w:rsidRPr="007519FE">
        <w:t xml:space="preserve">opinion </w:t>
      </w:r>
      <w:r w:rsidR="007D65CE" w:rsidRPr="007519FE">
        <w:t>you have concerning the art and discipline of persuasive discourse.</w:t>
      </w:r>
    </w:p>
    <w:p w14:paraId="1CB31B07" w14:textId="71EE1174" w:rsidR="00AF64A4" w:rsidRPr="007519FE" w:rsidRDefault="00AF64A4" w:rsidP="007519FE">
      <w:pPr>
        <w:pStyle w:val="TableFigure"/>
        <w:numPr>
          <w:ilvl w:val="0"/>
          <w:numId w:val="17"/>
        </w:numPr>
      </w:pPr>
      <w:r w:rsidRPr="007519FE">
        <w:t xml:space="preserve">After reading this chapter, find other resources on semiotics, and try to </w:t>
      </w:r>
      <w:r w:rsidR="004A6A07" w:rsidRPr="007519FE">
        <w:t>figure out which could be your theoretical position. Do you feel nearer to the interpretative and cognitive semiotics (derived from the thought of C. S. Peirce) or t</w:t>
      </w:r>
      <w:r w:rsidR="00396BA3" w:rsidRPr="007519FE">
        <w:t xml:space="preserve">o the structuralist and post-structuralist tradition (derived from the “semiology” of F. de Saussure, and the work of A. J. </w:t>
      </w:r>
      <w:proofErr w:type="spellStart"/>
      <w:r w:rsidR="00396BA3" w:rsidRPr="007519FE">
        <w:t>Greimas</w:t>
      </w:r>
      <w:proofErr w:type="spellEnd"/>
      <w:r w:rsidR="00396BA3" w:rsidRPr="007519FE">
        <w:t>)?</w:t>
      </w:r>
    </w:p>
    <w:p w14:paraId="55207B7C" w14:textId="64496347" w:rsidR="00E610FB" w:rsidRPr="007519FE" w:rsidRDefault="00E610FB" w:rsidP="007519FE">
      <w:pPr>
        <w:pStyle w:val="TableFigure"/>
        <w:numPr>
          <w:ilvl w:val="0"/>
          <w:numId w:val="17"/>
        </w:numPr>
      </w:pPr>
      <w:r w:rsidRPr="007519FE">
        <w:rPr>
          <w:noProof/>
        </w:rPr>
        <w:t>Think of examples of CSR discourses and communication supports on websites, digital social media and CSR reports. What do you think is the role of images? Which are their functions, their contribution to meaning construction?</w:t>
      </w:r>
    </w:p>
    <w:p w14:paraId="3ED7DB89" w14:textId="6CF58CA6" w:rsidR="00906EEB" w:rsidRPr="007519FE" w:rsidRDefault="00906EEB" w:rsidP="007519FE">
      <w:pPr>
        <w:pStyle w:val="TableFigure"/>
        <w:numPr>
          <w:ilvl w:val="0"/>
          <w:numId w:val="17"/>
        </w:numPr>
      </w:pPr>
      <w:r w:rsidRPr="007519FE">
        <w:t>Take a</w:t>
      </w:r>
      <w:r w:rsidR="00A31CFC" w:rsidRPr="007519FE">
        <w:t xml:space="preserve">n example of business </w:t>
      </w:r>
      <w:r w:rsidR="004C4864" w:rsidRPr="007519FE">
        <w:t xml:space="preserve">communication </w:t>
      </w:r>
      <w:r w:rsidR="00477CE1" w:rsidRPr="007519FE">
        <w:t xml:space="preserve">or campaign </w:t>
      </w:r>
      <w:r w:rsidR="004C4864" w:rsidRPr="007519FE">
        <w:t xml:space="preserve">concerning CSR. </w:t>
      </w:r>
      <w:r w:rsidR="00477CE1" w:rsidRPr="007519FE">
        <w:t xml:space="preserve">Basing on the </w:t>
      </w:r>
      <w:r w:rsidR="00365DD8" w:rsidRPr="007519FE">
        <w:t>chapter and its bibliographical references</w:t>
      </w:r>
      <w:r w:rsidR="00477CE1" w:rsidRPr="007519FE">
        <w:t xml:space="preserve">, try to analyze it. What kind of verbal rhetoric is used? How </w:t>
      </w:r>
      <w:r w:rsidR="00365DD8" w:rsidRPr="007519FE">
        <w:t xml:space="preserve">are </w:t>
      </w:r>
      <w:r w:rsidR="00477CE1" w:rsidRPr="007519FE">
        <w:t xml:space="preserve">signs other than verbal mobilized? You will certainly need to used other sources, given the introductory nature of this chapter. </w:t>
      </w:r>
    </w:p>
    <w:p w14:paraId="1CA44FCA" w14:textId="72600ED0" w:rsidR="00A31CFC" w:rsidRPr="007519FE" w:rsidRDefault="00477CE1" w:rsidP="007519FE">
      <w:pPr>
        <w:pStyle w:val="TableFigure"/>
        <w:numPr>
          <w:ilvl w:val="0"/>
          <w:numId w:val="17"/>
        </w:numPr>
      </w:pPr>
      <w:r w:rsidRPr="00F44474">
        <w:t xml:space="preserve">Take the same, or a different, example of </w:t>
      </w:r>
      <w:r w:rsidRPr="007519FE">
        <w:t xml:space="preserve">CSR communication by a firm. </w:t>
      </w:r>
      <w:r w:rsidR="00A34C4C" w:rsidRPr="007519FE">
        <w:t xml:space="preserve">Try to apply the categories of </w:t>
      </w:r>
      <w:r w:rsidR="00A34C4C" w:rsidRPr="007519FE">
        <w:rPr>
          <w:noProof/>
        </w:rPr>
        <w:t xml:space="preserve">Castelló &amp; Lozano, 2011. Is it an example of </w:t>
      </w:r>
      <w:r w:rsidR="007218AD" w:rsidRPr="007519FE">
        <w:rPr>
          <w:noProof/>
        </w:rPr>
        <w:t>strategic</w:t>
      </w:r>
      <w:r w:rsidR="00352376" w:rsidRPr="007519FE">
        <w:rPr>
          <w:noProof/>
        </w:rPr>
        <w:t>, institutional or dialectic</w:t>
      </w:r>
      <w:r w:rsidR="007218AD" w:rsidRPr="007519FE">
        <w:rPr>
          <w:noProof/>
        </w:rPr>
        <w:t xml:space="preserve"> CSR rhetoric</w:t>
      </w:r>
      <w:r w:rsidR="00352376" w:rsidRPr="007519FE">
        <w:rPr>
          <w:noProof/>
        </w:rPr>
        <w:t>? Try to identifiy the main tendency and justify it.</w:t>
      </w:r>
    </w:p>
    <w:p w14:paraId="416224DA" w14:textId="53DCB54D" w:rsidR="00242691" w:rsidRPr="007519FE" w:rsidRDefault="00242691" w:rsidP="007519FE"/>
    <w:sectPr w:rsidR="00242691" w:rsidRPr="007519FE">
      <w:headerReference w:type="even" r:id="rId11"/>
      <w:headerReference w:type="default" r:id="rId12"/>
      <w:footerReference w:type="even" r:id="rId13"/>
      <w:footerReference w:type="default" r:id="rId14"/>
      <w:headerReference w:type="first" r:id="rId15"/>
      <w:footerReference w:type="first" r:id="rId16"/>
      <w:footnotePr>
        <w:pos w:val="beneathText"/>
      </w:footnotePr>
      <w:pgSz w:w="12240" w:h="15840" w:code="1"/>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9F5D8" w14:textId="77777777" w:rsidR="00791811" w:rsidRDefault="00791811" w:rsidP="00171F00">
      <w:r>
        <w:separator/>
      </w:r>
    </w:p>
  </w:endnote>
  <w:endnote w:type="continuationSeparator" w:id="0">
    <w:p w14:paraId="26D17336" w14:textId="77777777" w:rsidR="00791811" w:rsidRDefault="00791811" w:rsidP="00171F00">
      <w:r>
        <w:continuationSeparator/>
      </w:r>
    </w:p>
  </w:endnote>
  <w:endnote w:type="continuationNotice" w:id="1">
    <w:p w14:paraId="76AC343E" w14:textId="77777777" w:rsidR="00791811" w:rsidRDefault="00791811" w:rsidP="00171F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74CBD" w14:textId="77777777" w:rsidR="00171F00" w:rsidRDefault="00171F0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647BA" w14:textId="77777777" w:rsidR="00171F00" w:rsidRDefault="00171F00">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BB4B4" w14:textId="77777777" w:rsidR="00171F00" w:rsidRDefault="00171F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D8CF9" w14:textId="77777777" w:rsidR="00791811" w:rsidRDefault="00791811" w:rsidP="00171F00">
      <w:r>
        <w:separator/>
      </w:r>
    </w:p>
  </w:footnote>
  <w:footnote w:type="continuationSeparator" w:id="0">
    <w:p w14:paraId="34B900F5" w14:textId="77777777" w:rsidR="00791811" w:rsidRDefault="00791811" w:rsidP="00171F00">
      <w:r>
        <w:continuationSeparator/>
      </w:r>
    </w:p>
  </w:footnote>
  <w:footnote w:type="continuationNotice" w:id="1">
    <w:p w14:paraId="4F7C7AE9" w14:textId="77777777" w:rsidR="00791811" w:rsidRDefault="00791811" w:rsidP="00171F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EAFE4" w14:textId="77777777" w:rsidR="00171F00" w:rsidRDefault="00171F0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4AB9C" w14:textId="47C84B95" w:rsidR="00A1355D" w:rsidRDefault="00003348" w:rsidP="0054680B">
    <w:pPr>
      <w:pStyle w:val="En-tte"/>
      <w:ind w:firstLine="0"/>
    </w:pPr>
    <w:r>
      <w:t>RH</w:t>
    </w:r>
    <w:r>
      <w:rPr>
        <w:rStyle w:val="lev"/>
      </w:rPr>
      <w:t xml:space="preserve">ETORIC and Semiotic </w:t>
    </w:r>
    <w:r w:rsidR="00C906CC">
      <w:rPr>
        <w:rStyle w:val="lev"/>
      </w:rPr>
      <w:ptab w:relativeTo="margin" w:alignment="right" w:leader="none"/>
    </w:r>
    <w:r w:rsidR="00C906CC">
      <w:rPr>
        <w:rStyle w:val="lev"/>
      </w:rPr>
      <w:fldChar w:fldCharType="begin"/>
    </w:r>
    <w:r w:rsidR="00C906CC">
      <w:rPr>
        <w:rStyle w:val="lev"/>
      </w:rPr>
      <w:instrText xml:space="preserve"> PAGE   \* MERGEFORMAT </w:instrText>
    </w:r>
    <w:r w:rsidR="00C906CC">
      <w:rPr>
        <w:rStyle w:val="lev"/>
      </w:rPr>
      <w:fldChar w:fldCharType="separate"/>
    </w:r>
    <w:r w:rsidR="00836017">
      <w:rPr>
        <w:rStyle w:val="lev"/>
        <w:noProof/>
      </w:rPr>
      <w:t>8</w:t>
    </w:r>
    <w:r w:rsidR="00C906CC">
      <w:rPr>
        <w:rStyle w:val="lev"/>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3E644" w14:textId="1DEA1462" w:rsidR="00A1355D" w:rsidRDefault="00C906CC" w:rsidP="00171F00">
    <w:pPr>
      <w:pStyle w:val="En-tte"/>
      <w:rPr>
        <w:rStyle w:val="lev"/>
      </w:rPr>
    </w:pPr>
    <w:r>
      <w:t xml:space="preserve">Running head: </w:t>
    </w:r>
    <w:r w:rsidR="001F1512">
      <w:t>RH</w:t>
    </w:r>
    <w:r w:rsidR="001F1512">
      <w:rPr>
        <w:rStyle w:val="lev"/>
      </w:rPr>
      <w:t>ETORIC</w:t>
    </w:r>
    <w:r w:rsidR="00003348">
      <w:rPr>
        <w:rStyle w:val="lev"/>
      </w:rPr>
      <w:t xml:space="preserve"> and Semiotic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D08D94"/>
    <w:lvl w:ilvl="0">
      <w:start w:val="1"/>
      <w:numFmt w:val="decimal"/>
      <w:pStyle w:val="Listenumros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enumros4"/>
      <w:lvlText w:val="%1."/>
      <w:lvlJc w:val="left"/>
      <w:pPr>
        <w:tabs>
          <w:tab w:val="num" w:pos="1440"/>
        </w:tabs>
        <w:ind w:left="1440" w:hanging="360"/>
      </w:pPr>
    </w:lvl>
  </w:abstractNum>
  <w:abstractNum w:abstractNumId="2" w15:restartNumberingAfterBreak="0">
    <w:nsid w:val="FFFFFF7E"/>
    <w:multiLevelType w:val="singleLevel"/>
    <w:tmpl w:val="9984C7A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enumros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E00290"/>
    <w:lvl w:ilvl="0">
      <w:start w:val="1"/>
      <w:numFmt w:val="decimal"/>
      <w:pStyle w:val="Listenumros"/>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Listepuces"/>
      <w:lvlText w:val=""/>
      <w:lvlJc w:val="left"/>
      <w:pPr>
        <w:tabs>
          <w:tab w:val="num" w:pos="1080"/>
        </w:tabs>
        <w:ind w:left="1080" w:hanging="360"/>
      </w:pPr>
      <w:rPr>
        <w:rFonts w:ascii="Symbol" w:hAnsi="Symbol" w:hint="default"/>
      </w:rPr>
    </w:lvl>
  </w:abstractNum>
  <w:abstractNum w:abstractNumId="10" w15:restartNumberingAfterBreak="0">
    <w:nsid w:val="06D716C6"/>
    <w:multiLevelType w:val="multilevel"/>
    <w:tmpl w:val="397E044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56675B"/>
    <w:multiLevelType w:val="hybridMultilevel"/>
    <w:tmpl w:val="35F4595A"/>
    <w:lvl w:ilvl="0" w:tplc="080C0019">
      <w:start w:val="1"/>
      <w:numFmt w:val="lowerLetter"/>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260D7DA8"/>
    <w:multiLevelType w:val="multilevel"/>
    <w:tmpl w:val="EEC45A54"/>
    <w:lvl w:ilvl="0">
      <w:start w:val="2"/>
      <w:numFmt w:val="decimal"/>
      <w:lvlText w:val="%1."/>
      <w:lvlJc w:val="left"/>
      <w:pPr>
        <w:ind w:left="360" w:hanging="360"/>
      </w:pPr>
      <w:rPr>
        <w:rFonts w:hint="default"/>
      </w:rPr>
    </w:lvl>
    <w:lvl w:ilvl="1">
      <w:start w:val="1"/>
      <w:numFmt w:val="decimal"/>
      <w:pStyle w:val="Paragraphedeliste"/>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4986777"/>
    <w:multiLevelType w:val="hybridMultilevel"/>
    <w:tmpl w:val="FFBEB7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42434E90"/>
    <w:multiLevelType w:val="hybridMultilevel"/>
    <w:tmpl w:val="DDE09878"/>
    <w:lvl w:ilvl="0" w:tplc="F13E707C">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8621254"/>
    <w:multiLevelType w:val="hybridMultilevel"/>
    <w:tmpl w:val="8E6C363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4DD70879"/>
    <w:multiLevelType w:val="multilevel"/>
    <w:tmpl w:val="67A6A60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30F78B2"/>
    <w:multiLevelType w:val="hybridMultilevel"/>
    <w:tmpl w:val="512804B2"/>
    <w:lvl w:ilvl="0" w:tplc="25E06C5A">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4"/>
  </w:num>
  <w:num w:numId="13">
    <w:abstractNumId w:val="11"/>
  </w:num>
  <w:num w:numId="14">
    <w:abstractNumId w:val="10"/>
  </w:num>
  <w:num w:numId="15">
    <w:abstractNumId w:val="17"/>
  </w:num>
  <w:num w:numId="16">
    <w:abstractNumId w:val="15"/>
  </w:num>
  <w:num w:numId="17">
    <w:abstractNumId w:val="13"/>
  </w:num>
  <w:num w:numId="18">
    <w:abstractNumId w:val="1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20"/>
  <w:hyphenationZone w:val="425"/>
  <w:characterSpacingControl w:val="doNotCompress"/>
  <w:hdrShapeDefaults>
    <o:shapedefaults v:ext="edit" spidmax="2050"/>
  </w:hdrShapeDefaults>
  <w:footnotePr>
    <w:pos w:val="beneathTex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29fxzddxjdr5axevwd6vft2esde55rza5zsd&quot;&gt;referanse bibliotek-Converted&lt;record-ids&gt;&lt;item&gt;13&lt;/item&gt;&lt;item&gt;14&lt;/item&gt;&lt;item&gt;701&lt;/item&gt;&lt;item&gt;3278&lt;/item&gt;&lt;item&gt;4504&lt;/item&gt;&lt;item&gt;5257&lt;/item&gt;&lt;item&gt;5353&lt;/item&gt;&lt;item&gt;8116&lt;/item&gt;&lt;item&gt;8128&lt;/item&gt;&lt;item&gt;8130&lt;/item&gt;&lt;item&gt;8521&lt;/item&gt;&lt;item&gt;9275&lt;/item&gt;&lt;item&gt;9287&lt;/item&gt;&lt;item&gt;9583&lt;/item&gt;&lt;item&gt;10096&lt;/item&gt;&lt;item&gt;10130&lt;/item&gt;&lt;item&gt;11268&lt;/item&gt;&lt;item&gt;11666&lt;/item&gt;&lt;item&gt;11669&lt;/item&gt;&lt;item&gt;11671&lt;/item&gt;&lt;item&gt;11672&lt;/item&gt;&lt;item&gt;11674&lt;/item&gt;&lt;item&gt;11675&lt;/item&gt;&lt;item&gt;11676&lt;/item&gt;&lt;item&gt;11677&lt;/item&gt;&lt;/record-ids&gt;&lt;/item&gt;&lt;/Libraries&gt;"/>
  </w:docVars>
  <w:rsids>
    <w:rsidRoot w:val="00132292"/>
    <w:rsid w:val="000008F5"/>
    <w:rsid w:val="00001A61"/>
    <w:rsid w:val="00003348"/>
    <w:rsid w:val="0000423E"/>
    <w:rsid w:val="00004C26"/>
    <w:rsid w:val="00006E16"/>
    <w:rsid w:val="00011719"/>
    <w:rsid w:val="000118D6"/>
    <w:rsid w:val="00013F92"/>
    <w:rsid w:val="00020A0F"/>
    <w:rsid w:val="000247A4"/>
    <w:rsid w:val="00024DFD"/>
    <w:rsid w:val="0002790E"/>
    <w:rsid w:val="000410F0"/>
    <w:rsid w:val="000421DA"/>
    <w:rsid w:val="00043395"/>
    <w:rsid w:val="0004450B"/>
    <w:rsid w:val="000476AF"/>
    <w:rsid w:val="00047BA6"/>
    <w:rsid w:val="00050B79"/>
    <w:rsid w:val="00056AD5"/>
    <w:rsid w:val="00056B67"/>
    <w:rsid w:val="00057ABF"/>
    <w:rsid w:val="00057DC9"/>
    <w:rsid w:val="000622AA"/>
    <w:rsid w:val="00064F9D"/>
    <w:rsid w:val="00065778"/>
    <w:rsid w:val="000703F7"/>
    <w:rsid w:val="000708A4"/>
    <w:rsid w:val="00070B59"/>
    <w:rsid w:val="0007284F"/>
    <w:rsid w:val="000739B7"/>
    <w:rsid w:val="0007404C"/>
    <w:rsid w:val="00076179"/>
    <w:rsid w:val="00076958"/>
    <w:rsid w:val="00076D73"/>
    <w:rsid w:val="00076E9A"/>
    <w:rsid w:val="00084299"/>
    <w:rsid w:val="00084F71"/>
    <w:rsid w:val="0008533B"/>
    <w:rsid w:val="00087954"/>
    <w:rsid w:val="000909C3"/>
    <w:rsid w:val="00091B66"/>
    <w:rsid w:val="00091BB0"/>
    <w:rsid w:val="00091D8B"/>
    <w:rsid w:val="00092DA6"/>
    <w:rsid w:val="00092EF2"/>
    <w:rsid w:val="000930E5"/>
    <w:rsid w:val="000933C7"/>
    <w:rsid w:val="0009363A"/>
    <w:rsid w:val="00093F12"/>
    <w:rsid w:val="00095EBB"/>
    <w:rsid w:val="0009639E"/>
    <w:rsid w:val="00096B40"/>
    <w:rsid w:val="000979E6"/>
    <w:rsid w:val="000A05C4"/>
    <w:rsid w:val="000A0948"/>
    <w:rsid w:val="000A21E8"/>
    <w:rsid w:val="000A3947"/>
    <w:rsid w:val="000A3C8D"/>
    <w:rsid w:val="000A469F"/>
    <w:rsid w:val="000A532C"/>
    <w:rsid w:val="000A6027"/>
    <w:rsid w:val="000B1D57"/>
    <w:rsid w:val="000B204A"/>
    <w:rsid w:val="000B6401"/>
    <w:rsid w:val="000B6511"/>
    <w:rsid w:val="000B6EAA"/>
    <w:rsid w:val="000B78CF"/>
    <w:rsid w:val="000C05C1"/>
    <w:rsid w:val="000C22D4"/>
    <w:rsid w:val="000C2E35"/>
    <w:rsid w:val="000C530B"/>
    <w:rsid w:val="000D1CDA"/>
    <w:rsid w:val="000D360B"/>
    <w:rsid w:val="000D7C6E"/>
    <w:rsid w:val="000D7F93"/>
    <w:rsid w:val="000E0496"/>
    <w:rsid w:val="000E38C5"/>
    <w:rsid w:val="000F01F5"/>
    <w:rsid w:val="000F076E"/>
    <w:rsid w:val="000F170E"/>
    <w:rsid w:val="000F43A5"/>
    <w:rsid w:val="000F7149"/>
    <w:rsid w:val="000F7B3B"/>
    <w:rsid w:val="001012D6"/>
    <w:rsid w:val="0010408C"/>
    <w:rsid w:val="001060BF"/>
    <w:rsid w:val="001068B3"/>
    <w:rsid w:val="0010773F"/>
    <w:rsid w:val="001077FD"/>
    <w:rsid w:val="00110258"/>
    <w:rsid w:val="00114897"/>
    <w:rsid w:val="001219F1"/>
    <w:rsid w:val="00122A9E"/>
    <w:rsid w:val="001256AE"/>
    <w:rsid w:val="00130CB5"/>
    <w:rsid w:val="00132292"/>
    <w:rsid w:val="00132F75"/>
    <w:rsid w:val="001331F9"/>
    <w:rsid w:val="00133807"/>
    <w:rsid w:val="00134033"/>
    <w:rsid w:val="00137AAE"/>
    <w:rsid w:val="00140035"/>
    <w:rsid w:val="0014071C"/>
    <w:rsid w:val="00141BC3"/>
    <w:rsid w:val="001422AE"/>
    <w:rsid w:val="0014498E"/>
    <w:rsid w:val="00147DBA"/>
    <w:rsid w:val="001540BE"/>
    <w:rsid w:val="00156444"/>
    <w:rsid w:val="00156A4B"/>
    <w:rsid w:val="00160F3B"/>
    <w:rsid w:val="00161698"/>
    <w:rsid w:val="00165413"/>
    <w:rsid w:val="00166405"/>
    <w:rsid w:val="001711B3"/>
    <w:rsid w:val="00171F00"/>
    <w:rsid w:val="001753B4"/>
    <w:rsid w:val="0017737C"/>
    <w:rsid w:val="00177417"/>
    <w:rsid w:val="0018418E"/>
    <w:rsid w:val="00185343"/>
    <w:rsid w:val="001901BF"/>
    <w:rsid w:val="00190968"/>
    <w:rsid w:val="001910EF"/>
    <w:rsid w:val="0019329C"/>
    <w:rsid w:val="0019706E"/>
    <w:rsid w:val="001A0385"/>
    <w:rsid w:val="001A1E3E"/>
    <w:rsid w:val="001A21E2"/>
    <w:rsid w:val="001A62C0"/>
    <w:rsid w:val="001A6CFF"/>
    <w:rsid w:val="001A7236"/>
    <w:rsid w:val="001B0335"/>
    <w:rsid w:val="001B4098"/>
    <w:rsid w:val="001B5860"/>
    <w:rsid w:val="001C6774"/>
    <w:rsid w:val="001C7960"/>
    <w:rsid w:val="001D150D"/>
    <w:rsid w:val="001D4583"/>
    <w:rsid w:val="001D6946"/>
    <w:rsid w:val="001D6B25"/>
    <w:rsid w:val="001D744A"/>
    <w:rsid w:val="001D7DB3"/>
    <w:rsid w:val="001D7FC0"/>
    <w:rsid w:val="001E2575"/>
    <w:rsid w:val="001E7549"/>
    <w:rsid w:val="001F1438"/>
    <w:rsid w:val="001F1512"/>
    <w:rsid w:val="001F332A"/>
    <w:rsid w:val="001F5287"/>
    <w:rsid w:val="001F5CA2"/>
    <w:rsid w:val="002140C2"/>
    <w:rsid w:val="00216077"/>
    <w:rsid w:val="00217000"/>
    <w:rsid w:val="002218EE"/>
    <w:rsid w:val="00224B4B"/>
    <w:rsid w:val="00226173"/>
    <w:rsid w:val="002266FA"/>
    <w:rsid w:val="00227D9A"/>
    <w:rsid w:val="002301E8"/>
    <w:rsid w:val="00231EFD"/>
    <w:rsid w:val="0023728C"/>
    <w:rsid w:val="002376C8"/>
    <w:rsid w:val="00242691"/>
    <w:rsid w:val="00242F9C"/>
    <w:rsid w:val="002430CB"/>
    <w:rsid w:val="002435C0"/>
    <w:rsid w:val="00245DD1"/>
    <w:rsid w:val="00255B00"/>
    <w:rsid w:val="00255D86"/>
    <w:rsid w:val="00256458"/>
    <w:rsid w:val="00256D13"/>
    <w:rsid w:val="0025730B"/>
    <w:rsid w:val="00257431"/>
    <w:rsid w:val="002628FD"/>
    <w:rsid w:val="00263268"/>
    <w:rsid w:val="0026365B"/>
    <w:rsid w:val="0026483D"/>
    <w:rsid w:val="00264F5C"/>
    <w:rsid w:val="00266687"/>
    <w:rsid w:val="002720FE"/>
    <w:rsid w:val="002744CD"/>
    <w:rsid w:val="002744DB"/>
    <w:rsid w:val="00274E20"/>
    <w:rsid w:val="00276D0B"/>
    <w:rsid w:val="00277C61"/>
    <w:rsid w:val="0028137A"/>
    <w:rsid w:val="00281522"/>
    <w:rsid w:val="002820F2"/>
    <w:rsid w:val="00282EAE"/>
    <w:rsid w:val="00286EBD"/>
    <w:rsid w:val="00292E04"/>
    <w:rsid w:val="00293438"/>
    <w:rsid w:val="002A1DC8"/>
    <w:rsid w:val="002A224B"/>
    <w:rsid w:val="002A604F"/>
    <w:rsid w:val="002A696D"/>
    <w:rsid w:val="002A7B8D"/>
    <w:rsid w:val="002B004A"/>
    <w:rsid w:val="002B0456"/>
    <w:rsid w:val="002B0AFA"/>
    <w:rsid w:val="002B159C"/>
    <w:rsid w:val="002B4741"/>
    <w:rsid w:val="002B7AE5"/>
    <w:rsid w:val="002C061A"/>
    <w:rsid w:val="002C0B9E"/>
    <w:rsid w:val="002C3B1B"/>
    <w:rsid w:val="002C4792"/>
    <w:rsid w:val="002C77F6"/>
    <w:rsid w:val="002D035D"/>
    <w:rsid w:val="002D09B3"/>
    <w:rsid w:val="002E0F13"/>
    <w:rsid w:val="002E17C5"/>
    <w:rsid w:val="002E21C9"/>
    <w:rsid w:val="002E7313"/>
    <w:rsid w:val="002F0DC1"/>
    <w:rsid w:val="002F3008"/>
    <w:rsid w:val="002F41E4"/>
    <w:rsid w:val="002F447F"/>
    <w:rsid w:val="0030367C"/>
    <w:rsid w:val="003039F2"/>
    <w:rsid w:val="00303E88"/>
    <w:rsid w:val="00306015"/>
    <w:rsid w:val="00306D92"/>
    <w:rsid w:val="00311432"/>
    <w:rsid w:val="003121BC"/>
    <w:rsid w:val="00314303"/>
    <w:rsid w:val="00314465"/>
    <w:rsid w:val="00315B62"/>
    <w:rsid w:val="00322F1A"/>
    <w:rsid w:val="00326399"/>
    <w:rsid w:val="0032689A"/>
    <w:rsid w:val="0033187C"/>
    <w:rsid w:val="00334FA5"/>
    <w:rsid w:val="0033506E"/>
    <w:rsid w:val="003355CB"/>
    <w:rsid w:val="00335732"/>
    <w:rsid w:val="0034087D"/>
    <w:rsid w:val="0034243F"/>
    <w:rsid w:val="00346F50"/>
    <w:rsid w:val="003478BF"/>
    <w:rsid w:val="00350754"/>
    <w:rsid w:val="00352376"/>
    <w:rsid w:val="0035789C"/>
    <w:rsid w:val="003625D8"/>
    <w:rsid w:val="00363A40"/>
    <w:rsid w:val="00363CC3"/>
    <w:rsid w:val="003657AA"/>
    <w:rsid w:val="00365DD8"/>
    <w:rsid w:val="00366A3F"/>
    <w:rsid w:val="00370BCC"/>
    <w:rsid w:val="00371780"/>
    <w:rsid w:val="00372CE5"/>
    <w:rsid w:val="00373E57"/>
    <w:rsid w:val="003746BF"/>
    <w:rsid w:val="00374FAF"/>
    <w:rsid w:val="0037544B"/>
    <w:rsid w:val="00380674"/>
    <w:rsid w:val="00392135"/>
    <w:rsid w:val="00393145"/>
    <w:rsid w:val="003962D6"/>
    <w:rsid w:val="00396856"/>
    <w:rsid w:val="00396BA3"/>
    <w:rsid w:val="00397A2E"/>
    <w:rsid w:val="00397B3B"/>
    <w:rsid w:val="003A0E14"/>
    <w:rsid w:val="003A142F"/>
    <w:rsid w:val="003A24C2"/>
    <w:rsid w:val="003A5146"/>
    <w:rsid w:val="003A5EB4"/>
    <w:rsid w:val="003A7972"/>
    <w:rsid w:val="003B04B3"/>
    <w:rsid w:val="003B0FC7"/>
    <w:rsid w:val="003B45E1"/>
    <w:rsid w:val="003C4A0F"/>
    <w:rsid w:val="003C5437"/>
    <w:rsid w:val="003C61C9"/>
    <w:rsid w:val="003C7035"/>
    <w:rsid w:val="003D00E5"/>
    <w:rsid w:val="003D03F6"/>
    <w:rsid w:val="003D060E"/>
    <w:rsid w:val="003D28B2"/>
    <w:rsid w:val="003D4444"/>
    <w:rsid w:val="003E2040"/>
    <w:rsid w:val="003E27BD"/>
    <w:rsid w:val="003E395A"/>
    <w:rsid w:val="003E7C83"/>
    <w:rsid w:val="003F010E"/>
    <w:rsid w:val="003F2931"/>
    <w:rsid w:val="00400F57"/>
    <w:rsid w:val="00402431"/>
    <w:rsid w:val="00403E31"/>
    <w:rsid w:val="00403ED4"/>
    <w:rsid w:val="00407DDC"/>
    <w:rsid w:val="004102D1"/>
    <w:rsid w:val="004135ED"/>
    <w:rsid w:val="004170ED"/>
    <w:rsid w:val="00420F94"/>
    <w:rsid w:val="00422838"/>
    <w:rsid w:val="00422FCC"/>
    <w:rsid w:val="004318B5"/>
    <w:rsid w:val="00431F7F"/>
    <w:rsid w:val="0043329D"/>
    <w:rsid w:val="00434B4C"/>
    <w:rsid w:val="0043541C"/>
    <w:rsid w:val="00435529"/>
    <w:rsid w:val="004360B1"/>
    <w:rsid w:val="0044065B"/>
    <w:rsid w:val="0044077F"/>
    <w:rsid w:val="00442325"/>
    <w:rsid w:val="0044381F"/>
    <w:rsid w:val="00444FCB"/>
    <w:rsid w:val="00445221"/>
    <w:rsid w:val="0044658A"/>
    <w:rsid w:val="004469BF"/>
    <w:rsid w:val="00447167"/>
    <w:rsid w:val="00447A30"/>
    <w:rsid w:val="00447C64"/>
    <w:rsid w:val="00450D8F"/>
    <w:rsid w:val="00450F62"/>
    <w:rsid w:val="00451CEA"/>
    <w:rsid w:val="004526F9"/>
    <w:rsid w:val="00455470"/>
    <w:rsid w:val="004567C0"/>
    <w:rsid w:val="0046164B"/>
    <w:rsid w:val="004617B8"/>
    <w:rsid w:val="004618C6"/>
    <w:rsid w:val="004623E3"/>
    <w:rsid w:val="004637FD"/>
    <w:rsid w:val="00464B36"/>
    <w:rsid w:val="00467242"/>
    <w:rsid w:val="00467B24"/>
    <w:rsid w:val="00472AAC"/>
    <w:rsid w:val="00473210"/>
    <w:rsid w:val="00473BEF"/>
    <w:rsid w:val="004747C0"/>
    <w:rsid w:val="00474B35"/>
    <w:rsid w:val="00475525"/>
    <w:rsid w:val="0047587D"/>
    <w:rsid w:val="00475CFB"/>
    <w:rsid w:val="00477CE1"/>
    <w:rsid w:val="0048032A"/>
    <w:rsid w:val="004806A2"/>
    <w:rsid w:val="00481140"/>
    <w:rsid w:val="004845A5"/>
    <w:rsid w:val="004871D7"/>
    <w:rsid w:val="0048743F"/>
    <w:rsid w:val="004902E5"/>
    <w:rsid w:val="0049312C"/>
    <w:rsid w:val="00493A57"/>
    <w:rsid w:val="00495897"/>
    <w:rsid w:val="004A05F9"/>
    <w:rsid w:val="004A2EEB"/>
    <w:rsid w:val="004A35AC"/>
    <w:rsid w:val="004A6A07"/>
    <w:rsid w:val="004A7250"/>
    <w:rsid w:val="004C1850"/>
    <w:rsid w:val="004C2FE5"/>
    <w:rsid w:val="004C3E9E"/>
    <w:rsid w:val="004C3FFC"/>
    <w:rsid w:val="004C4864"/>
    <w:rsid w:val="004C5AB9"/>
    <w:rsid w:val="004C68C5"/>
    <w:rsid w:val="004D355F"/>
    <w:rsid w:val="004E0E50"/>
    <w:rsid w:val="004E4917"/>
    <w:rsid w:val="004E6467"/>
    <w:rsid w:val="004E65A1"/>
    <w:rsid w:val="004F166C"/>
    <w:rsid w:val="004F2228"/>
    <w:rsid w:val="004F3674"/>
    <w:rsid w:val="004F4E53"/>
    <w:rsid w:val="004F600E"/>
    <w:rsid w:val="004F6456"/>
    <w:rsid w:val="004F6CD1"/>
    <w:rsid w:val="004F77C7"/>
    <w:rsid w:val="004F7844"/>
    <w:rsid w:val="005024C5"/>
    <w:rsid w:val="00504C2F"/>
    <w:rsid w:val="00507ECF"/>
    <w:rsid w:val="0051037B"/>
    <w:rsid w:val="00510487"/>
    <w:rsid w:val="00511AFF"/>
    <w:rsid w:val="00511C01"/>
    <w:rsid w:val="00520DEE"/>
    <w:rsid w:val="00521ADB"/>
    <w:rsid w:val="00521F9C"/>
    <w:rsid w:val="00523723"/>
    <w:rsid w:val="005329EB"/>
    <w:rsid w:val="00535885"/>
    <w:rsid w:val="0053702E"/>
    <w:rsid w:val="005406CE"/>
    <w:rsid w:val="00540E2A"/>
    <w:rsid w:val="0054262C"/>
    <w:rsid w:val="00543771"/>
    <w:rsid w:val="00544E8B"/>
    <w:rsid w:val="005456C2"/>
    <w:rsid w:val="00545F3B"/>
    <w:rsid w:val="00546077"/>
    <w:rsid w:val="0054680B"/>
    <w:rsid w:val="005503C7"/>
    <w:rsid w:val="005522A1"/>
    <w:rsid w:val="005541DB"/>
    <w:rsid w:val="005566A5"/>
    <w:rsid w:val="0056344C"/>
    <w:rsid w:val="00564659"/>
    <w:rsid w:val="00565024"/>
    <w:rsid w:val="005663C5"/>
    <w:rsid w:val="00566AF8"/>
    <w:rsid w:val="00571727"/>
    <w:rsid w:val="00573B54"/>
    <w:rsid w:val="00576A28"/>
    <w:rsid w:val="00576C60"/>
    <w:rsid w:val="005806B4"/>
    <w:rsid w:val="00585A71"/>
    <w:rsid w:val="00586DE0"/>
    <w:rsid w:val="0059059F"/>
    <w:rsid w:val="00592054"/>
    <w:rsid w:val="00596B7F"/>
    <w:rsid w:val="005A0318"/>
    <w:rsid w:val="005A06C8"/>
    <w:rsid w:val="005A2661"/>
    <w:rsid w:val="005B1067"/>
    <w:rsid w:val="005B165F"/>
    <w:rsid w:val="005B1CC9"/>
    <w:rsid w:val="005B259F"/>
    <w:rsid w:val="005B4ADC"/>
    <w:rsid w:val="005B4B28"/>
    <w:rsid w:val="005B5F3B"/>
    <w:rsid w:val="005C04BB"/>
    <w:rsid w:val="005C0949"/>
    <w:rsid w:val="005C2C12"/>
    <w:rsid w:val="005C2D5D"/>
    <w:rsid w:val="005C4389"/>
    <w:rsid w:val="005C6FDF"/>
    <w:rsid w:val="005D0E7A"/>
    <w:rsid w:val="005D27CA"/>
    <w:rsid w:val="005D4489"/>
    <w:rsid w:val="005D4684"/>
    <w:rsid w:val="005D474B"/>
    <w:rsid w:val="005D5B6F"/>
    <w:rsid w:val="005D5EBC"/>
    <w:rsid w:val="005D690A"/>
    <w:rsid w:val="005D7A1F"/>
    <w:rsid w:val="005E01A3"/>
    <w:rsid w:val="005E31DF"/>
    <w:rsid w:val="005E3511"/>
    <w:rsid w:val="005E6796"/>
    <w:rsid w:val="005F6F86"/>
    <w:rsid w:val="0060150F"/>
    <w:rsid w:val="006152D7"/>
    <w:rsid w:val="0061674E"/>
    <w:rsid w:val="00620784"/>
    <w:rsid w:val="00620CF2"/>
    <w:rsid w:val="00621E58"/>
    <w:rsid w:val="006272BF"/>
    <w:rsid w:val="00627B5D"/>
    <w:rsid w:val="00627E8C"/>
    <w:rsid w:val="00633ADE"/>
    <w:rsid w:val="006346B8"/>
    <w:rsid w:val="0063484A"/>
    <w:rsid w:val="00634886"/>
    <w:rsid w:val="006406E8"/>
    <w:rsid w:val="00640FB0"/>
    <w:rsid w:val="00641ADD"/>
    <w:rsid w:val="00642C78"/>
    <w:rsid w:val="00643BE3"/>
    <w:rsid w:val="0065410C"/>
    <w:rsid w:val="006574B7"/>
    <w:rsid w:val="006620EE"/>
    <w:rsid w:val="00662A54"/>
    <w:rsid w:val="00671C2E"/>
    <w:rsid w:val="00675132"/>
    <w:rsid w:val="006777B1"/>
    <w:rsid w:val="0068035D"/>
    <w:rsid w:val="00681161"/>
    <w:rsid w:val="00682DE7"/>
    <w:rsid w:val="0068344E"/>
    <w:rsid w:val="00683DA5"/>
    <w:rsid w:val="00684253"/>
    <w:rsid w:val="006843A2"/>
    <w:rsid w:val="006844C0"/>
    <w:rsid w:val="006854C5"/>
    <w:rsid w:val="00685E95"/>
    <w:rsid w:val="0068608F"/>
    <w:rsid w:val="006870CB"/>
    <w:rsid w:val="00690E01"/>
    <w:rsid w:val="006917B4"/>
    <w:rsid w:val="00694CDF"/>
    <w:rsid w:val="006971F0"/>
    <w:rsid w:val="0069746F"/>
    <w:rsid w:val="00697CA6"/>
    <w:rsid w:val="006A1D84"/>
    <w:rsid w:val="006A45EA"/>
    <w:rsid w:val="006A4878"/>
    <w:rsid w:val="006A4D20"/>
    <w:rsid w:val="006A56E9"/>
    <w:rsid w:val="006B0088"/>
    <w:rsid w:val="006B296B"/>
    <w:rsid w:val="006B428C"/>
    <w:rsid w:val="006B54E3"/>
    <w:rsid w:val="006B7A1C"/>
    <w:rsid w:val="006C0974"/>
    <w:rsid w:val="006C21CA"/>
    <w:rsid w:val="006C54EA"/>
    <w:rsid w:val="006D2FE8"/>
    <w:rsid w:val="006D3AD7"/>
    <w:rsid w:val="006D550A"/>
    <w:rsid w:val="006D5BF3"/>
    <w:rsid w:val="006D74F2"/>
    <w:rsid w:val="006D7A9D"/>
    <w:rsid w:val="006E2638"/>
    <w:rsid w:val="006E30E1"/>
    <w:rsid w:val="006E62CA"/>
    <w:rsid w:val="006F0C9B"/>
    <w:rsid w:val="006F3B91"/>
    <w:rsid w:val="006F4DBD"/>
    <w:rsid w:val="006F6B27"/>
    <w:rsid w:val="00705914"/>
    <w:rsid w:val="00706CCA"/>
    <w:rsid w:val="00706E35"/>
    <w:rsid w:val="00713B2D"/>
    <w:rsid w:val="00714D9C"/>
    <w:rsid w:val="007166F5"/>
    <w:rsid w:val="00716A14"/>
    <w:rsid w:val="007170C9"/>
    <w:rsid w:val="007218AD"/>
    <w:rsid w:val="007258A1"/>
    <w:rsid w:val="0072646A"/>
    <w:rsid w:val="007325E9"/>
    <w:rsid w:val="007377E0"/>
    <w:rsid w:val="00741C5C"/>
    <w:rsid w:val="0074266F"/>
    <w:rsid w:val="00742EED"/>
    <w:rsid w:val="0074346B"/>
    <w:rsid w:val="0074522B"/>
    <w:rsid w:val="0074647A"/>
    <w:rsid w:val="00746A4C"/>
    <w:rsid w:val="007500AD"/>
    <w:rsid w:val="00750977"/>
    <w:rsid w:val="00751901"/>
    <w:rsid w:val="007519FE"/>
    <w:rsid w:val="0075279C"/>
    <w:rsid w:val="00754FBB"/>
    <w:rsid w:val="00757C6B"/>
    <w:rsid w:val="007624F1"/>
    <w:rsid w:val="00762F4F"/>
    <w:rsid w:val="00764773"/>
    <w:rsid w:val="007674A4"/>
    <w:rsid w:val="0077109A"/>
    <w:rsid w:val="007750BE"/>
    <w:rsid w:val="00775D6F"/>
    <w:rsid w:val="0077602F"/>
    <w:rsid w:val="00783F08"/>
    <w:rsid w:val="00784C5A"/>
    <w:rsid w:val="007854E2"/>
    <w:rsid w:val="00786B97"/>
    <w:rsid w:val="00791645"/>
    <w:rsid w:val="00791807"/>
    <w:rsid w:val="00791811"/>
    <w:rsid w:val="0079230C"/>
    <w:rsid w:val="007926FF"/>
    <w:rsid w:val="00795797"/>
    <w:rsid w:val="007A3571"/>
    <w:rsid w:val="007A38CA"/>
    <w:rsid w:val="007A3931"/>
    <w:rsid w:val="007A5A5A"/>
    <w:rsid w:val="007A5D51"/>
    <w:rsid w:val="007A69A9"/>
    <w:rsid w:val="007B29D2"/>
    <w:rsid w:val="007B352E"/>
    <w:rsid w:val="007B4FE0"/>
    <w:rsid w:val="007B628C"/>
    <w:rsid w:val="007B73D3"/>
    <w:rsid w:val="007C1C98"/>
    <w:rsid w:val="007C29A6"/>
    <w:rsid w:val="007C56EB"/>
    <w:rsid w:val="007C60B0"/>
    <w:rsid w:val="007D17CA"/>
    <w:rsid w:val="007D2D2A"/>
    <w:rsid w:val="007D56DF"/>
    <w:rsid w:val="007D65CE"/>
    <w:rsid w:val="007E04DF"/>
    <w:rsid w:val="007E159B"/>
    <w:rsid w:val="007E4B10"/>
    <w:rsid w:val="007E548D"/>
    <w:rsid w:val="007F066B"/>
    <w:rsid w:val="007F5024"/>
    <w:rsid w:val="007F7716"/>
    <w:rsid w:val="00800920"/>
    <w:rsid w:val="008035AC"/>
    <w:rsid w:val="008047A5"/>
    <w:rsid w:val="00804CBB"/>
    <w:rsid w:val="00804D3C"/>
    <w:rsid w:val="00805629"/>
    <w:rsid w:val="00805D24"/>
    <w:rsid w:val="0080635A"/>
    <w:rsid w:val="0082281A"/>
    <w:rsid w:val="0082797B"/>
    <w:rsid w:val="00831132"/>
    <w:rsid w:val="008345E4"/>
    <w:rsid w:val="00834AC7"/>
    <w:rsid w:val="00836017"/>
    <w:rsid w:val="00836D3F"/>
    <w:rsid w:val="00836E72"/>
    <w:rsid w:val="0083726C"/>
    <w:rsid w:val="0083733E"/>
    <w:rsid w:val="00837A55"/>
    <w:rsid w:val="00837E76"/>
    <w:rsid w:val="008414FF"/>
    <w:rsid w:val="00843C39"/>
    <w:rsid w:val="00844F39"/>
    <w:rsid w:val="00845B56"/>
    <w:rsid w:val="0085140E"/>
    <w:rsid w:val="00854492"/>
    <w:rsid w:val="0085500D"/>
    <w:rsid w:val="00855013"/>
    <w:rsid w:val="00860F79"/>
    <w:rsid w:val="008647A7"/>
    <w:rsid w:val="008651E8"/>
    <w:rsid w:val="00872677"/>
    <w:rsid w:val="008728F3"/>
    <w:rsid w:val="008745F8"/>
    <w:rsid w:val="00874BA6"/>
    <w:rsid w:val="0087548B"/>
    <w:rsid w:val="008764BB"/>
    <w:rsid w:val="0087741E"/>
    <w:rsid w:val="00880AFE"/>
    <w:rsid w:val="00880B2A"/>
    <w:rsid w:val="00885940"/>
    <w:rsid w:val="00886970"/>
    <w:rsid w:val="00887BAC"/>
    <w:rsid w:val="008908AF"/>
    <w:rsid w:val="008A157A"/>
    <w:rsid w:val="008A1714"/>
    <w:rsid w:val="008A424C"/>
    <w:rsid w:val="008A4FE6"/>
    <w:rsid w:val="008A7F8B"/>
    <w:rsid w:val="008B2DDB"/>
    <w:rsid w:val="008B4668"/>
    <w:rsid w:val="008B6450"/>
    <w:rsid w:val="008C21B6"/>
    <w:rsid w:val="008C354F"/>
    <w:rsid w:val="008C3C21"/>
    <w:rsid w:val="008D08D0"/>
    <w:rsid w:val="008D2B57"/>
    <w:rsid w:val="008D3F33"/>
    <w:rsid w:val="008D60BF"/>
    <w:rsid w:val="008D6682"/>
    <w:rsid w:val="008D7B37"/>
    <w:rsid w:val="008E019E"/>
    <w:rsid w:val="008E0985"/>
    <w:rsid w:val="008E1E83"/>
    <w:rsid w:val="008E236F"/>
    <w:rsid w:val="008E434D"/>
    <w:rsid w:val="008E47B7"/>
    <w:rsid w:val="008E55DC"/>
    <w:rsid w:val="008E5662"/>
    <w:rsid w:val="008E62CB"/>
    <w:rsid w:val="008E7E62"/>
    <w:rsid w:val="008F4DEB"/>
    <w:rsid w:val="008F55E6"/>
    <w:rsid w:val="008F5F7B"/>
    <w:rsid w:val="00901D77"/>
    <w:rsid w:val="009024E2"/>
    <w:rsid w:val="00902606"/>
    <w:rsid w:val="00902CB7"/>
    <w:rsid w:val="009053CB"/>
    <w:rsid w:val="00906D40"/>
    <w:rsid w:val="00906EEB"/>
    <w:rsid w:val="00912C24"/>
    <w:rsid w:val="009152CB"/>
    <w:rsid w:val="00917242"/>
    <w:rsid w:val="0091788C"/>
    <w:rsid w:val="00921890"/>
    <w:rsid w:val="00922839"/>
    <w:rsid w:val="00923838"/>
    <w:rsid w:val="009242D0"/>
    <w:rsid w:val="00924317"/>
    <w:rsid w:val="00924BB0"/>
    <w:rsid w:val="009257FD"/>
    <w:rsid w:val="009266BB"/>
    <w:rsid w:val="0092708B"/>
    <w:rsid w:val="00930658"/>
    <w:rsid w:val="00930D95"/>
    <w:rsid w:val="009313C7"/>
    <w:rsid w:val="0093175C"/>
    <w:rsid w:val="0093244F"/>
    <w:rsid w:val="0093738F"/>
    <w:rsid w:val="009433F7"/>
    <w:rsid w:val="009453C8"/>
    <w:rsid w:val="009455FF"/>
    <w:rsid w:val="009508C9"/>
    <w:rsid w:val="009537DC"/>
    <w:rsid w:val="00953820"/>
    <w:rsid w:val="00956152"/>
    <w:rsid w:val="00957A05"/>
    <w:rsid w:val="00961966"/>
    <w:rsid w:val="00961D0F"/>
    <w:rsid w:val="009620DF"/>
    <w:rsid w:val="00962270"/>
    <w:rsid w:val="00964157"/>
    <w:rsid w:val="00966DF7"/>
    <w:rsid w:val="00966E6B"/>
    <w:rsid w:val="009701F2"/>
    <w:rsid w:val="00970742"/>
    <w:rsid w:val="00972106"/>
    <w:rsid w:val="00972CF8"/>
    <w:rsid w:val="009738E6"/>
    <w:rsid w:val="00976A3B"/>
    <w:rsid w:val="00976B4B"/>
    <w:rsid w:val="009777B5"/>
    <w:rsid w:val="00981A81"/>
    <w:rsid w:val="00982ECC"/>
    <w:rsid w:val="009839AF"/>
    <w:rsid w:val="009859B4"/>
    <w:rsid w:val="0098705C"/>
    <w:rsid w:val="00987C9C"/>
    <w:rsid w:val="009905E2"/>
    <w:rsid w:val="00990EA0"/>
    <w:rsid w:val="0099502F"/>
    <w:rsid w:val="009955A3"/>
    <w:rsid w:val="009A30CA"/>
    <w:rsid w:val="009A342D"/>
    <w:rsid w:val="009A3613"/>
    <w:rsid w:val="009A5CB7"/>
    <w:rsid w:val="009A61EB"/>
    <w:rsid w:val="009A6B5D"/>
    <w:rsid w:val="009B0A64"/>
    <w:rsid w:val="009B1AEC"/>
    <w:rsid w:val="009B2E6E"/>
    <w:rsid w:val="009B4E23"/>
    <w:rsid w:val="009B504B"/>
    <w:rsid w:val="009B5941"/>
    <w:rsid w:val="009B5BC0"/>
    <w:rsid w:val="009B62EE"/>
    <w:rsid w:val="009B6B63"/>
    <w:rsid w:val="009B6BEC"/>
    <w:rsid w:val="009C14DF"/>
    <w:rsid w:val="009C504F"/>
    <w:rsid w:val="009D1FFF"/>
    <w:rsid w:val="009D2482"/>
    <w:rsid w:val="009D5119"/>
    <w:rsid w:val="009E01FB"/>
    <w:rsid w:val="009E11B8"/>
    <w:rsid w:val="009E2353"/>
    <w:rsid w:val="009E2F73"/>
    <w:rsid w:val="009E4487"/>
    <w:rsid w:val="009E4C92"/>
    <w:rsid w:val="009E70F9"/>
    <w:rsid w:val="009E7179"/>
    <w:rsid w:val="009F1ACF"/>
    <w:rsid w:val="009F5260"/>
    <w:rsid w:val="00A002FD"/>
    <w:rsid w:val="00A00AA6"/>
    <w:rsid w:val="00A021A6"/>
    <w:rsid w:val="00A022C0"/>
    <w:rsid w:val="00A10550"/>
    <w:rsid w:val="00A11266"/>
    <w:rsid w:val="00A113BE"/>
    <w:rsid w:val="00A1355D"/>
    <w:rsid w:val="00A137F2"/>
    <w:rsid w:val="00A14968"/>
    <w:rsid w:val="00A14EBF"/>
    <w:rsid w:val="00A15F2A"/>
    <w:rsid w:val="00A16C2B"/>
    <w:rsid w:val="00A21E56"/>
    <w:rsid w:val="00A22053"/>
    <w:rsid w:val="00A223F7"/>
    <w:rsid w:val="00A23898"/>
    <w:rsid w:val="00A268BF"/>
    <w:rsid w:val="00A31CFC"/>
    <w:rsid w:val="00A33931"/>
    <w:rsid w:val="00A34C4C"/>
    <w:rsid w:val="00A42A78"/>
    <w:rsid w:val="00A44C86"/>
    <w:rsid w:val="00A47779"/>
    <w:rsid w:val="00A47FDA"/>
    <w:rsid w:val="00A503C1"/>
    <w:rsid w:val="00A50840"/>
    <w:rsid w:val="00A516B4"/>
    <w:rsid w:val="00A54B3C"/>
    <w:rsid w:val="00A55F09"/>
    <w:rsid w:val="00A564C4"/>
    <w:rsid w:val="00A56F6C"/>
    <w:rsid w:val="00A616A1"/>
    <w:rsid w:val="00A619C8"/>
    <w:rsid w:val="00A62E29"/>
    <w:rsid w:val="00A6605B"/>
    <w:rsid w:val="00A66E12"/>
    <w:rsid w:val="00A74487"/>
    <w:rsid w:val="00A744F5"/>
    <w:rsid w:val="00A76DD8"/>
    <w:rsid w:val="00A77C98"/>
    <w:rsid w:val="00A77F54"/>
    <w:rsid w:val="00A809C6"/>
    <w:rsid w:val="00A81BAA"/>
    <w:rsid w:val="00A828A0"/>
    <w:rsid w:val="00A85023"/>
    <w:rsid w:val="00A87055"/>
    <w:rsid w:val="00A9392B"/>
    <w:rsid w:val="00AA019B"/>
    <w:rsid w:val="00AA3BE2"/>
    <w:rsid w:val="00AA615A"/>
    <w:rsid w:val="00AB3CB7"/>
    <w:rsid w:val="00AB4BF7"/>
    <w:rsid w:val="00AB584B"/>
    <w:rsid w:val="00AB733A"/>
    <w:rsid w:val="00AC2FC7"/>
    <w:rsid w:val="00AC7012"/>
    <w:rsid w:val="00AC7944"/>
    <w:rsid w:val="00AD0D76"/>
    <w:rsid w:val="00AD0D8D"/>
    <w:rsid w:val="00AD1E07"/>
    <w:rsid w:val="00AD3B7E"/>
    <w:rsid w:val="00AD4065"/>
    <w:rsid w:val="00AD6CC6"/>
    <w:rsid w:val="00AE06A4"/>
    <w:rsid w:val="00AE0D2C"/>
    <w:rsid w:val="00AE131E"/>
    <w:rsid w:val="00AE588A"/>
    <w:rsid w:val="00AE67C2"/>
    <w:rsid w:val="00AE6C3A"/>
    <w:rsid w:val="00AF268E"/>
    <w:rsid w:val="00AF3CDC"/>
    <w:rsid w:val="00AF4CA1"/>
    <w:rsid w:val="00AF64A4"/>
    <w:rsid w:val="00AF7CDB"/>
    <w:rsid w:val="00B02B5D"/>
    <w:rsid w:val="00B07DEA"/>
    <w:rsid w:val="00B13142"/>
    <w:rsid w:val="00B16367"/>
    <w:rsid w:val="00B165F2"/>
    <w:rsid w:val="00B205A2"/>
    <w:rsid w:val="00B22312"/>
    <w:rsid w:val="00B2478B"/>
    <w:rsid w:val="00B30902"/>
    <w:rsid w:val="00B33172"/>
    <w:rsid w:val="00B34125"/>
    <w:rsid w:val="00B34708"/>
    <w:rsid w:val="00B4001E"/>
    <w:rsid w:val="00B42FB5"/>
    <w:rsid w:val="00B435CA"/>
    <w:rsid w:val="00B47B17"/>
    <w:rsid w:val="00B50E72"/>
    <w:rsid w:val="00B5318B"/>
    <w:rsid w:val="00B53A84"/>
    <w:rsid w:val="00B561BD"/>
    <w:rsid w:val="00B563BC"/>
    <w:rsid w:val="00B571CA"/>
    <w:rsid w:val="00B57A32"/>
    <w:rsid w:val="00B600C0"/>
    <w:rsid w:val="00B63236"/>
    <w:rsid w:val="00B6368A"/>
    <w:rsid w:val="00B67624"/>
    <w:rsid w:val="00B7006F"/>
    <w:rsid w:val="00B701BB"/>
    <w:rsid w:val="00B70BC0"/>
    <w:rsid w:val="00B7149B"/>
    <w:rsid w:val="00B71E86"/>
    <w:rsid w:val="00B7232B"/>
    <w:rsid w:val="00B842BB"/>
    <w:rsid w:val="00B85673"/>
    <w:rsid w:val="00B873E1"/>
    <w:rsid w:val="00B9194C"/>
    <w:rsid w:val="00B91CB1"/>
    <w:rsid w:val="00B92330"/>
    <w:rsid w:val="00B93DA9"/>
    <w:rsid w:val="00B97C33"/>
    <w:rsid w:val="00B97E9C"/>
    <w:rsid w:val="00BA1315"/>
    <w:rsid w:val="00BA4A6D"/>
    <w:rsid w:val="00BA67B1"/>
    <w:rsid w:val="00BA6B2B"/>
    <w:rsid w:val="00BB17AF"/>
    <w:rsid w:val="00BB2254"/>
    <w:rsid w:val="00BB4A04"/>
    <w:rsid w:val="00BB555F"/>
    <w:rsid w:val="00BC0CAA"/>
    <w:rsid w:val="00BC0F3C"/>
    <w:rsid w:val="00BC1DA5"/>
    <w:rsid w:val="00BC43A8"/>
    <w:rsid w:val="00BC4F33"/>
    <w:rsid w:val="00BC5694"/>
    <w:rsid w:val="00BC5F26"/>
    <w:rsid w:val="00BD13DF"/>
    <w:rsid w:val="00BD1B06"/>
    <w:rsid w:val="00BD1D1A"/>
    <w:rsid w:val="00BD25A8"/>
    <w:rsid w:val="00BD42D1"/>
    <w:rsid w:val="00BD5CB4"/>
    <w:rsid w:val="00BD7AC6"/>
    <w:rsid w:val="00BE0EBD"/>
    <w:rsid w:val="00BE3731"/>
    <w:rsid w:val="00BE4BBD"/>
    <w:rsid w:val="00BF079F"/>
    <w:rsid w:val="00BF14E7"/>
    <w:rsid w:val="00BF3975"/>
    <w:rsid w:val="00BF5574"/>
    <w:rsid w:val="00C01133"/>
    <w:rsid w:val="00C021CF"/>
    <w:rsid w:val="00C035D8"/>
    <w:rsid w:val="00C04350"/>
    <w:rsid w:val="00C1090A"/>
    <w:rsid w:val="00C135DF"/>
    <w:rsid w:val="00C16AE5"/>
    <w:rsid w:val="00C200F2"/>
    <w:rsid w:val="00C22E34"/>
    <w:rsid w:val="00C23B2C"/>
    <w:rsid w:val="00C24182"/>
    <w:rsid w:val="00C25302"/>
    <w:rsid w:val="00C25F98"/>
    <w:rsid w:val="00C32487"/>
    <w:rsid w:val="00C32A36"/>
    <w:rsid w:val="00C351E0"/>
    <w:rsid w:val="00C35434"/>
    <w:rsid w:val="00C35CE3"/>
    <w:rsid w:val="00C370E1"/>
    <w:rsid w:val="00C40CF1"/>
    <w:rsid w:val="00C40DC8"/>
    <w:rsid w:val="00C434C6"/>
    <w:rsid w:val="00C4494F"/>
    <w:rsid w:val="00C45339"/>
    <w:rsid w:val="00C45583"/>
    <w:rsid w:val="00C457E5"/>
    <w:rsid w:val="00C519E1"/>
    <w:rsid w:val="00C6550C"/>
    <w:rsid w:val="00C720B9"/>
    <w:rsid w:val="00C730A0"/>
    <w:rsid w:val="00C73D29"/>
    <w:rsid w:val="00C747AB"/>
    <w:rsid w:val="00C75C37"/>
    <w:rsid w:val="00C77560"/>
    <w:rsid w:val="00C82988"/>
    <w:rsid w:val="00C835A1"/>
    <w:rsid w:val="00C83A04"/>
    <w:rsid w:val="00C85A72"/>
    <w:rsid w:val="00C86895"/>
    <w:rsid w:val="00C906CC"/>
    <w:rsid w:val="00C90A54"/>
    <w:rsid w:val="00C9166A"/>
    <w:rsid w:val="00C944B3"/>
    <w:rsid w:val="00CA50E8"/>
    <w:rsid w:val="00CA6559"/>
    <w:rsid w:val="00CB03E4"/>
    <w:rsid w:val="00CB25F6"/>
    <w:rsid w:val="00CB4209"/>
    <w:rsid w:val="00CC2C1B"/>
    <w:rsid w:val="00CC36D0"/>
    <w:rsid w:val="00CC39B8"/>
    <w:rsid w:val="00CC4291"/>
    <w:rsid w:val="00CD1278"/>
    <w:rsid w:val="00CD3A36"/>
    <w:rsid w:val="00CD3FF7"/>
    <w:rsid w:val="00CD4672"/>
    <w:rsid w:val="00CD4B91"/>
    <w:rsid w:val="00CE2DEE"/>
    <w:rsid w:val="00CE3BD4"/>
    <w:rsid w:val="00CE53D8"/>
    <w:rsid w:val="00CF0300"/>
    <w:rsid w:val="00CF1D6E"/>
    <w:rsid w:val="00CF32EA"/>
    <w:rsid w:val="00CF4488"/>
    <w:rsid w:val="00CF5553"/>
    <w:rsid w:val="00D00BE9"/>
    <w:rsid w:val="00D01647"/>
    <w:rsid w:val="00D0235B"/>
    <w:rsid w:val="00D023BC"/>
    <w:rsid w:val="00D04436"/>
    <w:rsid w:val="00D05413"/>
    <w:rsid w:val="00D07A10"/>
    <w:rsid w:val="00D11BBC"/>
    <w:rsid w:val="00D16EB0"/>
    <w:rsid w:val="00D213DF"/>
    <w:rsid w:val="00D2142E"/>
    <w:rsid w:val="00D24BEF"/>
    <w:rsid w:val="00D25788"/>
    <w:rsid w:val="00D271E6"/>
    <w:rsid w:val="00D30459"/>
    <w:rsid w:val="00D35F17"/>
    <w:rsid w:val="00D36B8F"/>
    <w:rsid w:val="00D37A1D"/>
    <w:rsid w:val="00D407BC"/>
    <w:rsid w:val="00D408ED"/>
    <w:rsid w:val="00D4161D"/>
    <w:rsid w:val="00D419BA"/>
    <w:rsid w:val="00D41E6C"/>
    <w:rsid w:val="00D438E8"/>
    <w:rsid w:val="00D47A5A"/>
    <w:rsid w:val="00D47D81"/>
    <w:rsid w:val="00D51DED"/>
    <w:rsid w:val="00D5613D"/>
    <w:rsid w:val="00D57F3B"/>
    <w:rsid w:val="00D62253"/>
    <w:rsid w:val="00D6315D"/>
    <w:rsid w:val="00D72EB8"/>
    <w:rsid w:val="00D7363F"/>
    <w:rsid w:val="00D7439A"/>
    <w:rsid w:val="00D802D8"/>
    <w:rsid w:val="00D80C7C"/>
    <w:rsid w:val="00D81E85"/>
    <w:rsid w:val="00D839EC"/>
    <w:rsid w:val="00D849BA"/>
    <w:rsid w:val="00D8710A"/>
    <w:rsid w:val="00D87B67"/>
    <w:rsid w:val="00D91F9F"/>
    <w:rsid w:val="00D926E6"/>
    <w:rsid w:val="00D92C5D"/>
    <w:rsid w:val="00D93E90"/>
    <w:rsid w:val="00D94719"/>
    <w:rsid w:val="00D94A20"/>
    <w:rsid w:val="00D969FB"/>
    <w:rsid w:val="00D97494"/>
    <w:rsid w:val="00D97724"/>
    <w:rsid w:val="00D9778B"/>
    <w:rsid w:val="00DA32B0"/>
    <w:rsid w:val="00DA5CF0"/>
    <w:rsid w:val="00DB27C7"/>
    <w:rsid w:val="00DB6660"/>
    <w:rsid w:val="00DB6E57"/>
    <w:rsid w:val="00DC035D"/>
    <w:rsid w:val="00DC0574"/>
    <w:rsid w:val="00DC0A5C"/>
    <w:rsid w:val="00DC4498"/>
    <w:rsid w:val="00DD1635"/>
    <w:rsid w:val="00DD3794"/>
    <w:rsid w:val="00DD49D4"/>
    <w:rsid w:val="00DD6D7E"/>
    <w:rsid w:val="00DD7905"/>
    <w:rsid w:val="00DE04BB"/>
    <w:rsid w:val="00DE3480"/>
    <w:rsid w:val="00DE5AB3"/>
    <w:rsid w:val="00DF0FE4"/>
    <w:rsid w:val="00DF33D6"/>
    <w:rsid w:val="00DF3C30"/>
    <w:rsid w:val="00DF4DA7"/>
    <w:rsid w:val="00DF52EC"/>
    <w:rsid w:val="00DF5AB9"/>
    <w:rsid w:val="00DF7D4E"/>
    <w:rsid w:val="00DF7FB9"/>
    <w:rsid w:val="00E00BE7"/>
    <w:rsid w:val="00E01A5C"/>
    <w:rsid w:val="00E03A15"/>
    <w:rsid w:val="00E06556"/>
    <w:rsid w:val="00E11055"/>
    <w:rsid w:val="00E1127E"/>
    <w:rsid w:val="00E1388C"/>
    <w:rsid w:val="00E14902"/>
    <w:rsid w:val="00E22A43"/>
    <w:rsid w:val="00E23609"/>
    <w:rsid w:val="00E2509A"/>
    <w:rsid w:val="00E27987"/>
    <w:rsid w:val="00E30CDC"/>
    <w:rsid w:val="00E31867"/>
    <w:rsid w:val="00E32A0D"/>
    <w:rsid w:val="00E33453"/>
    <w:rsid w:val="00E340EC"/>
    <w:rsid w:val="00E34ECB"/>
    <w:rsid w:val="00E416D7"/>
    <w:rsid w:val="00E46A09"/>
    <w:rsid w:val="00E4752C"/>
    <w:rsid w:val="00E50A35"/>
    <w:rsid w:val="00E547B7"/>
    <w:rsid w:val="00E54BC0"/>
    <w:rsid w:val="00E55C3E"/>
    <w:rsid w:val="00E56CA8"/>
    <w:rsid w:val="00E60813"/>
    <w:rsid w:val="00E60B10"/>
    <w:rsid w:val="00E60CDE"/>
    <w:rsid w:val="00E610FB"/>
    <w:rsid w:val="00E6323F"/>
    <w:rsid w:val="00E636E2"/>
    <w:rsid w:val="00E6398C"/>
    <w:rsid w:val="00E64AE9"/>
    <w:rsid w:val="00E6541C"/>
    <w:rsid w:val="00E67735"/>
    <w:rsid w:val="00E73558"/>
    <w:rsid w:val="00E73ED5"/>
    <w:rsid w:val="00E7425A"/>
    <w:rsid w:val="00E77425"/>
    <w:rsid w:val="00E8172D"/>
    <w:rsid w:val="00E82EC4"/>
    <w:rsid w:val="00E83AFC"/>
    <w:rsid w:val="00E84309"/>
    <w:rsid w:val="00E849C1"/>
    <w:rsid w:val="00E850C9"/>
    <w:rsid w:val="00E862FE"/>
    <w:rsid w:val="00E8646B"/>
    <w:rsid w:val="00E91330"/>
    <w:rsid w:val="00E91574"/>
    <w:rsid w:val="00E93035"/>
    <w:rsid w:val="00E956C2"/>
    <w:rsid w:val="00E968F1"/>
    <w:rsid w:val="00EA4BC6"/>
    <w:rsid w:val="00EA548D"/>
    <w:rsid w:val="00EA7A43"/>
    <w:rsid w:val="00EB080F"/>
    <w:rsid w:val="00EB0C6A"/>
    <w:rsid w:val="00EB3CE1"/>
    <w:rsid w:val="00EB4020"/>
    <w:rsid w:val="00EB41B2"/>
    <w:rsid w:val="00EB4A1B"/>
    <w:rsid w:val="00EB61BE"/>
    <w:rsid w:val="00EB797D"/>
    <w:rsid w:val="00EC172A"/>
    <w:rsid w:val="00EC2E2D"/>
    <w:rsid w:val="00EC70F8"/>
    <w:rsid w:val="00ED02AC"/>
    <w:rsid w:val="00ED0591"/>
    <w:rsid w:val="00ED10D7"/>
    <w:rsid w:val="00ED2681"/>
    <w:rsid w:val="00ED5B5B"/>
    <w:rsid w:val="00EE4296"/>
    <w:rsid w:val="00EE50AA"/>
    <w:rsid w:val="00EE6D08"/>
    <w:rsid w:val="00EF02EE"/>
    <w:rsid w:val="00EF66F8"/>
    <w:rsid w:val="00EF744A"/>
    <w:rsid w:val="00EF7701"/>
    <w:rsid w:val="00F02037"/>
    <w:rsid w:val="00F023D5"/>
    <w:rsid w:val="00F05EC2"/>
    <w:rsid w:val="00F133E8"/>
    <w:rsid w:val="00F139D4"/>
    <w:rsid w:val="00F157B9"/>
    <w:rsid w:val="00F1726E"/>
    <w:rsid w:val="00F21C18"/>
    <w:rsid w:val="00F24B36"/>
    <w:rsid w:val="00F26459"/>
    <w:rsid w:val="00F26D34"/>
    <w:rsid w:val="00F30906"/>
    <w:rsid w:val="00F31F18"/>
    <w:rsid w:val="00F3592C"/>
    <w:rsid w:val="00F35C0A"/>
    <w:rsid w:val="00F37DD4"/>
    <w:rsid w:val="00F427C2"/>
    <w:rsid w:val="00F44474"/>
    <w:rsid w:val="00F45E32"/>
    <w:rsid w:val="00F460BA"/>
    <w:rsid w:val="00F46205"/>
    <w:rsid w:val="00F46225"/>
    <w:rsid w:val="00F46A03"/>
    <w:rsid w:val="00F47AD3"/>
    <w:rsid w:val="00F5003E"/>
    <w:rsid w:val="00F51750"/>
    <w:rsid w:val="00F536FD"/>
    <w:rsid w:val="00F548E2"/>
    <w:rsid w:val="00F55DE3"/>
    <w:rsid w:val="00F564C7"/>
    <w:rsid w:val="00F60925"/>
    <w:rsid w:val="00F61A7E"/>
    <w:rsid w:val="00F62724"/>
    <w:rsid w:val="00F64AE0"/>
    <w:rsid w:val="00F65AA3"/>
    <w:rsid w:val="00F65D05"/>
    <w:rsid w:val="00F667EE"/>
    <w:rsid w:val="00F6694B"/>
    <w:rsid w:val="00F709DA"/>
    <w:rsid w:val="00F70A58"/>
    <w:rsid w:val="00F72214"/>
    <w:rsid w:val="00F75394"/>
    <w:rsid w:val="00F7672A"/>
    <w:rsid w:val="00F81C08"/>
    <w:rsid w:val="00F81D52"/>
    <w:rsid w:val="00F84A97"/>
    <w:rsid w:val="00F85026"/>
    <w:rsid w:val="00F85E6D"/>
    <w:rsid w:val="00F90CD2"/>
    <w:rsid w:val="00F91E2E"/>
    <w:rsid w:val="00F9221A"/>
    <w:rsid w:val="00F92A14"/>
    <w:rsid w:val="00F93314"/>
    <w:rsid w:val="00F93B34"/>
    <w:rsid w:val="00F965D1"/>
    <w:rsid w:val="00F97119"/>
    <w:rsid w:val="00F976F2"/>
    <w:rsid w:val="00FA1A64"/>
    <w:rsid w:val="00FA59DA"/>
    <w:rsid w:val="00FA7812"/>
    <w:rsid w:val="00FB0B63"/>
    <w:rsid w:val="00FB31BE"/>
    <w:rsid w:val="00FB368F"/>
    <w:rsid w:val="00FB4B40"/>
    <w:rsid w:val="00FB52EE"/>
    <w:rsid w:val="00FC035D"/>
    <w:rsid w:val="00FC5090"/>
    <w:rsid w:val="00FD143C"/>
    <w:rsid w:val="00FD43CC"/>
    <w:rsid w:val="00FD5AED"/>
    <w:rsid w:val="00FD7C6D"/>
    <w:rsid w:val="00FE07B4"/>
    <w:rsid w:val="00FE2834"/>
    <w:rsid w:val="00FE3625"/>
    <w:rsid w:val="00FE56CC"/>
    <w:rsid w:val="00FE62AB"/>
    <w:rsid w:val="00FE6614"/>
    <w:rsid w:val="00FE6D97"/>
    <w:rsid w:val="00FF0348"/>
    <w:rsid w:val="00FF1D56"/>
    <w:rsid w:val="00FF2191"/>
    <w:rsid w:val="00FF3BEF"/>
    <w:rsid w:val="00FF6D99"/>
    <w:rsid w:val="00FF7B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B064F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71F00"/>
    <w:rPr>
      <w:rFonts w:ascii="Times New Roman" w:hAnsi="Times New Roman" w:cs="Times New Roman"/>
    </w:rPr>
  </w:style>
  <w:style w:type="paragraph" w:styleId="Titre1">
    <w:name w:val="heading 1"/>
    <w:basedOn w:val="Normal"/>
    <w:next w:val="Normal"/>
    <w:link w:val="Titre1Car"/>
    <w:uiPriority w:val="9"/>
    <w:qFormat/>
    <w:pPr>
      <w:keepNext/>
      <w:keepLines/>
      <w:jc w:val="center"/>
      <w:outlineLvl w:val="0"/>
    </w:pPr>
    <w:rPr>
      <w:rFonts w:asciiTheme="majorHAnsi" w:eastAsiaTheme="majorEastAsia" w:hAnsiTheme="majorHAnsi" w:cstheme="majorBidi"/>
      <w:b/>
      <w:bCs/>
    </w:rPr>
  </w:style>
  <w:style w:type="paragraph" w:styleId="Titre2">
    <w:name w:val="heading 2"/>
    <w:basedOn w:val="Normal"/>
    <w:next w:val="Normal"/>
    <w:link w:val="Titre2Car"/>
    <w:uiPriority w:val="4"/>
    <w:unhideWhenUsed/>
    <w:qFormat/>
    <w:rsid w:val="000F170E"/>
    <w:pPr>
      <w:keepNext/>
      <w:keepLines/>
      <w:ind w:firstLine="0"/>
      <w:jc w:val="center"/>
      <w:outlineLvl w:val="1"/>
    </w:pPr>
    <w:rPr>
      <w:rFonts w:asciiTheme="majorHAnsi" w:eastAsiaTheme="majorEastAsia" w:hAnsiTheme="majorHAnsi" w:cstheme="majorBidi"/>
      <w:b/>
      <w:bCs/>
    </w:rPr>
  </w:style>
  <w:style w:type="paragraph" w:styleId="Titre3">
    <w:name w:val="heading 3"/>
    <w:basedOn w:val="Normal"/>
    <w:next w:val="Normal"/>
    <w:link w:val="Titre3Car"/>
    <w:uiPriority w:val="4"/>
    <w:unhideWhenUsed/>
    <w:qFormat/>
    <w:pPr>
      <w:keepNext/>
      <w:keepLines/>
      <w:outlineLvl w:val="2"/>
    </w:pPr>
    <w:rPr>
      <w:rFonts w:asciiTheme="majorHAnsi" w:eastAsiaTheme="majorEastAsia" w:hAnsiTheme="majorHAnsi" w:cstheme="majorBidi"/>
      <w:b/>
      <w:bCs/>
    </w:rPr>
  </w:style>
  <w:style w:type="paragraph" w:styleId="Titre4">
    <w:name w:val="heading 4"/>
    <w:basedOn w:val="Normal"/>
    <w:next w:val="Normal"/>
    <w:link w:val="Titre4Car"/>
    <w:uiPriority w:val="4"/>
    <w:unhideWhenUsed/>
    <w:qFormat/>
    <w:pPr>
      <w:keepNext/>
      <w:keepLines/>
      <w:outlineLvl w:val="3"/>
    </w:pPr>
    <w:rPr>
      <w:rFonts w:asciiTheme="majorHAnsi" w:eastAsiaTheme="majorEastAsia" w:hAnsiTheme="majorHAnsi" w:cstheme="majorBidi"/>
      <w:b/>
      <w:bCs/>
      <w:i/>
      <w:iCs/>
    </w:rPr>
  </w:style>
  <w:style w:type="paragraph" w:styleId="Titre5">
    <w:name w:val="heading 5"/>
    <w:basedOn w:val="Normal"/>
    <w:next w:val="Normal"/>
    <w:link w:val="Titre5Car"/>
    <w:uiPriority w:val="4"/>
    <w:unhideWhenUsed/>
    <w:qFormat/>
    <w:pPr>
      <w:keepNext/>
      <w:keepLines/>
      <w:outlineLvl w:val="4"/>
    </w:pPr>
    <w:rPr>
      <w:rFonts w:asciiTheme="majorHAnsi" w:eastAsiaTheme="majorEastAsia" w:hAnsiTheme="majorHAnsi" w:cstheme="majorBidi"/>
      <w:i/>
      <w:iCs/>
    </w:rPr>
  </w:style>
  <w:style w:type="paragraph" w:styleId="Titre6">
    <w:name w:val="heading 6"/>
    <w:basedOn w:val="Normal"/>
    <w:next w:val="Normal"/>
    <w:link w:val="Titre6Car"/>
    <w:uiPriority w:val="9"/>
    <w:semiHidden/>
    <w:qFormat/>
    <w:pPr>
      <w:keepNext/>
      <w:keepLines/>
      <w:spacing w:before="40"/>
      <w:outlineLvl w:val="5"/>
    </w:pPr>
    <w:rPr>
      <w:rFonts w:asciiTheme="majorHAnsi" w:eastAsiaTheme="majorEastAsia" w:hAnsiTheme="majorHAnsi" w:cstheme="majorBidi"/>
      <w:color w:val="6E6E6E" w:themeColor="accent1" w:themeShade="7F"/>
    </w:rPr>
  </w:style>
  <w:style w:type="paragraph" w:styleId="Titre7">
    <w:name w:val="heading 7"/>
    <w:basedOn w:val="Normal"/>
    <w:next w:val="Normal"/>
    <w:link w:val="Titre7Car"/>
    <w:uiPriority w:val="9"/>
    <w:semiHidden/>
    <w:qFormat/>
    <w:pPr>
      <w:keepNext/>
      <w:keepLines/>
      <w:spacing w:before="40"/>
      <w:outlineLvl w:val="6"/>
    </w:pPr>
    <w:rPr>
      <w:rFonts w:asciiTheme="majorHAnsi" w:eastAsiaTheme="majorEastAsia" w:hAnsiTheme="majorHAnsi" w:cstheme="majorBidi"/>
      <w:i/>
      <w:iCs/>
      <w:color w:val="6E6E6E" w:themeColor="accent1" w:themeShade="7F"/>
    </w:rPr>
  </w:style>
  <w:style w:type="paragraph" w:styleId="Titre8">
    <w:name w:val="heading 8"/>
    <w:basedOn w:val="Normal"/>
    <w:next w:val="Normal"/>
    <w:link w:val="Titre8Car"/>
    <w:uiPriority w:val="9"/>
    <w:semiHidden/>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ectionTitle">
    <w:name w:val="Section Title"/>
    <w:basedOn w:val="Normal"/>
    <w:next w:val="Normal"/>
    <w:uiPriority w:val="2"/>
    <w:qFormat/>
    <w:pPr>
      <w:pageBreakBefore/>
      <w:jc w:val="center"/>
      <w:outlineLvl w:val="0"/>
    </w:pPr>
    <w:rPr>
      <w:rFonts w:asciiTheme="majorHAnsi" w:eastAsiaTheme="majorEastAsia" w:hAnsiTheme="majorHAnsi" w:cstheme="majorBidi"/>
    </w:rPr>
  </w:style>
  <w:style w:type="paragraph" w:styleId="En-tte">
    <w:name w:val="header"/>
    <w:basedOn w:val="Normal"/>
    <w:link w:val="En-tteCar"/>
    <w:uiPriority w:val="99"/>
    <w:unhideWhenUsed/>
    <w:qFormat/>
  </w:style>
  <w:style w:type="character" w:customStyle="1" w:styleId="En-tteCar">
    <w:name w:val="En-tête Car"/>
    <w:basedOn w:val="Policepardfaut"/>
    <w:link w:val="En-tte"/>
    <w:uiPriority w:val="99"/>
    <w:rPr>
      <w:kern w:val="24"/>
    </w:rPr>
  </w:style>
  <w:style w:type="character" w:styleId="lev">
    <w:name w:val="Strong"/>
    <w:basedOn w:val="Policepardfaut"/>
    <w:uiPriority w:val="22"/>
    <w:unhideWhenUsed/>
    <w:qFormat/>
    <w:rPr>
      <w:b w:val="0"/>
      <w:bCs w:val="0"/>
      <w:caps/>
      <w:smallCaps w:val="0"/>
    </w:rPr>
  </w:style>
  <w:style w:type="character" w:styleId="Textedelespacerserv">
    <w:name w:val="Placeholder Text"/>
    <w:basedOn w:val="Policepardfaut"/>
    <w:uiPriority w:val="99"/>
    <w:semiHidden/>
    <w:rPr>
      <w:color w:val="808080"/>
    </w:rPr>
  </w:style>
  <w:style w:type="paragraph" w:styleId="Sansinterligne">
    <w:name w:val="No Spacing"/>
    <w:aliases w:val="No Indent"/>
    <w:uiPriority w:val="3"/>
    <w:qFormat/>
    <w:pPr>
      <w:ind w:firstLine="0"/>
    </w:pPr>
  </w:style>
  <w:style w:type="character" w:customStyle="1" w:styleId="Titre1Car">
    <w:name w:val="Titre 1 Car"/>
    <w:basedOn w:val="Policepardfaut"/>
    <w:link w:val="Titre1"/>
    <w:uiPriority w:val="9"/>
    <w:rPr>
      <w:rFonts w:asciiTheme="majorHAnsi" w:eastAsiaTheme="majorEastAsia" w:hAnsiTheme="majorHAnsi" w:cstheme="majorBidi"/>
      <w:b/>
      <w:bCs/>
      <w:kern w:val="24"/>
    </w:rPr>
  </w:style>
  <w:style w:type="character" w:customStyle="1" w:styleId="Titre2Car">
    <w:name w:val="Titre 2 Car"/>
    <w:basedOn w:val="Policepardfaut"/>
    <w:link w:val="Titre2"/>
    <w:uiPriority w:val="4"/>
    <w:rsid w:val="000F170E"/>
    <w:rPr>
      <w:rFonts w:asciiTheme="majorHAnsi" w:eastAsiaTheme="majorEastAsia" w:hAnsiTheme="majorHAnsi" w:cstheme="majorBidi"/>
      <w:b/>
      <w:bCs/>
      <w:lang w:eastAsia="en-GB"/>
    </w:rPr>
  </w:style>
  <w:style w:type="paragraph" w:styleId="Titre">
    <w:name w:val="Title"/>
    <w:basedOn w:val="Normal"/>
    <w:next w:val="Normal"/>
    <w:link w:val="TitreCar"/>
    <w:uiPriority w:val="1"/>
    <w:qFormat/>
    <w:pPr>
      <w:spacing w:before="2400"/>
      <w:contextualSpacing/>
      <w:jc w:val="center"/>
    </w:pPr>
    <w:rPr>
      <w:rFonts w:asciiTheme="majorHAnsi" w:eastAsiaTheme="majorEastAsia" w:hAnsiTheme="majorHAnsi" w:cstheme="majorBidi"/>
    </w:rPr>
  </w:style>
  <w:style w:type="character" w:customStyle="1" w:styleId="TitreCar">
    <w:name w:val="Titre Car"/>
    <w:basedOn w:val="Policepardfaut"/>
    <w:link w:val="Titre"/>
    <w:uiPriority w:val="1"/>
    <w:rPr>
      <w:rFonts w:asciiTheme="majorHAnsi" w:eastAsiaTheme="majorEastAsia" w:hAnsiTheme="majorHAnsi" w:cstheme="majorBidi"/>
      <w:kern w:val="24"/>
    </w:rPr>
  </w:style>
  <w:style w:type="character" w:styleId="Accentuation">
    <w:name w:val="Emphasis"/>
    <w:aliases w:val="Block Quote"/>
    <w:basedOn w:val="Policepardfaut"/>
    <w:uiPriority w:val="20"/>
    <w:unhideWhenUsed/>
    <w:qFormat/>
    <w:rPr>
      <w:i/>
      <w:iCs/>
    </w:rPr>
  </w:style>
  <w:style w:type="character" w:customStyle="1" w:styleId="Titre3Car">
    <w:name w:val="Titre 3 Car"/>
    <w:basedOn w:val="Policepardfaut"/>
    <w:link w:val="Titre3"/>
    <w:uiPriority w:val="4"/>
    <w:rPr>
      <w:rFonts w:asciiTheme="majorHAnsi" w:eastAsiaTheme="majorEastAsia" w:hAnsiTheme="majorHAnsi" w:cstheme="majorBidi"/>
      <w:b/>
      <w:bCs/>
      <w:kern w:val="24"/>
    </w:rPr>
  </w:style>
  <w:style w:type="character" w:customStyle="1" w:styleId="Titre4Car">
    <w:name w:val="Titre 4 Car"/>
    <w:basedOn w:val="Policepardfaut"/>
    <w:link w:val="Titre4"/>
    <w:uiPriority w:val="4"/>
    <w:rPr>
      <w:rFonts w:asciiTheme="majorHAnsi" w:eastAsiaTheme="majorEastAsia" w:hAnsiTheme="majorHAnsi" w:cstheme="majorBidi"/>
      <w:b/>
      <w:bCs/>
      <w:i/>
      <w:iCs/>
      <w:kern w:val="24"/>
    </w:rPr>
  </w:style>
  <w:style w:type="character" w:customStyle="1" w:styleId="Titre5Car">
    <w:name w:val="Titre 5 Car"/>
    <w:basedOn w:val="Policepardfaut"/>
    <w:link w:val="Titre5"/>
    <w:uiPriority w:val="4"/>
    <w:rPr>
      <w:rFonts w:asciiTheme="majorHAnsi" w:eastAsiaTheme="majorEastAsia" w:hAnsiTheme="majorHAnsi" w:cstheme="majorBidi"/>
      <w:i/>
      <w:iCs/>
      <w:kern w:val="24"/>
    </w:rPr>
  </w:style>
  <w:style w:type="paragraph" w:styleId="Textedebulles">
    <w:name w:val="Balloon Text"/>
    <w:basedOn w:val="Normal"/>
    <w:link w:val="TextedebullesCar"/>
    <w:uiPriority w:val="99"/>
    <w:semiHidden/>
    <w:unhideWhenUsed/>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kern w:val="24"/>
      <w:sz w:val="18"/>
      <w:szCs w:val="18"/>
    </w:rPr>
  </w:style>
  <w:style w:type="paragraph" w:styleId="Bibliographie">
    <w:name w:val="Bibliography"/>
    <w:basedOn w:val="Normal"/>
    <w:next w:val="Normal"/>
    <w:uiPriority w:val="37"/>
    <w:unhideWhenUsed/>
    <w:qFormat/>
    <w:pPr>
      <w:ind w:left="720" w:hanging="720"/>
    </w:pPr>
  </w:style>
  <w:style w:type="paragraph" w:styleId="Normalcentr">
    <w:name w:val="Block Text"/>
    <w:basedOn w:val="Normal"/>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pPr>
    <w:rPr>
      <w:i/>
      <w:iCs/>
      <w:color w:val="DDDDDD" w:themeColor="accent1"/>
    </w:rPr>
  </w:style>
  <w:style w:type="paragraph" w:styleId="Corpsdetexte">
    <w:name w:val="Body Text"/>
    <w:basedOn w:val="Normal"/>
    <w:link w:val="CorpsdetexteCar"/>
    <w:uiPriority w:val="99"/>
    <w:semiHidden/>
    <w:unhideWhenUsed/>
    <w:pPr>
      <w:spacing w:after="120"/>
    </w:pPr>
  </w:style>
  <w:style w:type="character" w:customStyle="1" w:styleId="CorpsdetexteCar">
    <w:name w:val="Corps de texte Car"/>
    <w:basedOn w:val="Policepardfaut"/>
    <w:link w:val="Corpsdetexte"/>
    <w:uiPriority w:val="99"/>
    <w:semiHidden/>
    <w:rPr>
      <w:kern w:val="24"/>
    </w:rPr>
  </w:style>
  <w:style w:type="paragraph" w:styleId="Corpsdetexte2">
    <w:name w:val="Body Text 2"/>
    <w:basedOn w:val="Normal"/>
    <w:link w:val="Corpsdetexte2Car"/>
    <w:uiPriority w:val="99"/>
    <w:semiHidden/>
    <w:unhideWhenUsed/>
    <w:pPr>
      <w:spacing w:after="120"/>
    </w:pPr>
  </w:style>
  <w:style w:type="character" w:customStyle="1" w:styleId="Corpsdetexte2Car">
    <w:name w:val="Corps de texte 2 Car"/>
    <w:basedOn w:val="Policepardfaut"/>
    <w:link w:val="Corpsdetexte2"/>
    <w:uiPriority w:val="99"/>
    <w:semiHidden/>
    <w:rPr>
      <w:kern w:val="24"/>
    </w:rPr>
  </w:style>
  <w:style w:type="paragraph" w:styleId="Corpsdetexte3">
    <w:name w:val="Body Text 3"/>
    <w:basedOn w:val="Normal"/>
    <w:link w:val="Corpsdetexte3Car"/>
    <w:uiPriority w:val="99"/>
    <w:semiHidden/>
    <w:unhideWhenUsed/>
    <w:pPr>
      <w:spacing w:after="120"/>
    </w:pPr>
    <w:rPr>
      <w:sz w:val="16"/>
      <w:szCs w:val="16"/>
    </w:rPr>
  </w:style>
  <w:style w:type="character" w:customStyle="1" w:styleId="Corpsdetexte3Car">
    <w:name w:val="Corps de texte 3 Car"/>
    <w:basedOn w:val="Policepardfaut"/>
    <w:link w:val="Corpsdetexte3"/>
    <w:uiPriority w:val="99"/>
    <w:semiHidden/>
    <w:rPr>
      <w:kern w:val="24"/>
      <w:sz w:val="16"/>
      <w:szCs w:val="16"/>
    </w:rPr>
  </w:style>
  <w:style w:type="paragraph" w:styleId="Retrait1religne">
    <w:name w:val="Body Text First Indent"/>
    <w:basedOn w:val="Corpsdetexte"/>
    <w:link w:val="Retrait1religneCar"/>
    <w:uiPriority w:val="99"/>
    <w:semiHidden/>
    <w:unhideWhenUsed/>
    <w:pPr>
      <w:spacing w:after="0"/>
    </w:pPr>
  </w:style>
  <w:style w:type="character" w:customStyle="1" w:styleId="Retrait1religneCar">
    <w:name w:val="Retrait 1re ligne Car"/>
    <w:basedOn w:val="CorpsdetexteCar"/>
    <w:link w:val="Retrait1religne"/>
    <w:uiPriority w:val="99"/>
    <w:semiHidden/>
    <w:rPr>
      <w:kern w:val="24"/>
    </w:rPr>
  </w:style>
  <w:style w:type="paragraph" w:styleId="Retraitcorpsdetexte">
    <w:name w:val="Body Text Indent"/>
    <w:basedOn w:val="Normal"/>
    <w:link w:val="RetraitcorpsdetexteCar"/>
    <w:uiPriority w:val="99"/>
    <w:semiHidden/>
    <w:unhideWhenUsed/>
    <w:pPr>
      <w:spacing w:after="120"/>
      <w:ind w:left="360"/>
    </w:pPr>
  </w:style>
  <w:style w:type="character" w:customStyle="1" w:styleId="RetraitcorpsdetexteCar">
    <w:name w:val="Retrait corps de texte Car"/>
    <w:basedOn w:val="Policepardfaut"/>
    <w:link w:val="Retraitcorpsdetexte"/>
    <w:uiPriority w:val="99"/>
    <w:semiHidden/>
    <w:rPr>
      <w:kern w:val="24"/>
    </w:rPr>
  </w:style>
  <w:style w:type="paragraph" w:styleId="Retraitcorpset1relig">
    <w:name w:val="Body Text First Indent 2"/>
    <w:basedOn w:val="Retraitcorpsdetexte"/>
    <w:link w:val="Retraitcorpset1religCar"/>
    <w:uiPriority w:val="99"/>
    <w:semiHidden/>
    <w:unhideWhenUsed/>
    <w:pPr>
      <w:spacing w:after="0"/>
    </w:pPr>
  </w:style>
  <w:style w:type="character" w:customStyle="1" w:styleId="Retraitcorpset1religCar">
    <w:name w:val="Retrait corps et 1re lig. Car"/>
    <w:basedOn w:val="RetraitcorpsdetexteCar"/>
    <w:link w:val="Retraitcorpset1relig"/>
    <w:uiPriority w:val="99"/>
    <w:semiHidden/>
    <w:rPr>
      <w:kern w:val="24"/>
    </w:rPr>
  </w:style>
  <w:style w:type="paragraph" w:styleId="Retraitcorpsdetexte2">
    <w:name w:val="Body Text Indent 2"/>
    <w:basedOn w:val="Normal"/>
    <w:link w:val="Retraitcorpsdetexte2Car"/>
    <w:uiPriority w:val="99"/>
    <w:semiHidden/>
    <w:unhideWhenUsed/>
    <w:pPr>
      <w:spacing w:after="120"/>
      <w:ind w:left="360"/>
    </w:pPr>
  </w:style>
  <w:style w:type="character" w:customStyle="1" w:styleId="Retraitcorpsdetexte2Car">
    <w:name w:val="Retrait corps de texte 2 Car"/>
    <w:basedOn w:val="Policepardfaut"/>
    <w:link w:val="Retraitcorpsdetexte2"/>
    <w:uiPriority w:val="99"/>
    <w:semiHidden/>
    <w:rPr>
      <w:kern w:val="24"/>
    </w:rPr>
  </w:style>
  <w:style w:type="paragraph" w:styleId="Retraitcorpsdetexte3">
    <w:name w:val="Body Text Indent 3"/>
    <w:basedOn w:val="Normal"/>
    <w:link w:val="Retraitcorpsdetexte3Car"/>
    <w:uiPriority w:val="99"/>
    <w:semiHidden/>
    <w:unhideWhenUsed/>
    <w:pPr>
      <w:spacing w:after="120"/>
      <w:ind w:left="360"/>
    </w:pPr>
    <w:rPr>
      <w:sz w:val="16"/>
      <w:szCs w:val="16"/>
    </w:rPr>
  </w:style>
  <w:style w:type="character" w:customStyle="1" w:styleId="Retraitcorpsdetexte3Car">
    <w:name w:val="Retrait corps de texte 3 Car"/>
    <w:basedOn w:val="Policepardfaut"/>
    <w:link w:val="Retraitcorpsdetexte3"/>
    <w:uiPriority w:val="99"/>
    <w:semiHidden/>
    <w:rPr>
      <w:kern w:val="24"/>
      <w:sz w:val="16"/>
      <w:szCs w:val="16"/>
    </w:rPr>
  </w:style>
  <w:style w:type="paragraph" w:styleId="Lgende">
    <w:name w:val="caption"/>
    <w:basedOn w:val="Normal"/>
    <w:next w:val="Normal"/>
    <w:uiPriority w:val="35"/>
    <w:semiHidden/>
    <w:unhideWhenUsed/>
    <w:qFormat/>
    <w:pPr>
      <w:spacing w:after="200"/>
    </w:pPr>
    <w:rPr>
      <w:i/>
      <w:iCs/>
      <w:color w:val="000000" w:themeColor="text2"/>
      <w:sz w:val="18"/>
      <w:szCs w:val="18"/>
    </w:rPr>
  </w:style>
  <w:style w:type="paragraph" w:styleId="Formuledepolitesse">
    <w:name w:val="Closing"/>
    <w:basedOn w:val="Normal"/>
    <w:link w:val="FormuledepolitesseCar"/>
    <w:uiPriority w:val="99"/>
    <w:semiHidden/>
    <w:unhideWhenUsed/>
    <w:pPr>
      <w:ind w:left="4320"/>
    </w:pPr>
  </w:style>
  <w:style w:type="character" w:customStyle="1" w:styleId="FormuledepolitesseCar">
    <w:name w:val="Formule de politesse Car"/>
    <w:basedOn w:val="Policepardfaut"/>
    <w:link w:val="Formuledepolitesse"/>
    <w:uiPriority w:val="99"/>
    <w:semiHidden/>
    <w:rPr>
      <w:kern w:val="24"/>
    </w:rPr>
  </w:style>
  <w:style w:type="paragraph" w:styleId="Commentaire">
    <w:name w:val="annotation text"/>
    <w:basedOn w:val="Normal"/>
    <w:link w:val="CommentaireCar"/>
    <w:uiPriority w:val="99"/>
    <w:unhideWhenUsed/>
    <w:rPr>
      <w:sz w:val="20"/>
      <w:szCs w:val="20"/>
    </w:rPr>
  </w:style>
  <w:style w:type="character" w:customStyle="1" w:styleId="CommentaireCar">
    <w:name w:val="Commentaire Car"/>
    <w:basedOn w:val="Policepardfaut"/>
    <w:link w:val="Commentaire"/>
    <w:uiPriority w:val="99"/>
    <w:rPr>
      <w:kern w:val="24"/>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kern w:val="24"/>
      <w:sz w:val="20"/>
      <w:szCs w:val="20"/>
    </w:rPr>
  </w:style>
  <w:style w:type="paragraph" w:styleId="Date">
    <w:name w:val="Date"/>
    <w:basedOn w:val="Normal"/>
    <w:next w:val="Normal"/>
    <w:link w:val="DateCar"/>
    <w:uiPriority w:val="99"/>
    <w:semiHidden/>
    <w:unhideWhenUsed/>
  </w:style>
  <w:style w:type="character" w:customStyle="1" w:styleId="DateCar">
    <w:name w:val="Date Car"/>
    <w:basedOn w:val="Policepardfaut"/>
    <w:link w:val="Date"/>
    <w:uiPriority w:val="99"/>
    <w:semiHidden/>
    <w:rPr>
      <w:kern w:val="24"/>
    </w:rPr>
  </w:style>
  <w:style w:type="paragraph" w:styleId="Explorateurdedocuments">
    <w:name w:val="Document Map"/>
    <w:basedOn w:val="Normal"/>
    <w:link w:val="ExplorateurdedocumentsCar"/>
    <w:uiPriority w:val="99"/>
    <w:semiHidden/>
    <w:unhideWhenUsed/>
    <w:rPr>
      <w:rFonts w:ascii="Segoe UI" w:hAnsi="Segoe UI" w:cs="Segoe UI"/>
      <w:sz w:val="16"/>
      <w:szCs w:val="16"/>
    </w:rPr>
  </w:style>
  <w:style w:type="character" w:customStyle="1" w:styleId="ExplorateurdedocumentsCar">
    <w:name w:val="Explorateur de documents Car"/>
    <w:basedOn w:val="Policepardfaut"/>
    <w:link w:val="Explorateurdedocuments"/>
    <w:uiPriority w:val="99"/>
    <w:semiHidden/>
    <w:rPr>
      <w:rFonts w:ascii="Segoe UI" w:hAnsi="Segoe UI" w:cs="Segoe UI"/>
      <w:kern w:val="24"/>
      <w:sz w:val="16"/>
      <w:szCs w:val="16"/>
    </w:rPr>
  </w:style>
  <w:style w:type="paragraph" w:styleId="Signaturelectronique">
    <w:name w:val="E-mail Signature"/>
    <w:basedOn w:val="Normal"/>
    <w:link w:val="SignaturelectroniqueCar"/>
    <w:uiPriority w:val="99"/>
    <w:semiHidden/>
    <w:unhideWhenUsed/>
  </w:style>
  <w:style w:type="character" w:customStyle="1" w:styleId="SignaturelectroniqueCar">
    <w:name w:val="Signature électronique Car"/>
    <w:basedOn w:val="Policepardfaut"/>
    <w:link w:val="Signaturelectronique"/>
    <w:uiPriority w:val="99"/>
    <w:semiHidden/>
    <w:rPr>
      <w:kern w:val="24"/>
    </w:rPr>
  </w:style>
  <w:style w:type="paragraph" w:styleId="Notedebasdepage">
    <w:name w:val="footnote text"/>
    <w:basedOn w:val="Normal"/>
    <w:link w:val="NotedebasdepageCar"/>
    <w:uiPriority w:val="99"/>
    <w:unhideWhenUsed/>
    <w:rPr>
      <w:sz w:val="20"/>
      <w:szCs w:val="20"/>
    </w:rPr>
  </w:style>
  <w:style w:type="character" w:customStyle="1" w:styleId="NotedebasdepageCar">
    <w:name w:val="Note de bas de page Car"/>
    <w:basedOn w:val="Policepardfaut"/>
    <w:link w:val="Notedebasdepage"/>
    <w:uiPriority w:val="99"/>
    <w:rPr>
      <w:kern w:val="24"/>
      <w:sz w:val="20"/>
      <w:szCs w:val="20"/>
    </w:rPr>
  </w:style>
  <w:style w:type="paragraph" w:styleId="Adressedestinataire">
    <w:name w:val="envelope address"/>
    <w:basedOn w:val="Normal"/>
    <w:uiPriority w:val="99"/>
    <w:semiHidden/>
    <w:unhideWhenUsed/>
    <w:pPr>
      <w:framePr w:w="7920" w:h="1980" w:hRule="exact" w:hSpace="180" w:wrap="auto" w:hAnchor="page" w:xAlign="center" w:yAlign="bottom"/>
      <w:ind w:left="2880"/>
    </w:pPr>
    <w:rPr>
      <w:rFonts w:asciiTheme="majorHAnsi" w:eastAsiaTheme="majorEastAsia" w:hAnsiTheme="majorHAnsi" w:cstheme="majorBidi"/>
    </w:rPr>
  </w:style>
  <w:style w:type="paragraph" w:styleId="Adresseexpditeur">
    <w:name w:val="envelope return"/>
    <w:basedOn w:val="Normal"/>
    <w:uiPriority w:val="99"/>
    <w:semiHidden/>
    <w:unhideWhenUsed/>
    <w:rPr>
      <w:rFonts w:asciiTheme="majorHAnsi" w:eastAsiaTheme="majorEastAsia" w:hAnsiTheme="majorHAnsi" w:cstheme="majorBidi"/>
      <w:sz w:val="20"/>
      <w:szCs w:val="20"/>
    </w:rPr>
  </w:style>
  <w:style w:type="paragraph" w:styleId="Pieddepage">
    <w:name w:val="footer"/>
    <w:basedOn w:val="Normal"/>
    <w:link w:val="PieddepageCar"/>
    <w:uiPriority w:val="99"/>
    <w:unhideWhenUsed/>
    <w:pPr>
      <w:tabs>
        <w:tab w:val="center" w:pos="4680"/>
        <w:tab w:val="right" w:pos="9360"/>
      </w:tabs>
    </w:pPr>
  </w:style>
  <w:style w:type="character" w:customStyle="1" w:styleId="PieddepageCar">
    <w:name w:val="Pied de page Car"/>
    <w:basedOn w:val="Policepardfaut"/>
    <w:link w:val="Pieddepage"/>
    <w:uiPriority w:val="99"/>
    <w:rPr>
      <w:kern w:val="24"/>
    </w:rPr>
  </w:style>
  <w:style w:type="table" w:styleId="Grilledutableau">
    <w:name w:val="Table Grid"/>
    <w:basedOn w:val="TableauNormal"/>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etableauclaire">
    <w:name w:val="Grid Table Light"/>
    <w:basedOn w:val="TableauNormal"/>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re6Car">
    <w:name w:val="Titre 6 Car"/>
    <w:basedOn w:val="Policepardfaut"/>
    <w:link w:val="Titre6"/>
    <w:uiPriority w:val="9"/>
    <w:semiHidden/>
    <w:rPr>
      <w:rFonts w:asciiTheme="majorHAnsi" w:eastAsiaTheme="majorEastAsia" w:hAnsiTheme="majorHAnsi" w:cstheme="majorBidi"/>
      <w:color w:val="6E6E6E" w:themeColor="accent1" w:themeShade="7F"/>
      <w:kern w:val="24"/>
    </w:rPr>
  </w:style>
  <w:style w:type="character" w:customStyle="1" w:styleId="Titre7Car">
    <w:name w:val="Titre 7 Car"/>
    <w:basedOn w:val="Policepardfaut"/>
    <w:link w:val="Titre7"/>
    <w:uiPriority w:val="9"/>
    <w:semiHidden/>
    <w:rPr>
      <w:rFonts w:asciiTheme="majorHAnsi" w:eastAsiaTheme="majorEastAsia" w:hAnsiTheme="majorHAnsi" w:cstheme="majorBidi"/>
      <w:i/>
      <w:iCs/>
      <w:color w:val="6E6E6E" w:themeColor="accent1" w:themeShade="7F"/>
      <w:kern w:val="24"/>
    </w:rPr>
  </w:style>
  <w:style w:type="character" w:customStyle="1" w:styleId="Titre8Car">
    <w:name w:val="Titre 8 Car"/>
    <w:basedOn w:val="Policepardfaut"/>
    <w:link w:val="Titre8"/>
    <w:uiPriority w:val="9"/>
    <w:semiHidden/>
    <w:rPr>
      <w:rFonts w:asciiTheme="majorHAnsi" w:eastAsiaTheme="majorEastAsia" w:hAnsiTheme="majorHAnsi" w:cstheme="majorBidi"/>
      <w:color w:val="272727" w:themeColor="text1" w:themeTint="D8"/>
      <w:kern w:val="24"/>
      <w:sz w:val="21"/>
      <w:szCs w:val="21"/>
    </w:rPr>
  </w:style>
  <w:style w:type="character" w:customStyle="1" w:styleId="Titre9Car">
    <w:name w:val="Titre 9 Car"/>
    <w:basedOn w:val="Policepardfaut"/>
    <w:link w:val="Titre9"/>
    <w:uiPriority w:val="9"/>
    <w:semiHidden/>
    <w:rPr>
      <w:rFonts w:asciiTheme="majorHAnsi" w:eastAsiaTheme="majorEastAsia" w:hAnsiTheme="majorHAnsi" w:cstheme="majorBidi"/>
      <w:i/>
      <w:iCs/>
      <w:color w:val="272727" w:themeColor="text1" w:themeTint="D8"/>
      <w:kern w:val="24"/>
      <w:sz w:val="21"/>
      <w:szCs w:val="21"/>
    </w:rPr>
  </w:style>
  <w:style w:type="paragraph" w:styleId="AdresseHTML">
    <w:name w:val="HTML Address"/>
    <w:basedOn w:val="Normal"/>
    <w:link w:val="AdresseHTMLCar"/>
    <w:uiPriority w:val="99"/>
    <w:semiHidden/>
    <w:unhideWhenUsed/>
    <w:rPr>
      <w:i/>
      <w:iCs/>
    </w:rPr>
  </w:style>
  <w:style w:type="character" w:customStyle="1" w:styleId="AdresseHTMLCar">
    <w:name w:val="Adresse HTML Car"/>
    <w:basedOn w:val="Policepardfaut"/>
    <w:link w:val="AdresseHTML"/>
    <w:uiPriority w:val="99"/>
    <w:semiHidden/>
    <w:rPr>
      <w:i/>
      <w:iCs/>
      <w:kern w:val="24"/>
    </w:rPr>
  </w:style>
  <w:style w:type="paragraph" w:styleId="PrformatHTML">
    <w:name w:val="HTML Preformatted"/>
    <w:basedOn w:val="Normal"/>
    <w:link w:val="PrformatHTMLCar"/>
    <w:uiPriority w:val="99"/>
    <w:semiHidden/>
    <w:unhideWhenUsed/>
    <w:rPr>
      <w:rFonts w:ascii="Consolas" w:hAnsi="Consolas" w:cs="Consolas"/>
      <w:sz w:val="20"/>
      <w:szCs w:val="20"/>
    </w:rPr>
  </w:style>
  <w:style w:type="character" w:customStyle="1" w:styleId="PrformatHTMLCar">
    <w:name w:val="Préformaté HTML Car"/>
    <w:basedOn w:val="Policepardfaut"/>
    <w:link w:val="PrformatHTML"/>
    <w:uiPriority w:val="99"/>
    <w:semiHidden/>
    <w:rPr>
      <w:rFonts w:ascii="Consolas" w:hAnsi="Consolas" w:cs="Consolas"/>
      <w:kern w:val="24"/>
      <w:sz w:val="20"/>
      <w:szCs w:val="20"/>
    </w:rPr>
  </w:style>
  <w:style w:type="paragraph" w:styleId="Index1">
    <w:name w:val="index 1"/>
    <w:basedOn w:val="Normal"/>
    <w:next w:val="Normal"/>
    <w:autoRedefine/>
    <w:uiPriority w:val="99"/>
    <w:semiHidden/>
    <w:unhideWhenUsed/>
    <w:pPr>
      <w:ind w:left="240"/>
    </w:pPr>
  </w:style>
  <w:style w:type="paragraph" w:styleId="Index2">
    <w:name w:val="index 2"/>
    <w:basedOn w:val="Normal"/>
    <w:next w:val="Normal"/>
    <w:autoRedefine/>
    <w:uiPriority w:val="99"/>
    <w:semiHidden/>
    <w:unhideWhenUsed/>
    <w:pPr>
      <w:ind w:left="480"/>
    </w:pPr>
  </w:style>
  <w:style w:type="paragraph" w:styleId="Index3">
    <w:name w:val="index 3"/>
    <w:basedOn w:val="Normal"/>
    <w:next w:val="Normal"/>
    <w:autoRedefine/>
    <w:uiPriority w:val="99"/>
    <w:semiHidden/>
    <w:unhideWhenUsed/>
    <w:pPr>
      <w:ind w:left="720"/>
    </w:pPr>
  </w:style>
  <w:style w:type="paragraph" w:styleId="Index4">
    <w:name w:val="index 4"/>
    <w:basedOn w:val="Normal"/>
    <w:next w:val="Normal"/>
    <w:autoRedefine/>
    <w:uiPriority w:val="99"/>
    <w:semiHidden/>
    <w:unhideWhenUsed/>
    <w:pPr>
      <w:ind w:left="960"/>
    </w:pPr>
  </w:style>
  <w:style w:type="paragraph" w:styleId="Index5">
    <w:name w:val="index 5"/>
    <w:basedOn w:val="Normal"/>
    <w:next w:val="Normal"/>
    <w:autoRedefine/>
    <w:uiPriority w:val="99"/>
    <w:semiHidden/>
    <w:unhideWhenUsed/>
    <w:pPr>
      <w:ind w:left="1200"/>
    </w:pPr>
  </w:style>
  <w:style w:type="paragraph" w:styleId="Index6">
    <w:name w:val="index 6"/>
    <w:basedOn w:val="Normal"/>
    <w:next w:val="Normal"/>
    <w:autoRedefine/>
    <w:uiPriority w:val="99"/>
    <w:semiHidden/>
    <w:unhideWhenUsed/>
    <w:pPr>
      <w:ind w:left="1440"/>
    </w:pPr>
  </w:style>
  <w:style w:type="paragraph" w:styleId="Index7">
    <w:name w:val="index 7"/>
    <w:basedOn w:val="Normal"/>
    <w:next w:val="Normal"/>
    <w:autoRedefine/>
    <w:uiPriority w:val="99"/>
    <w:semiHidden/>
    <w:unhideWhenUsed/>
    <w:pPr>
      <w:ind w:left="1680"/>
    </w:pPr>
  </w:style>
  <w:style w:type="paragraph" w:styleId="Index8">
    <w:name w:val="index 8"/>
    <w:basedOn w:val="Normal"/>
    <w:next w:val="Normal"/>
    <w:autoRedefine/>
    <w:uiPriority w:val="99"/>
    <w:semiHidden/>
    <w:unhideWhenUsed/>
    <w:pPr>
      <w:ind w:left="1920"/>
    </w:pPr>
  </w:style>
  <w:style w:type="paragraph" w:styleId="Index9">
    <w:name w:val="index 9"/>
    <w:basedOn w:val="Normal"/>
    <w:next w:val="Normal"/>
    <w:autoRedefine/>
    <w:uiPriority w:val="99"/>
    <w:semiHidden/>
    <w:unhideWhenUsed/>
    <w:pPr>
      <w:ind w:left="2160"/>
    </w:pPr>
  </w:style>
  <w:style w:type="paragraph" w:styleId="Titreindex">
    <w:name w:val="index heading"/>
    <w:basedOn w:val="Normal"/>
    <w:next w:val="Index1"/>
    <w:uiPriority w:val="99"/>
    <w:semiHidden/>
    <w:unhideWhenUsed/>
    <w:rPr>
      <w:rFonts w:asciiTheme="majorHAnsi" w:eastAsiaTheme="majorEastAsia" w:hAnsiTheme="majorHAnsi" w:cstheme="majorBidi"/>
      <w:b/>
      <w:bCs/>
    </w:rPr>
  </w:style>
  <w:style w:type="paragraph" w:styleId="Citationintense">
    <w:name w:val="Intense Quote"/>
    <w:basedOn w:val="Normal"/>
    <w:next w:val="Normal"/>
    <w:link w:val="CitationintenseCar"/>
    <w:uiPriority w:val="30"/>
    <w:semiHidden/>
    <w:unhideWhenUsed/>
    <w:qFormat/>
    <w:pPr>
      <w:pBdr>
        <w:top w:val="single" w:sz="4" w:space="10" w:color="DDDDDD" w:themeColor="accent1"/>
        <w:bottom w:val="single" w:sz="4" w:space="10" w:color="DDDDDD" w:themeColor="accent1"/>
      </w:pBdr>
      <w:spacing w:before="360" w:after="360"/>
      <w:ind w:left="864" w:right="864"/>
      <w:jc w:val="center"/>
    </w:pPr>
    <w:rPr>
      <w:i/>
      <w:iCs/>
      <w:color w:val="DDDDDD" w:themeColor="accent1"/>
    </w:rPr>
  </w:style>
  <w:style w:type="character" w:customStyle="1" w:styleId="CitationintenseCar">
    <w:name w:val="Citation intense Car"/>
    <w:basedOn w:val="Policepardfaut"/>
    <w:link w:val="Citationintense"/>
    <w:uiPriority w:val="30"/>
    <w:semiHidden/>
    <w:rPr>
      <w:i/>
      <w:iCs/>
      <w:color w:val="DDDDDD" w:themeColor="accent1"/>
      <w:kern w:val="24"/>
    </w:rPr>
  </w:style>
  <w:style w:type="paragraph" w:styleId="Liste">
    <w:name w:val="List"/>
    <w:basedOn w:val="Normal"/>
    <w:uiPriority w:val="99"/>
    <w:semiHidden/>
    <w:unhideWhenUsed/>
    <w:pPr>
      <w:ind w:left="360"/>
      <w:contextualSpacing/>
    </w:pPr>
  </w:style>
  <w:style w:type="paragraph" w:styleId="Liste2">
    <w:name w:val="List 2"/>
    <w:basedOn w:val="Normal"/>
    <w:uiPriority w:val="99"/>
    <w:semiHidden/>
    <w:unhideWhenUsed/>
    <w:pPr>
      <w:ind w:left="720"/>
      <w:contextualSpacing/>
    </w:pPr>
  </w:style>
  <w:style w:type="paragraph" w:styleId="Liste3">
    <w:name w:val="List 3"/>
    <w:basedOn w:val="Normal"/>
    <w:uiPriority w:val="99"/>
    <w:semiHidden/>
    <w:unhideWhenUsed/>
    <w:pPr>
      <w:ind w:left="1080"/>
      <w:contextualSpacing/>
    </w:pPr>
  </w:style>
  <w:style w:type="paragraph" w:styleId="Liste4">
    <w:name w:val="List 4"/>
    <w:basedOn w:val="Normal"/>
    <w:uiPriority w:val="99"/>
    <w:semiHidden/>
    <w:unhideWhenUsed/>
    <w:pPr>
      <w:ind w:left="1440"/>
      <w:contextualSpacing/>
    </w:pPr>
  </w:style>
  <w:style w:type="paragraph" w:styleId="Liste5">
    <w:name w:val="List 5"/>
    <w:basedOn w:val="Normal"/>
    <w:uiPriority w:val="99"/>
    <w:semiHidden/>
    <w:unhideWhenUsed/>
    <w:pPr>
      <w:ind w:left="1800"/>
      <w:contextualSpacing/>
    </w:pPr>
  </w:style>
  <w:style w:type="paragraph" w:styleId="Listepuces">
    <w:name w:val="List Bullet"/>
    <w:basedOn w:val="Normal"/>
    <w:uiPriority w:val="9"/>
    <w:unhideWhenUsed/>
    <w:qFormat/>
    <w:pPr>
      <w:numPr>
        <w:numId w:val="1"/>
      </w:numPr>
      <w:contextualSpacing/>
    </w:pPr>
  </w:style>
  <w:style w:type="paragraph" w:styleId="Listepuces2">
    <w:name w:val="List Bullet 2"/>
    <w:basedOn w:val="Normal"/>
    <w:uiPriority w:val="99"/>
    <w:semiHidden/>
    <w:unhideWhenUsed/>
    <w:pPr>
      <w:numPr>
        <w:numId w:val="2"/>
      </w:numPr>
      <w:ind w:firstLine="0"/>
      <w:contextualSpacing/>
    </w:pPr>
  </w:style>
  <w:style w:type="paragraph" w:styleId="Listepuces3">
    <w:name w:val="List Bullet 3"/>
    <w:basedOn w:val="Normal"/>
    <w:uiPriority w:val="99"/>
    <w:semiHidden/>
    <w:unhideWhenUsed/>
    <w:pPr>
      <w:numPr>
        <w:numId w:val="3"/>
      </w:numPr>
      <w:ind w:firstLine="0"/>
      <w:contextualSpacing/>
    </w:pPr>
  </w:style>
  <w:style w:type="paragraph" w:styleId="Listepuces4">
    <w:name w:val="List Bullet 4"/>
    <w:basedOn w:val="Normal"/>
    <w:uiPriority w:val="99"/>
    <w:semiHidden/>
    <w:unhideWhenUsed/>
    <w:pPr>
      <w:numPr>
        <w:numId w:val="4"/>
      </w:numPr>
      <w:ind w:firstLine="0"/>
      <w:contextualSpacing/>
    </w:pPr>
  </w:style>
  <w:style w:type="paragraph" w:styleId="Listepuces5">
    <w:name w:val="List Bullet 5"/>
    <w:basedOn w:val="Normal"/>
    <w:uiPriority w:val="99"/>
    <w:semiHidden/>
    <w:unhideWhenUsed/>
    <w:pPr>
      <w:numPr>
        <w:numId w:val="5"/>
      </w:numPr>
      <w:ind w:firstLine="0"/>
      <w:contextualSpacing/>
    </w:pPr>
  </w:style>
  <w:style w:type="paragraph" w:styleId="Listecontinue">
    <w:name w:val="List Continue"/>
    <w:basedOn w:val="Normal"/>
    <w:uiPriority w:val="99"/>
    <w:semiHidden/>
    <w:unhideWhenUsed/>
    <w:pPr>
      <w:spacing w:after="120"/>
      <w:ind w:left="360"/>
      <w:contextualSpacing/>
    </w:pPr>
  </w:style>
  <w:style w:type="paragraph" w:styleId="Listecontinue2">
    <w:name w:val="List Continue 2"/>
    <w:basedOn w:val="Normal"/>
    <w:uiPriority w:val="99"/>
    <w:semiHidden/>
    <w:unhideWhenUsed/>
    <w:pPr>
      <w:spacing w:after="120"/>
      <w:ind w:left="720"/>
      <w:contextualSpacing/>
    </w:pPr>
  </w:style>
  <w:style w:type="paragraph" w:styleId="Listecontinue3">
    <w:name w:val="List Continue 3"/>
    <w:basedOn w:val="Normal"/>
    <w:uiPriority w:val="99"/>
    <w:semiHidden/>
    <w:unhideWhenUsed/>
    <w:pPr>
      <w:spacing w:after="120"/>
      <w:ind w:left="1080"/>
      <w:contextualSpacing/>
    </w:pPr>
  </w:style>
  <w:style w:type="paragraph" w:styleId="Listecontinue4">
    <w:name w:val="List Continue 4"/>
    <w:basedOn w:val="Normal"/>
    <w:uiPriority w:val="99"/>
    <w:semiHidden/>
    <w:unhideWhenUsed/>
    <w:pPr>
      <w:spacing w:after="120"/>
      <w:ind w:left="1440"/>
      <w:contextualSpacing/>
    </w:pPr>
  </w:style>
  <w:style w:type="paragraph" w:styleId="Listecontinue5">
    <w:name w:val="List Continue 5"/>
    <w:basedOn w:val="Normal"/>
    <w:uiPriority w:val="99"/>
    <w:semiHidden/>
    <w:unhideWhenUsed/>
    <w:pPr>
      <w:spacing w:after="120"/>
      <w:ind w:left="1800"/>
      <w:contextualSpacing/>
    </w:pPr>
  </w:style>
  <w:style w:type="paragraph" w:styleId="Listenumros">
    <w:name w:val="List Number"/>
    <w:basedOn w:val="Normal"/>
    <w:uiPriority w:val="9"/>
    <w:unhideWhenUsed/>
    <w:qFormat/>
    <w:pPr>
      <w:numPr>
        <w:numId w:val="6"/>
      </w:numPr>
      <w:contextualSpacing/>
    </w:pPr>
  </w:style>
  <w:style w:type="paragraph" w:styleId="Listenumros2">
    <w:name w:val="List Number 2"/>
    <w:basedOn w:val="Normal"/>
    <w:uiPriority w:val="99"/>
    <w:semiHidden/>
    <w:unhideWhenUsed/>
    <w:pPr>
      <w:numPr>
        <w:numId w:val="7"/>
      </w:numPr>
      <w:ind w:firstLine="0"/>
      <w:contextualSpacing/>
    </w:pPr>
  </w:style>
  <w:style w:type="paragraph" w:styleId="Listenumros3">
    <w:name w:val="List Number 3"/>
    <w:basedOn w:val="Normal"/>
    <w:uiPriority w:val="99"/>
    <w:semiHidden/>
    <w:unhideWhenUsed/>
    <w:pPr>
      <w:numPr>
        <w:numId w:val="8"/>
      </w:numPr>
      <w:ind w:firstLine="0"/>
      <w:contextualSpacing/>
    </w:pPr>
  </w:style>
  <w:style w:type="paragraph" w:styleId="Listenumros4">
    <w:name w:val="List Number 4"/>
    <w:basedOn w:val="Normal"/>
    <w:uiPriority w:val="99"/>
    <w:semiHidden/>
    <w:unhideWhenUsed/>
    <w:pPr>
      <w:numPr>
        <w:numId w:val="9"/>
      </w:numPr>
      <w:ind w:firstLine="0"/>
      <w:contextualSpacing/>
    </w:pPr>
  </w:style>
  <w:style w:type="paragraph" w:styleId="Listenumros5">
    <w:name w:val="List Number 5"/>
    <w:basedOn w:val="Normal"/>
    <w:uiPriority w:val="99"/>
    <w:semiHidden/>
    <w:unhideWhenUsed/>
    <w:pPr>
      <w:numPr>
        <w:numId w:val="10"/>
      </w:numPr>
      <w:ind w:firstLine="0"/>
      <w:contextualSpacing/>
    </w:pPr>
  </w:style>
  <w:style w:type="paragraph" w:styleId="Paragraphedeliste">
    <w:name w:val="List Paragraph"/>
    <w:basedOn w:val="Normal"/>
    <w:uiPriority w:val="34"/>
    <w:unhideWhenUsed/>
    <w:qFormat/>
    <w:rsid w:val="007519FE"/>
    <w:pPr>
      <w:numPr>
        <w:ilvl w:val="1"/>
        <w:numId w:val="18"/>
      </w:numPr>
      <w:ind w:left="0" w:hanging="11"/>
      <w:contextualSpacing/>
    </w:pPr>
    <w:rPr>
      <w:i/>
      <w:iCs/>
    </w:rPr>
  </w:style>
  <w:style w:type="paragraph" w:styleId="Textedemacro">
    <w:name w:val="macro"/>
    <w:link w:val="TextedemacroCar"/>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0"/>
      <w:szCs w:val="20"/>
    </w:rPr>
  </w:style>
  <w:style w:type="character" w:customStyle="1" w:styleId="TextedemacroCar">
    <w:name w:val="Texte de macro Car"/>
    <w:basedOn w:val="Policepardfaut"/>
    <w:link w:val="Textedemacro"/>
    <w:uiPriority w:val="99"/>
    <w:semiHidden/>
    <w:rPr>
      <w:rFonts w:ascii="Consolas" w:hAnsi="Consolas" w:cs="Consolas"/>
      <w:kern w:val="24"/>
      <w:sz w:val="20"/>
      <w:szCs w:val="20"/>
    </w:rPr>
  </w:style>
  <w:style w:type="paragraph" w:styleId="En-ttedemessage">
    <w:name w:val="Message Header"/>
    <w:basedOn w:val="Normal"/>
    <w:link w:val="En-ttedemessageC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080"/>
    </w:pPr>
    <w:rPr>
      <w:rFonts w:asciiTheme="majorHAnsi" w:eastAsiaTheme="majorEastAsia" w:hAnsiTheme="majorHAnsi" w:cstheme="majorBidi"/>
    </w:rPr>
  </w:style>
  <w:style w:type="character" w:customStyle="1" w:styleId="En-ttedemessageCar">
    <w:name w:val="En-tête de message Car"/>
    <w:basedOn w:val="Policepardfaut"/>
    <w:link w:val="En-ttedemessage"/>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semiHidden/>
    <w:unhideWhenUsed/>
  </w:style>
  <w:style w:type="paragraph" w:styleId="Retraitnormal">
    <w:name w:val="Normal Indent"/>
    <w:basedOn w:val="Normal"/>
    <w:uiPriority w:val="99"/>
    <w:semiHidden/>
    <w:unhideWhenUsed/>
    <w:pPr>
      <w:ind w:left="720"/>
    </w:pPr>
  </w:style>
  <w:style w:type="paragraph" w:styleId="Titredenote">
    <w:name w:val="Note Heading"/>
    <w:basedOn w:val="Normal"/>
    <w:next w:val="Normal"/>
    <w:link w:val="TitredenoteCar"/>
    <w:uiPriority w:val="99"/>
    <w:semiHidden/>
    <w:unhideWhenUsed/>
  </w:style>
  <w:style w:type="character" w:customStyle="1" w:styleId="TitredenoteCar">
    <w:name w:val="Titre de note Car"/>
    <w:basedOn w:val="Policepardfaut"/>
    <w:link w:val="Titredenote"/>
    <w:uiPriority w:val="99"/>
    <w:semiHidden/>
    <w:rPr>
      <w:kern w:val="24"/>
    </w:rPr>
  </w:style>
  <w:style w:type="paragraph" w:styleId="Textebrut">
    <w:name w:val="Plain Text"/>
    <w:basedOn w:val="Normal"/>
    <w:link w:val="TextebrutCar"/>
    <w:uiPriority w:val="99"/>
    <w:semiHidden/>
    <w:unhideWhenUsed/>
    <w:rPr>
      <w:rFonts w:ascii="Consolas" w:hAnsi="Consolas" w:cs="Consolas"/>
      <w:sz w:val="21"/>
      <w:szCs w:val="21"/>
    </w:rPr>
  </w:style>
  <w:style w:type="character" w:customStyle="1" w:styleId="TextebrutCar">
    <w:name w:val="Texte brut Car"/>
    <w:basedOn w:val="Policepardfaut"/>
    <w:link w:val="Textebrut"/>
    <w:uiPriority w:val="99"/>
    <w:semiHidden/>
    <w:rPr>
      <w:rFonts w:ascii="Consolas" w:hAnsi="Consolas" w:cs="Consolas"/>
      <w:kern w:val="24"/>
      <w:sz w:val="21"/>
      <w:szCs w:val="21"/>
    </w:rPr>
  </w:style>
  <w:style w:type="paragraph" w:styleId="Citation">
    <w:name w:val="Quote"/>
    <w:basedOn w:val="Normal"/>
    <w:next w:val="Normal"/>
    <w:link w:val="CitationCar"/>
    <w:uiPriority w:val="29"/>
    <w:semiHidden/>
    <w:unhideWhenUsed/>
    <w:qFormat/>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semiHidden/>
    <w:rPr>
      <w:i/>
      <w:iCs/>
      <w:color w:val="404040" w:themeColor="text1" w:themeTint="BF"/>
      <w:kern w:val="24"/>
    </w:rPr>
  </w:style>
  <w:style w:type="paragraph" w:styleId="Salutations">
    <w:name w:val="Salutation"/>
    <w:basedOn w:val="Normal"/>
    <w:next w:val="Normal"/>
    <w:link w:val="SalutationsCar"/>
    <w:uiPriority w:val="99"/>
    <w:semiHidden/>
    <w:unhideWhenUsed/>
  </w:style>
  <w:style w:type="character" w:customStyle="1" w:styleId="SalutationsCar">
    <w:name w:val="Salutations Car"/>
    <w:basedOn w:val="Policepardfaut"/>
    <w:link w:val="Salutations"/>
    <w:uiPriority w:val="99"/>
    <w:semiHidden/>
    <w:rPr>
      <w:kern w:val="24"/>
    </w:rPr>
  </w:style>
  <w:style w:type="paragraph" w:styleId="Signature">
    <w:name w:val="Signature"/>
    <w:basedOn w:val="Normal"/>
    <w:link w:val="SignatureCar"/>
    <w:uiPriority w:val="99"/>
    <w:semiHidden/>
    <w:unhideWhenUsed/>
    <w:pPr>
      <w:ind w:left="4320"/>
    </w:pPr>
  </w:style>
  <w:style w:type="character" w:customStyle="1" w:styleId="SignatureCar">
    <w:name w:val="Signature Car"/>
    <w:basedOn w:val="Policepardfaut"/>
    <w:link w:val="Signature"/>
    <w:uiPriority w:val="99"/>
    <w:semiHidden/>
    <w:rPr>
      <w:kern w:val="24"/>
    </w:rPr>
  </w:style>
  <w:style w:type="paragraph" w:customStyle="1" w:styleId="Title2">
    <w:name w:val="Title 2"/>
    <w:basedOn w:val="Normal"/>
    <w:uiPriority w:val="1"/>
    <w:qFormat/>
    <w:pPr>
      <w:jc w:val="center"/>
    </w:pPr>
  </w:style>
  <w:style w:type="paragraph" w:styleId="Tabledesrfrencesjuridiques">
    <w:name w:val="table of authorities"/>
    <w:basedOn w:val="Normal"/>
    <w:next w:val="Normal"/>
    <w:uiPriority w:val="99"/>
    <w:semiHidden/>
    <w:unhideWhenUsed/>
    <w:pPr>
      <w:ind w:left="240"/>
    </w:pPr>
  </w:style>
  <w:style w:type="paragraph" w:styleId="Tabledesillustrations">
    <w:name w:val="table of figures"/>
    <w:basedOn w:val="Normal"/>
    <w:next w:val="Normal"/>
    <w:uiPriority w:val="99"/>
    <w:semiHidden/>
    <w:unhideWhenUsed/>
  </w:style>
  <w:style w:type="paragraph" w:styleId="TitreTR">
    <w:name w:val="toa heading"/>
    <w:basedOn w:val="Normal"/>
    <w:next w:val="Normal"/>
    <w:uiPriority w:val="99"/>
    <w:semiHidden/>
    <w:unhideWhenUsed/>
    <w:pPr>
      <w:spacing w:before="120"/>
    </w:pPr>
    <w:rPr>
      <w:rFonts w:asciiTheme="majorHAnsi" w:eastAsiaTheme="majorEastAsia" w:hAnsiTheme="majorHAnsi" w:cstheme="majorBidi"/>
      <w:b/>
      <w:bCs/>
    </w:rPr>
  </w:style>
  <w:style w:type="paragraph" w:styleId="TM4">
    <w:name w:val="toc 4"/>
    <w:basedOn w:val="Normal"/>
    <w:next w:val="Normal"/>
    <w:autoRedefine/>
    <w:uiPriority w:val="39"/>
    <w:semiHidden/>
    <w:unhideWhenUsed/>
    <w:pPr>
      <w:spacing w:after="100"/>
      <w:ind w:left="720"/>
    </w:pPr>
  </w:style>
  <w:style w:type="paragraph" w:styleId="TM5">
    <w:name w:val="toc 5"/>
    <w:basedOn w:val="Normal"/>
    <w:next w:val="Normal"/>
    <w:autoRedefine/>
    <w:uiPriority w:val="39"/>
    <w:semiHidden/>
    <w:unhideWhenUsed/>
    <w:pPr>
      <w:spacing w:after="100"/>
      <w:ind w:left="960"/>
    </w:pPr>
  </w:style>
  <w:style w:type="paragraph" w:styleId="TM6">
    <w:name w:val="toc 6"/>
    <w:basedOn w:val="Normal"/>
    <w:next w:val="Normal"/>
    <w:autoRedefine/>
    <w:uiPriority w:val="39"/>
    <w:semiHidden/>
    <w:unhideWhenUsed/>
    <w:pPr>
      <w:spacing w:after="100"/>
      <w:ind w:left="1200"/>
    </w:pPr>
  </w:style>
  <w:style w:type="paragraph" w:styleId="TM7">
    <w:name w:val="toc 7"/>
    <w:basedOn w:val="Normal"/>
    <w:next w:val="Normal"/>
    <w:autoRedefine/>
    <w:uiPriority w:val="39"/>
    <w:semiHidden/>
    <w:unhideWhenUsed/>
    <w:pPr>
      <w:spacing w:after="100"/>
      <w:ind w:left="1440"/>
    </w:pPr>
  </w:style>
  <w:style w:type="paragraph" w:styleId="TM8">
    <w:name w:val="toc 8"/>
    <w:basedOn w:val="Normal"/>
    <w:next w:val="Normal"/>
    <w:autoRedefine/>
    <w:uiPriority w:val="39"/>
    <w:semiHidden/>
    <w:unhideWhenUsed/>
    <w:pPr>
      <w:spacing w:after="100"/>
      <w:ind w:left="1680"/>
    </w:pPr>
  </w:style>
  <w:style w:type="paragraph" w:styleId="TM9">
    <w:name w:val="toc 9"/>
    <w:basedOn w:val="Normal"/>
    <w:next w:val="Normal"/>
    <w:autoRedefine/>
    <w:uiPriority w:val="39"/>
    <w:semiHidden/>
    <w:unhideWhenUsed/>
    <w:pPr>
      <w:spacing w:after="100"/>
      <w:ind w:left="1920"/>
    </w:pPr>
  </w:style>
  <w:style w:type="character" w:styleId="Appeldenotedefin">
    <w:name w:val="endnote reference"/>
    <w:basedOn w:val="Policepardfaut"/>
    <w:uiPriority w:val="99"/>
    <w:semiHidden/>
    <w:unhideWhenUsed/>
    <w:rPr>
      <w:vertAlign w:val="superscript"/>
    </w:rPr>
  </w:style>
  <w:style w:type="character" w:styleId="Appelnotedebasdep">
    <w:name w:val="footnote reference"/>
    <w:basedOn w:val="Policepardfaut"/>
    <w:uiPriority w:val="99"/>
    <w:unhideWhenUsed/>
    <w:qFormat/>
    <w:rPr>
      <w:vertAlign w:val="superscript"/>
    </w:rPr>
  </w:style>
  <w:style w:type="table" w:customStyle="1" w:styleId="APAReport">
    <w:name w:val="APA Report"/>
    <w:basedOn w:val="TableauNormal"/>
    <w:uiPriority w:val="99"/>
    <w:pPr>
      <w:spacing w:line="240" w:lineRule="auto"/>
      <w:ind w:firstLine="0"/>
    </w:pPr>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4"/>
    <w:qFormat/>
    <w:pPr>
      <w:spacing w:before="240"/>
      <w:contextualSpacing/>
    </w:pPr>
  </w:style>
  <w:style w:type="paragraph" w:styleId="En-ttedetabledesmatires">
    <w:name w:val="TOC Heading"/>
    <w:basedOn w:val="Titre1"/>
    <w:next w:val="Normal"/>
    <w:uiPriority w:val="38"/>
    <w:unhideWhenUsed/>
    <w:qFormat/>
    <w:pPr>
      <w:keepNext w:val="0"/>
      <w:keepLines w:val="0"/>
      <w:pageBreakBefore/>
      <w:outlineLvl w:val="9"/>
    </w:pPr>
    <w:rPr>
      <w:b w:val="0"/>
      <w:bCs w:val="0"/>
      <w:szCs w:val="32"/>
      <w:lang w:eastAsia="en-US"/>
    </w:rPr>
  </w:style>
  <w:style w:type="paragraph" w:styleId="TM1">
    <w:name w:val="toc 1"/>
    <w:basedOn w:val="Normal"/>
    <w:next w:val="Normal"/>
    <w:autoRedefine/>
    <w:uiPriority w:val="39"/>
    <w:unhideWhenUsed/>
    <w:pPr>
      <w:spacing w:after="100"/>
    </w:pPr>
  </w:style>
  <w:style w:type="paragraph" w:styleId="TM2">
    <w:name w:val="toc 2"/>
    <w:basedOn w:val="Normal"/>
    <w:next w:val="Normal"/>
    <w:autoRedefine/>
    <w:uiPriority w:val="39"/>
    <w:unhideWhenUsed/>
    <w:pPr>
      <w:spacing w:after="100"/>
      <w:ind w:left="240"/>
    </w:pPr>
  </w:style>
  <w:style w:type="paragraph" w:styleId="TM3">
    <w:name w:val="toc 3"/>
    <w:basedOn w:val="Normal"/>
    <w:next w:val="Normal"/>
    <w:autoRedefine/>
    <w:uiPriority w:val="39"/>
    <w:unhideWhenUsed/>
    <w:pPr>
      <w:spacing w:after="100"/>
      <w:ind w:left="480"/>
    </w:pPr>
  </w:style>
  <w:style w:type="character" w:styleId="Lienhypertexte">
    <w:name w:val="Hyperlink"/>
    <w:basedOn w:val="Policepardfaut"/>
    <w:uiPriority w:val="99"/>
    <w:unhideWhenUsed/>
    <w:rPr>
      <w:color w:val="5F5F5F" w:themeColor="hyperlink"/>
      <w:u w:val="single"/>
    </w:rPr>
  </w:style>
  <w:style w:type="paragraph" w:customStyle="1" w:styleId="EndNoteBibliographyTitle">
    <w:name w:val="EndNote Bibliography Title"/>
    <w:basedOn w:val="Normal"/>
    <w:link w:val="EndNoteBibliographyTitleChar"/>
    <w:rsid w:val="0074522B"/>
    <w:pPr>
      <w:jc w:val="center"/>
    </w:pPr>
    <w:rPr>
      <w:kern w:val="24"/>
    </w:rPr>
  </w:style>
  <w:style w:type="character" w:customStyle="1" w:styleId="EndNoteBibliographyTitleChar">
    <w:name w:val="EndNote Bibliography Title Char"/>
    <w:basedOn w:val="Policepardfaut"/>
    <w:link w:val="EndNoteBibliographyTitle"/>
    <w:rsid w:val="0074522B"/>
    <w:rPr>
      <w:rFonts w:ascii="Times New Roman" w:hAnsi="Times New Roman" w:cs="Times New Roman"/>
      <w:kern w:val="24"/>
    </w:rPr>
  </w:style>
  <w:style w:type="paragraph" w:customStyle="1" w:styleId="EndNoteBibliography">
    <w:name w:val="EndNote Bibliography"/>
    <w:basedOn w:val="Normal"/>
    <w:link w:val="EndNoteBibliographyChar"/>
    <w:rsid w:val="0074522B"/>
    <w:rPr>
      <w:kern w:val="24"/>
    </w:rPr>
  </w:style>
  <w:style w:type="character" w:customStyle="1" w:styleId="EndNoteBibliographyChar">
    <w:name w:val="EndNote Bibliography Char"/>
    <w:basedOn w:val="Policepardfaut"/>
    <w:link w:val="EndNoteBibliography"/>
    <w:rsid w:val="0074522B"/>
    <w:rPr>
      <w:rFonts w:ascii="Times New Roman" w:hAnsi="Times New Roman" w:cs="Times New Roman"/>
      <w:kern w:val="24"/>
    </w:rPr>
  </w:style>
  <w:style w:type="character" w:styleId="Mentionnonrsolue">
    <w:name w:val="Unresolved Mention"/>
    <w:basedOn w:val="Policepardfaut"/>
    <w:uiPriority w:val="99"/>
    <w:rsid w:val="009433F7"/>
    <w:rPr>
      <w:color w:val="605E5C"/>
      <w:shd w:val="clear" w:color="auto" w:fill="E1DFDD"/>
    </w:rPr>
  </w:style>
  <w:style w:type="character" w:styleId="Marquedecommentaire">
    <w:name w:val="annotation reference"/>
    <w:basedOn w:val="Policepardfaut"/>
    <w:uiPriority w:val="99"/>
    <w:semiHidden/>
    <w:unhideWhenUsed/>
    <w:rsid w:val="004360B1"/>
    <w:rPr>
      <w:sz w:val="16"/>
      <w:szCs w:val="16"/>
    </w:rPr>
  </w:style>
  <w:style w:type="paragraph" w:styleId="Rvision">
    <w:name w:val="Revision"/>
    <w:hidden/>
    <w:uiPriority w:val="99"/>
    <w:semiHidden/>
    <w:rsid w:val="004360B1"/>
    <w:pPr>
      <w:spacing w:line="240" w:lineRule="auto"/>
      <w:ind w:firstLine="0"/>
    </w:pPr>
    <w:rPr>
      <w:rFonts w:ascii="Times New Roman" w:eastAsia="Times New Roman" w:hAnsi="Times New Roman" w:cs="Times New Roman"/>
      <w:lang w:eastAsia="en-GB"/>
    </w:rPr>
  </w:style>
  <w:style w:type="character" w:styleId="Lienhypertextesuivivisit">
    <w:name w:val="FollowedHyperlink"/>
    <w:basedOn w:val="Policepardfaut"/>
    <w:uiPriority w:val="99"/>
    <w:semiHidden/>
    <w:unhideWhenUsed/>
    <w:rsid w:val="00E60B10"/>
    <w:rPr>
      <w:color w:val="919191" w:themeColor="followedHyperlink"/>
      <w:u w:val="single"/>
    </w:rPr>
  </w:style>
  <w:style w:type="character" w:customStyle="1" w:styleId="ng-binding">
    <w:name w:val="ng-binding"/>
    <w:basedOn w:val="Policepardfaut"/>
    <w:rsid w:val="002301E8"/>
  </w:style>
  <w:style w:type="character" w:customStyle="1" w:styleId="ng-isolate-scope">
    <w:name w:val="ng-isolate-scope"/>
    <w:basedOn w:val="Policepardfaut"/>
    <w:rsid w:val="002301E8"/>
  </w:style>
  <w:style w:type="character" w:customStyle="1" w:styleId="ng-scope">
    <w:name w:val="ng-scope"/>
    <w:basedOn w:val="Policepardfaut"/>
    <w:rsid w:val="00230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46363">
      <w:bodyDiv w:val="1"/>
      <w:marLeft w:val="0"/>
      <w:marRight w:val="0"/>
      <w:marTop w:val="0"/>
      <w:marBottom w:val="0"/>
      <w:divBdr>
        <w:top w:val="none" w:sz="0" w:space="0" w:color="auto"/>
        <w:left w:val="none" w:sz="0" w:space="0" w:color="auto"/>
        <w:bottom w:val="none" w:sz="0" w:space="0" w:color="auto"/>
        <w:right w:val="none" w:sz="0" w:space="0" w:color="auto"/>
      </w:divBdr>
    </w:div>
    <w:div w:id="26760515">
      <w:bodyDiv w:val="1"/>
      <w:marLeft w:val="0"/>
      <w:marRight w:val="0"/>
      <w:marTop w:val="0"/>
      <w:marBottom w:val="0"/>
      <w:divBdr>
        <w:top w:val="none" w:sz="0" w:space="0" w:color="auto"/>
        <w:left w:val="none" w:sz="0" w:space="0" w:color="auto"/>
        <w:bottom w:val="none" w:sz="0" w:space="0" w:color="auto"/>
        <w:right w:val="none" w:sz="0" w:space="0" w:color="auto"/>
      </w:divBdr>
    </w:div>
    <w:div w:id="81997767">
      <w:bodyDiv w:val="1"/>
      <w:marLeft w:val="0"/>
      <w:marRight w:val="0"/>
      <w:marTop w:val="0"/>
      <w:marBottom w:val="0"/>
      <w:divBdr>
        <w:top w:val="none" w:sz="0" w:space="0" w:color="auto"/>
        <w:left w:val="none" w:sz="0" w:space="0" w:color="auto"/>
        <w:bottom w:val="none" w:sz="0" w:space="0" w:color="auto"/>
        <w:right w:val="none" w:sz="0" w:space="0" w:color="auto"/>
      </w:divBdr>
    </w:div>
    <w:div w:id="108746818">
      <w:bodyDiv w:val="1"/>
      <w:marLeft w:val="0"/>
      <w:marRight w:val="0"/>
      <w:marTop w:val="0"/>
      <w:marBottom w:val="0"/>
      <w:divBdr>
        <w:top w:val="none" w:sz="0" w:space="0" w:color="auto"/>
        <w:left w:val="none" w:sz="0" w:space="0" w:color="auto"/>
        <w:bottom w:val="none" w:sz="0" w:space="0" w:color="auto"/>
        <w:right w:val="none" w:sz="0" w:space="0" w:color="auto"/>
      </w:divBdr>
    </w:div>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31677375">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148861880">
      <w:bodyDiv w:val="1"/>
      <w:marLeft w:val="0"/>
      <w:marRight w:val="0"/>
      <w:marTop w:val="0"/>
      <w:marBottom w:val="0"/>
      <w:divBdr>
        <w:top w:val="none" w:sz="0" w:space="0" w:color="auto"/>
        <w:left w:val="none" w:sz="0" w:space="0" w:color="auto"/>
        <w:bottom w:val="none" w:sz="0" w:space="0" w:color="auto"/>
        <w:right w:val="none" w:sz="0" w:space="0" w:color="auto"/>
      </w:divBdr>
    </w:div>
    <w:div w:id="159349260">
      <w:bodyDiv w:val="1"/>
      <w:marLeft w:val="0"/>
      <w:marRight w:val="0"/>
      <w:marTop w:val="0"/>
      <w:marBottom w:val="0"/>
      <w:divBdr>
        <w:top w:val="none" w:sz="0" w:space="0" w:color="auto"/>
        <w:left w:val="none" w:sz="0" w:space="0" w:color="auto"/>
        <w:bottom w:val="none" w:sz="0" w:space="0" w:color="auto"/>
        <w:right w:val="none" w:sz="0" w:space="0" w:color="auto"/>
      </w:divBdr>
    </w:div>
    <w:div w:id="160391699">
      <w:bodyDiv w:val="1"/>
      <w:marLeft w:val="0"/>
      <w:marRight w:val="0"/>
      <w:marTop w:val="0"/>
      <w:marBottom w:val="0"/>
      <w:divBdr>
        <w:top w:val="none" w:sz="0" w:space="0" w:color="auto"/>
        <w:left w:val="none" w:sz="0" w:space="0" w:color="auto"/>
        <w:bottom w:val="none" w:sz="0" w:space="0" w:color="auto"/>
        <w:right w:val="none" w:sz="0" w:space="0" w:color="auto"/>
      </w:divBdr>
      <w:divsChild>
        <w:div w:id="2023623921">
          <w:marLeft w:val="0"/>
          <w:marRight w:val="0"/>
          <w:marTop w:val="0"/>
          <w:marBottom w:val="0"/>
          <w:divBdr>
            <w:top w:val="none" w:sz="0" w:space="0" w:color="auto"/>
            <w:left w:val="none" w:sz="0" w:space="0" w:color="auto"/>
            <w:bottom w:val="none" w:sz="0" w:space="0" w:color="auto"/>
            <w:right w:val="none" w:sz="0" w:space="0" w:color="auto"/>
          </w:divBdr>
          <w:divsChild>
            <w:div w:id="1786537123">
              <w:marLeft w:val="0"/>
              <w:marRight w:val="0"/>
              <w:marTop w:val="0"/>
              <w:marBottom w:val="0"/>
              <w:divBdr>
                <w:top w:val="none" w:sz="0" w:space="0" w:color="auto"/>
                <w:left w:val="none" w:sz="0" w:space="0" w:color="auto"/>
                <w:bottom w:val="none" w:sz="0" w:space="0" w:color="auto"/>
                <w:right w:val="none" w:sz="0" w:space="0" w:color="auto"/>
              </w:divBdr>
              <w:divsChild>
                <w:div w:id="169280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17611214">
      <w:bodyDiv w:val="1"/>
      <w:marLeft w:val="0"/>
      <w:marRight w:val="0"/>
      <w:marTop w:val="0"/>
      <w:marBottom w:val="0"/>
      <w:divBdr>
        <w:top w:val="none" w:sz="0" w:space="0" w:color="auto"/>
        <w:left w:val="none" w:sz="0" w:space="0" w:color="auto"/>
        <w:bottom w:val="none" w:sz="0" w:space="0" w:color="auto"/>
        <w:right w:val="none" w:sz="0" w:space="0" w:color="auto"/>
      </w:divBdr>
    </w:div>
    <w:div w:id="318968102">
      <w:bodyDiv w:val="1"/>
      <w:marLeft w:val="0"/>
      <w:marRight w:val="0"/>
      <w:marTop w:val="0"/>
      <w:marBottom w:val="0"/>
      <w:divBdr>
        <w:top w:val="none" w:sz="0" w:space="0" w:color="auto"/>
        <w:left w:val="none" w:sz="0" w:space="0" w:color="auto"/>
        <w:bottom w:val="none" w:sz="0" w:space="0" w:color="auto"/>
        <w:right w:val="none" w:sz="0" w:space="0" w:color="auto"/>
      </w:divBdr>
    </w:div>
    <w:div w:id="331759857">
      <w:bodyDiv w:val="1"/>
      <w:marLeft w:val="0"/>
      <w:marRight w:val="0"/>
      <w:marTop w:val="0"/>
      <w:marBottom w:val="0"/>
      <w:divBdr>
        <w:top w:val="none" w:sz="0" w:space="0" w:color="auto"/>
        <w:left w:val="none" w:sz="0" w:space="0" w:color="auto"/>
        <w:bottom w:val="none" w:sz="0" w:space="0" w:color="auto"/>
        <w:right w:val="none" w:sz="0" w:space="0" w:color="auto"/>
      </w:divBdr>
    </w:div>
    <w:div w:id="336462504">
      <w:bodyDiv w:val="1"/>
      <w:marLeft w:val="0"/>
      <w:marRight w:val="0"/>
      <w:marTop w:val="0"/>
      <w:marBottom w:val="0"/>
      <w:divBdr>
        <w:top w:val="none" w:sz="0" w:space="0" w:color="auto"/>
        <w:left w:val="none" w:sz="0" w:space="0" w:color="auto"/>
        <w:bottom w:val="none" w:sz="0" w:space="0" w:color="auto"/>
        <w:right w:val="none" w:sz="0" w:space="0" w:color="auto"/>
      </w:divBdr>
    </w:div>
    <w:div w:id="366613109">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370495433">
      <w:bodyDiv w:val="1"/>
      <w:marLeft w:val="0"/>
      <w:marRight w:val="0"/>
      <w:marTop w:val="0"/>
      <w:marBottom w:val="0"/>
      <w:divBdr>
        <w:top w:val="none" w:sz="0" w:space="0" w:color="auto"/>
        <w:left w:val="none" w:sz="0" w:space="0" w:color="auto"/>
        <w:bottom w:val="none" w:sz="0" w:space="0" w:color="auto"/>
        <w:right w:val="none" w:sz="0" w:space="0" w:color="auto"/>
      </w:divBdr>
    </w:div>
    <w:div w:id="373428939">
      <w:bodyDiv w:val="1"/>
      <w:marLeft w:val="0"/>
      <w:marRight w:val="0"/>
      <w:marTop w:val="0"/>
      <w:marBottom w:val="0"/>
      <w:divBdr>
        <w:top w:val="none" w:sz="0" w:space="0" w:color="auto"/>
        <w:left w:val="none" w:sz="0" w:space="0" w:color="auto"/>
        <w:bottom w:val="none" w:sz="0" w:space="0" w:color="auto"/>
        <w:right w:val="none" w:sz="0" w:space="0" w:color="auto"/>
      </w:divBdr>
    </w:div>
    <w:div w:id="383137653">
      <w:bodyDiv w:val="1"/>
      <w:marLeft w:val="0"/>
      <w:marRight w:val="0"/>
      <w:marTop w:val="0"/>
      <w:marBottom w:val="0"/>
      <w:divBdr>
        <w:top w:val="none" w:sz="0" w:space="0" w:color="auto"/>
        <w:left w:val="none" w:sz="0" w:space="0" w:color="auto"/>
        <w:bottom w:val="none" w:sz="0" w:space="0" w:color="auto"/>
        <w:right w:val="none" w:sz="0" w:space="0" w:color="auto"/>
      </w:divBdr>
    </w:div>
    <w:div w:id="386414328">
      <w:bodyDiv w:val="1"/>
      <w:marLeft w:val="0"/>
      <w:marRight w:val="0"/>
      <w:marTop w:val="0"/>
      <w:marBottom w:val="0"/>
      <w:divBdr>
        <w:top w:val="none" w:sz="0" w:space="0" w:color="auto"/>
        <w:left w:val="none" w:sz="0" w:space="0" w:color="auto"/>
        <w:bottom w:val="none" w:sz="0" w:space="0" w:color="auto"/>
        <w:right w:val="none" w:sz="0" w:space="0" w:color="auto"/>
      </w:divBdr>
    </w:div>
    <w:div w:id="414714679">
      <w:bodyDiv w:val="1"/>
      <w:marLeft w:val="0"/>
      <w:marRight w:val="0"/>
      <w:marTop w:val="0"/>
      <w:marBottom w:val="0"/>
      <w:divBdr>
        <w:top w:val="none" w:sz="0" w:space="0" w:color="auto"/>
        <w:left w:val="none" w:sz="0" w:space="0" w:color="auto"/>
        <w:bottom w:val="none" w:sz="0" w:space="0" w:color="auto"/>
        <w:right w:val="none" w:sz="0" w:space="0" w:color="auto"/>
      </w:divBdr>
    </w:div>
    <w:div w:id="429738622">
      <w:bodyDiv w:val="1"/>
      <w:marLeft w:val="0"/>
      <w:marRight w:val="0"/>
      <w:marTop w:val="0"/>
      <w:marBottom w:val="0"/>
      <w:divBdr>
        <w:top w:val="none" w:sz="0" w:space="0" w:color="auto"/>
        <w:left w:val="none" w:sz="0" w:space="0" w:color="auto"/>
        <w:bottom w:val="none" w:sz="0" w:space="0" w:color="auto"/>
        <w:right w:val="none" w:sz="0" w:space="0" w:color="auto"/>
      </w:divBdr>
    </w:div>
    <w:div w:id="44820495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476803706">
      <w:bodyDiv w:val="1"/>
      <w:marLeft w:val="0"/>
      <w:marRight w:val="0"/>
      <w:marTop w:val="0"/>
      <w:marBottom w:val="0"/>
      <w:divBdr>
        <w:top w:val="none" w:sz="0" w:space="0" w:color="auto"/>
        <w:left w:val="none" w:sz="0" w:space="0" w:color="auto"/>
        <w:bottom w:val="none" w:sz="0" w:space="0" w:color="auto"/>
        <w:right w:val="none" w:sz="0" w:space="0" w:color="auto"/>
      </w:divBdr>
    </w:div>
    <w:div w:id="500968732">
      <w:bodyDiv w:val="1"/>
      <w:marLeft w:val="0"/>
      <w:marRight w:val="0"/>
      <w:marTop w:val="0"/>
      <w:marBottom w:val="0"/>
      <w:divBdr>
        <w:top w:val="none" w:sz="0" w:space="0" w:color="auto"/>
        <w:left w:val="none" w:sz="0" w:space="0" w:color="auto"/>
        <w:bottom w:val="none" w:sz="0" w:space="0" w:color="auto"/>
        <w:right w:val="none" w:sz="0" w:space="0" w:color="auto"/>
      </w:divBdr>
    </w:div>
    <w:div w:id="530843142">
      <w:bodyDiv w:val="1"/>
      <w:marLeft w:val="0"/>
      <w:marRight w:val="0"/>
      <w:marTop w:val="0"/>
      <w:marBottom w:val="0"/>
      <w:divBdr>
        <w:top w:val="none" w:sz="0" w:space="0" w:color="auto"/>
        <w:left w:val="none" w:sz="0" w:space="0" w:color="auto"/>
        <w:bottom w:val="none" w:sz="0" w:space="0" w:color="auto"/>
        <w:right w:val="none" w:sz="0" w:space="0" w:color="auto"/>
      </w:divBdr>
    </w:div>
    <w:div w:id="590896127">
      <w:bodyDiv w:val="1"/>
      <w:marLeft w:val="0"/>
      <w:marRight w:val="0"/>
      <w:marTop w:val="0"/>
      <w:marBottom w:val="0"/>
      <w:divBdr>
        <w:top w:val="none" w:sz="0" w:space="0" w:color="auto"/>
        <w:left w:val="none" w:sz="0" w:space="0" w:color="auto"/>
        <w:bottom w:val="none" w:sz="0" w:space="0" w:color="auto"/>
        <w:right w:val="none" w:sz="0" w:space="0" w:color="auto"/>
      </w:divBdr>
      <w:divsChild>
        <w:div w:id="976301520">
          <w:marLeft w:val="0"/>
          <w:marRight w:val="0"/>
          <w:marTop w:val="0"/>
          <w:marBottom w:val="0"/>
          <w:divBdr>
            <w:top w:val="none" w:sz="0" w:space="0" w:color="auto"/>
            <w:left w:val="none" w:sz="0" w:space="0" w:color="auto"/>
            <w:bottom w:val="none" w:sz="0" w:space="0" w:color="auto"/>
            <w:right w:val="none" w:sz="0" w:space="0" w:color="auto"/>
          </w:divBdr>
          <w:divsChild>
            <w:div w:id="1955212803">
              <w:marLeft w:val="0"/>
              <w:marRight w:val="0"/>
              <w:marTop w:val="0"/>
              <w:marBottom w:val="0"/>
              <w:divBdr>
                <w:top w:val="none" w:sz="0" w:space="0" w:color="auto"/>
                <w:left w:val="none" w:sz="0" w:space="0" w:color="auto"/>
                <w:bottom w:val="none" w:sz="0" w:space="0" w:color="auto"/>
                <w:right w:val="none" w:sz="0" w:space="0" w:color="auto"/>
              </w:divBdr>
              <w:divsChild>
                <w:div w:id="1976904640">
                  <w:marLeft w:val="0"/>
                  <w:marRight w:val="0"/>
                  <w:marTop w:val="0"/>
                  <w:marBottom w:val="0"/>
                  <w:divBdr>
                    <w:top w:val="none" w:sz="0" w:space="0" w:color="auto"/>
                    <w:left w:val="none" w:sz="0" w:space="0" w:color="auto"/>
                    <w:bottom w:val="none" w:sz="0" w:space="0" w:color="auto"/>
                    <w:right w:val="none" w:sz="0" w:space="0" w:color="auto"/>
                  </w:divBdr>
                  <w:divsChild>
                    <w:div w:id="1187793675">
                      <w:marLeft w:val="0"/>
                      <w:marRight w:val="0"/>
                      <w:marTop w:val="0"/>
                      <w:marBottom w:val="0"/>
                      <w:divBdr>
                        <w:top w:val="none" w:sz="0" w:space="0" w:color="auto"/>
                        <w:left w:val="none" w:sz="0" w:space="0" w:color="auto"/>
                        <w:bottom w:val="none" w:sz="0" w:space="0" w:color="auto"/>
                        <w:right w:val="none" w:sz="0" w:space="0" w:color="auto"/>
                      </w:divBdr>
                      <w:divsChild>
                        <w:div w:id="2499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5281508">
          <w:marLeft w:val="0"/>
          <w:marRight w:val="0"/>
          <w:marTop w:val="0"/>
          <w:marBottom w:val="0"/>
          <w:divBdr>
            <w:top w:val="none" w:sz="0" w:space="0" w:color="auto"/>
            <w:left w:val="none" w:sz="0" w:space="0" w:color="auto"/>
            <w:bottom w:val="none" w:sz="0" w:space="0" w:color="auto"/>
            <w:right w:val="none" w:sz="0" w:space="0" w:color="auto"/>
          </w:divBdr>
          <w:divsChild>
            <w:div w:id="693926605">
              <w:marLeft w:val="0"/>
              <w:marRight w:val="0"/>
              <w:marTop w:val="0"/>
              <w:marBottom w:val="0"/>
              <w:divBdr>
                <w:top w:val="none" w:sz="0" w:space="0" w:color="auto"/>
                <w:left w:val="none" w:sz="0" w:space="0" w:color="auto"/>
                <w:bottom w:val="none" w:sz="0" w:space="0" w:color="auto"/>
                <w:right w:val="none" w:sz="0" w:space="0" w:color="auto"/>
              </w:divBdr>
              <w:divsChild>
                <w:div w:id="1157725517">
                  <w:marLeft w:val="0"/>
                  <w:marRight w:val="0"/>
                  <w:marTop w:val="0"/>
                  <w:marBottom w:val="0"/>
                  <w:divBdr>
                    <w:top w:val="none" w:sz="0" w:space="0" w:color="auto"/>
                    <w:left w:val="none" w:sz="0" w:space="0" w:color="auto"/>
                    <w:bottom w:val="none" w:sz="0" w:space="0" w:color="auto"/>
                    <w:right w:val="none" w:sz="0" w:space="0" w:color="auto"/>
                  </w:divBdr>
                  <w:divsChild>
                    <w:div w:id="131414167">
                      <w:marLeft w:val="0"/>
                      <w:marRight w:val="0"/>
                      <w:marTop w:val="0"/>
                      <w:marBottom w:val="0"/>
                      <w:divBdr>
                        <w:top w:val="none" w:sz="0" w:space="0" w:color="auto"/>
                        <w:left w:val="none" w:sz="0" w:space="0" w:color="auto"/>
                        <w:bottom w:val="none" w:sz="0" w:space="0" w:color="auto"/>
                        <w:right w:val="none" w:sz="0" w:space="0" w:color="auto"/>
                      </w:divBdr>
                    </w:div>
                    <w:div w:id="308556482">
                      <w:marLeft w:val="0"/>
                      <w:marRight w:val="0"/>
                      <w:marTop w:val="0"/>
                      <w:marBottom w:val="0"/>
                      <w:divBdr>
                        <w:top w:val="none" w:sz="0" w:space="0" w:color="auto"/>
                        <w:left w:val="none" w:sz="0" w:space="0" w:color="auto"/>
                        <w:bottom w:val="none" w:sz="0" w:space="0" w:color="auto"/>
                        <w:right w:val="none" w:sz="0" w:space="0" w:color="auto"/>
                      </w:divBdr>
                    </w:div>
                  </w:divsChild>
                </w:div>
                <w:div w:id="30162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85392">
      <w:bodyDiv w:val="1"/>
      <w:marLeft w:val="0"/>
      <w:marRight w:val="0"/>
      <w:marTop w:val="0"/>
      <w:marBottom w:val="0"/>
      <w:divBdr>
        <w:top w:val="none" w:sz="0" w:space="0" w:color="auto"/>
        <w:left w:val="none" w:sz="0" w:space="0" w:color="auto"/>
        <w:bottom w:val="none" w:sz="0" w:space="0" w:color="auto"/>
        <w:right w:val="none" w:sz="0" w:space="0" w:color="auto"/>
      </w:divBdr>
    </w:div>
    <w:div w:id="602616536">
      <w:bodyDiv w:val="1"/>
      <w:marLeft w:val="0"/>
      <w:marRight w:val="0"/>
      <w:marTop w:val="0"/>
      <w:marBottom w:val="0"/>
      <w:divBdr>
        <w:top w:val="none" w:sz="0" w:space="0" w:color="auto"/>
        <w:left w:val="none" w:sz="0" w:space="0" w:color="auto"/>
        <w:bottom w:val="none" w:sz="0" w:space="0" w:color="auto"/>
        <w:right w:val="none" w:sz="0" w:space="0" w:color="auto"/>
      </w:divBdr>
      <w:divsChild>
        <w:div w:id="1650939634">
          <w:marLeft w:val="0"/>
          <w:marRight w:val="0"/>
          <w:marTop w:val="0"/>
          <w:marBottom w:val="0"/>
          <w:divBdr>
            <w:top w:val="none" w:sz="0" w:space="0" w:color="auto"/>
            <w:left w:val="none" w:sz="0" w:space="0" w:color="auto"/>
            <w:bottom w:val="none" w:sz="0" w:space="0" w:color="auto"/>
            <w:right w:val="none" w:sz="0" w:space="0" w:color="auto"/>
          </w:divBdr>
          <w:divsChild>
            <w:div w:id="1560940788">
              <w:marLeft w:val="0"/>
              <w:marRight w:val="0"/>
              <w:marTop w:val="0"/>
              <w:marBottom w:val="0"/>
              <w:divBdr>
                <w:top w:val="none" w:sz="0" w:space="0" w:color="auto"/>
                <w:left w:val="none" w:sz="0" w:space="0" w:color="auto"/>
                <w:bottom w:val="none" w:sz="0" w:space="0" w:color="auto"/>
                <w:right w:val="none" w:sz="0" w:space="0" w:color="auto"/>
              </w:divBdr>
              <w:divsChild>
                <w:div w:id="1531259786">
                  <w:marLeft w:val="0"/>
                  <w:marRight w:val="0"/>
                  <w:marTop w:val="0"/>
                  <w:marBottom w:val="0"/>
                  <w:divBdr>
                    <w:top w:val="none" w:sz="0" w:space="0" w:color="auto"/>
                    <w:left w:val="none" w:sz="0" w:space="0" w:color="auto"/>
                    <w:bottom w:val="none" w:sz="0" w:space="0" w:color="auto"/>
                    <w:right w:val="none" w:sz="0" w:space="0" w:color="auto"/>
                  </w:divBdr>
                  <w:divsChild>
                    <w:div w:id="2122995517">
                      <w:marLeft w:val="0"/>
                      <w:marRight w:val="0"/>
                      <w:marTop w:val="0"/>
                      <w:marBottom w:val="0"/>
                      <w:divBdr>
                        <w:top w:val="none" w:sz="0" w:space="0" w:color="auto"/>
                        <w:left w:val="none" w:sz="0" w:space="0" w:color="auto"/>
                        <w:bottom w:val="none" w:sz="0" w:space="0" w:color="auto"/>
                        <w:right w:val="none" w:sz="0" w:space="0" w:color="auto"/>
                      </w:divBdr>
                      <w:divsChild>
                        <w:div w:id="198511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376132">
          <w:marLeft w:val="0"/>
          <w:marRight w:val="0"/>
          <w:marTop w:val="0"/>
          <w:marBottom w:val="0"/>
          <w:divBdr>
            <w:top w:val="none" w:sz="0" w:space="0" w:color="auto"/>
            <w:left w:val="none" w:sz="0" w:space="0" w:color="auto"/>
            <w:bottom w:val="none" w:sz="0" w:space="0" w:color="auto"/>
            <w:right w:val="none" w:sz="0" w:space="0" w:color="auto"/>
          </w:divBdr>
          <w:divsChild>
            <w:div w:id="1330982548">
              <w:marLeft w:val="0"/>
              <w:marRight w:val="0"/>
              <w:marTop w:val="0"/>
              <w:marBottom w:val="0"/>
              <w:divBdr>
                <w:top w:val="none" w:sz="0" w:space="0" w:color="auto"/>
                <w:left w:val="none" w:sz="0" w:space="0" w:color="auto"/>
                <w:bottom w:val="none" w:sz="0" w:space="0" w:color="auto"/>
                <w:right w:val="none" w:sz="0" w:space="0" w:color="auto"/>
              </w:divBdr>
              <w:divsChild>
                <w:div w:id="1458910977">
                  <w:marLeft w:val="0"/>
                  <w:marRight w:val="0"/>
                  <w:marTop w:val="0"/>
                  <w:marBottom w:val="0"/>
                  <w:divBdr>
                    <w:top w:val="none" w:sz="0" w:space="0" w:color="auto"/>
                    <w:left w:val="none" w:sz="0" w:space="0" w:color="auto"/>
                    <w:bottom w:val="none" w:sz="0" w:space="0" w:color="auto"/>
                    <w:right w:val="none" w:sz="0" w:space="0" w:color="auto"/>
                  </w:divBdr>
                  <w:divsChild>
                    <w:div w:id="283583629">
                      <w:marLeft w:val="0"/>
                      <w:marRight w:val="0"/>
                      <w:marTop w:val="0"/>
                      <w:marBottom w:val="0"/>
                      <w:divBdr>
                        <w:top w:val="none" w:sz="0" w:space="0" w:color="auto"/>
                        <w:left w:val="none" w:sz="0" w:space="0" w:color="auto"/>
                        <w:bottom w:val="none" w:sz="0" w:space="0" w:color="auto"/>
                        <w:right w:val="none" w:sz="0" w:space="0" w:color="auto"/>
                      </w:divBdr>
                    </w:div>
                    <w:div w:id="1504667013">
                      <w:marLeft w:val="0"/>
                      <w:marRight w:val="0"/>
                      <w:marTop w:val="0"/>
                      <w:marBottom w:val="0"/>
                      <w:divBdr>
                        <w:top w:val="none" w:sz="0" w:space="0" w:color="auto"/>
                        <w:left w:val="none" w:sz="0" w:space="0" w:color="auto"/>
                        <w:bottom w:val="none" w:sz="0" w:space="0" w:color="auto"/>
                        <w:right w:val="none" w:sz="0" w:space="0" w:color="auto"/>
                      </w:divBdr>
                    </w:div>
                  </w:divsChild>
                </w:div>
                <w:div w:id="88533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620515">
      <w:bodyDiv w:val="1"/>
      <w:marLeft w:val="0"/>
      <w:marRight w:val="0"/>
      <w:marTop w:val="0"/>
      <w:marBottom w:val="0"/>
      <w:divBdr>
        <w:top w:val="none" w:sz="0" w:space="0" w:color="auto"/>
        <w:left w:val="none" w:sz="0" w:space="0" w:color="auto"/>
        <w:bottom w:val="none" w:sz="0" w:space="0" w:color="auto"/>
        <w:right w:val="none" w:sz="0" w:space="0" w:color="auto"/>
      </w:divBdr>
    </w:div>
    <w:div w:id="647637516">
      <w:bodyDiv w:val="1"/>
      <w:marLeft w:val="0"/>
      <w:marRight w:val="0"/>
      <w:marTop w:val="0"/>
      <w:marBottom w:val="0"/>
      <w:divBdr>
        <w:top w:val="none" w:sz="0" w:space="0" w:color="auto"/>
        <w:left w:val="none" w:sz="0" w:space="0" w:color="auto"/>
        <w:bottom w:val="none" w:sz="0" w:space="0" w:color="auto"/>
        <w:right w:val="none" w:sz="0" w:space="0" w:color="auto"/>
      </w:divBdr>
      <w:divsChild>
        <w:div w:id="1125924436">
          <w:marLeft w:val="0"/>
          <w:marRight w:val="0"/>
          <w:marTop w:val="0"/>
          <w:marBottom w:val="0"/>
          <w:divBdr>
            <w:top w:val="none" w:sz="0" w:space="0" w:color="auto"/>
            <w:left w:val="none" w:sz="0" w:space="0" w:color="auto"/>
            <w:bottom w:val="none" w:sz="0" w:space="0" w:color="auto"/>
            <w:right w:val="none" w:sz="0" w:space="0" w:color="auto"/>
          </w:divBdr>
          <w:divsChild>
            <w:div w:id="380641821">
              <w:marLeft w:val="0"/>
              <w:marRight w:val="0"/>
              <w:marTop w:val="0"/>
              <w:marBottom w:val="0"/>
              <w:divBdr>
                <w:top w:val="none" w:sz="0" w:space="0" w:color="auto"/>
                <w:left w:val="none" w:sz="0" w:space="0" w:color="auto"/>
                <w:bottom w:val="none" w:sz="0" w:space="0" w:color="auto"/>
                <w:right w:val="none" w:sz="0" w:space="0" w:color="auto"/>
              </w:divBdr>
              <w:divsChild>
                <w:div w:id="1077895647">
                  <w:marLeft w:val="0"/>
                  <w:marRight w:val="0"/>
                  <w:marTop w:val="0"/>
                  <w:marBottom w:val="0"/>
                  <w:divBdr>
                    <w:top w:val="none" w:sz="0" w:space="0" w:color="auto"/>
                    <w:left w:val="none" w:sz="0" w:space="0" w:color="auto"/>
                    <w:bottom w:val="none" w:sz="0" w:space="0" w:color="auto"/>
                    <w:right w:val="none" w:sz="0" w:space="0" w:color="auto"/>
                  </w:divBdr>
                  <w:divsChild>
                    <w:div w:id="838883359">
                      <w:marLeft w:val="0"/>
                      <w:marRight w:val="0"/>
                      <w:marTop w:val="0"/>
                      <w:marBottom w:val="0"/>
                      <w:divBdr>
                        <w:top w:val="none" w:sz="0" w:space="0" w:color="auto"/>
                        <w:left w:val="none" w:sz="0" w:space="0" w:color="auto"/>
                        <w:bottom w:val="none" w:sz="0" w:space="0" w:color="auto"/>
                        <w:right w:val="none" w:sz="0" w:space="0" w:color="auto"/>
                      </w:divBdr>
                    </w:div>
                  </w:divsChild>
                </w:div>
                <w:div w:id="104760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765998190">
      <w:bodyDiv w:val="1"/>
      <w:marLeft w:val="0"/>
      <w:marRight w:val="0"/>
      <w:marTop w:val="0"/>
      <w:marBottom w:val="0"/>
      <w:divBdr>
        <w:top w:val="none" w:sz="0" w:space="0" w:color="auto"/>
        <w:left w:val="none" w:sz="0" w:space="0" w:color="auto"/>
        <w:bottom w:val="none" w:sz="0" w:space="0" w:color="auto"/>
        <w:right w:val="none" w:sz="0" w:space="0" w:color="auto"/>
      </w:divBdr>
    </w:div>
    <w:div w:id="831024194">
      <w:bodyDiv w:val="1"/>
      <w:marLeft w:val="0"/>
      <w:marRight w:val="0"/>
      <w:marTop w:val="0"/>
      <w:marBottom w:val="0"/>
      <w:divBdr>
        <w:top w:val="none" w:sz="0" w:space="0" w:color="auto"/>
        <w:left w:val="none" w:sz="0" w:space="0" w:color="auto"/>
        <w:bottom w:val="none" w:sz="0" w:space="0" w:color="auto"/>
        <w:right w:val="none" w:sz="0" w:space="0" w:color="auto"/>
      </w:divBdr>
    </w:div>
    <w:div w:id="931166017">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30180356">
      <w:bodyDiv w:val="1"/>
      <w:marLeft w:val="0"/>
      <w:marRight w:val="0"/>
      <w:marTop w:val="0"/>
      <w:marBottom w:val="0"/>
      <w:divBdr>
        <w:top w:val="none" w:sz="0" w:space="0" w:color="auto"/>
        <w:left w:val="none" w:sz="0" w:space="0" w:color="auto"/>
        <w:bottom w:val="none" w:sz="0" w:space="0" w:color="auto"/>
        <w:right w:val="none" w:sz="0" w:space="0" w:color="auto"/>
      </w:divBdr>
    </w:div>
    <w:div w:id="1084104386">
      <w:bodyDiv w:val="1"/>
      <w:marLeft w:val="0"/>
      <w:marRight w:val="0"/>
      <w:marTop w:val="0"/>
      <w:marBottom w:val="0"/>
      <w:divBdr>
        <w:top w:val="none" w:sz="0" w:space="0" w:color="auto"/>
        <w:left w:val="none" w:sz="0" w:space="0" w:color="auto"/>
        <w:bottom w:val="none" w:sz="0" w:space="0" w:color="auto"/>
        <w:right w:val="none" w:sz="0" w:space="0" w:color="auto"/>
      </w:divBdr>
    </w:div>
    <w:div w:id="1155730558">
      <w:bodyDiv w:val="1"/>
      <w:marLeft w:val="0"/>
      <w:marRight w:val="0"/>
      <w:marTop w:val="0"/>
      <w:marBottom w:val="0"/>
      <w:divBdr>
        <w:top w:val="none" w:sz="0" w:space="0" w:color="auto"/>
        <w:left w:val="none" w:sz="0" w:space="0" w:color="auto"/>
        <w:bottom w:val="none" w:sz="0" w:space="0" w:color="auto"/>
        <w:right w:val="none" w:sz="0" w:space="0" w:color="auto"/>
      </w:divBdr>
      <w:divsChild>
        <w:div w:id="1676155327">
          <w:marLeft w:val="720"/>
          <w:marRight w:val="0"/>
          <w:marTop w:val="80"/>
          <w:marBottom w:val="40"/>
          <w:divBdr>
            <w:top w:val="none" w:sz="0" w:space="0" w:color="auto"/>
            <w:left w:val="none" w:sz="0" w:space="0" w:color="auto"/>
            <w:bottom w:val="none" w:sz="0" w:space="0" w:color="auto"/>
            <w:right w:val="none" w:sz="0" w:space="0" w:color="auto"/>
          </w:divBdr>
        </w:div>
      </w:divsChild>
    </w:div>
    <w:div w:id="1167869842">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15893457">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321232600">
      <w:bodyDiv w:val="1"/>
      <w:marLeft w:val="0"/>
      <w:marRight w:val="0"/>
      <w:marTop w:val="0"/>
      <w:marBottom w:val="0"/>
      <w:divBdr>
        <w:top w:val="none" w:sz="0" w:space="0" w:color="auto"/>
        <w:left w:val="none" w:sz="0" w:space="0" w:color="auto"/>
        <w:bottom w:val="none" w:sz="0" w:space="0" w:color="auto"/>
        <w:right w:val="none" w:sz="0" w:space="0" w:color="auto"/>
      </w:divBdr>
    </w:div>
    <w:div w:id="1340767484">
      <w:bodyDiv w:val="1"/>
      <w:marLeft w:val="0"/>
      <w:marRight w:val="0"/>
      <w:marTop w:val="0"/>
      <w:marBottom w:val="0"/>
      <w:divBdr>
        <w:top w:val="none" w:sz="0" w:space="0" w:color="auto"/>
        <w:left w:val="none" w:sz="0" w:space="0" w:color="auto"/>
        <w:bottom w:val="none" w:sz="0" w:space="0" w:color="auto"/>
        <w:right w:val="none" w:sz="0" w:space="0" w:color="auto"/>
      </w:divBdr>
      <w:divsChild>
        <w:div w:id="102071807">
          <w:marLeft w:val="0"/>
          <w:marRight w:val="0"/>
          <w:marTop w:val="0"/>
          <w:marBottom w:val="0"/>
          <w:divBdr>
            <w:top w:val="none" w:sz="0" w:space="0" w:color="auto"/>
            <w:left w:val="none" w:sz="0" w:space="0" w:color="auto"/>
            <w:bottom w:val="none" w:sz="0" w:space="0" w:color="auto"/>
            <w:right w:val="none" w:sz="0" w:space="0" w:color="auto"/>
          </w:divBdr>
          <w:divsChild>
            <w:div w:id="437988011">
              <w:marLeft w:val="0"/>
              <w:marRight w:val="0"/>
              <w:marTop w:val="0"/>
              <w:marBottom w:val="0"/>
              <w:divBdr>
                <w:top w:val="none" w:sz="0" w:space="0" w:color="auto"/>
                <w:left w:val="none" w:sz="0" w:space="0" w:color="auto"/>
                <w:bottom w:val="none" w:sz="0" w:space="0" w:color="auto"/>
                <w:right w:val="none" w:sz="0" w:space="0" w:color="auto"/>
              </w:divBdr>
              <w:divsChild>
                <w:div w:id="665550797">
                  <w:marLeft w:val="0"/>
                  <w:marRight w:val="0"/>
                  <w:marTop w:val="0"/>
                  <w:marBottom w:val="0"/>
                  <w:divBdr>
                    <w:top w:val="none" w:sz="0" w:space="0" w:color="auto"/>
                    <w:left w:val="none" w:sz="0" w:space="0" w:color="auto"/>
                    <w:bottom w:val="none" w:sz="0" w:space="0" w:color="auto"/>
                    <w:right w:val="none" w:sz="0" w:space="0" w:color="auto"/>
                  </w:divBdr>
                  <w:divsChild>
                    <w:div w:id="1278296990">
                      <w:marLeft w:val="0"/>
                      <w:marRight w:val="0"/>
                      <w:marTop w:val="0"/>
                      <w:marBottom w:val="0"/>
                      <w:divBdr>
                        <w:top w:val="none" w:sz="0" w:space="0" w:color="auto"/>
                        <w:left w:val="none" w:sz="0" w:space="0" w:color="auto"/>
                        <w:bottom w:val="none" w:sz="0" w:space="0" w:color="auto"/>
                        <w:right w:val="none" w:sz="0" w:space="0" w:color="auto"/>
                      </w:divBdr>
                    </w:div>
                  </w:divsChild>
                </w:div>
                <w:div w:id="204678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8777620">
      <w:bodyDiv w:val="1"/>
      <w:marLeft w:val="0"/>
      <w:marRight w:val="0"/>
      <w:marTop w:val="0"/>
      <w:marBottom w:val="0"/>
      <w:divBdr>
        <w:top w:val="none" w:sz="0" w:space="0" w:color="auto"/>
        <w:left w:val="none" w:sz="0" w:space="0" w:color="auto"/>
        <w:bottom w:val="none" w:sz="0" w:space="0" w:color="auto"/>
        <w:right w:val="none" w:sz="0" w:space="0" w:color="auto"/>
      </w:divBdr>
    </w:div>
    <w:div w:id="1378623348">
      <w:bodyDiv w:val="1"/>
      <w:marLeft w:val="0"/>
      <w:marRight w:val="0"/>
      <w:marTop w:val="0"/>
      <w:marBottom w:val="0"/>
      <w:divBdr>
        <w:top w:val="none" w:sz="0" w:space="0" w:color="auto"/>
        <w:left w:val="none" w:sz="0" w:space="0" w:color="auto"/>
        <w:bottom w:val="none" w:sz="0" w:space="0" w:color="auto"/>
        <w:right w:val="none" w:sz="0" w:space="0" w:color="auto"/>
      </w:divBdr>
    </w:div>
    <w:div w:id="1395197233">
      <w:bodyDiv w:val="1"/>
      <w:marLeft w:val="0"/>
      <w:marRight w:val="0"/>
      <w:marTop w:val="0"/>
      <w:marBottom w:val="0"/>
      <w:divBdr>
        <w:top w:val="none" w:sz="0" w:space="0" w:color="auto"/>
        <w:left w:val="none" w:sz="0" w:space="0" w:color="auto"/>
        <w:bottom w:val="none" w:sz="0" w:space="0" w:color="auto"/>
        <w:right w:val="none" w:sz="0" w:space="0" w:color="auto"/>
      </w:divBdr>
      <w:divsChild>
        <w:div w:id="484585092">
          <w:marLeft w:val="0"/>
          <w:marRight w:val="0"/>
          <w:marTop w:val="0"/>
          <w:marBottom w:val="0"/>
          <w:divBdr>
            <w:top w:val="none" w:sz="0" w:space="0" w:color="auto"/>
            <w:left w:val="none" w:sz="0" w:space="0" w:color="auto"/>
            <w:bottom w:val="none" w:sz="0" w:space="0" w:color="auto"/>
            <w:right w:val="none" w:sz="0" w:space="0" w:color="auto"/>
          </w:divBdr>
          <w:divsChild>
            <w:div w:id="1347825741">
              <w:marLeft w:val="0"/>
              <w:marRight w:val="0"/>
              <w:marTop w:val="0"/>
              <w:marBottom w:val="0"/>
              <w:divBdr>
                <w:top w:val="none" w:sz="0" w:space="0" w:color="auto"/>
                <w:left w:val="none" w:sz="0" w:space="0" w:color="auto"/>
                <w:bottom w:val="none" w:sz="0" w:space="0" w:color="auto"/>
                <w:right w:val="none" w:sz="0" w:space="0" w:color="auto"/>
              </w:divBdr>
              <w:divsChild>
                <w:div w:id="1576016153">
                  <w:marLeft w:val="0"/>
                  <w:marRight w:val="0"/>
                  <w:marTop w:val="0"/>
                  <w:marBottom w:val="0"/>
                  <w:divBdr>
                    <w:top w:val="none" w:sz="0" w:space="0" w:color="auto"/>
                    <w:left w:val="none" w:sz="0" w:space="0" w:color="auto"/>
                    <w:bottom w:val="none" w:sz="0" w:space="0" w:color="auto"/>
                    <w:right w:val="none" w:sz="0" w:space="0" w:color="auto"/>
                  </w:divBdr>
                  <w:divsChild>
                    <w:div w:id="1072310981">
                      <w:marLeft w:val="0"/>
                      <w:marRight w:val="0"/>
                      <w:marTop w:val="0"/>
                      <w:marBottom w:val="0"/>
                      <w:divBdr>
                        <w:top w:val="none" w:sz="0" w:space="0" w:color="auto"/>
                        <w:left w:val="none" w:sz="0" w:space="0" w:color="auto"/>
                        <w:bottom w:val="none" w:sz="0" w:space="0" w:color="auto"/>
                        <w:right w:val="none" w:sz="0" w:space="0" w:color="auto"/>
                      </w:divBdr>
                      <w:divsChild>
                        <w:div w:id="87106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220788">
          <w:marLeft w:val="0"/>
          <w:marRight w:val="0"/>
          <w:marTop w:val="0"/>
          <w:marBottom w:val="0"/>
          <w:divBdr>
            <w:top w:val="none" w:sz="0" w:space="0" w:color="auto"/>
            <w:left w:val="none" w:sz="0" w:space="0" w:color="auto"/>
            <w:bottom w:val="none" w:sz="0" w:space="0" w:color="auto"/>
            <w:right w:val="none" w:sz="0" w:space="0" w:color="auto"/>
          </w:divBdr>
          <w:divsChild>
            <w:div w:id="657730427">
              <w:marLeft w:val="0"/>
              <w:marRight w:val="0"/>
              <w:marTop w:val="0"/>
              <w:marBottom w:val="0"/>
              <w:divBdr>
                <w:top w:val="none" w:sz="0" w:space="0" w:color="auto"/>
                <w:left w:val="none" w:sz="0" w:space="0" w:color="auto"/>
                <w:bottom w:val="none" w:sz="0" w:space="0" w:color="auto"/>
                <w:right w:val="none" w:sz="0" w:space="0" w:color="auto"/>
              </w:divBdr>
              <w:divsChild>
                <w:div w:id="122577748">
                  <w:marLeft w:val="0"/>
                  <w:marRight w:val="0"/>
                  <w:marTop w:val="0"/>
                  <w:marBottom w:val="0"/>
                  <w:divBdr>
                    <w:top w:val="none" w:sz="0" w:space="0" w:color="auto"/>
                    <w:left w:val="none" w:sz="0" w:space="0" w:color="auto"/>
                    <w:bottom w:val="none" w:sz="0" w:space="0" w:color="auto"/>
                    <w:right w:val="none" w:sz="0" w:space="0" w:color="auto"/>
                  </w:divBdr>
                  <w:divsChild>
                    <w:div w:id="171142600">
                      <w:marLeft w:val="0"/>
                      <w:marRight w:val="0"/>
                      <w:marTop w:val="0"/>
                      <w:marBottom w:val="0"/>
                      <w:divBdr>
                        <w:top w:val="none" w:sz="0" w:space="0" w:color="auto"/>
                        <w:left w:val="none" w:sz="0" w:space="0" w:color="auto"/>
                        <w:bottom w:val="none" w:sz="0" w:space="0" w:color="auto"/>
                        <w:right w:val="none" w:sz="0" w:space="0" w:color="auto"/>
                      </w:divBdr>
                    </w:div>
                    <w:div w:id="1046756446">
                      <w:marLeft w:val="0"/>
                      <w:marRight w:val="0"/>
                      <w:marTop w:val="0"/>
                      <w:marBottom w:val="0"/>
                      <w:divBdr>
                        <w:top w:val="none" w:sz="0" w:space="0" w:color="auto"/>
                        <w:left w:val="none" w:sz="0" w:space="0" w:color="auto"/>
                        <w:bottom w:val="none" w:sz="0" w:space="0" w:color="auto"/>
                        <w:right w:val="none" w:sz="0" w:space="0" w:color="auto"/>
                      </w:divBdr>
                    </w:div>
                  </w:divsChild>
                </w:div>
                <w:div w:id="68428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470825516">
      <w:bodyDiv w:val="1"/>
      <w:marLeft w:val="0"/>
      <w:marRight w:val="0"/>
      <w:marTop w:val="0"/>
      <w:marBottom w:val="0"/>
      <w:divBdr>
        <w:top w:val="none" w:sz="0" w:space="0" w:color="auto"/>
        <w:left w:val="none" w:sz="0" w:space="0" w:color="auto"/>
        <w:bottom w:val="none" w:sz="0" w:space="0" w:color="auto"/>
        <w:right w:val="none" w:sz="0" w:space="0" w:color="auto"/>
      </w:divBdr>
      <w:divsChild>
        <w:div w:id="113142216">
          <w:marLeft w:val="0"/>
          <w:marRight w:val="0"/>
          <w:marTop w:val="0"/>
          <w:marBottom w:val="0"/>
          <w:divBdr>
            <w:top w:val="none" w:sz="0" w:space="0" w:color="auto"/>
            <w:left w:val="none" w:sz="0" w:space="0" w:color="auto"/>
            <w:bottom w:val="none" w:sz="0" w:space="0" w:color="auto"/>
            <w:right w:val="none" w:sz="0" w:space="0" w:color="auto"/>
          </w:divBdr>
          <w:divsChild>
            <w:div w:id="1390374830">
              <w:marLeft w:val="0"/>
              <w:marRight w:val="0"/>
              <w:marTop w:val="0"/>
              <w:marBottom w:val="0"/>
              <w:divBdr>
                <w:top w:val="none" w:sz="0" w:space="0" w:color="auto"/>
                <w:left w:val="none" w:sz="0" w:space="0" w:color="auto"/>
                <w:bottom w:val="none" w:sz="0" w:space="0" w:color="auto"/>
                <w:right w:val="none" w:sz="0" w:space="0" w:color="auto"/>
              </w:divBdr>
              <w:divsChild>
                <w:div w:id="1150629944">
                  <w:marLeft w:val="0"/>
                  <w:marRight w:val="0"/>
                  <w:marTop w:val="0"/>
                  <w:marBottom w:val="0"/>
                  <w:divBdr>
                    <w:top w:val="none" w:sz="0" w:space="0" w:color="auto"/>
                    <w:left w:val="none" w:sz="0" w:space="0" w:color="auto"/>
                    <w:bottom w:val="none" w:sz="0" w:space="0" w:color="auto"/>
                    <w:right w:val="none" w:sz="0" w:space="0" w:color="auto"/>
                  </w:divBdr>
                  <w:divsChild>
                    <w:div w:id="54596234">
                      <w:marLeft w:val="0"/>
                      <w:marRight w:val="0"/>
                      <w:marTop w:val="0"/>
                      <w:marBottom w:val="0"/>
                      <w:divBdr>
                        <w:top w:val="none" w:sz="0" w:space="0" w:color="auto"/>
                        <w:left w:val="none" w:sz="0" w:space="0" w:color="auto"/>
                        <w:bottom w:val="none" w:sz="0" w:space="0" w:color="auto"/>
                        <w:right w:val="none" w:sz="0" w:space="0" w:color="auto"/>
                      </w:divBdr>
                      <w:divsChild>
                        <w:div w:id="78597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787383">
          <w:marLeft w:val="0"/>
          <w:marRight w:val="0"/>
          <w:marTop w:val="0"/>
          <w:marBottom w:val="0"/>
          <w:divBdr>
            <w:top w:val="none" w:sz="0" w:space="0" w:color="auto"/>
            <w:left w:val="none" w:sz="0" w:space="0" w:color="auto"/>
            <w:bottom w:val="none" w:sz="0" w:space="0" w:color="auto"/>
            <w:right w:val="none" w:sz="0" w:space="0" w:color="auto"/>
          </w:divBdr>
          <w:divsChild>
            <w:div w:id="197282957">
              <w:marLeft w:val="0"/>
              <w:marRight w:val="0"/>
              <w:marTop w:val="0"/>
              <w:marBottom w:val="0"/>
              <w:divBdr>
                <w:top w:val="none" w:sz="0" w:space="0" w:color="auto"/>
                <w:left w:val="none" w:sz="0" w:space="0" w:color="auto"/>
                <w:bottom w:val="none" w:sz="0" w:space="0" w:color="auto"/>
                <w:right w:val="none" w:sz="0" w:space="0" w:color="auto"/>
              </w:divBdr>
              <w:divsChild>
                <w:div w:id="260575137">
                  <w:marLeft w:val="0"/>
                  <w:marRight w:val="0"/>
                  <w:marTop w:val="0"/>
                  <w:marBottom w:val="0"/>
                  <w:divBdr>
                    <w:top w:val="none" w:sz="0" w:space="0" w:color="auto"/>
                    <w:left w:val="none" w:sz="0" w:space="0" w:color="auto"/>
                    <w:bottom w:val="none" w:sz="0" w:space="0" w:color="auto"/>
                    <w:right w:val="none" w:sz="0" w:space="0" w:color="auto"/>
                  </w:divBdr>
                  <w:divsChild>
                    <w:div w:id="1115635933">
                      <w:marLeft w:val="0"/>
                      <w:marRight w:val="0"/>
                      <w:marTop w:val="0"/>
                      <w:marBottom w:val="0"/>
                      <w:divBdr>
                        <w:top w:val="none" w:sz="0" w:space="0" w:color="auto"/>
                        <w:left w:val="none" w:sz="0" w:space="0" w:color="auto"/>
                        <w:bottom w:val="none" w:sz="0" w:space="0" w:color="auto"/>
                        <w:right w:val="none" w:sz="0" w:space="0" w:color="auto"/>
                      </w:divBdr>
                    </w:div>
                    <w:div w:id="1899515416">
                      <w:marLeft w:val="0"/>
                      <w:marRight w:val="0"/>
                      <w:marTop w:val="0"/>
                      <w:marBottom w:val="0"/>
                      <w:divBdr>
                        <w:top w:val="none" w:sz="0" w:space="0" w:color="auto"/>
                        <w:left w:val="none" w:sz="0" w:space="0" w:color="auto"/>
                        <w:bottom w:val="none" w:sz="0" w:space="0" w:color="auto"/>
                        <w:right w:val="none" w:sz="0" w:space="0" w:color="auto"/>
                      </w:divBdr>
                    </w:div>
                  </w:divsChild>
                </w:div>
                <w:div w:id="66644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563518411">
      <w:bodyDiv w:val="1"/>
      <w:marLeft w:val="0"/>
      <w:marRight w:val="0"/>
      <w:marTop w:val="0"/>
      <w:marBottom w:val="0"/>
      <w:divBdr>
        <w:top w:val="none" w:sz="0" w:space="0" w:color="auto"/>
        <w:left w:val="none" w:sz="0" w:space="0" w:color="auto"/>
        <w:bottom w:val="none" w:sz="0" w:space="0" w:color="auto"/>
        <w:right w:val="none" w:sz="0" w:space="0" w:color="auto"/>
      </w:divBdr>
    </w:div>
    <w:div w:id="1622494962">
      <w:bodyDiv w:val="1"/>
      <w:marLeft w:val="0"/>
      <w:marRight w:val="0"/>
      <w:marTop w:val="0"/>
      <w:marBottom w:val="0"/>
      <w:divBdr>
        <w:top w:val="none" w:sz="0" w:space="0" w:color="auto"/>
        <w:left w:val="none" w:sz="0" w:space="0" w:color="auto"/>
        <w:bottom w:val="none" w:sz="0" w:space="0" w:color="auto"/>
        <w:right w:val="none" w:sz="0" w:space="0" w:color="auto"/>
      </w:divBdr>
    </w:div>
    <w:div w:id="1623344556">
      <w:bodyDiv w:val="1"/>
      <w:marLeft w:val="0"/>
      <w:marRight w:val="0"/>
      <w:marTop w:val="0"/>
      <w:marBottom w:val="0"/>
      <w:divBdr>
        <w:top w:val="none" w:sz="0" w:space="0" w:color="auto"/>
        <w:left w:val="none" w:sz="0" w:space="0" w:color="auto"/>
        <w:bottom w:val="none" w:sz="0" w:space="0" w:color="auto"/>
        <w:right w:val="none" w:sz="0" w:space="0" w:color="auto"/>
      </w:divBdr>
    </w:div>
    <w:div w:id="1640261303">
      <w:bodyDiv w:val="1"/>
      <w:marLeft w:val="0"/>
      <w:marRight w:val="0"/>
      <w:marTop w:val="0"/>
      <w:marBottom w:val="0"/>
      <w:divBdr>
        <w:top w:val="none" w:sz="0" w:space="0" w:color="auto"/>
        <w:left w:val="none" w:sz="0" w:space="0" w:color="auto"/>
        <w:bottom w:val="none" w:sz="0" w:space="0" w:color="auto"/>
        <w:right w:val="none" w:sz="0" w:space="0" w:color="auto"/>
      </w:divBdr>
    </w:div>
    <w:div w:id="1666276698">
      <w:bodyDiv w:val="1"/>
      <w:marLeft w:val="0"/>
      <w:marRight w:val="0"/>
      <w:marTop w:val="0"/>
      <w:marBottom w:val="0"/>
      <w:divBdr>
        <w:top w:val="none" w:sz="0" w:space="0" w:color="auto"/>
        <w:left w:val="none" w:sz="0" w:space="0" w:color="auto"/>
        <w:bottom w:val="none" w:sz="0" w:space="0" w:color="auto"/>
        <w:right w:val="none" w:sz="0" w:space="0" w:color="auto"/>
      </w:divBdr>
    </w:div>
    <w:div w:id="1712338757">
      <w:bodyDiv w:val="1"/>
      <w:marLeft w:val="0"/>
      <w:marRight w:val="0"/>
      <w:marTop w:val="0"/>
      <w:marBottom w:val="0"/>
      <w:divBdr>
        <w:top w:val="none" w:sz="0" w:space="0" w:color="auto"/>
        <w:left w:val="none" w:sz="0" w:space="0" w:color="auto"/>
        <w:bottom w:val="none" w:sz="0" w:space="0" w:color="auto"/>
        <w:right w:val="none" w:sz="0" w:space="0" w:color="auto"/>
      </w:divBdr>
    </w:div>
    <w:div w:id="1732539667">
      <w:bodyDiv w:val="1"/>
      <w:marLeft w:val="0"/>
      <w:marRight w:val="0"/>
      <w:marTop w:val="0"/>
      <w:marBottom w:val="0"/>
      <w:divBdr>
        <w:top w:val="none" w:sz="0" w:space="0" w:color="auto"/>
        <w:left w:val="none" w:sz="0" w:space="0" w:color="auto"/>
        <w:bottom w:val="none" w:sz="0" w:space="0" w:color="auto"/>
        <w:right w:val="none" w:sz="0" w:space="0" w:color="auto"/>
      </w:divBdr>
    </w:div>
    <w:div w:id="174734026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67995135">
      <w:bodyDiv w:val="1"/>
      <w:marLeft w:val="0"/>
      <w:marRight w:val="0"/>
      <w:marTop w:val="0"/>
      <w:marBottom w:val="0"/>
      <w:divBdr>
        <w:top w:val="none" w:sz="0" w:space="0" w:color="auto"/>
        <w:left w:val="none" w:sz="0" w:space="0" w:color="auto"/>
        <w:bottom w:val="none" w:sz="0" w:space="0" w:color="auto"/>
        <w:right w:val="none" w:sz="0" w:space="0" w:color="auto"/>
      </w:divBdr>
    </w:div>
    <w:div w:id="1776051104">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07577026">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883251863">
      <w:bodyDiv w:val="1"/>
      <w:marLeft w:val="0"/>
      <w:marRight w:val="0"/>
      <w:marTop w:val="0"/>
      <w:marBottom w:val="0"/>
      <w:divBdr>
        <w:top w:val="none" w:sz="0" w:space="0" w:color="auto"/>
        <w:left w:val="none" w:sz="0" w:space="0" w:color="auto"/>
        <w:bottom w:val="none" w:sz="0" w:space="0" w:color="auto"/>
        <w:right w:val="none" w:sz="0" w:space="0" w:color="auto"/>
      </w:divBdr>
    </w:div>
    <w:div w:id="1934047254">
      <w:bodyDiv w:val="1"/>
      <w:marLeft w:val="0"/>
      <w:marRight w:val="0"/>
      <w:marTop w:val="0"/>
      <w:marBottom w:val="0"/>
      <w:divBdr>
        <w:top w:val="none" w:sz="0" w:space="0" w:color="auto"/>
        <w:left w:val="none" w:sz="0" w:space="0" w:color="auto"/>
        <w:bottom w:val="none" w:sz="0" w:space="0" w:color="auto"/>
        <w:right w:val="none" w:sz="0" w:space="0" w:color="auto"/>
      </w:divBdr>
    </w:div>
    <w:div w:id="1954437651">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45448219">
      <w:bodyDiv w:val="1"/>
      <w:marLeft w:val="0"/>
      <w:marRight w:val="0"/>
      <w:marTop w:val="0"/>
      <w:marBottom w:val="0"/>
      <w:divBdr>
        <w:top w:val="none" w:sz="0" w:space="0" w:color="auto"/>
        <w:left w:val="none" w:sz="0" w:space="0" w:color="auto"/>
        <w:bottom w:val="none" w:sz="0" w:space="0" w:color="auto"/>
        <w:right w:val="none" w:sz="0" w:space="0" w:color="auto"/>
      </w:divBdr>
    </w:div>
    <w:div w:id="2046517659">
      <w:bodyDiv w:val="1"/>
      <w:marLeft w:val="0"/>
      <w:marRight w:val="0"/>
      <w:marTop w:val="0"/>
      <w:marBottom w:val="0"/>
      <w:divBdr>
        <w:top w:val="none" w:sz="0" w:space="0" w:color="auto"/>
        <w:left w:val="none" w:sz="0" w:space="0" w:color="auto"/>
        <w:bottom w:val="none" w:sz="0" w:space="0" w:color="auto"/>
        <w:right w:val="none" w:sz="0" w:space="0" w:color="auto"/>
      </w:divBdr>
    </w:div>
    <w:div w:id="2062167076">
      <w:bodyDiv w:val="1"/>
      <w:marLeft w:val="0"/>
      <w:marRight w:val="0"/>
      <w:marTop w:val="0"/>
      <w:marBottom w:val="0"/>
      <w:divBdr>
        <w:top w:val="none" w:sz="0" w:space="0" w:color="auto"/>
        <w:left w:val="none" w:sz="0" w:space="0" w:color="auto"/>
        <w:bottom w:val="none" w:sz="0" w:space="0" w:color="auto"/>
        <w:right w:val="none" w:sz="0" w:space="0" w:color="auto"/>
      </w:divBdr>
    </w:div>
    <w:div w:id="2087720270">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3975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academia.edu/13059606/Organisational_and_Strategic_Communication_Research_European_Perspectives_II"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eur03.safelinks.protection.outlook.com/?url=https%3A%2F%2Forcid.org%2F0000-0002-5001-3796&amp;data=04%7C01%7Candrea.catellani%40uclouvain.be%7C565f0b550e694b99b04f08d9f3bcb1db%7C7ab090d4fa2e4ecfbc7c4127b4d582ec%7C0%7C0%7C637808815494253733%7CUnknown%7CTWFpbGZsb3d8eyJWIjoiMC4wLjAwMDAiLCJQIjoiV2luMzIiLCJBTiI6Ik1haWwiLCJXVCI6Mn0%3D%7C3000&amp;sdata=9lUHeJ89OXl4%2FA0ClSI8BIry9pPZl2suWNSDjWxRJCQ%3D&amp;reserved=0"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B3BDE158407A4598F9D2BC2469D421"/>
        <w:category>
          <w:name w:val="General"/>
          <w:gallery w:val="placeholder"/>
        </w:category>
        <w:types>
          <w:type w:val="bbPlcHdr"/>
        </w:types>
        <w:behaviors>
          <w:behavior w:val="content"/>
        </w:behaviors>
        <w:guid w:val="{C79C2B98-A5BD-4E47-84AD-FEF614E2D931}"/>
      </w:docPartPr>
      <w:docPartBody>
        <w:p w:rsidR="00A435F0" w:rsidRDefault="00C85048">
          <w:pPr>
            <w:pStyle w:val="BAB3BDE158407A4598F9D2BC2469D421"/>
          </w:pPr>
          <w:r>
            <w:t>[Title Here, up to 12 Words, on One to Two Lines]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048"/>
    <w:rsid w:val="001E478D"/>
    <w:rsid w:val="005C04A5"/>
    <w:rsid w:val="005C5B26"/>
    <w:rsid w:val="005F21ED"/>
    <w:rsid w:val="00656A07"/>
    <w:rsid w:val="006B5ECA"/>
    <w:rsid w:val="006D4705"/>
    <w:rsid w:val="00803DDF"/>
    <w:rsid w:val="008155D3"/>
    <w:rsid w:val="008B3F01"/>
    <w:rsid w:val="00A435F0"/>
    <w:rsid w:val="00AC0A95"/>
    <w:rsid w:val="00C85048"/>
    <w:rsid w:val="00E12DC2"/>
    <w:rsid w:val="00E51ECC"/>
    <w:rsid w:val="00E830D1"/>
    <w:rsid w:val="00ED0428"/>
    <w:rsid w:val="00F34983"/>
    <w:rsid w:val="00F36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uiPriority w:val="4"/>
    <w:unhideWhenUsed/>
    <w:qFormat/>
    <w:pPr>
      <w:keepNext/>
      <w:keepLines/>
      <w:spacing w:line="480" w:lineRule="auto"/>
      <w:ind w:firstLine="720"/>
      <w:outlineLvl w:val="2"/>
    </w:pPr>
    <w:rPr>
      <w:rFonts w:asciiTheme="majorHAnsi" w:eastAsiaTheme="majorEastAsia" w:hAnsiTheme="majorHAnsi" w:cstheme="majorBidi"/>
      <w:b/>
      <w:bCs/>
      <w:kern w:val="24"/>
      <w:lang w:eastAsia="ja-JP"/>
    </w:rPr>
  </w:style>
  <w:style w:type="paragraph" w:styleId="Titre4">
    <w:name w:val="heading 4"/>
    <w:basedOn w:val="Normal"/>
    <w:next w:val="Normal"/>
    <w:link w:val="Titre4Car"/>
    <w:uiPriority w:val="4"/>
    <w:unhideWhenUsed/>
    <w:qFormat/>
    <w:pPr>
      <w:keepNext/>
      <w:keepLines/>
      <w:spacing w:line="480" w:lineRule="auto"/>
      <w:ind w:firstLine="720"/>
      <w:outlineLvl w:val="3"/>
    </w:pPr>
    <w:rPr>
      <w:rFonts w:asciiTheme="majorHAnsi" w:eastAsiaTheme="majorEastAsia" w:hAnsiTheme="majorHAnsi" w:cstheme="majorBidi"/>
      <w:b/>
      <w:bCs/>
      <w:i/>
      <w:iCs/>
      <w:kern w:val="24"/>
      <w:lang w:eastAsia="ja-JP"/>
    </w:rPr>
  </w:style>
  <w:style w:type="paragraph" w:styleId="Titre5">
    <w:name w:val="heading 5"/>
    <w:basedOn w:val="Normal"/>
    <w:next w:val="Normal"/>
    <w:link w:val="Titre5Car"/>
    <w:uiPriority w:val="4"/>
    <w:unhideWhenUsed/>
    <w:qFormat/>
    <w:pPr>
      <w:keepNext/>
      <w:keepLines/>
      <w:spacing w:line="480" w:lineRule="auto"/>
      <w:ind w:firstLine="720"/>
      <w:outlineLvl w:val="4"/>
    </w:pPr>
    <w:rPr>
      <w:rFonts w:asciiTheme="majorHAnsi" w:eastAsiaTheme="majorEastAsia" w:hAnsiTheme="majorHAnsi" w:cstheme="majorBidi"/>
      <w:i/>
      <w:iCs/>
      <w:kern w:val="24"/>
      <w:lang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basedOn w:val="Policepardfaut"/>
    <w:uiPriority w:val="20"/>
    <w:unhideWhenUsed/>
    <w:qFormat/>
    <w:rPr>
      <w:i/>
      <w:iCs/>
    </w:rPr>
  </w:style>
  <w:style w:type="paragraph" w:customStyle="1" w:styleId="BAB3BDE158407A4598F9D2BC2469D421">
    <w:name w:val="BAB3BDE158407A4598F9D2BC2469D421"/>
  </w:style>
  <w:style w:type="character" w:customStyle="1" w:styleId="Titre3Car">
    <w:name w:val="Titre 3 Car"/>
    <w:basedOn w:val="Policepardfaut"/>
    <w:link w:val="Titre3"/>
    <w:uiPriority w:val="4"/>
    <w:rPr>
      <w:rFonts w:asciiTheme="majorHAnsi" w:eastAsiaTheme="majorEastAsia" w:hAnsiTheme="majorHAnsi" w:cstheme="majorBidi"/>
      <w:b/>
      <w:bCs/>
      <w:kern w:val="24"/>
      <w:lang w:eastAsia="ja-JP"/>
    </w:rPr>
  </w:style>
  <w:style w:type="character" w:customStyle="1" w:styleId="Titre4Car">
    <w:name w:val="Titre 4 Car"/>
    <w:basedOn w:val="Policepardfaut"/>
    <w:link w:val="Titre4"/>
    <w:uiPriority w:val="4"/>
    <w:rPr>
      <w:rFonts w:asciiTheme="majorHAnsi" w:eastAsiaTheme="majorEastAsia" w:hAnsiTheme="majorHAnsi" w:cstheme="majorBidi"/>
      <w:b/>
      <w:bCs/>
      <w:i/>
      <w:iCs/>
      <w:kern w:val="24"/>
      <w:lang w:eastAsia="ja-JP"/>
    </w:rPr>
  </w:style>
  <w:style w:type="character" w:customStyle="1" w:styleId="Titre5Car">
    <w:name w:val="Titre 5 Car"/>
    <w:basedOn w:val="Policepardfaut"/>
    <w:link w:val="Titre5"/>
    <w:uiPriority w:val="4"/>
    <w:rPr>
      <w:rFonts w:asciiTheme="majorHAnsi" w:eastAsiaTheme="majorEastAsia" w:hAnsiTheme="majorHAnsi" w:cstheme="majorBidi"/>
      <w:i/>
      <w:iCs/>
      <w:kern w:val="24"/>
      <w:lang w:eastAsia="ja-JP"/>
    </w:rPr>
  </w:style>
  <w:style w:type="paragraph" w:styleId="Bibliographie">
    <w:name w:val="Bibliography"/>
    <w:basedOn w:val="Normal"/>
    <w:next w:val="Normal"/>
    <w:uiPriority w:val="37"/>
    <w:semiHidden/>
    <w:unhideWhenUsed/>
  </w:style>
  <w:style w:type="character" w:styleId="lev">
    <w:name w:val="Strong"/>
    <w:basedOn w:val="Policepardfaut"/>
    <w:uiPriority w:val="22"/>
    <w:unhideWhenUsed/>
    <w:qFormat/>
    <w:rPr>
      <w:b w:val="0"/>
      <w:bCs w:val="0"/>
      <w:caps/>
      <w:smallCaps w:val="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RISK COMMUNICATION and POST</Abstract>
  <CompanyAddress/>
  <CompanyPhone/>
  <CompanyFax/>
  <CompanyEmail/>
</CoverPageProperties>
</file>

<file path=customXml/item2.xml><?xml version="1.0" encoding="utf-8"?>
<b:Sources xmlns:b="http://schemas.openxmlformats.org/officeDocument/2006/bibliography" SelectedStyle="\APASixthEditionOfficeOnline.xsl" StyleName="APA" Version="6">
  <b:Source>
    <b:Tag>Article</b:Tag>
    <b:SourceType>JournalArticle</b:SourceType>
    <b:Guid>{A9826F97-9AB6-4323-9880-F46D9FA5FDF4}</b:Guid>
    <b:Title>Article Title</b:Title>
    <b:Year>Year</b:Year>
    <b:JournalName>Journal Title</b:JournalName>
    <b:Pages>Pages From - To</b:Pages>
    <b:Author>
      <b:Author>
        <b:NameList>
          <b:Person>
            <b:Last>Last Name</b:Last>
            <b:First>First,</b:First>
            <b:Middle>Middle</b:Middle>
          </b:Person>
        </b:NameList>
      </b:Author>
    </b:Author>
    <b:RefOrder>1</b:RefOrder>
  </b:Source>
  <b:Source>
    <b:Tag>Last</b:Tag>
    <b:SourceType>Book</b:SourceType>
    <b:Guid>{60AAA012-579D-4CB3-B717-40E27E8995F9}</b:Guid>
    <b:Title>Book Title</b:Title>
    <b:Year>Year</b:Year>
    <b:City>City Name</b:City>
    <b:Publisher>Publisher Name</b:Publisher>
    <b:Author>
      <b:Author>
        <b:NameList>
          <b:Person>
            <b:Last>Last Name</b:Last>
            <b:First>First,</b:First>
            <b:Middle>Middle</b:Middle>
          </b:Person>
        </b:NameList>
      </b:Author>
    </b:Autho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1C9756-B67D-4120-BCF8-36E23262B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28</Pages>
  <Words>7066</Words>
  <Characters>38864</Characters>
  <Application>Microsoft Office Word</Application>
  <DocSecurity>0</DocSecurity>
  <Lines>323</Lines>
  <Paragraphs>91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CSR Communication from a Rhetorical and Semiotic Perspective</vt:lpstr>
      <vt:lpstr>CSR Communication from a Rhetorical and Semiotic Perspective</vt:lpstr>
    </vt:vector>
  </TitlesOfParts>
  <Company/>
  <LinksUpToDate>false</LinksUpToDate>
  <CharactersWithSpaces>45839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CSR Communication from a Rhetorical and Semiotic Perspective</dc:title>
  <dc:subject/>
  <dc:creator>oyvind.ihlen@media.uio.no</dc:creator>
  <cp:keywords/>
  <dc:description/>
  <cp:lastModifiedBy>Utilisateur Microsoft Office</cp:lastModifiedBy>
  <cp:revision>5</cp:revision>
  <dcterms:created xsi:type="dcterms:W3CDTF">2022-03-05T08:10:00Z</dcterms:created>
  <dcterms:modified xsi:type="dcterms:W3CDTF">2022-03-09T08:18:00Z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TF10002067</vt:lpwstr>
  </property>
</Properties>
</file>