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8E00D" w14:textId="42133BBD" w:rsidR="008F0429" w:rsidRPr="008F0429" w:rsidRDefault="00EF1B02">
      <w:pPr>
        <w:rPr>
          <w:lang w:val="nl-NL"/>
        </w:rPr>
      </w:pPr>
      <w:r w:rsidRPr="008F0429">
        <w:rPr>
          <w:lang w:val="nl-NL"/>
        </w:rPr>
        <w:t>Blijven(</w:t>
      </w:r>
      <w:r w:rsidR="008F0429">
        <w:rPr>
          <w:lang w:val="nl-NL"/>
        </w:rPr>
        <w:t>d</w:t>
      </w:r>
      <w:r w:rsidRPr="008F0429">
        <w:rPr>
          <w:lang w:val="nl-NL"/>
        </w:rPr>
        <w:t>) weven aan de Kerk</w:t>
      </w:r>
      <w:r w:rsidR="00D30A36">
        <w:rPr>
          <w:lang w:val="nl-NL"/>
        </w:rPr>
        <w:t xml:space="preserve"> om </w:t>
      </w:r>
      <w:r w:rsidR="00654349">
        <w:rPr>
          <w:lang w:val="nl-NL"/>
        </w:rPr>
        <w:t>synodale</w:t>
      </w:r>
      <w:r w:rsidR="00D30A36">
        <w:rPr>
          <w:lang w:val="nl-NL"/>
        </w:rPr>
        <w:t xml:space="preserve"> mirakeloplossingen te vermijden.</w:t>
      </w:r>
    </w:p>
    <w:p w14:paraId="53FC9397" w14:textId="77777777" w:rsidR="008F0429" w:rsidRDefault="008F0429">
      <w:pPr>
        <w:rPr>
          <w:lang w:val="nl-NL"/>
        </w:rPr>
      </w:pPr>
    </w:p>
    <w:p w14:paraId="0949E275" w14:textId="199372C6" w:rsidR="001B7709" w:rsidRDefault="001B7709">
      <w:pPr>
        <w:rPr>
          <w:lang w:val="nl-NL"/>
        </w:rPr>
      </w:pPr>
      <w:r>
        <w:rPr>
          <w:lang w:val="nl-NL"/>
        </w:rPr>
        <w:t xml:space="preserve">Het is </w:t>
      </w:r>
      <w:r w:rsidR="00A23CA3">
        <w:rPr>
          <w:lang w:val="nl-NL"/>
        </w:rPr>
        <w:t>slechts</w:t>
      </w:r>
      <w:r>
        <w:rPr>
          <w:lang w:val="nl-NL"/>
        </w:rPr>
        <w:t xml:space="preserve"> met gepaste schroom dat auteurs artikels en </w:t>
      </w:r>
      <w:r w:rsidR="001423BA">
        <w:rPr>
          <w:lang w:val="nl-NL"/>
        </w:rPr>
        <w:t xml:space="preserve">commentaren mogen </w:t>
      </w:r>
      <w:r w:rsidR="00A23CA3">
        <w:rPr>
          <w:lang w:val="nl-NL"/>
        </w:rPr>
        <w:t>toevoegen</w:t>
      </w:r>
      <w:r w:rsidR="001423BA">
        <w:rPr>
          <w:lang w:val="nl-NL"/>
        </w:rPr>
        <w:t xml:space="preserve"> aan de literatuur over synodaliteit die helemaal uit zijn voegen barst. </w:t>
      </w:r>
      <w:r w:rsidR="00D74B2D">
        <w:rPr>
          <w:lang w:val="nl-NL"/>
        </w:rPr>
        <w:t xml:space="preserve">Het </w:t>
      </w:r>
      <w:r w:rsidR="00A23CA3">
        <w:rPr>
          <w:lang w:val="nl-NL"/>
        </w:rPr>
        <w:t xml:space="preserve">thema </w:t>
      </w:r>
      <w:r w:rsidR="00D74B2D">
        <w:rPr>
          <w:lang w:val="nl-NL"/>
        </w:rPr>
        <w:t>was de afgelopen jaren</w:t>
      </w:r>
      <w:r w:rsidR="004E02EF">
        <w:rPr>
          <w:lang w:val="nl-NL"/>
        </w:rPr>
        <w:t xml:space="preserve"> niet weg te denken als het </w:t>
      </w:r>
      <w:r w:rsidR="00D74B2D">
        <w:rPr>
          <w:lang w:val="nl-NL"/>
        </w:rPr>
        <w:t>ging</w:t>
      </w:r>
      <w:r w:rsidR="004E02EF">
        <w:rPr>
          <w:lang w:val="nl-NL"/>
        </w:rPr>
        <w:t xml:space="preserve"> over de kerk. Synodaliteit, </w:t>
      </w:r>
      <w:r w:rsidR="00F12C46">
        <w:rPr>
          <w:lang w:val="nl-NL"/>
        </w:rPr>
        <w:t>de</w:t>
      </w:r>
      <w:r w:rsidR="004E02EF">
        <w:rPr>
          <w:lang w:val="nl-NL"/>
        </w:rPr>
        <w:t xml:space="preserve"> idee van de kerkgemeenschap die als volk van God samen op weg is, </w:t>
      </w:r>
      <w:r w:rsidR="00D94528">
        <w:rPr>
          <w:lang w:val="nl-NL"/>
        </w:rPr>
        <w:t xml:space="preserve">is om verschillende redenen populair en aantrekkelijk, niet in het minst omdat het </w:t>
      </w:r>
      <w:r w:rsidR="00D30A36">
        <w:rPr>
          <w:lang w:val="nl-NL"/>
        </w:rPr>
        <w:t xml:space="preserve">lijkt te beantwoorden aan een breed </w:t>
      </w:r>
      <w:r w:rsidR="00F12C46">
        <w:rPr>
          <w:lang w:val="nl-NL"/>
        </w:rPr>
        <w:t xml:space="preserve">gedragen </w:t>
      </w:r>
      <w:r w:rsidR="00D30A36">
        <w:rPr>
          <w:lang w:val="nl-NL"/>
        </w:rPr>
        <w:t>verlangen om de kerk participatieve</w:t>
      </w:r>
      <w:r w:rsidR="00D74377">
        <w:rPr>
          <w:lang w:val="nl-NL"/>
        </w:rPr>
        <w:t>r</w:t>
      </w:r>
      <w:r w:rsidR="00D30A36">
        <w:rPr>
          <w:lang w:val="nl-NL"/>
        </w:rPr>
        <w:t>, transparanter, inclusiever en meer missionair te maken.</w:t>
      </w:r>
    </w:p>
    <w:p w14:paraId="055B35C6" w14:textId="7DDA600B" w:rsidR="00D30A36" w:rsidRPr="00315B4A" w:rsidRDefault="00315B4A">
      <w:pPr>
        <w:rPr>
          <w:b/>
          <w:bCs/>
          <w:lang w:val="nl-NL"/>
        </w:rPr>
      </w:pPr>
      <w:r w:rsidRPr="00315B4A">
        <w:rPr>
          <w:b/>
          <w:bCs/>
          <w:lang w:val="nl-NL"/>
        </w:rPr>
        <w:t>Nog meer onderzoek?</w:t>
      </w:r>
    </w:p>
    <w:p w14:paraId="46C4943D" w14:textId="01DFAB10" w:rsidR="00315B4A" w:rsidRDefault="00315B4A">
      <w:pPr>
        <w:rPr>
          <w:lang w:val="nl-NL"/>
        </w:rPr>
      </w:pPr>
      <w:r>
        <w:rPr>
          <w:lang w:val="nl-NL"/>
        </w:rPr>
        <w:t xml:space="preserve">Zelf </w:t>
      </w:r>
      <w:r w:rsidR="00CA775A">
        <w:rPr>
          <w:lang w:val="nl-NL"/>
        </w:rPr>
        <w:t xml:space="preserve">heb ik </w:t>
      </w:r>
      <w:r w:rsidR="00DE1EED">
        <w:rPr>
          <w:lang w:val="nl-NL"/>
        </w:rPr>
        <w:t>tussen 2021 en 2025 mijn doctoraat aan het thema gewijd en bijgevolg heb ik dus schaamteloos bijgedragen aan</w:t>
      </w:r>
      <w:r w:rsidR="004D299C">
        <w:rPr>
          <w:lang w:val="nl-NL"/>
        </w:rPr>
        <w:t xml:space="preserve"> en geprofiteerd van</w:t>
      </w:r>
      <w:r w:rsidR="00DE1EED">
        <w:rPr>
          <w:lang w:val="nl-NL"/>
        </w:rPr>
        <w:t xml:space="preserve"> d</w:t>
      </w:r>
      <w:r w:rsidR="000E60AA">
        <w:rPr>
          <w:lang w:val="nl-NL"/>
        </w:rPr>
        <w:t xml:space="preserve">e ‘hype’. Zowel in academische kringen als in meer populaire media blijft synodaliteit </w:t>
      </w:r>
      <w:r w:rsidR="00CF320E">
        <w:rPr>
          <w:lang w:val="nl-NL"/>
        </w:rPr>
        <w:t>te pas en te onpas voorkomen</w:t>
      </w:r>
      <w:r w:rsidR="004F6E88">
        <w:rPr>
          <w:lang w:val="nl-NL"/>
        </w:rPr>
        <w:t xml:space="preserve"> en groeit het aantal publicaties gestaag</w:t>
      </w:r>
      <w:r w:rsidR="004D299C">
        <w:rPr>
          <w:lang w:val="nl-NL"/>
        </w:rPr>
        <w:t>, maar soms ook exponentieel</w:t>
      </w:r>
      <w:r w:rsidR="00CF320E">
        <w:rPr>
          <w:lang w:val="nl-NL"/>
        </w:rPr>
        <w:t>. D</w:t>
      </w:r>
      <w:r w:rsidR="004F6E88">
        <w:rPr>
          <w:lang w:val="nl-NL"/>
        </w:rPr>
        <w:t>e populariteit van synodaliteit</w:t>
      </w:r>
      <w:r w:rsidR="00CF320E">
        <w:rPr>
          <w:lang w:val="nl-NL"/>
        </w:rPr>
        <w:t xml:space="preserve"> was eigenlijk al</w:t>
      </w:r>
      <w:r w:rsidR="004F6E88">
        <w:rPr>
          <w:lang w:val="nl-NL"/>
        </w:rPr>
        <w:t xml:space="preserve"> zichtbaar</w:t>
      </w:r>
      <w:r w:rsidR="00CF320E">
        <w:rPr>
          <w:lang w:val="nl-NL"/>
        </w:rPr>
        <w:t xml:space="preserve"> toen ik in 2021 aan mijn doctoraat begon</w:t>
      </w:r>
      <w:r w:rsidR="00BF7FDC">
        <w:rPr>
          <w:lang w:val="nl-NL"/>
        </w:rPr>
        <w:t xml:space="preserve">. Niemand kon echter voorzien </w:t>
      </w:r>
      <w:r w:rsidR="006569F0">
        <w:rPr>
          <w:lang w:val="nl-NL"/>
        </w:rPr>
        <w:t>dat het zo’n vaart zou lopen</w:t>
      </w:r>
      <w:r w:rsidR="00CF320E">
        <w:rPr>
          <w:lang w:val="nl-NL"/>
        </w:rPr>
        <w:t>. Ik was er</w:t>
      </w:r>
      <w:r w:rsidR="006569F0">
        <w:rPr>
          <w:lang w:val="nl-NL"/>
        </w:rPr>
        <w:t xml:space="preserve"> zelf</w:t>
      </w:r>
      <w:r w:rsidR="00CF320E">
        <w:rPr>
          <w:lang w:val="nl-NL"/>
        </w:rPr>
        <w:t xml:space="preserve"> </w:t>
      </w:r>
      <w:r w:rsidR="00755D2F">
        <w:rPr>
          <w:lang w:val="nl-NL"/>
        </w:rPr>
        <w:t>op dat moment</w:t>
      </w:r>
      <w:r w:rsidR="00CF320E">
        <w:rPr>
          <w:lang w:val="nl-NL"/>
        </w:rPr>
        <w:t xml:space="preserve"> niet </w:t>
      </w:r>
      <w:r w:rsidR="00755D2F">
        <w:rPr>
          <w:lang w:val="nl-NL"/>
        </w:rPr>
        <w:t xml:space="preserve">helemaal </w:t>
      </w:r>
      <w:r w:rsidR="00CF320E">
        <w:rPr>
          <w:lang w:val="nl-NL"/>
        </w:rPr>
        <w:t xml:space="preserve">van overtuigd dat synodaliteit zomaar een </w:t>
      </w:r>
      <w:r w:rsidR="001059AC">
        <w:rPr>
          <w:lang w:val="nl-NL"/>
        </w:rPr>
        <w:t xml:space="preserve">mirakeloplossing was voor alle problemen waar de kerk mee geconfronteerd werd. Het is vanuit deze hypothese dat ik geprobeerd heb om </w:t>
      </w:r>
      <w:r w:rsidR="00FB4185">
        <w:rPr>
          <w:lang w:val="nl-NL"/>
        </w:rPr>
        <w:t xml:space="preserve">synodaliteit kritisch te bekijken </w:t>
      </w:r>
      <w:r w:rsidR="006569F0">
        <w:rPr>
          <w:lang w:val="nl-NL"/>
        </w:rPr>
        <w:t>om zicht te krijgen op</w:t>
      </w:r>
      <w:r w:rsidR="00ED6EDD">
        <w:rPr>
          <w:lang w:val="nl-NL"/>
        </w:rPr>
        <w:t xml:space="preserve"> hoe</w:t>
      </w:r>
      <w:r w:rsidR="00755D2F">
        <w:rPr>
          <w:lang w:val="nl-NL"/>
        </w:rPr>
        <w:t xml:space="preserve"> toch</w:t>
      </w:r>
      <w:r w:rsidR="00ED6EDD">
        <w:rPr>
          <w:lang w:val="nl-NL"/>
        </w:rPr>
        <w:t xml:space="preserve"> het kan helpen </w:t>
      </w:r>
      <w:r w:rsidR="006569F0">
        <w:rPr>
          <w:lang w:val="nl-NL"/>
        </w:rPr>
        <w:t xml:space="preserve">vandaag </w:t>
      </w:r>
      <w:r w:rsidR="00ED6EDD">
        <w:rPr>
          <w:lang w:val="nl-NL"/>
        </w:rPr>
        <w:t>de kerk vorm te geven.</w:t>
      </w:r>
    </w:p>
    <w:p w14:paraId="44FB4450" w14:textId="4C284D50" w:rsidR="00ED6EDD" w:rsidRDefault="00F33CD2">
      <w:pPr>
        <w:rPr>
          <w:b/>
          <w:bCs/>
          <w:lang w:val="nl-NL"/>
        </w:rPr>
      </w:pPr>
      <w:r>
        <w:rPr>
          <w:b/>
          <w:bCs/>
          <w:lang w:val="nl-NL"/>
        </w:rPr>
        <w:t>Als alles op het spel staat dan staat er niks op het spel</w:t>
      </w:r>
    </w:p>
    <w:p w14:paraId="2242E4EB" w14:textId="00BE601B" w:rsidR="00F33CD2" w:rsidRDefault="00FF2674">
      <w:pPr>
        <w:rPr>
          <w:lang w:val="nl-NL"/>
        </w:rPr>
      </w:pPr>
      <w:r w:rsidRPr="00FF2674">
        <w:rPr>
          <w:lang w:val="nl-NL"/>
        </w:rPr>
        <w:t>Synodaliteit is op het eerste gezicht een aantrekkelijk concept. Het lijkt goed aan te sluiten bij de behoefte om de kerk anders vorm te geven. Als we erin slagen om onze gedeelde verantwoordelijkheid voor de kerk</w:t>
      </w:r>
      <w:r>
        <w:rPr>
          <w:lang w:val="nl-NL"/>
        </w:rPr>
        <w:t>,</w:t>
      </w:r>
      <w:r w:rsidRPr="00FF2674">
        <w:rPr>
          <w:lang w:val="nl-NL"/>
        </w:rPr>
        <w:t xml:space="preserve"> die we ontvangen in het doopsel</w:t>
      </w:r>
      <w:r>
        <w:rPr>
          <w:lang w:val="nl-NL"/>
        </w:rPr>
        <w:t>,</w:t>
      </w:r>
      <w:r w:rsidRPr="00FF2674">
        <w:rPr>
          <w:lang w:val="nl-NL"/>
        </w:rPr>
        <w:t xml:space="preserve"> om te zetten in concrete structuren en manieren van samenwerken, dan </w:t>
      </w:r>
      <w:r w:rsidR="00671150">
        <w:rPr>
          <w:lang w:val="nl-NL"/>
        </w:rPr>
        <w:t>ontstaat er iets nieuw</w:t>
      </w:r>
      <w:r w:rsidRPr="00FF2674">
        <w:rPr>
          <w:lang w:val="nl-NL"/>
        </w:rPr>
        <w:t>.</w:t>
      </w:r>
      <w:r w:rsidR="007E2F78">
        <w:rPr>
          <w:lang w:val="nl-NL"/>
        </w:rPr>
        <w:t xml:space="preserve"> Maar, en daar ligt nu net een van de moeilijkheden, dat wil zeggen dat er heel veel </w:t>
      </w:r>
      <w:r w:rsidR="006026BE">
        <w:rPr>
          <w:lang w:val="nl-NL"/>
        </w:rPr>
        <w:t>heikele</w:t>
      </w:r>
      <w:r w:rsidR="007E2F78">
        <w:rPr>
          <w:lang w:val="nl-NL"/>
        </w:rPr>
        <w:t xml:space="preserve"> thema</w:t>
      </w:r>
      <w:r w:rsidR="006026BE">
        <w:rPr>
          <w:lang w:val="nl-NL"/>
        </w:rPr>
        <w:t>’</w:t>
      </w:r>
      <w:r w:rsidR="007E2F78">
        <w:rPr>
          <w:lang w:val="nl-NL"/>
        </w:rPr>
        <w:t xml:space="preserve">s </w:t>
      </w:r>
      <w:r w:rsidR="006026BE">
        <w:rPr>
          <w:lang w:val="nl-NL"/>
        </w:rPr>
        <w:t xml:space="preserve">op de werktafel komen. Een parochie die synodaler wil worden moet </w:t>
      </w:r>
      <w:r w:rsidR="00260E26">
        <w:rPr>
          <w:lang w:val="nl-NL"/>
        </w:rPr>
        <w:t>nagaan wat</w:t>
      </w:r>
      <w:r w:rsidR="006026BE">
        <w:rPr>
          <w:lang w:val="nl-NL"/>
        </w:rPr>
        <w:t xml:space="preserve"> de rol van de pastoor (of andere aangestelden) kan zijn en hoe zij </w:t>
      </w:r>
      <w:r w:rsidR="00A76867">
        <w:rPr>
          <w:lang w:val="nl-NL"/>
        </w:rPr>
        <w:t xml:space="preserve">zich verhouden tot de vaste kerkgangers. Maar dit volstaat niet. Ook de bredere gemeenschap van alle gedoopten zou </w:t>
      </w:r>
      <w:r w:rsidR="00260E26">
        <w:rPr>
          <w:lang w:val="nl-NL"/>
        </w:rPr>
        <w:t>ideal</w:t>
      </w:r>
      <w:r w:rsidR="00D37F5F">
        <w:rPr>
          <w:lang w:val="nl-NL"/>
        </w:rPr>
        <w:t>iter</w:t>
      </w:r>
      <w:r w:rsidR="00A76867">
        <w:rPr>
          <w:lang w:val="nl-NL"/>
        </w:rPr>
        <w:t xml:space="preserve"> betrokken </w:t>
      </w:r>
      <w:r w:rsidR="00D37F5F">
        <w:rPr>
          <w:lang w:val="nl-NL"/>
        </w:rPr>
        <w:t>worden</w:t>
      </w:r>
      <w:r w:rsidR="00A76867">
        <w:rPr>
          <w:lang w:val="nl-NL"/>
        </w:rPr>
        <w:t xml:space="preserve"> bij het kerkelijke leven al is het niet altijd duidelijk of en hoe dat kan. Bovendien, een parochie kan wel proberen zichzelf opnieuw uit te vinden, maar ze hangt daarbij af van diocesane </w:t>
      </w:r>
      <w:r w:rsidR="00671150">
        <w:rPr>
          <w:lang w:val="nl-NL"/>
        </w:rPr>
        <w:t>en</w:t>
      </w:r>
      <w:r w:rsidR="00A76867">
        <w:rPr>
          <w:lang w:val="nl-NL"/>
        </w:rPr>
        <w:t xml:space="preserve"> kerkrechtelijke structuren. </w:t>
      </w:r>
      <w:r w:rsidR="00CB0FA9" w:rsidRPr="00CB0FA9">
        <w:rPr>
          <w:lang w:val="nl-NL"/>
        </w:rPr>
        <w:t>De manier waarop bisschoppen hun bisdom besturen, verschilt onderling soms sterk. Wat in het ene bisdom mogelijk is, kan elders niet, of omgekeerd.</w:t>
      </w:r>
      <w:r w:rsidR="00A76867">
        <w:rPr>
          <w:lang w:val="nl-NL"/>
        </w:rPr>
        <w:t xml:space="preserve"> </w:t>
      </w:r>
      <w:r w:rsidR="00345DBD">
        <w:rPr>
          <w:lang w:val="nl-NL"/>
        </w:rPr>
        <w:t>E</w:t>
      </w:r>
      <w:r w:rsidR="00600C70">
        <w:rPr>
          <w:lang w:val="nl-NL"/>
        </w:rPr>
        <w:t xml:space="preserve">en vernieuwde aandacht voor doopsel, als sacrament dat alle gelovigen gemeenschappelijk hebben, doet </w:t>
      </w:r>
      <w:r w:rsidR="00345DBD">
        <w:rPr>
          <w:lang w:val="nl-NL"/>
        </w:rPr>
        <w:t xml:space="preserve">bovendien </w:t>
      </w:r>
      <w:r w:rsidR="00600C70">
        <w:rPr>
          <w:lang w:val="nl-NL"/>
        </w:rPr>
        <w:t>vragen naar voren komen over de andere sacramenten.</w:t>
      </w:r>
      <w:r w:rsidR="00CB0FA9">
        <w:rPr>
          <w:lang w:val="nl-NL"/>
        </w:rPr>
        <w:t xml:space="preserve"> </w:t>
      </w:r>
      <w:r w:rsidR="009F4014">
        <w:rPr>
          <w:lang w:val="nl-NL"/>
        </w:rPr>
        <w:t xml:space="preserve">Om </w:t>
      </w:r>
      <w:r w:rsidR="00345DBD">
        <w:rPr>
          <w:lang w:val="nl-NL"/>
        </w:rPr>
        <w:t>éé</w:t>
      </w:r>
      <w:r w:rsidR="009F4014">
        <w:rPr>
          <w:lang w:val="nl-NL"/>
        </w:rPr>
        <w:t>n concreet voorbeeld te noemen: i</w:t>
      </w:r>
      <w:r w:rsidR="00600C70">
        <w:rPr>
          <w:lang w:val="nl-NL"/>
        </w:rPr>
        <w:t>n de Catechismus staan zowel het sacrament van de wijding als het huwelijk samen onder de noemer ‘sacramenten ten dienste van de gemeenschap’.</w:t>
      </w:r>
      <w:r w:rsidR="005C3F3B">
        <w:rPr>
          <w:lang w:val="nl-NL"/>
        </w:rPr>
        <w:t xml:space="preserve"> </w:t>
      </w:r>
      <w:r w:rsidR="00B8707E" w:rsidRPr="00B8707E">
        <w:rPr>
          <w:lang w:val="nl-NL"/>
        </w:rPr>
        <w:t>Is in een synodale kerk een huwelijk niet evenzeer een bron van vreugde als een wijding?</w:t>
      </w:r>
      <w:r w:rsidR="00F41BF5">
        <w:rPr>
          <w:lang w:val="nl-NL"/>
        </w:rPr>
        <w:t xml:space="preserve"> Waarderen we dienst die gehuwden aan de gemeenschap leveren wel voldoende? </w:t>
      </w:r>
    </w:p>
    <w:p w14:paraId="27DBAEC0" w14:textId="2670C3D5" w:rsidR="00EB0624" w:rsidRPr="007C714D" w:rsidRDefault="00EB0624">
      <w:r>
        <w:rPr>
          <w:lang w:val="nl-NL"/>
        </w:rPr>
        <w:lastRenderedPageBreak/>
        <w:t xml:space="preserve">De hierboven opgesomde </w:t>
      </w:r>
      <w:r w:rsidR="008F7105">
        <w:rPr>
          <w:lang w:val="nl-NL"/>
        </w:rPr>
        <w:t xml:space="preserve">‘problemen’ tonen aan dat bij de transformatie van de kerk uiteindelijk alles </w:t>
      </w:r>
      <w:r w:rsidR="008F7105" w:rsidRPr="007C714D">
        <w:rPr>
          <w:lang w:val="nl-BE"/>
        </w:rPr>
        <w:t>op het spel staat</w:t>
      </w:r>
      <w:r w:rsidR="00F41BF5">
        <w:rPr>
          <w:lang w:val="nl-BE"/>
        </w:rPr>
        <w:t xml:space="preserve"> en het is dan ook gemakkelijk om bij de pakken te gaan of te blijven zitten</w:t>
      </w:r>
      <w:r w:rsidR="008F7105" w:rsidRPr="007C714D">
        <w:rPr>
          <w:lang w:val="nl-BE"/>
        </w:rPr>
        <w:t xml:space="preserve">. </w:t>
      </w:r>
      <w:r w:rsidR="007C714D" w:rsidRPr="007C714D">
        <w:rPr>
          <w:lang w:val="nl-BE"/>
        </w:rPr>
        <w:t>Daarom heb ik in mijn doctoraat geprobeerd een beeld voor ogen te houden dat helpt om de complexiteit te begrijpen. Tegelijk zocht ik naar een manier om uit sommige netelige discussies een weg vooruit te vinden, zonder de hete hangijzers te vermijden.</w:t>
      </w:r>
    </w:p>
    <w:p w14:paraId="29C261DC" w14:textId="1FA3293D" w:rsidR="009D78EB" w:rsidRDefault="0095212A">
      <w:pPr>
        <w:rPr>
          <w:b/>
          <w:bCs/>
          <w:lang w:val="nl-NL"/>
        </w:rPr>
      </w:pPr>
      <w:r>
        <w:rPr>
          <w:b/>
          <w:bCs/>
          <w:lang w:val="nl-NL"/>
        </w:rPr>
        <w:t>De draad van Penelope</w:t>
      </w:r>
    </w:p>
    <w:p w14:paraId="16F0A1C4" w14:textId="6C749245" w:rsidR="0095212A" w:rsidRDefault="00C957CF" w:rsidP="00C957CF">
      <w:pPr>
        <w:rPr>
          <w:lang w:val="nl-NL"/>
        </w:rPr>
      </w:pPr>
      <w:r w:rsidRPr="00C957CF">
        <w:rPr>
          <w:lang w:val="nl-NL"/>
        </w:rPr>
        <w:t xml:space="preserve">In mijn onderzoek heb ik </w:t>
      </w:r>
      <w:r w:rsidR="00187C96">
        <w:rPr>
          <w:lang w:val="nl-NL"/>
        </w:rPr>
        <w:t xml:space="preserve">dan </w:t>
      </w:r>
      <w:r w:rsidRPr="00C957CF">
        <w:rPr>
          <w:lang w:val="nl-NL"/>
        </w:rPr>
        <w:t>dankbaar gebruikgemaakt van het beeld van het weven, zoals de Vlaamse cultuurfilosoof Guido Vanheeswijck dat inzet. In zijn bespreking van de complexiteit van Europa stelt hij Penelope voor als een kritische lens. Daarbij verwijst hij naar de interpretatie in de mythen van Homerus, waar Penelope verschijnt als de wevende echtgenote van Odysseus.</w:t>
      </w:r>
      <w:r w:rsidR="00551E13">
        <w:rPr>
          <w:lang w:val="nl-NL"/>
        </w:rPr>
        <w:t xml:space="preserve"> </w:t>
      </w:r>
      <w:r w:rsidRPr="00C957CF">
        <w:rPr>
          <w:lang w:val="nl-NL"/>
        </w:rPr>
        <w:t>Hoewel er terechte kritische kanttekeningen te maken zijn bij het gebruik van mythische verhalen om hedendaagse problemen te benaderen</w:t>
      </w:r>
      <w:r w:rsidR="00551E13">
        <w:rPr>
          <w:lang w:val="nl-NL"/>
        </w:rPr>
        <w:t>,</w:t>
      </w:r>
      <w:r w:rsidRPr="00C957CF">
        <w:rPr>
          <w:lang w:val="nl-NL"/>
        </w:rPr>
        <w:t xml:space="preserve"> iets waar ik in mijn doctoraatsthesis ook uitgebreid bij stilsta</w:t>
      </w:r>
      <w:r>
        <w:rPr>
          <w:lang w:val="nl-NL"/>
        </w:rPr>
        <w:t xml:space="preserve">, </w:t>
      </w:r>
      <w:r w:rsidRPr="00C957CF">
        <w:rPr>
          <w:lang w:val="nl-NL"/>
        </w:rPr>
        <w:t>biedt dit verhaal wel een waardevolle invalshoek.</w:t>
      </w:r>
      <w:r w:rsidR="00B96460">
        <w:rPr>
          <w:lang w:val="nl-NL"/>
        </w:rPr>
        <w:t xml:space="preserve"> Vanuit haar trouw aan haar echtgenoot neemt Penelope haar lot in eigen handen door te weven en aan te geven dat ze pas bereid is een van </w:t>
      </w:r>
      <w:r w:rsidR="00526F3D">
        <w:rPr>
          <w:lang w:val="nl-NL"/>
        </w:rPr>
        <w:t>haar aanbidders te huwen als de lijkwade voor haar schoonvader af is.</w:t>
      </w:r>
      <w:r w:rsidR="00551E13">
        <w:rPr>
          <w:lang w:val="nl-NL"/>
        </w:rPr>
        <w:t xml:space="preserve"> Odysseus is namelijk reeds lang afwezig voor de oorlog in Troje.</w:t>
      </w:r>
      <w:r w:rsidR="00526F3D">
        <w:rPr>
          <w:lang w:val="nl-NL"/>
        </w:rPr>
        <w:t xml:space="preserve"> </w:t>
      </w:r>
      <w:r w:rsidR="00A72FEE" w:rsidRPr="00A72FEE">
        <w:rPr>
          <w:lang w:val="nl-NL"/>
        </w:rPr>
        <w:t xml:space="preserve">De listige en </w:t>
      </w:r>
      <w:r w:rsidR="00187C96">
        <w:rPr>
          <w:lang w:val="nl-NL"/>
        </w:rPr>
        <w:t>creatieve</w:t>
      </w:r>
      <w:r w:rsidR="00A72FEE" w:rsidRPr="00A72FEE">
        <w:rPr>
          <w:lang w:val="nl-NL"/>
        </w:rPr>
        <w:t xml:space="preserve"> Penelope haalt ’s nachts weer uit wat ze overdag heeft geweven. Ze creëert een stuk stof, maar maakt het telkens opnieuw los en weeft met dezelfde draden weer een nieuw patroon.</w:t>
      </w:r>
    </w:p>
    <w:p w14:paraId="5A2615D8" w14:textId="3DFFB862" w:rsidR="0016144A" w:rsidRPr="00827107" w:rsidRDefault="00827107">
      <w:pPr>
        <w:rPr>
          <w:b/>
          <w:bCs/>
          <w:lang w:val="nl-NL"/>
        </w:rPr>
      </w:pPr>
      <w:r>
        <w:rPr>
          <w:b/>
          <w:bCs/>
          <w:lang w:val="nl-NL"/>
        </w:rPr>
        <w:t>Als we de draden volgen</w:t>
      </w:r>
    </w:p>
    <w:p w14:paraId="05FD22A6" w14:textId="1E72F8E2" w:rsidR="008B2E17" w:rsidRDefault="009146DD" w:rsidP="00117437">
      <w:pPr>
        <w:rPr>
          <w:lang w:val="nl-NL"/>
        </w:rPr>
      </w:pPr>
      <w:r w:rsidRPr="009146DD">
        <w:rPr>
          <w:lang w:val="nl-NL"/>
        </w:rPr>
        <w:t>Het is precies dat uit elkaar halen van de draden, het opnieuw verknopen ervan en het geduldig volgen van elke afzonderlijke draad, dat ons vandaag kan helpen om synodaliteit te verstaan en concreet vorm te geven.</w:t>
      </w:r>
      <w:r w:rsidR="00457C7E">
        <w:rPr>
          <w:lang w:val="nl-NL"/>
        </w:rPr>
        <w:t xml:space="preserve"> Ik som enkele van de voornaamste </w:t>
      </w:r>
      <w:r w:rsidR="0016144A">
        <w:rPr>
          <w:lang w:val="nl-NL"/>
        </w:rPr>
        <w:t xml:space="preserve">implicaties op zonder volledig te kunnen zijn. </w:t>
      </w:r>
      <w:r w:rsidR="00117437" w:rsidRPr="00117437">
        <w:rPr>
          <w:lang w:val="nl-NL"/>
        </w:rPr>
        <w:t>Om te beginnen is het idee van synodaliteit inderdaad mee geweven in het tapijt van de kerkgeschiedenis. Maar die draad verschijnt, in de woorden van kerkhistoricus Hubert Jedin, telkens in andere kleuren en steeds weer verweven met nieuwe draden.</w:t>
      </w:r>
      <w:r w:rsidR="00117437">
        <w:rPr>
          <w:lang w:val="nl-NL"/>
        </w:rPr>
        <w:t xml:space="preserve"> </w:t>
      </w:r>
      <w:r w:rsidR="00117437" w:rsidRPr="00117437">
        <w:rPr>
          <w:lang w:val="nl-NL"/>
        </w:rPr>
        <w:t>Dat betekent dat oplossingen uit het verleden niet zomaar bruikbaar zijn voor hedendaagse uitdagingen. De context en omstandigheden zijn immers fundamenteel veranderd.</w:t>
      </w:r>
      <w:r w:rsidR="00264F60">
        <w:rPr>
          <w:lang w:val="nl-NL"/>
        </w:rPr>
        <w:t xml:space="preserve"> </w:t>
      </w:r>
    </w:p>
    <w:p w14:paraId="0C634599" w14:textId="248606C9" w:rsidR="00264F60" w:rsidRPr="0095212A" w:rsidRDefault="00E72788">
      <w:pPr>
        <w:rPr>
          <w:lang w:val="nl-NL"/>
        </w:rPr>
      </w:pPr>
      <w:r>
        <w:rPr>
          <w:lang w:val="nl-NL"/>
        </w:rPr>
        <w:t>Ook</w:t>
      </w:r>
      <w:r w:rsidR="00264F60">
        <w:rPr>
          <w:lang w:val="nl-NL"/>
        </w:rPr>
        <w:t xml:space="preserve"> de discussie over ambten en bedieningen </w:t>
      </w:r>
      <w:r>
        <w:rPr>
          <w:lang w:val="nl-NL"/>
        </w:rPr>
        <w:t>toont</w:t>
      </w:r>
      <w:r w:rsidR="00264F60">
        <w:rPr>
          <w:lang w:val="nl-NL"/>
        </w:rPr>
        <w:t xml:space="preserve"> een </w:t>
      </w:r>
      <w:r>
        <w:rPr>
          <w:lang w:val="nl-NL"/>
        </w:rPr>
        <w:t>vergelijkbare complexiteit</w:t>
      </w:r>
      <w:r w:rsidR="00264F60">
        <w:rPr>
          <w:lang w:val="nl-NL"/>
        </w:rPr>
        <w:t xml:space="preserve">. </w:t>
      </w:r>
      <w:r w:rsidR="00972FCD">
        <w:rPr>
          <w:lang w:val="nl-NL"/>
        </w:rPr>
        <w:t xml:space="preserve">In het bijzonder met betrekking tot de positie van de vrouw zijn er vaak verschillende vragen die </w:t>
      </w:r>
      <w:r w:rsidR="00767685">
        <w:rPr>
          <w:lang w:val="nl-NL"/>
        </w:rPr>
        <w:t xml:space="preserve">zich </w:t>
      </w:r>
      <w:r w:rsidR="00972FCD">
        <w:rPr>
          <w:lang w:val="nl-NL"/>
        </w:rPr>
        <w:t xml:space="preserve">tegelijkertijd </w:t>
      </w:r>
      <w:r w:rsidR="00767685">
        <w:rPr>
          <w:lang w:val="nl-NL"/>
        </w:rPr>
        <w:t xml:space="preserve">voordoen, maar die niet altijd </w:t>
      </w:r>
      <w:r w:rsidR="00792B2D">
        <w:rPr>
          <w:lang w:val="nl-NL"/>
        </w:rPr>
        <w:t xml:space="preserve">en noodzakelijkerwijze </w:t>
      </w:r>
      <w:r w:rsidR="00767685">
        <w:rPr>
          <w:lang w:val="nl-NL"/>
        </w:rPr>
        <w:t xml:space="preserve">eenzelfde antwoord verwachten. </w:t>
      </w:r>
      <w:r w:rsidR="002B1D78">
        <w:rPr>
          <w:lang w:val="nl-NL"/>
        </w:rPr>
        <w:t xml:space="preserve">Het argument dat </w:t>
      </w:r>
      <w:r w:rsidR="007742A6">
        <w:rPr>
          <w:lang w:val="nl-NL"/>
        </w:rPr>
        <w:t>Jezus’</w:t>
      </w:r>
      <w:r w:rsidR="002B1D78">
        <w:rPr>
          <w:lang w:val="nl-NL"/>
        </w:rPr>
        <w:t xml:space="preserve"> keuze voor 12 mannen als apostel relevant blijft</w:t>
      </w:r>
      <w:r>
        <w:rPr>
          <w:lang w:val="nl-NL"/>
        </w:rPr>
        <w:t xml:space="preserve"> voor ons vandaag</w:t>
      </w:r>
      <w:r w:rsidR="002B1D78">
        <w:rPr>
          <w:lang w:val="nl-NL"/>
        </w:rPr>
        <w:t>, verschijnt</w:t>
      </w:r>
      <w:r>
        <w:rPr>
          <w:lang w:val="nl-NL"/>
        </w:rPr>
        <w:t xml:space="preserve">, naar mijn bescheiden mening, </w:t>
      </w:r>
      <w:r w:rsidR="002B1D78">
        <w:rPr>
          <w:lang w:val="nl-NL"/>
        </w:rPr>
        <w:t xml:space="preserve">in een heel nieuw licht als </w:t>
      </w:r>
      <w:r w:rsidR="00DE4A53">
        <w:rPr>
          <w:lang w:val="nl-NL"/>
        </w:rPr>
        <w:t xml:space="preserve">het bestaan van vrouwelijke </w:t>
      </w:r>
      <w:r w:rsidR="00BC2E4D">
        <w:rPr>
          <w:lang w:val="nl-NL"/>
        </w:rPr>
        <w:t>diaconessen</w:t>
      </w:r>
      <w:r w:rsidR="00DE4A53">
        <w:rPr>
          <w:lang w:val="nl-NL"/>
        </w:rPr>
        <w:t xml:space="preserve"> in de vroege kerk in ogenschouw wordt genomen. De discussie wordt nog complexer wanneer ook de </w:t>
      </w:r>
      <w:r w:rsidR="00BC2E4D">
        <w:rPr>
          <w:lang w:val="nl-NL"/>
        </w:rPr>
        <w:t xml:space="preserve">hedendaagse context een rol mag spelen en ons een wereld toont waar vrouwelijk leiderschap veel vaker voorkomt (ook al is er nog werk aan de winkel). </w:t>
      </w:r>
      <w:r w:rsidR="005D7FA8">
        <w:rPr>
          <w:lang w:val="nl-NL"/>
        </w:rPr>
        <w:t xml:space="preserve">Elk van deze elementen, en de manier waarop je de argumentatieve draden met elkaar verbindt, bepalen mee het patroon in het </w:t>
      </w:r>
      <w:r w:rsidR="00CB41D2">
        <w:rPr>
          <w:lang w:val="nl-NL"/>
        </w:rPr>
        <w:t xml:space="preserve">weefsel. </w:t>
      </w:r>
      <w:r w:rsidR="00CC0807" w:rsidRPr="00CC0807">
        <w:rPr>
          <w:lang w:val="nl-NL"/>
        </w:rPr>
        <w:t xml:space="preserve">Ik neem hier zelf geen standpunt in, </w:t>
      </w:r>
      <w:r w:rsidR="00CC0807" w:rsidRPr="00CC0807">
        <w:rPr>
          <w:lang w:val="nl-NL"/>
        </w:rPr>
        <w:lastRenderedPageBreak/>
        <w:t>maar ik wil wel aangeven dat andere christelijke gemeenschappen en kerken bepaalde argumenten vaak anders met elkaar verbinden, en zo tot heel andere conclusies komen.</w:t>
      </w:r>
    </w:p>
    <w:p w14:paraId="708469DE" w14:textId="6F08F868" w:rsidR="001423BA" w:rsidRDefault="004F6E88">
      <w:pPr>
        <w:rPr>
          <w:b/>
          <w:bCs/>
          <w:lang w:val="nl-NL"/>
        </w:rPr>
      </w:pPr>
      <w:r>
        <w:rPr>
          <w:b/>
          <w:bCs/>
          <w:lang w:val="nl-NL"/>
        </w:rPr>
        <w:t xml:space="preserve">Heb ik nu iets opgelost? </w:t>
      </w:r>
    </w:p>
    <w:p w14:paraId="1C4919EB" w14:textId="7DB32367" w:rsidR="00312F6D" w:rsidRPr="00A776AF" w:rsidRDefault="00886B76">
      <w:r>
        <w:rPr>
          <w:lang w:val="nl-NL"/>
        </w:rPr>
        <w:t xml:space="preserve">Het past </w:t>
      </w:r>
      <w:r w:rsidR="00CF3681">
        <w:rPr>
          <w:lang w:val="nl-NL"/>
        </w:rPr>
        <w:t>een</w:t>
      </w:r>
      <w:r>
        <w:rPr>
          <w:lang w:val="nl-NL"/>
        </w:rPr>
        <w:t xml:space="preserve"> jonge academicus als mezelf om bescheiden te zijn. Ik heb </w:t>
      </w:r>
      <w:r w:rsidR="00883B7B">
        <w:rPr>
          <w:lang w:val="nl-NL"/>
        </w:rPr>
        <w:t xml:space="preserve">in mijn </w:t>
      </w:r>
      <w:r w:rsidR="00883B7B" w:rsidRPr="00A776AF">
        <w:rPr>
          <w:lang w:val="nl-BE"/>
        </w:rPr>
        <w:t xml:space="preserve">doctoraatsonderzoek </w:t>
      </w:r>
      <w:r w:rsidRPr="00A776AF">
        <w:rPr>
          <w:lang w:val="nl-BE"/>
        </w:rPr>
        <w:t xml:space="preserve">geen enkel probleem opgelost waar de kerk mee worstelt, zelfs niet een van de minst urgente. </w:t>
      </w:r>
      <w:r w:rsidR="00A776AF" w:rsidRPr="00A776AF">
        <w:rPr>
          <w:lang w:val="nl-BE"/>
        </w:rPr>
        <w:t>Toch ben ik ervan overtuigd dat mijn onderzoek helpt om niet overweldigd te raken door de omvang van de uitdagingen.</w:t>
      </w:r>
      <w:r w:rsidR="0070380C" w:rsidRPr="00A776AF">
        <w:rPr>
          <w:lang w:val="nl-BE"/>
        </w:rPr>
        <w:t xml:space="preserve"> </w:t>
      </w:r>
      <w:r w:rsidR="00231650" w:rsidRPr="00A776AF">
        <w:rPr>
          <w:lang w:val="nl-BE"/>
        </w:rPr>
        <w:t>Door af en toe de tijd te nemen om de verschillende lijnen (of draden) van een argument of standpunt te volgen en te zien hoe ze met elkaar verweven zijn, kunnen we, in de woorden van de Canadese</w:t>
      </w:r>
      <w:r w:rsidR="00231650" w:rsidRPr="00231650">
        <w:rPr>
          <w:lang w:val="nl-NL"/>
        </w:rPr>
        <w:t xml:space="preserve"> filosoof Charles Taylor</w:t>
      </w:r>
      <w:r w:rsidR="00231650">
        <w:rPr>
          <w:lang w:val="nl-NL"/>
        </w:rPr>
        <w:t>,</w:t>
      </w:r>
      <w:r w:rsidR="00231650" w:rsidRPr="00231650">
        <w:rPr>
          <w:lang w:val="nl-NL"/>
        </w:rPr>
        <w:t xml:space="preserve"> recht doen aan waar we vandaan komen en zo beter richting geven aan waar we naartoe gaan.</w:t>
      </w:r>
      <w:r w:rsidR="00525608">
        <w:rPr>
          <w:lang w:val="nl-NL"/>
        </w:rPr>
        <w:t xml:space="preserve"> Uiteindelijk helpt dit beeld van Penelope niet alleen om de bestaande uitdagingen in hun complexiteit en verwevenheid te zien, het verhaal helpt ook om een meer narratieve theologie te ontwikkelen. Een theologie waar er aandacht is voor eenieders verhaal, voor eenieders ervaringen</w:t>
      </w:r>
      <w:r w:rsidR="009B1DBB">
        <w:rPr>
          <w:lang w:val="nl-NL"/>
        </w:rPr>
        <w:t xml:space="preserve"> en de manier waarop ze verweven zijn</w:t>
      </w:r>
      <w:r w:rsidR="00BD6A8B">
        <w:rPr>
          <w:lang w:val="nl-NL"/>
        </w:rPr>
        <w:t xml:space="preserve"> met het grotere geheel</w:t>
      </w:r>
      <w:r w:rsidR="00525608">
        <w:rPr>
          <w:lang w:val="nl-NL"/>
        </w:rPr>
        <w:t>.</w:t>
      </w:r>
      <w:r w:rsidR="00BB3975">
        <w:rPr>
          <w:lang w:val="nl-NL"/>
        </w:rPr>
        <w:t xml:space="preserve"> Dit is e</w:t>
      </w:r>
      <w:r w:rsidR="00525608">
        <w:rPr>
          <w:lang w:val="nl-NL"/>
        </w:rPr>
        <w:t xml:space="preserve">en </w:t>
      </w:r>
      <w:r w:rsidR="00137D75">
        <w:rPr>
          <w:lang w:val="nl-NL"/>
        </w:rPr>
        <w:t>theologie</w:t>
      </w:r>
      <w:r w:rsidR="00525608">
        <w:rPr>
          <w:lang w:val="nl-NL"/>
        </w:rPr>
        <w:t xml:space="preserve"> die zich bewust is van dominante narratieven en die bewust zoekt naar de minder voor de hand liggende verhalen.</w:t>
      </w:r>
    </w:p>
    <w:p w14:paraId="0C0FBEC4" w14:textId="28502767" w:rsidR="0039596D" w:rsidRDefault="0039596D">
      <w:pPr>
        <w:rPr>
          <w:lang w:val="nl-NL"/>
        </w:rPr>
      </w:pPr>
      <w:r>
        <w:rPr>
          <w:lang w:val="nl-NL"/>
        </w:rPr>
        <w:t>Het is diezelfde Charles Taylor di</w:t>
      </w:r>
      <w:r w:rsidR="00EA09A0">
        <w:rPr>
          <w:lang w:val="nl-NL"/>
        </w:rPr>
        <w:t xml:space="preserve">e reeds haarfijn </w:t>
      </w:r>
      <w:r w:rsidR="00420277">
        <w:rPr>
          <w:lang w:val="nl-NL"/>
        </w:rPr>
        <w:t>analyseerde</w:t>
      </w:r>
      <w:r w:rsidR="00EA09A0">
        <w:rPr>
          <w:lang w:val="nl-NL"/>
        </w:rPr>
        <w:t xml:space="preserve"> waar het zo vaak fout loopt. Het loopt fout wanneer </w:t>
      </w:r>
      <w:r w:rsidR="007E4CE8">
        <w:rPr>
          <w:lang w:val="nl-NL"/>
        </w:rPr>
        <w:t xml:space="preserve">kerkelijke overheden denken dat katholieken ongehoorzaam zijn omdat ze tegen elke vorm van autoriteit </w:t>
      </w:r>
      <w:r w:rsidR="00BB3975">
        <w:rPr>
          <w:lang w:val="nl-NL"/>
        </w:rPr>
        <w:t>zouden zijn</w:t>
      </w:r>
      <w:r w:rsidR="007E4CE8">
        <w:rPr>
          <w:lang w:val="nl-NL"/>
        </w:rPr>
        <w:t xml:space="preserve">. Dat is volgens Taylor helemaal niet waar. Hij is er eerder van overtuigd dat katholieken vandaag </w:t>
      </w:r>
      <w:r w:rsidR="004371BD">
        <w:rPr>
          <w:lang w:val="nl-NL"/>
        </w:rPr>
        <w:t xml:space="preserve">de mening toegedaan zijn dat hun ervaringen en hun </w:t>
      </w:r>
      <w:r w:rsidR="007E5C60">
        <w:rPr>
          <w:lang w:val="nl-NL"/>
        </w:rPr>
        <w:t>ideeën</w:t>
      </w:r>
      <w:r w:rsidR="004371BD">
        <w:rPr>
          <w:lang w:val="nl-NL"/>
        </w:rPr>
        <w:t xml:space="preserve"> ook bijdragen aan het bepalen van de koers van de kerk en dat die koers idealiter door de heilige Geest geïnspireerd is. </w:t>
      </w:r>
      <w:r w:rsidR="007E5C60">
        <w:rPr>
          <w:lang w:val="nl-NL"/>
        </w:rPr>
        <w:t xml:space="preserve">Het blijvend weven van Penelope kan dan ook een herinnering zijn </w:t>
      </w:r>
      <w:r w:rsidR="00C30F37">
        <w:rPr>
          <w:lang w:val="nl-NL"/>
        </w:rPr>
        <w:t xml:space="preserve">om vragen te blijven stellen en geduldig en getrouw de fluisterende stem van de heilige Geest te zoeken. Volgens Taylor spreekt die Geest bovendien vaak </w:t>
      </w:r>
      <w:r w:rsidR="00585041">
        <w:rPr>
          <w:lang w:val="nl-NL"/>
        </w:rPr>
        <w:t>met een fluisterende stem die niet boven de luidsprekers van macht en autoriteit uitkomt.</w:t>
      </w:r>
    </w:p>
    <w:p w14:paraId="1FA6B3E3" w14:textId="5474EA20" w:rsidR="0009520E" w:rsidRDefault="0009520E">
      <w:pPr>
        <w:rPr>
          <w:lang w:val="nl-NL"/>
        </w:rPr>
      </w:pPr>
      <w:r>
        <w:rPr>
          <w:lang w:val="nl-NL"/>
        </w:rPr>
        <w:t>Concreet wil dat zeggen dat voor de katholieke kerk het meeste werk nog op de plank ligt</w:t>
      </w:r>
      <w:r w:rsidR="00072F1B">
        <w:rPr>
          <w:lang w:val="nl-NL"/>
        </w:rPr>
        <w:t xml:space="preserve">, waar we met z’n allen aan het weven moeten om te zien waar de knopen zitten en waar </w:t>
      </w:r>
      <w:r w:rsidR="00875BC5">
        <w:rPr>
          <w:lang w:val="nl-NL"/>
        </w:rPr>
        <w:t>draden in verband gebracht kunnen worden</w:t>
      </w:r>
      <w:r>
        <w:rPr>
          <w:lang w:val="nl-NL"/>
        </w:rPr>
        <w:t xml:space="preserve">. De implementatie van de synode </w:t>
      </w:r>
      <w:r w:rsidR="00072F1B">
        <w:rPr>
          <w:lang w:val="nl-NL"/>
        </w:rPr>
        <w:t xml:space="preserve">(2024-2028) </w:t>
      </w:r>
      <w:r>
        <w:rPr>
          <w:lang w:val="nl-NL"/>
        </w:rPr>
        <w:t xml:space="preserve">is waar </w:t>
      </w:r>
      <w:r w:rsidR="00A92A20">
        <w:rPr>
          <w:lang w:val="nl-NL"/>
        </w:rPr>
        <w:t>‘de tering naar de nering’ moet gezet worden en ‘waar de kat op de koord komt’</w:t>
      </w:r>
      <w:r w:rsidR="008D3DA6">
        <w:rPr>
          <w:lang w:val="nl-NL"/>
        </w:rPr>
        <w:t xml:space="preserve"> want </w:t>
      </w:r>
      <w:r w:rsidR="00CD22D6">
        <w:rPr>
          <w:lang w:val="nl-NL"/>
        </w:rPr>
        <w:t>het niet synodaal maken van de kerk kan</w:t>
      </w:r>
      <w:r w:rsidR="005F73F0">
        <w:rPr>
          <w:lang w:val="nl-NL"/>
        </w:rPr>
        <w:t xml:space="preserve">, met een vrije interpretatie van Taylor, anders </w:t>
      </w:r>
      <w:r w:rsidR="00CD22D6">
        <w:rPr>
          <w:lang w:val="nl-NL"/>
        </w:rPr>
        <w:t>geïnterpreteerd worden als een zonde tegen de heilige Geest.</w:t>
      </w:r>
    </w:p>
    <w:p w14:paraId="058A8393" w14:textId="77777777" w:rsidR="00BB3975" w:rsidRDefault="00BB3975">
      <w:pPr>
        <w:rPr>
          <w:lang w:val="nl-NL"/>
        </w:rPr>
      </w:pPr>
    </w:p>
    <w:p w14:paraId="59B52FD4" w14:textId="3DA1DC3A" w:rsidR="00CA775A" w:rsidRPr="001B7709" w:rsidRDefault="00CA775A">
      <w:pPr>
        <w:rPr>
          <w:lang w:val="nl-NL"/>
        </w:rPr>
      </w:pPr>
      <w:r>
        <w:rPr>
          <w:lang w:val="nl-NL"/>
        </w:rPr>
        <w:t xml:space="preserve">Jens Van Rompaey is doctor in de theologie (KU Leuven) en momenteel postdoctoraal onderzoek aan de UCLouvain waar werkt aan een project over de evaluatie en implementatie van synodaliteit. </w:t>
      </w:r>
    </w:p>
    <w:sectPr w:rsidR="00CA775A" w:rsidRPr="001B77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C79"/>
    <w:multiLevelType w:val="multilevel"/>
    <w:tmpl w:val="1CC069A2"/>
    <w:lvl w:ilvl="0">
      <w:start w:val="1"/>
      <w:numFmt w:val="decimal"/>
      <w:lvlText w:val="%1."/>
      <w:lvlJc w:val="left"/>
      <w:pPr>
        <w:ind w:left="360" w:hanging="360"/>
      </w:pPr>
      <w:rPr>
        <w:rFonts w:hint="default"/>
      </w:rPr>
    </w:lvl>
    <w:lvl w:ilvl="1">
      <w:start w:val="1"/>
      <w:numFmt w:val="decimal"/>
      <w:pStyle w:val="Kop2"/>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387094"/>
    <w:multiLevelType w:val="hybridMultilevel"/>
    <w:tmpl w:val="BD503182"/>
    <w:lvl w:ilvl="0" w:tplc="413C270A">
      <w:start w:val="1"/>
      <w:numFmt w:val="decimal"/>
      <w:pStyle w:val="Kop1"/>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2D0D59"/>
    <w:multiLevelType w:val="multilevel"/>
    <w:tmpl w:val="6C1CF80E"/>
    <w:lvl w:ilvl="0">
      <w:start w:val="1"/>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B537A5B"/>
    <w:multiLevelType w:val="multilevel"/>
    <w:tmpl w:val="77B004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3628900">
    <w:abstractNumId w:val="1"/>
  </w:num>
  <w:num w:numId="2" w16cid:durableId="224924153">
    <w:abstractNumId w:val="2"/>
  </w:num>
  <w:num w:numId="3" w16cid:durableId="1402680711">
    <w:abstractNumId w:val="0"/>
  </w:num>
  <w:num w:numId="4" w16cid:durableId="1698004922">
    <w:abstractNumId w:val="1"/>
  </w:num>
  <w:num w:numId="5" w16cid:durableId="1434856208">
    <w:abstractNumId w:val="0"/>
  </w:num>
  <w:num w:numId="6" w16cid:durableId="1814252268">
    <w:abstractNumId w:val="2"/>
  </w:num>
  <w:num w:numId="7" w16cid:durableId="550923534">
    <w:abstractNumId w:val="0"/>
  </w:num>
  <w:num w:numId="8" w16cid:durableId="190999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0D"/>
    <w:rsid w:val="00072F1B"/>
    <w:rsid w:val="0009520E"/>
    <w:rsid w:val="000C66A9"/>
    <w:rsid w:val="000E60AA"/>
    <w:rsid w:val="000F05F7"/>
    <w:rsid w:val="00102FF4"/>
    <w:rsid w:val="001059AC"/>
    <w:rsid w:val="00117293"/>
    <w:rsid w:val="00117437"/>
    <w:rsid w:val="00137D75"/>
    <w:rsid w:val="001423BA"/>
    <w:rsid w:val="0016144A"/>
    <w:rsid w:val="00187C96"/>
    <w:rsid w:val="001B7709"/>
    <w:rsid w:val="001C3147"/>
    <w:rsid w:val="001E7F4D"/>
    <w:rsid w:val="00203512"/>
    <w:rsid w:val="00207EBE"/>
    <w:rsid w:val="00231650"/>
    <w:rsid w:val="00260E26"/>
    <w:rsid w:val="00264F60"/>
    <w:rsid w:val="002B142E"/>
    <w:rsid w:val="002B1D78"/>
    <w:rsid w:val="00312F6D"/>
    <w:rsid w:val="00315B4A"/>
    <w:rsid w:val="00345DBD"/>
    <w:rsid w:val="003861AE"/>
    <w:rsid w:val="0039596D"/>
    <w:rsid w:val="003A34DF"/>
    <w:rsid w:val="0040491B"/>
    <w:rsid w:val="00420277"/>
    <w:rsid w:val="004371BD"/>
    <w:rsid w:val="00452B0A"/>
    <w:rsid w:val="00457C7E"/>
    <w:rsid w:val="004601D1"/>
    <w:rsid w:val="004D299C"/>
    <w:rsid w:val="004E02EF"/>
    <w:rsid w:val="004F6E88"/>
    <w:rsid w:val="00525608"/>
    <w:rsid w:val="00526F3D"/>
    <w:rsid w:val="00551E13"/>
    <w:rsid w:val="00581D9F"/>
    <w:rsid w:val="00585041"/>
    <w:rsid w:val="005A5C42"/>
    <w:rsid w:val="005B4FD6"/>
    <w:rsid w:val="005C3F3B"/>
    <w:rsid w:val="005D7FA8"/>
    <w:rsid w:val="005E3E03"/>
    <w:rsid w:val="005F73F0"/>
    <w:rsid w:val="00600C70"/>
    <w:rsid w:val="006026BE"/>
    <w:rsid w:val="00654349"/>
    <w:rsid w:val="006569F0"/>
    <w:rsid w:val="00657D1C"/>
    <w:rsid w:val="00671150"/>
    <w:rsid w:val="0069120E"/>
    <w:rsid w:val="006E36E0"/>
    <w:rsid w:val="0070380C"/>
    <w:rsid w:val="00717CC5"/>
    <w:rsid w:val="00755D2F"/>
    <w:rsid w:val="00767685"/>
    <w:rsid w:val="007742A6"/>
    <w:rsid w:val="0078490D"/>
    <w:rsid w:val="00792B2D"/>
    <w:rsid w:val="007C714D"/>
    <w:rsid w:val="007D50DF"/>
    <w:rsid w:val="007E2F78"/>
    <w:rsid w:val="007E4CE8"/>
    <w:rsid w:val="007E5C60"/>
    <w:rsid w:val="00827107"/>
    <w:rsid w:val="00857E19"/>
    <w:rsid w:val="00875B17"/>
    <w:rsid w:val="00875BC5"/>
    <w:rsid w:val="00883B7B"/>
    <w:rsid w:val="00886B76"/>
    <w:rsid w:val="008B2E17"/>
    <w:rsid w:val="008C275A"/>
    <w:rsid w:val="008D0A11"/>
    <w:rsid w:val="008D3DA6"/>
    <w:rsid w:val="008F0429"/>
    <w:rsid w:val="008F2F76"/>
    <w:rsid w:val="008F7105"/>
    <w:rsid w:val="009146DD"/>
    <w:rsid w:val="0095212A"/>
    <w:rsid w:val="00972FCD"/>
    <w:rsid w:val="0099525F"/>
    <w:rsid w:val="009B1DBB"/>
    <w:rsid w:val="009C13A5"/>
    <w:rsid w:val="009D769D"/>
    <w:rsid w:val="009D78EB"/>
    <w:rsid w:val="009E63BF"/>
    <w:rsid w:val="009F4014"/>
    <w:rsid w:val="00A23CA3"/>
    <w:rsid w:val="00A72FEE"/>
    <w:rsid w:val="00A76867"/>
    <w:rsid w:val="00A776AF"/>
    <w:rsid w:val="00A92A20"/>
    <w:rsid w:val="00B049E7"/>
    <w:rsid w:val="00B17E30"/>
    <w:rsid w:val="00B56DEE"/>
    <w:rsid w:val="00B8623B"/>
    <w:rsid w:val="00B8707E"/>
    <w:rsid w:val="00B96460"/>
    <w:rsid w:val="00BB3975"/>
    <w:rsid w:val="00BB44EA"/>
    <w:rsid w:val="00BC2E4D"/>
    <w:rsid w:val="00BC3308"/>
    <w:rsid w:val="00BD6A8B"/>
    <w:rsid w:val="00BF7FDC"/>
    <w:rsid w:val="00C22271"/>
    <w:rsid w:val="00C30F37"/>
    <w:rsid w:val="00C332F4"/>
    <w:rsid w:val="00C957CF"/>
    <w:rsid w:val="00CA775A"/>
    <w:rsid w:val="00CB0FA9"/>
    <w:rsid w:val="00CB41D2"/>
    <w:rsid w:val="00CC0807"/>
    <w:rsid w:val="00CC7268"/>
    <w:rsid w:val="00CD22D6"/>
    <w:rsid w:val="00CD5ACE"/>
    <w:rsid w:val="00CF320E"/>
    <w:rsid w:val="00CF3681"/>
    <w:rsid w:val="00D30A36"/>
    <w:rsid w:val="00D37F5F"/>
    <w:rsid w:val="00D4550A"/>
    <w:rsid w:val="00D74377"/>
    <w:rsid w:val="00D74B2D"/>
    <w:rsid w:val="00D94528"/>
    <w:rsid w:val="00DE1EED"/>
    <w:rsid w:val="00DE4A53"/>
    <w:rsid w:val="00E72788"/>
    <w:rsid w:val="00EA09A0"/>
    <w:rsid w:val="00EB0624"/>
    <w:rsid w:val="00ED6EDD"/>
    <w:rsid w:val="00EF1B02"/>
    <w:rsid w:val="00F12C46"/>
    <w:rsid w:val="00F138B7"/>
    <w:rsid w:val="00F26CB6"/>
    <w:rsid w:val="00F33CD2"/>
    <w:rsid w:val="00F41BF5"/>
    <w:rsid w:val="00FB4185"/>
    <w:rsid w:val="00FF267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8739"/>
  <w15:chartTrackingRefBased/>
  <w15:docId w15:val="{DBA5F34E-AF94-4655-B20E-FE61ED44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A11"/>
    <w:pPr>
      <w:spacing w:after="120" w:line="276" w:lineRule="auto"/>
      <w:jc w:val="both"/>
    </w:pPr>
    <w:rPr>
      <w:rFonts w:ascii="Calibri" w:hAnsi="Calibri"/>
    </w:rPr>
  </w:style>
  <w:style w:type="paragraph" w:styleId="Kop1">
    <w:name w:val="heading 1"/>
    <w:basedOn w:val="Standaard"/>
    <w:next w:val="Standaard"/>
    <w:link w:val="Kop1Char"/>
    <w:uiPriority w:val="9"/>
    <w:qFormat/>
    <w:rsid w:val="008D0A11"/>
    <w:pPr>
      <w:keepNext/>
      <w:keepLines/>
      <w:numPr>
        <w:numId w:val="1"/>
      </w:numPr>
      <w:spacing w:before="120"/>
      <w:ind w:left="567" w:firstLine="0"/>
      <w:outlineLvl w:val="0"/>
    </w:pPr>
    <w:rPr>
      <w:rFonts w:eastAsiaTheme="majorEastAsia" w:cstheme="majorBidi"/>
      <w:b/>
      <w:color w:val="000000" w:themeColor="text1"/>
      <w:szCs w:val="40"/>
    </w:rPr>
  </w:style>
  <w:style w:type="paragraph" w:styleId="Kop2">
    <w:name w:val="heading 2"/>
    <w:basedOn w:val="Standaard"/>
    <w:next w:val="Standaard"/>
    <w:link w:val="Kop2Char"/>
    <w:uiPriority w:val="9"/>
    <w:unhideWhenUsed/>
    <w:qFormat/>
    <w:rsid w:val="008D0A11"/>
    <w:pPr>
      <w:keepNext/>
      <w:keepLines/>
      <w:numPr>
        <w:ilvl w:val="1"/>
        <w:numId w:val="7"/>
      </w:numPr>
      <w:spacing w:before="120"/>
      <w:ind w:left="567" w:firstLine="0"/>
      <w:contextualSpacing/>
      <w:outlineLvl w:val="1"/>
    </w:pPr>
    <w:rPr>
      <w:rFonts w:eastAsiaTheme="majorEastAsia" w:cstheme="majorBidi"/>
      <w:i/>
      <w:color w:val="000000" w:themeColor="text1"/>
      <w:szCs w:val="32"/>
      <w:lang w:val="en-US"/>
    </w:rPr>
  </w:style>
  <w:style w:type="paragraph" w:styleId="Kop3">
    <w:name w:val="heading 3"/>
    <w:basedOn w:val="Standaard"/>
    <w:next w:val="Standaard"/>
    <w:link w:val="Kop3Char"/>
    <w:uiPriority w:val="9"/>
    <w:unhideWhenUsed/>
    <w:qFormat/>
    <w:rsid w:val="008D0A11"/>
    <w:pPr>
      <w:keepNext/>
      <w:keepLines/>
      <w:numPr>
        <w:ilvl w:val="2"/>
        <w:numId w:val="8"/>
      </w:numPr>
      <w:spacing w:before="120"/>
      <w:ind w:left="567"/>
      <w:outlineLvl w:val="2"/>
    </w:pPr>
    <w:rPr>
      <w:rFonts w:eastAsiaTheme="majorEastAsia" w:cstheme="majorBidi"/>
      <w:color w:val="000000" w:themeColor="text1"/>
      <w:szCs w:val="28"/>
    </w:rPr>
  </w:style>
  <w:style w:type="paragraph" w:styleId="Kop4">
    <w:name w:val="heading 4"/>
    <w:basedOn w:val="Standaard"/>
    <w:next w:val="Standaard"/>
    <w:link w:val="Kop4Char"/>
    <w:uiPriority w:val="9"/>
    <w:semiHidden/>
    <w:unhideWhenUsed/>
    <w:qFormat/>
    <w:rsid w:val="007849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8490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849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8490D"/>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8490D"/>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8490D"/>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D0A11"/>
    <w:rPr>
      <w:rFonts w:ascii="Calibri" w:eastAsiaTheme="majorEastAsia" w:hAnsi="Calibri" w:cstheme="majorBidi"/>
      <w:i/>
      <w:color w:val="000000" w:themeColor="text1"/>
      <w:szCs w:val="32"/>
      <w:lang w:val="en-US"/>
    </w:rPr>
  </w:style>
  <w:style w:type="character" w:customStyle="1" w:styleId="Kop1Char">
    <w:name w:val="Kop 1 Char"/>
    <w:basedOn w:val="Standaardalinea-lettertype"/>
    <w:link w:val="Kop1"/>
    <w:uiPriority w:val="9"/>
    <w:rsid w:val="008D0A11"/>
    <w:rPr>
      <w:rFonts w:ascii="Calibri" w:eastAsiaTheme="majorEastAsia" w:hAnsi="Calibri" w:cstheme="majorBidi"/>
      <w:b/>
      <w:color w:val="000000" w:themeColor="text1"/>
      <w:szCs w:val="40"/>
    </w:rPr>
  </w:style>
  <w:style w:type="character" w:customStyle="1" w:styleId="Kop3Char">
    <w:name w:val="Kop 3 Char"/>
    <w:basedOn w:val="Standaardalinea-lettertype"/>
    <w:link w:val="Kop3"/>
    <w:uiPriority w:val="9"/>
    <w:rsid w:val="008D0A11"/>
    <w:rPr>
      <w:rFonts w:ascii="Calibri" w:eastAsiaTheme="majorEastAsia" w:hAnsi="Calibri" w:cstheme="majorBidi"/>
      <w:color w:val="000000" w:themeColor="text1"/>
      <w:szCs w:val="28"/>
    </w:rPr>
  </w:style>
  <w:style w:type="paragraph" w:styleId="Titel">
    <w:name w:val="Title"/>
    <w:basedOn w:val="Standaard"/>
    <w:next w:val="Standaard"/>
    <w:link w:val="TitelChar"/>
    <w:uiPriority w:val="10"/>
    <w:qFormat/>
    <w:rsid w:val="008D0A11"/>
    <w:pPr>
      <w:spacing w:before="120" w:after="240" w:line="240" w:lineRule="auto"/>
      <w:contextualSpacing/>
    </w:pPr>
    <w:rPr>
      <w:rFonts w:eastAsiaTheme="majorEastAsia" w:cs="Calibri"/>
      <w:b/>
      <w:bCs/>
      <w:spacing w:val="-10"/>
      <w:kern w:val="28"/>
      <w:sz w:val="28"/>
      <w:szCs w:val="28"/>
    </w:rPr>
  </w:style>
  <w:style w:type="character" w:customStyle="1" w:styleId="TitelChar">
    <w:name w:val="Titel Char"/>
    <w:basedOn w:val="Standaardalinea-lettertype"/>
    <w:link w:val="Titel"/>
    <w:uiPriority w:val="10"/>
    <w:rsid w:val="008D0A11"/>
    <w:rPr>
      <w:rFonts w:ascii="Calibri" w:eastAsiaTheme="majorEastAsia" w:hAnsi="Calibri" w:cs="Calibri"/>
      <w:b/>
      <w:bCs/>
      <w:spacing w:val="-10"/>
      <w:kern w:val="28"/>
      <w:sz w:val="28"/>
      <w:szCs w:val="28"/>
    </w:rPr>
  </w:style>
  <w:style w:type="paragraph" w:styleId="Bibliografie">
    <w:name w:val="Bibliography"/>
    <w:basedOn w:val="Standaard"/>
    <w:next w:val="Standaard"/>
    <w:uiPriority w:val="37"/>
    <w:unhideWhenUsed/>
    <w:qFormat/>
    <w:rsid w:val="00102FF4"/>
    <w:pPr>
      <w:spacing w:after="0" w:line="240" w:lineRule="auto"/>
      <w:ind w:left="720" w:hanging="720"/>
    </w:pPr>
  </w:style>
  <w:style w:type="character" w:customStyle="1" w:styleId="Kop4Char">
    <w:name w:val="Kop 4 Char"/>
    <w:basedOn w:val="Standaardalinea-lettertype"/>
    <w:link w:val="Kop4"/>
    <w:uiPriority w:val="9"/>
    <w:semiHidden/>
    <w:rsid w:val="0078490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490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490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490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490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490D"/>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78490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490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490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8490D"/>
    <w:rPr>
      <w:rFonts w:ascii="Calibri" w:hAnsi="Calibri"/>
      <w:i/>
      <w:iCs/>
      <w:color w:val="404040" w:themeColor="text1" w:themeTint="BF"/>
    </w:rPr>
  </w:style>
  <w:style w:type="paragraph" w:styleId="Lijstalinea">
    <w:name w:val="List Paragraph"/>
    <w:basedOn w:val="Standaard"/>
    <w:uiPriority w:val="34"/>
    <w:qFormat/>
    <w:rsid w:val="0078490D"/>
    <w:pPr>
      <w:ind w:left="720"/>
      <w:contextualSpacing/>
    </w:pPr>
  </w:style>
  <w:style w:type="character" w:styleId="Intensievebenadrukking">
    <w:name w:val="Intense Emphasis"/>
    <w:basedOn w:val="Standaardalinea-lettertype"/>
    <w:uiPriority w:val="21"/>
    <w:qFormat/>
    <w:rsid w:val="0078490D"/>
    <w:rPr>
      <w:i/>
      <w:iCs/>
      <w:color w:val="0F4761" w:themeColor="accent1" w:themeShade="BF"/>
    </w:rPr>
  </w:style>
  <w:style w:type="paragraph" w:styleId="Duidelijkcitaat">
    <w:name w:val="Intense Quote"/>
    <w:basedOn w:val="Standaard"/>
    <w:next w:val="Standaard"/>
    <w:link w:val="DuidelijkcitaatChar"/>
    <w:uiPriority w:val="30"/>
    <w:qFormat/>
    <w:rsid w:val="00784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490D"/>
    <w:rPr>
      <w:rFonts w:ascii="Calibri" w:hAnsi="Calibri"/>
      <w:i/>
      <w:iCs/>
      <w:color w:val="0F4761" w:themeColor="accent1" w:themeShade="BF"/>
    </w:rPr>
  </w:style>
  <w:style w:type="character" w:styleId="Intensieveverwijzing">
    <w:name w:val="Intense Reference"/>
    <w:basedOn w:val="Standaardalinea-lettertype"/>
    <w:uiPriority w:val="32"/>
    <w:qFormat/>
    <w:rsid w:val="007849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223</TotalTime>
  <Pages>3</Pages>
  <Words>1361</Words>
  <Characters>7760</Characters>
  <Application>Microsoft Office Word</Application>
  <DocSecurity>0</DocSecurity>
  <Lines>64</Lines>
  <Paragraphs>18</Paragraphs>
  <ScaleCrop>false</ScaleCrop>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129</cp:revision>
  <dcterms:created xsi:type="dcterms:W3CDTF">2026-01-12T08:27:00Z</dcterms:created>
  <dcterms:modified xsi:type="dcterms:W3CDTF">2026-01-22T14:49:00Z</dcterms:modified>
</cp:coreProperties>
</file>