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52D3D" w14:textId="77777777" w:rsidR="003753E6" w:rsidRDefault="003753E6" w:rsidP="00C62835">
      <w:pPr>
        <w:spacing w:line="300" w:lineRule="auto"/>
        <w:jc w:val="both"/>
        <w:rPr>
          <w:rFonts w:asciiTheme="minorHAnsi" w:hAnsiTheme="minorHAnsi"/>
          <w:sz w:val="28"/>
          <w:szCs w:val="28"/>
        </w:rPr>
      </w:pPr>
    </w:p>
    <w:p w14:paraId="77C5490F" w14:textId="77777777" w:rsidR="003753E6" w:rsidRDefault="003753E6" w:rsidP="00C62835">
      <w:pPr>
        <w:spacing w:line="300" w:lineRule="auto"/>
        <w:jc w:val="both"/>
        <w:rPr>
          <w:rFonts w:asciiTheme="minorHAnsi" w:hAnsiTheme="minorHAnsi"/>
          <w:sz w:val="28"/>
          <w:szCs w:val="28"/>
        </w:rPr>
      </w:pPr>
    </w:p>
    <w:p w14:paraId="6690C4B9" w14:textId="77777777" w:rsidR="003753E6" w:rsidRDefault="003753E6" w:rsidP="00C62835">
      <w:pPr>
        <w:spacing w:line="300" w:lineRule="auto"/>
        <w:jc w:val="both"/>
        <w:rPr>
          <w:rFonts w:asciiTheme="minorHAnsi" w:hAnsiTheme="minorHAnsi"/>
          <w:sz w:val="28"/>
          <w:szCs w:val="28"/>
        </w:rPr>
      </w:pPr>
    </w:p>
    <w:p w14:paraId="2A0019E5" w14:textId="329E334B" w:rsidR="00C62835" w:rsidRDefault="003753E6" w:rsidP="003753E6">
      <w:pPr>
        <w:spacing w:line="300" w:lineRule="auto"/>
        <w:jc w:val="center"/>
        <w:rPr>
          <w:rFonts w:asciiTheme="minorHAnsi" w:hAnsiTheme="minorHAnsi"/>
          <w:b/>
          <w:sz w:val="36"/>
          <w:szCs w:val="36"/>
        </w:rPr>
      </w:pPr>
      <w:r w:rsidRPr="003753E6">
        <w:rPr>
          <w:rFonts w:asciiTheme="minorHAnsi" w:hAnsiTheme="minorHAnsi"/>
          <w:b/>
          <w:sz w:val="36"/>
          <w:szCs w:val="36"/>
        </w:rPr>
        <w:t>L’ALTERNATIVE AFRICAINE</w:t>
      </w:r>
    </w:p>
    <w:p w14:paraId="5AD7EC36" w14:textId="77777777" w:rsidR="003753E6" w:rsidRDefault="003753E6" w:rsidP="003753E6">
      <w:pPr>
        <w:spacing w:line="300" w:lineRule="auto"/>
        <w:jc w:val="center"/>
        <w:rPr>
          <w:rFonts w:asciiTheme="minorHAnsi" w:hAnsiTheme="minorHAnsi"/>
          <w:b/>
          <w:sz w:val="36"/>
          <w:szCs w:val="36"/>
        </w:rPr>
      </w:pPr>
    </w:p>
    <w:p w14:paraId="288DA8E3" w14:textId="5D94DB10" w:rsidR="003753E6" w:rsidRPr="003753E6" w:rsidRDefault="003753E6" w:rsidP="003753E6">
      <w:pPr>
        <w:spacing w:line="300" w:lineRule="auto"/>
        <w:jc w:val="center"/>
        <w:rPr>
          <w:rFonts w:asciiTheme="minorHAnsi" w:hAnsiTheme="minorHAnsi"/>
          <w:sz w:val="28"/>
          <w:szCs w:val="28"/>
        </w:rPr>
      </w:pPr>
      <w:r w:rsidRPr="003753E6">
        <w:rPr>
          <w:rFonts w:asciiTheme="minorHAnsi" w:hAnsiTheme="minorHAnsi"/>
          <w:sz w:val="28"/>
          <w:szCs w:val="28"/>
        </w:rPr>
        <w:t>Bernard  Stevens</w:t>
      </w:r>
    </w:p>
    <w:p w14:paraId="135EB04D" w14:textId="77777777" w:rsidR="003753E6" w:rsidRDefault="003753E6" w:rsidP="00C62835">
      <w:pPr>
        <w:spacing w:line="300" w:lineRule="auto"/>
        <w:jc w:val="both"/>
        <w:rPr>
          <w:rFonts w:asciiTheme="minorHAnsi" w:hAnsiTheme="minorHAnsi"/>
          <w:sz w:val="28"/>
          <w:szCs w:val="28"/>
        </w:rPr>
      </w:pPr>
    </w:p>
    <w:p w14:paraId="0DDD7DE3" w14:textId="77777777" w:rsidR="00835BDF" w:rsidRDefault="003753E6">
      <w:pPr>
        <w:rPr>
          <w:rFonts w:asciiTheme="minorHAnsi" w:hAnsiTheme="minorHAnsi"/>
          <w:sz w:val="28"/>
          <w:szCs w:val="28"/>
        </w:rPr>
      </w:pPr>
      <w:r>
        <w:rPr>
          <w:rFonts w:asciiTheme="minorHAnsi" w:hAnsiTheme="minorHAnsi"/>
          <w:sz w:val="28"/>
          <w:szCs w:val="28"/>
        </w:rPr>
        <w:br w:type="page"/>
      </w:r>
    </w:p>
    <w:p w14:paraId="5C860250" w14:textId="77777777" w:rsidR="00835BDF" w:rsidRPr="00835BDF" w:rsidRDefault="00835BDF" w:rsidP="00835BDF">
      <w:pPr>
        <w:spacing w:line="300" w:lineRule="auto"/>
        <w:jc w:val="both"/>
        <w:rPr>
          <w:rFonts w:asciiTheme="minorHAnsi" w:hAnsiTheme="minorHAnsi"/>
          <w:b/>
          <w:sz w:val="28"/>
          <w:szCs w:val="28"/>
        </w:rPr>
      </w:pPr>
      <w:r w:rsidRPr="00835BDF">
        <w:rPr>
          <w:rFonts w:asciiTheme="minorHAnsi" w:hAnsiTheme="minorHAnsi"/>
          <w:b/>
          <w:sz w:val="28"/>
          <w:szCs w:val="28"/>
        </w:rPr>
        <w:lastRenderedPageBreak/>
        <w:t>TABLE</w:t>
      </w:r>
    </w:p>
    <w:p w14:paraId="3579E1CA" w14:textId="77777777" w:rsidR="00835BDF" w:rsidRDefault="00835BDF" w:rsidP="00835BDF">
      <w:pPr>
        <w:jc w:val="both"/>
        <w:rPr>
          <w:rFonts w:asciiTheme="minorHAnsi" w:hAnsiTheme="minorHAnsi"/>
          <w:sz w:val="28"/>
          <w:szCs w:val="28"/>
        </w:rPr>
      </w:pPr>
    </w:p>
    <w:p w14:paraId="1FD7D51B" w14:textId="60C667A7" w:rsidR="00835BDF" w:rsidRDefault="00835BDF" w:rsidP="00835BDF">
      <w:pPr>
        <w:spacing w:line="300" w:lineRule="auto"/>
        <w:jc w:val="both"/>
        <w:rPr>
          <w:rFonts w:asciiTheme="minorHAnsi" w:hAnsiTheme="minorHAnsi"/>
          <w:sz w:val="28"/>
          <w:szCs w:val="28"/>
          <w:u w:val="single"/>
        </w:rPr>
      </w:pPr>
      <w:r>
        <w:rPr>
          <w:rFonts w:asciiTheme="minorHAnsi" w:hAnsiTheme="minorHAnsi"/>
          <w:sz w:val="28"/>
          <w:szCs w:val="28"/>
          <w:u w:val="single"/>
        </w:rPr>
        <w:t>Avant-propos</w:t>
      </w:r>
      <w:r w:rsidR="00257A76">
        <w:rPr>
          <w:rFonts w:asciiTheme="minorHAnsi" w:hAnsiTheme="minorHAnsi"/>
          <w:sz w:val="28"/>
          <w:szCs w:val="28"/>
          <w:u w:val="single"/>
        </w:rPr>
        <w:t>(p. 4)</w:t>
      </w:r>
    </w:p>
    <w:p w14:paraId="361734AA" w14:textId="77777777" w:rsidR="00835BDF" w:rsidRDefault="00835BDF" w:rsidP="00835BDF">
      <w:pPr>
        <w:pStyle w:val="NormalWeb"/>
        <w:spacing w:before="0" w:beforeAutospacing="0" w:after="0" w:afterAutospacing="0"/>
        <w:jc w:val="both"/>
        <w:rPr>
          <w:rFonts w:asciiTheme="minorHAnsi" w:hAnsiTheme="minorHAnsi"/>
          <w:color w:val="000000"/>
          <w:sz w:val="28"/>
          <w:szCs w:val="28"/>
        </w:rPr>
      </w:pPr>
    </w:p>
    <w:p w14:paraId="334C3F04" w14:textId="36836B94" w:rsidR="00835BDF" w:rsidRDefault="00602504" w:rsidP="00835BDF">
      <w:pPr>
        <w:spacing w:line="300" w:lineRule="auto"/>
        <w:jc w:val="both"/>
        <w:rPr>
          <w:rFonts w:asciiTheme="minorHAnsi" w:hAnsiTheme="minorHAnsi"/>
          <w:sz w:val="28"/>
          <w:szCs w:val="28"/>
          <w:u w:val="single"/>
        </w:rPr>
      </w:pPr>
      <w:r>
        <w:rPr>
          <w:rFonts w:asciiTheme="minorHAnsi" w:hAnsiTheme="minorHAnsi"/>
          <w:sz w:val="28"/>
          <w:szCs w:val="28"/>
          <w:u w:val="single"/>
        </w:rPr>
        <w:t>L’alternative africaine</w:t>
      </w:r>
      <w:r w:rsidR="00257A76">
        <w:rPr>
          <w:rFonts w:asciiTheme="minorHAnsi" w:hAnsiTheme="minorHAnsi"/>
          <w:sz w:val="28"/>
          <w:szCs w:val="28"/>
          <w:u w:val="single"/>
        </w:rPr>
        <w:t xml:space="preserve"> (p. 10)</w:t>
      </w:r>
    </w:p>
    <w:p w14:paraId="0F1A4D74" w14:textId="77777777" w:rsidR="00835BDF" w:rsidRDefault="00835BDF" w:rsidP="00835BDF">
      <w:pPr>
        <w:pStyle w:val="Paragraphedeliste"/>
        <w:numPr>
          <w:ilvl w:val="0"/>
          <w:numId w:val="7"/>
        </w:numPr>
        <w:spacing w:line="300" w:lineRule="auto"/>
        <w:jc w:val="both"/>
        <w:rPr>
          <w:rFonts w:asciiTheme="minorHAnsi" w:hAnsiTheme="minorHAnsi"/>
          <w:szCs w:val="24"/>
        </w:rPr>
      </w:pPr>
      <w:r>
        <w:rPr>
          <w:rFonts w:asciiTheme="minorHAnsi" w:hAnsiTheme="minorHAnsi"/>
          <w:szCs w:val="24"/>
        </w:rPr>
        <w:t>L’expansion du « nihilisme » européen.</w:t>
      </w:r>
    </w:p>
    <w:p w14:paraId="7F1A1C2D" w14:textId="77777777" w:rsidR="00835BDF" w:rsidRDefault="00835BDF" w:rsidP="00835BDF">
      <w:pPr>
        <w:spacing w:line="300" w:lineRule="auto"/>
        <w:ind w:left="360" w:firstLine="708"/>
        <w:jc w:val="both"/>
        <w:rPr>
          <w:rFonts w:asciiTheme="minorHAnsi" w:hAnsiTheme="minorHAnsi"/>
          <w:szCs w:val="24"/>
        </w:rPr>
      </w:pPr>
      <w:r>
        <w:rPr>
          <w:rFonts w:asciiTheme="minorHAnsi" w:hAnsiTheme="minorHAnsi"/>
          <w:szCs w:val="24"/>
        </w:rPr>
        <w:t>1.a. Derrière les Etats africains, l’Afrique.</w:t>
      </w:r>
    </w:p>
    <w:p w14:paraId="27B7DDAA" w14:textId="77777777" w:rsidR="00835BDF" w:rsidRDefault="00835BDF" w:rsidP="00835BDF">
      <w:pPr>
        <w:spacing w:line="300" w:lineRule="auto"/>
        <w:ind w:left="360" w:firstLine="708"/>
        <w:jc w:val="both"/>
        <w:rPr>
          <w:rFonts w:asciiTheme="minorHAnsi" w:hAnsiTheme="minorHAnsi"/>
          <w:szCs w:val="24"/>
        </w:rPr>
      </w:pPr>
      <w:r>
        <w:rPr>
          <w:rFonts w:asciiTheme="minorHAnsi" w:hAnsiTheme="minorHAnsi"/>
          <w:szCs w:val="24"/>
        </w:rPr>
        <w:t>1.b. Contre le capital, la révolution ?</w:t>
      </w:r>
    </w:p>
    <w:p w14:paraId="53BF8B36" w14:textId="77777777" w:rsidR="00835BDF" w:rsidRDefault="00835BDF" w:rsidP="00835BDF">
      <w:pPr>
        <w:pStyle w:val="Paragraphedeliste"/>
        <w:numPr>
          <w:ilvl w:val="0"/>
          <w:numId w:val="7"/>
        </w:numPr>
        <w:spacing w:line="300" w:lineRule="auto"/>
        <w:jc w:val="both"/>
        <w:rPr>
          <w:rFonts w:asciiTheme="minorHAnsi" w:hAnsiTheme="minorHAnsi"/>
          <w:szCs w:val="24"/>
        </w:rPr>
      </w:pPr>
      <w:r>
        <w:rPr>
          <w:rFonts w:asciiTheme="minorHAnsi" w:hAnsiTheme="minorHAnsi"/>
          <w:szCs w:val="24"/>
        </w:rPr>
        <w:t>« Le désert croît » (Nietzsche).</w:t>
      </w:r>
    </w:p>
    <w:p w14:paraId="764C8941" w14:textId="77777777" w:rsidR="00835BDF" w:rsidRDefault="00835BDF" w:rsidP="00835BDF">
      <w:pPr>
        <w:spacing w:line="300" w:lineRule="auto"/>
        <w:ind w:left="1068"/>
        <w:jc w:val="both"/>
        <w:rPr>
          <w:rFonts w:asciiTheme="minorHAnsi" w:hAnsiTheme="minorHAnsi"/>
          <w:szCs w:val="24"/>
        </w:rPr>
      </w:pPr>
      <w:r>
        <w:rPr>
          <w:rFonts w:asciiTheme="minorHAnsi" w:hAnsiTheme="minorHAnsi"/>
          <w:szCs w:val="24"/>
        </w:rPr>
        <w:t>2. a. La désertification.</w:t>
      </w:r>
    </w:p>
    <w:p w14:paraId="713A7F5E" w14:textId="77777777" w:rsidR="00835BDF" w:rsidRDefault="00835BDF" w:rsidP="00835BDF">
      <w:pPr>
        <w:spacing w:line="300" w:lineRule="auto"/>
        <w:ind w:left="360" w:firstLine="708"/>
        <w:jc w:val="both"/>
        <w:rPr>
          <w:rFonts w:asciiTheme="minorHAnsi" w:hAnsiTheme="minorHAnsi"/>
          <w:szCs w:val="24"/>
        </w:rPr>
      </w:pPr>
      <w:r>
        <w:rPr>
          <w:rFonts w:asciiTheme="minorHAnsi" w:hAnsiTheme="minorHAnsi"/>
          <w:szCs w:val="24"/>
        </w:rPr>
        <w:t>2. b. Le facteur politique.</w:t>
      </w:r>
    </w:p>
    <w:p w14:paraId="6C35239F" w14:textId="77777777" w:rsidR="00835BDF" w:rsidRDefault="00835BDF" w:rsidP="00835BDF">
      <w:pPr>
        <w:spacing w:line="300" w:lineRule="auto"/>
        <w:ind w:left="360" w:firstLine="708"/>
        <w:jc w:val="both"/>
        <w:rPr>
          <w:rFonts w:asciiTheme="minorHAnsi" w:hAnsiTheme="minorHAnsi"/>
          <w:szCs w:val="24"/>
        </w:rPr>
      </w:pPr>
      <w:r>
        <w:rPr>
          <w:rFonts w:asciiTheme="minorHAnsi" w:hAnsiTheme="minorHAnsi"/>
          <w:szCs w:val="24"/>
        </w:rPr>
        <w:t>2. c. Le rôle des ONG.</w:t>
      </w:r>
    </w:p>
    <w:p w14:paraId="4DA468F2" w14:textId="77777777" w:rsidR="00835BDF" w:rsidRDefault="00835BDF" w:rsidP="00835BDF">
      <w:pPr>
        <w:spacing w:line="300" w:lineRule="auto"/>
        <w:ind w:left="360" w:firstLine="708"/>
        <w:jc w:val="both"/>
        <w:rPr>
          <w:rFonts w:asciiTheme="minorHAnsi" w:hAnsiTheme="minorHAnsi"/>
          <w:szCs w:val="24"/>
        </w:rPr>
      </w:pPr>
      <w:r>
        <w:rPr>
          <w:rFonts w:asciiTheme="minorHAnsi" w:hAnsiTheme="minorHAnsi"/>
          <w:szCs w:val="24"/>
        </w:rPr>
        <w:t>2. d. L’autonomie.</w:t>
      </w:r>
    </w:p>
    <w:p w14:paraId="375AF231" w14:textId="77777777" w:rsidR="00835BDF" w:rsidRDefault="00835BDF" w:rsidP="00835BDF">
      <w:pPr>
        <w:pStyle w:val="Paragraphedeliste"/>
        <w:numPr>
          <w:ilvl w:val="0"/>
          <w:numId w:val="7"/>
        </w:numPr>
        <w:spacing w:line="300" w:lineRule="auto"/>
        <w:jc w:val="both"/>
        <w:rPr>
          <w:rFonts w:asciiTheme="minorHAnsi" w:hAnsiTheme="minorHAnsi"/>
          <w:szCs w:val="24"/>
        </w:rPr>
      </w:pPr>
      <w:r>
        <w:rPr>
          <w:rFonts w:asciiTheme="minorHAnsi" w:hAnsiTheme="minorHAnsi"/>
          <w:szCs w:val="24"/>
        </w:rPr>
        <w:t xml:space="preserve">Humanisme et négritude </w:t>
      </w:r>
    </w:p>
    <w:p w14:paraId="370A1951" w14:textId="77777777" w:rsidR="00835BDF" w:rsidRDefault="00835BDF" w:rsidP="00835BDF">
      <w:pPr>
        <w:pStyle w:val="Paragraphedeliste"/>
        <w:spacing w:line="300" w:lineRule="auto"/>
        <w:ind w:left="1068"/>
        <w:jc w:val="both"/>
        <w:rPr>
          <w:rFonts w:asciiTheme="minorHAnsi" w:hAnsiTheme="minorHAnsi"/>
          <w:szCs w:val="24"/>
        </w:rPr>
      </w:pPr>
    </w:p>
    <w:p w14:paraId="197A1843" w14:textId="6AC2D48B" w:rsidR="00835BDF" w:rsidRDefault="00835BDF" w:rsidP="00835BDF">
      <w:pPr>
        <w:spacing w:line="300" w:lineRule="auto"/>
        <w:jc w:val="both"/>
        <w:rPr>
          <w:rFonts w:asciiTheme="minorHAnsi" w:hAnsiTheme="minorHAnsi"/>
          <w:sz w:val="28"/>
          <w:szCs w:val="28"/>
          <w:u w:val="single"/>
        </w:rPr>
      </w:pPr>
      <w:r>
        <w:rPr>
          <w:rFonts w:asciiTheme="minorHAnsi" w:hAnsiTheme="minorHAnsi"/>
          <w:sz w:val="28"/>
          <w:szCs w:val="28"/>
          <w:u w:val="single"/>
        </w:rPr>
        <w:t>Hegel et l’Afrique</w:t>
      </w:r>
      <w:r w:rsidR="00602504">
        <w:rPr>
          <w:rFonts w:asciiTheme="minorHAnsi" w:hAnsiTheme="minorHAnsi"/>
          <w:sz w:val="28"/>
          <w:szCs w:val="28"/>
          <w:u w:val="single"/>
        </w:rPr>
        <w:t xml:space="preserve"> </w:t>
      </w:r>
      <w:r w:rsidR="00257A76">
        <w:rPr>
          <w:rFonts w:asciiTheme="minorHAnsi" w:hAnsiTheme="minorHAnsi"/>
          <w:sz w:val="28"/>
          <w:szCs w:val="28"/>
          <w:u w:val="single"/>
        </w:rPr>
        <w:t>(p.21)</w:t>
      </w:r>
    </w:p>
    <w:p w14:paraId="7C018207" w14:textId="2A072106" w:rsidR="00835BDF" w:rsidRDefault="00835BDF" w:rsidP="00835BDF">
      <w:pPr>
        <w:spacing w:line="300" w:lineRule="auto"/>
        <w:ind w:firstLine="708"/>
        <w:jc w:val="both"/>
        <w:rPr>
          <w:rFonts w:asciiTheme="minorHAnsi" w:hAnsiTheme="minorHAnsi"/>
          <w:szCs w:val="24"/>
        </w:rPr>
      </w:pPr>
      <w:r>
        <w:rPr>
          <w:rFonts w:asciiTheme="minorHAnsi" w:hAnsiTheme="minorHAnsi"/>
          <w:sz w:val="28"/>
          <w:szCs w:val="28"/>
        </w:rPr>
        <w:t>(</w:t>
      </w:r>
      <w:r>
        <w:rPr>
          <w:rFonts w:asciiTheme="minorHAnsi" w:hAnsiTheme="minorHAnsi"/>
          <w:szCs w:val="24"/>
        </w:rPr>
        <w:t xml:space="preserve">Préface au livre de Benoît Okolo Okonda) </w:t>
      </w:r>
    </w:p>
    <w:p w14:paraId="60E62F84" w14:textId="77777777" w:rsidR="00835BDF" w:rsidRDefault="00835BDF" w:rsidP="00835BDF">
      <w:pPr>
        <w:jc w:val="both"/>
        <w:rPr>
          <w:rFonts w:asciiTheme="minorHAnsi" w:hAnsiTheme="minorHAnsi"/>
          <w:sz w:val="28"/>
          <w:szCs w:val="28"/>
          <w:u w:val="single"/>
        </w:rPr>
      </w:pPr>
    </w:p>
    <w:p w14:paraId="79B9C739" w14:textId="4F60D926" w:rsidR="00835BDF" w:rsidRDefault="00835BDF" w:rsidP="00835BDF">
      <w:pPr>
        <w:jc w:val="both"/>
        <w:rPr>
          <w:rFonts w:asciiTheme="minorHAnsi" w:hAnsiTheme="minorHAnsi"/>
          <w:sz w:val="28"/>
          <w:szCs w:val="28"/>
          <w:u w:val="single"/>
        </w:rPr>
      </w:pPr>
      <w:r>
        <w:rPr>
          <w:rFonts w:asciiTheme="minorHAnsi" w:hAnsiTheme="minorHAnsi"/>
          <w:sz w:val="28"/>
          <w:szCs w:val="28"/>
          <w:u w:val="single"/>
        </w:rPr>
        <w:t>Heidegger et l’Afrique</w:t>
      </w:r>
      <w:r w:rsidR="00602504">
        <w:rPr>
          <w:rFonts w:asciiTheme="minorHAnsi" w:hAnsiTheme="minorHAnsi"/>
          <w:sz w:val="28"/>
          <w:szCs w:val="28"/>
          <w:u w:val="single"/>
        </w:rPr>
        <w:t xml:space="preserve"> </w:t>
      </w:r>
      <w:r w:rsidR="00257A76">
        <w:rPr>
          <w:rFonts w:asciiTheme="minorHAnsi" w:hAnsiTheme="minorHAnsi"/>
          <w:sz w:val="28"/>
          <w:szCs w:val="28"/>
          <w:u w:val="single"/>
        </w:rPr>
        <w:t>(p. 28)</w:t>
      </w:r>
    </w:p>
    <w:p w14:paraId="671CC19A" w14:textId="7402F051" w:rsidR="00835BDF" w:rsidRDefault="00835BDF" w:rsidP="00835BDF">
      <w:pPr>
        <w:ind w:firstLine="708"/>
        <w:jc w:val="both"/>
        <w:rPr>
          <w:rFonts w:asciiTheme="minorHAnsi" w:hAnsiTheme="minorHAnsi"/>
          <w:szCs w:val="24"/>
        </w:rPr>
      </w:pPr>
      <w:r>
        <w:rPr>
          <w:rFonts w:asciiTheme="minorHAnsi" w:hAnsiTheme="minorHAnsi"/>
          <w:szCs w:val="24"/>
        </w:rPr>
        <w:t>(Préface au livre de Antoin</w:t>
      </w:r>
      <w:r w:rsidR="00602504">
        <w:rPr>
          <w:rFonts w:asciiTheme="minorHAnsi" w:hAnsiTheme="minorHAnsi"/>
          <w:szCs w:val="24"/>
        </w:rPr>
        <w:t>e</w:t>
      </w:r>
      <w:r>
        <w:rPr>
          <w:rFonts w:asciiTheme="minorHAnsi" w:hAnsiTheme="minorHAnsi"/>
          <w:szCs w:val="24"/>
        </w:rPr>
        <w:t>-Dover Osongo-Lukadi)</w:t>
      </w:r>
    </w:p>
    <w:p w14:paraId="553C205D" w14:textId="77777777" w:rsidR="00835BDF" w:rsidRDefault="00835BDF" w:rsidP="00835BDF">
      <w:pPr>
        <w:jc w:val="both"/>
        <w:rPr>
          <w:rFonts w:asciiTheme="minorHAnsi" w:hAnsiTheme="minorHAnsi"/>
          <w:sz w:val="28"/>
          <w:szCs w:val="28"/>
          <w:u w:val="single"/>
        </w:rPr>
      </w:pPr>
    </w:p>
    <w:p w14:paraId="7EB26D71" w14:textId="51775BEC" w:rsidR="00835BDF" w:rsidRDefault="00835BDF" w:rsidP="00835BDF">
      <w:pPr>
        <w:jc w:val="both"/>
        <w:rPr>
          <w:rFonts w:asciiTheme="minorHAnsi" w:hAnsiTheme="minorHAnsi"/>
          <w:sz w:val="28"/>
          <w:szCs w:val="28"/>
          <w:u w:val="single"/>
        </w:rPr>
      </w:pPr>
      <w:r>
        <w:rPr>
          <w:rFonts w:asciiTheme="minorHAnsi" w:hAnsiTheme="minorHAnsi"/>
          <w:sz w:val="28"/>
          <w:szCs w:val="28"/>
          <w:u w:val="single"/>
        </w:rPr>
        <w:t>La philosop</w:t>
      </w:r>
      <w:r w:rsidR="00602504">
        <w:rPr>
          <w:rFonts w:asciiTheme="minorHAnsi" w:hAnsiTheme="minorHAnsi"/>
          <w:sz w:val="28"/>
          <w:szCs w:val="28"/>
          <w:u w:val="single"/>
        </w:rPr>
        <w:t>hie africaine. Quelques repères</w:t>
      </w:r>
      <w:r w:rsidR="00257A76">
        <w:rPr>
          <w:rFonts w:asciiTheme="minorHAnsi" w:hAnsiTheme="minorHAnsi"/>
          <w:sz w:val="28"/>
          <w:szCs w:val="28"/>
          <w:u w:val="single"/>
        </w:rPr>
        <w:t xml:space="preserve"> (p. 39)</w:t>
      </w:r>
    </w:p>
    <w:p w14:paraId="1E1D8A34" w14:textId="719341D4" w:rsidR="00835BDF" w:rsidRPr="004F0A8E" w:rsidRDefault="00835BDF" w:rsidP="00602504">
      <w:pPr>
        <w:ind w:firstLine="708"/>
        <w:jc w:val="both"/>
        <w:rPr>
          <w:rFonts w:asciiTheme="minorHAnsi" w:hAnsiTheme="minorHAnsi"/>
          <w:szCs w:val="24"/>
        </w:rPr>
      </w:pPr>
      <w:r w:rsidRPr="004F0A8E">
        <w:rPr>
          <w:rFonts w:asciiTheme="minorHAnsi" w:hAnsiTheme="minorHAnsi"/>
          <w:szCs w:val="24"/>
        </w:rPr>
        <w:t xml:space="preserve">(Cours de « Philosophie et </w:t>
      </w:r>
      <w:r w:rsidR="002240FA">
        <w:rPr>
          <w:rFonts w:asciiTheme="minorHAnsi" w:hAnsiTheme="minorHAnsi"/>
          <w:szCs w:val="24"/>
        </w:rPr>
        <w:t>dialogue interculturel » 2005-6. Louvain</w:t>
      </w:r>
      <w:r w:rsidRPr="004F0A8E">
        <w:rPr>
          <w:rFonts w:asciiTheme="minorHAnsi" w:hAnsiTheme="minorHAnsi"/>
          <w:szCs w:val="24"/>
        </w:rPr>
        <w:t>)</w:t>
      </w:r>
    </w:p>
    <w:p w14:paraId="6E4BB3FF" w14:textId="77777777" w:rsidR="00835BDF" w:rsidRDefault="00835BDF" w:rsidP="00835BDF">
      <w:pPr>
        <w:pStyle w:val="Retraitcorpsdetexte"/>
        <w:spacing w:line="360" w:lineRule="auto"/>
        <w:jc w:val="both"/>
        <w:rPr>
          <w:rFonts w:asciiTheme="minorHAnsi" w:hAnsiTheme="minorHAnsi"/>
          <w:sz w:val="28"/>
          <w:szCs w:val="28"/>
        </w:rPr>
      </w:pPr>
    </w:p>
    <w:p w14:paraId="694525EF" w14:textId="6B0E53C2" w:rsidR="00835BDF" w:rsidRDefault="00602504" w:rsidP="00835BDF">
      <w:pPr>
        <w:jc w:val="both"/>
        <w:rPr>
          <w:rFonts w:asciiTheme="minorHAnsi" w:eastAsia="平成明朝" w:hAnsiTheme="minorHAnsi"/>
          <w:sz w:val="28"/>
          <w:szCs w:val="28"/>
          <w:u w:val="single"/>
        </w:rPr>
      </w:pPr>
      <w:r>
        <w:rPr>
          <w:rFonts w:asciiTheme="minorHAnsi" w:hAnsiTheme="minorHAnsi"/>
          <w:sz w:val="28"/>
          <w:szCs w:val="28"/>
          <w:u w:val="single"/>
        </w:rPr>
        <w:t xml:space="preserve">Hommage à Senghor </w:t>
      </w:r>
      <w:r>
        <w:rPr>
          <w:rFonts w:asciiTheme="minorHAnsi" w:hAnsiTheme="minorHAnsi"/>
          <w:sz w:val="28"/>
          <w:szCs w:val="28"/>
        </w:rPr>
        <w:t>(Exergue</w:t>
      </w:r>
      <w:r w:rsidR="00835BDF" w:rsidRPr="00602504">
        <w:rPr>
          <w:rFonts w:asciiTheme="minorHAnsi" w:hAnsiTheme="minorHAnsi"/>
          <w:sz w:val="28"/>
          <w:szCs w:val="28"/>
        </w:rPr>
        <w:t>)</w:t>
      </w:r>
      <w:r w:rsidR="00257A76">
        <w:rPr>
          <w:rFonts w:asciiTheme="minorHAnsi" w:hAnsiTheme="minorHAnsi"/>
          <w:sz w:val="28"/>
          <w:szCs w:val="28"/>
        </w:rPr>
        <w:t>(p. 48)</w:t>
      </w:r>
    </w:p>
    <w:p w14:paraId="1CCD3C09" w14:textId="395165AA" w:rsidR="00835BDF" w:rsidRPr="004F0A8E" w:rsidRDefault="00835BDF" w:rsidP="00835BDF">
      <w:pPr>
        <w:ind w:firstLine="708"/>
        <w:jc w:val="both"/>
        <w:rPr>
          <w:rFonts w:asciiTheme="minorHAnsi" w:hAnsiTheme="minorHAnsi"/>
          <w:szCs w:val="24"/>
        </w:rPr>
      </w:pPr>
      <w:r w:rsidRPr="004F0A8E">
        <w:rPr>
          <w:rFonts w:asciiTheme="minorHAnsi" w:hAnsiTheme="minorHAnsi"/>
          <w:szCs w:val="24"/>
        </w:rPr>
        <w:t xml:space="preserve">(Cours de « Philosophie et </w:t>
      </w:r>
      <w:r w:rsidR="00602504" w:rsidRPr="004F0A8E">
        <w:rPr>
          <w:rFonts w:asciiTheme="minorHAnsi" w:hAnsiTheme="minorHAnsi"/>
          <w:szCs w:val="24"/>
        </w:rPr>
        <w:t>d</w:t>
      </w:r>
      <w:r w:rsidR="002240FA">
        <w:rPr>
          <w:rFonts w:asciiTheme="minorHAnsi" w:hAnsiTheme="minorHAnsi"/>
          <w:szCs w:val="24"/>
        </w:rPr>
        <w:t>ialogue interculturel » 2006-7. Louvain</w:t>
      </w:r>
      <w:r w:rsidRPr="004F0A8E">
        <w:rPr>
          <w:rFonts w:asciiTheme="minorHAnsi" w:hAnsiTheme="minorHAnsi"/>
          <w:szCs w:val="24"/>
        </w:rPr>
        <w:t>)</w:t>
      </w:r>
    </w:p>
    <w:p w14:paraId="05784F2F" w14:textId="77777777" w:rsidR="004F0A8E" w:rsidRDefault="004F0A8E" w:rsidP="004F0A8E">
      <w:pPr>
        <w:jc w:val="both"/>
        <w:rPr>
          <w:rFonts w:asciiTheme="minorHAnsi" w:hAnsiTheme="minorHAnsi"/>
          <w:sz w:val="28"/>
          <w:szCs w:val="28"/>
        </w:rPr>
      </w:pPr>
    </w:p>
    <w:p w14:paraId="7382693B" w14:textId="1FB03051" w:rsidR="004F0A8E" w:rsidRPr="004F0A8E" w:rsidRDefault="004F0A8E" w:rsidP="004F0A8E">
      <w:pPr>
        <w:jc w:val="both"/>
        <w:rPr>
          <w:rFonts w:asciiTheme="minorHAnsi" w:hAnsiTheme="minorHAnsi"/>
          <w:sz w:val="28"/>
          <w:szCs w:val="28"/>
          <w:u w:val="single"/>
        </w:rPr>
      </w:pPr>
      <w:r w:rsidRPr="004F0A8E">
        <w:rPr>
          <w:rFonts w:asciiTheme="minorHAnsi" w:hAnsiTheme="minorHAnsi"/>
          <w:sz w:val="28"/>
          <w:szCs w:val="28"/>
          <w:u w:val="single"/>
        </w:rPr>
        <w:t>Appartenance et distanciation</w:t>
      </w:r>
      <w:r w:rsidR="00257A76">
        <w:rPr>
          <w:rFonts w:asciiTheme="minorHAnsi" w:hAnsiTheme="minorHAnsi"/>
          <w:sz w:val="28"/>
          <w:szCs w:val="28"/>
          <w:u w:val="single"/>
        </w:rPr>
        <w:t xml:space="preserve"> (p. 51)</w:t>
      </w:r>
    </w:p>
    <w:p w14:paraId="6D0BEE3F" w14:textId="282EA5B1" w:rsidR="004F0A8E" w:rsidRDefault="004F0A8E" w:rsidP="004F0A8E">
      <w:pPr>
        <w:jc w:val="both"/>
        <w:rPr>
          <w:rFonts w:asciiTheme="minorHAnsi" w:hAnsiTheme="minorHAnsi"/>
          <w:szCs w:val="24"/>
        </w:rPr>
      </w:pPr>
      <w:r w:rsidRPr="004F0A8E">
        <w:rPr>
          <w:rFonts w:asciiTheme="minorHAnsi" w:hAnsiTheme="minorHAnsi"/>
          <w:szCs w:val="24"/>
        </w:rPr>
        <w:tab/>
        <w:t>(Préface au livre de Jean Onaotsho Kawende)</w:t>
      </w:r>
    </w:p>
    <w:p w14:paraId="48D6C414" w14:textId="77777777" w:rsidR="00952B7C" w:rsidRDefault="00952B7C" w:rsidP="004F0A8E">
      <w:pPr>
        <w:jc w:val="both"/>
        <w:rPr>
          <w:rFonts w:asciiTheme="minorHAnsi" w:hAnsiTheme="minorHAnsi"/>
          <w:szCs w:val="24"/>
        </w:rPr>
      </w:pPr>
    </w:p>
    <w:p w14:paraId="722D1F16" w14:textId="453A4A33" w:rsidR="00952B7C" w:rsidRPr="00952B7C" w:rsidRDefault="00952B7C" w:rsidP="004F0A8E">
      <w:pPr>
        <w:jc w:val="both"/>
        <w:rPr>
          <w:rFonts w:asciiTheme="minorHAnsi" w:hAnsiTheme="minorHAnsi"/>
          <w:sz w:val="28"/>
          <w:szCs w:val="28"/>
          <w:u w:val="single"/>
        </w:rPr>
      </w:pPr>
      <w:r w:rsidRPr="00952B7C">
        <w:rPr>
          <w:rFonts w:asciiTheme="minorHAnsi" w:hAnsiTheme="minorHAnsi"/>
          <w:sz w:val="28"/>
          <w:szCs w:val="28"/>
          <w:u w:val="single"/>
        </w:rPr>
        <w:t>Epilogue</w:t>
      </w:r>
      <w:r w:rsidR="00257A76">
        <w:rPr>
          <w:rFonts w:asciiTheme="minorHAnsi" w:hAnsiTheme="minorHAnsi"/>
          <w:sz w:val="28"/>
          <w:szCs w:val="28"/>
          <w:u w:val="single"/>
        </w:rPr>
        <w:t xml:space="preserve"> (p. 54)</w:t>
      </w:r>
    </w:p>
    <w:p w14:paraId="0884E291" w14:textId="77777777" w:rsidR="00835BDF" w:rsidRDefault="00835BDF" w:rsidP="00835BDF">
      <w:pPr>
        <w:pStyle w:val="Notedebasdepage"/>
        <w:spacing w:line="360" w:lineRule="auto"/>
        <w:jc w:val="both"/>
        <w:rPr>
          <w:rFonts w:asciiTheme="minorHAnsi" w:hAnsiTheme="minorHAnsi"/>
          <w:sz w:val="28"/>
          <w:szCs w:val="28"/>
        </w:rPr>
      </w:pPr>
    </w:p>
    <w:p w14:paraId="6CF4781D" w14:textId="77777777" w:rsidR="00835BDF" w:rsidRDefault="00835BDF" w:rsidP="00835BDF">
      <w:pPr>
        <w:jc w:val="both"/>
        <w:rPr>
          <w:rFonts w:asciiTheme="minorHAnsi" w:hAnsiTheme="minorHAnsi"/>
          <w:sz w:val="28"/>
          <w:szCs w:val="28"/>
          <w:u w:val="single"/>
        </w:rPr>
      </w:pPr>
      <w:r>
        <w:rPr>
          <w:rFonts w:asciiTheme="minorHAnsi" w:hAnsiTheme="minorHAnsi"/>
          <w:sz w:val="28"/>
          <w:szCs w:val="28"/>
          <w:u w:val="single"/>
        </w:rPr>
        <w:t>Annexes:</w:t>
      </w:r>
    </w:p>
    <w:p w14:paraId="79B0ED83" w14:textId="683D57E6" w:rsidR="00835BDF" w:rsidRDefault="00835BDF" w:rsidP="00835BDF">
      <w:pPr>
        <w:jc w:val="both"/>
        <w:rPr>
          <w:rFonts w:asciiTheme="minorHAnsi" w:hAnsiTheme="minorHAnsi"/>
          <w:szCs w:val="24"/>
        </w:rPr>
      </w:pPr>
      <w:r>
        <w:rPr>
          <w:rFonts w:asciiTheme="minorHAnsi" w:hAnsiTheme="minorHAnsi"/>
          <w:szCs w:val="24"/>
        </w:rPr>
        <w:t>1. Appui à l’initiative d’autosubsistance des po</w:t>
      </w:r>
      <w:r w:rsidR="00602504">
        <w:rPr>
          <w:rFonts w:asciiTheme="minorHAnsi" w:hAnsiTheme="minorHAnsi"/>
          <w:szCs w:val="24"/>
        </w:rPr>
        <w:t>pulations de la région de Mopti</w:t>
      </w:r>
      <w:r w:rsidR="00257A76">
        <w:rPr>
          <w:rFonts w:asciiTheme="minorHAnsi" w:hAnsiTheme="minorHAnsi"/>
          <w:szCs w:val="24"/>
        </w:rPr>
        <w:t xml:space="preserve"> (p. 59)</w:t>
      </w:r>
    </w:p>
    <w:p w14:paraId="1394B9E5" w14:textId="1461F670" w:rsidR="00835BDF" w:rsidRDefault="00835BDF" w:rsidP="00835BDF">
      <w:pPr>
        <w:jc w:val="both"/>
        <w:rPr>
          <w:rFonts w:asciiTheme="minorHAnsi" w:hAnsiTheme="minorHAnsi"/>
          <w:szCs w:val="24"/>
        </w:rPr>
      </w:pPr>
      <w:r>
        <w:rPr>
          <w:rFonts w:asciiTheme="minorHAnsi" w:hAnsiTheme="minorHAnsi"/>
          <w:szCs w:val="24"/>
        </w:rPr>
        <w:t>2. Résumé de « La p</w:t>
      </w:r>
      <w:r w:rsidR="00602504">
        <w:rPr>
          <w:rFonts w:asciiTheme="minorHAnsi" w:hAnsiTheme="minorHAnsi"/>
          <w:szCs w:val="24"/>
        </w:rPr>
        <w:t xml:space="preserve">hilosophie bantoue » de Tempels </w:t>
      </w:r>
      <w:r w:rsidR="00257A76">
        <w:rPr>
          <w:rFonts w:asciiTheme="minorHAnsi" w:hAnsiTheme="minorHAnsi"/>
          <w:szCs w:val="24"/>
        </w:rPr>
        <w:t>(p.63)</w:t>
      </w:r>
    </w:p>
    <w:p w14:paraId="40027733" w14:textId="77777777" w:rsidR="00835BDF" w:rsidRDefault="00835BDF" w:rsidP="00835BDF">
      <w:pPr>
        <w:jc w:val="both"/>
        <w:rPr>
          <w:rFonts w:asciiTheme="minorHAnsi" w:hAnsiTheme="minorHAnsi"/>
          <w:szCs w:val="24"/>
        </w:rPr>
      </w:pPr>
    </w:p>
    <w:p w14:paraId="39A3AA02" w14:textId="0D37DF09" w:rsidR="00835BDF" w:rsidRPr="00835BDF" w:rsidRDefault="00835BDF" w:rsidP="00835BDF">
      <w:pPr>
        <w:jc w:val="both"/>
        <w:rPr>
          <w:rFonts w:asciiTheme="minorHAnsi" w:hAnsiTheme="minorHAnsi"/>
          <w:sz w:val="28"/>
          <w:szCs w:val="28"/>
          <w:u w:val="single"/>
        </w:rPr>
      </w:pPr>
      <w:r w:rsidRPr="00835BDF">
        <w:rPr>
          <w:rFonts w:asciiTheme="minorHAnsi" w:hAnsiTheme="minorHAnsi"/>
          <w:sz w:val="28"/>
          <w:szCs w:val="28"/>
          <w:u w:val="single"/>
        </w:rPr>
        <w:t>Ouvrages cités</w:t>
      </w:r>
      <w:r w:rsidR="00257A76">
        <w:rPr>
          <w:rFonts w:asciiTheme="minorHAnsi" w:hAnsiTheme="minorHAnsi"/>
          <w:sz w:val="28"/>
          <w:szCs w:val="28"/>
          <w:u w:val="single"/>
        </w:rPr>
        <w:t xml:space="preserve"> (p. 68)</w:t>
      </w:r>
    </w:p>
    <w:p w14:paraId="56BDD755" w14:textId="77777777" w:rsidR="00835BDF" w:rsidRDefault="00835BDF" w:rsidP="00835BDF">
      <w:pPr>
        <w:jc w:val="both"/>
        <w:rPr>
          <w:rFonts w:asciiTheme="minorHAnsi" w:hAnsiTheme="minorHAnsi"/>
          <w:szCs w:val="24"/>
        </w:rPr>
      </w:pPr>
    </w:p>
    <w:p w14:paraId="6B8F10DE" w14:textId="33742686" w:rsidR="00835BDF" w:rsidRPr="00835BDF" w:rsidRDefault="00835BDF" w:rsidP="00835BDF">
      <w:pPr>
        <w:jc w:val="both"/>
        <w:rPr>
          <w:rFonts w:asciiTheme="minorHAnsi" w:hAnsiTheme="minorHAnsi"/>
          <w:sz w:val="28"/>
          <w:szCs w:val="28"/>
          <w:u w:val="single"/>
        </w:rPr>
      </w:pPr>
      <w:r w:rsidRPr="00835BDF">
        <w:rPr>
          <w:rFonts w:asciiTheme="minorHAnsi" w:hAnsiTheme="minorHAnsi"/>
          <w:sz w:val="28"/>
          <w:szCs w:val="28"/>
          <w:u w:val="single"/>
        </w:rPr>
        <w:t>Sources des chapitres</w:t>
      </w:r>
      <w:r w:rsidR="00257A76">
        <w:rPr>
          <w:rFonts w:asciiTheme="minorHAnsi" w:hAnsiTheme="minorHAnsi"/>
          <w:sz w:val="28"/>
          <w:szCs w:val="28"/>
          <w:u w:val="single"/>
        </w:rPr>
        <w:t xml:space="preserve"> (p. 72)</w:t>
      </w:r>
    </w:p>
    <w:p w14:paraId="4BAC510B" w14:textId="77777777" w:rsidR="00835BDF" w:rsidRDefault="00835BDF" w:rsidP="00835BDF">
      <w:pPr>
        <w:jc w:val="both"/>
        <w:rPr>
          <w:rFonts w:asciiTheme="minorHAnsi" w:hAnsiTheme="minorHAnsi"/>
          <w:sz w:val="28"/>
          <w:szCs w:val="28"/>
        </w:rPr>
      </w:pPr>
      <w:bookmarkStart w:id="0" w:name="_GoBack"/>
      <w:bookmarkEnd w:id="0"/>
    </w:p>
    <w:p w14:paraId="16D27029" w14:textId="77777777" w:rsidR="00835BDF" w:rsidRDefault="00835BDF">
      <w:pPr>
        <w:rPr>
          <w:rFonts w:asciiTheme="minorHAnsi" w:hAnsiTheme="minorHAnsi"/>
          <w:sz w:val="28"/>
          <w:szCs w:val="28"/>
        </w:rPr>
      </w:pPr>
    </w:p>
    <w:p w14:paraId="7A229C5C" w14:textId="053329AC" w:rsidR="00835BDF" w:rsidRDefault="00835BDF">
      <w:pPr>
        <w:rPr>
          <w:rFonts w:asciiTheme="minorHAnsi" w:hAnsiTheme="minorHAnsi"/>
          <w:sz w:val="28"/>
          <w:szCs w:val="28"/>
        </w:rPr>
      </w:pPr>
      <w:r>
        <w:rPr>
          <w:rFonts w:asciiTheme="minorHAnsi" w:hAnsiTheme="minorHAnsi"/>
          <w:sz w:val="28"/>
          <w:szCs w:val="28"/>
        </w:rPr>
        <w:br w:type="page"/>
      </w:r>
    </w:p>
    <w:p w14:paraId="21C140BE" w14:textId="77777777" w:rsidR="003753E6" w:rsidRDefault="003753E6">
      <w:pPr>
        <w:rPr>
          <w:rFonts w:asciiTheme="minorHAnsi" w:hAnsiTheme="minorHAnsi"/>
          <w:sz w:val="28"/>
          <w:szCs w:val="28"/>
        </w:rPr>
      </w:pPr>
    </w:p>
    <w:p w14:paraId="41CF66BD" w14:textId="77777777" w:rsidR="003753E6" w:rsidRDefault="003753E6" w:rsidP="00C62835">
      <w:pPr>
        <w:spacing w:line="300" w:lineRule="auto"/>
        <w:jc w:val="both"/>
        <w:rPr>
          <w:rFonts w:asciiTheme="minorHAnsi" w:hAnsiTheme="minorHAnsi"/>
          <w:sz w:val="28"/>
          <w:szCs w:val="28"/>
        </w:rPr>
      </w:pPr>
    </w:p>
    <w:p w14:paraId="53B5E20F" w14:textId="77777777" w:rsidR="003753E6" w:rsidRDefault="003753E6" w:rsidP="00C62835">
      <w:pPr>
        <w:spacing w:line="300" w:lineRule="auto"/>
        <w:jc w:val="both"/>
        <w:rPr>
          <w:rFonts w:asciiTheme="minorHAnsi" w:hAnsiTheme="minorHAnsi"/>
          <w:sz w:val="28"/>
          <w:szCs w:val="28"/>
        </w:rPr>
      </w:pPr>
    </w:p>
    <w:p w14:paraId="03AE4B7E" w14:textId="77777777" w:rsidR="003753E6" w:rsidRPr="00D220E0" w:rsidRDefault="003753E6" w:rsidP="00C62835">
      <w:pPr>
        <w:spacing w:line="300" w:lineRule="auto"/>
        <w:jc w:val="both"/>
        <w:rPr>
          <w:rFonts w:asciiTheme="minorHAnsi" w:hAnsiTheme="minorHAnsi"/>
          <w:sz w:val="28"/>
          <w:szCs w:val="28"/>
        </w:rPr>
      </w:pPr>
    </w:p>
    <w:p w14:paraId="22AC6D98" w14:textId="60936AB3" w:rsidR="00C62835" w:rsidRPr="003C2BA5" w:rsidRDefault="003C2BA5" w:rsidP="00C62835">
      <w:pPr>
        <w:spacing w:line="300" w:lineRule="auto"/>
        <w:jc w:val="both"/>
        <w:rPr>
          <w:rFonts w:asciiTheme="minorHAnsi" w:hAnsiTheme="minorHAnsi"/>
          <w:b/>
          <w:sz w:val="32"/>
          <w:szCs w:val="32"/>
        </w:rPr>
      </w:pPr>
      <w:r>
        <w:rPr>
          <w:rFonts w:asciiTheme="minorHAnsi" w:hAnsiTheme="minorHAnsi"/>
          <w:b/>
          <w:sz w:val="32"/>
          <w:szCs w:val="32"/>
        </w:rPr>
        <w:t>Avant-propos</w:t>
      </w:r>
    </w:p>
    <w:p w14:paraId="4BF529CC" w14:textId="77777777" w:rsidR="00C62835" w:rsidRPr="00D220E0" w:rsidRDefault="00C62835" w:rsidP="008A0762">
      <w:pPr>
        <w:spacing w:line="300" w:lineRule="auto"/>
        <w:ind w:left="1418" w:firstLine="708"/>
        <w:jc w:val="both"/>
        <w:rPr>
          <w:rFonts w:asciiTheme="minorHAnsi" w:hAnsiTheme="minorHAnsi"/>
          <w:sz w:val="28"/>
          <w:szCs w:val="28"/>
        </w:rPr>
      </w:pPr>
    </w:p>
    <w:p w14:paraId="17515F30" w14:textId="77777777" w:rsidR="00C62835" w:rsidRPr="00D220E0" w:rsidRDefault="00C62835" w:rsidP="008A0762">
      <w:pPr>
        <w:spacing w:line="300" w:lineRule="auto"/>
        <w:ind w:left="1418" w:firstLine="708"/>
        <w:jc w:val="both"/>
        <w:rPr>
          <w:rFonts w:asciiTheme="minorHAnsi" w:hAnsiTheme="minorHAnsi"/>
          <w:sz w:val="28"/>
          <w:szCs w:val="28"/>
        </w:rPr>
      </w:pPr>
    </w:p>
    <w:p w14:paraId="74CB2E61" w14:textId="77777777" w:rsidR="00874B04" w:rsidRPr="00D220E0" w:rsidRDefault="00874B04" w:rsidP="008A0762">
      <w:pPr>
        <w:spacing w:line="300" w:lineRule="auto"/>
        <w:ind w:left="1418" w:firstLine="708"/>
        <w:jc w:val="both"/>
        <w:rPr>
          <w:rFonts w:asciiTheme="minorHAnsi" w:hAnsiTheme="minorHAnsi"/>
          <w:sz w:val="28"/>
          <w:szCs w:val="28"/>
        </w:rPr>
      </w:pPr>
    </w:p>
    <w:p w14:paraId="1CE83574" w14:textId="77777777" w:rsidR="008A0762" w:rsidRPr="00D220E0" w:rsidRDefault="008A0762" w:rsidP="00874B04">
      <w:pPr>
        <w:spacing w:line="300" w:lineRule="auto"/>
        <w:ind w:left="2127" w:firstLine="708"/>
        <w:jc w:val="both"/>
        <w:rPr>
          <w:rFonts w:asciiTheme="minorHAnsi" w:hAnsiTheme="minorHAnsi"/>
          <w:szCs w:val="24"/>
        </w:rPr>
      </w:pPr>
      <w:r w:rsidRPr="00D220E0">
        <w:rPr>
          <w:rFonts w:asciiTheme="minorHAnsi" w:hAnsiTheme="minorHAnsi"/>
          <w:szCs w:val="24"/>
        </w:rPr>
        <w:t>« La philosophie prend fin à l’époque présente. (…) Fin de la philosophie signifie : début de la civilisation mondiale en tant qu’elle prend base dans la pensée de l’occident européen.</w:t>
      </w:r>
    </w:p>
    <w:p w14:paraId="135765D4" w14:textId="34A6CD63" w:rsidR="008A0762" w:rsidRPr="00D220E0" w:rsidRDefault="008A0762" w:rsidP="00874B04">
      <w:pPr>
        <w:spacing w:line="300" w:lineRule="auto"/>
        <w:ind w:left="2127" w:firstLine="708"/>
        <w:jc w:val="both"/>
        <w:rPr>
          <w:rFonts w:asciiTheme="minorHAnsi" w:hAnsiTheme="minorHAnsi"/>
          <w:szCs w:val="24"/>
        </w:rPr>
      </w:pPr>
      <w:r w:rsidRPr="00D220E0">
        <w:rPr>
          <w:rFonts w:asciiTheme="minorHAnsi" w:hAnsiTheme="minorHAnsi"/>
          <w:szCs w:val="24"/>
        </w:rPr>
        <w:t xml:space="preserve">Mais est-ce que la fin de la philosophie au sens de sa </w:t>
      </w:r>
      <w:r w:rsidR="006D5624">
        <w:rPr>
          <w:rFonts w:asciiTheme="minorHAnsi" w:hAnsiTheme="minorHAnsi"/>
          <w:szCs w:val="24"/>
        </w:rPr>
        <w:t xml:space="preserve">ramification en sciences </w:t>
      </w:r>
      <w:r w:rsidRPr="00D220E0">
        <w:rPr>
          <w:rFonts w:asciiTheme="minorHAnsi" w:hAnsiTheme="minorHAnsi"/>
          <w:szCs w:val="24"/>
        </w:rPr>
        <w:t>constitue déjà par elle-même  l’effectuation la plus achevée de toutes les possibilités dans lesquelles la pensée, celle qui a pris la voie de la philosophie, a été mise ? Ou bien y a-t-il pour la pensée, en dehors de l’ultime possibilité que nous venons de caractériser (à savoir la décomposition de la philosophie dans l’essor des sciences technicisées), une possibilité première d’où la pensée philosophique devait certes prendre issue, mais dont elle n’était cependant pas en état, comme philosophie, de faire l’épreuve et de tenter l’entreprise ?</w:t>
      </w:r>
    </w:p>
    <w:p w14:paraId="1AEA42D2" w14:textId="77777777" w:rsidR="008A0762" w:rsidRPr="00D220E0" w:rsidRDefault="008A0762" w:rsidP="00874B04">
      <w:pPr>
        <w:spacing w:line="300" w:lineRule="auto"/>
        <w:ind w:left="2127" w:firstLine="708"/>
        <w:jc w:val="both"/>
        <w:rPr>
          <w:rFonts w:asciiTheme="minorHAnsi" w:hAnsiTheme="minorHAnsi"/>
          <w:szCs w:val="24"/>
        </w:rPr>
      </w:pPr>
      <w:r w:rsidRPr="00D220E0">
        <w:rPr>
          <w:rFonts w:asciiTheme="minorHAnsi" w:hAnsiTheme="minorHAnsi"/>
          <w:szCs w:val="24"/>
        </w:rPr>
        <w:t>S’il en était ainsi, alors il faudrait que dans la philosophie, dans toute son histoire prise du début jusqu’à la fin, une tâche encore soit en réserve pour la pensée, tâche à laquelle ni la philosophie en tant que métaphysique, encore moins les sciences qui en sortent, ne sauraient avoir accès.</w:t>
      </w:r>
    </w:p>
    <w:p w14:paraId="28122CBC" w14:textId="77777777" w:rsidR="008A0762" w:rsidRPr="00D220E0" w:rsidRDefault="008A0762" w:rsidP="00874B04">
      <w:pPr>
        <w:spacing w:line="300" w:lineRule="auto"/>
        <w:ind w:left="2127" w:firstLine="708"/>
        <w:jc w:val="both"/>
        <w:rPr>
          <w:rFonts w:asciiTheme="minorHAnsi" w:hAnsiTheme="minorHAnsi"/>
          <w:szCs w:val="24"/>
        </w:rPr>
      </w:pPr>
      <w:r w:rsidRPr="00D220E0">
        <w:rPr>
          <w:rFonts w:asciiTheme="minorHAnsi" w:hAnsiTheme="minorHAnsi"/>
          <w:szCs w:val="24"/>
        </w:rPr>
        <w:t>C’est pourquoi nous posons cette seconde question : quelle tâche, à la fin de la philosophie, reste encore réservée à la pensée ? »</w:t>
      </w:r>
    </w:p>
    <w:p w14:paraId="59A5C6C0" w14:textId="77777777" w:rsidR="008A0762" w:rsidRPr="00D220E0" w:rsidRDefault="008A0762" w:rsidP="00874B04">
      <w:pPr>
        <w:spacing w:line="300" w:lineRule="auto"/>
        <w:ind w:left="2127" w:firstLine="708"/>
        <w:jc w:val="both"/>
        <w:rPr>
          <w:rFonts w:asciiTheme="minorHAnsi" w:hAnsiTheme="minorHAnsi"/>
          <w:szCs w:val="24"/>
        </w:rPr>
      </w:pPr>
    </w:p>
    <w:p w14:paraId="669835D1" w14:textId="79106BA2" w:rsidR="00C5539A" w:rsidRPr="00D220E0" w:rsidRDefault="008A0762" w:rsidP="006D5624">
      <w:pPr>
        <w:spacing w:line="300" w:lineRule="auto"/>
        <w:ind w:left="2127" w:firstLine="708"/>
        <w:jc w:val="both"/>
        <w:rPr>
          <w:rFonts w:asciiTheme="minorHAnsi" w:hAnsiTheme="minorHAnsi"/>
          <w:szCs w:val="24"/>
        </w:rPr>
      </w:pPr>
      <w:r w:rsidRPr="00D220E0">
        <w:rPr>
          <w:rFonts w:asciiTheme="minorHAnsi" w:hAnsiTheme="minorHAnsi"/>
          <w:szCs w:val="24"/>
        </w:rPr>
        <w:t xml:space="preserve">HEIDEGGER, « La fin de la philosophie </w:t>
      </w:r>
    </w:p>
    <w:p w14:paraId="5C4AF5D9" w14:textId="3DA779B4" w:rsidR="008A0762" w:rsidRPr="00D220E0" w:rsidRDefault="008A0762" w:rsidP="00874B04">
      <w:pPr>
        <w:spacing w:line="300" w:lineRule="auto"/>
        <w:ind w:left="2127" w:firstLine="708"/>
        <w:jc w:val="both"/>
        <w:rPr>
          <w:rFonts w:asciiTheme="minorHAnsi" w:hAnsiTheme="minorHAnsi"/>
          <w:szCs w:val="24"/>
        </w:rPr>
      </w:pPr>
      <w:r w:rsidRPr="00D220E0">
        <w:rPr>
          <w:rFonts w:asciiTheme="minorHAnsi" w:hAnsiTheme="minorHAnsi"/>
          <w:szCs w:val="24"/>
        </w:rPr>
        <w:t xml:space="preserve">et la tâche de la pensée », in </w:t>
      </w:r>
      <w:r w:rsidRPr="00D220E0">
        <w:rPr>
          <w:rFonts w:asciiTheme="minorHAnsi" w:hAnsiTheme="minorHAnsi"/>
          <w:i/>
          <w:szCs w:val="24"/>
        </w:rPr>
        <w:t>Questions IV</w:t>
      </w:r>
      <w:r w:rsidRPr="00D220E0">
        <w:rPr>
          <w:rFonts w:asciiTheme="minorHAnsi" w:hAnsiTheme="minorHAnsi"/>
          <w:szCs w:val="24"/>
        </w:rPr>
        <w:t>, pp. 116-118</w:t>
      </w:r>
      <w:r w:rsidR="00C5539A" w:rsidRPr="00D220E0">
        <w:rPr>
          <w:rFonts w:asciiTheme="minorHAnsi" w:hAnsiTheme="minorHAnsi"/>
          <w:szCs w:val="24"/>
        </w:rPr>
        <w:t>.</w:t>
      </w:r>
    </w:p>
    <w:p w14:paraId="35B81C50" w14:textId="77777777" w:rsidR="00C5539A" w:rsidRPr="00D220E0" w:rsidRDefault="00C5539A" w:rsidP="00874B04">
      <w:pPr>
        <w:spacing w:line="300" w:lineRule="auto"/>
        <w:ind w:left="2127" w:firstLine="708"/>
        <w:jc w:val="both"/>
        <w:rPr>
          <w:rFonts w:asciiTheme="minorHAnsi" w:hAnsiTheme="minorHAnsi"/>
          <w:sz w:val="28"/>
          <w:szCs w:val="28"/>
        </w:rPr>
      </w:pPr>
    </w:p>
    <w:p w14:paraId="78556DA9" w14:textId="77777777" w:rsidR="00C5539A" w:rsidRPr="00D220E0" w:rsidRDefault="00C5539A" w:rsidP="00874B04">
      <w:pPr>
        <w:spacing w:line="300" w:lineRule="auto"/>
        <w:ind w:left="2127" w:firstLine="708"/>
        <w:jc w:val="both"/>
        <w:rPr>
          <w:rFonts w:asciiTheme="minorHAnsi" w:hAnsiTheme="minorHAnsi"/>
          <w:sz w:val="28"/>
          <w:szCs w:val="28"/>
        </w:rPr>
      </w:pPr>
    </w:p>
    <w:p w14:paraId="0C763744" w14:textId="51E1F755" w:rsidR="006D5624" w:rsidRDefault="00C5539A" w:rsidP="00D220E0">
      <w:pPr>
        <w:spacing w:line="300" w:lineRule="auto"/>
        <w:ind w:firstLine="708"/>
        <w:jc w:val="both"/>
        <w:rPr>
          <w:rFonts w:asciiTheme="minorHAnsi" w:hAnsiTheme="minorHAnsi"/>
          <w:color w:val="000000"/>
          <w:sz w:val="28"/>
          <w:szCs w:val="28"/>
        </w:rPr>
      </w:pPr>
      <w:r w:rsidRPr="00D220E0">
        <w:rPr>
          <w:rFonts w:asciiTheme="minorHAnsi" w:hAnsiTheme="minorHAnsi"/>
          <w:sz w:val="28"/>
          <w:szCs w:val="28"/>
        </w:rPr>
        <w:t>Avant de commenter ces paroles de Heidegger que j</w:t>
      </w:r>
      <w:r w:rsidR="00D220E0">
        <w:rPr>
          <w:rFonts w:asciiTheme="minorHAnsi" w:hAnsiTheme="minorHAnsi"/>
          <w:sz w:val="28"/>
          <w:szCs w:val="28"/>
        </w:rPr>
        <w:t>’ai mise</w:t>
      </w:r>
      <w:r w:rsidR="00AA7F03">
        <w:rPr>
          <w:rFonts w:asciiTheme="minorHAnsi" w:hAnsiTheme="minorHAnsi"/>
          <w:sz w:val="28"/>
          <w:szCs w:val="28"/>
        </w:rPr>
        <w:t>s</w:t>
      </w:r>
      <w:r w:rsidR="00D220E0">
        <w:rPr>
          <w:rFonts w:asciiTheme="minorHAnsi" w:hAnsiTheme="minorHAnsi"/>
          <w:sz w:val="28"/>
          <w:szCs w:val="28"/>
        </w:rPr>
        <w:t xml:space="preserve"> en exergue à mon </w:t>
      </w:r>
      <w:r w:rsidR="00835BDF">
        <w:rPr>
          <w:rFonts w:asciiTheme="minorHAnsi" w:hAnsiTheme="minorHAnsi"/>
          <w:sz w:val="28"/>
          <w:szCs w:val="28"/>
        </w:rPr>
        <w:t>recueil d’articles</w:t>
      </w:r>
      <w:r w:rsidRPr="00D220E0">
        <w:rPr>
          <w:rFonts w:asciiTheme="minorHAnsi" w:hAnsiTheme="minorHAnsi"/>
          <w:sz w:val="28"/>
          <w:szCs w:val="28"/>
        </w:rPr>
        <w:t xml:space="preserve"> sur la p</w:t>
      </w:r>
      <w:r w:rsidR="00835BDF">
        <w:rPr>
          <w:rFonts w:asciiTheme="minorHAnsi" w:hAnsiTheme="minorHAnsi"/>
          <w:sz w:val="28"/>
          <w:szCs w:val="28"/>
        </w:rPr>
        <w:t>hilosophie</w:t>
      </w:r>
      <w:r w:rsidRPr="00D220E0">
        <w:rPr>
          <w:rFonts w:asciiTheme="minorHAnsi" w:hAnsiTheme="minorHAnsi"/>
          <w:sz w:val="28"/>
          <w:szCs w:val="28"/>
        </w:rPr>
        <w:t xml:space="preserve"> </w:t>
      </w:r>
      <w:r w:rsidR="00E01173">
        <w:rPr>
          <w:rFonts w:asciiTheme="minorHAnsi" w:hAnsiTheme="minorHAnsi"/>
          <w:sz w:val="28"/>
          <w:szCs w:val="28"/>
        </w:rPr>
        <w:t>de l’Afrique noire</w:t>
      </w:r>
      <w:r w:rsidR="00835BDF">
        <w:rPr>
          <w:rFonts w:asciiTheme="minorHAnsi" w:hAnsiTheme="minorHAnsi"/>
          <w:sz w:val="28"/>
          <w:szCs w:val="28"/>
        </w:rPr>
        <w:t xml:space="preserve"> — </w:t>
      </w:r>
      <w:r w:rsidR="005C76AA">
        <w:rPr>
          <w:rFonts w:asciiTheme="minorHAnsi" w:hAnsiTheme="minorHAnsi"/>
          <w:sz w:val="28"/>
          <w:szCs w:val="28"/>
        </w:rPr>
        <w:t xml:space="preserve"> deux textes</w:t>
      </w:r>
      <w:r w:rsidR="00E01173">
        <w:rPr>
          <w:rFonts w:asciiTheme="minorHAnsi" w:hAnsiTheme="minorHAnsi"/>
          <w:sz w:val="28"/>
          <w:szCs w:val="28"/>
        </w:rPr>
        <w:t xml:space="preserve"> </w:t>
      </w:r>
      <w:r w:rsidR="005C76AA">
        <w:rPr>
          <w:rFonts w:asciiTheme="minorHAnsi" w:hAnsiTheme="minorHAnsi"/>
          <w:sz w:val="28"/>
          <w:szCs w:val="28"/>
        </w:rPr>
        <w:t>de jeunesse et d’autres plus récents</w:t>
      </w:r>
      <w:r w:rsidR="00BB02F5">
        <w:rPr>
          <w:rFonts w:asciiTheme="minorHAnsi" w:hAnsiTheme="minorHAnsi"/>
          <w:sz w:val="28"/>
          <w:szCs w:val="28"/>
        </w:rPr>
        <w:t xml:space="preserve"> (par endroits retravaillés)</w:t>
      </w:r>
      <w:r w:rsidR="00835BDF">
        <w:rPr>
          <w:rFonts w:asciiTheme="minorHAnsi" w:hAnsiTheme="minorHAnsi"/>
          <w:sz w:val="28"/>
          <w:szCs w:val="28"/>
        </w:rPr>
        <w:t xml:space="preserve"> —</w:t>
      </w:r>
      <w:r w:rsidRPr="00D220E0">
        <w:rPr>
          <w:rFonts w:asciiTheme="minorHAnsi" w:hAnsiTheme="minorHAnsi"/>
          <w:sz w:val="28"/>
          <w:szCs w:val="28"/>
        </w:rPr>
        <w:t xml:space="preserve"> je voudrais évoquer commen</w:t>
      </w:r>
      <w:r w:rsidR="00D220E0">
        <w:rPr>
          <w:rFonts w:asciiTheme="minorHAnsi" w:hAnsiTheme="minorHAnsi"/>
          <w:sz w:val="28"/>
          <w:szCs w:val="28"/>
        </w:rPr>
        <w:t>t mon parcours</w:t>
      </w:r>
      <w:r w:rsidR="00E60D9F">
        <w:rPr>
          <w:rFonts w:asciiTheme="minorHAnsi" w:hAnsiTheme="minorHAnsi"/>
          <w:sz w:val="28"/>
          <w:szCs w:val="28"/>
        </w:rPr>
        <w:t xml:space="preserve"> personnel</w:t>
      </w:r>
      <w:r w:rsidR="00D220E0">
        <w:rPr>
          <w:rFonts w:asciiTheme="minorHAnsi" w:hAnsiTheme="minorHAnsi"/>
          <w:sz w:val="28"/>
          <w:szCs w:val="28"/>
        </w:rPr>
        <w:t xml:space="preserve"> m’a conduit à m’</w:t>
      </w:r>
      <w:r w:rsidRPr="00D220E0">
        <w:rPr>
          <w:rFonts w:asciiTheme="minorHAnsi" w:hAnsiTheme="minorHAnsi"/>
          <w:sz w:val="28"/>
          <w:szCs w:val="28"/>
        </w:rPr>
        <w:t>intéresser</w:t>
      </w:r>
      <w:r w:rsidR="00D220E0">
        <w:rPr>
          <w:rFonts w:asciiTheme="minorHAnsi" w:hAnsiTheme="minorHAnsi"/>
          <w:sz w:val="28"/>
          <w:szCs w:val="28"/>
        </w:rPr>
        <w:t xml:space="preserve"> à </w:t>
      </w:r>
      <w:r w:rsidR="00835BDF">
        <w:rPr>
          <w:rFonts w:asciiTheme="minorHAnsi" w:hAnsiTheme="minorHAnsi"/>
          <w:sz w:val="28"/>
          <w:szCs w:val="28"/>
        </w:rPr>
        <w:t>la pensée de cette civilisation</w:t>
      </w:r>
      <w:r w:rsidRPr="00D220E0">
        <w:rPr>
          <w:rFonts w:asciiTheme="minorHAnsi" w:hAnsiTheme="minorHAnsi"/>
          <w:sz w:val="28"/>
          <w:szCs w:val="28"/>
        </w:rPr>
        <w:t xml:space="preserve"> (certes beaucoup trop timidement</w:t>
      </w:r>
      <w:r w:rsidR="00BC69F6" w:rsidRPr="00D220E0">
        <w:rPr>
          <w:rFonts w:asciiTheme="minorHAnsi" w:hAnsiTheme="minorHAnsi"/>
          <w:sz w:val="28"/>
          <w:szCs w:val="28"/>
        </w:rPr>
        <w:t xml:space="preserve"> et bien trop brièvement</w:t>
      </w:r>
      <w:r w:rsidRPr="00D220E0">
        <w:rPr>
          <w:rFonts w:asciiTheme="minorHAnsi" w:hAnsiTheme="minorHAnsi"/>
          <w:sz w:val="28"/>
          <w:szCs w:val="28"/>
        </w:rPr>
        <w:t xml:space="preserve">). </w:t>
      </w:r>
      <w:r w:rsidR="00D220E0">
        <w:rPr>
          <w:rFonts w:asciiTheme="minorHAnsi" w:hAnsiTheme="minorHAnsi"/>
          <w:sz w:val="28"/>
          <w:szCs w:val="28"/>
        </w:rPr>
        <w:t xml:space="preserve">Affectivement, j’ai toujours eu tendance à transposer sur l’Afrique </w:t>
      </w:r>
      <w:r w:rsidR="006D5624">
        <w:rPr>
          <w:rFonts w:asciiTheme="minorHAnsi" w:hAnsiTheme="minorHAnsi"/>
          <w:sz w:val="28"/>
          <w:szCs w:val="28"/>
        </w:rPr>
        <w:t>le</w:t>
      </w:r>
      <w:r w:rsidR="00D220E0">
        <w:rPr>
          <w:rFonts w:asciiTheme="minorHAnsi" w:hAnsiTheme="minorHAnsi"/>
          <w:sz w:val="28"/>
          <w:szCs w:val="28"/>
        </w:rPr>
        <w:t xml:space="preserve"> ressenti</w:t>
      </w:r>
      <w:r w:rsidR="006D5624">
        <w:rPr>
          <w:rFonts w:asciiTheme="minorHAnsi" w:hAnsiTheme="minorHAnsi"/>
          <w:sz w:val="28"/>
          <w:szCs w:val="28"/>
        </w:rPr>
        <w:t xml:space="preserve"> que j’éprouve</w:t>
      </w:r>
      <w:r w:rsidR="00D220E0">
        <w:rPr>
          <w:rFonts w:asciiTheme="minorHAnsi" w:hAnsiTheme="minorHAnsi"/>
          <w:sz w:val="28"/>
          <w:szCs w:val="28"/>
        </w:rPr>
        <w:t xml:space="preserve"> à  </w:t>
      </w:r>
      <w:r w:rsidR="00BC4725">
        <w:rPr>
          <w:rFonts w:asciiTheme="minorHAnsi" w:hAnsiTheme="minorHAnsi"/>
          <w:sz w:val="28"/>
          <w:szCs w:val="28"/>
        </w:rPr>
        <w:t>l’égard</w:t>
      </w:r>
      <w:r w:rsidR="00D220E0">
        <w:rPr>
          <w:rFonts w:asciiTheme="minorHAnsi" w:hAnsiTheme="minorHAnsi"/>
          <w:sz w:val="28"/>
          <w:szCs w:val="28"/>
        </w:rPr>
        <w:t xml:space="preserve"> de mon p</w:t>
      </w:r>
      <w:r w:rsidR="00E01173">
        <w:rPr>
          <w:rFonts w:asciiTheme="minorHAnsi" w:hAnsiTheme="minorHAnsi"/>
          <w:sz w:val="28"/>
          <w:szCs w:val="28"/>
        </w:rPr>
        <w:t>ays natal : l’Indonésie. La terre natale</w:t>
      </w:r>
      <w:r w:rsidR="00D220E0">
        <w:rPr>
          <w:rFonts w:asciiTheme="minorHAnsi" w:hAnsiTheme="minorHAnsi"/>
          <w:sz w:val="28"/>
          <w:szCs w:val="28"/>
        </w:rPr>
        <w:t xml:space="preserve"> représente</w:t>
      </w:r>
      <w:r w:rsidR="006D5E35">
        <w:rPr>
          <w:rFonts w:asciiTheme="minorHAnsi" w:hAnsiTheme="minorHAnsi"/>
          <w:sz w:val="28"/>
          <w:szCs w:val="28"/>
        </w:rPr>
        <w:t xml:space="preserve"> évidemment</w:t>
      </w:r>
      <w:r w:rsidR="00D220E0">
        <w:rPr>
          <w:rFonts w:asciiTheme="minorHAnsi" w:hAnsiTheme="minorHAnsi"/>
          <w:sz w:val="28"/>
          <w:szCs w:val="28"/>
        </w:rPr>
        <w:t xml:space="preserve"> bien des choses pour moi, mais je n’en retiendrai ici qu’un</w:t>
      </w:r>
      <w:r w:rsidR="006D5624">
        <w:rPr>
          <w:rFonts w:asciiTheme="minorHAnsi" w:hAnsiTheme="minorHAnsi"/>
          <w:sz w:val="28"/>
          <w:szCs w:val="28"/>
        </w:rPr>
        <w:t>e</w:t>
      </w:r>
      <w:r w:rsidR="00D220E0">
        <w:rPr>
          <w:rFonts w:asciiTheme="minorHAnsi" w:hAnsiTheme="minorHAnsi"/>
          <w:sz w:val="28"/>
          <w:szCs w:val="28"/>
        </w:rPr>
        <w:t xml:space="preserve"> seule : c</w:t>
      </w:r>
      <w:r w:rsidR="00D220E0" w:rsidRPr="00D220E0">
        <w:rPr>
          <w:rFonts w:asciiTheme="minorHAnsi" w:hAnsiTheme="minorHAnsi"/>
          <w:color w:val="000000"/>
          <w:sz w:val="28"/>
          <w:szCs w:val="28"/>
          <w:lang w:val="fr-FR"/>
        </w:rPr>
        <w:t>’est le pays de la conférence de Bandung, organisée par Sukarno en 1955. Le président Sukarno était le héros de la lutte d’indépendance contre les Hollandais et le principal artisan de l’Indonésie moderne</w:t>
      </w:r>
      <w:r w:rsidR="00C81432">
        <w:rPr>
          <w:rFonts w:asciiTheme="minorHAnsi" w:hAnsiTheme="minorHAnsi"/>
          <w:color w:val="000000"/>
          <w:sz w:val="28"/>
          <w:szCs w:val="28"/>
          <w:lang w:val="fr-FR"/>
        </w:rPr>
        <w:t>. I</w:t>
      </w:r>
      <w:r w:rsidR="00D220E0">
        <w:rPr>
          <w:rFonts w:asciiTheme="minorHAnsi" w:hAnsiTheme="minorHAnsi"/>
          <w:color w:val="000000"/>
          <w:sz w:val="28"/>
          <w:szCs w:val="28"/>
          <w:lang w:val="fr-FR"/>
        </w:rPr>
        <w:t>l voulu</w:t>
      </w:r>
      <w:r w:rsidR="00AA7F03">
        <w:rPr>
          <w:rFonts w:asciiTheme="minorHAnsi" w:hAnsiTheme="minorHAnsi"/>
          <w:color w:val="000000"/>
          <w:sz w:val="28"/>
          <w:szCs w:val="28"/>
          <w:lang w:val="fr-FR"/>
        </w:rPr>
        <w:t>t</w:t>
      </w:r>
      <w:r w:rsidR="00D220E0">
        <w:rPr>
          <w:rFonts w:asciiTheme="minorHAnsi" w:hAnsiTheme="minorHAnsi"/>
          <w:color w:val="000000"/>
          <w:sz w:val="28"/>
          <w:szCs w:val="28"/>
          <w:lang w:val="fr-FR"/>
        </w:rPr>
        <w:t xml:space="preserve"> réunir à</w:t>
      </w:r>
      <w:r w:rsidR="00D220E0">
        <w:rPr>
          <w:rFonts w:asciiTheme="minorHAnsi" w:hAnsiTheme="minorHAnsi"/>
          <w:color w:val="000000"/>
          <w:sz w:val="28"/>
          <w:szCs w:val="28"/>
        </w:rPr>
        <w:t xml:space="preserve"> l</w:t>
      </w:r>
      <w:r w:rsidR="00D220E0" w:rsidRPr="00D220E0">
        <w:rPr>
          <w:rFonts w:asciiTheme="minorHAnsi" w:hAnsiTheme="minorHAnsi"/>
          <w:color w:val="000000"/>
          <w:sz w:val="28"/>
          <w:szCs w:val="28"/>
        </w:rPr>
        <w:t>a conférence de Bandung les nations</w:t>
      </w:r>
      <w:r w:rsidR="00D220E0">
        <w:rPr>
          <w:rFonts w:asciiTheme="minorHAnsi" w:hAnsiTheme="minorHAnsi"/>
          <w:color w:val="000000"/>
          <w:sz w:val="28"/>
          <w:szCs w:val="28"/>
        </w:rPr>
        <w:t xml:space="preserve"> récemment indépendantes</w:t>
      </w:r>
      <w:r w:rsidR="00AA7F03">
        <w:rPr>
          <w:rFonts w:asciiTheme="minorHAnsi" w:hAnsiTheme="minorHAnsi"/>
          <w:color w:val="000000"/>
          <w:sz w:val="28"/>
          <w:szCs w:val="28"/>
        </w:rPr>
        <w:t xml:space="preserve"> — ou en passe de le devenir —</w:t>
      </w:r>
      <w:r w:rsidR="00D220E0" w:rsidRPr="00D220E0">
        <w:rPr>
          <w:rFonts w:asciiTheme="minorHAnsi" w:hAnsiTheme="minorHAnsi"/>
          <w:color w:val="000000"/>
          <w:sz w:val="28"/>
          <w:szCs w:val="28"/>
        </w:rPr>
        <w:t xml:space="preserve"> autour du principe du non-alignement : ne se laisser happer ni par les USA ni par l’URSS.</w:t>
      </w:r>
      <w:r w:rsidR="00AA7F03">
        <w:rPr>
          <w:rFonts w:asciiTheme="minorHAnsi" w:hAnsiTheme="minorHAnsi"/>
          <w:color w:val="000000"/>
          <w:sz w:val="28"/>
          <w:szCs w:val="28"/>
        </w:rPr>
        <w:t xml:space="preserve"> C’est ce qui</w:t>
      </w:r>
      <w:r w:rsidR="001A2654">
        <w:rPr>
          <w:rFonts w:asciiTheme="minorHAnsi" w:hAnsiTheme="minorHAnsi"/>
          <w:color w:val="000000"/>
          <w:sz w:val="28"/>
          <w:szCs w:val="28"/>
        </w:rPr>
        <w:t xml:space="preserve"> faisait</w:t>
      </w:r>
      <w:r w:rsidR="00AA7F03">
        <w:rPr>
          <w:rFonts w:asciiTheme="minorHAnsi" w:hAnsiTheme="minorHAnsi"/>
          <w:color w:val="000000"/>
          <w:sz w:val="28"/>
          <w:szCs w:val="28"/>
        </w:rPr>
        <w:t xml:space="preserve"> de ces nations</w:t>
      </w:r>
      <w:r w:rsidR="001A2654">
        <w:rPr>
          <w:rFonts w:asciiTheme="minorHAnsi" w:hAnsiTheme="minorHAnsi"/>
          <w:color w:val="000000"/>
          <w:sz w:val="28"/>
          <w:szCs w:val="28"/>
        </w:rPr>
        <w:t xml:space="preserve"> un « tiers » monde .</w:t>
      </w:r>
      <w:r w:rsidR="00D220E0" w:rsidRPr="00D220E0">
        <w:rPr>
          <w:rFonts w:asciiTheme="minorHAnsi" w:hAnsiTheme="minorHAnsi"/>
          <w:color w:val="000000"/>
          <w:sz w:val="28"/>
          <w:szCs w:val="28"/>
        </w:rPr>
        <w:t xml:space="preserve"> </w:t>
      </w:r>
      <w:r w:rsidR="00D220E0">
        <w:rPr>
          <w:rFonts w:asciiTheme="minorHAnsi" w:hAnsiTheme="minorHAnsi"/>
          <w:color w:val="000000"/>
          <w:sz w:val="28"/>
          <w:szCs w:val="28"/>
        </w:rPr>
        <w:t>Cette confére</w:t>
      </w:r>
      <w:r w:rsidR="001A2654">
        <w:rPr>
          <w:rFonts w:asciiTheme="minorHAnsi" w:hAnsiTheme="minorHAnsi"/>
          <w:color w:val="000000"/>
          <w:sz w:val="28"/>
          <w:szCs w:val="28"/>
        </w:rPr>
        <w:t>nce était également la première réunion « afro-asiatique », cherchant à créer une solidarité en</w:t>
      </w:r>
      <w:r w:rsidR="006D5624">
        <w:rPr>
          <w:rFonts w:asciiTheme="minorHAnsi" w:hAnsiTheme="minorHAnsi"/>
          <w:color w:val="000000"/>
          <w:sz w:val="28"/>
          <w:szCs w:val="28"/>
        </w:rPr>
        <w:t>tre des peuples qui voulaient</w:t>
      </w:r>
      <w:r w:rsidR="001A2654">
        <w:rPr>
          <w:rFonts w:asciiTheme="minorHAnsi" w:hAnsiTheme="minorHAnsi"/>
          <w:color w:val="000000"/>
          <w:sz w:val="28"/>
          <w:szCs w:val="28"/>
        </w:rPr>
        <w:t xml:space="preserve"> s’affirmer ensemble, indépendamment des puissances industrielles du Nord.</w:t>
      </w:r>
      <w:r w:rsidR="006D5624">
        <w:rPr>
          <w:rFonts w:asciiTheme="minorHAnsi" w:hAnsiTheme="minorHAnsi"/>
          <w:color w:val="000000"/>
          <w:sz w:val="28"/>
          <w:szCs w:val="28"/>
        </w:rPr>
        <w:t xml:space="preserve"> </w:t>
      </w:r>
      <w:r w:rsidR="00BC4725">
        <w:rPr>
          <w:rFonts w:asciiTheme="minorHAnsi" w:hAnsiTheme="minorHAnsi"/>
          <w:color w:val="000000"/>
          <w:sz w:val="28"/>
          <w:szCs w:val="28"/>
        </w:rPr>
        <w:t>Cet intérêt pour le tiers-mondisme</w:t>
      </w:r>
      <w:r w:rsidR="00AC732B">
        <w:rPr>
          <w:rFonts w:asciiTheme="minorHAnsi" w:hAnsiTheme="minorHAnsi"/>
          <w:color w:val="000000"/>
          <w:sz w:val="28"/>
          <w:szCs w:val="28"/>
        </w:rPr>
        <w:t xml:space="preserve"> post-Bandung se ressent clairement dans mon premier essai, celui qui a donné son titre à l’ensemble du </w:t>
      </w:r>
      <w:r w:rsidR="007F504D">
        <w:rPr>
          <w:rFonts w:asciiTheme="minorHAnsi" w:hAnsiTheme="minorHAnsi"/>
          <w:color w:val="000000"/>
          <w:sz w:val="28"/>
          <w:szCs w:val="28"/>
        </w:rPr>
        <w:t xml:space="preserve">présent </w:t>
      </w:r>
      <w:r w:rsidR="00AC732B">
        <w:rPr>
          <w:rFonts w:asciiTheme="minorHAnsi" w:hAnsiTheme="minorHAnsi"/>
          <w:color w:val="000000"/>
          <w:sz w:val="28"/>
          <w:szCs w:val="28"/>
        </w:rPr>
        <w:t xml:space="preserve">volume : </w:t>
      </w:r>
      <w:r w:rsidR="00AC732B" w:rsidRPr="00AC732B">
        <w:rPr>
          <w:rFonts w:asciiTheme="minorHAnsi" w:hAnsiTheme="minorHAnsi"/>
          <w:i/>
          <w:color w:val="000000"/>
          <w:sz w:val="28"/>
          <w:szCs w:val="28"/>
        </w:rPr>
        <w:t>L’alternative africaine</w:t>
      </w:r>
      <w:r w:rsidR="00AC732B">
        <w:rPr>
          <w:rFonts w:asciiTheme="minorHAnsi" w:hAnsiTheme="minorHAnsi"/>
          <w:color w:val="000000"/>
          <w:sz w:val="28"/>
          <w:szCs w:val="28"/>
        </w:rPr>
        <w:t>.</w:t>
      </w:r>
    </w:p>
    <w:p w14:paraId="162A9F88" w14:textId="43FD688E" w:rsidR="00D220E0" w:rsidRDefault="006D5624" w:rsidP="00D220E0">
      <w:pPr>
        <w:spacing w:line="300" w:lineRule="auto"/>
        <w:ind w:firstLine="708"/>
        <w:jc w:val="both"/>
        <w:rPr>
          <w:rFonts w:asciiTheme="minorHAnsi" w:hAnsiTheme="minorHAnsi"/>
          <w:color w:val="000000"/>
          <w:sz w:val="28"/>
          <w:szCs w:val="28"/>
        </w:rPr>
      </w:pPr>
      <w:r>
        <w:rPr>
          <w:rFonts w:asciiTheme="minorHAnsi" w:hAnsiTheme="minorHAnsi"/>
          <w:color w:val="000000"/>
          <w:sz w:val="28"/>
          <w:szCs w:val="28"/>
        </w:rPr>
        <w:t>Mais ce qu’avaient en commun l’Indonésie et l’Afrique, ce n’était pas seulement cette solidarité géo-politique, c’était aussi une similitude au niveau de la civilisation. L’Indonésie est composée de peuples et d’ethnies diverses qui, avant d’être « colonisées » successivement par l’hindouisme,</w:t>
      </w:r>
      <w:r w:rsidR="00730CBB">
        <w:rPr>
          <w:rFonts w:asciiTheme="minorHAnsi" w:hAnsiTheme="minorHAnsi"/>
          <w:color w:val="000000"/>
          <w:sz w:val="28"/>
          <w:szCs w:val="28"/>
        </w:rPr>
        <w:t xml:space="preserve"> le bouddhisme,</w:t>
      </w:r>
      <w:r>
        <w:rPr>
          <w:rFonts w:asciiTheme="minorHAnsi" w:hAnsiTheme="minorHAnsi"/>
          <w:color w:val="000000"/>
          <w:sz w:val="28"/>
          <w:szCs w:val="28"/>
        </w:rPr>
        <w:t xml:space="preserve"> l’islam et la Hollande, connaissait une variété de cultures animistes qui composent encore le fond de l’âme indonésienne. Ces cultures — d’une grande richesse éthique, mythique, rituelle, esthétique,</w:t>
      </w:r>
      <w:r w:rsidR="00400EDC">
        <w:rPr>
          <w:rFonts w:asciiTheme="minorHAnsi" w:hAnsiTheme="minorHAnsi"/>
          <w:color w:val="000000"/>
          <w:sz w:val="28"/>
          <w:szCs w:val="28"/>
        </w:rPr>
        <w:t xml:space="preserve"> sapientiale,</w:t>
      </w:r>
      <w:r w:rsidR="00AA7F03">
        <w:rPr>
          <w:rFonts w:asciiTheme="minorHAnsi" w:hAnsiTheme="minorHAnsi"/>
          <w:color w:val="000000"/>
          <w:sz w:val="28"/>
          <w:szCs w:val="28"/>
        </w:rPr>
        <w:t xml:space="preserve"> juridique,</w:t>
      </w:r>
      <w:r w:rsidR="00660C44">
        <w:rPr>
          <w:rFonts w:asciiTheme="minorHAnsi" w:hAnsiTheme="minorHAnsi"/>
          <w:color w:val="000000"/>
          <w:sz w:val="28"/>
          <w:szCs w:val="28"/>
        </w:rPr>
        <w:t xml:space="preserve"> politique,…</w:t>
      </w:r>
      <w:r>
        <w:rPr>
          <w:rFonts w:asciiTheme="minorHAnsi" w:hAnsiTheme="minorHAnsi"/>
          <w:color w:val="000000"/>
          <w:sz w:val="28"/>
          <w:szCs w:val="28"/>
        </w:rPr>
        <w:t xml:space="preserve"> — se sont toujours transmises</w:t>
      </w:r>
      <w:r w:rsidR="007F504D">
        <w:rPr>
          <w:rFonts w:asciiTheme="minorHAnsi" w:hAnsiTheme="minorHAnsi"/>
          <w:color w:val="000000"/>
          <w:sz w:val="28"/>
          <w:szCs w:val="28"/>
        </w:rPr>
        <w:t xml:space="preserve"> oralement, animant d’une coloration</w:t>
      </w:r>
      <w:r>
        <w:rPr>
          <w:rFonts w:asciiTheme="minorHAnsi" w:hAnsiTheme="minorHAnsi"/>
          <w:color w:val="000000"/>
          <w:sz w:val="28"/>
          <w:szCs w:val="28"/>
        </w:rPr>
        <w:t xml:space="preserve"> particulière les traditions littéraires introduites</w:t>
      </w:r>
      <w:r w:rsidR="00660C44">
        <w:rPr>
          <w:rFonts w:asciiTheme="minorHAnsi" w:hAnsiTheme="minorHAnsi"/>
          <w:color w:val="000000"/>
          <w:sz w:val="28"/>
          <w:szCs w:val="28"/>
        </w:rPr>
        <w:t xml:space="preserve"> </w:t>
      </w:r>
      <w:r>
        <w:rPr>
          <w:rFonts w:asciiTheme="minorHAnsi" w:hAnsiTheme="minorHAnsi"/>
          <w:color w:val="000000"/>
          <w:sz w:val="28"/>
          <w:szCs w:val="28"/>
        </w:rPr>
        <w:t>par les</w:t>
      </w:r>
      <w:r w:rsidR="008C0032">
        <w:rPr>
          <w:rFonts w:asciiTheme="minorHAnsi" w:hAnsiTheme="minorHAnsi"/>
          <w:color w:val="000000"/>
          <w:sz w:val="28"/>
          <w:szCs w:val="28"/>
        </w:rPr>
        <w:t xml:space="preserve"> colonisa</w:t>
      </w:r>
      <w:r w:rsidR="00E60D9F">
        <w:rPr>
          <w:rFonts w:asciiTheme="minorHAnsi" w:hAnsiTheme="minorHAnsi"/>
          <w:color w:val="000000"/>
          <w:sz w:val="28"/>
          <w:szCs w:val="28"/>
        </w:rPr>
        <w:t xml:space="preserve">teurs successifs. Ces strates, </w:t>
      </w:r>
      <w:r w:rsidR="008C0032">
        <w:rPr>
          <w:rFonts w:asciiTheme="minorHAnsi" w:hAnsiTheme="minorHAnsi"/>
          <w:color w:val="000000"/>
          <w:sz w:val="28"/>
          <w:szCs w:val="28"/>
        </w:rPr>
        <w:t>qui se sont succédées sans jamais élimi</w:t>
      </w:r>
      <w:r w:rsidR="00E60D9F">
        <w:rPr>
          <w:rFonts w:asciiTheme="minorHAnsi" w:hAnsiTheme="minorHAnsi"/>
          <w:color w:val="000000"/>
          <w:sz w:val="28"/>
          <w:szCs w:val="28"/>
        </w:rPr>
        <w:t xml:space="preserve">ner celles qui les </w:t>
      </w:r>
      <w:r w:rsidR="007F504D">
        <w:rPr>
          <w:rFonts w:asciiTheme="minorHAnsi" w:hAnsiTheme="minorHAnsi"/>
          <w:color w:val="000000"/>
          <w:sz w:val="28"/>
          <w:szCs w:val="28"/>
        </w:rPr>
        <w:t>précèd</w:t>
      </w:r>
      <w:r w:rsidR="00E60D9F">
        <w:rPr>
          <w:rFonts w:asciiTheme="minorHAnsi" w:hAnsiTheme="minorHAnsi"/>
          <w:color w:val="000000"/>
          <w:sz w:val="28"/>
          <w:szCs w:val="28"/>
        </w:rPr>
        <w:t>ent,</w:t>
      </w:r>
      <w:r>
        <w:rPr>
          <w:rFonts w:asciiTheme="minorHAnsi" w:hAnsiTheme="minorHAnsi"/>
          <w:color w:val="000000"/>
          <w:sz w:val="28"/>
          <w:szCs w:val="28"/>
        </w:rPr>
        <w:t xml:space="preserve"> ont progressivement formé la culture indonésienne contemporaine d’où sont issues</w:t>
      </w:r>
      <w:r w:rsidR="006D5E35">
        <w:rPr>
          <w:rFonts w:asciiTheme="minorHAnsi" w:hAnsiTheme="minorHAnsi"/>
          <w:color w:val="000000"/>
          <w:sz w:val="28"/>
          <w:szCs w:val="28"/>
        </w:rPr>
        <w:t xml:space="preserve"> aujourd’hui</w:t>
      </w:r>
      <w:r w:rsidR="008C0032">
        <w:rPr>
          <w:rFonts w:asciiTheme="minorHAnsi" w:hAnsiTheme="minorHAnsi"/>
          <w:color w:val="000000"/>
          <w:sz w:val="28"/>
          <w:szCs w:val="28"/>
        </w:rPr>
        <w:t xml:space="preserve">, entre autres, des travaux philosophiques, marqués </w:t>
      </w:r>
      <w:r w:rsidR="00E60D9F">
        <w:rPr>
          <w:rFonts w:asciiTheme="minorHAnsi" w:hAnsiTheme="minorHAnsi"/>
          <w:color w:val="000000"/>
          <w:sz w:val="28"/>
          <w:szCs w:val="28"/>
        </w:rPr>
        <w:t xml:space="preserve">cette fois </w:t>
      </w:r>
      <w:r w:rsidR="008C0032">
        <w:rPr>
          <w:rFonts w:asciiTheme="minorHAnsi" w:hAnsiTheme="minorHAnsi"/>
          <w:color w:val="000000"/>
          <w:sz w:val="28"/>
          <w:szCs w:val="28"/>
        </w:rPr>
        <w:t xml:space="preserve">par le type de </w:t>
      </w:r>
      <w:r w:rsidR="00E60D9F">
        <w:rPr>
          <w:rFonts w:asciiTheme="minorHAnsi" w:hAnsiTheme="minorHAnsi"/>
          <w:color w:val="000000"/>
          <w:sz w:val="28"/>
          <w:szCs w:val="28"/>
        </w:rPr>
        <w:t>discours qui a été introduit lors du</w:t>
      </w:r>
      <w:r w:rsidR="008C0032">
        <w:rPr>
          <w:rFonts w:asciiTheme="minorHAnsi" w:hAnsiTheme="minorHAnsi"/>
          <w:color w:val="000000"/>
          <w:sz w:val="28"/>
          <w:szCs w:val="28"/>
        </w:rPr>
        <w:t xml:space="preserve"> contact avec l’Occiden</w:t>
      </w:r>
      <w:r w:rsidR="00E60D9F">
        <w:rPr>
          <w:rFonts w:asciiTheme="minorHAnsi" w:hAnsiTheme="minorHAnsi"/>
          <w:color w:val="000000"/>
          <w:sz w:val="28"/>
          <w:szCs w:val="28"/>
        </w:rPr>
        <w:t>t — lequel détermine aujourd’hui</w:t>
      </w:r>
      <w:r w:rsidR="00DC5CA4">
        <w:rPr>
          <w:rFonts w:asciiTheme="minorHAnsi" w:hAnsiTheme="minorHAnsi"/>
          <w:color w:val="000000"/>
          <w:sz w:val="28"/>
          <w:szCs w:val="28"/>
        </w:rPr>
        <w:t xml:space="preserve"> (que cela nous plaise ou non)</w:t>
      </w:r>
      <w:r w:rsidR="008C0032">
        <w:rPr>
          <w:rFonts w:asciiTheme="minorHAnsi" w:hAnsiTheme="minorHAnsi"/>
          <w:color w:val="000000"/>
          <w:sz w:val="28"/>
          <w:szCs w:val="28"/>
        </w:rPr>
        <w:t xml:space="preserve"> la configuration</w:t>
      </w:r>
      <w:r w:rsidR="00E60D9F">
        <w:rPr>
          <w:rFonts w:asciiTheme="minorHAnsi" w:hAnsiTheme="minorHAnsi"/>
          <w:color w:val="000000"/>
          <w:sz w:val="28"/>
          <w:szCs w:val="28"/>
        </w:rPr>
        <w:t xml:space="preserve"> civilisationnelle</w:t>
      </w:r>
      <w:r w:rsidR="008C0032">
        <w:rPr>
          <w:rFonts w:asciiTheme="minorHAnsi" w:hAnsiTheme="minorHAnsi"/>
          <w:color w:val="000000"/>
          <w:sz w:val="28"/>
          <w:szCs w:val="28"/>
        </w:rPr>
        <w:t xml:space="preserve"> de la planète entière. </w:t>
      </w:r>
    </w:p>
    <w:p w14:paraId="47A7F754" w14:textId="291B9362" w:rsidR="008C0032" w:rsidRDefault="008C0032" w:rsidP="00D220E0">
      <w:pPr>
        <w:spacing w:line="300" w:lineRule="auto"/>
        <w:ind w:firstLine="708"/>
        <w:jc w:val="both"/>
        <w:rPr>
          <w:rFonts w:asciiTheme="minorHAnsi" w:hAnsiTheme="minorHAnsi"/>
          <w:color w:val="000000"/>
          <w:sz w:val="28"/>
          <w:szCs w:val="28"/>
        </w:rPr>
      </w:pPr>
      <w:r>
        <w:rPr>
          <w:rFonts w:asciiTheme="minorHAnsi" w:hAnsiTheme="minorHAnsi"/>
          <w:color w:val="000000"/>
          <w:sz w:val="28"/>
          <w:szCs w:val="28"/>
        </w:rPr>
        <w:t>Il m’a semblé que l’Afrique</w:t>
      </w:r>
      <w:r w:rsidR="00EC20B3">
        <w:rPr>
          <w:rFonts w:asciiTheme="minorHAnsi" w:hAnsiTheme="minorHAnsi"/>
          <w:color w:val="000000"/>
          <w:sz w:val="28"/>
          <w:szCs w:val="28"/>
        </w:rPr>
        <w:t xml:space="preserve"> connaissait une destinée comparable. Bien évidemment l’Afrique — pas plus que l’Indonésie — ne constitue une entité </w:t>
      </w:r>
      <w:r w:rsidR="00C81432">
        <w:rPr>
          <w:rFonts w:asciiTheme="minorHAnsi" w:hAnsiTheme="minorHAnsi"/>
          <w:color w:val="000000"/>
          <w:sz w:val="28"/>
          <w:szCs w:val="28"/>
        </w:rPr>
        <w:t>homogène</w:t>
      </w:r>
      <w:r w:rsidR="00EC20B3">
        <w:rPr>
          <w:rFonts w:asciiTheme="minorHAnsi" w:hAnsiTheme="minorHAnsi"/>
          <w:color w:val="000000"/>
          <w:sz w:val="28"/>
          <w:szCs w:val="28"/>
        </w:rPr>
        <w:t> : je pense</w:t>
      </w:r>
      <w:r>
        <w:rPr>
          <w:rFonts w:asciiTheme="minorHAnsi" w:hAnsiTheme="minorHAnsi"/>
          <w:color w:val="000000"/>
          <w:sz w:val="28"/>
          <w:szCs w:val="28"/>
        </w:rPr>
        <w:t xml:space="preserve"> surtout</w:t>
      </w:r>
      <w:r w:rsidR="00EC20B3">
        <w:rPr>
          <w:rFonts w:asciiTheme="minorHAnsi" w:hAnsiTheme="minorHAnsi"/>
          <w:color w:val="000000"/>
          <w:sz w:val="28"/>
          <w:szCs w:val="28"/>
        </w:rPr>
        <w:t xml:space="preserve"> ici</w:t>
      </w:r>
      <w:r>
        <w:rPr>
          <w:rFonts w:asciiTheme="minorHAnsi" w:hAnsiTheme="minorHAnsi"/>
          <w:color w:val="000000"/>
          <w:sz w:val="28"/>
          <w:szCs w:val="28"/>
        </w:rPr>
        <w:t xml:space="preserve"> à l’Afrique subsaharienne</w:t>
      </w:r>
      <w:r w:rsidR="00EC20B3">
        <w:rPr>
          <w:rFonts w:asciiTheme="minorHAnsi" w:hAnsiTheme="minorHAnsi"/>
          <w:color w:val="000000"/>
          <w:sz w:val="28"/>
          <w:szCs w:val="28"/>
        </w:rPr>
        <w:t>, principalement le groupe linguistique kongo-kordofanien (selon le classement de Greenberg). Là aussi un fond animiste</w:t>
      </w:r>
      <w:r w:rsidR="00DC5CA4">
        <w:rPr>
          <w:rFonts w:asciiTheme="minorHAnsi" w:hAnsiTheme="minorHAnsi"/>
          <w:color w:val="000000"/>
          <w:sz w:val="28"/>
          <w:szCs w:val="28"/>
        </w:rPr>
        <w:t xml:space="preserve"> mutiple</w:t>
      </w:r>
      <w:r w:rsidR="00EC20B3">
        <w:rPr>
          <w:rFonts w:asciiTheme="minorHAnsi" w:hAnsiTheme="minorHAnsi"/>
          <w:color w:val="000000"/>
          <w:sz w:val="28"/>
          <w:szCs w:val="28"/>
        </w:rPr>
        <w:t xml:space="preserve"> continue à vivifier les strates successives</w:t>
      </w:r>
      <w:r w:rsidR="00A21F0C">
        <w:rPr>
          <w:rFonts w:asciiTheme="minorHAnsi" w:hAnsiTheme="minorHAnsi"/>
          <w:color w:val="000000"/>
          <w:sz w:val="28"/>
          <w:szCs w:val="28"/>
        </w:rPr>
        <w:t xml:space="preserve"> de l’islam, du christianisme </w:t>
      </w:r>
      <w:r w:rsidR="00EC20B3">
        <w:rPr>
          <w:rFonts w:asciiTheme="minorHAnsi" w:hAnsiTheme="minorHAnsi"/>
          <w:color w:val="000000"/>
          <w:sz w:val="28"/>
          <w:szCs w:val="28"/>
        </w:rPr>
        <w:t>et de l’européanisation. Et aujourd’hui c’est la vari</w:t>
      </w:r>
      <w:r w:rsidR="00451EDC">
        <w:rPr>
          <w:rFonts w:asciiTheme="minorHAnsi" w:hAnsiTheme="minorHAnsi"/>
          <w:color w:val="000000"/>
          <w:sz w:val="28"/>
          <w:szCs w:val="28"/>
        </w:rPr>
        <w:t>été de ses sources qui anime les travaux</w:t>
      </w:r>
      <w:r w:rsidR="00EC20B3">
        <w:rPr>
          <w:rFonts w:asciiTheme="minorHAnsi" w:hAnsiTheme="minorHAnsi"/>
          <w:color w:val="000000"/>
          <w:sz w:val="28"/>
          <w:szCs w:val="28"/>
        </w:rPr>
        <w:t xml:space="preserve"> philosophique</w:t>
      </w:r>
      <w:r w:rsidR="00451EDC">
        <w:rPr>
          <w:rFonts w:asciiTheme="minorHAnsi" w:hAnsiTheme="minorHAnsi"/>
          <w:color w:val="000000"/>
          <w:sz w:val="28"/>
          <w:szCs w:val="28"/>
        </w:rPr>
        <w:t>s</w:t>
      </w:r>
      <w:r w:rsidR="00EC20B3">
        <w:rPr>
          <w:rFonts w:asciiTheme="minorHAnsi" w:hAnsiTheme="minorHAnsi"/>
          <w:color w:val="000000"/>
          <w:sz w:val="28"/>
          <w:szCs w:val="28"/>
        </w:rPr>
        <w:t xml:space="preserve"> très riche</w:t>
      </w:r>
      <w:r w:rsidR="00451EDC">
        <w:rPr>
          <w:rFonts w:asciiTheme="minorHAnsi" w:hAnsiTheme="minorHAnsi"/>
          <w:color w:val="000000"/>
          <w:sz w:val="28"/>
          <w:szCs w:val="28"/>
        </w:rPr>
        <w:t>s</w:t>
      </w:r>
      <w:r w:rsidR="00EC20B3">
        <w:rPr>
          <w:rFonts w:asciiTheme="minorHAnsi" w:hAnsiTheme="minorHAnsi"/>
          <w:color w:val="000000"/>
          <w:sz w:val="28"/>
          <w:szCs w:val="28"/>
        </w:rPr>
        <w:t xml:space="preserve"> qui se</w:t>
      </w:r>
      <w:r w:rsidR="00DC5CA4">
        <w:rPr>
          <w:rFonts w:asciiTheme="minorHAnsi" w:hAnsiTheme="minorHAnsi"/>
          <w:color w:val="000000"/>
          <w:sz w:val="28"/>
          <w:szCs w:val="28"/>
        </w:rPr>
        <w:t xml:space="preserve"> </w:t>
      </w:r>
      <w:r w:rsidR="00EC20B3">
        <w:rPr>
          <w:rFonts w:asciiTheme="minorHAnsi" w:hAnsiTheme="minorHAnsi"/>
          <w:color w:val="000000"/>
          <w:sz w:val="28"/>
          <w:szCs w:val="28"/>
        </w:rPr>
        <w:t>produi</w:t>
      </w:r>
      <w:r w:rsidR="00451EDC">
        <w:rPr>
          <w:rFonts w:asciiTheme="minorHAnsi" w:hAnsiTheme="minorHAnsi"/>
          <w:color w:val="000000"/>
          <w:sz w:val="28"/>
          <w:szCs w:val="28"/>
        </w:rPr>
        <w:t>sen</w:t>
      </w:r>
      <w:r w:rsidR="00EC20B3">
        <w:rPr>
          <w:rFonts w:asciiTheme="minorHAnsi" w:hAnsiTheme="minorHAnsi"/>
          <w:color w:val="000000"/>
          <w:sz w:val="28"/>
          <w:szCs w:val="28"/>
        </w:rPr>
        <w:t xml:space="preserve">t depuis </w:t>
      </w:r>
      <w:r w:rsidR="00DC5CA4">
        <w:rPr>
          <w:rFonts w:asciiTheme="minorHAnsi" w:hAnsiTheme="minorHAnsi"/>
          <w:color w:val="000000"/>
          <w:sz w:val="28"/>
          <w:szCs w:val="28"/>
        </w:rPr>
        <w:t>près d’</w:t>
      </w:r>
      <w:r w:rsidR="00EC20B3">
        <w:rPr>
          <w:rFonts w:asciiTheme="minorHAnsi" w:hAnsiTheme="minorHAnsi"/>
          <w:color w:val="000000"/>
          <w:sz w:val="28"/>
          <w:szCs w:val="28"/>
        </w:rPr>
        <w:t>un siècle.</w:t>
      </w:r>
    </w:p>
    <w:p w14:paraId="0530253B" w14:textId="59659370" w:rsidR="00E60D9F" w:rsidRDefault="005539D6" w:rsidP="00D220E0">
      <w:pPr>
        <w:spacing w:line="300" w:lineRule="auto"/>
        <w:ind w:firstLine="708"/>
        <w:jc w:val="both"/>
        <w:rPr>
          <w:rFonts w:asciiTheme="minorHAnsi" w:hAnsiTheme="minorHAnsi"/>
          <w:color w:val="000000"/>
          <w:sz w:val="28"/>
          <w:szCs w:val="28"/>
        </w:rPr>
      </w:pPr>
      <w:r>
        <w:rPr>
          <w:rFonts w:asciiTheme="minorHAnsi" w:hAnsiTheme="minorHAnsi"/>
          <w:color w:val="000000"/>
          <w:sz w:val="28"/>
          <w:szCs w:val="28"/>
        </w:rPr>
        <w:t>L’Afrique, comme l’Indonésie</w:t>
      </w:r>
      <w:r w:rsidR="00B569BB">
        <w:rPr>
          <w:rFonts w:asciiTheme="minorHAnsi" w:hAnsiTheme="minorHAnsi"/>
          <w:color w:val="000000"/>
          <w:sz w:val="28"/>
          <w:szCs w:val="28"/>
        </w:rPr>
        <w:t>,</w:t>
      </w:r>
      <w:r>
        <w:rPr>
          <w:rFonts w:asciiTheme="minorHAnsi" w:hAnsiTheme="minorHAnsi"/>
          <w:color w:val="000000"/>
          <w:sz w:val="28"/>
          <w:szCs w:val="28"/>
        </w:rPr>
        <w:t xml:space="preserve"> connaît depuis toujours une pensée qui, loin d’être monolithique et facile à </w:t>
      </w:r>
      <w:r w:rsidR="00B569BB">
        <w:rPr>
          <w:rFonts w:asciiTheme="minorHAnsi" w:hAnsiTheme="minorHAnsi"/>
          <w:color w:val="000000"/>
          <w:sz w:val="28"/>
          <w:szCs w:val="28"/>
        </w:rPr>
        <w:t>saisir</w:t>
      </w:r>
      <w:r>
        <w:rPr>
          <w:rFonts w:asciiTheme="minorHAnsi" w:hAnsiTheme="minorHAnsi"/>
          <w:color w:val="000000"/>
          <w:sz w:val="28"/>
          <w:szCs w:val="28"/>
        </w:rPr>
        <w:t>, est variée, riche et même</w:t>
      </w:r>
      <w:r w:rsidR="006B79BE">
        <w:rPr>
          <w:rFonts w:asciiTheme="minorHAnsi" w:hAnsiTheme="minorHAnsi"/>
          <w:color w:val="000000"/>
          <w:sz w:val="28"/>
          <w:szCs w:val="28"/>
        </w:rPr>
        <w:t xml:space="preserve"> </w:t>
      </w:r>
      <w:r>
        <w:rPr>
          <w:rFonts w:asciiTheme="minorHAnsi" w:hAnsiTheme="minorHAnsi"/>
          <w:color w:val="000000"/>
          <w:sz w:val="28"/>
          <w:szCs w:val="28"/>
        </w:rPr>
        <w:t>inépuisable.</w:t>
      </w:r>
      <w:r w:rsidR="007F504D">
        <w:rPr>
          <w:rFonts w:asciiTheme="minorHAnsi" w:hAnsiTheme="minorHAnsi"/>
          <w:color w:val="000000"/>
          <w:sz w:val="28"/>
          <w:szCs w:val="28"/>
        </w:rPr>
        <w:t xml:space="preserve"> En Europe également</w:t>
      </w:r>
      <w:r w:rsidR="006B79BE">
        <w:rPr>
          <w:rFonts w:asciiTheme="minorHAnsi" w:hAnsiTheme="minorHAnsi"/>
          <w:color w:val="000000"/>
          <w:sz w:val="28"/>
          <w:szCs w:val="28"/>
        </w:rPr>
        <w:t xml:space="preserve"> existe depuis toujours une pensée qui puise dans une grande diversité de </w:t>
      </w:r>
      <w:r w:rsidR="00E60D9F">
        <w:rPr>
          <w:rFonts w:asciiTheme="minorHAnsi" w:hAnsiTheme="minorHAnsi"/>
          <w:color w:val="000000"/>
          <w:sz w:val="28"/>
          <w:szCs w:val="28"/>
        </w:rPr>
        <w:t xml:space="preserve">cultures </w:t>
      </w:r>
      <w:r w:rsidR="00BB3B60">
        <w:rPr>
          <w:rFonts w:asciiTheme="minorHAnsi" w:hAnsiTheme="minorHAnsi"/>
          <w:color w:val="000000"/>
          <w:sz w:val="28"/>
          <w:szCs w:val="28"/>
        </w:rPr>
        <w:t xml:space="preserve">parfois très </w:t>
      </w:r>
      <w:r w:rsidR="00E60D9F">
        <w:rPr>
          <w:rFonts w:asciiTheme="minorHAnsi" w:hAnsiTheme="minorHAnsi"/>
          <w:color w:val="000000"/>
          <w:sz w:val="28"/>
          <w:szCs w:val="28"/>
        </w:rPr>
        <w:t xml:space="preserve">anciennes : </w:t>
      </w:r>
      <w:r w:rsidR="00C81432">
        <w:rPr>
          <w:rFonts w:asciiTheme="minorHAnsi" w:hAnsiTheme="minorHAnsi"/>
          <w:color w:val="000000"/>
          <w:sz w:val="28"/>
          <w:szCs w:val="28"/>
        </w:rPr>
        <w:t>on peut remonter à celle</w:t>
      </w:r>
      <w:r w:rsidR="00E60D9F">
        <w:rPr>
          <w:rFonts w:asciiTheme="minorHAnsi" w:hAnsiTheme="minorHAnsi"/>
          <w:color w:val="000000"/>
          <w:sz w:val="28"/>
          <w:szCs w:val="28"/>
        </w:rPr>
        <w:t xml:space="preserve"> d</w:t>
      </w:r>
      <w:r w:rsidR="006B79BE">
        <w:rPr>
          <w:rFonts w:asciiTheme="minorHAnsi" w:hAnsiTheme="minorHAnsi"/>
          <w:color w:val="000000"/>
          <w:sz w:val="28"/>
          <w:szCs w:val="28"/>
        </w:rPr>
        <w:t xml:space="preserve">es Celtes, dont la tradition orale s’est </w:t>
      </w:r>
      <w:r w:rsidR="00AA7F03">
        <w:rPr>
          <w:rFonts w:asciiTheme="minorHAnsi" w:hAnsiTheme="minorHAnsi"/>
          <w:color w:val="000000"/>
          <w:sz w:val="28"/>
          <w:szCs w:val="28"/>
        </w:rPr>
        <w:t xml:space="preserve">progressivement </w:t>
      </w:r>
      <w:r w:rsidR="006B79BE">
        <w:rPr>
          <w:rFonts w:asciiTheme="minorHAnsi" w:hAnsiTheme="minorHAnsi"/>
          <w:color w:val="000000"/>
          <w:sz w:val="28"/>
          <w:szCs w:val="28"/>
        </w:rPr>
        <w:t>perdue, récouverte par le discours philosophique</w:t>
      </w:r>
      <w:r w:rsidR="00E60D9F">
        <w:rPr>
          <w:rFonts w:asciiTheme="minorHAnsi" w:hAnsiTheme="minorHAnsi"/>
          <w:color w:val="000000"/>
          <w:sz w:val="28"/>
          <w:szCs w:val="28"/>
        </w:rPr>
        <w:t xml:space="preserve"> introduit lors de l’invasion</w:t>
      </w:r>
      <w:r w:rsidR="006B79BE">
        <w:rPr>
          <w:rFonts w:asciiTheme="minorHAnsi" w:hAnsiTheme="minorHAnsi"/>
          <w:color w:val="000000"/>
          <w:sz w:val="28"/>
          <w:szCs w:val="28"/>
        </w:rPr>
        <w:t xml:space="preserve"> romain</w:t>
      </w:r>
      <w:r w:rsidR="004D4BB8">
        <w:rPr>
          <w:rFonts w:asciiTheme="minorHAnsi" w:hAnsiTheme="minorHAnsi"/>
          <w:color w:val="000000"/>
          <w:sz w:val="28"/>
          <w:szCs w:val="28"/>
        </w:rPr>
        <w:t>e</w:t>
      </w:r>
      <w:r w:rsidR="00B419A6">
        <w:rPr>
          <w:rFonts w:asciiTheme="minorHAnsi" w:hAnsiTheme="minorHAnsi"/>
          <w:color w:val="000000"/>
          <w:sz w:val="28"/>
          <w:szCs w:val="28"/>
        </w:rPr>
        <w:t>. C’est un demi-millénaire plus tôt que l</w:t>
      </w:r>
      <w:r w:rsidR="006B79BE">
        <w:rPr>
          <w:rFonts w:asciiTheme="minorHAnsi" w:hAnsiTheme="minorHAnsi"/>
          <w:color w:val="000000"/>
          <w:sz w:val="28"/>
          <w:szCs w:val="28"/>
        </w:rPr>
        <w:t>a discipline philosophique appa</w:t>
      </w:r>
      <w:r w:rsidR="007070FE">
        <w:rPr>
          <w:rFonts w:asciiTheme="minorHAnsi" w:hAnsiTheme="minorHAnsi"/>
          <w:color w:val="000000"/>
          <w:sz w:val="28"/>
          <w:szCs w:val="28"/>
        </w:rPr>
        <w:t xml:space="preserve">raît dans la Grèce classique comme un art spécifique du </w:t>
      </w:r>
      <w:r w:rsidR="007070FE" w:rsidRPr="007070FE">
        <w:rPr>
          <w:rFonts w:asciiTheme="minorHAnsi" w:hAnsiTheme="minorHAnsi"/>
          <w:i/>
          <w:color w:val="000000"/>
          <w:sz w:val="28"/>
          <w:szCs w:val="28"/>
        </w:rPr>
        <w:t>logos</w:t>
      </w:r>
      <w:r w:rsidR="007070FE">
        <w:rPr>
          <w:rFonts w:asciiTheme="minorHAnsi" w:hAnsiTheme="minorHAnsi"/>
          <w:color w:val="000000"/>
          <w:sz w:val="28"/>
          <w:szCs w:val="28"/>
        </w:rPr>
        <w:t>, tout en étant</w:t>
      </w:r>
      <w:r w:rsidR="006B79BE">
        <w:rPr>
          <w:rFonts w:asciiTheme="minorHAnsi" w:hAnsiTheme="minorHAnsi"/>
          <w:color w:val="000000"/>
          <w:sz w:val="28"/>
          <w:szCs w:val="28"/>
        </w:rPr>
        <w:t xml:space="preserve"> nourrie</w:t>
      </w:r>
      <w:r w:rsidR="007070FE">
        <w:rPr>
          <w:rFonts w:asciiTheme="minorHAnsi" w:hAnsiTheme="minorHAnsi"/>
          <w:color w:val="000000"/>
          <w:sz w:val="28"/>
          <w:szCs w:val="28"/>
        </w:rPr>
        <w:t xml:space="preserve"> en grande partie</w:t>
      </w:r>
      <w:r w:rsidR="006B79BE">
        <w:rPr>
          <w:rFonts w:asciiTheme="minorHAnsi" w:hAnsiTheme="minorHAnsi"/>
          <w:color w:val="000000"/>
          <w:sz w:val="28"/>
          <w:szCs w:val="28"/>
        </w:rPr>
        <w:t xml:space="preserve"> de sources spirituelles remontant au Proche-Orient mésopotamien</w:t>
      </w:r>
      <w:r w:rsidR="007070FE">
        <w:rPr>
          <w:rFonts w:asciiTheme="minorHAnsi" w:hAnsiTheme="minorHAnsi"/>
          <w:color w:val="000000"/>
          <w:sz w:val="28"/>
          <w:szCs w:val="28"/>
        </w:rPr>
        <w:t xml:space="preserve"> et à l’Afrique égyptienne. Pour mieux comprendre la distinction que j’établis</w:t>
      </w:r>
      <w:r w:rsidR="00E60D9F">
        <w:rPr>
          <w:rFonts w:asciiTheme="minorHAnsi" w:hAnsiTheme="minorHAnsi"/>
          <w:color w:val="000000"/>
          <w:sz w:val="28"/>
          <w:szCs w:val="28"/>
        </w:rPr>
        <w:t>,</w:t>
      </w:r>
      <w:r w:rsidR="007070FE">
        <w:rPr>
          <w:rFonts w:asciiTheme="minorHAnsi" w:hAnsiTheme="minorHAnsi"/>
          <w:color w:val="000000"/>
          <w:sz w:val="28"/>
          <w:szCs w:val="28"/>
        </w:rPr>
        <w:t xml:space="preserve"> par souci de rigueur terminologique</w:t>
      </w:r>
      <w:r w:rsidR="00451EDC">
        <w:rPr>
          <w:rFonts w:asciiTheme="minorHAnsi" w:hAnsiTheme="minorHAnsi"/>
          <w:color w:val="000000"/>
          <w:sz w:val="28"/>
          <w:szCs w:val="28"/>
        </w:rPr>
        <w:t xml:space="preserve"> (comme le fait aussi Paulin J. Hountondji)</w:t>
      </w:r>
      <w:r w:rsidR="007070FE">
        <w:rPr>
          <w:rFonts w:asciiTheme="minorHAnsi" w:hAnsiTheme="minorHAnsi"/>
          <w:color w:val="000000"/>
          <w:sz w:val="28"/>
          <w:szCs w:val="28"/>
        </w:rPr>
        <w:t>, entre philosophie et pensée, et pour mieux souligner qu’il n’y a</w:t>
      </w:r>
      <w:r w:rsidR="004D4BB8">
        <w:rPr>
          <w:rFonts w:asciiTheme="minorHAnsi" w:hAnsiTheme="minorHAnsi"/>
          <w:color w:val="000000"/>
          <w:sz w:val="28"/>
          <w:szCs w:val="28"/>
        </w:rPr>
        <w:t xml:space="preserve"> pas</w:t>
      </w:r>
      <w:r w:rsidR="00B419A6">
        <w:rPr>
          <w:rFonts w:asciiTheme="minorHAnsi" w:hAnsiTheme="minorHAnsi"/>
          <w:color w:val="000000"/>
          <w:sz w:val="28"/>
          <w:szCs w:val="28"/>
        </w:rPr>
        <w:t xml:space="preserve"> de valorisation de l’une par rapport à</w:t>
      </w:r>
      <w:r w:rsidR="007070FE">
        <w:rPr>
          <w:rFonts w:asciiTheme="minorHAnsi" w:hAnsiTheme="minorHAnsi"/>
          <w:color w:val="000000"/>
          <w:sz w:val="28"/>
          <w:szCs w:val="28"/>
        </w:rPr>
        <w:t xml:space="preserve"> l’autre, je vais avoir recours à </w:t>
      </w:r>
      <w:r w:rsidR="00E60D9F">
        <w:rPr>
          <w:rFonts w:asciiTheme="minorHAnsi" w:hAnsiTheme="minorHAnsi"/>
          <w:color w:val="000000"/>
          <w:sz w:val="28"/>
          <w:szCs w:val="28"/>
        </w:rPr>
        <w:t>une</w:t>
      </w:r>
      <w:r w:rsidR="007070FE">
        <w:rPr>
          <w:rFonts w:asciiTheme="minorHAnsi" w:hAnsiTheme="minorHAnsi"/>
          <w:color w:val="000000"/>
          <w:sz w:val="28"/>
          <w:szCs w:val="28"/>
        </w:rPr>
        <w:t xml:space="preserve"> illustration : l’histoire de la peinture. Et je vais m’appuyer sur les travaux d’un auteur qui me semble très éclairant sur ce point : André Malraux.</w:t>
      </w:r>
    </w:p>
    <w:p w14:paraId="217F2E5E" w14:textId="28D612E5" w:rsidR="00BB3B60" w:rsidRDefault="00E60D9F" w:rsidP="00630007">
      <w:pPr>
        <w:spacing w:line="300" w:lineRule="auto"/>
        <w:ind w:firstLine="708"/>
        <w:jc w:val="both"/>
        <w:rPr>
          <w:rFonts w:asciiTheme="minorHAnsi" w:hAnsiTheme="minorHAnsi"/>
          <w:color w:val="000000"/>
          <w:sz w:val="28"/>
          <w:szCs w:val="28"/>
        </w:rPr>
      </w:pPr>
      <w:r>
        <w:rPr>
          <w:rFonts w:asciiTheme="minorHAnsi" w:hAnsiTheme="minorHAnsi"/>
          <w:color w:val="000000"/>
          <w:sz w:val="28"/>
          <w:szCs w:val="28"/>
        </w:rPr>
        <w:t>Dans ses grand</w:t>
      </w:r>
      <w:r w:rsidR="000D34BA">
        <w:rPr>
          <w:rFonts w:asciiTheme="minorHAnsi" w:hAnsiTheme="minorHAnsi"/>
          <w:color w:val="000000"/>
          <w:sz w:val="28"/>
          <w:szCs w:val="28"/>
        </w:rPr>
        <w:t>s</w:t>
      </w:r>
      <w:r>
        <w:rPr>
          <w:rFonts w:asciiTheme="minorHAnsi" w:hAnsiTheme="minorHAnsi"/>
          <w:color w:val="000000"/>
          <w:sz w:val="28"/>
          <w:szCs w:val="28"/>
        </w:rPr>
        <w:t xml:space="preserve"> ouvrages esthétiques — </w:t>
      </w:r>
      <w:r w:rsidRPr="00E60D9F">
        <w:rPr>
          <w:rFonts w:asciiTheme="minorHAnsi" w:hAnsiTheme="minorHAnsi"/>
          <w:i/>
          <w:color w:val="000000"/>
          <w:sz w:val="28"/>
          <w:szCs w:val="28"/>
        </w:rPr>
        <w:t>Les voix du silence</w:t>
      </w:r>
      <w:r>
        <w:rPr>
          <w:rFonts w:asciiTheme="minorHAnsi" w:hAnsiTheme="minorHAnsi"/>
          <w:color w:val="000000"/>
          <w:sz w:val="28"/>
          <w:szCs w:val="28"/>
        </w:rPr>
        <w:t xml:space="preserve"> et les trois volumes de </w:t>
      </w:r>
      <w:r w:rsidRPr="00E60D9F">
        <w:rPr>
          <w:rFonts w:asciiTheme="minorHAnsi" w:hAnsiTheme="minorHAnsi"/>
          <w:i/>
          <w:color w:val="000000"/>
          <w:sz w:val="28"/>
          <w:szCs w:val="28"/>
        </w:rPr>
        <w:t>La métamorphose des dieux</w:t>
      </w:r>
      <w:r>
        <w:rPr>
          <w:rFonts w:asciiTheme="minorHAnsi" w:hAnsiTheme="minorHAnsi"/>
          <w:color w:val="000000"/>
          <w:sz w:val="28"/>
          <w:szCs w:val="28"/>
        </w:rPr>
        <w:t xml:space="preserve"> —</w:t>
      </w:r>
      <w:r w:rsidR="007070FE">
        <w:rPr>
          <w:rFonts w:asciiTheme="minorHAnsi" w:hAnsiTheme="minorHAnsi"/>
          <w:color w:val="000000"/>
          <w:sz w:val="28"/>
          <w:szCs w:val="28"/>
        </w:rPr>
        <w:t xml:space="preserve"> </w:t>
      </w:r>
      <w:r>
        <w:rPr>
          <w:rFonts w:asciiTheme="minorHAnsi" w:hAnsiTheme="minorHAnsi"/>
          <w:color w:val="000000"/>
          <w:sz w:val="28"/>
          <w:szCs w:val="28"/>
        </w:rPr>
        <w:t xml:space="preserve"> Malraux souligne comment</w:t>
      </w:r>
      <w:r w:rsidR="00170B1D">
        <w:rPr>
          <w:rFonts w:asciiTheme="minorHAnsi" w:hAnsiTheme="minorHAnsi"/>
          <w:color w:val="000000"/>
          <w:sz w:val="28"/>
          <w:szCs w:val="28"/>
        </w:rPr>
        <w:t>,</w:t>
      </w:r>
      <w:r w:rsidR="00730CBB">
        <w:rPr>
          <w:rFonts w:asciiTheme="minorHAnsi" w:hAnsiTheme="minorHAnsi"/>
          <w:color w:val="000000"/>
          <w:sz w:val="28"/>
          <w:szCs w:val="28"/>
        </w:rPr>
        <w:t xml:space="preserve"> depuis la création des m</w:t>
      </w:r>
      <w:r w:rsidR="000D34BA">
        <w:rPr>
          <w:rFonts w:asciiTheme="minorHAnsi" w:hAnsiTheme="minorHAnsi"/>
          <w:color w:val="000000"/>
          <w:sz w:val="28"/>
          <w:szCs w:val="28"/>
        </w:rPr>
        <w:t>usée</w:t>
      </w:r>
      <w:r w:rsidR="00730CBB">
        <w:rPr>
          <w:rFonts w:asciiTheme="minorHAnsi" w:hAnsiTheme="minorHAnsi"/>
          <w:color w:val="000000"/>
          <w:sz w:val="28"/>
          <w:szCs w:val="28"/>
        </w:rPr>
        <w:t>s</w:t>
      </w:r>
      <w:r w:rsidR="000D34BA">
        <w:rPr>
          <w:rFonts w:asciiTheme="minorHAnsi" w:hAnsiTheme="minorHAnsi"/>
          <w:color w:val="000000"/>
          <w:sz w:val="28"/>
          <w:szCs w:val="28"/>
        </w:rPr>
        <w:t xml:space="preserve"> et plus encore depuis la repro</w:t>
      </w:r>
      <w:r w:rsidR="00A21F0C">
        <w:rPr>
          <w:rFonts w:asciiTheme="minorHAnsi" w:hAnsiTheme="minorHAnsi"/>
          <w:color w:val="000000"/>
          <w:sz w:val="28"/>
          <w:szCs w:val="28"/>
        </w:rPr>
        <w:t>duction photographique ou filmique</w:t>
      </w:r>
      <w:r w:rsidR="000D34BA">
        <w:rPr>
          <w:rFonts w:asciiTheme="minorHAnsi" w:hAnsiTheme="minorHAnsi"/>
          <w:color w:val="000000"/>
          <w:sz w:val="28"/>
          <w:szCs w:val="28"/>
        </w:rPr>
        <w:t xml:space="preserve"> des œuvres d’art</w:t>
      </w:r>
      <w:r w:rsidR="00170B1D">
        <w:rPr>
          <w:rFonts w:asciiTheme="minorHAnsi" w:hAnsiTheme="minorHAnsi"/>
          <w:color w:val="000000"/>
          <w:sz w:val="28"/>
          <w:szCs w:val="28"/>
        </w:rPr>
        <w:t xml:space="preserve"> (« le musée imagi</w:t>
      </w:r>
      <w:r w:rsidR="00C81432">
        <w:rPr>
          <w:rFonts w:asciiTheme="minorHAnsi" w:hAnsiTheme="minorHAnsi"/>
          <w:color w:val="000000"/>
          <w:sz w:val="28"/>
          <w:szCs w:val="28"/>
        </w:rPr>
        <w:t>n</w:t>
      </w:r>
      <w:r w:rsidR="00170B1D">
        <w:rPr>
          <w:rFonts w:asciiTheme="minorHAnsi" w:hAnsiTheme="minorHAnsi"/>
          <w:color w:val="000000"/>
          <w:sz w:val="28"/>
          <w:szCs w:val="28"/>
        </w:rPr>
        <w:t>aire »)</w:t>
      </w:r>
      <w:r w:rsidR="00730CBB">
        <w:rPr>
          <w:rFonts w:asciiTheme="minorHAnsi" w:hAnsiTheme="minorHAnsi"/>
          <w:color w:val="000000"/>
          <w:sz w:val="28"/>
          <w:szCs w:val="28"/>
        </w:rPr>
        <w:t>, il est possible d’examiner la</w:t>
      </w:r>
      <w:r w:rsidR="000D34BA">
        <w:rPr>
          <w:rFonts w:asciiTheme="minorHAnsi" w:hAnsiTheme="minorHAnsi"/>
          <w:color w:val="000000"/>
          <w:sz w:val="28"/>
          <w:szCs w:val="28"/>
        </w:rPr>
        <w:t xml:space="preserve"> production artistique de pratiquement toute l’humanité présente et passée, dans toute la variété de ses civilisations et de ses époques.</w:t>
      </w:r>
      <w:r w:rsidR="00170B1D">
        <w:rPr>
          <w:rFonts w:asciiTheme="minorHAnsi" w:hAnsiTheme="minorHAnsi"/>
          <w:color w:val="000000"/>
          <w:sz w:val="28"/>
          <w:szCs w:val="28"/>
        </w:rPr>
        <w:t xml:space="preserve"> Mais il souligne par ailleurs que la naissance de l’art moderne en Occident (depuis l’impressionnisme de l’école de Paris jusqu’à l’abs</w:t>
      </w:r>
      <w:r w:rsidR="00457ADE">
        <w:rPr>
          <w:rFonts w:asciiTheme="minorHAnsi" w:hAnsiTheme="minorHAnsi"/>
          <w:color w:val="000000"/>
          <w:sz w:val="28"/>
          <w:szCs w:val="28"/>
        </w:rPr>
        <w:t>t</w:t>
      </w:r>
      <w:r w:rsidR="00170B1D">
        <w:rPr>
          <w:rFonts w:asciiTheme="minorHAnsi" w:hAnsiTheme="minorHAnsi"/>
          <w:color w:val="000000"/>
          <w:sz w:val="28"/>
          <w:szCs w:val="28"/>
        </w:rPr>
        <w:t xml:space="preserve">raction de l’école de New York) a été l’occasion d’une conversion du regard qui a appris aux Européens à </w:t>
      </w:r>
      <w:r w:rsidR="00E00B4A">
        <w:rPr>
          <w:rFonts w:asciiTheme="minorHAnsi" w:hAnsiTheme="minorHAnsi"/>
          <w:color w:val="000000"/>
          <w:sz w:val="28"/>
          <w:szCs w:val="28"/>
        </w:rPr>
        <w:t>saisir plus profondément la valeur esthétique d</w:t>
      </w:r>
      <w:r w:rsidR="00A21F0C">
        <w:rPr>
          <w:rFonts w:asciiTheme="minorHAnsi" w:hAnsiTheme="minorHAnsi"/>
          <w:color w:val="000000"/>
          <w:sz w:val="28"/>
          <w:szCs w:val="28"/>
        </w:rPr>
        <w:t>es œuvres</w:t>
      </w:r>
      <w:r w:rsidR="00170B1D">
        <w:rPr>
          <w:rFonts w:asciiTheme="minorHAnsi" w:hAnsiTheme="minorHAnsi"/>
          <w:color w:val="000000"/>
          <w:sz w:val="28"/>
          <w:szCs w:val="28"/>
        </w:rPr>
        <w:t xml:space="preserve"> culture</w:t>
      </w:r>
      <w:r w:rsidR="00E00B4A">
        <w:rPr>
          <w:rFonts w:asciiTheme="minorHAnsi" w:hAnsiTheme="minorHAnsi"/>
          <w:color w:val="000000"/>
          <w:sz w:val="28"/>
          <w:szCs w:val="28"/>
        </w:rPr>
        <w:t>lle</w:t>
      </w:r>
      <w:r w:rsidR="00170B1D">
        <w:rPr>
          <w:rFonts w:asciiTheme="minorHAnsi" w:hAnsiTheme="minorHAnsi"/>
          <w:color w:val="000000"/>
          <w:sz w:val="28"/>
          <w:szCs w:val="28"/>
        </w:rPr>
        <w:t xml:space="preserve">s exotiques que le musée nous permet de contempler. </w:t>
      </w:r>
    </w:p>
    <w:p w14:paraId="3F357D71" w14:textId="27228159" w:rsidR="00630007" w:rsidRDefault="00170B1D" w:rsidP="00630007">
      <w:pPr>
        <w:spacing w:line="300" w:lineRule="auto"/>
        <w:ind w:firstLine="708"/>
        <w:jc w:val="both"/>
        <w:rPr>
          <w:rFonts w:asciiTheme="minorHAnsi" w:hAnsiTheme="minorHAnsi"/>
          <w:color w:val="000000"/>
          <w:sz w:val="28"/>
          <w:szCs w:val="28"/>
        </w:rPr>
      </w:pPr>
      <w:r>
        <w:rPr>
          <w:rFonts w:asciiTheme="minorHAnsi" w:hAnsiTheme="minorHAnsi"/>
          <w:color w:val="000000"/>
          <w:sz w:val="28"/>
          <w:szCs w:val="28"/>
        </w:rPr>
        <w:t xml:space="preserve">Pour faire court, l’art européen a eu tendance, depuis les Grecs, a chercher la reproduction </w:t>
      </w:r>
      <w:r w:rsidR="00451EDC">
        <w:rPr>
          <w:rFonts w:asciiTheme="minorHAnsi" w:hAnsiTheme="minorHAnsi"/>
          <w:color w:val="000000"/>
          <w:sz w:val="28"/>
          <w:szCs w:val="28"/>
        </w:rPr>
        <w:t>imitative</w:t>
      </w:r>
      <w:r>
        <w:rPr>
          <w:rFonts w:asciiTheme="minorHAnsi" w:hAnsiTheme="minorHAnsi"/>
          <w:color w:val="000000"/>
          <w:sz w:val="28"/>
          <w:szCs w:val="28"/>
        </w:rPr>
        <w:t xml:space="preserve"> de la réalité</w:t>
      </w:r>
      <w:r w:rsidR="00451EDC">
        <w:rPr>
          <w:rFonts w:asciiTheme="minorHAnsi" w:hAnsiTheme="minorHAnsi"/>
          <w:color w:val="000000"/>
          <w:sz w:val="28"/>
          <w:szCs w:val="28"/>
        </w:rPr>
        <w:t xml:space="preserve"> et, depuis la Renaissance, la peinture</w:t>
      </w:r>
      <w:r w:rsidR="00400EDC">
        <w:rPr>
          <w:rFonts w:asciiTheme="minorHAnsi" w:hAnsiTheme="minorHAnsi"/>
          <w:color w:val="000000"/>
          <w:sz w:val="28"/>
          <w:szCs w:val="28"/>
        </w:rPr>
        <w:t xml:space="preserve"> en particulier</w:t>
      </w:r>
      <w:r w:rsidR="00451EDC">
        <w:rPr>
          <w:rFonts w:asciiTheme="minorHAnsi" w:hAnsiTheme="minorHAnsi"/>
          <w:color w:val="000000"/>
          <w:sz w:val="28"/>
          <w:szCs w:val="28"/>
        </w:rPr>
        <w:t xml:space="preserve"> a développé des techniques fournissant l’impression de la troisième dimension (perspective, étude des volumes, ombres, profondeur,…), jusqu’à créer l’illusion de « la fenêtre sur ». </w:t>
      </w:r>
      <w:r w:rsidR="00457ADE">
        <w:rPr>
          <w:rFonts w:asciiTheme="minorHAnsi" w:hAnsiTheme="minorHAnsi"/>
          <w:color w:val="000000"/>
          <w:sz w:val="28"/>
          <w:szCs w:val="28"/>
        </w:rPr>
        <w:t xml:space="preserve">C’est l’académisme. </w:t>
      </w:r>
      <w:r w:rsidR="00451EDC">
        <w:rPr>
          <w:rFonts w:asciiTheme="minorHAnsi" w:hAnsiTheme="minorHAnsi"/>
          <w:color w:val="000000"/>
          <w:sz w:val="28"/>
          <w:szCs w:val="28"/>
        </w:rPr>
        <w:t>Or aucune autre civilisat</w:t>
      </w:r>
      <w:r w:rsidR="00400EDC">
        <w:rPr>
          <w:rFonts w:asciiTheme="minorHAnsi" w:hAnsiTheme="minorHAnsi"/>
          <w:color w:val="000000"/>
          <w:sz w:val="28"/>
          <w:szCs w:val="28"/>
        </w:rPr>
        <w:t>ion n’a cherché</w:t>
      </w:r>
      <w:r w:rsidR="00451EDC">
        <w:rPr>
          <w:rFonts w:asciiTheme="minorHAnsi" w:hAnsiTheme="minorHAnsi"/>
          <w:color w:val="000000"/>
          <w:sz w:val="28"/>
          <w:szCs w:val="28"/>
        </w:rPr>
        <w:t xml:space="preserve"> à faire cela, ni dans les autres continents, ni dans les époques pré-classiques.</w:t>
      </w:r>
      <w:r w:rsidR="00457ADE">
        <w:rPr>
          <w:rFonts w:asciiTheme="minorHAnsi" w:hAnsiTheme="minorHAnsi"/>
          <w:color w:val="000000"/>
          <w:sz w:val="28"/>
          <w:szCs w:val="28"/>
        </w:rPr>
        <w:t xml:space="preserve"> Les Européens, sous l’influence de l’académisme, ont souvent eu tendance à considérer que tous ces arts non ill</w:t>
      </w:r>
      <w:r w:rsidR="004D4BB8">
        <w:rPr>
          <w:rFonts w:asciiTheme="minorHAnsi" w:hAnsiTheme="minorHAnsi"/>
          <w:color w:val="000000"/>
          <w:sz w:val="28"/>
          <w:szCs w:val="28"/>
        </w:rPr>
        <w:t>usionistes étaient maladroits puis</w:t>
      </w:r>
      <w:r w:rsidR="00457ADE">
        <w:rPr>
          <w:rFonts w:asciiTheme="minorHAnsi" w:hAnsiTheme="minorHAnsi"/>
          <w:color w:val="000000"/>
          <w:sz w:val="28"/>
          <w:szCs w:val="28"/>
        </w:rPr>
        <w:t>qu’ils ne réussissaient pas à reproduire la réalité de manière imitative</w:t>
      </w:r>
      <w:r w:rsidR="005F1DE8">
        <w:rPr>
          <w:rFonts w:asciiTheme="minorHAnsi" w:hAnsiTheme="minorHAnsi"/>
          <w:color w:val="000000"/>
          <w:sz w:val="28"/>
          <w:szCs w:val="28"/>
        </w:rPr>
        <w:t>, photographique</w:t>
      </w:r>
      <w:r w:rsidR="00457ADE">
        <w:rPr>
          <w:rFonts w:asciiTheme="minorHAnsi" w:hAnsiTheme="minorHAnsi"/>
          <w:color w:val="000000"/>
          <w:sz w:val="28"/>
          <w:szCs w:val="28"/>
        </w:rPr>
        <w:t>. Or c’est ce préjugé qu’a progressivement levé l’essor de l’art moderne.</w:t>
      </w:r>
      <w:r w:rsidR="00451EDC">
        <w:rPr>
          <w:rFonts w:asciiTheme="minorHAnsi" w:hAnsiTheme="minorHAnsi"/>
          <w:color w:val="000000"/>
          <w:sz w:val="28"/>
          <w:szCs w:val="28"/>
        </w:rPr>
        <w:t xml:space="preserve"> </w:t>
      </w:r>
    </w:p>
    <w:p w14:paraId="67ACB7B2" w14:textId="262AA7A1" w:rsidR="00236497" w:rsidRDefault="005F1DE8" w:rsidP="00652F07">
      <w:pPr>
        <w:spacing w:line="300" w:lineRule="auto"/>
        <w:ind w:firstLine="708"/>
        <w:jc w:val="both"/>
        <w:rPr>
          <w:rFonts w:asciiTheme="minorHAnsi" w:hAnsiTheme="minorHAnsi"/>
          <w:sz w:val="28"/>
          <w:szCs w:val="28"/>
        </w:rPr>
      </w:pPr>
      <w:r>
        <w:rPr>
          <w:rFonts w:asciiTheme="minorHAnsi" w:hAnsiTheme="minorHAnsi"/>
          <w:color w:val="000000"/>
          <w:sz w:val="28"/>
          <w:szCs w:val="28"/>
        </w:rPr>
        <w:t>Malraux montre que dans la peinture moderne le sujet scénique (ce qui est représenté : portrait, femme nue, cheval de bataille,…) perd progressivement de son importance au profit du style artistique et du sujet pictural (les couleurs et les formes qui composent le tableau). Et cette libération du regard par rapport à la chose représentée au profit du tableau lui-même</w:t>
      </w:r>
      <w:r w:rsidR="00630007">
        <w:rPr>
          <w:rFonts w:asciiTheme="minorHAnsi" w:hAnsiTheme="minorHAnsi"/>
          <w:color w:val="000000"/>
          <w:sz w:val="28"/>
          <w:szCs w:val="28"/>
        </w:rPr>
        <w:t>, dans sa bidimensionalité,</w:t>
      </w:r>
      <w:r>
        <w:rPr>
          <w:rFonts w:asciiTheme="minorHAnsi" w:hAnsiTheme="minorHAnsi"/>
          <w:color w:val="000000"/>
          <w:sz w:val="28"/>
          <w:szCs w:val="28"/>
        </w:rPr>
        <w:t xml:space="preserve"> a été encouragé</w:t>
      </w:r>
      <w:r w:rsidR="004D4BB8">
        <w:rPr>
          <w:rFonts w:asciiTheme="minorHAnsi" w:hAnsiTheme="minorHAnsi"/>
          <w:color w:val="000000"/>
          <w:sz w:val="28"/>
          <w:szCs w:val="28"/>
        </w:rPr>
        <w:t>e</w:t>
      </w:r>
      <w:r>
        <w:rPr>
          <w:rFonts w:asciiTheme="minorHAnsi" w:hAnsiTheme="minorHAnsi"/>
          <w:color w:val="000000"/>
          <w:sz w:val="28"/>
          <w:szCs w:val="28"/>
        </w:rPr>
        <w:t xml:space="preserve"> par la découverte des arts non-occidentaux : japonais et africain en particulier. Les impression</w:t>
      </w:r>
      <w:r w:rsidR="00AA7F03">
        <w:rPr>
          <w:rFonts w:asciiTheme="minorHAnsi" w:hAnsiTheme="minorHAnsi"/>
          <w:color w:val="000000"/>
          <w:sz w:val="28"/>
          <w:szCs w:val="28"/>
        </w:rPr>
        <w:t>n</w:t>
      </w:r>
      <w:r>
        <w:rPr>
          <w:rFonts w:asciiTheme="minorHAnsi" w:hAnsiTheme="minorHAnsi"/>
          <w:color w:val="000000"/>
          <w:sz w:val="28"/>
          <w:szCs w:val="28"/>
        </w:rPr>
        <w:t>istes découvrent avec les estampes japonaise</w:t>
      </w:r>
      <w:r w:rsidR="00730CBB">
        <w:rPr>
          <w:rFonts w:asciiTheme="minorHAnsi" w:hAnsiTheme="minorHAnsi"/>
          <w:color w:val="000000"/>
          <w:sz w:val="28"/>
          <w:szCs w:val="28"/>
        </w:rPr>
        <w:t xml:space="preserve"> que</w:t>
      </w:r>
      <w:r>
        <w:rPr>
          <w:rFonts w:asciiTheme="minorHAnsi" w:hAnsiTheme="minorHAnsi"/>
          <w:color w:val="000000"/>
          <w:sz w:val="28"/>
          <w:szCs w:val="28"/>
        </w:rPr>
        <w:t xml:space="preserve"> c’</w:t>
      </w:r>
      <w:r w:rsidR="00730CBB">
        <w:rPr>
          <w:rFonts w:asciiTheme="minorHAnsi" w:hAnsiTheme="minorHAnsi"/>
          <w:color w:val="000000"/>
          <w:sz w:val="28"/>
          <w:szCs w:val="28"/>
        </w:rPr>
        <w:t>est la forme et le style qui fon</w:t>
      </w:r>
      <w:r>
        <w:rPr>
          <w:rFonts w:asciiTheme="minorHAnsi" w:hAnsiTheme="minorHAnsi"/>
          <w:color w:val="000000"/>
          <w:sz w:val="28"/>
          <w:szCs w:val="28"/>
        </w:rPr>
        <w:t>t la beauté du tableau. Et les cubistes découvrent avec les sculptures africaines que</w:t>
      </w:r>
      <w:r w:rsidR="004D4BB8">
        <w:rPr>
          <w:rFonts w:asciiTheme="minorHAnsi" w:hAnsiTheme="minorHAnsi"/>
          <w:color w:val="000000"/>
          <w:sz w:val="28"/>
          <w:szCs w:val="28"/>
        </w:rPr>
        <w:t xml:space="preserve"> le jeu des volumes est en soi évocateur</w:t>
      </w:r>
      <w:r>
        <w:rPr>
          <w:rFonts w:asciiTheme="minorHAnsi" w:hAnsiTheme="minorHAnsi"/>
          <w:color w:val="000000"/>
          <w:sz w:val="28"/>
          <w:szCs w:val="28"/>
        </w:rPr>
        <w:t>, sans avoir bes</w:t>
      </w:r>
      <w:r w:rsidR="006D5E35">
        <w:rPr>
          <w:rFonts w:asciiTheme="minorHAnsi" w:hAnsiTheme="minorHAnsi"/>
          <w:color w:val="000000"/>
          <w:sz w:val="28"/>
          <w:szCs w:val="28"/>
        </w:rPr>
        <w:t>oin de ressembler à la réalité</w:t>
      </w:r>
      <w:r w:rsidR="00A21F0C">
        <w:rPr>
          <w:rFonts w:asciiTheme="minorHAnsi" w:hAnsiTheme="minorHAnsi"/>
          <w:color w:val="000000"/>
          <w:sz w:val="28"/>
          <w:szCs w:val="28"/>
        </w:rPr>
        <w:t xml:space="preserve"> visible</w:t>
      </w:r>
      <w:r w:rsidR="006D5E35">
        <w:rPr>
          <w:rFonts w:asciiTheme="minorHAnsi" w:hAnsiTheme="minorHAnsi"/>
          <w:color w:val="000000"/>
          <w:sz w:val="28"/>
          <w:szCs w:val="28"/>
        </w:rPr>
        <w:t>,</w:t>
      </w:r>
      <w:r>
        <w:rPr>
          <w:rFonts w:asciiTheme="minorHAnsi" w:hAnsiTheme="minorHAnsi"/>
          <w:color w:val="000000"/>
          <w:sz w:val="28"/>
          <w:szCs w:val="28"/>
        </w:rPr>
        <w:t xml:space="preserve"> bien au contraire.</w:t>
      </w:r>
      <w:r w:rsidR="00630007">
        <w:rPr>
          <w:rFonts w:asciiTheme="minorHAnsi" w:hAnsiTheme="minorHAnsi"/>
          <w:color w:val="000000"/>
          <w:sz w:val="28"/>
          <w:szCs w:val="28"/>
        </w:rPr>
        <w:t xml:space="preserve"> L’œuvre d’art ne doit pas </w:t>
      </w:r>
      <w:r w:rsidR="00630007" w:rsidRPr="004D4BB8">
        <w:rPr>
          <w:rFonts w:asciiTheme="minorHAnsi" w:hAnsiTheme="minorHAnsi"/>
          <w:i/>
          <w:color w:val="000000"/>
          <w:sz w:val="28"/>
          <w:szCs w:val="28"/>
        </w:rPr>
        <w:t>re</w:t>
      </w:r>
      <w:r w:rsidR="00630007">
        <w:rPr>
          <w:rFonts w:asciiTheme="minorHAnsi" w:hAnsiTheme="minorHAnsi"/>
          <w:color w:val="000000"/>
          <w:sz w:val="28"/>
          <w:szCs w:val="28"/>
        </w:rPr>
        <w:t>-présenter autre chose ; elle</w:t>
      </w:r>
      <w:r w:rsidR="00630007" w:rsidRPr="004D4BB8">
        <w:rPr>
          <w:rFonts w:asciiTheme="minorHAnsi" w:hAnsiTheme="minorHAnsi"/>
          <w:i/>
          <w:color w:val="000000"/>
          <w:sz w:val="28"/>
          <w:szCs w:val="28"/>
        </w:rPr>
        <w:t xml:space="preserve"> se</w:t>
      </w:r>
      <w:r w:rsidR="00630007">
        <w:rPr>
          <w:rFonts w:asciiTheme="minorHAnsi" w:hAnsiTheme="minorHAnsi"/>
          <w:color w:val="000000"/>
          <w:sz w:val="28"/>
          <w:szCs w:val="28"/>
        </w:rPr>
        <w:t xml:space="preserve"> présente elle-même dans sa </w:t>
      </w:r>
      <w:r w:rsidR="007F504D">
        <w:rPr>
          <w:rFonts w:asciiTheme="minorHAnsi" w:hAnsiTheme="minorHAnsi"/>
          <w:color w:val="000000"/>
          <w:sz w:val="28"/>
          <w:szCs w:val="28"/>
        </w:rPr>
        <w:t>vérité</w:t>
      </w:r>
      <w:r w:rsidR="006D5E35">
        <w:rPr>
          <w:rFonts w:asciiTheme="minorHAnsi" w:hAnsiTheme="minorHAnsi"/>
          <w:color w:val="000000"/>
          <w:sz w:val="28"/>
          <w:szCs w:val="28"/>
        </w:rPr>
        <w:t xml:space="preserve"> </w:t>
      </w:r>
      <w:r w:rsidR="00630007">
        <w:rPr>
          <w:rFonts w:asciiTheme="minorHAnsi" w:hAnsiTheme="minorHAnsi"/>
          <w:color w:val="000000"/>
          <w:sz w:val="28"/>
          <w:szCs w:val="28"/>
        </w:rPr>
        <w:t>propre : la sculpture dans sa tri-dimensionalité, la peinture dans sa bi-dimensionalité.</w:t>
      </w:r>
      <w:r>
        <w:rPr>
          <w:rFonts w:asciiTheme="minorHAnsi" w:hAnsiTheme="minorHAnsi"/>
          <w:color w:val="000000"/>
          <w:sz w:val="28"/>
          <w:szCs w:val="28"/>
        </w:rPr>
        <w:t xml:space="preserve"> Ainsi Malraux peut-il dire, à propos de la peinture : </w:t>
      </w:r>
      <w:r w:rsidRPr="00630007">
        <w:rPr>
          <w:rFonts w:asciiTheme="minorHAnsi" w:hAnsiTheme="minorHAnsi"/>
          <w:color w:val="000000"/>
          <w:sz w:val="28"/>
          <w:szCs w:val="28"/>
        </w:rPr>
        <w:t>« </w:t>
      </w:r>
      <w:r w:rsidR="00630007" w:rsidRPr="00630007">
        <w:rPr>
          <w:rFonts w:asciiTheme="minorHAnsi" w:hAnsiTheme="minorHAnsi"/>
          <w:sz w:val="28"/>
          <w:szCs w:val="28"/>
        </w:rPr>
        <w:t>La peinture à deux dimensions est celle de la terre entière à l’exception</w:t>
      </w:r>
      <w:r w:rsidR="00630007">
        <w:rPr>
          <w:rFonts w:asciiTheme="minorHAnsi" w:hAnsiTheme="minorHAnsi"/>
          <w:sz w:val="28"/>
          <w:szCs w:val="28"/>
        </w:rPr>
        <w:t xml:space="preserve"> de quelques siècles d’Occident »</w:t>
      </w:r>
      <w:r w:rsidR="00730CBB">
        <w:rPr>
          <w:rFonts w:asciiTheme="minorHAnsi" w:hAnsiTheme="minorHAnsi"/>
          <w:sz w:val="28"/>
          <w:szCs w:val="28"/>
        </w:rPr>
        <w:t xml:space="preserve"> </w:t>
      </w:r>
      <w:r w:rsidR="00630007" w:rsidRPr="00630007">
        <w:rPr>
          <w:rFonts w:asciiTheme="minorHAnsi" w:hAnsiTheme="minorHAnsi"/>
          <w:sz w:val="28"/>
          <w:szCs w:val="28"/>
        </w:rPr>
        <w:t>(</w:t>
      </w:r>
      <w:r w:rsidR="00630007" w:rsidRPr="00630007">
        <w:rPr>
          <w:rFonts w:asciiTheme="minorHAnsi" w:hAnsiTheme="minorHAnsi"/>
          <w:i/>
          <w:sz w:val="28"/>
          <w:szCs w:val="28"/>
        </w:rPr>
        <w:t>Les voix du silence</w:t>
      </w:r>
      <w:r w:rsidR="00C81432">
        <w:rPr>
          <w:rFonts w:asciiTheme="minorHAnsi" w:hAnsiTheme="minorHAnsi"/>
          <w:sz w:val="28"/>
          <w:szCs w:val="28"/>
        </w:rPr>
        <w:t>, p. 108</w:t>
      </w:r>
      <w:r w:rsidR="00630007" w:rsidRPr="00630007">
        <w:rPr>
          <w:rFonts w:asciiTheme="minorHAnsi" w:hAnsiTheme="minorHAnsi"/>
          <w:sz w:val="28"/>
          <w:szCs w:val="28"/>
        </w:rPr>
        <w:t>).</w:t>
      </w:r>
      <w:r w:rsidR="00630007">
        <w:rPr>
          <w:rFonts w:asciiTheme="minorHAnsi" w:hAnsiTheme="minorHAnsi"/>
          <w:sz w:val="28"/>
          <w:szCs w:val="28"/>
        </w:rPr>
        <w:t xml:space="preserve"> Cette exception</w:t>
      </w:r>
      <w:r w:rsidR="00B419A6">
        <w:rPr>
          <w:rFonts w:asciiTheme="minorHAnsi" w:hAnsiTheme="minorHAnsi"/>
          <w:sz w:val="28"/>
          <w:szCs w:val="28"/>
        </w:rPr>
        <w:t xml:space="preserve"> occidentale</w:t>
      </w:r>
      <w:r w:rsidR="00630007">
        <w:rPr>
          <w:rFonts w:asciiTheme="minorHAnsi" w:hAnsiTheme="minorHAnsi"/>
          <w:sz w:val="28"/>
          <w:szCs w:val="28"/>
        </w:rPr>
        <w:t xml:space="preserve"> n’en</w:t>
      </w:r>
      <w:r w:rsidR="00C81432">
        <w:rPr>
          <w:rFonts w:asciiTheme="minorHAnsi" w:hAnsiTheme="minorHAnsi"/>
          <w:sz w:val="28"/>
          <w:szCs w:val="28"/>
        </w:rPr>
        <w:t xml:space="preserve"> fait pas quelque chose de meilleur</w:t>
      </w:r>
      <w:r w:rsidR="00630007">
        <w:rPr>
          <w:rFonts w:asciiTheme="minorHAnsi" w:hAnsiTheme="minorHAnsi"/>
          <w:sz w:val="28"/>
          <w:szCs w:val="28"/>
        </w:rPr>
        <w:t xml:space="preserve">, </w:t>
      </w:r>
      <w:r w:rsidR="00236497">
        <w:rPr>
          <w:rFonts w:asciiTheme="minorHAnsi" w:hAnsiTheme="minorHAnsi"/>
          <w:sz w:val="28"/>
          <w:szCs w:val="28"/>
        </w:rPr>
        <w:t>peut-être même est-ce l’inverse : Malraux fait comprendre que l’idéal illusioniste de l’acad</w:t>
      </w:r>
      <w:r w:rsidR="00B419A6">
        <w:rPr>
          <w:rFonts w:asciiTheme="minorHAnsi" w:hAnsiTheme="minorHAnsi"/>
          <w:sz w:val="28"/>
          <w:szCs w:val="28"/>
        </w:rPr>
        <w:t>é</w:t>
      </w:r>
      <w:r w:rsidR="00236497">
        <w:rPr>
          <w:rFonts w:asciiTheme="minorHAnsi" w:hAnsiTheme="minorHAnsi"/>
          <w:sz w:val="28"/>
          <w:szCs w:val="28"/>
        </w:rPr>
        <w:t>misme occidental, qui remonte à la Grèce classique, perd que</w:t>
      </w:r>
      <w:r w:rsidR="00AA7F03">
        <w:rPr>
          <w:rFonts w:asciiTheme="minorHAnsi" w:hAnsiTheme="minorHAnsi"/>
          <w:sz w:val="28"/>
          <w:szCs w:val="28"/>
        </w:rPr>
        <w:t xml:space="preserve">lque chose d’essentiel à l’art et finit par </w:t>
      </w:r>
      <w:r w:rsidR="00236497">
        <w:rPr>
          <w:rFonts w:asciiTheme="minorHAnsi" w:hAnsiTheme="minorHAnsi"/>
          <w:sz w:val="28"/>
          <w:szCs w:val="28"/>
        </w:rPr>
        <w:t>l’oublie</w:t>
      </w:r>
      <w:r w:rsidR="00AA7F03">
        <w:rPr>
          <w:rFonts w:asciiTheme="minorHAnsi" w:hAnsiTheme="minorHAnsi"/>
          <w:sz w:val="28"/>
          <w:szCs w:val="28"/>
        </w:rPr>
        <w:t>r. Ainsi la découverte des esthétiques</w:t>
      </w:r>
      <w:r w:rsidR="00236497">
        <w:rPr>
          <w:rFonts w:asciiTheme="minorHAnsi" w:hAnsiTheme="minorHAnsi"/>
          <w:sz w:val="28"/>
          <w:szCs w:val="28"/>
        </w:rPr>
        <w:t xml:space="preserve"> non-européen</w:t>
      </w:r>
      <w:r w:rsidR="00AA7F03">
        <w:rPr>
          <w:rFonts w:asciiTheme="minorHAnsi" w:hAnsiTheme="minorHAnsi"/>
          <w:sz w:val="28"/>
          <w:szCs w:val="28"/>
        </w:rPr>
        <w:t>nes</w:t>
      </w:r>
      <w:r w:rsidR="00236497">
        <w:rPr>
          <w:rFonts w:asciiTheme="minorHAnsi" w:hAnsiTheme="minorHAnsi"/>
          <w:sz w:val="28"/>
          <w:szCs w:val="28"/>
        </w:rPr>
        <w:t xml:space="preserve"> au fil </w:t>
      </w:r>
      <w:r w:rsidR="00CB357F">
        <w:rPr>
          <w:rFonts w:asciiTheme="minorHAnsi" w:hAnsiTheme="minorHAnsi"/>
          <w:sz w:val="28"/>
          <w:szCs w:val="28"/>
        </w:rPr>
        <w:t>du modernisme</w:t>
      </w:r>
      <w:r w:rsidR="00236497">
        <w:rPr>
          <w:rFonts w:asciiTheme="minorHAnsi" w:hAnsiTheme="minorHAnsi"/>
          <w:sz w:val="28"/>
          <w:szCs w:val="28"/>
        </w:rPr>
        <w:t xml:space="preserve"> a été l’occasion de mieux comprendre ce que signifie l’art essentiellement.</w:t>
      </w:r>
      <w:r w:rsidR="00630007">
        <w:rPr>
          <w:rFonts w:asciiTheme="minorHAnsi" w:hAnsiTheme="minorHAnsi"/>
          <w:sz w:val="28"/>
          <w:szCs w:val="28"/>
        </w:rPr>
        <w:t xml:space="preserve"> </w:t>
      </w:r>
    </w:p>
    <w:p w14:paraId="4F0BAC78" w14:textId="1EBCE924" w:rsidR="006B79BE" w:rsidRDefault="00630007" w:rsidP="00652F07">
      <w:pPr>
        <w:spacing w:line="300" w:lineRule="auto"/>
        <w:ind w:firstLine="708"/>
        <w:jc w:val="both"/>
        <w:rPr>
          <w:rFonts w:asciiTheme="minorHAnsi" w:hAnsiTheme="minorHAnsi"/>
          <w:color w:val="000000"/>
          <w:sz w:val="28"/>
          <w:szCs w:val="28"/>
        </w:rPr>
      </w:pPr>
      <w:r>
        <w:rPr>
          <w:rFonts w:asciiTheme="minorHAnsi" w:hAnsiTheme="minorHAnsi"/>
          <w:sz w:val="28"/>
          <w:szCs w:val="28"/>
        </w:rPr>
        <w:t>L’art occidental a dévelopé les techniques de l’académisme. Ces techniques n’existent pas telles quelles dans les</w:t>
      </w:r>
      <w:r w:rsidR="00652F07">
        <w:rPr>
          <w:rFonts w:asciiTheme="minorHAnsi" w:hAnsiTheme="minorHAnsi"/>
          <w:sz w:val="28"/>
          <w:szCs w:val="28"/>
        </w:rPr>
        <w:t xml:space="preserve"> autres civilisations : ces dernières</w:t>
      </w:r>
      <w:r>
        <w:rPr>
          <w:rFonts w:asciiTheme="minorHAnsi" w:hAnsiTheme="minorHAnsi"/>
          <w:sz w:val="28"/>
          <w:szCs w:val="28"/>
        </w:rPr>
        <w:t xml:space="preserve"> ont leurs propres techniques, </w:t>
      </w:r>
      <w:r w:rsidR="00652F07">
        <w:rPr>
          <w:rFonts w:asciiTheme="minorHAnsi" w:hAnsiTheme="minorHAnsi"/>
          <w:sz w:val="28"/>
          <w:szCs w:val="28"/>
        </w:rPr>
        <w:t xml:space="preserve">où la stylisation l’emporte sur l’imitation. </w:t>
      </w:r>
      <w:r w:rsidR="00B419A6">
        <w:rPr>
          <w:rFonts w:asciiTheme="minorHAnsi" w:hAnsiTheme="minorHAnsi"/>
          <w:sz w:val="28"/>
          <w:szCs w:val="28"/>
        </w:rPr>
        <w:t>En conclusion</w:t>
      </w:r>
      <w:r w:rsidR="00652F07">
        <w:rPr>
          <w:rFonts w:asciiTheme="minorHAnsi" w:hAnsiTheme="minorHAnsi"/>
          <w:sz w:val="28"/>
          <w:szCs w:val="28"/>
        </w:rPr>
        <w:t>: si l’art existe bien</w:t>
      </w:r>
      <w:r w:rsidR="00B419A6">
        <w:rPr>
          <w:rFonts w:asciiTheme="minorHAnsi" w:hAnsiTheme="minorHAnsi"/>
          <w:sz w:val="28"/>
          <w:szCs w:val="28"/>
        </w:rPr>
        <w:t xml:space="preserve"> en Afrique et en Orient, l’académism</w:t>
      </w:r>
      <w:r w:rsidR="00652F07">
        <w:rPr>
          <w:rFonts w:asciiTheme="minorHAnsi" w:hAnsiTheme="minorHAnsi"/>
          <w:sz w:val="28"/>
          <w:szCs w:val="28"/>
        </w:rPr>
        <w:t>e est propre à l’Europe. De même la pensée existe en Afrique et en Orient, mais la philosophie est une discipline propre à l’Eu</w:t>
      </w:r>
      <w:r w:rsidR="00AA7F03">
        <w:rPr>
          <w:rFonts w:asciiTheme="minorHAnsi" w:hAnsiTheme="minorHAnsi"/>
          <w:sz w:val="28"/>
          <w:szCs w:val="28"/>
        </w:rPr>
        <w:t>rope. Elle est la forme que prit</w:t>
      </w:r>
      <w:r w:rsidR="00652F07">
        <w:rPr>
          <w:rFonts w:asciiTheme="minorHAnsi" w:hAnsiTheme="minorHAnsi"/>
          <w:sz w:val="28"/>
          <w:szCs w:val="28"/>
        </w:rPr>
        <w:t xml:space="preserve"> la pensée dans une certaine Europe : celle des universités. J’exposerai plus loin ce qui caractérise la philosophie comme discipline institutionalisée. Mais rappelons, de manière très </w:t>
      </w:r>
      <w:r w:rsidR="00E00B4A">
        <w:rPr>
          <w:rFonts w:asciiTheme="minorHAnsi" w:hAnsiTheme="minorHAnsi"/>
          <w:sz w:val="28"/>
          <w:szCs w:val="28"/>
        </w:rPr>
        <w:t>schématique,</w:t>
      </w:r>
      <w:r w:rsidR="00652F07">
        <w:rPr>
          <w:rFonts w:asciiTheme="minorHAnsi" w:hAnsiTheme="minorHAnsi"/>
          <w:sz w:val="28"/>
          <w:szCs w:val="28"/>
        </w:rPr>
        <w:t xml:space="preserve"> ce qu’en dit Heidegger.</w:t>
      </w:r>
      <w:r w:rsidR="007070FE">
        <w:rPr>
          <w:rFonts w:asciiTheme="minorHAnsi" w:hAnsiTheme="minorHAnsi"/>
          <w:color w:val="000000"/>
          <w:sz w:val="28"/>
          <w:szCs w:val="28"/>
        </w:rPr>
        <w:t xml:space="preserve"> </w:t>
      </w:r>
    </w:p>
    <w:p w14:paraId="117B8D5C" w14:textId="04562362" w:rsidR="00B419A6" w:rsidRDefault="009C7502" w:rsidP="00652F07">
      <w:pPr>
        <w:spacing w:line="300" w:lineRule="auto"/>
        <w:ind w:firstLine="708"/>
        <w:jc w:val="both"/>
        <w:rPr>
          <w:rFonts w:asciiTheme="minorHAnsi" w:hAnsiTheme="minorHAnsi"/>
          <w:color w:val="000000"/>
          <w:sz w:val="28"/>
          <w:szCs w:val="28"/>
        </w:rPr>
      </w:pPr>
      <w:r>
        <w:rPr>
          <w:rFonts w:asciiTheme="minorHAnsi" w:hAnsiTheme="minorHAnsi"/>
          <w:color w:val="000000"/>
          <w:sz w:val="28"/>
          <w:szCs w:val="28"/>
        </w:rPr>
        <w:t xml:space="preserve">Selon la vision heideggerienne la philosophie a été élaborée </w:t>
      </w:r>
      <w:r w:rsidR="00A21F0C">
        <w:rPr>
          <w:rFonts w:asciiTheme="minorHAnsi" w:hAnsiTheme="minorHAnsi"/>
          <w:color w:val="000000"/>
          <w:sz w:val="28"/>
          <w:szCs w:val="28"/>
        </w:rPr>
        <w:t>dans la Grèce classique sur fond</w:t>
      </w:r>
      <w:r>
        <w:rPr>
          <w:rFonts w:asciiTheme="minorHAnsi" w:hAnsiTheme="minorHAnsi"/>
          <w:color w:val="000000"/>
          <w:sz w:val="28"/>
          <w:szCs w:val="28"/>
        </w:rPr>
        <w:t xml:space="preserve"> d’un oubli de l’être, dont les penseurs p</w:t>
      </w:r>
      <w:r w:rsidR="003C2BA5">
        <w:rPr>
          <w:rFonts w:asciiTheme="minorHAnsi" w:hAnsiTheme="minorHAnsi"/>
          <w:color w:val="000000"/>
          <w:sz w:val="28"/>
          <w:szCs w:val="28"/>
        </w:rPr>
        <w:t>ré-socratiques avaient encore quelqu’</w:t>
      </w:r>
      <w:r>
        <w:rPr>
          <w:rFonts w:asciiTheme="minorHAnsi" w:hAnsiTheme="minorHAnsi"/>
          <w:color w:val="000000"/>
          <w:sz w:val="28"/>
          <w:szCs w:val="28"/>
        </w:rPr>
        <w:t>intuition. L’histoire de la philosophie en Occident se confond avec celle de la méta</w:t>
      </w:r>
      <w:r w:rsidR="00F36E16">
        <w:rPr>
          <w:rFonts w:asciiTheme="minorHAnsi" w:hAnsiTheme="minorHAnsi"/>
          <w:color w:val="000000"/>
          <w:sz w:val="28"/>
          <w:szCs w:val="28"/>
        </w:rPr>
        <w:t>-</w:t>
      </w:r>
      <w:r>
        <w:rPr>
          <w:rFonts w:asciiTheme="minorHAnsi" w:hAnsiTheme="minorHAnsi"/>
          <w:color w:val="000000"/>
          <w:sz w:val="28"/>
          <w:szCs w:val="28"/>
        </w:rPr>
        <w:t>physique qui r</w:t>
      </w:r>
      <w:r w:rsidR="003C2BA5">
        <w:rPr>
          <w:rFonts w:asciiTheme="minorHAnsi" w:hAnsiTheme="minorHAnsi"/>
          <w:color w:val="000000"/>
          <w:sz w:val="28"/>
          <w:szCs w:val="28"/>
        </w:rPr>
        <w:t>éduit l’être à une substance idéelle stable</w:t>
      </w:r>
      <w:r>
        <w:rPr>
          <w:rFonts w:asciiTheme="minorHAnsi" w:hAnsiTheme="minorHAnsi"/>
          <w:color w:val="000000"/>
          <w:sz w:val="28"/>
          <w:szCs w:val="28"/>
        </w:rPr>
        <w:t xml:space="preserve"> et en oublie</w:t>
      </w:r>
      <w:r w:rsidR="004D4BB8">
        <w:rPr>
          <w:rFonts w:asciiTheme="minorHAnsi" w:hAnsiTheme="minorHAnsi"/>
          <w:color w:val="000000"/>
          <w:sz w:val="28"/>
          <w:szCs w:val="28"/>
        </w:rPr>
        <w:t xml:space="preserve"> notamment</w:t>
      </w:r>
      <w:r>
        <w:rPr>
          <w:rFonts w:asciiTheme="minorHAnsi" w:hAnsiTheme="minorHAnsi"/>
          <w:color w:val="000000"/>
          <w:sz w:val="28"/>
          <w:szCs w:val="28"/>
        </w:rPr>
        <w:t xml:space="preserve"> la dimension</w:t>
      </w:r>
      <w:r w:rsidR="00F36E16">
        <w:rPr>
          <w:rFonts w:asciiTheme="minorHAnsi" w:hAnsiTheme="minorHAnsi"/>
          <w:color w:val="000000"/>
          <w:sz w:val="28"/>
          <w:szCs w:val="28"/>
        </w:rPr>
        <w:t xml:space="preserve"> dynamique, e</w:t>
      </w:r>
      <w:r w:rsidR="003C2BA5">
        <w:rPr>
          <w:rFonts w:asciiTheme="minorHAnsi" w:hAnsiTheme="minorHAnsi"/>
          <w:color w:val="000000"/>
          <w:sz w:val="28"/>
          <w:szCs w:val="28"/>
        </w:rPr>
        <w:t>ncore présente dans la pensée</w:t>
      </w:r>
      <w:r w:rsidR="004D4BB8">
        <w:rPr>
          <w:rFonts w:asciiTheme="minorHAnsi" w:hAnsiTheme="minorHAnsi"/>
          <w:color w:val="000000"/>
          <w:sz w:val="28"/>
          <w:szCs w:val="28"/>
        </w:rPr>
        <w:t xml:space="preserve"> présocratique de</w:t>
      </w:r>
      <w:r w:rsidR="00F36E16">
        <w:rPr>
          <w:rFonts w:asciiTheme="minorHAnsi" w:hAnsiTheme="minorHAnsi"/>
          <w:color w:val="000000"/>
          <w:sz w:val="28"/>
          <w:szCs w:val="28"/>
        </w:rPr>
        <w:t xml:space="preserve"> le </w:t>
      </w:r>
      <w:r w:rsidR="00F36E16" w:rsidRPr="00F36E16">
        <w:rPr>
          <w:rFonts w:asciiTheme="minorHAnsi" w:hAnsiTheme="minorHAnsi"/>
          <w:i/>
          <w:color w:val="000000"/>
          <w:sz w:val="28"/>
          <w:szCs w:val="28"/>
        </w:rPr>
        <w:t>phusis</w:t>
      </w:r>
      <w:r w:rsidR="00F36E16">
        <w:rPr>
          <w:rFonts w:asciiTheme="minorHAnsi" w:hAnsiTheme="minorHAnsi"/>
          <w:color w:val="000000"/>
          <w:sz w:val="28"/>
          <w:szCs w:val="28"/>
        </w:rPr>
        <w:t>. Constituée en une discipline institutionalisée qui limite la pensée autant qu’elle la structure, la philosophie comme métaphysique est quelque chose qu’il s’agit pour Heidegger de dé-construire</w:t>
      </w:r>
      <w:r w:rsidR="00A21F0C">
        <w:rPr>
          <w:rFonts w:asciiTheme="minorHAnsi" w:hAnsiTheme="minorHAnsi"/>
          <w:color w:val="000000"/>
          <w:sz w:val="28"/>
          <w:szCs w:val="28"/>
        </w:rPr>
        <w:t xml:space="preserve"> (</w:t>
      </w:r>
      <w:r w:rsidR="00A21F0C" w:rsidRPr="00A21F0C">
        <w:rPr>
          <w:rFonts w:asciiTheme="minorHAnsi" w:hAnsiTheme="minorHAnsi"/>
          <w:i/>
          <w:color w:val="000000"/>
          <w:sz w:val="28"/>
          <w:szCs w:val="28"/>
        </w:rPr>
        <w:t>Abbauen</w:t>
      </w:r>
      <w:r w:rsidR="00A21F0C">
        <w:rPr>
          <w:rFonts w:asciiTheme="minorHAnsi" w:hAnsiTheme="minorHAnsi"/>
          <w:color w:val="000000"/>
          <w:sz w:val="28"/>
          <w:szCs w:val="28"/>
        </w:rPr>
        <w:t>)</w:t>
      </w:r>
      <w:r w:rsidR="00F36E16">
        <w:rPr>
          <w:rFonts w:asciiTheme="minorHAnsi" w:hAnsiTheme="minorHAnsi"/>
          <w:color w:val="000000"/>
          <w:sz w:val="28"/>
          <w:szCs w:val="28"/>
        </w:rPr>
        <w:t xml:space="preserve"> afin d’en retrouver les dimensions essentielles oubliées. Or </w:t>
      </w:r>
      <w:r w:rsidR="00CB357F">
        <w:rPr>
          <w:rFonts w:asciiTheme="minorHAnsi" w:hAnsiTheme="minorHAnsi"/>
          <w:color w:val="000000"/>
          <w:sz w:val="28"/>
          <w:szCs w:val="28"/>
        </w:rPr>
        <w:t>selon</w:t>
      </w:r>
      <w:r w:rsidR="00F36E16">
        <w:rPr>
          <w:rFonts w:asciiTheme="minorHAnsi" w:hAnsiTheme="minorHAnsi"/>
          <w:color w:val="000000"/>
          <w:sz w:val="28"/>
          <w:szCs w:val="28"/>
        </w:rPr>
        <w:t xml:space="preserve"> le texte que nous citons</w:t>
      </w:r>
      <w:r w:rsidR="004D4BB8">
        <w:rPr>
          <w:rFonts w:asciiTheme="minorHAnsi" w:hAnsiTheme="minorHAnsi"/>
          <w:color w:val="000000"/>
          <w:sz w:val="28"/>
          <w:szCs w:val="28"/>
        </w:rPr>
        <w:t xml:space="preserve"> en exergue</w:t>
      </w:r>
      <w:r w:rsidR="00F36E16">
        <w:rPr>
          <w:rFonts w:asciiTheme="minorHAnsi" w:hAnsiTheme="minorHAnsi"/>
          <w:color w:val="000000"/>
          <w:sz w:val="28"/>
          <w:szCs w:val="28"/>
        </w:rPr>
        <w:t>, déconstruite ou pas, la philosophie arrive aujourd’hui à son terme</w:t>
      </w:r>
      <w:r w:rsidR="004D4BB8">
        <w:rPr>
          <w:rFonts w:asciiTheme="minorHAnsi" w:hAnsiTheme="minorHAnsi"/>
          <w:color w:val="000000"/>
          <w:sz w:val="28"/>
          <w:szCs w:val="28"/>
        </w:rPr>
        <w:t>,</w:t>
      </w:r>
      <w:r w:rsidR="00F36E16">
        <w:rPr>
          <w:rFonts w:asciiTheme="minorHAnsi" w:hAnsiTheme="minorHAnsi"/>
          <w:color w:val="000000"/>
          <w:sz w:val="28"/>
          <w:szCs w:val="28"/>
        </w:rPr>
        <w:t xml:space="preserve"> ce qui laisse à la pensée de nouvelles possibilités. C’est ici que la rencontre avec l’Orient et avec l’Afrique peut nourrir cette pensée et l’aider à découvrir des dimensions auxquelles la philosophie était restée fermée.</w:t>
      </w:r>
      <w:r w:rsidR="00A21F0C">
        <w:rPr>
          <w:rFonts w:asciiTheme="minorHAnsi" w:hAnsiTheme="minorHAnsi"/>
          <w:color w:val="000000"/>
          <w:sz w:val="28"/>
          <w:szCs w:val="28"/>
        </w:rPr>
        <w:t xml:space="preserve"> Si Heidegger est passablement</w:t>
      </w:r>
      <w:r w:rsidR="003C2BA5">
        <w:rPr>
          <w:rFonts w:asciiTheme="minorHAnsi" w:hAnsiTheme="minorHAnsi"/>
          <w:color w:val="000000"/>
          <w:sz w:val="28"/>
          <w:szCs w:val="28"/>
        </w:rPr>
        <w:t xml:space="preserve"> bavard à propos de l’Orient (notamment chinois et japonais)</w:t>
      </w:r>
      <w:r w:rsidR="00A21F0C">
        <w:rPr>
          <w:rFonts w:asciiTheme="minorHAnsi" w:hAnsiTheme="minorHAnsi"/>
          <w:color w:val="000000"/>
          <w:sz w:val="28"/>
          <w:szCs w:val="28"/>
        </w:rPr>
        <w:t>, et</w:t>
      </w:r>
      <w:r w:rsidR="003C2BA5">
        <w:rPr>
          <w:rFonts w:asciiTheme="minorHAnsi" w:hAnsiTheme="minorHAnsi"/>
          <w:color w:val="000000"/>
          <w:sz w:val="28"/>
          <w:szCs w:val="28"/>
        </w:rPr>
        <w:t xml:space="preserve"> qu’il ne l’est</w:t>
      </w:r>
      <w:r w:rsidR="00A21F0C">
        <w:rPr>
          <w:rFonts w:asciiTheme="minorHAnsi" w:hAnsiTheme="minorHAnsi"/>
          <w:color w:val="000000"/>
          <w:sz w:val="28"/>
          <w:szCs w:val="28"/>
        </w:rPr>
        <w:t xml:space="preserve"> pas</w:t>
      </w:r>
      <w:r w:rsidR="003C2BA5">
        <w:rPr>
          <w:rFonts w:asciiTheme="minorHAnsi" w:hAnsiTheme="minorHAnsi"/>
          <w:color w:val="000000"/>
          <w:sz w:val="28"/>
          <w:szCs w:val="28"/>
        </w:rPr>
        <w:t xml:space="preserve"> à propos de l’Afrique</w:t>
      </w:r>
      <w:r w:rsidR="004D4BB8">
        <w:rPr>
          <w:rFonts w:asciiTheme="minorHAnsi" w:hAnsiTheme="minorHAnsi"/>
          <w:color w:val="000000"/>
          <w:sz w:val="28"/>
          <w:szCs w:val="28"/>
        </w:rPr>
        <w:t>,</w:t>
      </w:r>
      <w:r w:rsidR="003C2BA5">
        <w:rPr>
          <w:rFonts w:asciiTheme="minorHAnsi" w:hAnsiTheme="minorHAnsi"/>
          <w:color w:val="000000"/>
          <w:sz w:val="28"/>
          <w:szCs w:val="28"/>
        </w:rPr>
        <w:t xml:space="preserve"> cela ne nous interdit pas à nous d’examiner cette pensée africaine et de montrer en quoi elle permet de développer des </w:t>
      </w:r>
      <w:r w:rsidR="006D5E35">
        <w:rPr>
          <w:rFonts w:asciiTheme="minorHAnsi" w:hAnsiTheme="minorHAnsi"/>
          <w:color w:val="000000"/>
          <w:sz w:val="28"/>
          <w:szCs w:val="28"/>
        </w:rPr>
        <w:t>dimensions restées inaperçues par l’</w:t>
      </w:r>
      <w:r w:rsidR="003C2BA5">
        <w:rPr>
          <w:rFonts w:asciiTheme="minorHAnsi" w:hAnsiTheme="minorHAnsi"/>
          <w:color w:val="000000"/>
          <w:sz w:val="28"/>
          <w:szCs w:val="28"/>
        </w:rPr>
        <w:t>Occident.</w:t>
      </w:r>
      <w:r w:rsidR="00B419A6">
        <w:rPr>
          <w:rFonts w:asciiTheme="minorHAnsi" w:hAnsiTheme="minorHAnsi"/>
          <w:color w:val="000000"/>
          <w:sz w:val="28"/>
          <w:szCs w:val="28"/>
        </w:rPr>
        <w:t xml:space="preserve"> </w:t>
      </w:r>
      <w:r w:rsidR="003C2BA5">
        <w:rPr>
          <w:rFonts w:asciiTheme="minorHAnsi" w:hAnsiTheme="minorHAnsi"/>
          <w:color w:val="000000"/>
          <w:sz w:val="28"/>
          <w:szCs w:val="28"/>
        </w:rPr>
        <w:t xml:space="preserve"> </w:t>
      </w:r>
      <w:r w:rsidR="00B419A6">
        <w:rPr>
          <w:rFonts w:asciiTheme="minorHAnsi" w:hAnsiTheme="minorHAnsi"/>
          <w:color w:val="000000"/>
          <w:sz w:val="28"/>
          <w:szCs w:val="28"/>
        </w:rPr>
        <w:t>Peut-être alors ne sera-ce pas la fin de la philosophie mais, grâce aux pensées non-occidentales, sa métamophose en quelque chose de</w:t>
      </w:r>
      <w:r w:rsidR="005B20DB">
        <w:rPr>
          <w:rFonts w:asciiTheme="minorHAnsi" w:hAnsiTheme="minorHAnsi"/>
          <w:color w:val="000000"/>
          <w:sz w:val="28"/>
          <w:szCs w:val="28"/>
        </w:rPr>
        <w:t xml:space="preserve"> plus riche, de plus originaire</w:t>
      </w:r>
      <w:r w:rsidR="00B419A6">
        <w:rPr>
          <w:rFonts w:asciiTheme="minorHAnsi" w:hAnsiTheme="minorHAnsi"/>
          <w:color w:val="000000"/>
          <w:sz w:val="28"/>
          <w:szCs w:val="28"/>
        </w:rPr>
        <w:t xml:space="preserve"> et correspondant davantage à sa visée d’universalité.</w:t>
      </w:r>
      <w:r w:rsidR="00EA54D7">
        <w:rPr>
          <w:rFonts w:asciiTheme="minorHAnsi" w:hAnsiTheme="minorHAnsi"/>
          <w:color w:val="000000"/>
          <w:sz w:val="28"/>
          <w:szCs w:val="28"/>
        </w:rPr>
        <w:t xml:space="preserve"> Une philosophie plus vaste, mieux pensée précisément, qui nous aide</w:t>
      </w:r>
      <w:r w:rsidR="00C81432">
        <w:rPr>
          <w:rFonts w:asciiTheme="minorHAnsi" w:hAnsiTheme="minorHAnsi"/>
          <w:color w:val="000000"/>
          <w:sz w:val="28"/>
          <w:szCs w:val="28"/>
        </w:rPr>
        <w:t xml:space="preserve"> aussi</w:t>
      </w:r>
      <w:r w:rsidR="00EA54D7">
        <w:rPr>
          <w:rFonts w:asciiTheme="minorHAnsi" w:hAnsiTheme="minorHAnsi"/>
          <w:color w:val="000000"/>
          <w:sz w:val="28"/>
          <w:szCs w:val="28"/>
        </w:rPr>
        <w:t xml:space="preserve"> à dépasser les affirmations identitaires qui polluent aujourd’hui la réflexion. Une philosophie plus large qui nous aide à affronter les problèmes prodigieusement graves, notamment environnementaux, que</w:t>
      </w:r>
      <w:r w:rsidR="00C81432">
        <w:rPr>
          <w:rFonts w:asciiTheme="minorHAnsi" w:hAnsiTheme="minorHAnsi"/>
          <w:color w:val="000000"/>
          <w:sz w:val="28"/>
          <w:szCs w:val="28"/>
        </w:rPr>
        <w:t xml:space="preserve"> nous devons affronter aujourd’</w:t>
      </w:r>
      <w:r w:rsidR="00EA54D7">
        <w:rPr>
          <w:rFonts w:asciiTheme="minorHAnsi" w:hAnsiTheme="minorHAnsi"/>
          <w:color w:val="000000"/>
          <w:sz w:val="28"/>
          <w:szCs w:val="28"/>
        </w:rPr>
        <w:t>hui tous ensemble.</w:t>
      </w:r>
    </w:p>
    <w:p w14:paraId="6A438E77" w14:textId="77777777" w:rsidR="00652F07" w:rsidRDefault="00652F07" w:rsidP="00652F07">
      <w:pPr>
        <w:spacing w:line="300" w:lineRule="auto"/>
        <w:ind w:firstLine="708"/>
        <w:jc w:val="both"/>
        <w:rPr>
          <w:rFonts w:asciiTheme="minorHAnsi" w:hAnsiTheme="minorHAnsi"/>
          <w:color w:val="000000"/>
          <w:sz w:val="28"/>
          <w:szCs w:val="28"/>
        </w:rPr>
      </w:pPr>
    </w:p>
    <w:p w14:paraId="0931F6BA" w14:textId="77777777" w:rsidR="006B79BE" w:rsidRDefault="006B79BE" w:rsidP="00D220E0">
      <w:pPr>
        <w:spacing w:line="300" w:lineRule="auto"/>
        <w:ind w:firstLine="708"/>
        <w:jc w:val="both"/>
        <w:rPr>
          <w:rFonts w:asciiTheme="minorHAnsi" w:hAnsiTheme="minorHAnsi"/>
          <w:color w:val="000000"/>
          <w:sz w:val="28"/>
          <w:szCs w:val="28"/>
        </w:rPr>
      </w:pPr>
    </w:p>
    <w:p w14:paraId="5CD2F265" w14:textId="77777777" w:rsidR="006B79BE" w:rsidRDefault="006B79BE" w:rsidP="00D220E0">
      <w:pPr>
        <w:spacing w:line="300" w:lineRule="auto"/>
        <w:ind w:firstLine="708"/>
        <w:jc w:val="both"/>
        <w:rPr>
          <w:rFonts w:asciiTheme="minorHAnsi" w:hAnsiTheme="minorHAnsi"/>
          <w:color w:val="000000"/>
          <w:sz w:val="28"/>
          <w:szCs w:val="28"/>
        </w:rPr>
      </w:pPr>
    </w:p>
    <w:p w14:paraId="14B1B59C" w14:textId="77777777" w:rsidR="00EC20B3" w:rsidRDefault="00EC20B3" w:rsidP="00D220E0">
      <w:pPr>
        <w:spacing w:line="300" w:lineRule="auto"/>
        <w:ind w:firstLine="708"/>
        <w:jc w:val="both"/>
        <w:rPr>
          <w:rFonts w:asciiTheme="minorHAnsi" w:hAnsiTheme="minorHAnsi"/>
          <w:color w:val="000000"/>
          <w:sz w:val="28"/>
          <w:szCs w:val="28"/>
        </w:rPr>
      </w:pPr>
    </w:p>
    <w:p w14:paraId="5F49C7AB" w14:textId="77777777" w:rsidR="00D220E0" w:rsidRDefault="00D220E0" w:rsidP="00D220E0">
      <w:pPr>
        <w:spacing w:line="300" w:lineRule="auto"/>
        <w:ind w:firstLine="708"/>
        <w:jc w:val="both"/>
        <w:rPr>
          <w:rFonts w:asciiTheme="minorHAnsi" w:hAnsiTheme="minorHAnsi"/>
          <w:color w:val="000000"/>
          <w:sz w:val="28"/>
          <w:szCs w:val="28"/>
        </w:rPr>
      </w:pPr>
    </w:p>
    <w:p w14:paraId="78BA3EC1" w14:textId="77777777" w:rsidR="00D220E0" w:rsidRPr="00D220E0" w:rsidRDefault="00D220E0" w:rsidP="00D220E0">
      <w:pPr>
        <w:pStyle w:val="NormalWeb"/>
        <w:spacing w:before="0" w:beforeAutospacing="0" w:after="0" w:afterAutospacing="0"/>
        <w:ind w:firstLine="708"/>
        <w:jc w:val="both"/>
        <w:rPr>
          <w:rFonts w:asciiTheme="minorHAnsi" w:hAnsiTheme="minorHAnsi"/>
          <w:color w:val="000000"/>
          <w:sz w:val="28"/>
          <w:szCs w:val="28"/>
        </w:rPr>
      </w:pPr>
      <w:r w:rsidRPr="00D220E0">
        <w:rPr>
          <w:rFonts w:asciiTheme="minorHAnsi" w:hAnsiTheme="minorHAnsi"/>
          <w:color w:val="000000"/>
          <w:sz w:val="28"/>
          <w:szCs w:val="28"/>
          <w:lang w:val="nl-NL"/>
        </w:rPr>
        <w:t> </w:t>
      </w:r>
    </w:p>
    <w:p w14:paraId="579A4079" w14:textId="77777777" w:rsidR="00D220E0" w:rsidRPr="00D220E0" w:rsidRDefault="00D220E0" w:rsidP="00D220E0">
      <w:pPr>
        <w:pStyle w:val="NormalWeb"/>
        <w:spacing w:before="0" w:beforeAutospacing="0" w:after="0" w:afterAutospacing="0"/>
        <w:ind w:firstLine="708"/>
        <w:jc w:val="both"/>
        <w:rPr>
          <w:rFonts w:asciiTheme="minorHAnsi" w:hAnsiTheme="minorHAnsi"/>
          <w:color w:val="000000"/>
          <w:sz w:val="28"/>
          <w:szCs w:val="28"/>
        </w:rPr>
      </w:pPr>
      <w:r w:rsidRPr="00D220E0">
        <w:rPr>
          <w:rFonts w:asciiTheme="minorHAnsi" w:hAnsiTheme="minorHAnsi"/>
          <w:color w:val="000000"/>
          <w:sz w:val="28"/>
          <w:szCs w:val="28"/>
          <w:lang w:val="nl-NL"/>
        </w:rPr>
        <w:t> </w:t>
      </w:r>
    </w:p>
    <w:p w14:paraId="422A75BB" w14:textId="77777777" w:rsidR="00C5539A" w:rsidRDefault="00C5539A" w:rsidP="003731BE">
      <w:pPr>
        <w:spacing w:line="300" w:lineRule="auto"/>
        <w:jc w:val="both"/>
        <w:rPr>
          <w:szCs w:val="24"/>
        </w:rPr>
      </w:pPr>
    </w:p>
    <w:p w14:paraId="1EFA12F1" w14:textId="4C575977" w:rsidR="00C5539A" w:rsidRDefault="00C5539A">
      <w:pPr>
        <w:rPr>
          <w:szCs w:val="24"/>
        </w:rPr>
      </w:pPr>
      <w:r>
        <w:rPr>
          <w:szCs w:val="24"/>
        </w:rPr>
        <w:br w:type="page"/>
      </w:r>
    </w:p>
    <w:p w14:paraId="4E100651" w14:textId="77777777" w:rsidR="00C5539A" w:rsidRDefault="00C5539A" w:rsidP="003731BE">
      <w:pPr>
        <w:spacing w:line="300" w:lineRule="auto"/>
        <w:jc w:val="both"/>
        <w:rPr>
          <w:szCs w:val="24"/>
        </w:rPr>
      </w:pPr>
    </w:p>
    <w:p w14:paraId="73907344" w14:textId="164A3ABB" w:rsidR="003731BE" w:rsidRPr="00711CD4" w:rsidRDefault="003731BE" w:rsidP="003731BE">
      <w:pPr>
        <w:spacing w:line="300" w:lineRule="auto"/>
        <w:jc w:val="both"/>
        <w:rPr>
          <w:sz w:val="32"/>
          <w:szCs w:val="32"/>
        </w:rPr>
      </w:pPr>
      <w:r w:rsidRPr="00711CD4">
        <w:rPr>
          <w:sz w:val="32"/>
          <w:szCs w:val="32"/>
        </w:rPr>
        <w:t>L’alternative africaine.</w:t>
      </w:r>
    </w:p>
    <w:p w14:paraId="5A36ADC2" w14:textId="77777777" w:rsidR="005B20DB" w:rsidRDefault="005B20DB" w:rsidP="00BB3B60">
      <w:pPr>
        <w:spacing w:line="300" w:lineRule="auto"/>
        <w:jc w:val="both"/>
        <w:rPr>
          <w:szCs w:val="24"/>
        </w:rPr>
      </w:pPr>
    </w:p>
    <w:p w14:paraId="75B1B4CB" w14:textId="77777777" w:rsidR="003731BE" w:rsidRDefault="003731BE" w:rsidP="003731BE">
      <w:pPr>
        <w:spacing w:line="300" w:lineRule="auto"/>
        <w:ind w:left="2127" w:firstLine="708"/>
        <w:jc w:val="both"/>
        <w:rPr>
          <w:szCs w:val="24"/>
        </w:rPr>
      </w:pPr>
    </w:p>
    <w:p w14:paraId="38BBC903" w14:textId="11ADB79F" w:rsidR="003731BE" w:rsidRDefault="003731BE" w:rsidP="003731BE">
      <w:pPr>
        <w:spacing w:line="300" w:lineRule="auto"/>
        <w:ind w:left="2127" w:firstLine="708"/>
        <w:jc w:val="both"/>
        <w:rPr>
          <w:szCs w:val="24"/>
        </w:rPr>
      </w:pPr>
      <w:r>
        <w:rPr>
          <w:szCs w:val="24"/>
        </w:rPr>
        <w:t>« J’ai été rationnel et j’ai été irrationnel : jusqu’au bout. Et maintenant… Ah, le désert assourdi par le vent, l’immonde et prodigieux soleil de l’Afrique qui éclaire le monde.</w:t>
      </w:r>
    </w:p>
    <w:p w14:paraId="268DF62A" w14:textId="10D00E36" w:rsidR="003731BE" w:rsidRDefault="003731BE" w:rsidP="003731BE">
      <w:pPr>
        <w:spacing w:line="300" w:lineRule="auto"/>
        <w:ind w:left="2127" w:firstLine="708"/>
        <w:jc w:val="both"/>
        <w:rPr>
          <w:szCs w:val="24"/>
        </w:rPr>
      </w:pPr>
      <w:r>
        <w:rPr>
          <w:szCs w:val="24"/>
        </w:rPr>
        <w:t>Afrique ! Mon unique alternative… »</w:t>
      </w:r>
    </w:p>
    <w:p w14:paraId="6CA875DB" w14:textId="77777777" w:rsidR="003731BE" w:rsidRDefault="003731BE" w:rsidP="008A0762">
      <w:pPr>
        <w:spacing w:line="300" w:lineRule="auto"/>
        <w:ind w:left="1418" w:firstLine="708"/>
        <w:jc w:val="both"/>
        <w:rPr>
          <w:szCs w:val="24"/>
        </w:rPr>
      </w:pPr>
    </w:p>
    <w:p w14:paraId="777BC0CF" w14:textId="50E33345" w:rsidR="003731BE" w:rsidRDefault="003731BE" w:rsidP="008A0762">
      <w:pPr>
        <w:spacing w:line="300" w:lineRule="auto"/>
        <w:ind w:left="1418" w:firstLine="708"/>
        <w:jc w:val="both"/>
        <w:rPr>
          <w:szCs w:val="24"/>
        </w:rPr>
      </w:pPr>
      <w:r>
        <w:rPr>
          <w:szCs w:val="24"/>
        </w:rPr>
        <w:t>Pier Paolo PASOLI NI</w:t>
      </w:r>
      <w:r w:rsidR="00846CCA">
        <w:rPr>
          <w:szCs w:val="24"/>
        </w:rPr>
        <w:t xml:space="preserve"> </w:t>
      </w:r>
      <w:r>
        <w:rPr>
          <w:rStyle w:val="Marquenotebasdepage"/>
          <w:szCs w:val="24"/>
        </w:rPr>
        <w:footnoteReference w:id="1"/>
      </w:r>
    </w:p>
    <w:p w14:paraId="18BDE358" w14:textId="77777777" w:rsidR="003731BE" w:rsidRDefault="003731BE" w:rsidP="008A0762">
      <w:pPr>
        <w:spacing w:line="300" w:lineRule="auto"/>
        <w:ind w:left="1418" w:firstLine="708"/>
        <w:jc w:val="both"/>
        <w:rPr>
          <w:szCs w:val="24"/>
        </w:rPr>
      </w:pPr>
    </w:p>
    <w:p w14:paraId="15BE4BCC" w14:textId="77777777" w:rsidR="003731BE" w:rsidRDefault="003731BE" w:rsidP="00BB3B60">
      <w:pPr>
        <w:spacing w:line="300" w:lineRule="auto"/>
        <w:jc w:val="both"/>
        <w:rPr>
          <w:szCs w:val="24"/>
        </w:rPr>
      </w:pPr>
    </w:p>
    <w:p w14:paraId="65DDD280" w14:textId="77777777" w:rsidR="00673F2A" w:rsidRDefault="00673F2A" w:rsidP="008A0762">
      <w:pPr>
        <w:spacing w:line="300" w:lineRule="auto"/>
        <w:ind w:left="1418" w:firstLine="708"/>
        <w:jc w:val="both"/>
        <w:rPr>
          <w:szCs w:val="24"/>
        </w:rPr>
      </w:pPr>
    </w:p>
    <w:p w14:paraId="71CC9086" w14:textId="77982337" w:rsidR="004B127F" w:rsidRDefault="003731BE" w:rsidP="003731BE">
      <w:pPr>
        <w:spacing w:line="300" w:lineRule="auto"/>
        <w:ind w:firstLine="708"/>
        <w:jc w:val="both"/>
        <w:rPr>
          <w:szCs w:val="24"/>
        </w:rPr>
      </w:pPr>
      <w:r>
        <w:rPr>
          <w:szCs w:val="24"/>
        </w:rPr>
        <w:t>Durant les années 1960, face à l’envahissement irréversible du « pacte industriel » en Europe, Pasolini se détourne du sous-prolétariat romain, de plus en plus récupéré, afin de s’intéresser aux paysages humains du Tiers-Monde. Or, c’est en même temps, pour Pasolini, le temps de l’ab</w:t>
      </w:r>
      <w:r w:rsidR="00AC6540">
        <w:rPr>
          <w:szCs w:val="24"/>
        </w:rPr>
        <w:t>ju</w:t>
      </w:r>
      <w:r>
        <w:rPr>
          <w:szCs w:val="24"/>
        </w:rPr>
        <w:t>ration : l’esprit des avant-gar</w:t>
      </w:r>
      <w:r w:rsidR="00C81432">
        <w:rPr>
          <w:szCs w:val="24"/>
        </w:rPr>
        <w:t>d</w:t>
      </w:r>
      <w:r>
        <w:rPr>
          <w:szCs w:val="24"/>
        </w:rPr>
        <w:t>es marxisantes n’est plus capable d’opposer une alternative valable à l’envah</w:t>
      </w:r>
      <w:r w:rsidR="001A0897">
        <w:rPr>
          <w:szCs w:val="24"/>
        </w:rPr>
        <w:t>i</w:t>
      </w:r>
      <w:r>
        <w:rPr>
          <w:szCs w:val="24"/>
        </w:rPr>
        <w:t>ssement de la société par</w:t>
      </w:r>
      <w:r w:rsidR="001A0897">
        <w:rPr>
          <w:szCs w:val="24"/>
        </w:rPr>
        <w:t xml:space="preserve"> </w:t>
      </w:r>
      <w:r>
        <w:rPr>
          <w:szCs w:val="24"/>
        </w:rPr>
        <w:t>le néo-capitalisme. « Progressistes » et « réactionnaires » partagent la même perte de contact avec la réalité la plus authentiquement humaine : le peuple. Le peuple, au sens pasolinien, ce n’</w:t>
      </w:r>
      <w:r w:rsidR="00EB6127">
        <w:rPr>
          <w:szCs w:val="24"/>
        </w:rPr>
        <w:t>est pas le prolétariat déraciné</w:t>
      </w:r>
      <w:r>
        <w:rPr>
          <w:szCs w:val="24"/>
        </w:rPr>
        <w:t xml:space="preserve"> et ne rêvant que de devenir bourgeois : c’est la paysannerie héritière d’une mémoire séculaire et en</w:t>
      </w:r>
      <w:r w:rsidR="001A0897">
        <w:rPr>
          <w:szCs w:val="24"/>
        </w:rPr>
        <w:t xml:space="preserve"> </w:t>
      </w:r>
      <w:r>
        <w:rPr>
          <w:szCs w:val="24"/>
        </w:rPr>
        <w:t>contact avec les éléments bruts. « Les ouvriers sont internationaux, les pays</w:t>
      </w:r>
      <w:r w:rsidR="00EB6127">
        <w:rPr>
          <w:szCs w:val="24"/>
        </w:rPr>
        <w:t>a</w:t>
      </w:r>
      <w:r>
        <w:rPr>
          <w:szCs w:val="24"/>
        </w:rPr>
        <w:t>ns, eux, sont universels », dira-t-il. Et c’est l’</w:t>
      </w:r>
      <w:r w:rsidR="00EB6127">
        <w:rPr>
          <w:szCs w:val="24"/>
        </w:rPr>
        <w:t>universel que Pasolinin ira chercher au</w:t>
      </w:r>
      <w:r>
        <w:rPr>
          <w:szCs w:val="24"/>
        </w:rPr>
        <w:t>p</w:t>
      </w:r>
      <w:r w:rsidR="00EB6127">
        <w:rPr>
          <w:szCs w:val="24"/>
        </w:rPr>
        <w:t>r</w:t>
      </w:r>
      <w:r>
        <w:rPr>
          <w:szCs w:val="24"/>
        </w:rPr>
        <w:t>ès des populations rurales du Tiers-Monde et de l’Afrique en particulier. Or, vingt ans après et par-delà la dimension mythique d’u</w:t>
      </w:r>
      <w:r w:rsidR="00EB6127">
        <w:rPr>
          <w:szCs w:val="24"/>
        </w:rPr>
        <w:t>ne telle démarche, quelle réali</w:t>
      </w:r>
      <w:r>
        <w:rPr>
          <w:szCs w:val="24"/>
        </w:rPr>
        <w:t>té nous révèle donc cette Afrique aux prises avec le « pa</w:t>
      </w:r>
      <w:r w:rsidR="00EB6127">
        <w:rPr>
          <w:szCs w:val="24"/>
        </w:rPr>
        <w:t>cte industriel » et le « matérial</w:t>
      </w:r>
      <w:r>
        <w:rPr>
          <w:szCs w:val="24"/>
        </w:rPr>
        <w:t>i</w:t>
      </w:r>
      <w:r w:rsidR="00EB6127">
        <w:rPr>
          <w:szCs w:val="24"/>
        </w:rPr>
        <w:t>sm</w:t>
      </w:r>
      <w:r>
        <w:rPr>
          <w:szCs w:val="24"/>
        </w:rPr>
        <w:t>e dialectique »</w:t>
      </w:r>
      <w:r w:rsidR="00EB6127">
        <w:rPr>
          <w:szCs w:val="24"/>
        </w:rPr>
        <w:t> — tous deux su</w:t>
      </w:r>
      <w:r>
        <w:rPr>
          <w:szCs w:val="24"/>
        </w:rPr>
        <w:t>ccesseurs de l’impérialisme européen ?</w:t>
      </w:r>
    </w:p>
    <w:p w14:paraId="4F208092" w14:textId="77777777" w:rsidR="003731BE" w:rsidRDefault="003731BE" w:rsidP="003731BE">
      <w:pPr>
        <w:spacing w:line="300" w:lineRule="auto"/>
        <w:ind w:firstLine="708"/>
        <w:jc w:val="both"/>
        <w:rPr>
          <w:szCs w:val="24"/>
        </w:rPr>
      </w:pPr>
    </w:p>
    <w:p w14:paraId="3B571EF8" w14:textId="77777777" w:rsidR="003731BE" w:rsidRDefault="003731BE" w:rsidP="003731BE">
      <w:pPr>
        <w:spacing w:line="300" w:lineRule="auto"/>
        <w:ind w:firstLine="708"/>
        <w:jc w:val="both"/>
        <w:rPr>
          <w:szCs w:val="24"/>
        </w:rPr>
      </w:pPr>
    </w:p>
    <w:p w14:paraId="2CF14020" w14:textId="34B0581B" w:rsidR="003731BE" w:rsidRPr="003731BE" w:rsidRDefault="003731BE" w:rsidP="003731BE">
      <w:pPr>
        <w:pStyle w:val="Paragraphedeliste"/>
        <w:numPr>
          <w:ilvl w:val="0"/>
          <w:numId w:val="3"/>
        </w:numPr>
        <w:spacing w:line="300" w:lineRule="auto"/>
        <w:jc w:val="both"/>
        <w:rPr>
          <w:b/>
          <w:szCs w:val="24"/>
        </w:rPr>
      </w:pPr>
      <w:r w:rsidRPr="003731BE">
        <w:rPr>
          <w:b/>
          <w:szCs w:val="24"/>
        </w:rPr>
        <w:t>L’expansion du « nihilisme » européen.</w:t>
      </w:r>
    </w:p>
    <w:p w14:paraId="5B55B2AC" w14:textId="77777777" w:rsidR="003731BE" w:rsidRPr="003731BE" w:rsidRDefault="003731BE" w:rsidP="003731BE">
      <w:pPr>
        <w:pStyle w:val="Paragraphedeliste"/>
        <w:spacing w:line="300" w:lineRule="auto"/>
        <w:ind w:left="1068"/>
        <w:jc w:val="both"/>
        <w:rPr>
          <w:szCs w:val="24"/>
        </w:rPr>
      </w:pPr>
    </w:p>
    <w:p w14:paraId="184BF2DA" w14:textId="6DFC413C" w:rsidR="003731BE" w:rsidRDefault="003731BE" w:rsidP="001F4581">
      <w:pPr>
        <w:spacing w:line="300" w:lineRule="auto"/>
        <w:ind w:firstLine="708"/>
        <w:jc w:val="both"/>
        <w:rPr>
          <w:szCs w:val="24"/>
        </w:rPr>
      </w:pPr>
      <w:r>
        <w:rPr>
          <w:szCs w:val="24"/>
        </w:rPr>
        <w:t>L’impérialisme européen du 19</w:t>
      </w:r>
      <w:r w:rsidRPr="003731BE">
        <w:rPr>
          <w:szCs w:val="24"/>
          <w:vertAlign w:val="superscript"/>
        </w:rPr>
        <w:t>ème</w:t>
      </w:r>
      <w:r>
        <w:rPr>
          <w:szCs w:val="24"/>
        </w:rPr>
        <w:t xml:space="preserve"> siècle — an</w:t>
      </w:r>
      <w:r w:rsidR="00EB6127">
        <w:rPr>
          <w:szCs w:val="24"/>
        </w:rPr>
        <w:t>nonciateur des impérialismes plu</w:t>
      </w:r>
      <w:r>
        <w:rPr>
          <w:szCs w:val="24"/>
        </w:rPr>
        <w:t>s insidieux et plus ravageurs de l’Amérique et du Japon au 20</w:t>
      </w:r>
      <w:r w:rsidRPr="003731BE">
        <w:rPr>
          <w:szCs w:val="24"/>
          <w:vertAlign w:val="superscript"/>
        </w:rPr>
        <w:t>ème</w:t>
      </w:r>
      <w:r>
        <w:rPr>
          <w:szCs w:val="24"/>
        </w:rPr>
        <w:t xml:space="preserve"> siècle — n’avait pas l’assise polit</w:t>
      </w:r>
      <w:r w:rsidR="001F4581">
        <w:rPr>
          <w:szCs w:val="24"/>
        </w:rPr>
        <w:t>iqu</w:t>
      </w:r>
      <w:r>
        <w:rPr>
          <w:szCs w:val="24"/>
        </w:rPr>
        <w:t>e</w:t>
      </w:r>
      <w:r w:rsidR="001F4581">
        <w:rPr>
          <w:szCs w:val="24"/>
        </w:rPr>
        <w:t xml:space="preserve"> et juridique de l’ </w:t>
      </w:r>
      <w:r w:rsidR="001F4581" w:rsidRPr="001F4581">
        <w:rPr>
          <w:i/>
          <w:szCs w:val="24"/>
        </w:rPr>
        <w:t>imperium</w:t>
      </w:r>
      <w:r w:rsidR="001F4581">
        <w:rPr>
          <w:szCs w:val="24"/>
        </w:rPr>
        <w:t xml:space="preserve"> romain : c’étai</w:t>
      </w:r>
      <w:r w:rsidR="00EB6127">
        <w:rPr>
          <w:szCs w:val="24"/>
        </w:rPr>
        <w:t>t une entreprise purement commer</w:t>
      </w:r>
      <w:r w:rsidR="001F4581">
        <w:rPr>
          <w:szCs w:val="24"/>
        </w:rPr>
        <w:t>ciale dont le principe était l’expans</w:t>
      </w:r>
      <w:r w:rsidR="001A0897">
        <w:rPr>
          <w:szCs w:val="24"/>
        </w:rPr>
        <w:t>ion et dont la finalité était le</w:t>
      </w:r>
      <w:r w:rsidR="001F4581">
        <w:rPr>
          <w:szCs w:val="24"/>
        </w:rPr>
        <w:t xml:space="preserve"> p</w:t>
      </w:r>
      <w:r w:rsidR="001A0897">
        <w:rPr>
          <w:szCs w:val="24"/>
        </w:rPr>
        <w:t>ro</w:t>
      </w:r>
      <w:r w:rsidR="001F4581">
        <w:rPr>
          <w:szCs w:val="24"/>
        </w:rPr>
        <w:t>fit. Hannah Arendt a bien décrit la chose : « Devant le spe</w:t>
      </w:r>
      <w:r w:rsidR="001A0897">
        <w:rPr>
          <w:szCs w:val="24"/>
        </w:rPr>
        <w:t>ctacle d’une poignée de capitali</w:t>
      </w:r>
      <w:r w:rsidR="001F4581">
        <w:rPr>
          <w:szCs w:val="24"/>
        </w:rPr>
        <w:t>stes parcourant le</w:t>
      </w:r>
      <w:r w:rsidR="00C81432">
        <w:rPr>
          <w:szCs w:val="24"/>
        </w:rPr>
        <w:t xml:space="preserve"> globe, tels des oiseaux de pro</w:t>
      </w:r>
      <w:r w:rsidR="001F4581">
        <w:rPr>
          <w:szCs w:val="24"/>
        </w:rPr>
        <w:t>ie, à la recherche de nouvelles possibilités d’investi</w:t>
      </w:r>
      <w:r w:rsidR="001A0897">
        <w:rPr>
          <w:szCs w:val="24"/>
        </w:rPr>
        <w:t>ssement, flattant la soif de pro</w:t>
      </w:r>
      <w:r w:rsidR="001F4581">
        <w:rPr>
          <w:szCs w:val="24"/>
        </w:rPr>
        <w:t>fit chez les plus que natis et l’instinct de jeu chez les</w:t>
      </w:r>
      <w:r w:rsidR="001A0897">
        <w:rPr>
          <w:szCs w:val="24"/>
        </w:rPr>
        <w:t xml:space="preserve"> plus que pauvres, les historiens</w:t>
      </w:r>
      <w:r w:rsidR="001F4581">
        <w:rPr>
          <w:szCs w:val="24"/>
        </w:rPr>
        <w:t xml:space="preserve"> contemporains voudraient revêtir </w:t>
      </w:r>
      <w:r w:rsidR="005A3EC1">
        <w:rPr>
          <w:szCs w:val="24"/>
        </w:rPr>
        <w:t>l’impérialisme de l’antique grandeur de Rome ou d’Alexandre le Grand, grandeur qui rendrait la s</w:t>
      </w:r>
      <w:r w:rsidR="001A0897">
        <w:rPr>
          <w:szCs w:val="24"/>
        </w:rPr>
        <w:t>uite des événemen</w:t>
      </w:r>
      <w:r w:rsidR="005A3EC1">
        <w:rPr>
          <w:szCs w:val="24"/>
        </w:rPr>
        <w:t>t</w:t>
      </w:r>
      <w:r w:rsidR="001A0897">
        <w:rPr>
          <w:szCs w:val="24"/>
        </w:rPr>
        <w:t>s plus tolérable</w:t>
      </w:r>
      <w:r w:rsidR="005A3EC1">
        <w:rPr>
          <w:szCs w:val="24"/>
        </w:rPr>
        <w:t xml:space="preserve"> » </w:t>
      </w:r>
      <w:r w:rsidR="005A3EC1">
        <w:rPr>
          <w:rStyle w:val="Marquenotebasdepage"/>
          <w:szCs w:val="24"/>
        </w:rPr>
        <w:footnoteReference w:id="2"/>
      </w:r>
      <w:r w:rsidR="005A3EC1">
        <w:rPr>
          <w:szCs w:val="24"/>
        </w:rPr>
        <w:t>.</w:t>
      </w:r>
    </w:p>
    <w:p w14:paraId="1E57818D" w14:textId="26F51942" w:rsidR="005A3EC1" w:rsidRDefault="005A3EC1" w:rsidP="001F4581">
      <w:pPr>
        <w:spacing w:line="300" w:lineRule="auto"/>
        <w:ind w:firstLine="708"/>
        <w:jc w:val="both"/>
        <w:rPr>
          <w:szCs w:val="24"/>
        </w:rPr>
      </w:pPr>
      <w:r>
        <w:rPr>
          <w:szCs w:val="24"/>
        </w:rPr>
        <w:t xml:space="preserve">Cet impérialisme commercial fut tout entier l’œuvre de la bourgeoisie capitaliste à laquelle le marché européen ne suffisait plus et dont la raison d’existence, la croissance illimitée, exigeait l’annexion de nouveaux territoires exploitables économiquement. L’éclatement de l’Etat-nation en vue de l’empire — </w:t>
      </w:r>
      <w:r w:rsidR="00C81432">
        <w:rPr>
          <w:szCs w:val="24"/>
        </w:rPr>
        <w:t xml:space="preserve">en l’occurrence, </w:t>
      </w:r>
      <w:r>
        <w:rPr>
          <w:szCs w:val="24"/>
        </w:rPr>
        <w:t>britanni</w:t>
      </w:r>
      <w:r w:rsidR="00C81432">
        <w:rPr>
          <w:szCs w:val="24"/>
        </w:rPr>
        <w:t>que et français</w:t>
      </w:r>
      <w:r>
        <w:rPr>
          <w:szCs w:val="24"/>
        </w:rPr>
        <w:t xml:space="preserve"> — fut la conséquence nécessaire de l’insurrection bourgeoise contre les limitations politiques et juridiques que le cadre national imposait à l’expansion économique. Avec l’impérialisme européen, l’essence du capitalisme — c’est-à-dire l’expansion économique et industrielle en vue de l’accumulation concomitante de la production des biens de consommation — est, pour la première fois, étendue à la planète entière. Le Japon seul échappera à la conquête en prenant les devants dès 1868 et en comb</w:t>
      </w:r>
      <w:r w:rsidR="001A0897">
        <w:rPr>
          <w:szCs w:val="24"/>
        </w:rPr>
        <w:t>attant sur son propre terrain le</w:t>
      </w:r>
      <w:r>
        <w:rPr>
          <w:szCs w:val="24"/>
        </w:rPr>
        <w:t xml:space="preserve"> capit</w:t>
      </w:r>
      <w:r w:rsidR="002D3CC8">
        <w:rPr>
          <w:szCs w:val="24"/>
        </w:rPr>
        <w:t>al financier international issu</w:t>
      </w:r>
      <w:r w:rsidR="00C81432">
        <w:rPr>
          <w:szCs w:val="24"/>
        </w:rPr>
        <w:t xml:space="preserve"> de l’Europe et</w:t>
      </w:r>
      <w:r>
        <w:rPr>
          <w:szCs w:val="24"/>
        </w:rPr>
        <w:t xml:space="preserve"> relayé par les USA.</w:t>
      </w:r>
    </w:p>
    <w:p w14:paraId="7FE1B924" w14:textId="0D270D2A" w:rsidR="00516E2A" w:rsidRDefault="00516E2A" w:rsidP="001F4581">
      <w:pPr>
        <w:spacing w:line="300" w:lineRule="auto"/>
        <w:ind w:firstLine="708"/>
        <w:jc w:val="both"/>
        <w:rPr>
          <w:szCs w:val="24"/>
        </w:rPr>
      </w:pPr>
      <w:r>
        <w:rPr>
          <w:szCs w:val="24"/>
        </w:rPr>
        <w:t>Mais, parce que l’expansion européenne restait attachée à la notion d’empire comme élargissement ou dissémination d’une nation — erreur que ne commet</w:t>
      </w:r>
      <w:r w:rsidR="001A0897">
        <w:rPr>
          <w:szCs w:val="24"/>
        </w:rPr>
        <w:t>t</w:t>
      </w:r>
      <w:r>
        <w:rPr>
          <w:szCs w:val="24"/>
        </w:rPr>
        <w:t>ront ni les USA ni le Japon</w:t>
      </w:r>
      <w:r w:rsidR="00C81432">
        <w:rPr>
          <w:szCs w:val="24"/>
        </w:rPr>
        <w:t xml:space="preserve"> d’après-guerre</w:t>
      </w:r>
      <w:r>
        <w:rPr>
          <w:szCs w:val="24"/>
        </w:rPr>
        <w:t xml:space="preserve"> —</w:t>
      </w:r>
      <w:r w:rsidR="00C81432">
        <w:rPr>
          <w:szCs w:val="24"/>
        </w:rPr>
        <w:t xml:space="preserve"> </w:t>
      </w:r>
      <w:r>
        <w:rPr>
          <w:szCs w:val="24"/>
        </w:rPr>
        <w:t>elle se manifesta ouvertement comme domination d’un peuple sur un autre et elle suscita partout les p</w:t>
      </w:r>
      <w:r w:rsidR="001A0897">
        <w:rPr>
          <w:szCs w:val="24"/>
        </w:rPr>
        <w:t xml:space="preserve">rises de conscience nationales </w:t>
      </w:r>
      <w:r>
        <w:rPr>
          <w:szCs w:val="24"/>
        </w:rPr>
        <w:t>qui aboutirent à la décolonisation systématique des années 1950-1960, lorsque l’Europe fut affaiblie par la guerre contre l’expansion allamende— remarquable phénom</w:t>
      </w:r>
      <w:r w:rsidR="00C81432">
        <w:rPr>
          <w:szCs w:val="24"/>
        </w:rPr>
        <w:t>è</w:t>
      </w:r>
      <w:r>
        <w:rPr>
          <w:szCs w:val="24"/>
        </w:rPr>
        <w:t>ne par lequel l’impérialisme européen s’est retourné contre lui-même.</w:t>
      </w:r>
    </w:p>
    <w:p w14:paraId="522B8B7A" w14:textId="218EF03C" w:rsidR="00516E2A" w:rsidRDefault="00380B69" w:rsidP="001F4581">
      <w:pPr>
        <w:spacing w:line="300" w:lineRule="auto"/>
        <w:ind w:firstLine="708"/>
        <w:jc w:val="both"/>
        <w:rPr>
          <w:szCs w:val="24"/>
        </w:rPr>
      </w:pPr>
      <w:r>
        <w:rPr>
          <w:szCs w:val="24"/>
        </w:rPr>
        <w:t xml:space="preserve">Hannah Arendt a </w:t>
      </w:r>
      <w:r w:rsidR="001A0897">
        <w:rPr>
          <w:szCs w:val="24"/>
        </w:rPr>
        <w:t>montré comment, à l’époque de cet impérialisme</w:t>
      </w:r>
      <w:r>
        <w:rPr>
          <w:szCs w:val="24"/>
        </w:rPr>
        <w:t>, l’affaiblissement de l’Etat-nation et du système des partis — par</w:t>
      </w:r>
      <w:r w:rsidR="00165E19">
        <w:rPr>
          <w:szCs w:val="24"/>
        </w:rPr>
        <w:t>a</w:t>
      </w:r>
      <w:r>
        <w:rPr>
          <w:szCs w:val="24"/>
        </w:rPr>
        <w:t>llèlement au développement du racisme et de la négation progressive des Droits de l’homme — a pavé la voie au totalitarisme en Europe. On comprend alors que l’après-guerre et la décolonisation aient conduit à une réaffirmation de l’Etat-nation, dans une certaine mesure du moins</w:t>
      </w:r>
      <w:r>
        <w:rPr>
          <w:rStyle w:val="Marquenotebasdepage"/>
          <w:szCs w:val="24"/>
        </w:rPr>
        <w:footnoteReference w:id="3"/>
      </w:r>
      <w:r>
        <w:rPr>
          <w:szCs w:val="24"/>
        </w:rPr>
        <w:t>. La dislocation des empires coloniaux ramenèrent les Etats européens dans leurs limites nationales en même temps que furent réaffirmés les fondements juridiques et polit</w:t>
      </w:r>
      <w:r w:rsidR="00165E19">
        <w:rPr>
          <w:szCs w:val="24"/>
        </w:rPr>
        <w:t>iques de l’Etat à régime parleme</w:t>
      </w:r>
      <w:r>
        <w:rPr>
          <w:szCs w:val="24"/>
        </w:rPr>
        <w:t>n</w:t>
      </w:r>
      <w:r w:rsidR="00165E19">
        <w:rPr>
          <w:szCs w:val="24"/>
        </w:rPr>
        <w:t>t</w:t>
      </w:r>
      <w:r>
        <w:rPr>
          <w:szCs w:val="24"/>
        </w:rPr>
        <w:t>aire comme garants de la démocratie libérale et</w:t>
      </w:r>
      <w:r w:rsidR="00165E19">
        <w:rPr>
          <w:szCs w:val="24"/>
        </w:rPr>
        <w:t xml:space="preserve"> rempart contre le totalitaris</w:t>
      </w:r>
      <w:r>
        <w:rPr>
          <w:szCs w:val="24"/>
        </w:rPr>
        <w:t>me. On comprendrait que cette structure ai</w:t>
      </w:r>
      <w:r w:rsidR="00165E19">
        <w:rPr>
          <w:szCs w:val="24"/>
        </w:rPr>
        <w:t>t été imposée aux pays récemment i</w:t>
      </w:r>
      <w:r>
        <w:rPr>
          <w:szCs w:val="24"/>
        </w:rPr>
        <w:t>ndépendants</w:t>
      </w:r>
      <w:r w:rsidR="00165E19">
        <w:rPr>
          <w:szCs w:val="24"/>
        </w:rPr>
        <w:t xml:space="preserve"> si cela s’était produit en vertu des mêmes soucis. Mais le but inavoué du maintien des limites territoriales et des structures administratives des colonies au moment</w:t>
      </w:r>
      <w:r w:rsidR="00C81432">
        <w:rPr>
          <w:szCs w:val="24"/>
        </w:rPr>
        <w:t xml:space="preserve"> de la décolonisation</w:t>
      </w:r>
      <w:r w:rsidR="00165E19">
        <w:rPr>
          <w:szCs w:val="24"/>
        </w:rPr>
        <w:t xml:space="preserve"> fut d’assurer la continuité de la mainmise des anciennes métropoles sur les anciennes colonies. Ainsi, lors de leur accession à l’indépendance, les anciennes colonies — loin de retrouver quelque chose qui puisse restituer leur identité pré-coloniale — passèrent simplement d’un système de domination à un autre. Celle-ci ne fit, somme toute, que changer de couleur.</w:t>
      </w:r>
      <w:r w:rsidR="00165E19">
        <w:rPr>
          <w:rStyle w:val="Marquenotebasdepage"/>
          <w:szCs w:val="24"/>
        </w:rPr>
        <w:footnoteReference w:id="4"/>
      </w:r>
    </w:p>
    <w:p w14:paraId="24930198" w14:textId="77777777" w:rsidR="00165E19" w:rsidRDefault="00165E19" w:rsidP="001F4581">
      <w:pPr>
        <w:spacing w:line="300" w:lineRule="auto"/>
        <w:ind w:firstLine="708"/>
        <w:jc w:val="both"/>
        <w:rPr>
          <w:szCs w:val="24"/>
        </w:rPr>
      </w:pPr>
    </w:p>
    <w:p w14:paraId="59F801F0" w14:textId="77777777" w:rsidR="00B03CF8" w:rsidRDefault="00B03CF8" w:rsidP="001F4581">
      <w:pPr>
        <w:spacing w:line="300" w:lineRule="auto"/>
        <w:ind w:firstLine="708"/>
        <w:jc w:val="both"/>
        <w:rPr>
          <w:szCs w:val="24"/>
        </w:rPr>
      </w:pPr>
    </w:p>
    <w:p w14:paraId="2B6529FD" w14:textId="4E228C36" w:rsidR="00B03CF8" w:rsidRPr="00B03CF8" w:rsidRDefault="00B03CF8" w:rsidP="001F4581">
      <w:pPr>
        <w:spacing w:line="300" w:lineRule="auto"/>
        <w:ind w:firstLine="708"/>
        <w:jc w:val="both"/>
        <w:rPr>
          <w:b/>
          <w:szCs w:val="24"/>
        </w:rPr>
      </w:pPr>
      <w:r w:rsidRPr="00B03CF8">
        <w:rPr>
          <w:b/>
          <w:szCs w:val="24"/>
        </w:rPr>
        <w:t>1.a. Derrière les Etats africains, l’Afrique.</w:t>
      </w:r>
    </w:p>
    <w:p w14:paraId="1E69D6C0" w14:textId="77777777" w:rsidR="00B03CF8" w:rsidRDefault="00B03CF8" w:rsidP="001F4581">
      <w:pPr>
        <w:spacing w:line="300" w:lineRule="auto"/>
        <w:ind w:firstLine="708"/>
        <w:jc w:val="both"/>
        <w:rPr>
          <w:szCs w:val="24"/>
        </w:rPr>
      </w:pPr>
    </w:p>
    <w:p w14:paraId="5D604323" w14:textId="0D6FF46B" w:rsidR="00B03CF8" w:rsidRDefault="00B03CF8" w:rsidP="001F4581">
      <w:pPr>
        <w:spacing w:line="300" w:lineRule="auto"/>
        <w:ind w:firstLine="708"/>
        <w:jc w:val="both"/>
        <w:rPr>
          <w:szCs w:val="24"/>
        </w:rPr>
      </w:pPr>
      <w:r>
        <w:rPr>
          <w:szCs w:val="24"/>
        </w:rPr>
        <w:t>Dans aucun Etat africain, les populations, essentiellement rurales, n’ont connu la moindre émancipation politique ni la moindre amélioration des conditions de vie : d’une domination européenne ils sont passés à une domination africaine, aux m</w:t>
      </w:r>
      <w:r w:rsidR="001A0897">
        <w:rPr>
          <w:szCs w:val="24"/>
        </w:rPr>
        <w:t>a</w:t>
      </w:r>
      <w:r>
        <w:rPr>
          <w:szCs w:val="24"/>
        </w:rPr>
        <w:t>ins d’une bourgeoisie « compradore », exploitant les populations locales en complicité avec les industriels étrangers. Cette bourgeoisie, complètement acculturée — devenue étrangère à l’identité afr</w:t>
      </w:r>
      <w:r w:rsidR="001A0897">
        <w:rPr>
          <w:szCs w:val="24"/>
        </w:rPr>
        <w:t>i</w:t>
      </w:r>
      <w:r>
        <w:rPr>
          <w:szCs w:val="24"/>
        </w:rPr>
        <w:t>caine et n’ayant assimilé de la civilisation européenne que son mode de vie, non ses valeurs culturelles, éthiques et politiques — n’a retenu de l’Etat-nation que ce qui peut assurer le maintien d’un régime autoritaire (centralisation, bureaucratie, police, armée) et non ce qui garantit le jeu démocratique (société civile, système représentatif, pluralisme</w:t>
      </w:r>
      <w:r w:rsidR="00A21B86">
        <w:rPr>
          <w:szCs w:val="24"/>
        </w:rPr>
        <w:t>, liberté de pensée</w:t>
      </w:r>
      <w:r>
        <w:rPr>
          <w:szCs w:val="24"/>
        </w:rPr>
        <w:t>). Avec quel appétit ne la voit-on pas s’asseoir, cette bourgeoisie, au festin où l’Afrique est mangée !</w:t>
      </w:r>
    </w:p>
    <w:p w14:paraId="61B9553B" w14:textId="7B122A41" w:rsidR="00D14413" w:rsidRDefault="000723CA" w:rsidP="001F4581">
      <w:pPr>
        <w:spacing w:line="300" w:lineRule="auto"/>
        <w:ind w:firstLine="708"/>
        <w:jc w:val="both"/>
        <w:rPr>
          <w:szCs w:val="24"/>
        </w:rPr>
      </w:pPr>
      <w:r>
        <w:rPr>
          <w:szCs w:val="24"/>
        </w:rPr>
        <w:t>La seule nuance dans les Etats africains d’obédience marxiste (et généralement milit</w:t>
      </w:r>
      <w:r w:rsidR="00A21B86">
        <w:rPr>
          <w:szCs w:val="24"/>
        </w:rPr>
        <w:t>aires</w:t>
      </w:r>
      <w:r>
        <w:rPr>
          <w:szCs w:val="24"/>
        </w:rPr>
        <w:t>), c’est que l’ankylose de la bureaucratie n’y est même plus secondée par l’exploitation des ressources naturelles que les régimes libéraux confient aux investisseurs étrangers.</w:t>
      </w:r>
    </w:p>
    <w:p w14:paraId="406C33C6" w14:textId="0860B2C3" w:rsidR="000723CA" w:rsidRDefault="000723CA" w:rsidP="001F4581">
      <w:pPr>
        <w:spacing w:line="300" w:lineRule="auto"/>
        <w:ind w:firstLine="708"/>
        <w:jc w:val="both"/>
        <w:rPr>
          <w:szCs w:val="24"/>
        </w:rPr>
      </w:pPr>
      <w:r>
        <w:rPr>
          <w:szCs w:val="24"/>
        </w:rPr>
        <w:t>Le caractère usurpé du pouvoir que s’octroit l’Etat-nation africain se manifeste par la nature purement formelle et totalement inefficace des constitutions dont certains gouvernements ont cru bon de se doter afin de s’assurer un minimum de crédibilité. Son caractère artificiel se manfeste  par les tensions ethniques débouchant sporadiquement sur des guerres civiles. La volonté du pouvoir établi de nier les réalités ethniques se traduit par le démantèlement systématique de toutes les tentatives qui ont été faites pour créer la seule forme de constitution qui semble adapté aux pays africains : le fédéralisme</w:t>
      </w:r>
      <w:r>
        <w:rPr>
          <w:rStyle w:val="Marquenotebasdepage"/>
          <w:szCs w:val="24"/>
        </w:rPr>
        <w:footnoteReference w:id="5"/>
      </w:r>
      <w:r>
        <w:rPr>
          <w:szCs w:val="24"/>
        </w:rPr>
        <w:t>.</w:t>
      </w:r>
    </w:p>
    <w:p w14:paraId="1AEB2AEE" w14:textId="331B20C6" w:rsidR="00DA2367" w:rsidRDefault="00DA2367" w:rsidP="001F4581">
      <w:pPr>
        <w:spacing w:line="300" w:lineRule="auto"/>
        <w:ind w:firstLine="708"/>
        <w:jc w:val="both"/>
        <w:rPr>
          <w:szCs w:val="24"/>
        </w:rPr>
      </w:pPr>
      <w:r>
        <w:rPr>
          <w:szCs w:val="24"/>
        </w:rPr>
        <w:t>Il est entendu que le colonialisme ne fut pas une affaire pour les Africains : derrière le prétexte hypocrite de leur</w:t>
      </w:r>
      <w:r w:rsidR="00D16EAB">
        <w:rPr>
          <w:szCs w:val="24"/>
        </w:rPr>
        <w:t xml:space="preserve"> </w:t>
      </w:r>
      <w:r>
        <w:rPr>
          <w:szCs w:val="24"/>
        </w:rPr>
        <w:t>misson civilisatrice, les petites et grandes puissances européennes é</w:t>
      </w:r>
      <w:r w:rsidR="00A21B86">
        <w:rPr>
          <w:szCs w:val="24"/>
        </w:rPr>
        <w:t>tablirent des empires économiqu</w:t>
      </w:r>
      <w:r>
        <w:rPr>
          <w:szCs w:val="24"/>
        </w:rPr>
        <w:t>es dont le véritable but était l’enrichissement des métropoles par l’exploitation des richesses et de la main</w:t>
      </w:r>
      <w:r w:rsidR="00D16EAB">
        <w:rPr>
          <w:szCs w:val="24"/>
        </w:rPr>
        <w:t xml:space="preserve"> </w:t>
      </w:r>
      <w:r>
        <w:rPr>
          <w:szCs w:val="24"/>
        </w:rPr>
        <w:t>d’œuvre locales. Tou</w:t>
      </w:r>
      <w:r w:rsidR="00D16EAB">
        <w:rPr>
          <w:szCs w:val="24"/>
        </w:rPr>
        <w:t>t</w:t>
      </w:r>
      <w:r>
        <w:rPr>
          <w:szCs w:val="24"/>
        </w:rPr>
        <w:t>efois l’administration colon</w:t>
      </w:r>
      <w:r w:rsidR="00D16EAB">
        <w:rPr>
          <w:szCs w:val="24"/>
        </w:rPr>
        <w:t>iale — si elle a totalement destr</w:t>
      </w:r>
      <w:r>
        <w:rPr>
          <w:szCs w:val="24"/>
        </w:rPr>
        <w:t>ucturé l’économie des pays co</w:t>
      </w:r>
      <w:r w:rsidR="00D16EAB">
        <w:rPr>
          <w:szCs w:val="24"/>
        </w:rPr>
        <w:t>l</w:t>
      </w:r>
      <w:r>
        <w:rPr>
          <w:szCs w:val="24"/>
        </w:rPr>
        <w:t>oni</w:t>
      </w:r>
      <w:r w:rsidR="00D16EAB">
        <w:rPr>
          <w:szCs w:val="24"/>
        </w:rPr>
        <w:t>s</w:t>
      </w:r>
      <w:r>
        <w:rPr>
          <w:szCs w:val="24"/>
        </w:rPr>
        <w:t>és en organisant la production en fonction des besoins de la seule métropole — a eu l’intelligence de maintenir l’essentiel des structures soc</w:t>
      </w:r>
      <w:r w:rsidR="00D16EAB">
        <w:rPr>
          <w:szCs w:val="24"/>
        </w:rPr>
        <w:t>iales prééxis</w:t>
      </w:r>
      <w:r>
        <w:rPr>
          <w:szCs w:val="24"/>
        </w:rPr>
        <w:t>tantes afin de mieux faire ac</w:t>
      </w:r>
      <w:r w:rsidR="00D16EAB">
        <w:rPr>
          <w:szCs w:val="24"/>
        </w:rPr>
        <w:t>cepter sa propre autorité. Ainsi</w:t>
      </w:r>
      <w:r w:rsidR="001A0897">
        <w:rPr>
          <w:szCs w:val="24"/>
        </w:rPr>
        <w:t xml:space="preserve"> fu</w:t>
      </w:r>
      <w:r>
        <w:rPr>
          <w:szCs w:val="24"/>
        </w:rPr>
        <w:t xml:space="preserve">t </w:t>
      </w:r>
      <w:r w:rsidR="00A21B86">
        <w:rPr>
          <w:szCs w:val="24"/>
        </w:rPr>
        <w:t>maintenu, surtout par les Britan</w:t>
      </w:r>
      <w:r>
        <w:rPr>
          <w:szCs w:val="24"/>
        </w:rPr>
        <w:t>niques, le rôle des chefferies locales et encouragé le développement de certaines libertés communales. Ce ne fut plus le cas après l’indépendance lorsque les gouvernements mirent tout en œuvre</w:t>
      </w:r>
      <w:r w:rsidR="00D16EAB">
        <w:rPr>
          <w:szCs w:val="24"/>
        </w:rPr>
        <w:t xml:space="preserve"> pour réduire les autonomies régionales et affirmer la centralisation du pouvoir. La destructuration sociale s’ajoute donc, depuis l’indépendance, à la destructuration économique. La rupture entre le peuple et les classes dirigeantes est d’autant plus grande que les adminstrateurs, intermédiaires entre le pouvoir et la population</w:t>
      </w:r>
      <w:r w:rsidR="001A0897">
        <w:rPr>
          <w:szCs w:val="24"/>
        </w:rPr>
        <w:t>, sont non seulement incompétent</w:t>
      </w:r>
      <w:r w:rsidR="00D16EAB">
        <w:rPr>
          <w:szCs w:val="24"/>
        </w:rPr>
        <w:t>s mais également — à l’image des hauts fonctionnaires — totalement corrompus.</w:t>
      </w:r>
    </w:p>
    <w:p w14:paraId="28497839" w14:textId="77777777" w:rsidR="00D16EAB" w:rsidRDefault="00D16EAB" w:rsidP="001F4581">
      <w:pPr>
        <w:spacing w:line="300" w:lineRule="auto"/>
        <w:ind w:firstLine="708"/>
        <w:jc w:val="both"/>
        <w:rPr>
          <w:szCs w:val="24"/>
        </w:rPr>
      </w:pPr>
    </w:p>
    <w:p w14:paraId="3C3A5742" w14:textId="77777777" w:rsidR="00D16EAB" w:rsidRDefault="00D16EAB" w:rsidP="001F4581">
      <w:pPr>
        <w:spacing w:line="300" w:lineRule="auto"/>
        <w:ind w:firstLine="708"/>
        <w:jc w:val="both"/>
        <w:rPr>
          <w:szCs w:val="24"/>
        </w:rPr>
      </w:pPr>
    </w:p>
    <w:p w14:paraId="2595EF96" w14:textId="25324629" w:rsidR="00D16EAB" w:rsidRPr="00D16EAB" w:rsidRDefault="00D16EAB" w:rsidP="001F4581">
      <w:pPr>
        <w:spacing w:line="300" w:lineRule="auto"/>
        <w:ind w:firstLine="708"/>
        <w:jc w:val="both"/>
        <w:rPr>
          <w:b/>
          <w:szCs w:val="24"/>
        </w:rPr>
      </w:pPr>
      <w:r w:rsidRPr="00D16EAB">
        <w:rPr>
          <w:b/>
          <w:szCs w:val="24"/>
        </w:rPr>
        <w:t>1.b. Contre le capital, la révolution ?</w:t>
      </w:r>
    </w:p>
    <w:p w14:paraId="14BA5BCD" w14:textId="77777777" w:rsidR="00D16EAB" w:rsidRDefault="00D16EAB" w:rsidP="001F4581">
      <w:pPr>
        <w:spacing w:line="300" w:lineRule="auto"/>
        <w:ind w:firstLine="708"/>
        <w:jc w:val="both"/>
        <w:rPr>
          <w:szCs w:val="24"/>
        </w:rPr>
      </w:pPr>
    </w:p>
    <w:p w14:paraId="4C609732" w14:textId="7D8063A6" w:rsidR="00D16EAB" w:rsidRDefault="00D16EAB" w:rsidP="001F4581">
      <w:pPr>
        <w:spacing w:line="300" w:lineRule="auto"/>
        <w:ind w:firstLine="708"/>
        <w:jc w:val="both"/>
        <w:rPr>
          <w:szCs w:val="24"/>
        </w:rPr>
      </w:pPr>
      <w:r>
        <w:rPr>
          <w:szCs w:val="24"/>
        </w:rPr>
        <w:t>Jean Ziegler a montré</w:t>
      </w:r>
      <w:r>
        <w:rPr>
          <w:rStyle w:val="Marquenotebasdepage"/>
          <w:szCs w:val="24"/>
        </w:rPr>
        <w:footnoteReference w:id="6"/>
      </w:r>
      <w:r>
        <w:rPr>
          <w:szCs w:val="24"/>
        </w:rPr>
        <w:t xml:space="preserve"> — selon une lecture marxiste qui péche un peu par son manichéisme — comment l’Afrique, après les indépendances et par le biais des bourgeoises compradores, a continué à être soumise au « capital financier mul</w:t>
      </w:r>
      <w:r w:rsidR="001A0897">
        <w:rPr>
          <w:szCs w:val="24"/>
        </w:rPr>
        <w:t>tinational » (« l’impérialisme p</w:t>
      </w:r>
      <w:r>
        <w:rPr>
          <w:szCs w:val="24"/>
        </w:rPr>
        <w:t>remier » des USA en alliance avec « l’impérialisme secondaire » des anciens pouvoirs coloniaux qui refusent de lâcher prise). Et d’invoquer la Révolution pour libérer l’Afrique du « diktat du capital hégémonique nord-américain ».</w:t>
      </w:r>
    </w:p>
    <w:p w14:paraId="7CAB8C61" w14:textId="36A68EA5" w:rsidR="00D16EAB" w:rsidRDefault="00340992" w:rsidP="001F4581">
      <w:pPr>
        <w:spacing w:line="300" w:lineRule="auto"/>
        <w:ind w:firstLine="708"/>
        <w:jc w:val="both"/>
        <w:rPr>
          <w:szCs w:val="24"/>
        </w:rPr>
      </w:pPr>
      <w:r>
        <w:rPr>
          <w:szCs w:val="24"/>
        </w:rPr>
        <w:t>Mais les révolutions, en Europe comme en Af</w:t>
      </w:r>
      <w:r w:rsidR="001A0897">
        <w:rPr>
          <w:szCs w:val="24"/>
        </w:rPr>
        <w:t>rique, n’ont pas conduit à l’éma</w:t>
      </w:r>
      <w:r>
        <w:rPr>
          <w:szCs w:val="24"/>
        </w:rPr>
        <w:t>ncipation des peuples : elles n’ont fait qu’institutionaliser l’étouffement des asp</w:t>
      </w:r>
      <w:r w:rsidR="001A0897">
        <w:rPr>
          <w:szCs w:val="24"/>
        </w:rPr>
        <w:t xml:space="preserve">irations populaires. En outre, </w:t>
      </w:r>
      <w:r>
        <w:rPr>
          <w:szCs w:val="24"/>
        </w:rPr>
        <w:t>capitalisme et socialisme en Afrique sont deux modèles de société importés d’Occident. Tous deux ont comme but inavoué l’aliénation des Africains par rapport à leur propre identité et leur soumission à l’une des deux puissances idéologiques qui se partagent le monde. Ils tendent à imposer à l’Afrique le mode de vie occidental comme but suprême de l’existence humaine : le libéralisme offre aux populations pauvres le mirage de la société de consommation tout en n’octroyant même pas à celles-ci les miettes du banquet capitaliste : le socialisme promet d’étendre à tous cette même consommation mais, dans les faits, ne permet même plus à une minorité de bourgeois d’y avoir accès.</w:t>
      </w:r>
    </w:p>
    <w:p w14:paraId="71FA206D" w14:textId="32C52CF7" w:rsidR="002270A9" w:rsidRDefault="00340992" w:rsidP="001F4581">
      <w:pPr>
        <w:spacing w:line="300" w:lineRule="auto"/>
        <w:ind w:firstLine="708"/>
        <w:jc w:val="both"/>
        <w:rPr>
          <w:szCs w:val="24"/>
        </w:rPr>
      </w:pPr>
      <w:r>
        <w:rPr>
          <w:szCs w:val="24"/>
        </w:rPr>
        <w:t>En admettant que l’élévation et la standarisation du niveau de vie soit le but suprême de l’existence, quel peuple d’Afrique y a eu véritablement accès si ce n’est…une frange limitée de la population noire d’Afrique du Sud ? L’émancipation économique n’est rien si elle n’est pas accompagnée d’une émancipation politi</w:t>
      </w:r>
      <w:r w:rsidR="001A0897">
        <w:rPr>
          <w:szCs w:val="24"/>
        </w:rPr>
        <w:t>que. Et cela, ni les libéraux ni</w:t>
      </w:r>
      <w:r>
        <w:rPr>
          <w:szCs w:val="24"/>
        </w:rPr>
        <w:t xml:space="preserve"> les socialistes ne le permettent. Mais en outre : quel pays africain a vu un mouvement de</w:t>
      </w:r>
      <w:r w:rsidR="001A0897">
        <w:rPr>
          <w:szCs w:val="24"/>
        </w:rPr>
        <w:t xml:space="preserve"> </w:t>
      </w:r>
      <w:r>
        <w:rPr>
          <w:szCs w:val="24"/>
        </w:rPr>
        <w:t>rev</w:t>
      </w:r>
      <w:r w:rsidR="001A0897">
        <w:rPr>
          <w:szCs w:val="24"/>
        </w:rPr>
        <w:t>en</w:t>
      </w:r>
      <w:r>
        <w:rPr>
          <w:szCs w:val="24"/>
        </w:rPr>
        <w:t>dication</w:t>
      </w:r>
      <w:r w:rsidR="002270A9">
        <w:rPr>
          <w:szCs w:val="24"/>
        </w:rPr>
        <w:t>, venant de la base, exiger purement et simplement l’émancipation politique au sens de la démocratie occidentale ? Dans tout le con</w:t>
      </w:r>
      <w:r w:rsidR="00A21B86">
        <w:rPr>
          <w:szCs w:val="24"/>
        </w:rPr>
        <w:t>t</w:t>
      </w:r>
      <w:r w:rsidR="002270A9">
        <w:rPr>
          <w:szCs w:val="24"/>
        </w:rPr>
        <w:t>inent, il n’existe pas un régime qui soit à l’écoute des réalités de la base… Si vraiment la révolution doit se faire en Afrique, ce sera une révolution au nom de la vérité africaine et pa</w:t>
      </w:r>
      <w:r w:rsidR="001A0897">
        <w:rPr>
          <w:szCs w:val="24"/>
        </w:rPr>
        <w:t>s des vérités américaine ou so</w:t>
      </w:r>
      <w:r w:rsidR="002270A9">
        <w:rPr>
          <w:szCs w:val="24"/>
        </w:rPr>
        <w:t>viétique, celle des experts ou des dialecticiens… Le romancier Jean Chatenet l’a bien exprimé en attribuant à un réolutionnaire africain fictif cas paroles :</w:t>
      </w:r>
    </w:p>
    <w:p w14:paraId="0C511596" w14:textId="77777777" w:rsidR="008B05FB" w:rsidRDefault="002270A9" w:rsidP="001F4581">
      <w:pPr>
        <w:spacing w:line="300" w:lineRule="auto"/>
        <w:ind w:firstLine="708"/>
        <w:jc w:val="both"/>
        <w:rPr>
          <w:szCs w:val="24"/>
        </w:rPr>
      </w:pPr>
      <w:r>
        <w:rPr>
          <w:szCs w:val="24"/>
        </w:rPr>
        <w:t>« Quand la révolution aura installé la paix et le justice sociale sur des bases solides, qu’y aura-t-il de changé dans ce pays ? Nous aurons un peuple bien nourri et bien logé, instruit, organisé. Développé selon vos normes. Et ensuite ? (…) Il est inévitable qu’en nous efforçant d’atteindre les objectifs fixés par les plans, aussi justes et équitables soient-ils, nous creusions un abîme de plus en plus profond entre ce peuple et son âme. Le vide que connaît l’Occident, que commence à connaître l’Orient et devant lequel fuit l’Asie, vous le verrez en Afrique, vous le voyez déjà, et plus vertigineux que nulle part au monde »</w:t>
      </w:r>
      <w:r>
        <w:rPr>
          <w:rStyle w:val="Marquenotebasdepage"/>
          <w:szCs w:val="24"/>
        </w:rPr>
        <w:footnoteReference w:id="7"/>
      </w:r>
      <w:r w:rsidR="008B05FB">
        <w:rPr>
          <w:szCs w:val="24"/>
        </w:rPr>
        <w:t>.</w:t>
      </w:r>
    </w:p>
    <w:p w14:paraId="61CF1D67" w14:textId="77777777" w:rsidR="008B05FB" w:rsidRDefault="008B05FB" w:rsidP="001F4581">
      <w:pPr>
        <w:spacing w:line="300" w:lineRule="auto"/>
        <w:ind w:firstLine="708"/>
        <w:jc w:val="both"/>
        <w:rPr>
          <w:szCs w:val="24"/>
        </w:rPr>
      </w:pPr>
    </w:p>
    <w:p w14:paraId="61A7EB6E" w14:textId="77777777" w:rsidR="008B05FB" w:rsidRDefault="008B05FB" w:rsidP="001F4581">
      <w:pPr>
        <w:spacing w:line="300" w:lineRule="auto"/>
        <w:ind w:firstLine="708"/>
        <w:jc w:val="both"/>
        <w:rPr>
          <w:szCs w:val="24"/>
        </w:rPr>
      </w:pPr>
    </w:p>
    <w:p w14:paraId="515BCAEB" w14:textId="78B4F6C1" w:rsidR="008B05FB" w:rsidRPr="008B05FB" w:rsidRDefault="008B05FB" w:rsidP="008B05FB">
      <w:pPr>
        <w:pStyle w:val="Paragraphedeliste"/>
        <w:numPr>
          <w:ilvl w:val="0"/>
          <w:numId w:val="3"/>
        </w:numPr>
        <w:spacing w:line="300" w:lineRule="auto"/>
        <w:jc w:val="both"/>
        <w:rPr>
          <w:szCs w:val="24"/>
        </w:rPr>
      </w:pPr>
      <w:r w:rsidRPr="008B05FB">
        <w:rPr>
          <w:szCs w:val="24"/>
        </w:rPr>
        <w:t>« Le désert croît » (Nietzsche).</w:t>
      </w:r>
    </w:p>
    <w:p w14:paraId="246FFB26" w14:textId="77777777" w:rsidR="008B05FB" w:rsidRDefault="008B05FB" w:rsidP="008B05FB">
      <w:pPr>
        <w:spacing w:line="300" w:lineRule="auto"/>
        <w:ind w:left="708"/>
        <w:jc w:val="both"/>
        <w:rPr>
          <w:szCs w:val="24"/>
        </w:rPr>
      </w:pPr>
    </w:p>
    <w:p w14:paraId="53C57CB2" w14:textId="4FB86284" w:rsidR="00340992" w:rsidRDefault="008B05FB" w:rsidP="008B05FB">
      <w:pPr>
        <w:spacing w:line="300" w:lineRule="auto"/>
        <w:ind w:firstLine="708"/>
        <w:jc w:val="both"/>
        <w:rPr>
          <w:szCs w:val="24"/>
        </w:rPr>
      </w:pPr>
      <w:r>
        <w:rPr>
          <w:szCs w:val="24"/>
        </w:rPr>
        <w:t xml:space="preserve">« Le désert croît ». Nietzsche annonçait par là, métaphoriquement, l’expansion du « nihilisme européen ». </w:t>
      </w:r>
      <w:r w:rsidR="002270A9" w:rsidRPr="008B05FB">
        <w:rPr>
          <w:szCs w:val="24"/>
        </w:rPr>
        <w:t xml:space="preserve"> </w:t>
      </w:r>
      <w:r>
        <w:rPr>
          <w:szCs w:val="24"/>
        </w:rPr>
        <w:t xml:space="preserve">Bien des auteurs contemporains, d’horizons politiques divers, ont vu la réalisation de cette vision dans la généralisation à travers le globe, de la société industrielle avec tout ce qu’elle implique : la perte du sens de la réalité (c’est-à-dire de la vie et du sacré) selon Pasolinin ; la standardisation unidimensionnelle qui, selon Marcuse et l’école de Franckfort, aliène l’homme ; la massification et la pertre du monde commun qui, selon Hannah Arendt, conduit au totalitarisme,… bref, l’ensemble des phénomènes que </w:t>
      </w:r>
      <w:r w:rsidR="007C5BDE">
        <w:rPr>
          <w:szCs w:val="24"/>
        </w:rPr>
        <w:t xml:space="preserve">Heidegger </w:t>
      </w:r>
      <w:r>
        <w:rPr>
          <w:szCs w:val="24"/>
        </w:rPr>
        <w:t>a résumé sous la nébuleuse de « l’âge technique ». Alors que Heidegger et Arendt, pour faire face à cette situation, évoquent le retour aux valeurs fondatrices de la tradition européenne (la méditatuon grecque de l’être, le sens grec de la démocratie</w:t>
      </w:r>
      <w:r w:rsidR="007C5BDE">
        <w:rPr>
          <w:szCs w:val="24"/>
        </w:rPr>
        <w:t xml:space="preserve">, </w:t>
      </w:r>
      <w:r>
        <w:rPr>
          <w:szCs w:val="24"/>
        </w:rPr>
        <w:t>allié à la dimension hébraïque de la mémoire), Marcuse et Pasolini vont chercher dans les ressources humaines du Tiers-Monde le « grand refus » et l’impulsion décisive qui permettront les retrouvailles avec l’authentiquement humain. Et, sans doute ces deux attitudes sont-elles parfaiteme</w:t>
      </w:r>
      <w:r w:rsidR="007C5BDE">
        <w:rPr>
          <w:szCs w:val="24"/>
        </w:rPr>
        <w:t>nt complémentaires. C’est du moi</w:t>
      </w:r>
      <w:r>
        <w:rPr>
          <w:szCs w:val="24"/>
        </w:rPr>
        <w:t>ns ce que suggère l’examen d’un phénomè</w:t>
      </w:r>
      <w:r w:rsidR="007C5BDE">
        <w:rPr>
          <w:szCs w:val="24"/>
        </w:rPr>
        <w:t>ne q</w:t>
      </w:r>
      <w:r>
        <w:rPr>
          <w:szCs w:val="24"/>
        </w:rPr>
        <w:t>ui</w:t>
      </w:r>
      <w:r w:rsidR="007C5BDE">
        <w:rPr>
          <w:szCs w:val="24"/>
        </w:rPr>
        <w:t xml:space="preserve"> </w:t>
      </w:r>
      <w:r>
        <w:rPr>
          <w:szCs w:val="24"/>
        </w:rPr>
        <w:t>illustre de la manière la plus littérale cette croissance du désert : la désertification.</w:t>
      </w:r>
    </w:p>
    <w:p w14:paraId="460D0B93" w14:textId="77777777" w:rsidR="00E128B7" w:rsidRDefault="00E128B7" w:rsidP="008B05FB">
      <w:pPr>
        <w:spacing w:line="300" w:lineRule="auto"/>
        <w:ind w:firstLine="708"/>
        <w:jc w:val="both"/>
        <w:rPr>
          <w:szCs w:val="24"/>
        </w:rPr>
      </w:pPr>
    </w:p>
    <w:p w14:paraId="616EFE6B" w14:textId="77777777" w:rsidR="00E128B7" w:rsidRDefault="00E128B7" w:rsidP="008B05FB">
      <w:pPr>
        <w:spacing w:line="300" w:lineRule="auto"/>
        <w:ind w:firstLine="708"/>
        <w:jc w:val="both"/>
        <w:rPr>
          <w:szCs w:val="24"/>
        </w:rPr>
      </w:pPr>
    </w:p>
    <w:p w14:paraId="7D81D779" w14:textId="72403C71" w:rsidR="00E128B7" w:rsidRPr="00E128B7" w:rsidRDefault="00E128B7" w:rsidP="00E128B7">
      <w:pPr>
        <w:pStyle w:val="Paragraphedeliste"/>
        <w:numPr>
          <w:ilvl w:val="0"/>
          <w:numId w:val="3"/>
        </w:numPr>
        <w:spacing w:line="300" w:lineRule="auto"/>
        <w:jc w:val="both"/>
        <w:rPr>
          <w:b/>
          <w:szCs w:val="24"/>
        </w:rPr>
      </w:pPr>
      <w:r w:rsidRPr="00E128B7">
        <w:rPr>
          <w:b/>
          <w:szCs w:val="24"/>
        </w:rPr>
        <w:t>a. La désertification.</w:t>
      </w:r>
    </w:p>
    <w:p w14:paraId="2705AFCD" w14:textId="77777777" w:rsidR="00E128B7" w:rsidRPr="00E128B7" w:rsidRDefault="00E128B7" w:rsidP="00E128B7">
      <w:pPr>
        <w:pStyle w:val="Paragraphedeliste"/>
        <w:spacing w:line="300" w:lineRule="auto"/>
        <w:ind w:left="1068"/>
        <w:jc w:val="both"/>
        <w:rPr>
          <w:szCs w:val="24"/>
        </w:rPr>
      </w:pPr>
    </w:p>
    <w:p w14:paraId="2B497D8B" w14:textId="17E692B5" w:rsidR="00E128B7" w:rsidRDefault="00E128B7" w:rsidP="00E128B7">
      <w:pPr>
        <w:spacing w:line="300" w:lineRule="auto"/>
        <w:ind w:firstLine="708"/>
        <w:jc w:val="both"/>
        <w:rPr>
          <w:szCs w:val="24"/>
        </w:rPr>
      </w:pPr>
      <w:r>
        <w:rPr>
          <w:szCs w:val="24"/>
        </w:rPr>
        <w:t>La désertification est un phénomène mondial : à l’excption de l’Europe, tous les continents sont directement concernés. Et</w:t>
      </w:r>
      <w:r w:rsidR="00A21B86">
        <w:rPr>
          <w:szCs w:val="24"/>
        </w:rPr>
        <w:t xml:space="preserve"> </w:t>
      </w:r>
      <w:r>
        <w:rPr>
          <w:szCs w:val="24"/>
        </w:rPr>
        <w:t>la situation en Afrique, dans la région sahélienne, atteint des dimensions de catastrophe naturelle. Naturelle ? Pas exactement. Car, s’il y a effectivement des facteurs climatiques s</w:t>
      </w:r>
      <w:r w:rsidR="00A21B86">
        <w:rPr>
          <w:szCs w:val="24"/>
        </w:rPr>
        <w:t xml:space="preserve">ur lesquels l’homme n’a pas de </w:t>
      </w:r>
      <w:r>
        <w:rPr>
          <w:szCs w:val="24"/>
        </w:rPr>
        <w:t xml:space="preserve">prise, le processus de désertification accéléré qui se manifeste </w:t>
      </w:r>
      <w:r w:rsidR="00A21B86">
        <w:rPr>
          <w:szCs w:val="24"/>
        </w:rPr>
        <w:t>dans les régions arides du glob</w:t>
      </w:r>
      <w:r>
        <w:rPr>
          <w:szCs w:val="24"/>
        </w:rPr>
        <w:t>e depuis quelqus décennies semble bien être le résultat de l’activité humaine : précisément le développement effréné de l’industrie en vue de l’accumulation qui est un des aspects les plus visibles de cette désertification « métaphorique » annoncée par Ni</w:t>
      </w:r>
      <w:r w:rsidR="00A21B86">
        <w:rPr>
          <w:szCs w:val="24"/>
        </w:rPr>
        <w:t>e</w:t>
      </w:r>
      <w:r>
        <w:rPr>
          <w:szCs w:val="24"/>
        </w:rPr>
        <w:t>tzsche. Les conséquences de l’industrialisation éfférénée du glo</w:t>
      </w:r>
      <w:r w:rsidR="00A21B86">
        <w:rPr>
          <w:szCs w:val="24"/>
        </w:rPr>
        <w:t>be se manifestent en termes écolog</w:t>
      </w:r>
      <w:r>
        <w:rPr>
          <w:szCs w:val="24"/>
        </w:rPr>
        <w:t>iques, socio-économiques, démographiques et politiques.</w:t>
      </w:r>
    </w:p>
    <w:p w14:paraId="502DD492" w14:textId="49BC64CE" w:rsidR="00CC73BA" w:rsidRDefault="00E128B7" w:rsidP="00E128B7">
      <w:pPr>
        <w:spacing w:line="300" w:lineRule="auto"/>
        <w:ind w:firstLine="708"/>
        <w:jc w:val="both"/>
        <w:rPr>
          <w:szCs w:val="24"/>
        </w:rPr>
      </w:pPr>
      <w:r>
        <w:rPr>
          <w:szCs w:val="24"/>
        </w:rPr>
        <w:t>Sans entrer dans le détail de</w:t>
      </w:r>
      <w:r w:rsidR="00A21B86">
        <w:rPr>
          <w:szCs w:val="24"/>
        </w:rPr>
        <w:t>s</w:t>
      </w:r>
      <w:r>
        <w:rPr>
          <w:szCs w:val="24"/>
        </w:rPr>
        <w:t xml:space="preserve"> considérations écologiques, on sait notamment que l’accumulation des fréons</w:t>
      </w:r>
      <w:r>
        <w:rPr>
          <w:rStyle w:val="Marquenotebasdepage"/>
          <w:szCs w:val="24"/>
        </w:rPr>
        <w:footnoteReference w:id="8"/>
      </w:r>
      <w:r>
        <w:rPr>
          <w:szCs w:val="24"/>
        </w:rPr>
        <w:t xml:space="preserve"> </w:t>
      </w:r>
      <w:r w:rsidR="00CC73BA">
        <w:rPr>
          <w:szCs w:val="24"/>
        </w:rPr>
        <w:t xml:space="preserve">dans la stratosphère tend à la destruction de la fine couche d’ozone qui filtre les rayons ultraviolets de </w:t>
      </w:r>
      <w:r w:rsidR="00A21B86">
        <w:rPr>
          <w:szCs w:val="24"/>
        </w:rPr>
        <w:t>courte longueur d’onde. Le résu</w:t>
      </w:r>
      <w:r w:rsidR="00CC73BA">
        <w:rPr>
          <w:szCs w:val="24"/>
        </w:rPr>
        <w:t>ltat en est un effet de serre : réchauffement de l’atmosphère et augmentation des effets directement nuisibles du soleil sur la vie végétale et ani</w:t>
      </w:r>
      <w:r w:rsidR="00A21B86">
        <w:rPr>
          <w:szCs w:val="24"/>
        </w:rPr>
        <w:t>male. L’influence sur les facteu</w:t>
      </w:r>
      <w:r w:rsidR="00CC73BA">
        <w:rPr>
          <w:szCs w:val="24"/>
        </w:rPr>
        <w:t>rs climatiques induisant une réduction de la pluviométrie se fait déjà sentir. L’hypothèse d’une fonte de la calotte glacière aux deux pôles n’est pas exclue.</w:t>
      </w:r>
    </w:p>
    <w:p w14:paraId="2CDAA4A2" w14:textId="5B740C4D" w:rsidR="00CC73BA" w:rsidRDefault="00CC73BA" w:rsidP="00E128B7">
      <w:pPr>
        <w:spacing w:line="300" w:lineRule="auto"/>
        <w:ind w:firstLine="708"/>
        <w:jc w:val="both"/>
        <w:rPr>
          <w:szCs w:val="24"/>
        </w:rPr>
      </w:pPr>
      <w:r>
        <w:rPr>
          <w:szCs w:val="24"/>
        </w:rPr>
        <w:t>Du point de vue socio-économique, l’intégration croissante des populations des zones arides, sahéliennnes en l’occurrence, dans le système économique international — ce qui signifie la suppression d’une économie de subsistance (autonome et autocentrée) au profit d’une économie monétarisée (déterminée par le marché extérieur) — a créé des changements dans les modes de production et le</w:t>
      </w:r>
      <w:r w:rsidR="00935CFE">
        <w:rPr>
          <w:szCs w:val="24"/>
        </w:rPr>
        <w:t xml:space="preserve">s </w:t>
      </w:r>
      <w:r>
        <w:rPr>
          <w:szCs w:val="24"/>
        </w:rPr>
        <w:t>p</w:t>
      </w:r>
      <w:r w:rsidR="00935CFE">
        <w:rPr>
          <w:szCs w:val="24"/>
        </w:rPr>
        <w:t>ratiques d’exploitation des sol</w:t>
      </w:r>
      <w:r>
        <w:rPr>
          <w:szCs w:val="24"/>
        </w:rPr>
        <w:t>s qui sont directement à l’origine de la déser</w:t>
      </w:r>
      <w:r w:rsidR="00935CFE">
        <w:rPr>
          <w:szCs w:val="24"/>
        </w:rPr>
        <w:t>tification et de la famine elle-</w:t>
      </w:r>
      <w:r>
        <w:rPr>
          <w:szCs w:val="24"/>
        </w:rPr>
        <w:t>même. Une activité socio-économique adaptée par u</w:t>
      </w:r>
      <w:r w:rsidR="00935CFE">
        <w:rPr>
          <w:szCs w:val="24"/>
        </w:rPr>
        <w:t>ne longue tradition à la précari</w:t>
      </w:r>
      <w:r>
        <w:rPr>
          <w:szCs w:val="24"/>
        </w:rPr>
        <w:t xml:space="preserve">té de </w:t>
      </w:r>
      <w:r w:rsidR="00935CFE">
        <w:rPr>
          <w:szCs w:val="24"/>
        </w:rPr>
        <w:t>la vie en zone sahé</w:t>
      </w:r>
      <w:r>
        <w:rPr>
          <w:szCs w:val="24"/>
        </w:rPr>
        <w:t>lienne et à l’hostilité de l’environnement a dû faire place à une croissance de la productivité pour l’exportation en fonction d’un besoin accru en devises. « Les pratiques culturelles traditionnelles ont fait place à la surexploitation du sol, le pastoralisme au surpâturage, l’explo</w:t>
      </w:r>
      <w:r w:rsidR="00935CFE">
        <w:rPr>
          <w:szCs w:val="24"/>
        </w:rPr>
        <w:t>i</w:t>
      </w:r>
      <w:r>
        <w:rPr>
          <w:szCs w:val="24"/>
        </w:rPr>
        <w:t>tation rationnelle des forêts au défrichement systématique, etc »</w:t>
      </w:r>
      <w:r>
        <w:rPr>
          <w:rStyle w:val="Marquenotebasdepage"/>
          <w:szCs w:val="24"/>
        </w:rPr>
        <w:footnoteReference w:id="9"/>
      </w:r>
      <w:r>
        <w:rPr>
          <w:szCs w:val="24"/>
        </w:rPr>
        <w:t>.</w:t>
      </w:r>
      <w:r w:rsidR="00935CFE">
        <w:rPr>
          <w:szCs w:val="24"/>
        </w:rPr>
        <w:t xml:space="preserve"> Cette surexploitation du sol rompt l’équilibre écologique qu’avaient pu maintenir les techniques traditionnelles de rotation des cultures, de jachères et de repos des pâturages. Elle entraîne un gaspillage de l’eau, un appauvrissement du sol et une disparition du couvert végétal qui sont des causes directs de la désertification. En outre, la disparition des cultures vivrières, trop peu rentables, au profit des cultures comme</w:t>
      </w:r>
      <w:r w:rsidR="00A21B86">
        <w:rPr>
          <w:szCs w:val="24"/>
        </w:rPr>
        <w:t>r</w:t>
      </w:r>
      <w:r w:rsidR="00935CFE">
        <w:rPr>
          <w:szCs w:val="24"/>
        </w:rPr>
        <w:t>ciales d’exportation (monocultures d’arachide, de coton,…) ont été une cause directe de famine lorsque l’effondrement des économies locales — par l’effet combiné de la sécheresse et de la baisse des prix internationaux — ont rendu impossible l’achat des aliments de première nécessité qui n’étaient plus produits sur place</w:t>
      </w:r>
      <w:r w:rsidR="00935CFE">
        <w:rPr>
          <w:rStyle w:val="Marquenotebasdepage"/>
          <w:szCs w:val="24"/>
        </w:rPr>
        <w:footnoteReference w:id="10"/>
      </w:r>
      <w:r w:rsidR="00935CFE">
        <w:rPr>
          <w:szCs w:val="24"/>
        </w:rPr>
        <w:t>. Sans parler de la destruction sociale créée par l’arrachement des paysans à leur milieu traditionnel pour en faire des ouvriers des grandes exploitations agricoles ou minières — dont les profits, cela va sans dire, reviennent à d’autres.</w:t>
      </w:r>
    </w:p>
    <w:p w14:paraId="5C6BD204" w14:textId="7CDABDBE" w:rsidR="00806437" w:rsidRDefault="00806437" w:rsidP="00E128B7">
      <w:pPr>
        <w:spacing w:line="300" w:lineRule="auto"/>
        <w:ind w:firstLine="708"/>
        <w:jc w:val="both"/>
        <w:rPr>
          <w:szCs w:val="24"/>
        </w:rPr>
      </w:pPr>
      <w:r>
        <w:rPr>
          <w:szCs w:val="24"/>
        </w:rPr>
        <w:t>Aux monocultures qui aliènent les paysans font pendant les ranchs qui aliènenent les éleveurs : sans aucun respect des délais nécessaires à la régénération des pâturages et en expulsant, le plus souvent, les pasteurs traditionnels, on a fait de l’élevage intensif, accélérant par là la disparition du couvert végétal.</w:t>
      </w:r>
    </w:p>
    <w:p w14:paraId="6EAE2FDC" w14:textId="6F787F7E" w:rsidR="00806437" w:rsidRDefault="00806437" w:rsidP="00E128B7">
      <w:pPr>
        <w:spacing w:line="300" w:lineRule="auto"/>
        <w:ind w:firstLine="708"/>
        <w:jc w:val="both"/>
        <w:rPr>
          <w:szCs w:val="24"/>
        </w:rPr>
      </w:pPr>
      <w:r>
        <w:rPr>
          <w:szCs w:val="24"/>
        </w:rPr>
        <w:t>Quant à la déforestation, notons que 2,7 millions d</w:t>
      </w:r>
      <w:r w:rsidR="00A21B86">
        <w:rPr>
          <w:szCs w:val="24"/>
        </w:rPr>
        <w:t>’hectares de forêt sont détruit</w:t>
      </w:r>
      <w:r>
        <w:rPr>
          <w:szCs w:val="24"/>
        </w:rPr>
        <w:t>s chaque année en zone sahélienne. L’accroissement de la déforestation est en partie un résultat direct de la diminution des pâturages. C’est également une suite de la demande accrue en bois de feu pour les besoins domestiques. Les régions déforestées sont davantage exposées à</w:t>
      </w:r>
      <w:r w:rsidR="00A21B86">
        <w:rPr>
          <w:szCs w:val="24"/>
        </w:rPr>
        <w:t xml:space="preserve"> </w:t>
      </w:r>
      <w:r>
        <w:rPr>
          <w:szCs w:val="24"/>
        </w:rPr>
        <w:t>l’érosion et à la dégration des sols : les surfaces cultivables sont délavées, la capacité de rétention</w:t>
      </w:r>
      <w:r w:rsidR="00A21B86">
        <w:rPr>
          <w:szCs w:val="24"/>
        </w:rPr>
        <w:t xml:space="preserve"> </w:t>
      </w:r>
      <w:r>
        <w:rPr>
          <w:szCs w:val="24"/>
        </w:rPr>
        <w:t>hydrique du sol est diminuée, les dépôts sédi</w:t>
      </w:r>
      <w:r w:rsidR="00A21B86">
        <w:rPr>
          <w:szCs w:val="24"/>
        </w:rPr>
        <w:t>m</w:t>
      </w:r>
      <w:r>
        <w:rPr>
          <w:szCs w:val="24"/>
        </w:rPr>
        <w:t>entaires au</w:t>
      </w:r>
      <w:r w:rsidR="00A21B86">
        <w:rPr>
          <w:szCs w:val="24"/>
        </w:rPr>
        <w:t>gmente</w:t>
      </w:r>
      <w:r>
        <w:rPr>
          <w:szCs w:val="24"/>
        </w:rPr>
        <w:t xml:space="preserve">nt et </w:t>
      </w:r>
      <w:r w:rsidR="00333386">
        <w:rPr>
          <w:szCs w:val="24"/>
        </w:rPr>
        <w:t xml:space="preserve">ils </w:t>
      </w:r>
      <w:r>
        <w:rPr>
          <w:szCs w:val="24"/>
        </w:rPr>
        <w:t>entravent</w:t>
      </w:r>
      <w:r w:rsidR="00333386">
        <w:rPr>
          <w:szCs w:val="24"/>
        </w:rPr>
        <w:t xml:space="preserve"> ainsi</w:t>
      </w:r>
      <w:r>
        <w:rPr>
          <w:szCs w:val="24"/>
        </w:rPr>
        <w:t xml:space="preserve"> l’efficacté des réseaux d’irrigation.</w:t>
      </w:r>
      <w:r w:rsidR="00333386">
        <w:rPr>
          <w:szCs w:val="24"/>
        </w:rPr>
        <w:t xml:space="preserve"> On sait, en outre, que la déforestation contribue à réduire la pluviométrie. Les nappes phréatiques s’épuisent petit à petit de sorte que l’eau nécessaire à combattre la sécheresse fait progressivement défaut</w:t>
      </w:r>
      <w:r w:rsidR="00333386">
        <w:rPr>
          <w:rStyle w:val="Marquenotebasdepage"/>
          <w:szCs w:val="24"/>
        </w:rPr>
        <w:footnoteReference w:id="11"/>
      </w:r>
      <w:r w:rsidR="00333386">
        <w:rPr>
          <w:szCs w:val="24"/>
        </w:rPr>
        <w:t>.</w:t>
      </w:r>
    </w:p>
    <w:p w14:paraId="2032C544" w14:textId="790F0F70" w:rsidR="00333386" w:rsidRDefault="00333386" w:rsidP="00E128B7">
      <w:pPr>
        <w:spacing w:line="300" w:lineRule="auto"/>
        <w:ind w:firstLine="708"/>
        <w:jc w:val="both"/>
        <w:rPr>
          <w:szCs w:val="24"/>
        </w:rPr>
      </w:pPr>
      <w:r>
        <w:rPr>
          <w:szCs w:val="24"/>
        </w:rPr>
        <w:t xml:space="preserve">A cela s’ajoute le facteur démographique. Des études comparatives </w:t>
      </w:r>
      <w:r>
        <w:rPr>
          <w:rStyle w:val="Marquenotebasdepage"/>
          <w:szCs w:val="24"/>
        </w:rPr>
        <w:footnoteReference w:id="12"/>
      </w:r>
      <w:r>
        <w:rPr>
          <w:szCs w:val="24"/>
        </w:rPr>
        <w:t xml:space="preserve"> ont montré qu’une sécheresse en zone inhabitée ne créait pas de désertification et que le couvert vég</w:t>
      </w:r>
      <w:r w:rsidR="00D41072">
        <w:rPr>
          <w:szCs w:val="24"/>
        </w:rPr>
        <w:t xml:space="preserve">étal pouvait même continuer à s’y </w:t>
      </w:r>
      <w:r>
        <w:rPr>
          <w:szCs w:val="24"/>
        </w:rPr>
        <w:t>étendre alors qu’en région surpeuplée — du fait</w:t>
      </w:r>
      <w:r w:rsidR="00D41072">
        <w:rPr>
          <w:szCs w:val="24"/>
        </w:rPr>
        <w:t xml:space="preserve"> de la surexploitation imposée </w:t>
      </w:r>
      <w:r>
        <w:rPr>
          <w:szCs w:val="24"/>
        </w:rPr>
        <w:t>à l’environnement — se mettait en marche toute la chaîne des processus qui mènent à la désertification. C’est un fait : les régions pauvres globe sont surpeuplées et elles con</w:t>
      </w:r>
      <w:r w:rsidR="00D41072">
        <w:rPr>
          <w:szCs w:val="24"/>
        </w:rPr>
        <w:t>tinu</w:t>
      </w:r>
      <w:r>
        <w:rPr>
          <w:szCs w:val="24"/>
        </w:rPr>
        <w:t>e</w:t>
      </w:r>
      <w:r w:rsidR="00D41072">
        <w:rPr>
          <w:szCs w:val="24"/>
        </w:rPr>
        <w:t>n</w:t>
      </w:r>
      <w:r>
        <w:rPr>
          <w:szCs w:val="24"/>
        </w:rPr>
        <w:t>t à connaître une explosion démographique que rien ne semble pouvoir freiner sauf…la famine — comme si la</w:t>
      </w:r>
      <w:r w:rsidR="00D41072">
        <w:rPr>
          <w:szCs w:val="24"/>
        </w:rPr>
        <w:t xml:space="preserve"> natu</w:t>
      </w:r>
      <w:r>
        <w:rPr>
          <w:szCs w:val="24"/>
        </w:rPr>
        <w:t>re se retournait contre la surexploitation que crée une trop grande activité humaine. Les causes de surpopulation sont multiples. Et il n’est pas certain que la première</w:t>
      </w:r>
      <w:r w:rsidR="00D41072">
        <w:rPr>
          <w:szCs w:val="24"/>
        </w:rPr>
        <w:t xml:space="preserve"> </w:t>
      </w:r>
      <w:r>
        <w:rPr>
          <w:szCs w:val="24"/>
        </w:rPr>
        <w:t>soit l’amélioration des soins médicaux</w:t>
      </w:r>
      <w:r w:rsidR="00A21B86">
        <w:rPr>
          <w:szCs w:val="24"/>
        </w:rPr>
        <w:t>. L’accultura</w:t>
      </w:r>
      <w:r w:rsidR="00D41072">
        <w:rPr>
          <w:szCs w:val="24"/>
        </w:rPr>
        <w:t>tion, encore un fois, semble un facteur décisif. Les nomades, par exemple, conscients des effets du surpeuplement sur l’environnement, ont maintenu traditionnellement un équilibre démographique volontaire (mariages tardifs, longues séparation,…) ; ce ne fut plus le cas à partir de la sédentarisation forcée (par l’effet conjoint des politiques gouvernementales et de la désertification). D’autre part, s’il est vrai que la baisse de la mortalité infantile, grâce au progrès de la médecine, est une des causes de la croissance démographique, il est incompréhensible que l’on n’ait pas joint aux apports médicaux une politique de limitation des naissances. Car, tout aussi révoltante que la mort naturelle d’un nouveau-né est la survie d’un garçon n’ayant connu ni instruction, ni intégration sociale par le tr</w:t>
      </w:r>
      <w:r w:rsidR="00091549">
        <w:rPr>
          <w:szCs w:val="24"/>
        </w:rPr>
        <w:t>avail, mais seulement de misérab</w:t>
      </w:r>
      <w:r w:rsidR="00D41072">
        <w:rPr>
          <w:szCs w:val="24"/>
        </w:rPr>
        <w:t>les expédients allant jusqu’à la prostitution et se sachant condamné à ne jamais pouvoir retrouver l’identité</w:t>
      </w:r>
      <w:r w:rsidR="00091549">
        <w:rPr>
          <w:szCs w:val="24"/>
        </w:rPr>
        <w:t xml:space="preserve"> perdue des a</w:t>
      </w:r>
      <w:r w:rsidR="00D41072">
        <w:rPr>
          <w:szCs w:val="24"/>
        </w:rPr>
        <w:t>nciens ni la jouissance des biens de consommation qu’on fait miroiter devant lui comme un mirage qui ne cesse de reculer.</w:t>
      </w:r>
      <w:r w:rsidR="00B52A34">
        <w:rPr>
          <w:szCs w:val="24"/>
        </w:rPr>
        <w:t xml:space="preserve"> </w:t>
      </w:r>
    </w:p>
    <w:p w14:paraId="575F44AE" w14:textId="77777777" w:rsidR="00806437" w:rsidRDefault="00806437" w:rsidP="00E128B7">
      <w:pPr>
        <w:spacing w:line="300" w:lineRule="auto"/>
        <w:ind w:firstLine="708"/>
        <w:jc w:val="both"/>
        <w:rPr>
          <w:szCs w:val="24"/>
        </w:rPr>
      </w:pPr>
    </w:p>
    <w:p w14:paraId="642C1036" w14:textId="77777777" w:rsidR="00B52A34" w:rsidRDefault="00B52A34" w:rsidP="00E128B7">
      <w:pPr>
        <w:spacing w:line="300" w:lineRule="auto"/>
        <w:ind w:firstLine="708"/>
        <w:jc w:val="both"/>
        <w:rPr>
          <w:szCs w:val="24"/>
        </w:rPr>
      </w:pPr>
    </w:p>
    <w:p w14:paraId="39D62235" w14:textId="66EB1907" w:rsidR="00B52A34" w:rsidRDefault="00B52A34" w:rsidP="00E128B7">
      <w:pPr>
        <w:spacing w:line="300" w:lineRule="auto"/>
        <w:ind w:firstLine="708"/>
        <w:jc w:val="both"/>
        <w:rPr>
          <w:szCs w:val="24"/>
        </w:rPr>
      </w:pPr>
      <w:r>
        <w:rPr>
          <w:szCs w:val="24"/>
        </w:rPr>
        <w:t>2. b. Le facteur politique.</w:t>
      </w:r>
    </w:p>
    <w:p w14:paraId="0976CC53" w14:textId="77777777" w:rsidR="00B52A34" w:rsidRDefault="00B52A34" w:rsidP="00E128B7">
      <w:pPr>
        <w:spacing w:line="300" w:lineRule="auto"/>
        <w:ind w:firstLine="708"/>
        <w:jc w:val="both"/>
        <w:rPr>
          <w:szCs w:val="24"/>
        </w:rPr>
      </w:pPr>
    </w:p>
    <w:p w14:paraId="2D89446D" w14:textId="3C9F0B43" w:rsidR="00B52A34" w:rsidRDefault="00B52A34" w:rsidP="00E128B7">
      <w:pPr>
        <w:spacing w:line="300" w:lineRule="auto"/>
        <w:ind w:firstLine="708"/>
        <w:jc w:val="both"/>
        <w:rPr>
          <w:szCs w:val="24"/>
        </w:rPr>
      </w:pPr>
      <w:r>
        <w:rPr>
          <w:szCs w:val="24"/>
        </w:rPr>
        <w:t>Le facteur politique et décisionnel est le point de convergence et de revirement possible</w:t>
      </w:r>
      <w:r w:rsidR="00091549">
        <w:rPr>
          <w:szCs w:val="24"/>
        </w:rPr>
        <w:t xml:space="preserve"> des phénomène</w:t>
      </w:r>
      <w:r>
        <w:rPr>
          <w:szCs w:val="24"/>
        </w:rPr>
        <w:t>s précités. Quelle action pour faire face à la croissance du désert ?</w:t>
      </w:r>
    </w:p>
    <w:p w14:paraId="41C218DB" w14:textId="14BFF9A5" w:rsidR="00B52A34" w:rsidRDefault="00B52A34" w:rsidP="00E128B7">
      <w:pPr>
        <w:spacing w:line="300" w:lineRule="auto"/>
        <w:ind w:firstLine="708"/>
        <w:jc w:val="both"/>
        <w:rPr>
          <w:szCs w:val="24"/>
        </w:rPr>
      </w:pPr>
      <w:r>
        <w:rPr>
          <w:szCs w:val="24"/>
        </w:rPr>
        <w:t>C’est depuis les sécheresses de la fin des années 1960 que commence à s’organiser une mobilisation internationale pour combattre la désertification, ou plutôt, le plus spectaculaire de ses effets : la famine. Ce qu’il reste à expliquer ce sont les déboires successifs d’une politique mise en place depuis bientôt vingt ans et dont la catastrophe de 1984 apparaît commle le plus éclatant signe d’échec. Les raisons sont multiples.</w:t>
      </w:r>
    </w:p>
    <w:p w14:paraId="23D8F500" w14:textId="2950E7CA" w:rsidR="00B52A34" w:rsidRDefault="00B52A34" w:rsidP="00E128B7">
      <w:pPr>
        <w:spacing w:line="300" w:lineRule="auto"/>
        <w:ind w:firstLine="708"/>
        <w:jc w:val="both"/>
        <w:rPr>
          <w:szCs w:val="24"/>
        </w:rPr>
      </w:pPr>
      <w:r>
        <w:rPr>
          <w:szCs w:val="24"/>
        </w:rPr>
        <w:t>On peut mettre en cause le manque de coordination des différents organismes des Nations Unies, FAO (Food and Agriculture Organization) et PNUE (Progamme des Nations Unies pour l’Environnement) en particulier. On peut aussi souligner le fait qu’aucune suite n’a été donnée par les Etats concernés aux recommandations du Plan proposées par la Conférence des Nations Unies sur la désertification en 1977 : la politique agricole des gouvernements locaux</w:t>
      </w:r>
      <w:r w:rsidR="003D3BF7">
        <w:rPr>
          <w:szCs w:val="24"/>
        </w:rPr>
        <w:t xml:space="preserve"> continue d’encourager l’extension des cultures d’exportation aux dépens des cultures vivières et de la lutte contre la dégradation de l’environnement, laquelle apparaît toujours comme secondaire par rapport au « développement » (c’est-à-dire la croissance</w:t>
      </w:r>
      <w:r w:rsidR="00091549">
        <w:rPr>
          <w:szCs w:val="24"/>
        </w:rPr>
        <w:t xml:space="preserve"> </w:t>
      </w:r>
      <w:r w:rsidR="003D3BF7">
        <w:rPr>
          <w:szCs w:val="24"/>
        </w:rPr>
        <w:t>du PNB). On peut encore invoquer le caractère trop intéressé des aides gouvernem</w:t>
      </w:r>
      <w:r w:rsidR="00091549">
        <w:rPr>
          <w:szCs w:val="24"/>
        </w:rPr>
        <w:t>ent</w:t>
      </w:r>
      <w:r w:rsidR="003D3BF7">
        <w:rPr>
          <w:szCs w:val="24"/>
        </w:rPr>
        <w:t>ales occidentales : « Chaque fois qu’ils aident un pays en développement, les donateurs bilatéraux cherchent à obtenir dav</w:t>
      </w:r>
      <w:r w:rsidR="00091549">
        <w:rPr>
          <w:szCs w:val="24"/>
        </w:rPr>
        <w:t>a</w:t>
      </w:r>
      <w:r w:rsidR="003D3BF7">
        <w:rPr>
          <w:szCs w:val="24"/>
        </w:rPr>
        <w:t>ntage de commandes pour leur industrie ou de possibilités d’emploi pour leurs cotoyens »</w:t>
      </w:r>
      <w:r w:rsidR="003D3BF7">
        <w:rPr>
          <w:rStyle w:val="Marquenotebasdepage"/>
          <w:szCs w:val="24"/>
        </w:rPr>
        <w:footnoteReference w:id="13"/>
      </w:r>
      <w:r w:rsidR="003D3BF7">
        <w:rPr>
          <w:szCs w:val="24"/>
        </w:rPr>
        <w:t>.</w:t>
      </w:r>
      <w:r w:rsidR="003F6C24">
        <w:rPr>
          <w:szCs w:val="24"/>
        </w:rPr>
        <w:t xml:space="preserve"> </w:t>
      </w:r>
    </w:p>
    <w:p w14:paraId="207D372E" w14:textId="12C3F2E5" w:rsidR="003F6C24" w:rsidRDefault="003F6C24" w:rsidP="00E128B7">
      <w:pPr>
        <w:spacing w:line="300" w:lineRule="auto"/>
        <w:ind w:firstLine="708"/>
        <w:jc w:val="both"/>
        <w:rPr>
          <w:szCs w:val="24"/>
        </w:rPr>
      </w:pPr>
      <w:r>
        <w:rPr>
          <w:szCs w:val="24"/>
        </w:rPr>
        <w:t>Mais surtout la lacune la plus criante est l’absence quasi-totale de projets concernant le facteur humain. L’erreur a été de ne jamais prendre comme point de départ l’homme lui-même dans son rapport avec l’environnement, afin de comprendre « les facteurs sociaux, culturels et religieux qui conditionnent son comportement face à la désertification »</w:t>
      </w:r>
      <w:r>
        <w:rPr>
          <w:rStyle w:val="Marquenotebasdepage"/>
          <w:szCs w:val="24"/>
        </w:rPr>
        <w:footnoteReference w:id="14"/>
      </w:r>
      <w:r>
        <w:rPr>
          <w:szCs w:val="24"/>
        </w:rPr>
        <w:t>. Uniquement soucieux de rentabilité et d’efficacité, on a dépêché, à pris d’or, des experts occidentaux, on a investi des sommes colossales dans des projets grandioses mais inutiles, on a multiplié études prévisionnelles et bilans provisoires…, mais on n’a jamais pensé aller au cœur du problème : l’existence même des paysans concernés.</w:t>
      </w:r>
    </w:p>
    <w:p w14:paraId="6BABCCE4" w14:textId="1DE3B5CA" w:rsidR="003F6C24" w:rsidRDefault="00DF0D06" w:rsidP="00E128B7">
      <w:pPr>
        <w:spacing w:line="300" w:lineRule="auto"/>
        <w:ind w:firstLine="708"/>
        <w:jc w:val="both"/>
        <w:rPr>
          <w:szCs w:val="24"/>
        </w:rPr>
      </w:pPr>
      <w:r>
        <w:rPr>
          <w:szCs w:val="24"/>
        </w:rPr>
        <w:t>Ceci est confirmé par le fait que les rares succès proviennent précisément d’une politique axée sur les besoins, les aspirations et les capacités des populations rurales les plus touchées par la désertification. Si le Niger était le seul pays du Sahel à pouvoir se déclarer autosuffisant en 1984, c’est qu’il est le seul à avoir inversé les priorités : développement des cultures vivrières locales plutôt que les vastes entreprises de monocultures, lutte contre la pauvreté rurale avant celle des villes (87% de la population est rurale), constitution d’importantes réserves de céréales pour éviter l’importation massive en période de famine… Bref, on a pris en considération les éternels laissés pour compte des pays pauvres : les paysans.</w:t>
      </w:r>
    </w:p>
    <w:p w14:paraId="43C1CA58" w14:textId="6BA5FC95" w:rsidR="00DF0D06" w:rsidRDefault="00DF0D06" w:rsidP="00E128B7">
      <w:pPr>
        <w:spacing w:line="300" w:lineRule="auto"/>
        <w:ind w:firstLine="708"/>
        <w:jc w:val="both"/>
        <w:rPr>
          <w:szCs w:val="24"/>
        </w:rPr>
      </w:pPr>
      <w:r>
        <w:rPr>
          <w:szCs w:val="24"/>
        </w:rPr>
        <w:t>D’autre part, les quelques résultats positifs enregistrés au niveau de la coopération inter</w:t>
      </w:r>
      <w:r w:rsidR="00761871">
        <w:rPr>
          <w:szCs w:val="24"/>
        </w:rPr>
        <w:t>nationale sont à mettre à l’acti</w:t>
      </w:r>
      <w:r>
        <w:rPr>
          <w:szCs w:val="24"/>
        </w:rPr>
        <w:t>f des ONG (Organisations Non Gouvernementales) Pourquoi ? C’est que les ONG</w:t>
      </w:r>
      <w:r w:rsidR="00761871">
        <w:rPr>
          <w:szCs w:val="24"/>
        </w:rPr>
        <w:t>, contournant les politiques gouvernementales, partent d’une collaboration effective avec la base et tendent de plus en plus à encourager avant tout les initiatives provenant de cette base. L’exemple de la</w:t>
      </w:r>
      <w:r w:rsidR="00091549">
        <w:rPr>
          <w:szCs w:val="24"/>
        </w:rPr>
        <w:t xml:space="preserve"> coopération entre Oxfam et « Six </w:t>
      </w:r>
      <w:r w:rsidR="00761871">
        <w:rPr>
          <w:szCs w:val="24"/>
        </w:rPr>
        <w:t>S</w:t>
      </w:r>
      <w:r w:rsidR="00091549">
        <w:rPr>
          <w:szCs w:val="24"/>
        </w:rPr>
        <w:t> »</w:t>
      </w:r>
      <w:r w:rsidR="00761871">
        <w:rPr>
          <w:szCs w:val="24"/>
        </w:rPr>
        <w:t xml:space="preserve"> au Mali est signficatif à cet égard.</w:t>
      </w:r>
    </w:p>
    <w:p w14:paraId="480017C3" w14:textId="783A5420" w:rsidR="00761871" w:rsidRDefault="00761871" w:rsidP="00673F2A">
      <w:pPr>
        <w:spacing w:line="300" w:lineRule="auto"/>
        <w:jc w:val="both"/>
        <w:rPr>
          <w:szCs w:val="24"/>
        </w:rPr>
      </w:pPr>
    </w:p>
    <w:p w14:paraId="3B23933D" w14:textId="77777777" w:rsidR="00761871" w:rsidRDefault="00761871" w:rsidP="00E128B7">
      <w:pPr>
        <w:spacing w:line="300" w:lineRule="auto"/>
        <w:ind w:firstLine="708"/>
        <w:jc w:val="both"/>
        <w:rPr>
          <w:szCs w:val="24"/>
        </w:rPr>
      </w:pPr>
    </w:p>
    <w:p w14:paraId="469C7279" w14:textId="4E695D0D" w:rsidR="00761871" w:rsidRDefault="00761871" w:rsidP="00E128B7">
      <w:pPr>
        <w:spacing w:line="300" w:lineRule="auto"/>
        <w:ind w:firstLine="708"/>
        <w:jc w:val="both"/>
        <w:rPr>
          <w:szCs w:val="24"/>
        </w:rPr>
      </w:pPr>
      <w:r>
        <w:rPr>
          <w:szCs w:val="24"/>
        </w:rPr>
        <w:t>2. c. Le rôle des ONG.</w:t>
      </w:r>
    </w:p>
    <w:p w14:paraId="70BA3C1E" w14:textId="77777777" w:rsidR="00673F2A" w:rsidRDefault="00673F2A" w:rsidP="00E128B7">
      <w:pPr>
        <w:spacing w:line="300" w:lineRule="auto"/>
        <w:ind w:firstLine="708"/>
        <w:jc w:val="both"/>
        <w:rPr>
          <w:szCs w:val="24"/>
        </w:rPr>
      </w:pPr>
    </w:p>
    <w:p w14:paraId="33A14BB4" w14:textId="13667A03" w:rsidR="00673F2A" w:rsidRDefault="00673F2A" w:rsidP="00E128B7">
      <w:pPr>
        <w:spacing w:line="300" w:lineRule="auto"/>
        <w:ind w:firstLine="708"/>
        <w:jc w:val="both"/>
        <w:rPr>
          <w:szCs w:val="24"/>
        </w:rPr>
      </w:pPr>
      <w:r>
        <w:rPr>
          <w:szCs w:val="24"/>
        </w:rPr>
        <w:t>Les ONG ne travaillent pas toutes dans le même sens. Ce qui varie en particulier d’une ONG à l’autre, c’est l’importance accordée aux nécessités d’un changement politique au niveau national des pays concernés (par exemple : exploitation des paysans locaux par une bourgeoisie possédante), ou au niveau international (par exemple : détermination du marché mondial par les pays industrialisés aux dépens des pays exportateurs de produits non manufacturés).</w:t>
      </w:r>
    </w:p>
    <w:p w14:paraId="72CC7F8B" w14:textId="59D7E38D" w:rsidR="00673F2A" w:rsidRDefault="00673F2A" w:rsidP="00E128B7">
      <w:pPr>
        <w:spacing w:line="300" w:lineRule="auto"/>
        <w:ind w:firstLine="708"/>
        <w:jc w:val="both"/>
        <w:rPr>
          <w:szCs w:val="24"/>
        </w:rPr>
      </w:pPr>
      <w:r>
        <w:rPr>
          <w:szCs w:val="24"/>
        </w:rPr>
        <w:t>Tou</w:t>
      </w:r>
      <w:r w:rsidR="00091549">
        <w:rPr>
          <w:szCs w:val="24"/>
        </w:rPr>
        <w:t>t</w:t>
      </w:r>
      <w:r>
        <w:rPr>
          <w:szCs w:val="24"/>
        </w:rPr>
        <w:t xml:space="preserve">efois, malgré des divergences idéologiques notables, il semble que l’ensemble des ONG — en Belgique du moins — s’oriente de plus en plus vers des projets de coopératives populaires locales plutôt que d’importantes réalisations techniques </w:t>
      </w:r>
      <w:r>
        <w:rPr>
          <w:rStyle w:val="Marquenotebasdepage"/>
          <w:szCs w:val="24"/>
        </w:rPr>
        <w:footnoteReference w:id="15"/>
      </w:r>
      <w:r>
        <w:rPr>
          <w:szCs w:val="24"/>
        </w:rPr>
        <w:t>. C</w:t>
      </w:r>
      <w:r w:rsidR="00AF7B74">
        <w:rPr>
          <w:szCs w:val="24"/>
        </w:rPr>
        <w:t>ela veut dire que l’accent tend</w:t>
      </w:r>
      <w:r>
        <w:rPr>
          <w:szCs w:val="24"/>
        </w:rPr>
        <w:t xml:space="preserve"> de plus en plus à être axé sur le facteur humain concerné : encourager la prise en charge des problèmes par les populations locales, encourager leur capacité de mobilisation et d’organisation. Bref, créer un espace politique au sens fort : concertation où chacun s’exprime, prises de décision commune</w:t>
      </w:r>
      <w:r w:rsidR="00AF7B74">
        <w:rPr>
          <w:szCs w:val="24"/>
        </w:rPr>
        <w:t>s</w:t>
      </w:r>
      <w:r>
        <w:rPr>
          <w:szCs w:val="24"/>
        </w:rPr>
        <w:t>, connaissance et exigence des droits de la collectivité. Il ne s’agit plus d’une aide exclusivement humanitaire et technique, accentuant la passivité et l’état de dépendance des populations, mais d’une collaboration à l’éveil de la prise de conscience qui peut mener à l’autonomie économique et politique.</w:t>
      </w:r>
    </w:p>
    <w:p w14:paraId="7AB25E61" w14:textId="77777777" w:rsidR="00AF7B74" w:rsidRDefault="00AF7B74" w:rsidP="00E128B7">
      <w:pPr>
        <w:spacing w:line="300" w:lineRule="auto"/>
        <w:ind w:firstLine="708"/>
        <w:jc w:val="both"/>
        <w:rPr>
          <w:szCs w:val="24"/>
        </w:rPr>
      </w:pPr>
    </w:p>
    <w:p w14:paraId="38D85BAC" w14:textId="77777777" w:rsidR="00AF7B74" w:rsidRDefault="00AF7B74" w:rsidP="00E128B7">
      <w:pPr>
        <w:spacing w:line="300" w:lineRule="auto"/>
        <w:ind w:firstLine="708"/>
        <w:jc w:val="both"/>
        <w:rPr>
          <w:szCs w:val="24"/>
        </w:rPr>
      </w:pPr>
    </w:p>
    <w:p w14:paraId="38538D9B" w14:textId="63BF316F" w:rsidR="00AF7B74" w:rsidRPr="00AF7B74" w:rsidRDefault="00AF7B74" w:rsidP="00E128B7">
      <w:pPr>
        <w:spacing w:line="300" w:lineRule="auto"/>
        <w:ind w:firstLine="708"/>
        <w:jc w:val="both"/>
        <w:rPr>
          <w:b/>
          <w:szCs w:val="24"/>
        </w:rPr>
      </w:pPr>
      <w:r w:rsidRPr="00AF7B74">
        <w:rPr>
          <w:b/>
          <w:szCs w:val="24"/>
        </w:rPr>
        <w:t>2. d. L’autonomie.</w:t>
      </w:r>
    </w:p>
    <w:p w14:paraId="5F41A1FC" w14:textId="77777777" w:rsidR="00AF7B74" w:rsidRDefault="00AF7B74" w:rsidP="00E128B7">
      <w:pPr>
        <w:spacing w:line="300" w:lineRule="auto"/>
        <w:ind w:firstLine="708"/>
        <w:jc w:val="both"/>
        <w:rPr>
          <w:szCs w:val="24"/>
        </w:rPr>
      </w:pPr>
    </w:p>
    <w:p w14:paraId="73F02BD7" w14:textId="4A418924" w:rsidR="00AF7B74" w:rsidRDefault="00AF7B74" w:rsidP="00E128B7">
      <w:pPr>
        <w:spacing w:line="300" w:lineRule="auto"/>
        <w:ind w:firstLine="708"/>
        <w:jc w:val="both"/>
        <w:rPr>
          <w:szCs w:val="24"/>
        </w:rPr>
      </w:pPr>
      <w:r>
        <w:rPr>
          <w:szCs w:val="24"/>
        </w:rPr>
        <w:t>C’est ici que le phénomène de désertification suggère la coïncidence entre les deux attitudes philosophiques énoncées plus haut à propos de la confrontation avec la désertification « métaphorique » (ou métaphysique) : retrouver les valeurs fondatrices de la civilisation occidentale (le sens grec de la démocrarti</w:t>
      </w:r>
      <w:r w:rsidR="00091549">
        <w:rPr>
          <w:szCs w:val="24"/>
        </w:rPr>
        <w:t>e</w:t>
      </w:r>
      <w:r>
        <w:rPr>
          <w:szCs w:val="24"/>
        </w:rPr>
        <w:t xml:space="preserve"> allié à la dimension hébraïque de la mémoire et de la méditation de l’être), ou alors chercher dans les ressources humaines du Tiers-Monde l’impulsion décisive qui permettra les retrouvailles avec l’authentiquement humain. Au point que ce pourrait être la réflexion métaphysique sur la parole de Nietzsche, « le désert croît », qui éclairera notre compréhension du phénomène de la désertification — plutôt que l’inverse.</w:t>
      </w:r>
    </w:p>
    <w:p w14:paraId="4A9B7CAC" w14:textId="0B1451C4" w:rsidR="00AF7B74" w:rsidRDefault="00AF7B74" w:rsidP="00E128B7">
      <w:pPr>
        <w:spacing w:line="300" w:lineRule="auto"/>
        <w:ind w:firstLine="708"/>
        <w:jc w:val="both"/>
        <w:rPr>
          <w:szCs w:val="24"/>
        </w:rPr>
      </w:pPr>
      <w:r>
        <w:rPr>
          <w:szCs w:val="24"/>
        </w:rPr>
        <w:t>Nous avons vu que faire face à la désertification au Sahel impliquait une prise en considéra</w:t>
      </w:r>
      <w:r w:rsidR="00091549">
        <w:rPr>
          <w:szCs w:val="24"/>
        </w:rPr>
        <w:t>ti</w:t>
      </w:r>
      <w:r>
        <w:rPr>
          <w:szCs w:val="24"/>
        </w:rPr>
        <w:t>on de facteurs écologiques (la question planétaire de l’ozone en même temps que la question locale de la dégradation des sols), des facteurs socio-économiques (l’intégration de l’économi</w:t>
      </w:r>
      <w:r w:rsidR="00BA2434">
        <w:rPr>
          <w:szCs w:val="24"/>
        </w:rPr>
        <w:t>e de marché comme cause de métho</w:t>
      </w:r>
      <w:r>
        <w:rPr>
          <w:szCs w:val="24"/>
        </w:rPr>
        <w:t xml:space="preserve">des d’exploitation de la nature et de l’homme qui sont dévastatrices de l’environnement et qui désintègrent la cohésion sociale), des facteurs politiques (coopération internationale </w:t>
      </w:r>
      <w:r w:rsidR="00BA2434">
        <w:rPr>
          <w:szCs w:val="24"/>
        </w:rPr>
        <w:t>inefficace et trop intéressée fi</w:t>
      </w:r>
      <w:r>
        <w:rPr>
          <w:szCs w:val="24"/>
        </w:rPr>
        <w:t>nancièrement aussi bien qu’idéologiquement, incompétence et corruption des Etats concernés). Nous avons vu en outre que les rares succès dans la lutte contre la désertification provenaient de projets où la prise en</w:t>
      </w:r>
      <w:r w:rsidR="00BA2434">
        <w:rPr>
          <w:szCs w:val="24"/>
        </w:rPr>
        <w:t xml:space="preserve"> considératuion prioritaire éta</w:t>
      </w:r>
      <w:r>
        <w:rPr>
          <w:szCs w:val="24"/>
        </w:rPr>
        <w:t>it le facteur humain dans son rapport à l’environnement. Ce</w:t>
      </w:r>
      <w:r w:rsidR="00BA2434">
        <w:rPr>
          <w:szCs w:val="24"/>
        </w:rPr>
        <w:t xml:space="preserve"> </w:t>
      </w:r>
      <w:r>
        <w:rPr>
          <w:szCs w:val="24"/>
        </w:rPr>
        <w:t>qui signifie la prise en charge des problèmes par les populations concernées en fonction d’une concertation</w:t>
      </w:r>
      <w:r w:rsidR="00BA2434">
        <w:rPr>
          <w:szCs w:val="24"/>
        </w:rPr>
        <w:t xml:space="preserve"> au niveau décisionnel et d’une structure de coopération au niveau des réalisations. Ce qui signifie aussi un désengagement de la production locale par rapport à l’économie internationale afin de développer en priorité les produits nécessaires à la consomation locale.</w:t>
      </w:r>
    </w:p>
    <w:p w14:paraId="142B9E5A" w14:textId="5829FB69" w:rsidR="00BA2434" w:rsidRDefault="00BA2434" w:rsidP="00E128B7">
      <w:pPr>
        <w:spacing w:line="300" w:lineRule="auto"/>
        <w:ind w:firstLine="708"/>
        <w:jc w:val="both"/>
        <w:rPr>
          <w:szCs w:val="24"/>
        </w:rPr>
      </w:pPr>
      <w:r>
        <w:rPr>
          <w:szCs w:val="24"/>
        </w:rPr>
        <w:t>Bref, ce que le regard porté sur les ressources humaines du Tiers-Monde nous montre, c’est l’émergence d’une économie autonome et autocentrée, soucieuse de la préservation de l’enviro</w:t>
      </w:r>
      <w:r w:rsidR="00091549">
        <w:rPr>
          <w:szCs w:val="24"/>
        </w:rPr>
        <w:t>n</w:t>
      </w:r>
      <w:r>
        <w:rPr>
          <w:szCs w:val="24"/>
        </w:rPr>
        <w:t>nement, et basée sur ce qui, dans les structures rurales, n’a pas encore été complètement détruit par l’acculturation. Cette autonomie à petite échelle, ancrée dans l’identité culturelle, n’exclut pas le développement et l’amélioration des techniques de production : elle précède le développement et la conditionne plutôt qu’elle ne se laisse conditio</w:t>
      </w:r>
      <w:r w:rsidR="00091549">
        <w:rPr>
          <w:szCs w:val="24"/>
        </w:rPr>
        <w:t>n</w:t>
      </w:r>
      <w:r>
        <w:rPr>
          <w:szCs w:val="24"/>
        </w:rPr>
        <w:t>ner par un développement essentiellement hétéronome. Ce dont il s’agit, c’est d’un développement autonome : c’est-à-dire partant d’une expression autonome des besoins et des moyens d’y satisfaire.</w:t>
      </w:r>
    </w:p>
    <w:p w14:paraId="2E2A2677" w14:textId="68F95574" w:rsidR="00BA2434" w:rsidRDefault="00BA2434" w:rsidP="00E128B7">
      <w:pPr>
        <w:spacing w:line="300" w:lineRule="auto"/>
        <w:ind w:firstLine="708"/>
        <w:jc w:val="both"/>
        <w:rPr>
          <w:szCs w:val="24"/>
        </w:rPr>
      </w:pPr>
      <w:r>
        <w:rPr>
          <w:szCs w:val="24"/>
        </w:rPr>
        <w:t xml:space="preserve">Or, ces notions d’économie autonome et autocentrée, en fonction d’une concertation, se retrouvent dans la pensée politique européenne la plus récente. C’est notamment tout le programme d’un numéro de </w:t>
      </w:r>
      <w:r w:rsidRPr="005A72EA">
        <w:rPr>
          <w:i/>
          <w:szCs w:val="24"/>
        </w:rPr>
        <w:t>La Revue Nouvelle</w:t>
      </w:r>
      <w:r w:rsidR="005A72EA">
        <w:rPr>
          <w:szCs w:val="24"/>
        </w:rPr>
        <w:t xml:space="preserve"> au titre signifca</w:t>
      </w:r>
      <w:r>
        <w:rPr>
          <w:szCs w:val="24"/>
        </w:rPr>
        <w:t>tif : « Europe-Tiers Monde : des citoyens entreprenants pour un développement autocentré »</w:t>
      </w:r>
      <w:r>
        <w:rPr>
          <w:rStyle w:val="Marquenotebasdepage"/>
          <w:szCs w:val="24"/>
        </w:rPr>
        <w:footnoteReference w:id="16"/>
      </w:r>
      <w:r>
        <w:rPr>
          <w:szCs w:val="24"/>
        </w:rPr>
        <w:t>. Il ne s’agit pas seulement d’encourager</w:t>
      </w:r>
      <w:r w:rsidR="00091549">
        <w:rPr>
          <w:szCs w:val="24"/>
        </w:rPr>
        <w:t>,</w:t>
      </w:r>
      <w:r>
        <w:rPr>
          <w:szCs w:val="24"/>
        </w:rPr>
        <w:t xml:space="preserve"> depuis</w:t>
      </w:r>
      <w:r w:rsidR="00091549">
        <w:rPr>
          <w:szCs w:val="24"/>
        </w:rPr>
        <w:t xml:space="preserve"> la</w:t>
      </w:r>
      <w:r>
        <w:rPr>
          <w:szCs w:val="24"/>
        </w:rPr>
        <w:t xml:space="preserve"> CEE</w:t>
      </w:r>
      <w:r w:rsidR="00091549">
        <w:rPr>
          <w:szCs w:val="24"/>
        </w:rPr>
        <w:t>,</w:t>
      </w:r>
      <w:r>
        <w:rPr>
          <w:szCs w:val="24"/>
        </w:rPr>
        <w:t xml:space="preserve"> le développement aut</w:t>
      </w:r>
      <w:r w:rsidR="00091549">
        <w:rPr>
          <w:szCs w:val="24"/>
        </w:rPr>
        <w:t>ocentré en Afrique (Lomé III). I</w:t>
      </w:r>
      <w:r>
        <w:rPr>
          <w:szCs w:val="24"/>
        </w:rPr>
        <w:t>l s’agit de favoriser</w:t>
      </w:r>
      <w:r w:rsidR="005A72EA">
        <w:rPr>
          <w:szCs w:val="24"/>
        </w:rPr>
        <w:t xml:space="preserve"> le même processus en Europe afin d’acquérir une plus grande indépendance par rapport notamment aux deux super-puissances de l’économie mondiale</w:t>
      </w:r>
      <w:r w:rsidR="005A72EA">
        <w:rPr>
          <w:rStyle w:val="Marquenotebasdepage"/>
          <w:szCs w:val="24"/>
        </w:rPr>
        <w:footnoteReference w:id="17"/>
      </w:r>
      <w:r w:rsidR="005A72EA">
        <w:rPr>
          <w:szCs w:val="24"/>
        </w:rPr>
        <w:t>. Il est question de « micro-développement » à mettre en place parallèlement au macro-dévelopement traditionnel afin de mieux répondre aux changements qu’impose la « crise » : plutôt que de surimposer des grandes entreprises en fonction d’une politique centralisée ou du pouvoir des holdings, il s’agit de favoriser les initi</w:t>
      </w:r>
      <w:r w:rsidR="00091549">
        <w:rPr>
          <w:szCs w:val="24"/>
        </w:rPr>
        <w:t>atives régionales apparues en fo</w:t>
      </w:r>
      <w:r w:rsidR="005A72EA">
        <w:rPr>
          <w:szCs w:val="24"/>
        </w:rPr>
        <w:t>nction des aspirations locales, et selon les ressources naturelles et humaines locales. Et nous assistons au Nord comme au Sud à la multiplication des coopératives dans les divers secteurs de la production.</w:t>
      </w:r>
    </w:p>
    <w:p w14:paraId="5ED46AFE" w14:textId="405040B9" w:rsidR="00761871" w:rsidRDefault="005A72EA" w:rsidP="00E128B7">
      <w:pPr>
        <w:spacing w:line="300" w:lineRule="auto"/>
        <w:ind w:firstLine="708"/>
        <w:jc w:val="both"/>
        <w:rPr>
          <w:szCs w:val="24"/>
        </w:rPr>
      </w:pPr>
      <w:r>
        <w:rPr>
          <w:szCs w:val="24"/>
        </w:rPr>
        <w:t xml:space="preserve">Ce nouvel esprit coopératif, au sein de notre civilisation industrielle où l’économique anime seul la société, ne </w:t>
      </w:r>
      <w:r w:rsidR="009703EA">
        <w:rPr>
          <w:szCs w:val="24"/>
        </w:rPr>
        <w:t>pourrait-il pas être interprété,</w:t>
      </w:r>
      <w:r>
        <w:rPr>
          <w:szCs w:val="24"/>
        </w:rPr>
        <w:t xml:space="preserve"> </w:t>
      </w:r>
      <w:r w:rsidR="009703EA">
        <w:rPr>
          <w:szCs w:val="24"/>
        </w:rPr>
        <w:t>de manière approximative, comme une forme</w:t>
      </w:r>
      <w:r>
        <w:rPr>
          <w:szCs w:val="24"/>
        </w:rPr>
        <w:t xml:space="preserve"> </w:t>
      </w:r>
      <w:r w:rsidR="009703EA">
        <w:rPr>
          <w:szCs w:val="24"/>
        </w:rPr>
        <w:t xml:space="preserve">de </w:t>
      </w:r>
      <w:r>
        <w:rPr>
          <w:szCs w:val="24"/>
        </w:rPr>
        <w:t>redécouverte de l’espace public par quoi Arendt définissai</w:t>
      </w:r>
      <w:r w:rsidR="009703EA">
        <w:rPr>
          <w:szCs w:val="24"/>
        </w:rPr>
        <w:t xml:space="preserve">t le sens grec de la démocratie ? L’accès au développement dans le maintien des structures héritées apparaît, quant à lui, comme un préalable pour résister à la standardisation unidimensionnelle dénoncée par Marcuse. Quant à la question heideggerienne de l’être et </w:t>
      </w:r>
      <w:r w:rsidR="00091549">
        <w:rPr>
          <w:szCs w:val="24"/>
        </w:rPr>
        <w:t xml:space="preserve">la </w:t>
      </w:r>
      <w:r w:rsidR="009703EA">
        <w:rPr>
          <w:szCs w:val="24"/>
        </w:rPr>
        <w:t>question pasolinienne du sacré, nous entrons peut-être là dans une dimension qui dépasse celles de ce modeste essai.</w:t>
      </w:r>
    </w:p>
    <w:p w14:paraId="50F7C028" w14:textId="77777777" w:rsidR="009703EA" w:rsidRDefault="009703EA" w:rsidP="00E128B7">
      <w:pPr>
        <w:spacing w:line="300" w:lineRule="auto"/>
        <w:ind w:firstLine="708"/>
        <w:jc w:val="both"/>
        <w:rPr>
          <w:szCs w:val="24"/>
        </w:rPr>
      </w:pPr>
    </w:p>
    <w:p w14:paraId="7D8FB1A8" w14:textId="77777777" w:rsidR="009703EA" w:rsidRDefault="009703EA" w:rsidP="00E128B7">
      <w:pPr>
        <w:spacing w:line="300" w:lineRule="auto"/>
        <w:ind w:firstLine="708"/>
        <w:jc w:val="both"/>
        <w:rPr>
          <w:szCs w:val="24"/>
        </w:rPr>
      </w:pPr>
    </w:p>
    <w:p w14:paraId="7C0F1ABA" w14:textId="61E18660" w:rsidR="009703EA" w:rsidRPr="00666E23" w:rsidRDefault="009703EA" w:rsidP="00666E23">
      <w:pPr>
        <w:pStyle w:val="Paragraphedeliste"/>
        <w:numPr>
          <w:ilvl w:val="0"/>
          <w:numId w:val="3"/>
        </w:numPr>
        <w:spacing w:line="300" w:lineRule="auto"/>
        <w:jc w:val="both"/>
        <w:rPr>
          <w:szCs w:val="24"/>
        </w:rPr>
      </w:pPr>
      <w:r w:rsidRPr="005B1BA6">
        <w:rPr>
          <w:b/>
          <w:szCs w:val="24"/>
        </w:rPr>
        <w:t>Humanisme et négritude</w:t>
      </w:r>
      <w:r w:rsidR="005B1BA6">
        <w:rPr>
          <w:szCs w:val="24"/>
        </w:rPr>
        <w:t xml:space="preserve"> </w:t>
      </w:r>
      <w:r>
        <w:rPr>
          <w:rStyle w:val="Marquenotebasdepage"/>
          <w:szCs w:val="24"/>
        </w:rPr>
        <w:footnoteReference w:id="18"/>
      </w:r>
    </w:p>
    <w:p w14:paraId="071B5412" w14:textId="77777777" w:rsidR="00666E23" w:rsidRDefault="00666E23" w:rsidP="00666E23">
      <w:pPr>
        <w:pStyle w:val="Paragraphedeliste"/>
        <w:spacing w:line="300" w:lineRule="auto"/>
        <w:ind w:left="1068"/>
        <w:jc w:val="both"/>
        <w:rPr>
          <w:szCs w:val="24"/>
        </w:rPr>
      </w:pPr>
    </w:p>
    <w:p w14:paraId="12567F32" w14:textId="03A143C4" w:rsidR="00666E23" w:rsidRDefault="00666E23" w:rsidP="00666E23">
      <w:pPr>
        <w:spacing w:line="300" w:lineRule="auto"/>
        <w:ind w:firstLine="708"/>
        <w:jc w:val="both"/>
        <w:rPr>
          <w:szCs w:val="24"/>
        </w:rPr>
      </w:pPr>
      <w:r w:rsidRPr="00666E23">
        <w:rPr>
          <w:szCs w:val="24"/>
        </w:rPr>
        <w:t>Contentons-nous d’une indication latérale, à propos du temps, pour suggérer cette dimension de pensée.</w:t>
      </w:r>
    </w:p>
    <w:p w14:paraId="23ED035E" w14:textId="60291B6A" w:rsidR="005B1BA6" w:rsidRDefault="005B1BA6" w:rsidP="00666E23">
      <w:pPr>
        <w:spacing w:line="300" w:lineRule="auto"/>
        <w:ind w:firstLine="708"/>
        <w:jc w:val="both"/>
        <w:rPr>
          <w:szCs w:val="24"/>
        </w:rPr>
      </w:pPr>
      <w:r>
        <w:rPr>
          <w:szCs w:val="24"/>
        </w:rPr>
        <w:t xml:space="preserve">Dans </w:t>
      </w:r>
      <w:r w:rsidRPr="005B1BA6">
        <w:rPr>
          <w:i/>
          <w:szCs w:val="24"/>
        </w:rPr>
        <w:t>Le pouvoir africain</w:t>
      </w:r>
      <w:r>
        <w:rPr>
          <w:szCs w:val="24"/>
        </w:rPr>
        <w:t xml:space="preserve">, Jean Ziegler dépasse la simple analyse marxiste de l’exploitation de l’Afrique : il cherche à repérer certains éléments de l’héritage culturel autochtone qui ont un pouvoir de résistance aux signifcation </w:t>
      </w:r>
      <w:r w:rsidR="00091549">
        <w:rPr>
          <w:szCs w:val="24"/>
        </w:rPr>
        <w:t>étrangères imposées par l’explo</w:t>
      </w:r>
      <w:r>
        <w:rPr>
          <w:szCs w:val="24"/>
        </w:rPr>
        <w:t>tation ou par l’imitation.  « Aussi longtemps qu’une mémoire collective autonome — par la fête, le rite, la langue, la transmission de mythes et de croyances — résiste aux agressions, aux significations, à la rationalité du capital, la réification n’est pas achevée. Une identité alternative résiste obstinément. Le désir du tout autre, la volonté d’être soi, nourrisent l’espoir d’un combat à venir. Même là où la tradition orale a refl</w:t>
      </w:r>
      <w:r w:rsidR="00091549">
        <w:rPr>
          <w:szCs w:val="24"/>
        </w:rPr>
        <w:t>u</w:t>
      </w:r>
      <w:r>
        <w:rPr>
          <w:szCs w:val="24"/>
        </w:rPr>
        <w:t>é au point où aucun rite visible, aucune fête ré</w:t>
      </w:r>
      <w:r w:rsidR="00091549">
        <w:rPr>
          <w:szCs w:val="24"/>
        </w:rPr>
        <w:t>currente ne structure plus la vie sociale des dominés, le sou</w:t>
      </w:r>
      <w:r>
        <w:rPr>
          <w:szCs w:val="24"/>
        </w:rPr>
        <w:t>venir de l’identi</w:t>
      </w:r>
      <w:r w:rsidR="00091549">
        <w:rPr>
          <w:szCs w:val="24"/>
        </w:rPr>
        <w:t>t</w:t>
      </w:r>
      <w:r>
        <w:rPr>
          <w:szCs w:val="24"/>
        </w:rPr>
        <w:t>é perdue traverse les espaces mentaux telle la lumière puissante d’un astre éteint »</w:t>
      </w:r>
      <w:r>
        <w:rPr>
          <w:rStyle w:val="Marquenotebasdepage"/>
          <w:szCs w:val="24"/>
        </w:rPr>
        <w:footnoteReference w:id="19"/>
      </w:r>
      <w:r>
        <w:rPr>
          <w:szCs w:val="24"/>
        </w:rPr>
        <w:t>.</w:t>
      </w:r>
    </w:p>
    <w:p w14:paraId="56928075" w14:textId="32E8260B" w:rsidR="005B1BA6" w:rsidRDefault="005B1BA6" w:rsidP="00666E23">
      <w:pPr>
        <w:spacing w:line="300" w:lineRule="auto"/>
        <w:ind w:firstLine="708"/>
        <w:jc w:val="both"/>
        <w:rPr>
          <w:szCs w:val="24"/>
        </w:rPr>
      </w:pPr>
      <w:r>
        <w:rPr>
          <w:szCs w:val="24"/>
        </w:rPr>
        <w:t>C’est la réactualisation de ces significations dormantes qui pourra animer toute révolution véritablement africaine. Elle pourra mener à un mode de production qui n’ait plus comme but la maximalisation du profit et comme résultat la réification des rapports humains, mais d’abord l’indépendance réelle et l’accès à des conditions d’existence dignes de</w:t>
      </w:r>
      <w:r w:rsidR="00091549">
        <w:rPr>
          <w:szCs w:val="24"/>
        </w:rPr>
        <w:t xml:space="preserve"> l’humain</w:t>
      </w:r>
      <w:r>
        <w:rPr>
          <w:szCs w:val="24"/>
        </w:rPr>
        <w:t>.</w:t>
      </w:r>
    </w:p>
    <w:p w14:paraId="086967BC" w14:textId="6A006341" w:rsidR="005B1BA6" w:rsidRDefault="00065F21" w:rsidP="00666E23">
      <w:pPr>
        <w:spacing w:line="300" w:lineRule="auto"/>
        <w:ind w:firstLine="708"/>
        <w:jc w:val="both"/>
        <w:rPr>
          <w:szCs w:val="24"/>
        </w:rPr>
      </w:pPr>
      <w:r>
        <w:rPr>
          <w:szCs w:val="24"/>
        </w:rPr>
        <w:t>S’il est vrai que le travail est une modalité essentielle de réalisation humaine (l’homme est reconnu par ses œuvres, celles-ci sont effectuées dans un ensemble relationnel,…), il semble bien que la réification capitaliste rende l’homme étranger à son essence : il devient étranger au produit de son travail, lequel est parcellisé et mesuré en temps de travail en fonction de la maximalisation des profits. Le temps vécu, le temps de la conscience est soumis à la décomposition du temps nécessaire à la croissance du rendement. « Le temps est tout, l’homme n’est plus rien : il est tout au plus la carcasse du temps », dit Marx. L’individu devient alors de plus en plus étranger à un monde sur lequel il n’a plus de prise parce que fonctionnant selon une rationalité dont la finalit</w:t>
      </w:r>
      <w:r w:rsidR="00084C11">
        <w:rPr>
          <w:szCs w:val="24"/>
        </w:rPr>
        <w:t>é</w:t>
      </w:r>
      <w:r>
        <w:rPr>
          <w:szCs w:val="24"/>
        </w:rPr>
        <w:t xml:space="preserve"> n’est pas le sujet humain mais la reproduction de l’objet marchand en vue de l’accumulation de la réalité la plus abstraite qui soit : le profit. « L’homme sait qu’il n’a plus de prise sur le monde. Il quitte, mentalement, ce monde. Son propre système d’auto-interprétation, son attitude face au monde, ses catégories de perception de ce monde, bref, tout son univers symbolique, basculent dans le vide, la nescience » </w:t>
      </w:r>
      <w:r>
        <w:rPr>
          <w:rStyle w:val="Marquenotebasdepage"/>
          <w:szCs w:val="24"/>
        </w:rPr>
        <w:footnoteReference w:id="20"/>
      </w:r>
      <w:r>
        <w:rPr>
          <w:szCs w:val="24"/>
        </w:rPr>
        <w:t xml:space="preserve"> .</w:t>
      </w:r>
    </w:p>
    <w:p w14:paraId="285ACAEC" w14:textId="10F1178B" w:rsidR="00065F21" w:rsidRDefault="00065F21" w:rsidP="00666E23">
      <w:pPr>
        <w:spacing w:line="300" w:lineRule="auto"/>
        <w:ind w:firstLine="708"/>
        <w:jc w:val="both"/>
        <w:rPr>
          <w:szCs w:val="24"/>
        </w:rPr>
      </w:pPr>
      <w:r>
        <w:rPr>
          <w:szCs w:val="24"/>
        </w:rPr>
        <w:t>Pour retrouver l’identité perdue et réconcilier l’homme avec le monde, il ne suffit pas de renverser le système de production : il faut ranimer les significations qui rythmaient le temps social africain. Il s’agit de « connaître l’ancien pour servir le nouveau »</w:t>
      </w:r>
      <w:r w:rsidR="005B0C06">
        <w:rPr>
          <w:szCs w:val="24"/>
        </w:rPr>
        <w:t>. Et, dans le cas qui nous occupe, l’Afrique, le nouveau passe par un développement autocentré, autogestionnaire et autosuffisant. Un élément clef dans l’organisation du travail en vue d’un tel développement est son intégration dans le temps social précapitaliste.</w:t>
      </w:r>
    </w:p>
    <w:p w14:paraId="1728BD41" w14:textId="2E63BB54" w:rsidR="005B0C06" w:rsidRDefault="00084C11" w:rsidP="00666E23">
      <w:pPr>
        <w:spacing w:line="300" w:lineRule="auto"/>
        <w:ind w:firstLine="708"/>
        <w:jc w:val="both"/>
        <w:rPr>
          <w:szCs w:val="24"/>
        </w:rPr>
      </w:pPr>
      <w:r>
        <w:rPr>
          <w:szCs w:val="24"/>
        </w:rPr>
        <w:t>Le temps social, dans la plu</w:t>
      </w:r>
      <w:r w:rsidR="005B0C06">
        <w:rPr>
          <w:szCs w:val="24"/>
        </w:rPr>
        <w:t>pard des cultures africaines est rythmé par les impératifs de l’agriculture, laquelle est assurée par une organisation communautaire de la propriété, de la production et du produit du travail collectif . D’autre part, le temps social africain implique l’inclusion d’une dimension d’éternité au sein du temps mortel : le monde de l’apparence, monde sensible, est tout entier animé par la dimension inapparente, trans-sensible, qu’expriment les mythes cosmogoniques des généalogies divines et que perçoivent les rêves des humains. Cette dimension trans-sensible est manifestée par la circulation stellaire. Elle est perpétuée par les fêtes et les rites qui relient l’existence humaine à un ordre qui la précède et qu’elle doit respecter. Elle est en outre médiatisée par le calendrier qui intègre la mesure divine du cosmos, rythmée par les saisons et les moments du jour, à la mesure sociale de la vie communautaire…</w:t>
      </w:r>
    </w:p>
    <w:p w14:paraId="5A2CF896" w14:textId="288940BB" w:rsidR="005B0C06" w:rsidRPr="00666E23" w:rsidRDefault="005B0C06" w:rsidP="00666E23">
      <w:pPr>
        <w:spacing w:line="300" w:lineRule="auto"/>
        <w:ind w:firstLine="708"/>
        <w:jc w:val="both"/>
        <w:rPr>
          <w:szCs w:val="24"/>
        </w:rPr>
      </w:pPr>
      <w:r>
        <w:rPr>
          <w:szCs w:val="24"/>
        </w:rPr>
        <w:t>Telles sont, très grossièrement esquissées, les dimensions que la conscience contemporaine doit réactualiser : tâcher de décrypter à travers le langage imagé des traditions archaïques les éléments essentiels et inaliénables qui permettent à l’homme d’échapper à la réification afin de retrouver le sens du réel et le respect du réel. C’est en retrouvant la proximité avec les choses que l’homme échappe à sa propre chosification. Et c’est en transfigurant la réalité qu’il pourra redonner à la réalité la profondeur et la consistance oblitérée par l’irréalité du profit.</w:t>
      </w:r>
    </w:p>
    <w:p w14:paraId="16197854" w14:textId="77777777" w:rsidR="00761871" w:rsidRDefault="00761871" w:rsidP="00E128B7">
      <w:pPr>
        <w:spacing w:line="300" w:lineRule="auto"/>
        <w:ind w:firstLine="708"/>
        <w:jc w:val="both"/>
        <w:rPr>
          <w:szCs w:val="24"/>
        </w:rPr>
      </w:pPr>
    </w:p>
    <w:p w14:paraId="0249FE42" w14:textId="77777777" w:rsidR="003F6C24" w:rsidRDefault="003F6C24" w:rsidP="00E128B7">
      <w:pPr>
        <w:spacing w:line="300" w:lineRule="auto"/>
        <w:ind w:firstLine="708"/>
        <w:jc w:val="both"/>
        <w:rPr>
          <w:szCs w:val="24"/>
        </w:rPr>
      </w:pPr>
    </w:p>
    <w:p w14:paraId="0A24D312" w14:textId="77777777" w:rsidR="00B52A34" w:rsidRDefault="00B52A34" w:rsidP="00E128B7">
      <w:pPr>
        <w:spacing w:line="300" w:lineRule="auto"/>
        <w:ind w:firstLine="708"/>
        <w:jc w:val="both"/>
        <w:rPr>
          <w:szCs w:val="24"/>
        </w:rPr>
      </w:pPr>
    </w:p>
    <w:p w14:paraId="44FEE9B1" w14:textId="6B372FC8" w:rsidR="00E128B7" w:rsidRPr="00E128B7" w:rsidRDefault="00CC73BA" w:rsidP="00E128B7">
      <w:pPr>
        <w:spacing w:line="300" w:lineRule="auto"/>
        <w:ind w:firstLine="708"/>
        <w:jc w:val="both"/>
        <w:rPr>
          <w:szCs w:val="24"/>
        </w:rPr>
      </w:pPr>
      <w:r>
        <w:rPr>
          <w:szCs w:val="24"/>
        </w:rPr>
        <w:t xml:space="preserve"> </w:t>
      </w:r>
      <w:r w:rsidR="00846CCA">
        <w:rPr>
          <w:szCs w:val="24"/>
        </w:rPr>
        <w:t>(Abidjan-Bruxelles 1988)</w:t>
      </w:r>
    </w:p>
    <w:p w14:paraId="09981717" w14:textId="77777777" w:rsidR="000723CA" w:rsidRDefault="000723CA" w:rsidP="001F4581">
      <w:pPr>
        <w:spacing w:line="300" w:lineRule="auto"/>
        <w:ind w:firstLine="708"/>
        <w:jc w:val="both"/>
        <w:rPr>
          <w:szCs w:val="24"/>
        </w:rPr>
      </w:pPr>
    </w:p>
    <w:p w14:paraId="644EFEA3" w14:textId="77777777" w:rsidR="00B03CF8" w:rsidRDefault="00B03CF8" w:rsidP="001F4581">
      <w:pPr>
        <w:spacing w:line="300" w:lineRule="auto"/>
        <w:ind w:firstLine="708"/>
        <w:jc w:val="both"/>
        <w:rPr>
          <w:szCs w:val="24"/>
        </w:rPr>
      </w:pPr>
    </w:p>
    <w:p w14:paraId="3C70462B" w14:textId="77777777" w:rsidR="00165E19" w:rsidRDefault="00165E19" w:rsidP="001F4581">
      <w:pPr>
        <w:spacing w:line="300" w:lineRule="auto"/>
        <w:ind w:firstLine="708"/>
        <w:jc w:val="both"/>
        <w:rPr>
          <w:szCs w:val="24"/>
        </w:rPr>
      </w:pPr>
    </w:p>
    <w:p w14:paraId="3A40A9A7" w14:textId="77777777" w:rsidR="00165E19" w:rsidRDefault="00165E19" w:rsidP="001F4581">
      <w:pPr>
        <w:spacing w:line="300" w:lineRule="auto"/>
        <w:ind w:firstLine="708"/>
        <w:jc w:val="both"/>
        <w:rPr>
          <w:szCs w:val="24"/>
        </w:rPr>
      </w:pPr>
    </w:p>
    <w:p w14:paraId="5DB930D3" w14:textId="77777777" w:rsidR="00165E19" w:rsidRPr="003731BE" w:rsidRDefault="00165E19" w:rsidP="001F4581">
      <w:pPr>
        <w:spacing w:line="300" w:lineRule="auto"/>
        <w:ind w:firstLine="708"/>
        <w:jc w:val="both"/>
        <w:rPr>
          <w:szCs w:val="24"/>
        </w:rPr>
      </w:pPr>
    </w:p>
    <w:p w14:paraId="37C9312C" w14:textId="77777777" w:rsidR="00165E19" w:rsidRDefault="00165E19" w:rsidP="00165E19">
      <w:pPr>
        <w:jc w:val="both"/>
        <w:rPr>
          <w:b/>
          <w:sz w:val="32"/>
          <w:u w:val="single"/>
        </w:rPr>
      </w:pPr>
    </w:p>
    <w:p w14:paraId="117796C3" w14:textId="77777777" w:rsidR="00F10F82" w:rsidRDefault="00F10F82" w:rsidP="005543B4">
      <w:pPr>
        <w:jc w:val="center"/>
        <w:rPr>
          <w:b/>
          <w:sz w:val="32"/>
          <w:u w:val="single"/>
        </w:rPr>
      </w:pPr>
    </w:p>
    <w:p w14:paraId="33DF7A20" w14:textId="2EB0849F" w:rsidR="00F10F82" w:rsidRDefault="00F10F82">
      <w:pPr>
        <w:rPr>
          <w:b/>
          <w:sz w:val="32"/>
          <w:u w:val="single"/>
        </w:rPr>
      </w:pPr>
    </w:p>
    <w:p w14:paraId="63E961B7" w14:textId="5E616BED" w:rsidR="00F10F82" w:rsidRPr="00324B34" w:rsidRDefault="00F10F82" w:rsidP="00324B34">
      <w:pPr>
        <w:spacing w:line="300" w:lineRule="auto"/>
        <w:ind w:firstLine="1418"/>
        <w:jc w:val="both"/>
        <w:rPr>
          <w:rFonts w:ascii="Lucida Sans Unicode" w:hAnsi="Lucida Sans Unicode"/>
          <w:sz w:val="26"/>
        </w:rPr>
      </w:pPr>
    </w:p>
    <w:p w14:paraId="0B56924F" w14:textId="4F4E3B49" w:rsidR="008A0762" w:rsidRDefault="008A0762">
      <w:pPr>
        <w:rPr>
          <w:sz w:val="28"/>
        </w:rPr>
      </w:pPr>
      <w:r>
        <w:rPr>
          <w:sz w:val="28"/>
        </w:rPr>
        <w:br w:type="page"/>
      </w:r>
    </w:p>
    <w:p w14:paraId="07453D09" w14:textId="77777777" w:rsidR="00F10F82" w:rsidRDefault="00F10F82" w:rsidP="00F10F82">
      <w:pPr>
        <w:spacing w:line="300" w:lineRule="auto"/>
        <w:ind w:firstLine="1418"/>
        <w:jc w:val="both"/>
        <w:rPr>
          <w:sz w:val="28"/>
        </w:rPr>
      </w:pPr>
    </w:p>
    <w:p w14:paraId="7AAE7553" w14:textId="77777777" w:rsidR="003C2BA5" w:rsidRPr="00711CD4" w:rsidRDefault="003C2BA5" w:rsidP="00F10F82">
      <w:pPr>
        <w:spacing w:line="300" w:lineRule="auto"/>
        <w:ind w:firstLine="1418"/>
        <w:jc w:val="both"/>
        <w:rPr>
          <w:b/>
          <w:sz w:val="32"/>
          <w:szCs w:val="32"/>
        </w:rPr>
      </w:pPr>
      <w:r w:rsidRPr="00711CD4">
        <w:rPr>
          <w:b/>
          <w:sz w:val="32"/>
          <w:szCs w:val="32"/>
        </w:rPr>
        <w:t>Hegel et l’Afrique</w:t>
      </w:r>
    </w:p>
    <w:p w14:paraId="27BD1E90" w14:textId="77777777" w:rsidR="00711CD4" w:rsidRDefault="00711CD4" w:rsidP="00F10F82">
      <w:pPr>
        <w:spacing w:line="300" w:lineRule="auto"/>
        <w:ind w:firstLine="1418"/>
        <w:jc w:val="both"/>
        <w:rPr>
          <w:b/>
          <w:sz w:val="28"/>
        </w:rPr>
      </w:pPr>
    </w:p>
    <w:p w14:paraId="13379899" w14:textId="293A12EF" w:rsidR="00F10F82" w:rsidRPr="00711CD4" w:rsidRDefault="003C2BA5" w:rsidP="00F10F82">
      <w:pPr>
        <w:spacing w:line="300" w:lineRule="auto"/>
        <w:ind w:firstLine="1418"/>
        <w:jc w:val="both"/>
        <w:rPr>
          <w:sz w:val="28"/>
        </w:rPr>
      </w:pPr>
      <w:r w:rsidRPr="00711CD4">
        <w:rPr>
          <w:sz w:val="28"/>
        </w:rPr>
        <w:t>Préface au livre de Benoît OKOLO OKONDA</w:t>
      </w:r>
      <w:r w:rsidR="00F10F82" w:rsidRPr="00711CD4">
        <w:rPr>
          <w:sz w:val="28"/>
        </w:rPr>
        <w:t xml:space="preserve"> </w:t>
      </w:r>
    </w:p>
    <w:p w14:paraId="56E5EC63" w14:textId="77777777" w:rsidR="00F10F82" w:rsidRDefault="00F10F82" w:rsidP="00F10F82">
      <w:pPr>
        <w:spacing w:line="300" w:lineRule="auto"/>
        <w:jc w:val="both"/>
        <w:rPr>
          <w:sz w:val="28"/>
        </w:rPr>
      </w:pPr>
    </w:p>
    <w:p w14:paraId="1D4A34C2" w14:textId="77777777" w:rsidR="00711CD4" w:rsidRDefault="00711CD4" w:rsidP="00F10F82">
      <w:pPr>
        <w:spacing w:line="300" w:lineRule="auto"/>
        <w:jc w:val="both"/>
        <w:rPr>
          <w:sz w:val="28"/>
        </w:rPr>
      </w:pPr>
    </w:p>
    <w:p w14:paraId="4DAA84C1" w14:textId="1EB46736" w:rsidR="00F10F82" w:rsidRDefault="00F10F82" w:rsidP="00F10F82">
      <w:pPr>
        <w:spacing w:line="300" w:lineRule="auto"/>
        <w:ind w:firstLine="1418"/>
        <w:jc w:val="both"/>
        <w:rPr>
          <w:sz w:val="28"/>
        </w:rPr>
      </w:pPr>
      <w:r>
        <w:rPr>
          <w:sz w:val="28"/>
        </w:rPr>
        <w:t>Benoit Okolo Okonda me fait un grand honneur en me proposan</w:t>
      </w:r>
      <w:r w:rsidR="00F45F56">
        <w:rPr>
          <w:sz w:val="28"/>
        </w:rPr>
        <w:t>t d’écrire une</w:t>
      </w:r>
      <w:r w:rsidR="00CB357F">
        <w:rPr>
          <w:sz w:val="28"/>
        </w:rPr>
        <w:t xml:space="preserve"> préface à son excellent</w:t>
      </w:r>
      <w:r>
        <w:rPr>
          <w:sz w:val="28"/>
        </w:rPr>
        <w:t xml:space="preserve"> livre sur « Hegel et l’Afrique ». Et je lui en suis très reconnaissant . Pourtant la tâche est délicate d’évoquer le nom de Hegel dans le contexte de la philosophie africaine — comme la lecture de cet ouvrage le fera amplement comprendre. Je l’ai d’ailleurs moi-même </w:t>
      </w:r>
      <w:r w:rsidR="00CB357F">
        <w:rPr>
          <w:sz w:val="28"/>
        </w:rPr>
        <w:t>bien compris</w:t>
      </w:r>
      <w:r>
        <w:rPr>
          <w:sz w:val="28"/>
        </w:rPr>
        <w:t xml:space="preserve"> le jour où — professeur invité aux Facultés Catholiques de Kinshasa, en février 2002 — j’ai voulu faire cours sur la </w:t>
      </w:r>
      <w:r>
        <w:rPr>
          <w:i/>
          <w:sz w:val="28"/>
        </w:rPr>
        <w:t>Phénoménologie de l’Esprit</w:t>
      </w:r>
      <w:r>
        <w:rPr>
          <w:sz w:val="28"/>
        </w:rPr>
        <w:t xml:space="preserve">. Je m’inspirais largement de la célèbre interprétation proposée jadis par Alexandre Kojève, où la dialectique du maître et de l’esclave joue un rôle prépondérant. Je connaissais les pages ignominieuses des </w:t>
      </w:r>
      <w:r>
        <w:rPr>
          <w:i/>
          <w:sz w:val="28"/>
        </w:rPr>
        <w:t>Leçons sur la philosophie de l’histoire</w:t>
      </w:r>
      <w:r>
        <w:rPr>
          <w:sz w:val="28"/>
        </w:rPr>
        <w:t xml:space="preserve"> mais, dans ma naïveté, il m’avait semblé que la symbolique puissante de l’esclave porteur du sens de la dialectique aurait pu neutraliser l’effet désastreux laissé par les propos où Hegel semble vouer pour toujours l’Africain à l’esclavage. Malgré mes efforts, les propos injurieux des </w:t>
      </w:r>
      <w:r>
        <w:rPr>
          <w:i/>
          <w:sz w:val="28"/>
        </w:rPr>
        <w:t>Leçon</w:t>
      </w:r>
      <w:r>
        <w:rPr>
          <w:sz w:val="28"/>
        </w:rPr>
        <w:t>s masquai</w:t>
      </w:r>
      <w:r w:rsidR="00CB357F">
        <w:rPr>
          <w:sz w:val="28"/>
        </w:rPr>
        <w:t>en</w:t>
      </w:r>
      <w:r>
        <w:rPr>
          <w:sz w:val="28"/>
        </w:rPr>
        <w:t xml:space="preserve">t inébranlablement les considérations, tout de même suggestives, de la </w:t>
      </w:r>
      <w:r>
        <w:rPr>
          <w:i/>
          <w:sz w:val="28"/>
        </w:rPr>
        <w:t>Phénoménologie</w:t>
      </w:r>
      <w:r>
        <w:rPr>
          <w:sz w:val="28"/>
        </w:rPr>
        <w:t xml:space="preserve">. C’est que — et l’ouvrage qu’on va lire nous le montre d’emblée — Hegel ne peut être perçu en Afrique comme un simple objet d’érudition académique, mais bien comme celui qui a donné son </w:t>
      </w:r>
      <w:r w:rsidR="00711CD4">
        <w:rPr>
          <w:sz w:val="28"/>
        </w:rPr>
        <w:t>prétexte</w:t>
      </w:r>
      <w:r>
        <w:rPr>
          <w:sz w:val="28"/>
        </w:rPr>
        <w:t xml:space="preserve"> philosophique à la dimension la pl</w:t>
      </w:r>
      <w:r w:rsidR="00913732">
        <w:rPr>
          <w:sz w:val="28"/>
        </w:rPr>
        <w:t xml:space="preserve">us insultante de l’attitude qu’un certain Occident </w:t>
      </w:r>
      <w:r>
        <w:rPr>
          <w:sz w:val="28"/>
        </w:rPr>
        <w:t xml:space="preserve">a pu avoir à l’égard de l’homme africain au cours de l’histoire. Et c’est alors, avec une sérénité éminemment </w:t>
      </w:r>
      <w:r w:rsidR="00711CD4">
        <w:rPr>
          <w:sz w:val="28"/>
        </w:rPr>
        <w:t>sage</w:t>
      </w:r>
      <w:r>
        <w:rPr>
          <w:sz w:val="28"/>
        </w:rPr>
        <w:t>, que Benoit Okolo reprend toute la construction hégélienne, mettant en évidence sa finalité idéologique derrière le prétexte de la téléologie idéelle, décelant le niveau affectif des préjugés derrière la prétention rationnelle, soulignant l’insuffisance des sources, au fondement de la scientificité affichée… Nous avons là une déconstruction bien ficelée qui fait de l’ouvrage de Benoit Okolo un complément bienvenu à l’ouvrage que Michel Hulin avait proposé il y a une vingtaine d’année sur le thème</w:t>
      </w:r>
      <w:r w:rsidR="00BB3B60">
        <w:rPr>
          <w:sz w:val="28"/>
        </w:rPr>
        <w:t xml:space="preserve"> </w:t>
      </w:r>
      <w:r>
        <w:rPr>
          <w:sz w:val="28"/>
        </w:rPr>
        <w:t> </w:t>
      </w:r>
      <w:r>
        <w:rPr>
          <w:i/>
          <w:sz w:val="28"/>
        </w:rPr>
        <w:t>Hegel et l’Orient </w:t>
      </w:r>
      <w:r>
        <w:rPr>
          <w:sz w:val="28"/>
        </w:rPr>
        <w:t xml:space="preserve"> — et qui avait considérablement alimenté la partie de mon propre cours où je cherchais à établir un parallèle entre l’Orient et l’Afrique, dans leur rapport problématique à un Occident qui, dans son impérialisme aussi bien économique que philosophique, se montrait singulièrement ignorant de l’autre. </w:t>
      </w:r>
    </w:p>
    <w:p w14:paraId="18ED6021" w14:textId="09E84D79" w:rsidR="00645DB4" w:rsidRDefault="00F10F82" w:rsidP="00F10F82">
      <w:pPr>
        <w:spacing w:line="300" w:lineRule="auto"/>
        <w:ind w:firstLine="1418"/>
        <w:jc w:val="both"/>
        <w:rPr>
          <w:sz w:val="28"/>
        </w:rPr>
      </w:pPr>
      <w:r>
        <w:rPr>
          <w:sz w:val="28"/>
        </w:rPr>
        <w:t>Si l’ignorance de l’étranger se traduisait, à l’époque de Hegel — à l’époque de l’</w:t>
      </w:r>
      <w:r w:rsidR="001F28E5">
        <w:rPr>
          <w:sz w:val="28"/>
        </w:rPr>
        <w:t>imperialisme</w:t>
      </w:r>
      <w:r>
        <w:rPr>
          <w:sz w:val="28"/>
        </w:rPr>
        <w:t xml:space="preserve"> triomphant de l’Europe —, par le mépris de l’étranger, pour mieux affirmer l’assurance européenne d’être à la tête de la marche de </w:t>
      </w:r>
      <w:r w:rsidR="001F28E5">
        <w:rPr>
          <w:sz w:val="28"/>
        </w:rPr>
        <w:t>« </w:t>
      </w:r>
      <w:r>
        <w:rPr>
          <w:sz w:val="28"/>
        </w:rPr>
        <w:t>l’Esprit</w:t>
      </w:r>
      <w:r w:rsidR="001F28E5">
        <w:rPr>
          <w:sz w:val="28"/>
        </w:rPr>
        <w:t> »</w:t>
      </w:r>
      <w:r>
        <w:rPr>
          <w:sz w:val="28"/>
        </w:rPr>
        <w:t xml:space="preserve">, </w:t>
      </w:r>
      <w:r w:rsidR="00B569BB">
        <w:rPr>
          <w:sz w:val="28"/>
        </w:rPr>
        <w:t xml:space="preserve"> </w:t>
      </w:r>
      <w:r>
        <w:rPr>
          <w:sz w:val="28"/>
        </w:rPr>
        <w:t>aujourd’hui, à l’âge du reflux politique de l’Europe sur la scène internationale, l</w:t>
      </w:r>
      <w:r w:rsidR="00E768FE">
        <w:rPr>
          <w:sz w:val="28"/>
        </w:rPr>
        <w:t>e philosophe</w:t>
      </w:r>
      <w:r>
        <w:rPr>
          <w:sz w:val="28"/>
        </w:rPr>
        <w:t xml:space="preserve"> européen qui, vivant sur son héritage, n’est plus capable de se penser lui-même, n’est </w:t>
      </w:r>
      <w:r w:rsidR="00E768FE">
        <w:rPr>
          <w:sz w:val="28"/>
        </w:rPr>
        <w:t>toujours plus capable</w:t>
      </w:r>
      <w:r>
        <w:rPr>
          <w:sz w:val="28"/>
        </w:rPr>
        <w:t xml:space="preserve"> d’énoncer une réflexion</w:t>
      </w:r>
      <w:r w:rsidR="00E768FE">
        <w:rPr>
          <w:sz w:val="28"/>
        </w:rPr>
        <w:t xml:space="preserve"> bien informée</w:t>
      </w:r>
      <w:r>
        <w:rPr>
          <w:sz w:val="28"/>
        </w:rPr>
        <w:t xml:space="preserve"> sur l’autre.</w:t>
      </w:r>
      <w:r w:rsidR="00645DB4">
        <w:rPr>
          <w:sz w:val="28"/>
        </w:rPr>
        <w:t xml:space="preserve"> La vision hégéliennne de l’histoire, sa téléologie eurocentrée, qui a incarné durablement le p</w:t>
      </w:r>
      <w:r w:rsidR="00B569BB">
        <w:rPr>
          <w:sz w:val="28"/>
        </w:rPr>
        <w:t>réjugé commun à la philosophie en Occident</w:t>
      </w:r>
      <w:r w:rsidR="00645DB4">
        <w:rPr>
          <w:sz w:val="28"/>
        </w:rPr>
        <w:t>, n’a pas encore été solidement remplacée par une autre</w:t>
      </w:r>
      <w:r w:rsidR="00E768FE">
        <w:rPr>
          <w:sz w:val="28"/>
        </w:rPr>
        <w:t>. Malgré les efforts timides de</w:t>
      </w:r>
      <w:r w:rsidR="00645DB4">
        <w:rPr>
          <w:sz w:val="28"/>
        </w:rPr>
        <w:t xml:space="preserve"> quelques Européens (Jaspers, Garaudy,…), de l’un ou l’autre Asiatique, de quelques Africains, il nous manque une philosophie de l’histoire</w:t>
      </w:r>
      <w:r w:rsidR="00F45F56">
        <w:rPr>
          <w:sz w:val="28"/>
        </w:rPr>
        <w:t xml:space="preserve"> (et une histoire de la philosophie)</w:t>
      </w:r>
      <w:r w:rsidR="00645DB4">
        <w:rPr>
          <w:sz w:val="28"/>
        </w:rPr>
        <w:t xml:space="preserve"> qui soit suffisemment forte pour faire basculer celle de Hegel dans l’oubli.</w:t>
      </w:r>
    </w:p>
    <w:p w14:paraId="21B3C472" w14:textId="7029DCA7" w:rsidR="00F10F82" w:rsidRDefault="00F10F82" w:rsidP="00F10F82">
      <w:pPr>
        <w:spacing w:line="300" w:lineRule="auto"/>
        <w:ind w:firstLine="1418"/>
        <w:jc w:val="both"/>
        <w:rPr>
          <w:sz w:val="28"/>
        </w:rPr>
      </w:pPr>
      <w:r>
        <w:rPr>
          <w:sz w:val="28"/>
        </w:rPr>
        <w:t xml:space="preserve"> Nous évoluons aujourd’hui dans la conviction, heureusement acquise, de l’égalité de tous les hommes, au niveau des individus comme au niveau des </w:t>
      </w:r>
      <w:r w:rsidR="00B569BB">
        <w:rPr>
          <w:sz w:val="28"/>
        </w:rPr>
        <w:t>communautés</w:t>
      </w:r>
      <w:r>
        <w:rPr>
          <w:sz w:val="28"/>
        </w:rPr>
        <w:t xml:space="preserve"> politiques. Mais cette égalité, qui est exclusivement juridique, n’a en rien supprimé le sentiment que l’unique source des valeurs de civilisation, notamment juridiques, soit la conscience européenne. Hegel aussi proclamait l’égalité juridique de tous les hommes, y compris celle des Africains, le jour, en somme, où ces derniers se seraient intégralement européanisés. Mais l’idée même de cette égalité, et la liberté qu’elle soutient, aussi bien que les conditions de possibilité de sa réalisation, provenaient selon lui de la progression, exclusivement occidentale, de l’Esprit, par contraste avec le « despotisme oriental » et la « sauvagerie africaine ». Pour Hegel, l’Europe éclaire le monde et le guide</w:t>
      </w:r>
      <w:r w:rsidR="001F28E5">
        <w:rPr>
          <w:sz w:val="28"/>
        </w:rPr>
        <w:t xml:space="preserve">. </w:t>
      </w:r>
      <w:r w:rsidR="00B569BB">
        <w:rPr>
          <w:sz w:val="28"/>
        </w:rPr>
        <w:t xml:space="preserve">Seule. </w:t>
      </w:r>
      <w:r w:rsidR="001F28E5">
        <w:rPr>
          <w:sz w:val="28"/>
        </w:rPr>
        <w:t>Définitivement</w:t>
      </w:r>
      <w:r>
        <w:rPr>
          <w:sz w:val="28"/>
        </w:rPr>
        <w:t xml:space="preserve">. Aujourd’hui, la pointe avancée de l’Europe s’étant étirée jusqu’à l’autre côté de l’Atlantique pour </w:t>
      </w:r>
      <w:r w:rsidR="001F28E5">
        <w:rPr>
          <w:sz w:val="28"/>
        </w:rPr>
        <w:t xml:space="preserve">y </w:t>
      </w:r>
      <w:r>
        <w:rPr>
          <w:sz w:val="28"/>
        </w:rPr>
        <w:t>constituer une</w:t>
      </w:r>
      <w:r w:rsidR="001F28E5">
        <w:rPr>
          <w:sz w:val="28"/>
        </w:rPr>
        <w:t xml:space="preserve"> autre entité occidentale</w:t>
      </w:r>
      <w:r>
        <w:rPr>
          <w:sz w:val="28"/>
        </w:rPr>
        <w:t>, ce sont les Etats-Unis d’Amérique qui ont pris le relais — comme le confirmaient, il n’y a pas si longtemps, les thèses</w:t>
      </w:r>
      <w:r w:rsidR="00072FB5">
        <w:rPr>
          <w:sz w:val="28"/>
        </w:rPr>
        <w:t xml:space="preserve"> hégélianisantes et faciles </w:t>
      </w:r>
      <w:r>
        <w:rPr>
          <w:sz w:val="28"/>
        </w:rPr>
        <w:t xml:space="preserve">de Francis Fukuyama sur la « fin de l’histoire ». La conviction de la mission civilisatrice de l’Occident, sous sa forme philosophique ou journalistique, est restée la même. Toute la rhétorique de la libéralisation du commerce mondial en est le témoin. </w:t>
      </w:r>
      <w:r w:rsidR="001F28E5">
        <w:rPr>
          <w:sz w:val="28"/>
        </w:rPr>
        <w:t>Or toute cette rhétorique mondialiste va</w:t>
      </w:r>
      <w:r>
        <w:rPr>
          <w:sz w:val="28"/>
        </w:rPr>
        <w:t xml:space="preserve"> de pair avec une ignorance de l’identité culturelle des populations à laquelle</w:t>
      </w:r>
      <w:r w:rsidR="001F28E5">
        <w:rPr>
          <w:sz w:val="28"/>
        </w:rPr>
        <w:t xml:space="preserve"> elle se dit pourtant destinée.</w:t>
      </w:r>
      <w:r>
        <w:rPr>
          <w:sz w:val="28"/>
        </w:rPr>
        <w:t xml:space="preserve"> </w:t>
      </w:r>
    </w:p>
    <w:p w14:paraId="08840536" w14:textId="0EC0A87C" w:rsidR="00F10F82" w:rsidRDefault="00F10F82" w:rsidP="00F10F82">
      <w:pPr>
        <w:spacing w:line="300" w:lineRule="auto"/>
        <w:ind w:firstLine="1418"/>
        <w:jc w:val="both"/>
        <w:rPr>
          <w:sz w:val="28"/>
        </w:rPr>
      </w:pPr>
      <w:r>
        <w:rPr>
          <w:sz w:val="28"/>
        </w:rPr>
        <w:t>Ignorer l’autre c’est non seulement ne pas le connaître, mais c’est aussi ne pas vouloir s’intéresser à lui. C’est refuser de le connaître. Et tel est bien l’énigme de l’autisme philosophique occidental : ce refus ou cette incapacité à percevoir l’autre, le non occidental, comme sujet, comme conscience. Si jamais l’Asiatique, le Musulman</w:t>
      </w:r>
      <w:r w:rsidR="00220991">
        <w:rPr>
          <w:sz w:val="28"/>
        </w:rPr>
        <w:t>, l’Amer-indien</w:t>
      </w:r>
      <w:r>
        <w:rPr>
          <w:sz w:val="28"/>
        </w:rPr>
        <w:t xml:space="preserve"> ou l’Africain apparaît dans le discours philosophique de l’Occidental, ce qui ne se produit que rarement, il</w:t>
      </w:r>
      <w:r w:rsidR="00E768FE">
        <w:rPr>
          <w:sz w:val="28"/>
        </w:rPr>
        <w:t xml:space="preserve"> sera</w:t>
      </w:r>
      <w:r>
        <w:rPr>
          <w:sz w:val="28"/>
        </w:rPr>
        <w:t xml:space="preserve"> toujours compris, littéralement, comme un alter ego, c’est-à-dire comme un autre soi-même, construit à l’identique et donc, sans voix propre, sans spécificité, sans véritable altérité en somme. Ce qu’il pense et voudrait nous dire ne saurait être qu’accessoire, aux côtés des vérités essentielles, énoncées, une  fois pour toute, par l’idéologie dominante. Tout ce qui le caractérise dans sa spécificité culturelle ne</w:t>
      </w:r>
      <w:r w:rsidR="001F28E5">
        <w:rPr>
          <w:sz w:val="28"/>
        </w:rPr>
        <w:t xml:space="preserve"> pourra être, au pire, que de la tradition aliénante</w:t>
      </w:r>
      <w:r>
        <w:rPr>
          <w:sz w:val="28"/>
        </w:rPr>
        <w:t>, au mieux, du folklore. Et donc toute expression propre, sur le plan des valeurs culturelles, ne pourra être compris</w:t>
      </w:r>
      <w:r w:rsidR="00220991">
        <w:rPr>
          <w:sz w:val="28"/>
        </w:rPr>
        <w:t>e</w:t>
      </w:r>
      <w:r>
        <w:rPr>
          <w:sz w:val="28"/>
        </w:rPr>
        <w:t xml:space="preserve"> que dans le registre de la régression, de l’affirmation identitaire, du fondamentalisme. Ce qu’elle finit effectivement par devenir, par dépit d’avoir été si obstinément ignorée.</w:t>
      </w:r>
    </w:p>
    <w:p w14:paraId="69CE59C0" w14:textId="2FF0E00B" w:rsidR="00F10F82" w:rsidRDefault="00711CD4" w:rsidP="00F10F82">
      <w:pPr>
        <w:spacing w:line="300" w:lineRule="auto"/>
        <w:ind w:firstLine="1418"/>
        <w:jc w:val="both"/>
        <w:rPr>
          <w:sz w:val="28"/>
        </w:rPr>
      </w:pPr>
      <w:r>
        <w:rPr>
          <w:sz w:val="28"/>
        </w:rPr>
        <w:t xml:space="preserve">Le </w:t>
      </w:r>
      <w:r w:rsidR="00F10F82">
        <w:rPr>
          <w:sz w:val="28"/>
        </w:rPr>
        <w:t>livre de Benoit Okolo correspond à une nécessité. Avec une admirable vision d’ensemble et une conscience claire des enjeux — ce dont il nous avait déjà mon</w:t>
      </w:r>
      <w:r w:rsidR="00072FB5">
        <w:rPr>
          <w:sz w:val="28"/>
        </w:rPr>
        <w:t>tré l’exemple dans son excellent</w:t>
      </w:r>
      <w:r w:rsidR="00F10F82">
        <w:rPr>
          <w:sz w:val="28"/>
        </w:rPr>
        <w:t xml:space="preserve"> </w:t>
      </w:r>
      <w:r w:rsidR="00F10F82">
        <w:rPr>
          <w:i/>
          <w:sz w:val="28"/>
        </w:rPr>
        <w:t>Pour une philosophie de la culture et du développement</w:t>
      </w:r>
      <w:r w:rsidR="00F10F82">
        <w:rPr>
          <w:sz w:val="28"/>
        </w:rPr>
        <w:t xml:space="preserve"> —, l’auteur nous expose la problématique et suggère les voies d’une résolution. Entre d’un côté le rejet absolu de l’hégélianisme et le refuge dans l’ethnophilosophie et d’un autre côté la négation de soi et l’adoption inquestionnée du discours hégélien, il y a une troisième voie qui est d’assumer Hegel de manière critique, de voir en quoi il représente l’ombre de la domination occidentale et par quels moyens l’affranchissement raisonné peut avoir lieu. L’exposé de Benoit Okolo est clair et convainquant. Il n’y a pas une phrase de sa démonstration à laquelle je n’adhère. Mais il y a néanmoins un point </w:t>
      </w:r>
      <w:r w:rsidR="001F28E5">
        <w:rPr>
          <w:sz w:val="28"/>
        </w:rPr>
        <w:t xml:space="preserve">qui </w:t>
      </w:r>
      <w:r w:rsidR="00F45F56">
        <w:rPr>
          <w:sz w:val="28"/>
        </w:rPr>
        <w:t>— pour des raisons purement terminologiques —</w:t>
      </w:r>
      <w:r w:rsidR="001F28E5">
        <w:rPr>
          <w:sz w:val="28"/>
        </w:rPr>
        <w:t xml:space="preserve">me pose quelque difficulté </w:t>
      </w:r>
      <w:r w:rsidR="00F10F82">
        <w:rPr>
          <w:sz w:val="28"/>
        </w:rPr>
        <w:t>et que je me permettrai d’évoquer maintenant en finale.</w:t>
      </w:r>
      <w:r w:rsidR="00E768FE">
        <w:rPr>
          <w:sz w:val="28"/>
        </w:rPr>
        <w:t xml:space="preserve"> </w:t>
      </w:r>
    </w:p>
    <w:p w14:paraId="2C561290" w14:textId="79D8200C" w:rsidR="00F10F82" w:rsidRDefault="00F10F82" w:rsidP="00F10F82">
      <w:pPr>
        <w:spacing w:line="300" w:lineRule="auto"/>
        <w:ind w:firstLine="1418"/>
        <w:jc w:val="both"/>
        <w:rPr>
          <w:sz w:val="28"/>
        </w:rPr>
      </w:pPr>
      <w:r>
        <w:rPr>
          <w:sz w:val="28"/>
        </w:rPr>
        <w:t xml:space="preserve">Il s’agit de l’affirmation selon laquelle la </w:t>
      </w:r>
      <w:r w:rsidR="00220991">
        <w:rPr>
          <w:sz w:val="28"/>
        </w:rPr>
        <w:t>« </w:t>
      </w:r>
      <w:r>
        <w:rPr>
          <w:sz w:val="28"/>
        </w:rPr>
        <w:t>philosophie</w:t>
      </w:r>
      <w:r w:rsidR="00220991">
        <w:rPr>
          <w:sz w:val="28"/>
        </w:rPr>
        <w:t> »</w:t>
      </w:r>
      <w:r>
        <w:rPr>
          <w:sz w:val="28"/>
        </w:rPr>
        <w:t xml:space="preserve"> aurait toujours existé en Afrique, et cela donc avant l’introduction de la discipline intellectuelle connue s</w:t>
      </w:r>
      <w:r w:rsidR="00220991">
        <w:rPr>
          <w:sz w:val="28"/>
        </w:rPr>
        <w:t>ous cette appellation</w:t>
      </w:r>
      <w:r>
        <w:rPr>
          <w:sz w:val="28"/>
        </w:rPr>
        <w:t xml:space="preserve"> en Occident. Cette affirmation — qui </w:t>
      </w:r>
      <w:r w:rsidR="001F28E5">
        <w:rPr>
          <w:sz w:val="28"/>
        </w:rPr>
        <w:t>est juste une question de précision terminologique</w:t>
      </w:r>
      <w:r>
        <w:rPr>
          <w:sz w:val="28"/>
        </w:rPr>
        <w:t xml:space="preserve"> — n’est possible que par un usage hyperbolique du mot « philosophie » par rapport à son sens précis</w:t>
      </w:r>
      <w:r w:rsidR="00072FB5">
        <w:rPr>
          <w:sz w:val="28"/>
        </w:rPr>
        <w:t xml:space="preserve"> (lequel </w:t>
      </w:r>
      <w:r w:rsidR="004A7AB6">
        <w:rPr>
          <w:sz w:val="28"/>
        </w:rPr>
        <w:t>en fait d’ailleurs quelque chose de plus restreint que la pensée</w:t>
      </w:r>
      <w:r w:rsidR="00072FB5">
        <w:rPr>
          <w:sz w:val="28"/>
        </w:rPr>
        <w:t>)</w:t>
      </w:r>
      <w:r>
        <w:rPr>
          <w:sz w:val="28"/>
        </w:rPr>
        <w:t xml:space="preserve">. Or il s’agit là d’une affirmation qui est récurrente en Afrique et qui apparaît directement liée à l’effort de contre-offensive, face aux propos hégéliens. Effectivement Hegel, lorsqu’il prétend que l’enfance de l’Esprit se situe en Orient, que sa maturité est atteinte en Occident et que l’Afrique n’a pas encore franchit le seuil de la vie de l’Esprit, on a le sentiment qu’il nie pratiquement à l’Africain l’humanité même. Dire qu’en Afrique, l’Esprit sommeille encore, quel que soit le sens précis que l’on donne au mot « esprit », c’est effectivement dénier à la population de ce continent un élément tout à fait essentiel de ce qui fait l’humanité de l’homme. Par opposition à cela, </w:t>
      </w:r>
      <w:r w:rsidR="00072FB5">
        <w:rPr>
          <w:sz w:val="28"/>
        </w:rPr>
        <w:t>souligner</w:t>
      </w:r>
      <w:r>
        <w:rPr>
          <w:sz w:val="28"/>
        </w:rPr>
        <w:t xml:space="preserve"> </w:t>
      </w:r>
      <w:r w:rsidR="00E768FE">
        <w:rPr>
          <w:sz w:val="28"/>
        </w:rPr>
        <w:t xml:space="preserve">comme nous le faisons aujourd’hui </w:t>
      </w:r>
      <w:r>
        <w:rPr>
          <w:sz w:val="28"/>
        </w:rPr>
        <w:t>que l’Afrique témoigne de multiples manifestations d’une vitalité spirituelle qui n’a rien à envier à l’Occident (notamment dans les domaines des arts</w:t>
      </w:r>
      <w:r w:rsidR="00E768FE">
        <w:rPr>
          <w:sz w:val="28"/>
        </w:rPr>
        <w:t>, de l’organisation sociétale</w:t>
      </w:r>
      <w:r>
        <w:rPr>
          <w:sz w:val="28"/>
        </w:rPr>
        <w:t xml:space="preserve"> et des multiples expressions de la pensée) est, pour nous post-hégéliens, chose relativement </w:t>
      </w:r>
      <w:r w:rsidR="00072FB5">
        <w:rPr>
          <w:sz w:val="28"/>
        </w:rPr>
        <w:t>évidente</w:t>
      </w:r>
      <w:r>
        <w:rPr>
          <w:sz w:val="28"/>
        </w:rPr>
        <w:t xml:space="preserve"> et cela n’a pas manqué d’être fait depuis. Que</w:t>
      </w:r>
      <w:r w:rsidR="001D7DFD">
        <w:rPr>
          <w:sz w:val="28"/>
        </w:rPr>
        <w:t xml:space="preserve"> les expressions de</w:t>
      </w:r>
      <w:r w:rsidR="00E768FE">
        <w:rPr>
          <w:sz w:val="28"/>
        </w:rPr>
        <w:t xml:space="preserve"> l’Esprit (si l’on tient à</w:t>
      </w:r>
      <w:r w:rsidR="00072FB5">
        <w:rPr>
          <w:sz w:val="28"/>
        </w:rPr>
        <w:t xml:space="preserve"> garder c</w:t>
      </w:r>
      <w:r>
        <w:rPr>
          <w:sz w:val="28"/>
        </w:rPr>
        <w:t>e mot hégélien) revête en Afrique une richesse insoupçonnée (et  peut-être même inaperçue des Africains eux-mêmes), est une conviction que je ne suis certainement pas le seul à posséder.</w:t>
      </w:r>
      <w:r w:rsidR="00F45F56">
        <w:rPr>
          <w:sz w:val="28"/>
        </w:rPr>
        <w:t xml:space="preserve"> Et c’est que</w:t>
      </w:r>
      <w:r w:rsidR="001D7DFD">
        <w:rPr>
          <w:sz w:val="28"/>
        </w:rPr>
        <w:t xml:space="preserve"> </w:t>
      </w:r>
      <w:r w:rsidR="00F45F56">
        <w:rPr>
          <w:sz w:val="28"/>
        </w:rPr>
        <w:t>je comprends sous l’appellation de « pensée » africaine.</w:t>
      </w:r>
      <w:r>
        <w:rPr>
          <w:sz w:val="28"/>
        </w:rPr>
        <w:t xml:space="preserve"> Mais — et peu importe ce qu’en pense ici Hegel — que la philosophie soit, de cet Esprit, l’expression incontournable et la plus haute, il n’est pas possible aujourd’hui de le prétendre, sauf à donner au mot « philosophie » une extension qui la dépouille de sa spécificité. Dans l’affirmation récurrente selon laquelle la philosophie existe depuis toujours en Afrique, il y a manifestement une tendance à attribuer au mot philosophie une vertu qu’elle n’a pas : celle d’exprimer et de manifester, à elle</w:t>
      </w:r>
      <w:r w:rsidR="00E768FE">
        <w:rPr>
          <w:sz w:val="28"/>
        </w:rPr>
        <w:t xml:space="preserve"> seule, la nature la plus essentielle</w:t>
      </w:r>
      <w:r>
        <w:rPr>
          <w:sz w:val="28"/>
        </w:rPr>
        <w:t xml:space="preserve"> de l’homme. A la discipline académique</w:t>
      </w:r>
      <w:r w:rsidR="00220991">
        <w:rPr>
          <w:sz w:val="28"/>
        </w:rPr>
        <w:t>, étroite,</w:t>
      </w:r>
      <w:r>
        <w:rPr>
          <w:sz w:val="28"/>
        </w:rPr>
        <w:t xml:space="preserve"> dénommée « philosophie » est attribuée ainsi une propriété qu’un usage plus rigoureux de la langue assignerait avec plus d’exactitude au mot « pensée ». La pensée, tout comme la parole qui l’exprime, est le propre de l’homme</w:t>
      </w:r>
      <w:r w:rsidR="00220991">
        <w:rPr>
          <w:sz w:val="28"/>
        </w:rPr>
        <w:t xml:space="preserve"> et l’instrument de ses plus hautes possibilités. Et la pensée, elle</w:t>
      </w:r>
      <w:r>
        <w:rPr>
          <w:sz w:val="28"/>
        </w:rPr>
        <w:t xml:space="preserve">, existe depuis toujours en Afrique, comme dans les autres grandes civilisations, et c’est grâce à elle que les diverses cultures africaines ont pu constituer, de manière variée, une vision du monde, une cosmologie, une anthropologie, une morale de conduite, une organisation sociale, </w:t>
      </w:r>
      <w:r w:rsidR="00072FB5">
        <w:rPr>
          <w:sz w:val="28"/>
        </w:rPr>
        <w:t xml:space="preserve">un droit, </w:t>
      </w:r>
      <w:r>
        <w:rPr>
          <w:sz w:val="28"/>
        </w:rPr>
        <w:t xml:space="preserve">une poésie, une sagesse, etc… C’est bien ce qu’avait </w:t>
      </w:r>
      <w:r w:rsidR="00711CD4">
        <w:rPr>
          <w:sz w:val="28"/>
        </w:rPr>
        <w:t xml:space="preserve">aussi </w:t>
      </w:r>
      <w:r>
        <w:rPr>
          <w:sz w:val="28"/>
        </w:rPr>
        <w:t>compris le grand sinologue Marcel Granet lorsque, dans sa vaste enquête sur les traditions intellectuelles de la Chine, il parla de « pensée chinoise » et non pas de « philosophie chinoise ». Toutes les civilisations ont élaboré une pensée, mais elles n’ont pa</w:t>
      </w:r>
      <w:r w:rsidR="00220991">
        <w:rPr>
          <w:sz w:val="28"/>
        </w:rPr>
        <w:t>s pour autant toutes pratiqué cette discipline désincarnée et froide qu’est</w:t>
      </w:r>
      <w:r w:rsidR="001F28E5">
        <w:rPr>
          <w:sz w:val="28"/>
        </w:rPr>
        <w:t xml:space="preserve"> la</w:t>
      </w:r>
      <w:r w:rsidR="00220991">
        <w:rPr>
          <w:sz w:val="28"/>
        </w:rPr>
        <w:t xml:space="preserve"> </w:t>
      </w:r>
      <w:r w:rsidR="00FB14E4">
        <w:rPr>
          <w:sz w:val="28"/>
        </w:rPr>
        <w:t>philosophie. De même</w:t>
      </w:r>
      <w:r>
        <w:rPr>
          <w:sz w:val="28"/>
        </w:rPr>
        <w:t xml:space="preserve"> tous les homme savent calculer, mais ils n’ont pas </w:t>
      </w:r>
      <w:r w:rsidR="00FB14E4">
        <w:rPr>
          <w:sz w:val="28"/>
        </w:rPr>
        <w:t xml:space="preserve">pour autant </w:t>
      </w:r>
      <w:r>
        <w:rPr>
          <w:sz w:val="28"/>
        </w:rPr>
        <w:t>tous inventé l’algèbre (pas même les Occidentaux).</w:t>
      </w:r>
    </w:p>
    <w:p w14:paraId="7D12E2CB" w14:textId="3A7F8647" w:rsidR="00F10F82" w:rsidRDefault="00F10F82" w:rsidP="00F10F82">
      <w:pPr>
        <w:spacing w:line="300" w:lineRule="auto"/>
        <w:ind w:firstLine="1418"/>
        <w:jc w:val="both"/>
        <w:rPr>
          <w:sz w:val="28"/>
        </w:rPr>
      </w:pPr>
      <w:r>
        <w:rPr>
          <w:sz w:val="28"/>
        </w:rPr>
        <w:t>Car au fond q</w:t>
      </w:r>
      <w:r w:rsidR="00711CD4">
        <w:rPr>
          <w:sz w:val="28"/>
        </w:rPr>
        <w:t xml:space="preserve">u’est-ce que la philosophie ? </w:t>
      </w:r>
      <w:r>
        <w:rPr>
          <w:sz w:val="28"/>
        </w:rPr>
        <w:t xml:space="preserve">Puisque nous nous voyons contraints d’en définir les contours. S’il est vrai qu’à l’époque </w:t>
      </w:r>
      <w:r w:rsidR="00072FB5">
        <w:rPr>
          <w:sz w:val="28"/>
        </w:rPr>
        <w:t>de l’Académie platonicienne</w:t>
      </w:r>
      <w:r>
        <w:rPr>
          <w:sz w:val="28"/>
        </w:rPr>
        <w:t xml:space="preserve"> la notion de </w:t>
      </w:r>
      <w:r>
        <w:rPr>
          <w:i/>
          <w:sz w:val="28"/>
        </w:rPr>
        <w:t>philosophia</w:t>
      </w:r>
      <w:r>
        <w:rPr>
          <w:sz w:val="28"/>
        </w:rPr>
        <w:t xml:space="preserve"> </w:t>
      </w:r>
      <w:r w:rsidR="00072FB5">
        <w:rPr>
          <w:sz w:val="28"/>
        </w:rPr>
        <w:t xml:space="preserve">était </w:t>
      </w:r>
      <w:r w:rsidR="00E24266">
        <w:rPr>
          <w:sz w:val="28"/>
        </w:rPr>
        <w:t>présenté</w:t>
      </w:r>
      <w:r w:rsidR="001D7DFD">
        <w:rPr>
          <w:sz w:val="28"/>
        </w:rPr>
        <w:t>e</w:t>
      </w:r>
      <w:r w:rsidR="00E24266">
        <w:rPr>
          <w:sz w:val="28"/>
        </w:rPr>
        <w:t xml:space="preserve"> </w:t>
      </w:r>
      <w:r w:rsidR="00072FB5">
        <w:rPr>
          <w:sz w:val="28"/>
        </w:rPr>
        <w:t>surtout</w:t>
      </w:r>
      <w:r w:rsidR="00E24266">
        <w:rPr>
          <w:sz w:val="28"/>
        </w:rPr>
        <w:t xml:space="preserve"> comme</w:t>
      </w:r>
      <w:r>
        <w:rPr>
          <w:sz w:val="28"/>
        </w:rPr>
        <w:t xml:space="preserve"> un idéal de vie, il n’en reste pas moins</w:t>
      </w:r>
      <w:r w:rsidR="00E24266">
        <w:rPr>
          <w:sz w:val="28"/>
        </w:rPr>
        <w:t xml:space="preserve"> également</w:t>
      </w:r>
      <w:r>
        <w:rPr>
          <w:sz w:val="28"/>
        </w:rPr>
        <w:t xml:space="preserve"> vrai qu’elle définissait cet idéal de manière </w:t>
      </w:r>
      <w:r w:rsidR="007E4AA6">
        <w:rPr>
          <w:sz w:val="28"/>
        </w:rPr>
        <w:t>plus</w:t>
      </w:r>
      <w:r>
        <w:rPr>
          <w:sz w:val="28"/>
        </w:rPr>
        <w:t xml:space="preserve"> précise comme</w:t>
      </w:r>
      <w:r w:rsidR="004A7AB6">
        <w:rPr>
          <w:sz w:val="28"/>
        </w:rPr>
        <w:t xml:space="preserve"> étant, à la différence d’autres activités plus pratiques</w:t>
      </w:r>
      <w:r>
        <w:rPr>
          <w:sz w:val="28"/>
        </w:rPr>
        <w:t xml:space="preserve">, caractérisée par la </w:t>
      </w:r>
      <w:r>
        <w:rPr>
          <w:i/>
          <w:sz w:val="28"/>
        </w:rPr>
        <w:t>théôria</w:t>
      </w:r>
      <w:r>
        <w:rPr>
          <w:sz w:val="28"/>
        </w:rPr>
        <w:t xml:space="preserve">, c’est-à-dire l’étude </w:t>
      </w:r>
      <w:r w:rsidR="00220991">
        <w:rPr>
          <w:sz w:val="28"/>
        </w:rPr>
        <w:t xml:space="preserve">observatrice des choses, </w:t>
      </w:r>
      <w:r w:rsidR="00E24266">
        <w:rPr>
          <w:sz w:val="28"/>
        </w:rPr>
        <w:t xml:space="preserve">et donc paradoxalement </w:t>
      </w:r>
      <w:r w:rsidR="00220991">
        <w:rPr>
          <w:sz w:val="28"/>
        </w:rPr>
        <w:t>désengagée de la vie</w:t>
      </w:r>
      <w:r>
        <w:rPr>
          <w:sz w:val="28"/>
        </w:rPr>
        <w:t xml:space="preserve">. La spéculation intellectuelle en somme. </w:t>
      </w:r>
      <w:r w:rsidR="004A7AB6">
        <w:rPr>
          <w:sz w:val="28"/>
        </w:rPr>
        <w:t>Une telle activité noétique, proche de la</w:t>
      </w:r>
      <w:r>
        <w:rPr>
          <w:sz w:val="28"/>
        </w:rPr>
        <w:t xml:space="preserve"> </w:t>
      </w:r>
      <w:r w:rsidR="004A7AB6">
        <w:rPr>
          <w:sz w:val="28"/>
        </w:rPr>
        <w:t xml:space="preserve">simple </w:t>
      </w:r>
      <w:r>
        <w:rPr>
          <w:sz w:val="28"/>
        </w:rPr>
        <w:t>soif de savoir (</w:t>
      </w:r>
      <w:r>
        <w:rPr>
          <w:i/>
          <w:sz w:val="28"/>
        </w:rPr>
        <w:t>épistémè</w:t>
      </w:r>
      <w:r w:rsidR="004A7AB6">
        <w:rPr>
          <w:sz w:val="28"/>
        </w:rPr>
        <w:t>) et influencée par le souci</w:t>
      </w:r>
      <w:r>
        <w:rPr>
          <w:sz w:val="28"/>
        </w:rPr>
        <w:t xml:space="preserve"> de bien dire (rhétorique o</w:t>
      </w:r>
      <w:r w:rsidR="004A7AB6">
        <w:rPr>
          <w:sz w:val="28"/>
        </w:rPr>
        <w:t>u sophistique), exige une discipline spécifique</w:t>
      </w:r>
      <w:r>
        <w:rPr>
          <w:sz w:val="28"/>
        </w:rPr>
        <w:t>, passant par l’apprentissage des mathématiques pour aboutir à la dialectique par quoi peut être connue l’</w:t>
      </w:r>
      <w:r>
        <w:rPr>
          <w:i/>
          <w:sz w:val="28"/>
        </w:rPr>
        <w:t>eidos</w:t>
      </w:r>
      <w:r>
        <w:rPr>
          <w:sz w:val="28"/>
        </w:rPr>
        <w:t>, ou l’essence pure des choses</w:t>
      </w:r>
      <w:r w:rsidR="004A7AB6">
        <w:rPr>
          <w:sz w:val="28"/>
        </w:rPr>
        <w:t xml:space="preserve"> — ce qui fait de la philosophie une méta-physique</w:t>
      </w:r>
      <w:r>
        <w:rPr>
          <w:sz w:val="28"/>
        </w:rPr>
        <w:t>. C’est depuis cette position que la philosophie peut alors se déployer</w:t>
      </w:r>
      <w:r w:rsidR="00A14325">
        <w:rPr>
          <w:sz w:val="28"/>
        </w:rPr>
        <w:t xml:space="preserve"> </w:t>
      </w:r>
      <w:r>
        <w:rPr>
          <w:sz w:val="28"/>
        </w:rPr>
        <w:t xml:space="preserve">comme science architectonique, déterminant les fondements propres à chaque science ontique particulière, en même temps que leur unité dans une perspective englobante. Aristote a alors précisé la science philosophique en spécifiant les disciplines constituantes de sa fonction architectonique (logique, métaphysique, éthique, etc…).  Et il a rappelé que la vérité visée par la </w:t>
      </w:r>
      <w:r>
        <w:rPr>
          <w:i/>
          <w:sz w:val="28"/>
        </w:rPr>
        <w:t>théôria</w:t>
      </w:r>
      <w:r>
        <w:rPr>
          <w:sz w:val="28"/>
        </w:rPr>
        <w:t xml:space="preserve"> philosophique est une vérité purement rationnelle, s’appuyant sur l’argumentation et le raisonnement, et délestée de toute l’ambiguïté du discours mythique. La définition platonico-aristotélicienne de la philosophie sera reprise aux époques romaine et médiévale, constituant le noyau dur d’une disciple qui connaîtra certes des crises et des métamorphoses, mais jamais de remise en cause fondamentale de son ambition à la fois théorétique, rationnelle et architectonique. Et on sait comment la phénoménologie husserlienne en représente, à ce jour, la dernière refonte systématique. Entre ce premier début et cette ultime reprise, la philo</w:t>
      </w:r>
      <w:r w:rsidR="001D7DFD">
        <w:rPr>
          <w:sz w:val="28"/>
        </w:rPr>
        <w:t>sophie a connu une histoire qui —</w:t>
      </w:r>
      <w:r w:rsidR="00A14325">
        <w:rPr>
          <w:sz w:val="28"/>
        </w:rPr>
        <w:t xml:space="preserve"> si elle s’est</w:t>
      </w:r>
      <w:r>
        <w:rPr>
          <w:sz w:val="28"/>
        </w:rPr>
        <w:t xml:space="preserve"> </w:t>
      </w:r>
      <w:r w:rsidR="00A14325">
        <w:rPr>
          <w:sz w:val="28"/>
        </w:rPr>
        <w:t>identifiée jus</w:t>
      </w:r>
      <w:r w:rsidR="00FB14E4">
        <w:rPr>
          <w:sz w:val="28"/>
        </w:rPr>
        <w:t>qu’il y a peu, avec</w:t>
      </w:r>
      <w:r w:rsidR="00A14325">
        <w:rPr>
          <w:sz w:val="28"/>
        </w:rPr>
        <w:t xml:space="preserve"> l’histoire de l’université occidentale et si l’axe greco-al</w:t>
      </w:r>
      <w:r w:rsidR="001D7DFD">
        <w:rPr>
          <w:sz w:val="28"/>
        </w:rPr>
        <w:t xml:space="preserve">lemand y joue un role important — </w:t>
      </w:r>
      <w:r w:rsidR="00A14325">
        <w:rPr>
          <w:sz w:val="28"/>
        </w:rPr>
        <w:t xml:space="preserve"> n’est pas destiné</w:t>
      </w:r>
      <w:r w:rsidR="007E4AA6">
        <w:rPr>
          <w:sz w:val="28"/>
        </w:rPr>
        <w:t>e</w:t>
      </w:r>
      <w:r w:rsidR="00A14325">
        <w:rPr>
          <w:sz w:val="28"/>
        </w:rPr>
        <w:t xml:space="preserve"> à s’y limiter</w:t>
      </w:r>
      <w:r>
        <w:rPr>
          <w:sz w:val="28"/>
        </w:rPr>
        <w:t>. Ce que nous tentons de dire, c’est que la philosophie, dans son déploiement historique, est essentiellement inter-culturelle et non pas étroitement grecque ou gréco-germanique.</w:t>
      </w:r>
      <w:r w:rsidR="00A14325">
        <w:rPr>
          <w:sz w:val="28"/>
        </w:rPr>
        <w:t xml:space="preserve"> C’est ce qui en fait la dynamique propre et la rend capable de dépasser ses insuffisances et limites. </w:t>
      </w:r>
      <w:r>
        <w:rPr>
          <w:sz w:val="28"/>
        </w:rPr>
        <w:t xml:space="preserve"> </w:t>
      </w:r>
    </w:p>
    <w:p w14:paraId="589386B2" w14:textId="5B1A7F3D" w:rsidR="00F10F82" w:rsidRDefault="00F10F82" w:rsidP="00F10F82">
      <w:pPr>
        <w:spacing w:line="300" w:lineRule="auto"/>
        <w:ind w:firstLine="1418"/>
        <w:jc w:val="both"/>
        <w:rPr>
          <w:sz w:val="28"/>
        </w:rPr>
      </w:pPr>
      <w:r>
        <w:rPr>
          <w:sz w:val="28"/>
        </w:rPr>
        <w:t xml:space="preserve">Ainsi, pour évoquer grossièrement certains aspects d’une histoire dont on ne médite pas toujours toute la portée, la rencontre du monde gréco-romain (identité elle-même déjà </w:t>
      </w:r>
      <w:r w:rsidR="007E4AA6">
        <w:rPr>
          <w:sz w:val="28"/>
        </w:rPr>
        <w:t>double</w:t>
      </w:r>
      <w:r>
        <w:rPr>
          <w:sz w:val="28"/>
        </w:rPr>
        <w:t>) avec l’altérité des tradition</w:t>
      </w:r>
      <w:r w:rsidR="00A14325">
        <w:rPr>
          <w:sz w:val="28"/>
        </w:rPr>
        <w:t>s</w:t>
      </w:r>
      <w:r>
        <w:rPr>
          <w:sz w:val="28"/>
        </w:rPr>
        <w:t xml:space="preserve"> juive puis chrétienne, occasionna une refonte considérable de l’architectonique d’ensemble de la philosophie et l’introduction de problématiques et de disciplines totalement neuves. Tandis que, élaborant une tradition distincte de l’européenne tout en lui étant comparable, la reprise de l’intention philosophique grecque dans les mondes arabo-musulman et perse — sans la médiation ni de la latinité, ni du christianisme — démontra, une fois pour toutes, que la philosophie n’est pas, par nécessité, occidentale. </w:t>
      </w:r>
    </w:p>
    <w:p w14:paraId="2EA34BBB" w14:textId="77777777" w:rsidR="00F10F82" w:rsidRDefault="00F10F82" w:rsidP="00F10F82">
      <w:pPr>
        <w:spacing w:line="300" w:lineRule="auto"/>
        <w:ind w:firstLine="1418"/>
        <w:jc w:val="both"/>
        <w:rPr>
          <w:sz w:val="28"/>
        </w:rPr>
      </w:pPr>
      <w:r>
        <w:rPr>
          <w:sz w:val="28"/>
        </w:rPr>
        <w:t>Cette ambiguïté de la philosophie — à la fois étroitement associée au devenir de l’Occident, puisqu’elle y est née et qu’elle y a connu ses expressions paradigmatiques —, et pourtant définie par une spécificité intellectuelle qui est, de droit, praticable dans toute culture (pour autant qu’on se soumette aux impératifs théorique, rationnel et architectonique tels qu’ils ont été énoncés par ses concepteurs), est ce que comprirent les intellectuels Japonais, à l’aube du 20</w:t>
      </w:r>
      <w:r>
        <w:rPr>
          <w:sz w:val="28"/>
          <w:vertAlign w:val="superscript"/>
        </w:rPr>
        <w:t>ème</w:t>
      </w:r>
      <w:r>
        <w:rPr>
          <w:sz w:val="28"/>
        </w:rPr>
        <w:t xml:space="preserve"> siècle, lorsque, conscients de ne point posséder de philosophie, ils décidèrent d’en constituer une, et se mirent, pour ce faire, à l’école de ses derniers représentants notoires : les système idéalistes allemands. A partir de quoi ils proposèrent une élaboration philosophiques d’éléments présents dans leur tradition, occasionnant des apports inédits aux domaines de l’ontologie, de l’éthique et de l’esthétique. Ainsi la philosophie, prenant racine dans le sol japonais, a-t-elle pu se voir enrichie de dimensions nouvelles, comme jadis lors de sa rencontre avec les mondes judéo-chrétien et arabo-musulmans.</w:t>
      </w:r>
    </w:p>
    <w:p w14:paraId="499D2272" w14:textId="1411CBA0" w:rsidR="00F10F82" w:rsidRDefault="00F10F82" w:rsidP="00F10F82">
      <w:pPr>
        <w:spacing w:line="300" w:lineRule="auto"/>
        <w:ind w:firstLine="1418"/>
        <w:jc w:val="both"/>
        <w:rPr>
          <w:sz w:val="28"/>
        </w:rPr>
      </w:pPr>
      <w:r>
        <w:rPr>
          <w:sz w:val="28"/>
        </w:rPr>
        <w:t xml:space="preserve">Et telle est l’idée que je tentai d’introduire à l’occasion de mon cours de Kinshasa en février 2002 : il n’y a pas, à proprement parler de philosophie en Afrique noire, avant le contact avec l’Occident, mais il y a un </w:t>
      </w:r>
      <w:r w:rsidR="00A14325">
        <w:rPr>
          <w:sz w:val="28"/>
        </w:rPr>
        <w:t>pensée</w:t>
      </w:r>
      <w:r>
        <w:rPr>
          <w:sz w:val="28"/>
        </w:rPr>
        <w:t xml:space="preserve"> </w:t>
      </w:r>
      <w:r w:rsidR="00A14325">
        <w:rPr>
          <w:sz w:val="28"/>
        </w:rPr>
        <w:t>susceptible d’enrichir</w:t>
      </w:r>
      <w:r>
        <w:rPr>
          <w:sz w:val="28"/>
        </w:rPr>
        <w:t xml:space="preserve"> cette discipline</w:t>
      </w:r>
      <w:r w:rsidR="00A14325">
        <w:rPr>
          <w:sz w:val="28"/>
        </w:rPr>
        <w:t xml:space="preserve"> philosophique</w:t>
      </w:r>
      <w:r>
        <w:rPr>
          <w:sz w:val="28"/>
        </w:rPr>
        <w:t xml:space="preserve"> en devenir — tout comme ce fut le cas pour le Japon, (et pour l’Europe aussi d’ailleurs, puisqu’on ne parle pas non plus de « philosophie  gauloise » avant l’invasion des Gaules par Rome). </w:t>
      </w:r>
      <w:r w:rsidR="00A14325">
        <w:rPr>
          <w:sz w:val="28"/>
        </w:rPr>
        <w:t>Cependant mes interlocuteurs Africains</w:t>
      </w:r>
      <w:r w:rsidR="007E4AA6">
        <w:rPr>
          <w:sz w:val="28"/>
        </w:rPr>
        <w:t xml:space="preserve"> de l’époqie</w:t>
      </w:r>
      <w:r w:rsidR="00A14325">
        <w:rPr>
          <w:sz w:val="28"/>
        </w:rPr>
        <w:t xml:space="preserve"> </w:t>
      </w:r>
      <w:r w:rsidR="00997ADA">
        <w:rPr>
          <w:sz w:val="28"/>
        </w:rPr>
        <w:t xml:space="preserve">refusèrent cette vision. </w:t>
      </w:r>
    </w:p>
    <w:p w14:paraId="2C3F3D44" w14:textId="46D33563" w:rsidR="00F10F82" w:rsidRDefault="00997ADA" w:rsidP="00F10F82">
      <w:pPr>
        <w:spacing w:line="300" w:lineRule="auto"/>
        <w:ind w:firstLine="1418"/>
        <w:jc w:val="both"/>
        <w:rPr>
          <w:sz w:val="28"/>
        </w:rPr>
      </w:pPr>
      <w:r>
        <w:rPr>
          <w:sz w:val="28"/>
        </w:rPr>
        <w:t>Les raisons de ce refus — outre</w:t>
      </w:r>
      <w:r w:rsidR="007E4AA6">
        <w:rPr>
          <w:sz w:val="28"/>
        </w:rPr>
        <w:t>, avant toute chose,</w:t>
      </w:r>
      <w:r>
        <w:rPr>
          <w:sz w:val="28"/>
        </w:rPr>
        <w:t xml:space="preserve"> le simple malentendu sur le sens des mots —</w:t>
      </w:r>
      <w:r w:rsidR="00F10F82">
        <w:rPr>
          <w:sz w:val="28"/>
        </w:rPr>
        <w:t xml:space="preserve"> je n’ai réussi à le saisir véritablement qu’à l’occasion de la lecture de la très fine méditation philosophico-littéraire d’Eboussi-Boulaga : </w:t>
      </w:r>
      <w:r w:rsidR="003E62BC">
        <w:rPr>
          <w:i/>
          <w:sz w:val="28"/>
        </w:rPr>
        <w:t>La crise du Muntu</w:t>
      </w:r>
      <w:r w:rsidR="00F10F82">
        <w:rPr>
          <w:i/>
          <w:sz w:val="28"/>
        </w:rPr>
        <w:t xml:space="preserve">. Authenticité africaine et philosophie. </w:t>
      </w:r>
      <w:r w:rsidR="00F10F82">
        <w:rPr>
          <w:sz w:val="28"/>
        </w:rPr>
        <w:t xml:space="preserve"> L’auteur montre comment l’enjeu de la philosophie, bien après les indépendances, reste étroitement lié à l’affranchissement de la conscience africaine par rapport à la domination occidentale. Ce contexte situe la philosophie au sein d’une bi-polarisation omniprésente des propos : colonisé-colonisateur, esclavage-maîtrise, sauvagerie-philosophie,… La philosophie est ainsi identifié à la puissance dominatrice de l’Occident de sorte que l’affranchissement aussi bien de cette domination que des prétextes aux noms desquels elle a pu se produire, ne va pas sans une revendication de cette discipline dont l’absence en Afrique semblait justifier la situation acquise. On voit donc que la condition pour qu’un débat serein puisse avoir lieu à propos de la philosophie africaine est la dépo</w:t>
      </w:r>
      <w:r w:rsidR="00E24266">
        <w:rPr>
          <w:sz w:val="28"/>
        </w:rPr>
        <w:t>litisation du problème</w:t>
      </w:r>
      <w:r w:rsidR="00F10F82">
        <w:rPr>
          <w:sz w:val="28"/>
        </w:rPr>
        <w:t>. Il s’agit de soustraire ce</w:t>
      </w:r>
      <w:r w:rsidR="00E24266">
        <w:rPr>
          <w:sz w:val="28"/>
        </w:rPr>
        <w:t xml:space="preserve"> dernier</w:t>
      </w:r>
      <w:r w:rsidR="00F10F82">
        <w:rPr>
          <w:sz w:val="28"/>
        </w:rPr>
        <w:t xml:space="preserve"> à la sphère de cette question</w:t>
      </w:r>
      <w:r>
        <w:rPr>
          <w:sz w:val="28"/>
        </w:rPr>
        <w:t xml:space="preserve"> idéologique</w:t>
      </w:r>
      <w:r w:rsidR="00F10F82">
        <w:rPr>
          <w:sz w:val="28"/>
        </w:rPr>
        <w:t xml:space="preserve"> encore étonnement présente en Afrique </w:t>
      </w:r>
      <w:r w:rsidR="00FB14E4">
        <w:rPr>
          <w:sz w:val="28"/>
        </w:rPr>
        <w:t>si longtemps après</w:t>
      </w:r>
      <w:r w:rsidR="00F10F82">
        <w:rPr>
          <w:sz w:val="28"/>
        </w:rPr>
        <w:t>: la question coloniale.</w:t>
      </w:r>
    </w:p>
    <w:p w14:paraId="111E28FB" w14:textId="77F8877F" w:rsidR="00F10F82" w:rsidRDefault="00F10F82" w:rsidP="00F10F82">
      <w:pPr>
        <w:spacing w:line="300" w:lineRule="auto"/>
        <w:ind w:firstLine="1418"/>
        <w:jc w:val="both"/>
        <w:rPr>
          <w:sz w:val="28"/>
        </w:rPr>
      </w:pPr>
      <w:r>
        <w:rPr>
          <w:sz w:val="28"/>
        </w:rPr>
        <w:t>Telles sont quelques-unes des réflexions que suscite en moi la lecture de « Hegel et l’Afrique ». Peut-être sont-elles partiellement hors de propos. Mais, en tous les cas, je crois pouvoir dire qu’elles témoignent du très vaste champ de</w:t>
      </w:r>
      <w:r w:rsidR="003E62BC">
        <w:rPr>
          <w:sz w:val="28"/>
        </w:rPr>
        <w:t xml:space="preserve"> pensée qu’ouvre l’excellent</w:t>
      </w:r>
      <w:r>
        <w:rPr>
          <w:sz w:val="28"/>
        </w:rPr>
        <w:t xml:space="preserve"> livre de Benoit Okolo, malgré ses dimensions modestes . Ce livre, aux enjeux graves, donne considérablement à penser. Et nous pouvons être certains qu’il cons</w:t>
      </w:r>
      <w:r w:rsidR="00997ADA">
        <w:rPr>
          <w:sz w:val="28"/>
        </w:rPr>
        <w:t>tituera un jalon important dans la dialogue interculturel dont la philosophie a aujourd’hui tellement besoin.</w:t>
      </w:r>
    </w:p>
    <w:p w14:paraId="4D16DF67" w14:textId="77777777" w:rsidR="00F10F82" w:rsidRDefault="00F10F82" w:rsidP="00F10F82">
      <w:pPr>
        <w:spacing w:line="300" w:lineRule="auto"/>
        <w:ind w:firstLine="1418"/>
        <w:jc w:val="both"/>
        <w:rPr>
          <w:sz w:val="28"/>
        </w:rPr>
      </w:pPr>
    </w:p>
    <w:p w14:paraId="0185516E" w14:textId="77777777" w:rsidR="00F10F82" w:rsidRDefault="00F10F82" w:rsidP="00F10F82">
      <w:pPr>
        <w:spacing w:line="300" w:lineRule="auto"/>
        <w:ind w:firstLine="1418"/>
        <w:jc w:val="both"/>
        <w:rPr>
          <w:sz w:val="28"/>
        </w:rPr>
      </w:pPr>
      <w:r>
        <w:rPr>
          <w:sz w:val="28"/>
        </w:rPr>
        <w:tab/>
      </w:r>
      <w:r>
        <w:rPr>
          <w:sz w:val="28"/>
        </w:rPr>
        <w:tab/>
      </w:r>
      <w:r>
        <w:rPr>
          <w:sz w:val="28"/>
        </w:rPr>
        <w:tab/>
      </w:r>
      <w:r>
        <w:rPr>
          <w:sz w:val="28"/>
        </w:rPr>
        <w:tab/>
      </w:r>
      <w:r>
        <w:rPr>
          <w:sz w:val="28"/>
        </w:rPr>
        <w:tab/>
      </w:r>
    </w:p>
    <w:p w14:paraId="7291A8B9" w14:textId="14730182" w:rsidR="00F10F82" w:rsidRDefault="00F10F82" w:rsidP="00F10F82">
      <w:pPr>
        <w:spacing w:line="300" w:lineRule="auto"/>
        <w:ind w:firstLine="1418"/>
        <w:jc w:val="both"/>
        <w:rPr>
          <w:sz w:val="28"/>
        </w:rPr>
      </w:pPr>
      <w:r>
        <w:rPr>
          <w:sz w:val="28"/>
        </w:rPr>
        <w:tab/>
      </w:r>
      <w:r>
        <w:rPr>
          <w:sz w:val="28"/>
        </w:rPr>
        <w:tab/>
      </w:r>
      <w:r>
        <w:rPr>
          <w:sz w:val="28"/>
        </w:rPr>
        <w:tab/>
      </w:r>
      <w:r>
        <w:rPr>
          <w:sz w:val="28"/>
        </w:rPr>
        <w:tab/>
      </w:r>
      <w:r>
        <w:rPr>
          <w:sz w:val="28"/>
        </w:rPr>
        <w:tab/>
      </w:r>
    </w:p>
    <w:p w14:paraId="142DEA47" w14:textId="77777777" w:rsidR="00F10F82" w:rsidRDefault="00F10F82" w:rsidP="00D60A49">
      <w:pPr>
        <w:spacing w:line="300" w:lineRule="auto"/>
        <w:jc w:val="both"/>
        <w:rPr>
          <w:rFonts w:ascii="Lucida Sans Unicode" w:hAnsi="Lucida Sans Unicode"/>
          <w:sz w:val="26"/>
        </w:rPr>
      </w:pPr>
    </w:p>
    <w:p w14:paraId="40815DEA" w14:textId="77777777" w:rsidR="00F10F82" w:rsidRDefault="00F10F82" w:rsidP="00F10F82">
      <w:pPr>
        <w:spacing w:line="300" w:lineRule="auto"/>
        <w:ind w:firstLine="1418"/>
        <w:jc w:val="both"/>
        <w:rPr>
          <w:rFonts w:ascii="Lucida Sans Unicode" w:hAnsi="Lucida Sans Unicode"/>
          <w:sz w:val="26"/>
        </w:rPr>
      </w:pPr>
    </w:p>
    <w:p w14:paraId="3DFCB5B8" w14:textId="77777777" w:rsidR="00F10F82" w:rsidRDefault="00F10F82" w:rsidP="00F10F82">
      <w:pPr>
        <w:spacing w:line="300" w:lineRule="auto"/>
        <w:ind w:firstLine="1418"/>
        <w:jc w:val="both"/>
        <w:rPr>
          <w:rFonts w:ascii="Lucida Sans Unicode" w:hAnsi="Lucida Sans Unicode"/>
          <w:sz w:val="26"/>
        </w:rPr>
      </w:pPr>
    </w:p>
    <w:p w14:paraId="22D43A46" w14:textId="77777777" w:rsidR="00F10F82" w:rsidRDefault="00F10F82" w:rsidP="00F10F82">
      <w:pPr>
        <w:spacing w:line="300" w:lineRule="auto"/>
        <w:ind w:firstLine="1418"/>
        <w:jc w:val="both"/>
        <w:rPr>
          <w:rFonts w:ascii="Lucida Sans Unicode" w:hAnsi="Lucida Sans Unicode"/>
          <w:sz w:val="26"/>
        </w:rPr>
      </w:pPr>
    </w:p>
    <w:p w14:paraId="42CC4E85" w14:textId="77777777" w:rsidR="00F10F82" w:rsidRDefault="00F10F82" w:rsidP="00F10F82">
      <w:pPr>
        <w:spacing w:line="300" w:lineRule="auto"/>
        <w:ind w:firstLine="1418"/>
        <w:jc w:val="both"/>
        <w:rPr>
          <w:rFonts w:ascii="Lucida Sans Unicode" w:hAnsi="Lucida Sans Unicode"/>
          <w:sz w:val="26"/>
        </w:rPr>
      </w:pPr>
    </w:p>
    <w:p w14:paraId="4D351A67" w14:textId="77777777" w:rsidR="00F10F82" w:rsidRDefault="00F10F82" w:rsidP="005543B4">
      <w:pPr>
        <w:jc w:val="center"/>
        <w:rPr>
          <w:b/>
          <w:sz w:val="32"/>
          <w:u w:val="single"/>
        </w:rPr>
      </w:pPr>
    </w:p>
    <w:p w14:paraId="2E26F427" w14:textId="77777777" w:rsidR="004B127F" w:rsidRDefault="004B127F" w:rsidP="004B127F">
      <w:pPr>
        <w:rPr>
          <w:b/>
          <w:sz w:val="32"/>
        </w:rPr>
      </w:pPr>
    </w:p>
    <w:p w14:paraId="2771374A" w14:textId="16F97061" w:rsidR="003E62BC" w:rsidRDefault="003E62BC">
      <w:pPr>
        <w:rPr>
          <w:b/>
          <w:sz w:val="32"/>
          <w:u w:val="single"/>
        </w:rPr>
      </w:pPr>
      <w:r>
        <w:rPr>
          <w:b/>
          <w:sz w:val="32"/>
          <w:u w:val="single"/>
        </w:rPr>
        <w:br w:type="page"/>
      </w:r>
    </w:p>
    <w:p w14:paraId="7A5908F5" w14:textId="77777777" w:rsidR="004B127F" w:rsidRDefault="004B127F" w:rsidP="004B127F">
      <w:pPr>
        <w:rPr>
          <w:b/>
          <w:sz w:val="32"/>
          <w:u w:val="single"/>
        </w:rPr>
      </w:pPr>
    </w:p>
    <w:p w14:paraId="3D62D16C" w14:textId="09A3146F" w:rsidR="004B127F" w:rsidRDefault="00C3443F" w:rsidP="004B127F">
      <w:pPr>
        <w:jc w:val="center"/>
        <w:rPr>
          <w:b/>
          <w:sz w:val="32"/>
          <w:u w:val="single"/>
        </w:rPr>
      </w:pPr>
      <w:r>
        <w:rPr>
          <w:b/>
          <w:sz w:val="32"/>
          <w:u w:val="single"/>
        </w:rPr>
        <w:t>Heidegger et l’Afrique</w:t>
      </w:r>
    </w:p>
    <w:p w14:paraId="1308F746" w14:textId="77777777" w:rsidR="004B127F" w:rsidRDefault="004B127F" w:rsidP="004B127F">
      <w:pPr>
        <w:rPr>
          <w:sz w:val="32"/>
        </w:rPr>
      </w:pPr>
    </w:p>
    <w:p w14:paraId="411D670B" w14:textId="50538CB0" w:rsidR="004B127F" w:rsidRPr="00C3443F" w:rsidRDefault="00C3443F" w:rsidP="004B127F">
      <w:pPr>
        <w:ind w:firstLine="708"/>
        <w:rPr>
          <w:sz w:val="28"/>
          <w:szCs w:val="28"/>
        </w:rPr>
      </w:pPr>
      <w:r w:rsidRPr="00C3443F">
        <w:rPr>
          <w:sz w:val="28"/>
          <w:szCs w:val="28"/>
        </w:rPr>
        <w:t>Préface au livre de Antoin-Dover OSONGO-LUKADI</w:t>
      </w:r>
    </w:p>
    <w:p w14:paraId="2006E538" w14:textId="77777777" w:rsidR="004B127F" w:rsidRDefault="004B127F" w:rsidP="004B127F">
      <w:pPr>
        <w:ind w:firstLine="708"/>
      </w:pPr>
    </w:p>
    <w:p w14:paraId="43944F1D" w14:textId="77777777" w:rsidR="004B127F" w:rsidRDefault="004B127F" w:rsidP="004B127F"/>
    <w:p w14:paraId="304915C7" w14:textId="77777777" w:rsidR="00C3443F" w:rsidRDefault="00C3443F" w:rsidP="004B127F"/>
    <w:p w14:paraId="7ED544F6" w14:textId="77777777" w:rsidR="00C3443F" w:rsidRDefault="00C3443F" w:rsidP="004B127F"/>
    <w:p w14:paraId="56C3911E" w14:textId="77777777" w:rsidR="00C3443F" w:rsidRDefault="00C3443F" w:rsidP="004B127F"/>
    <w:p w14:paraId="2BABE719" w14:textId="77777777" w:rsidR="004B127F" w:rsidRDefault="004B127F" w:rsidP="004B127F">
      <w:pPr>
        <w:ind w:firstLine="708"/>
      </w:pPr>
    </w:p>
    <w:p w14:paraId="7CCD8292" w14:textId="77777777" w:rsidR="004B127F" w:rsidRDefault="004B127F" w:rsidP="003E62BC">
      <w:pPr>
        <w:pStyle w:val="Retraitcorpsdetexte2"/>
        <w:ind w:left="1701"/>
        <w:jc w:val="both"/>
      </w:pPr>
      <w:r>
        <w:t>Les mots se dépassent, c'est bien vers un ciel et une terre que le haut et le bas ne permettent pas de distraire, c'en est fait aussi de la vieille géographie… Au contraire, un étagement curieusement respirable s'opère réel mais au niveau. Au niveau gazeux de l'organisme solide et liquide, blanc et noir jour et nuit.</w:t>
      </w:r>
    </w:p>
    <w:p w14:paraId="731708BB" w14:textId="77777777" w:rsidR="004B127F" w:rsidRDefault="004B127F" w:rsidP="003E62BC">
      <w:pPr>
        <w:ind w:left="1701" w:firstLine="138"/>
      </w:pPr>
    </w:p>
    <w:p w14:paraId="55B6EB23" w14:textId="77777777" w:rsidR="004B127F" w:rsidRDefault="004B127F" w:rsidP="004B127F">
      <w:pPr>
        <w:ind w:left="3402" w:firstLine="708"/>
      </w:pPr>
      <w:r>
        <w:t xml:space="preserve">Aimé Césaire, </w:t>
      </w:r>
      <w:r>
        <w:rPr>
          <w:i/>
        </w:rPr>
        <w:t>Les armes miraculeuses</w:t>
      </w:r>
      <w:r>
        <w:t>.</w:t>
      </w:r>
    </w:p>
    <w:p w14:paraId="65678BA2" w14:textId="77777777" w:rsidR="004B127F" w:rsidRDefault="004B127F" w:rsidP="004B127F">
      <w:pPr>
        <w:ind w:firstLine="708"/>
        <w:rPr>
          <w:sz w:val="28"/>
        </w:rPr>
      </w:pPr>
    </w:p>
    <w:p w14:paraId="5064B199" w14:textId="77777777" w:rsidR="004B127F" w:rsidRDefault="004B127F" w:rsidP="004B127F">
      <w:pPr>
        <w:ind w:firstLine="708"/>
        <w:rPr>
          <w:sz w:val="28"/>
        </w:rPr>
      </w:pPr>
    </w:p>
    <w:p w14:paraId="27A32090" w14:textId="77777777" w:rsidR="00C3443F" w:rsidRDefault="00C3443F" w:rsidP="004B127F">
      <w:pPr>
        <w:ind w:firstLine="708"/>
        <w:rPr>
          <w:sz w:val="28"/>
        </w:rPr>
      </w:pPr>
    </w:p>
    <w:p w14:paraId="38250709" w14:textId="77777777" w:rsidR="00C3443F" w:rsidRDefault="00C3443F" w:rsidP="004B127F">
      <w:pPr>
        <w:ind w:firstLine="708"/>
        <w:rPr>
          <w:sz w:val="28"/>
        </w:rPr>
      </w:pPr>
    </w:p>
    <w:p w14:paraId="41FE1C10" w14:textId="20C3F994" w:rsidR="004B127F" w:rsidRPr="003E62BC" w:rsidRDefault="004B127F" w:rsidP="003E62BC">
      <w:pPr>
        <w:pStyle w:val="Retraitcorpsdetexte"/>
        <w:spacing w:line="360" w:lineRule="auto"/>
        <w:ind w:firstLine="708"/>
        <w:jc w:val="both"/>
        <w:rPr>
          <w:rFonts w:asciiTheme="minorHAnsi" w:hAnsiTheme="minorHAnsi"/>
          <w:sz w:val="28"/>
          <w:szCs w:val="28"/>
        </w:rPr>
      </w:pPr>
      <w:r w:rsidRPr="003E62BC">
        <w:rPr>
          <w:rFonts w:asciiTheme="minorHAnsi" w:hAnsiTheme="minorHAnsi"/>
          <w:sz w:val="28"/>
          <w:szCs w:val="28"/>
        </w:rPr>
        <w:t>Je profite de l'occasion qui m'est offerte ici pour proposer quelques pistes de recherche e</w:t>
      </w:r>
      <w:r w:rsidR="003E62BC">
        <w:rPr>
          <w:rFonts w:asciiTheme="minorHAnsi" w:hAnsiTheme="minorHAnsi"/>
          <w:sz w:val="28"/>
          <w:szCs w:val="28"/>
        </w:rPr>
        <w:t>n rapport avec la question de la</w:t>
      </w:r>
      <w:r w:rsidRPr="003E62BC">
        <w:rPr>
          <w:rFonts w:asciiTheme="minorHAnsi" w:hAnsiTheme="minorHAnsi"/>
          <w:sz w:val="28"/>
          <w:szCs w:val="28"/>
        </w:rPr>
        <w:t xml:space="preserve"> philosophie africaine. Cette question mérite en effet qu'on s'y arrête, non seulement parce qu'elle présente un intérêt pour la simple curiosité intellectuelle, mais aussi parce qu'elle est d'une importance cruciale dans le contexte actuel d'une intelligence philosophique de plus en plus métissée. C'est le mérite de Monsieur Osongo de poser la question dans toute son acuité.</w:t>
      </w:r>
    </w:p>
    <w:p w14:paraId="4C8777B7" w14:textId="194A781D" w:rsidR="004B127F" w:rsidRPr="003E62BC" w:rsidRDefault="00C3443F" w:rsidP="003E62BC">
      <w:pPr>
        <w:spacing w:line="360" w:lineRule="auto"/>
        <w:ind w:firstLine="708"/>
        <w:jc w:val="both"/>
        <w:rPr>
          <w:rFonts w:asciiTheme="minorHAnsi" w:hAnsiTheme="minorHAnsi"/>
          <w:sz w:val="28"/>
          <w:szCs w:val="28"/>
        </w:rPr>
      </w:pPr>
      <w:r>
        <w:rPr>
          <w:rFonts w:asciiTheme="minorHAnsi" w:hAnsiTheme="minorHAnsi"/>
          <w:sz w:val="28"/>
          <w:szCs w:val="28"/>
        </w:rPr>
        <w:t xml:space="preserve">Il me semble tout d'abord que — ainsi que l’a justement noté Paulin J. Hountondji — </w:t>
      </w:r>
      <w:r w:rsidR="004B127F" w:rsidRPr="003E62BC">
        <w:rPr>
          <w:rFonts w:asciiTheme="minorHAnsi" w:hAnsiTheme="minorHAnsi"/>
          <w:sz w:val="28"/>
          <w:szCs w:val="28"/>
        </w:rPr>
        <w:t>il faut éviter dans ce débat aussi bien une définition trop étroite qu'une définition trop large de la philosophie. Une définition trop étroite verrait dans la philosophie un type de discours strictement délimité par le corpus des textes de référence faisant autorité depuis les Grecs jusqu'aux discussions contemporaines à l'intérieur des divers cénacles académiques. L'activité philosophique tend ici à se confondre</w:t>
      </w:r>
      <w:r w:rsidR="005A3F81">
        <w:rPr>
          <w:rFonts w:asciiTheme="minorHAnsi" w:hAnsiTheme="minorHAnsi"/>
          <w:sz w:val="28"/>
          <w:szCs w:val="28"/>
        </w:rPr>
        <w:t xml:space="preserve"> de manière inextensible</w:t>
      </w:r>
      <w:r w:rsidR="004B127F" w:rsidRPr="003E62BC">
        <w:rPr>
          <w:rFonts w:asciiTheme="minorHAnsi" w:hAnsiTheme="minorHAnsi"/>
          <w:sz w:val="28"/>
          <w:szCs w:val="28"/>
        </w:rPr>
        <w:t xml:space="preserve"> avec l'histoire de la philosophie occidentale et elle se ramène généralement au commentaire des textes canoniques. Elle est un genre </w:t>
      </w:r>
      <w:r>
        <w:rPr>
          <w:rFonts w:asciiTheme="minorHAnsi" w:hAnsiTheme="minorHAnsi"/>
          <w:sz w:val="28"/>
          <w:szCs w:val="28"/>
        </w:rPr>
        <w:t>étroitement scolaire, avec ses règles,</w:t>
      </w:r>
      <w:r w:rsidR="004B127F" w:rsidRPr="003E62BC">
        <w:rPr>
          <w:rFonts w:asciiTheme="minorHAnsi" w:hAnsiTheme="minorHAnsi"/>
          <w:sz w:val="28"/>
          <w:szCs w:val="28"/>
        </w:rPr>
        <w:t xml:space="preserve"> ses conventions</w:t>
      </w:r>
      <w:r>
        <w:rPr>
          <w:rFonts w:asciiTheme="minorHAnsi" w:hAnsiTheme="minorHAnsi"/>
          <w:sz w:val="28"/>
          <w:szCs w:val="28"/>
        </w:rPr>
        <w:t xml:space="preserve"> et son corpus</w:t>
      </w:r>
      <w:r w:rsidR="004B127F" w:rsidRPr="003E62BC">
        <w:rPr>
          <w:rFonts w:asciiTheme="minorHAnsi" w:hAnsiTheme="minorHAnsi"/>
          <w:sz w:val="28"/>
          <w:szCs w:val="28"/>
        </w:rPr>
        <w:t>, induisant un conformisme intimidant, peu propice à l'inventivité ou à l'exploration de sujets inédits. Dans la mesure où ce type de philosophie reste enfermé dans le réseau auto-encerclant et auto-référentiel des textes faisant autorité, toute inclusion d'éléments hétérogènes se voit interdite par principe. Or c'est devenu la situation de la plus grande partie de la production philosophique contemporaine en Europe, barrant la route à tout apport créatif, à toute recherche audacieuse, à toute véritable pensée. Même la phénoménologie, qui pendant des décennies a représenté une des sources les plus créatrices de la réflexion philosophique, est aujourd'hui retombée dans ce travers: les phénoménologues aujourd'hui ne sont plus capables d'un retour aux choses elles-mêmes, mais tout au plus d'un retour à Husserl lui-même. Ce ne sont pas eux, dans la pratique actuelle de leur discipline, qui pourront offrir l'ouverture que réclame le dialogue interculturel en général et le dialogue avec l'Afrique en particulier.</w:t>
      </w:r>
    </w:p>
    <w:p w14:paraId="04088286" w14:textId="11011A1E"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Mais il faudrait se garder aussi d'une définition trop large du philosopher. Celle-ci, au nom d'une conception un peu sommaire de l'universalité, verrait dans la philosophie toute expression langagière susceptible de manifester un être-au-monde collectif distinctif, une vision du monde p</w:t>
      </w:r>
      <w:r w:rsidR="005A3F81">
        <w:rPr>
          <w:rFonts w:asciiTheme="minorHAnsi" w:hAnsiTheme="minorHAnsi"/>
          <w:sz w:val="28"/>
          <w:szCs w:val="28"/>
        </w:rPr>
        <w:t>ropre, une identité culturelle particulière</w:t>
      </w:r>
      <w:r w:rsidRPr="003E62BC">
        <w:rPr>
          <w:rFonts w:asciiTheme="minorHAnsi" w:hAnsiTheme="minorHAnsi"/>
          <w:sz w:val="28"/>
          <w:szCs w:val="28"/>
        </w:rPr>
        <w:t>. Il est vrai que toute civilisation manifeste, à travers ses croyances, son organisation sociale, ses coutumes, bref sa culture, un sens</w:t>
      </w:r>
      <w:r w:rsidR="00B32699">
        <w:rPr>
          <w:rFonts w:asciiTheme="minorHAnsi" w:hAnsiTheme="minorHAnsi"/>
          <w:sz w:val="28"/>
          <w:szCs w:val="28"/>
        </w:rPr>
        <w:t xml:space="preserve"> certain des valeurs, un</w:t>
      </w:r>
      <w:r w:rsidRPr="003E62BC">
        <w:rPr>
          <w:rFonts w:asciiTheme="minorHAnsi" w:hAnsiTheme="minorHAnsi"/>
          <w:sz w:val="28"/>
          <w:szCs w:val="28"/>
        </w:rPr>
        <w:t xml:space="preserve"> rapport</w:t>
      </w:r>
      <w:r w:rsidR="00B32699">
        <w:rPr>
          <w:rFonts w:asciiTheme="minorHAnsi" w:hAnsiTheme="minorHAnsi"/>
          <w:sz w:val="28"/>
          <w:szCs w:val="28"/>
        </w:rPr>
        <w:t xml:space="preserve"> propre</w:t>
      </w:r>
      <w:r w:rsidRPr="003E62BC">
        <w:rPr>
          <w:rFonts w:asciiTheme="minorHAnsi" w:hAnsiTheme="minorHAnsi"/>
          <w:sz w:val="28"/>
          <w:szCs w:val="28"/>
        </w:rPr>
        <w:t xml:space="preserve"> au monde, à l'homme et au Sacré. Et ce rapport se manifeste par divers types d'expression: le langage ritualisé des institutions,</w:t>
      </w:r>
      <w:r w:rsidR="005A3F81">
        <w:rPr>
          <w:rFonts w:asciiTheme="minorHAnsi" w:hAnsiTheme="minorHAnsi"/>
          <w:sz w:val="28"/>
          <w:szCs w:val="28"/>
        </w:rPr>
        <w:t xml:space="preserve"> des règles juridiques,</w:t>
      </w:r>
      <w:r w:rsidRPr="003E62BC">
        <w:rPr>
          <w:rFonts w:asciiTheme="minorHAnsi" w:hAnsiTheme="minorHAnsi"/>
          <w:sz w:val="28"/>
          <w:szCs w:val="28"/>
        </w:rPr>
        <w:t xml:space="preserve"> les proverbes populaires, la poésie et les légendes, les mythes et symboles religieux. Mais reconnaître à ces expressions culturelles un sens ne suffit pas à en faire de la </w:t>
      </w:r>
      <w:r w:rsidR="00596C64">
        <w:rPr>
          <w:rFonts w:asciiTheme="minorHAnsi" w:hAnsiTheme="minorHAnsi"/>
          <w:sz w:val="28"/>
          <w:szCs w:val="28"/>
        </w:rPr>
        <w:t>« </w:t>
      </w:r>
      <w:r w:rsidRPr="003E62BC">
        <w:rPr>
          <w:rFonts w:asciiTheme="minorHAnsi" w:hAnsiTheme="minorHAnsi"/>
          <w:sz w:val="28"/>
          <w:szCs w:val="28"/>
        </w:rPr>
        <w:t>philosophie</w:t>
      </w:r>
      <w:r w:rsidR="00596C64">
        <w:rPr>
          <w:rFonts w:asciiTheme="minorHAnsi" w:hAnsiTheme="minorHAnsi"/>
          <w:sz w:val="28"/>
          <w:szCs w:val="28"/>
        </w:rPr>
        <w:t> »</w:t>
      </w:r>
      <w:r w:rsidRPr="003E62BC">
        <w:rPr>
          <w:rFonts w:asciiTheme="minorHAnsi" w:hAnsiTheme="minorHAnsi"/>
          <w:sz w:val="28"/>
          <w:szCs w:val="28"/>
        </w:rPr>
        <w:t xml:space="preserve">. Car c'est alors la spécificité propre du philosophique qui est perdu. </w:t>
      </w:r>
      <w:r w:rsidR="003E62BC">
        <w:rPr>
          <w:rFonts w:asciiTheme="minorHAnsi" w:hAnsiTheme="minorHAnsi"/>
          <w:sz w:val="28"/>
          <w:szCs w:val="28"/>
        </w:rPr>
        <w:t>Et puis surtout c’est réduire ces expressions à une discipline que en assèche la sève vive.</w:t>
      </w:r>
      <w:r w:rsidR="00B32699">
        <w:rPr>
          <w:rFonts w:asciiTheme="minorHAnsi" w:hAnsiTheme="minorHAnsi"/>
          <w:sz w:val="28"/>
          <w:szCs w:val="28"/>
        </w:rPr>
        <w:t xml:space="preserve"> </w:t>
      </w:r>
    </w:p>
    <w:p w14:paraId="5583F664" w14:textId="31DF5006"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Nous n'allons bien sûr pas régler ici</w:t>
      </w:r>
      <w:r w:rsidR="002E41AE">
        <w:rPr>
          <w:rFonts w:asciiTheme="minorHAnsi" w:hAnsiTheme="minorHAnsi"/>
          <w:sz w:val="28"/>
          <w:szCs w:val="28"/>
        </w:rPr>
        <w:t xml:space="preserve"> une fois pour toutes</w:t>
      </w:r>
      <w:r w:rsidRPr="003E62BC">
        <w:rPr>
          <w:rFonts w:asciiTheme="minorHAnsi" w:hAnsiTheme="minorHAnsi"/>
          <w:sz w:val="28"/>
          <w:szCs w:val="28"/>
        </w:rPr>
        <w:t xml:space="preserve"> la difficile question de l'essence de </w:t>
      </w:r>
      <w:r w:rsidR="002E41AE">
        <w:rPr>
          <w:rFonts w:asciiTheme="minorHAnsi" w:hAnsiTheme="minorHAnsi"/>
          <w:sz w:val="28"/>
          <w:szCs w:val="28"/>
        </w:rPr>
        <w:t>la philosophie</w:t>
      </w:r>
      <w:r w:rsidRPr="003E62BC">
        <w:rPr>
          <w:rFonts w:asciiTheme="minorHAnsi" w:hAnsiTheme="minorHAnsi"/>
          <w:sz w:val="28"/>
          <w:szCs w:val="28"/>
        </w:rPr>
        <w:t xml:space="preserve">. Rappelons simplement que la philosophie s'est comprise à l'origine comme un passage du </w:t>
      </w:r>
      <w:r w:rsidRPr="003E62BC">
        <w:rPr>
          <w:rFonts w:asciiTheme="minorHAnsi" w:hAnsiTheme="minorHAnsi"/>
          <w:i/>
          <w:sz w:val="28"/>
          <w:szCs w:val="28"/>
        </w:rPr>
        <w:t>muthos</w:t>
      </w:r>
      <w:r w:rsidRPr="003E62BC">
        <w:rPr>
          <w:rFonts w:asciiTheme="minorHAnsi" w:hAnsiTheme="minorHAnsi"/>
          <w:sz w:val="28"/>
          <w:szCs w:val="28"/>
        </w:rPr>
        <w:t xml:space="preserve"> au </w:t>
      </w:r>
      <w:r w:rsidRPr="001D7DFD">
        <w:rPr>
          <w:rFonts w:asciiTheme="minorHAnsi" w:hAnsiTheme="minorHAnsi"/>
          <w:i/>
          <w:sz w:val="28"/>
          <w:szCs w:val="28"/>
        </w:rPr>
        <w:t>logos</w:t>
      </w:r>
      <w:r w:rsidRPr="003E62BC">
        <w:rPr>
          <w:rFonts w:asciiTheme="minorHAnsi" w:hAnsiTheme="minorHAnsi"/>
          <w:sz w:val="28"/>
          <w:szCs w:val="28"/>
        </w:rPr>
        <w:t>: un passage du langage imagé, équivoque et encore religieux du mythe au langage conceptuel, univoque et laïcisé de la raison. Un langage de</w:t>
      </w:r>
      <w:r w:rsidR="00596C64">
        <w:rPr>
          <w:rFonts w:asciiTheme="minorHAnsi" w:hAnsiTheme="minorHAnsi"/>
          <w:sz w:val="28"/>
          <w:szCs w:val="28"/>
        </w:rPr>
        <w:t xml:space="preserve"> raison a toujours signifié un examen</w:t>
      </w:r>
      <w:r w:rsidRPr="003E62BC">
        <w:rPr>
          <w:rFonts w:asciiTheme="minorHAnsi" w:hAnsiTheme="minorHAnsi"/>
          <w:sz w:val="28"/>
          <w:szCs w:val="28"/>
        </w:rPr>
        <w:t xml:space="preserve"> des choses,</w:t>
      </w:r>
      <w:r w:rsidR="00596C64">
        <w:rPr>
          <w:rFonts w:asciiTheme="minorHAnsi" w:hAnsiTheme="minorHAnsi"/>
          <w:sz w:val="28"/>
          <w:szCs w:val="28"/>
        </w:rPr>
        <w:t xml:space="preserve"> qui soit</w:t>
      </w:r>
      <w:r w:rsidRPr="003E62BC">
        <w:rPr>
          <w:rFonts w:asciiTheme="minorHAnsi" w:hAnsiTheme="minorHAnsi"/>
          <w:sz w:val="28"/>
          <w:szCs w:val="28"/>
        </w:rPr>
        <w:t xml:space="preserve"> capable d'en "rendre raison", selon une prédominance de l'argumentation sur la conviction, afin notamment de soumettre à l'épreuve critique les solutions reçues de la tradition religieuse et de la coutume. La philosophie s'est caractérisée aussi, dès l'origine, par sa visée de l'universel. Or l'universel n'est pas formé de la somme des particularités culturelles mais de la recherche d'une vérité commune à tous. Cette vérité commune à tous peut être exprimée diversement et peut-être même, pour qu'elle puisse être perçue comme appartenant en propre à chaque humanité particulière, doit–elle se ressourcer chaque fois dans un idiome particulier. Mais la particularité de l'idiome ne peut jamais supplanter l'universalité du discours proprement philosophique: tout au plus le nourrir, l'enrichir, le raviver, rétablir en lui la tension nécessaire à la création de sens. L'universelle communicabilité reste l'horizon du discours philosophique et, singulièrement, là où il se veut dialogue interculturel. </w:t>
      </w:r>
    </w:p>
    <w:p w14:paraId="42903E82" w14:textId="10230E0A"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Certes une telle visée d'un discours raisonnable et universel s'est alors développé au sein d'une tradition propre, gréco-européenne, et elle a subit, de ce fait, une orientation spécifique, teintée de particularité européenne, s'écartant parfois de son propre projet d'universalité. Et lorsque l'Europe s'est faite colonialiste et impérialiste, l'extension de sa civil</w:t>
      </w:r>
      <w:r w:rsidR="00B32699">
        <w:rPr>
          <w:rFonts w:asciiTheme="minorHAnsi" w:hAnsiTheme="minorHAnsi"/>
          <w:sz w:val="28"/>
          <w:szCs w:val="28"/>
        </w:rPr>
        <w:t>isation à l'ensemble du globe a</w:t>
      </w:r>
      <w:r w:rsidRPr="003E62BC">
        <w:rPr>
          <w:rFonts w:asciiTheme="minorHAnsi" w:hAnsiTheme="minorHAnsi"/>
          <w:sz w:val="28"/>
          <w:szCs w:val="28"/>
        </w:rPr>
        <w:t xml:space="preserve"> souvent été, sous couvert d'une vocation civilisatrice, une simple européanisation au bénéfice de l'expansion économique. C'est ainsi que la souveraineté retrouvée des peuples anciennement colonisés s'accompagne légitimement d'un désir de renouer avec leur identité spoliée. </w:t>
      </w:r>
      <w:r w:rsidR="00596C64">
        <w:rPr>
          <w:rFonts w:asciiTheme="minorHAnsi" w:hAnsiTheme="minorHAnsi"/>
          <w:sz w:val="28"/>
          <w:szCs w:val="28"/>
        </w:rPr>
        <w:t xml:space="preserve">Mais comment réaliser cela au plan philosophique ? Et comment, dans le cas de l’Afrique, opérer une intégration harmonieuse entre la tradition propre et celle de l’Europe ? </w:t>
      </w:r>
    </w:p>
    <w:p w14:paraId="32BAD572" w14:textId="331EB113" w:rsidR="004B127F" w:rsidRPr="003E62BC" w:rsidRDefault="00596C64" w:rsidP="003E62BC">
      <w:pPr>
        <w:spacing w:line="360" w:lineRule="auto"/>
        <w:ind w:firstLine="708"/>
        <w:jc w:val="both"/>
        <w:rPr>
          <w:rFonts w:asciiTheme="minorHAnsi" w:hAnsiTheme="minorHAnsi"/>
          <w:sz w:val="28"/>
          <w:szCs w:val="28"/>
        </w:rPr>
      </w:pPr>
      <w:r>
        <w:rPr>
          <w:rFonts w:asciiTheme="minorHAnsi" w:hAnsiTheme="minorHAnsi"/>
          <w:sz w:val="28"/>
          <w:szCs w:val="28"/>
        </w:rPr>
        <w:t>L</w:t>
      </w:r>
      <w:r w:rsidR="004B127F" w:rsidRPr="003E62BC">
        <w:rPr>
          <w:rFonts w:asciiTheme="minorHAnsi" w:hAnsiTheme="minorHAnsi"/>
          <w:sz w:val="28"/>
          <w:szCs w:val="28"/>
        </w:rPr>
        <w:t xml:space="preserve">a vérité commune à tous que vise l'universalité philosophique s'est découverte concrètement au fil de l'histoire occidentale par une dialectique subtile entre une discipline déjà constituée et l'intégration progressive de la contribution culturelle provenant chaque fois de nouveaux intervenants dans le débat: à la souche grecque (le projet philosophique lui-même) s'est joint l'apport latin (dans le domaine juridique surtout), l'apport judéo-chrétien et arabe (la liberté intérieure, la redéfinition des rapports avec la religion, avec le divin, l'usage rationnel de l'exégèse des textes sacrés,…), l'apport des nations européennes modernes (les problèmes juridico-politiques suscités par l'émergence du capitalisme, de la laïcité,…), etc. La discipline philosophique occidentale n'est donc pas l'expression d'une particularité culturelle étroite, pas même la grecque, mais le résultat de l'articulation, sur une commune intention, d'apports culturels successifs, rectifiant à chaque coup le dernier état atteint dans la formulation de ce projet. On pourrait dire en somme que le multiculturalisme est à l'œuvre, intimement, dans la logique de </w:t>
      </w:r>
      <w:r w:rsidR="005A3F81">
        <w:rPr>
          <w:rFonts w:asciiTheme="minorHAnsi" w:hAnsiTheme="minorHAnsi"/>
          <w:sz w:val="28"/>
          <w:szCs w:val="28"/>
        </w:rPr>
        <w:t>constitution de la philosophie</w:t>
      </w:r>
      <w:r w:rsidR="004B127F" w:rsidRPr="003E62BC">
        <w:rPr>
          <w:rFonts w:asciiTheme="minorHAnsi" w:hAnsiTheme="minorHAnsi"/>
          <w:sz w:val="28"/>
          <w:szCs w:val="28"/>
        </w:rPr>
        <w:t xml:space="preserve">. Et tel est </w:t>
      </w:r>
      <w:r w:rsidR="000F4FAF">
        <w:rPr>
          <w:rFonts w:asciiTheme="minorHAnsi" w:hAnsiTheme="minorHAnsi"/>
          <w:sz w:val="28"/>
          <w:szCs w:val="28"/>
        </w:rPr>
        <w:t>peut-être ce</w:t>
      </w:r>
      <w:r w:rsidR="004B127F" w:rsidRPr="003E62BC">
        <w:rPr>
          <w:rFonts w:asciiTheme="minorHAnsi" w:hAnsiTheme="minorHAnsi"/>
          <w:sz w:val="28"/>
          <w:szCs w:val="28"/>
        </w:rPr>
        <w:t xml:space="preserve"> que l'on peut retenir </w:t>
      </w:r>
      <w:r w:rsidR="00B32699">
        <w:rPr>
          <w:rFonts w:asciiTheme="minorHAnsi" w:hAnsiTheme="minorHAnsi"/>
          <w:sz w:val="28"/>
          <w:szCs w:val="28"/>
        </w:rPr>
        <w:t xml:space="preserve">malgré tout </w:t>
      </w:r>
      <w:r w:rsidR="004B127F" w:rsidRPr="003E62BC">
        <w:rPr>
          <w:rFonts w:asciiTheme="minorHAnsi" w:hAnsiTheme="minorHAnsi"/>
          <w:sz w:val="28"/>
          <w:szCs w:val="28"/>
        </w:rPr>
        <w:t>de la tentative hégélienne de montrer — de manière certes bien trop</w:t>
      </w:r>
      <w:r w:rsidR="004E7C8B">
        <w:rPr>
          <w:rFonts w:asciiTheme="minorHAnsi" w:hAnsiTheme="minorHAnsi"/>
          <w:sz w:val="28"/>
          <w:szCs w:val="28"/>
        </w:rPr>
        <w:t xml:space="preserve"> téléologique,</w:t>
      </w:r>
      <w:r w:rsidR="00B32699">
        <w:rPr>
          <w:rFonts w:asciiTheme="minorHAnsi" w:hAnsiTheme="minorHAnsi"/>
          <w:sz w:val="28"/>
          <w:szCs w:val="28"/>
        </w:rPr>
        <w:t xml:space="preserve"> eurocentrique</w:t>
      </w:r>
      <w:r w:rsidR="004E7C8B">
        <w:rPr>
          <w:rFonts w:asciiTheme="minorHAnsi" w:hAnsiTheme="minorHAnsi"/>
          <w:sz w:val="28"/>
          <w:szCs w:val="28"/>
        </w:rPr>
        <w:t xml:space="preserve"> et même xénophobe</w:t>
      </w:r>
      <w:r w:rsidR="00B32699">
        <w:rPr>
          <w:rFonts w:asciiTheme="minorHAnsi" w:hAnsiTheme="minorHAnsi"/>
          <w:sz w:val="28"/>
          <w:szCs w:val="28"/>
        </w:rPr>
        <w:t xml:space="preserve"> </w:t>
      </w:r>
      <w:r w:rsidR="004B127F" w:rsidRPr="003E62BC">
        <w:rPr>
          <w:rFonts w:asciiTheme="minorHAnsi" w:hAnsiTheme="minorHAnsi"/>
          <w:sz w:val="28"/>
          <w:szCs w:val="28"/>
        </w:rPr>
        <w:t>— le déploiement historique de l'avènement de la raison</w:t>
      </w:r>
      <w:r w:rsidR="000F4FAF">
        <w:rPr>
          <w:rFonts w:asciiTheme="minorHAnsi" w:hAnsiTheme="minorHAnsi"/>
          <w:sz w:val="28"/>
          <w:szCs w:val="28"/>
        </w:rPr>
        <w:t> : une croissance dialectique de plus en plus englobante</w:t>
      </w:r>
      <w:r w:rsidR="004B127F" w:rsidRPr="003E62BC">
        <w:rPr>
          <w:rFonts w:asciiTheme="minorHAnsi" w:hAnsiTheme="minorHAnsi"/>
          <w:sz w:val="28"/>
          <w:szCs w:val="28"/>
        </w:rPr>
        <w:t>. Or aujourd'hui se pose la question de l'articulation, sur ce corpus complexe, de l'apport des civilisations extra-occidentales: Inde, Chine, Japon et Afrique, principalement</w:t>
      </w:r>
      <w:r w:rsidR="002E41AE">
        <w:rPr>
          <w:rFonts w:asciiTheme="minorHAnsi" w:hAnsiTheme="minorHAnsi"/>
          <w:sz w:val="28"/>
          <w:szCs w:val="28"/>
        </w:rPr>
        <w:t xml:space="preserve"> (mais pa</w:t>
      </w:r>
      <w:r w:rsidR="00B24554">
        <w:rPr>
          <w:rFonts w:asciiTheme="minorHAnsi" w:hAnsiTheme="minorHAnsi"/>
          <w:sz w:val="28"/>
          <w:szCs w:val="28"/>
        </w:rPr>
        <w:t>s uniquemen</w:t>
      </w:r>
      <w:r w:rsidR="002E41AE">
        <w:rPr>
          <w:rFonts w:asciiTheme="minorHAnsi" w:hAnsiTheme="minorHAnsi"/>
          <w:sz w:val="28"/>
          <w:szCs w:val="28"/>
        </w:rPr>
        <w:t>t)</w:t>
      </w:r>
      <w:r w:rsidR="004B127F" w:rsidRPr="003E62BC">
        <w:rPr>
          <w:rFonts w:asciiTheme="minorHAnsi" w:hAnsiTheme="minorHAnsi"/>
          <w:sz w:val="28"/>
          <w:szCs w:val="28"/>
        </w:rPr>
        <w:t>. La synthèse hégélienne doit donc à son tour être reformulée en fonction de ce nouveau défi. Reformulée, réagencée, enrichie, réorientée, mais non pas intégralement rejetée</w:t>
      </w:r>
      <w:r w:rsidR="004B127F" w:rsidRPr="003E62BC">
        <w:rPr>
          <w:rStyle w:val="Marquenotebasdepage"/>
          <w:rFonts w:asciiTheme="minorHAnsi" w:hAnsiTheme="minorHAnsi"/>
          <w:sz w:val="28"/>
          <w:szCs w:val="28"/>
        </w:rPr>
        <w:footnoteReference w:id="21"/>
      </w:r>
      <w:r w:rsidR="004B127F" w:rsidRPr="003E62BC">
        <w:rPr>
          <w:rFonts w:asciiTheme="minorHAnsi" w:hAnsiTheme="minorHAnsi"/>
          <w:sz w:val="28"/>
          <w:szCs w:val="28"/>
        </w:rPr>
        <w:t>. Mais de quelle manière?</w:t>
      </w:r>
    </w:p>
    <w:p w14:paraId="449B568C" w14:textId="1F6AE98F"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C'est ici que l'exemple japonais peut aider à clarifier les choses. Lorsque vers 1854 le Japon, sous la pression américaine, a décidé de mettre un terme à sa politique d'isolement et de s'ouvrir à l'économie mondiale, il s'est lancé dans une entreprise d'occidentalisation systématique. Cette politique ne répondait pas seulement au vœu de pouvoir mieux maîtriser les moyens de la puissance occidentale, mais également à celui de s'enrichir d'une civilisation dont les Japonais reconnaissaient d'entrée de jeu la valeur intrinsèque — tout comme ils avaient reconnu jadis la valeur des civilisations indienne et chinoise, se mettant alors avidement à leur école. Cette occidentalisation systématique, qui entendait bien ne pas se faire au prix d'une perte de l'identité japonaise, incluait l'apprentissa</w:t>
      </w:r>
      <w:r w:rsidR="000F4FAF">
        <w:rPr>
          <w:rFonts w:asciiTheme="minorHAnsi" w:hAnsiTheme="minorHAnsi"/>
          <w:sz w:val="28"/>
          <w:szCs w:val="28"/>
        </w:rPr>
        <w:t>ge de la philosophie</w:t>
      </w:r>
      <w:r w:rsidRPr="003E62BC">
        <w:rPr>
          <w:rFonts w:asciiTheme="minorHAnsi" w:hAnsiTheme="minorHAnsi"/>
          <w:sz w:val="28"/>
          <w:szCs w:val="28"/>
        </w:rPr>
        <w:t xml:space="preserve">. Or les Japonais, tout en étant particulièrement fiers de leur propre civilisation, reconnurent d'emblée que celle-ci, malgré toute sa richesse culturelle, ne comportait pas une philosophie </w:t>
      </w:r>
      <w:r w:rsidR="002E64C0">
        <w:rPr>
          <w:rFonts w:asciiTheme="minorHAnsi" w:hAnsiTheme="minorHAnsi"/>
          <w:sz w:val="28"/>
          <w:szCs w:val="28"/>
        </w:rPr>
        <w:t xml:space="preserve">au sens occidental du terme. C’est-à-dire </w:t>
      </w:r>
      <w:r w:rsidRPr="003E62BC">
        <w:rPr>
          <w:rFonts w:asciiTheme="minorHAnsi" w:hAnsiTheme="minorHAnsi"/>
          <w:sz w:val="28"/>
          <w:szCs w:val="28"/>
        </w:rPr>
        <w:t>pas seulement un certain type de conceptualité, mais</w:t>
      </w:r>
      <w:r w:rsidR="002E64C0">
        <w:rPr>
          <w:rFonts w:asciiTheme="minorHAnsi" w:hAnsiTheme="minorHAnsi"/>
          <w:sz w:val="28"/>
          <w:szCs w:val="28"/>
        </w:rPr>
        <w:t xml:space="preserve"> aussi</w:t>
      </w:r>
      <w:r w:rsidRPr="003E62BC">
        <w:rPr>
          <w:rFonts w:asciiTheme="minorHAnsi" w:hAnsiTheme="minorHAnsi"/>
          <w:sz w:val="28"/>
          <w:szCs w:val="28"/>
        </w:rPr>
        <w:t xml:space="preserve"> une visée d'universalité systématique assimilable à celle des philosophies d'Europe. Certes la religion bouddhique (d'origine indienne) se voulait universelle, certes l'éthique sociale confucianiste (d'origine chinoise) se voulait universelle, mais il n'existait pas une épine dorsale philosophique susceptible d'agencer tout cela, en lien avec les autres disciplines, dans une conception synthétique et purement rationnelle. En outre le sous-bassement shintoïste (animiste) de la civilisation japonaise tendait à magnifier la spécificité nippone aux dépens de l'universalité des apports continentaux. Les intellectuels japonais en conclurent que la philosophie était un genre qui leur manquait et qu'il leur fallait l'apprendre. Ils inventèrent pour cela un nouveau terme (</w:t>
      </w:r>
      <w:r w:rsidRPr="003E62BC">
        <w:rPr>
          <w:rFonts w:asciiTheme="minorHAnsi" w:hAnsiTheme="minorHAnsi"/>
          <w:i/>
          <w:sz w:val="28"/>
          <w:szCs w:val="28"/>
        </w:rPr>
        <w:t>te</w:t>
      </w:r>
      <w:r w:rsidR="005A3F81">
        <w:rPr>
          <w:rFonts w:asciiTheme="minorHAnsi" w:hAnsiTheme="minorHAnsi"/>
          <w:i/>
          <w:sz w:val="28"/>
          <w:szCs w:val="28"/>
        </w:rPr>
        <w:t>stu</w:t>
      </w:r>
      <w:r w:rsidRPr="003E62BC">
        <w:rPr>
          <w:rFonts w:asciiTheme="minorHAnsi" w:hAnsiTheme="minorHAnsi"/>
          <w:i/>
          <w:sz w:val="28"/>
          <w:szCs w:val="28"/>
        </w:rPr>
        <w:t>gaku</w:t>
      </w:r>
      <w:r w:rsidR="004E7C8B">
        <w:rPr>
          <w:rFonts w:asciiTheme="minorHAnsi" w:hAnsiTheme="minorHAnsi"/>
          <w:i/>
          <w:sz w:val="28"/>
          <w:szCs w:val="28"/>
        </w:rPr>
        <w:t xml:space="preserve"> </w:t>
      </w:r>
      <w:r w:rsidR="004E7C8B">
        <w:rPr>
          <w:rFonts w:asciiTheme="minorHAnsi" w:hAnsiTheme="minorHAnsi" w:hint="eastAsia"/>
          <w:sz w:val="28"/>
          <w:szCs w:val="28"/>
          <w:lang w:eastAsia="ja-JP"/>
        </w:rPr>
        <w:t>哲学</w:t>
      </w:r>
      <w:r w:rsidRPr="003E62BC">
        <w:rPr>
          <w:rFonts w:asciiTheme="minorHAnsi" w:hAnsiTheme="minorHAnsi"/>
          <w:sz w:val="28"/>
          <w:szCs w:val="28"/>
        </w:rPr>
        <w:t>: étude de la sagesse) et ils entreprirent un vaste travail de traduction et de transposition des termes, concepts et systèmes philosophiques occidentaux afin de pouvoir "enraciner la philosophie dans le sol japonais". Leur ambition était au moins double: il s'agissait d'enrichir la civilisation nippone d'un genre culturel fondamental afin notamment d'y inclure des contributions autochtones et il s'agissait de sortir le Japon de son isolement culturel afin de pouvoir participer à la logique universaliste dont le monde occidental, dans sa globalité, était porteur — à l'exclusion des autres civilisations, formant chacune un monde fermé sur soi. Les Japonais prirent donc clairement conscience de la dynamique de pluralité, inhérente à la logique même du devenir philosophique occidental, par contraste avec la logique de l'unicité propre aux autres grandes cultures — y compris l'indienne, y compris la leur. La philosophie devint pour eux un levier pour mieux se hisser au niveau d'une civilisation universelle en devenir dont il fallait bien reconnaître que l'Occident était le principal moteur.</w:t>
      </w:r>
    </w:p>
    <w:p w14:paraId="1654146D" w14:textId="77777777" w:rsidR="004B127F" w:rsidRPr="003E62BC" w:rsidRDefault="004B127F" w:rsidP="000F4FAF">
      <w:pPr>
        <w:pStyle w:val="Retraitcorpsdetexte"/>
        <w:spacing w:line="360" w:lineRule="auto"/>
        <w:jc w:val="both"/>
        <w:rPr>
          <w:rFonts w:asciiTheme="minorHAnsi" w:hAnsiTheme="minorHAnsi"/>
          <w:sz w:val="28"/>
          <w:szCs w:val="28"/>
        </w:rPr>
      </w:pPr>
      <w:r w:rsidRPr="003E62BC">
        <w:rPr>
          <w:rFonts w:asciiTheme="minorHAnsi" w:hAnsiTheme="minorHAnsi"/>
          <w:sz w:val="28"/>
          <w:szCs w:val="28"/>
        </w:rPr>
        <w:t xml:space="preserve">Or, en ce qui concerne l'Afrique, je pense que les choses peuvent se formuler en des termes comparables — compte tenu toutefois de la difficulté supplémentaire que constitue la rupture historique due à la colonisation. </w:t>
      </w:r>
    </w:p>
    <w:p w14:paraId="552CA470" w14:textId="77777777" w:rsidR="002E64C0" w:rsidRDefault="004B127F" w:rsidP="000F4FAF">
      <w:pPr>
        <w:pStyle w:val="Retraitcorpsdetexte"/>
        <w:spacing w:line="360" w:lineRule="auto"/>
        <w:jc w:val="both"/>
        <w:rPr>
          <w:rFonts w:asciiTheme="minorHAnsi" w:hAnsiTheme="minorHAnsi"/>
          <w:sz w:val="28"/>
          <w:szCs w:val="28"/>
        </w:rPr>
      </w:pPr>
      <w:r w:rsidRPr="003E62BC">
        <w:rPr>
          <w:rFonts w:asciiTheme="minorHAnsi" w:hAnsiTheme="minorHAnsi"/>
          <w:sz w:val="28"/>
          <w:szCs w:val="28"/>
        </w:rPr>
        <w:t>On peut difficilement parler de philosophie en Afrique noire avant le contact avec l'Occident moderne. Ce serait comme si on parlait de philosophie grecque a</w:t>
      </w:r>
      <w:r w:rsidR="00B24554">
        <w:rPr>
          <w:rFonts w:asciiTheme="minorHAnsi" w:hAnsiTheme="minorHAnsi"/>
          <w:sz w:val="28"/>
          <w:szCs w:val="28"/>
        </w:rPr>
        <w:t>vant le tournant historique de s</w:t>
      </w:r>
      <w:r w:rsidRPr="003E62BC">
        <w:rPr>
          <w:rFonts w:asciiTheme="minorHAnsi" w:hAnsiTheme="minorHAnsi"/>
          <w:sz w:val="28"/>
          <w:szCs w:val="28"/>
        </w:rPr>
        <w:t>a</w:t>
      </w:r>
      <w:r w:rsidR="00B24554">
        <w:rPr>
          <w:rFonts w:asciiTheme="minorHAnsi" w:hAnsiTheme="minorHAnsi"/>
          <w:sz w:val="28"/>
          <w:szCs w:val="28"/>
        </w:rPr>
        <w:t xml:space="preserve"> propre naissance (il n’y avait pas encore de philosophie à l’époque d</w:t>
      </w:r>
      <w:r w:rsidR="005A3F81">
        <w:rPr>
          <w:rFonts w:asciiTheme="minorHAnsi" w:hAnsiTheme="minorHAnsi"/>
          <w:sz w:val="28"/>
          <w:szCs w:val="28"/>
        </w:rPr>
        <w:t xml:space="preserve">’Homère </w:t>
      </w:r>
      <w:r w:rsidR="002E64C0">
        <w:rPr>
          <w:rFonts w:asciiTheme="minorHAnsi" w:hAnsiTheme="minorHAnsi"/>
          <w:sz w:val="28"/>
          <w:szCs w:val="28"/>
        </w:rPr>
        <w:t>et les Grecs ne s’en portaient pas plus mal</w:t>
      </w:r>
      <w:r w:rsidR="00B24554">
        <w:rPr>
          <w:rFonts w:asciiTheme="minorHAnsi" w:hAnsiTheme="minorHAnsi"/>
          <w:sz w:val="28"/>
          <w:szCs w:val="28"/>
        </w:rPr>
        <w:t>)</w:t>
      </w:r>
      <w:r w:rsidRPr="003E62BC">
        <w:rPr>
          <w:rFonts w:asciiTheme="minorHAnsi" w:hAnsiTheme="minorHAnsi"/>
          <w:sz w:val="28"/>
          <w:szCs w:val="28"/>
        </w:rPr>
        <w:t xml:space="preserve">. Ce serait entièrement perdre de vue la spécificité du discours philosophique. Par contre, me semble-t-il, on peut parler d'une </w:t>
      </w:r>
      <w:r w:rsidRPr="003E62BC">
        <w:rPr>
          <w:rFonts w:asciiTheme="minorHAnsi" w:hAnsiTheme="minorHAnsi"/>
          <w:i/>
          <w:sz w:val="28"/>
          <w:szCs w:val="28"/>
        </w:rPr>
        <w:t>pensée</w:t>
      </w:r>
      <w:r w:rsidRPr="003E62BC">
        <w:rPr>
          <w:rFonts w:asciiTheme="minorHAnsi" w:hAnsiTheme="minorHAnsi"/>
          <w:sz w:val="28"/>
          <w:szCs w:val="28"/>
        </w:rPr>
        <w:t xml:space="preserve"> africaine incluse dans les manifestations traditionnelles de la culture négro-africaine. La question n'est donc pas</w:t>
      </w:r>
      <w:r w:rsidR="005A3F81">
        <w:rPr>
          <w:rFonts w:asciiTheme="minorHAnsi" w:hAnsiTheme="minorHAnsi"/>
          <w:sz w:val="28"/>
          <w:szCs w:val="28"/>
        </w:rPr>
        <w:t>, selon moi,</w:t>
      </w:r>
      <w:r w:rsidRPr="003E62BC">
        <w:rPr>
          <w:rFonts w:asciiTheme="minorHAnsi" w:hAnsiTheme="minorHAnsi"/>
          <w:sz w:val="28"/>
          <w:szCs w:val="28"/>
        </w:rPr>
        <w:t xml:space="preserve"> de savoir si la philosophie a existé en Afrique, mais plutôt de savoir à quelles conditions elle peut être élaborée sur base de ce que la tradition culturelle de l'Afrique et sa situation actuelle donnent à penser. En ce sens — et sans contester son extraordinaire mérite pionnier — l'entreprise de Tempels m'a toujours paru prématurée : parler d'une "philosophie bantoue" déjà constituée dans la tradition pré-coloniale représente un abus de langage</w:t>
      </w:r>
      <w:r w:rsidRPr="003E62BC">
        <w:rPr>
          <w:rStyle w:val="Marquenotebasdepage"/>
          <w:rFonts w:asciiTheme="minorHAnsi" w:hAnsiTheme="minorHAnsi"/>
          <w:sz w:val="28"/>
          <w:szCs w:val="28"/>
        </w:rPr>
        <w:footnoteReference w:id="22"/>
      </w:r>
      <w:r w:rsidRPr="003E62BC">
        <w:rPr>
          <w:rFonts w:asciiTheme="minorHAnsi" w:hAnsiTheme="minorHAnsi"/>
          <w:sz w:val="28"/>
          <w:szCs w:val="28"/>
        </w:rPr>
        <w:t>. Par contre souligner l'existence d'une pensée bantoue de la force cosmique, susceptible d'une élaboration philosophique en termes d'ontolog</w:t>
      </w:r>
      <w:r w:rsidR="00660C44">
        <w:rPr>
          <w:rFonts w:asciiTheme="minorHAnsi" w:hAnsiTheme="minorHAnsi"/>
          <w:sz w:val="28"/>
          <w:szCs w:val="28"/>
        </w:rPr>
        <w:t>ie, me paraît bien plus correct — ce que fait précisément</w:t>
      </w:r>
      <w:r w:rsidRPr="003E62BC">
        <w:rPr>
          <w:rFonts w:asciiTheme="minorHAnsi" w:hAnsiTheme="minorHAnsi"/>
          <w:sz w:val="28"/>
          <w:szCs w:val="28"/>
        </w:rPr>
        <w:t xml:space="preserve"> Alexis Kagame</w:t>
      </w:r>
      <w:r w:rsidR="00660C44">
        <w:rPr>
          <w:rFonts w:asciiTheme="minorHAnsi" w:hAnsiTheme="minorHAnsi"/>
          <w:sz w:val="28"/>
          <w:szCs w:val="28"/>
        </w:rPr>
        <w:t xml:space="preserve"> dans </w:t>
      </w:r>
      <w:r w:rsidR="000F4FAF">
        <w:rPr>
          <w:rFonts w:asciiTheme="minorHAnsi" w:hAnsiTheme="minorHAnsi"/>
          <w:i/>
          <w:sz w:val="28"/>
          <w:szCs w:val="28"/>
        </w:rPr>
        <w:t>La p</w:t>
      </w:r>
      <w:r w:rsidR="00660C44" w:rsidRPr="00660C44">
        <w:rPr>
          <w:rFonts w:asciiTheme="minorHAnsi" w:hAnsiTheme="minorHAnsi"/>
          <w:i/>
          <w:sz w:val="28"/>
          <w:szCs w:val="28"/>
        </w:rPr>
        <w:t>hilosophie bantu-rwandaise de l’être</w:t>
      </w:r>
      <w:r w:rsidR="00660C44">
        <w:rPr>
          <w:rFonts w:asciiTheme="minorHAnsi" w:hAnsiTheme="minorHAnsi"/>
          <w:sz w:val="28"/>
          <w:szCs w:val="28"/>
        </w:rPr>
        <w:t xml:space="preserve"> </w:t>
      </w:r>
      <w:r w:rsidRPr="003E62BC">
        <w:rPr>
          <w:rStyle w:val="Marquenotebasdepage"/>
          <w:rFonts w:asciiTheme="minorHAnsi" w:hAnsiTheme="minorHAnsi"/>
          <w:sz w:val="28"/>
          <w:szCs w:val="28"/>
        </w:rPr>
        <w:footnoteReference w:id="23"/>
      </w:r>
      <w:r w:rsidR="00660C44">
        <w:rPr>
          <w:rFonts w:asciiTheme="minorHAnsi" w:hAnsiTheme="minorHAnsi"/>
          <w:sz w:val="28"/>
          <w:szCs w:val="28"/>
        </w:rPr>
        <w:t xml:space="preserve">. </w:t>
      </w:r>
      <w:r w:rsidRPr="003E62BC">
        <w:rPr>
          <w:rFonts w:asciiTheme="minorHAnsi" w:hAnsiTheme="minorHAnsi"/>
          <w:sz w:val="28"/>
          <w:szCs w:val="28"/>
        </w:rPr>
        <w:t xml:space="preserve"> </w:t>
      </w:r>
    </w:p>
    <w:p w14:paraId="32A04BBA" w14:textId="2CAD2DB0" w:rsidR="004B127F" w:rsidRPr="003E62BC" w:rsidRDefault="00660C44" w:rsidP="000F4FAF">
      <w:pPr>
        <w:pStyle w:val="Retraitcorpsdetexte"/>
        <w:spacing w:line="360" w:lineRule="auto"/>
        <w:jc w:val="both"/>
        <w:rPr>
          <w:rFonts w:asciiTheme="minorHAnsi" w:hAnsiTheme="minorHAnsi"/>
          <w:sz w:val="28"/>
          <w:szCs w:val="28"/>
        </w:rPr>
      </w:pPr>
      <w:r>
        <w:rPr>
          <w:rFonts w:asciiTheme="minorHAnsi" w:hAnsiTheme="minorHAnsi"/>
          <w:sz w:val="28"/>
          <w:szCs w:val="28"/>
        </w:rPr>
        <w:t>T</w:t>
      </w:r>
      <w:r w:rsidR="004B127F" w:rsidRPr="003E62BC">
        <w:rPr>
          <w:rFonts w:asciiTheme="minorHAnsi" w:hAnsiTheme="minorHAnsi"/>
          <w:sz w:val="28"/>
          <w:szCs w:val="28"/>
        </w:rPr>
        <w:t>enant compte</w:t>
      </w:r>
      <w:r>
        <w:rPr>
          <w:rFonts w:asciiTheme="minorHAnsi" w:hAnsiTheme="minorHAnsi"/>
          <w:sz w:val="28"/>
          <w:szCs w:val="28"/>
        </w:rPr>
        <w:t xml:space="preserve"> des réactions critiques à l’</w:t>
      </w:r>
      <w:r w:rsidR="004B127F" w:rsidRPr="003E62BC">
        <w:rPr>
          <w:rFonts w:asciiTheme="minorHAnsi" w:hAnsiTheme="minorHAnsi"/>
          <w:sz w:val="28"/>
          <w:szCs w:val="28"/>
        </w:rPr>
        <w:t>encontre</w:t>
      </w:r>
      <w:r>
        <w:rPr>
          <w:rFonts w:asciiTheme="minorHAnsi" w:hAnsiTheme="minorHAnsi"/>
          <w:sz w:val="28"/>
          <w:szCs w:val="28"/>
        </w:rPr>
        <w:t xml:space="preserve"> de Tempels et de Kagame</w:t>
      </w:r>
      <w:r w:rsidR="004B127F" w:rsidRPr="003E62BC">
        <w:rPr>
          <w:rFonts w:asciiTheme="minorHAnsi" w:hAnsiTheme="minorHAnsi"/>
          <w:sz w:val="28"/>
          <w:szCs w:val="28"/>
        </w:rPr>
        <w:t>, nombre de travaux ont pu voir le jour parmi lesquels je voudrais retenir ceux de Henri Maurier</w:t>
      </w:r>
      <w:r w:rsidR="004B127F" w:rsidRPr="003E62BC">
        <w:rPr>
          <w:rStyle w:val="Marquenotebasdepage"/>
          <w:rFonts w:asciiTheme="minorHAnsi" w:hAnsiTheme="minorHAnsi"/>
          <w:sz w:val="28"/>
          <w:szCs w:val="28"/>
        </w:rPr>
        <w:footnoteReference w:id="24"/>
      </w:r>
      <w:r w:rsidR="004B127F" w:rsidRPr="003E62BC">
        <w:rPr>
          <w:rFonts w:asciiTheme="minorHAnsi" w:hAnsiTheme="minorHAnsi"/>
          <w:sz w:val="28"/>
          <w:szCs w:val="28"/>
        </w:rPr>
        <w:t xml:space="preserve">. Dans sa </w:t>
      </w:r>
      <w:r w:rsidR="004B127F" w:rsidRPr="003E62BC">
        <w:rPr>
          <w:rFonts w:asciiTheme="minorHAnsi" w:hAnsiTheme="minorHAnsi"/>
          <w:i/>
          <w:sz w:val="28"/>
          <w:szCs w:val="28"/>
        </w:rPr>
        <w:t>Philosophie de l'Afrique noire</w:t>
      </w:r>
      <w:r w:rsidR="004B127F" w:rsidRPr="003E62BC">
        <w:rPr>
          <w:rFonts w:asciiTheme="minorHAnsi" w:hAnsiTheme="minorHAnsi"/>
          <w:sz w:val="28"/>
          <w:szCs w:val="28"/>
        </w:rPr>
        <w:t xml:space="preserve">, Maurier propose une élaboration philosophique basée sur une étude globale de plusieurs sociétés africaines. Il en ressort une diffraction de six catégories à partir d'une structure anthropocentrique fondamentale définie comme "Je-avec". La première de ces catégories est celle de la </w:t>
      </w:r>
      <w:r w:rsidR="004B127F" w:rsidRPr="003E62BC">
        <w:rPr>
          <w:rFonts w:asciiTheme="minorHAnsi" w:hAnsiTheme="minorHAnsi"/>
          <w:i/>
          <w:sz w:val="28"/>
          <w:szCs w:val="28"/>
        </w:rPr>
        <w:t>relation</w:t>
      </w:r>
      <w:r w:rsidR="004B127F" w:rsidRPr="003E62BC">
        <w:rPr>
          <w:rFonts w:asciiTheme="minorHAnsi" w:hAnsiTheme="minorHAnsi"/>
          <w:sz w:val="28"/>
          <w:szCs w:val="28"/>
        </w:rPr>
        <w:t>, montrant qu'en Afrique, à l'instar de l'Extrême-Orient et à la différence de l'Occident moderne, le moi est essentiellement relationnel — l'individu étant alors une abstraction prélevée sur cette structure existentiale plus originaire. On devine comment de tels travaux, malgré leur limitation "ethnophilosophique", peuvent contribuer au comparatisme inséparable d'une pensée dialogale. Pensée dialogale à laquelle la figure de Heidegger semble devoir être inévitablement associée.</w:t>
      </w:r>
    </w:p>
    <w:p w14:paraId="4A85E5E7" w14:textId="0ABE79FB"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Or dans tout ceci Heidegger, précisément, me paraît une base insuffisante pour établir un dialogue philosophique avec la pensée africaine. D'abord parce que Heidegger ne s'est à aucun moment</w:t>
      </w:r>
      <w:r w:rsidR="00870124">
        <w:rPr>
          <w:rFonts w:asciiTheme="minorHAnsi" w:hAnsiTheme="minorHAnsi"/>
          <w:sz w:val="28"/>
          <w:szCs w:val="28"/>
        </w:rPr>
        <w:t xml:space="preserve"> vraiment</w:t>
      </w:r>
      <w:r w:rsidRPr="003E62BC">
        <w:rPr>
          <w:rFonts w:asciiTheme="minorHAnsi" w:hAnsiTheme="minorHAnsi"/>
          <w:sz w:val="28"/>
          <w:szCs w:val="28"/>
        </w:rPr>
        <w:t xml:space="preserve"> i</w:t>
      </w:r>
      <w:r w:rsidR="00870124">
        <w:rPr>
          <w:rFonts w:asciiTheme="minorHAnsi" w:hAnsiTheme="minorHAnsi"/>
          <w:sz w:val="28"/>
          <w:szCs w:val="28"/>
        </w:rPr>
        <w:t>ntéressé</w:t>
      </w:r>
      <w:r w:rsidRPr="003E62BC">
        <w:rPr>
          <w:rFonts w:asciiTheme="minorHAnsi" w:hAnsiTheme="minorHAnsi"/>
          <w:sz w:val="28"/>
          <w:szCs w:val="28"/>
        </w:rPr>
        <w:t xml:space="preserve"> à l'Afrique. Pourquoi ce philosophe </w:t>
      </w:r>
      <w:r w:rsidR="00870124">
        <w:rPr>
          <w:rFonts w:asciiTheme="minorHAnsi" w:hAnsiTheme="minorHAnsi"/>
          <w:sz w:val="28"/>
          <w:szCs w:val="28"/>
        </w:rPr>
        <w:t>attire-t-il</w:t>
      </w:r>
      <w:r w:rsidR="00660C44">
        <w:rPr>
          <w:rFonts w:asciiTheme="minorHAnsi" w:hAnsiTheme="minorHAnsi"/>
          <w:sz w:val="28"/>
          <w:szCs w:val="28"/>
        </w:rPr>
        <w:t xml:space="preserve"> alors tant d’intellectuels </w:t>
      </w:r>
      <w:r w:rsidRPr="003E62BC">
        <w:rPr>
          <w:rFonts w:asciiTheme="minorHAnsi" w:hAnsiTheme="minorHAnsi"/>
          <w:sz w:val="28"/>
          <w:szCs w:val="28"/>
        </w:rPr>
        <w:t>Africains? Sans doute l'attachement heideggerien à la tradition, au terroir, à l'idiome rejoint-il une tendance africaine à se réclamer de la coutume, à revaloriser l'amour du pays et de la langue propre. Or ce n'est pas là l'aspect philosophiquement le plus intéressant de Heidegger. On sait en outre à quel point ces thèmes, livrés à eux-mêmes si je puis dire, peuvent conduire au voisinage de positions idéologiques périlleuses, particulièrement en ce tournant de siècle où les affirmations identitaires (ethniqu</w:t>
      </w:r>
      <w:r w:rsidR="00870124">
        <w:rPr>
          <w:rFonts w:asciiTheme="minorHAnsi" w:hAnsiTheme="minorHAnsi"/>
          <w:sz w:val="28"/>
          <w:szCs w:val="28"/>
        </w:rPr>
        <w:t>es, nationalistes, religieuses) deviennent « meurtrières », comme l’a bien noté Amin Maalouf</w:t>
      </w:r>
      <w:r w:rsidRPr="003E62BC">
        <w:rPr>
          <w:rFonts w:asciiTheme="minorHAnsi" w:hAnsiTheme="minorHAnsi"/>
          <w:sz w:val="28"/>
          <w:szCs w:val="28"/>
        </w:rPr>
        <w:t>. Plus intéressantes chez Heidegger me paraissent les notions d'ontologie fondamentale et de déconstruction. Le projet d'une ontologie fondamentale, si l'on reconnaît qu'il reste inabouti et qu'il requiert la déconstruction, précisément, afin de pouvoir explorer de manière plus originaire le sol de la métaphysique,</w:t>
      </w:r>
      <w:r w:rsidR="000F4FAF">
        <w:rPr>
          <w:rFonts w:asciiTheme="minorHAnsi" w:hAnsiTheme="minorHAnsi"/>
          <w:sz w:val="28"/>
          <w:szCs w:val="28"/>
        </w:rPr>
        <w:t xml:space="preserve"> creuser plus profondément sous l’oubli,</w:t>
      </w:r>
      <w:r w:rsidRPr="003E62BC">
        <w:rPr>
          <w:rFonts w:asciiTheme="minorHAnsi" w:hAnsiTheme="minorHAnsi"/>
          <w:sz w:val="28"/>
          <w:szCs w:val="28"/>
        </w:rPr>
        <w:t xml:space="preserve"> est l'occasion d'un questionnement de l'originaire comme tel, où la contribution des pensées extra-occidentales se révèle salutaire. C'est ce que prouve, déjà chez Heidegger lui-même, le timide dialogue avec le taoïsme et avec la notion extrême-orientale de néant. On pourrait alors se demander ici par exemple en quoi la notion bantoue de "force" viendrait, non pas confirmer l'ontologie fondamentale, mais l'informer d'une inspiration inédite. </w:t>
      </w:r>
    </w:p>
    <w:p w14:paraId="0DD1A5C3" w14:textId="2EAE7261"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Le manque d'intérêt des Africains pour Sartre me paraît étonnant et même désolant quand on songe à la sympathie réelle que ce philosophe a manifesté pour l'humanité noire. Cependant la philosophie sartrienne se révèle également insuffisante pour une tentative de dialogue qui se situerait au niveau du fondamental: Sartre se préoccupe de l'émancipation</w:t>
      </w:r>
      <w:r w:rsidR="00660C44">
        <w:rPr>
          <w:rFonts w:asciiTheme="minorHAnsi" w:hAnsiTheme="minorHAnsi"/>
          <w:sz w:val="28"/>
          <w:szCs w:val="28"/>
        </w:rPr>
        <w:t xml:space="preserve"> politique de l'homme noir</w:t>
      </w:r>
      <w:r w:rsidRPr="003E62BC">
        <w:rPr>
          <w:rFonts w:asciiTheme="minorHAnsi" w:hAnsiTheme="minorHAnsi"/>
          <w:sz w:val="28"/>
          <w:szCs w:val="28"/>
        </w:rPr>
        <w:t xml:space="preserve"> (</w:t>
      </w:r>
      <w:r w:rsidRPr="003E62BC">
        <w:rPr>
          <w:rFonts w:asciiTheme="minorHAnsi" w:hAnsiTheme="minorHAnsi"/>
          <w:i/>
          <w:sz w:val="28"/>
          <w:szCs w:val="28"/>
        </w:rPr>
        <w:t>La pensée politique de Patrice Lumumba</w:t>
      </w:r>
      <w:r w:rsidRPr="003E62BC">
        <w:rPr>
          <w:rStyle w:val="Marquenotebasdepage"/>
          <w:rFonts w:asciiTheme="minorHAnsi" w:hAnsiTheme="minorHAnsi"/>
          <w:i/>
          <w:sz w:val="28"/>
          <w:szCs w:val="28"/>
        </w:rPr>
        <w:footnoteReference w:id="25"/>
      </w:r>
      <w:r w:rsidRPr="003E62BC">
        <w:rPr>
          <w:rFonts w:asciiTheme="minorHAnsi" w:hAnsiTheme="minorHAnsi"/>
          <w:sz w:val="28"/>
          <w:szCs w:val="28"/>
        </w:rPr>
        <w:t xml:space="preserve">) mais ne semble à aucun moment se poser la question des potentialités philosophiques de la civilisation africaine (le très bel </w:t>
      </w:r>
      <w:r w:rsidRPr="003E62BC">
        <w:rPr>
          <w:rFonts w:asciiTheme="minorHAnsi" w:hAnsiTheme="minorHAnsi"/>
          <w:i/>
          <w:sz w:val="28"/>
          <w:szCs w:val="28"/>
        </w:rPr>
        <w:t>Orphée noir</w:t>
      </w:r>
      <w:r w:rsidRPr="003E62BC">
        <w:rPr>
          <w:rFonts w:asciiTheme="minorHAnsi" w:hAnsiTheme="minorHAnsi"/>
          <w:sz w:val="28"/>
          <w:szCs w:val="28"/>
        </w:rPr>
        <w:t xml:space="preserve"> reste essentiellement littéraire</w:t>
      </w:r>
      <w:r w:rsidRPr="003E62BC">
        <w:rPr>
          <w:rStyle w:val="Marquenotebasdepage"/>
          <w:rFonts w:asciiTheme="minorHAnsi" w:hAnsiTheme="minorHAnsi"/>
          <w:sz w:val="28"/>
          <w:szCs w:val="28"/>
        </w:rPr>
        <w:footnoteReference w:id="26"/>
      </w:r>
      <w:r w:rsidRPr="003E62BC">
        <w:rPr>
          <w:rFonts w:asciiTheme="minorHAnsi" w:hAnsiTheme="minorHAnsi"/>
          <w:sz w:val="28"/>
          <w:szCs w:val="28"/>
        </w:rPr>
        <w:t>).</w:t>
      </w:r>
      <w:r w:rsidR="000C7250">
        <w:rPr>
          <w:rFonts w:asciiTheme="minorHAnsi" w:hAnsiTheme="minorHAnsi"/>
          <w:sz w:val="28"/>
          <w:szCs w:val="28"/>
        </w:rPr>
        <w:t xml:space="preserve"> Sartre participe de l’anti-traditionnalisme marxiste qui voit dans toute affirmation culturelle identitaire une aliénation et un frein à l’émancipation</w:t>
      </w:r>
      <w:r w:rsidR="000C7250">
        <w:rPr>
          <w:rStyle w:val="Marquenotebasdepage"/>
          <w:rFonts w:asciiTheme="minorHAnsi" w:hAnsiTheme="minorHAnsi"/>
          <w:szCs w:val="28"/>
        </w:rPr>
        <w:footnoteReference w:id="27"/>
      </w:r>
      <w:r w:rsidR="000C7250">
        <w:rPr>
          <w:rFonts w:asciiTheme="minorHAnsi" w:hAnsiTheme="minorHAnsi"/>
          <w:sz w:val="28"/>
          <w:szCs w:val="28"/>
        </w:rPr>
        <w:t>.</w:t>
      </w:r>
    </w:p>
    <w:p w14:paraId="3ED0F152" w14:textId="77777777"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 xml:space="preserve">Finalement c'est l'herméneutique qui me paraît en vérité être le passage obligé pour mener à bien l'élaboration philosophique d'une pensée africaine. Derrida, Gadamer et Ricœur sont ici les auteurs de référence — rendant possible une attitude qui, tenant compte de la fécondité paradoxale de la déconstruction, utilisent les acquis de l'herméneutique afin de pouvoir donner sens à une action dans le monde. Mais ils se révèlent à leur tour insuffisants car les sources de leur réflexion se limitent — c'est, nous le savons, le mal congénital des philosophes européens — aux textes et aux problèmes de l'Occident. </w:t>
      </w:r>
    </w:p>
    <w:p w14:paraId="70C6BB91" w14:textId="77777777"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 xml:space="preserve">Or voilà ce qu'a très bien vu Okolo Okonda lorsque, dans ses </w:t>
      </w:r>
      <w:r w:rsidRPr="003E62BC">
        <w:rPr>
          <w:rFonts w:asciiTheme="minorHAnsi" w:hAnsiTheme="minorHAnsi"/>
          <w:i/>
          <w:sz w:val="28"/>
          <w:szCs w:val="28"/>
        </w:rPr>
        <w:t>Recherches d'herméneutique et de praxis africaine</w:t>
      </w:r>
      <w:r w:rsidRPr="003E62BC">
        <w:rPr>
          <w:rFonts w:asciiTheme="minorHAnsi" w:hAnsiTheme="minorHAnsi"/>
          <w:sz w:val="28"/>
          <w:szCs w:val="28"/>
        </w:rPr>
        <w:t xml:space="preserve"> </w:t>
      </w:r>
      <w:r w:rsidRPr="003E62BC">
        <w:rPr>
          <w:rStyle w:val="Marquenotebasdepage"/>
          <w:rFonts w:asciiTheme="minorHAnsi" w:hAnsiTheme="minorHAnsi"/>
          <w:i/>
          <w:sz w:val="28"/>
          <w:szCs w:val="28"/>
        </w:rPr>
        <w:footnoteReference w:id="28"/>
      </w:r>
      <w:r w:rsidRPr="003E62BC">
        <w:rPr>
          <w:rFonts w:asciiTheme="minorHAnsi" w:hAnsiTheme="minorHAnsi"/>
          <w:sz w:val="28"/>
          <w:szCs w:val="28"/>
        </w:rPr>
        <w:t>, il se réclame de la phénoménologie herméneutique tout en adaptant la réflexion au contexte africain. Le mérite d'Okolo est double. C'est, premièrement, de permettre d'abandonner l'ethnocentrisme excessif lié au discours de la négritude (Césaire, Senghor,…), de sortir de la vision statique et conservatrice de l'ethnophilosophie dont Tempels a été, sans doute malgré lui, l'inspirateur. Et c'est, deuxièmement, d'inclure dans la question d'une philosophie africaine le problème du développement — établissant ainsi une jonction avec ce que je nommerai "l'autre commencement" de cette philosophie: le débat politique autour du "consciencisme", initié par Nkrumah</w:t>
      </w:r>
      <w:r w:rsidRPr="003E62BC">
        <w:rPr>
          <w:rStyle w:val="Marquenotebasdepage"/>
          <w:rFonts w:asciiTheme="minorHAnsi" w:hAnsiTheme="minorHAnsi"/>
          <w:sz w:val="28"/>
          <w:szCs w:val="28"/>
        </w:rPr>
        <w:footnoteReference w:id="29"/>
      </w:r>
      <w:r w:rsidRPr="003E62BC">
        <w:rPr>
          <w:rFonts w:asciiTheme="minorHAnsi" w:hAnsiTheme="minorHAnsi"/>
          <w:sz w:val="28"/>
          <w:szCs w:val="28"/>
        </w:rPr>
        <w:t>. En effet le chef d'Etat ghanéen, animé par le souci de la décolonisation et du développement, avait proposé dans les années 1960 une philosophie de la conscience et de la praxis, d'inspiration matérialiste et socialiste, dans laquelle l'émancipation africaine impliquait la capacité d'intégrer l'expérience multiforme de "la présence musulmane et euro-chrétienne et celle de la société traditionnelle". En prônant la revalorisation de l'ancien communalisme africain, égalitaire et ordonné en fonction du bien commun, il montrait conjointement comment le socialisme pouvait être acclimaté en terre africaine et comment la recherche identitaire ne pouvait trouver son sens que dans un projet humaniste et émancipateur. Okolo, sans se réclamer précisément de Nkrumah, souligne cependant que l'élaboration philosophique de la pensée africaine contemporaine, se retournant sur son passé pour mieux construire l'avenir, doit se produire à la jonction des problèmes d'identité et des problèmes de développement. Assumer son identité implique un travail herméneutique d'assimilation, de conceptualisation et de critique d'une tradition reçue. Mais ce travail est lui-même dynamisé par une reprise active, une transformation continue, une création à la recherche d'un devenir-soi communautaire. C'est ici que l'herméneutique cesse d'être un outil du passéisme et du narcissisme identitaire (alimenté par des auteurs du reste incontournables tels que Senghor, Cheikh Anta Diop, Aimé Césaire,…) pour devenir une arme du développement, de l'autonomie et de l'accès à l'universalité (Eboussi-Boulaga, Nkombe, Hountondji, Rauche,…) .</w:t>
      </w:r>
    </w:p>
    <w:p w14:paraId="13168F48" w14:textId="77777777" w:rsidR="004B127F" w:rsidRPr="003E62BC" w:rsidRDefault="004B127F" w:rsidP="003E62BC">
      <w:pPr>
        <w:spacing w:line="360" w:lineRule="auto"/>
        <w:ind w:firstLine="708"/>
        <w:jc w:val="both"/>
        <w:rPr>
          <w:rFonts w:asciiTheme="minorHAnsi" w:hAnsiTheme="minorHAnsi"/>
          <w:sz w:val="28"/>
          <w:szCs w:val="28"/>
        </w:rPr>
      </w:pPr>
      <w:r w:rsidRPr="003E62BC">
        <w:rPr>
          <w:rFonts w:asciiTheme="minorHAnsi" w:hAnsiTheme="minorHAnsi"/>
          <w:sz w:val="28"/>
          <w:szCs w:val="28"/>
        </w:rPr>
        <w:t>La philosophie africaine existe bien. La richesse impressionnante et le dynamisme croissant qu'elle manifeste se révèleront un jour une inspiration salutaire pour la pensée européenne aujourd'hui engourdie, incurablement, dans une relation spéculaire à elle-même.</w:t>
      </w:r>
    </w:p>
    <w:p w14:paraId="344EA2DF" w14:textId="77777777" w:rsidR="004B127F" w:rsidRPr="003E62BC" w:rsidRDefault="004B127F" w:rsidP="003E62BC">
      <w:pPr>
        <w:spacing w:line="360" w:lineRule="auto"/>
        <w:rPr>
          <w:rFonts w:asciiTheme="minorHAnsi" w:hAnsiTheme="minorHAnsi"/>
          <w:b/>
          <w:sz w:val="28"/>
          <w:szCs w:val="28"/>
          <w:u w:val="single"/>
        </w:rPr>
      </w:pPr>
    </w:p>
    <w:p w14:paraId="47CB1423" w14:textId="77777777" w:rsidR="004B127F" w:rsidRDefault="004B127F">
      <w:pPr>
        <w:rPr>
          <w:b/>
          <w:sz w:val="32"/>
          <w:u w:val="single"/>
        </w:rPr>
      </w:pPr>
    </w:p>
    <w:p w14:paraId="4FD16734" w14:textId="4D8C1B11" w:rsidR="004B127F" w:rsidRDefault="004B127F">
      <w:pPr>
        <w:rPr>
          <w:b/>
          <w:sz w:val="32"/>
          <w:u w:val="single"/>
        </w:rPr>
      </w:pPr>
      <w:r>
        <w:rPr>
          <w:b/>
          <w:sz w:val="32"/>
          <w:u w:val="single"/>
        </w:rPr>
        <w:br w:type="page"/>
      </w:r>
    </w:p>
    <w:p w14:paraId="12F74CEC" w14:textId="77777777" w:rsidR="004B127F" w:rsidRDefault="004B127F" w:rsidP="005543B4">
      <w:pPr>
        <w:jc w:val="center"/>
        <w:rPr>
          <w:b/>
          <w:sz w:val="32"/>
          <w:u w:val="single"/>
        </w:rPr>
      </w:pPr>
    </w:p>
    <w:p w14:paraId="2F711FEA" w14:textId="77777777" w:rsidR="004B127F" w:rsidRDefault="004B127F" w:rsidP="005543B4">
      <w:pPr>
        <w:jc w:val="center"/>
        <w:rPr>
          <w:b/>
          <w:sz w:val="32"/>
          <w:u w:val="single"/>
        </w:rPr>
      </w:pPr>
    </w:p>
    <w:p w14:paraId="21E22EAC" w14:textId="77777777" w:rsidR="004B127F" w:rsidRDefault="004B127F" w:rsidP="005543B4">
      <w:pPr>
        <w:jc w:val="center"/>
        <w:rPr>
          <w:b/>
          <w:sz w:val="32"/>
          <w:u w:val="single"/>
        </w:rPr>
      </w:pPr>
    </w:p>
    <w:p w14:paraId="7D254E14" w14:textId="77777777" w:rsidR="004B127F" w:rsidRDefault="004B127F" w:rsidP="005543B4">
      <w:pPr>
        <w:jc w:val="center"/>
        <w:rPr>
          <w:b/>
          <w:sz w:val="32"/>
          <w:u w:val="single"/>
        </w:rPr>
      </w:pPr>
    </w:p>
    <w:p w14:paraId="1B314E0D" w14:textId="77777777" w:rsidR="004B127F" w:rsidRDefault="004B127F" w:rsidP="005543B4">
      <w:pPr>
        <w:jc w:val="center"/>
        <w:rPr>
          <w:b/>
          <w:sz w:val="32"/>
          <w:u w:val="single"/>
        </w:rPr>
      </w:pPr>
    </w:p>
    <w:p w14:paraId="75EEE263" w14:textId="0F5076A0" w:rsidR="005543B4" w:rsidRDefault="005543B4" w:rsidP="000C7250">
      <w:pPr>
        <w:jc w:val="both"/>
        <w:rPr>
          <w:b/>
          <w:sz w:val="32"/>
          <w:u w:val="single"/>
        </w:rPr>
      </w:pPr>
      <w:r>
        <w:rPr>
          <w:b/>
          <w:sz w:val="32"/>
          <w:u w:val="single"/>
        </w:rPr>
        <w:t>La ph</w:t>
      </w:r>
      <w:r w:rsidR="008E7A88">
        <w:rPr>
          <w:rFonts w:hint="eastAsia"/>
          <w:b/>
          <w:sz w:val="32"/>
          <w:u w:val="single"/>
          <w:lang w:eastAsia="ja-JP"/>
        </w:rPr>
        <w:t xml:space="preserve"> </w:t>
      </w:r>
      <w:r>
        <w:rPr>
          <w:b/>
          <w:sz w:val="32"/>
          <w:u w:val="single"/>
        </w:rPr>
        <w:t>ilosophie africaine.</w:t>
      </w:r>
      <w:r w:rsidR="000C7250">
        <w:rPr>
          <w:b/>
          <w:sz w:val="32"/>
          <w:u w:val="single"/>
        </w:rPr>
        <w:t xml:space="preserve"> Quelques repères</w:t>
      </w:r>
      <w:r w:rsidR="00E77247">
        <w:rPr>
          <w:b/>
          <w:sz w:val="32"/>
          <w:u w:val="single"/>
        </w:rPr>
        <w:t>.</w:t>
      </w:r>
    </w:p>
    <w:p w14:paraId="686FF4A9" w14:textId="77777777" w:rsidR="005543B4" w:rsidRDefault="005543B4" w:rsidP="000C7250">
      <w:pPr>
        <w:jc w:val="both"/>
      </w:pPr>
    </w:p>
    <w:p w14:paraId="1F1D6855" w14:textId="33608E69" w:rsidR="000C7250" w:rsidRDefault="00B836EF" w:rsidP="000C7250">
      <w:pPr>
        <w:jc w:val="both"/>
        <w:rPr>
          <w:b/>
          <w:sz w:val="28"/>
        </w:rPr>
      </w:pPr>
      <w:r>
        <w:rPr>
          <w:b/>
          <w:sz w:val="28"/>
        </w:rPr>
        <w:t xml:space="preserve">Cours de </w:t>
      </w:r>
      <w:r w:rsidR="000C7250">
        <w:rPr>
          <w:b/>
          <w:sz w:val="28"/>
        </w:rPr>
        <w:t>« Philosophie et dialogue interculturel », 2005-6. UCL</w:t>
      </w:r>
    </w:p>
    <w:p w14:paraId="70A648C2" w14:textId="77777777" w:rsidR="00E77247" w:rsidRDefault="00E77247" w:rsidP="00874B04">
      <w:pPr>
        <w:pStyle w:val="Retraitcorpsdetexte"/>
        <w:spacing w:line="360" w:lineRule="auto"/>
      </w:pPr>
    </w:p>
    <w:p w14:paraId="7345549A" w14:textId="77777777" w:rsidR="001D0D2F" w:rsidRDefault="001D0D2F" w:rsidP="00874B04">
      <w:pPr>
        <w:pStyle w:val="Retraitcorpsdetexte"/>
        <w:spacing w:line="360" w:lineRule="auto"/>
      </w:pPr>
    </w:p>
    <w:p w14:paraId="45CB8C4F" w14:textId="77777777" w:rsidR="001D0D2F" w:rsidRDefault="001D0D2F" w:rsidP="00874B04">
      <w:pPr>
        <w:pStyle w:val="Retraitcorpsdetexte"/>
        <w:spacing w:line="360" w:lineRule="auto"/>
      </w:pPr>
    </w:p>
    <w:p w14:paraId="2A09EB9C" w14:textId="77777777" w:rsidR="005543B4" w:rsidRPr="00E77247" w:rsidRDefault="005543B4" w:rsidP="00E77247">
      <w:pPr>
        <w:pStyle w:val="Retraitcorpsdetexte"/>
        <w:spacing w:line="360" w:lineRule="auto"/>
        <w:jc w:val="both"/>
        <w:rPr>
          <w:sz w:val="28"/>
          <w:szCs w:val="28"/>
        </w:rPr>
      </w:pPr>
      <w:r w:rsidRPr="00E77247">
        <w:rPr>
          <w:sz w:val="28"/>
          <w:szCs w:val="28"/>
        </w:rPr>
        <w:t>Plusieurs tendances existent dans le paysage très riche et très complexe de la littérature philosophique en Afrique. Par commodité d’exposition, j’en distinguerai quatre : 1) le courant traditionnaliste ; 2) le courant idéologique ; 3) le courant critique et 4) le courant synthétique.</w:t>
      </w:r>
    </w:p>
    <w:p w14:paraId="59A08EF2" w14:textId="77777777" w:rsidR="005543B4" w:rsidRPr="00E77247" w:rsidRDefault="005543B4" w:rsidP="00874B04">
      <w:pPr>
        <w:pStyle w:val="Retraitcorpsdetexte"/>
        <w:spacing w:line="360" w:lineRule="auto"/>
        <w:rPr>
          <w:sz w:val="28"/>
          <w:szCs w:val="28"/>
        </w:rPr>
      </w:pPr>
    </w:p>
    <w:p w14:paraId="7F98BA7E" w14:textId="70C5F4A6" w:rsidR="005543B4" w:rsidRPr="00E77247" w:rsidRDefault="005543B4" w:rsidP="00E77247">
      <w:pPr>
        <w:pStyle w:val="Retraitcorpsdetexte"/>
        <w:spacing w:line="360" w:lineRule="auto"/>
        <w:jc w:val="both"/>
        <w:rPr>
          <w:sz w:val="28"/>
          <w:szCs w:val="28"/>
        </w:rPr>
      </w:pPr>
      <w:r w:rsidRPr="00E77247">
        <w:rPr>
          <w:sz w:val="28"/>
          <w:szCs w:val="28"/>
        </w:rPr>
        <w:t>1. Le courant traditionaliste, qualifié aussi d’ethnophilosophique est le plus ancien. Il a é</w:t>
      </w:r>
      <w:r w:rsidR="00FD586A">
        <w:rPr>
          <w:sz w:val="28"/>
          <w:szCs w:val="28"/>
        </w:rPr>
        <w:t>té initié en vérité par Tempels</w:t>
      </w:r>
      <w:r w:rsidRPr="00E77247">
        <w:rPr>
          <w:sz w:val="28"/>
          <w:szCs w:val="28"/>
        </w:rPr>
        <w:t xml:space="preserve"> qui</w:t>
      </w:r>
      <w:r w:rsidR="00FD586A">
        <w:rPr>
          <w:sz w:val="28"/>
          <w:szCs w:val="28"/>
        </w:rPr>
        <w:t>,</w:t>
      </w:r>
      <w:r w:rsidR="008E7A88">
        <w:rPr>
          <w:sz w:val="28"/>
          <w:szCs w:val="28"/>
        </w:rPr>
        <w:t xml:space="preserve"> avec la publication en 1946</w:t>
      </w:r>
      <w:r w:rsidRPr="00E77247">
        <w:rPr>
          <w:sz w:val="28"/>
          <w:szCs w:val="28"/>
        </w:rPr>
        <w:t xml:space="preserve"> </w:t>
      </w:r>
      <w:r w:rsidR="00E77247">
        <w:rPr>
          <w:sz w:val="28"/>
          <w:szCs w:val="28"/>
        </w:rPr>
        <w:t xml:space="preserve">de son ouvrage célèbre, </w:t>
      </w:r>
      <w:r w:rsidR="00E77247" w:rsidRPr="00E77247">
        <w:rPr>
          <w:i/>
          <w:sz w:val="28"/>
          <w:szCs w:val="28"/>
        </w:rPr>
        <w:t>La philosophie bantoue </w:t>
      </w:r>
      <w:r w:rsidRPr="00E77247">
        <w:rPr>
          <w:sz w:val="28"/>
          <w:szCs w:val="28"/>
        </w:rPr>
        <w:t xml:space="preserve">, a été le coup d’envoi de toute la discussion autour de la philosophie africaine. Et il est normal, en ce sens, de commencer par lui, malgré ses limitations, dues notamment au fait qu’il est fort daté par son contexte idéologique : le souci de l’évangélisation des Africains en pleine période coloniale. Le </w:t>
      </w:r>
      <w:r w:rsidR="00FD586A">
        <w:rPr>
          <w:sz w:val="28"/>
          <w:szCs w:val="28"/>
        </w:rPr>
        <w:t>geste</w:t>
      </w:r>
      <w:r w:rsidRPr="00E77247">
        <w:rPr>
          <w:sz w:val="28"/>
          <w:szCs w:val="28"/>
        </w:rPr>
        <w:t xml:space="preserve"> de Tempels a été pour</w:t>
      </w:r>
      <w:r w:rsidR="00FD586A">
        <w:rPr>
          <w:sz w:val="28"/>
          <w:szCs w:val="28"/>
        </w:rPr>
        <w:t>suivi par plusieurs philosophes</w:t>
      </w:r>
      <w:r w:rsidRPr="00E77247">
        <w:rPr>
          <w:sz w:val="28"/>
          <w:szCs w:val="28"/>
        </w:rPr>
        <w:t>, dont le plus talentueux est peut-ê</w:t>
      </w:r>
      <w:r w:rsidR="00FD586A">
        <w:rPr>
          <w:sz w:val="28"/>
          <w:szCs w:val="28"/>
        </w:rPr>
        <w:t>tre Alexis Kagame</w:t>
      </w:r>
      <w:r w:rsidR="00E77247">
        <w:rPr>
          <w:sz w:val="28"/>
          <w:szCs w:val="28"/>
        </w:rPr>
        <w:t xml:space="preserve">, qui — dans </w:t>
      </w:r>
      <w:r w:rsidRPr="00E77247">
        <w:rPr>
          <w:sz w:val="28"/>
          <w:szCs w:val="28"/>
        </w:rPr>
        <w:t> </w:t>
      </w:r>
      <w:r w:rsidRPr="00E77247">
        <w:rPr>
          <w:i/>
          <w:sz w:val="28"/>
          <w:szCs w:val="28"/>
        </w:rPr>
        <w:t>La philosophie bantu-r</w:t>
      </w:r>
      <w:r w:rsidR="00E77247" w:rsidRPr="00E77247">
        <w:rPr>
          <w:i/>
          <w:sz w:val="28"/>
          <w:szCs w:val="28"/>
        </w:rPr>
        <w:t>wandaise de l’être </w:t>
      </w:r>
      <w:r w:rsidR="00FD586A">
        <w:rPr>
          <w:sz w:val="28"/>
          <w:szCs w:val="28"/>
        </w:rPr>
        <w:t xml:space="preserve"> de </w:t>
      </w:r>
      <w:r w:rsidRPr="00E77247">
        <w:rPr>
          <w:sz w:val="28"/>
          <w:szCs w:val="28"/>
        </w:rPr>
        <w:t xml:space="preserve"> 1956 </w:t>
      </w:r>
      <w:r w:rsidR="00FD586A">
        <w:rPr>
          <w:sz w:val="28"/>
          <w:szCs w:val="28"/>
        </w:rPr>
        <w:t xml:space="preserve">— </w:t>
      </w:r>
      <w:r w:rsidRPr="00E77247">
        <w:rPr>
          <w:sz w:val="28"/>
          <w:szCs w:val="28"/>
        </w:rPr>
        <w:t>cherche à déceler dans la pensée traditionnelle et dans la langue autochtone des éléments de pensée ontologique, des catégories ontologiques, comparables à ceux de la tradition métaphysique de l'Occident. La tendance du courant traditionnaliste est donc de trouver</w:t>
      </w:r>
      <w:r w:rsidR="001D0D2F">
        <w:rPr>
          <w:sz w:val="28"/>
          <w:szCs w:val="28"/>
        </w:rPr>
        <w:t xml:space="preserve"> dans la langue ainsi que dans </w:t>
      </w:r>
      <w:r w:rsidRPr="00E77247">
        <w:rPr>
          <w:sz w:val="28"/>
          <w:szCs w:val="28"/>
        </w:rPr>
        <w:t xml:space="preserve">les coutumes, la sagesse populaire, les traditions orales, les proverbes, les mythes et légendes, des équivalents philosophiques, mais </w:t>
      </w:r>
      <w:r w:rsidR="00FD586A">
        <w:rPr>
          <w:sz w:val="28"/>
          <w:szCs w:val="28"/>
        </w:rPr>
        <w:t>spécifiques</w:t>
      </w:r>
      <w:r w:rsidRPr="00E77247">
        <w:rPr>
          <w:sz w:val="28"/>
          <w:szCs w:val="28"/>
        </w:rPr>
        <w:t xml:space="preserve"> à l'Afrique.</w:t>
      </w:r>
      <w:r w:rsidR="00FD586A">
        <w:rPr>
          <w:sz w:val="28"/>
          <w:szCs w:val="28"/>
        </w:rPr>
        <w:t xml:space="preserve"> </w:t>
      </w:r>
      <w:r w:rsidRPr="00E77247">
        <w:rPr>
          <w:sz w:val="28"/>
          <w:szCs w:val="28"/>
        </w:rPr>
        <w:t xml:space="preserve"> </w:t>
      </w:r>
      <w:r w:rsidR="00E77247">
        <w:rPr>
          <w:sz w:val="28"/>
          <w:szCs w:val="28"/>
        </w:rPr>
        <w:t xml:space="preserve">      </w:t>
      </w:r>
    </w:p>
    <w:p w14:paraId="21377926" w14:textId="5DB169C6" w:rsidR="005543B4" w:rsidRPr="00E77247" w:rsidRDefault="00E77247" w:rsidP="00E77247">
      <w:pPr>
        <w:pStyle w:val="Retraitcorpsdetexte"/>
        <w:spacing w:line="360" w:lineRule="auto"/>
        <w:jc w:val="both"/>
        <w:rPr>
          <w:sz w:val="28"/>
          <w:szCs w:val="28"/>
        </w:rPr>
      </w:pPr>
      <w:r>
        <w:rPr>
          <w:sz w:val="28"/>
          <w:szCs w:val="28"/>
        </w:rPr>
        <w:t>Placi</w:t>
      </w:r>
      <w:r w:rsidR="004212FA">
        <w:rPr>
          <w:sz w:val="28"/>
          <w:szCs w:val="28"/>
        </w:rPr>
        <w:t>de Tempels</w:t>
      </w:r>
      <w:r w:rsidR="00AB2ECD">
        <w:rPr>
          <w:sz w:val="28"/>
          <w:szCs w:val="28"/>
        </w:rPr>
        <w:t xml:space="preserve"> (1906-1977)</w:t>
      </w:r>
      <w:r>
        <w:rPr>
          <w:sz w:val="28"/>
          <w:szCs w:val="28"/>
        </w:rPr>
        <w:t xml:space="preserve">, avec </w:t>
      </w:r>
      <w:r w:rsidR="005543B4" w:rsidRPr="00E77247">
        <w:rPr>
          <w:i/>
          <w:sz w:val="28"/>
          <w:szCs w:val="28"/>
        </w:rPr>
        <w:t xml:space="preserve">La </w:t>
      </w:r>
      <w:r w:rsidRPr="00E77247">
        <w:rPr>
          <w:i/>
          <w:sz w:val="28"/>
          <w:szCs w:val="28"/>
        </w:rPr>
        <w:t>philosophie bantoue</w:t>
      </w:r>
      <w:r w:rsidR="005543B4" w:rsidRPr="00E77247">
        <w:rPr>
          <w:sz w:val="28"/>
          <w:szCs w:val="28"/>
        </w:rPr>
        <w:t xml:space="preserve"> de 1946</w:t>
      </w:r>
      <w:r w:rsidRPr="00E77247">
        <w:rPr>
          <w:rStyle w:val="Marquenotebasdepage"/>
          <w:sz w:val="28"/>
          <w:szCs w:val="28"/>
        </w:rPr>
        <w:footnoteReference w:id="30"/>
      </w:r>
      <w:r w:rsidR="005543B4" w:rsidRPr="00E77247">
        <w:rPr>
          <w:sz w:val="28"/>
          <w:szCs w:val="28"/>
        </w:rPr>
        <w:t>, est donc ici le pionnier.</w:t>
      </w:r>
      <w:r>
        <w:rPr>
          <w:sz w:val="28"/>
          <w:szCs w:val="28"/>
        </w:rPr>
        <w:t xml:space="preserve"> Et il mérite, pour cette</w:t>
      </w:r>
      <w:r w:rsidR="001D0D2F">
        <w:rPr>
          <w:sz w:val="28"/>
          <w:szCs w:val="28"/>
        </w:rPr>
        <w:t xml:space="preserve"> seule</w:t>
      </w:r>
      <w:r>
        <w:rPr>
          <w:sz w:val="28"/>
          <w:szCs w:val="28"/>
        </w:rPr>
        <w:t xml:space="preserve"> raison</w:t>
      </w:r>
      <w:r w:rsidR="00AB2ECD">
        <w:rPr>
          <w:sz w:val="28"/>
          <w:szCs w:val="28"/>
        </w:rPr>
        <w:t xml:space="preserve"> déjà</w:t>
      </w:r>
      <w:r>
        <w:rPr>
          <w:sz w:val="28"/>
          <w:szCs w:val="28"/>
        </w:rPr>
        <w:t>, qu’on s’y attarde. Tout le débat, aujourd’hui encore</w:t>
      </w:r>
      <w:r w:rsidR="005543B4" w:rsidRPr="00E77247">
        <w:rPr>
          <w:sz w:val="28"/>
          <w:szCs w:val="28"/>
        </w:rPr>
        <w:t>, sur la philosophie africaine est issue de l'étude de Tempels.</w:t>
      </w:r>
      <w:r w:rsidR="001D0D2F">
        <w:rPr>
          <w:sz w:val="28"/>
          <w:szCs w:val="28"/>
        </w:rPr>
        <w:t xml:space="preserve"> C’est</w:t>
      </w:r>
      <w:r w:rsidR="005543B4" w:rsidRPr="00E77247">
        <w:rPr>
          <w:sz w:val="28"/>
          <w:szCs w:val="28"/>
        </w:rPr>
        <w:t xml:space="preserve"> « l’effet Tempels ». </w:t>
      </w:r>
    </w:p>
    <w:p w14:paraId="682F6691" w14:textId="78EADE5E" w:rsidR="005543B4" w:rsidRPr="00E77247" w:rsidRDefault="005543B4" w:rsidP="00E77247">
      <w:pPr>
        <w:pStyle w:val="Retraitcorpsdetexte"/>
        <w:spacing w:line="360" w:lineRule="auto"/>
        <w:jc w:val="both"/>
        <w:rPr>
          <w:sz w:val="28"/>
          <w:szCs w:val="28"/>
        </w:rPr>
      </w:pPr>
      <w:r w:rsidRPr="00E77247">
        <w:rPr>
          <w:sz w:val="28"/>
          <w:szCs w:val="28"/>
        </w:rPr>
        <w:t>Tempels est un missionnaire belge, flamand, soucieux de mieux comprendre la pensée bantoue afin de susciter un plus grand respect de la culture africaine auprès des Européens et afin aussi de trouver un langage plus adéquat dans l'œuvre d'évangélisation. C'est donc un travail sans grande prétention philosophique. Se basant sur son expérience, sur une bonne culture ethnologique et philosophique, Tempels propose, non pas</w:t>
      </w:r>
      <w:r w:rsidR="001D0D2F">
        <w:rPr>
          <w:sz w:val="28"/>
          <w:szCs w:val="28"/>
        </w:rPr>
        <w:t xml:space="preserve"> une synthèse définitive, mais « </w:t>
      </w:r>
      <w:r w:rsidRPr="00E77247">
        <w:rPr>
          <w:sz w:val="28"/>
          <w:szCs w:val="28"/>
        </w:rPr>
        <w:t>un premier essai de développement systéma</w:t>
      </w:r>
      <w:r w:rsidR="001D0D2F">
        <w:rPr>
          <w:sz w:val="28"/>
          <w:szCs w:val="28"/>
        </w:rPr>
        <w:t>tique de la philosophie bantoue »</w:t>
      </w:r>
      <w:r w:rsidRPr="00E77247">
        <w:rPr>
          <w:sz w:val="28"/>
          <w:szCs w:val="28"/>
        </w:rPr>
        <w:t xml:space="preserve">, </w:t>
      </w:r>
      <w:r w:rsidR="001D0D2F">
        <w:rPr>
          <w:sz w:val="28"/>
          <w:szCs w:val="28"/>
        </w:rPr>
        <w:t>empruntant</w:t>
      </w:r>
      <w:r w:rsidRPr="00E77247">
        <w:rPr>
          <w:sz w:val="28"/>
          <w:szCs w:val="28"/>
        </w:rPr>
        <w:t xml:space="preserve"> une terminologie européenne</w:t>
      </w:r>
      <w:r w:rsidR="001D0D2F">
        <w:rPr>
          <w:sz w:val="28"/>
          <w:szCs w:val="28"/>
        </w:rPr>
        <w:t xml:space="preserve"> courante</w:t>
      </w:r>
      <w:r w:rsidRPr="00E77247">
        <w:rPr>
          <w:sz w:val="28"/>
          <w:szCs w:val="28"/>
        </w:rPr>
        <w:t xml:space="preserve"> et non pas une terminologie spécialisée, afin d'être utilisable comme introduction à la manière traditionnelle de penser des Bantous. Et comme tel, l'ouvrage me paraît tout à fait recevable — même si on ne peut s'empêcher d'avoir l'impression que Tempels cherche à trouver déjà présente dans la pensée bantoue les germes de ce qu'il veut inculquer en tant que missionnaire: la croyance </w:t>
      </w:r>
      <w:r w:rsidR="00E77247">
        <w:rPr>
          <w:sz w:val="28"/>
          <w:szCs w:val="28"/>
        </w:rPr>
        <w:t>en un Dieu personnel notamment.</w:t>
      </w:r>
    </w:p>
    <w:p w14:paraId="7D7EB89D" w14:textId="31956F1C" w:rsidR="005543B4" w:rsidRPr="00E77247" w:rsidRDefault="005543B4" w:rsidP="00E77247">
      <w:pPr>
        <w:pStyle w:val="Retraitcorpsdetexte"/>
        <w:spacing w:line="360" w:lineRule="auto"/>
        <w:jc w:val="both"/>
        <w:rPr>
          <w:sz w:val="28"/>
          <w:szCs w:val="28"/>
        </w:rPr>
      </w:pPr>
      <w:r w:rsidRPr="00E77247">
        <w:rPr>
          <w:sz w:val="28"/>
          <w:szCs w:val="28"/>
        </w:rPr>
        <w:t xml:space="preserve">  Tempel</w:t>
      </w:r>
      <w:r w:rsidR="00E77247">
        <w:rPr>
          <w:sz w:val="28"/>
          <w:szCs w:val="28"/>
        </w:rPr>
        <w:t>s décrit la pensée Bantoue, la « philosophie bantoue »</w:t>
      </w:r>
      <w:r w:rsidRPr="00E77247">
        <w:rPr>
          <w:sz w:val="28"/>
          <w:szCs w:val="28"/>
        </w:rPr>
        <w:t xml:space="preserve"> dit-il, à partir de ce qu’il nomme « une ontologie de la force ». Cette notion de force suppose  une </w:t>
      </w:r>
      <w:r w:rsidR="00E77247">
        <w:rPr>
          <w:sz w:val="28"/>
          <w:szCs w:val="28"/>
        </w:rPr>
        <w:t>pensée de l’être</w:t>
      </w:r>
      <w:r w:rsidRPr="00E77247">
        <w:rPr>
          <w:sz w:val="28"/>
          <w:szCs w:val="28"/>
        </w:rPr>
        <w:t xml:space="preserve"> plus dynamique que statique ou substantialiste, comme le confirmera par ailleurs Kagame. La force est ce qui anime tous les êtres de l'univers et tout particulièrement les êtres vivants. L'intensité de la vie, la qualité de la vie, dépend du degré de force. L'univers est donc un ensemble de forces hiérarchisée et en interaction continue. Dans cette hiérarchie la force première et créatrice est Dieu. Viennent ensuite les fondateurs de clans, puis les défunts de la tribu, puis les vivants selon leur statut social, puis les forces animales, végét</w:t>
      </w:r>
      <w:r w:rsidR="00D24AC0" w:rsidRPr="00E77247">
        <w:rPr>
          <w:sz w:val="28"/>
          <w:szCs w:val="28"/>
        </w:rPr>
        <w:t xml:space="preserve">ales et minérales. L'homme, le </w:t>
      </w:r>
      <w:r w:rsidRPr="00E77247">
        <w:rPr>
          <w:i/>
          <w:sz w:val="28"/>
          <w:szCs w:val="28"/>
        </w:rPr>
        <w:t xml:space="preserve">muntu </w:t>
      </w:r>
      <w:r w:rsidRPr="00E77247">
        <w:rPr>
          <w:sz w:val="28"/>
          <w:szCs w:val="28"/>
        </w:rPr>
        <w:t xml:space="preserve">(dans la langue luba du Kasaï), est au centre de cette vision du monde. Le </w:t>
      </w:r>
      <w:r w:rsidRPr="0060719C">
        <w:rPr>
          <w:i/>
          <w:sz w:val="28"/>
          <w:szCs w:val="28"/>
        </w:rPr>
        <w:t>muntu</w:t>
      </w:r>
      <w:r w:rsidRPr="00E77247">
        <w:rPr>
          <w:sz w:val="28"/>
          <w:szCs w:val="28"/>
        </w:rPr>
        <w:t xml:space="preserve"> c'est l'homme en tant que force personnelle</w:t>
      </w:r>
      <w:r w:rsidR="00E77247">
        <w:rPr>
          <w:sz w:val="28"/>
          <w:szCs w:val="28"/>
        </w:rPr>
        <w:t>,</w:t>
      </w:r>
      <w:r w:rsidRPr="00E77247">
        <w:rPr>
          <w:sz w:val="28"/>
          <w:szCs w:val="28"/>
        </w:rPr>
        <w:t xml:space="preserve"> susceptib</w:t>
      </w:r>
      <w:r w:rsidR="001D0D2F">
        <w:rPr>
          <w:sz w:val="28"/>
          <w:szCs w:val="28"/>
        </w:rPr>
        <w:t xml:space="preserve">le de croissance et de déclin. </w:t>
      </w:r>
      <w:r w:rsidRPr="00E77247">
        <w:rPr>
          <w:sz w:val="28"/>
          <w:szCs w:val="28"/>
        </w:rPr>
        <w:t xml:space="preserve">Les forces externes qui agissent sur la force propre du </w:t>
      </w:r>
      <w:r w:rsidRPr="001D0D2F">
        <w:rPr>
          <w:i/>
          <w:sz w:val="28"/>
          <w:szCs w:val="28"/>
        </w:rPr>
        <w:t>muntu</w:t>
      </w:r>
      <w:r w:rsidRPr="00E77247">
        <w:rPr>
          <w:sz w:val="28"/>
          <w:szCs w:val="28"/>
        </w:rPr>
        <w:t xml:space="preserve"> ne sont pas toutes visibles ni connaissables. La magie est une tentative de maîtriser cette dimension obscure des choses.</w:t>
      </w:r>
    </w:p>
    <w:p w14:paraId="017D6D7A" w14:textId="75476B07" w:rsidR="005543B4" w:rsidRPr="00E77247" w:rsidRDefault="0060719C" w:rsidP="004212FA">
      <w:pPr>
        <w:pStyle w:val="Retraitcorpsdetexte"/>
        <w:spacing w:line="360" w:lineRule="auto"/>
        <w:jc w:val="both"/>
        <w:rPr>
          <w:sz w:val="28"/>
          <w:szCs w:val="28"/>
        </w:rPr>
      </w:pPr>
      <w:r>
        <w:rPr>
          <w:sz w:val="28"/>
          <w:szCs w:val="28"/>
        </w:rPr>
        <w:t xml:space="preserve"> Cet ouvrage qui a fortement nourri</w:t>
      </w:r>
      <w:r w:rsidR="005543B4" w:rsidRPr="00E77247">
        <w:rPr>
          <w:sz w:val="28"/>
          <w:szCs w:val="28"/>
        </w:rPr>
        <w:t xml:space="preserve"> le développement de l'ethnophilosophie a également été fortement contesté: pour cette raison et aussi pour l'inspiration colonialiste-paternaliste qui reste à l'arrière-plan de son entreprise. Sans contester son </w:t>
      </w:r>
      <w:r w:rsidR="001D0D2F">
        <w:rPr>
          <w:sz w:val="28"/>
          <w:szCs w:val="28"/>
        </w:rPr>
        <w:t>extraordinaire mérite pionnier,</w:t>
      </w:r>
      <w:r w:rsidR="005543B4" w:rsidRPr="00E77247">
        <w:rPr>
          <w:sz w:val="28"/>
          <w:szCs w:val="28"/>
        </w:rPr>
        <w:t xml:space="preserve"> l'entreprise de Tempels m'a également toujours </w:t>
      </w:r>
      <w:r w:rsidR="00E77247">
        <w:rPr>
          <w:sz w:val="28"/>
          <w:szCs w:val="28"/>
        </w:rPr>
        <w:t>paru prématurée : parler d'une « philosophie bantoue »</w:t>
      </w:r>
      <w:r w:rsidR="005543B4" w:rsidRPr="00E77247">
        <w:rPr>
          <w:sz w:val="28"/>
          <w:szCs w:val="28"/>
        </w:rPr>
        <w:t xml:space="preserve"> déjà constituée dans la tradition pré-coloniale représente un abus de langage</w:t>
      </w:r>
      <w:r w:rsidR="001D0D2F">
        <w:rPr>
          <w:sz w:val="28"/>
          <w:szCs w:val="28"/>
        </w:rPr>
        <w:t xml:space="preserve"> (d’autant que l’on se retrouve</w:t>
      </w:r>
      <w:r w:rsidR="008E7A88">
        <w:rPr>
          <w:sz w:val="28"/>
          <w:szCs w:val="28"/>
        </w:rPr>
        <w:t xml:space="preserve"> ici</w:t>
      </w:r>
      <w:r w:rsidR="001D0D2F">
        <w:rPr>
          <w:sz w:val="28"/>
          <w:szCs w:val="28"/>
        </w:rPr>
        <w:t xml:space="preserve"> face à la description d’une</w:t>
      </w:r>
      <w:r w:rsidR="00FD586A">
        <w:rPr>
          <w:sz w:val="28"/>
          <w:szCs w:val="28"/>
        </w:rPr>
        <w:t xml:space="preserve"> pensée</w:t>
      </w:r>
      <w:r>
        <w:rPr>
          <w:sz w:val="28"/>
          <w:szCs w:val="28"/>
        </w:rPr>
        <w:t xml:space="preserve"> de type religieux</w:t>
      </w:r>
      <w:r w:rsidR="00FD586A">
        <w:rPr>
          <w:sz w:val="28"/>
          <w:szCs w:val="28"/>
        </w:rPr>
        <w:t>, plutôt que</w:t>
      </w:r>
      <w:r w:rsidR="001D0D2F">
        <w:rPr>
          <w:sz w:val="28"/>
          <w:szCs w:val="28"/>
        </w:rPr>
        <w:t xml:space="preserve"> philosophi</w:t>
      </w:r>
      <w:r w:rsidR="00FD586A">
        <w:rPr>
          <w:sz w:val="28"/>
          <w:szCs w:val="28"/>
        </w:rPr>
        <w:t>qu</w:t>
      </w:r>
      <w:r w:rsidR="001D0D2F">
        <w:rPr>
          <w:sz w:val="28"/>
          <w:szCs w:val="28"/>
        </w:rPr>
        <w:t>e)</w:t>
      </w:r>
      <w:r w:rsidR="005543B4" w:rsidRPr="00E77247">
        <w:rPr>
          <w:sz w:val="28"/>
          <w:szCs w:val="28"/>
        </w:rPr>
        <w:t>. Par contre souligner l'existence d'une pensée bantoue de la force cosmique, susceptible d'une élaboration philosophique en termes d'ontologie</w:t>
      </w:r>
      <w:r w:rsidR="00F23333">
        <w:rPr>
          <w:sz w:val="28"/>
          <w:szCs w:val="28"/>
        </w:rPr>
        <w:t xml:space="preserve"> (voire d’onto-théo-logie)</w:t>
      </w:r>
      <w:r w:rsidR="004212FA">
        <w:rPr>
          <w:sz w:val="28"/>
          <w:szCs w:val="28"/>
        </w:rPr>
        <w:t>, me paraît bien plus correct. Par ailleurs, l</w:t>
      </w:r>
      <w:r w:rsidR="005543B4" w:rsidRPr="00E77247">
        <w:rPr>
          <w:sz w:val="28"/>
          <w:szCs w:val="28"/>
        </w:rPr>
        <w:t xml:space="preserve">a notion de force que Tempels dégage de la pensée bantoue mériterait d’être comparée à la « force unifiante et inconsciente » dont il est question dans les </w:t>
      </w:r>
      <w:r w:rsidR="005543B4" w:rsidRPr="00E77247">
        <w:rPr>
          <w:i/>
          <w:sz w:val="28"/>
          <w:szCs w:val="28"/>
        </w:rPr>
        <w:t>Recherches sur le bien</w:t>
      </w:r>
      <w:r w:rsidR="005543B4" w:rsidRPr="00E77247">
        <w:rPr>
          <w:sz w:val="28"/>
          <w:szCs w:val="28"/>
        </w:rPr>
        <w:t xml:space="preserve"> de Nishida.</w:t>
      </w:r>
      <w:r w:rsidR="00FD586A">
        <w:rPr>
          <w:sz w:val="28"/>
          <w:szCs w:val="28"/>
        </w:rPr>
        <w:t xml:space="preserve"> Je verrais dans l’interaction possible entre pensée africaine et japonaise, une confirmat</w:t>
      </w:r>
      <w:r>
        <w:rPr>
          <w:sz w:val="28"/>
          <w:szCs w:val="28"/>
        </w:rPr>
        <w:t>ion mutuelle de certaines convic</w:t>
      </w:r>
      <w:r w:rsidR="00FD586A">
        <w:rPr>
          <w:sz w:val="28"/>
          <w:szCs w:val="28"/>
        </w:rPr>
        <w:t xml:space="preserve">tions et une mise en question commune de certaines notions prédominantes dans la </w:t>
      </w:r>
      <w:r w:rsidR="000A425E">
        <w:rPr>
          <w:sz w:val="28"/>
          <w:szCs w:val="28"/>
        </w:rPr>
        <w:t>tradition</w:t>
      </w:r>
      <w:r w:rsidR="00FD586A">
        <w:rPr>
          <w:sz w:val="28"/>
          <w:szCs w:val="28"/>
        </w:rPr>
        <w:t xml:space="preserve"> occidentale.</w:t>
      </w:r>
    </w:p>
    <w:p w14:paraId="4E38C283" w14:textId="36FC5C0A" w:rsidR="005543B4" w:rsidRPr="00E77247" w:rsidRDefault="005543B4" w:rsidP="00D5026F">
      <w:pPr>
        <w:pStyle w:val="Retraitcorpsdetexte"/>
        <w:spacing w:line="360" w:lineRule="auto"/>
        <w:ind w:firstLine="0"/>
        <w:rPr>
          <w:rFonts w:ascii="New York" w:hAnsi="New York"/>
          <w:sz w:val="28"/>
          <w:szCs w:val="28"/>
        </w:rPr>
      </w:pPr>
    </w:p>
    <w:p w14:paraId="728B0CA7" w14:textId="5D9F322A" w:rsidR="005543B4" w:rsidRPr="00E77247" w:rsidRDefault="005543B4" w:rsidP="00F23333">
      <w:pPr>
        <w:pStyle w:val="Retraitcorpsdetexte"/>
        <w:spacing w:line="360" w:lineRule="auto"/>
        <w:jc w:val="both"/>
        <w:rPr>
          <w:sz w:val="28"/>
          <w:szCs w:val="28"/>
        </w:rPr>
      </w:pPr>
      <w:r w:rsidRPr="00E77247">
        <w:rPr>
          <w:sz w:val="28"/>
          <w:szCs w:val="28"/>
        </w:rPr>
        <w:t xml:space="preserve"> Profitant de la percée ouverte par Tempels, </w:t>
      </w:r>
      <w:r w:rsidR="00F23333">
        <w:rPr>
          <w:sz w:val="28"/>
          <w:szCs w:val="28"/>
        </w:rPr>
        <w:t xml:space="preserve">Alexis Kagame (1912-1981) dans </w:t>
      </w:r>
      <w:r w:rsidRPr="00F23333">
        <w:rPr>
          <w:i/>
          <w:sz w:val="28"/>
          <w:szCs w:val="28"/>
        </w:rPr>
        <w:t>La philosophie bantu-rwandaise de l'être</w:t>
      </w:r>
      <w:r w:rsidR="00F23333">
        <w:rPr>
          <w:sz w:val="28"/>
          <w:szCs w:val="28"/>
        </w:rPr>
        <w:t xml:space="preserve"> </w:t>
      </w:r>
      <w:r w:rsidRPr="00E77247">
        <w:rPr>
          <w:rStyle w:val="Marquenotebasdepage"/>
          <w:sz w:val="28"/>
          <w:szCs w:val="28"/>
        </w:rPr>
        <w:footnoteReference w:id="31"/>
      </w:r>
      <w:r w:rsidRPr="00E77247">
        <w:rPr>
          <w:sz w:val="28"/>
          <w:szCs w:val="28"/>
        </w:rPr>
        <w:t xml:space="preserve">, a présenté une étude beaucoup  plus approfondie, plus ardue et plus scientifique, malgré sa présentation très littéraire (sous forme d’un dialogue). Il entend dégager une pensée ontologique bantoue à partir d'une étude rigoureuse de la langue, en l'occurrence la langue kinya-rwanda. Il y souligne une ontologie de l'être comme </w:t>
      </w:r>
      <w:r w:rsidRPr="00E77247">
        <w:rPr>
          <w:i/>
          <w:sz w:val="28"/>
          <w:szCs w:val="28"/>
        </w:rPr>
        <w:t>existere</w:t>
      </w:r>
      <w:r w:rsidRPr="00E77247">
        <w:rPr>
          <w:sz w:val="28"/>
          <w:szCs w:val="28"/>
        </w:rPr>
        <w:t xml:space="preserve"> plutôt que comme </w:t>
      </w:r>
      <w:r w:rsidRPr="00E77247">
        <w:rPr>
          <w:i/>
          <w:sz w:val="28"/>
          <w:szCs w:val="28"/>
        </w:rPr>
        <w:t>esse</w:t>
      </w:r>
      <w:r w:rsidRPr="00E77247">
        <w:rPr>
          <w:sz w:val="28"/>
          <w:szCs w:val="28"/>
        </w:rPr>
        <w:t>: plus dynamique que substantialiste — mais avec des catégories néanmoins comparables à celle</w:t>
      </w:r>
      <w:r w:rsidR="00D5026F" w:rsidRPr="00E77247">
        <w:rPr>
          <w:sz w:val="28"/>
          <w:szCs w:val="28"/>
        </w:rPr>
        <w:t>s de la pensée aristotélico-tho</w:t>
      </w:r>
      <w:r w:rsidRPr="00E77247">
        <w:rPr>
          <w:sz w:val="28"/>
          <w:szCs w:val="28"/>
        </w:rPr>
        <w:t>miste. On a reproché à Kagame de projeter sur la pensée bantoue des concepts thomistes. Mais son investigation, dans l'horizon d'une ontologie universelle,</w:t>
      </w:r>
      <w:r w:rsidR="000A425E">
        <w:rPr>
          <w:sz w:val="28"/>
          <w:szCs w:val="28"/>
        </w:rPr>
        <w:t xml:space="preserve"> me semble a priori méritoire. Comme le laissait déjà suggérer notre regard sur le travail de Tempels, s</w:t>
      </w:r>
      <w:r w:rsidRPr="00E77247">
        <w:rPr>
          <w:sz w:val="28"/>
          <w:szCs w:val="28"/>
        </w:rPr>
        <w:t>es considérations ontologiques pourraient être mises en rapport avec les conséquences o</w:t>
      </w:r>
      <w:r w:rsidR="00D5026F" w:rsidRPr="00E77247">
        <w:rPr>
          <w:sz w:val="28"/>
          <w:szCs w:val="28"/>
        </w:rPr>
        <w:t>n</w:t>
      </w:r>
      <w:r w:rsidRPr="00E77247">
        <w:rPr>
          <w:sz w:val="28"/>
          <w:szCs w:val="28"/>
        </w:rPr>
        <w:t xml:space="preserve">tologiques de la </w:t>
      </w:r>
      <w:r w:rsidR="000A425E">
        <w:rPr>
          <w:sz w:val="28"/>
          <w:szCs w:val="28"/>
        </w:rPr>
        <w:t>réflexion nishidienne sur l’expérience pure.</w:t>
      </w:r>
    </w:p>
    <w:p w14:paraId="5B71668A" w14:textId="77777777" w:rsidR="005543B4" w:rsidRPr="00E77247" w:rsidRDefault="005543B4" w:rsidP="00874B04">
      <w:pPr>
        <w:pStyle w:val="Retraitcorpsdetexte"/>
        <w:spacing w:line="360" w:lineRule="auto"/>
        <w:rPr>
          <w:sz w:val="28"/>
          <w:szCs w:val="28"/>
        </w:rPr>
      </w:pPr>
    </w:p>
    <w:p w14:paraId="2877B059" w14:textId="61B77D15" w:rsidR="005543B4" w:rsidRPr="00E77247" w:rsidRDefault="005543B4" w:rsidP="00F23333">
      <w:pPr>
        <w:pStyle w:val="Retraitcorpsdetexte"/>
        <w:spacing w:line="360" w:lineRule="auto"/>
        <w:jc w:val="both"/>
        <w:rPr>
          <w:sz w:val="28"/>
          <w:szCs w:val="28"/>
        </w:rPr>
      </w:pPr>
      <w:r w:rsidRPr="00E77247">
        <w:rPr>
          <w:sz w:val="28"/>
          <w:szCs w:val="28"/>
        </w:rPr>
        <w:t>A la charnière du courant traditionnaliste et du courant idéologiqu</w:t>
      </w:r>
      <w:r w:rsidR="00F23333">
        <w:rPr>
          <w:sz w:val="28"/>
          <w:szCs w:val="28"/>
        </w:rPr>
        <w:t>e, on peut placer Marcel Griaule</w:t>
      </w:r>
      <w:r w:rsidRPr="00E77247">
        <w:rPr>
          <w:sz w:val="28"/>
          <w:szCs w:val="28"/>
        </w:rPr>
        <w:t xml:space="preserve"> (1898-1956) anthropologue, homme politique et écrivain français. Il</w:t>
      </w:r>
      <w:r w:rsidR="00D5026F" w:rsidRPr="00E77247">
        <w:rPr>
          <w:sz w:val="28"/>
          <w:szCs w:val="28"/>
        </w:rPr>
        <w:t xml:space="preserve"> a longuement étudié l'Afrique,</w:t>
      </w:r>
      <w:r w:rsidRPr="00E77247">
        <w:rPr>
          <w:sz w:val="28"/>
          <w:szCs w:val="28"/>
        </w:rPr>
        <w:t xml:space="preserve"> notamment l'Ethiopie, mais il est surtout connu pour ses études sur les Dogons des falaises de Bandiagara au Mali. Il a contribué notamment à faire connaître la cosmogonie de ceux-ci </w:t>
      </w:r>
      <w:r w:rsidR="00F23333">
        <w:rPr>
          <w:sz w:val="28"/>
          <w:szCs w:val="28"/>
        </w:rPr>
        <w:t>(« aussi riche que celle d'Hésiode »</w:t>
      </w:r>
      <w:r w:rsidR="000A425E">
        <w:rPr>
          <w:sz w:val="28"/>
          <w:szCs w:val="28"/>
        </w:rPr>
        <w:t xml:space="preserve">). Il a montré aussi que </w:t>
      </w:r>
      <w:r w:rsidRPr="00E77247">
        <w:rPr>
          <w:sz w:val="28"/>
          <w:szCs w:val="28"/>
        </w:rPr>
        <w:t>si l'écriture alphabétique n'existe pas dans la plupart des cultures d'Afrique</w:t>
      </w:r>
      <w:r w:rsidR="0060719C">
        <w:rPr>
          <w:sz w:val="28"/>
          <w:szCs w:val="28"/>
        </w:rPr>
        <w:t xml:space="preserve"> noire, on ne peut dire que celles-ci</w:t>
      </w:r>
      <w:r w:rsidRPr="00E77247">
        <w:rPr>
          <w:sz w:val="28"/>
          <w:szCs w:val="28"/>
        </w:rPr>
        <w:t xml:space="preserve"> restent purement et simplement rivées à l'oralité, car un certain usage du symbole et de l'idéogramme, constitue en fait une forme de mise par écrits de concepts relig</w:t>
      </w:r>
      <w:r w:rsidR="00F23333">
        <w:rPr>
          <w:sz w:val="28"/>
          <w:szCs w:val="28"/>
        </w:rPr>
        <w:t>ieux et conceptions cosmiques.  </w:t>
      </w:r>
      <w:r w:rsidR="00F23333" w:rsidRPr="00F23333">
        <w:rPr>
          <w:i/>
          <w:sz w:val="28"/>
          <w:szCs w:val="28"/>
        </w:rPr>
        <w:t>Dieu d'eau</w:t>
      </w:r>
      <w:r w:rsidRPr="00E77247">
        <w:rPr>
          <w:sz w:val="28"/>
          <w:szCs w:val="28"/>
        </w:rPr>
        <w:t xml:space="preserve"> de 1948 rapporte les entretiens de Griaule avec un vieux chasseur dogon aveugle, ayant été initié au savoir profond (ou vérités ultimes) de sa civilisation.  C'est toute la cosmogonie dogon et sa vision du monde qui est ainsi décrite.</w:t>
      </w:r>
    </w:p>
    <w:p w14:paraId="12B5159C" w14:textId="77777777" w:rsidR="005543B4" w:rsidRPr="00E77247" w:rsidRDefault="005543B4" w:rsidP="00874B04">
      <w:pPr>
        <w:pStyle w:val="Retraitcorpsdetexte"/>
        <w:spacing w:line="360" w:lineRule="auto"/>
        <w:rPr>
          <w:sz w:val="28"/>
          <w:szCs w:val="28"/>
        </w:rPr>
      </w:pPr>
    </w:p>
    <w:p w14:paraId="6FDC99D8" w14:textId="44984474" w:rsidR="00F23333" w:rsidRPr="00E77247" w:rsidRDefault="005543B4" w:rsidP="00F23333">
      <w:pPr>
        <w:pStyle w:val="Notedebasdepage"/>
        <w:spacing w:line="360" w:lineRule="auto"/>
        <w:ind w:firstLine="360"/>
        <w:jc w:val="both"/>
        <w:rPr>
          <w:rFonts w:ascii="Times" w:hAnsi="Times"/>
          <w:sz w:val="28"/>
          <w:szCs w:val="28"/>
        </w:rPr>
      </w:pPr>
      <w:r w:rsidRPr="00E77247">
        <w:rPr>
          <w:sz w:val="28"/>
          <w:szCs w:val="28"/>
        </w:rPr>
        <w:t>On pourrait enfin nommer traditionnaliste cri</w:t>
      </w:r>
      <w:r w:rsidR="00F23333">
        <w:rPr>
          <w:sz w:val="28"/>
          <w:szCs w:val="28"/>
        </w:rPr>
        <w:t>tique le travail d'Henri Maurier</w:t>
      </w:r>
      <w:r w:rsidR="00AB2ECD">
        <w:rPr>
          <w:rFonts w:ascii="Times" w:hAnsi="Times"/>
          <w:sz w:val="28"/>
          <w:szCs w:val="28"/>
        </w:rPr>
        <w:t xml:space="preserve"> (</w:t>
      </w:r>
      <w:r w:rsidRPr="00E77247">
        <w:rPr>
          <w:rFonts w:ascii="Times" w:hAnsi="Times"/>
          <w:sz w:val="28"/>
          <w:szCs w:val="28"/>
        </w:rPr>
        <w:t>1921</w:t>
      </w:r>
      <w:r w:rsidR="00AB2ECD">
        <w:rPr>
          <w:rFonts w:ascii="Times" w:hAnsi="Times"/>
          <w:sz w:val="28"/>
          <w:szCs w:val="28"/>
        </w:rPr>
        <w:t>-2017</w:t>
      </w:r>
      <w:r w:rsidRPr="00E77247">
        <w:rPr>
          <w:rFonts w:ascii="Times" w:hAnsi="Times"/>
          <w:sz w:val="28"/>
          <w:szCs w:val="28"/>
        </w:rPr>
        <w:t>)</w:t>
      </w:r>
      <w:r w:rsidR="0060719C">
        <w:rPr>
          <w:rFonts w:ascii="Times" w:hAnsi="Times"/>
          <w:sz w:val="28"/>
          <w:szCs w:val="28"/>
        </w:rPr>
        <w:t>. Ce dernier</w:t>
      </w:r>
      <w:r w:rsidRPr="00E77247">
        <w:rPr>
          <w:rFonts w:ascii="Times" w:hAnsi="Times"/>
          <w:sz w:val="28"/>
          <w:szCs w:val="28"/>
        </w:rPr>
        <w:t xml:space="preserve"> est un missionnaire français qui a vécu au Burkina-Faso. Son ouvrage représente une belle synthèse après avoir longuement médité la question de la philosophie africaine. Plutôt que de centrer la pensée africaine sur la dimension ontologique de la force, comme le fit Tempels, Maurier la centre sur la dimension anthropologique</w:t>
      </w:r>
      <w:r w:rsidR="00F23333">
        <w:rPr>
          <w:rFonts w:ascii="Times" w:hAnsi="Times"/>
          <w:sz w:val="28"/>
          <w:szCs w:val="28"/>
        </w:rPr>
        <w:t xml:space="preserve"> (sociologiue) du « Je-avec »</w:t>
      </w:r>
      <w:r w:rsidRPr="00E77247">
        <w:rPr>
          <w:rFonts w:ascii="Times" w:hAnsi="Times"/>
          <w:sz w:val="28"/>
          <w:szCs w:val="28"/>
        </w:rPr>
        <w:t>. C</w:t>
      </w:r>
      <w:r w:rsidR="00F23333">
        <w:rPr>
          <w:rFonts w:ascii="Times" w:hAnsi="Times"/>
          <w:sz w:val="28"/>
          <w:szCs w:val="28"/>
        </w:rPr>
        <w:t>ette structure fondamentale du « Je-avec »</w:t>
      </w:r>
      <w:r w:rsidRPr="00E77247">
        <w:rPr>
          <w:rFonts w:ascii="Times" w:hAnsi="Times"/>
          <w:sz w:val="28"/>
          <w:szCs w:val="28"/>
        </w:rPr>
        <w:t xml:space="preserve"> est alors diffractée en 6 catégories. La première et la plus essentielle est la relation: le Je saisi dans le tissu des relations sociales (par contraste avec l'ego autonome et solipsiste de la philo</w:t>
      </w:r>
      <w:r w:rsidR="000A425E">
        <w:rPr>
          <w:rFonts w:ascii="Times" w:hAnsi="Times"/>
          <w:sz w:val="28"/>
          <w:szCs w:val="28"/>
        </w:rPr>
        <w:t>sophie</w:t>
      </w:r>
      <w:r w:rsidRPr="00E77247">
        <w:rPr>
          <w:rFonts w:ascii="Times" w:hAnsi="Times"/>
          <w:sz w:val="28"/>
          <w:szCs w:val="28"/>
        </w:rPr>
        <w:t xml:space="preserve"> européenne moderne). Viennent ensuite la subjectivité (site des échanges du Je ave</w:t>
      </w:r>
      <w:r w:rsidR="000A425E">
        <w:rPr>
          <w:rFonts w:ascii="Times" w:hAnsi="Times"/>
          <w:sz w:val="28"/>
          <w:szCs w:val="28"/>
        </w:rPr>
        <w:t>c son environnement social</w:t>
      </w:r>
      <w:r w:rsidRPr="00E77247">
        <w:rPr>
          <w:rFonts w:ascii="Times" w:hAnsi="Times"/>
          <w:sz w:val="28"/>
          <w:szCs w:val="28"/>
        </w:rPr>
        <w:t xml:space="preserve"> et naturel), la tradition (la coutume héritée des anciens); la c</w:t>
      </w:r>
      <w:r w:rsidR="000A425E">
        <w:rPr>
          <w:rFonts w:ascii="Times" w:hAnsi="Times"/>
          <w:sz w:val="28"/>
          <w:szCs w:val="28"/>
        </w:rPr>
        <w:t>orporalité (le Je n'est pas un c</w:t>
      </w:r>
      <w:r w:rsidRPr="00E77247">
        <w:rPr>
          <w:rFonts w:ascii="Times" w:hAnsi="Times"/>
          <w:sz w:val="28"/>
          <w:szCs w:val="28"/>
        </w:rPr>
        <w:t>ogito mais un moi incarné); la manipulation (qui permet de mettre en œuvre l'agencement réciproque des catégories précédentes); et enfin l'en-dehors (la dimension du destin ou de la nécessité qui échappe aux prises de l'homme). A l'aide de ces catégories Maurier étudie alors l'économie des relations interpersonnelles dans les multiples contextes sociaux (échanges, fêtes, conflits,</w:t>
      </w:r>
      <w:r w:rsidR="00F23333">
        <w:rPr>
          <w:rFonts w:ascii="Times" w:hAnsi="Times"/>
          <w:sz w:val="28"/>
          <w:szCs w:val="28"/>
        </w:rPr>
        <w:t xml:space="preserve"> </w:t>
      </w:r>
      <w:r w:rsidRPr="00E77247">
        <w:rPr>
          <w:rFonts w:ascii="Times" w:hAnsi="Times"/>
          <w:sz w:val="28"/>
          <w:szCs w:val="28"/>
        </w:rPr>
        <w:t>etc</w:t>
      </w:r>
      <w:r w:rsidR="00F23333">
        <w:rPr>
          <w:rFonts w:ascii="Times" w:hAnsi="Times"/>
          <w:sz w:val="28"/>
          <w:szCs w:val="28"/>
        </w:rPr>
        <w:t>.</w:t>
      </w:r>
      <w:r w:rsidRPr="00E77247">
        <w:rPr>
          <w:rFonts w:ascii="Times" w:hAnsi="Times"/>
          <w:sz w:val="28"/>
          <w:szCs w:val="28"/>
        </w:rPr>
        <w:t xml:space="preserve">); il souligne le rôle essentiel de la parole (dans la palabre, les proverbes, les contes, les prières, etc); il tente de pénétrer le rôle du rituel et du sacrifice religieux; et enfin le rôle du travail (avec les changements dont celui-ci est l'objet dans les bouleversements socio-économiques du siècle écoulé). </w:t>
      </w:r>
    </w:p>
    <w:p w14:paraId="5ED6F8D6" w14:textId="027A7EB4" w:rsidR="005543B4" w:rsidRPr="00F23333" w:rsidRDefault="005543B4" w:rsidP="00F23333">
      <w:pPr>
        <w:pStyle w:val="Notedebasdepage"/>
        <w:spacing w:line="360" w:lineRule="auto"/>
        <w:ind w:firstLine="360"/>
        <w:jc w:val="both"/>
        <w:rPr>
          <w:rFonts w:ascii="Times" w:hAnsi="Times"/>
          <w:sz w:val="28"/>
          <w:szCs w:val="28"/>
          <w:lang w:val="nl-NL"/>
        </w:rPr>
      </w:pPr>
      <w:r w:rsidRPr="00E77247">
        <w:rPr>
          <w:rFonts w:ascii="Times" w:hAnsi="Times"/>
          <w:sz w:val="28"/>
          <w:szCs w:val="28"/>
        </w:rPr>
        <w:t xml:space="preserve">Les considérations de Maurier sur le </w:t>
      </w:r>
      <w:r w:rsidR="00F23333">
        <w:rPr>
          <w:rFonts w:ascii="Times" w:hAnsi="Times"/>
          <w:sz w:val="28"/>
          <w:szCs w:val="28"/>
        </w:rPr>
        <w:t>« </w:t>
      </w:r>
      <w:r w:rsidRPr="00E77247">
        <w:rPr>
          <w:rFonts w:ascii="Times" w:hAnsi="Times"/>
          <w:sz w:val="28"/>
          <w:szCs w:val="28"/>
        </w:rPr>
        <w:t>Je-avec</w:t>
      </w:r>
      <w:r w:rsidR="00F23333">
        <w:rPr>
          <w:rFonts w:ascii="Times" w:hAnsi="Times"/>
          <w:sz w:val="28"/>
          <w:szCs w:val="28"/>
        </w:rPr>
        <w:t> »</w:t>
      </w:r>
      <w:r w:rsidRPr="00E77247">
        <w:rPr>
          <w:rFonts w:ascii="Times" w:hAnsi="Times"/>
          <w:sz w:val="28"/>
          <w:szCs w:val="28"/>
        </w:rPr>
        <w:t xml:space="preserve"> mériteraient d’être </w:t>
      </w:r>
      <w:r w:rsidR="0060719C">
        <w:rPr>
          <w:rFonts w:ascii="Times" w:hAnsi="Times"/>
          <w:sz w:val="28"/>
          <w:szCs w:val="28"/>
        </w:rPr>
        <w:t>comparées avec les analyses du philosophe japonais</w:t>
      </w:r>
      <w:r w:rsidR="00D5026F" w:rsidRPr="00E77247">
        <w:rPr>
          <w:rFonts w:ascii="Times" w:hAnsi="Times"/>
          <w:sz w:val="28"/>
          <w:szCs w:val="28"/>
        </w:rPr>
        <w:t xml:space="preserve"> W</w:t>
      </w:r>
      <w:r w:rsidRPr="00E77247">
        <w:rPr>
          <w:rFonts w:ascii="Times" w:hAnsi="Times"/>
          <w:sz w:val="28"/>
          <w:szCs w:val="28"/>
        </w:rPr>
        <w:t xml:space="preserve">atsuji concernant la dimension communautaire de l’homme telle que l’exprime déjà l’expression sino-japonaise pour dire l’être humaine : </w:t>
      </w:r>
      <w:r w:rsidRPr="00F23333">
        <w:rPr>
          <w:rFonts w:ascii="Times" w:hAnsi="Times"/>
          <w:i/>
          <w:sz w:val="28"/>
          <w:szCs w:val="28"/>
        </w:rPr>
        <w:t>ningen</w:t>
      </w:r>
      <w:r w:rsidR="0060719C">
        <w:rPr>
          <w:rFonts w:ascii="Times" w:hAnsi="Times"/>
          <w:sz w:val="28"/>
          <w:szCs w:val="28"/>
        </w:rPr>
        <w:t xml:space="preserve"> </w:t>
      </w:r>
      <w:r w:rsidR="008E7A88">
        <w:rPr>
          <w:rFonts w:ascii="Times" w:hAnsi="Times" w:hint="eastAsia"/>
          <w:sz w:val="28"/>
          <w:szCs w:val="28"/>
          <w:lang w:eastAsia="ja-JP"/>
        </w:rPr>
        <w:t xml:space="preserve"> 人間 </w:t>
      </w:r>
      <w:r w:rsidR="0060719C">
        <w:rPr>
          <w:rFonts w:ascii="Times" w:hAnsi="Times"/>
          <w:sz w:val="28"/>
          <w:szCs w:val="28"/>
        </w:rPr>
        <w:t>(« personne en relation »)</w:t>
      </w:r>
      <w:r w:rsidRPr="00E77247">
        <w:rPr>
          <w:rFonts w:ascii="Times" w:hAnsi="Times"/>
          <w:sz w:val="28"/>
          <w:szCs w:val="28"/>
        </w:rPr>
        <w:t>.</w:t>
      </w:r>
    </w:p>
    <w:p w14:paraId="78150FDE" w14:textId="77777777" w:rsidR="005543B4" w:rsidRPr="00E77247" w:rsidRDefault="005543B4" w:rsidP="00874B04">
      <w:pPr>
        <w:pStyle w:val="Retraitcorpsdetexte"/>
        <w:spacing w:line="360" w:lineRule="auto"/>
        <w:ind w:firstLine="0"/>
        <w:rPr>
          <w:sz w:val="28"/>
          <w:szCs w:val="28"/>
        </w:rPr>
      </w:pPr>
    </w:p>
    <w:p w14:paraId="5C403414" w14:textId="2F92208A" w:rsidR="005543B4" w:rsidRPr="00E77247" w:rsidRDefault="005543B4" w:rsidP="00F23333">
      <w:pPr>
        <w:pStyle w:val="Retraitcorpsdetexte"/>
        <w:spacing w:line="360" w:lineRule="auto"/>
        <w:jc w:val="both"/>
        <w:rPr>
          <w:sz w:val="28"/>
          <w:szCs w:val="28"/>
        </w:rPr>
      </w:pPr>
      <w:r w:rsidRPr="00E77247">
        <w:rPr>
          <w:sz w:val="28"/>
          <w:szCs w:val="28"/>
        </w:rPr>
        <w:t>2. Il y a ensuite ce que je nommerai le courant idéologique,  qui combat les préjugés qui ont pu conduire au racisme</w:t>
      </w:r>
      <w:r w:rsidR="00F23333">
        <w:rPr>
          <w:sz w:val="28"/>
          <w:szCs w:val="28"/>
        </w:rPr>
        <w:t>, à l’esclavagisme</w:t>
      </w:r>
      <w:r w:rsidRPr="00E77247">
        <w:rPr>
          <w:sz w:val="28"/>
          <w:szCs w:val="28"/>
        </w:rPr>
        <w:t xml:space="preserve"> et au mépris de l'humanité africaine. A ce courant peut s</w:t>
      </w:r>
      <w:r w:rsidR="00AB2ECD">
        <w:rPr>
          <w:sz w:val="28"/>
          <w:szCs w:val="28"/>
        </w:rPr>
        <w:t>e rattacher le mouvement de la « négritude » selon Senghor, ou le « conscientisme »</w:t>
      </w:r>
      <w:r w:rsidRPr="00E77247">
        <w:rPr>
          <w:sz w:val="28"/>
          <w:szCs w:val="28"/>
        </w:rPr>
        <w:t xml:space="preserve"> de Nkrumah, ou d'</w:t>
      </w:r>
      <w:r w:rsidR="00AB2ECD">
        <w:rPr>
          <w:sz w:val="28"/>
          <w:szCs w:val="28"/>
        </w:rPr>
        <w:t>autres mouvements tels que « l'humanisme africain » ou « la voie africaine du socialisme »</w:t>
      </w:r>
      <w:r w:rsidRPr="00E77247">
        <w:rPr>
          <w:sz w:val="28"/>
          <w:szCs w:val="28"/>
        </w:rPr>
        <w:t>,… Il s'agit chaque fois de réveiller la fierté africaine, parallèlement au  projet politique de l'émancipation de l'homme noir face au colonialisme ou face aux avatar</w:t>
      </w:r>
      <w:r w:rsidR="00F23333">
        <w:rPr>
          <w:sz w:val="28"/>
          <w:szCs w:val="28"/>
        </w:rPr>
        <w:t>s néo-libéraux du colonialisme.</w:t>
      </w:r>
      <w:r w:rsidR="00F23333" w:rsidRPr="00E77247">
        <w:rPr>
          <w:sz w:val="28"/>
          <w:szCs w:val="28"/>
        </w:rPr>
        <w:t xml:space="preserve"> </w:t>
      </w:r>
    </w:p>
    <w:p w14:paraId="261AD682" w14:textId="6CB7EE78" w:rsidR="005543B4" w:rsidRPr="00E77247" w:rsidRDefault="00F23333" w:rsidP="00AB2ECD">
      <w:pPr>
        <w:pStyle w:val="Retraitcorpsdetexte"/>
        <w:spacing w:line="360" w:lineRule="auto"/>
        <w:jc w:val="both"/>
        <w:rPr>
          <w:sz w:val="28"/>
          <w:szCs w:val="28"/>
        </w:rPr>
      </w:pPr>
      <w:r>
        <w:rPr>
          <w:sz w:val="28"/>
          <w:szCs w:val="28"/>
        </w:rPr>
        <w:t>Léopold Sédar Senghor (</w:t>
      </w:r>
      <w:r w:rsidR="005543B4" w:rsidRPr="00E77247">
        <w:rPr>
          <w:sz w:val="28"/>
          <w:szCs w:val="28"/>
        </w:rPr>
        <w:t>1906</w:t>
      </w:r>
      <w:r>
        <w:rPr>
          <w:sz w:val="28"/>
          <w:szCs w:val="28"/>
        </w:rPr>
        <w:t>-2001</w:t>
      </w:r>
      <w:r w:rsidR="005543B4" w:rsidRPr="00E77247">
        <w:rPr>
          <w:sz w:val="28"/>
          <w:szCs w:val="28"/>
        </w:rPr>
        <w:t>), homme politique s</w:t>
      </w:r>
      <w:r w:rsidR="000A425E">
        <w:rPr>
          <w:sz w:val="28"/>
          <w:szCs w:val="28"/>
        </w:rPr>
        <w:t>énégalais, est aussi poète, il est</w:t>
      </w:r>
      <w:r w:rsidR="005543B4" w:rsidRPr="00E77247">
        <w:rPr>
          <w:sz w:val="28"/>
          <w:szCs w:val="28"/>
        </w:rPr>
        <w:t xml:space="preserve"> le théoricien de la négritude</w:t>
      </w:r>
      <w:r w:rsidR="000A425E">
        <w:rPr>
          <w:sz w:val="28"/>
          <w:szCs w:val="28"/>
        </w:rPr>
        <w:t xml:space="preserve"> </w:t>
      </w:r>
      <w:r w:rsidR="00AB2ECD">
        <w:rPr>
          <w:sz w:val="28"/>
          <w:szCs w:val="28"/>
        </w:rPr>
        <w:t>et</w:t>
      </w:r>
      <w:r w:rsidR="00D5026F" w:rsidRPr="00E77247">
        <w:rPr>
          <w:sz w:val="28"/>
          <w:szCs w:val="28"/>
        </w:rPr>
        <w:t xml:space="preserve">, accessoirement, </w:t>
      </w:r>
      <w:r w:rsidR="000A425E">
        <w:rPr>
          <w:sz w:val="28"/>
          <w:szCs w:val="28"/>
        </w:rPr>
        <w:t>il est un</w:t>
      </w:r>
      <w:r w:rsidR="00AB2ECD">
        <w:rPr>
          <w:sz w:val="28"/>
          <w:szCs w:val="28"/>
        </w:rPr>
        <w:t xml:space="preserve"> </w:t>
      </w:r>
      <w:r w:rsidR="00D5026F" w:rsidRPr="00E77247">
        <w:rPr>
          <w:sz w:val="28"/>
          <w:szCs w:val="28"/>
        </w:rPr>
        <w:t>mem</w:t>
      </w:r>
      <w:r w:rsidR="000A425E">
        <w:rPr>
          <w:sz w:val="28"/>
          <w:szCs w:val="28"/>
        </w:rPr>
        <w:t>bre élu de l’académie française</w:t>
      </w:r>
      <w:r w:rsidR="00D5026F" w:rsidRPr="00E77247">
        <w:rPr>
          <w:sz w:val="28"/>
          <w:szCs w:val="28"/>
        </w:rPr>
        <w:t>. Il développe la</w:t>
      </w:r>
      <w:r w:rsidR="005543B4" w:rsidRPr="00E77247">
        <w:rPr>
          <w:sz w:val="28"/>
          <w:szCs w:val="28"/>
        </w:rPr>
        <w:t xml:space="preserve"> notion</w:t>
      </w:r>
      <w:r w:rsidR="00D5026F" w:rsidRPr="00E77247">
        <w:rPr>
          <w:sz w:val="28"/>
          <w:szCs w:val="28"/>
        </w:rPr>
        <w:t xml:space="preserve"> de négritude</w:t>
      </w:r>
      <w:r w:rsidR="00AB2ECD">
        <w:rPr>
          <w:sz w:val="28"/>
          <w:szCs w:val="28"/>
        </w:rPr>
        <w:t xml:space="preserve"> dans </w:t>
      </w:r>
      <w:r w:rsidR="005543B4" w:rsidRPr="00AB2ECD">
        <w:rPr>
          <w:i/>
          <w:sz w:val="28"/>
          <w:szCs w:val="28"/>
        </w:rPr>
        <w:t>Liberté 1.</w:t>
      </w:r>
      <w:r w:rsidR="00AB2ECD" w:rsidRPr="00AB2ECD">
        <w:rPr>
          <w:i/>
          <w:sz w:val="28"/>
          <w:szCs w:val="28"/>
        </w:rPr>
        <w:t xml:space="preserve"> Négritude et humanisme</w:t>
      </w:r>
      <w:r w:rsidR="005543B4" w:rsidRPr="00AB2ECD">
        <w:rPr>
          <w:i/>
          <w:sz w:val="28"/>
          <w:szCs w:val="28"/>
        </w:rPr>
        <w:t xml:space="preserve"> </w:t>
      </w:r>
      <w:r w:rsidR="005543B4" w:rsidRPr="00E77247">
        <w:rPr>
          <w:sz w:val="28"/>
          <w:szCs w:val="28"/>
        </w:rPr>
        <w:t>(1964). La liberté de l'homme noir n'est pas seulement l'indépendance nationale mais l'affirmation d'une personnalité collective négro-africaine. La négritude, d</w:t>
      </w:r>
      <w:r w:rsidR="00AB2ECD">
        <w:rPr>
          <w:sz w:val="28"/>
          <w:szCs w:val="28"/>
        </w:rPr>
        <w:t>éfinie comme un humanisme, est « </w:t>
      </w:r>
      <w:r w:rsidR="005543B4" w:rsidRPr="00E77247">
        <w:rPr>
          <w:sz w:val="28"/>
          <w:szCs w:val="28"/>
        </w:rPr>
        <w:t>l'ensemble des valeurs de civilisation</w:t>
      </w:r>
      <w:r w:rsidR="00AB2ECD">
        <w:rPr>
          <w:sz w:val="28"/>
          <w:szCs w:val="28"/>
        </w:rPr>
        <w:t xml:space="preserve"> du monde noir »</w:t>
      </w:r>
      <w:r w:rsidR="005543B4" w:rsidRPr="00E77247">
        <w:rPr>
          <w:sz w:val="28"/>
          <w:szCs w:val="28"/>
        </w:rPr>
        <w:t>. Les aspect</w:t>
      </w:r>
      <w:r w:rsidR="00D5026F" w:rsidRPr="00E77247">
        <w:rPr>
          <w:sz w:val="28"/>
          <w:szCs w:val="28"/>
        </w:rPr>
        <w:t>s</w:t>
      </w:r>
      <w:r w:rsidR="005543B4" w:rsidRPr="00E77247">
        <w:rPr>
          <w:sz w:val="28"/>
          <w:szCs w:val="28"/>
        </w:rPr>
        <w:t xml:space="preserve"> de cette civilis</w:t>
      </w:r>
      <w:r w:rsidR="00AB2ECD">
        <w:rPr>
          <w:sz w:val="28"/>
          <w:szCs w:val="28"/>
        </w:rPr>
        <w:t>ation Senghor les décrit comme « présence à la vie », comme un « existentialisme</w:t>
      </w:r>
      <w:r w:rsidR="005543B4" w:rsidRPr="00E77247">
        <w:rPr>
          <w:sz w:val="28"/>
          <w:szCs w:val="28"/>
        </w:rPr>
        <w:t xml:space="preserve"> enraciné dans la Terre-Mère</w:t>
      </w:r>
      <w:r w:rsidR="00AB2ECD">
        <w:rPr>
          <w:sz w:val="28"/>
          <w:szCs w:val="28"/>
        </w:rPr>
        <w:t> »</w:t>
      </w:r>
      <w:r w:rsidR="005543B4" w:rsidRPr="00E77247">
        <w:rPr>
          <w:sz w:val="28"/>
          <w:szCs w:val="28"/>
        </w:rPr>
        <w:t>, dans la participation de l'homme aux forces cosmiques et dans la communion avec les autres hommes (Senghor insiste sur la dimension sociale ou communielle du mode d'être noir). La négritude s'exprime plus par l'art, le rythme ou le symbole, que par</w:t>
      </w:r>
      <w:r w:rsidR="00AB2ECD">
        <w:rPr>
          <w:sz w:val="28"/>
          <w:szCs w:val="28"/>
        </w:rPr>
        <w:t xml:space="preserve"> le concept, car, dit Senghor, « </w:t>
      </w:r>
      <w:r w:rsidR="005543B4" w:rsidRPr="00E77247">
        <w:rPr>
          <w:sz w:val="28"/>
          <w:szCs w:val="28"/>
        </w:rPr>
        <w:t>l'émotion est nè</w:t>
      </w:r>
      <w:r w:rsidR="00AB2ECD">
        <w:rPr>
          <w:sz w:val="28"/>
          <w:szCs w:val="28"/>
        </w:rPr>
        <w:t>gre comme la raison est hellène »</w:t>
      </w:r>
      <w:r w:rsidR="005543B4" w:rsidRPr="00E77247">
        <w:rPr>
          <w:sz w:val="28"/>
          <w:szCs w:val="28"/>
        </w:rPr>
        <w:t>. Ou, pour nuancer cette affirm</w:t>
      </w:r>
      <w:r w:rsidR="00AB2ECD">
        <w:rPr>
          <w:sz w:val="28"/>
          <w:szCs w:val="28"/>
        </w:rPr>
        <w:t xml:space="preserve">ation un peu </w:t>
      </w:r>
      <w:r w:rsidR="0060719C">
        <w:rPr>
          <w:sz w:val="28"/>
          <w:szCs w:val="28"/>
        </w:rPr>
        <w:t>trop massive</w:t>
      </w:r>
      <w:r w:rsidR="00AB2ECD">
        <w:rPr>
          <w:sz w:val="28"/>
          <w:szCs w:val="28"/>
        </w:rPr>
        <w:t>: « </w:t>
      </w:r>
      <w:r w:rsidR="005543B4" w:rsidRPr="00E77247">
        <w:rPr>
          <w:sz w:val="28"/>
          <w:szCs w:val="28"/>
        </w:rPr>
        <w:t>la raison européenne est analytique par utilisation, la raison nèg</w:t>
      </w:r>
      <w:r w:rsidR="00AB2ECD">
        <w:rPr>
          <w:sz w:val="28"/>
          <w:szCs w:val="28"/>
        </w:rPr>
        <w:t>re, intuitive par participation »</w:t>
      </w:r>
      <w:r w:rsidR="005543B4" w:rsidRPr="00E77247">
        <w:rPr>
          <w:sz w:val="28"/>
          <w:szCs w:val="28"/>
        </w:rPr>
        <w:t xml:space="preserve">. Mais la négritude ne se contente pas d'être affirmation d'une spécificité culturelle, elle s'accompagne d'un projet politique fait d'un refus de la domination extérieure, coloniale ou néo-coloniale.     </w:t>
      </w:r>
    </w:p>
    <w:p w14:paraId="6EA3FAA3" w14:textId="77777777" w:rsidR="005543B4" w:rsidRPr="00E77247" w:rsidRDefault="005543B4" w:rsidP="00874B04">
      <w:pPr>
        <w:pStyle w:val="Retraitcorpsdetexte"/>
        <w:spacing w:line="360" w:lineRule="auto"/>
        <w:rPr>
          <w:sz w:val="28"/>
          <w:szCs w:val="28"/>
        </w:rPr>
      </w:pPr>
    </w:p>
    <w:p w14:paraId="23D32F03" w14:textId="28114BF0" w:rsidR="005543B4" w:rsidRPr="00E77247" w:rsidRDefault="00AB2ECD" w:rsidP="00AB2ECD">
      <w:pPr>
        <w:pStyle w:val="Retraitcorpsdetexte"/>
        <w:spacing w:line="360" w:lineRule="auto"/>
        <w:jc w:val="both"/>
        <w:rPr>
          <w:sz w:val="28"/>
          <w:szCs w:val="28"/>
        </w:rPr>
      </w:pPr>
      <w:r>
        <w:rPr>
          <w:sz w:val="28"/>
          <w:szCs w:val="28"/>
        </w:rPr>
        <w:t>Kwame Nkrumah</w:t>
      </w:r>
      <w:r w:rsidR="005543B4" w:rsidRPr="00E77247">
        <w:rPr>
          <w:sz w:val="28"/>
          <w:szCs w:val="28"/>
        </w:rPr>
        <w:t xml:space="preserve"> (1909-1972), chef d'Etat ghanéen, est davantage un homme politique qu'en penseur</w:t>
      </w:r>
      <w:r>
        <w:rPr>
          <w:sz w:val="28"/>
          <w:szCs w:val="28"/>
        </w:rPr>
        <w:t xml:space="preserve">. Mais néanmoins son livre sur </w:t>
      </w:r>
      <w:r w:rsidRPr="00AB2ECD">
        <w:rPr>
          <w:i/>
          <w:sz w:val="28"/>
          <w:szCs w:val="28"/>
        </w:rPr>
        <w:t>Le consciencisme</w:t>
      </w:r>
      <w:r w:rsidR="005543B4" w:rsidRPr="00E77247">
        <w:rPr>
          <w:sz w:val="28"/>
          <w:szCs w:val="28"/>
        </w:rPr>
        <w:t xml:space="preserve"> (1964) a eu un impact considérable sur la réflexion philosophique. En effet le chef d'Etat ghanéen, animé par le souci de la décolonisation et du développement, avait proposé dans les années 1960 une philosophie de la conscience et de la praxis, d'inspiration matérialiste et socialiste, dans laquelle l'émancipation africaine impliquait la capacité d'intég</w:t>
      </w:r>
      <w:r>
        <w:rPr>
          <w:sz w:val="28"/>
          <w:szCs w:val="28"/>
        </w:rPr>
        <w:t>rer l'expérience multiforme de « </w:t>
      </w:r>
      <w:r w:rsidR="005543B4" w:rsidRPr="00E77247">
        <w:rPr>
          <w:sz w:val="28"/>
          <w:szCs w:val="28"/>
        </w:rPr>
        <w:t>la présence musulmane et euro-chrétienne et cel</w:t>
      </w:r>
      <w:r>
        <w:rPr>
          <w:sz w:val="28"/>
          <w:szCs w:val="28"/>
        </w:rPr>
        <w:t>le de la société traditionnelle »</w:t>
      </w:r>
      <w:r w:rsidR="005543B4" w:rsidRPr="00E77247">
        <w:rPr>
          <w:sz w:val="28"/>
          <w:szCs w:val="28"/>
        </w:rPr>
        <w:t>.</w:t>
      </w:r>
      <w:r>
        <w:rPr>
          <w:sz w:val="28"/>
          <w:szCs w:val="28"/>
        </w:rPr>
        <w:t xml:space="preserve"> S'opposant à l'idéalisme (qui « pousse à l'oligarchie »</w:t>
      </w:r>
      <w:r w:rsidR="005543B4" w:rsidRPr="00E77247">
        <w:rPr>
          <w:sz w:val="28"/>
          <w:szCs w:val="28"/>
        </w:rPr>
        <w:t>) et optant pour le maté</w:t>
      </w:r>
      <w:r>
        <w:rPr>
          <w:sz w:val="28"/>
          <w:szCs w:val="28"/>
        </w:rPr>
        <w:t>rialisme (qui « pousse à l'égalitarisme »</w:t>
      </w:r>
      <w:r w:rsidR="005543B4" w:rsidRPr="00E77247">
        <w:rPr>
          <w:sz w:val="28"/>
          <w:szCs w:val="28"/>
        </w:rPr>
        <w:t xml:space="preserve">), il propose un </w:t>
      </w:r>
      <w:r>
        <w:rPr>
          <w:sz w:val="28"/>
          <w:szCs w:val="28"/>
        </w:rPr>
        <w:t>socialisme africain capable de « </w:t>
      </w:r>
      <w:r w:rsidR="005543B4" w:rsidRPr="00E77247">
        <w:rPr>
          <w:sz w:val="28"/>
          <w:szCs w:val="28"/>
        </w:rPr>
        <w:t>contenir à la fois l'expérience africaine de la présence musulmane et euro-chrétienne et celle de la société traditionnelle, et, par une sorte de gestation, de les utiliser au développem</w:t>
      </w:r>
      <w:r>
        <w:rPr>
          <w:sz w:val="28"/>
          <w:szCs w:val="28"/>
        </w:rPr>
        <w:t>ent harmonieux de cette société »</w:t>
      </w:r>
      <w:r w:rsidR="005543B4" w:rsidRPr="00E77247">
        <w:rPr>
          <w:sz w:val="28"/>
          <w:szCs w:val="28"/>
        </w:rPr>
        <w:t>. Le nouveau socialisme devra, pour dépasser l'actuel capitalisme, s'appuyer sur l'ancien communalisme africain. En prônant la revalorisation de l'ancien communalisme africain, égalitaire et ordonné en fonction du bien commun, il montrait conjointement comment le socialisme pouvait être acclimaté en terre africaine et comment la recherche identitaire ne pouvait trouver son sens que dans un projet humaniste et émancipateur.</w:t>
      </w:r>
    </w:p>
    <w:p w14:paraId="77BF39DD" w14:textId="77777777" w:rsidR="005543B4" w:rsidRPr="00E77247" w:rsidRDefault="005543B4" w:rsidP="00874B04">
      <w:pPr>
        <w:pStyle w:val="Retraitcorpsdetexte"/>
        <w:spacing w:line="360" w:lineRule="auto"/>
        <w:rPr>
          <w:sz w:val="28"/>
          <w:szCs w:val="28"/>
        </w:rPr>
      </w:pPr>
    </w:p>
    <w:p w14:paraId="7E1BC0D4" w14:textId="69BCEE79" w:rsidR="005543B4" w:rsidRPr="00E77247" w:rsidRDefault="00D5026F" w:rsidP="00AB2ECD">
      <w:pPr>
        <w:pStyle w:val="Retraitcorpsdetexte"/>
        <w:spacing w:line="360" w:lineRule="auto"/>
        <w:jc w:val="both"/>
        <w:rPr>
          <w:sz w:val="28"/>
          <w:szCs w:val="28"/>
        </w:rPr>
      </w:pPr>
      <w:r w:rsidRPr="00E77247">
        <w:rPr>
          <w:sz w:val="28"/>
          <w:szCs w:val="28"/>
        </w:rPr>
        <w:t>3. Il y a un courant critique</w:t>
      </w:r>
      <w:r w:rsidR="005543B4" w:rsidRPr="00E77247">
        <w:rPr>
          <w:sz w:val="28"/>
          <w:szCs w:val="28"/>
        </w:rPr>
        <w:t>, qui rejett</w:t>
      </w:r>
      <w:r w:rsidR="00AB2ECD">
        <w:rPr>
          <w:sz w:val="28"/>
          <w:szCs w:val="28"/>
        </w:rPr>
        <w:t xml:space="preserve">e les deux options précédentes, </w:t>
      </w:r>
      <w:r w:rsidR="005543B4" w:rsidRPr="00E77247">
        <w:rPr>
          <w:sz w:val="28"/>
          <w:szCs w:val="28"/>
        </w:rPr>
        <w:t>considérées comme trop passéistes et trop ethnocentriques, risquant ainsi d'enfermer l'Afrique dans sa particularité, plutôt que de l'ouvrir à l'universel. Il s'agit donc de se détourner de la nostalgie passéiste et de faire résolument face aux problèmes les plus contemporains des sociétés africaines dans le contexte mondial actuel. On peut rattacher à ce courant Towa et Hountondji.</w:t>
      </w:r>
    </w:p>
    <w:p w14:paraId="09C17470" w14:textId="77777777" w:rsidR="005543B4" w:rsidRPr="00E77247" w:rsidRDefault="005543B4" w:rsidP="00874B04">
      <w:pPr>
        <w:pStyle w:val="Retraitcorpsdetexte"/>
        <w:spacing w:line="360" w:lineRule="auto"/>
        <w:rPr>
          <w:sz w:val="28"/>
          <w:szCs w:val="28"/>
        </w:rPr>
      </w:pPr>
    </w:p>
    <w:p w14:paraId="5D9CA40F" w14:textId="67446761" w:rsidR="005543B4" w:rsidRPr="00E77247" w:rsidRDefault="005543B4" w:rsidP="001522E6">
      <w:pPr>
        <w:pStyle w:val="Retraitcorpsdetexte"/>
        <w:spacing w:line="360" w:lineRule="auto"/>
        <w:jc w:val="both"/>
        <w:rPr>
          <w:sz w:val="28"/>
          <w:szCs w:val="28"/>
        </w:rPr>
      </w:pPr>
      <w:r w:rsidRPr="00E77247">
        <w:rPr>
          <w:sz w:val="28"/>
          <w:szCs w:val="28"/>
        </w:rPr>
        <w:t xml:space="preserve">Paulin </w:t>
      </w:r>
      <w:r w:rsidR="000A425E">
        <w:rPr>
          <w:sz w:val="28"/>
          <w:szCs w:val="28"/>
        </w:rPr>
        <w:t>J. Hountondji</w:t>
      </w:r>
      <w:r w:rsidRPr="00E77247">
        <w:rPr>
          <w:sz w:val="28"/>
          <w:szCs w:val="28"/>
        </w:rPr>
        <w:t xml:space="preserve"> (né en 1942 </w:t>
      </w:r>
      <w:r w:rsidR="001522E6">
        <w:rPr>
          <w:sz w:val="28"/>
          <w:szCs w:val="28"/>
        </w:rPr>
        <w:t>en Abidjan</w:t>
      </w:r>
      <w:r w:rsidRPr="00E77247">
        <w:rPr>
          <w:sz w:val="28"/>
          <w:szCs w:val="28"/>
        </w:rPr>
        <w:t>) est co</w:t>
      </w:r>
      <w:r w:rsidR="001522E6">
        <w:rPr>
          <w:sz w:val="28"/>
          <w:szCs w:val="28"/>
        </w:rPr>
        <w:t xml:space="preserve">nnu </w:t>
      </w:r>
      <w:r w:rsidR="0060719C">
        <w:rPr>
          <w:sz w:val="28"/>
          <w:szCs w:val="28"/>
        </w:rPr>
        <w:t xml:space="preserve">notamment </w:t>
      </w:r>
      <w:r w:rsidR="001522E6">
        <w:rPr>
          <w:sz w:val="28"/>
          <w:szCs w:val="28"/>
        </w:rPr>
        <w:t xml:space="preserve">pour un livre intitulé </w:t>
      </w:r>
      <w:r w:rsidRPr="001522E6">
        <w:rPr>
          <w:i/>
          <w:sz w:val="28"/>
          <w:szCs w:val="28"/>
        </w:rPr>
        <w:t>Sur la philosophie africaine.</w:t>
      </w:r>
      <w:r w:rsidR="001522E6" w:rsidRPr="001522E6">
        <w:rPr>
          <w:i/>
          <w:sz w:val="28"/>
          <w:szCs w:val="28"/>
        </w:rPr>
        <w:t xml:space="preserve"> Critique de l'ethnophilosophie</w:t>
      </w:r>
      <w:r w:rsidRPr="00E77247">
        <w:rPr>
          <w:sz w:val="28"/>
          <w:szCs w:val="28"/>
        </w:rPr>
        <w:t xml:space="preserve"> (1977).  L'auteur </w:t>
      </w:r>
      <w:r w:rsidR="001522E6">
        <w:rPr>
          <w:sz w:val="28"/>
          <w:szCs w:val="28"/>
        </w:rPr>
        <w:t>se détourne de toute ethnologie</w:t>
      </w:r>
      <w:r w:rsidRPr="00E77247">
        <w:rPr>
          <w:sz w:val="28"/>
          <w:szCs w:val="28"/>
        </w:rPr>
        <w:t>, fut-ce une ethnologie de la culture, il se détourne de toute tentative de définir une essence africaine immuable, mais s'intéresse plutôt à l'universel et à l'univocité du discours. Pour lui, les conceptions du monde et les sagesses des anciennes traditions ne constituent pas une philosophi</w:t>
      </w:r>
      <w:r w:rsidR="001522E6">
        <w:rPr>
          <w:sz w:val="28"/>
          <w:szCs w:val="28"/>
        </w:rPr>
        <w:t>e; car la philosophie, dit-il, « </w:t>
      </w:r>
      <w:r w:rsidRPr="00E77247">
        <w:rPr>
          <w:sz w:val="28"/>
          <w:szCs w:val="28"/>
        </w:rPr>
        <w:t>est une discipline théorique ayant ses exigences propres et obéissa</w:t>
      </w:r>
      <w:r w:rsidR="001522E6">
        <w:rPr>
          <w:sz w:val="28"/>
          <w:szCs w:val="28"/>
        </w:rPr>
        <w:t>nt à des règles méthodologiques ».</w:t>
      </w:r>
      <w:r w:rsidRPr="00E77247">
        <w:rPr>
          <w:sz w:val="28"/>
          <w:szCs w:val="28"/>
        </w:rPr>
        <w:t xml:space="preserve"> Les différences de contenu, les particularités culturelles, n'ont de sens que dans la mesure où elles renvoient à un sens qui puiss</w:t>
      </w:r>
      <w:r w:rsidR="000A425E">
        <w:rPr>
          <w:sz w:val="28"/>
          <w:szCs w:val="28"/>
        </w:rPr>
        <w:t>e être commun à tous. Car sinon</w:t>
      </w:r>
      <w:r w:rsidRPr="00E77247">
        <w:rPr>
          <w:sz w:val="28"/>
          <w:szCs w:val="28"/>
        </w:rPr>
        <w:t xml:space="preserve"> l'appui que certains politiciens africains cherchent dans l'ethnophil</w:t>
      </w:r>
      <w:r w:rsidR="001522E6">
        <w:rPr>
          <w:sz w:val="28"/>
          <w:szCs w:val="28"/>
        </w:rPr>
        <w:t>osophie, dans l'idéologie de l' « authenticité »</w:t>
      </w:r>
      <w:r w:rsidRPr="00E77247">
        <w:rPr>
          <w:sz w:val="28"/>
          <w:szCs w:val="28"/>
        </w:rPr>
        <w:t xml:space="preserve"> et du passéisme culturel, ne sert souvent que de prétexte à camoufler leur autoritarisme et à justifier l'immobilisme. C'est pourquoi Hountondji critique sans ambages les travaux de Tempels, Kagame, Senghor et même Nkrumah.</w:t>
      </w:r>
    </w:p>
    <w:p w14:paraId="5D4EB634" w14:textId="1AB0D420" w:rsidR="005543B4" w:rsidRPr="00E77247" w:rsidRDefault="005543B4" w:rsidP="001522E6">
      <w:pPr>
        <w:pStyle w:val="Retraitcorpsdetexte"/>
        <w:spacing w:line="360" w:lineRule="auto"/>
        <w:jc w:val="both"/>
        <w:rPr>
          <w:sz w:val="28"/>
          <w:szCs w:val="28"/>
        </w:rPr>
      </w:pPr>
      <w:r w:rsidRPr="00E77247">
        <w:rPr>
          <w:sz w:val="28"/>
          <w:szCs w:val="28"/>
        </w:rPr>
        <w:t xml:space="preserve">  Hountondji propose alors de prendre exemple sur Antoine Guillaume Amo, un philosophe africain dans l'Allemagne du 18è siècle, qui, plutôt que de prôner un retour aux convictions de son</w:t>
      </w:r>
      <w:r w:rsidR="000A425E">
        <w:rPr>
          <w:sz w:val="28"/>
          <w:szCs w:val="28"/>
        </w:rPr>
        <w:t xml:space="preserve"> peuple, </w:t>
      </w:r>
      <w:r w:rsidRPr="00E77247">
        <w:rPr>
          <w:sz w:val="28"/>
          <w:szCs w:val="28"/>
        </w:rPr>
        <w:t>a su maîtriser les philosophies scolastiques de son temps pour y proposer une contribution originale. Hountondji propose un débat d'idées, une confrontation des thèses en présence dans l'actuel débat philosophique africain, afin de chercher des propositions créatrices de sens et capables de répondre aux exigences socio-politiques d'aujourd'hui. Et donc pour l'essentiel,</w:t>
      </w:r>
      <w:r w:rsidR="001522E6">
        <w:rPr>
          <w:sz w:val="28"/>
          <w:szCs w:val="28"/>
        </w:rPr>
        <w:t xml:space="preserve"> selon lui,</w:t>
      </w:r>
      <w:r w:rsidRPr="00E77247">
        <w:rPr>
          <w:sz w:val="28"/>
          <w:szCs w:val="28"/>
        </w:rPr>
        <w:t xml:space="preserve"> la philosophie africaine est encore à faire.</w:t>
      </w:r>
    </w:p>
    <w:p w14:paraId="2FB0D22B" w14:textId="77777777" w:rsidR="005543B4" w:rsidRPr="00E77247" w:rsidRDefault="005543B4" w:rsidP="00874B04">
      <w:pPr>
        <w:pStyle w:val="Retraitcorpsdetexte"/>
        <w:spacing w:line="360" w:lineRule="auto"/>
        <w:rPr>
          <w:sz w:val="28"/>
          <w:szCs w:val="28"/>
        </w:rPr>
      </w:pPr>
    </w:p>
    <w:p w14:paraId="2D7B76F7" w14:textId="371348F2" w:rsidR="005543B4" w:rsidRPr="00E77247" w:rsidRDefault="005543B4" w:rsidP="001522E6">
      <w:pPr>
        <w:pStyle w:val="Retraitcorpsdetexte"/>
        <w:spacing w:line="360" w:lineRule="auto"/>
        <w:jc w:val="both"/>
        <w:rPr>
          <w:sz w:val="28"/>
          <w:szCs w:val="28"/>
        </w:rPr>
      </w:pPr>
      <w:r w:rsidRPr="00E77247">
        <w:rPr>
          <w:sz w:val="28"/>
          <w:szCs w:val="28"/>
        </w:rPr>
        <w:t xml:space="preserve"> La philosophie africaine, écrit également le phi</w:t>
      </w:r>
      <w:r w:rsidR="001522E6">
        <w:rPr>
          <w:sz w:val="28"/>
          <w:szCs w:val="28"/>
        </w:rPr>
        <w:t>losophe camerounais Marcien Towa</w:t>
      </w:r>
      <w:r w:rsidRPr="00E77247">
        <w:rPr>
          <w:sz w:val="28"/>
          <w:szCs w:val="28"/>
        </w:rPr>
        <w:t xml:space="preserve"> (1931</w:t>
      </w:r>
      <w:r w:rsidR="001522E6">
        <w:rPr>
          <w:sz w:val="28"/>
          <w:szCs w:val="28"/>
        </w:rPr>
        <w:t>-2014</w:t>
      </w:r>
      <w:r w:rsidRPr="00E77247">
        <w:rPr>
          <w:sz w:val="28"/>
          <w:szCs w:val="28"/>
        </w:rPr>
        <w:t>), est à construire, à créer. Towa, s'il refute l'exclusion hégélienne de l'Afrique hors de l'histoire universelle, accepte l'idée hégélienne d'une raison universelle à laquelle la philosophie afric</w:t>
      </w:r>
      <w:r w:rsidR="000A425E">
        <w:rPr>
          <w:sz w:val="28"/>
          <w:szCs w:val="28"/>
        </w:rPr>
        <w:t>aine doit participer. Pour Towa</w:t>
      </w:r>
      <w:r w:rsidRPr="00E77247">
        <w:rPr>
          <w:sz w:val="28"/>
          <w:szCs w:val="28"/>
        </w:rPr>
        <w:t xml:space="preserve">, le but c'est de libérer l'Afrique de son exclusion hors de la prospérité mondiale. Ce but d'émancipation socio-economique et politique, il l'énonce en termes de révolution. Et selon lui ce n'est pas en cultivant la spécificité ethno-culturelle, l'authenticité, la négritude, le retour aux traditions, etc, que l'on y arrivera. Il s'agit de mettre en œuvre une pensée critique, dynamique et progressiste. </w:t>
      </w:r>
    </w:p>
    <w:p w14:paraId="748FB62C" w14:textId="77777777" w:rsidR="005543B4" w:rsidRPr="00E77247" w:rsidRDefault="005543B4" w:rsidP="00874B04">
      <w:pPr>
        <w:pStyle w:val="Retraitcorpsdetexte"/>
        <w:spacing w:line="360" w:lineRule="auto"/>
        <w:rPr>
          <w:sz w:val="28"/>
          <w:szCs w:val="28"/>
        </w:rPr>
      </w:pPr>
    </w:p>
    <w:p w14:paraId="484CAB06" w14:textId="08676382" w:rsidR="005543B4" w:rsidRPr="00E77247" w:rsidRDefault="005543B4" w:rsidP="001522E6">
      <w:pPr>
        <w:pStyle w:val="Retraitcorpsdetexte"/>
        <w:spacing w:line="360" w:lineRule="auto"/>
        <w:jc w:val="both"/>
        <w:rPr>
          <w:sz w:val="28"/>
          <w:szCs w:val="28"/>
        </w:rPr>
      </w:pPr>
      <w:r w:rsidRPr="00E77247">
        <w:rPr>
          <w:sz w:val="28"/>
          <w:szCs w:val="28"/>
        </w:rPr>
        <w:t>4. Il y a enfin un courant moins radical et plus synthétique, cherchant à prendre acte des tentatives précédentes, afin d'explorer de nouvelles possibilités philosophiques. On peut rattacher</w:t>
      </w:r>
      <w:r w:rsidR="00E176D3">
        <w:rPr>
          <w:sz w:val="28"/>
          <w:szCs w:val="28"/>
        </w:rPr>
        <w:t xml:space="preserve"> à ce courant Eboussi-Boulaga et</w:t>
      </w:r>
      <w:r w:rsidRPr="00E77247">
        <w:rPr>
          <w:sz w:val="28"/>
          <w:szCs w:val="28"/>
        </w:rPr>
        <w:t xml:space="preserve"> Okolo Okonda.</w:t>
      </w:r>
    </w:p>
    <w:p w14:paraId="4049D487" w14:textId="3ABE4330" w:rsidR="005543B4" w:rsidRPr="00E77247" w:rsidRDefault="001522E6" w:rsidP="001522E6">
      <w:pPr>
        <w:pStyle w:val="Retraitcorpsdetexte"/>
        <w:spacing w:line="360" w:lineRule="auto"/>
        <w:jc w:val="both"/>
        <w:rPr>
          <w:sz w:val="28"/>
          <w:szCs w:val="28"/>
        </w:rPr>
      </w:pPr>
      <w:r>
        <w:rPr>
          <w:sz w:val="28"/>
          <w:szCs w:val="28"/>
        </w:rPr>
        <w:t>Fabien Eboussi-Boulaga (1934-2018</w:t>
      </w:r>
      <w:r w:rsidR="005543B4" w:rsidRPr="00E77247">
        <w:rPr>
          <w:sz w:val="28"/>
          <w:szCs w:val="28"/>
        </w:rPr>
        <w:t xml:space="preserve">) est </w:t>
      </w:r>
      <w:r>
        <w:rPr>
          <w:sz w:val="28"/>
          <w:szCs w:val="28"/>
        </w:rPr>
        <w:t xml:space="preserve">connu pour un ouvrage intitulé </w:t>
      </w:r>
      <w:r w:rsidR="005543B4" w:rsidRPr="001522E6">
        <w:rPr>
          <w:i/>
          <w:sz w:val="28"/>
          <w:szCs w:val="28"/>
        </w:rPr>
        <w:t>La crise du Muntu. Authen</w:t>
      </w:r>
      <w:r w:rsidRPr="001522E6">
        <w:rPr>
          <w:i/>
          <w:sz w:val="28"/>
          <w:szCs w:val="28"/>
        </w:rPr>
        <w:t>ticité africaine et philosophie</w:t>
      </w:r>
      <w:r w:rsidR="005543B4" w:rsidRPr="00E77247">
        <w:rPr>
          <w:sz w:val="28"/>
          <w:szCs w:val="28"/>
        </w:rPr>
        <w:t xml:space="preserve"> (1977) qui élabore une critique en règle de l'ethnophilosophie. Dans cette reconstitution d'une philosophie passé</w:t>
      </w:r>
      <w:r w:rsidR="00E176D3">
        <w:rPr>
          <w:sz w:val="28"/>
          <w:szCs w:val="28"/>
        </w:rPr>
        <w:t>e</w:t>
      </w:r>
      <w:r w:rsidR="005543B4" w:rsidRPr="00E77247">
        <w:rPr>
          <w:sz w:val="28"/>
          <w:szCs w:val="28"/>
        </w:rPr>
        <w:t>, la nostalgie d'une authe</w:t>
      </w:r>
      <w:r w:rsidR="00D5026F" w:rsidRPr="00E77247">
        <w:rPr>
          <w:sz w:val="28"/>
          <w:szCs w:val="28"/>
        </w:rPr>
        <w:t>nticité perdue fait perdre de vu</w:t>
      </w:r>
      <w:r w:rsidR="005543B4" w:rsidRPr="00E77247">
        <w:rPr>
          <w:sz w:val="28"/>
          <w:szCs w:val="28"/>
        </w:rPr>
        <w:t>e l'aliénation</w:t>
      </w:r>
      <w:r>
        <w:rPr>
          <w:sz w:val="28"/>
          <w:szCs w:val="28"/>
        </w:rPr>
        <w:t xml:space="preserve"> subie et inhibe la créativité.</w:t>
      </w:r>
      <w:r w:rsidR="005543B4" w:rsidRPr="00E77247">
        <w:rPr>
          <w:sz w:val="28"/>
          <w:szCs w:val="28"/>
        </w:rPr>
        <w:t xml:space="preserve"> Eboussi-Boulaga considère néanmoins que la mémoire du passé, permet de projeter d</w:t>
      </w:r>
      <w:r w:rsidR="00E176D3">
        <w:rPr>
          <w:sz w:val="28"/>
          <w:szCs w:val="28"/>
        </w:rPr>
        <w:t>es modèles identitaires</w:t>
      </w:r>
      <w:r w:rsidR="005543B4" w:rsidRPr="00E77247">
        <w:rPr>
          <w:sz w:val="28"/>
          <w:szCs w:val="28"/>
        </w:rPr>
        <w:t xml:space="preserve"> qui donnent matière à penser pour reconstruire des projets d'avenir. Il ne s'agit pas de retourner vers le passé mais de puiser dans le passé pour inventer l'avenir, aussi bien culturel que social. </w:t>
      </w:r>
    </w:p>
    <w:p w14:paraId="6B6B2697" w14:textId="77777777" w:rsidR="005543B4" w:rsidRPr="00E77247" w:rsidRDefault="005543B4" w:rsidP="00874B04">
      <w:pPr>
        <w:pStyle w:val="Retraitcorpsdetexte"/>
        <w:spacing w:line="360" w:lineRule="auto"/>
        <w:rPr>
          <w:sz w:val="28"/>
          <w:szCs w:val="28"/>
        </w:rPr>
      </w:pPr>
    </w:p>
    <w:p w14:paraId="08B4701C" w14:textId="31F01BEB" w:rsidR="005543B4" w:rsidRPr="00E77247" w:rsidRDefault="005543B4" w:rsidP="00874B04">
      <w:pPr>
        <w:spacing w:line="360" w:lineRule="auto"/>
        <w:ind w:firstLine="708"/>
        <w:jc w:val="both"/>
        <w:rPr>
          <w:sz w:val="28"/>
          <w:szCs w:val="28"/>
        </w:rPr>
      </w:pPr>
      <w:r w:rsidRPr="00E77247">
        <w:rPr>
          <w:sz w:val="28"/>
          <w:szCs w:val="28"/>
        </w:rPr>
        <w:t xml:space="preserve">  </w:t>
      </w:r>
      <w:r w:rsidR="001522E6">
        <w:rPr>
          <w:sz w:val="28"/>
          <w:szCs w:val="28"/>
        </w:rPr>
        <w:t>Benoît Okolo</w:t>
      </w:r>
      <w:r w:rsidRPr="00E77247">
        <w:rPr>
          <w:sz w:val="28"/>
          <w:szCs w:val="28"/>
        </w:rPr>
        <w:t xml:space="preserve"> Okonda W'Oleko (né en 1947 au Congo) poursuit le même type d'effort. Dans ses </w:t>
      </w:r>
      <w:r w:rsidRPr="00E77247">
        <w:rPr>
          <w:i/>
          <w:sz w:val="28"/>
          <w:szCs w:val="28"/>
        </w:rPr>
        <w:t>Recherches d'herméneutique et de praxis africaine</w:t>
      </w:r>
      <w:r w:rsidRPr="00E77247">
        <w:rPr>
          <w:sz w:val="28"/>
          <w:szCs w:val="28"/>
        </w:rPr>
        <w:t xml:space="preserve"> </w:t>
      </w:r>
      <w:r w:rsidRPr="00E77247">
        <w:rPr>
          <w:rStyle w:val="Marquenotebasdepage"/>
          <w:i/>
          <w:sz w:val="28"/>
          <w:szCs w:val="28"/>
        </w:rPr>
        <w:footnoteReference w:id="32"/>
      </w:r>
      <w:r w:rsidRPr="00E77247">
        <w:rPr>
          <w:sz w:val="28"/>
          <w:szCs w:val="28"/>
        </w:rPr>
        <w:t>, il se réclame de la phénoménologie herméneutique tout en adaptant la réflexion au contexte africain. Le mérite d'Okolo est double. C'est, premièrement, de permettre d'abandonner l'ethnocentrisme excessif lié au discours de la négritude (Césaire, Senghor,…), de sortir de la vision statique et conservatrice de l'ethnophilosophie dont Tempels a été, sans doute malgré lui, l'inspirateur. Et c'est, deuxièmement, d'inclure dans la question d'une philosophie africaine le problème du développement — établissant ainsi une jonction avec ce que je nommerai "l'autre commencement" de cette philosophie: le débat politique autour du "consciencisme", initié par Nkrumah</w:t>
      </w:r>
      <w:r w:rsidRPr="00E77247">
        <w:rPr>
          <w:rStyle w:val="Marquenotebasdepage"/>
          <w:sz w:val="28"/>
          <w:szCs w:val="28"/>
        </w:rPr>
        <w:footnoteReference w:id="33"/>
      </w:r>
      <w:r w:rsidRPr="00E77247">
        <w:rPr>
          <w:sz w:val="28"/>
          <w:szCs w:val="28"/>
        </w:rPr>
        <w:t>. Okolo, sans se réclamer précisément de Nkrumah, souligne cependant que l'élaboration philosophique de la pensée africaine contemporaine, se retournant sur son passé pour mieux construire l'avenir, doit se produire à la jonction des problèmes d'identité et des problèmes de développement. Assumer son identité implique un travail herméneutique d'assimilation, de conceptualisation et de critique d'une tradition reçue. Mais ce travail est lui-même dynamisé par une reprise active, une transformation continue, une création à la recherche d'un devenir-soi communautaire. C'est ici que l'herméneutique cesse d'être un outil du passéisme et du narcissisme identitaire (alimenté par des auteurs du reste incontournables tels que Senghor, Cheikh Anta Diop, Aimé Césaire,…) pour devenir une arme du développement, de l'autonomie et de l'accès à l'universalité.</w:t>
      </w:r>
    </w:p>
    <w:p w14:paraId="0D3DA264" w14:textId="004DDEC9" w:rsidR="005543B4" w:rsidRPr="00E77247" w:rsidRDefault="005543B4" w:rsidP="00874B04">
      <w:pPr>
        <w:spacing w:line="360" w:lineRule="auto"/>
        <w:ind w:firstLine="708"/>
        <w:jc w:val="both"/>
        <w:rPr>
          <w:sz w:val="28"/>
          <w:szCs w:val="28"/>
        </w:rPr>
      </w:pPr>
    </w:p>
    <w:p w14:paraId="108B7CFF" w14:textId="77777777" w:rsidR="005543B4" w:rsidRPr="00E77247" w:rsidRDefault="005543B4" w:rsidP="005543B4">
      <w:pPr>
        <w:ind w:firstLine="708"/>
        <w:jc w:val="both"/>
        <w:rPr>
          <w:sz w:val="28"/>
          <w:szCs w:val="28"/>
        </w:rPr>
      </w:pPr>
      <w:r w:rsidRPr="00E77247">
        <w:rPr>
          <w:sz w:val="28"/>
          <w:szCs w:val="28"/>
        </w:rPr>
        <w:br w:type="page"/>
      </w:r>
    </w:p>
    <w:p w14:paraId="14426E13" w14:textId="62E0C26C" w:rsidR="005543B4" w:rsidRPr="00D60A49" w:rsidRDefault="005543B4" w:rsidP="00D60A49">
      <w:pPr>
        <w:jc w:val="both"/>
        <w:rPr>
          <w:rFonts w:eastAsia="平成明朝"/>
        </w:rPr>
      </w:pPr>
    </w:p>
    <w:p w14:paraId="21C6C6D5" w14:textId="77777777" w:rsidR="005543B4" w:rsidRDefault="005543B4" w:rsidP="005543B4">
      <w:pPr>
        <w:jc w:val="center"/>
        <w:rPr>
          <w:b/>
          <w:sz w:val="28"/>
        </w:rPr>
      </w:pPr>
    </w:p>
    <w:p w14:paraId="35A1F4FF" w14:textId="63118B66" w:rsidR="00B836EF" w:rsidRDefault="00B836EF" w:rsidP="00B836EF">
      <w:pPr>
        <w:rPr>
          <w:b/>
          <w:sz w:val="28"/>
        </w:rPr>
      </w:pPr>
      <w:r>
        <w:rPr>
          <w:b/>
          <w:sz w:val="28"/>
        </w:rPr>
        <w:t>Cours de « Philosophie et dialogue interculturel », 2006-7(UCL).</w:t>
      </w:r>
    </w:p>
    <w:p w14:paraId="1D29F04A" w14:textId="77777777" w:rsidR="005543B4" w:rsidRDefault="005543B4" w:rsidP="005543B4">
      <w:pPr>
        <w:jc w:val="center"/>
      </w:pPr>
    </w:p>
    <w:p w14:paraId="31229B98" w14:textId="77777777" w:rsidR="005543B4" w:rsidRDefault="005543B4" w:rsidP="005543B4">
      <w:pPr>
        <w:jc w:val="center"/>
      </w:pPr>
    </w:p>
    <w:p w14:paraId="17B7D3AA" w14:textId="77777777" w:rsidR="005543B4" w:rsidRDefault="005543B4" w:rsidP="005543B4"/>
    <w:p w14:paraId="023FD224" w14:textId="77777777" w:rsidR="005543B4" w:rsidRDefault="005543B4" w:rsidP="005543B4"/>
    <w:p w14:paraId="656D5716" w14:textId="77777777" w:rsidR="005543B4" w:rsidRDefault="005543B4" w:rsidP="005543B4"/>
    <w:p w14:paraId="2EB2E70C" w14:textId="77777777" w:rsidR="005543B4" w:rsidRDefault="005543B4" w:rsidP="005543B4"/>
    <w:p w14:paraId="2056921A" w14:textId="77777777" w:rsidR="005543B4" w:rsidRDefault="005543B4" w:rsidP="005543B4">
      <w:pPr>
        <w:rPr>
          <w:b/>
        </w:rPr>
      </w:pPr>
      <w:r>
        <w:rPr>
          <w:b/>
        </w:rPr>
        <w:t>Exergue : hommage à Senghor.</w:t>
      </w:r>
    </w:p>
    <w:p w14:paraId="2DEDBD15" w14:textId="77777777" w:rsidR="00B836EF" w:rsidRDefault="00B836EF" w:rsidP="005543B4">
      <w:pPr>
        <w:rPr>
          <w:b/>
        </w:rPr>
      </w:pPr>
    </w:p>
    <w:p w14:paraId="342FA1A6" w14:textId="77777777" w:rsidR="005543B4" w:rsidRDefault="005543B4" w:rsidP="005543B4"/>
    <w:p w14:paraId="51EAAC07" w14:textId="72FB2C3F" w:rsidR="005543B4" w:rsidRPr="00253488" w:rsidRDefault="005543B4" w:rsidP="00B836EF">
      <w:pPr>
        <w:pStyle w:val="Notedebasdepage"/>
        <w:spacing w:line="360" w:lineRule="auto"/>
        <w:jc w:val="both"/>
        <w:rPr>
          <w:sz w:val="28"/>
          <w:szCs w:val="28"/>
        </w:rPr>
      </w:pPr>
      <w:r>
        <w:tab/>
      </w:r>
      <w:r w:rsidRPr="00253488">
        <w:rPr>
          <w:sz w:val="28"/>
          <w:szCs w:val="28"/>
        </w:rPr>
        <w:t>J’aimerais, en manière d’exergue à ce cours, évoquer une figure  exemplaire pour le dialogue interculturel — celle de Léopold Sédar S</w:t>
      </w:r>
      <w:r w:rsidR="00B836EF">
        <w:rPr>
          <w:sz w:val="28"/>
          <w:szCs w:val="28"/>
        </w:rPr>
        <w:t>enghor</w:t>
      </w:r>
      <w:r w:rsidRPr="00253488">
        <w:rPr>
          <w:sz w:val="28"/>
          <w:szCs w:val="28"/>
        </w:rPr>
        <w:t xml:space="preserve"> qui aurait eu 100 ans cette année. Pourquoi Senghor ? Pas seulement parce que nous fêtons cette année le centenaire de sa naissance. Mais aussi parce qu’il a proposé une sérié de notions qui m’accompagnent personnellement dans ma propre recherche sur le dialogue interculturel en philosophie. Certes Senghor n’est pas philosophe, au sens strict, mais sa pensée est de nature à alimenter une recherche philosophique, tant par sa thématique que par sa tournure d’esprit ou son style.</w:t>
      </w:r>
    </w:p>
    <w:p w14:paraId="32D676C3" w14:textId="33E85786" w:rsidR="005543B4" w:rsidRPr="00253488" w:rsidRDefault="005543B4" w:rsidP="00B836EF">
      <w:pPr>
        <w:pStyle w:val="Notedebasdepage"/>
        <w:spacing w:line="360" w:lineRule="auto"/>
        <w:jc w:val="both"/>
        <w:rPr>
          <w:sz w:val="28"/>
          <w:szCs w:val="28"/>
        </w:rPr>
      </w:pPr>
      <w:r w:rsidRPr="00253488">
        <w:rPr>
          <w:sz w:val="28"/>
          <w:szCs w:val="28"/>
        </w:rPr>
        <w:tab/>
        <w:t xml:space="preserve">Senghor est connu avant tout comme homme politique, puisqu’il a œuvré pour l’indépendance de son pays, le Sénégal, avant d’en être le président, de 1960 à 1980. Il est connu également pour avoir lancé, dans les années 1930, en collaboration avec Aimé Césaire et Léon-Gontran Damas, le mouvement de la « négritude » — qui, outre son ambition manifeste de </w:t>
      </w:r>
      <w:r w:rsidR="00B836EF">
        <w:rPr>
          <w:sz w:val="28"/>
          <w:szCs w:val="28"/>
        </w:rPr>
        <w:t>reconquérir la dignité de l’homme noir</w:t>
      </w:r>
      <w:r w:rsidRPr="00253488">
        <w:rPr>
          <w:sz w:val="28"/>
          <w:szCs w:val="28"/>
        </w:rPr>
        <w:t xml:space="preserve"> à une époque encore marquée</w:t>
      </w:r>
      <w:r w:rsidR="00B836EF">
        <w:rPr>
          <w:sz w:val="28"/>
          <w:szCs w:val="28"/>
        </w:rPr>
        <w:t xml:space="preserve"> par le paternalisme colonialiste</w:t>
      </w:r>
      <w:r w:rsidRPr="00253488">
        <w:rPr>
          <w:sz w:val="28"/>
          <w:szCs w:val="28"/>
        </w:rPr>
        <w:t xml:space="preserve">, a consisté en une contribution décisive à « l’humanisme universel » qui était pour Senghor, comme pour Malraux, son contemporain et ami, sa véritable ambition. Car Senghor se préoccupe certes de la « condition africaine », mais ce qui est l’objet fondamental de son souci , avant tout, donnant à sa pensée une ampleur proprement philosophique c’est « la condition humaine ». </w:t>
      </w:r>
    </w:p>
    <w:p w14:paraId="6896F818" w14:textId="77777777" w:rsidR="005543B4" w:rsidRPr="00253488" w:rsidRDefault="005543B4" w:rsidP="00B836EF">
      <w:pPr>
        <w:pStyle w:val="Notedebasdepage"/>
        <w:spacing w:line="360" w:lineRule="auto"/>
        <w:ind w:firstLine="708"/>
        <w:jc w:val="both"/>
        <w:rPr>
          <w:sz w:val="28"/>
          <w:szCs w:val="28"/>
        </w:rPr>
      </w:pPr>
      <w:r w:rsidRPr="00253488">
        <w:rPr>
          <w:sz w:val="28"/>
          <w:szCs w:val="28"/>
        </w:rPr>
        <w:t xml:space="preserve">Senghor n’a en effet jamais voulu se replier sur une affirmation identitaire, jalouse de sa particularité impartageable, mais il s’est au contraire toujours soucié de montrer en quoi la civilisation négro-africaine devait certes s’affirmer dans sa singularité propre , mais en vue d’apporter sa contribution à un humanisme universel encore en gésine. Ce n’est pas l’impartageable de la négritude qu’il s’agit de souligner, mais au contraire ce qui fait d’elle un éclairage nouveau et enrichissant pour la compréhension de l’homme, en tant que tel. </w:t>
      </w:r>
    </w:p>
    <w:p w14:paraId="02B8A815" w14:textId="73728638" w:rsidR="005543B4" w:rsidRPr="00253488" w:rsidRDefault="005543B4" w:rsidP="00B836EF">
      <w:pPr>
        <w:pStyle w:val="Notedebasdepage"/>
        <w:spacing w:line="360" w:lineRule="auto"/>
        <w:ind w:firstLine="708"/>
        <w:jc w:val="both"/>
        <w:rPr>
          <w:sz w:val="28"/>
          <w:szCs w:val="28"/>
        </w:rPr>
      </w:pPr>
      <w:r w:rsidRPr="00253488">
        <w:rPr>
          <w:sz w:val="28"/>
          <w:szCs w:val="28"/>
        </w:rPr>
        <w:t>Ce que Senghor a pratiqué avec la plus grande ferveur c’est le dialogue culturel entre les civilisations, entre l’Afrique et l’Europe, et plus particulièrement : entre la négritude et la francité. En effet, se sentant très à l’aise avec ses collègues européens avec lesquels il conversait d’égal à égal, il considérait l’appartenance de l’Afrique de l’Ouest à l’aire culturelle francophone, non pas comme un simple reliquat du colonialisme, mais aussi et surtout comme une chance : celle de mieux faire entendre sa voix dans le concert des civilisations. Apôtre de la négritude, Senghor aura donc aussi été un apôtre de la francophonie— et ce notamment contre l’envahissement des cultures mondiales par le tandem anglo-américain,</w:t>
      </w:r>
      <w:r w:rsidR="00B836EF">
        <w:rPr>
          <w:sz w:val="28"/>
          <w:szCs w:val="28"/>
        </w:rPr>
        <w:t xml:space="preserve"> instrument du néo-capitalisme mondialisé et</w:t>
      </w:r>
      <w:r w:rsidRPr="00253488">
        <w:rPr>
          <w:sz w:val="28"/>
          <w:szCs w:val="28"/>
        </w:rPr>
        <w:t xml:space="preserve"> négateur des particularités régionales. Son élection à l’Académie française en 1984 montre à quel point il aura été reconnu pour son œuvre.</w:t>
      </w:r>
    </w:p>
    <w:p w14:paraId="0114EEAC" w14:textId="641F4866" w:rsidR="005543B4" w:rsidRPr="00253488" w:rsidRDefault="005543B4" w:rsidP="00B836EF">
      <w:pPr>
        <w:pStyle w:val="Notedebasdepage"/>
        <w:spacing w:line="360" w:lineRule="auto"/>
        <w:jc w:val="both"/>
        <w:rPr>
          <w:sz w:val="28"/>
          <w:szCs w:val="28"/>
        </w:rPr>
      </w:pPr>
      <w:r w:rsidRPr="00253488">
        <w:rPr>
          <w:sz w:val="28"/>
          <w:szCs w:val="28"/>
        </w:rPr>
        <w:tab/>
        <w:t xml:space="preserve">C’est sans doute  surtout pour son œuvre poétique et littéraire qu’il sera retenu par la postérité. Quelques titres. </w:t>
      </w:r>
      <w:r w:rsidRPr="00253488">
        <w:rPr>
          <w:i/>
          <w:sz w:val="28"/>
          <w:szCs w:val="28"/>
        </w:rPr>
        <w:t>Chants d’ombre,  Ethiopiques,  Hosties noires, Nocturnes</w:t>
      </w:r>
      <w:r w:rsidRPr="00253488">
        <w:rPr>
          <w:sz w:val="28"/>
          <w:szCs w:val="28"/>
        </w:rPr>
        <w:t>,… autant de recueils poétiques qui jalonnent l’itinéraire du grand écrivain. Plus littéraire et plus politique, on retiendra également sa série de volumes intitulés</w:t>
      </w:r>
      <w:r w:rsidRPr="00253488">
        <w:rPr>
          <w:i/>
          <w:sz w:val="28"/>
          <w:szCs w:val="28"/>
        </w:rPr>
        <w:t xml:space="preserve"> Liberté</w:t>
      </w:r>
      <w:r w:rsidRPr="00253488">
        <w:rPr>
          <w:sz w:val="28"/>
          <w:szCs w:val="28"/>
        </w:rPr>
        <w:t>, dont certains des sous-titres sont de véritables programmes pour une œuvre toute entière vouée au métissage culturel : « Le dialogue des cultures » (tome 5) ou « La civilisation de l’universel » (tome 3)  sont des idées forces qui accompagnent, depuis quelques années déjà, mon propre labeur philosophique.</w:t>
      </w:r>
    </w:p>
    <w:p w14:paraId="1B14E314" w14:textId="77777777" w:rsidR="005543B4" w:rsidRPr="00253488" w:rsidRDefault="005543B4" w:rsidP="00934969">
      <w:pPr>
        <w:pStyle w:val="Notedebasdepage"/>
        <w:spacing w:line="360" w:lineRule="auto"/>
        <w:jc w:val="both"/>
        <w:rPr>
          <w:sz w:val="28"/>
          <w:szCs w:val="28"/>
        </w:rPr>
      </w:pPr>
      <w:r w:rsidRPr="00253488">
        <w:rPr>
          <w:sz w:val="28"/>
          <w:szCs w:val="28"/>
        </w:rPr>
        <w:tab/>
        <w:t xml:space="preserve">Comme le Japonais Nishida, dans le registre strictement philosophique, l’Africain Senghor, dans un registre plus littéraire et politique est le pionnier , très clairvoyant, d’un humanisme universel encore en construction. L’avenir montrera à quel point il aura eu raison contre ses nombreux détracteurs. Car, homme de culture et homme de mesure, et notamment d’un socialisme mesuré, il sera souvent critiqué par ses proches pour sa modération idéologique, cela même qui forcera pourtant l’admiration au-delà des frontières de son pays. Avec Nelson Mandela et Kwame Nkrumah (Ghana, Conscientisme), il fera indéniablement partie du nombre de ceux qui, avec le temps, ne manqueront pas de faire l’unanimité. Comme le disait Derrida à propos de Mandela, Senghor était un homme qui « forçait l’admiration » : on ne pouvait pas ne pas l’admirer, fut-ce au prix de l’agacement et de la jalousie. </w:t>
      </w:r>
    </w:p>
    <w:p w14:paraId="0B582F49" w14:textId="77777777" w:rsidR="005543B4" w:rsidRPr="00253488" w:rsidRDefault="005543B4" w:rsidP="00934969">
      <w:pPr>
        <w:pStyle w:val="Notedebasdepage"/>
        <w:spacing w:line="360" w:lineRule="auto"/>
        <w:ind w:firstLine="708"/>
        <w:jc w:val="both"/>
        <w:rPr>
          <w:sz w:val="28"/>
          <w:szCs w:val="28"/>
        </w:rPr>
      </w:pPr>
      <w:r w:rsidRPr="00253488">
        <w:rPr>
          <w:sz w:val="28"/>
          <w:szCs w:val="28"/>
        </w:rPr>
        <w:t>Son prénom Sédar signifie : « celui qui ne connaît pas la honte » ; conscient, effectivement de sa valeur et de la valeur surtout des idéaux qui l’animaient, il avançait sans honte, d’un pas tranquille, sachant quelle voie il devait suivre, et refusant de se laisser intimidé par ceux qui ne possédaient pas le même sens de la mesure — ou, tout simplement, de l’humanité.</w:t>
      </w:r>
    </w:p>
    <w:p w14:paraId="511AAC9E" w14:textId="77777777" w:rsidR="005543B4" w:rsidRPr="00253488" w:rsidRDefault="005543B4" w:rsidP="00934969">
      <w:pPr>
        <w:pStyle w:val="Notedebasdepage"/>
        <w:spacing w:line="360" w:lineRule="auto"/>
        <w:jc w:val="both"/>
        <w:rPr>
          <w:sz w:val="28"/>
          <w:szCs w:val="28"/>
        </w:rPr>
      </w:pPr>
      <w:r w:rsidRPr="00253488">
        <w:rPr>
          <w:sz w:val="28"/>
          <w:szCs w:val="28"/>
        </w:rPr>
        <w:tab/>
        <w:t>Une figure exemplaire donc.</w:t>
      </w:r>
    </w:p>
    <w:p w14:paraId="17113432" w14:textId="2DCE11A8" w:rsidR="005543B4" w:rsidRPr="00253488" w:rsidRDefault="005543B4" w:rsidP="00B836EF">
      <w:pPr>
        <w:pStyle w:val="Notedebasdepage"/>
        <w:spacing w:line="360" w:lineRule="auto"/>
        <w:rPr>
          <w:sz w:val="28"/>
          <w:szCs w:val="28"/>
        </w:rPr>
      </w:pPr>
    </w:p>
    <w:p w14:paraId="0A0C3291" w14:textId="77777777" w:rsidR="005543B4" w:rsidRPr="00253488" w:rsidRDefault="005543B4" w:rsidP="00934969">
      <w:pPr>
        <w:pStyle w:val="Notedebasdepage"/>
        <w:spacing w:line="360" w:lineRule="auto"/>
        <w:ind w:firstLine="708"/>
        <w:jc w:val="both"/>
        <w:rPr>
          <w:sz w:val="28"/>
          <w:szCs w:val="28"/>
        </w:rPr>
      </w:pPr>
      <w:r w:rsidRPr="00253488">
        <w:rPr>
          <w:sz w:val="28"/>
          <w:szCs w:val="28"/>
        </w:rPr>
        <w:t>Il ne sera malheureusement pas question de Senghor dans le cours de cette année. En effet, je ne connais pas encore suffisamment bien son œuvre.  Je ne suis pas non plus encore suffisamment certain de lui trouver assez de matière proprement philosophique, au sens professionnel du terme.  J’espère néanmoins un jour pouvoir lui consacrer quelques exposés.</w:t>
      </w:r>
    </w:p>
    <w:p w14:paraId="10FC9455" w14:textId="470E07CF" w:rsidR="005543B4" w:rsidRDefault="005543B4" w:rsidP="003E758D">
      <w:pPr>
        <w:pStyle w:val="Notedebasdepage"/>
        <w:spacing w:line="360" w:lineRule="auto"/>
        <w:ind w:firstLine="708"/>
        <w:jc w:val="both"/>
        <w:rPr>
          <w:sz w:val="28"/>
          <w:szCs w:val="28"/>
        </w:rPr>
      </w:pPr>
      <w:r w:rsidRPr="00253488">
        <w:rPr>
          <w:sz w:val="28"/>
          <w:szCs w:val="28"/>
        </w:rPr>
        <w:t xml:space="preserve"> Pour le moment , mon propos en est un autre, en continuité avec certaines préoccupations qui me tiennent plus immédiatement à cœur et que j’aimerais quelque peu clarifier.</w:t>
      </w:r>
      <w:r w:rsidR="00934969">
        <w:rPr>
          <w:sz w:val="28"/>
          <w:szCs w:val="28"/>
        </w:rPr>
        <w:t xml:space="preserve"> Le dé</w:t>
      </w:r>
      <w:r w:rsidR="003E758D">
        <w:rPr>
          <w:sz w:val="28"/>
          <w:szCs w:val="28"/>
        </w:rPr>
        <w:t>fi environnemental auquel se tr</w:t>
      </w:r>
      <w:r w:rsidR="00934969">
        <w:rPr>
          <w:sz w:val="28"/>
          <w:szCs w:val="28"/>
        </w:rPr>
        <w:t>ou</w:t>
      </w:r>
      <w:r w:rsidR="003E758D">
        <w:rPr>
          <w:sz w:val="28"/>
          <w:szCs w:val="28"/>
        </w:rPr>
        <w:t>v</w:t>
      </w:r>
      <w:r w:rsidR="00934969">
        <w:rPr>
          <w:sz w:val="28"/>
          <w:szCs w:val="28"/>
        </w:rPr>
        <w:t>e confrontée</w:t>
      </w:r>
      <w:r w:rsidR="003E758D">
        <w:rPr>
          <w:sz w:val="28"/>
          <w:szCs w:val="28"/>
        </w:rPr>
        <w:t xml:space="preserve"> l’ensemble de</w:t>
      </w:r>
      <w:r w:rsidR="00934969">
        <w:rPr>
          <w:sz w:val="28"/>
          <w:szCs w:val="28"/>
        </w:rPr>
        <w:t xml:space="preserve"> l’humanité actuelle.</w:t>
      </w:r>
    </w:p>
    <w:p w14:paraId="14CFD060" w14:textId="77777777" w:rsidR="00BB02F5" w:rsidRDefault="00BB02F5" w:rsidP="00934969">
      <w:pPr>
        <w:pStyle w:val="Notedebasdepage"/>
        <w:spacing w:line="360" w:lineRule="auto"/>
        <w:ind w:firstLine="708"/>
        <w:rPr>
          <w:sz w:val="28"/>
          <w:szCs w:val="28"/>
        </w:rPr>
      </w:pPr>
    </w:p>
    <w:p w14:paraId="0379B8B6" w14:textId="07C7F9BC" w:rsidR="00BB02F5" w:rsidRDefault="00BB02F5">
      <w:pPr>
        <w:rPr>
          <w:rFonts w:ascii="New York" w:eastAsia="Times New Roman" w:hAnsi="New York"/>
          <w:sz w:val="28"/>
          <w:szCs w:val="28"/>
        </w:rPr>
      </w:pPr>
      <w:r>
        <w:rPr>
          <w:sz w:val="28"/>
          <w:szCs w:val="28"/>
        </w:rPr>
        <w:br w:type="page"/>
      </w:r>
    </w:p>
    <w:p w14:paraId="1DC461E3" w14:textId="77777777" w:rsidR="00BB02F5" w:rsidRDefault="00BB02F5" w:rsidP="00934969">
      <w:pPr>
        <w:pStyle w:val="Notedebasdepage"/>
        <w:spacing w:line="360" w:lineRule="auto"/>
        <w:ind w:firstLine="708"/>
        <w:rPr>
          <w:sz w:val="28"/>
          <w:szCs w:val="28"/>
        </w:rPr>
      </w:pPr>
    </w:p>
    <w:p w14:paraId="6FAFDCAE" w14:textId="0F88A253" w:rsidR="00BB02F5" w:rsidRPr="000C0BEE" w:rsidRDefault="00BB02F5" w:rsidP="00934969">
      <w:pPr>
        <w:pStyle w:val="Notedebasdepage"/>
        <w:spacing w:line="360" w:lineRule="auto"/>
        <w:ind w:firstLine="708"/>
        <w:rPr>
          <w:b/>
          <w:sz w:val="32"/>
          <w:szCs w:val="32"/>
        </w:rPr>
      </w:pPr>
      <w:r w:rsidRPr="000C0BEE">
        <w:rPr>
          <w:b/>
          <w:sz w:val="32"/>
          <w:szCs w:val="32"/>
        </w:rPr>
        <w:t>Appartenance et distanciation</w:t>
      </w:r>
    </w:p>
    <w:p w14:paraId="11EC0AF9" w14:textId="359A66F4" w:rsidR="00BB02F5" w:rsidRPr="000C0BEE" w:rsidRDefault="00BB02F5" w:rsidP="00934969">
      <w:pPr>
        <w:pStyle w:val="Notedebasdepage"/>
        <w:spacing w:line="360" w:lineRule="auto"/>
        <w:ind w:firstLine="708"/>
        <w:rPr>
          <w:sz w:val="32"/>
          <w:szCs w:val="32"/>
        </w:rPr>
      </w:pPr>
      <w:r w:rsidRPr="000C0BEE">
        <w:rPr>
          <w:sz w:val="32"/>
          <w:szCs w:val="32"/>
        </w:rPr>
        <w:t>(post-face au livre Jean Onaotscho Kawende)</w:t>
      </w:r>
    </w:p>
    <w:p w14:paraId="276DAD34" w14:textId="77777777" w:rsidR="00BB02F5" w:rsidRDefault="00BB02F5" w:rsidP="00934969">
      <w:pPr>
        <w:pStyle w:val="Notedebasdepage"/>
        <w:spacing w:line="360" w:lineRule="auto"/>
        <w:ind w:firstLine="708"/>
        <w:rPr>
          <w:sz w:val="28"/>
          <w:szCs w:val="28"/>
        </w:rPr>
      </w:pPr>
    </w:p>
    <w:p w14:paraId="6ABF1592" w14:textId="77777777" w:rsidR="003C5914" w:rsidRDefault="003C5914" w:rsidP="00934969">
      <w:pPr>
        <w:pStyle w:val="Notedebasdepage"/>
        <w:spacing w:line="360" w:lineRule="auto"/>
        <w:ind w:firstLine="708"/>
        <w:rPr>
          <w:sz w:val="28"/>
          <w:szCs w:val="28"/>
        </w:rPr>
      </w:pPr>
    </w:p>
    <w:p w14:paraId="7F6C67EB" w14:textId="314E503D" w:rsidR="00BB02F5" w:rsidRDefault="00BB02F5" w:rsidP="003C5914">
      <w:pPr>
        <w:pStyle w:val="Notedebasdepage"/>
        <w:spacing w:line="360" w:lineRule="auto"/>
        <w:ind w:firstLine="708"/>
        <w:jc w:val="both"/>
        <w:rPr>
          <w:sz w:val="28"/>
          <w:szCs w:val="28"/>
        </w:rPr>
      </w:pPr>
      <w:r>
        <w:rPr>
          <w:sz w:val="28"/>
          <w:szCs w:val="28"/>
        </w:rPr>
        <w:t>Jean-Onaotsho Kawende fait preuve d’une solide connaissance de l’herméneutique philosophique post-heideg</w:t>
      </w:r>
      <w:r w:rsidR="005B41C7">
        <w:rPr>
          <w:sz w:val="28"/>
          <w:szCs w:val="28"/>
        </w:rPr>
        <w:t>g</w:t>
      </w:r>
      <w:r>
        <w:rPr>
          <w:sz w:val="28"/>
          <w:szCs w:val="28"/>
        </w:rPr>
        <w:t>erienne qu’il a étudiée et développée dans de nombreuses études, où herméneutique, déconstruction post-structuraliste et critique des idéologies sont mis</w:t>
      </w:r>
      <w:r w:rsidR="003E758D">
        <w:rPr>
          <w:sz w:val="28"/>
          <w:szCs w:val="28"/>
        </w:rPr>
        <w:t>es</w:t>
      </w:r>
      <w:r>
        <w:rPr>
          <w:sz w:val="28"/>
          <w:szCs w:val="28"/>
        </w:rPr>
        <w:t xml:space="preserve"> en conversation triangulaire</w:t>
      </w:r>
      <w:r w:rsidR="003C5914">
        <w:rPr>
          <w:sz w:val="28"/>
          <w:szCs w:val="28"/>
        </w:rPr>
        <w:t>, tâ</w:t>
      </w:r>
      <w:r w:rsidR="000C0BEE">
        <w:rPr>
          <w:sz w:val="28"/>
          <w:szCs w:val="28"/>
        </w:rPr>
        <w:t xml:space="preserve">chant de surmonter les antinomies apparentes. Le présent ouvrage </w:t>
      </w:r>
      <w:r w:rsidR="003C5914">
        <w:rPr>
          <w:sz w:val="28"/>
          <w:szCs w:val="28"/>
        </w:rPr>
        <w:t>apparaît</w:t>
      </w:r>
      <w:r w:rsidR="000C0BEE">
        <w:rPr>
          <w:sz w:val="28"/>
          <w:szCs w:val="28"/>
        </w:rPr>
        <w:t xml:space="preserve"> comme un synthèse de ces recherches en même temps qu’une présentation de la réception de cette herméneutique dans l’Afrique francophone.</w:t>
      </w:r>
      <w:r w:rsidR="003C5914">
        <w:rPr>
          <w:sz w:val="28"/>
          <w:szCs w:val="28"/>
        </w:rPr>
        <w:t xml:space="preserve"> </w:t>
      </w:r>
    </w:p>
    <w:p w14:paraId="666695BE" w14:textId="2468FEA4" w:rsidR="000C0BEE" w:rsidRDefault="000C0BEE" w:rsidP="003C5914">
      <w:pPr>
        <w:pStyle w:val="Notedebasdepage"/>
        <w:spacing w:line="360" w:lineRule="auto"/>
        <w:ind w:firstLine="708"/>
        <w:jc w:val="both"/>
        <w:rPr>
          <w:sz w:val="28"/>
          <w:szCs w:val="28"/>
        </w:rPr>
      </w:pPr>
      <w:r>
        <w:rPr>
          <w:sz w:val="28"/>
          <w:szCs w:val="28"/>
        </w:rPr>
        <w:t>Une forme ou l’autre de compréhension de soi, du monde et d’autrui sont présent</w:t>
      </w:r>
      <w:r w:rsidR="003E758D">
        <w:rPr>
          <w:sz w:val="28"/>
          <w:szCs w:val="28"/>
        </w:rPr>
        <w:t>e</w:t>
      </w:r>
      <w:r>
        <w:rPr>
          <w:sz w:val="28"/>
          <w:szCs w:val="28"/>
        </w:rPr>
        <w:t>s en toute rencontre humaine, nous rappelle l’auteur. L’être-au-monde est orienté en outre ve</w:t>
      </w:r>
      <w:r w:rsidR="003C5914">
        <w:rPr>
          <w:sz w:val="28"/>
          <w:szCs w:val="28"/>
        </w:rPr>
        <w:t>rs une manière d’être qui se pro</w:t>
      </w:r>
      <w:r>
        <w:rPr>
          <w:sz w:val="28"/>
          <w:szCs w:val="28"/>
        </w:rPr>
        <w:t>duit toujours sur fond d’un héritage : les facettes de sens des générations précédent</w:t>
      </w:r>
      <w:r w:rsidR="003C5914">
        <w:rPr>
          <w:sz w:val="28"/>
          <w:szCs w:val="28"/>
        </w:rPr>
        <w:t>e</w:t>
      </w:r>
      <w:r>
        <w:rPr>
          <w:sz w:val="28"/>
          <w:szCs w:val="28"/>
        </w:rPr>
        <w:t>s, que la distance historique ou culturelle a rendu énigmatique, difficilement lisible, nécessitent de ce fait une interprétation, une herméneutique. La compréhension de soi passe par le détour de l’interprétation de l’héritage. Mais, comme on sait, un conflit des interprétations s’étend depuis la critique des idé</w:t>
      </w:r>
      <w:r w:rsidR="003C5914">
        <w:rPr>
          <w:sz w:val="28"/>
          <w:szCs w:val="28"/>
        </w:rPr>
        <w:t>ologies, jusqu’à l’analyse des s</w:t>
      </w:r>
      <w:r>
        <w:rPr>
          <w:sz w:val="28"/>
          <w:szCs w:val="28"/>
        </w:rPr>
        <w:t>t</w:t>
      </w:r>
      <w:r w:rsidR="003C5914">
        <w:rPr>
          <w:sz w:val="28"/>
          <w:szCs w:val="28"/>
        </w:rPr>
        <w:t>ruc</w:t>
      </w:r>
      <w:r>
        <w:rPr>
          <w:sz w:val="28"/>
          <w:szCs w:val="28"/>
        </w:rPr>
        <w:t>tures en passant par la reprise des traditions. Le noyau le plus créatif de la discussion se trouve peut-être dans la tension entre expérience d’appartenance et distanciation, dans le dialogue que mènent Gadamer (l’appartenance à</w:t>
      </w:r>
      <w:r w:rsidR="003C5914">
        <w:rPr>
          <w:sz w:val="28"/>
          <w:szCs w:val="28"/>
        </w:rPr>
        <w:t xml:space="preserve"> </w:t>
      </w:r>
      <w:r>
        <w:rPr>
          <w:sz w:val="28"/>
          <w:szCs w:val="28"/>
        </w:rPr>
        <w:t>l’histoire des traditions) et Ricœur (distanciation</w:t>
      </w:r>
      <w:r w:rsidR="003C5914">
        <w:rPr>
          <w:sz w:val="28"/>
          <w:szCs w:val="28"/>
        </w:rPr>
        <w:t xml:space="preserve"> </w:t>
      </w:r>
      <w:r>
        <w:rPr>
          <w:sz w:val="28"/>
          <w:szCs w:val="28"/>
        </w:rPr>
        <w:t>et fonction méthodologique de l’explication). Après avoir montré — au fil d’une lect</w:t>
      </w:r>
      <w:r w:rsidR="00C26A96">
        <w:rPr>
          <w:sz w:val="28"/>
          <w:szCs w:val="28"/>
        </w:rPr>
        <w:t>ure très fouillée des deux aute</w:t>
      </w:r>
      <w:r>
        <w:rPr>
          <w:sz w:val="28"/>
          <w:szCs w:val="28"/>
        </w:rPr>
        <w:t>u</w:t>
      </w:r>
      <w:r w:rsidR="00C26A96">
        <w:rPr>
          <w:sz w:val="28"/>
          <w:szCs w:val="28"/>
        </w:rPr>
        <w:t>r</w:t>
      </w:r>
      <w:r>
        <w:rPr>
          <w:sz w:val="28"/>
          <w:szCs w:val="28"/>
        </w:rPr>
        <w:t>s, y compr</w:t>
      </w:r>
      <w:r w:rsidR="00C26A96">
        <w:rPr>
          <w:sz w:val="28"/>
          <w:szCs w:val="28"/>
        </w:rPr>
        <w:t xml:space="preserve">is dans leur explication avec la </w:t>
      </w:r>
      <w:r>
        <w:rPr>
          <w:sz w:val="28"/>
          <w:szCs w:val="28"/>
        </w:rPr>
        <w:t>critiq</w:t>
      </w:r>
      <w:r w:rsidR="005B41C7">
        <w:rPr>
          <w:sz w:val="28"/>
          <w:szCs w:val="28"/>
        </w:rPr>
        <w:t>u</w:t>
      </w:r>
      <w:r>
        <w:rPr>
          <w:sz w:val="28"/>
          <w:szCs w:val="28"/>
        </w:rPr>
        <w:t>e des idéologies  — comme</w:t>
      </w:r>
      <w:r w:rsidR="00C26A96">
        <w:rPr>
          <w:sz w:val="28"/>
          <w:szCs w:val="28"/>
        </w:rPr>
        <w:t xml:space="preserve">nt la distanciation et l’instance critique selon Ricœur complètent en vérité l’herméneutique ontologique de Gadamer, l’auteur s’interroge sur l’identité philosophique africaine. Transposée en Afrique, la problématique herméneutique est en effet ressaisie au sein du rapport entre tradition et modernité et elle se rassemble autour de la manière dont la question de l’appartenance se noue avec celle du développement : « la tradition, dans son entendement authentique, se présente </w:t>
      </w:r>
      <w:r w:rsidR="006B1B22">
        <w:rPr>
          <w:sz w:val="28"/>
          <w:szCs w:val="28"/>
        </w:rPr>
        <w:t>comme le creuset par excellence du développement ».</w:t>
      </w:r>
    </w:p>
    <w:p w14:paraId="453FDDE8" w14:textId="6AFDA22E" w:rsidR="00AC287F" w:rsidRDefault="006B1B22" w:rsidP="003C5914">
      <w:pPr>
        <w:pStyle w:val="Notedebasdepage"/>
        <w:spacing w:line="360" w:lineRule="auto"/>
        <w:ind w:firstLine="708"/>
        <w:jc w:val="both"/>
        <w:rPr>
          <w:sz w:val="28"/>
          <w:szCs w:val="28"/>
        </w:rPr>
      </w:pPr>
      <w:r>
        <w:rPr>
          <w:sz w:val="28"/>
          <w:szCs w:val="28"/>
        </w:rPr>
        <w:t>Cependant dès le départ tout ce questionnement s’inscrit dans l’héritage du projet bien affirmé d’une pensée philosophique rigoureuse, dans la foulée de l’effet Tempels. Les épigones de Tempels développeront sa notion d’une ontologie de la force à travers des considérations linguistiques (Alexis Kagame) ou ethnologiques (Mujinya Nimisi), intégrant aussi les recherches le Marcel Griaule, tandis que ses critiques (Crahay, Eboussi Boulaga, Hountondji ou Towa)</w:t>
      </w:r>
      <w:r w:rsidR="003C5914">
        <w:rPr>
          <w:sz w:val="28"/>
          <w:szCs w:val="28"/>
        </w:rPr>
        <w:t xml:space="preserve"> dénonceront les généralisations</w:t>
      </w:r>
      <w:r>
        <w:rPr>
          <w:sz w:val="28"/>
          <w:szCs w:val="28"/>
        </w:rPr>
        <w:t xml:space="preserve"> abusives et la faiblesse méthodologique, rass</w:t>
      </w:r>
      <w:r w:rsidR="003C5914">
        <w:rPr>
          <w:sz w:val="28"/>
          <w:szCs w:val="28"/>
        </w:rPr>
        <w:t>emblant leurs griefs sous le vo</w:t>
      </w:r>
      <w:r>
        <w:rPr>
          <w:sz w:val="28"/>
          <w:szCs w:val="28"/>
        </w:rPr>
        <w:t>ca</w:t>
      </w:r>
      <w:r w:rsidR="003C5914">
        <w:rPr>
          <w:sz w:val="28"/>
          <w:szCs w:val="28"/>
        </w:rPr>
        <w:t>b</w:t>
      </w:r>
      <w:r>
        <w:rPr>
          <w:sz w:val="28"/>
          <w:szCs w:val="28"/>
        </w:rPr>
        <w:t>le d’ « ethnophilosophie ». C’est dans ce contexte que sera adoptée l’herméneuti</w:t>
      </w:r>
      <w:r w:rsidR="003C5914">
        <w:rPr>
          <w:sz w:val="28"/>
          <w:szCs w:val="28"/>
        </w:rPr>
        <w:t>que comme démarche appro</w:t>
      </w:r>
      <w:r>
        <w:rPr>
          <w:sz w:val="28"/>
          <w:szCs w:val="28"/>
        </w:rPr>
        <w:t>p</w:t>
      </w:r>
      <w:r w:rsidR="003C5914">
        <w:rPr>
          <w:sz w:val="28"/>
          <w:szCs w:val="28"/>
        </w:rPr>
        <w:t>r</w:t>
      </w:r>
      <w:r>
        <w:rPr>
          <w:sz w:val="28"/>
          <w:szCs w:val="28"/>
        </w:rPr>
        <w:t>iée pour une rel</w:t>
      </w:r>
      <w:r w:rsidR="003C5914">
        <w:rPr>
          <w:sz w:val="28"/>
          <w:szCs w:val="28"/>
        </w:rPr>
        <w:t>e</w:t>
      </w:r>
      <w:r>
        <w:rPr>
          <w:sz w:val="28"/>
          <w:szCs w:val="28"/>
        </w:rPr>
        <w:t xml:space="preserve">cture des données culturelles africaines (avec les travaux d’Okere, Nkombe, Wiredu, Tshiamalenga, Ngoma-Binda et </w:t>
      </w:r>
      <w:r w:rsidR="00AC287F">
        <w:rPr>
          <w:sz w:val="28"/>
          <w:szCs w:val="28"/>
        </w:rPr>
        <w:t>Okolo Okonda), tandis que la notion d’authenticité, prônée par l’homme d’Etat Mobutu, inspirera également de nombreuses recherches. Il semble bien se dégager de cette enquête que l’œuvre d’Okolo Oknoda en particulier manifeste une réelle maîtrise de la démarche herméneutique en Afrique, liant une théorie générale de l’herméneutique à une réflexion sur le développement  socio-économique et politique du continent, proposant ainsi les linéaments d’une herméneutique proprement africaine. Ainsi se conclut cette mise en perspective de l’herméneutique africaine par Jean Onaotsho Kawende, sans manquer de signaler très discrètement sa propre position</w:t>
      </w:r>
      <w:r w:rsidR="00076779">
        <w:rPr>
          <w:sz w:val="28"/>
          <w:szCs w:val="28"/>
        </w:rPr>
        <w:t xml:space="preserve"> qui est la</w:t>
      </w:r>
      <w:r w:rsidR="00AC287F">
        <w:rPr>
          <w:sz w:val="28"/>
          <w:szCs w:val="28"/>
        </w:rPr>
        <w:t xml:space="preserve"> pratique d’une herméneutique du dialogue et de l’amitié, orientée vers la résolution des problèmes actuels des conflits inter</w:t>
      </w:r>
      <w:r w:rsidR="005B41C7">
        <w:rPr>
          <w:sz w:val="28"/>
          <w:szCs w:val="28"/>
        </w:rPr>
        <w:t>-</w:t>
      </w:r>
      <w:r w:rsidR="00AC287F">
        <w:rPr>
          <w:sz w:val="28"/>
          <w:szCs w:val="28"/>
        </w:rPr>
        <w:t>ethniques ou sociaux, mais aussi de la confrontation de la tradition avec le développement de la techno-science.</w:t>
      </w:r>
    </w:p>
    <w:p w14:paraId="7186228E" w14:textId="734BF047" w:rsidR="00AC287F" w:rsidRDefault="00AC287F" w:rsidP="003C5914">
      <w:pPr>
        <w:pStyle w:val="Notedebasdepage"/>
        <w:spacing w:line="360" w:lineRule="auto"/>
        <w:ind w:firstLine="708"/>
        <w:jc w:val="both"/>
        <w:rPr>
          <w:sz w:val="28"/>
          <w:szCs w:val="28"/>
        </w:rPr>
      </w:pPr>
      <w:r>
        <w:rPr>
          <w:sz w:val="28"/>
          <w:szCs w:val="28"/>
        </w:rPr>
        <w:t>Ce tour d’horizon de la méthode herméneutique et de la manière dont elle est adoptée en milieu africain se révèle, malgré sa relative brièveté, d’une richesse considérable, sans nous épargner un re</w:t>
      </w:r>
      <w:r w:rsidR="00076779">
        <w:rPr>
          <w:sz w:val="28"/>
          <w:szCs w:val="28"/>
        </w:rPr>
        <w:t>g</w:t>
      </w:r>
      <w:r>
        <w:rPr>
          <w:sz w:val="28"/>
          <w:szCs w:val="28"/>
        </w:rPr>
        <w:t>ard critique : notamment à propos de Tempe</w:t>
      </w:r>
      <w:r w:rsidR="00076779">
        <w:rPr>
          <w:sz w:val="28"/>
          <w:szCs w:val="28"/>
        </w:rPr>
        <w:t>ls dont les ambitions missionair</w:t>
      </w:r>
      <w:r>
        <w:rPr>
          <w:sz w:val="28"/>
          <w:szCs w:val="28"/>
        </w:rPr>
        <w:t>es plutôt qu’épistémologiques sont mises en évidence.</w:t>
      </w:r>
    </w:p>
    <w:p w14:paraId="457F1820" w14:textId="4E64E2F8" w:rsidR="006B1B22" w:rsidRDefault="003C5914" w:rsidP="003C5914">
      <w:pPr>
        <w:pStyle w:val="Notedebasdepage"/>
        <w:spacing w:line="360" w:lineRule="auto"/>
        <w:ind w:firstLine="708"/>
        <w:jc w:val="both"/>
        <w:rPr>
          <w:sz w:val="28"/>
          <w:szCs w:val="28"/>
        </w:rPr>
      </w:pPr>
      <w:r>
        <w:rPr>
          <w:sz w:val="28"/>
          <w:szCs w:val="28"/>
        </w:rPr>
        <w:t xml:space="preserve"> L’ouvrage Monsieur Onaotsho, outre ses qualités scientifiques, fait preuve d’un réel sens de la responsabilité de l’intellectuel face à la société, terminant son discours par une sorte de cri d’indignation qui est à la fois un reproche </w:t>
      </w:r>
      <w:r w:rsidR="00076779">
        <w:rPr>
          <w:sz w:val="28"/>
          <w:szCs w:val="28"/>
        </w:rPr>
        <w:t>fac</w:t>
      </w:r>
      <w:r>
        <w:rPr>
          <w:sz w:val="28"/>
          <w:szCs w:val="28"/>
        </w:rPr>
        <w:t>e au manque d’engagemen</w:t>
      </w:r>
      <w:r w:rsidR="00076779">
        <w:rPr>
          <w:sz w:val="28"/>
          <w:szCs w:val="28"/>
        </w:rPr>
        <w:t>t des intellectuels et un appel à trouver dans le travail universit</w:t>
      </w:r>
      <w:r>
        <w:rPr>
          <w:sz w:val="28"/>
          <w:szCs w:val="28"/>
        </w:rPr>
        <w:t>a</w:t>
      </w:r>
      <w:r w:rsidR="00076779">
        <w:rPr>
          <w:sz w:val="28"/>
          <w:szCs w:val="28"/>
        </w:rPr>
        <w:t>i</w:t>
      </w:r>
      <w:r>
        <w:rPr>
          <w:sz w:val="28"/>
          <w:szCs w:val="28"/>
        </w:rPr>
        <w:t>re, non pas un objet de satisfaction narcissique mais une source authentique de savoir pour agir sur le réel et secourir ses semblables. Dans un continent qui affronte depuis des décenn</w:t>
      </w:r>
      <w:r w:rsidR="00076779">
        <w:rPr>
          <w:sz w:val="28"/>
          <w:szCs w:val="28"/>
        </w:rPr>
        <w:t>ie</w:t>
      </w:r>
      <w:r>
        <w:rPr>
          <w:sz w:val="28"/>
          <w:szCs w:val="28"/>
        </w:rPr>
        <w:t>s les difficultés d’un développement inégal et</w:t>
      </w:r>
      <w:r w:rsidR="00076779">
        <w:rPr>
          <w:sz w:val="28"/>
          <w:szCs w:val="28"/>
        </w:rPr>
        <w:t xml:space="preserve"> d’une instabilité socio-politi</w:t>
      </w:r>
      <w:r>
        <w:rPr>
          <w:sz w:val="28"/>
          <w:szCs w:val="28"/>
        </w:rPr>
        <w:t>q</w:t>
      </w:r>
      <w:r w:rsidR="00076779">
        <w:rPr>
          <w:sz w:val="28"/>
          <w:szCs w:val="28"/>
        </w:rPr>
        <w:t>u</w:t>
      </w:r>
      <w:r>
        <w:rPr>
          <w:sz w:val="28"/>
          <w:szCs w:val="28"/>
        </w:rPr>
        <w:t>e une</w:t>
      </w:r>
      <w:r w:rsidR="00076779">
        <w:rPr>
          <w:sz w:val="28"/>
          <w:szCs w:val="28"/>
        </w:rPr>
        <w:t xml:space="preserve"> praxis bien pensée se fait atte</w:t>
      </w:r>
      <w:r>
        <w:rPr>
          <w:sz w:val="28"/>
          <w:szCs w:val="28"/>
        </w:rPr>
        <w:t>ndre plus que jamais. En conclusion, nous avons ici un très bel ouvrage qui, tout en étant d’une rare</w:t>
      </w:r>
      <w:r w:rsidR="00076779">
        <w:rPr>
          <w:sz w:val="28"/>
          <w:szCs w:val="28"/>
        </w:rPr>
        <w:t xml:space="preserve"> pertine</w:t>
      </w:r>
      <w:r>
        <w:rPr>
          <w:sz w:val="28"/>
          <w:szCs w:val="28"/>
        </w:rPr>
        <w:t>nce scientifi</w:t>
      </w:r>
      <w:r w:rsidR="00076779">
        <w:rPr>
          <w:sz w:val="28"/>
          <w:szCs w:val="28"/>
        </w:rPr>
        <w:t>que, témoigne que l’engagement du phil</w:t>
      </w:r>
      <w:r>
        <w:rPr>
          <w:sz w:val="28"/>
          <w:szCs w:val="28"/>
        </w:rPr>
        <w:t>os</w:t>
      </w:r>
      <w:r w:rsidR="00076779">
        <w:rPr>
          <w:sz w:val="28"/>
          <w:szCs w:val="28"/>
        </w:rPr>
        <w:t>o</w:t>
      </w:r>
      <w:r>
        <w:rPr>
          <w:sz w:val="28"/>
          <w:szCs w:val="28"/>
        </w:rPr>
        <w:t>phe</w:t>
      </w:r>
      <w:r w:rsidR="006B1B22">
        <w:rPr>
          <w:sz w:val="28"/>
          <w:szCs w:val="28"/>
        </w:rPr>
        <w:t xml:space="preserve">  </w:t>
      </w:r>
      <w:r>
        <w:rPr>
          <w:sz w:val="28"/>
          <w:szCs w:val="28"/>
        </w:rPr>
        <w:t>n’est pas un vain mot aujourd’hui en Afrique.</w:t>
      </w:r>
    </w:p>
    <w:p w14:paraId="2E7993D8" w14:textId="77777777" w:rsidR="003C5914" w:rsidRDefault="003C5914" w:rsidP="000C0BEE">
      <w:pPr>
        <w:pStyle w:val="Notedebasdepage"/>
        <w:spacing w:line="360" w:lineRule="auto"/>
        <w:ind w:firstLine="708"/>
        <w:rPr>
          <w:sz w:val="28"/>
          <w:szCs w:val="28"/>
        </w:rPr>
      </w:pPr>
    </w:p>
    <w:p w14:paraId="18A41B7C" w14:textId="63316267" w:rsidR="00DF0C77" w:rsidRDefault="00DF0C77">
      <w:pPr>
        <w:rPr>
          <w:rFonts w:ascii="New York" w:eastAsia="Times New Roman" w:hAnsi="New York"/>
          <w:sz w:val="28"/>
          <w:szCs w:val="28"/>
        </w:rPr>
      </w:pPr>
      <w:r>
        <w:rPr>
          <w:sz w:val="28"/>
          <w:szCs w:val="28"/>
        </w:rPr>
        <w:br w:type="page"/>
      </w:r>
    </w:p>
    <w:p w14:paraId="7898E3C7" w14:textId="41D19B01" w:rsidR="003C5914" w:rsidRPr="00DF0C77" w:rsidRDefault="00DF0C77" w:rsidP="000C0BEE">
      <w:pPr>
        <w:pStyle w:val="Notedebasdepage"/>
        <w:spacing w:line="360" w:lineRule="auto"/>
        <w:ind w:firstLine="708"/>
        <w:rPr>
          <w:b/>
          <w:sz w:val="32"/>
          <w:szCs w:val="32"/>
        </w:rPr>
      </w:pPr>
      <w:r w:rsidRPr="00DF0C77">
        <w:rPr>
          <w:b/>
          <w:sz w:val="32"/>
          <w:szCs w:val="32"/>
        </w:rPr>
        <w:t>Epilogue</w:t>
      </w:r>
    </w:p>
    <w:p w14:paraId="1C674BBF" w14:textId="77777777" w:rsidR="00DF0C77" w:rsidRDefault="00DF0C77" w:rsidP="000C0BEE">
      <w:pPr>
        <w:pStyle w:val="Notedebasdepage"/>
        <w:spacing w:line="360" w:lineRule="auto"/>
        <w:ind w:firstLine="708"/>
        <w:rPr>
          <w:sz w:val="28"/>
          <w:szCs w:val="28"/>
        </w:rPr>
      </w:pPr>
    </w:p>
    <w:p w14:paraId="21344D2E" w14:textId="24F70C62" w:rsidR="00DF0C77" w:rsidRDefault="00DF0C77" w:rsidP="00DF0C77">
      <w:pPr>
        <w:pStyle w:val="Notedebasdepage"/>
        <w:spacing w:line="360" w:lineRule="auto"/>
        <w:ind w:firstLine="708"/>
        <w:jc w:val="both"/>
        <w:rPr>
          <w:sz w:val="28"/>
          <w:szCs w:val="28"/>
        </w:rPr>
      </w:pPr>
      <w:r>
        <w:rPr>
          <w:sz w:val="28"/>
          <w:szCs w:val="28"/>
        </w:rPr>
        <w:tab/>
        <w:t>« L’alternative africaine ». C’est-à-dire l’alternative à laquelle l’Afrique est confrontée : capitalisme ou matérialisme dialectique. Mais cela peut aussi signifier que l’Afrique est une alternative pour le reste de l’humanité, pour nous tous</w:t>
      </w:r>
      <w:r w:rsidR="000C6EB0">
        <w:rPr>
          <w:sz w:val="28"/>
          <w:szCs w:val="28"/>
        </w:rPr>
        <w:t>,</w:t>
      </w:r>
      <w:r>
        <w:rPr>
          <w:sz w:val="28"/>
          <w:szCs w:val="28"/>
        </w:rPr>
        <w:t xml:space="preserve"> et peut-être même « l’unique alternative »</w:t>
      </w:r>
      <w:r w:rsidR="00407F39">
        <w:rPr>
          <w:sz w:val="28"/>
          <w:szCs w:val="28"/>
        </w:rPr>
        <w:t xml:space="preserve">, </w:t>
      </w:r>
      <w:r>
        <w:rPr>
          <w:sz w:val="28"/>
          <w:szCs w:val="28"/>
        </w:rPr>
        <w:t>comme semblait le suggérer Pasolini. Voyons comme tout cela pourrait être précisé.</w:t>
      </w:r>
    </w:p>
    <w:p w14:paraId="57913CCD" w14:textId="596DE667" w:rsidR="00DF0C77" w:rsidRDefault="00DF0C77" w:rsidP="00DF0C77">
      <w:pPr>
        <w:pStyle w:val="Notedebasdepage"/>
        <w:spacing w:line="360" w:lineRule="auto"/>
        <w:ind w:firstLine="708"/>
        <w:jc w:val="both"/>
        <w:rPr>
          <w:sz w:val="28"/>
          <w:szCs w:val="28"/>
        </w:rPr>
      </w:pPr>
      <w:r>
        <w:rPr>
          <w:sz w:val="28"/>
          <w:szCs w:val="28"/>
        </w:rPr>
        <w:t>L’alternative entre capitalisme et matérialisme d</w:t>
      </w:r>
      <w:r w:rsidR="00A26306">
        <w:rPr>
          <w:sz w:val="28"/>
          <w:szCs w:val="28"/>
        </w:rPr>
        <w:t xml:space="preserve">ialectique </w:t>
      </w:r>
      <w:r w:rsidR="00153746">
        <w:rPr>
          <w:sz w:val="28"/>
          <w:szCs w:val="28"/>
        </w:rPr>
        <w:t xml:space="preserve">se </w:t>
      </w:r>
      <w:r w:rsidR="00A26306">
        <w:rPr>
          <w:sz w:val="28"/>
          <w:szCs w:val="28"/>
        </w:rPr>
        <w:t>présentait manifestement</w:t>
      </w:r>
      <w:r>
        <w:rPr>
          <w:sz w:val="28"/>
          <w:szCs w:val="28"/>
        </w:rPr>
        <w:t xml:space="preserve"> à l’époque où fut écrit le premier texte du</w:t>
      </w:r>
      <w:r w:rsidR="00407F39">
        <w:rPr>
          <w:sz w:val="28"/>
          <w:szCs w:val="28"/>
        </w:rPr>
        <w:t xml:space="preserve"> présent</w:t>
      </w:r>
      <w:r>
        <w:rPr>
          <w:sz w:val="28"/>
          <w:szCs w:val="28"/>
        </w:rPr>
        <w:t xml:space="preserve"> volume : les années 1980. Mais est-ce encore le cas aujourd’hui ? Clairement non.</w:t>
      </w:r>
    </w:p>
    <w:p w14:paraId="1C2E8A97" w14:textId="4302572F" w:rsidR="00DF0C77" w:rsidRDefault="00407F39" w:rsidP="00DF0C77">
      <w:pPr>
        <w:pStyle w:val="Notedebasdepage"/>
        <w:spacing w:line="360" w:lineRule="auto"/>
        <w:ind w:firstLine="708"/>
        <w:jc w:val="both"/>
        <w:rPr>
          <w:sz w:val="28"/>
          <w:szCs w:val="28"/>
        </w:rPr>
      </w:pPr>
      <w:r>
        <w:rPr>
          <w:sz w:val="28"/>
          <w:szCs w:val="28"/>
        </w:rPr>
        <w:t xml:space="preserve">Si le </w:t>
      </w:r>
      <w:r w:rsidR="00DF0C77">
        <w:rPr>
          <w:sz w:val="28"/>
          <w:szCs w:val="28"/>
        </w:rPr>
        <w:t>capitalisme reste</w:t>
      </w:r>
      <w:r w:rsidR="00764E14">
        <w:rPr>
          <w:sz w:val="28"/>
          <w:szCs w:val="28"/>
        </w:rPr>
        <w:t xml:space="preserve"> bien</w:t>
      </w:r>
      <w:r w:rsidR="00DF0C77">
        <w:rPr>
          <w:sz w:val="28"/>
          <w:szCs w:val="28"/>
        </w:rPr>
        <w:t xml:space="preserve"> </w:t>
      </w:r>
      <w:r w:rsidR="00153746">
        <w:rPr>
          <w:sz w:val="28"/>
          <w:szCs w:val="28"/>
        </w:rPr>
        <w:t>présent</w:t>
      </w:r>
      <w:r w:rsidR="00DF0C77">
        <w:rPr>
          <w:sz w:val="28"/>
          <w:szCs w:val="28"/>
        </w:rPr>
        <w:t xml:space="preserve"> (sous la forme du néo-libéralisme post-reaganien), les choses ne sont pas si évidentes pour le matérialisme dialectique. En effet, le marxisme de l’époque s’identifiait à l’impérialisme soviétique, c’est-à-dire russe. Or si cet impérialisme russe </w:t>
      </w:r>
      <w:r w:rsidR="00153746">
        <w:rPr>
          <w:sz w:val="28"/>
          <w:szCs w:val="28"/>
        </w:rPr>
        <w:t>se trouve</w:t>
      </w:r>
      <w:r w:rsidR="00DF0C77">
        <w:rPr>
          <w:sz w:val="28"/>
          <w:szCs w:val="28"/>
        </w:rPr>
        <w:t xml:space="preserve"> </w:t>
      </w:r>
      <w:r w:rsidR="00153746">
        <w:rPr>
          <w:sz w:val="28"/>
          <w:szCs w:val="28"/>
        </w:rPr>
        <w:t>certes encore</w:t>
      </w:r>
      <w:r w:rsidR="00DF0C77">
        <w:rPr>
          <w:sz w:val="28"/>
          <w:szCs w:val="28"/>
        </w:rPr>
        <w:t xml:space="preserve"> dans la région</w:t>
      </w:r>
      <w:r w:rsidR="00764E14">
        <w:rPr>
          <w:sz w:val="28"/>
          <w:szCs w:val="28"/>
        </w:rPr>
        <w:t xml:space="preserve"> (notamment sous</w:t>
      </w:r>
      <w:r w:rsidR="005B41C7">
        <w:rPr>
          <w:sz w:val="28"/>
          <w:szCs w:val="28"/>
        </w:rPr>
        <w:t xml:space="preserve"> la forme de mercenaires soutenant d</w:t>
      </w:r>
      <w:r w:rsidR="00764E14">
        <w:rPr>
          <w:sz w:val="28"/>
          <w:szCs w:val="28"/>
        </w:rPr>
        <w:t>es régimes illégitimes)</w:t>
      </w:r>
      <w:r w:rsidR="00DF0C77">
        <w:rPr>
          <w:sz w:val="28"/>
          <w:szCs w:val="28"/>
        </w:rPr>
        <w:t>, il a toutefois partiellement cédé la place à un impérialisme (prétendûment marxiste) autrement plus coriace : l’empire chinois.</w:t>
      </w:r>
    </w:p>
    <w:p w14:paraId="481EF81A" w14:textId="38B76D38" w:rsidR="00DF0C77" w:rsidRDefault="00DF0C77" w:rsidP="00DF0C77">
      <w:pPr>
        <w:pStyle w:val="Notedebasdepage"/>
        <w:spacing w:line="360" w:lineRule="auto"/>
        <w:ind w:firstLine="708"/>
        <w:jc w:val="both"/>
        <w:rPr>
          <w:sz w:val="28"/>
          <w:szCs w:val="28"/>
        </w:rPr>
      </w:pPr>
      <w:r>
        <w:rPr>
          <w:sz w:val="28"/>
          <w:szCs w:val="28"/>
        </w:rPr>
        <w:t>Dans les années 1980 la bipolarité soviéto-américaine était très marquée. La planète entière devai</w:t>
      </w:r>
      <w:r w:rsidR="00153746">
        <w:rPr>
          <w:sz w:val="28"/>
          <w:szCs w:val="28"/>
        </w:rPr>
        <w:t>t se définir par rapport à elle</w:t>
      </w:r>
      <w:r>
        <w:rPr>
          <w:sz w:val="28"/>
          <w:szCs w:val="28"/>
        </w:rPr>
        <w:t xml:space="preserve"> même</w:t>
      </w:r>
      <w:r w:rsidR="00153746">
        <w:rPr>
          <w:sz w:val="28"/>
          <w:szCs w:val="28"/>
        </w:rPr>
        <w:t xml:space="preserve"> si, face au règne dominateur des USA,</w:t>
      </w:r>
      <w:r>
        <w:rPr>
          <w:sz w:val="28"/>
          <w:szCs w:val="28"/>
        </w:rPr>
        <w:t xml:space="preserve"> la puissance soviétique reposait plus sur son arsenal nucléaire que sur un réel potentiel économique. </w:t>
      </w:r>
      <w:r w:rsidR="005B41C7">
        <w:rPr>
          <w:sz w:val="28"/>
          <w:szCs w:val="28"/>
        </w:rPr>
        <w:t>Mais par ailleurs</w:t>
      </w:r>
      <w:r>
        <w:rPr>
          <w:sz w:val="28"/>
          <w:szCs w:val="28"/>
        </w:rPr>
        <w:t xml:space="preserve"> le pr</w:t>
      </w:r>
      <w:r w:rsidR="00407F39">
        <w:rPr>
          <w:sz w:val="28"/>
          <w:szCs w:val="28"/>
        </w:rPr>
        <w:t>étexte idéologique paraissait</w:t>
      </w:r>
      <w:r>
        <w:rPr>
          <w:sz w:val="28"/>
          <w:szCs w:val="28"/>
        </w:rPr>
        <w:t xml:space="preserve"> encore suffisemment convainquant pour pouvoir séduire nombre de pays du Tiers-Monde. Et ce dernier était </w:t>
      </w:r>
      <w:r w:rsidR="00952B7C">
        <w:rPr>
          <w:sz w:val="28"/>
          <w:szCs w:val="28"/>
        </w:rPr>
        <w:t xml:space="preserve">dès </w:t>
      </w:r>
      <w:r>
        <w:rPr>
          <w:sz w:val="28"/>
          <w:szCs w:val="28"/>
        </w:rPr>
        <w:t>lors clairement tiraillé entre capitalisme américano-centré et marxisme russo</w:t>
      </w:r>
      <w:r w:rsidR="00407F39">
        <w:rPr>
          <w:sz w:val="28"/>
          <w:szCs w:val="28"/>
        </w:rPr>
        <w:t>-</w:t>
      </w:r>
      <w:r>
        <w:rPr>
          <w:sz w:val="28"/>
          <w:szCs w:val="28"/>
        </w:rPr>
        <w:t xml:space="preserve">centré. Le non-alignement de l’époque de Bandung avait vécu : on était </w:t>
      </w:r>
      <w:r w:rsidR="00764E14">
        <w:rPr>
          <w:sz w:val="28"/>
          <w:szCs w:val="28"/>
        </w:rPr>
        <w:t xml:space="preserve">désormais </w:t>
      </w:r>
      <w:r>
        <w:rPr>
          <w:sz w:val="28"/>
          <w:szCs w:val="28"/>
        </w:rPr>
        <w:t>rattaché à l’un ou l’autre bord et souvent cela s’était produit suite à des affronteme</w:t>
      </w:r>
      <w:r w:rsidR="00407F39">
        <w:rPr>
          <w:sz w:val="28"/>
          <w:szCs w:val="28"/>
        </w:rPr>
        <w:t>n</w:t>
      </w:r>
      <w:r>
        <w:rPr>
          <w:sz w:val="28"/>
          <w:szCs w:val="28"/>
        </w:rPr>
        <w:t>ts milit</w:t>
      </w:r>
      <w:r w:rsidR="00407F39">
        <w:rPr>
          <w:sz w:val="28"/>
          <w:szCs w:val="28"/>
        </w:rPr>
        <w:t>a</w:t>
      </w:r>
      <w:r>
        <w:rPr>
          <w:sz w:val="28"/>
          <w:szCs w:val="28"/>
        </w:rPr>
        <w:t>ires violents (la guerre de Corée, la répression anti-communiste e</w:t>
      </w:r>
      <w:r w:rsidR="005B41C7">
        <w:rPr>
          <w:sz w:val="28"/>
          <w:szCs w:val="28"/>
        </w:rPr>
        <w:t>n Indonésie</w:t>
      </w:r>
      <w:r>
        <w:rPr>
          <w:sz w:val="28"/>
          <w:szCs w:val="28"/>
        </w:rPr>
        <w:t>, la guerre du Vietnam, les divers guerres civiles en Améri</w:t>
      </w:r>
      <w:r w:rsidR="00764E14">
        <w:rPr>
          <w:sz w:val="28"/>
          <w:szCs w:val="28"/>
        </w:rPr>
        <w:t>q</w:t>
      </w:r>
      <w:r>
        <w:rPr>
          <w:sz w:val="28"/>
          <w:szCs w:val="28"/>
        </w:rPr>
        <w:t>ue l</w:t>
      </w:r>
      <w:r w:rsidR="00407F39">
        <w:rPr>
          <w:sz w:val="28"/>
          <w:szCs w:val="28"/>
        </w:rPr>
        <w:t>atine et en Afrique,…). Par ailleurs</w:t>
      </w:r>
      <w:r>
        <w:rPr>
          <w:sz w:val="28"/>
          <w:szCs w:val="28"/>
        </w:rPr>
        <w:t xml:space="preserve"> si</w:t>
      </w:r>
      <w:r w:rsidR="00407F39">
        <w:rPr>
          <w:sz w:val="28"/>
          <w:szCs w:val="28"/>
        </w:rPr>
        <w:t xml:space="preserve"> </w:t>
      </w:r>
      <w:r>
        <w:rPr>
          <w:sz w:val="28"/>
          <w:szCs w:val="28"/>
        </w:rPr>
        <w:t xml:space="preserve">le monde a clairement changé depuis </w:t>
      </w:r>
      <w:r w:rsidR="00407F39">
        <w:rPr>
          <w:sz w:val="28"/>
          <w:szCs w:val="28"/>
        </w:rPr>
        <w:t>les années 1980, que dire</w:t>
      </w:r>
      <w:r>
        <w:rPr>
          <w:sz w:val="28"/>
          <w:szCs w:val="28"/>
        </w:rPr>
        <w:t xml:space="preserve"> des changements depuis les années 1950, depuis Bandung ? </w:t>
      </w:r>
    </w:p>
    <w:p w14:paraId="24B42832" w14:textId="4E328DF1" w:rsidR="00407F39" w:rsidRDefault="00407F39" w:rsidP="00407F39">
      <w:pPr>
        <w:spacing w:line="360" w:lineRule="auto"/>
        <w:ind w:firstLine="708"/>
        <w:jc w:val="both"/>
        <w:rPr>
          <w:sz w:val="28"/>
          <w:szCs w:val="28"/>
          <w:lang w:val="nl-BE"/>
        </w:rPr>
      </w:pPr>
      <w:r>
        <w:rPr>
          <w:sz w:val="28"/>
          <w:szCs w:val="28"/>
          <w:lang w:val="nl-BE"/>
        </w:rPr>
        <w:t xml:space="preserve">Entre 1955 et 2022 la terre s’est progressivement mise à tourner autour d’un axe différent. L’axe occidental (Europe-USA) qui dominait le monde durant la première moitié du 20ème siècle s’est presque renversé en un axe asiatique — dominé aujourd’hui par la Chine, après l’avoir été par le Japon — que l’Occident, incurablement aveugle à la réalité de l’Asie, n’a pas encore véritablement perçu, continuant à prétendre dicter sa conduite au reste de la planète comme s’il en était encore le seul maître. Très représentatives, en particulier, les gesticulations américaines face à la force tranquille de la Chine. </w:t>
      </w:r>
    </w:p>
    <w:p w14:paraId="2E76D8F6" w14:textId="43989B3B" w:rsidR="00407F39" w:rsidRDefault="00407F39" w:rsidP="00407F39">
      <w:pPr>
        <w:spacing w:line="360" w:lineRule="auto"/>
        <w:ind w:firstLine="708"/>
        <w:jc w:val="both"/>
        <w:rPr>
          <w:sz w:val="28"/>
          <w:szCs w:val="28"/>
          <w:lang w:val="nl-BE"/>
        </w:rPr>
      </w:pPr>
      <w:r>
        <w:rPr>
          <w:sz w:val="28"/>
          <w:szCs w:val="28"/>
          <w:lang w:val="nl-BE"/>
        </w:rPr>
        <w:t>Compte tenu des problèmes planétaires d’aujourd’hui (notamment le</w:t>
      </w:r>
      <w:r w:rsidR="00952B7C">
        <w:rPr>
          <w:sz w:val="28"/>
          <w:szCs w:val="28"/>
          <w:lang w:val="nl-BE"/>
        </w:rPr>
        <w:t>s</w:t>
      </w:r>
      <w:r>
        <w:rPr>
          <w:sz w:val="28"/>
          <w:szCs w:val="28"/>
          <w:lang w:val="nl-BE"/>
        </w:rPr>
        <w:t xml:space="preserve"> questions écologiques et climatiques), il est plutôt désolant de constater que l</w:t>
      </w:r>
      <w:r>
        <w:rPr>
          <w:color w:val="1D2228"/>
          <w:sz w:val="28"/>
          <w:szCs w:val="28"/>
        </w:rPr>
        <w:t>es Etats, même hors conflit, se livrent réciproquement une concurrence telle qu’une coopération pour l’intérêt commun semble impraticable. </w:t>
      </w:r>
      <w:r>
        <w:rPr>
          <w:sz w:val="28"/>
          <w:szCs w:val="28"/>
          <w:lang w:val="nl-BE"/>
        </w:rPr>
        <w:t xml:space="preserve"> </w:t>
      </w:r>
    </w:p>
    <w:p w14:paraId="206E2432" w14:textId="6E433FDB" w:rsidR="00407F39" w:rsidRDefault="00407F39" w:rsidP="00407F39">
      <w:pPr>
        <w:spacing w:line="360" w:lineRule="auto"/>
        <w:ind w:firstLine="708"/>
        <w:jc w:val="both"/>
        <w:rPr>
          <w:color w:val="1D2228"/>
          <w:sz w:val="28"/>
          <w:szCs w:val="28"/>
          <w:lang w:val="fr-FR"/>
        </w:rPr>
      </w:pPr>
      <w:r>
        <w:rPr>
          <w:sz w:val="28"/>
          <w:szCs w:val="28"/>
          <w:lang w:val="nl-BE"/>
        </w:rPr>
        <w:t>L</w:t>
      </w:r>
      <w:r>
        <w:rPr>
          <w:color w:val="1D2228"/>
          <w:sz w:val="28"/>
          <w:szCs w:val="28"/>
        </w:rPr>
        <w:t xml:space="preserve">’ordre politique et juridique du monde d’après-guerre a été instauré par la puissance hégémonique des USA, soutenue par ses alliés Occidentaux. Or cela suscite aujourd’hui, de façon croissante, des contestations. Et c’est parfois très regrettable. Particulièrement, me semble-t-il, pour la question des Droits humains qui, s’ils avaient été rédigés sur base d’une réflexion véritablement universelle — convoquant, en plus des lumières européennes, les dimensions humanistes des traditions  non-occidentales : islamique, confucianiste, brahmanique, bouddhique, africaines (je pense surtout ici à la Charte de Manden),…—, ne pourraient plus être rejetées, comme ils le sont aujourd’hui de manière croissante, en tant qu’une « idéologie occidentale ». </w:t>
      </w:r>
    </w:p>
    <w:p w14:paraId="3C6F48F0" w14:textId="6FE5C293" w:rsidR="00407F39" w:rsidRDefault="00407F39" w:rsidP="00407F39">
      <w:pPr>
        <w:spacing w:line="360" w:lineRule="auto"/>
        <w:ind w:firstLine="708"/>
        <w:jc w:val="both"/>
        <w:rPr>
          <w:rFonts w:eastAsia="Times New Roman"/>
          <w:color w:val="1D2228"/>
          <w:sz w:val="28"/>
          <w:szCs w:val="28"/>
          <w:lang w:val="nl-NL"/>
        </w:rPr>
      </w:pPr>
      <w:r>
        <w:rPr>
          <w:color w:val="1D2228"/>
          <w:sz w:val="28"/>
          <w:szCs w:val="28"/>
        </w:rPr>
        <w:t xml:space="preserve"> Peut-être la Chine (avec le reste des BRICS et les nations musulmanes) va-t-elle, par ses propres forces, remodeler le monde : il suffit de voir déjà que le « consensus de Pékin » séduit </w:t>
      </w:r>
      <w:r w:rsidR="00764E14">
        <w:rPr>
          <w:color w:val="1D2228"/>
          <w:sz w:val="28"/>
          <w:szCs w:val="28"/>
        </w:rPr>
        <w:t>autant</w:t>
      </w:r>
      <w:r>
        <w:rPr>
          <w:color w:val="1D2228"/>
          <w:sz w:val="28"/>
          <w:szCs w:val="28"/>
        </w:rPr>
        <w:t xml:space="preserve"> aujourd’hui dans le Tiers-monde, et notamment en Afrique, que le « consensus de Washington » et que l’OCS (Organisation de Coopération de Shanghai) réunit </w:t>
      </w:r>
      <w:r w:rsidR="00764E14">
        <w:rPr>
          <w:color w:val="1D2228"/>
          <w:sz w:val="28"/>
          <w:szCs w:val="28"/>
        </w:rPr>
        <w:t>une population plus considérable</w:t>
      </w:r>
      <w:r w:rsidR="005B41C7">
        <w:rPr>
          <w:color w:val="1D2228"/>
          <w:sz w:val="28"/>
          <w:szCs w:val="28"/>
        </w:rPr>
        <w:t xml:space="preserve"> que</w:t>
      </w:r>
      <w:r>
        <w:rPr>
          <w:color w:val="1D2228"/>
          <w:sz w:val="28"/>
          <w:szCs w:val="28"/>
        </w:rPr>
        <w:t xml:space="preserve"> l’Otan. </w:t>
      </w:r>
      <w:r>
        <w:rPr>
          <w:rFonts w:eastAsia="Times New Roman"/>
          <w:color w:val="1D2228"/>
          <w:sz w:val="28"/>
          <w:szCs w:val="28"/>
        </w:rPr>
        <w:t>Le monde est peut-être en train de basculer et de devenir, non pas  bipolaire (USA-Chine), mais bien, à terme, unipolaire : une Chine qui cherche à  réactualiser l’idéologie du </w:t>
      </w:r>
      <w:r>
        <w:rPr>
          <w:rFonts w:eastAsia="Times New Roman"/>
          <w:i/>
          <w:iCs/>
          <w:color w:val="1D2228"/>
          <w:sz w:val="28"/>
          <w:szCs w:val="28"/>
        </w:rPr>
        <w:t>tianxia</w:t>
      </w:r>
      <w:r>
        <w:rPr>
          <w:rFonts w:eastAsia="Times New Roman"/>
          <w:color w:val="1D2228"/>
          <w:sz w:val="28"/>
          <w:szCs w:val="28"/>
        </w:rPr>
        <w:t> </w:t>
      </w:r>
      <w:r>
        <w:rPr>
          <w:rFonts w:eastAsia="ヒラギノ角ゴシック W3" w:cs="ヒラギノ角ゴシック W3" w:hint="eastAsia"/>
          <w:color w:val="1D2228"/>
          <w:sz w:val="28"/>
          <w:szCs w:val="28"/>
          <w:lang w:eastAsia="ja-JP"/>
        </w:rPr>
        <w:t>天下</w:t>
      </w:r>
      <w:r>
        <w:rPr>
          <w:rFonts w:eastAsia="Times New Roman"/>
          <w:color w:val="1D2228"/>
          <w:sz w:val="28"/>
          <w:szCs w:val="28"/>
        </w:rPr>
        <w:t xml:space="preserve"> , </w:t>
      </w:r>
      <w:r>
        <w:rPr>
          <w:rFonts w:eastAsia="Times New Roman"/>
          <w:color w:val="1D2228"/>
          <w:sz w:val="28"/>
          <w:szCs w:val="28"/>
          <w:lang w:val="nl-NL"/>
        </w:rPr>
        <w:t>tous les peuples vivant “sous le ciel” sont naturellement destinés à être les vassaux de l’Empire du milieu (</w:t>
      </w:r>
      <w:r>
        <w:rPr>
          <w:rFonts w:ascii="ヒラギノ明朝 ProN W3" w:eastAsia="ヒラギノ明朝 ProN W3" w:hAnsi="ヒラギノ明朝 ProN W3" w:cs="ヒラギノ明朝 ProN W3" w:hint="eastAsia"/>
          <w:color w:val="1D2228"/>
          <w:sz w:val="28"/>
          <w:szCs w:val="28"/>
          <w:lang w:val="nl-NL" w:eastAsia="ja-JP"/>
        </w:rPr>
        <w:t>中國</w:t>
      </w:r>
      <w:r>
        <w:rPr>
          <w:rFonts w:eastAsia="Times New Roman" w:hint="eastAsia"/>
          <w:color w:val="1D2228"/>
          <w:sz w:val="28"/>
          <w:szCs w:val="28"/>
          <w:lang w:val="nl-NL" w:eastAsia="ja-JP"/>
        </w:rPr>
        <w:t xml:space="preserve"> </w:t>
      </w:r>
      <w:r>
        <w:rPr>
          <w:rFonts w:eastAsia="Times New Roman"/>
          <w:i/>
          <w:color w:val="1D2228"/>
          <w:sz w:val="28"/>
          <w:szCs w:val="28"/>
          <w:lang w:val="nl-NL"/>
        </w:rPr>
        <w:t>chungkuo</w:t>
      </w:r>
      <w:r>
        <w:rPr>
          <w:rFonts w:eastAsia="Times New Roman"/>
          <w:color w:val="1D2228"/>
          <w:sz w:val="28"/>
          <w:szCs w:val="28"/>
          <w:lang w:val="nl-NL"/>
        </w:rPr>
        <w:t>, littéralement: “le pays central”)</w:t>
      </w:r>
      <w:r>
        <w:rPr>
          <w:rStyle w:val="Marquenotebasdepage"/>
          <w:rFonts w:eastAsia="Times New Roman"/>
          <w:color w:val="1D2228"/>
          <w:sz w:val="28"/>
          <w:szCs w:val="28"/>
          <w:lang w:val="nl-NL"/>
        </w:rPr>
        <w:footnoteReference w:id="34"/>
      </w:r>
      <w:r>
        <w:rPr>
          <w:rFonts w:eastAsia="Times New Roman"/>
          <w:color w:val="1D2228"/>
          <w:sz w:val="28"/>
          <w:szCs w:val="28"/>
          <w:lang w:val="nl-NL"/>
        </w:rPr>
        <w:t>. </w:t>
      </w:r>
    </w:p>
    <w:p w14:paraId="154A5B8A" w14:textId="4B30D205" w:rsidR="00407F39" w:rsidRDefault="00407F39" w:rsidP="00407F39">
      <w:pPr>
        <w:spacing w:line="360" w:lineRule="auto"/>
        <w:ind w:firstLine="708"/>
        <w:jc w:val="both"/>
        <w:rPr>
          <w:rFonts w:eastAsia="Times New Roman"/>
          <w:color w:val="1D2228"/>
          <w:sz w:val="28"/>
          <w:szCs w:val="28"/>
          <w:lang w:val="nl-NL"/>
        </w:rPr>
      </w:pPr>
      <w:r>
        <w:rPr>
          <w:rFonts w:eastAsia="Times New Roman"/>
          <w:color w:val="1D2228"/>
          <w:sz w:val="28"/>
          <w:szCs w:val="28"/>
          <w:lang w:val="nl-NL"/>
        </w:rPr>
        <w:t>Tout cela, loin d’être certain, est toutefois parfaitement imaginable. Mais cette possible hégémonie chinoise</w:t>
      </w:r>
      <w:r w:rsidR="00995AAD">
        <w:rPr>
          <w:rFonts w:eastAsia="Times New Roman"/>
          <w:color w:val="1D2228"/>
          <w:sz w:val="28"/>
          <w:szCs w:val="28"/>
          <w:lang w:val="nl-NL"/>
        </w:rPr>
        <w:t xml:space="preserve"> signifierait un triomphe, non pas du marxisme, ni du néo-libéralisme, mais</w:t>
      </w:r>
      <w:r w:rsidR="00764E14">
        <w:rPr>
          <w:rFonts w:eastAsia="Times New Roman"/>
          <w:color w:val="1D2228"/>
          <w:sz w:val="28"/>
          <w:szCs w:val="28"/>
          <w:lang w:val="nl-NL"/>
        </w:rPr>
        <w:t xml:space="preserve"> </w:t>
      </w:r>
      <w:r w:rsidR="00952B7C">
        <w:rPr>
          <w:rFonts w:eastAsia="Times New Roman"/>
          <w:color w:val="1D2228"/>
          <w:sz w:val="28"/>
          <w:szCs w:val="28"/>
          <w:lang w:val="nl-NL"/>
        </w:rPr>
        <w:t>bien</w:t>
      </w:r>
      <w:r w:rsidR="00995AAD">
        <w:rPr>
          <w:rFonts w:eastAsia="Times New Roman"/>
          <w:color w:val="1D2228"/>
          <w:sz w:val="28"/>
          <w:szCs w:val="28"/>
          <w:lang w:val="nl-NL"/>
        </w:rPr>
        <w:t xml:space="preserve"> du capitalisme d’Etat. Un régime qui est formé par la conjonction du pire aspect de chacun des</w:t>
      </w:r>
      <w:r w:rsidR="00764E14">
        <w:rPr>
          <w:rFonts w:eastAsia="Times New Roman"/>
          <w:color w:val="1D2228"/>
          <w:sz w:val="28"/>
          <w:szCs w:val="28"/>
          <w:lang w:val="nl-NL"/>
        </w:rPr>
        <w:t xml:space="preserve"> deux systèmes qui étaient précé</w:t>
      </w:r>
      <w:r w:rsidR="00995AAD">
        <w:rPr>
          <w:rFonts w:eastAsia="Times New Roman"/>
          <w:color w:val="1D2228"/>
          <w:sz w:val="28"/>
          <w:szCs w:val="28"/>
          <w:lang w:val="nl-NL"/>
        </w:rPr>
        <w:t>demment en rivalité: le capitalisme de l’idéologie libérale et l’autoritarisme de l’idéologie marxiste… Si un tel scénario devait se vérifier, il ne nous reste plus qu’à espérer que l’Etat de droit subsistera dans les pays qui ont le pri</w:t>
      </w:r>
      <w:r w:rsidR="00952B7C">
        <w:rPr>
          <w:rFonts w:eastAsia="Times New Roman"/>
          <w:color w:val="1D2228"/>
          <w:sz w:val="28"/>
          <w:szCs w:val="28"/>
          <w:lang w:val="nl-NL"/>
        </w:rPr>
        <w:t>vilège de le connaître aujourd’h</w:t>
      </w:r>
      <w:r w:rsidR="00995AAD">
        <w:rPr>
          <w:rFonts w:eastAsia="Times New Roman"/>
          <w:color w:val="1D2228"/>
          <w:sz w:val="28"/>
          <w:szCs w:val="28"/>
          <w:lang w:val="nl-NL"/>
        </w:rPr>
        <w:t>ui. Il reste à espérer aussi que l’Afrique pourra bénéficier de suffisemment d’autonomie pour développer également un Etat de droit —aussi improbable que cela puisse nous paraître actuellement</w:t>
      </w:r>
      <w:r w:rsidR="00764E14">
        <w:rPr>
          <w:rStyle w:val="Marquenotebasdepage"/>
          <w:rFonts w:eastAsia="Times New Roman"/>
          <w:color w:val="1D2228"/>
          <w:szCs w:val="28"/>
          <w:lang w:val="nl-NL"/>
        </w:rPr>
        <w:footnoteReference w:id="35"/>
      </w:r>
      <w:r w:rsidR="00995AAD">
        <w:rPr>
          <w:rFonts w:eastAsia="Times New Roman"/>
          <w:color w:val="1D2228"/>
          <w:sz w:val="28"/>
          <w:szCs w:val="28"/>
          <w:lang w:val="nl-NL"/>
        </w:rPr>
        <w:t xml:space="preserve">. </w:t>
      </w:r>
    </w:p>
    <w:p w14:paraId="08619B14" w14:textId="6ECB8BEE" w:rsidR="00C95488" w:rsidRDefault="00995AAD" w:rsidP="00407F39">
      <w:pPr>
        <w:spacing w:line="360" w:lineRule="auto"/>
        <w:ind w:firstLine="708"/>
        <w:jc w:val="both"/>
        <w:rPr>
          <w:rFonts w:eastAsia="Times New Roman"/>
          <w:color w:val="1D2228"/>
          <w:sz w:val="28"/>
          <w:szCs w:val="28"/>
          <w:lang w:val="nl-NL"/>
        </w:rPr>
      </w:pPr>
      <w:r>
        <w:rPr>
          <w:rFonts w:eastAsia="Times New Roman"/>
          <w:color w:val="1D2228"/>
          <w:sz w:val="28"/>
          <w:szCs w:val="28"/>
          <w:lang w:val="nl-NL"/>
        </w:rPr>
        <w:t>Mon espoir est en somm</w:t>
      </w:r>
      <w:r w:rsidR="00764E14">
        <w:rPr>
          <w:rFonts w:eastAsia="Times New Roman"/>
          <w:color w:val="1D2228"/>
          <w:sz w:val="28"/>
          <w:szCs w:val="28"/>
          <w:lang w:val="nl-NL"/>
        </w:rPr>
        <w:t>e que l’Afrique puisse suivre une</w:t>
      </w:r>
      <w:r>
        <w:rPr>
          <w:rFonts w:eastAsia="Times New Roman"/>
          <w:color w:val="1D2228"/>
          <w:sz w:val="28"/>
          <w:szCs w:val="28"/>
          <w:lang w:val="nl-NL"/>
        </w:rPr>
        <w:t xml:space="preserve"> voie</w:t>
      </w:r>
      <w:r w:rsidR="00764E14">
        <w:rPr>
          <w:rFonts w:eastAsia="Times New Roman"/>
          <w:color w:val="1D2228"/>
          <w:sz w:val="28"/>
          <w:szCs w:val="28"/>
          <w:lang w:val="nl-NL"/>
        </w:rPr>
        <w:t xml:space="preserve"> semblable à celle qu’a suivi</w:t>
      </w:r>
      <w:r>
        <w:rPr>
          <w:rFonts w:eastAsia="Times New Roman"/>
          <w:color w:val="1D2228"/>
          <w:sz w:val="28"/>
          <w:szCs w:val="28"/>
          <w:lang w:val="nl-NL"/>
        </w:rPr>
        <w:t xml:space="preserve"> l’Indonésie. Cette dernière a connu </w:t>
      </w:r>
      <w:r w:rsidR="00A26306">
        <w:rPr>
          <w:rFonts w:eastAsia="Times New Roman"/>
          <w:color w:val="1D2228"/>
          <w:sz w:val="28"/>
          <w:szCs w:val="28"/>
          <w:lang w:val="nl-NL"/>
        </w:rPr>
        <w:t>schématiquement</w:t>
      </w:r>
      <w:r>
        <w:rPr>
          <w:rFonts w:eastAsia="Times New Roman"/>
          <w:color w:val="1D2228"/>
          <w:sz w:val="28"/>
          <w:szCs w:val="28"/>
          <w:lang w:val="nl-NL"/>
        </w:rPr>
        <w:t xml:space="preserve"> trois phases depuis l’indépendance: la mise sur pied d’institutions juriques </w:t>
      </w:r>
      <w:r w:rsidR="00C95488">
        <w:rPr>
          <w:rFonts w:eastAsia="Times New Roman"/>
          <w:color w:val="1D2228"/>
          <w:sz w:val="28"/>
          <w:szCs w:val="28"/>
          <w:lang w:val="nl-NL"/>
        </w:rPr>
        <w:t>démocratiques</w:t>
      </w:r>
      <w:r>
        <w:rPr>
          <w:rFonts w:eastAsia="Times New Roman"/>
          <w:color w:val="1D2228"/>
          <w:sz w:val="28"/>
          <w:szCs w:val="28"/>
          <w:lang w:val="nl-NL"/>
        </w:rPr>
        <w:t xml:space="preserve"> (l’époque Sukarno, de 1949 à à 1967), le coup </w:t>
      </w:r>
      <w:r w:rsidR="00C95488">
        <w:rPr>
          <w:rFonts w:eastAsia="Times New Roman"/>
          <w:color w:val="1D2228"/>
          <w:sz w:val="28"/>
          <w:szCs w:val="28"/>
          <w:lang w:val="nl-NL"/>
        </w:rPr>
        <w:t>militaire suivi d’une période d</w:t>
      </w:r>
      <w:r>
        <w:rPr>
          <w:rFonts w:eastAsia="Times New Roman"/>
          <w:color w:val="1D2228"/>
          <w:sz w:val="28"/>
          <w:szCs w:val="28"/>
          <w:lang w:val="nl-NL"/>
        </w:rPr>
        <w:t xml:space="preserve">’autoritarisme (Suharto: 1967-1998) et la </w:t>
      </w:r>
      <w:r w:rsidR="00C95488">
        <w:rPr>
          <w:rFonts w:eastAsia="Times New Roman"/>
          <w:color w:val="1D2228"/>
          <w:sz w:val="28"/>
          <w:szCs w:val="28"/>
          <w:lang w:val="nl-NL"/>
        </w:rPr>
        <w:t>reconquête de l’Etat de droit avec</w:t>
      </w:r>
      <w:r>
        <w:rPr>
          <w:rFonts w:eastAsia="Times New Roman"/>
          <w:color w:val="1D2228"/>
          <w:sz w:val="28"/>
          <w:szCs w:val="28"/>
          <w:lang w:val="nl-NL"/>
        </w:rPr>
        <w:t xml:space="preserve"> l’essor économique (depuis 1998).</w:t>
      </w:r>
      <w:r w:rsidR="00C95488">
        <w:rPr>
          <w:rFonts w:eastAsia="Times New Roman"/>
          <w:color w:val="1D2228"/>
          <w:sz w:val="28"/>
          <w:szCs w:val="28"/>
          <w:lang w:val="nl-NL"/>
        </w:rPr>
        <w:t xml:space="preserve"> Aujourd’hui l’Indonésie connaît une situation démocratique honorable où les élections </w:t>
      </w:r>
      <w:r w:rsidR="00952B7C">
        <w:rPr>
          <w:rFonts w:eastAsia="Times New Roman"/>
          <w:color w:val="1D2228"/>
          <w:sz w:val="28"/>
          <w:szCs w:val="28"/>
          <w:lang w:val="nl-NL"/>
        </w:rPr>
        <w:t>libres et</w:t>
      </w:r>
      <w:r w:rsidR="00C95488">
        <w:rPr>
          <w:rFonts w:eastAsia="Times New Roman"/>
          <w:color w:val="1D2228"/>
          <w:sz w:val="28"/>
          <w:szCs w:val="28"/>
          <w:lang w:val="nl-NL"/>
        </w:rPr>
        <w:t xml:space="preserve"> la lut</w:t>
      </w:r>
      <w:r w:rsidR="00952B7C">
        <w:rPr>
          <w:rFonts w:eastAsia="Times New Roman"/>
          <w:color w:val="1D2228"/>
          <w:sz w:val="28"/>
          <w:szCs w:val="28"/>
          <w:lang w:val="nl-NL"/>
        </w:rPr>
        <w:t>te contre la corruption donnent</w:t>
      </w:r>
      <w:r w:rsidR="00C95488">
        <w:rPr>
          <w:rFonts w:eastAsia="Times New Roman"/>
          <w:color w:val="1D2228"/>
          <w:sz w:val="28"/>
          <w:szCs w:val="28"/>
          <w:lang w:val="nl-NL"/>
        </w:rPr>
        <w:t xml:space="preserve"> à la nation un visage inespéré il y a seulement 30 ans. </w:t>
      </w:r>
    </w:p>
    <w:p w14:paraId="7DB2814B" w14:textId="46467339" w:rsidR="00C95488" w:rsidRDefault="00C95488" w:rsidP="00407F39">
      <w:pPr>
        <w:spacing w:line="360" w:lineRule="auto"/>
        <w:ind w:firstLine="708"/>
        <w:jc w:val="both"/>
        <w:rPr>
          <w:rFonts w:eastAsia="Times New Roman"/>
          <w:color w:val="1D2228"/>
          <w:sz w:val="28"/>
          <w:szCs w:val="28"/>
          <w:lang w:val="nl-NL"/>
        </w:rPr>
      </w:pPr>
      <w:r>
        <w:rPr>
          <w:rFonts w:eastAsia="Times New Roman"/>
          <w:color w:val="1D2228"/>
          <w:sz w:val="28"/>
          <w:szCs w:val="28"/>
          <w:lang w:val="nl-NL"/>
        </w:rPr>
        <w:t>Plaise à Dieu que la même chose se produise en Afrique: une conquête progressive de l’Etat de droit. Ne serait-ce pas alors aussi l’occasion pour l’Afrique de redécouvrir sa propre expression — encore largement méconnue — de l’idéal des Droits humains? Je pense</w:t>
      </w:r>
      <w:r w:rsidR="005B41C7">
        <w:rPr>
          <w:rFonts w:eastAsia="Times New Roman"/>
          <w:color w:val="1D2228"/>
          <w:sz w:val="28"/>
          <w:szCs w:val="28"/>
          <w:lang w:val="nl-NL"/>
        </w:rPr>
        <w:t xml:space="preserve"> ici</w:t>
      </w:r>
      <w:r>
        <w:rPr>
          <w:rFonts w:eastAsia="Times New Roman"/>
          <w:color w:val="1D2228"/>
          <w:sz w:val="28"/>
          <w:szCs w:val="28"/>
          <w:lang w:val="nl-NL"/>
        </w:rPr>
        <w:t xml:space="preserve"> à la Charte de Manden</w:t>
      </w:r>
      <w:r w:rsidR="006B2D8E">
        <w:rPr>
          <w:rStyle w:val="Marquenotebasdepage"/>
          <w:rFonts w:eastAsia="Times New Roman"/>
          <w:color w:val="1D2228"/>
          <w:szCs w:val="28"/>
          <w:lang w:val="nl-NL"/>
        </w:rPr>
        <w:footnoteReference w:id="36"/>
      </w:r>
      <w:r>
        <w:rPr>
          <w:rFonts w:eastAsia="Times New Roman"/>
          <w:color w:val="1D2228"/>
          <w:sz w:val="28"/>
          <w:szCs w:val="28"/>
          <w:lang w:val="nl-NL"/>
        </w:rPr>
        <w:t>.</w:t>
      </w:r>
    </w:p>
    <w:p w14:paraId="4B93FC39" w14:textId="185CFB45" w:rsidR="000C6EB0" w:rsidRDefault="00C95488" w:rsidP="00407F39">
      <w:pPr>
        <w:spacing w:line="360" w:lineRule="auto"/>
        <w:ind w:firstLine="708"/>
        <w:jc w:val="both"/>
        <w:rPr>
          <w:rFonts w:eastAsia="Times New Roman"/>
          <w:color w:val="1D2228"/>
          <w:sz w:val="28"/>
          <w:szCs w:val="28"/>
          <w:lang w:val="nl-NL"/>
        </w:rPr>
      </w:pPr>
      <w:r>
        <w:rPr>
          <w:rFonts w:eastAsia="Times New Roman"/>
          <w:color w:val="1D2228"/>
          <w:sz w:val="28"/>
          <w:szCs w:val="28"/>
          <w:lang w:val="nl-NL"/>
        </w:rPr>
        <w:t>Si l’on examine les traditions spirituelles de toutes les grandes civilisations, on y trouve chaque fois une dimension ou l’autre de l’esprit des Droits humains. Ou alors une dimension susceptible d’enrichir ceux-ci  dans un sens peut-être encore trop peu souligné dans la formulation actuelle (concernant, par exemple, en plus des droits individuels</w:t>
      </w:r>
      <w:r w:rsidR="00764E14">
        <w:rPr>
          <w:rFonts w:eastAsia="Times New Roman"/>
          <w:color w:val="1D2228"/>
          <w:sz w:val="28"/>
          <w:szCs w:val="28"/>
          <w:lang w:val="nl-NL"/>
        </w:rPr>
        <w:t xml:space="preserve"> inaliénables</w:t>
      </w:r>
      <w:r>
        <w:rPr>
          <w:rFonts w:eastAsia="Times New Roman"/>
          <w:color w:val="1D2228"/>
          <w:sz w:val="28"/>
          <w:szCs w:val="28"/>
          <w:lang w:val="nl-NL"/>
        </w:rPr>
        <w:t>, les devoirs envers l’intérêt commun</w:t>
      </w:r>
      <w:r w:rsidR="00995AAD">
        <w:rPr>
          <w:rFonts w:eastAsia="Times New Roman"/>
          <w:color w:val="1D2228"/>
          <w:sz w:val="28"/>
          <w:szCs w:val="28"/>
          <w:lang w:val="nl-NL"/>
        </w:rPr>
        <w:t xml:space="preserve"> </w:t>
      </w:r>
      <w:r>
        <w:rPr>
          <w:rFonts w:eastAsia="Times New Roman"/>
          <w:color w:val="1D2228"/>
          <w:sz w:val="28"/>
          <w:szCs w:val="28"/>
          <w:lang w:val="nl-NL"/>
        </w:rPr>
        <w:t>ou envers l’environnement</w:t>
      </w:r>
      <w:r w:rsidR="000C6EB0">
        <w:rPr>
          <w:rFonts w:eastAsia="Times New Roman"/>
          <w:color w:val="1D2228"/>
          <w:sz w:val="28"/>
          <w:szCs w:val="28"/>
          <w:lang w:val="nl-NL"/>
        </w:rPr>
        <w:t>,…</w:t>
      </w:r>
      <w:r>
        <w:rPr>
          <w:rFonts w:eastAsia="Times New Roman"/>
          <w:color w:val="1D2228"/>
          <w:sz w:val="28"/>
          <w:szCs w:val="28"/>
          <w:lang w:val="nl-NL"/>
        </w:rPr>
        <w:t>). Dans la civilisation</w:t>
      </w:r>
      <w:r w:rsidR="0002077E">
        <w:rPr>
          <w:rFonts w:eastAsia="Times New Roman"/>
          <w:color w:val="1D2228"/>
          <w:sz w:val="28"/>
          <w:szCs w:val="28"/>
          <w:lang w:val="nl-NL"/>
        </w:rPr>
        <w:t xml:space="preserve"> de l’Ouest africain</w:t>
      </w:r>
      <w:r>
        <w:rPr>
          <w:rFonts w:eastAsia="Times New Roman"/>
          <w:color w:val="1D2228"/>
          <w:sz w:val="28"/>
          <w:szCs w:val="28"/>
          <w:lang w:val="nl-NL"/>
        </w:rPr>
        <w:t>, la Charte de Manden (ou Charte de Kouroukan Fouga)</w:t>
      </w:r>
      <w:r w:rsidR="0002077E">
        <w:rPr>
          <w:rFonts w:eastAsia="Times New Roman"/>
          <w:color w:val="1D2228"/>
          <w:sz w:val="28"/>
          <w:szCs w:val="28"/>
          <w:lang w:val="nl-NL"/>
        </w:rPr>
        <w:t>, en langue malinké, remonte au 13ème siècle</w:t>
      </w:r>
      <w:r w:rsidR="000C6EB0">
        <w:rPr>
          <w:rFonts w:eastAsia="Times New Roman"/>
          <w:color w:val="1D2228"/>
          <w:sz w:val="28"/>
          <w:szCs w:val="28"/>
          <w:lang w:val="nl-NL"/>
        </w:rPr>
        <w:t xml:space="preserve"> au Mali</w:t>
      </w:r>
      <w:r w:rsidR="0002077E">
        <w:rPr>
          <w:rFonts w:eastAsia="Times New Roman"/>
          <w:color w:val="1D2228"/>
          <w:sz w:val="28"/>
          <w:szCs w:val="28"/>
          <w:lang w:val="nl-NL"/>
        </w:rPr>
        <w:t xml:space="preserve">, où elle a été proclamée par l’empereur </w:t>
      </w:r>
      <w:r w:rsidR="000C6EB0">
        <w:rPr>
          <w:rFonts w:eastAsia="Times New Roman"/>
          <w:color w:val="1D2228"/>
          <w:sz w:val="28"/>
          <w:szCs w:val="28"/>
          <w:lang w:val="nl-NL"/>
        </w:rPr>
        <w:t xml:space="preserve">Soundiata Keïta. Outre le respect de la vie humaine, le droit à la vie, les principes d’égalité et de non-discrimination, la valorisation de l’équité, la Charte se prononce clairement et fortement contre l’esclavage — lequel, à l’époque, était pratiqué par les Arabes musulmans, mais </w:t>
      </w:r>
      <w:r w:rsidR="00A26306">
        <w:rPr>
          <w:rFonts w:eastAsia="Times New Roman"/>
          <w:color w:val="1D2228"/>
          <w:sz w:val="28"/>
          <w:szCs w:val="28"/>
          <w:lang w:val="nl-NL"/>
        </w:rPr>
        <w:t>aussi localement</w:t>
      </w:r>
      <w:r w:rsidR="000C6EB0">
        <w:rPr>
          <w:rFonts w:eastAsia="Times New Roman"/>
          <w:color w:val="1D2228"/>
          <w:sz w:val="28"/>
          <w:szCs w:val="28"/>
          <w:lang w:val="nl-NL"/>
        </w:rPr>
        <w:t xml:space="preserve"> entre</w:t>
      </w:r>
      <w:r w:rsidR="00A26306">
        <w:rPr>
          <w:rFonts w:eastAsia="Times New Roman"/>
          <w:color w:val="1D2228"/>
          <w:sz w:val="28"/>
          <w:szCs w:val="28"/>
          <w:lang w:val="nl-NL"/>
        </w:rPr>
        <w:t xml:space="preserve"> les ethnies africaines (notamment “</w:t>
      </w:r>
      <w:r w:rsidR="006B2D8E">
        <w:rPr>
          <w:rFonts w:eastAsia="Times New Roman"/>
          <w:color w:val="1D2228"/>
          <w:sz w:val="28"/>
          <w:szCs w:val="28"/>
          <w:lang w:val="nl-NL"/>
        </w:rPr>
        <w:t>l’esclavage par ascendance”, avec</w:t>
      </w:r>
      <w:r w:rsidR="000C6EB0">
        <w:rPr>
          <w:rFonts w:eastAsia="Times New Roman"/>
          <w:color w:val="1D2228"/>
          <w:sz w:val="28"/>
          <w:szCs w:val="28"/>
          <w:lang w:val="nl-NL"/>
        </w:rPr>
        <w:t xml:space="preserve"> une “traite interne” qui a pu nourrir ultérieurement le traite transatlantique). Nous aurions en somme ici la</w:t>
      </w:r>
      <w:r w:rsidR="00952B7C">
        <w:rPr>
          <w:rFonts w:eastAsia="Times New Roman"/>
          <w:color w:val="1D2228"/>
          <w:sz w:val="28"/>
          <w:szCs w:val="28"/>
          <w:lang w:val="nl-NL"/>
        </w:rPr>
        <w:t xml:space="preserve"> première</w:t>
      </w:r>
      <w:r w:rsidR="000C6EB0">
        <w:rPr>
          <w:rFonts w:eastAsia="Times New Roman"/>
          <w:color w:val="1D2228"/>
          <w:sz w:val="28"/>
          <w:szCs w:val="28"/>
          <w:lang w:val="nl-NL"/>
        </w:rPr>
        <w:t xml:space="preserve"> abolition de l’esclavage — évenement d’une portée</w:t>
      </w:r>
      <w:r w:rsidR="00952B7C">
        <w:rPr>
          <w:rFonts w:eastAsia="Times New Roman"/>
          <w:color w:val="1D2228"/>
          <w:sz w:val="28"/>
          <w:szCs w:val="28"/>
          <w:lang w:val="nl-NL"/>
        </w:rPr>
        <w:t xml:space="preserve"> symbolique considérable dans le</w:t>
      </w:r>
      <w:r w:rsidR="000C6EB0">
        <w:rPr>
          <w:rFonts w:eastAsia="Times New Roman"/>
          <w:color w:val="1D2228"/>
          <w:sz w:val="28"/>
          <w:szCs w:val="28"/>
          <w:lang w:val="nl-NL"/>
        </w:rPr>
        <w:t xml:space="preserve"> continent qui, historiquement, a été le plus concerné par le phénomène.</w:t>
      </w:r>
    </w:p>
    <w:p w14:paraId="2B518998" w14:textId="6A85AD12" w:rsidR="00764E14" w:rsidRDefault="00764E14" w:rsidP="00407F39">
      <w:pPr>
        <w:spacing w:line="360" w:lineRule="auto"/>
        <w:ind w:firstLine="708"/>
        <w:jc w:val="both"/>
        <w:rPr>
          <w:rFonts w:eastAsia="Times New Roman"/>
          <w:color w:val="1D2228"/>
          <w:sz w:val="28"/>
          <w:szCs w:val="28"/>
          <w:lang w:val="nl-NL"/>
        </w:rPr>
      </w:pPr>
      <w:r>
        <w:rPr>
          <w:rFonts w:eastAsia="Times New Roman"/>
          <w:color w:val="1D2228"/>
          <w:sz w:val="28"/>
          <w:szCs w:val="28"/>
          <w:lang w:val="nl-NL"/>
        </w:rPr>
        <w:t xml:space="preserve">L’exemple des Droits </w:t>
      </w:r>
      <w:r w:rsidR="00731434">
        <w:rPr>
          <w:rFonts w:eastAsia="Times New Roman"/>
          <w:color w:val="1D2228"/>
          <w:sz w:val="28"/>
          <w:szCs w:val="28"/>
          <w:lang w:val="nl-NL"/>
        </w:rPr>
        <w:t>humains n’est qu’un parmi le</w:t>
      </w:r>
      <w:r>
        <w:rPr>
          <w:rFonts w:eastAsia="Times New Roman"/>
          <w:color w:val="1D2228"/>
          <w:sz w:val="28"/>
          <w:szCs w:val="28"/>
          <w:lang w:val="nl-NL"/>
        </w:rPr>
        <w:t>s</w:t>
      </w:r>
      <w:r w:rsidR="00731434">
        <w:rPr>
          <w:rFonts w:eastAsia="Times New Roman"/>
          <w:color w:val="1D2228"/>
          <w:sz w:val="28"/>
          <w:szCs w:val="28"/>
          <w:lang w:val="nl-NL"/>
        </w:rPr>
        <w:t xml:space="preserve"> nombreux</w:t>
      </w:r>
      <w:r>
        <w:rPr>
          <w:rFonts w:eastAsia="Times New Roman"/>
          <w:color w:val="1D2228"/>
          <w:sz w:val="28"/>
          <w:szCs w:val="28"/>
          <w:lang w:val="nl-NL"/>
        </w:rPr>
        <w:t xml:space="preserve"> domaines dans lesquels</w:t>
      </w:r>
      <w:r w:rsidR="00731434">
        <w:rPr>
          <w:rFonts w:eastAsia="Times New Roman"/>
          <w:color w:val="1D2228"/>
          <w:sz w:val="28"/>
          <w:szCs w:val="28"/>
          <w:lang w:val="nl-NL"/>
        </w:rPr>
        <w:t xml:space="preserve"> </w:t>
      </w:r>
      <w:r>
        <w:rPr>
          <w:rFonts w:eastAsia="Times New Roman"/>
          <w:color w:val="1D2228"/>
          <w:sz w:val="28"/>
          <w:szCs w:val="28"/>
          <w:lang w:val="nl-NL"/>
        </w:rPr>
        <w:t>l’Afrique pourrait apporter une contribution</w:t>
      </w:r>
      <w:r w:rsidR="00731434">
        <w:rPr>
          <w:rFonts w:eastAsia="Times New Roman"/>
          <w:color w:val="1D2228"/>
          <w:sz w:val="28"/>
          <w:szCs w:val="28"/>
          <w:lang w:val="nl-NL"/>
        </w:rPr>
        <w:t xml:space="preserve"> </w:t>
      </w:r>
      <w:r w:rsidR="00F45F56">
        <w:rPr>
          <w:rFonts w:eastAsia="Times New Roman"/>
          <w:color w:val="1D2228"/>
          <w:sz w:val="28"/>
          <w:szCs w:val="28"/>
          <w:lang w:val="nl-NL"/>
        </w:rPr>
        <w:t>significative à la philosophie universelle</w:t>
      </w:r>
      <w:r w:rsidR="006B2D8E">
        <w:rPr>
          <w:rFonts w:eastAsia="Times New Roman"/>
          <w:color w:val="1D2228"/>
          <w:sz w:val="28"/>
          <w:szCs w:val="28"/>
          <w:lang w:val="nl-NL"/>
        </w:rPr>
        <w:t>.</w:t>
      </w:r>
      <w:r w:rsidR="00731434">
        <w:rPr>
          <w:rFonts w:eastAsia="Times New Roman"/>
          <w:color w:val="1D2228"/>
          <w:sz w:val="28"/>
          <w:szCs w:val="28"/>
          <w:lang w:val="nl-NL"/>
        </w:rPr>
        <w:t xml:space="preserve"> Il y a aussi, comme nous l’avons déjà suggéré, le renforcement de dimensions déjà mises en évidence par l’élaboration philosophiques de notions plus anciennes dans la culture japonais: par exemple la dimension dynamique (la force) au sein d’une ontologie qui a été dominée en Occident par l’essentialisme, ou encore la dimension relationnelle d’une anthroplogie et d’une éthique comprises en Occident en des termes peut-être trop individualistes.</w:t>
      </w:r>
    </w:p>
    <w:p w14:paraId="07336BF9" w14:textId="5B8A81F0" w:rsidR="00731434" w:rsidRDefault="00731434" w:rsidP="00407F39">
      <w:pPr>
        <w:spacing w:line="360" w:lineRule="auto"/>
        <w:ind w:firstLine="708"/>
        <w:jc w:val="both"/>
        <w:rPr>
          <w:rFonts w:eastAsia="Times New Roman"/>
          <w:color w:val="1D2228"/>
          <w:sz w:val="28"/>
          <w:szCs w:val="28"/>
          <w:lang w:val="nl-NL"/>
        </w:rPr>
      </w:pPr>
      <w:r>
        <w:rPr>
          <w:rFonts w:eastAsia="Times New Roman"/>
          <w:color w:val="1D2228"/>
          <w:sz w:val="28"/>
          <w:szCs w:val="28"/>
          <w:lang w:val="nl-NL"/>
        </w:rPr>
        <w:t>Peut-être l’Afrique, souvent laissée à l’écart, est-elle seulement maintenant sur le point de donner toute sa mesure dans le concert des civilisations. Qui, au début du 19ème siècle pouvait deviner que l’Asie allait devenir la région</w:t>
      </w:r>
      <w:r w:rsidR="00F45F56">
        <w:rPr>
          <w:rFonts w:eastAsia="Times New Roman"/>
          <w:color w:val="1D2228"/>
          <w:sz w:val="28"/>
          <w:szCs w:val="28"/>
          <w:lang w:val="nl-NL"/>
        </w:rPr>
        <w:t xml:space="preserve"> la plus dynamique de la planèt</w:t>
      </w:r>
      <w:r>
        <w:rPr>
          <w:rFonts w:eastAsia="Times New Roman"/>
          <w:color w:val="1D2228"/>
          <w:sz w:val="28"/>
          <w:szCs w:val="28"/>
          <w:lang w:val="nl-NL"/>
        </w:rPr>
        <w:t xml:space="preserve">e, </w:t>
      </w:r>
      <w:r w:rsidR="00F45F56">
        <w:rPr>
          <w:rFonts w:eastAsia="Times New Roman"/>
          <w:color w:val="1D2228"/>
          <w:sz w:val="28"/>
          <w:szCs w:val="28"/>
          <w:lang w:val="nl-NL"/>
        </w:rPr>
        <w:t xml:space="preserve">et ce </w:t>
      </w:r>
      <w:r>
        <w:rPr>
          <w:rFonts w:eastAsia="Times New Roman"/>
          <w:color w:val="1D2228"/>
          <w:sz w:val="28"/>
          <w:szCs w:val="28"/>
          <w:lang w:val="nl-NL"/>
        </w:rPr>
        <w:t>dès la fin du 20ème siècle? Et qui aujourd’hui pourrait pensée que l’Afrique puisse devenir la région phare du monde dès le siècle</w:t>
      </w:r>
      <w:r w:rsidR="00F45F56">
        <w:rPr>
          <w:rFonts w:eastAsia="Times New Roman"/>
          <w:color w:val="1D2228"/>
          <w:sz w:val="28"/>
          <w:szCs w:val="28"/>
          <w:lang w:val="nl-NL"/>
        </w:rPr>
        <w:t xml:space="preserve"> prochain? L’</w:t>
      </w:r>
      <w:r>
        <w:rPr>
          <w:rFonts w:eastAsia="Times New Roman"/>
          <w:color w:val="1D2228"/>
          <w:sz w:val="28"/>
          <w:szCs w:val="28"/>
          <w:lang w:val="nl-NL"/>
        </w:rPr>
        <w:t>alternative</w:t>
      </w:r>
      <w:r w:rsidR="00F45F56">
        <w:rPr>
          <w:rFonts w:eastAsia="Times New Roman"/>
          <w:color w:val="1D2228"/>
          <w:sz w:val="28"/>
          <w:szCs w:val="28"/>
          <w:lang w:val="nl-NL"/>
        </w:rPr>
        <w:t xml:space="preserve"> africaine? L’unique</w:t>
      </w:r>
      <w:r>
        <w:rPr>
          <w:rFonts w:eastAsia="Times New Roman"/>
          <w:color w:val="1D2228"/>
          <w:sz w:val="28"/>
          <w:szCs w:val="28"/>
          <w:lang w:val="nl-NL"/>
        </w:rPr>
        <w:t xml:space="preserve"> alternative?...</w:t>
      </w:r>
    </w:p>
    <w:p w14:paraId="0D85B655" w14:textId="77777777" w:rsidR="00A26306" w:rsidRDefault="00A26306" w:rsidP="00407F39">
      <w:pPr>
        <w:spacing w:line="360" w:lineRule="auto"/>
        <w:ind w:firstLine="708"/>
        <w:jc w:val="both"/>
        <w:rPr>
          <w:rFonts w:eastAsia="Times New Roman"/>
          <w:color w:val="1D2228"/>
          <w:sz w:val="28"/>
          <w:szCs w:val="28"/>
          <w:lang w:val="nl-NL"/>
        </w:rPr>
      </w:pPr>
    </w:p>
    <w:p w14:paraId="631F4518" w14:textId="073FE563" w:rsidR="00995AAD" w:rsidRDefault="00C95488" w:rsidP="00407F39">
      <w:pPr>
        <w:spacing w:line="360" w:lineRule="auto"/>
        <w:ind w:firstLine="708"/>
        <w:jc w:val="both"/>
        <w:rPr>
          <w:rFonts w:eastAsia="Times New Roman"/>
          <w:color w:val="1D2228"/>
          <w:sz w:val="28"/>
          <w:szCs w:val="28"/>
          <w:lang w:val="nl-NL"/>
        </w:rPr>
      </w:pPr>
      <w:r>
        <w:rPr>
          <w:rFonts w:eastAsia="Times New Roman"/>
          <w:color w:val="1D2228"/>
          <w:sz w:val="28"/>
          <w:szCs w:val="28"/>
          <w:lang w:val="nl-NL"/>
        </w:rPr>
        <w:t xml:space="preserve"> </w:t>
      </w:r>
    </w:p>
    <w:p w14:paraId="3B4B6393" w14:textId="77777777" w:rsidR="00407F39" w:rsidRDefault="00407F39" w:rsidP="00407F39">
      <w:pPr>
        <w:spacing w:line="360" w:lineRule="auto"/>
        <w:ind w:firstLine="708"/>
        <w:jc w:val="both"/>
        <w:rPr>
          <w:rFonts w:cstheme="minorBidi"/>
          <w:sz w:val="28"/>
          <w:szCs w:val="28"/>
          <w:lang w:val="nl-BE"/>
        </w:rPr>
      </w:pPr>
    </w:p>
    <w:p w14:paraId="144DF090" w14:textId="77777777" w:rsidR="00407F39" w:rsidRDefault="00407F39" w:rsidP="00407F39">
      <w:pPr>
        <w:rPr>
          <w:rFonts w:eastAsia="Times New Roman"/>
          <w:color w:val="1D2228"/>
          <w:sz w:val="28"/>
          <w:szCs w:val="28"/>
        </w:rPr>
      </w:pPr>
    </w:p>
    <w:p w14:paraId="0D1281D5" w14:textId="77777777" w:rsidR="00407F39" w:rsidRDefault="00407F39" w:rsidP="00407F39">
      <w:pPr>
        <w:rPr>
          <w:rFonts w:eastAsia="Times New Roman"/>
          <w:sz w:val="28"/>
          <w:szCs w:val="28"/>
        </w:rPr>
      </w:pPr>
    </w:p>
    <w:p w14:paraId="1A0B80BA" w14:textId="77777777" w:rsidR="00407F39" w:rsidRDefault="00407F39" w:rsidP="00407F39">
      <w:pPr>
        <w:ind w:firstLine="708"/>
        <w:jc w:val="both"/>
        <w:rPr>
          <w:rFonts w:eastAsiaTheme="minorEastAsia" w:cstheme="minorBidi"/>
          <w:sz w:val="28"/>
          <w:szCs w:val="28"/>
          <w:lang w:val="nl-BE"/>
        </w:rPr>
      </w:pPr>
    </w:p>
    <w:p w14:paraId="465629D3" w14:textId="254AA291" w:rsidR="00407F39" w:rsidRDefault="00407F39" w:rsidP="00407F39">
      <w:pPr>
        <w:ind w:firstLine="708"/>
        <w:jc w:val="both"/>
        <w:rPr>
          <w:sz w:val="28"/>
          <w:szCs w:val="28"/>
          <w:lang w:val="fr-FR"/>
        </w:rPr>
      </w:pPr>
    </w:p>
    <w:p w14:paraId="728F5DB7" w14:textId="77777777" w:rsidR="00407F39" w:rsidRDefault="00407F39" w:rsidP="00407F39">
      <w:pPr>
        <w:ind w:firstLine="708"/>
        <w:jc w:val="both"/>
        <w:rPr>
          <w:sz w:val="28"/>
          <w:szCs w:val="28"/>
        </w:rPr>
      </w:pPr>
    </w:p>
    <w:p w14:paraId="010B1C10" w14:textId="77777777" w:rsidR="00407F39" w:rsidRDefault="00407F39" w:rsidP="00407F39">
      <w:pPr>
        <w:ind w:firstLine="708"/>
        <w:jc w:val="both"/>
        <w:rPr>
          <w:sz w:val="28"/>
          <w:szCs w:val="28"/>
          <w:lang w:val="nl-BE"/>
        </w:rPr>
      </w:pPr>
    </w:p>
    <w:p w14:paraId="2240388D" w14:textId="77777777" w:rsidR="00407F39" w:rsidRDefault="00407F39" w:rsidP="00407F39">
      <w:pPr>
        <w:ind w:firstLine="708"/>
        <w:jc w:val="both"/>
        <w:rPr>
          <w:sz w:val="28"/>
          <w:szCs w:val="28"/>
          <w:lang w:val="nl-BE"/>
        </w:rPr>
      </w:pPr>
    </w:p>
    <w:p w14:paraId="14C64F8B" w14:textId="77777777" w:rsidR="00407F39" w:rsidRDefault="00407F39" w:rsidP="00407F39">
      <w:pPr>
        <w:ind w:firstLine="708"/>
        <w:jc w:val="both"/>
        <w:rPr>
          <w:szCs w:val="24"/>
          <w:lang w:val="fr-FR"/>
        </w:rPr>
      </w:pPr>
    </w:p>
    <w:p w14:paraId="6270FEF7" w14:textId="77777777" w:rsidR="00407F39" w:rsidRDefault="00407F39" w:rsidP="00DF0C77">
      <w:pPr>
        <w:pStyle w:val="Notedebasdepage"/>
        <w:spacing w:line="360" w:lineRule="auto"/>
        <w:ind w:firstLine="708"/>
        <w:jc w:val="both"/>
        <w:rPr>
          <w:sz w:val="28"/>
          <w:szCs w:val="28"/>
        </w:rPr>
      </w:pPr>
    </w:p>
    <w:p w14:paraId="5A27E8F0" w14:textId="77777777" w:rsidR="00DF0C77" w:rsidRDefault="00DF0C77" w:rsidP="00DF0C77">
      <w:pPr>
        <w:pStyle w:val="Notedebasdepage"/>
        <w:spacing w:line="360" w:lineRule="auto"/>
        <w:ind w:firstLine="708"/>
        <w:jc w:val="both"/>
        <w:rPr>
          <w:sz w:val="28"/>
          <w:szCs w:val="28"/>
        </w:rPr>
      </w:pPr>
    </w:p>
    <w:p w14:paraId="536EBBCF" w14:textId="77777777" w:rsidR="00DF0C77" w:rsidRPr="00253488" w:rsidRDefault="00DF0C77" w:rsidP="00DF0C77">
      <w:pPr>
        <w:pStyle w:val="Notedebasdepage"/>
        <w:spacing w:line="360" w:lineRule="auto"/>
        <w:ind w:firstLine="708"/>
        <w:jc w:val="both"/>
        <w:rPr>
          <w:sz w:val="28"/>
          <w:szCs w:val="28"/>
        </w:rPr>
      </w:pPr>
    </w:p>
    <w:p w14:paraId="44D3486F" w14:textId="77777777" w:rsidR="005543B4" w:rsidRPr="00253488" w:rsidRDefault="005543B4" w:rsidP="00DF0C77">
      <w:pPr>
        <w:spacing w:line="360" w:lineRule="auto"/>
        <w:jc w:val="both"/>
        <w:rPr>
          <w:sz w:val="28"/>
          <w:szCs w:val="28"/>
        </w:rPr>
      </w:pPr>
    </w:p>
    <w:p w14:paraId="788EB611" w14:textId="77777777" w:rsidR="005543B4" w:rsidRPr="00253488" w:rsidRDefault="005543B4" w:rsidP="00DF0C77">
      <w:pPr>
        <w:spacing w:line="360" w:lineRule="auto"/>
        <w:jc w:val="both"/>
        <w:rPr>
          <w:sz w:val="28"/>
          <w:szCs w:val="28"/>
        </w:rPr>
      </w:pPr>
    </w:p>
    <w:p w14:paraId="15EBB206" w14:textId="77777777" w:rsidR="005543B4" w:rsidRPr="00253488" w:rsidRDefault="005543B4" w:rsidP="00DF0C77">
      <w:pPr>
        <w:spacing w:line="360" w:lineRule="auto"/>
        <w:jc w:val="both"/>
        <w:rPr>
          <w:sz w:val="28"/>
          <w:szCs w:val="28"/>
        </w:rPr>
      </w:pPr>
    </w:p>
    <w:p w14:paraId="0E194FCC" w14:textId="77777777" w:rsidR="004623E8" w:rsidRDefault="004623E8">
      <w:r>
        <w:br w:type="page"/>
      </w:r>
    </w:p>
    <w:p w14:paraId="4FDC184D" w14:textId="77777777" w:rsidR="009D0FC3" w:rsidRDefault="009D0FC3"/>
    <w:p w14:paraId="3732BA4E" w14:textId="363A485B" w:rsidR="00846CCA" w:rsidRPr="009D0FC3" w:rsidRDefault="00934969">
      <w:pPr>
        <w:rPr>
          <w:b/>
          <w:sz w:val="32"/>
          <w:szCs w:val="32"/>
        </w:rPr>
      </w:pPr>
      <w:r>
        <w:rPr>
          <w:b/>
          <w:sz w:val="32"/>
          <w:szCs w:val="32"/>
        </w:rPr>
        <w:t>Annexes</w:t>
      </w:r>
      <w:r w:rsidR="00846CCA" w:rsidRPr="009D0FC3">
        <w:rPr>
          <w:b/>
          <w:sz w:val="32"/>
          <w:szCs w:val="32"/>
        </w:rPr>
        <w:t>:</w:t>
      </w:r>
    </w:p>
    <w:p w14:paraId="029A0ED2" w14:textId="77777777" w:rsidR="00846CCA" w:rsidRDefault="00846CCA" w:rsidP="00846CCA">
      <w:pPr>
        <w:jc w:val="center"/>
      </w:pPr>
    </w:p>
    <w:p w14:paraId="25CB3C2F" w14:textId="77777777" w:rsidR="00846CCA" w:rsidRDefault="00846CCA" w:rsidP="00846CCA">
      <w:pPr>
        <w:jc w:val="center"/>
      </w:pPr>
    </w:p>
    <w:p w14:paraId="14E9BFD0" w14:textId="77777777" w:rsidR="00FE31F9" w:rsidRDefault="00FE31F9" w:rsidP="00846CCA">
      <w:pPr>
        <w:jc w:val="center"/>
      </w:pPr>
    </w:p>
    <w:p w14:paraId="6670445C" w14:textId="77777777" w:rsidR="00FE31F9" w:rsidRDefault="00FE31F9" w:rsidP="00846CCA">
      <w:pPr>
        <w:jc w:val="center"/>
      </w:pPr>
    </w:p>
    <w:p w14:paraId="52EA4D5A" w14:textId="77777777" w:rsidR="00FE31F9" w:rsidRDefault="00FE31F9" w:rsidP="00846CCA">
      <w:pPr>
        <w:jc w:val="center"/>
        <w:rPr>
          <w:b/>
          <w:sz w:val="32"/>
          <w:szCs w:val="32"/>
        </w:rPr>
      </w:pPr>
    </w:p>
    <w:p w14:paraId="01A65CF3" w14:textId="74F68F51" w:rsidR="00FE31F9" w:rsidRDefault="00934969" w:rsidP="00846CCA">
      <w:pPr>
        <w:jc w:val="center"/>
        <w:rPr>
          <w:b/>
          <w:sz w:val="32"/>
          <w:szCs w:val="32"/>
        </w:rPr>
      </w:pPr>
      <w:r>
        <w:rPr>
          <w:b/>
          <w:sz w:val="32"/>
          <w:szCs w:val="32"/>
        </w:rPr>
        <w:t xml:space="preserve">Annexe </w:t>
      </w:r>
      <w:r w:rsidR="00FE31F9">
        <w:rPr>
          <w:b/>
          <w:sz w:val="32"/>
          <w:szCs w:val="32"/>
        </w:rPr>
        <w:t>I</w:t>
      </w:r>
    </w:p>
    <w:p w14:paraId="09942EE0" w14:textId="77777777" w:rsidR="00FE31F9" w:rsidRDefault="00FE31F9" w:rsidP="00846CCA">
      <w:pPr>
        <w:jc w:val="center"/>
        <w:rPr>
          <w:b/>
          <w:sz w:val="32"/>
          <w:szCs w:val="32"/>
        </w:rPr>
      </w:pPr>
    </w:p>
    <w:p w14:paraId="14D6F10A" w14:textId="77777777" w:rsidR="00FE31F9" w:rsidRDefault="00FE31F9" w:rsidP="00846CCA">
      <w:pPr>
        <w:jc w:val="center"/>
        <w:rPr>
          <w:b/>
          <w:sz w:val="32"/>
          <w:szCs w:val="32"/>
        </w:rPr>
      </w:pPr>
    </w:p>
    <w:p w14:paraId="196C7D21" w14:textId="6648954A" w:rsidR="00846CCA" w:rsidRPr="009D0FC3" w:rsidRDefault="00846CCA" w:rsidP="00846CCA">
      <w:pPr>
        <w:jc w:val="center"/>
        <w:rPr>
          <w:b/>
          <w:sz w:val="32"/>
          <w:szCs w:val="32"/>
        </w:rPr>
      </w:pPr>
      <w:r w:rsidRPr="009D0FC3">
        <w:rPr>
          <w:b/>
          <w:sz w:val="32"/>
          <w:szCs w:val="32"/>
        </w:rPr>
        <w:t>Appui à l’initiative d’autosubsistance</w:t>
      </w:r>
    </w:p>
    <w:p w14:paraId="30220CD1" w14:textId="720908B1" w:rsidR="00846CCA" w:rsidRPr="009D0FC3" w:rsidRDefault="00846CCA" w:rsidP="00846CCA">
      <w:pPr>
        <w:jc w:val="center"/>
        <w:rPr>
          <w:b/>
          <w:sz w:val="32"/>
          <w:szCs w:val="32"/>
        </w:rPr>
      </w:pPr>
      <w:r w:rsidRPr="009D0FC3">
        <w:rPr>
          <w:b/>
          <w:sz w:val="32"/>
          <w:szCs w:val="32"/>
        </w:rPr>
        <w:t>des populations de la région de Mopti</w:t>
      </w:r>
    </w:p>
    <w:p w14:paraId="3F30ECEA" w14:textId="77777777" w:rsidR="00846CCA" w:rsidRPr="009D0FC3" w:rsidRDefault="00846CCA">
      <w:pPr>
        <w:rPr>
          <w:sz w:val="32"/>
          <w:szCs w:val="32"/>
        </w:rPr>
      </w:pPr>
    </w:p>
    <w:p w14:paraId="00D0A155" w14:textId="77777777" w:rsidR="00846CCA" w:rsidRPr="009D0FC3" w:rsidRDefault="00846CCA">
      <w:pPr>
        <w:rPr>
          <w:sz w:val="32"/>
          <w:szCs w:val="32"/>
        </w:rPr>
      </w:pPr>
    </w:p>
    <w:p w14:paraId="469E0299" w14:textId="37CD57A4" w:rsidR="00846CCA" w:rsidRDefault="00846CCA" w:rsidP="00452805">
      <w:pPr>
        <w:ind w:firstLine="708"/>
        <w:jc w:val="both"/>
      </w:pPr>
      <w:r>
        <w:t xml:space="preserve">Ce projet vise à appuyer l’effort des populations qui sont restées </w:t>
      </w:r>
      <w:r w:rsidR="009D0FC3">
        <w:t>dans les villages malgré la séc</w:t>
      </w:r>
      <w:r>
        <w:t>heresse. Il comporte plusieurs volets : aide d’urgence en nourriture, travaux d’irrigation, envoi de semences, achat de charrettes, formation sanitaire, etc…</w:t>
      </w:r>
    </w:p>
    <w:p w14:paraId="0A4CB4A8" w14:textId="77777777" w:rsidR="00452805" w:rsidRDefault="00452805" w:rsidP="00452805">
      <w:pPr>
        <w:ind w:firstLine="708"/>
        <w:jc w:val="both"/>
      </w:pPr>
    </w:p>
    <w:p w14:paraId="1DB9CBD4" w14:textId="7BCD33E4" w:rsidR="00452805" w:rsidRDefault="00452805" w:rsidP="00452805">
      <w:pPr>
        <w:ind w:firstLine="708"/>
        <w:jc w:val="center"/>
      </w:pPr>
      <w:r>
        <w:t>*</w:t>
      </w:r>
    </w:p>
    <w:p w14:paraId="2176A3A2" w14:textId="77777777" w:rsidR="00846CCA" w:rsidRDefault="00846CCA" w:rsidP="00452805">
      <w:pPr>
        <w:jc w:val="both"/>
      </w:pPr>
    </w:p>
    <w:p w14:paraId="0A4CC173" w14:textId="66184039" w:rsidR="00846CCA" w:rsidRDefault="00846CCA" w:rsidP="00452805">
      <w:pPr>
        <w:ind w:firstLine="708"/>
        <w:jc w:val="both"/>
      </w:pPr>
      <w:r>
        <w:t>Au mois d’avril de</w:t>
      </w:r>
      <w:r w:rsidR="00452805">
        <w:t>r</w:t>
      </w:r>
      <w:r>
        <w:t>nier, Bernard Stevens, philosophe et journaliste, a voyagé en Afrique.</w:t>
      </w:r>
      <w:r w:rsidR="00452805">
        <w:t xml:space="preserve"> Il a séjourné dans la région de Mopti, au Mali, où il a rencontré Mustapha Diombélé, le coordinateur de « Six S » à Mopti.</w:t>
      </w:r>
    </w:p>
    <w:p w14:paraId="6A48AFF5" w14:textId="382C6F04" w:rsidR="00452805" w:rsidRDefault="00452805" w:rsidP="00452805">
      <w:pPr>
        <w:ind w:firstLine="708"/>
        <w:jc w:val="both"/>
      </w:pPr>
      <w:r>
        <w:t>« Six S » (Se Servir de la Saison Sèche en Savane et au Sahel) est notre partenaire malien dans ce projet.</w:t>
      </w:r>
    </w:p>
    <w:p w14:paraId="45786E4E" w14:textId="344957D0" w:rsidR="00452805" w:rsidRDefault="00452805" w:rsidP="00452805">
      <w:pPr>
        <w:ind w:firstLine="708"/>
        <w:jc w:val="both"/>
      </w:pPr>
      <w:r>
        <w:t>Bernard Stevens et Mustaphe Diombélé ont co-signé un article dans lequel ils donnent l’information générale sur la région et également sur le projet.</w:t>
      </w:r>
    </w:p>
    <w:p w14:paraId="64BFFC92" w14:textId="77777777" w:rsidR="00452805" w:rsidRDefault="00452805" w:rsidP="00452805">
      <w:pPr>
        <w:ind w:firstLine="708"/>
        <w:jc w:val="both"/>
      </w:pPr>
    </w:p>
    <w:p w14:paraId="1A7D6C1B" w14:textId="58A8F4B1" w:rsidR="00452805" w:rsidRDefault="00452805" w:rsidP="00452805">
      <w:pPr>
        <w:ind w:firstLine="708"/>
        <w:jc w:val="center"/>
      </w:pPr>
      <w:r>
        <w:t>*</w:t>
      </w:r>
    </w:p>
    <w:p w14:paraId="4A7A66F0" w14:textId="77777777" w:rsidR="00452805" w:rsidRDefault="00452805" w:rsidP="00452805">
      <w:pPr>
        <w:ind w:firstLine="708"/>
        <w:jc w:val="both"/>
      </w:pPr>
    </w:p>
    <w:p w14:paraId="2A2144BC" w14:textId="4B64C2D1" w:rsidR="00452805" w:rsidRDefault="00452805" w:rsidP="00452805">
      <w:pPr>
        <w:spacing w:line="360" w:lineRule="auto"/>
        <w:ind w:firstLine="708"/>
        <w:jc w:val="both"/>
      </w:pPr>
      <w:r>
        <w:t>Mustapha Diombélé, né à Dogani en 1928, fut instituteur de 1948 à 1960. Il participa à des stages de formation de jeunes en France et aux USA de 1960 à 1962. En mai 1963 il fut nommé directeur régional de l’éducation de base et de l’alphabétisation dans la région de Mopti.</w:t>
      </w:r>
    </w:p>
    <w:p w14:paraId="7392AC48" w14:textId="151B6B2C" w:rsidR="00452805" w:rsidRDefault="009D0FC3" w:rsidP="00452805">
      <w:pPr>
        <w:spacing w:line="360" w:lineRule="auto"/>
        <w:ind w:firstLine="708"/>
        <w:jc w:val="both"/>
      </w:pPr>
      <w:r>
        <w:t>En octobre 1981, il f</w:t>
      </w:r>
      <w:r w:rsidR="00452805">
        <w:t>ut détaché pour servir aupr</w:t>
      </w:r>
      <w:r>
        <w:t>ès de « Six S » Mopti comme chef</w:t>
      </w:r>
      <w:r w:rsidR="00452805">
        <w:t xml:space="preserve"> de zone et </w:t>
      </w:r>
      <w:r>
        <w:t xml:space="preserve">il </w:t>
      </w:r>
      <w:r w:rsidR="00452805">
        <w:t>devint coordinateur national de « Six S » en 1985.</w:t>
      </w:r>
    </w:p>
    <w:p w14:paraId="3D1D1ACE" w14:textId="0565FAFC" w:rsidR="00AF480E" w:rsidRDefault="00452805" w:rsidP="00452805">
      <w:pPr>
        <w:spacing w:line="360" w:lineRule="auto"/>
        <w:ind w:firstLine="708"/>
        <w:jc w:val="both"/>
      </w:pPr>
      <w:r>
        <w:t>La figure de Diombélé est à mi-chemin entre un anti-docteur Schweitzer</w:t>
      </w:r>
      <w:r w:rsidR="00AF480E">
        <w:t xml:space="preserve"> et un Gandhi local. Anti-Sc</w:t>
      </w:r>
      <w:r w:rsidR="009D0FC3">
        <w:t>heitzer parce qu’avec lui bascu</w:t>
      </w:r>
      <w:r w:rsidR="00AF480E">
        <w:t>le l’image du bienfaiteur blanc qui vien</w:t>
      </w:r>
      <w:r w:rsidR="009D0FC3">
        <w:t>t assister une population démunie</w:t>
      </w:r>
      <w:r w:rsidR="00AF480E">
        <w:t xml:space="preserve"> et passive : Diombélé est un Dogon, né en pays dogon, revenu au village natal pour faire profiter celui-ci et les villages environnants de l’expérie</w:t>
      </w:r>
      <w:r w:rsidR="009D0FC3">
        <w:t>nce acquise, mais toujours en se</w:t>
      </w:r>
      <w:r w:rsidR="00AF480E">
        <w:t xml:space="preserve"> basant sur les ressources locales. Il y a aussi en lui quelque chose de gandhien : dans l’impact de sa personnalité sur les</w:t>
      </w:r>
      <w:r w:rsidR="009D0FC3">
        <w:t xml:space="preserve"> paysans et dans la façon dont </w:t>
      </w:r>
      <w:r w:rsidR="00AF480E">
        <w:t>il</w:t>
      </w:r>
      <w:r w:rsidR="009D0FC3">
        <w:t xml:space="preserve"> stimule en eux le meilleur d’e</w:t>
      </w:r>
      <w:r w:rsidR="00AF480E">
        <w:t>u</w:t>
      </w:r>
      <w:r w:rsidR="009D0FC3">
        <w:t>x</w:t>
      </w:r>
      <w:r w:rsidR="00AF480E">
        <w:t xml:space="preserve">-mêmes. Ceci n’est possible que parce qu’il est dévoué corps et âme à la cause des paysans, c’est-à-dire à la lutte contre le fléau de la désertification, contre la dépendance vis-à-vis de l’extérieur, pour l’auto-suffisance et dans le maintien de l’identité culturelle. </w:t>
      </w:r>
    </w:p>
    <w:p w14:paraId="4D660B3B" w14:textId="77777777" w:rsidR="00AF480E" w:rsidRDefault="00AF480E" w:rsidP="00452805">
      <w:pPr>
        <w:spacing w:line="360" w:lineRule="auto"/>
        <w:ind w:firstLine="708"/>
        <w:jc w:val="both"/>
      </w:pPr>
    </w:p>
    <w:p w14:paraId="5EC9BC2F" w14:textId="77777777" w:rsidR="00AF480E" w:rsidRDefault="00AF480E" w:rsidP="00452805">
      <w:pPr>
        <w:spacing w:line="360" w:lineRule="auto"/>
        <w:ind w:firstLine="708"/>
        <w:jc w:val="both"/>
      </w:pPr>
      <w:r>
        <w:t>Dogani (dans la région de Mopti)</w:t>
      </w:r>
    </w:p>
    <w:p w14:paraId="4D696ED9" w14:textId="77777777" w:rsidR="005227EC" w:rsidRDefault="00AF480E" w:rsidP="00452805">
      <w:pPr>
        <w:spacing w:line="360" w:lineRule="auto"/>
        <w:ind w:firstLine="708"/>
        <w:jc w:val="both"/>
      </w:pPr>
      <w:r>
        <w:t xml:space="preserve">Nous sommes ici au pays dogon, en terre d’Islam…et en plein Sahel. Traditionnellement les Dogons étaient exclusivement cultivateurs alors que les Peuls voisins faisaient l’élevage du bétail, les Singhaï et les Touaregs, celui des moutons et des chèvres. Ces distinctions n’existent plus depuis les bouleversements de ces dernières décennies. Lorsque les Touaregs — les plus fiers, les plus réfractaires au travail manuel et les plus fermement attachés à leurs traditions — eurent leurs troupeaux décimés par les sécheresses successives de 1973 et 1984 et qu’ils descendirent jusqu’à Tombouctou et Mopti, abandonnant le nomadisme pour vivre de l’aide alimentaire d’abord et, plus récemment, des projets de </w:t>
      </w:r>
      <w:r w:rsidR="005227EC">
        <w:t>coopératives agricoles, on a compris qu’un âge était définitivement révolu.</w:t>
      </w:r>
    </w:p>
    <w:p w14:paraId="35A26D5F" w14:textId="4EC4378B" w:rsidR="005227EC" w:rsidRDefault="005227EC" w:rsidP="00452805">
      <w:pPr>
        <w:spacing w:line="360" w:lineRule="auto"/>
        <w:ind w:firstLine="708"/>
        <w:jc w:val="both"/>
      </w:pPr>
      <w:r>
        <w:t>Toutes les ethnies ont eu leur existence bouleversée par l’effet conjoint de l’intégration dans l’économie de marché, la domination du nouvel Etat malien, la désertification des 30 dernières années et les famines de 73 et 84. Une sourde angoisse s’est emparée de toutes les populations et des paysans en particulier. Ce qui jusque là n’était qu’un lent déclin de civilisations jadis fières est devenu une lutte quotidienne pour la survie. La manière dont a ré</w:t>
      </w:r>
      <w:r w:rsidR="006D5E35">
        <w:t>a</w:t>
      </w:r>
      <w:r>
        <w:t>gi la population de Dogani a une portée exemplaire.</w:t>
      </w:r>
    </w:p>
    <w:p w14:paraId="62618DC9" w14:textId="345A4EB8" w:rsidR="005227EC" w:rsidRDefault="005227EC" w:rsidP="00452805">
      <w:pPr>
        <w:spacing w:line="360" w:lineRule="auto"/>
        <w:ind w:firstLine="708"/>
        <w:jc w:val="both"/>
      </w:pPr>
      <w:r>
        <w:t>Dogani et les villages alentours sont situés sur le plateau que bordent les falaises de Bandiagara. L’endroit n’est accessible que par des véhicules tout-terrain (il y a 40</w:t>
      </w:r>
      <w:r w:rsidR="009D0FC3">
        <w:t xml:space="preserve"> </w:t>
      </w:r>
      <w:r>
        <w:t>km de pistes ascendantes sur terrain rocailleux).</w:t>
      </w:r>
    </w:p>
    <w:p w14:paraId="756A4AFB" w14:textId="66401591" w:rsidR="005227EC" w:rsidRDefault="005227EC" w:rsidP="00452805">
      <w:pPr>
        <w:spacing w:line="360" w:lineRule="auto"/>
        <w:ind w:firstLine="708"/>
        <w:jc w:val="both"/>
      </w:pPr>
      <w:r>
        <w:t>La population</w:t>
      </w:r>
      <w:r w:rsidR="00215291">
        <w:t xml:space="preserve"> </w:t>
      </w:r>
      <w:r>
        <w:t>de la zone</w:t>
      </w:r>
      <w:r w:rsidR="00215291">
        <w:t xml:space="preserve"> de</w:t>
      </w:r>
      <w:r>
        <w:t xml:space="preserve"> Dogani est</w:t>
      </w:r>
      <w:r w:rsidR="009D0FC3">
        <w:t xml:space="preserve"> de 4000 âmes approximativement (</w:t>
      </w:r>
      <w:r>
        <w:t>un recensement est actuellement en cours). Elle vit essentiellement de l’agriculture (mil, produits maraîchers, oignons et pommes de terre) mais aussi de l’élevage (surtout pour obtenir du fumier et pour avoir</w:t>
      </w:r>
      <w:r w:rsidR="009D0FC3">
        <w:t xml:space="preserve"> </w:t>
      </w:r>
      <w:r>
        <w:t>une ga</w:t>
      </w:r>
      <w:r w:rsidR="009D0FC3">
        <w:t>r</w:t>
      </w:r>
      <w:r>
        <w:t>antie fi</w:t>
      </w:r>
      <w:r w:rsidR="009D0FC3">
        <w:t>n</w:t>
      </w:r>
      <w:r>
        <w:t>ancière lors des mauvaises saisons : les bêtes sont alors vendues pour pouvoir se procurer l’indispensable).</w:t>
      </w:r>
    </w:p>
    <w:p w14:paraId="52A33152" w14:textId="3AC35A76" w:rsidR="00215291" w:rsidRDefault="005227EC" w:rsidP="00452805">
      <w:pPr>
        <w:spacing w:line="360" w:lineRule="auto"/>
        <w:ind w:firstLine="708"/>
        <w:jc w:val="both"/>
      </w:pPr>
      <w:r>
        <w:t>C’est depuis les années 1950 que les paysans de Dogani constatent une baisse progressive de la quantité de pluie annuelle durant l’hivernage. Les sécheresses de 73 et 84 apparaissent donc comme les poussées les plus aiguës d’une dése</w:t>
      </w:r>
      <w:r w:rsidR="009D0FC3">
        <w:t>r</w:t>
      </w:r>
      <w:r>
        <w:t>tification progressive, perceptible sur u</w:t>
      </w:r>
      <w:r w:rsidR="009D0FC3">
        <w:t>ne durée de 30 ans. Suite aux co</w:t>
      </w:r>
      <w:r>
        <w:t>nditions de vie</w:t>
      </w:r>
      <w:r w:rsidR="00215291">
        <w:t xml:space="preserve"> de plus en plus difficiles, les village</w:t>
      </w:r>
      <w:r w:rsidR="009D0FC3">
        <w:t>s de la zone de Dogani connaisse</w:t>
      </w:r>
      <w:r w:rsidR="00215291">
        <w:t>nt un exode périodique de la</w:t>
      </w:r>
      <w:r w:rsidR="009D0FC3">
        <w:t xml:space="preserve"> population jeune. Récemment, mê</w:t>
      </w:r>
      <w:r w:rsidR="00215291">
        <w:t>me les filles sont parties pour Mopti et Bamako. Les jeunes reviennent généralement pour l’hivernage : les paysans du plateau de Bandiagara ont en fait la vo</w:t>
      </w:r>
      <w:r w:rsidR="009D0FC3">
        <w:t>l</w:t>
      </w:r>
      <w:r w:rsidR="00215291">
        <w:t>onté de rester au pays, de refuser l’exode afin de lutter contre la sécheresse et la désertification. Lorsqu’ils partent, c’est véritablement contraints par la rareté. La détermination avec laquelle les paysans de Dogani ont décidé de combattre la sécheresse est d’assurer le</w:t>
      </w:r>
      <w:r w:rsidR="009D0FC3">
        <w:t>ur auto-subsistance est remarqua</w:t>
      </w:r>
      <w:r w:rsidR="00215291">
        <w:t xml:space="preserve">ble. </w:t>
      </w:r>
    </w:p>
    <w:p w14:paraId="4D2D81A5" w14:textId="58939F98" w:rsidR="00215291" w:rsidRDefault="00215291" w:rsidP="00452805">
      <w:pPr>
        <w:spacing w:line="360" w:lineRule="auto"/>
        <w:ind w:firstLine="708"/>
        <w:jc w:val="both"/>
      </w:pPr>
      <w:r>
        <w:t>La première mobilisation du village afin d’améliorer ses conditions de vie date en fait de 1983 lorsque les villageois entreprirent de construire une école : jusqu’alors les enfants devaient aller à 18km de là. Ils entreprient d’eux-mêms la construction des bâtiments, avec une alternance de deux équipes — les jeunes</w:t>
      </w:r>
      <w:r w:rsidR="009D0FC3">
        <w:t xml:space="preserve"> hommes</w:t>
      </w:r>
      <w:r>
        <w:t xml:space="preserve"> du village puis les hommes d’âge mûr — afin de pouvoir poursuivre de front</w:t>
      </w:r>
      <w:r w:rsidR="006D5E35">
        <w:t xml:space="preserve"> et</w:t>
      </w:r>
      <w:r>
        <w:t xml:space="preserve"> les travaux quotidiens et la nouvelle entreprise. Cependant, se trouvant dépassés par l’ampleur des moyens nécessaires, ils firent appel à « Six S ».</w:t>
      </w:r>
    </w:p>
    <w:p w14:paraId="314C8183" w14:textId="77777777" w:rsidR="00215291" w:rsidRDefault="00215291" w:rsidP="00452805">
      <w:pPr>
        <w:spacing w:line="360" w:lineRule="auto"/>
        <w:ind w:firstLine="708"/>
        <w:jc w:val="both"/>
      </w:pPr>
      <w:r>
        <w:t>(…)</w:t>
      </w:r>
    </w:p>
    <w:p w14:paraId="0DBFAE0A" w14:textId="6F025C95" w:rsidR="001F02F0" w:rsidRDefault="00215291" w:rsidP="00452805">
      <w:pPr>
        <w:spacing w:line="360" w:lineRule="auto"/>
        <w:ind w:firstLine="708"/>
        <w:jc w:val="both"/>
      </w:pPr>
      <w:r>
        <w:t>La devise de « Six S » est : « développer sans abîmer. Aider sans dominer ». Il ne s’agit pas d’apporter des solutions aux paysans mais de les</w:t>
      </w:r>
      <w:r w:rsidR="009D0FC3">
        <w:t xml:space="preserve"> </w:t>
      </w:r>
      <w:r>
        <w:t>aider à réaliser les objectifs qu’ils se sont eux-même</w:t>
      </w:r>
      <w:r w:rsidR="009D0FC3">
        <w:t xml:space="preserve">s </w:t>
      </w:r>
      <w:r>
        <w:t xml:space="preserve">fixés. Non seulement les initiatives viennent de la base mais leur réalisation concrète est effectuée par la base : on ne fait rien à la place des paysans et </w:t>
      </w:r>
      <w:r w:rsidR="009D0FC3">
        <w:t xml:space="preserve">on </w:t>
      </w:r>
      <w:r>
        <w:t xml:space="preserve">n’apporte aucune aide à celui qui ne s’aide pas d’abord lui-même. </w:t>
      </w:r>
      <w:r w:rsidR="001F02F0">
        <w:t>Lorsque les paysans font appel à des experts ou à des animateurs spécalisés, ils s’engagent à les rémunérer eux-mêmes ou à rembourser en deux ans les sommes prêtées par « Six S » en vue de la rémunération.</w:t>
      </w:r>
    </w:p>
    <w:p w14:paraId="0EE16609" w14:textId="48A6B8EA" w:rsidR="001F02F0" w:rsidRDefault="001F02F0" w:rsidP="00452805">
      <w:pPr>
        <w:spacing w:line="360" w:lineRule="auto"/>
        <w:ind w:firstLine="708"/>
        <w:jc w:val="both"/>
      </w:pPr>
      <w:r>
        <w:t>« Six S » travaille en collaboration avec divers organisme publics agissant dans le même sens. Oxfam-Belgique est du nombre.</w:t>
      </w:r>
      <w:r w:rsidR="009D0FC3">
        <w:t xml:space="preserve"> </w:t>
      </w:r>
      <w:r>
        <w:t>Et certaines des réalisations de Dogani ont été financées par Oxfam et la CEE.</w:t>
      </w:r>
    </w:p>
    <w:p w14:paraId="3630649D" w14:textId="77777777" w:rsidR="001F02F0" w:rsidRDefault="001F02F0" w:rsidP="00452805">
      <w:pPr>
        <w:spacing w:line="360" w:lineRule="auto"/>
        <w:ind w:firstLine="708"/>
        <w:jc w:val="both"/>
      </w:pPr>
    </w:p>
    <w:p w14:paraId="1A42391A" w14:textId="77777777" w:rsidR="001F02F0" w:rsidRDefault="001F02F0" w:rsidP="00452805">
      <w:pPr>
        <w:spacing w:line="360" w:lineRule="auto"/>
        <w:ind w:firstLine="708"/>
        <w:jc w:val="both"/>
      </w:pPr>
      <w:r>
        <w:t>L’exemple de Manaco.</w:t>
      </w:r>
    </w:p>
    <w:p w14:paraId="052A62A3" w14:textId="5DB7AD9C" w:rsidR="00452805" w:rsidRDefault="001F02F0" w:rsidP="00452805">
      <w:pPr>
        <w:spacing w:line="360" w:lineRule="auto"/>
        <w:ind w:firstLine="708"/>
        <w:jc w:val="both"/>
      </w:pPr>
      <w:r>
        <w:t>Il faut savoir cependant que l’expérience de Dogani est précédée par celle de Manaco et des villages environnants. Manaco est à une centaine de kilomètres de Dogani, également dans la région de Mopti. Le premier projet de « Six S » au Mali a été réalisé à Manaco. C’est le</w:t>
      </w:r>
      <w:r w:rsidR="009D0FC3">
        <w:t xml:space="preserve"> succès de cette première te</w:t>
      </w:r>
      <w:r>
        <w:t>ntative qui explique la multiplication des demandes d’aide de la part des villages de la région. La première demande date de 1978. Par la suite les interventions de « Six S » se sont multipliées dans des domaines aussi divers que l’alphabétisation (en langue française et locale, Bambara, Peul ou Dogon), l’information sanitaire, les problèmes d’élevage, de reboisement et de recyclage de l’environement</w:t>
      </w:r>
      <w:r w:rsidR="00D411CF">
        <w:t>. Depuis 1984 se sont ajouté le</w:t>
      </w:r>
      <w:r>
        <w:t xml:space="preserve"> cr</w:t>
      </w:r>
      <w:r w:rsidR="00D411CF">
        <w:t>e</w:t>
      </w:r>
      <w:r>
        <w:t>usemen</w:t>
      </w:r>
      <w:r w:rsidR="00D411CF">
        <w:t>t</w:t>
      </w:r>
      <w:r>
        <w:t xml:space="preserve"> de nouv</w:t>
      </w:r>
      <w:r w:rsidR="00D411CF">
        <w:t>e</w:t>
      </w:r>
      <w:r>
        <w:t>aux puits</w:t>
      </w:r>
      <w:r w:rsidR="00D411CF">
        <w:t xml:space="preserve"> et l’installation de buses capteuses d’eau. C’est ici qu’Oxfam-Belgique et la CEE sont intervenus financièrement dans les projets de la région de Mopti (Manaco et Dogani).</w:t>
      </w:r>
    </w:p>
    <w:p w14:paraId="0562FBC8" w14:textId="77777777" w:rsidR="00D411CF" w:rsidRDefault="00D411CF" w:rsidP="00452805">
      <w:pPr>
        <w:spacing w:line="360" w:lineRule="auto"/>
        <w:ind w:firstLine="708"/>
        <w:jc w:val="both"/>
      </w:pPr>
    </w:p>
    <w:p w14:paraId="4161DE94" w14:textId="4AFD8F82" w:rsidR="00D411CF" w:rsidRDefault="00D411CF" w:rsidP="00452805">
      <w:pPr>
        <w:spacing w:line="360" w:lineRule="auto"/>
        <w:ind w:firstLine="708"/>
        <w:jc w:val="both"/>
      </w:pPr>
      <w:r>
        <w:t>L’intervention d’Oxfam et de la CEE.</w:t>
      </w:r>
    </w:p>
    <w:p w14:paraId="548AC467" w14:textId="7A2B6350" w:rsidR="00D411CF" w:rsidRDefault="00D411CF" w:rsidP="00452805">
      <w:pPr>
        <w:spacing w:line="360" w:lineRule="auto"/>
        <w:ind w:firstLine="708"/>
        <w:jc w:val="both"/>
      </w:pPr>
      <w:r>
        <w:t>Dans un premier temps, il s’agissait d’</w:t>
      </w:r>
      <w:r w:rsidR="009D0FC3">
        <w:t xml:space="preserve">une </w:t>
      </w:r>
      <w:r>
        <w:t>aide alimentaire d’urgence suite à la sécheresse de 1984. Dans un deuxième temps, il fut question d’une aide pour des entreprises durables : fourniture de semences  pour cultiver sur pl</w:t>
      </w:r>
      <w:r w:rsidR="009D0FC3">
        <w:t>a</w:t>
      </w:r>
      <w:r>
        <w:t xml:space="preserve">ce l’indispensable (céréales, plantes maraîchères), reboisement, financement de </w:t>
      </w:r>
      <w:r w:rsidR="009D0FC3">
        <w:t>stages pour la formation sanitaire et agric</w:t>
      </w:r>
      <w:r>
        <w:t>ole, fourniture d’un camion pour le transport des</w:t>
      </w:r>
      <w:r w:rsidR="009D0FC3">
        <w:t xml:space="preserve"> vivres, des semences et des pro</w:t>
      </w:r>
      <w:r>
        <w:t>ductions locales ainsi que du matériel nécessaire aux travaux d’infrastructure (puits, micro-barrages, retenues d’eau,…). La réalisation de ces activités est répartie sur deux années (1986-87) et le coût total s’élève à dix millions de francs belges. 35% des frais sont assurés par « Six S » et la contribution locale, 15% par Oxfam et 50% par la CEE à laquelle Oxfam s’est adressé</w:t>
      </w:r>
      <w:r w:rsidR="004345C6">
        <w:t>e</w:t>
      </w:r>
      <w:r>
        <w:t xml:space="preserve"> pour le co-financement.</w:t>
      </w:r>
    </w:p>
    <w:p w14:paraId="3A6775C8" w14:textId="77777777" w:rsidR="00D411CF" w:rsidRDefault="00D411CF" w:rsidP="00452805">
      <w:pPr>
        <w:spacing w:line="360" w:lineRule="auto"/>
        <w:ind w:firstLine="708"/>
        <w:jc w:val="both"/>
      </w:pPr>
    </w:p>
    <w:p w14:paraId="2E1E5525" w14:textId="77777777" w:rsidR="00D411CF" w:rsidRDefault="00D411CF" w:rsidP="00452805">
      <w:pPr>
        <w:spacing w:line="360" w:lineRule="auto"/>
        <w:ind w:firstLine="708"/>
        <w:jc w:val="both"/>
      </w:pPr>
      <w:r>
        <w:t>Les micro-barrages de la zone de Dogani.</w:t>
      </w:r>
    </w:p>
    <w:p w14:paraId="06F76DF9" w14:textId="1689D386" w:rsidR="00356BF9" w:rsidRDefault="00167C3B" w:rsidP="00452805">
      <w:pPr>
        <w:spacing w:line="360" w:lineRule="auto"/>
        <w:ind w:firstLine="708"/>
        <w:jc w:val="both"/>
      </w:pPr>
      <w:r>
        <w:t>Les réalisations les plus impressionantes sont la construction de petits barrages sur le plateau, le rehaussement des barrages existants et le surcreusement des bassins. Il faut de l’eau en abondance pour le reboisement, le maraîchage, l’abreuvement des troupeaux, éventuelleent la pisciculture et, b</w:t>
      </w:r>
      <w:r w:rsidR="004345C6">
        <w:t>ie</w:t>
      </w:r>
      <w:r>
        <w:t xml:space="preserve">n entendu, l’usage quotidien des villageois car, en </w:t>
      </w:r>
      <w:r w:rsidR="004345C6">
        <w:t>19</w:t>
      </w:r>
      <w:r>
        <w:t>84, manquaient les quantités relativement réduites nécessaires à cet effet. Or du fait de l’insuffisance croissante des pluies, l’épuisement des nappes phréatiques et,</w:t>
      </w:r>
      <w:r w:rsidR="004345C6">
        <w:t xml:space="preserve"> par suite, le tarissement préco</w:t>
      </w:r>
      <w:r>
        <w:t>ce des ruisseaux et des puits</w:t>
      </w:r>
      <w:r w:rsidR="00356BF9">
        <w:t xml:space="preserve">, l’eau fait cruellement défaut et il est indispensable de doubler la capacité des puits, barrages et bassins. </w:t>
      </w:r>
      <w:r w:rsidR="004345C6">
        <w:t>(</w:t>
      </w:r>
      <w:r w:rsidR="00356BF9">
        <w:t>Songeons que l</w:t>
      </w:r>
      <w:r>
        <w:t>e Niger lui-même a cessé d’être naviguable en saison sèche et Tombouctou</w:t>
      </w:r>
      <w:r w:rsidR="00356BF9">
        <w:t>, à 20km du fleuve,</w:t>
      </w:r>
      <w:r>
        <w:t xml:space="preserve"> n’</w:t>
      </w:r>
      <w:r w:rsidR="00356BF9">
        <w:t>est pl</w:t>
      </w:r>
      <w:r>
        <w:t>u</w:t>
      </w:r>
      <w:r w:rsidR="00356BF9">
        <w:t>s</w:t>
      </w:r>
      <w:r>
        <w:t xml:space="preserve"> accessible</w:t>
      </w:r>
      <w:r w:rsidR="004345C6">
        <w:t xml:space="preserve"> par ce moyen).</w:t>
      </w:r>
      <w:r w:rsidR="00356BF9">
        <w:t xml:space="preserve"> </w:t>
      </w:r>
    </w:p>
    <w:p w14:paraId="6EDE24C7" w14:textId="1153F6D5" w:rsidR="003123EA" w:rsidRDefault="00356BF9" w:rsidP="00452805">
      <w:pPr>
        <w:spacing w:line="360" w:lineRule="auto"/>
        <w:ind w:firstLine="708"/>
        <w:jc w:val="both"/>
      </w:pPr>
      <w:r>
        <w:t>Pour la construction des barrages, plusieurs villages se sont mis ensemble pour rassembler la main</w:t>
      </w:r>
      <w:r w:rsidR="004345C6">
        <w:t xml:space="preserve"> </w:t>
      </w:r>
      <w:r>
        <w:t xml:space="preserve">d’œuvre nécessaire. Les hommes s’organisent en groupes de travail sous la direction d’un animateur formé par « Six S ». La gestion des travaux est entièrement assurée par les villageois en vue d’une minimalisation des frais et d’une maximalisation de la rentabilité afin de pouvoir ultimement </w:t>
      </w:r>
      <w:r w:rsidR="004345C6">
        <w:t>rembourser une partie appréci</w:t>
      </w:r>
      <w:r>
        <w:t>able des sommes obt</w:t>
      </w:r>
      <w:r w:rsidR="004345C6">
        <w:t>e</w:t>
      </w:r>
      <w:r>
        <w:t>nues.</w:t>
      </w:r>
      <w:r w:rsidR="003123EA">
        <w:t xml:space="preserve"> Les résultats sont impressionants et encourageants.</w:t>
      </w:r>
    </w:p>
    <w:p w14:paraId="6B7000D7" w14:textId="1B6EB3B2" w:rsidR="003123EA" w:rsidRDefault="003123EA" w:rsidP="00452805">
      <w:pPr>
        <w:spacing w:line="360" w:lineRule="auto"/>
        <w:ind w:firstLine="708"/>
        <w:jc w:val="both"/>
      </w:pPr>
      <w:r>
        <w:t xml:space="preserve">En un an et demi les </w:t>
      </w:r>
      <w:r w:rsidR="004345C6">
        <w:t>t</w:t>
      </w:r>
      <w:r>
        <w:t>ravaux de rehaussement de deux barrages et le surcreusement de deux bassins sont pratiquement terminés. La pré</w:t>
      </w:r>
      <w:r w:rsidR="004345C6">
        <w:t>c</w:t>
      </w:r>
      <w:r>
        <w:t>ision du travail est étonnante compte tenu du fait qu’ils ont été effe</w:t>
      </w:r>
      <w:r w:rsidR="004345C6">
        <w:t>ctués par des ouvriers non spéci</w:t>
      </w:r>
      <w:r>
        <w:t>alisés.</w:t>
      </w:r>
    </w:p>
    <w:p w14:paraId="39EE95A8" w14:textId="77777777" w:rsidR="003123EA" w:rsidRDefault="003123EA" w:rsidP="00452805">
      <w:pPr>
        <w:spacing w:line="360" w:lineRule="auto"/>
        <w:ind w:firstLine="708"/>
        <w:jc w:val="both"/>
      </w:pPr>
    </w:p>
    <w:p w14:paraId="66FD15C7" w14:textId="335314DB" w:rsidR="003123EA" w:rsidRDefault="003123EA" w:rsidP="00452805">
      <w:pPr>
        <w:spacing w:line="360" w:lineRule="auto"/>
        <w:ind w:firstLine="708"/>
        <w:jc w:val="both"/>
      </w:pPr>
      <w:r>
        <w:t>En conclusion.</w:t>
      </w:r>
    </w:p>
    <w:p w14:paraId="163967E2" w14:textId="6B31399C" w:rsidR="003123EA" w:rsidRDefault="004345C6" w:rsidP="00452805">
      <w:pPr>
        <w:spacing w:line="360" w:lineRule="auto"/>
        <w:ind w:firstLine="708"/>
        <w:jc w:val="both"/>
      </w:pPr>
      <w:r>
        <w:t>L’</w:t>
      </w:r>
      <w:r w:rsidR="003123EA">
        <w:t>expérience « Six S » que nous avons vue à Dogani est un exemple et un espoir pour la lutte contre la croissance d</w:t>
      </w:r>
      <w:r>
        <w:t xml:space="preserve">u désert. C’est un espoir car on </w:t>
      </w:r>
      <w:r w:rsidR="003123EA">
        <w:t>y voit l’amorce d’un revirement. De victimes passives, les paysans de</w:t>
      </w:r>
      <w:r w:rsidR="006D5E35">
        <w:t>viennent des entrepreneurs acti</w:t>
      </w:r>
      <w:r w:rsidR="003123EA">
        <w:t>fs.</w:t>
      </w:r>
    </w:p>
    <w:p w14:paraId="4687D882" w14:textId="509E74F2" w:rsidR="003123EA" w:rsidRDefault="003123EA" w:rsidP="00452805">
      <w:pPr>
        <w:spacing w:line="360" w:lineRule="auto"/>
        <w:ind w:firstLine="708"/>
        <w:jc w:val="both"/>
      </w:pPr>
      <w:r>
        <w:t>Outre les r</w:t>
      </w:r>
      <w:r w:rsidR="004345C6">
        <w:t>éalisation techn</w:t>
      </w:r>
      <w:r>
        <w:t>i</w:t>
      </w:r>
      <w:r w:rsidR="004345C6">
        <w:t xml:space="preserve">ques, c’est la </w:t>
      </w:r>
      <w:r>
        <w:t>p</w:t>
      </w:r>
      <w:r w:rsidR="004345C6">
        <w:t>rise en char</w:t>
      </w:r>
      <w:r>
        <w:t>g</w:t>
      </w:r>
      <w:r w:rsidR="004345C6">
        <w:t>e</w:t>
      </w:r>
      <w:r>
        <w:t xml:space="preserve"> de toute l’entreprise par les populations concernées qui est remarquable. La lutte contre la désertification commence par là : par la lutte pour l’autonomie. Cela signifie la lutte contre l’aliénation économique, politique et culturelle, la lutte pour la reconquête de son identité et de sa dignité.</w:t>
      </w:r>
    </w:p>
    <w:p w14:paraId="4F0DBFD1" w14:textId="77777777" w:rsidR="003123EA" w:rsidRDefault="003123EA" w:rsidP="00452805">
      <w:pPr>
        <w:spacing w:line="360" w:lineRule="auto"/>
        <w:ind w:firstLine="708"/>
        <w:jc w:val="both"/>
      </w:pPr>
    </w:p>
    <w:p w14:paraId="43E9A9E8" w14:textId="779F52D8" w:rsidR="003123EA" w:rsidRDefault="003123EA" w:rsidP="00452805">
      <w:pPr>
        <w:spacing w:line="360" w:lineRule="auto"/>
        <w:ind w:firstLine="708"/>
        <w:jc w:val="both"/>
      </w:pPr>
      <w:r>
        <w:t>Mopti-Bruxelles, avril 1987</w:t>
      </w:r>
    </w:p>
    <w:p w14:paraId="76280045" w14:textId="363A2B5F" w:rsidR="003123EA" w:rsidRDefault="003123EA" w:rsidP="00452805">
      <w:pPr>
        <w:spacing w:line="360" w:lineRule="auto"/>
        <w:ind w:firstLine="708"/>
        <w:jc w:val="both"/>
      </w:pPr>
      <w:r>
        <w:t>Mustapha DIOMBELE et Bernard STEVENS</w:t>
      </w:r>
    </w:p>
    <w:p w14:paraId="6967B7A8" w14:textId="42DD2C05" w:rsidR="00D411CF" w:rsidRDefault="00356BF9" w:rsidP="00452805">
      <w:pPr>
        <w:spacing w:line="360" w:lineRule="auto"/>
        <w:ind w:firstLine="708"/>
        <w:jc w:val="both"/>
      </w:pPr>
      <w:r>
        <w:t xml:space="preserve">  </w:t>
      </w:r>
      <w:r w:rsidR="00D411CF">
        <w:t xml:space="preserve"> </w:t>
      </w:r>
    </w:p>
    <w:p w14:paraId="0A564619" w14:textId="77777777" w:rsidR="00D411CF" w:rsidRDefault="00D411CF" w:rsidP="00452805">
      <w:pPr>
        <w:spacing w:line="360" w:lineRule="auto"/>
        <w:ind w:firstLine="708"/>
        <w:jc w:val="both"/>
      </w:pPr>
    </w:p>
    <w:p w14:paraId="6AE59A72" w14:textId="77777777" w:rsidR="00D411CF" w:rsidRDefault="00D411CF" w:rsidP="00452805">
      <w:pPr>
        <w:spacing w:line="360" w:lineRule="auto"/>
        <w:ind w:firstLine="708"/>
        <w:jc w:val="both"/>
      </w:pPr>
    </w:p>
    <w:p w14:paraId="1E044A94" w14:textId="77777777" w:rsidR="004623E8" w:rsidRDefault="004623E8" w:rsidP="004623E8">
      <w:pPr>
        <w:spacing w:line="300" w:lineRule="auto"/>
        <w:ind w:firstLine="1418"/>
        <w:jc w:val="both"/>
        <w:rPr>
          <w:rFonts w:ascii="Lucida Sans Unicode" w:hAnsi="Lucida Sans Unicode"/>
          <w:sz w:val="28"/>
        </w:rPr>
      </w:pPr>
    </w:p>
    <w:p w14:paraId="25ADCFE8" w14:textId="7BFB674B" w:rsidR="00FE31F9" w:rsidRDefault="00FE31F9">
      <w:r>
        <w:br w:type="page"/>
      </w:r>
    </w:p>
    <w:p w14:paraId="76B69B55" w14:textId="77777777" w:rsidR="00C77400" w:rsidRDefault="00C77400"/>
    <w:p w14:paraId="56720C15" w14:textId="4B8FA970" w:rsidR="00FE31F9" w:rsidRPr="00FE31F9" w:rsidRDefault="00934969" w:rsidP="00FE31F9">
      <w:pPr>
        <w:jc w:val="center"/>
        <w:rPr>
          <w:b/>
          <w:sz w:val="32"/>
          <w:szCs w:val="32"/>
        </w:rPr>
      </w:pPr>
      <w:r>
        <w:rPr>
          <w:b/>
          <w:sz w:val="32"/>
          <w:szCs w:val="32"/>
        </w:rPr>
        <w:t>Annexe 2</w:t>
      </w:r>
      <w:r w:rsidR="00FE31F9" w:rsidRPr="00FE31F9">
        <w:rPr>
          <w:b/>
          <w:sz w:val="32"/>
          <w:szCs w:val="32"/>
        </w:rPr>
        <w:t>.</w:t>
      </w:r>
    </w:p>
    <w:p w14:paraId="70465360" w14:textId="77777777" w:rsidR="00FE31F9" w:rsidRPr="00FE31F9" w:rsidRDefault="00FE31F9" w:rsidP="00FE31F9">
      <w:pPr>
        <w:jc w:val="center"/>
        <w:rPr>
          <w:b/>
          <w:sz w:val="32"/>
          <w:szCs w:val="32"/>
        </w:rPr>
      </w:pPr>
    </w:p>
    <w:p w14:paraId="7F6D4A0C" w14:textId="66CB7672" w:rsidR="00FE31F9" w:rsidRDefault="00FE31F9" w:rsidP="00FE31F9">
      <w:pPr>
        <w:jc w:val="center"/>
        <w:rPr>
          <w:b/>
          <w:sz w:val="32"/>
          <w:szCs w:val="32"/>
        </w:rPr>
      </w:pPr>
      <w:r w:rsidRPr="00FE31F9">
        <w:rPr>
          <w:b/>
          <w:sz w:val="32"/>
          <w:szCs w:val="32"/>
        </w:rPr>
        <w:t>Résumé de « La philosophie bantoue » de Tempels.</w:t>
      </w:r>
    </w:p>
    <w:p w14:paraId="2B291625" w14:textId="616401FB" w:rsidR="00FE31F9" w:rsidRPr="00FE31F9" w:rsidRDefault="00FE31F9" w:rsidP="00FE31F9">
      <w:pPr>
        <w:jc w:val="center"/>
        <w:rPr>
          <w:b/>
          <w:sz w:val="32"/>
          <w:szCs w:val="32"/>
        </w:rPr>
      </w:pPr>
      <w:r>
        <w:rPr>
          <w:b/>
          <w:sz w:val="32"/>
          <w:szCs w:val="32"/>
        </w:rPr>
        <w:t>(</w:t>
      </w:r>
      <w:r w:rsidR="00934969">
        <w:rPr>
          <w:b/>
          <w:sz w:val="32"/>
          <w:szCs w:val="32"/>
        </w:rPr>
        <w:t xml:space="preserve">les </w:t>
      </w:r>
      <w:r>
        <w:rPr>
          <w:b/>
          <w:sz w:val="32"/>
          <w:szCs w:val="32"/>
        </w:rPr>
        <w:t>trois premiers chapitres)</w:t>
      </w:r>
    </w:p>
    <w:p w14:paraId="24BC224D" w14:textId="77777777" w:rsidR="00FE31F9" w:rsidRDefault="00FE31F9"/>
    <w:p w14:paraId="607CB498" w14:textId="77777777" w:rsidR="00FE31F9" w:rsidRDefault="00FE31F9"/>
    <w:p w14:paraId="4CA46767" w14:textId="77777777" w:rsidR="00FE31F9" w:rsidRDefault="00FE31F9"/>
    <w:p w14:paraId="0D21DA96" w14:textId="77777777" w:rsidR="00FE31F9" w:rsidRDefault="00FE31F9"/>
    <w:p w14:paraId="5DE915CA" w14:textId="77777777" w:rsidR="00FE31F9" w:rsidRPr="00E77247" w:rsidRDefault="00FE31F9" w:rsidP="00FE31F9">
      <w:pPr>
        <w:pStyle w:val="Retraitcorpsdetexte"/>
        <w:spacing w:line="360" w:lineRule="auto"/>
        <w:jc w:val="both"/>
        <w:rPr>
          <w:rFonts w:ascii="New York" w:hAnsi="New York"/>
          <w:sz w:val="28"/>
          <w:szCs w:val="28"/>
        </w:rPr>
      </w:pPr>
      <w:r>
        <w:rPr>
          <w:sz w:val="28"/>
          <w:szCs w:val="28"/>
        </w:rPr>
        <w:t>Examinons de plus près l</w:t>
      </w:r>
      <w:r w:rsidRPr="00E77247">
        <w:rPr>
          <w:rFonts w:ascii="New York" w:hAnsi="New York"/>
          <w:sz w:val="28"/>
          <w:szCs w:val="28"/>
        </w:rPr>
        <w:t>e livre de Tempels</w:t>
      </w:r>
      <w:r>
        <w:rPr>
          <w:rFonts w:ascii="New York" w:hAnsi="New York"/>
          <w:sz w:val="28"/>
          <w:szCs w:val="28"/>
        </w:rPr>
        <w:t>qui</w:t>
      </w:r>
      <w:r w:rsidRPr="00E77247">
        <w:rPr>
          <w:rFonts w:ascii="New York" w:hAnsi="New York"/>
          <w:sz w:val="28"/>
          <w:szCs w:val="28"/>
        </w:rPr>
        <w:t xml:space="preserve"> se compose de </w:t>
      </w:r>
      <w:r w:rsidRPr="004212FA">
        <w:rPr>
          <w:rFonts w:ascii="New York" w:hAnsi="New York"/>
          <w:sz w:val="28"/>
          <w:szCs w:val="28"/>
        </w:rPr>
        <w:t>7 chapitres :</w:t>
      </w:r>
    </w:p>
    <w:p w14:paraId="51F5D846" w14:textId="567A4913"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-Le premier</w:t>
      </w:r>
      <w:r>
        <w:rPr>
          <w:rFonts w:ascii="New York" w:hAnsi="New York"/>
          <w:sz w:val="28"/>
          <w:szCs w:val="28"/>
        </w:rPr>
        <w:t xml:space="preserve"> chapitre,</w:t>
      </w:r>
      <w:r w:rsidRPr="00E77247">
        <w:rPr>
          <w:rFonts w:ascii="New York" w:hAnsi="New York"/>
          <w:sz w:val="28"/>
          <w:szCs w:val="28"/>
        </w:rPr>
        <w:t xml:space="preserve"> « A la trace d’une philosophie bantou</w:t>
      </w:r>
      <w:r>
        <w:rPr>
          <w:rFonts w:ascii="New York" w:hAnsi="New York"/>
          <w:sz w:val="28"/>
          <w:szCs w:val="28"/>
        </w:rPr>
        <w:t>e »,</w:t>
      </w:r>
      <w:r w:rsidRPr="00E77247">
        <w:rPr>
          <w:rFonts w:ascii="New York" w:hAnsi="New York"/>
          <w:sz w:val="28"/>
          <w:szCs w:val="28"/>
        </w:rPr>
        <w:t xml:space="preserve"> pose tout d’abord la question de la possibilité d’une telle philosophie.</w:t>
      </w:r>
    </w:p>
    <w:p w14:paraId="5F76D2DD" w14:textId="6A36D9ED"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-Le chapitre 2 </w:t>
      </w:r>
      <w:r>
        <w:rPr>
          <w:rFonts w:ascii="New York" w:hAnsi="New York"/>
          <w:sz w:val="28"/>
          <w:szCs w:val="28"/>
        </w:rPr>
        <w:t>étudie « l’ontologie bantoue » .</w:t>
      </w:r>
    </w:p>
    <w:p w14:paraId="6C845587" w14:textId="23E6E08B"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-Le 3, « la sagesse</w:t>
      </w:r>
      <w:r>
        <w:rPr>
          <w:rFonts w:ascii="New York" w:hAnsi="New York"/>
          <w:sz w:val="28"/>
          <w:szCs w:val="28"/>
        </w:rPr>
        <w:t xml:space="preserve"> et la critériologie bantoue ».</w:t>
      </w:r>
    </w:p>
    <w:p w14:paraId="2BD215CE" w14:textId="716C9A51" w:rsidR="00FE31F9" w:rsidRPr="00E77247" w:rsidRDefault="00FE31F9" w:rsidP="00FE31F9">
      <w:pPr>
        <w:pStyle w:val="Retraitcorpsdetexte"/>
        <w:spacing w:line="360" w:lineRule="auto"/>
        <w:jc w:val="both"/>
        <w:rPr>
          <w:rFonts w:ascii="New York" w:hAnsi="New York"/>
          <w:sz w:val="28"/>
          <w:szCs w:val="28"/>
        </w:rPr>
      </w:pPr>
      <w:r>
        <w:rPr>
          <w:rFonts w:ascii="New York" w:hAnsi="New York"/>
          <w:sz w:val="28"/>
          <w:szCs w:val="28"/>
        </w:rPr>
        <w:t>-L</w:t>
      </w:r>
      <w:r w:rsidRPr="00E77247">
        <w:rPr>
          <w:rFonts w:ascii="New York" w:hAnsi="New York"/>
          <w:sz w:val="28"/>
          <w:szCs w:val="28"/>
        </w:rPr>
        <w:t>e 4 « la théorie du mun</w:t>
      </w:r>
      <w:r>
        <w:rPr>
          <w:rFonts w:ascii="New York" w:hAnsi="New York"/>
          <w:sz w:val="28"/>
          <w:szCs w:val="28"/>
        </w:rPr>
        <w:t>tu ou la psychologie bantoue ».</w:t>
      </w:r>
    </w:p>
    <w:p w14:paraId="359B39C2" w14:textId="4ABA37E2" w:rsidR="00FE31F9" w:rsidRPr="00E77247" w:rsidRDefault="00FE31F9" w:rsidP="00FE31F9">
      <w:pPr>
        <w:pStyle w:val="Retraitcorpsdetexte"/>
        <w:spacing w:line="360" w:lineRule="auto"/>
        <w:jc w:val="both"/>
        <w:rPr>
          <w:rFonts w:ascii="New York" w:hAnsi="New York"/>
          <w:sz w:val="28"/>
          <w:szCs w:val="28"/>
        </w:rPr>
      </w:pPr>
      <w:r>
        <w:rPr>
          <w:rFonts w:ascii="New York" w:hAnsi="New York"/>
          <w:sz w:val="28"/>
          <w:szCs w:val="28"/>
        </w:rPr>
        <w:t>-L</w:t>
      </w:r>
      <w:r w:rsidRPr="00E77247">
        <w:rPr>
          <w:rFonts w:ascii="New York" w:hAnsi="New York"/>
          <w:sz w:val="28"/>
          <w:szCs w:val="28"/>
        </w:rPr>
        <w:t xml:space="preserve">e 5 « l’éthique </w:t>
      </w:r>
      <w:r>
        <w:rPr>
          <w:rFonts w:ascii="New York" w:hAnsi="New York"/>
          <w:sz w:val="28"/>
          <w:szCs w:val="28"/>
        </w:rPr>
        <w:t>bantoue ».</w:t>
      </w:r>
    </w:p>
    <w:p w14:paraId="1F038A9D" w14:textId="6151DEB1" w:rsidR="00FE31F9" w:rsidRPr="00E77247" w:rsidRDefault="00FE31F9" w:rsidP="00FE31F9">
      <w:pPr>
        <w:pStyle w:val="Retraitcorpsdetexte"/>
        <w:spacing w:line="360" w:lineRule="auto"/>
        <w:jc w:val="both"/>
        <w:rPr>
          <w:rFonts w:ascii="New York" w:hAnsi="New York"/>
          <w:sz w:val="28"/>
          <w:szCs w:val="28"/>
        </w:rPr>
      </w:pPr>
      <w:r>
        <w:rPr>
          <w:rFonts w:ascii="New York" w:hAnsi="New York"/>
          <w:sz w:val="28"/>
          <w:szCs w:val="28"/>
        </w:rPr>
        <w:t>-L</w:t>
      </w:r>
      <w:r w:rsidRPr="00E77247">
        <w:rPr>
          <w:rFonts w:ascii="New York" w:hAnsi="New York"/>
          <w:sz w:val="28"/>
          <w:szCs w:val="28"/>
        </w:rPr>
        <w:t>e</w:t>
      </w:r>
      <w:r>
        <w:rPr>
          <w:rFonts w:ascii="New York" w:hAnsi="New York"/>
          <w:sz w:val="28"/>
          <w:szCs w:val="28"/>
        </w:rPr>
        <w:t xml:space="preserve"> 6 la notion de « réparation ».</w:t>
      </w:r>
    </w:p>
    <w:p w14:paraId="65E97948" w14:textId="514B3105" w:rsidR="00FE31F9" w:rsidRPr="00E77247" w:rsidRDefault="00FE31F9" w:rsidP="00FE31F9">
      <w:pPr>
        <w:pStyle w:val="Retraitcorpsdetexte"/>
        <w:spacing w:line="360" w:lineRule="auto"/>
        <w:jc w:val="both"/>
        <w:rPr>
          <w:rFonts w:ascii="New York" w:hAnsi="New York"/>
          <w:sz w:val="28"/>
          <w:szCs w:val="28"/>
        </w:rPr>
      </w:pPr>
      <w:r>
        <w:rPr>
          <w:rFonts w:ascii="New York" w:hAnsi="New York"/>
          <w:sz w:val="28"/>
          <w:szCs w:val="28"/>
        </w:rPr>
        <w:t>-E</w:t>
      </w:r>
      <w:r w:rsidRPr="00E77247">
        <w:rPr>
          <w:rFonts w:ascii="New York" w:hAnsi="New York"/>
          <w:sz w:val="28"/>
          <w:szCs w:val="28"/>
        </w:rPr>
        <w:t>t enfin la chapitre 7 conclut sur « la philosophie bantoue et notre mission civilisatrice ».</w:t>
      </w:r>
    </w:p>
    <w:p w14:paraId="48DEAD9A" w14:textId="77777777" w:rsidR="00FE31F9" w:rsidRPr="00E77247" w:rsidRDefault="00FE31F9" w:rsidP="00FE31F9">
      <w:pPr>
        <w:pStyle w:val="Retraitcorpsdetexte"/>
        <w:spacing w:line="360" w:lineRule="auto"/>
        <w:jc w:val="both"/>
        <w:rPr>
          <w:rFonts w:ascii="New York" w:hAnsi="New York"/>
          <w:sz w:val="28"/>
          <w:szCs w:val="28"/>
        </w:rPr>
      </w:pPr>
    </w:p>
    <w:p w14:paraId="21B6BCBF" w14:textId="77777777" w:rsidR="00FE31F9" w:rsidRPr="00E77247" w:rsidRDefault="00FE31F9" w:rsidP="00FE31F9">
      <w:pPr>
        <w:pStyle w:val="Retraitcorpsdetexte"/>
        <w:spacing w:line="360" w:lineRule="auto"/>
        <w:jc w:val="both"/>
        <w:rPr>
          <w:rFonts w:ascii="New York" w:hAnsi="New York"/>
          <w:sz w:val="28"/>
          <w:szCs w:val="28"/>
          <w:u w:val="single"/>
        </w:rPr>
      </w:pPr>
      <w:r w:rsidRPr="00E77247">
        <w:rPr>
          <w:rFonts w:ascii="New York" w:hAnsi="New York"/>
          <w:sz w:val="28"/>
          <w:szCs w:val="28"/>
          <w:u w:val="single"/>
        </w:rPr>
        <w:t>Chapitre 1. A la trace d’une philosophie bantoue.</w:t>
      </w:r>
    </w:p>
    <w:p w14:paraId="7A73B005" w14:textId="03221F8C"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Tempels souligne que, de même que nombre d’Européens non pratiquants retournent à la religion en situation de crise grave, comme l’approche de la mort, de même les Bantous européanisés</w:t>
      </w:r>
      <w:r>
        <w:rPr>
          <w:rFonts w:ascii="New York" w:hAnsi="New York"/>
          <w:sz w:val="28"/>
          <w:szCs w:val="28"/>
        </w:rPr>
        <w:t xml:space="preserve"> et christianisés retournent</w:t>
      </w:r>
      <w:r w:rsidRPr="00E77247">
        <w:rPr>
          <w:rFonts w:ascii="New York" w:hAnsi="New York"/>
          <w:sz w:val="28"/>
          <w:szCs w:val="28"/>
        </w:rPr>
        <w:t xml:space="preserve"> à leurs comportements anciens car ils y trouvent les solutions pratiques aux grands problèmes de la condition humaine. Le recours à la religion chrétienne chez l’Européen provient de ce que celle-ci propose une vision complète du monde et de son sens. Il en est de même de l’Africain pour ses croyances ancestrales. D’où l’intérêt d’étudier celles-ci, dans toute leur cohérence logique, ne fut-ce que pour pouvoir ensuite plus facilement y faire pénétrer la doctrine chrétienne. En outre, Tempels considère que le primitivisme supposé de la vision magique du monde est un gage d’originarité : plus une croyance est primitive, plus elle garde la trace de la notion la plus pure de l’Etre suprême.  L’objet du livre est donc d’identifier la logique et l’ontologie, bref « les idées » sous-jacentes aux croyances bantoues à travers l’étude de la langue, de l’ethnologie, du droit, et cetera… Et il conclut : « C’est à nous que revient la tâche d’en rechercher les éléments, de la classifier, de la systématiser suivant la pensée ordonnée et les disciplines intelle</w:t>
      </w:r>
      <w:r>
        <w:rPr>
          <w:rFonts w:ascii="New York" w:hAnsi="New York"/>
          <w:sz w:val="28"/>
          <w:szCs w:val="28"/>
        </w:rPr>
        <w:t xml:space="preserve">ctuelles du civilisé » (p. 9). </w:t>
      </w:r>
      <w:r w:rsidRPr="00E77247">
        <w:rPr>
          <w:rFonts w:ascii="New York" w:hAnsi="New York"/>
          <w:sz w:val="28"/>
          <w:szCs w:val="28"/>
        </w:rPr>
        <w:t>Ainsi seulement on pourra comprendre que derrière des comportements qui nous paraissent souvent illogiques, réside en vérité une logique propre, provenant d’une métaphysique cohérente mais inapparente aux yeux du colonisateur.</w:t>
      </w:r>
    </w:p>
    <w:p w14:paraId="43349857" w14:textId="77777777" w:rsidR="00FE31F9" w:rsidRPr="00E77247" w:rsidRDefault="00FE31F9" w:rsidP="00FE31F9">
      <w:pPr>
        <w:pStyle w:val="Retraitcorpsdetexte"/>
        <w:spacing w:line="360" w:lineRule="auto"/>
        <w:jc w:val="both"/>
        <w:rPr>
          <w:rFonts w:ascii="New York" w:hAnsi="New York"/>
          <w:sz w:val="28"/>
          <w:szCs w:val="28"/>
        </w:rPr>
      </w:pPr>
    </w:p>
    <w:p w14:paraId="53C52A6E" w14:textId="77777777" w:rsidR="00FE31F9" w:rsidRPr="00E77247" w:rsidRDefault="00FE31F9" w:rsidP="00FE31F9">
      <w:pPr>
        <w:pStyle w:val="Retraitcorpsdetexte"/>
        <w:spacing w:line="360" w:lineRule="auto"/>
        <w:jc w:val="both"/>
        <w:rPr>
          <w:rFonts w:ascii="New York" w:hAnsi="New York"/>
          <w:sz w:val="28"/>
          <w:szCs w:val="28"/>
          <w:u w:val="single"/>
        </w:rPr>
      </w:pPr>
      <w:r w:rsidRPr="00E77247">
        <w:rPr>
          <w:rFonts w:ascii="New York" w:hAnsi="New York"/>
          <w:sz w:val="28"/>
          <w:szCs w:val="28"/>
          <w:u w:val="single"/>
        </w:rPr>
        <w:t>Chapitre 2. L’ontologie des bantous.</w:t>
      </w:r>
    </w:p>
    <w:p w14:paraId="4DF99C38" w14:textId="09B7496D"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La terminologie adoptée est à l’usage de l’Européen. Et c’est ainsi que l’on parlera, faute de mieux,</w:t>
      </w:r>
      <w:r>
        <w:rPr>
          <w:rFonts w:ascii="New York" w:hAnsi="New York"/>
          <w:sz w:val="28"/>
          <w:szCs w:val="28"/>
        </w:rPr>
        <w:t xml:space="preserve"> de « philosophie magique ». Et</w:t>
      </w:r>
      <w:r w:rsidRPr="00E77247">
        <w:rPr>
          <w:rFonts w:ascii="New York" w:hAnsi="New York"/>
          <w:sz w:val="28"/>
          <w:szCs w:val="28"/>
        </w:rPr>
        <w:t>,</w:t>
      </w:r>
      <w:r>
        <w:rPr>
          <w:rFonts w:ascii="New York" w:hAnsi="New York"/>
          <w:sz w:val="28"/>
          <w:szCs w:val="28"/>
        </w:rPr>
        <w:t xml:space="preserve"> </w:t>
      </w:r>
      <w:r w:rsidRPr="00E77247">
        <w:rPr>
          <w:rFonts w:ascii="New York" w:hAnsi="New York"/>
          <w:sz w:val="28"/>
          <w:szCs w:val="28"/>
        </w:rPr>
        <w:t>pour le reste, il s’agit de mots traduits du bantou, dont l’adéquation est peut-être parfois approximative. Mais l’étude n’a pas d’autre prétention que d’être « une hypothèse », un « premier essai de développement systématique de ce que serait la philosophie bantoue » (p. 24). Il s’agit d’une invitation à ce que d’autres chercheurs poursuivent plus loin jusqu’à atteindre des résultats cette fois définitifs.</w:t>
      </w:r>
    </w:p>
    <w:p w14:paraId="7BEAFD83"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Le comportement des Bantous est centré sur la valeur suprême qui est la f</w:t>
      </w:r>
      <w:r w:rsidRPr="00E77247">
        <w:rPr>
          <w:rFonts w:ascii="New York" w:hAnsi="New York"/>
          <w:i/>
          <w:sz w:val="28"/>
          <w:szCs w:val="28"/>
        </w:rPr>
        <w:t>orce</w:t>
      </w:r>
      <w:r w:rsidRPr="00E77247">
        <w:rPr>
          <w:rFonts w:ascii="New York" w:hAnsi="New York"/>
          <w:sz w:val="28"/>
          <w:szCs w:val="28"/>
        </w:rPr>
        <w:t>. Telle est la notion fondamentale de leur concept de l’être et non pas quelque réalité statique. Leur ontologie est dynamique. Acquérir la « force vitale », « l’énergie vitale », « vivre fort » sont des finalités en soi, source de bonheur. Et à l’inverse il s’agit d’agir de façon à éviter le malheur d’une diminution de la vie ou de l’énergie. Toute prière à Dieu, invocation aux défunts ou sorcellerie tourne autour de cela : acquérir force et énergie, éviter toute déperdition de celle-ci. La maladie et la mort proviennent d’un agent extérieur qui déforce l’individu. Un remède magique servira moins à guérir qu’à renforcer. Dieu lui-même est désigné comme le Puissant, qui possède la force et qui est générateur de la force de toute créature.</w:t>
      </w:r>
    </w:p>
    <w:p w14:paraId="010C7D62"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Les mânes des premiers ancêtres possèdent une force extraordinaire, reçue de Dieu, en tant que fondateurs du genre humain. Les défunts ne comptent qu’en tant que perpétuateurs de leur force vitale à leur progéniture. Tous les êtres de la création possèdent une force vitale : c’est ce qui fait qu’ils participent d’une même réalité. Et l’homme se trouve à leur sommet. Les êtres ne </w:t>
      </w:r>
      <w:r w:rsidRPr="00E77247">
        <w:rPr>
          <w:rFonts w:ascii="New York" w:hAnsi="New York"/>
          <w:i/>
          <w:sz w:val="28"/>
          <w:szCs w:val="28"/>
        </w:rPr>
        <w:t>possèdent</w:t>
      </w:r>
      <w:r w:rsidRPr="00E77247">
        <w:rPr>
          <w:rFonts w:ascii="New York" w:hAnsi="New York"/>
          <w:sz w:val="28"/>
          <w:szCs w:val="28"/>
        </w:rPr>
        <w:t xml:space="preserve"> pas, à proprement parler, la force : il est plus correct de dire qu’ils </w:t>
      </w:r>
      <w:r w:rsidRPr="00E77247">
        <w:rPr>
          <w:rFonts w:ascii="New York" w:hAnsi="New York"/>
          <w:i/>
          <w:sz w:val="28"/>
          <w:szCs w:val="28"/>
        </w:rPr>
        <w:t>sont</w:t>
      </w:r>
      <w:r w:rsidRPr="00E77247">
        <w:rPr>
          <w:rFonts w:ascii="New York" w:hAnsi="New York"/>
          <w:sz w:val="28"/>
          <w:szCs w:val="28"/>
        </w:rPr>
        <w:t xml:space="preserve"> des forces. On ne dira pas que les êtres se distinguent par leur essence mais bien que les forces se distinguent par leur essence : divine, céleste et terrestre, humaine, animale, végétale et même minérale. Chez les Bantous la « force » tient lieu d’ « être ». Et c’est elle qui embrasse tous les êtres. Derrière la choses sensible, se trouve ce que la chose est en elle-même : sa force.</w:t>
      </w:r>
    </w:p>
    <w:p w14:paraId="5732D691"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La force intime de l’homme, proche de ce que nous concevons avec le concept d’âme, c’est le </w:t>
      </w:r>
      <w:r w:rsidRPr="00E77247">
        <w:rPr>
          <w:rFonts w:ascii="New York" w:hAnsi="New York"/>
          <w:i/>
          <w:sz w:val="28"/>
          <w:szCs w:val="28"/>
        </w:rPr>
        <w:t>muntu</w:t>
      </w:r>
      <w:r w:rsidRPr="00E77247">
        <w:rPr>
          <w:rFonts w:ascii="New York" w:hAnsi="New York"/>
          <w:sz w:val="28"/>
          <w:szCs w:val="28"/>
        </w:rPr>
        <w:t xml:space="preserve"> : la personne, la force vitale douée d’intelligence et de volonté. Et les </w:t>
      </w:r>
      <w:r w:rsidRPr="00E77247">
        <w:rPr>
          <w:rFonts w:ascii="New York" w:hAnsi="New York"/>
          <w:i/>
          <w:sz w:val="28"/>
          <w:szCs w:val="28"/>
        </w:rPr>
        <w:t>bintu</w:t>
      </w:r>
      <w:r w:rsidRPr="00E77247">
        <w:rPr>
          <w:rFonts w:ascii="New York" w:hAnsi="New York"/>
          <w:sz w:val="28"/>
          <w:szCs w:val="28"/>
        </w:rPr>
        <w:t xml:space="preserve"> les « choses », sont des forces non doués de vie. </w:t>
      </w:r>
    </w:p>
    <w:p w14:paraId="545E5AD5"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Pour l’Européen, l’homme, sans changer de nature, peut s’affaiblir ou se renforcer. Pour le bantou augmenter sa force , c’est accroître son être, magnifier sa nature. </w:t>
      </w:r>
    </w:p>
    <w:p w14:paraId="42CF80BC"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L’origine , la subsistance et l’annihilation des forces est attribué à Dieu. Et c’est ainsi que Dieu intervient directement dans la conception de la vie. </w:t>
      </w:r>
    </w:p>
    <w:p w14:paraId="2D8A8098"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Les êtres ne sont pas des substances indépendantes les unes des autres, mais ils gardent entre eux un lien d’interdépendance. Il existe entre les êtres une interaction causale, de force à force, mais de nature métaphysique. La force aînée continue à agir sur la force puînée. Mais  c’est tout le monde des forces qui se tient dans un réseau d’interdépendance mutuelle. Pour le Bantou c’est de l’ordre de la nature. Nous appelons cela de la magie. Cependant « dans ce que les Européens nomment ‘la magie des primitifs’ il n’y a aux yeux du primitif aucune action de forces surnaturelles, indéterminables, mais simplement interaction des forces naturelles, telles qu’elles furent crées par Dieu » (p. 40). </w:t>
      </w:r>
    </w:p>
    <w:p w14:paraId="357407F5" w14:textId="2B972DE5"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Il existe une hiérarchie des êtres sui</w:t>
      </w:r>
      <w:r>
        <w:rPr>
          <w:rFonts w:ascii="New York" w:hAnsi="New York"/>
          <w:sz w:val="28"/>
          <w:szCs w:val="28"/>
        </w:rPr>
        <w:t>vant leur degré de force vitale</w:t>
      </w:r>
      <w:r w:rsidRPr="00E77247">
        <w:rPr>
          <w:rFonts w:ascii="New York" w:hAnsi="New York"/>
          <w:sz w:val="28"/>
          <w:szCs w:val="28"/>
        </w:rPr>
        <w:t>, au sommet de laquelle se trouve Dieu qui donne l’existence et la force aux autres. Viennent ensuite les archipatriarches, fondateurs de clans. Viennent ensuite les défunts de la tribu, qui transmettent l’influence vitale des générations précédentes aux vivants. Ceux-ci sont à leur tour hiérarchisés selon la primogéniture. Parmi les hommes, le chef règne sur ses terres et sur tout ce qui y vit : formes animales, végétales et inorganiques.</w:t>
      </w:r>
    </w:p>
    <w:p w14:paraId="3F621972"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Après les forces humaines viennent les forces animales, végétales, minérales. Ces forces inférieures n’existent que pour augmenter la force vitale des hommes. Elles sont ainsi des causalité de vie.</w:t>
      </w:r>
    </w:p>
    <w:p w14:paraId="31770348"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Les trépassés sont des énergies vitales réduites ; ils ne peuvent plus avoir d’influence sur les vivants.</w:t>
      </w:r>
    </w:p>
    <w:p w14:paraId="3DC5A4F8"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Il existe des lois de l’interaction des forces.</w:t>
      </w:r>
    </w:p>
    <w:p w14:paraId="62568054" w14:textId="77777777" w:rsidR="00FE31F9" w:rsidRPr="00E77247" w:rsidRDefault="00FE31F9" w:rsidP="00FE31F9">
      <w:pPr>
        <w:pStyle w:val="Retraitcorpsdetexte"/>
        <w:numPr>
          <w:ilvl w:val="0"/>
          <w:numId w:val="1"/>
        </w:numPr>
        <w:spacing w:line="360" w:lineRule="auto"/>
        <w:jc w:val="both"/>
        <w:rPr>
          <w:rFonts w:ascii="New York" w:hAnsi="New York"/>
          <w:sz w:val="28"/>
          <w:szCs w:val="28"/>
        </w:rPr>
      </w:pPr>
      <w:r w:rsidRPr="00E77247">
        <w:rPr>
          <w:rFonts w:ascii="New York" w:hAnsi="New York"/>
          <w:sz w:val="28"/>
          <w:szCs w:val="28"/>
        </w:rPr>
        <w:t>l’homme peut avoir un effet sur la force d’un autre homme :</w:t>
      </w:r>
    </w:p>
    <w:p w14:paraId="2B86063C" w14:textId="77777777" w:rsidR="00FE31F9" w:rsidRPr="00E77247" w:rsidRDefault="00FE31F9" w:rsidP="00FE31F9">
      <w:pPr>
        <w:pStyle w:val="Retraitcorpsdetexte"/>
        <w:numPr>
          <w:ilvl w:val="0"/>
          <w:numId w:val="1"/>
        </w:numPr>
        <w:spacing w:line="360" w:lineRule="auto"/>
        <w:jc w:val="both"/>
        <w:rPr>
          <w:rFonts w:ascii="New York" w:hAnsi="New York"/>
          <w:sz w:val="28"/>
          <w:szCs w:val="28"/>
        </w:rPr>
      </w:pPr>
      <w:r w:rsidRPr="00E77247">
        <w:rPr>
          <w:rFonts w:ascii="New York" w:hAnsi="New York"/>
          <w:sz w:val="28"/>
          <w:szCs w:val="28"/>
        </w:rPr>
        <w:t>la force humaine peut agir directement sur les forces inférieures.</w:t>
      </w:r>
    </w:p>
    <w:p w14:paraId="4FA9FEF7" w14:textId="77777777" w:rsidR="00FE31F9" w:rsidRPr="00E77247" w:rsidRDefault="00FE31F9" w:rsidP="00FE31F9">
      <w:pPr>
        <w:pStyle w:val="Retraitcorpsdetexte"/>
        <w:numPr>
          <w:ilvl w:val="0"/>
          <w:numId w:val="1"/>
        </w:numPr>
        <w:spacing w:line="360" w:lineRule="auto"/>
        <w:jc w:val="both"/>
        <w:rPr>
          <w:rFonts w:ascii="New York" w:hAnsi="New York"/>
          <w:sz w:val="28"/>
          <w:szCs w:val="28"/>
        </w:rPr>
      </w:pPr>
      <w:r w:rsidRPr="00E77247">
        <w:rPr>
          <w:rFonts w:ascii="New York" w:hAnsi="New York"/>
          <w:sz w:val="28"/>
          <w:szCs w:val="28"/>
        </w:rPr>
        <w:t>Un être raisonnable (mâne ou vivant) peut agir indirectement sur un autre être raisonnable ou communiquer son influence vitale par l’intermédiaire d’une force inférieure. Le patient peut résister à l’aide de son propre arsenal de forces.</w:t>
      </w:r>
    </w:p>
    <w:p w14:paraId="47A73B66"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Si des phénomènes naturels peuvent exercer une force sur des humains, c’est parce qu’ils sont utilisés par d’autres être supérieurs (humains, mânes, puissance divine).</w:t>
      </w:r>
    </w:p>
    <w:p w14:paraId="759E8095" w14:textId="77777777" w:rsidR="00FE31F9" w:rsidRPr="00E77247" w:rsidRDefault="00FE31F9" w:rsidP="00FE31F9">
      <w:pPr>
        <w:pStyle w:val="Retraitcorpsdetexte"/>
        <w:spacing w:line="360" w:lineRule="auto"/>
        <w:jc w:val="both"/>
        <w:rPr>
          <w:rFonts w:ascii="New York" w:hAnsi="New York"/>
          <w:sz w:val="28"/>
          <w:szCs w:val="28"/>
        </w:rPr>
      </w:pPr>
    </w:p>
    <w:p w14:paraId="5CB7CDBC" w14:textId="77777777" w:rsidR="00FE31F9" w:rsidRPr="00E77247" w:rsidRDefault="00FE31F9" w:rsidP="00FE31F9">
      <w:pPr>
        <w:pStyle w:val="Retraitcorpsdetexte"/>
        <w:spacing w:line="360" w:lineRule="auto"/>
        <w:jc w:val="both"/>
        <w:rPr>
          <w:rFonts w:ascii="New York" w:hAnsi="New York"/>
          <w:sz w:val="28"/>
          <w:szCs w:val="28"/>
          <w:u w:val="single"/>
        </w:rPr>
      </w:pPr>
      <w:r w:rsidRPr="00E77247">
        <w:rPr>
          <w:rFonts w:ascii="New York" w:hAnsi="New York"/>
          <w:sz w:val="28"/>
          <w:szCs w:val="28"/>
          <w:u w:val="single"/>
        </w:rPr>
        <w:t>Chap. 3. La sagesse ou la critériologie bantoue.</w:t>
      </w:r>
    </w:p>
    <w:p w14:paraId="125C9E02"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La sagesse bantu c’est la connaissance ontologique : la vue pénétrante de la nature des forces. La sagesse suprême est donc elle de Dieu qui connaît tous les êtres. Il connaît la cause de tout événement. Y compris les raisons d’un malheur dont les causes échappent aux hommes. </w:t>
      </w:r>
    </w:p>
    <w:p w14:paraId="06267E1C"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C’est de Dieu que les hommes ont la force de savoir.  Et les aînés sont ceux qui savent le mieux. C’est eux qui détiennent le plus haut niveau de sagesse dans un village. La vraie connaissance est l’intelligence métaphysique, c’est-à-dire la compréhension de la cohésion hiérarchisée des forces.</w:t>
      </w:r>
    </w:p>
    <w:p w14:paraId="0DC0A150"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 xml:space="preserve">Au sein de cette </w:t>
      </w:r>
      <w:r w:rsidRPr="00FE31F9">
        <w:rPr>
          <w:rFonts w:ascii="New York" w:hAnsi="New York"/>
          <w:i/>
          <w:sz w:val="28"/>
          <w:szCs w:val="28"/>
        </w:rPr>
        <w:t>Weltanschauung</w:t>
      </w:r>
      <w:r w:rsidRPr="00E77247">
        <w:rPr>
          <w:rFonts w:ascii="New York" w:hAnsi="New York"/>
          <w:sz w:val="28"/>
          <w:szCs w:val="28"/>
        </w:rPr>
        <w:t xml:space="preserve"> qu’est la philosophie des forces, les mobiles humains, les coutumes et les normes trouvent leur raison d’être. Le fait que des forces naturelles peuvent être tantôt agissantes, tantôt inefficaces, est une preuve (évidence externe) de la validité de leur philosophie des forces. Et le fait que leur communauté ait pu se perpétuer est la preuve (évidence interne) que leurs ancêtres, maîtres de cette philosophie des forces, avaient raison. Il s’agit là d’une connaissance métaphysique, ontologique qui ne se base pas sur des preuves scientifiques.</w:t>
      </w:r>
    </w:p>
    <w:p w14:paraId="31F922D3"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La force vitale d’un être se trouve au noyau de son être par-delà les apparences. Et ce noyau, ou nœud, est le centre vital : l’œil du crocodile, la canine du lion.</w:t>
      </w:r>
    </w:p>
    <w:p w14:paraId="3DB9CB4C" w14:textId="77777777" w:rsidR="00FE31F9" w:rsidRPr="00E77247"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Pour découvrir les influences vitales de certains êtres, il existe des lois générales : 1) la loi de similitude veut que la force des grands carnassiers peut être utilisée par le chasseur dans sa lutte contre le gibier, en alimentant sa propre force ; 2) comme l’être vivant exerce une influence vitale sur ce qui lui est subordonné, toute atteinte à ce qui dépend de lui sera perçu comme une diminution d’être de l’individu lui-même ; 3) la parole de l’homme étant une expression de son influence vitale, cette dernière peut être exercée, de manière faste ou néfaste sur une autre personne.</w:t>
      </w:r>
    </w:p>
    <w:p w14:paraId="1BB909DD" w14:textId="77777777" w:rsidR="00FE31F9" w:rsidRDefault="00FE31F9" w:rsidP="00FE31F9">
      <w:pPr>
        <w:pStyle w:val="Retraitcorpsdetexte"/>
        <w:spacing w:line="360" w:lineRule="auto"/>
        <w:jc w:val="both"/>
        <w:rPr>
          <w:rFonts w:ascii="New York" w:hAnsi="New York"/>
          <w:sz w:val="28"/>
          <w:szCs w:val="28"/>
        </w:rPr>
      </w:pPr>
      <w:r w:rsidRPr="00E77247">
        <w:rPr>
          <w:rFonts w:ascii="New York" w:hAnsi="New York"/>
          <w:sz w:val="28"/>
          <w:szCs w:val="28"/>
        </w:rPr>
        <w:t>Mais pour savoir exactement comment cela fonctionne, on arrive dans le domaine des connaissances particulières où il faut un certain doigté pour comprendre : il faut dès lors recourir au devin. Celui-ci est tel parce qu’il a été initié par un homme plus savant.</w:t>
      </w:r>
    </w:p>
    <w:p w14:paraId="166F03C6" w14:textId="3BF0829F" w:rsidR="00BB02F5" w:rsidRDefault="00717ACE">
      <w:pPr>
        <w:rPr>
          <w:rFonts w:ascii="New York" w:hAnsi="New York"/>
          <w:sz w:val="28"/>
          <w:szCs w:val="28"/>
        </w:rPr>
      </w:pPr>
      <w:r>
        <w:rPr>
          <w:rFonts w:ascii="New York" w:hAnsi="New York"/>
          <w:sz w:val="28"/>
          <w:szCs w:val="28"/>
        </w:rPr>
        <w:br w:type="page"/>
      </w:r>
    </w:p>
    <w:p w14:paraId="2163A529" w14:textId="77777777" w:rsidR="00717ACE" w:rsidRDefault="00717ACE" w:rsidP="00717ACE">
      <w:pPr>
        <w:spacing w:line="300" w:lineRule="auto"/>
        <w:jc w:val="both"/>
        <w:rPr>
          <w:rFonts w:asciiTheme="minorHAnsi" w:hAnsiTheme="minorHAnsi"/>
          <w:sz w:val="28"/>
          <w:szCs w:val="28"/>
        </w:rPr>
      </w:pPr>
    </w:p>
    <w:p w14:paraId="06C3E58C" w14:textId="77777777" w:rsidR="00717ACE" w:rsidRDefault="00717ACE" w:rsidP="00717ACE">
      <w:pPr>
        <w:spacing w:line="300" w:lineRule="auto"/>
        <w:jc w:val="both"/>
        <w:rPr>
          <w:rFonts w:asciiTheme="minorHAnsi" w:hAnsiTheme="minorHAnsi"/>
          <w:sz w:val="28"/>
          <w:szCs w:val="28"/>
        </w:rPr>
      </w:pPr>
    </w:p>
    <w:p w14:paraId="2449E28F" w14:textId="77777777" w:rsidR="00717ACE" w:rsidRDefault="00717ACE" w:rsidP="00717ACE">
      <w:pPr>
        <w:spacing w:line="300" w:lineRule="auto"/>
        <w:jc w:val="both"/>
        <w:rPr>
          <w:rFonts w:asciiTheme="minorHAnsi" w:hAnsiTheme="minorHAnsi"/>
          <w:sz w:val="28"/>
          <w:szCs w:val="28"/>
        </w:rPr>
      </w:pPr>
    </w:p>
    <w:p w14:paraId="4185525A" w14:textId="77777777" w:rsidR="00717ACE" w:rsidRDefault="00717ACE" w:rsidP="00717ACE">
      <w:r>
        <w:rPr>
          <w:rFonts w:asciiTheme="minorHAnsi" w:hAnsiTheme="minorHAnsi"/>
          <w:b/>
          <w:sz w:val="36"/>
          <w:szCs w:val="36"/>
        </w:rPr>
        <w:t>Ouvrages cités</w:t>
      </w:r>
    </w:p>
    <w:p w14:paraId="32B52EB2" w14:textId="77777777" w:rsidR="00717ACE" w:rsidRDefault="00717ACE" w:rsidP="00717ACE"/>
    <w:p w14:paraId="6BCD40FF" w14:textId="77777777" w:rsidR="00717ACE" w:rsidRDefault="00717ACE" w:rsidP="00962C32">
      <w:pPr>
        <w:spacing w:line="360" w:lineRule="auto"/>
      </w:pPr>
    </w:p>
    <w:p w14:paraId="08F07349" w14:textId="77777777" w:rsidR="00B6588D" w:rsidRDefault="00192B1B" w:rsidP="00B6588D">
      <w:pPr>
        <w:spacing w:line="360" w:lineRule="auto"/>
        <w:jc w:val="both"/>
        <w:rPr>
          <w:sz w:val="28"/>
          <w:szCs w:val="28"/>
          <w:lang w:val="nl-NL"/>
        </w:rPr>
      </w:pPr>
      <w:r w:rsidRPr="001C78A8">
        <w:rPr>
          <w:sz w:val="28"/>
          <w:szCs w:val="28"/>
          <w:lang w:val="nl-NL"/>
        </w:rPr>
        <w:t>ARENDT</w:t>
      </w:r>
      <w:r w:rsidR="000574E5">
        <w:rPr>
          <w:sz w:val="28"/>
          <w:szCs w:val="28"/>
          <w:lang w:val="nl-NL"/>
        </w:rPr>
        <w:t>,</w:t>
      </w:r>
      <w:r>
        <w:rPr>
          <w:sz w:val="28"/>
          <w:szCs w:val="28"/>
          <w:lang w:val="nl-NL"/>
        </w:rPr>
        <w:t xml:space="preserve"> Hannah</w:t>
      </w:r>
    </w:p>
    <w:p w14:paraId="102164E6" w14:textId="469F10E1" w:rsidR="00192B1B" w:rsidRPr="001C78A8" w:rsidRDefault="00B6588D" w:rsidP="00B6588D">
      <w:pPr>
        <w:spacing w:line="360" w:lineRule="auto"/>
        <w:jc w:val="both"/>
        <w:rPr>
          <w:sz w:val="28"/>
          <w:szCs w:val="28"/>
          <w:lang w:val="nl-NL"/>
        </w:rPr>
      </w:pPr>
      <w:r>
        <w:rPr>
          <w:sz w:val="28"/>
          <w:szCs w:val="28"/>
          <w:lang w:val="nl-NL"/>
        </w:rPr>
        <w:t xml:space="preserve">— </w:t>
      </w:r>
      <w:r w:rsidR="00192B1B" w:rsidRPr="001C78A8">
        <w:rPr>
          <w:sz w:val="28"/>
          <w:szCs w:val="28"/>
          <w:lang w:val="nl-NL"/>
        </w:rPr>
        <w:t xml:space="preserve"> </w:t>
      </w:r>
      <w:r w:rsidR="00192B1B" w:rsidRPr="001C78A8">
        <w:rPr>
          <w:i/>
          <w:sz w:val="28"/>
          <w:szCs w:val="28"/>
          <w:lang w:val="nl-NL"/>
        </w:rPr>
        <w:t>Les origines du totalitarisme</w:t>
      </w:r>
      <w:r w:rsidR="00192B1B" w:rsidRPr="001C78A8">
        <w:rPr>
          <w:sz w:val="28"/>
          <w:szCs w:val="28"/>
          <w:lang w:val="nl-NL"/>
        </w:rPr>
        <w:t>, tome 2</w:t>
      </w:r>
      <w:r w:rsidR="00192B1B" w:rsidRPr="001C78A8">
        <w:rPr>
          <w:i/>
          <w:sz w:val="28"/>
          <w:szCs w:val="28"/>
          <w:lang w:val="nl-NL"/>
        </w:rPr>
        <w:t>: L’impérialisme</w:t>
      </w:r>
      <w:r w:rsidR="00192B1B">
        <w:rPr>
          <w:sz w:val="28"/>
          <w:szCs w:val="28"/>
          <w:lang w:val="nl-NL"/>
        </w:rPr>
        <w:t>, Paris: Fayard, 1982</w:t>
      </w:r>
      <w:r w:rsidR="00192B1B" w:rsidRPr="001C78A8">
        <w:rPr>
          <w:sz w:val="28"/>
          <w:szCs w:val="28"/>
          <w:lang w:val="nl-NL"/>
        </w:rPr>
        <w:t>.</w:t>
      </w:r>
    </w:p>
    <w:p w14:paraId="7E9572DB" w14:textId="77777777" w:rsidR="00192B1B" w:rsidRDefault="00192B1B" w:rsidP="00B6588D">
      <w:pPr>
        <w:spacing w:line="360" w:lineRule="auto"/>
        <w:jc w:val="both"/>
        <w:rPr>
          <w:sz w:val="28"/>
          <w:szCs w:val="28"/>
        </w:rPr>
      </w:pPr>
    </w:p>
    <w:p w14:paraId="69D44840" w14:textId="50505356" w:rsidR="000574E5" w:rsidRDefault="000574E5" w:rsidP="00B6588D">
      <w:pPr>
        <w:pStyle w:val="Notedebasdepage"/>
        <w:spacing w:line="360" w:lineRule="auto"/>
        <w:jc w:val="both"/>
        <w:rPr>
          <w:sz w:val="28"/>
          <w:szCs w:val="28"/>
          <w:lang w:val="nl-NL"/>
        </w:rPr>
      </w:pPr>
      <w:r w:rsidRPr="001C78A8">
        <w:rPr>
          <w:sz w:val="28"/>
          <w:szCs w:val="28"/>
          <w:lang w:val="nl-NL"/>
        </w:rPr>
        <w:t>CARLY</w:t>
      </w:r>
      <w:r>
        <w:rPr>
          <w:sz w:val="28"/>
          <w:szCs w:val="28"/>
          <w:lang w:val="nl-NL"/>
        </w:rPr>
        <w:t>, Laurent</w:t>
      </w:r>
    </w:p>
    <w:p w14:paraId="28874E51" w14:textId="1050F9F9" w:rsidR="000574E5" w:rsidRPr="001C78A8" w:rsidRDefault="000574E5" w:rsidP="00B6588D">
      <w:pPr>
        <w:pStyle w:val="Notedebasdepage"/>
        <w:spacing w:line="360" w:lineRule="auto"/>
        <w:jc w:val="both"/>
        <w:rPr>
          <w:sz w:val="28"/>
          <w:szCs w:val="28"/>
          <w:lang w:val="nl-NL"/>
        </w:rPr>
      </w:pPr>
      <w:r>
        <w:rPr>
          <w:sz w:val="28"/>
          <w:szCs w:val="28"/>
          <w:lang w:val="nl-NL"/>
        </w:rPr>
        <w:t>—</w:t>
      </w:r>
      <w:r w:rsidRPr="001C78A8">
        <w:rPr>
          <w:sz w:val="28"/>
          <w:szCs w:val="28"/>
          <w:lang w:val="nl-NL"/>
        </w:rPr>
        <w:t xml:space="preserve"> “Les ONG entre l’illusion et la réalité du changement”, in </w:t>
      </w:r>
      <w:r w:rsidRPr="001C78A8">
        <w:rPr>
          <w:i/>
          <w:sz w:val="28"/>
          <w:szCs w:val="28"/>
          <w:lang w:val="nl-NL"/>
        </w:rPr>
        <w:t>La Revue Nouvelle</w:t>
      </w:r>
      <w:r w:rsidRPr="001C78A8">
        <w:rPr>
          <w:sz w:val="28"/>
          <w:szCs w:val="28"/>
          <w:lang w:val="nl-NL"/>
        </w:rPr>
        <w:t>, tome LXXX, N°9, 1984.</w:t>
      </w:r>
    </w:p>
    <w:p w14:paraId="51BF0749" w14:textId="77777777" w:rsidR="000574E5" w:rsidRDefault="000574E5" w:rsidP="00962C32">
      <w:pPr>
        <w:spacing w:line="360" w:lineRule="auto"/>
        <w:jc w:val="both"/>
        <w:rPr>
          <w:sz w:val="28"/>
          <w:szCs w:val="28"/>
        </w:rPr>
      </w:pPr>
    </w:p>
    <w:p w14:paraId="33EE7778" w14:textId="77777777" w:rsidR="00B6588D" w:rsidRDefault="001E1347" w:rsidP="00B6588D">
      <w:pPr>
        <w:spacing w:line="360" w:lineRule="auto"/>
        <w:jc w:val="both"/>
        <w:rPr>
          <w:sz w:val="28"/>
          <w:szCs w:val="28"/>
          <w:lang w:val="nl-NL"/>
        </w:rPr>
      </w:pPr>
      <w:r w:rsidRPr="001C78A8">
        <w:rPr>
          <w:sz w:val="28"/>
          <w:szCs w:val="28"/>
          <w:lang w:val="nl-NL"/>
        </w:rPr>
        <w:t>CHATENET</w:t>
      </w:r>
      <w:r>
        <w:rPr>
          <w:sz w:val="28"/>
          <w:szCs w:val="28"/>
          <w:lang w:val="nl-NL"/>
        </w:rPr>
        <w:t xml:space="preserve"> Jean</w:t>
      </w:r>
    </w:p>
    <w:p w14:paraId="00F52FE3" w14:textId="23A4B9EB" w:rsidR="001E1347" w:rsidRPr="001C78A8" w:rsidRDefault="00B6588D" w:rsidP="00B6588D">
      <w:pPr>
        <w:spacing w:line="360" w:lineRule="auto"/>
        <w:jc w:val="both"/>
        <w:rPr>
          <w:sz w:val="28"/>
          <w:szCs w:val="28"/>
          <w:lang w:val="nl-NL"/>
        </w:rPr>
      </w:pPr>
      <w:r>
        <w:rPr>
          <w:sz w:val="28"/>
          <w:szCs w:val="28"/>
          <w:lang w:val="nl-NL"/>
        </w:rPr>
        <w:t>—</w:t>
      </w:r>
      <w:r w:rsidR="001E1347" w:rsidRPr="001C78A8">
        <w:rPr>
          <w:sz w:val="28"/>
          <w:szCs w:val="28"/>
          <w:lang w:val="nl-NL"/>
        </w:rPr>
        <w:t xml:space="preserve"> </w:t>
      </w:r>
      <w:r w:rsidR="001E1347" w:rsidRPr="001C78A8">
        <w:rPr>
          <w:i/>
          <w:sz w:val="28"/>
          <w:szCs w:val="28"/>
          <w:lang w:val="nl-NL"/>
        </w:rPr>
        <w:t>Petits blancs vous serez tous mangés</w:t>
      </w:r>
      <w:r w:rsidR="001E1347">
        <w:rPr>
          <w:sz w:val="28"/>
          <w:szCs w:val="28"/>
          <w:lang w:val="nl-NL"/>
        </w:rPr>
        <w:t xml:space="preserve">, </w:t>
      </w:r>
      <w:r w:rsidR="001E1347" w:rsidRPr="001C78A8">
        <w:rPr>
          <w:sz w:val="28"/>
          <w:szCs w:val="28"/>
          <w:lang w:val="nl-NL"/>
        </w:rPr>
        <w:t>Paris: Seu</w:t>
      </w:r>
      <w:r w:rsidR="001E1347">
        <w:rPr>
          <w:sz w:val="28"/>
          <w:szCs w:val="28"/>
          <w:lang w:val="nl-NL"/>
        </w:rPr>
        <w:t>il, 1970</w:t>
      </w:r>
      <w:r w:rsidR="002240FA">
        <w:rPr>
          <w:sz w:val="28"/>
          <w:szCs w:val="28"/>
          <w:lang w:val="nl-NL"/>
        </w:rPr>
        <w:t>.</w:t>
      </w:r>
    </w:p>
    <w:p w14:paraId="466447C0" w14:textId="77777777" w:rsidR="00192B1B" w:rsidRDefault="00192B1B" w:rsidP="00962C32">
      <w:pPr>
        <w:spacing w:line="360" w:lineRule="auto"/>
        <w:jc w:val="both"/>
        <w:rPr>
          <w:sz w:val="28"/>
          <w:szCs w:val="28"/>
        </w:rPr>
      </w:pPr>
    </w:p>
    <w:p w14:paraId="2E2E4185" w14:textId="7FDF99CF" w:rsidR="008B75F0" w:rsidRDefault="001E1347" w:rsidP="00962C32">
      <w:pPr>
        <w:spacing w:line="360" w:lineRule="auto"/>
        <w:jc w:val="both"/>
        <w:rPr>
          <w:sz w:val="28"/>
          <w:szCs w:val="28"/>
        </w:rPr>
      </w:pPr>
      <w:r>
        <w:rPr>
          <w:sz w:val="28"/>
          <w:szCs w:val="28"/>
        </w:rPr>
        <w:t>CESAIRE, Aimé</w:t>
      </w:r>
    </w:p>
    <w:p w14:paraId="52E39C6F" w14:textId="7061E9B3" w:rsidR="001E1347" w:rsidRDefault="008B75F0" w:rsidP="00962C32">
      <w:pPr>
        <w:spacing w:line="360" w:lineRule="auto"/>
        <w:jc w:val="both"/>
        <w:rPr>
          <w:sz w:val="28"/>
          <w:szCs w:val="28"/>
        </w:rPr>
      </w:pPr>
      <w:r>
        <w:rPr>
          <w:i/>
          <w:sz w:val="28"/>
          <w:szCs w:val="28"/>
        </w:rPr>
        <w:t xml:space="preserve">— </w:t>
      </w:r>
      <w:r w:rsidR="001E1347" w:rsidRPr="001E1347">
        <w:rPr>
          <w:i/>
          <w:sz w:val="28"/>
          <w:szCs w:val="28"/>
        </w:rPr>
        <w:t>Cahiers d’un retour au pays natal</w:t>
      </w:r>
      <w:r>
        <w:rPr>
          <w:sz w:val="28"/>
          <w:szCs w:val="28"/>
        </w:rPr>
        <w:t>, Paris : Volontés, 1939</w:t>
      </w:r>
      <w:r w:rsidR="00B6588D">
        <w:rPr>
          <w:sz w:val="28"/>
          <w:szCs w:val="28"/>
        </w:rPr>
        <w:t>.</w:t>
      </w:r>
    </w:p>
    <w:p w14:paraId="19D6304E" w14:textId="5881688F" w:rsidR="008B75F0" w:rsidRDefault="008B75F0" w:rsidP="00962C32">
      <w:pPr>
        <w:spacing w:line="360" w:lineRule="auto"/>
        <w:jc w:val="both"/>
        <w:rPr>
          <w:sz w:val="28"/>
          <w:szCs w:val="28"/>
        </w:rPr>
      </w:pPr>
      <w:r>
        <w:rPr>
          <w:sz w:val="28"/>
          <w:szCs w:val="28"/>
        </w:rPr>
        <w:t>—</w:t>
      </w:r>
      <w:r w:rsidRPr="00B6588D">
        <w:rPr>
          <w:i/>
          <w:sz w:val="28"/>
          <w:szCs w:val="28"/>
        </w:rPr>
        <w:t>Les Armes miraculeuses</w:t>
      </w:r>
      <w:r>
        <w:rPr>
          <w:sz w:val="28"/>
          <w:szCs w:val="28"/>
        </w:rPr>
        <w:t xml:space="preserve">, Paris : Gallimard, 1946, </w:t>
      </w:r>
      <w:r w:rsidR="00B6588D">
        <w:rPr>
          <w:sz w:val="28"/>
          <w:szCs w:val="28"/>
        </w:rPr>
        <w:t>1970.</w:t>
      </w:r>
    </w:p>
    <w:p w14:paraId="54EEA1EB" w14:textId="77777777" w:rsidR="008B75F0" w:rsidRDefault="008B75F0" w:rsidP="002240FA">
      <w:pPr>
        <w:spacing w:line="360" w:lineRule="auto"/>
        <w:jc w:val="both"/>
        <w:rPr>
          <w:sz w:val="28"/>
          <w:szCs w:val="28"/>
        </w:rPr>
      </w:pPr>
    </w:p>
    <w:p w14:paraId="2BAABDA4" w14:textId="49102414" w:rsidR="000574E5" w:rsidRPr="001C78A8" w:rsidRDefault="000574E5" w:rsidP="002240FA">
      <w:pPr>
        <w:spacing w:line="360" w:lineRule="auto"/>
        <w:jc w:val="both"/>
        <w:rPr>
          <w:sz w:val="28"/>
          <w:szCs w:val="28"/>
        </w:rPr>
      </w:pPr>
      <w:r w:rsidRPr="001C78A8">
        <w:rPr>
          <w:i/>
          <w:sz w:val="28"/>
          <w:szCs w:val="28"/>
        </w:rPr>
        <w:t>La désertification</w:t>
      </w:r>
      <w:r w:rsidRPr="001C78A8">
        <w:rPr>
          <w:sz w:val="28"/>
          <w:szCs w:val="28"/>
        </w:rPr>
        <w:t>. Rapport à la Commission indépendante sur les question</w:t>
      </w:r>
      <w:r>
        <w:rPr>
          <w:sz w:val="28"/>
          <w:szCs w:val="28"/>
        </w:rPr>
        <w:t xml:space="preserve">s humanitaires internationales, </w:t>
      </w:r>
      <w:r w:rsidRPr="001C78A8">
        <w:rPr>
          <w:sz w:val="28"/>
          <w:szCs w:val="28"/>
        </w:rPr>
        <w:t>Genève</w:t>
      </w:r>
      <w:r>
        <w:rPr>
          <w:sz w:val="28"/>
          <w:szCs w:val="28"/>
        </w:rPr>
        <w:t> : Berger-Levrault, 1986</w:t>
      </w:r>
      <w:r w:rsidRPr="001C78A8">
        <w:rPr>
          <w:sz w:val="28"/>
          <w:szCs w:val="28"/>
        </w:rPr>
        <w:t>.</w:t>
      </w:r>
    </w:p>
    <w:p w14:paraId="482E1A10" w14:textId="77777777" w:rsidR="000574E5" w:rsidRDefault="000574E5" w:rsidP="00962C32">
      <w:pPr>
        <w:spacing w:line="360" w:lineRule="auto"/>
        <w:jc w:val="both"/>
        <w:rPr>
          <w:sz w:val="28"/>
          <w:szCs w:val="28"/>
        </w:rPr>
      </w:pPr>
    </w:p>
    <w:p w14:paraId="34745623" w14:textId="77777777" w:rsidR="008B75F0" w:rsidRDefault="008B75F0" w:rsidP="008B75F0">
      <w:pPr>
        <w:spacing w:line="360" w:lineRule="auto"/>
        <w:jc w:val="both"/>
        <w:rPr>
          <w:sz w:val="28"/>
          <w:szCs w:val="28"/>
        </w:rPr>
      </w:pPr>
      <w:r w:rsidRPr="001C78A8">
        <w:rPr>
          <w:sz w:val="28"/>
          <w:szCs w:val="28"/>
        </w:rPr>
        <w:t>DE BENOIST,</w:t>
      </w:r>
      <w:r>
        <w:rPr>
          <w:sz w:val="28"/>
          <w:szCs w:val="28"/>
        </w:rPr>
        <w:t xml:space="preserve"> Alain</w:t>
      </w:r>
    </w:p>
    <w:p w14:paraId="13C126DB" w14:textId="55AB86FD" w:rsidR="008B75F0" w:rsidRPr="001C78A8" w:rsidRDefault="008B75F0" w:rsidP="008B75F0">
      <w:pPr>
        <w:spacing w:line="360" w:lineRule="auto"/>
        <w:jc w:val="both"/>
        <w:rPr>
          <w:sz w:val="28"/>
          <w:szCs w:val="28"/>
        </w:rPr>
      </w:pPr>
      <w:r>
        <w:rPr>
          <w:sz w:val="28"/>
          <w:szCs w:val="28"/>
        </w:rPr>
        <w:t>—</w:t>
      </w:r>
      <w:r w:rsidRPr="001C78A8">
        <w:rPr>
          <w:sz w:val="28"/>
          <w:szCs w:val="28"/>
        </w:rPr>
        <w:t xml:space="preserve"> </w:t>
      </w:r>
      <w:r w:rsidRPr="001C78A8">
        <w:rPr>
          <w:i/>
          <w:sz w:val="28"/>
          <w:szCs w:val="28"/>
        </w:rPr>
        <w:t>Europe –Tiers</w:t>
      </w:r>
      <w:r>
        <w:rPr>
          <w:i/>
          <w:sz w:val="28"/>
          <w:szCs w:val="28"/>
        </w:rPr>
        <w:t xml:space="preserve"> </w:t>
      </w:r>
      <w:r w:rsidRPr="001C78A8">
        <w:rPr>
          <w:i/>
          <w:sz w:val="28"/>
          <w:szCs w:val="28"/>
        </w:rPr>
        <w:t>Monde, même combat</w:t>
      </w:r>
      <w:r>
        <w:rPr>
          <w:sz w:val="28"/>
          <w:szCs w:val="28"/>
        </w:rPr>
        <w:t>, Paris : Laffont, 1986</w:t>
      </w:r>
      <w:r w:rsidRPr="001C78A8">
        <w:rPr>
          <w:sz w:val="28"/>
          <w:szCs w:val="28"/>
        </w:rPr>
        <w:t>.</w:t>
      </w:r>
    </w:p>
    <w:p w14:paraId="7F1AF4CB" w14:textId="77777777" w:rsidR="000574E5" w:rsidRDefault="000574E5" w:rsidP="00962C32">
      <w:pPr>
        <w:spacing w:line="360" w:lineRule="auto"/>
        <w:jc w:val="both"/>
        <w:rPr>
          <w:sz w:val="28"/>
          <w:szCs w:val="28"/>
        </w:rPr>
      </w:pPr>
    </w:p>
    <w:p w14:paraId="284539E5" w14:textId="2A682924" w:rsidR="002240FA" w:rsidRDefault="002240FA" w:rsidP="00962C32">
      <w:pPr>
        <w:spacing w:line="360" w:lineRule="auto"/>
        <w:jc w:val="both"/>
        <w:rPr>
          <w:sz w:val="28"/>
          <w:szCs w:val="28"/>
        </w:rPr>
      </w:pPr>
      <w:r>
        <w:rPr>
          <w:sz w:val="28"/>
          <w:szCs w:val="28"/>
        </w:rPr>
        <w:t>DERRIDA, Jacques</w:t>
      </w:r>
    </w:p>
    <w:p w14:paraId="3B2F8E05" w14:textId="336FCEBC" w:rsidR="002240FA" w:rsidRDefault="002240FA" w:rsidP="00962C32">
      <w:pPr>
        <w:spacing w:line="360" w:lineRule="auto"/>
        <w:jc w:val="both"/>
        <w:rPr>
          <w:sz w:val="28"/>
          <w:szCs w:val="28"/>
        </w:rPr>
      </w:pPr>
      <w:r>
        <w:rPr>
          <w:sz w:val="28"/>
          <w:szCs w:val="28"/>
        </w:rPr>
        <w:t xml:space="preserve">— « Admiration de Nelson Mandela », in </w:t>
      </w:r>
      <w:r w:rsidRPr="002240FA">
        <w:rPr>
          <w:i/>
          <w:sz w:val="28"/>
          <w:szCs w:val="28"/>
        </w:rPr>
        <w:t>Psyché. Inventions de l’autre</w:t>
      </w:r>
      <w:r>
        <w:rPr>
          <w:sz w:val="28"/>
          <w:szCs w:val="28"/>
        </w:rPr>
        <w:t>, Paris : Galilée, 1987, p. 453-475.</w:t>
      </w:r>
    </w:p>
    <w:p w14:paraId="02CADA91" w14:textId="77777777" w:rsidR="002240FA" w:rsidRDefault="002240FA" w:rsidP="00962C32">
      <w:pPr>
        <w:spacing w:line="360" w:lineRule="auto"/>
        <w:jc w:val="both"/>
        <w:rPr>
          <w:sz w:val="28"/>
          <w:szCs w:val="28"/>
        </w:rPr>
      </w:pPr>
    </w:p>
    <w:p w14:paraId="12F066C2" w14:textId="6C149C99" w:rsidR="00B6588D" w:rsidRDefault="00B6588D" w:rsidP="00962C32">
      <w:pPr>
        <w:spacing w:line="360" w:lineRule="auto"/>
        <w:jc w:val="both"/>
        <w:rPr>
          <w:sz w:val="28"/>
          <w:szCs w:val="28"/>
        </w:rPr>
      </w:pPr>
      <w:r>
        <w:rPr>
          <w:sz w:val="28"/>
          <w:szCs w:val="28"/>
        </w:rPr>
        <w:t>DIOP, Cheikh Anta</w:t>
      </w:r>
    </w:p>
    <w:p w14:paraId="5BFE0873" w14:textId="240E2242" w:rsidR="001C78A8" w:rsidRDefault="00B6588D" w:rsidP="00962C32">
      <w:pPr>
        <w:spacing w:line="360" w:lineRule="auto"/>
        <w:jc w:val="both"/>
        <w:rPr>
          <w:sz w:val="28"/>
          <w:szCs w:val="28"/>
        </w:rPr>
      </w:pPr>
      <w:r>
        <w:rPr>
          <w:sz w:val="28"/>
          <w:szCs w:val="28"/>
        </w:rPr>
        <w:t>—</w:t>
      </w:r>
      <w:r w:rsidR="00962C32" w:rsidRPr="00962C32">
        <w:rPr>
          <w:sz w:val="28"/>
          <w:szCs w:val="28"/>
        </w:rPr>
        <w:t xml:space="preserve"> </w:t>
      </w:r>
      <w:r w:rsidR="00962C32" w:rsidRPr="00962C32">
        <w:rPr>
          <w:i/>
          <w:sz w:val="28"/>
          <w:szCs w:val="28"/>
        </w:rPr>
        <w:t>Nations nègres et culture</w:t>
      </w:r>
      <w:r w:rsidR="00962C32">
        <w:rPr>
          <w:sz w:val="28"/>
          <w:szCs w:val="28"/>
        </w:rPr>
        <w:t>, Dakar :</w:t>
      </w:r>
      <w:r>
        <w:rPr>
          <w:sz w:val="28"/>
          <w:szCs w:val="28"/>
        </w:rPr>
        <w:t xml:space="preserve"> P</w:t>
      </w:r>
      <w:r w:rsidR="00192B1B">
        <w:rPr>
          <w:sz w:val="28"/>
          <w:szCs w:val="28"/>
        </w:rPr>
        <w:t>résence africaine,</w:t>
      </w:r>
      <w:r>
        <w:rPr>
          <w:sz w:val="28"/>
          <w:szCs w:val="28"/>
        </w:rPr>
        <w:t xml:space="preserve"> </w:t>
      </w:r>
      <w:r w:rsidR="00192B1B">
        <w:rPr>
          <w:sz w:val="28"/>
          <w:szCs w:val="28"/>
        </w:rPr>
        <w:t>1954,</w:t>
      </w:r>
      <w:r w:rsidR="001E1347">
        <w:rPr>
          <w:sz w:val="28"/>
          <w:szCs w:val="28"/>
        </w:rPr>
        <w:t xml:space="preserve"> </w:t>
      </w:r>
      <w:r w:rsidR="00192B1B">
        <w:rPr>
          <w:sz w:val="28"/>
          <w:szCs w:val="28"/>
        </w:rPr>
        <w:t>1979</w:t>
      </w:r>
    </w:p>
    <w:p w14:paraId="6603A949" w14:textId="77777777" w:rsidR="001E1347" w:rsidRDefault="001E1347" w:rsidP="000574E5">
      <w:pPr>
        <w:spacing w:line="360" w:lineRule="auto"/>
        <w:jc w:val="both"/>
        <w:rPr>
          <w:sz w:val="28"/>
          <w:szCs w:val="28"/>
        </w:rPr>
      </w:pPr>
    </w:p>
    <w:p w14:paraId="16481A71" w14:textId="4D45066F" w:rsidR="000574E5" w:rsidRDefault="000574E5" w:rsidP="000574E5">
      <w:pPr>
        <w:spacing w:line="360" w:lineRule="auto"/>
        <w:jc w:val="both"/>
        <w:rPr>
          <w:sz w:val="28"/>
          <w:szCs w:val="28"/>
        </w:rPr>
      </w:pPr>
      <w:r w:rsidRPr="001C78A8">
        <w:rPr>
          <w:sz w:val="28"/>
          <w:szCs w:val="28"/>
        </w:rPr>
        <w:t>DUBOIS</w:t>
      </w:r>
      <w:r w:rsidR="00B6588D">
        <w:rPr>
          <w:sz w:val="28"/>
          <w:szCs w:val="28"/>
        </w:rPr>
        <w:t>,</w:t>
      </w:r>
      <w:r>
        <w:rPr>
          <w:sz w:val="28"/>
          <w:szCs w:val="28"/>
        </w:rPr>
        <w:t xml:space="preserve"> Jean-Pierre</w:t>
      </w:r>
    </w:p>
    <w:p w14:paraId="58AA3F38" w14:textId="200186F6" w:rsidR="000574E5" w:rsidRPr="001C78A8" w:rsidRDefault="000574E5" w:rsidP="000574E5">
      <w:pPr>
        <w:spacing w:line="360" w:lineRule="auto"/>
        <w:jc w:val="both"/>
        <w:rPr>
          <w:sz w:val="28"/>
          <w:szCs w:val="28"/>
        </w:rPr>
      </w:pPr>
      <w:r>
        <w:rPr>
          <w:sz w:val="28"/>
          <w:szCs w:val="28"/>
        </w:rPr>
        <w:t>—</w:t>
      </w:r>
      <w:r w:rsidRPr="001C78A8">
        <w:rPr>
          <w:sz w:val="28"/>
          <w:szCs w:val="28"/>
        </w:rPr>
        <w:t xml:space="preserve"> « Lomé III : à la recherche du ‘développement auto-centré’ » in </w:t>
      </w:r>
      <w:r w:rsidRPr="001C78A8">
        <w:rPr>
          <w:i/>
          <w:sz w:val="28"/>
          <w:szCs w:val="28"/>
        </w:rPr>
        <w:t>La Revue Nouvelle</w:t>
      </w:r>
      <w:r w:rsidRPr="001C78A8">
        <w:rPr>
          <w:sz w:val="28"/>
          <w:szCs w:val="28"/>
        </w:rPr>
        <w:t>, tome LXXIX, n°4, avril 1984</w:t>
      </w:r>
    </w:p>
    <w:p w14:paraId="0DA1569E" w14:textId="77777777" w:rsidR="000574E5" w:rsidRDefault="000574E5" w:rsidP="000574E5">
      <w:pPr>
        <w:spacing w:line="360" w:lineRule="auto"/>
        <w:jc w:val="both"/>
        <w:rPr>
          <w:sz w:val="28"/>
          <w:szCs w:val="28"/>
        </w:rPr>
      </w:pPr>
    </w:p>
    <w:p w14:paraId="3306D480" w14:textId="77777777" w:rsidR="000574E5" w:rsidRDefault="000574E5" w:rsidP="000574E5">
      <w:pPr>
        <w:spacing w:line="360" w:lineRule="auto"/>
        <w:jc w:val="both"/>
        <w:rPr>
          <w:sz w:val="28"/>
          <w:szCs w:val="28"/>
        </w:rPr>
      </w:pPr>
      <w:r w:rsidRPr="001C78A8">
        <w:rPr>
          <w:sz w:val="28"/>
          <w:szCs w:val="28"/>
        </w:rPr>
        <w:t>DUMONT</w:t>
      </w:r>
      <w:r>
        <w:rPr>
          <w:sz w:val="28"/>
          <w:szCs w:val="28"/>
        </w:rPr>
        <w:t>, René</w:t>
      </w:r>
    </w:p>
    <w:p w14:paraId="4E5320A1" w14:textId="5396DC41" w:rsidR="000574E5" w:rsidRDefault="000574E5" w:rsidP="000574E5">
      <w:pPr>
        <w:spacing w:line="360" w:lineRule="auto"/>
        <w:jc w:val="both"/>
        <w:rPr>
          <w:sz w:val="28"/>
          <w:szCs w:val="28"/>
        </w:rPr>
      </w:pPr>
      <w:r>
        <w:rPr>
          <w:sz w:val="28"/>
          <w:szCs w:val="28"/>
        </w:rPr>
        <w:t>—</w:t>
      </w:r>
      <w:r w:rsidRPr="001C78A8">
        <w:rPr>
          <w:i/>
          <w:sz w:val="28"/>
          <w:szCs w:val="28"/>
        </w:rPr>
        <w:t xml:space="preserve"> L’utopie ou la mort</w:t>
      </w:r>
      <w:r>
        <w:rPr>
          <w:i/>
          <w:sz w:val="28"/>
          <w:szCs w:val="28"/>
        </w:rPr>
        <w:t xml:space="preserve">, </w:t>
      </w:r>
      <w:r>
        <w:rPr>
          <w:sz w:val="28"/>
          <w:szCs w:val="28"/>
        </w:rPr>
        <w:t>Paris : Seuil, 1973.</w:t>
      </w:r>
      <w:r w:rsidRPr="001C78A8">
        <w:rPr>
          <w:sz w:val="28"/>
          <w:szCs w:val="28"/>
        </w:rPr>
        <w:t xml:space="preserve"> </w:t>
      </w:r>
    </w:p>
    <w:p w14:paraId="0184A493" w14:textId="77777777" w:rsidR="000574E5" w:rsidRDefault="000574E5" w:rsidP="00962C32">
      <w:pPr>
        <w:spacing w:line="360" w:lineRule="auto"/>
        <w:jc w:val="both"/>
        <w:rPr>
          <w:sz w:val="28"/>
          <w:szCs w:val="28"/>
        </w:rPr>
      </w:pPr>
    </w:p>
    <w:p w14:paraId="433C4BB7" w14:textId="77777777" w:rsidR="00B6588D" w:rsidRDefault="001E1347" w:rsidP="001E1347">
      <w:pPr>
        <w:pStyle w:val="Retraitcorpsdetexte"/>
        <w:spacing w:line="360" w:lineRule="auto"/>
        <w:ind w:firstLine="0"/>
        <w:jc w:val="both"/>
        <w:rPr>
          <w:sz w:val="28"/>
          <w:szCs w:val="28"/>
        </w:rPr>
      </w:pPr>
      <w:r>
        <w:rPr>
          <w:sz w:val="28"/>
          <w:szCs w:val="28"/>
        </w:rPr>
        <w:t xml:space="preserve">EBOUSSI-BOULAGA, </w:t>
      </w:r>
      <w:r w:rsidRPr="001C78A8">
        <w:rPr>
          <w:sz w:val="28"/>
          <w:szCs w:val="28"/>
        </w:rPr>
        <w:t>Fabie</w:t>
      </w:r>
      <w:r w:rsidR="00B6588D">
        <w:rPr>
          <w:sz w:val="28"/>
          <w:szCs w:val="28"/>
        </w:rPr>
        <w:t>n </w:t>
      </w:r>
    </w:p>
    <w:p w14:paraId="43C7E0B0" w14:textId="367B24F6" w:rsidR="001E1347" w:rsidRPr="001C78A8" w:rsidRDefault="00B6588D" w:rsidP="001E1347">
      <w:pPr>
        <w:pStyle w:val="Retraitcorpsdetexte"/>
        <w:spacing w:line="360" w:lineRule="auto"/>
        <w:ind w:firstLine="0"/>
        <w:jc w:val="both"/>
        <w:rPr>
          <w:sz w:val="28"/>
          <w:szCs w:val="28"/>
        </w:rPr>
      </w:pPr>
      <w:r>
        <w:rPr>
          <w:sz w:val="28"/>
          <w:szCs w:val="28"/>
        </w:rPr>
        <w:t>—</w:t>
      </w:r>
      <w:r w:rsidR="001E1347" w:rsidRPr="001C78A8">
        <w:rPr>
          <w:sz w:val="28"/>
          <w:szCs w:val="28"/>
        </w:rPr>
        <w:t xml:space="preserve"> </w:t>
      </w:r>
      <w:r w:rsidR="001E1347" w:rsidRPr="001C78A8">
        <w:rPr>
          <w:i/>
          <w:sz w:val="28"/>
          <w:szCs w:val="28"/>
        </w:rPr>
        <w:t>La crise du Muntu. Authenticité africaine et philosophie</w:t>
      </w:r>
      <w:r w:rsidR="000574E5">
        <w:rPr>
          <w:sz w:val="28"/>
          <w:szCs w:val="28"/>
        </w:rPr>
        <w:t>, Paris : P</w:t>
      </w:r>
      <w:r w:rsidR="001E1347">
        <w:rPr>
          <w:sz w:val="28"/>
          <w:szCs w:val="28"/>
        </w:rPr>
        <w:t xml:space="preserve">résence africaine, </w:t>
      </w:r>
      <w:r w:rsidR="001E1347" w:rsidRPr="001C78A8">
        <w:rPr>
          <w:sz w:val="28"/>
          <w:szCs w:val="28"/>
        </w:rPr>
        <w:t>197</w:t>
      </w:r>
      <w:r w:rsidR="001E1347">
        <w:rPr>
          <w:sz w:val="28"/>
          <w:szCs w:val="28"/>
        </w:rPr>
        <w:t>7</w:t>
      </w:r>
      <w:r w:rsidR="001E1347" w:rsidRPr="001C78A8">
        <w:rPr>
          <w:sz w:val="28"/>
          <w:szCs w:val="28"/>
        </w:rPr>
        <w:t xml:space="preserve"> </w:t>
      </w:r>
    </w:p>
    <w:p w14:paraId="376549AA" w14:textId="77777777" w:rsidR="001E1347" w:rsidRDefault="001E1347" w:rsidP="00962C32">
      <w:pPr>
        <w:spacing w:line="360" w:lineRule="auto"/>
        <w:jc w:val="both"/>
        <w:rPr>
          <w:sz w:val="28"/>
          <w:szCs w:val="28"/>
        </w:rPr>
      </w:pPr>
    </w:p>
    <w:p w14:paraId="350411C4" w14:textId="0D320A54" w:rsidR="000574E5" w:rsidRDefault="000574E5" w:rsidP="000574E5">
      <w:pPr>
        <w:pStyle w:val="Notedebasdepage"/>
        <w:spacing w:line="360" w:lineRule="auto"/>
        <w:jc w:val="both"/>
        <w:rPr>
          <w:sz w:val="28"/>
          <w:szCs w:val="28"/>
        </w:rPr>
      </w:pPr>
      <w:r w:rsidRPr="001C78A8">
        <w:rPr>
          <w:sz w:val="28"/>
          <w:szCs w:val="28"/>
        </w:rPr>
        <w:t>GERARDIN,</w:t>
      </w:r>
      <w:r>
        <w:rPr>
          <w:sz w:val="28"/>
          <w:szCs w:val="28"/>
        </w:rPr>
        <w:t xml:space="preserve"> Paul</w:t>
      </w:r>
    </w:p>
    <w:p w14:paraId="4A22D2F6" w14:textId="53C2E698" w:rsidR="000574E5" w:rsidRPr="001C78A8" w:rsidRDefault="000574E5" w:rsidP="000574E5">
      <w:pPr>
        <w:pStyle w:val="Notedebasdepage"/>
        <w:spacing w:line="360" w:lineRule="auto"/>
        <w:jc w:val="both"/>
        <w:rPr>
          <w:sz w:val="28"/>
          <w:szCs w:val="28"/>
        </w:rPr>
      </w:pPr>
      <w:r w:rsidRPr="001C78A8">
        <w:rPr>
          <w:sz w:val="28"/>
          <w:szCs w:val="28"/>
        </w:rPr>
        <w:t xml:space="preserve"> </w:t>
      </w:r>
      <w:r>
        <w:rPr>
          <w:sz w:val="28"/>
          <w:szCs w:val="28"/>
        </w:rPr>
        <w:t xml:space="preserve">— </w:t>
      </w:r>
      <w:r w:rsidRPr="001C78A8">
        <w:rPr>
          <w:sz w:val="28"/>
          <w:szCs w:val="28"/>
        </w:rPr>
        <w:t xml:space="preserve">« Tiers-Monde : d’un fantasme à l’autre », in </w:t>
      </w:r>
      <w:r w:rsidRPr="001C78A8">
        <w:rPr>
          <w:i/>
          <w:sz w:val="28"/>
          <w:szCs w:val="28"/>
        </w:rPr>
        <w:t>La Revue nouvelle</w:t>
      </w:r>
      <w:r w:rsidRPr="001C78A8">
        <w:rPr>
          <w:sz w:val="28"/>
          <w:szCs w:val="28"/>
        </w:rPr>
        <w:t>, tome LXXXII, N°7-8, juillet-août 1985.</w:t>
      </w:r>
    </w:p>
    <w:p w14:paraId="4C3DC7F2" w14:textId="77777777" w:rsidR="001E1347" w:rsidRDefault="001E1347" w:rsidP="00962C32">
      <w:pPr>
        <w:spacing w:line="360" w:lineRule="auto"/>
        <w:jc w:val="both"/>
        <w:rPr>
          <w:sz w:val="28"/>
          <w:szCs w:val="28"/>
        </w:rPr>
      </w:pPr>
    </w:p>
    <w:p w14:paraId="7136D49E" w14:textId="79C10C36" w:rsidR="00962C32" w:rsidRDefault="00192B1B" w:rsidP="00192B1B">
      <w:pPr>
        <w:spacing w:line="360" w:lineRule="auto"/>
        <w:jc w:val="both"/>
        <w:rPr>
          <w:sz w:val="28"/>
          <w:szCs w:val="28"/>
        </w:rPr>
      </w:pPr>
      <w:r>
        <w:rPr>
          <w:sz w:val="28"/>
          <w:szCs w:val="28"/>
        </w:rPr>
        <w:t xml:space="preserve">GRIAULE Marcel, </w:t>
      </w:r>
      <w:r w:rsidR="00962C32" w:rsidRPr="001C78A8">
        <w:rPr>
          <w:sz w:val="28"/>
          <w:szCs w:val="28"/>
        </w:rPr>
        <w:t xml:space="preserve"> </w:t>
      </w:r>
      <w:r w:rsidR="00962C32" w:rsidRPr="001C78A8">
        <w:rPr>
          <w:i/>
          <w:sz w:val="28"/>
          <w:szCs w:val="28"/>
        </w:rPr>
        <w:t>Dieu d'eau</w:t>
      </w:r>
      <w:r>
        <w:rPr>
          <w:sz w:val="28"/>
          <w:szCs w:val="28"/>
        </w:rPr>
        <w:t xml:space="preserve"> ,</w:t>
      </w:r>
      <w:r w:rsidR="00962C32" w:rsidRPr="001C78A8">
        <w:rPr>
          <w:sz w:val="28"/>
          <w:szCs w:val="28"/>
        </w:rPr>
        <w:t xml:space="preserve"> </w:t>
      </w:r>
      <w:r>
        <w:rPr>
          <w:sz w:val="28"/>
          <w:szCs w:val="28"/>
        </w:rPr>
        <w:t xml:space="preserve">Paris : Fayard, </w:t>
      </w:r>
      <w:r w:rsidR="00962C32" w:rsidRPr="001C78A8">
        <w:rPr>
          <w:sz w:val="28"/>
          <w:szCs w:val="28"/>
        </w:rPr>
        <w:t xml:space="preserve">1948 </w:t>
      </w:r>
    </w:p>
    <w:p w14:paraId="00FFAF64" w14:textId="77777777" w:rsidR="001E1347" w:rsidRDefault="001E1347" w:rsidP="00192B1B">
      <w:pPr>
        <w:spacing w:line="360" w:lineRule="auto"/>
        <w:jc w:val="both"/>
        <w:rPr>
          <w:sz w:val="28"/>
          <w:szCs w:val="28"/>
        </w:rPr>
      </w:pPr>
    </w:p>
    <w:p w14:paraId="0622C1DD" w14:textId="2D45C1EB" w:rsidR="001E1347" w:rsidRPr="001C78A8" w:rsidRDefault="001E1347" w:rsidP="001E1347">
      <w:pPr>
        <w:spacing w:line="300" w:lineRule="auto"/>
        <w:jc w:val="both"/>
        <w:rPr>
          <w:rFonts w:asciiTheme="minorHAnsi" w:hAnsiTheme="minorHAnsi"/>
          <w:sz w:val="28"/>
          <w:szCs w:val="28"/>
        </w:rPr>
      </w:pPr>
      <w:r>
        <w:rPr>
          <w:sz w:val="28"/>
          <w:szCs w:val="28"/>
        </w:rPr>
        <w:t>HEIDEGGER Martin</w:t>
      </w:r>
      <w:r w:rsidRPr="001C78A8">
        <w:rPr>
          <w:rFonts w:asciiTheme="minorHAnsi" w:hAnsiTheme="minorHAnsi"/>
          <w:sz w:val="28"/>
          <w:szCs w:val="28"/>
        </w:rPr>
        <w:t xml:space="preserve">, « La fin de la philosophie et la tâche de la pensée », in </w:t>
      </w:r>
      <w:r w:rsidRPr="001C78A8">
        <w:rPr>
          <w:rFonts w:asciiTheme="minorHAnsi" w:hAnsiTheme="minorHAnsi"/>
          <w:i/>
          <w:sz w:val="28"/>
          <w:szCs w:val="28"/>
        </w:rPr>
        <w:t>Questions IV</w:t>
      </w:r>
      <w:r>
        <w:rPr>
          <w:rFonts w:asciiTheme="minorHAnsi" w:hAnsiTheme="minorHAnsi"/>
          <w:sz w:val="28"/>
          <w:szCs w:val="28"/>
        </w:rPr>
        <w:t>, Paris : Galimard</w:t>
      </w:r>
      <w:r w:rsidR="00B6588D">
        <w:rPr>
          <w:rFonts w:asciiTheme="minorHAnsi" w:hAnsiTheme="minorHAnsi"/>
          <w:sz w:val="28"/>
          <w:szCs w:val="28"/>
        </w:rPr>
        <w:t>, 1976</w:t>
      </w:r>
      <w:r w:rsidRPr="001C78A8">
        <w:rPr>
          <w:rFonts w:asciiTheme="minorHAnsi" w:hAnsiTheme="minorHAnsi"/>
          <w:sz w:val="28"/>
          <w:szCs w:val="28"/>
        </w:rPr>
        <w:t>.</w:t>
      </w:r>
    </w:p>
    <w:p w14:paraId="361A3FEA" w14:textId="77777777" w:rsidR="00962C32" w:rsidRDefault="00962C32" w:rsidP="000574E5">
      <w:pPr>
        <w:spacing w:line="360" w:lineRule="auto"/>
        <w:jc w:val="both"/>
        <w:rPr>
          <w:sz w:val="28"/>
          <w:szCs w:val="28"/>
        </w:rPr>
      </w:pPr>
    </w:p>
    <w:p w14:paraId="7FF0F2FD" w14:textId="2416F00C" w:rsidR="000574E5" w:rsidRDefault="000574E5" w:rsidP="000574E5">
      <w:pPr>
        <w:spacing w:line="360" w:lineRule="auto"/>
        <w:jc w:val="both"/>
        <w:rPr>
          <w:sz w:val="28"/>
          <w:szCs w:val="28"/>
        </w:rPr>
      </w:pPr>
      <w:r w:rsidRPr="001C78A8">
        <w:rPr>
          <w:sz w:val="28"/>
          <w:szCs w:val="28"/>
        </w:rPr>
        <w:t>HENNEBERT</w:t>
      </w:r>
      <w:r>
        <w:rPr>
          <w:sz w:val="28"/>
          <w:szCs w:val="28"/>
        </w:rPr>
        <w:t xml:space="preserve">, </w:t>
      </w:r>
      <w:r w:rsidR="00B6588D">
        <w:rPr>
          <w:sz w:val="28"/>
          <w:szCs w:val="28"/>
        </w:rPr>
        <w:t xml:space="preserve"> Pierre</w:t>
      </w:r>
    </w:p>
    <w:p w14:paraId="54208DE8" w14:textId="13CC3C06" w:rsidR="000574E5" w:rsidRPr="001C78A8" w:rsidRDefault="000574E5" w:rsidP="000574E5">
      <w:pPr>
        <w:spacing w:line="360" w:lineRule="auto"/>
        <w:jc w:val="both"/>
        <w:rPr>
          <w:sz w:val="28"/>
          <w:szCs w:val="28"/>
        </w:rPr>
      </w:pPr>
      <w:r>
        <w:rPr>
          <w:sz w:val="28"/>
          <w:szCs w:val="28"/>
        </w:rPr>
        <w:t>— ,</w:t>
      </w:r>
      <w:r w:rsidRPr="001C78A8">
        <w:rPr>
          <w:sz w:val="28"/>
          <w:szCs w:val="28"/>
        </w:rPr>
        <w:t xml:space="preserve"> « Rapport à la commision indépendante sur les questions humanitaires internationales » : </w:t>
      </w:r>
      <w:r w:rsidRPr="001C78A8">
        <w:rPr>
          <w:i/>
          <w:sz w:val="28"/>
          <w:szCs w:val="28"/>
        </w:rPr>
        <w:t>La défor</w:t>
      </w:r>
      <w:r>
        <w:rPr>
          <w:i/>
          <w:sz w:val="28"/>
          <w:szCs w:val="28"/>
        </w:rPr>
        <w:t xml:space="preserve">estation : aspects humanitaires, </w:t>
      </w:r>
      <w:r>
        <w:rPr>
          <w:sz w:val="28"/>
          <w:szCs w:val="28"/>
        </w:rPr>
        <w:t>Genève : Berger-Levrault, 1986</w:t>
      </w:r>
      <w:r w:rsidRPr="001C78A8">
        <w:rPr>
          <w:sz w:val="28"/>
          <w:szCs w:val="28"/>
        </w:rPr>
        <w:t>.</w:t>
      </w:r>
    </w:p>
    <w:p w14:paraId="7A0CB249" w14:textId="77777777" w:rsidR="000574E5" w:rsidRDefault="000574E5" w:rsidP="00962C32">
      <w:pPr>
        <w:spacing w:line="360" w:lineRule="auto"/>
        <w:jc w:val="both"/>
        <w:rPr>
          <w:sz w:val="28"/>
          <w:szCs w:val="28"/>
        </w:rPr>
      </w:pPr>
    </w:p>
    <w:p w14:paraId="4B347598" w14:textId="77777777" w:rsidR="008B75F0" w:rsidRDefault="001E1347" w:rsidP="001E1347">
      <w:pPr>
        <w:pStyle w:val="Retraitcorpsdetexte"/>
        <w:spacing w:line="360" w:lineRule="auto"/>
        <w:ind w:firstLine="0"/>
        <w:jc w:val="both"/>
        <w:rPr>
          <w:sz w:val="28"/>
          <w:szCs w:val="28"/>
        </w:rPr>
      </w:pPr>
      <w:r w:rsidRPr="001C78A8">
        <w:rPr>
          <w:sz w:val="28"/>
          <w:szCs w:val="28"/>
        </w:rPr>
        <w:t>HOUNTONDJI</w:t>
      </w:r>
      <w:r w:rsidR="008B75F0">
        <w:rPr>
          <w:sz w:val="28"/>
          <w:szCs w:val="28"/>
        </w:rPr>
        <w:t>, Pauklin J.</w:t>
      </w:r>
    </w:p>
    <w:p w14:paraId="58361738" w14:textId="559F26C8" w:rsidR="001E1347" w:rsidRPr="001C78A8" w:rsidRDefault="008B75F0" w:rsidP="001E1347">
      <w:pPr>
        <w:pStyle w:val="Retraitcorpsdetexte"/>
        <w:spacing w:line="360" w:lineRule="auto"/>
        <w:ind w:firstLine="0"/>
        <w:jc w:val="both"/>
        <w:rPr>
          <w:sz w:val="28"/>
          <w:szCs w:val="28"/>
        </w:rPr>
      </w:pPr>
      <w:r>
        <w:rPr>
          <w:sz w:val="28"/>
          <w:szCs w:val="28"/>
        </w:rPr>
        <w:t xml:space="preserve">— </w:t>
      </w:r>
      <w:r w:rsidR="001E1347">
        <w:rPr>
          <w:sz w:val="28"/>
          <w:szCs w:val="28"/>
        </w:rPr>
        <w:t xml:space="preserve"> </w:t>
      </w:r>
      <w:r w:rsidR="001E1347" w:rsidRPr="001C78A8">
        <w:rPr>
          <w:i/>
          <w:sz w:val="28"/>
          <w:szCs w:val="28"/>
        </w:rPr>
        <w:t>Sur la philosophie africaine. Critique de l'ethnophilosophie</w:t>
      </w:r>
      <w:r w:rsidR="001E1347">
        <w:rPr>
          <w:sz w:val="28"/>
          <w:szCs w:val="28"/>
        </w:rPr>
        <w:t xml:space="preserve"> , Paris : Maspero, 1977</w:t>
      </w:r>
    </w:p>
    <w:p w14:paraId="0E7C78E1" w14:textId="77777777" w:rsidR="001E1347" w:rsidRDefault="001E1347" w:rsidP="00962C32">
      <w:pPr>
        <w:spacing w:line="360" w:lineRule="auto"/>
        <w:jc w:val="both"/>
        <w:rPr>
          <w:sz w:val="28"/>
          <w:szCs w:val="28"/>
        </w:rPr>
      </w:pPr>
    </w:p>
    <w:p w14:paraId="5B6D531B" w14:textId="77777777" w:rsidR="00B6588D" w:rsidRDefault="00B6588D" w:rsidP="00B6588D">
      <w:pPr>
        <w:pStyle w:val="Notedebasdepage"/>
        <w:jc w:val="both"/>
        <w:rPr>
          <w:sz w:val="28"/>
          <w:szCs w:val="28"/>
        </w:rPr>
      </w:pPr>
      <w:r w:rsidRPr="001C78A8">
        <w:rPr>
          <w:sz w:val="28"/>
          <w:szCs w:val="28"/>
        </w:rPr>
        <w:t xml:space="preserve">KAGAME, </w:t>
      </w:r>
      <w:r>
        <w:rPr>
          <w:sz w:val="28"/>
          <w:szCs w:val="28"/>
        </w:rPr>
        <w:t>Alexis</w:t>
      </w:r>
    </w:p>
    <w:p w14:paraId="17542421" w14:textId="0455DF60" w:rsidR="00B6588D" w:rsidRPr="001C78A8" w:rsidRDefault="00B6588D" w:rsidP="00B6588D">
      <w:pPr>
        <w:pStyle w:val="Notedebasdepage"/>
        <w:jc w:val="both"/>
        <w:rPr>
          <w:sz w:val="28"/>
          <w:szCs w:val="28"/>
        </w:rPr>
      </w:pPr>
      <w:r>
        <w:rPr>
          <w:sz w:val="28"/>
          <w:szCs w:val="28"/>
        </w:rPr>
        <w:t xml:space="preserve">— </w:t>
      </w:r>
      <w:r w:rsidRPr="001C78A8">
        <w:rPr>
          <w:i/>
          <w:sz w:val="28"/>
          <w:szCs w:val="28"/>
        </w:rPr>
        <w:t>La philosophie bantu-rwandaise de l'être</w:t>
      </w:r>
      <w:r>
        <w:rPr>
          <w:sz w:val="28"/>
          <w:szCs w:val="28"/>
        </w:rPr>
        <w:t>, Bruxelles :</w:t>
      </w:r>
      <w:r w:rsidRPr="001C78A8">
        <w:rPr>
          <w:sz w:val="28"/>
          <w:szCs w:val="28"/>
        </w:rPr>
        <w:t xml:space="preserve"> Académie royale, 1956.</w:t>
      </w:r>
    </w:p>
    <w:p w14:paraId="7A2FD039" w14:textId="77777777" w:rsidR="00B6588D" w:rsidRDefault="00B6588D" w:rsidP="00962C32">
      <w:pPr>
        <w:spacing w:line="360" w:lineRule="auto"/>
        <w:jc w:val="both"/>
        <w:rPr>
          <w:sz w:val="28"/>
          <w:szCs w:val="28"/>
        </w:rPr>
      </w:pPr>
    </w:p>
    <w:p w14:paraId="638F7EEA" w14:textId="6E493636" w:rsidR="00A34316" w:rsidRPr="001C78A8" w:rsidRDefault="00A34316" w:rsidP="00A34316">
      <w:pPr>
        <w:spacing w:line="300" w:lineRule="auto"/>
        <w:jc w:val="both"/>
        <w:rPr>
          <w:rFonts w:asciiTheme="minorHAnsi" w:hAnsiTheme="minorHAnsi"/>
          <w:color w:val="000000"/>
          <w:sz w:val="28"/>
          <w:szCs w:val="28"/>
        </w:rPr>
      </w:pPr>
      <w:r>
        <w:rPr>
          <w:rFonts w:asciiTheme="minorHAnsi" w:hAnsiTheme="minorHAnsi"/>
          <w:color w:val="000000"/>
          <w:sz w:val="28"/>
          <w:szCs w:val="28"/>
        </w:rPr>
        <w:t xml:space="preserve">MALRAUX, </w:t>
      </w:r>
      <w:r w:rsidR="00B6588D">
        <w:rPr>
          <w:rFonts w:asciiTheme="minorHAnsi" w:hAnsiTheme="minorHAnsi"/>
          <w:color w:val="000000"/>
          <w:sz w:val="28"/>
          <w:szCs w:val="28"/>
        </w:rPr>
        <w:t>André</w:t>
      </w:r>
    </w:p>
    <w:p w14:paraId="107BABFE" w14:textId="2C7AEC92" w:rsidR="000574E5" w:rsidRPr="000574E5" w:rsidRDefault="000574E5" w:rsidP="000574E5">
      <w:pPr>
        <w:spacing w:line="360" w:lineRule="auto"/>
        <w:jc w:val="both"/>
        <w:rPr>
          <w:rFonts w:asciiTheme="minorHAnsi" w:hAnsiTheme="minorHAnsi"/>
          <w:sz w:val="28"/>
          <w:szCs w:val="28"/>
        </w:rPr>
      </w:pPr>
      <w:r>
        <w:rPr>
          <w:rFonts w:asciiTheme="minorHAnsi" w:hAnsiTheme="minorHAnsi"/>
          <w:sz w:val="28"/>
          <w:szCs w:val="28"/>
        </w:rPr>
        <w:t xml:space="preserve">—  </w:t>
      </w:r>
      <w:r w:rsidRPr="000574E5">
        <w:rPr>
          <w:rFonts w:asciiTheme="minorHAnsi" w:hAnsiTheme="minorHAnsi"/>
          <w:sz w:val="28"/>
          <w:szCs w:val="28"/>
        </w:rPr>
        <w:t xml:space="preserve"> </w:t>
      </w:r>
      <w:r w:rsidRPr="000574E5">
        <w:rPr>
          <w:rFonts w:asciiTheme="minorHAnsi" w:hAnsiTheme="minorHAnsi"/>
          <w:i/>
          <w:sz w:val="28"/>
          <w:szCs w:val="28"/>
        </w:rPr>
        <w:t>Antimémoires</w:t>
      </w:r>
      <w:r w:rsidRPr="000574E5">
        <w:rPr>
          <w:rFonts w:asciiTheme="minorHAnsi" w:hAnsiTheme="minorHAnsi"/>
          <w:sz w:val="28"/>
          <w:szCs w:val="28"/>
        </w:rPr>
        <w:t>, Paris :Gallimard, 1967.</w:t>
      </w:r>
    </w:p>
    <w:p w14:paraId="7381F7E0" w14:textId="5F38A6A2" w:rsidR="000574E5" w:rsidRPr="000574E5" w:rsidRDefault="000574E5" w:rsidP="000574E5">
      <w:pPr>
        <w:spacing w:line="360" w:lineRule="auto"/>
        <w:jc w:val="both"/>
        <w:rPr>
          <w:rFonts w:asciiTheme="minorHAnsi" w:hAnsiTheme="minorHAnsi"/>
          <w:sz w:val="28"/>
          <w:szCs w:val="28"/>
        </w:rPr>
      </w:pPr>
      <w:r>
        <w:rPr>
          <w:rFonts w:asciiTheme="minorHAnsi" w:hAnsiTheme="minorHAnsi"/>
          <w:sz w:val="28"/>
          <w:szCs w:val="28"/>
        </w:rPr>
        <w:t xml:space="preserve">— </w:t>
      </w:r>
      <w:r w:rsidRPr="000574E5">
        <w:rPr>
          <w:rFonts w:asciiTheme="minorHAnsi" w:hAnsiTheme="minorHAnsi"/>
          <w:sz w:val="28"/>
          <w:szCs w:val="28"/>
        </w:rPr>
        <w:t xml:space="preserve"> </w:t>
      </w:r>
      <w:r w:rsidRPr="000574E5">
        <w:rPr>
          <w:rFonts w:asciiTheme="minorHAnsi" w:hAnsiTheme="minorHAnsi"/>
          <w:i/>
          <w:sz w:val="28"/>
          <w:szCs w:val="28"/>
        </w:rPr>
        <w:t>La métamorphose des dieux : 1. Le Surnaturel</w:t>
      </w:r>
      <w:r w:rsidRPr="000574E5">
        <w:rPr>
          <w:rFonts w:asciiTheme="minorHAnsi" w:hAnsiTheme="minorHAnsi"/>
          <w:sz w:val="28"/>
          <w:szCs w:val="28"/>
        </w:rPr>
        <w:t>, Paris : Gallimard, 1977.</w:t>
      </w:r>
    </w:p>
    <w:p w14:paraId="5C0F4CF3" w14:textId="1B5D7BE2" w:rsidR="000574E5" w:rsidRPr="000574E5" w:rsidRDefault="000574E5" w:rsidP="000574E5">
      <w:pPr>
        <w:spacing w:line="360" w:lineRule="auto"/>
        <w:jc w:val="both"/>
        <w:rPr>
          <w:rFonts w:asciiTheme="minorHAnsi" w:hAnsiTheme="minorHAnsi"/>
          <w:sz w:val="28"/>
          <w:szCs w:val="28"/>
        </w:rPr>
      </w:pPr>
      <w:r w:rsidRPr="000574E5">
        <w:rPr>
          <w:rFonts w:asciiTheme="minorHAnsi" w:hAnsiTheme="minorHAnsi"/>
          <w:sz w:val="28"/>
          <w:szCs w:val="28"/>
        </w:rPr>
        <w:t xml:space="preserve">— </w:t>
      </w:r>
      <w:r w:rsidRPr="000574E5">
        <w:rPr>
          <w:rFonts w:asciiTheme="minorHAnsi" w:hAnsiTheme="minorHAnsi"/>
          <w:i/>
          <w:sz w:val="28"/>
          <w:szCs w:val="28"/>
        </w:rPr>
        <w:t xml:space="preserve"> La métamorphose des dieux : 2. L’Irréel,</w:t>
      </w:r>
      <w:r w:rsidRPr="000574E5">
        <w:rPr>
          <w:rFonts w:asciiTheme="minorHAnsi" w:hAnsiTheme="minorHAnsi"/>
          <w:sz w:val="28"/>
          <w:szCs w:val="28"/>
        </w:rPr>
        <w:t xml:space="preserve"> Paris : Gallimard, 1974.</w:t>
      </w:r>
    </w:p>
    <w:p w14:paraId="5207FACA" w14:textId="2BD367E7" w:rsidR="000574E5" w:rsidRPr="000574E5" w:rsidRDefault="000574E5" w:rsidP="000574E5">
      <w:pPr>
        <w:spacing w:line="360" w:lineRule="auto"/>
        <w:jc w:val="both"/>
        <w:rPr>
          <w:rFonts w:asciiTheme="minorHAnsi" w:hAnsiTheme="minorHAnsi"/>
          <w:sz w:val="28"/>
          <w:szCs w:val="28"/>
        </w:rPr>
      </w:pPr>
      <w:r>
        <w:rPr>
          <w:rFonts w:asciiTheme="minorHAnsi" w:hAnsiTheme="minorHAnsi"/>
          <w:sz w:val="28"/>
          <w:szCs w:val="28"/>
        </w:rPr>
        <w:t>—</w:t>
      </w:r>
      <w:r w:rsidRPr="000574E5">
        <w:rPr>
          <w:rFonts w:asciiTheme="minorHAnsi" w:hAnsiTheme="minorHAnsi"/>
          <w:sz w:val="28"/>
          <w:szCs w:val="28"/>
        </w:rPr>
        <w:t xml:space="preserve"> </w:t>
      </w:r>
      <w:r w:rsidRPr="000574E5">
        <w:rPr>
          <w:rFonts w:asciiTheme="minorHAnsi" w:hAnsiTheme="minorHAnsi"/>
          <w:i/>
          <w:sz w:val="28"/>
          <w:szCs w:val="28"/>
        </w:rPr>
        <w:t>La métamorphose des dieux : 3. L’intemporel</w:t>
      </w:r>
      <w:r w:rsidRPr="000574E5">
        <w:rPr>
          <w:rFonts w:asciiTheme="minorHAnsi" w:hAnsiTheme="minorHAnsi"/>
          <w:sz w:val="28"/>
          <w:szCs w:val="28"/>
        </w:rPr>
        <w:t>, Paris : Gallimard, 1976.</w:t>
      </w:r>
    </w:p>
    <w:p w14:paraId="731ABB47" w14:textId="36A3B0AF" w:rsidR="00A34316" w:rsidRPr="000574E5" w:rsidRDefault="000574E5" w:rsidP="000574E5">
      <w:pPr>
        <w:spacing w:line="360" w:lineRule="auto"/>
        <w:jc w:val="both"/>
        <w:rPr>
          <w:rFonts w:asciiTheme="minorHAnsi" w:hAnsiTheme="minorHAnsi"/>
          <w:sz w:val="28"/>
          <w:szCs w:val="28"/>
        </w:rPr>
      </w:pPr>
      <w:r>
        <w:rPr>
          <w:rFonts w:asciiTheme="minorHAnsi" w:hAnsiTheme="minorHAnsi"/>
          <w:sz w:val="28"/>
          <w:szCs w:val="28"/>
        </w:rPr>
        <w:t xml:space="preserve">— </w:t>
      </w:r>
      <w:r w:rsidRPr="000574E5">
        <w:rPr>
          <w:rFonts w:asciiTheme="minorHAnsi" w:hAnsiTheme="minorHAnsi"/>
          <w:sz w:val="28"/>
          <w:szCs w:val="28"/>
        </w:rPr>
        <w:t xml:space="preserve"> </w:t>
      </w:r>
      <w:r w:rsidRPr="000574E5">
        <w:rPr>
          <w:rFonts w:asciiTheme="minorHAnsi" w:hAnsiTheme="minorHAnsi"/>
          <w:i/>
          <w:sz w:val="28"/>
          <w:szCs w:val="28"/>
        </w:rPr>
        <w:t>Les voix du silence</w:t>
      </w:r>
      <w:r w:rsidRPr="000574E5">
        <w:rPr>
          <w:rFonts w:asciiTheme="minorHAnsi" w:hAnsiTheme="minorHAnsi"/>
          <w:sz w:val="28"/>
          <w:szCs w:val="28"/>
        </w:rPr>
        <w:t>,  Paris : nrf (La galerie de la pléiade), 1951</w:t>
      </w:r>
      <w:r>
        <w:rPr>
          <w:rFonts w:asciiTheme="minorHAnsi" w:hAnsiTheme="minorHAnsi"/>
          <w:sz w:val="28"/>
          <w:szCs w:val="28"/>
        </w:rPr>
        <w:t>.</w:t>
      </w:r>
    </w:p>
    <w:p w14:paraId="604A146E" w14:textId="77777777" w:rsidR="001E1347" w:rsidRDefault="001E1347" w:rsidP="00962C32">
      <w:pPr>
        <w:spacing w:line="360" w:lineRule="auto"/>
        <w:jc w:val="both"/>
        <w:rPr>
          <w:sz w:val="28"/>
          <w:szCs w:val="28"/>
        </w:rPr>
      </w:pPr>
    </w:p>
    <w:p w14:paraId="7D3ADD6A" w14:textId="77777777" w:rsidR="00B6588D" w:rsidRDefault="00192B1B" w:rsidP="00962C32">
      <w:pPr>
        <w:spacing w:line="360" w:lineRule="auto"/>
        <w:jc w:val="both"/>
        <w:rPr>
          <w:sz w:val="28"/>
          <w:szCs w:val="28"/>
        </w:rPr>
      </w:pPr>
      <w:r w:rsidRPr="001C78A8">
        <w:rPr>
          <w:sz w:val="28"/>
          <w:szCs w:val="28"/>
        </w:rPr>
        <w:t>MAURIER</w:t>
      </w:r>
      <w:r>
        <w:rPr>
          <w:sz w:val="28"/>
          <w:szCs w:val="28"/>
        </w:rPr>
        <w:t xml:space="preserve"> Henri</w:t>
      </w:r>
    </w:p>
    <w:p w14:paraId="10E7ABAD" w14:textId="017D209A" w:rsidR="00192B1B" w:rsidRPr="00962C32" w:rsidRDefault="00B6588D" w:rsidP="002240FA">
      <w:pPr>
        <w:spacing w:line="360" w:lineRule="auto"/>
        <w:jc w:val="both"/>
        <w:rPr>
          <w:sz w:val="28"/>
          <w:szCs w:val="28"/>
        </w:rPr>
      </w:pPr>
      <w:r>
        <w:rPr>
          <w:sz w:val="28"/>
          <w:szCs w:val="28"/>
        </w:rPr>
        <w:t>—</w:t>
      </w:r>
      <w:r w:rsidR="00192B1B" w:rsidRPr="001C78A8">
        <w:rPr>
          <w:sz w:val="28"/>
          <w:szCs w:val="28"/>
        </w:rPr>
        <w:t xml:space="preserve"> </w:t>
      </w:r>
      <w:r w:rsidR="00192B1B" w:rsidRPr="001C78A8">
        <w:rPr>
          <w:i/>
          <w:sz w:val="28"/>
          <w:szCs w:val="28"/>
        </w:rPr>
        <w:t>Philosophie de l'Afrique noire</w:t>
      </w:r>
      <w:r w:rsidR="00192B1B" w:rsidRPr="001C78A8">
        <w:rPr>
          <w:sz w:val="28"/>
          <w:szCs w:val="28"/>
        </w:rPr>
        <w:t>, Skt Augustin, Stud</w:t>
      </w:r>
      <w:r w:rsidR="00192B1B">
        <w:rPr>
          <w:sz w:val="28"/>
          <w:szCs w:val="28"/>
        </w:rPr>
        <w:t>ia Instituti Anthropos, 1976-85</w:t>
      </w:r>
      <w:r w:rsidR="002240FA">
        <w:rPr>
          <w:sz w:val="28"/>
          <w:szCs w:val="28"/>
        </w:rPr>
        <w:t>.</w:t>
      </w:r>
    </w:p>
    <w:p w14:paraId="7C813386" w14:textId="77777777" w:rsidR="00962C32" w:rsidRDefault="00962C32" w:rsidP="002240FA">
      <w:pPr>
        <w:spacing w:line="360" w:lineRule="auto"/>
        <w:jc w:val="both"/>
      </w:pPr>
    </w:p>
    <w:p w14:paraId="570B1A08" w14:textId="77777777" w:rsidR="000574E5" w:rsidRDefault="000574E5" w:rsidP="000574E5">
      <w:pPr>
        <w:spacing w:line="360" w:lineRule="auto"/>
        <w:jc w:val="both"/>
        <w:rPr>
          <w:sz w:val="28"/>
          <w:szCs w:val="28"/>
          <w:lang w:val="nl-NL"/>
        </w:rPr>
      </w:pPr>
      <w:r w:rsidRPr="001C78A8">
        <w:rPr>
          <w:sz w:val="28"/>
          <w:szCs w:val="28"/>
          <w:lang w:val="nl-NL"/>
        </w:rPr>
        <w:t>MICHALON</w:t>
      </w:r>
      <w:r>
        <w:rPr>
          <w:sz w:val="28"/>
          <w:szCs w:val="28"/>
          <w:lang w:val="nl-NL"/>
        </w:rPr>
        <w:t>, Henri</w:t>
      </w:r>
    </w:p>
    <w:p w14:paraId="72029003" w14:textId="28C50CF7" w:rsidR="000574E5" w:rsidRPr="008B75F0" w:rsidRDefault="008B75F0" w:rsidP="008B75F0">
      <w:pPr>
        <w:spacing w:line="360" w:lineRule="auto"/>
        <w:jc w:val="both"/>
        <w:rPr>
          <w:sz w:val="28"/>
          <w:szCs w:val="28"/>
          <w:lang w:val="nl-NL"/>
        </w:rPr>
      </w:pPr>
      <w:r>
        <w:rPr>
          <w:i/>
          <w:sz w:val="28"/>
          <w:szCs w:val="28"/>
          <w:lang w:val="nl-NL"/>
        </w:rPr>
        <w:t xml:space="preserve">— </w:t>
      </w:r>
      <w:r w:rsidR="000574E5" w:rsidRPr="008B75F0">
        <w:rPr>
          <w:i/>
          <w:sz w:val="28"/>
          <w:szCs w:val="28"/>
          <w:lang w:val="nl-NL"/>
        </w:rPr>
        <w:t>Quel Etat pour l’Afrique?</w:t>
      </w:r>
      <w:r w:rsidR="000574E5" w:rsidRPr="008B75F0">
        <w:rPr>
          <w:sz w:val="28"/>
          <w:szCs w:val="28"/>
          <w:lang w:val="nl-NL"/>
        </w:rPr>
        <w:t xml:space="preserve"> , Paris: L’Harmattan, 1984.</w:t>
      </w:r>
    </w:p>
    <w:p w14:paraId="718FE0B5" w14:textId="77777777" w:rsidR="008B75F0" w:rsidRDefault="008B75F0" w:rsidP="008B75F0">
      <w:pPr>
        <w:spacing w:line="360" w:lineRule="auto"/>
        <w:ind w:left="360"/>
        <w:jc w:val="both"/>
        <w:rPr>
          <w:sz w:val="28"/>
          <w:szCs w:val="28"/>
          <w:lang w:val="nl-NL"/>
        </w:rPr>
      </w:pPr>
    </w:p>
    <w:p w14:paraId="52085AC0" w14:textId="77777777" w:rsidR="00B6588D" w:rsidRDefault="00B6588D" w:rsidP="00B6588D">
      <w:pPr>
        <w:pStyle w:val="Notedebasdepage"/>
        <w:jc w:val="both"/>
        <w:rPr>
          <w:sz w:val="28"/>
          <w:szCs w:val="28"/>
        </w:rPr>
      </w:pPr>
      <w:r w:rsidRPr="001C78A8">
        <w:rPr>
          <w:sz w:val="28"/>
          <w:szCs w:val="28"/>
        </w:rPr>
        <w:t>NKRUMAH Kwame</w:t>
      </w:r>
    </w:p>
    <w:p w14:paraId="61ADFF32" w14:textId="7C395197" w:rsidR="00B6588D" w:rsidRPr="001C78A8" w:rsidRDefault="00B6588D" w:rsidP="00B6588D">
      <w:pPr>
        <w:pStyle w:val="Notedebasdepage"/>
        <w:jc w:val="both"/>
        <w:rPr>
          <w:sz w:val="28"/>
          <w:szCs w:val="28"/>
        </w:rPr>
      </w:pPr>
      <w:r>
        <w:rPr>
          <w:sz w:val="28"/>
          <w:szCs w:val="28"/>
        </w:rPr>
        <w:t>—</w:t>
      </w:r>
      <w:r w:rsidRPr="001C78A8">
        <w:rPr>
          <w:sz w:val="28"/>
          <w:szCs w:val="28"/>
        </w:rPr>
        <w:t xml:space="preserve"> </w:t>
      </w:r>
      <w:r w:rsidRPr="001C78A8">
        <w:rPr>
          <w:i/>
          <w:sz w:val="28"/>
          <w:szCs w:val="28"/>
        </w:rPr>
        <w:t>Consciencism</w:t>
      </w:r>
      <w:r>
        <w:rPr>
          <w:sz w:val="28"/>
          <w:szCs w:val="28"/>
        </w:rPr>
        <w:t>, Londres :</w:t>
      </w:r>
      <w:r w:rsidRPr="001C78A8">
        <w:rPr>
          <w:sz w:val="28"/>
          <w:szCs w:val="28"/>
        </w:rPr>
        <w:t xml:space="preserve"> Heinemann, 1964.</w:t>
      </w:r>
    </w:p>
    <w:p w14:paraId="6C5A5CFB" w14:textId="77777777" w:rsidR="00B6588D" w:rsidRPr="008B75F0" w:rsidRDefault="00B6588D" w:rsidP="00B6588D">
      <w:pPr>
        <w:spacing w:line="360" w:lineRule="auto"/>
        <w:jc w:val="both"/>
        <w:rPr>
          <w:sz w:val="28"/>
          <w:szCs w:val="28"/>
          <w:lang w:val="nl-NL"/>
        </w:rPr>
      </w:pPr>
    </w:p>
    <w:p w14:paraId="700D7137" w14:textId="77777777" w:rsidR="008B75F0" w:rsidRDefault="008B75F0" w:rsidP="008B75F0">
      <w:pPr>
        <w:spacing w:line="360" w:lineRule="auto"/>
        <w:jc w:val="both"/>
        <w:rPr>
          <w:sz w:val="28"/>
          <w:szCs w:val="28"/>
        </w:rPr>
      </w:pPr>
      <w:r w:rsidRPr="008B75F0">
        <w:rPr>
          <w:sz w:val="28"/>
          <w:szCs w:val="28"/>
        </w:rPr>
        <w:t>NOREL,</w:t>
      </w:r>
      <w:r>
        <w:rPr>
          <w:sz w:val="28"/>
          <w:szCs w:val="28"/>
        </w:rPr>
        <w:t xml:space="preserve"> Philippe</w:t>
      </w:r>
    </w:p>
    <w:p w14:paraId="3DA14D25" w14:textId="44FEAA9B" w:rsidR="008B75F0" w:rsidRPr="008B75F0" w:rsidRDefault="008B75F0" w:rsidP="008B75F0">
      <w:pPr>
        <w:spacing w:line="360" w:lineRule="auto"/>
        <w:jc w:val="both"/>
        <w:rPr>
          <w:sz w:val="28"/>
          <w:szCs w:val="28"/>
        </w:rPr>
      </w:pPr>
      <w:r>
        <w:rPr>
          <w:sz w:val="28"/>
          <w:szCs w:val="28"/>
        </w:rPr>
        <w:t>—</w:t>
      </w:r>
      <w:r w:rsidRPr="008B75F0">
        <w:rPr>
          <w:sz w:val="28"/>
          <w:szCs w:val="28"/>
        </w:rPr>
        <w:t xml:space="preserve"> </w:t>
      </w:r>
      <w:r w:rsidRPr="008B75F0">
        <w:rPr>
          <w:i/>
          <w:sz w:val="28"/>
          <w:szCs w:val="28"/>
        </w:rPr>
        <w:t>Nord-Sud : les enjeux du développement</w:t>
      </w:r>
      <w:r>
        <w:rPr>
          <w:sz w:val="28"/>
          <w:szCs w:val="28"/>
        </w:rPr>
        <w:t xml:space="preserve"> , Paris : Syros, 1986</w:t>
      </w:r>
      <w:r w:rsidRPr="008B75F0">
        <w:rPr>
          <w:sz w:val="28"/>
          <w:szCs w:val="28"/>
        </w:rPr>
        <w:t xml:space="preserve"> </w:t>
      </w:r>
    </w:p>
    <w:p w14:paraId="675BA625" w14:textId="77777777" w:rsidR="000574E5" w:rsidRDefault="000574E5" w:rsidP="00962C32">
      <w:pPr>
        <w:jc w:val="both"/>
      </w:pPr>
    </w:p>
    <w:p w14:paraId="2A8141FD" w14:textId="77777777" w:rsidR="008B75F0" w:rsidRDefault="008B75F0" w:rsidP="00A34316">
      <w:pPr>
        <w:spacing w:line="360" w:lineRule="auto"/>
        <w:jc w:val="both"/>
        <w:rPr>
          <w:sz w:val="28"/>
          <w:szCs w:val="28"/>
        </w:rPr>
      </w:pPr>
      <w:r>
        <w:rPr>
          <w:sz w:val="28"/>
          <w:szCs w:val="28"/>
        </w:rPr>
        <w:t>OKOLO OKONDA, Benoît </w:t>
      </w:r>
    </w:p>
    <w:p w14:paraId="4FEEA3F7" w14:textId="248F8356" w:rsidR="008B75F0" w:rsidRDefault="008B75F0" w:rsidP="00A34316">
      <w:pPr>
        <w:spacing w:line="360" w:lineRule="auto"/>
        <w:jc w:val="both"/>
        <w:rPr>
          <w:sz w:val="28"/>
          <w:szCs w:val="28"/>
        </w:rPr>
      </w:pPr>
      <w:r>
        <w:rPr>
          <w:sz w:val="28"/>
          <w:szCs w:val="28"/>
        </w:rPr>
        <w:t xml:space="preserve">— </w:t>
      </w:r>
      <w:r w:rsidRPr="008B75F0">
        <w:rPr>
          <w:i/>
          <w:sz w:val="28"/>
          <w:szCs w:val="28"/>
        </w:rPr>
        <w:t>Hegel et l’Afrique</w:t>
      </w:r>
      <w:r>
        <w:rPr>
          <w:sz w:val="28"/>
          <w:szCs w:val="28"/>
        </w:rPr>
        <w:t>, Argenteuil : Le cercle herméneutique, 2010.</w:t>
      </w:r>
    </w:p>
    <w:p w14:paraId="59B623E3" w14:textId="731BBBAE" w:rsidR="00192B1B" w:rsidRDefault="008B75F0" w:rsidP="00A34316">
      <w:pPr>
        <w:spacing w:line="360" w:lineRule="auto"/>
        <w:jc w:val="both"/>
        <w:rPr>
          <w:sz w:val="28"/>
          <w:szCs w:val="28"/>
        </w:rPr>
      </w:pPr>
      <w:r>
        <w:rPr>
          <w:sz w:val="28"/>
          <w:szCs w:val="28"/>
        </w:rPr>
        <w:t>—</w:t>
      </w:r>
      <w:r w:rsidR="00A34316" w:rsidRPr="001C78A8">
        <w:rPr>
          <w:sz w:val="28"/>
          <w:szCs w:val="28"/>
        </w:rPr>
        <w:t xml:space="preserve"> </w:t>
      </w:r>
      <w:r w:rsidR="00A34316" w:rsidRPr="001C78A8">
        <w:rPr>
          <w:i/>
          <w:sz w:val="28"/>
          <w:szCs w:val="28"/>
        </w:rPr>
        <w:t>Recherches d'herméneutique et de praxis africaine</w:t>
      </w:r>
      <w:r w:rsidR="00A34316">
        <w:rPr>
          <w:sz w:val="28"/>
          <w:szCs w:val="28"/>
        </w:rPr>
        <w:t>, Paris : PUZ, 1986.</w:t>
      </w:r>
    </w:p>
    <w:p w14:paraId="2B8F21E9" w14:textId="77777777" w:rsidR="008B75F0" w:rsidRDefault="008B75F0" w:rsidP="00A34316">
      <w:pPr>
        <w:spacing w:line="360" w:lineRule="auto"/>
        <w:jc w:val="both"/>
        <w:rPr>
          <w:rFonts w:asciiTheme="minorHAnsi" w:hAnsiTheme="minorHAnsi"/>
          <w:sz w:val="28"/>
          <w:szCs w:val="28"/>
        </w:rPr>
      </w:pPr>
    </w:p>
    <w:p w14:paraId="58843F40" w14:textId="6D83436D" w:rsidR="008B75F0" w:rsidRDefault="008B75F0" w:rsidP="00A34316">
      <w:pPr>
        <w:spacing w:line="360" w:lineRule="auto"/>
        <w:jc w:val="both"/>
        <w:rPr>
          <w:rFonts w:asciiTheme="minorHAnsi" w:hAnsiTheme="minorHAnsi"/>
          <w:sz w:val="28"/>
          <w:szCs w:val="28"/>
        </w:rPr>
      </w:pPr>
      <w:r>
        <w:rPr>
          <w:rFonts w:asciiTheme="minorHAnsi" w:hAnsiTheme="minorHAnsi"/>
          <w:sz w:val="28"/>
          <w:szCs w:val="28"/>
        </w:rPr>
        <w:t>OSONGO-LUKADI, Antoine-Dover</w:t>
      </w:r>
    </w:p>
    <w:p w14:paraId="647B694B" w14:textId="039DB1E7" w:rsidR="008B75F0" w:rsidRPr="00A34316" w:rsidRDefault="008B75F0" w:rsidP="00A34316">
      <w:pPr>
        <w:spacing w:line="360" w:lineRule="auto"/>
        <w:jc w:val="both"/>
        <w:rPr>
          <w:rFonts w:asciiTheme="minorHAnsi" w:hAnsiTheme="minorHAnsi"/>
          <w:sz w:val="28"/>
          <w:szCs w:val="28"/>
        </w:rPr>
      </w:pPr>
      <w:r>
        <w:rPr>
          <w:rFonts w:asciiTheme="minorHAnsi" w:hAnsiTheme="minorHAnsi"/>
          <w:sz w:val="28"/>
          <w:szCs w:val="28"/>
        </w:rPr>
        <w:t xml:space="preserve">— </w:t>
      </w:r>
      <w:r w:rsidRPr="008B75F0">
        <w:rPr>
          <w:rFonts w:asciiTheme="minorHAnsi" w:hAnsiTheme="minorHAnsi"/>
          <w:i/>
          <w:sz w:val="28"/>
          <w:szCs w:val="28"/>
        </w:rPr>
        <w:t>Heidegger et l’Afrique</w:t>
      </w:r>
      <w:r>
        <w:rPr>
          <w:rFonts w:asciiTheme="minorHAnsi" w:hAnsiTheme="minorHAnsi"/>
          <w:sz w:val="28"/>
          <w:szCs w:val="28"/>
        </w:rPr>
        <w:t>, Louvain-la-Neuve,  Academia–Bruylant, 2002.</w:t>
      </w:r>
    </w:p>
    <w:p w14:paraId="3C436AC7" w14:textId="60834507" w:rsidR="00717ACE" w:rsidRPr="001C78A8" w:rsidRDefault="00717ACE" w:rsidP="00962C32">
      <w:pPr>
        <w:spacing w:line="360" w:lineRule="auto"/>
        <w:ind w:firstLine="708"/>
        <w:jc w:val="both"/>
        <w:rPr>
          <w:rFonts w:asciiTheme="minorHAnsi" w:hAnsiTheme="minorHAnsi"/>
          <w:sz w:val="28"/>
          <w:szCs w:val="28"/>
        </w:rPr>
      </w:pPr>
      <w:r w:rsidRPr="001C78A8">
        <w:rPr>
          <w:rFonts w:asciiTheme="minorHAnsi" w:hAnsiTheme="minorHAnsi"/>
          <w:sz w:val="28"/>
          <w:szCs w:val="28"/>
        </w:rPr>
        <w:t xml:space="preserve"> </w:t>
      </w:r>
    </w:p>
    <w:p w14:paraId="4F23CDE8" w14:textId="1CAFE9B0" w:rsidR="000574E5" w:rsidRDefault="002240FA" w:rsidP="000574E5">
      <w:pPr>
        <w:spacing w:line="300" w:lineRule="auto"/>
        <w:jc w:val="both"/>
        <w:rPr>
          <w:rFonts w:asciiTheme="minorHAnsi" w:hAnsiTheme="minorHAnsi"/>
          <w:sz w:val="28"/>
          <w:szCs w:val="28"/>
        </w:rPr>
      </w:pPr>
      <w:r>
        <w:rPr>
          <w:rFonts w:asciiTheme="minorHAnsi" w:hAnsiTheme="minorHAnsi"/>
          <w:sz w:val="28"/>
          <w:szCs w:val="28"/>
        </w:rPr>
        <w:t>PASOLI</w:t>
      </w:r>
      <w:r w:rsidR="000574E5" w:rsidRPr="001C78A8">
        <w:rPr>
          <w:rFonts w:asciiTheme="minorHAnsi" w:hAnsiTheme="minorHAnsi"/>
          <w:sz w:val="28"/>
          <w:szCs w:val="28"/>
        </w:rPr>
        <w:t>NI</w:t>
      </w:r>
      <w:r w:rsidR="000574E5">
        <w:rPr>
          <w:rFonts w:asciiTheme="minorHAnsi" w:hAnsiTheme="minorHAnsi"/>
          <w:sz w:val="28"/>
          <w:szCs w:val="28"/>
        </w:rPr>
        <w:t>, Pier Paolo :</w:t>
      </w:r>
    </w:p>
    <w:p w14:paraId="2766158E" w14:textId="0121488A" w:rsidR="000574E5" w:rsidRPr="001C78A8" w:rsidRDefault="000574E5" w:rsidP="000574E5">
      <w:pPr>
        <w:spacing w:line="300" w:lineRule="auto"/>
        <w:jc w:val="both"/>
        <w:rPr>
          <w:sz w:val="28"/>
          <w:szCs w:val="28"/>
        </w:rPr>
      </w:pPr>
      <w:r>
        <w:rPr>
          <w:rFonts w:asciiTheme="minorHAnsi" w:hAnsiTheme="minorHAnsi"/>
          <w:sz w:val="28"/>
          <w:szCs w:val="28"/>
        </w:rPr>
        <w:t>—</w:t>
      </w:r>
      <w:r w:rsidRPr="001C78A8">
        <w:rPr>
          <w:rFonts w:asciiTheme="minorHAnsi" w:hAnsiTheme="minorHAnsi"/>
          <w:sz w:val="28"/>
          <w:szCs w:val="28"/>
        </w:rPr>
        <w:t xml:space="preserve"> </w:t>
      </w:r>
      <w:r w:rsidRPr="001C78A8">
        <w:rPr>
          <w:rFonts w:asciiTheme="minorHAnsi" w:hAnsiTheme="minorHAnsi"/>
          <w:i/>
          <w:sz w:val="28"/>
          <w:szCs w:val="28"/>
        </w:rPr>
        <w:t>Le Poesie</w:t>
      </w:r>
      <w:r>
        <w:rPr>
          <w:rFonts w:asciiTheme="minorHAnsi" w:hAnsiTheme="minorHAnsi"/>
          <w:sz w:val="28"/>
          <w:szCs w:val="28"/>
        </w:rPr>
        <w:t xml:space="preserve"> , Milano : Garzanti, 1975</w:t>
      </w:r>
      <w:r w:rsidRPr="001C78A8">
        <w:rPr>
          <w:sz w:val="28"/>
          <w:szCs w:val="28"/>
        </w:rPr>
        <w:t>.</w:t>
      </w:r>
    </w:p>
    <w:p w14:paraId="01641CC1" w14:textId="77777777" w:rsidR="00717ACE" w:rsidRPr="001C78A8" w:rsidRDefault="00717ACE" w:rsidP="00B6588D">
      <w:pPr>
        <w:pStyle w:val="Retraitcorpsdetexte"/>
        <w:spacing w:line="360" w:lineRule="auto"/>
        <w:ind w:firstLine="0"/>
        <w:jc w:val="both"/>
        <w:rPr>
          <w:sz w:val="28"/>
          <w:szCs w:val="28"/>
        </w:rPr>
      </w:pPr>
    </w:p>
    <w:p w14:paraId="7A5E1DC1" w14:textId="77777777" w:rsidR="00B6588D" w:rsidRDefault="00B6588D" w:rsidP="00B6588D">
      <w:pPr>
        <w:pStyle w:val="Notedebasdepage"/>
        <w:spacing w:line="360" w:lineRule="auto"/>
        <w:jc w:val="both"/>
        <w:rPr>
          <w:sz w:val="28"/>
          <w:szCs w:val="28"/>
        </w:rPr>
      </w:pPr>
      <w:r w:rsidRPr="001C78A8">
        <w:rPr>
          <w:sz w:val="28"/>
          <w:szCs w:val="28"/>
        </w:rPr>
        <w:t>SART</w:t>
      </w:r>
      <w:r>
        <w:rPr>
          <w:sz w:val="28"/>
          <w:szCs w:val="28"/>
        </w:rPr>
        <w:t>R</w:t>
      </w:r>
      <w:r w:rsidRPr="001C78A8">
        <w:rPr>
          <w:sz w:val="28"/>
          <w:szCs w:val="28"/>
        </w:rPr>
        <w:t xml:space="preserve">E, </w:t>
      </w:r>
      <w:r>
        <w:rPr>
          <w:sz w:val="28"/>
          <w:szCs w:val="28"/>
        </w:rPr>
        <w:t>Jean-Paul</w:t>
      </w:r>
    </w:p>
    <w:p w14:paraId="6A68DC2F" w14:textId="303CE629" w:rsidR="00B6588D" w:rsidRPr="001C78A8" w:rsidRDefault="00B6588D" w:rsidP="00B6588D">
      <w:pPr>
        <w:pStyle w:val="Notedebasdepage"/>
        <w:spacing w:line="360" w:lineRule="auto"/>
        <w:jc w:val="both"/>
        <w:rPr>
          <w:sz w:val="28"/>
          <w:szCs w:val="28"/>
        </w:rPr>
      </w:pPr>
      <w:r>
        <w:rPr>
          <w:sz w:val="28"/>
          <w:szCs w:val="28"/>
        </w:rPr>
        <w:t>—</w:t>
      </w:r>
      <w:r w:rsidRPr="001C78A8">
        <w:rPr>
          <w:sz w:val="28"/>
          <w:szCs w:val="28"/>
        </w:rPr>
        <w:t xml:space="preserve">"La pensée politique de Patrice Lumumba", in </w:t>
      </w:r>
      <w:r w:rsidR="002240FA">
        <w:rPr>
          <w:i/>
          <w:sz w:val="28"/>
          <w:szCs w:val="28"/>
        </w:rPr>
        <w:t>Situations</w:t>
      </w:r>
      <w:r w:rsidRPr="001C78A8">
        <w:rPr>
          <w:i/>
          <w:sz w:val="28"/>
          <w:szCs w:val="28"/>
        </w:rPr>
        <w:t xml:space="preserve"> V</w:t>
      </w:r>
      <w:r w:rsidRPr="001C78A8">
        <w:rPr>
          <w:sz w:val="28"/>
          <w:szCs w:val="28"/>
        </w:rPr>
        <w:t xml:space="preserve">, </w:t>
      </w:r>
      <w:r>
        <w:rPr>
          <w:sz w:val="28"/>
          <w:szCs w:val="28"/>
        </w:rPr>
        <w:t xml:space="preserve">Paris : </w:t>
      </w:r>
      <w:r w:rsidRPr="001C78A8">
        <w:rPr>
          <w:sz w:val="28"/>
          <w:szCs w:val="28"/>
        </w:rPr>
        <w:t>Gallimard, 1964.</w:t>
      </w:r>
    </w:p>
    <w:p w14:paraId="53D3D5EF" w14:textId="3A13E501" w:rsidR="00B6588D" w:rsidRPr="001C78A8" w:rsidRDefault="00B6588D" w:rsidP="00B6588D">
      <w:pPr>
        <w:spacing w:line="360" w:lineRule="auto"/>
        <w:jc w:val="both"/>
        <w:rPr>
          <w:sz w:val="28"/>
          <w:szCs w:val="28"/>
        </w:rPr>
      </w:pPr>
      <w:r>
        <w:rPr>
          <w:sz w:val="28"/>
          <w:szCs w:val="28"/>
        </w:rPr>
        <w:t>—</w:t>
      </w:r>
      <w:r w:rsidRPr="001C78A8">
        <w:rPr>
          <w:sz w:val="28"/>
          <w:szCs w:val="28"/>
        </w:rPr>
        <w:t xml:space="preserve">Jean-Paul SARTRE, "Orphée noir", in </w:t>
      </w:r>
      <w:r w:rsidR="002240FA">
        <w:rPr>
          <w:i/>
          <w:sz w:val="28"/>
          <w:szCs w:val="28"/>
        </w:rPr>
        <w:t>Situations</w:t>
      </w:r>
      <w:r w:rsidRPr="001C78A8">
        <w:rPr>
          <w:i/>
          <w:sz w:val="28"/>
          <w:szCs w:val="28"/>
        </w:rPr>
        <w:t xml:space="preserve"> III</w:t>
      </w:r>
      <w:r w:rsidRPr="001C78A8">
        <w:rPr>
          <w:sz w:val="28"/>
          <w:szCs w:val="28"/>
        </w:rPr>
        <w:t>, Gallimard, 1949.</w:t>
      </w:r>
    </w:p>
    <w:p w14:paraId="420A0ED6" w14:textId="77777777" w:rsidR="00717ACE" w:rsidRPr="001C78A8" w:rsidRDefault="00717ACE" w:rsidP="002240FA">
      <w:pPr>
        <w:pStyle w:val="Notedebasdepage"/>
        <w:spacing w:line="360" w:lineRule="auto"/>
        <w:jc w:val="both"/>
        <w:rPr>
          <w:rFonts w:ascii="Times" w:hAnsi="Times"/>
          <w:sz w:val="28"/>
          <w:szCs w:val="28"/>
          <w:lang w:val="nl-NL"/>
        </w:rPr>
      </w:pPr>
    </w:p>
    <w:p w14:paraId="07446357" w14:textId="77777777" w:rsidR="00B6588D" w:rsidRDefault="00A34316" w:rsidP="00A34316">
      <w:pPr>
        <w:pStyle w:val="Retraitcorpsdetexte"/>
        <w:spacing w:line="360" w:lineRule="auto"/>
        <w:ind w:firstLine="0"/>
        <w:jc w:val="both"/>
        <w:rPr>
          <w:sz w:val="28"/>
          <w:szCs w:val="28"/>
        </w:rPr>
      </w:pPr>
      <w:r>
        <w:rPr>
          <w:sz w:val="28"/>
          <w:szCs w:val="28"/>
        </w:rPr>
        <w:t xml:space="preserve">SENGHOR, </w:t>
      </w:r>
      <w:r w:rsidR="00717ACE" w:rsidRPr="001C78A8">
        <w:rPr>
          <w:sz w:val="28"/>
          <w:szCs w:val="28"/>
        </w:rPr>
        <w:t>L</w:t>
      </w:r>
      <w:r w:rsidR="00B6588D">
        <w:rPr>
          <w:sz w:val="28"/>
          <w:szCs w:val="28"/>
        </w:rPr>
        <w:t>éopold Sédar </w:t>
      </w:r>
    </w:p>
    <w:p w14:paraId="16E804CE" w14:textId="524F11AC" w:rsidR="00717ACE" w:rsidRDefault="00B6588D" w:rsidP="00A34316">
      <w:pPr>
        <w:pStyle w:val="Retraitcorpsdetexte"/>
        <w:spacing w:line="360" w:lineRule="auto"/>
        <w:ind w:firstLine="0"/>
        <w:jc w:val="both"/>
        <w:rPr>
          <w:sz w:val="28"/>
          <w:szCs w:val="28"/>
        </w:rPr>
      </w:pPr>
      <w:r>
        <w:rPr>
          <w:sz w:val="28"/>
          <w:szCs w:val="28"/>
        </w:rPr>
        <w:t>—</w:t>
      </w:r>
      <w:r w:rsidR="00717ACE" w:rsidRPr="001C78A8">
        <w:rPr>
          <w:sz w:val="28"/>
          <w:szCs w:val="28"/>
        </w:rPr>
        <w:t xml:space="preserve"> </w:t>
      </w:r>
      <w:r w:rsidR="00717ACE" w:rsidRPr="001C78A8">
        <w:rPr>
          <w:i/>
          <w:sz w:val="28"/>
          <w:szCs w:val="28"/>
        </w:rPr>
        <w:t xml:space="preserve">Liberté 1. Négritude et humanisme </w:t>
      </w:r>
      <w:r w:rsidR="00A34316">
        <w:rPr>
          <w:sz w:val="28"/>
          <w:szCs w:val="28"/>
        </w:rPr>
        <w:t>, Paris : Seuil, 1961</w:t>
      </w:r>
    </w:p>
    <w:p w14:paraId="796BE259" w14:textId="77777777" w:rsidR="00A34316" w:rsidRDefault="00A34316" w:rsidP="00952B7C">
      <w:pPr>
        <w:pStyle w:val="Retraitcorpsdetexte"/>
        <w:spacing w:line="360" w:lineRule="auto"/>
        <w:ind w:firstLine="0"/>
        <w:jc w:val="both"/>
        <w:rPr>
          <w:sz w:val="28"/>
          <w:szCs w:val="28"/>
        </w:rPr>
      </w:pPr>
    </w:p>
    <w:p w14:paraId="3E65E347" w14:textId="34650544" w:rsidR="00B6588D" w:rsidRDefault="001E1347" w:rsidP="00952B7C">
      <w:pPr>
        <w:pStyle w:val="Notedebasdepage"/>
        <w:spacing w:line="360" w:lineRule="auto"/>
        <w:jc w:val="both"/>
        <w:rPr>
          <w:sz w:val="28"/>
          <w:szCs w:val="28"/>
        </w:rPr>
      </w:pPr>
      <w:r w:rsidRPr="001C78A8">
        <w:rPr>
          <w:sz w:val="28"/>
          <w:szCs w:val="28"/>
        </w:rPr>
        <w:t>TEMPELS</w:t>
      </w:r>
      <w:r w:rsidR="00952B7C">
        <w:rPr>
          <w:sz w:val="28"/>
          <w:szCs w:val="28"/>
        </w:rPr>
        <w:t>,</w:t>
      </w:r>
      <w:r>
        <w:rPr>
          <w:sz w:val="28"/>
          <w:szCs w:val="28"/>
        </w:rPr>
        <w:t xml:space="preserve"> Placide</w:t>
      </w:r>
    </w:p>
    <w:p w14:paraId="0FB5885B" w14:textId="411C47FF" w:rsidR="001E1347" w:rsidRDefault="00952B7C" w:rsidP="00952B7C">
      <w:pPr>
        <w:pStyle w:val="Notedebasdepage"/>
        <w:spacing w:line="360" w:lineRule="auto"/>
        <w:jc w:val="both"/>
        <w:rPr>
          <w:sz w:val="28"/>
          <w:szCs w:val="28"/>
        </w:rPr>
      </w:pPr>
      <w:r>
        <w:rPr>
          <w:i/>
          <w:sz w:val="28"/>
          <w:szCs w:val="28"/>
        </w:rPr>
        <w:t>—</w:t>
      </w:r>
      <w:r w:rsidR="001E1347" w:rsidRPr="001C78A8">
        <w:rPr>
          <w:i/>
          <w:sz w:val="28"/>
          <w:szCs w:val="28"/>
        </w:rPr>
        <w:t>La philosophie bantoue</w:t>
      </w:r>
      <w:r w:rsidR="001E1347">
        <w:rPr>
          <w:sz w:val="28"/>
          <w:szCs w:val="28"/>
        </w:rPr>
        <w:t>, Paris :</w:t>
      </w:r>
      <w:r w:rsidR="001E1347" w:rsidRPr="001C78A8">
        <w:rPr>
          <w:sz w:val="28"/>
          <w:szCs w:val="28"/>
        </w:rPr>
        <w:t xml:space="preserve"> Présence africaine, 1946-48.</w:t>
      </w:r>
    </w:p>
    <w:p w14:paraId="74D86C7B" w14:textId="77777777" w:rsidR="00952B7C" w:rsidRDefault="00952B7C" w:rsidP="00952B7C">
      <w:pPr>
        <w:pStyle w:val="Notedebasdepage"/>
        <w:spacing w:line="360" w:lineRule="auto"/>
        <w:jc w:val="both"/>
        <w:rPr>
          <w:sz w:val="28"/>
          <w:szCs w:val="28"/>
        </w:rPr>
      </w:pPr>
    </w:p>
    <w:p w14:paraId="73038A35" w14:textId="4DC81A28" w:rsidR="00952B7C" w:rsidRDefault="00952B7C" w:rsidP="00952B7C">
      <w:pPr>
        <w:pStyle w:val="Notedebasdepage"/>
        <w:spacing w:line="360" w:lineRule="auto"/>
        <w:jc w:val="both"/>
        <w:rPr>
          <w:sz w:val="28"/>
          <w:szCs w:val="28"/>
        </w:rPr>
      </w:pPr>
      <w:r>
        <w:rPr>
          <w:sz w:val="28"/>
          <w:szCs w:val="28"/>
        </w:rPr>
        <w:t>VAN REYBROUCK, David</w:t>
      </w:r>
    </w:p>
    <w:p w14:paraId="69DA0511" w14:textId="08EC7E89" w:rsidR="00952B7C" w:rsidRDefault="00952B7C" w:rsidP="00952B7C">
      <w:pPr>
        <w:pStyle w:val="Notedebasdepage"/>
        <w:spacing w:line="360" w:lineRule="auto"/>
        <w:jc w:val="both"/>
        <w:rPr>
          <w:sz w:val="28"/>
          <w:szCs w:val="28"/>
        </w:rPr>
      </w:pPr>
      <w:r>
        <w:rPr>
          <w:sz w:val="28"/>
          <w:szCs w:val="28"/>
        </w:rPr>
        <w:t>—</w:t>
      </w:r>
      <w:r w:rsidRPr="00952B7C">
        <w:rPr>
          <w:i/>
          <w:sz w:val="28"/>
          <w:szCs w:val="28"/>
        </w:rPr>
        <w:t>Congo. Une histoire</w:t>
      </w:r>
      <w:r>
        <w:rPr>
          <w:sz w:val="28"/>
          <w:szCs w:val="28"/>
        </w:rPr>
        <w:t>, Actes Sud, 2012.</w:t>
      </w:r>
    </w:p>
    <w:p w14:paraId="73BEFC72" w14:textId="10AC1317" w:rsidR="00952B7C" w:rsidRPr="001C78A8" w:rsidRDefault="00952B7C" w:rsidP="00952B7C">
      <w:pPr>
        <w:pStyle w:val="Notedebasdepage"/>
        <w:spacing w:line="360" w:lineRule="auto"/>
        <w:jc w:val="both"/>
        <w:rPr>
          <w:sz w:val="28"/>
          <w:szCs w:val="28"/>
        </w:rPr>
      </w:pPr>
      <w:r>
        <w:rPr>
          <w:sz w:val="28"/>
          <w:szCs w:val="28"/>
        </w:rPr>
        <w:t>—</w:t>
      </w:r>
      <w:r w:rsidRPr="00952B7C">
        <w:rPr>
          <w:i/>
          <w:sz w:val="28"/>
          <w:szCs w:val="28"/>
        </w:rPr>
        <w:t>Revolusi. L’Indonésie et la naissance du monde moderne</w:t>
      </w:r>
      <w:r>
        <w:rPr>
          <w:sz w:val="28"/>
          <w:szCs w:val="28"/>
        </w:rPr>
        <w:t>, Actes Sud, 2022.</w:t>
      </w:r>
    </w:p>
    <w:p w14:paraId="38279529" w14:textId="77777777" w:rsidR="00717ACE" w:rsidRPr="001C78A8" w:rsidRDefault="00717ACE" w:rsidP="00952B7C">
      <w:pPr>
        <w:pStyle w:val="Retraitcorpsdetexte"/>
        <w:spacing w:line="360" w:lineRule="auto"/>
        <w:ind w:firstLine="0"/>
        <w:jc w:val="both"/>
        <w:rPr>
          <w:sz w:val="28"/>
          <w:szCs w:val="28"/>
        </w:rPr>
      </w:pPr>
    </w:p>
    <w:p w14:paraId="46A78F2D" w14:textId="38718748" w:rsidR="008B75F0" w:rsidRDefault="00717ACE" w:rsidP="008B75F0">
      <w:pPr>
        <w:spacing w:line="360" w:lineRule="auto"/>
        <w:jc w:val="both"/>
        <w:rPr>
          <w:sz w:val="28"/>
          <w:szCs w:val="28"/>
        </w:rPr>
      </w:pPr>
      <w:r w:rsidRPr="001C78A8">
        <w:rPr>
          <w:sz w:val="28"/>
          <w:szCs w:val="28"/>
        </w:rPr>
        <w:t xml:space="preserve"> ZIEGLER,</w:t>
      </w:r>
      <w:r w:rsidR="008B75F0">
        <w:rPr>
          <w:sz w:val="28"/>
          <w:szCs w:val="28"/>
        </w:rPr>
        <w:t xml:space="preserve"> Jean</w:t>
      </w:r>
    </w:p>
    <w:p w14:paraId="77AC4F3E" w14:textId="5A909A20" w:rsidR="00717ACE" w:rsidRPr="001C78A8" w:rsidRDefault="008B75F0" w:rsidP="008B75F0">
      <w:pPr>
        <w:spacing w:line="360" w:lineRule="auto"/>
        <w:jc w:val="both"/>
        <w:rPr>
          <w:sz w:val="28"/>
          <w:szCs w:val="28"/>
        </w:rPr>
      </w:pPr>
      <w:r>
        <w:rPr>
          <w:sz w:val="28"/>
          <w:szCs w:val="28"/>
        </w:rPr>
        <w:t>—</w:t>
      </w:r>
      <w:r w:rsidR="00717ACE" w:rsidRPr="001C78A8">
        <w:rPr>
          <w:sz w:val="28"/>
          <w:szCs w:val="28"/>
        </w:rPr>
        <w:t xml:space="preserve"> </w:t>
      </w:r>
      <w:r w:rsidR="00717ACE" w:rsidRPr="001C78A8">
        <w:rPr>
          <w:i/>
          <w:sz w:val="28"/>
          <w:szCs w:val="28"/>
        </w:rPr>
        <w:t>Le pouvoir africain</w:t>
      </w:r>
      <w:r w:rsidR="00717ACE" w:rsidRPr="001C78A8">
        <w:rPr>
          <w:sz w:val="28"/>
          <w:szCs w:val="28"/>
        </w:rPr>
        <w:t>, Par</w:t>
      </w:r>
      <w:r>
        <w:rPr>
          <w:sz w:val="28"/>
          <w:szCs w:val="28"/>
        </w:rPr>
        <w:t>is : Seuil, 1971,1979</w:t>
      </w:r>
      <w:r w:rsidR="00717ACE" w:rsidRPr="001C78A8">
        <w:rPr>
          <w:sz w:val="28"/>
          <w:szCs w:val="28"/>
        </w:rPr>
        <w:t>.</w:t>
      </w:r>
    </w:p>
    <w:p w14:paraId="318C902A" w14:textId="5A4D6ED7" w:rsidR="00717ACE" w:rsidRDefault="008B75F0" w:rsidP="00B6588D">
      <w:pPr>
        <w:spacing w:line="360" w:lineRule="auto"/>
        <w:jc w:val="both"/>
        <w:rPr>
          <w:sz w:val="28"/>
          <w:szCs w:val="28"/>
          <w:lang w:val="nl-NL"/>
        </w:rPr>
      </w:pPr>
      <w:r>
        <w:rPr>
          <w:sz w:val="28"/>
          <w:szCs w:val="28"/>
        </w:rPr>
        <w:t>—</w:t>
      </w:r>
      <w:r w:rsidR="001C78A8" w:rsidRPr="001C78A8">
        <w:rPr>
          <w:sz w:val="28"/>
          <w:szCs w:val="28"/>
          <w:lang w:val="nl-NL"/>
        </w:rPr>
        <w:t xml:space="preserve"> </w:t>
      </w:r>
      <w:r w:rsidR="001C78A8" w:rsidRPr="001C78A8">
        <w:rPr>
          <w:i/>
          <w:sz w:val="28"/>
          <w:szCs w:val="28"/>
          <w:lang w:val="nl-NL"/>
        </w:rPr>
        <w:t>Main basse sur l’Afrique</w:t>
      </w:r>
      <w:r w:rsidR="001C78A8" w:rsidRPr="001C78A8">
        <w:rPr>
          <w:sz w:val="28"/>
          <w:szCs w:val="28"/>
          <w:lang w:val="nl-NL"/>
        </w:rPr>
        <w:t>, Paris: Seuil, 1978.</w:t>
      </w:r>
    </w:p>
    <w:p w14:paraId="67A20326" w14:textId="77777777" w:rsidR="00B6588D" w:rsidRPr="00B6588D" w:rsidRDefault="00B6588D" w:rsidP="00B6588D">
      <w:pPr>
        <w:spacing w:line="360" w:lineRule="auto"/>
        <w:jc w:val="both"/>
        <w:rPr>
          <w:sz w:val="28"/>
          <w:szCs w:val="28"/>
          <w:lang w:val="nl-NL"/>
        </w:rPr>
      </w:pPr>
    </w:p>
    <w:p w14:paraId="013F63D3" w14:textId="77777777" w:rsidR="00717ACE" w:rsidRPr="00E77247" w:rsidRDefault="00717ACE" w:rsidP="00962C32">
      <w:pPr>
        <w:pStyle w:val="Retraitcorpsdetexte"/>
        <w:spacing w:line="360" w:lineRule="auto"/>
        <w:jc w:val="both"/>
        <w:rPr>
          <w:rFonts w:ascii="New York" w:hAnsi="New York"/>
          <w:sz w:val="28"/>
          <w:szCs w:val="28"/>
        </w:rPr>
      </w:pPr>
    </w:p>
    <w:p w14:paraId="268BD7F8" w14:textId="28DA0CF0" w:rsidR="00D70051" w:rsidRDefault="00D70051" w:rsidP="00962C32">
      <w:pPr>
        <w:jc w:val="both"/>
      </w:pPr>
      <w:r>
        <w:br w:type="page"/>
      </w:r>
    </w:p>
    <w:p w14:paraId="2D62F434" w14:textId="77777777" w:rsidR="00D70051" w:rsidRDefault="00D70051" w:rsidP="00962C32">
      <w:pPr>
        <w:spacing w:line="360" w:lineRule="auto"/>
        <w:jc w:val="both"/>
        <w:rPr>
          <w:b/>
          <w:sz w:val="32"/>
          <w:szCs w:val="32"/>
        </w:rPr>
      </w:pPr>
    </w:p>
    <w:p w14:paraId="502F0A42" w14:textId="7AB62519" w:rsidR="00FE31F9" w:rsidRPr="00D70051" w:rsidRDefault="00D70051" w:rsidP="00962C32">
      <w:pPr>
        <w:spacing w:line="360" w:lineRule="auto"/>
        <w:jc w:val="both"/>
        <w:rPr>
          <w:b/>
          <w:sz w:val="32"/>
          <w:szCs w:val="32"/>
        </w:rPr>
      </w:pPr>
      <w:r w:rsidRPr="00D70051">
        <w:rPr>
          <w:b/>
          <w:sz w:val="32"/>
          <w:szCs w:val="32"/>
        </w:rPr>
        <w:t>Sources des textes.</w:t>
      </w:r>
    </w:p>
    <w:p w14:paraId="37A97339" w14:textId="77777777" w:rsidR="00D70051" w:rsidRPr="00D70051" w:rsidRDefault="00D70051" w:rsidP="00962C32">
      <w:pPr>
        <w:spacing w:line="360" w:lineRule="auto"/>
        <w:jc w:val="both"/>
        <w:rPr>
          <w:sz w:val="28"/>
          <w:szCs w:val="28"/>
        </w:rPr>
      </w:pPr>
    </w:p>
    <w:p w14:paraId="494C3760" w14:textId="77777777" w:rsidR="00D70051" w:rsidRDefault="00D70051" w:rsidP="00962C32">
      <w:pPr>
        <w:spacing w:line="360" w:lineRule="auto"/>
        <w:jc w:val="both"/>
        <w:rPr>
          <w:sz w:val="28"/>
          <w:szCs w:val="28"/>
        </w:rPr>
      </w:pPr>
      <w:r w:rsidRPr="00D70051">
        <w:rPr>
          <w:sz w:val="28"/>
          <w:szCs w:val="28"/>
        </w:rPr>
        <w:t>-</w:t>
      </w:r>
      <w:r>
        <w:rPr>
          <w:sz w:val="28"/>
          <w:szCs w:val="28"/>
        </w:rPr>
        <w:t>« </w:t>
      </w:r>
      <w:r w:rsidRPr="00D70051">
        <w:rPr>
          <w:sz w:val="28"/>
          <w:szCs w:val="28"/>
        </w:rPr>
        <w:t>L’alternative africaine</w:t>
      </w:r>
      <w:r>
        <w:rPr>
          <w:sz w:val="28"/>
          <w:szCs w:val="28"/>
        </w:rPr>
        <w:t> »</w:t>
      </w:r>
      <w:r w:rsidRPr="00D70051">
        <w:rPr>
          <w:sz w:val="28"/>
          <w:szCs w:val="28"/>
        </w:rPr>
        <w:t xml:space="preserve">, in </w:t>
      </w:r>
      <w:r w:rsidRPr="00D70051">
        <w:rPr>
          <w:i/>
          <w:sz w:val="28"/>
          <w:szCs w:val="28"/>
        </w:rPr>
        <w:t>Les nouvelles rationalités africaines</w:t>
      </w:r>
      <w:r w:rsidRPr="00D70051">
        <w:rPr>
          <w:sz w:val="28"/>
          <w:szCs w:val="28"/>
        </w:rPr>
        <w:t>, Louvain-la-Neuve</w:t>
      </w:r>
      <w:r>
        <w:rPr>
          <w:sz w:val="28"/>
          <w:szCs w:val="28"/>
        </w:rPr>
        <w:t>,</w:t>
      </w:r>
      <w:r w:rsidRPr="00D70051">
        <w:rPr>
          <w:sz w:val="28"/>
          <w:szCs w:val="28"/>
        </w:rPr>
        <w:t xml:space="preserve"> volume 3-N°12-juillet-octobre 1988,</w:t>
      </w:r>
      <w:r>
        <w:rPr>
          <w:sz w:val="28"/>
          <w:szCs w:val="28"/>
        </w:rPr>
        <w:t xml:space="preserve"> p. 451-467.</w:t>
      </w:r>
    </w:p>
    <w:p w14:paraId="59E5B376" w14:textId="77777777" w:rsidR="00D70051" w:rsidRDefault="00D70051" w:rsidP="00962C32">
      <w:pPr>
        <w:spacing w:line="360" w:lineRule="auto"/>
        <w:jc w:val="both"/>
        <w:rPr>
          <w:sz w:val="28"/>
          <w:szCs w:val="28"/>
        </w:rPr>
      </w:pPr>
    </w:p>
    <w:p w14:paraId="38BA36A7" w14:textId="4773F60D" w:rsidR="00D70051" w:rsidRDefault="00D70051" w:rsidP="00962C32">
      <w:pPr>
        <w:spacing w:line="360" w:lineRule="auto"/>
        <w:jc w:val="both"/>
        <w:rPr>
          <w:sz w:val="28"/>
          <w:szCs w:val="28"/>
        </w:rPr>
      </w:pPr>
      <w:r>
        <w:rPr>
          <w:sz w:val="28"/>
          <w:szCs w:val="28"/>
        </w:rPr>
        <w:t>-</w:t>
      </w:r>
      <w:r w:rsidRPr="001C78A8">
        <w:rPr>
          <w:sz w:val="28"/>
          <w:szCs w:val="28"/>
          <w:u w:val="single"/>
        </w:rPr>
        <w:t>Préface à :</w:t>
      </w:r>
      <w:r>
        <w:rPr>
          <w:sz w:val="28"/>
          <w:szCs w:val="28"/>
        </w:rPr>
        <w:t xml:space="preserve"> Benoît </w:t>
      </w:r>
      <w:r w:rsidR="001C78A8">
        <w:rPr>
          <w:sz w:val="28"/>
          <w:szCs w:val="28"/>
        </w:rPr>
        <w:t>OKOLO OKONDA</w:t>
      </w:r>
      <w:r>
        <w:rPr>
          <w:sz w:val="28"/>
          <w:szCs w:val="28"/>
        </w:rPr>
        <w:t xml:space="preserve">, </w:t>
      </w:r>
      <w:r w:rsidRPr="001C78A8">
        <w:rPr>
          <w:i/>
          <w:sz w:val="28"/>
          <w:szCs w:val="28"/>
        </w:rPr>
        <w:t>Hegel et l’Afrique : thèses, critiques et dépassements,</w:t>
      </w:r>
      <w:r>
        <w:rPr>
          <w:sz w:val="28"/>
          <w:szCs w:val="28"/>
        </w:rPr>
        <w:t xml:space="preserve">  Argenteuil : le cercle herméneutique, 2010</w:t>
      </w:r>
      <w:r w:rsidR="001C78A8">
        <w:rPr>
          <w:sz w:val="28"/>
          <w:szCs w:val="28"/>
        </w:rPr>
        <w:t>, p. 11-17</w:t>
      </w:r>
      <w:r>
        <w:rPr>
          <w:sz w:val="28"/>
          <w:szCs w:val="28"/>
        </w:rPr>
        <w:t>.</w:t>
      </w:r>
      <w:r w:rsidRPr="00D70051">
        <w:rPr>
          <w:sz w:val="28"/>
          <w:szCs w:val="28"/>
        </w:rPr>
        <w:t xml:space="preserve"> </w:t>
      </w:r>
    </w:p>
    <w:p w14:paraId="1B253277" w14:textId="77777777" w:rsidR="001C78A8" w:rsidRDefault="001C78A8" w:rsidP="00962C32">
      <w:pPr>
        <w:spacing w:line="360" w:lineRule="auto"/>
        <w:jc w:val="both"/>
        <w:rPr>
          <w:sz w:val="28"/>
          <w:szCs w:val="28"/>
        </w:rPr>
      </w:pPr>
    </w:p>
    <w:p w14:paraId="7D0DB94C" w14:textId="469EC7AC" w:rsidR="001C78A8" w:rsidRDefault="001C78A8" w:rsidP="00962C32">
      <w:pPr>
        <w:spacing w:line="360" w:lineRule="auto"/>
        <w:jc w:val="both"/>
        <w:rPr>
          <w:sz w:val="28"/>
          <w:szCs w:val="28"/>
        </w:rPr>
      </w:pPr>
      <w:r>
        <w:rPr>
          <w:sz w:val="28"/>
          <w:szCs w:val="28"/>
        </w:rPr>
        <w:t>-</w:t>
      </w:r>
      <w:r w:rsidRPr="001C78A8">
        <w:rPr>
          <w:sz w:val="28"/>
          <w:szCs w:val="28"/>
          <w:u w:val="single"/>
        </w:rPr>
        <w:t>Préface à :</w:t>
      </w:r>
      <w:r>
        <w:rPr>
          <w:sz w:val="28"/>
          <w:szCs w:val="28"/>
        </w:rPr>
        <w:t xml:space="preserve"> Antoine-Dover OSONGO-LUKADI, </w:t>
      </w:r>
      <w:r w:rsidRPr="001C78A8">
        <w:rPr>
          <w:i/>
          <w:sz w:val="28"/>
          <w:szCs w:val="28"/>
        </w:rPr>
        <w:t xml:space="preserve">Heidegger et l’Afrique : réception et </w:t>
      </w:r>
      <w:r w:rsidR="00B6588D">
        <w:rPr>
          <w:i/>
          <w:sz w:val="28"/>
          <w:szCs w:val="28"/>
        </w:rPr>
        <w:t>parado</w:t>
      </w:r>
      <w:r w:rsidR="005765D9">
        <w:rPr>
          <w:i/>
          <w:sz w:val="28"/>
          <w:szCs w:val="28"/>
        </w:rPr>
        <w:t>x</w:t>
      </w:r>
      <w:r w:rsidR="00B6588D">
        <w:rPr>
          <w:i/>
          <w:sz w:val="28"/>
          <w:szCs w:val="28"/>
        </w:rPr>
        <w:t>e</w:t>
      </w:r>
      <w:r w:rsidRPr="001C78A8">
        <w:rPr>
          <w:i/>
          <w:sz w:val="28"/>
          <w:szCs w:val="28"/>
        </w:rPr>
        <w:t xml:space="preserve"> d’un « dialogue » monologique</w:t>
      </w:r>
      <w:r>
        <w:rPr>
          <w:sz w:val="28"/>
          <w:szCs w:val="28"/>
        </w:rPr>
        <w:t>, Louvain-la-Neuve : Bruylant-Academia, 2002, p. 5-12.</w:t>
      </w:r>
    </w:p>
    <w:p w14:paraId="618A8090" w14:textId="77777777" w:rsidR="005765D9" w:rsidRDefault="005765D9" w:rsidP="00962C32">
      <w:pPr>
        <w:spacing w:line="360" w:lineRule="auto"/>
        <w:jc w:val="both"/>
        <w:rPr>
          <w:sz w:val="28"/>
          <w:szCs w:val="28"/>
        </w:rPr>
      </w:pPr>
    </w:p>
    <w:p w14:paraId="19730A07" w14:textId="5A314CE8" w:rsidR="005765D9" w:rsidRDefault="005765D9" w:rsidP="00962C32">
      <w:pPr>
        <w:spacing w:line="360" w:lineRule="auto"/>
        <w:jc w:val="both"/>
        <w:rPr>
          <w:sz w:val="28"/>
          <w:szCs w:val="28"/>
        </w:rPr>
      </w:pPr>
      <w:r>
        <w:rPr>
          <w:sz w:val="28"/>
          <w:szCs w:val="28"/>
        </w:rPr>
        <w:t>-Extrait du cours de « Philosophie et dialogue interculturel » (UCL. FILO 2500), année 2005-2006, p. 85-100 (cf. Archives de l’UCL, Louvain-la-Neuve, 3 place Montesquieu).</w:t>
      </w:r>
    </w:p>
    <w:p w14:paraId="75917A6C" w14:textId="77777777" w:rsidR="005765D9" w:rsidRDefault="005765D9" w:rsidP="00962C32">
      <w:pPr>
        <w:spacing w:line="360" w:lineRule="auto"/>
        <w:jc w:val="both"/>
        <w:rPr>
          <w:sz w:val="28"/>
          <w:szCs w:val="28"/>
        </w:rPr>
      </w:pPr>
    </w:p>
    <w:p w14:paraId="3442BD34" w14:textId="7931EB72" w:rsidR="005765D9" w:rsidRDefault="005765D9" w:rsidP="005765D9">
      <w:pPr>
        <w:spacing w:line="360" w:lineRule="auto"/>
        <w:jc w:val="both"/>
        <w:rPr>
          <w:sz w:val="28"/>
          <w:szCs w:val="28"/>
        </w:rPr>
      </w:pPr>
      <w:r>
        <w:rPr>
          <w:sz w:val="28"/>
          <w:szCs w:val="28"/>
        </w:rPr>
        <w:t>-Extrait du cours de « Philosophie et dialogue interculturel » (UCL. FILO 2500), année 2006-2007, p. 101-102 (cf. Archives de l’UCL, Louvain-la-Neuve, 3 place Montesquieu).</w:t>
      </w:r>
    </w:p>
    <w:p w14:paraId="69127B11" w14:textId="2F1BB8E5" w:rsidR="005765D9" w:rsidRDefault="005765D9" w:rsidP="00962C32">
      <w:pPr>
        <w:spacing w:line="360" w:lineRule="auto"/>
        <w:jc w:val="both"/>
        <w:rPr>
          <w:sz w:val="28"/>
          <w:szCs w:val="28"/>
        </w:rPr>
      </w:pPr>
    </w:p>
    <w:p w14:paraId="0A76A497" w14:textId="3AAB9A23" w:rsidR="005765D9" w:rsidRDefault="005765D9" w:rsidP="00962C32">
      <w:pPr>
        <w:spacing w:line="360" w:lineRule="auto"/>
        <w:jc w:val="both"/>
        <w:rPr>
          <w:sz w:val="28"/>
          <w:szCs w:val="28"/>
        </w:rPr>
      </w:pPr>
      <w:r>
        <w:rPr>
          <w:sz w:val="28"/>
          <w:szCs w:val="28"/>
        </w:rPr>
        <w:t xml:space="preserve">-Préface à : Jean ONAOTSHO KAWENDE, </w:t>
      </w:r>
      <w:r w:rsidRPr="005765D9">
        <w:rPr>
          <w:i/>
          <w:sz w:val="28"/>
          <w:szCs w:val="28"/>
        </w:rPr>
        <w:t>Appartenance et distanciation. De Gadamer et Ricœur à l’herméneutique africaine</w:t>
      </w:r>
      <w:r>
        <w:rPr>
          <w:sz w:val="28"/>
          <w:szCs w:val="28"/>
        </w:rPr>
        <w:t>, Louvain-la-Neuve : Presses universitaires de Louvain, 2016, p. 217-218.</w:t>
      </w:r>
    </w:p>
    <w:p w14:paraId="24CB902A" w14:textId="77777777" w:rsidR="001C78A8" w:rsidRDefault="001C78A8" w:rsidP="00962C32">
      <w:pPr>
        <w:spacing w:line="360" w:lineRule="auto"/>
        <w:jc w:val="both"/>
        <w:rPr>
          <w:sz w:val="28"/>
          <w:szCs w:val="28"/>
        </w:rPr>
      </w:pPr>
    </w:p>
    <w:p w14:paraId="306660B8" w14:textId="075C75B8" w:rsidR="001C78A8" w:rsidRDefault="001C78A8" w:rsidP="00962C32">
      <w:pPr>
        <w:spacing w:line="360" w:lineRule="auto"/>
        <w:jc w:val="both"/>
        <w:rPr>
          <w:sz w:val="28"/>
          <w:szCs w:val="28"/>
        </w:rPr>
      </w:pPr>
      <w:r>
        <w:rPr>
          <w:sz w:val="28"/>
          <w:szCs w:val="28"/>
        </w:rPr>
        <w:t>-« Appui à l’initiative d’autosubsistance des populations de la région de Mopti », Bruxelles : Oxfam-Info, décembre 87, p. 20-22.</w:t>
      </w:r>
    </w:p>
    <w:p w14:paraId="011CC6CD" w14:textId="77777777" w:rsidR="001C78A8" w:rsidRDefault="001C78A8" w:rsidP="00962C32">
      <w:pPr>
        <w:spacing w:line="360" w:lineRule="auto"/>
        <w:jc w:val="both"/>
        <w:rPr>
          <w:sz w:val="28"/>
          <w:szCs w:val="28"/>
        </w:rPr>
      </w:pPr>
    </w:p>
    <w:p w14:paraId="4803475E" w14:textId="29DBBC83" w:rsidR="001C78A8" w:rsidRDefault="001C78A8" w:rsidP="00962C32">
      <w:pPr>
        <w:spacing w:line="360" w:lineRule="auto"/>
        <w:jc w:val="both"/>
        <w:rPr>
          <w:sz w:val="28"/>
          <w:szCs w:val="28"/>
        </w:rPr>
      </w:pPr>
      <w:r>
        <w:rPr>
          <w:sz w:val="28"/>
          <w:szCs w:val="28"/>
        </w:rPr>
        <w:t xml:space="preserve">-Résumé de « La philosophie bantoue » de Tempels, note du cours de </w:t>
      </w:r>
      <w:r w:rsidRPr="001C78A8">
        <w:rPr>
          <w:i/>
          <w:sz w:val="28"/>
          <w:szCs w:val="28"/>
        </w:rPr>
        <w:t>Philosophie et dialogue interculturel</w:t>
      </w:r>
      <w:r>
        <w:rPr>
          <w:sz w:val="28"/>
          <w:szCs w:val="28"/>
        </w:rPr>
        <w:t>, 2005-6.</w:t>
      </w:r>
    </w:p>
    <w:p w14:paraId="78E8EB01" w14:textId="77777777" w:rsidR="002240FA" w:rsidRPr="00D70051" w:rsidRDefault="002240FA" w:rsidP="00962C32">
      <w:pPr>
        <w:spacing w:line="360" w:lineRule="auto"/>
        <w:jc w:val="both"/>
        <w:rPr>
          <w:sz w:val="28"/>
          <w:szCs w:val="28"/>
        </w:rPr>
      </w:pPr>
    </w:p>
    <w:sectPr w:rsidR="002240FA" w:rsidRPr="00D70051" w:rsidSect="00991681">
      <w:headerReference w:type="even" r:id="rId8"/>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16898" w14:textId="77777777" w:rsidR="008E7A88" w:rsidRDefault="008E7A88" w:rsidP="005543B4">
      <w:r>
        <w:separator/>
      </w:r>
    </w:p>
  </w:endnote>
  <w:endnote w:type="continuationSeparator" w:id="0">
    <w:p w14:paraId="2ACA7B7F" w14:textId="77777777" w:rsidR="008E7A88" w:rsidRDefault="008E7A88" w:rsidP="0055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平成明朝">
    <w:altName w:val="ヒラギノ明朝 Pro W6"/>
    <w:charset w:val="80"/>
    <w:family w:val="auto"/>
    <w:pitch w:val="variable"/>
    <w:sig w:usb0="01000000" w:usb1="00000708" w:usb2="10000000" w:usb3="00000000" w:csb0="00020000" w:csb1="00000000"/>
  </w:font>
  <w:font w:name="Lucida Sans Unicode">
    <w:panose1 w:val="020B0602030504020204"/>
    <w:charset w:val="00"/>
    <w:family w:val="auto"/>
    <w:pitch w:val="variable"/>
    <w:sig w:usb0="80000AFF" w:usb1="0000396B" w:usb2="00000000" w:usb3="00000000" w:csb0="000000BF" w:csb1="00000000"/>
  </w:font>
  <w:font w:name="ヒラギノ角ゴシック W3">
    <w:charset w:val="4E"/>
    <w:family w:val="auto"/>
    <w:pitch w:val="variable"/>
    <w:sig w:usb0="E00002FF" w:usb1="7AC7FFFF" w:usb2="00000012" w:usb3="00000000" w:csb0="0002000D" w:csb1="00000000"/>
  </w:font>
  <w:font w:name="ヒラギノ明朝 ProN W3">
    <w:charset w:val="4E"/>
    <w:family w:val="auto"/>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DBD58" w14:textId="77777777" w:rsidR="008E7A88" w:rsidRDefault="008E7A88" w:rsidP="005543B4">
      <w:r>
        <w:separator/>
      </w:r>
    </w:p>
  </w:footnote>
  <w:footnote w:type="continuationSeparator" w:id="0">
    <w:p w14:paraId="54956E14" w14:textId="77777777" w:rsidR="008E7A88" w:rsidRDefault="008E7A88" w:rsidP="005543B4">
      <w:r>
        <w:continuationSeparator/>
      </w:r>
    </w:p>
  </w:footnote>
  <w:footnote w:id="1">
    <w:p w14:paraId="1D6451BF" w14:textId="4B264831" w:rsidR="008E7A88" w:rsidRPr="00A221E4" w:rsidRDefault="008E7A88" w:rsidP="003731BE">
      <w:pPr>
        <w:spacing w:line="300" w:lineRule="auto"/>
        <w:jc w:val="both"/>
        <w:rPr>
          <w:szCs w:val="24"/>
        </w:rPr>
      </w:pPr>
      <w:r>
        <w:rPr>
          <w:rStyle w:val="Marquenotebasdepage"/>
        </w:rPr>
        <w:footnoteRef/>
      </w:r>
      <w:r>
        <w:t xml:space="preserve"> </w:t>
      </w:r>
      <w:r w:rsidRPr="005A3EC1">
        <w:rPr>
          <w:rFonts w:asciiTheme="minorHAnsi" w:hAnsiTheme="minorHAnsi"/>
          <w:sz w:val="20"/>
        </w:rPr>
        <w:t xml:space="preserve">Pier Paolo PASOLI NI, </w:t>
      </w:r>
      <w:r w:rsidRPr="005A3EC1">
        <w:rPr>
          <w:rFonts w:asciiTheme="minorHAnsi" w:hAnsiTheme="minorHAnsi"/>
          <w:i/>
          <w:sz w:val="20"/>
        </w:rPr>
        <w:t>Le Poesie</w:t>
      </w:r>
      <w:r>
        <w:rPr>
          <w:rFonts w:asciiTheme="minorHAnsi" w:hAnsiTheme="minorHAnsi"/>
          <w:sz w:val="20"/>
        </w:rPr>
        <w:t xml:space="preserve"> (Milano, Garzanti, 1975, </w:t>
      </w:r>
      <w:r w:rsidRPr="005A3EC1">
        <w:rPr>
          <w:rFonts w:asciiTheme="minorHAnsi" w:hAnsiTheme="minorHAnsi"/>
          <w:sz w:val="20"/>
        </w:rPr>
        <w:t>p. 304-305</w:t>
      </w:r>
      <w:r>
        <w:rPr>
          <w:szCs w:val="24"/>
        </w:rPr>
        <w:t>.</w:t>
      </w:r>
    </w:p>
    <w:p w14:paraId="2C3944BD" w14:textId="4FBC37B5" w:rsidR="008E7A88" w:rsidRPr="003731BE" w:rsidRDefault="008E7A88">
      <w:pPr>
        <w:pStyle w:val="Notedebasdepage"/>
        <w:rPr>
          <w:lang w:val="nl-NL"/>
        </w:rPr>
      </w:pPr>
    </w:p>
  </w:footnote>
  <w:footnote w:id="2">
    <w:p w14:paraId="4CE26C22" w14:textId="151694CF" w:rsidR="008E7A88" w:rsidRPr="005A3EC1" w:rsidRDefault="008E7A88">
      <w:pPr>
        <w:pStyle w:val="Notedebasdepage"/>
        <w:rPr>
          <w:lang w:val="nl-NL"/>
        </w:rPr>
      </w:pPr>
      <w:r>
        <w:rPr>
          <w:rStyle w:val="Marquenotebasdepage"/>
        </w:rPr>
        <w:footnoteRef/>
      </w:r>
      <w:r>
        <w:t xml:space="preserve"> </w:t>
      </w:r>
      <w:r>
        <w:rPr>
          <w:lang w:val="nl-NL"/>
        </w:rPr>
        <w:t xml:space="preserve">Hanah ARENDT, </w:t>
      </w:r>
      <w:r w:rsidRPr="005A3EC1">
        <w:rPr>
          <w:i/>
          <w:lang w:val="nl-NL"/>
        </w:rPr>
        <w:t>Les origines du totalitarisme</w:t>
      </w:r>
      <w:r>
        <w:rPr>
          <w:lang w:val="nl-NL"/>
        </w:rPr>
        <w:t>, tome 2</w:t>
      </w:r>
      <w:r w:rsidRPr="005A3EC1">
        <w:rPr>
          <w:i/>
          <w:lang w:val="nl-NL"/>
        </w:rPr>
        <w:t>: L’impérialisme</w:t>
      </w:r>
      <w:r>
        <w:rPr>
          <w:lang w:val="nl-NL"/>
        </w:rPr>
        <w:t>, Paris: Fayard, 1982, pp. 24-25.</w:t>
      </w:r>
    </w:p>
  </w:footnote>
  <w:footnote w:id="3">
    <w:p w14:paraId="5F482154" w14:textId="5A838839" w:rsidR="008E7A88" w:rsidRPr="00380B69" w:rsidRDefault="008E7A88">
      <w:pPr>
        <w:pStyle w:val="Notedebasdepage"/>
        <w:rPr>
          <w:lang w:val="nl-NL"/>
        </w:rPr>
      </w:pPr>
      <w:r>
        <w:rPr>
          <w:rStyle w:val="Marquenotebasdepage"/>
        </w:rPr>
        <w:footnoteRef/>
      </w:r>
      <w:r>
        <w:t xml:space="preserve"> </w:t>
      </w:r>
      <w:r>
        <w:rPr>
          <w:lang w:val="nl-NL"/>
        </w:rPr>
        <w:t>Car il est évident que c’st dans un tout autre sens que la fin de la deuxième guerre mondiale fut un moment fondateur: redéfinition des Droits de l’homme, construction de l’Europe, création des Nations Unies… Mais il est significatif que l’instance par lauqlele on chercha à dépasser l’idée de nation soit elle-même fondée sur le principe de la nation.</w:t>
      </w:r>
    </w:p>
  </w:footnote>
  <w:footnote w:id="4">
    <w:p w14:paraId="4DB86BF4" w14:textId="506F87CB" w:rsidR="008E7A88" w:rsidRDefault="008E7A88">
      <w:pPr>
        <w:pStyle w:val="Notedebasdepage"/>
        <w:rPr>
          <w:lang w:val="nl-NL"/>
        </w:rPr>
      </w:pPr>
      <w:r>
        <w:rPr>
          <w:rStyle w:val="Marquenotebasdepage"/>
        </w:rPr>
        <w:footnoteRef/>
      </w:r>
      <w:r>
        <w:t xml:space="preserve"> </w:t>
      </w:r>
      <w:r>
        <w:rPr>
          <w:lang w:val="nl-NL"/>
        </w:rPr>
        <w:t>La création des Etats africains n’a fait que perpétuer les limites territoriales décrétées par le Traité de Berlin en 1885 en fonction des seules métropoles et mépris total des réalités ethniques, culturells et politique existates.</w:t>
      </w:r>
    </w:p>
    <w:p w14:paraId="5A3C175E" w14:textId="77777777" w:rsidR="008E7A88" w:rsidRPr="00165E19" w:rsidRDefault="008E7A88">
      <w:pPr>
        <w:pStyle w:val="Notedebasdepage"/>
        <w:rPr>
          <w:lang w:val="nl-NL"/>
        </w:rPr>
      </w:pPr>
    </w:p>
  </w:footnote>
  <w:footnote w:id="5">
    <w:p w14:paraId="00B68EAD" w14:textId="2C217751" w:rsidR="008E7A88" w:rsidRPr="000723CA" w:rsidRDefault="008E7A88" w:rsidP="00DA2367">
      <w:pPr>
        <w:pStyle w:val="Notedebasdepage"/>
        <w:jc w:val="both"/>
        <w:rPr>
          <w:lang w:val="nl-NL"/>
        </w:rPr>
      </w:pPr>
      <w:r>
        <w:rPr>
          <w:rStyle w:val="Marquenotebasdepage"/>
        </w:rPr>
        <w:footnoteRef/>
      </w:r>
      <w:r>
        <w:t xml:space="preserve"> </w:t>
      </w:r>
      <w:r>
        <w:rPr>
          <w:lang w:val="nl-NL"/>
        </w:rPr>
        <w:t xml:space="preserve">Le livre très pédagogique de Thierry MICHALON, </w:t>
      </w:r>
      <w:r w:rsidRPr="00DA2367">
        <w:rPr>
          <w:i/>
          <w:lang w:val="nl-NL"/>
        </w:rPr>
        <w:t>Quel Etat pour l’Afrique?</w:t>
      </w:r>
      <w:r>
        <w:rPr>
          <w:lang w:val="nl-NL"/>
        </w:rPr>
        <w:t xml:space="preserve"> (Paris:L’Harmattan, 1984), est un véritable réquisitoire contre l’Etat-nation surimposé à la réalité africaine: seul le fédéralisme peut convenir à celle-ci. Certains objectent — et c’est notamment un des éléments de l’idéologie brumeuse de l’</w:t>
      </w:r>
      <w:r w:rsidRPr="000723CA">
        <w:rPr>
          <w:i/>
          <w:lang w:val="nl-NL"/>
        </w:rPr>
        <w:t>authenticité</w:t>
      </w:r>
      <w:r>
        <w:rPr>
          <w:lang w:val="nl-NL"/>
        </w:rPr>
        <w:t xml:space="preserve"> à la Mubutu — que l’Etat centralisé permet de mette fin au “tribalisme”. Il semble plutôt que le tribalisme soit simplement réprimé, en attendant la prochaine explosion de violence. Nous savons en Europe que des siècles de domination nationale ne réussissent pas à effacer les identités régionales, surtout lorsqu’elles sont définies ethniquement et linguistiquement.</w:t>
      </w:r>
    </w:p>
  </w:footnote>
  <w:footnote w:id="6">
    <w:p w14:paraId="5260E859" w14:textId="0BBA53B1" w:rsidR="008E7A88" w:rsidRPr="00D16EAB" w:rsidRDefault="008E7A88">
      <w:pPr>
        <w:pStyle w:val="Notedebasdepage"/>
        <w:rPr>
          <w:lang w:val="nl-NL"/>
        </w:rPr>
      </w:pPr>
      <w:r>
        <w:rPr>
          <w:rStyle w:val="Marquenotebasdepage"/>
        </w:rPr>
        <w:footnoteRef/>
      </w:r>
      <w:r>
        <w:t xml:space="preserve"> </w:t>
      </w:r>
      <w:r>
        <w:rPr>
          <w:lang w:val="nl-NL"/>
        </w:rPr>
        <w:t xml:space="preserve">Jean ZIEGLER, </w:t>
      </w:r>
      <w:r w:rsidRPr="00D16EAB">
        <w:rPr>
          <w:i/>
          <w:lang w:val="nl-NL"/>
        </w:rPr>
        <w:t>Main basse sur l’Afrique</w:t>
      </w:r>
      <w:r>
        <w:rPr>
          <w:lang w:val="nl-NL"/>
        </w:rPr>
        <w:t>, Paris: Seuil, 1978.</w:t>
      </w:r>
    </w:p>
  </w:footnote>
  <w:footnote w:id="7">
    <w:p w14:paraId="3B8A5588" w14:textId="728EA35D" w:rsidR="008E7A88" w:rsidRPr="002270A9" w:rsidRDefault="008E7A88" w:rsidP="002D3CC8">
      <w:pPr>
        <w:pStyle w:val="Notedebasdepage"/>
        <w:jc w:val="both"/>
        <w:rPr>
          <w:lang w:val="nl-NL"/>
        </w:rPr>
      </w:pPr>
      <w:r>
        <w:rPr>
          <w:rStyle w:val="Marquenotebasdepage"/>
        </w:rPr>
        <w:footnoteRef/>
      </w:r>
      <w:r>
        <w:t xml:space="preserve"> </w:t>
      </w:r>
      <w:r>
        <w:rPr>
          <w:lang w:val="nl-NL"/>
        </w:rPr>
        <w:t xml:space="preserve">Jean CHATENET, </w:t>
      </w:r>
      <w:r w:rsidRPr="006B5829">
        <w:rPr>
          <w:i/>
          <w:lang w:val="nl-NL"/>
        </w:rPr>
        <w:t>Petits blancs vous serez tous mangés</w:t>
      </w:r>
      <w:r>
        <w:rPr>
          <w:lang w:val="nl-NL"/>
        </w:rPr>
        <w:t xml:space="preserve"> (Paris: Seuil, 1970, p. 123). Il s’agit du seul roman en langue française (que je connaisse) qui soit écrit avec un humour anglais! En outre, de tous les livres que j’ai lu sur l’Afrique (livres narratifs, documentaires et théoriques réunis) après mon expérience africaine, c’est celui dont je me suis senti le plus proche: c’est ainsi que j’ai compris l’Afrique. Le passage cité se poursuit ainsi: “… Car nous sommes plus imméditas, plus impatients, plus avides que n’importe quel peuple. Nous sommes doués comme personne pour croire à quelque chose, si ce quelque chose se situe hors de la terre, au-dessus des hommes, de tous les hommes. S’il peut prendre le visage de quelqu’un, et que ce quelqu’un ne soit ni un produit d’importation, ni un instrument de propagande et d’asservissement. Nous pouvons croire en Dieu, pourvu que Dieu soit nègre. Sinon je vous l’affirme, nous sommes doués comme personne pour ne croire à rien. Plus doués que n’importe lequel d’entre vous pour prendre la vie et la mort comme elles viennent (…). Voilà notre vérité. La révolution aura une religion, ou bien elle ne se fera pas.”</w:t>
      </w:r>
    </w:p>
  </w:footnote>
  <w:footnote w:id="8">
    <w:p w14:paraId="1ABC1BEB" w14:textId="604DB95D" w:rsidR="008E7A88" w:rsidRPr="00E128B7" w:rsidRDefault="008E7A88" w:rsidP="00333386">
      <w:pPr>
        <w:pStyle w:val="Notedebasdepage"/>
        <w:jc w:val="both"/>
        <w:rPr>
          <w:lang w:val="nl-NL"/>
        </w:rPr>
      </w:pPr>
      <w:r>
        <w:rPr>
          <w:rStyle w:val="Marquenotebasdepage"/>
        </w:rPr>
        <w:footnoteRef/>
      </w:r>
      <w:r>
        <w:t xml:space="preserve"> </w:t>
      </w:r>
      <w:r>
        <w:rPr>
          <w:lang w:val="nl-NL"/>
        </w:rPr>
        <w:t>Les fréons sont des dérivés du méthane et de l’éthane utilisés dans les réfrigérateurs et les bombes aérosols. La consommation de fréons est en progressiion constante dans les pays industrialisés depuis les anées 1950.</w:t>
      </w:r>
    </w:p>
  </w:footnote>
  <w:footnote w:id="9">
    <w:p w14:paraId="4243115C" w14:textId="4363D1B6" w:rsidR="008E7A88" w:rsidRPr="00CC73BA" w:rsidRDefault="008E7A88" w:rsidP="00333386">
      <w:pPr>
        <w:pStyle w:val="Notedebasdepage"/>
        <w:jc w:val="both"/>
        <w:rPr>
          <w:lang w:val="nl-NL"/>
        </w:rPr>
      </w:pPr>
      <w:r>
        <w:rPr>
          <w:rStyle w:val="Marquenotebasdepage"/>
        </w:rPr>
        <w:footnoteRef/>
      </w:r>
      <w:r>
        <w:t xml:space="preserve"> </w:t>
      </w:r>
      <w:r w:rsidRPr="00935CFE">
        <w:rPr>
          <w:i/>
        </w:rPr>
        <w:t>La désertification</w:t>
      </w:r>
      <w:r>
        <w:t>. Rapport à la Commission indépendante sur les questions humanitaires internationales (Genève : Berger-Levrault, 1986, p. 21).</w:t>
      </w:r>
    </w:p>
  </w:footnote>
  <w:footnote w:id="10">
    <w:p w14:paraId="3CAEE2A7" w14:textId="03DCBAC3" w:rsidR="008E7A88" w:rsidRPr="00935CFE" w:rsidRDefault="008E7A88" w:rsidP="00333386">
      <w:pPr>
        <w:pStyle w:val="Notedebasdepage"/>
        <w:jc w:val="both"/>
        <w:rPr>
          <w:lang w:val="nl-NL"/>
        </w:rPr>
      </w:pPr>
      <w:r>
        <w:rPr>
          <w:rStyle w:val="Marquenotebasdepage"/>
        </w:rPr>
        <w:footnoteRef/>
      </w:r>
      <w:r>
        <w:t xml:space="preserve"> </w:t>
      </w:r>
      <w:r>
        <w:rPr>
          <w:lang w:val="nl-NL"/>
        </w:rPr>
        <w:t>Il s’agit d’un véritable cercle vicieux: la dégradation des sols entraîne une baisse de productivité; pour relancer celle-ci, on augmente l’étendue des exploitations; ce qui étend la surface des sols dégradés.</w:t>
      </w:r>
    </w:p>
  </w:footnote>
  <w:footnote w:id="11">
    <w:p w14:paraId="32C1BD17" w14:textId="46B81CB9" w:rsidR="008E7A88" w:rsidRPr="00333386" w:rsidRDefault="008E7A88" w:rsidP="00333386">
      <w:pPr>
        <w:pStyle w:val="Notedebasdepage"/>
        <w:jc w:val="both"/>
        <w:rPr>
          <w:lang w:val="nl-NL"/>
        </w:rPr>
      </w:pPr>
      <w:r>
        <w:rPr>
          <w:rStyle w:val="Marquenotebasdepage"/>
        </w:rPr>
        <w:footnoteRef/>
      </w:r>
      <w:r>
        <w:t xml:space="preserve"> Sur le problème de la déforestation, voir l’interview de Pierre HENNEBERT, voir aussi le « Rapport à la commision indépendante sur les questions humanitaires internationales » : </w:t>
      </w:r>
      <w:r w:rsidRPr="00333386">
        <w:rPr>
          <w:i/>
        </w:rPr>
        <w:t>La déforestation : aspects humanitaires (</w:t>
      </w:r>
      <w:r>
        <w:t>Genève : Berger-Levrault, 1986).</w:t>
      </w:r>
    </w:p>
  </w:footnote>
  <w:footnote w:id="12">
    <w:p w14:paraId="47E4047D" w14:textId="153F73EF" w:rsidR="008E7A88" w:rsidRPr="00333386" w:rsidRDefault="008E7A88">
      <w:pPr>
        <w:pStyle w:val="Notedebasdepage"/>
        <w:rPr>
          <w:lang w:val="nl-NL"/>
        </w:rPr>
      </w:pPr>
      <w:r>
        <w:rPr>
          <w:rStyle w:val="Marquenotebasdepage"/>
        </w:rPr>
        <w:footnoteRef/>
      </w:r>
      <w:r>
        <w:t xml:space="preserve"> </w:t>
      </w:r>
      <w:r>
        <w:rPr>
          <w:lang w:val="nl-NL"/>
        </w:rPr>
        <w:t xml:space="preserve">Cf. </w:t>
      </w:r>
      <w:r w:rsidRPr="00333386">
        <w:rPr>
          <w:i/>
          <w:lang w:val="nl-NL"/>
        </w:rPr>
        <w:t>La désretification</w:t>
      </w:r>
      <w:r>
        <w:rPr>
          <w:lang w:val="nl-NL"/>
        </w:rPr>
        <w:t>, op. cit., p. 46.</w:t>
      </w:r>
    </w:p>
  </w:footnote>
  <w:footnote w:id="13">
    <w:p w14:paraId="15944B62" w14:textId="7250CAB3" w:rsidR="008E7A88" w:rsidRPr="003D3BF7" w:rsidRDefault="008E7A88" w:rsidP="003F6C24">
      <w:pPr>
        <w:pStyle w:val="Notedebasdepage"/>
        <w:jc w:val="both"/>
        <w:rPr>
          <w:lang w:val="nl-NL"/>
        </w:rPr>
      </w:pPr>
      <w:r>
        <w:rPr>
          <w:rStyle w:val="Marquenotebasdepage"/>
        </w:rPr>
        <w:footnoteRef/>
      </w:r>
      <w:r>
        <w:t xml:space="preserve"> Op. cit. Pour une critique intelligente de l’aide (notamment alimentaire) de la CEE, voir l’article de Jean-Pierre DUBOIS, « Lomé III : à la recherche du ‘développement auto-centré’ » in </w:t>
      </w:r>
      <w:r w:rsidRPr="003D3BF7">
        <w:rPr>
          <w:i/>
        </w:rPr>
        <w:t>La</w:t>
      </w:r>
      <w:r>
        <w:rPr>
          <w:i/>
        </w:rPr>
        <w:t xml:space="preserve"> </w:t>
      </w:r>
      <w:r w:rsidRPr="003D3BF7">
        <w:rPr>
          <w:i/>
        </w:rPr>
        <w:t>Revue Nouvelle</w:t>
      </w:r>
      <w:r>
        <w:t xml:space="preserve">, tome LXXIX, n°4, avril 1984. D’autre part, à propos des « fantasmes » qui nous brouillent l’esprit dans notre compréhension du Tiers-Monde, voir le remarquable (et bien documenté) article de Paul GERARDIN, « Tiers-Monde : d’un fantasme à l’autre », in </w:t>
      </w:r>
      <w:r w:rsidRPr="003F6C24">
        <w:rPr>
          <w:i/>
        </w:rPr>
        <w:t>La Revue nouvelle</w:t>
      </w:r>
      <w:r>
        <w:t>, tome LXXXII, N°7-8, juillet-août 1985.</w:t>
      </w:r>
    </w:p>
  </w:footnote>
  <w:footnote w:id="14">
    <w:p w14:paraId="234059A7" w14:textId="36BBA847" w:rsidR="008E7A88" w:rsidRPr="003F6C24" w:rsidRDefault="008E7A88">
      <w:pPr>
        <w:pStyle w:val="Notedebasdepage"/>
        <w:rPr>
          <w:lang w:val="nl-NL"/>
        </w:rPr>
      </w:pPr>
      <w:r>
        <w:rPr>
          <w:rStyle w:val="Marquenotebasdepage"/>
        </w:rPr>
        <w:footnoteRef/>
      </w:r>
      <w:r>
        <w:t xml:space="preserve"> </w:t>
      </w:r>
      <w:r w:rsidRPr="003F6C24">
        <w:rPr>
          <w:i/>
          <w:lang w:val="nl-NL"/>
        </w:rPr>
        <w:t>La désertification</w:t>
      </w:r>
      <w:r>
        <w:rPr>
          <w:lang w:val="nl-NL"/>
        </w:rPr>
        <w:t>, op. cit., p. 46.</w:t>
      </w:r>
    </w:p>
  </w:footnote>
  <w:footnote w:id="15">
    <w:p w14:paraId="30733F8B" w14:textId="633627A3" w:rsidR="008E7A88" w:rsidRPr="00673F2A" w:rsidRDefault="008E7A88">
      <w:pPr>
        <w:pStyle w:val="Notedebasdepage"/>
        <w:rPr>
          <w:lang w:val="nl-NL"/>
        </w:rPr>
      </w:pPr>
      <w:r>
        <w:rPr>
          <w:rStyle w:val="Marquenotebasdepage"/>
        </w:rPr>
        <w:footnoteRef/>
      </w:r>
      <w:r>
        <w:t xml:space="preserve"> </w:t>
      </w:r>
      <w:r>
        <w:rPr>
          <w:lang w:val="nl-NL"/>
        </w:rPr>
        <w:t xml:space="preserve">Cf. Laurent CARLY, “Les ONG entre l’illusion et la réalité du changement”, in </w:t>
      </w:r>
      <w:r w:rsidRPr="00673F2A">
        <w:rPr>
          <w:i/>
          <w:lang w:val="nl-NL"/>
        </w:rPr>
        <w:t>La Revue Nouvelle</w:t>
      </w:r>
      <w:r>
        <w:rPr>
          <w:lang w:val="nl-NL"/>
        </w:rPr>
        <w:t>, tome LXXX, N°9, 1984.</w:t>
      </w:r>
    </w:p>
  </w:footnote>
  <w:footnote w:id="16">
    <w:p w14:paraId="3EF5569A" w14:textId="33758548" w:rsidR="008E7A88" w:rsidRPr="00BA2434" w:rsidRDefault="008E7A88">
      <w:pPr>
        <w:pStyle w:val="Notedebasdepage"/>
        <w:rPr>
          <w:lang w:val="nl-NL"/>
        </w:rPr>
      </w:pPr>
      <w:r>
        <w:rPr>
          <w:rStyle w:val="Marquenotebasdepage"/>
        </w:rPr>
        <w:footnoteRef/>
      </w:r>
      <w:r>
        <w:t xml:space="preserve"> </w:t>
      </w:r>
      <w:r>
        <w:rPr>
          <w:lang w:val="nl-NL"/>
        </w:rPr>
        <w:t>Tome LXXIX, n°4, avril 1984.</w:t>
      </w:r>
    </w:p>
  </w:footnote>
  <w:footnote w:id="17">
    <w:p w14:paraId="6F24881E" w14:textId="6B082C9F" w:rsidR="008E7A88" w:rsidRPr="005A72EA" w:rsidRDefault="008E7A88" w:rsidP="009703EA">
      <w:pPr>
        <w:pStyle w:val="Notedebasdepage"/>
        <w:jc w:val="both"/>
        <w:rPr>
          <w:lang w:val="nl-NL"/>
        </w:rPr>
      </w:pPr>
      <w:r>
        <w:rPr>
          <w:rStyle w:val="Marquenotebasdepage"/>
        </w:rPr>
        <w:footnoteRef/>
      </w:r>
      <w:r>
        <w:t xml:space="preserve"> Je voudrais citer, à ce propos, trois ouvrages qui, partant de présupposés idéologiques différents, convergent vers une même conclusion : la nécessité d’une autonomie et d’une économie autocentrée ; la conscience de la communauté d’intérêts entre l’Europe et le Tiers- Monde face à « l’Occident ». Philippe NOREL, </w:t>
      </w:r>
      <w:r w:rsidRPr="009703EA">
        <w:rPr>
          <w:i/>
        </w:rPr>
        <w:t>Nord-Sud : les enjeux du développement</w:t>
      </w:r>
      <w:r>
        <w:t xml:space="preserve"> (Paris : Syros, 1986) ; René DUMONT,</w:t>
      </w:r>
      <w:r w:rsidRPr="009703EA">
        <w:rPr>
          <w:i/>
        </w:rPr>
        <w:t xml:space="preserve"> L’utopie ou la mort </w:t>
      </w:r>
      <w:r>
        <w:t xml:space="preserve">(Paris : Seuil, 1973) ; Alain DE BENOIST, </w:t>
      </w:r>
      <w:r w:rsidRPr="009703EA">
        <w:rPr>
          <w:i/>
        </w:rPr>
        <w:t>Europe –TiersMonde, même combat</w:t>
      </w:r>
      <w:r>
        <w:t xml:space="preserve"> (Paris, Laffont, 1986).</w:t>
      </w:r>
    </w:p>
  </w:footnote>
  <w:footnote w:id="18">
    <w:p w14:paraId="6E0343FC" w14:textId="0DBF8343" w:rsidR="008E7A88" w:rsidRPr="009703EA" w:rsidRDefault="008E7A88" w:rsidP="00666E23">
      <w:pPr>
        <w:pStyle w:val="Notedebasdepage"/>
        <w:jc w:val="both"/>
        <w:rPr>
          <w:lang w:val="nl-NL"/>
        </w:rPr>
      </w:pPr>
      <w:r>
        <w:rPr>
          <w:rStyle w:val="Marquenotebasdepage"/>
        </w:rPr>
        <w:footnoteRef/>
      </w:r>
      <w:r>
        <w:t xml:space="preserve"> </w:t>
      </w:r>
      <w:r>
        <w:rPr>
          <w:lang w:val="nl-NL"/>
        </w:rPr>
        <w:t xml:space="preserve">Ce titre évoque le premier tome de </w:t>
      </w:r>
      <w:r w:rsidRPr="009703EA">
        <w:rPr>
          <w:i/>
          <w:lang w:val="nl-NL"/>
        </w:rPr>
        <w:t>Liberté</w:t>
      </w:r>
      <w:r>
        <w:rPr>
          <w:lang w:val="nl-NL"/>
        </w:rPr>
        <w:t xml:space="preserve"> de Leopold Sédar SENGHOR: </w:t>
      </w:r>
      <w:r w:rsidRPr="00666E23">
        <w:rPr>
          <w:i/>
          <w:lang w:val="nl-NL"/>
        </w:rPr>
        <w:t>Négritude et humanisme</w:t>
      </w:r>
      <w:r>
        <w:rPr>
          <w:lang w:val="nl-NL"/>
        </w:rPr>
        <w:t xml:space="preserve"> (Paris: Seuil, 1964). Après avoir parlé ici du regard européen sur l’Afrique (tous les auteurs cités sont européens), je prépare un travail consacré à la négritude telle qu’elle a été exprimée par quelques uns des écrivains et philosophes noirs qui se sont imposés à la littérature universelle: Senghor, Césaire, Diop, Kagamé, Wolé Soyinka, et cetera… </w:t>
      </w:r>
    </w:p>
  </w:footnote>
  <w:footnote w:id="19">
    <w:p w14:paraId="67D4E767" w14:textId="0F12027D" w:rsidR="008E7A88" w:rsidRPr="005B1BA6" w:rsidRDefault="008E7A88">
      <w:pPr>
        <w:pStyle w:val="Notedebasdepage"/>
        <w:rPr>
          <w:lang w:val="nl-NL"/>
        </w:rPr>
      </w:pPr>
      <w:r>
        <w:rPr>
          <w:rStyle w:val="Marquenotebasdepage"/>
        </w:rPr>
        <w:footnoteRef/>
      </w:r>
      <w:r>
        <w:t xml:space="preserve"> Jean ZIEGLER, </w:t>
      </w:r>
      <w:r w:rsidRPr="005B1BA6">
        <w:rPr>
          <w:i/>
        </w:rPr>
        <w:t>Le pouvoir africain</w:t>
      </w:r>
      <w:r>
        <w:t>, Paris : Seuil, 1971,1979, pp. 19-20.</w:t>
      </w:r>
    </w:p>
  </w:footnote>
  <w:footnote w:id="20">
    <w:p w14:paraId="5026DD91" w14:textId="3789464D" w:rsidR="008E7A88" w:rsidRPr="00065F21" w:rsidRDefault="008E7A88">
      <w:pPr>
        <w:pStyle w:val="Notedebasdepage"/>
        <w:rPr>
          <w:lang w:val="nl-NL"/>
        </w:rPr>
      </w:pPr>
      <w:r>
        <w:rPr>
          <w:rStyle w:val="Marquenotebasdepage"/>
        </w:rPr>
        <w:footnoteRef/>
      </w:r>
      <w:r>
        <w:t xml:space="preserve"> </w:t>
      </w:r>
      <w:r>
        <w:rPr>
          <w:lang w:val="nl-NL"/>
        </w:rPr>
        <w:t>Op. cit., p. 39.</w:t>
      </w:r>
    </w:p>
  </w:footnote>
  <w:footnote w:id="21">
    <w:p w14:paraId="63837C52" w14:textId="77777777" w:rsidR="008E7A88" w:rsidRDefault="008E7A88" w:rsidP="004B127F">
      <w:pPr>
        <w:pStyle w:val="Notedebasdepage"/>
        <w:jc w:val="both"/>
      </w:pPr>
      <w:r>
        <w:rPr>
          <w:rStyle w:val="Marquenotebasdepage"/>
        </w:rPr>
        <w:footnoteRef/>
      </w:r>
      <w:r>
        <w:t xml:space="preserve"> Les propos peu amènes de Hegel sur l'Afrique ne disqualifient pas sa philosophie. Ils ne sont que le reflet de l'époque dans laquelle vivait Hegel. Ils sont le résultat d'une arrogance basée sur l'ignorance — pas si étrangère finalement au refus, toujours actuel chez les philosophes européens, de reconnaître l'intérêt des pensées non-européennes.</w:t>
      </w:r>
    </w:p>
  </w:footnote>
  <w:footnote w:id="22">
    <w:p w14:paraId="46453459" w14:textId="77777777" w:rsidR="008E7A88" w:rsidRDefault="008E7A88" w:rsidP="004B127F">
      <w:pPr>
        <w:pStyle w:val="Notedebasdepage"/>
        <w:jc w:val="both"/>
      </w:pPr>
      <w:r>
        <w:rPr>
          <w:rStyle w:val="Marquenotebasdepage"/>
        </w:rPr>
        <w:footnoteRef/>
      </w:r>
      <w:r>
        <w:t xml:space="preserve"> Placide TEMPELS, </w:t>
      </w:r>
      <w:r>
        <w:rPr>
          <w:i/>
        </w:rPr>
        <w:t>La philosophie bantoue</w:t>
      </w:r>
      <w:r>
        <w:t>, Paris, Présence africaine, 1946-48.</w:t>
      </w:r>
    </w:p>
  </w:footnote>
  <w:footnote w:id="23">
    <w:p w14:paraId="67F61D03" w14:textId="77777777" w:rsidR="008E7A88" w:rsidRDefault="008E7A88" w:rsidP="004B127F">
      <w:pPr>
        <w:pStyle w:val="Notedebasdepage"/>
        <w:jc w:val="both"/>
      </w:pPr>
      <w:r>
        <w:rPr>
          <w:rStyle w:val="Marquenotebasdepage"/>
        </w:rPr>
        <w:footnoteRef/>
      </w:r>
      <w:r>
        <w:t xml:space="preserve"> Alexis KAGAME, </w:t>
      </w:r>
      <w:r>
        <w:rPr>
          <w:i/>
        </w:rPr>
        <w:t>La philosophie bantu-rwandaise de l'être</w:t>
      </w:r>
      <w:r>
        <w:t>, Bruxelles, Académie royale, 1956.</w:t>
      </w:r>
    </w:p>
  </w:footnote>
  <w:footnote w:id="24">
    <w:p w14:paraId="67C3DE65" w14:textId="77777777" w:rsidR="008E7A88" w:rsidRDefault="008E7A88" w:rsidP="004B127F">
      <w:pPr>
        <w:pStyle w:val="Notedebasdepage"/>
        <w:jc w:val="both"/>
      </w:pPr>
      <w:r>
        <w:rPr>
          <w:rStyle w:val="Marquenotebasdepage"/>
        </w:rPr>
        <w:footnoteRef/>
      </w:r>
      <w:r>
        <w:t xml:space="preserve"> Henri MAURIER, </w:t>
      </w:r>
      <w:r>
        <w:rPr>
          <w:i/>
        </w:rPr>
        <w:t>Philosophie de l'Afrique noire</w:t>
      </w:r>
      <w:r>
        <w:t>, Skt Augustin, Studia Instituti Anthropos, 1976-85.</w:t>
      </w:r>
    </w:p>
  </w:footnote>
  <w:footnote w:id="25">
    <w:p w14:paraId="6037AE84" w14:textId="77777777" w:rsidR="008E7A88" w:rsidRPr="000C7250" w:rsidRDefault="008E7A88" w:rsidP="004B127F">
      <w:pPr>
        <w:pStyle w:val="Notedebasdepage"/>
        <w:jc w:val="both"/>
        <w:rPr>
          <w:sz w:val="24"/>
          <w:szCs w:val="24"/>
        </w:rPr>
      </w:pPr>
      <w:r w:rsidRPr="000C7250">
        <w:rPr>
          <w:rStyle w:val="Marquenotebasdepage"/>
          <w:sz w:val="24"/>
          <w:szCs w:val="24"/>
        </w:rPr>
        <w:footnoteRef/>
      </w:r>
      <w:r w:rsidRPr="000C7250">
        <w:rPr>
          <w:sz w:val="24"/>
          <w:szCs w:val="24"/>
        </w:rPr>
        <w:t xml:space="preserve"> Jean-Paul SARTE, "La pensée politique de Patrice Lumumba", in </w:t>
      </w:r>
      <w:r w:rsidRPr="000C7250">
        <w:rPr>
          <w:i/>
          <w:sz w:val="24"/>
          <w:szCs w:val="24"/>
        </w:rPr>
        <w:t>Situations, V</w:t>
      </w:r>
      <w:r w:rsidRPr="000C7250">
        <w:rPr>
          <w:sz w:val="24"/>
          <w:szCs w:val="24"/>
        </w:rPr>
        <w:t>, Gallimard, 1964.</w:t>
      </w:r>
    </w:p>
  </w:footnote>
  <w:footnote w:id="26">
    <w:p w14:paraId="532EF863" w14:textId="77777777" w:rsidR="008E7A88" w:rsidRDefault="008E7A88" w:rsidP="004B127F">
      <w:pPr>
        <w:pStyle w:val="Notedebasdepage"/>
        <w:jc w:val="both"/>
      </w:pPr>
      <w:r w:rsidRPr="000C7250">
        <w:rPr>
          <w:rStyle w:val="Marquenotebasdepage"/>
          <w:sz w:val="24"/>
          <w:szCs w:val="24"/>
        </w:rPr>
        <w:footnoteRef/>
      </w:r>
      <w:r w:rsidRPr="000C7250">
        <w:rPr>
          <w:sz w:val="24"/>
          <w:szCs w:val="24"/>
        </w:rPr>
        <w:t xml:space="preserve"> Jean-Paul SARTRE, "Orphée noir", in </w:t>
      </w:r>
      <w:r w:rsidRPr="000C7250">
        <w:rPr>
          <w:i/>
          <w:sz w:val="24"/>
          <w:szCs w:val="24"/>
        </w:rPr>
        <w:t>Situations, III</w:t>
      </w:r>
      <w:r w:rsidRPr="000C7250">
        <w:rPr>
          <w:sz w:val="24"/>
          <w:szCs w:val="24"/>
        </w:rPr>
        <w:t>, Gallimard, 1949.</w:t>
      </w:r>
    </w:p>
  </w:footnote>
  <w:footnote w:id="27">
    <w:p w14:paraId="57CAD3CF" w14:textId="4888085D" w:rsidR="008E7A88" w:rsidRPr="000C7250" w:rsidRDefault="008E7A88" w:rsidP="000C7250">
      <w:pPr>
        <w:tabs>
          <w:tab w:val="left" w:pos="426"/>
        </w:tabs>
        <w:spacing w:line="360" w:lineRule="atLeast"/>
        <w:ind w:right="170"/>
        <w:jc w:val="both"/>
        <w:rPr>
          <w:szCs w:val="24"/>
        </w:rPr>
      </w:pPr>
      <w:r w:rsidRPr="000C7250">
        <w:rPr>
          <w:rStyle w:val="Marquenotebasdepage"/>
          <w:sz w:val="24"/>
          <w:szCs w:val="24"/>
        </w:rPr>
        <w:footnoteRef/>
      </w:r>
      <w:r w:rsidRPr="000C7250">
        <w:rPr>
          <w:szCs w:val="24"/>
        </w:rPr>
        <w:t xml:space="preserve"> Sartre ne s’intéresse pas aux dimensions culturelles de l’Orient ou de l’Afrique. Quand parle de l'Orient, c'est de la Chine de Mao : elle n'a de signification que politique. De manière en somme très hégélienne, mais en un singulier renversement, la Chine est pour lui (avec l'URSS) le  véritable pays de l'avenir : ce que prétendent être les USA. Quant à l’Afrique, Sartre n’en parle pas véritablement. Mais il parle des noirs. Et il en parle dans la perspective d'une solidarité prolétarienne avec tous les opprimés du monde. Ce n'est somme toute qu'une sorte de radicalisation de la vision assimilatrice de Hegel, dans une version qui n'est plus libérale mais socialiste. Ce qui le préoccupe c'est de retrouver la dignité et la fierté de l'homme noir, après toutes les fadaises de type hégélien qui ont pu être dites à son propos. Mais il n'est pas conscient que cette fierté et cette dignité passent aussi par la reconnaissance de la valeur culturelle (et pas seulement ethnique) de la négritude. Il a néanmoins cette impressionante intuition que l'africanité, loin d'être rivée à l'extériorité de l'histoire universelle, ou à l’intériorité, devant le seuil, est au contraire appelée à l'accomplir en quelque sorte dans un futur en construction (p. 277 de</w:t>
      </w:r>
      <w:r w:rsidRPr="000C7250">
        <w:rPr>
          <w:i/>
          <w:szCs w:val="24"/>
        </w:rPr>
        <w:t xml:space="preserve"> Situation. III</w:t>
      </w:r>
      <w:r w:rsidRPr="000C7250">
        <w:rPr>
          <w:szCs w:val="24"/>
        </w:rPr>
        <w:t>).</w:t>
      </w:r>
    </w:p>
    <w:p w14:paraId="7566C9C7" w14:textId="5AC52289" w:rsidR="008E7A88" w:rsidRPr="000C7250" w:rsidRDefault="008E7A88">
      <w:pPr>
        <w:pStyle w:val="Notedebasdepage"/>
        <w:rPr>
          <w:lang w:val="nl-NL"/>
        </w:rPr>
      </w:pPr>
    </w:p>
  </w:footnote>
  <w:footnote w:id="28">
    <w:p w14:paraId="4BFBC029" w14:textId="77777777" w:rsidR="008E7A88" w:rsidRDefault="008E7A88" w:rsidP="004B127F">
      <w:pPr>
        <w:pStyle w:val="Notedebasdepage"/>
        <w:jc w:val="both"/>
      </w:pPr>
      <w:r>
        <w:rPr>
          <w:rStyle w:val="Marquenotebasdepage"/>
        </w:rPr>
        <w:footnoteRef/>
      </w:r>
      <w:r>
        <w:t xml:space="preserve"> OKOLO Okonda W'Oleko, </w:t>
      </w:r>
      <w:r>
        <w:rPr>
          <w:i/>
        </w:rPr>
        <w:t>Pour une philosophie de la culture et du développement. Recherches d'herméneutique et de praxis africaine</w:t>
      </w:r>
      <w:r>
        <w:t>, Kinshasa, Presses Universitaires du Zaïre, 1986.</w:t>
      </w:r>
    </w:p>
  </w:footnote>
  <w:footnote w:id="29">
    <w:p w14:paraId="1407C8B4" w14:textId="77777777" w:rsidR="008E7A88" w:rsidRDefault="008E7A88" w:rsidP="004B127F">
      <w:pPr>
        <w:pStyle w:val="Notedebasdepage"/>
        <w:jc w:val="both"/>
      </w:pPr>
      <w:r>
        <w:rPr>
          <w:rStyle w:val="Marquenotebasdepage"/>
        </w:rPr>
        <w:footnoteRef/>
      </w:r>
      <w:r>
        <w:t xml:space="preserve"> NKRUMAH Kwame, </w:t>
      </w:r>
      <w:r w:rsidRPr="00E77247">
        <w:rPr>
          <w:i/>
        </w:rPr>
        <w:t>Consciencism</w:t>
      </w:r>
      <w:r>
        <w:t>, Londres, Heinemann, 1964.</w:t>
      </w:r>
    </w:p>
  </w:footnote>
  <w:footnote w:id="30">
    <w:p w14:paraId="10FB1432" w14:textId="77777777" w:rsidR="008E7A88" w:rsidRDefault="008E7A88" w:rsidP="00E77247">
      <w:pPr>
        <w:pStyle w:val="Notedebasdepage"/>
        <w:jc w:val="both"/>
      </w:pPr>
      <w:r>
        <w:rPr>
          <w:rStyle w:val="Marquenotebasdepage"/>
          <w:rFonts w:eastAsia="Times"/>
        </w:rPr>
        <w:footnoteRef/>
      </w:r>
      <w:r>
        <w:t xml:space="preserve"> Placide TEMPELS, </w:t>
      </w:r>
      <w:r>
        <w:rPr>
          <w:i/>
        </w:rPr>
        <w:t>La philosophie bantoue</w:t>
      </w:r>
      <w:r>
        <w:t>, Paris, Présence africaine, 1946-48.</w:t>
      </w:r>
    </w:p>
    <w:p w14:paraId="3F59E956" w14:textId="674593D6" w:rsidR="008E7A88" w:rsidRPr="00E77247" w:rsidRDefault="008E7A88" w:rsidP="001D0D2F">
      <w:pPr>
        <w:pStyle w:val="Retraitcorpsdetexte"/>
        <w:spacing w:line="360" w:lineRule="auto"/>
        <w:rPr>
          <w:rFonts w:ascii="New York" w:hAnsi="New York"/>
          <w:sz w:val="28"/>
          <w:szCs w:val="28"/>
        </w:rPr>
      </w:pPr>
    </w:p>
    <w:p w14:paraId="674C625A" w14:textId="77777777" w:rsidR="008E7A88" w:rsidRPr="00E77247" w:rsidRDefault="008E7A88" w:rsidP="004212FA">
      <w:pPr>
        <w:pStyle w:val="Retraitcorpsdetexte"/>
        <w:spacing w:line="360" w:lineRule="auto"/>
        <w:rPr>
          <w:rFonts w:ascii="New York" w:hAnsi="New York"/>
          <w:sz w:val="28"/>
          <w:szCs w:val="28"/>
        </w:rPr>
      </w:pPr>
    </w:p>
    <w:p w14:paraId="6716AF59" w14:textId="77777777" w:rsidR="008E7A88" w:rsidRDefault="008E7A88" w:rsidP="00E77247">
      <w:pPr>
        <w:pStyle w:val="Notedebasdepage"/>
        <w:jc w:val="both"/>
      </w:pPr>
    </w:p>
  </w:footnote>
  <w:footnote w:id="31">
    <w:p w14:paraId="5F8022D4" w14:textId="77777777" w:rsidR="008E7A88" w:rsidRDefault="008E7A88" w:rsidP="005543B4">
      <w:pPr>
        <w:pStyle w:val="Notedebasdepage"/>
        <w:jc w:val="both"/>
      </w:pPr>
      <w:r>
        <w:rPr>
          <w:rStyle w:val="Marquenotebasdepage"/>
          <w:rFonts w:eastAsia="Times"/>
        </w:rPr>
        <w:footnoteRef/>
      </w:r>
      <w:r>
        <w:t xml:space="preserve"> Alexis KAGAME, </w:t>
      </w:r>
      <w:r>
        <w:rPr>
          <w:i/>
        </w:rPr>
        <w:t>La philosophie bantu-rwandaise de l'être</w:t>
      </w:r>
      <w:r>
        <w:t>, Bruxelles, Académie royale, 1956.</w:t>
      </w:r>
    </w:p>
  </w:footnote>
  <w:footnote w:id="32">
    <w:p w14:paraId="51C4F88E" w14:textId="77777777" w:rsidR="008E7A88" w:rsidRDefault="008E7A88" w:rsidP="005543B4">
      <w:pPr>
        <w:pStyle w:val="Notedebasdepage"/>
        <w:jc w:val="both"/>
      </w:pPr>
      <w:r>
        <w:rPr>
          <w:rStyle w:val="Marquenotebasdepage"/>
          <w:rFonts w:eastAsia="Times"/>
        </w:rPr>
        <w:footnoteRef/>
      </w:r>
      <w:r>
        <w:t xml:space="preserve"> OKOLO Okonda W'Oleko, </w:t>
      </w:r>
      <w:r>
        <w:rPr>
          <w:i/>
        </w:rPr>
        <w:t>Pour une philosophie de la culture et du développement. Recherches d'herméneutique et de praxis africaine</w:t>
      </w:r>
      <w:r>
        <w:t>, Kinshasa, Presses Universitaires du Zaïre, 1986.</w:t>
      </w:r>
    </w:p>
  </w:footnote>
  <w:footnote w:id="33">
    <w:p w14:paraId="0C803BC0" w14:textId="77777777" w:rsidR="008E7A88" w:rsidRDefault="008E7A88" w:rsidP="005543B4">
      <w:pPr>
        <w:pStyle w:val="Notedebasdepage"/>
        <w:jc w:val="both"/>
      </w:pPr>
      <w:r>
        <w:rPr>
          <w:rStyle w:val="Marquenotebasdepage"/>
          <w:rFonts w:eastAsia="Times"/>
        </w:rPr>
        <w:footnoteRef/>
      </w:r>
      <w:r>
        <w:t xml:space="preserve"> NKRUMAH Kwame, Consciencism, Londres, Heinemann, 1964.</w:t>
      </w:r>
    </w:p>
  </w:footnote>
  <w:footnote w:id="34">
    <w:p w14:paraId="16E65011" w14:textId="77777777" w:rsidR="008E7A88" w:rsidRDefault="008E7A88" w:rsidP="00407F39">
      <w:pPr>
        <w:jc w:val="both"/>
        <w:rPr>
          <w:rFonts w:eastAsia="Times New Roman"/>
          <w:color w:val="1D2228"/>
        </w:rPr>
      </w:pPr>
      <w:r>
        <w:rPr>
          <w:rStyle w:val="Marquenotebasdepage"/>
        </w:rPr>
        <w:footnoteRef/>
      </w:r>
      <w:r>
        <w:t xml:space="preserve"> </w:t>
      </w:r>
      <w:r>
        <w:rPr>
          <w:rFonts w:eastAsia="Times New Roman"/>
          <w:color w:val="1D2228"/>
        </w:rPr>
        <w:t>Concernant la Chine — qu’on ne s’y trompe pas — constater son essor ne signifie pas l'applaudir. (Ceux qui en Europe constataient la montée du nazisme dans les années 1930, s'il leur arrivait de pointer du doigt le traité de Versailles, cherchaient plutôt à mettre en garde contre l'Allemagne, ce qui ne les empêchait toutefois pas de conserver une admiration pour la culture de ce pays et même de continuer à s'en inspirer). Et si j'avais voulu être complet, il est évident que j'aurais dû évoquer les craintes que suscitent l’autoritarisme et le culte de la personnalité d’un président chinois - qui se voit déjà président à vie - … au prix du sacrifice de quelques millions de Ouïghours, de centaines de milliers de Honkongais, du Falun Gong, de l’acculturation du Thibet et puis sans doute un jour de la conquête de Taiwan … Mais tel n'était pas mon propos.</w:t>
      </w:r>
    </w:p>
    <w:p w14:paraId="1C9A5FBA" w14:textId="77777777" w:rsidR="008E7A88" w:rsidRDefault="008E7A88" w:rsidP="00407F39">
      <w:pPr>
        <w:jc w:val="both"/>
        <w:rPr>
          <w:rFonts w:eastAsia="Times New Roman"/>
          <w:color w:val="1D2228"/>
        </w:rPr>
      </w:pPr>
      <w:r>
        <w:rPr>
          <w:rFonts w:eastAsia="Times New Roman"/>
          <w:color w:val="1D2228"/>
        </w:rPr>
        <w:t xml:space="preserve">  Pour clarifier ma position (qui, parce qu’elle est atypique, a toujours été mésinterpétée, réduite à des cliches convenus, souvent ceux-là même que je cherche à déconstuire). Tout en restant partisan de l'esprit des lumières (quoique celles-ci soient peut-être trop culturellement limitées à la tradition européenne, au plan de leur expression), je me dirais plutôt humaniste, au sens où l’entendait Térence: "un homme à qui rien d'humain n'est étranger".</w:t>
      </w:r>
    </w:p>
    <w:p w14:paraId="69571F99" w14:textId="77777777" w:rsidR="008E7A88" w:rsidRDefault="008E7A88" w:rsidP="00407F39">
      <w:pPr>
        <w:pStyle w:val="Notedebasdepage"/>
        <w:rPr>
          <w:rFonts w:eastAsia="Cambria"/>
          <w:lang w:val="nl-NL"/>
        </w:rPr>
      </w:pPr>
    </w:p>
  </w:footnote>
  <w:footnote w:id="35">
    <w:p w14:paraId="2AF5F33E" w14:textId="6DF555FF" w:rsidR="008E7A88" w:rsidRPr="00764E14" w:rsidRDefault="008E7A88" w:rsidP="00764E14">
      <w:pPr>
        <w:pStyle w:val="Notedebasdepage"/>
        <w:jc w:val="both"/>
        <w:rPr>
          <w:sz w:val="24"/>
          <w:szCs w:val="24"/>
          <w:lang w:val="nl-NL"/>
        </w:rPr>
      </w:pPr>
      <w:r w:rsidRPr="00764E14">
        <w:rPr>
          <w:rStyle w:val="Marquenotebasdepage"/>
          <w:sz w:val="24"/>
          <w:szCs w:val="24"/>
        </w:rPr>
        <w:footnoteRef/>
      </w:r>
      <w:r w:rsidRPr="00764E14">
        <w:rPr>
          <w:sz w:val="24"/>
          <w:szCs w:val="24"/>
        </w:rPr>
        <w:t xml:space="preserve"> </w:t>
      </w:r>
      <w:r w:rsidRPr="00764E14">
        <w:rPr>
          <w:sz w:val="24"/>
          <w:szCs w:val="24"/>
          <w:lang w:val="nl-NL"/>
        </w:rPr>
        <w:t>On peut en effet difficilement dire que l’Etat de droit soit</w:t>
      </w:r>
      <w:r>
        <w:rPr>
          <w:sz w:val="24"/>
          <w:szCs w:val="24"/>
          <w:lang w:val="nl-NL"/>
        </w:rPr>
        <w:t xml:space="preserve"> actuellement</w:t>
      </w:r>
      <w:r w:rsidRPr="00764E14">
        <w:rPr>
          <w:sz w:val="24"/>
          <w:szCs w:val="24"/>
          <w:lang w:val="nl-NL"/>
        </w:rPr>
        <w:t xml:space="preserve"> florissant en Afrique. Quelq</w:t>
      </w:r>
      <w:r>
        <w:rPr>
          <w:sz w:val="24"/>
          <w:szCs w:val="24"/>
          <w:lang w:val="nl-NL"/>
        </w:rPr>
        <w:t>u</w:t>
      </w:r>
      <w:r w:rsidRPr="00764E14">
        <w:rPr>
          <w:sz w:val="24"/>
          <w:szCs w:val="24"/>
          <w:lang w:val="nl-NL"/>
        </w:rPr>
        <w:t>es pays seulement peuvent s’en</w:t>
      </w:r>
      <w:r>
        <w:rPr>
          <w:sz w:val="24"/>
          <w:szCs w:val="24"/>
          <w:lang w:val="nl-NL"/>
        </w:rPr>
        <w:t xml:space="preserve"> réclamer</w:t>
      </w:r>
      <w:r w:rsidRPr="00764E14">
        <w:rPr>
          <w:sz w:val="24"/>
          <w:szCs w:val="24"/>
          <w:lang w:val="nl-NL"/>
        </w:rPr>
        <w:t>: l’Afrique du sud, le</w:t>
      </w:r>
      <w:r>
        <w:rPr>
          <w:sz w:val="24"/>
          <w:szCs w:val="24"/>
          <w:lang w:val="nl-NL"/>
        </w:rPr>
        <w:t xml:space="preserve"> </w:t>
      </w:r>
      <w:r w:rsidRPr="00764E14">
        <w:rPr>
          <w:sz w:val="24"/>
          <w:szCs w:val="24"/>
          <w:lang w:val="nl-NL"/>
        </w:rPr>
        <w:t>Sénégal,</w:t>
      </w:r>
      <w:r>
        <w:rPr>
          <w:sz w:val="24"/>
          <w:szCs w:val="24"/>
          <w:lang w:val="nl-NL"/>
        </w:rPr>
        <w:t xml:space="preserve"> le Maroc, la Tunisie, le Ghana. Ailleurs trop de dysfonctionnements ou de corruption rendent l’apellation inadéquate.</w:t>
      </w:r>
    </w:p>
  </w:footnote>
  <w:footnote w:id="36">
    <w:p w14:paraId="2EB6DE54" w14:textId="6A8AD05F" w:rsidR="006B2D8E" w:rsidRPr="006B2D8E" w:rsidRDefault="006B2D8E" w:rsidP="006B2D8E">
      <w:pPr>
        <w:pStyle w:val="Notedebasdepage"/>
        <w:rPr>
          <w:lang w:val="nl-NL"/>
        </w:rPr>
      </w:pPr>
      <w:r>
        <w:rPr>
          <w:rStyle w:val="Marquenotebasdepage"/>
        </w:rPr>
        <w:footnoteRef/>
      </w:r>
      <w:r>
        <w:t xml:space="preserve">  </w:t>
      </w:r>
      <w:r w:rsidRPr="006B2D8E">
        <w:rPr>
          <w:rFonts w:ascii="Helvetica" w:hAnsi="Helvetica"/>
          <w:noProof w:val="0"/>
          <w:color w:val="202122"/>
          <w:sz w:val="21"/>
          <w:szCs w:val="21"/>
          <w:shd w:val="clear" w:color="auto" w:fill="FFFFFF"/>
        </w:rPr>
        <w:t>Moussa Fanta </w:t>
      </w:r>
      <w:r w:rsidRPr="006B2D8E">
        <w:rPr>
          <w:rFonts w:ascii="Helvetica" w:hAnsi="Helvetica"/>
          <w:noProof w:val="0"/>
          <w:color w:val="202122"/>
          <w:sz w:val="21"/>
          <w:szCs w:val="21"/>
        </w:rPr>
        <w:t>KOUROUMA</w:t>
      </w:r>
      <w:r w:rsidRPr="006B2D8E">
        <w:rPr>
          <w:rFonts w:ascii="Helvetica" w:hAnsi="Helvetica"/>
          <w:noProof w:val="0"/>
          <w:color w:val="202122"/>
          <w:sz w:val="21"/>
          <w:szCs w:val="21"/>
          <w:shd w:val="clear" w:color="auto" w:fill="FFFFFF"/>
        </w:rPr>
        <w:t>, </w:t>
      </w:r>
      <w:r w:rsidRPr="006B2D8E">
        <w:rPr>
          <w:rFonts w:ascii="Helvetica" w:hAnsi="Helvetica"/>
          <w:i/>
          <w:iCs/>
          <w:noProof w:val="0"/>
          <w:color w:val="202122"/>
          <w:sz w:val="21"/>
          <w:szCs w:val="21"/>
        </w:rPr>
        <w:t>La charte de kouroukan-fouga : simple patrimoine culturel immatériel de l'humanité ou un texte juridique qui devrait inspirer ?</w:t>
      </w:r>
      <w:r w:rsidRPr="006B2D8E">
        <w:rPr>
          <w:rFonts w:ascii="Helvetica" w:hAnsi="Helvetica"/>
          <w:noProof w:val="0"/>
          <w:color w:val="202122"/>
          <w:sz w:val="21"/>
          <w:szCs w:val="21"/>
          <w:shd w:val="clear" w:color="auto" w:fill="FFFFFF"/>
        </w:rPr>
        <w:t>, </w:t>
      </w:r>
      <w:r w:rsidRPr="006B2D8E">
        <w:rPr>
          <w:rFonts w:ascii="Times New Roman" w:hAnsi="Times New Roman"/>
          <w:noProof w:val="0"/>
        </w:rPr>
        <w:t>2017</w:t>
      </w:r>
      <w:r>
        <w:rPr>
          <w:rFonts w:ascii="Times New Roman" w:hAnsi="Times New Roman"/>
          <w:noProof w:val="0"/>
        </w:rPr>
        <w:t>.</w:t>
      </w:r>
    </w:p>
    <w:p w14:paraId="0E55710F" w14:textId="77777777" w:rsidR="006B2D8E" w:rsidRPr="006B2D8E" w:rsidRDefault="006B2D8E">
      <w:pPr>
        <w:pStyle w:val="Notedebasdepage"/>
        <w:rPr>
          <w:lang w:val="nl-NL"/>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764C" w14:textId="77777777" w:rsidR="008E7A88" w:rsidRDefault="008E7A88" w:rsidP="00E475C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0F1FB4D" w14:textId="77777777" w:rsidR="008E7A88" w:rsidRDefault="008E7A88" w:rsidP="005543B4">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D8E13" w14:textId="77777777" w:rsidR="008E7A88" w:rsidRDefault="008E7A88" w:rsidP="00E475C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57A76">
      <w:rPr>
        <w:rStyle w:val="Numrodepage"/>
      </w:rPr>
      <w:t>1</w:t>
    </w:r>
    <w:r>
      <w:rPr>
        <w:rStyle w:val="Numrodepage"/>
      </w:rPr>
      <w:fldChar w:fldCharType="end"/>
    </w:r>
  </w:p>
  <w:p w14:paraId="5D4035DC" w14:textId="77777777" w:rsidR="008E7A88" w:rsidRDefault="008E7A88" w:rsidP="005543B4">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4D08881E"/>
    <w:lvl w:ilvl="0">
      <w:start w:val="1"/>
      <w:numFmt w:val="bullet"/>
      <w:lvlText w:val="-"/>
      <w:lvlJc w:val="left"/>
      <w:pPr>
        <w:tabs>
          <w:tab w:val="num" w:pos="360"/>
        </w:tabs>
        <w:ind w:left="360" w:hanging="360"/>
      </w:pPr>
      <w:rPr>
        <w:rFonts w:ascii="Times New Roman" w:hAnsi="Times New Roman" w:hint="default"/>
      </w:rPr>
    </w:lvl>
  </w:abstractNum>
  <w:abstractNum w:abstractNumId="1">
    <w:nsid w:val="0DD717E5"/>
    <w:multiLevelType w:val="hybridMultilevel"/>
    <w:tmpl w:val="0658B1B4"/>
    <w:lvl w:ilvl="0" w:tplc="4A3A0146">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
    <w:nsid w:val="1E205DCC"/>
    <w:multiLevelType w:val="hybridMultilevel"/>
    <w:tmpl w:val="41BAE4D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224B5EEC"/>
    <w:multiLevelType w:val="multilevel"/>
    <w:tmpl w:val="AB0C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3F5B23"/>
    <w:multiLevelType w:val="hybridMultilevel"/>
    <w:tmpl w:val="54B03B34"/>
    <w:lvl w:ilvl="0" w:tplc="37C00EB4">
      <w:numFmt w:val="bullet"/>
      <w:lvlText w:val="—"/>
      <w:lvlJc w:val="left"/>
      <w:pPr>
        <w:ind w:left="720" w:hanging="360"/>
      </w:pPr>
      <w:rPr>
        <w:rFonts w:ascii="Times" w:eastAsia="Times" w:hAnsi="Time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61D465E"/>
    <w:multiLevelType w:val="hybridMultilevel"/>
    <w:tmpl w:val="256AD826"/>
    <w:lvl w:ilvl="0" w:tplc="2DC67782">
      <w:numFmt w:val="bullet"/>
      <w:lvlText w:val="—"/>
      <w:lvlJc w:val="left"/>
      <w:pPr>
        <w:ind w:left="720" w:hanging="360"/>
      </w:pPr>
      <w:rPr>
        <w:rFonts w:ascii="New York" w:eastAsia="Times New Roman" w:hAnsi="New York"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56261A"/>
    <w:multiLevelType w:val="hybridMultilevel"/>
    <w:tmpl w:val="F5E2A586"/>
    <w:lvl w:ilvl="0" w:tplc="B6CAD6DE">
      <w:start w:val="1"/>
      <w:numFmt w:val="decimal"/>
      <w:lvlText w:val="%1."/>
      <w:lvlJc w:val="left"/>
      <w:pPr>
        <w:ind w:left="36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C302AE1"/>
    <w:multiLevelType w:val="hybridMultilevel"/>
    <w:tmpl w:val="C4266EE4"/>
    <w:lvl w:ilvl="0" w:tplc="B6CAD6D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
  </w:num>
  <w:num w:numId="5">
    <w:abstractNumId w:val="2"/>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3B4"/>
    <w:rsid w:val="0002077E"/>
    <w:rsid w:val="000574E5"/>
    <w:rsid w:val="00065F21"/>
    <w:rsid w:val="000723CA"/>
    <w:rsid w:val="00072FB5"/>
    <w:rsid w:val="00076779"/>
    <w:rsid w:val="00084C11"/>
    <w:rsid w:val="00091549"/>
    <w:rsid w:val="000A425E"/>
    <w:rsid w:val="000C0BEE"/>
    <w:rsid w:val="000C6EB0"/>
    <w:rsid w:val="000C7250"/>
    <w:rsid w:val="000D34BA"/>
    <w:rsid w:val="000F4FAF"/>
    <w:rsid w:val="001522E6"/>
    <w:rsid w:val="00153746"/>
    <w:rsid w:val="00165E19"/>
    <w:rsid w:val="00167C3B"/>
    <w:rsid w:val="00170B1D"/>
    <w:rsid w:val="00192B1B"/>
    <w:rsid w:val="001A0897"/>
    <w:rsid w:val="001A2654"/>
    <w:rsid w:val="001C78A8"/>
    <w:rsid w:val="001D0D2F"/>
    <w:rsid w:val="001D7DFD"/>
    <w:rsid w:val="001E1347"/>
    <w:rsid w:val="001F02F0"/>
    <w:rsid w:val="001F28E5"/>
    <w:rsid w:val="001F4581"/>
    <w:rsid w:val="00215291"/>
    <w:rsid w:val="00220991"/>
    <w:rsid w:val="002240FA"/>
    <w:rsid w:val="002270A9"/>
    <w:rsid w:val="00236497"/>
    <w:rsid w:val="00253488"/>
    <w:rsid w:val="00257A76"/>
    <w:rsid w:val="002D3CC8"/>
    <w:rsid w:val="002E41AE"/>
    <w:rsid w:val="002E64C0"/>
    <w:rsid w:val="003123EA"/>
    <w:rsid w:val="00324B34"/>
    <w:rsid w:val="00333386"/>
    <w:rsid w:val="00340992"/>
    <w:rsid w:val="00356BF9"/>
    <w:rsid w:val="003731BE"/>
    <w:rsid w:val="003753E6"/>
    <w:rsid w:val="00380B69"/>
    <w:rsid w:val="003C2BA5"/>
    <w:rsid w:val="003C5914"/>
    <w:rsid w:val="003D3BF7"/>
    <w:rsid w:val="003E62BC"/>
    <w:rsid w:val="003E758D"/>
    <w:rsid w:val="003F6C24"/>
    <w:rsid w:val="00400EDC"/>
    <w:rsid w:val="00407F39"/>
    <w:rsid w:val="004212FA"/>
    <w:rsid w:val="004345C6"/>
    <w:rsid w:val="00451EDC"/>
    <w:rsid w:val="00452805"/>
    <w:rsid w:val="00457ADE"/>
    <w:rsid w:val="004623E8"/>
    <w:rsid w:val="004A7AB6"/>
    <w:rsid w:val="004B127F"/>
    <w:rsid w:val="004D4BB8"/>
    <w:rsid w:val="004E7C8B"/>
    <w:rsid w:val="004F0A8E"/>
    <w:rsid w:val="00516E2A"/>
    <w:rsid w:val="005227EC"/>
    <w:rsid w:val="005539D6"/>
    <w:rsid w:val="005543B4"/>
    <w:rsid w:val="005765D9"/>
    <w:rsid w:val="00594840"/>
    <w:rsid w:val="00596C64"/>
    <w:rsid w:val="005A2D4E"/>
    <w:rsid w:val="005A3EC1"/>
    <w:rsid w:val="005A3F81"/>
    <w:rsid w:val="005A72EA"/>
    <w:rsid w:val="005B0C06"/>
    <w:rsid w:val="005B1BA6"/>
    <w:rsid w:val="005B20DB"/>
    <w:rsid w:val="005B41C7"/>
    <w:rsid w:val="005C76AA"/>
    <w:rsid w:val="005D43B6"/>
    <w:rsid w:val="005F1DE8"/>
    <w:rsid w:val="00602504"/>
    <w:rsid w:val="0060719C"/>
    <w:rsid w:val="00630007"/>
    <w:rsid w:val="00645DB4"/>
    <w:rsid w:val="00652F07"/>
    <w:rsid w:val="00660C44"/>
    <w:rsid w:val="00666E23"/>
    <w:rsid w:val="00673F2A"/>
    <w:rsid w:val="006B1B22"/>
    <w:rsid w:val="006B2D8E"/>
    <w:rsid w:val="006B5829"/>
    <w:rsid w:val="006B79BE"/>
    <w:rsid w:val="006D5624"/>
    <w:rsid w:val="006D5E35"/>
    <w:rsid w:val="007070FE"/>
    <w:rsid w:val="00711CD4"/>
    <w:rsid w:val="00717ACE"/>
    <w:rsid w:val="00723543"/>
    <w:rsid w:val="00730CBB"/>
    <w:rsid w:val="00731434"/>
    <w:rsid w:val="00761871"/>
    <w:rsid w:val="00764E14"/>
    <w:rsid w:val="007B6215"/>
    <w:rsid w:val="007C5BDE"/>
    <w:rsid w:val="007E4AA6"/>
    <w:rsid w:val="007F504D"/>
    <w:rsid w:val="00806437"/>
    <w:rsid w:val="00835BDF"/>
    <w:rsid w:val="00846CCA"/>
    <w:rsid w:val="00870124"/>
    <w:rsid w:val="00874B04"/>
    <w:rsid w:val="008876FE"/>
    <w:rsid w:val="008A0762"/>
    <w:rsid w:val="008B05FB"/>
    <w:rsid w:val="008B75F0"/>
    <w:rsid w:val="008C0032"/>
    <w:rsid w:val="008E7A88"/>
    <w:rsid w:val="00913732"/>
    <w:rsid w:val="00934969"/>
    <w:rsid w:val="00935CFE"/>
    <w:rsid w:val="00952B7C"/>
    <w:rsid w:val="00962C32"/>
    <w:rsid w:val="009703EA"/>
    <w:rsid w:val="00991681"/>
    <w:rsid w:val="00995AAD"/>
    <w:rsid w:val="00997ADA"/>
    <w:rsid w:val="009C7502"/>
    <w:rsid w:val="009D0FC3"/>
    <w:rsid w:val="00A14325"/>
    <w:rsid w:val="00A21B86"/>
    <w:rsid w:val="00A21F0C"/>
    <w:rsid w:val="00A221E4"/>
    <w:rsid w:val="00A26306"/>
    <w:rsid w:val="00A34316"/>
    <w:rsid w:val="00AA7F03"/>
    <w:rsid w:val="00AB2ECD"/>
    <w:rsid w:val="00AC287F"/>
    <w:rsid w:val="00AC6540"/>
    <w:rsid w:val="00AC732B"/>
    <w:rsid w:val="00AE3EC9"/>
    <w:rsid w:val="00AF480E"/>
    <w:rsid w:val="00AF7B74"/>
    <w:rsid w:val="00B03CF8"/>
    <w:rsid w:val="00B23AD8"/>
    <w:rsid w:val="00B24554"/>
    <w:rsid w:val="00B32699"/>
    <w:rsid w:val="00B419A6"/>
    <w:rsid w:val="00B52A34"/>
    <w:rsid w:val="00B569BB"/>
    <w:rsid w:val="00B6588D"/>
    <w:rsid w:val="00B836EF"/>
    <w:rsid w:val="00BA2434"/>
    <w:rsid w:val="00BB02F5"/>
    <w:rsid w:val="00BB3B60"/>
    <w:rsid w:val="00BC4725"/>
    <w:rsid w:val="00BC69F6"/>
    <w:rsid w:val="00C26A96"/>
    <w:rsid w:val="00C3443F"/>
    <w:rsid w:val="00C5539A"/>
    <w:rsid w:val="00C62835"/>
    <w:rsid w:val="00C764CA"/>
    <w:rsid w:val="00C77400"/>
    <w:rsid w:val="00C81432"/>
    <w:rsid w:val="00C95488"/>
    <w:rsid w:val="00CB357F"/>
    <w:rsid w:val="00CC73BA"/>
    <w:rsid w:val="00D14413"/>
    <w:rsid w:val="00D16EAB"/>
    <w:rsid w:val="00D220E0"/>
    <w:rsid w:val="00D24AC0"/>
    <w:rsid w:val="00D41072"/>
    <w:rsid w:val="00D411CF"/>
    <w:rsid w:val="00D5026F"/>
    <w:rsid w:val="00D60A49"/>
    <w:rsid w:val="00D70051"/>
    <w:rsid w:val="00DA2367"/>
    <w:rsid w:val="00DC5CA4"/>
    <w:rsid w:val="00DF0C77"/>
    <w:rsid w:val="00DF0D06"/>
    <w:rsid w:val="00E00B4A"/>
    <w:rsid w:val="00E01173"/>
    <w:rsid w:val="00E128B7"/>
    <w:rsid w:val="00E176D3"/>
    <w:rsid w:val="00E24266"/>
    <w:rsid w:val="00E475C6"/>
    <w:rsid w:val="00E60D9F"/>
    <w:rsid w:val="00E768FE"/>
    <w:rsid w:val="00E77247"/>
    <w:rsid w:val="00EA54D7"/>
    <w:rsid w:val="00EB6127"/>
    <w:rsid w:val="00EC20B3"/>
    <w:rsid w:val="00ED2C88"/>
    <w:rsid w:val="00F10F82"/>
    <w:rsid w:val="00F23333"/>
    <w:rsid w:val="00F235EC"/>
    <w:rsid w:val="00F36E16"/>
    <w:rsid w:val="00F45F56"/>
    <w:rsid w:val="00FB14E4"/>
    <w:rsid w:val="00FD586A"/>
    <w:rsid w:val="00FE31F9"/>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AD16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3B4"/>
    <w:rPr>
      <w:rFonts w:ascii="Times" w:eastAsia="Times" w:hAnsi="Times" w:cs="Times New Roman"/>
      <w:noProof/>
      <w:szCs w:val="20"/>
    </w:rPr>
  </w:style>
  <w:style w:type="paragraph" w:styleId="Titre6">
    <w:name w:val="heading 6"/>
    <w:basedOn w:val="Normal"/>
    <w:next w:val="Normal"/>
    <w:link w:val="Titre6Car"/>
    <w:semiHidden/>
    <w:unhideWhenUsed/>
    <w:qFormat/>
    <w:rsid w:val="005543B4"/>
    <w:pPr>
      <w:keepNext/>
      <w:ind w:left="360" w:firstLine="348"/>
      <w:jc w:val="both"/>
      <w:outlineLvl w:val="5"/>
    </w:pPr>
    <w:rPr>
      <w:rFonts w:eastAsia="平成明朝" w:cstheme="minorBidi"/>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semiHidden/>
    <w:rsid w:val="005543B4"/>
    <w:rPr>
      <w:rFonts w:ascii="Times" w:eastAsia="平成明朝" w:hAnsi="Times"/>
      <w:b/>
      <w:noProof/>
      <w:szCs w:val="20"/>
    </w:rPr>
  </w:style>
  <w:style w:type="paragraph" w:styleId="Notedebasdepage">
    <w:name w:val="footnote text"/>
    <w:basedOn w:val="Normal"/>
    <w:link w:val="NotedebasdepageCar"/>
    <w:uiPriority w:val="99"/>
    <w:unhideWhenUsed/>
    <w:rsid w:val="005543B4"/>
    <w:rPr>
      <w:rFonts w:ascii="New York" w:eastAsia="Times New Roman" w:hAnsi="New York"/>
      <w:sz w:val="20"/>
    </w:rPr>
  </w:style>
  <w:style w:type="character" w:customStyle="1" w:styleId="NotedebasdepageCar">
    <w:name w:val="Note de bas de page Car"/>
    <w:basedOn w:val="Policepardfaut"/>
    <w:link w:val="Notedebasdepage"/>
    <w:uiPriority w:val="99"/>
    <w:rsid w:val="005543B4"/>
    <w:rPr>
      <w:rFonts w:ascii="New York" w:eastAsia="Times New Roman" w:hAnsi="New York" w:cs="Times New Roman"/>
      <w:noProof/>
      <w:sz w:val="20"/>
      <w:szCs w:val="20"/>
    </w:rPr>
  </w:style>
  <w:style w:type="paragraph" w:styleId="Retraitcorpsdetexte">
    <w:name w:val="Body Text Indent"/>
    <w:basedOn w:val="Normal"/>
    <w:link w:val="RetraitcorpsdetexteCar"/>
    <w:unhideWhenUsed/>
    <w:rsid w:val="005543B4"/>
    <w:pPr>
      <w:ind w:firstLine="360"/>
    </w:pPr>
  </w:style>
  <w:style w:type="character" w:customStyle="1" w:styleId="RetraitcorpsdetexteCar">
    <w:name w:val="Retrait corps de texte Car"/>
    <w:basedOn w:val="Policepardfaut"/>
    <w:link w:val="Retraitcorpsdetexte"/>
    <w:rsid w:val="005543B4"/>
    <w:rPr>
      <w:rFonts w:ascii="Times" w:eastAsia="Times" w:hAnsi="Times" w:cs="Times New Roman"/>
      <w:noProof/>
      <w:szCs w:val="20"/>
    </w:rPr>
  </w:style>
  <w:style w:type="character" w:styleId="Marquenotebasdepage">
    <w:name w:val="footnote reference"/>
    <w:uiPriority w:val="99"/>
    <w:unhideWhenUsed/>
    <w:rsid w:val="005543B4"/>
    <w:rPr>
      <w:position w:val="6"/>
      <w:sz w:val="16"/>
    </w:rPr>
  </w:style>
  <w:style w:type="paragraph" w:styleId="En-tte">
    <w:name w:val="header"/>
    <w:basedOn w:val="Normal"/>
    <w:link w:val="En-tteCar"/>
    <w:uiPriority w:val="99"/>
    <w:unhideWhenUsed/>
    <w:rsid w:val="005543B4"/>
    <w:pPr>
      <w:tabs>
        <w:tab w:val="center" w:pos="4536"/>
        <w:tab w:val="right" w:pos="9072"/>
      </w:tabs>
    </w:pPr>
  </w:style>
  <w:style w:type="character" w:customStyle="1" w:styleId="En-tteCar">
    <w:name w:val="En-tête Car"/>
    <w:basedOn w:val="Policepardfaut"/>
    <w:link w:val="En-tte"/>
    <w:uiPriority w:val="99"/>
    <w:rsid w:val="005543B4"/>
    <w:rPr>
      <w:rFonts w:ascii="Times" w:eastAsia="Times" w:hAnsi="Times" w:cs="Times New Roman"/>
      <w:noProof/>
      <w:szCs w:val="20"/>
    </w:rPr>
  </w:style>
  <w:style w:type="character" w:styleId="Numrodepage">
    <w:name w:val="page number"/>
    <w:basedOn w:val="Policepardfaut"/>
    <w:uiPriority w:val="99"/>
    <w:semiHidden/>
    <w:unhideWhenUsed/>
    <w:rsid w:val="005543B4"/>
  </w:style>
  <w:style w:type="paragraph" w:styleId="Retraitcorpsdetexte2">
    <w:name w:val="Body Text Indent 2"/>
    <w:basedOn w:val="Normal"/>
    <w:link w:val="Retraitcorpsdetexte2Car"/>
    <w:uiPriority w:val="99"/>
    <w:semiHidden/>
    <w:unhideWhenUsed/>
    <w:rsid w:val="004B127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4B127F"/>
    <w:rPr>
      <w:rFonts w:ascii="Times" w:eastAsia="Times" w:hAnsi="Times" w:cs="Times New Roman"/>
      <w:noProof/>
      <w:szCs w:val="20"/>
    </w:rPr>
  </w:style>
  <w:style w:type="paragraph" w:styleId="Paragraphedeliste">
    <w:name w:val="List Paragraph"/>
    <w:basedOn w:val="Normal"/>
    <w:uiPriority w:val="34"/>
    <w:qFormat/>
    <w:rsid w:val="003731BE"/>
    <w:pPr>
      <w:ind w:left="720"/>
      <w:contextualSpacing/>
    </w:pPr>
  </w:style>
  <w:style w:type="paragraph" w:styleId="NormalWeb">
    <w:name w:val="Normal (Web)"/>
    <w:basedOn w:val="Normal"/>
    <w:uiPriority w:val="99"/>
    <w:semiHidden/>
    <w:unhideWhenUsed/>
    <w:rsid w:val="00D220E0"/>
    <w:pPr>
      <w:spacing w:before="100" w:beforeAutospacing="1" w:after="100" w:afterAutospacing="1"/>
    </w:pPr>
    <w:rPr>
      <w:rFonts w:ascii="Times New Roman" w:eastAsiaTheme="minorEastAsia" w:hAnsi="Times New Roman"/>
      <w:noProof w:val="0"/>
      <w:sz w:val="20"/>
    </w:rPr>
  </w:style>
  <w:style w:type="character" w:styleId="Lienhypertexte">
    <w:name w:val="Hyperlink"/>
    <w:basedOn w:val="Policepardfaut"/>
    <w:uiPriority w:val="99"/>
    <w:semiHidden/>
    <w:unhideWhenUsed/>
    <w:rsid w:val="001E1347"/>
    <w:rPr>
      <w:color w:val="0000FF"/>
      <w:u w:val="single"/>
    </w:rPr>
  </w:style>
  <w:style w:type="character" w:customStyle="1" w:styleId="apple-converted-space">
    <w:name w:val="apple-converted-space"/>
    <w:basedOn w:val="Policepardfaut"/>
    <w:rsid w:val="001E1347"/>
  </w:style>
  <w:style w:type="character" w:customStyle="1" w:styleId="nomauteur">
    <w:name w:val="nom_auteur"/>
    <w:basedOn w:val="Policepardfaut"/>
    <w:rsid w:val="006B2D8E"/>
  </w:style>
  <w:style w:type="character" w:styleId="SiteHTML">
    <w:name w:val="HTML Cite"/>
    <w:basedOn w:val="Policepardfaut"/>
    <w:uiPriority w:val="99"/>
    <w:semiHidden/>
    <w:unhideWhenUsed/>
    <w:rsid w:val="006B2D8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3B4"/>
    <w:rPr>
      <w:rFonts w:ascii="Times" w:eastAsia="Times" w:hAnsi="Times" w:cs="Times New Roman"/>
      <w:noProof/>
      <w:szCs w:val="20"/>
    </w:rPr>
  </w:style>
  <w:style w:type="paragraph" w:styleId="Titre6">
    <w:name w:val="heading 6"/>
    <w:basedOn w:val="Normal"/>
    <w:next w:val="Normal"/>
    <w:link w:val="Titre6Car"/>
    <w:semiHidden/>
    <w:unhideWhenUsed/>
    <w:qFormat/>
    <w:rsid w:val="005543B4"/>
    <w:pPr>
      <w:keepNext/>
      <w:ind w:left="360" w:firstLine="348"/>
      <w:jc w:val="both"/>
      <w:outlineLvl w:val="5"/>
    </w:pPr>
    <w:rPr>
      <w:rFonts w:eastAsia="平成明朝" w:cstheme="minorBidi"/>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semiHidden/>
    <w:rsid w:val="005543B4"/>
    <w:rPr>
      <w:rFonts w:ascii="Times" w:eastAsia="平成明朝" w:hAnsi="Times"/>
      <w:b/>
      <w:noProof/>
      <w:szCs w:val="20"/>
    </w:rPr>
  </w:style>
  <w:style w:type="paragraph" w:styleId="Notedebasdepage">
    <w:name w:val="footnote text"/>
    <w:basedOn w:val="Normal"/>
    <w:link w:val="NotedebasdepageCar"/>
    <w:uiPriority w:val="99"/>
    <w:unhideWhenUsed/>
    <w:rsid w:val="005543B4"/>
    <w:rPr>
      <w:rFonts w:ascii="New York" w:eastAsia="Times New Roman" w:hAnsi="New York"/>
      <w:sz w:val="20"/>
    </w:rPr>
  </w:style>
  <w:style w:type="character" w:customStyle="1" w:styleId="NotedebasdepageCar">
    <w:name w:val="Note de bas de page Car"/>
    <w:basedOn w:val="Policepardfaut"/>
    <w:link w:val="Notedebasdepage"/>
    <w:uiPriority w:val="99"/>
    <w:rsid w:val="005543B4"/>
    <w:rPr>
      <w:rFonts w:ascii="New York" w:eastAsia="Times New Roman" w:hAnsi="New York" w:cs="Times New Roman"/>
      <w:noProof/>
      <w:sz w:val="20"/>
      <w:szCs w:val="20"/>
    </w:rPr>
  </w:style>
  <w:style w:type="paragraph" w:styleId="Retraitcorpsdetexte">
    <w:name w:val="Body Text Indent"/>
    <w:basedOn w:val="Normal"/>
    <w:link w:val="RetraitcorpsdetexteCar"/>
    <w:unhideWhenUsed/>
    <w:rsid w:val="005543B4"/>
    <w:pPr>
      <w:ind w:firstLine="360"/>
    </w:pPr>
  </w:style>
  <w:style w:type="character" w:customStyle="1" w:styleId="RetraitcorpsdetexteCar">
    <w:name w:val="Retrait corps de texte Car"/>
    <w:basedOn w:val="Policepardfaut"/>
    <w:link w:val="Retraitcorpsdetexte"/>
    <w:rsid w:val="005543B4"/>
    <w:rPr>
      <w:rFonts w:ascii="Times" w:eastAsia="Times" w:hAnsi="Times" w:cs="Times New Roman"/>
      <w:noProof/>
      <w:szCs w:val="20"/>
    </w:rPr>
  </w:style>
  <w:style w:type="character" w:styleId="Marquenotebasdepage">
    <w:name w:val="footnote reference"/>
    <w:uiPriority w:val="99"/>
    <w:unhideWhenUsed/>
    <w:rsid w:val="005543B4"/>
    <w:rPr>
      <w:position w:val="6"/>
      <w:sz w:val="16"/>
    </w:rPr>
  </w:style>
  <w:style w:type="paragraph" w:styleId="En-tte">
    <w:name w:val="header"/>
    <w:basedOn w:val="Normal"/>
    <w:link w:val="En-tteCar"/>
    <w:uiPriority w:val="99"/>
    <w:unhideWhenUsed/>
    <w:rsid w:val="005543B4"/>
    <w:pPr>
      <w:tabs>
        <w:tab w:val="center" w:pos="4536"/>
        <w:tab w:val="right" w:pos="9072"/>
      </w:tabs>
    </w:pPr>
  </w:style>
  <w:style w:type="character" w:customStyle="1" w:styleId="En-tteCar">
    <w:name w:val="En-tête Car"/>
    <w:basedOn w:val="Policepardfaut"/>
    <w:link w:val="En-tte"/>
    <w:uiPriority w:val="99"/>
    <w:rsid w:val="005543B4"/>
    <w:rPr>
      <w:rFonts w:ascii="Times" w:eastAsia="Times" w:hAnsi="Times" w:cs="Times New Roman"/>
      <w:noProof/>
      <w:szCs w:val="20"/>
    </w:rPr>
  </w:style>
  <w:style w:type="character" w:styleId="Numrodepage">
    <w:name w:val="page number"/>
    <w:basedOn w:val="Policepardfaut"/>
    <w:uiPriority w:val="99"/>
    <w:semiHidden/>
    <w:unhideWhenUsed/>
    <w:rsid w:val="005543B4"/>
  </w:style>
  <w:style w:type="paragraph" w:styleId="Retraitcorpsdetexte2">
    <w:name w:val="Body Text Indent 2"/>
    <w:basedOn w:val="Normal"/>
    <w:link w:val="Retraitcorpsdetexte2Car"/>
    <w:uiPriority w:val="99"/>
    <w:semiHidden/>
    <w:unhideWhenUsed/>
    <w:rsid w:val="004B127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4B127F"/>
    <w:rPr>
      <w:rFonts w:ascii="Times" w:eastAsia="Times" w:hAnsi="Times" w:cs="Times New Roman"/>
      <w:noProof/>
      <w:szCs w:val="20"/>
    </w:rPr>
  </w:style>
  <w:style w:type="paragraph" w:styleId="Paragraphedeliste">
    <w:name w:val="List Paragraph"/>
    <w:basedOn w:val="Normal"/>
    <w:uiPriority w:val="34"/>
    <w:qFormat/>
    <w:rsid w:val="003731BE"/>
    <w:pPr>
      <w:ind w:left="720"/>
      <w:contextualSpacing/>
    </w:pPr>
  </w:style>
  <w:style w:type="paragraph" w:styleId="NormalWeb">
    <w:name w:val="Normal (Web)"/>
    <w:basedOn w:val="Normal"/>
    <w:uiPriority w:val="99"/>
    <w:semiHidden/>
    <w:unhideWhenUsed/>
    <w:rsid w:val="00D220E0"/>
    <w:pPr>
      <w:spacing w:before="100" w:beforeAutospacing="1" w:after="100" w:afterAutospacing="1"/>
    </w:pPr>
    <w:rPr>
      <w:rFonts w:ascii="Times New Roman" w:eastAsiaTheme="minorEastAsia" w:hAnsi="Times New Roman"/>
      <w:noProof w:val="0"/>
      <w:sz w:val="20"/>
    </w:rPr>
  </w:style>
  <w:style w:type="character" w:styleId="Lienhypertexte">
    <w:name w:val="Hyperlink"/>
    <w:basedOn w:val="Policepardfaut"/>
    <w:uiPriority w:val="99"/>
    <w:semiHidden/>
    <w:unhideWhenUsed/>
    <w:rsid w:val="001E1347"/>
    <w:rPr>
      <w:color w:val="0000FF"/>
      <w:u w:val="single"/>
    </w:rPr>
  </w:style>
  <w:style w:type="character" w:customStyle="1" w:styleId="apple-converted-space">
    <w:name w:val="apple-converted-space"/>
    <w:basedOn w:val="Policepardfaut"/>
    <w:rsid w:val="001E1347"/>
  </w:style>
  <w:style w:type="character" w:customStyle="1" w:styleId="nomauteur">
    <w:name w:val="nom_auteur"/>
    <w:basedOn w:val="Policepardfaut"/>
    <w:rsid w:val="006B2D8E"/>
  </w:style>
  <w:style w:type="character" w:styleId="SiteHTML">
    <w:name w:val="HTML Cite"/>
    <w:basedOn w:val="Policepardfaut"/>
    <w:uiPriority w:val="99"/>
    <w:semiHidden/>
    <w:unhideWhenUsed/>
    <w:rsid w:val="006B2D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47844">
      <w:bodyDiv w:val="1"/>
      <w:marLeft w:val="0"/>
      <w:marRight w:val="0"/>
      <w:marTop w:val="0"/>
      <w:marBottom w:val="0"/>
      <w:divBdr>
        <w:top w:val="none" w:sz="0" w:space="0" w:color="auto"/>
        <w:left w:val="none" w:sz="0" w:space="0" w:color="auto"/>
        <w:bottom w:val="none" w:sz="0" w:space="0" w:color="auto"/>
        <w:right w:val="none" w:sz="0" w:space="0" w:color="auto"/>
      </w:divBdr>
    </w:div>
    <w:div w:id="287706287">
      <w:bodyDiv w:val="1"/>
      <w:marLeft w:val="0"/>
      <w:marRight w:val="0"/>
      <w:marTop w:val="0"/>
      <w:marBottom w:val="0"/>
      <w:divBdr>
        <w:top w:val="none" w:sz="0" w:space="0" w:color="auto"/>
        <w:left w:val="none" w:sz="0" w:space="0" w:color="auto"/>
        <w:bottom w:val="none" w:sz="0" w:space="0" w:color="auto"/>
        <w:right w:val="none" w:sz="0" w:space="0" w:color="auto"/>
      </w:divBdr>
    </w:div>
    <w:div w:id="367533857">
      <w:bodyDiv w:val="1"/>
      <w:marLeft w:val="0"/>
      <w:marRight w:val="0"/>
      <w:marTop w:val="0"/>
      <w:marBottom w:val="0"/>
      <w:divBdr>
        <w:top w:val="none" w:sz="0" w:space="0" w:color="auto"/>
        <w:left w:val="none" w:sz="0" w:space="0" w:color="auto"/>
        <w:bottom w:val="none" w:sz="0" w:space="0" w:color="auto"/>
        <w:right w:val="none" w:sz="0" w:space="0" w:color="auto"/>
      </w:divBdr>
    </w:div>
    <w:div w:id="854806335">
      <w:bodyDiv w:val="1"/>
      <w:marLeft w:val="0"/>
      <w:marRight w:val="0"/>
      <w:marTop w:val="0"/>
      <w:marBottom w:val="0"/>
      <w:divBdr>
        <w:top w:val="none" w:sz="0" w:space="0" w:color="auto"/>
        <w:left w:val="none" w:sz="0" w:space="0" w:color="auto"/>
        <w:bottom w:val="none" w:sz="0" w:space="0" w:color="auto"/>
        <w:right w:val="none" w:sz="0" w:space="0" w:color="auto"/>
      </w:divBdr>
    </w:div>
    <w:div w:id="918179245">
      <w:bodyDiv w:val="1"/>
      <w:marLeft w:val="0"/>
      <w:marRight w:val="0"/>
      <w:marTop w:val="0"/>
      <w:marBottom w:val="0"/>
      <w:divBdr>
        <w:top w:val="none" w:sz="0" w:space="0" w:color="auto"/>
        <w:left w:val="none" w:sz="0" w:space="0" w:color="auto"/>
        <w:bottom w:val="none" w:sz="0" w:space="0" w:color="auto"/>
        <w:right w:val="none" w:sz="0" w:space="0" w:color="auto"/>
      </w:divBdr>
    </w:div>
    <w:div w:id="1002393892">
      <w:bodyDiv w:val="1"/>
      <w:marLeft w:val="0"/>
      <w:marRight w:val="0"/>
      <w:marTop w:val="0"/>
      <w:marBottom w:val="0"/>
      <w:divBdr>
        <w:top w:val="none" w:sz="0" w:space="0" w:color="auto"/>
        <w:left w:val="none" w:sz="0" w:space="0" w:color="auto"/>
        <w:bottom w:val="none" w:sz="0" w:space="0" w:color="auto"/>
        <w:right w:val="none" w:sz="0" w:space="0" w:color="auto"/>
      </w:divBdr>
    </w:div>
    <w:div w:id="1004091979">
      <w:bodyDiv w:val="1"/>
      <w:marLeft w:val="0"/>
      <w:marRight w:val="0"/>
      <w:marTop w:val="0"/>
      <w:marBottom w:val="0"/>
      <w:divBdr>
        <w:top w:val="none" w:sz="0" w:space="0" w:color="auto"/>
        <w:left w:val="none" w:sz="0" w:space="0" w:color="auto"/>
        <w:bottom w:val="none" w:sz="0" w:space="0" w:color="auto"/>
        <w:right w:val="none" w:sz="0" w:space="0" w:color="auto"/>
      </w:divBdr>
    </w:div>
    <w:div w:id="1100024845">
      <w:bodyDiv w:val="1"/>
      <w:marLeft w:val="0"/>
      <w:marRight w:val="0"/>
      <w:marTop w:val="0"/>
      <w:marBottom w:val="0"/>
      <w:divBdr>
        <w:top w:val="none" w:sz="0" w:space="0" w:color="auto"/>
        <w:left w:val="none" w:sz="0" w:space="0" w:color="auto"/>
        <w:bottom w:val="none" w:sz="0" w:space="0" w:color="auto"/>
        <w:right w:val="none" w:sz="0" w:space="0" w:color="auto"/>
      </w:divBdr>
    </w:div>
    <w:div w:id="1352226317">
      <w:bodyDiv w:val="1"/>
      <w:marLeft w:val="0"/>
      <w:marRight w:val="0"/>
      <w:marTop w:val="0"/>
      <w:marBottom w:val="0"/>
      <w:divBdr>
        <w:top w:val="none" w:sz="0" w:space="0" w:color="auto"/>
        <w:left w:val="none" w:sz="0" w:space="0" w:color="auto"/>
        <w:bottom w:val="none" w:sz="0" w:space="0" w:color="auto"/>
        <w:right w:val="none" w:sz="0" w:space="0" w:color="auto"/>
      </w:divBdr>
    </w:div>
    <w:div w:id="1432316157">
      <w:bodyDiv w:val="1"/>
      <w:marLeft w:val="0"/>
      <w:marRight w:val="0"/>
      <w:marTop w:val="0"/>
      <w:marBottom w:val="0"/>
      <w:divBdr>
        <w:top w:val="none" w:sz="0" w:space="0" w:color="auto"/>
        <w:left w:val="none" w:sz="0" w:space="0" w:color="auto"/>
        <w:bottom w:val="none" w:sz="0" w:space="0" w:color="auto"/>
        <w:right w:val="none" w:sz="0" w:space="0" w:color="auto"/>
      </w:divBdr>
    </w:div>
    <w:div w:id="1757558014">
      <w:bodyDiv w:val="1"/>
      <w:marLeft w:val="0"/>
      <w:marRight w:val="0"/>
      <w:marTop w:val="0"/>
      <w:marBottom w:val="0"/>
      <w:divBdr>
        <w:top w:val="none" w:sz="0" w:space="0" w:color="auto"/>
        <w:left w:val="none" w:sz="0" w:space="0" w:color="auto"/>
        <w:bottom w:val="none" w:sz="0" w:space="0" w:color="auto"/>
        <w:right w:val="none" w:sz="0" w:space="0" w:color="auto"/>
      </w:divBdr>
    </w:div>
    <w:div w:id="1973124405">
      <w:bodyDiv w:val="1"/>
      <w:marLeft w:val="0"/>
      <w:marRight w:val="0"/>
      <w:marTop w:val="0"/>
      <w:marBottom w:val="0"/>
      <w:divBdr>
        <w:top w:val="none" w:sz="0" w:space="0" w:color="auto"/>
        <w:left w:val="none" w:sz="0" w:space="0" w:color="auto"/>
        <w:bottom w:val="none" w:sz="0" w:space="0" w:color="auto"/>
        <w:right w:val="none" w:sz="0" w:space="0" w:color="auto"/>
      </w:divBdr>
    </w:div>
    <w:div w:id="20101366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1710</TotalTime>
  <Pages>72</Pages>
  <Words>22176</Words>
  <Characters>121973</Characters>
  <Application>Microsoft Macintosh Word</Application>
  <DocSecurity>0</DocSecurity>
  <Lines>1016</Lines>
  <Paragraphs>287</Paragraphs>
  <ScaleCrop>false</ScaleCrop>
  <Company/>
  <LinksUpToDate>false</LinksUpToDate>
  <CharactersWithSpaces>143862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dc:creator>
  <cp:keywords/>
  <dc:description/>
  <cp:lastModifiedBy>Bernard</cp:lastModifiedBy>
  <cp:revision>59</cp:revision>
  <dcterms:created xsi:type="dcterms:W3CDTF">2022-11-03T10:54:00Z</dcterms:created>
  <dcterms:modified xsi:type="dcterms:W3CDTF">2022-11-10T09:01:00Z</dcterms:modified>
</cp:coreProperties>
</file>