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96C9A6" w14:textId="6DD4C5E9" w:rsidR="007D76A6" w:rsidRDefault="008B6751">
      <w:pPr>
        <w:rPr>
          <w:lang w:val="nl-NL"/>
        </w:rPr>
      </w:pPr>
      <w:r w:rsidRPr="008B6751">
        <w:rPr>
          <w:lang w:val="nl-NL"/>
        </w:rPr>
        <w:t>An</w:t>
      </w:r>
      <w:r w:rsidR="004B56FA">
        <w:rPr>
          <w:lang w:val="nl-NL"/>
        </w:rPr>
        <w:t>selm</w:t>
      </w:r>
      <w:r w:rsidRPr="008B6751">
        <w:rPr>
          <w:lang w:val="nl-NL"/>
        </w:rPr>
        <w:t xml:space="preserve"> </w:t>
      </w:r>
      <w:r w:rsidR="004B56FA">
        <w:rPr>
          <w:smallCaps/>
          <w:lang w:val="nl-NL"/>
        </w:rPr>
        <w:t>Grün</w:t>
      </w:r>
      <w:r w:rsidRPr="008B6751">
        <w:rPr>
          <w:lang w:val="nl-NL"/>
        </w:rPr>
        <w:t xml:space="preserve">, </w:t>
      </w:r>
      <w:r w:rsidR="004B56FA">
        <w:rPr>
          <w:i/>
          <w:lang w:val="nl-NL"/>
        </w:rPr>
        <w:t xml:space="preserve">Het Evangelie spiritueel gelezen. Deel </w:t>
      </w:r>
      <w:r w:rsidR="00AC3F5A">
        <w:rPr>
          <w:i/>
          <w:lang w:val="nl-NL"/>
        </w:rPr>
        <w:t>I</w:t>
      </w:r>
      <w:r w:rsidR="004B56FA">
        <w:rPr>
          <w:i/>
          <w:lang w:val="nl-NL"/>
        </w:rPr>
        <w:t>: Matteüs en Marcus</w:t>
      </w:r>
      <w:r>
        <w:rPr>
          <w:lang w:val="nl-NL"/>
        </w:rPr>
        <w:t xml:space="preserve">, Heeswijk: Berne Media, 2020, </w:t>
      </w:r>
      <w:r w:rsidR="00C50BC1">
        <w:rPr>
          <w:lang w:val="nl-NL"/>
        </w:rPr>
        <w:t>294</w:t>
      </w:r>
      <w:r>
        <w:rPr>
          <w:lang w:val="nl-NL"/>
        </w:rPr>
        <w:t xml:space="preserve"> blz., </w:t>
      </w:r>
      <w:r w:rsidR="002A2723" w:rsidRPr="002A2723">
        <w:rPr>
          <w:lang w:val="nl-NL"/>
        </w:rPr>
        <w:t>21,9 x 14,5</w:t>
      </w:r>
      <w:r w:rsidR="002A2723">
        <w:rPr>
          <w:lang w:val="nl-NL"/>
        </w:rPr>
        <w:t xml:space="preserve"> </w:t>
      </w:r>
      <w:r w:rsidR="002A2723" w:rsidRPr="002A2723">
        <w:rPr>
          <w:lang w:val="nl-NL"/>
        </w:rPr>
        <w:t>cm</w:t>
      </w:r>
      <w:r>
        <w:rPr>
          <w:lang w:val="nl-NL"/>
        </w:rPr>
        <w:t xml:space="preserve">, </w:t>
      </w:r>
      <w:r>
        <w:rPr>
          <w:smallCaps/>
          <w:lang w:val="nl-NL"/>
        </w:rPr>
        <w:t>isbn 978</w:t>
      </w:r>
      <w:r w:rsidRPr="008B6751">
        <w:rPr>
          <w:smallCaps/>
          <w:lang w:val="nl-NL"/>
        </w:rPr>
        <w:t>-90</w:t>
      </w:r>
      <w:r>
        <w:rPr>
          <w:smallCaps/>
          <w:lang w:val="nl-NL"/>
        </w:rPr>
        <w:t>-8972-3</w:t>
      </w:r>
      <w:r w:rsidR="00C50BC1">
        <w:rPr>
          <w:smallCaps/>
          <w:lang w:val="nl-NL"/>
        </w:rPr>
        <w:t>44</w:t>
      </w:r>
      <w:r>
        <w:rPr>
          <w:smallCaps/>
          <w:lang w:val="nl-NL"/>
        </w:rPr>
        <w:t>-</w:t>
      </w:r>
      <w:r w:rsidR="00C50BC1">
        <w:rPr>
          <w:smallCaps/>
          <w:lang w:val="nl-NL"/>
        </w:rPr>
        <w:t>4</w:t>
      </w:r>
      <w:r>
        <w:rPr>
          <w:smallCaps/>
          <w:lang w:val="nl-NL"/>
        </w:rPr>
        <w:t>,</w:t>
      </w:r>
      <w:r>
        <w:rPr>
          <w:lang w:val="nl-NL"/>
        </w:rPr>
        <w:t xml:space="preserve"> </w:t>
      </w:r>
      <w:r w:rsidR="00D86FFE" w:rsidRPr="00D86FFE">
        <w:rPr>
          <w:lang w:val="nl-NL"/>
        </w:rPr>
        <w:t>€ 24,95</w:t>
      </w:r>
      <w:r>
        <w:rPr>
          <w:lang w:val="nl-NL"/>
        </w:rPr>
        <w:t>.</w:t>
      </w:r>
    </w:p>
    <w:p w14:paraId="67C2CF7A" w14:textId="77777777" w:rsidR="008B6751" w:rsidRDefault="008B6751">
      <w:pPr>
        <w:rPr>
          <w:lang w:val="nl-NL"/>
        </w:rPr>
      </w:pPr>
    </w:p>
    <w:p w14:paraId="21CC4F41" w14:textId="013EDCCB" w:rsidR="00947479" w:rsidRDefault="00A11641" w:rsidP="00947479">
      <w:pPr>
        <w:rPr>
          <w:lang w:val="nl-NL"/>
        </w:rPr>
      </w:pPr>
      <w:r>
        <w:rPr>
          <w:lang w:val="nl-NL"/>
        </w:rPr>
        <w:t xml:space="preserve">Het voorliggende boek is een Nederlandse vertaling van </w:t>
      </w:r>
      <w:r w:rsidR="00545F7A">
        <w:rPr>
          <w:lang w:val="nl-NL"/>
        </w:rPr>
        <w:t>de</w:t>
      </w:r>
      <w:r>
        <w:rPr>
          <w:lang w:val="nl-NL"/>
        </w:rPr>
        <w:t xml:space="preserve"> oorspronkelijk Duitse werk</w:t>
      </w:r>
      <w:r w:rsidR="00545F7A">
        <w:rPr>
          <w:lang w:val="nl-NL"/>
        </w:rPr>
        <w:t>en</w:t>
      </w:r>
      <w:r>
        <w:rPr>
          <w:lang w:val="nl-NL"/>
        </w:rPr>
        <w:t xml:space="preserve"> </w:t>
      </w:r>
      <w:r w:rsidR="00CA7D71">
        <w:rPr>
          <w:lang w:val="nl-NL"/>
        </w:rPr>
        <w:t xml:space="preserve">van </w:t>
      </w:r>
      <w:r w:rsidR="00947479">
        <w:rPr>
          <w:lang w:val="nl-NL"/>
        </w:rPr>
        <w:t xml:space="preserve">de Benedictijn Anselm Grün </w:t>
      </w:r>
      <w:r>
        <w:rPr>
          <w:lang w:val="nl-NL"/>
        </w:rPr>
        <w:t xml:space="preserve">getiteld </w:t>
      </w:r>
      <w:r w:rsidR="00545F7A">
        <w:rPr>
          <w:i/>
          <w:iCs/>
          <w:lang w:val="nl-NL"/>
        </w:rPr>
        <w:t>Jesus – Lehrer des Heils</w:t>
      </w:r>
      <w:r w:rsidR="00464D4D">
        <w:rPr>
          <w:i/>
          <w:iCs/>
          <w:lang w:val="nl-NL"/>
        </w:rPr>
        <w:t>:</w:t>
      </w:r>
      <w:r w:rsidR="00545F7A">
        <w:rPr>
          <w:i/>
          <w:iCs/>
          <w:lang w:val="nl-NL"/>
        </w:rPr>
        <w:t xml:space="preserve"> Das Evangelium nach Matthaüs </w:t>
      </w:r>
      <w:r w:rsidR="00545F7A">
        <w:rPr>
          <w:lang w:val="nl-NL"/>
        </w:rPr>
        <w:t xml:space="preserve">en </w:t>
      </w:r>
      <w:r w:rsidR="00545F7A">
        <w:rPr>
          <w:i/>
          <w:iCs/>
          <w:lang w:val="nl-NL"/>
        </w:rPr>
        <w:t>Jesus – Weg zur Feiheit</w:t>
      </w:r>
      <w:r w:rsidR="00464D4D">
        <w:rPr>
          <w:i/>
          <w:iCs/>
          <w:lang w:val="nl-NL"/>
        </w:rPr>
        <w:t xml:space="preserve">: </w:t>
      </w:r>
      <w:r w:rsidR="00545F7A">
        <w:rPr>
          <w:i/>
          <w:iCs/>
          <w:lang w:val="nl-NL"/>
        </w:rPr>
        <w:t xml:space="preserve">Das Evangelium nach Markus </w:t>
      </w:r>
      <w:r w:rsidR="00545F7A">
        <w:rPr>
          <w:lang w:val="nl-NL"/>
        </w:rPr>
        <w:t>(Kreuz Verlag, 200</w:t>
      </w:r>
      <w:r w:rsidR="001B4173">
        <w:rPr>
          <w:lang w:val="nl-NL"/>
        </w:rPr>
        <w:t>2</w:t>
      </w:r>
      <w:r w:rsidR="00545F7A">
        <w:rPr>
          <w:lang w:val="nl-NL"/>
        </w:rPr>
        <w:t>/200</w:t>
      </w:r>
      <w:r w:rsidR="001B4173">
        <w:rPr>
          <w:lang w:val="nl-NL"/>
        </w:rPr>
        <w:t>3)</w:t>
      </w:r>
      <w:r w:rsidR="0027793E">
        <w:rPr>
          <w:lang w:val="nl-NL"/>
        </w:rPr>
        <w:t>. Echter, het woord vooraf</w:t>
      </w:r>
      <w:r w:rsidR="00ED48BE">
        <w:rPr>
          <w:lang w:val="nl-NL"/>
        </w:rPr>
        <w:t xml:space="preserve"> begint niet met een woord van de vertaler (</w:t>
      </w:r>
      <w:r w:rsidR="00ED48BE">
        <w:rPr>
          <w:i/>
          <w:iCs/>
          <w:lang w:val="nl-NL"/>
        </w:rPr>
        <w:t xml:space="preserve">i.e. </w:t>
      </w:r>
      <w:r w:rsidR="00ED48BE">
        <w:rPr>
          <w:lang w:val="nl-NL"/>
        </w:rPr>
        <w:t xml:space="preserve">Linda Jansen) maar is van de hand van Grün zelf. </w:t>
      </w:r>
      <w:r w:rsidR="007945EA">
        <w:rPr>
          <w:lang w:val="nl-NL"/>
        </w:rPr>
        <w:t>Hierin word</w:t>
      </w:r>
      <w:r w:rsidR="00AF28D4">
        <w:rPr>
          <w:lang w:val="nl-NL"/>
        </w:rPr>
        <w:t xml:space="preserve">en </w:t>
      </w:r>
      <w:r w:rsidR="00947479">
        <w:rPr>
          <w:lang w:val="nl-NL"/>
        </w:rPr>
        <w:t>alle</w:t>
      </w:r>
      <w:r w:rsidR="00AF28D4">
        <w:rPr>
          <w:lang w:val="nl-NL"/>
        </w:rPr>
        <w:t xml:space="preserve"> vier </w:t>
      </w:r>
      <w:r w:rsidR="007D023D">
        <w:rPr>
          <w:lang w:val="nl-NL"/>
        </w:rPr>
        <w:t xml:space="preserve">de </w:t>
      </w:r>
      <w:r w:rsidR="00AF28D4">
        <w:rPr>
          <w:lang w:val="nl-NL"/>
        </w:rPr>
        <w:t>evangelies kort toegelicht.</w:t>
      </w:r>
      <w:r w:rsidR="007D023D">
        <w:rPr>
          <w:lang w:val="nl-NL"/>
        </w:rPr>
        <w:t xml:space="preserve"> Nadien volg</w:t>
      </w:r>
      <w:r w:rsidR="00C132F9">
        <w:rPr>
          <w:lang w:val="nl-NL"/>
        </w:rPr>
        <w:t>t een introductie en uitleg op het Matteüs</w:t>
      </w:r>
      <w:r w:rsidR="003B4C03">
        <w:rPr>
          <w:lang w:val="nl-NL"/>
        </w:rPr>
        <w:t>-</w:t>
      </w:r>
      <w:r w:rsidR="00C132F9">
        <w:rPr>
          <w:lang w:val="nl-NL"/>
        </w:rPr>
        <w:t xml:space="preserve"> en vervolgens het Marcusevangelie.</w:t>
      </w:r>
    </w:p>
    <w:p w14:paraId="440131FE" w14:textId="4689DC99" w:rsidR="000A64EA" w:rsidRDefault="007D023D" w:rsidP="00947479">
      <w:pPr>
        <w:ind w:firstLine="284"/>
        <w:rPr>
          <w:lang w:val="nl-NL"/>
        </w:rPr>
      </w:pPr>
      <w:r>
        <w:rPr>
          <w:lang w:val="nl-NL"/>
        </w:rPr>
        <w:t>De</w:t>
      </w:r>
      <w:r w:rsidR="00F96D3B">
        <w:rPr>
          <w:lang w:val="nl-NL"/>
        </w:rPr>
        <w:t xml:space="preserve"> uitleg van ieder evangelie wordt door een </w:t>
      </w:r>
      <w:r w:rsidR="00E53C74">
        <w:rPr>
          <w:lang w:val="nl-NL"/>
        </w:rPr>
        <w:t>grondige introductie</w:t>
      </w:r>
      <w:r w:rsidR="004855D1">
        <w:rPr>
          <w:lang w:val="nl-NL"/>
        </w:rPr>
        <w:t xml:space="preserve"> </w:t>
      </w:r>
      <w:r w:rsidR="006D24CF">
        <w:rPr>
          <w:lang w:val="nl-NL"/>
        </w:rPr>
        <w:t>op het evangelie</w:t>
      </w:r>
      <w:r w:rsidR="00F96D3B">
        <w:rPr>
          <w:lang w:val="nl-NL"/>
        </w:rPr>
        <w:t xml:space="preserve"> voorafgegaan</w:t>
      </w:r>
      <w:r w:rsidR="00E53C74">
        <w:rPr>
          <w:lang w:val="nl-NL"/>
        </w:rPr>
        <w:t>.</w:t>
      </w:r>
      <w:r w:rsidR="004855D1">
        <w:rPr>
          <w:lang w:val="nl-NL"/>
        </w:rPr>
        <w:t xml:space="preserve"> </w:t>
      </w:r>
      <w:r w:rsidR="00E7117B">
        <w:rPr>
          <w:lang w:val="nl-NL"/>
        </w:rPr>
        <w:t>Hierin wordt de auteur, ontstaanscontext</w:t>
      </w:r>
      <w:r w:rsidR="00805E17">
        <w:rPr>
          <w:lang w:val="nl-NL"/>
        </w:rPr>
        <w:t>/-geschiedenis</w:t>
      </w:r>
      <w:r w:rsidR="00E7117B">
        <w:rPr>
          <w:lang w:val="nl-NL"/>
        </w:rPr>
        <w:t xml:space="preserve"> en enkele centrale thema’s die eigen zijn aan het evangelie</w:t>
      </w:r>
      <w:r w:rsidR="0061708B">
        <w:rPr>
          <w:lang w:val="nl-NL"/>
        </w:rPr>
        <w:t>,</w:t>
      </w:r>
      <w:r w:rsidR="00133568">
        <w:rPr>
          <w:lang w:val="nl-NL"/>
        </w:rPr>
        <w:t xml:space="preserve"> gebaseerd op inzichten vanuit de wetenschappelijke bijbelexegese, </w:t>
      </w:r>
      <w:r w:rsidR="0061708B">
        <w:rPr>
          <w:lang w:val="nl-NL"/>
        </w:rPr>
        <w:t xml:space="preserve">op een exemplarische manier </w:t>
      </w:r>
      <w:r w:rsidR="003029A1">
        <w:rPr>
          <w:lang w:val="nl-NL"/>
        </w:rPr>
        <w:t>toegelicht</w:t>
      </w:r>
      <w:r w:rsidR="0061708B">
        <w:rPr>
          <w:lang w:val="nl-NL"/>
        </w:rPr>
        <w:t xml:space="preserve">. </w:t>
      </w:r>
      <w:r w:rsidR="007B5D3B">
        <w:rPr>
          <w:lang w:val="nl-NL"/>
        </w:rPr>
        <w:t>D</w:t>
      </w:r>
      <w:r w:rsidR="002129C1">
        <w:rPr>
          <w:lang w:val="nl-NL"/>
        </w:rPr>
        <w:t>e degelijke introductie bij ieder evangelie</w:t>
      </w:r>
      <w:r w:rsidR="007B5D3B">
        <w:rPr>
          <w:lang w:val="nl-NL"/>
        </w:rPr>
        <w:t xml:space="preserve"> zorgt ervoor dat de lezer een</w:t>
      </w:r>
      <w:r w:rsidR="002129C1">
        <w:rPr>
          <w:lang w:val="nl-NL"/>
        </w:rPr>
        <w:t xml:space="preserve"> gedegen</w:t>
      </w:r>
      <w:r w:rsidR="007B5D3B">
        <w:rPr>
          <w:lang w:val="nl-NL"/>
        </w:rPr>
        <w:t xml:space="preserve"> (historische</w:t>
      </w:r>
      <w:r w:rsidR="00AE3F01">
        <w:rPr>
          <w:lang w:val="nl-NL"/>
        </w:rPr>
        <w:t xml:space="preserve"> en thematische</w:t>
      </w:r>
      <w:r w:rsidR="007B5D3B">
        <w:rPr>
          <w:lang w:val="nl-NL"/>
        </w:rPr>
        <w:t>) achtergrond heeft van waaruit hij</w:t>
      </w:r>
      <w:r w:rsidR="00805E17">
        <w:rPr>
          <w:lang w:val="nl-NL"/>
        </w:rPr>
        <w:t xml:space="preserve">/zij </w:t>
      </w:r>
      <w:r w:rsidR="007B5D3B">
        <w:rPr>
          <w:lang w:val="nl-NL"/>
        </w:rPr>
        <w:t xml:space="preserve">de </w:t>
      </w:r>
      <w:r w:rsidR="006C2ED8">
        <w:rPr>
          <w:lang w:val="nl-NL"/>
        </w:rPr>
        <w:t>uitleg</w:t>
      </w:r>
      <w:r w:rsidR="007B5D3B">
        <w:rPr>
          <w:lang w:val="nl-NL"/>
        </w:rPr>
        <w:t xml:space="preserve"> kan aanvatten.</w:t>
      </w:r>
      <w:r w:rsidR="005A656C">
        <w:rPr>
          <w:lang w:val="nl-NL"/>
        </w:rPr>
        <w:t xml:space="preserve"> Zo doet Grün er goed aan te duiden dat de kritiek op joden in het Matteüsevangelie vaak doorheen de geschiedenis misbruikt geweest is om antisemitisch gedachtegoed te promoten.</w:t>
      </w:r>
    </w:p>
    <w:p w14:paraId="204CB0C1" w14:textId="0D496202" w:rsidR="006C2ED8" w:rsidRPr="00BA699E" w:rsidRDefault="006C2ED8" w:rsidP="006C2ED8">
      <w:pPr>
        <w:ind w:firstLine="284"/>
        <w:rPr>
          <w:iCs/>
          <w:lang w:val="nl-NL"/>
        </w:rPr>
      </w:pPr>
      <w:r>
        <w:rPr>
          <w:lang w:val="nl-NL"/>
        </w:rPr>
        <w:t xml:space="preserve">Al </w:t>
      </w:r>
      <w:r w:rsidR="00BA699E">
        <w:rPr>
          <w:lang w:val="nl-NL"/>
        </w:rPr>
        <w:t xml:space="preserve">luidt de titel </w:t>
      </w:r>
      <w:r w:rsidR="005A656C">
        <w:rPr>
          <w:lang w:val="nl-NL"/>
        </w:rPr>
        <w:t xml:space="preserve">van het boek </w:t>
      </w:r>
      <w:r w:rsidR="00BA699E">
        <w:rPr>
          <w:i/>
          <w:lang w:val="nl-NL"/>
        </w:rPr>
        <w:t>Het Evangelie spiritueel gelezen</w:t>
      </w:r>
      <w:r w:rsidR="00BA699E">
        <w:rPr>
          <w:iCs/>
          <w:lang w:val="nl-NL"/>
        </w:rPr>
        <w:t>, toch worden de evangelies niet louter op een spirituele manier door Grün uitgelegd. Ze worden zowel exegetisch, spiritueel</w:t>
      </w:r>
      <w:r w:rsidR="005A656C">
        <w:rPr>
          <w:iCs/>
          <w:lang w:val="nl-NL"/>
        </w:rPr>
        <w:t xml:space="preserve"> als </w:t>
      </w:r>
      <w:r w:rsidR="007A6485">
        <w:rPr>
          <w:iCs/>
          <w:lang w:val="nl-NL"/>
        </w:rPr>
        <w:t xml:space="preserve">psychologisch verklaard alsook </w:t>
      </w:r>
      <w:r w:rsidR="00B022B1">
        <w:rPr>
          <w:iCs/>
          <w:lang w:val="nl-NL"/>
        </w:rPr>
        <w:t xml:space="preserve">hier en daar </w:t>
      </w:r>
      <w:r w:rsidR="007A6485">
        <w:rPr>
          <w:iCs/>
          <w:lang w:val="nl-NL"/>
        </w:rPr>
        <w:t>geactualiseerd.</w:t>
      </w:r>
      <w:r w:rsidR="00F104AF">
        <w:rPr>
          <w:iCs/>
          <w:lang w:val="nl-NL"/>
        </w:rPr>
        <w:t xml:space="preserve"> </w:t>
      </w:r>
      <w:r w:rsidR="00D33644">
        <w:rPr>
          <w:iCs/>
          <w:lang w:val="nl-NL"/>
        </w:rPr>
        <w:t>Hierbij</w:t>
      </w:r>
      <w:r w:rsidR="00F104AF">
        <w:rPr>
          <w:iCs/>
          <w:lang w:val="nl-NL"/>
        </w:rPr>
        <w:t xml:space="preserve"> verwijst </w:t>
      </w:r>
      <w:r w:rsidR="00D33644">
        <w:rPr>
          <w:iCs/>
          <w:lang w:val="nl-NL"/>
        </w:rPr>
        <w:t>Grün</w:t>
      </w:r>
      <w:r w:rsidR="00F104AF">
        <w:rPr>
          <w:iCs/>
          <w:lang w:val="nl-NL"/>
        </w:rPr>
        <w:t xml:space="preserve"> </w:t>
      </w:r>
      <w:r w:rsidR="00D33644">
        <w:rPr>
          <w:iCs/>
          <w:lang w:val="nl-NL"/>
        </w:rPr>
        <w:t>vaak</w:t>
      </w:r>
      <w:r w:rsidR="00F104AF">
        <w:rPr>
          <w:iCs/>
          <w:lang w:val="nl-NL"/>
        </w:rPr>
        <w:t xml:space="preserve"> naar zijn eigen </w:t>
      </w:r>
      <w:r w:rsidR="00D33644">
        <w:rPr>
          <w:iCs/>
          <w:lang w:val="nl-NL"/>
        </w:rPr>
        <w:t xml:space="preserve">(pastorale) </w:t>
      </w:r>
      <w:r w:rsidR="00F104AF">
        <w:rPr>
          <w:iCs/>
          <w:lang w:val="nl-NL"/>
        </w:rPr>
        <w:t>ervaringen.</w:t>
      </w:r>
      <w:r w:rsidR="003824F9">
        <w:rPr>
          <w:iCs/>
          <w:lang w:val="nl-NL"/>
        </w:rPr>
        <w:t xml:space="preserve"> Bijzondere aandacht wordt ook aan de interpretatie van de kerkvaders geschonken.</w:t>
      </w:r>
      <w:r w:rsidR="00BA699E">
        <w:rPr>
          <w:iCs/>
          <w:lang w:val="nl-NL"/>
        </w:rPr>
        <w:t xml:space="preserve"> </w:t>
      </w:r>
      <w:r w:rsidR="00A16A25">
        <w:rPr>
          <w:iCs/>
          <w:lang w:val="nl-NL"/>
        </w:rPr>
        <w:t>Na elk evangelie volgt een korte conclusie</w:t>
      </w:r>
      <w:r w:rsidR="00317034">
        <w:rPr>
          <w:iCs/>
          <w:lang w:val="nl-NL"/>
        </w:rPr>
        <w:t>,</w:t>
      </w:r>
      <w:r w:rsidR="00A16A25">
        <w:rPr>
          <w:iCs/>
          <w:lang w:val="nl-NL"/>
        </w:rPr>
        <w:t xml:space="preserve"> </w:t>
      </w:r>
      <w:r w:rsidR="00C6787D">
        <w:rPr>
          <w:iCs/>
          <w:lang w:val="nl-NL"/>
        </w:rPr>
        <w:t>waar</w:t>
      </w:r>
      <w:r w:rsidR="00B022B1">
        <w:rPr>
          <w:iCs/>
          <w:lang w:val="nl-NL"/>
        </w:rPr>
        <w:t xml:space="preserve">bij </w:t>
      </w:r>
      <w:r w:rsidR="00CA478A">
        <w:rPr>
          <w:iCs/>
          <w:lang w:val="nl-NL"/>
        </w:rPr>
        <w:t xml:space="preserve">de </w:t>
      </w:r>
      <w:r w:rsidR="00B022B1">
        <w:rPr>
          <w:iCs/>
          <w:lang w:val="nl-NL"/>
        </w:rPr>
        <w:t xml:space="preserve">vraag naar wat </w:t>
      </w:r>
      <w:r w:rsidR="00317034">
        <w:rPr>
          <w:iCs/>
          <w:lang w:val="nl-NL"/>
        </w:rPr>
        <w:t>Matteüs/Marcus ons vandaag te zeggen heeft uitdrukkelijk beantwoord wordt</w:t>
      </w:r>
      <w:r w:rsidR="008C1FC9">
        <w:rPr>
          <w:iCs/>
          <w:lang w:val="nl-NL"/>
        </w:rPr>
        <w:t xml:space="preserve">. Tot slot volgt </w:t>
      </w:r>
      <w:r w:rsidR="00A16A25">
        <w:rPr>
          <w:iCs/>
          <w:lang w:val="nl-NL"/>
        </w:rPr>
        <w:t>een beknopte literatuurlijst.</w:t>
      </w:r>
    </w:p>
    <w:p w14:paraId="649537DB" w14:textId="6F61E9EE" w:rsidR="00F104AF" w:rsidRDefault="00E51C1F" w:rsidP="00F104AF">
      <w:pPr>
        <w:ind w:firstLine="284"/>
        <w:rPr>
          <w:lang w:val="nl-NL"/>
        </w:rPr>
      </w:pPr>
      <w:r>
        <w:rPr>
          <w:lang w:val="nl-NL"/>
        </w:rPr>
        <w:t xml:space="preserve">Het boek vertrekt vanuit de </w:t>
      </w:r>
      <w:r w:rsidR="00CA098D">
        <w:rPr>
          <w:lang w:val="nl-NL"/>
        </w:rPr>
        <w:t>‘</w:t>
      </w:r>
      <w:r>
        <w:rPr>
          <w:lang w:val="nl-NL"/>
        </w:rPr>
        <w:t>pr</w:t>
      </w:r>
      <w:r w:rsidR="00CA098D">
        <w:rPr>
          <w:lang w:val="nl-NL"/>
        </w:rPr>
        <w:t xml:space="preserve">ioriteit van </w:t>
      </w:r>
      <w:r>
        <w:rPr>
          <w:lang w:val="nl-NL"/>
        </w:rPr>
        <w:t>Marcus</w:t>
      </w:r>
      <w:r w:rsidR="00CA098D">
        <w:rPr>
          <w:lang w:val="nl-NL"/>
        </w:rPr>
        <w:t>’</w:t>
      </w:r>
      <w:r>
        <w:rPr>
          <w:lang w:val="nl-NL"/>
        </w:rPr>
        <w:t xml:space="preserve"> hypothese die Marcus als eerste evangelist vooropstelt</w:t>
      </w:r>
      <w:r w:rsidR="004F1598">
        <w:rPr>
          <w:lang w:val="nl-NL"/>
        </w:rPr>
        <w:t xml:space="preserve"> en neemt deze als waarheid aan.</w:t>
      </w:r>
      <w:r>
        <w:rPr>
          <w:lang w:val="nl-NL"/>
        </w:rPr>
        <w:t xml:space="preserve"> Al kent deze theorie de meeste aanhangers en kan di</w:t>
      </w:r>
      <w:r w:rsidR="008C1FC9">
        <w:rPr>
          <w:lang w:val="nl-NL"/>
        </w:rPr>
        <w:t>e</w:t>
      </w:r>
      <w:r>
        <w:rPr>
          <w:lang w:val="nl-NL"/>
        </w:rPr>
        <w:t xml:space="preserve"> correct zijn, toch blijft ze slechts een hypothese. </w:t>
      </w:r>
      <w:r w:rsidR="004F1598">
        <w:rPr>
          <w:lang w:val="nl-NL"/>
        </w:rPr>
        <w:t xml:space="preserve">Natuurlijk kan Grün hiervoor niets verweten worden aangezien hij </w:t>
      </w:r>
      <w:r w:rsidR="00F14244">
        <w:rPr>
          <w:lang w:val="nl-NL"/>
        </w:rPr>
        <w:t xml:space="preserve">voor </w:t>
      </w:r>
      <w:r w:rsidR="004F1598">
        <w:rPr>
          <w:lang w:val="nl-NL"/>
        </w:rPr>
        <w:t>een breed e</w:t>
      </w:r>
      <w:r w:rsidR="00F14244">
        <w:rPr>
          <w:lang w:val="nl-NL"/>
        </w:rPr>
        <w:t>n niet-academisch publiek schrijft.</w:t>
      </w:r>
      <w:r w:rsidR="003477A7">
        <w:rPr>
          <w:lang w:val="nl-NL"/>
        </w:rPr>
        <w:t xml:space="preserve"> In een voetnoot van de redactie wordt</w:t>
      </w:r>
      <w:r w:rsidR="00233511">
        <w:rPr>
          <w:lang w:val="nl-NL"/>
        </w:rPr>
        <w:t xml:space="preserve"> de tweebronnenhypothese toegelicht en genuanceerd.</w:t>
      </w:r>
      <w:r w:rsidR="00E86556">
        <w:rPr>
          <w:lang w:val="nl-NL"/>
        </w:rPr>
        <w:t xml:space="preserve"> </w:t>
      </w:r>
      <w:r w:rsidR="00C96589">
        <w:rPr>
          <w:lang w:val="nl-NL"/>
        </w:rPr>
        <w:t>Deze nuance wordt geapprecieerd.</w:t>
      </w:r>
    </w:p>
    <w:p w14:paraId="57DD4D00" w14:textId="26DF7007" w:rsidR="000A64EA" w:rsidRDefault="000A64EA" w:rsidP="00F104AF">
      <w:pPr>
        <w:ind w:firstLine="284"/>
        <w:rPr>
          <w:lang w:val="nl-NL"/>
        </w:rPr>
      </w:pPr>
      <w:r>
        <w:rPr>
          <w:lang w:val="nl-NL"/>
        </w:rPr>
        <w:t>Grün beweert niet dat zijn uitleg volledig is. Het boek is eerder bedoel</w:t>
      </w:r>
      <w:r w:rsidR="008C1FC9">
        <w:rPr>
          <w:lang w:val="nl-NL"/>
        </w:rPr>
        <w:t>d</w:t>
      </w:r>
      <w:r>
        <w:rPr>
          <w:lang w:val="nl-NL"/>
        </w:rPr>
        <w:t xml:space="preserve"> als impuls voor diegenen die </w:t>
      </w:r>
      <w:r w:rsidR="008C1FC9">
        <w:rPr>
          <w:lang w:val="nl-NL"/>
        </w:rPr>
        <w:t>m</w:t>
      </w:r>
      <w:r>
        <w:rPr>
          <w:lang w:val="nl-NL"/>
        </w:rPr>
        <w:t xml:space="preserve">eer willen weten over de evangelies en zodoende kan het gebruikt worden als handvat of als achtergrond bij het lezen van de Schrift. </w:t>
      </w:r>
      <w:r w:rsidR="003B1525">
        <w:rPr>
          <w:lang w:val="nl-NL"/>
        </w:rPr>
        <w:t xml:space="preserve">De excellente uitleg, gefundeerd </w:t>
      </w:r>
      <w:r w:rsidR="008C1FC9">
        <w:rPr>
          <w:lang w:val="nl-NL"/>
        </w:rPr>
        <w:t>op</w:t>
      </w:r>
      <w:r w:rsidR="003B1525">
        <w:rPr>
          <w:lang w:val="nl-NL"/>
        </w:rPr>
        <w:t xml:space="preserve"> het wetenschappelijke onderzoek, en de </w:t>
      </w:r>
      <w:r w:rsidR="00285D03">
        <w:rPr>
          <w:lang w:val="nl-NL"/>
        </w:rPr>
        <w:t xml:space="preserve">duidelijke taal </w:t>
      </w:r>
      <w:r w:rsidR="003B1525">
        <w:rPr>
          <w:lang w:val="nl-NL"/>
        </w:rPr>
        <w:t>zorg</w:t>
      </w:r>
      <w:r w:rsidR="00285D03">
        <w:rPr>
          <w:lang w:val="nl-NL"/>
        </w:rPr>
        <w:t xml:space="preserve">en </w:t>
      </w:r>
      <w:r w:rsidR="003B1525">
        <w:rPr>
          <w:lang w:val="nl-NL"/>
        </w:rPr>
        <w:t>ervoor dat dit b</w:t>
      </w:r>
      <w:r w:rsidR="00285D03">
        <w:rPr>
          <w:lang w:val="nl-NL"/>
        </w:rPr>
        <w:t>oek aan zijn doel beantwoord</w:t>
      </w:r>
      <w:r w:rsidR="00EA7BC4">
        <w:rPr>
          <w:lang w:val="nl-NL"/>
        </w:rPr>
        <w:t xml:space="preserve">t en dus uitermate geschikt is voor een </w:t>
      </w:r>
      <w:r w:rsidR="0024752B">
        <w:rPr>
          <w:lang w:val="nl-NL"/>
        </w:rPr>
        <w:t xml:space="preserve">niet-academisch </w:t>
      </w:r>
      <w:r w:rsidR="00EA7BC4">
        <w:rPr>
          <w:lang w:val="nl-NL"/>
        </w:rPr>
        <w:t>breder publiek die</w:t>
      </w:r>
      <w:r w:rsidR="003D5DAA">
        <w:rPr>
          <w:lang w:val="nl-NL"/>
        </w:rPr>
        <w:t xml:space="preserve"> naar</w:t>
      </w:r>
      <w:r w:rsidR="00EA7BC4">
        <w:rPr>
          <w:lang w:val="nl-NL"/>
        </w:rPr>
        <w:t xml:space="preserve"> een goede (exegetische, spirituele, </w:t>
      </w:r>
      <w:r w:rsidR="003D5DAA">
        <w:rPr>
          <w:lang w:val="nl-NL"/>
        </w:rPr>
        <w:t>psychologische en actualiserende) uitleg van het Marcus</w:t>
      </w:r>
      <w:bookmarkStart w:id="0" w:name="_GoBack"/>
      <w:bookmarkEnd w:id="0"/>
      <w:r w:rsidR="008C1FC9">
        <w:rPr>
          <w:lang w:val="nl-NL"/>
        </w:rPr>
        <w:t>-</w:t>
      </w:r>
      <w:r w:rsidR="003D5DAA">
        <w:rPr>
          <w:lang w:val="nl-NL"/>
        </w:rPr>
        <w:t xml:space="preserve"> en Matteüsevangelie opzoek is.</w:t>
      </w:r>
    </w:p>
    <w:p w14:paraId="3C31A6EB" w14:textId="77777777" w:rsidR="000A64EA" w:rsidRPr="00ED48BE" w:rsidRDefault="000A64EA" w:rsidP="00E86556">
      <w:pPr>
        <w:ind w:firstLine="284"/>
        <w:rPr>
          <w:lang w:val="nl-NL"/>
        </w:rPr>
      </w:pPr>
    </w:p>
    <w:p w14:paraId="21A8BA4F" w14:textId="109F92FB" w:rsidR="0054078B" w:rsidRDefault="0054078B" w:rsidP="0054078B">
      <w:pPr>
        <w:ind w:firstLine="284"/>
        <w:jc w:val="right"/>
        <w:rPr>
          <w:lang w:val="nl-NL"/>
        </w:rPr>
      </w:pPr>
      <w:r>
        <w:rPr>
          <w:lang w:val="nl-NL"/>
        </w:rPr>
        <w:t>Bryan Beeckman</w:t>
      </w:r>
    </w:p>
    <w:p w14:paraId="379E63EC" w14:textId="6F79AA73" w:rsidR="008B6751" w:rsidRPr="008B6751" w:rsidRDefault="008B6751" w:rsidP="006A07AF">
      <w:pPr>
        <w:ind w:firstLine="284"/>
        <w:rPr>
          <w:lang w:val="nl-NL"/>
        </w:rPr>
      </w:pPr>
    </w:p>
    <w:sectPr w:rsidR="008B6751" w:rsidRPr="008B6751" w:rsidSect="00971353">
      <w:pgSz w:w="11906" w:h="16838"/>
      <w:pgMar w:top="1985" w:right="1701" w:bottom="1985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751"/>
    <w:rsid w:val="0002083F"/>
    <w:rsid w:val="000777EE"/>
    <w:rsid w:val="000A64EA"/>
    <w:rsid w:val="00133568"/>
    <w:rsid w:val="001B4173"/>
    <w:rsid w:val="002129C1"/>
    <w:rsid w:val="00233511"/>
    <w:rsid w:val="00245E27"/>
    <w:rsid w:val="0024752B"/>
    <w:rsid w:val="0027793E"/>
    <w:rsid w:val="00285D03"/>
    <w:rsid w:val="002A2723"/>
    <w:rsid w:val="003029A1"/>
    <w:rsid w:val="0030773B"/>
    <w:rsid w:val="00317034"/>
    <w:rsid w:val="003477A7"/>
    <w:rsid w:val="003824F9"/>
    <w:rsid w:val="003950C0"/>
    <w:rsid w:val="003B1525"/>
    <w:rsid w:val="003B4C03"/>
    <w:rsid w:val="003D5DAA"/>
    <w:rsid w:val="003F6E73"/>
    <w:rsid w:val="00464D4D"/>
    <w:rsid w:val="004855D1"/>
    <w:rsid w:val="004B56FA"/>
    <w:rsid w:val="004F1598"/>
    <w:rsid w:val="0054078B"/>
    <w:rsid w:val="00545F7A"/>
    <w:rsid w:val="005960B7"/>
    <w:rsid w:val="005A656C"/>
    <w:rsid w:val="005F53A5"/>
    <w:rsid w:val="0061708B"/>
    <w:rsid w:val="006266E6"/>
    <w:rsid w:val="006829EA"/>
    <w:rsid w:val="006A07AF"/>
    <w:rsid w:val="006C2ED8"/>
    <w:rsid w:val="006D24CF"/>
    <w:rsid w:val="007661A7"/>
    <w:rsid w:val="007945EA"/>
    <w:rsid w:val="00797F97"/>
    <w:rsid w:val="007A6485"/>
    <w:rsid w:val="007B5D3B"/>
    <w:rsid w:val="007D023D"/>
    <w:rsid w:val="007D76A6"/>
    <w:rsid w:val="00805E17"/>
    <w:rsid w:val="00873917"/>
    <w:rsid w:val="0088022A"/>
    <w:rsid w:val="008B6751"/>
    <w:rsid w:val="008C1FC9"/>
    <w:rsid w:val="008F1703"/>
    <w:rsid w:val="00947479"/>
    <w:rsid w:val="00971353"/>
    <w:rsid w:val="00976CB7"/>
    <w:rsid w:val="00A11641"/>
    <w:rsid w:val="00A1629E"/>
    <w:rsid w:val="00A16A25"/>
    <w:rsid w:val="00A60C14"/>
    <w:rsid w:val="00AC3F5A"/>
    <w:rsid w:val="00AE3F01"/>
    <w:rsid w:val="00AF28D4"/>
    <w:rsid w:val="00B022B1"/>
    <w:rsid w:val="00B17CB5"/>
    <w:rsid w:val="00B55887"/>
    <w:rsid w:val="00BA699E"/>
    <w:rsid w:val="00C132F9"/>
    <w:rsid w:val="00C50BC1"/>
    <w:rsid w:val="00C60638"/>
    <w:rsid w:val="00C60F88"/>
    <w:rsid w:val="00C6787D"/>
    <w:rsid w:val="00C96589"/>
    <w:rsid w:val="00CA098D"/>
    <w:rsid w:val="00CA478A"/>
    <w:rsid w:val="00CA7D71"/>
    <w:rsid w:val="00D33644"/>
    <w:rsid w:val="00D6758D"/>
    <w:rsid w:val="00D7136D"/>
    <w:rsid w:val="00D86FFE"/>
    <w:rsid w:val="00E4131A"/>
    <w:rsid w:val="00E42A30"/>
    <w:rsid w:val="00E51C1F"/>
    <w:rsid w:val="00E53C74"/>
    <w:rsid w:val="00E709E1"/>
    <w:rsid w:val="00E7117B"/>
    <w:rsid w:val="00E86556"/>
    <w:rsid w:val="00EA0708"/>
    <w:rsid w:val="00EA0FF4"/>
    <w:rsid w:val="00EA7BC4"/>
    <w:rsid w:val="00EB4036"/>
    <w:rsid w:val="00ED48BE"/>
    <w:rsid w:val="00F104AF"/>
    <w:rsid w:val="00F14244"/>
    <w:rsid w:val="00F44188"/>
    <w:rsid w:val="00F96D3B"/>
    <w:rsid w:val="00FA02D2"/>
    <w:rsid w:val="00FA4AAE"/>
    <w:rsid w:val="00FC3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665CC"/>
  <w15:chartTrackingRefBased/>
  <w15:docId w15:val="{06EF5D30-F73E-438A-AAEF-4ED8794B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2"/>
        <w:szCs w:val="22"/>
        <w:lang w:val="fr-BE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467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Beeckman</dc:creator>
  <cp:keywords/>
  <dc:description/>
  <cp:lastModifiedBy>Bryan Beeckman</cp:lastModifiedBy>
  <cp:revision>95</cp:revision>
  <dcterms:created xsi:type="dcterms:W3CDTF">2020-04-22T13:39:00Z</dcterms:created>
  <dcterms:modified xsi:type="dcterms:W3CDTF">2020-07-07T21:09:00Z</dcterms:modified>
</cp:coreProperties>
</file>