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287E" w14:textId="4B1E3F4C" w:rsidR="00056ABD" w:rsidRPr="00056ABD" w:rsidRDefault="00056ABD" w:rsidP="00056ABD">
      <w:pPr>
        <w:pStyle w:val="NormalWeb"/>
      </w:pPr>
      <w:r w:rsidRPr="00056ABD">
        <w:rPr>
          <w:rFonts w:ascii="TimesNewRomanPSMT" w:hAnsi="TimesNewRomanPSMT"/>
        </w:rPr>
        <w:t>Proposition de communication</w:t>
      </w:r>
      <w:r w:rsidRPr="00056ABD">
        <w:rPr>
          <w:rFonts w:ascii="TimesNewRomanPSMT" w:hAnsi="TimesNewRomanPSMT"/>
        </w:rPr>
        <w:br/>
        <w:t>93e Congrès de l’</w:t>
      </w:r>
      <w:proofErr w:type="spellStart"/>
      <w:r w:rsidRPr="00056ABD">
        <w:rPr>
          <w:rFonts w:ascii="TimesNewRomanPSMT" w:hAnsi="TimesNewRomanPSMT"/>
        </w:rPr>
        <w:t>Acfas</w:t>
      </w:r>
      <w:proofErr w:type="spellEnd"/>
      <w:r w:rsidRPr="00056ABD">
        <w:rPr>
          <w:rFonts w:ascii="TimesNewRomanPSMT" w:hAnsi="TimesNewRomanPSMT"/>
        </w:rPr>
        <w:t xml:space="preserve"> 11-15 mai 2026 </w:t>
      </w:r>
    </w:p>
    <w:p w14:paraId="628D50DA" w14:textId="6263A092" w:rsidR="00056ABD" w:rsidRDefault="00056ABD" w:rsidP="00056ABD">
      <w:pPr>
        <w:rPr>
          <w:rFonts w:ascii="TimesNewRomanPSMT" w:eastAsia="Times New Roman" w:hAnsi="TimesNewRomanPSMT"/>
          <w:kern w:val="0"/>
          <w:lang w:val="fr-BE" w:eastAsia="fr-FR"/>
          <w14:ligatures w14:val="none"/>
        </w:rPr>
      </w:pPr>
      <w:r>
        <w:rPr>
          <w:rFonts w:ascii="TimesNewRomanPSMT" w:eastAsia="Times New Roman" w:hAnsi="TimesNewRomanPSMT"/>
          <w:kern w:val="0"/>
          <w:lang w:val="fr-BE" w:eastAsia="fr-FR"/>
          <w14:ligatures w14:val="none"/>
        </w:rPr>
        <w:t>Colloque : « </w:t>
      </w:r>
      <w:r w:rsidRPr="00056ABD">
        <w:rPr>
          <w:rFonts w:ascii="TimesNewRomanPSMT" w:eastAsia="Times New Roman" w:hAnsi="TimesNewRomanPSMT"/>
          <w:kern w:val="0"/>
          <w:lang w:val="fr-BE" w:eastAsia="fr-FR"/>
          <w14:ligatures w14:val="none"/>
        </w:rPr>
        <w:t>Transpositions, réinterprétations et épistémologies du religieux dans les fictions contemporaines</w:t>
      </w:r>
      <w:r>
        <w:rPr>
          <w:rFonts w:ascii="TimesNewRomanPSMT" w:eastAsia="Times New Roman" w:hAnsi="TimesNewRomanPSMT"/>
          <w:kern w:val="0"/>
          <w:lang w:val="fr-BE" w:eastAsia="fr-FR"/>
          <w14:ligatures w14:val="none"/>
        </w:rPr>
        <w:t> »</w:t>
      </w:r>
    </w:p>
    <w:p w14:paraId="501EE91A" w14:textId="77777777" w:rsidR="00056ABD" w:rsidRDefault="00056ABD" w:rsidP="00056ABD">
      <w:pPr>
        <w:rPr>
          <w:rFonts w:ascii="TimesNewRomanPSMT" w:eastAsia="Times New Roman" w:hAnsi="TimesNewRomanPSMT"/>
          <w:kern w:val="0"/>
          <w:lang w:val="fr-BE" w:eastAsia="fr-FR"/>
          <w14:ligatures w14:val="none"/>
        </w:rPr>
      </w:pPr>
    </w:p>
    <w:p w14:paraId="7EF928DE" w14:textId="305718E7" w:rsidR="00056ABD" w:rsidRDefault="00056ABD" w:rsidP="00056ABD">
      <w:pPr>
        <w:jc w:val="right"/>
        <w:rPr>
          <w:rFonts w:ascii="TimesNewRomanPSMT" w:eastAsia="Times New Roman" w:hAnsi="TimesNewRomanPSMT"/>
          <w:kern w:val="0"/>
          <w:lang w:val="fr-BE" w:eastAsia="fr-FR"/>
          <w14:ligatures w14:val="none"/>
        </w:rPr>
      </w:pPr>
      <w:r>
        <w:rPr>
          <w:rFonts w:ascii="TimesNewRomanPSMT" w:eastAsia="Times New Roman" w:hAnsi="TimesNewRomanPSMT"/>
          <w:kern w:val="0"/>
          <w:lang w:val="fr-BE" w:eastAsia="fr-FR"/>
          <w14:ligatures w14:val="none"/>
        </w:rPr>
        <w:t>Amata Mbani</w:t>
      </w:r>
    </w:p>
    <w:p w14:paraId="2F46017F" w14:textId="3878CCFA" w:rsidR="00056ABD" w:rsidRDefault="00056ABD" w:rsidP="00056ABD">
      <w:pPr>
        <w:jc w:val="right"/>
        <w:rPr>
          <w:rFonts w:ascii="TimesNewRomanPSMT" w:eastAsia="Times New Roman" w:hAnsi="TimesNewRomanPSMT"/>
          <w:kern w:val="0"/>
          <w:lang w:val="fr-BE" w:eastAsia="fr-FR"/>
          <w14:ligatures w14:val="none"/>
        </w:rPr>
      </w:pPr>
      <w:r>
        <w:rPr>
          <w:rFonts w:ascii="TimesNewRomanPSMT" w:eastAsia="Times New Roman" w:hAnsi="TimesNewRomanPSMT"/>
          <w:kern w:val="0"/>
          <w:lang w:val="fr-BE" w:eastAsia="fr-FR"/>
          <w14:ligatures w14:val="none"/>
        </w:rPr>
        <w:t>Institut de recherche Religions, Spiritualités, Cultures et Sociétés (RSCS)</w:t>
      </w:r>
    </w:p>
    <w:p w14:paraId="2D684514" w14:textId="7DEAF6F2" w:rsidR="00056ABD" w:rsidRDefault="00056ABD" w:rsidP="00056ABD">
      <w:pPr>
        <w:jc w:val="right"/>
        <w:rPr>
          <w:rFonts w:ascii="TimesNewRomanPSMT" w:eastAsia="Times New Roman" w:hAnsi="TimesNewRomanPSMT"/>
          <w:kern w:val="0"/>
          <w:lang w:val="fr-BE" w:eastAsia="fr-FR"/>
          <w14:ligatures w14:val="none"/>
        </w:rPr>
      </w:pPr>
      <w:r>
        <w:rPr>
          <w:rFonts w:ascii="TimesNewRomanPSMT" w:eastAsia="Times New Roman" w:hAnsi="TimesNewRomanPSMT"/>
          <w:kern w:val="0"/>
          <w:lang w:val="fr-BE" w:eastAsia="fr-FR"/>
          <w14:ligatures w14:val="none"/>
        </w:rPr>
        <w:t>Grand Place 45/L3.01.02 1348 Louvain-la-Neuve, Belgique</w:t>
      </w:r>
    </w:p>
    <w:p w14:paraId="7F96E9A5" w14:textId="51DEC6FE" w:rsidR="00056ABD" w:rsidRPr="00056ABD" w:rsidRDefault="00056ABD" w:rsidP="00056ABD">
      <w:pPr>
        <w:jc w:val="right"/>
        <w:rPr>
          <w:rFonts w:ascii="TimesNewRomanPSMT" w:eastAsia="Times New Roman" w:hAnsi="TimesNewRomanPSMT"/>
          <w:kern w:val="0"/>
          <w:lang w:val="fr-BE" w:eastAsia="fr-FR"/>
          <w14:ligatures w14:val="none"/>
        </w:rPr>
      </w:pPr>
      <w:r>
        <w:rPr>
          <w:rFonts w:ascii="TimesNewRomanPSMT" w:eastAsia="Times New Roman" w:hAnsi="TimesNewRomanPSMT"/>
          <w:kern w:val="0"/>
          <w:lang w:val="fr-BE" w:eastAsia="fr-FR"/>
          <w14:ligatures w14:val="none"/>
        </w:rPr>
        <w:t>amata.mbani@uclouvain.be</w:t>
      </w:r>
    </w:p>
    <w:p w14:paraId="13532F24" w14:textId="77777777" w:rsidR="009777B8" w:rsidRDefault="009777B8">
      <w:pPr>
        <w:rPr>
          <w:lang w:val="fr-BE"/>
        </w:rPr>
      </w:pPr>
    </w:p>
    <w:p w14:paraId="6A089F8C" w14:textId="77777777" w:rsidR="00056ABD" w:rsidRDefault="00056ABD">
      <w:pPr>
        <w:rPr>
          <w:lang w:val="fr-BE"/>
        </w:rPr>
      </w:pPr>
    </w:p>
    <w:p w14:paraId="3F2D905E" w14:textId="77777777" w:rsidR="00056ABD" w:rsidRDefault="00056ABD">
      <w:pPr>
        <w:rPr>
          <w:lang w:val="fr-BE"/>
        </w:rPr>
      </w:pPr>
    </w:p>
    <w:p w14:paraId="503E7E61" w14:textId="77777777" w:rsidR="00003B63" w:rsidRPr="00003B63" w:rsidRDefault="00003B63" w:rsidP="004319CC">
      <w:pPr>
        <w:jc w:val="both"/>
        <w:rPr>
          <w:b/>
          <w:bCs/>
          <w:lang w:val="fr-BE"/>
        </w:rPr>
      </w:pPr>
      <w:r w:rsidRPr="00003B63">
        <w:rPr>
          <w:b/>
          <w:bCs/>
          <w:lang w:val="fr-BE"/>
        </w:rPr>
        <w:t>Titre </w:t>
      </w:r>
    </w:p>
    <w:p w14:paraId="7648E344" w14:textId="5CEC73AB" w:rsidR="00003B63" w:rsidRDefault="00003B63" w:rsidP="004319CC">
      <w:pPr>
        <w:jc w:val="both"/>
        <w:rPr>
          <w:lang w:val="fr-BE"/>
        </w:rPr>
      </w:pPr>
      <w:r>
        <w:rPr>
          <w:lang w:val="fr-BE"/>
        </w:rPr>
        <w:t xml:space="preserve">« Fiction politique, fiction biblique : la Bible </w:t>
      </w:r>
      <w:r w:rsidR="00927F51">
        <w:rPr>
          <w:lang w:val="fr-BE"/>
        </w:rPr>
        <w:t xml:space="preserve">détournée </w:t>
      </w:r>
      <w:r>
        <w:rPr>
          <w:lang w:val="fr-BE"/>
        </w:rPr>
        <w:t>dans quelques slogans féministes contemporains »</w:t>
      </w:r>
    </w:p>
    <w:p w14:paraId="392C980F" w14:textId="77777777" w:rsidR="00003B63" w:rsidRDefault="00003B63" w:rsidP="004319CC">
      <w:pPr>
        <w:jc w:val="both"/>
        <w:rPr>
          <w:lang w:val="fr-BE"/>
        </w:rPr>
      </w:pPr>
    </w:p>
    <w:p w14:paraId="75FAD06A" w14:textId="4795CF70" w:rsidR="00003B63" w:rsidRPr="00003B63" w:rsidRDefault="00003B63" w:rsidP="004319CC">
      <w:pPr>
        <w:jc w:val="both"/>
        <w:rPr>
          <w:b/>
          <w:bCs/>
          <w:lang w:val="fr-BE"/>
        </w:rPr>
      </w:pPr>
      <w:r w:rsidRPr="00003B63">
        <w:rPr>
          <w:b/>
          <w:bCs/>
          <w:lang w:val="fr-BE"/>
        </w:rPr>
        <w:t>Résumé</w:t>
      </w:r>
    </w:p>
    <w:p w14:paraId="6674C29E" w14:textId="77777777" w:rsidR="004319CC" w:rsidRDefault="00003B63" w:rsidP="004319CC">
      <w:pPr>
        <w:jc w:val="both"/>
      </w:pPr>
      <w:r>
        <w:t xml:space="preserve">Les slogans </w:t>
      </w:r>
      <w:r w:rsidR="00927F51">
        <w:t>sont des productions culturelles</w:t>
      </w:r>
      <w:r w:rsidR="00B772ED">
        <w:t>, visuelles et matérielles</w:t>
      </w:r>
      <w:r w:rsidR="00927F51">
        <w:t xml:space="preserve"> qui peuvent mobiliser un imaginaire littéraire pour le mettre au service d’un projet politique inaccompli ou inachevé.</w:t>
      </w:r>
      <w:r w:rsidR="00B772ED">
        <w:t xml:space="preserve"> </w:t>
      </w:r>
      <w:r w:rsidR="00927F51">
        <w:t xml:space="preserve">En ce sens, les slogans </w:t>
      </w:r>
      <w:r w:rsidR="00B772ED">
        <w:t>peuvent être interprétés comme</w:t>
      </w:r>
      <w:r w:rsidR="00927F51">
        <w:t xml:space="preserve"> des fictions politiques. </w:t>
      </w:r>
    </w:p>
    <w:p w14:paraId="690F35CA" w14:textId="3BC83C44" w:rsidR="00927F51" w:rsidRDefault="00B772ED" w:rsidP="004319CC">
      <w:pPr>
        <w:jc w:val="both"/>
      </w:pPr>
      <w:r>
        <w:t>Cette communication s’intéresse aux réécritures de la Bible dans des slogans issus de manifestations féministes récentes</w:t>
      </w:r>
      <w:r w:rsidR="00B81C55">
        <w:t xml:space="preserve"> en France</w:t>
      </w:r>
      <w:r>
        <w:t xml:space="preserve">. </w:t>
      </w:r>
      <w:r w:rsidRPr="00003B63">
        <w:t>Au regard des deux lieux communs que sont, d’une part, la sécularisation des sociétés occidentales, et, d’autre part, la condamnation de la Bible comme instrument patriarcal dans la pensée féministe</w:t>
      </w:r>
      <w:r>
        <w:t xml:space="preserve">, une telle appropriation du texte religieux se révèle doublement paradoxale et </w:t>
      </w:r>
      <w:r w:rsidR="002C4BAD">
        <w:t xml:space="preserve">invite </w:t>
      </w:r>
      <w:r>
        <w:t xml:space="preserve">l’investigation. </w:t>
      </w:r>
    </w:p>
    <w:p w14:paraId="7C8BA090" w14:textId="6BB5900B" w:rsidR="004319CC" w:rsidRDefault="004319CC" w:rsidP="004319CC">
      <w:pPr>
        <w:jc w:val="both"/>
      </w:pPr>
      <w:r>
        <w:t>La communication entend répondre à la question suivante : Comment le détournement de la Bible dans les slogans féministes contemporains </w:t>
      </w:r>
      <w:r w:rsidR="00B81C55">
        <w:t>est</w:t>
      </w:r>
      <w:r>
        <w:t>-il un acte iconoclaste sur le plan culturel et symbolique tout en étant simultanément un acte</w:t>
      </w:r>
      <w:r w:rsidR="00BC3E43">
        <w:t xml:space="preserve"> fondateur</w:t>
      </w:r>
      <w:r>
        <w:t xml:space="preserve"> sur le plan socio-politique ?</w:t>
      </w:r>
    </w:p>
    <w:p w14:paraId="7A6D1C63" w14:textId="390B4109" w:rsidR="00003B63" w:rsidRPr="00056ABD" w:rsidRDefault="00003B63" w:rsidP="00B81C55">
      <w:pPr>
        <w:jc w:val="both"/>
        <w:rPr>
          <w:lang w:val="fr-BE"/>
        </w:rPr>
      </w:pPr>
    </w:p>
    <w:sectPr w:rsidR="00003B63" w:rsidRPr="00056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BD"/>
    <w:rsid w:val="00003B63"/>
    <w:rsid w:val="00056ABD"/>
    <w:rsid w:val="002C4BAD"/>
    <w:rsid w:val="004319CC"/>
    <w:rsid w:val="005767C5"/>
    <w:rsid w:val="00781B52"/>
    <w:rsid w:val="00927F51"/>
    <w:rsid w:val="009777B8"/>
    <w:rsid w:val="00B772ED"/>
    <w:rsid w:val="00B81C55"/>
    <w:rsid w:val="00BC3E43"/>
    <w:rsid w:val="00EA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19634F"/>
  <w15:chartTrackingRefBased/>
  <w15:docId w15:val="{713B2057-5C5D-5C4F-BACA-0629A010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6ABD"/>
    <w:pPr>
      <w:spacing w:before="100" w:beforeAutospacing="1" w:after="100" w:afterAutospacing="1"/>
    </w:pPr>
    <w:rPr>
      <w:rFonts w:eastAsia="Times New Roman"/>
      <w:kern w:val="0"/>
      <w:lang w:val="fr-BE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Amata Mbani</dc:creator>
  <cp:keywords/>
  <dc:description/>
  <cp:lastModifiedBy>Amata Mbani</cp:lastModifiedBy>
  <cp:revision>8</cp:revision>
  <dcterms:created xsi:type="dcterms:W3CDTF">2026-02-13T21:27:00Z</dcterms:created>
  <dcterms:modified xsi:type="dcterms:W3CDTF">2026-05-20T19:08:00Z</dcterms:modified>
</cp:coreProperties>
</file>